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30 KUNCI PEMBUKA PINTU REZEKI</w:t>
      </w:r>
    </w:p>
    <w:p>
      <w:r>
        <w:rPr>
          <w:b/>
          <w:sz w:val="21"/>
        </w:rPr>
        <w:t>Islam, Rezeki, dan Jalan Keluar yang Benar</w:t>
      </w:r>
    </w:p>
    <w:p>
      <w:r>
        <w:rPr>
          <w:sz w:val="21"/>
        </w:rPr>
        <w:t>Samian Pacing</w:t>
      </w:r>
    </w:p>
    <w:p>
      <w:r>
        <w:rPr>
          <w:sz w:val="21"/>
        </w:rPr>
        <w:t>---</w:t>
      </w:r>
    </w:p>
    <w:p>
      <w:pPr>
        <w:jc w:val="center"/>
      </w:pPr>
      <w:r>
        <w:rPr>
          <w:b/>
          <w:sz w:val="40"/>
        </w:rPr>
        <w:t>DAFTAR ISI</w:t>
      </w:r>
    </w:p>
    <w:p>
      <w:pPr>
        <w:jc w:val="both"/>
      </w:pPr>
      <w:r>
        <w:rPr>
          <w:b/>
          <w:sz w:val="28"/>
        </w:rPr>
        <w:t>Daftar Bab</w:t>
      </w:r>
    </w:p>
    <w:p>
      <w:r>
        <w:rPr>
          <w:sz w:val="21"/>
        </w:rPr>
        <w:t>1. Apa Sebenarnya Rezeki? Kamus Al-Qur'an tentang Rizq, Fadhl, Barakah, dan Kecukupan</w:t>
      </w:r>
    </w:p>
    <w:p>
      <w:r>
        <w:rPr>
          <w:sz w:val="21"/>
        </w:rPr>
        <w:t>2. Ar-Razzaq dan Nama-Nama Allah Pembuka Pintu</w:t>
      </w:r>
    </w:p>
    <w:p>
      <w:r>
        <w:rPr>
          <w:sz w:val="21"/>
        </w:rPr>
        <w:t>3. Rezeki dan Takdir: Sudah Ditetapkan, Tetap Berikhtiar</w:t>
      </w:r>
    </w:p>
    <w:p>
      <w:r>
        <w:rPr>
          <w:sz w:val="21"/>
        </w:rPr>
        <w:t>4. Halal dan Thayyib (1): Gerbang Pertama, Pangan, dan Produk</w:t>
      </w:r>
    </w:p>
    <w:p>
      <w:r>
        <w:rPr>
          <w:sz w:val="21"/>
        </w:rPr>
        <w:t>5. Halal dan Thayyib (2): Penghasilan, Harta, dan Hak Orang Lain</w:t>
      </w:r>
    </w:p>
    <w:p>
      <w:r>
        <w:rPr>
          <w:sz w:val="21"/>
        </w:rPr>
        <w:t>6. Sepuluh Wajah Rezeki: Kekayaan yang Lebih Luas dari Uang</w:t>
      </w:r>
    </w:p>
    <w:p>
      <w:r>
        <w:rPr>
          <w:sz w:val="21"/>
        </w:rPr>
        <w:t>7. Cara Membaca Buku Ini: Asal-Usul 30 Kunci, Kriteria, dan Tingkat Dasar Pernyataan</w:t>
      </w:r>
    </w:p>
    <w:p>
      <w:r>
        <w:rPr>
          <w:sz w:val="21"/>
        </w:rPr>
        <w:t>8. Peta 7 Pintu Rezeki: Sistem yang Memandu Buku Ini</w:t>
      </w:r>
    </w:p>
    <w:p>
      <w:r>
        <w:rPr>
          <w:sz w:val="21"/>
        </w:rPr>
        <w:t>9. Apakah Ibadah Membuat Kita Kaya? Janji Allah, Sebab, Ikhtiar, dan Keberkahan</w:t>
      </w:r>
    </w:p>
    <w:p>
      <w:r>
        <w:rPr>
          <w:sz w:val="21"/>
        </w:rPr>
        <w:t>10. Pandangan Dunia Ekonomi Islam: Harta Titipan, Manusia Khalifah</w:t>
      </w:r>
    </w:p>
    <w:p>
      <w:r>
        <w:rPr>
          <w:sz w:val="21"/>
        </w:rPr>
        <w:t>11. Maqashid Syariah dan Hifzh al-Mal: Tujuan Hukum dalam Urusan Harta</w:t>
      </w:r>
    </w:p>
    <w:p>
      <w:r>
        <w:rPr>
          <w:sz w:val="21"/>
        </w:rPr>
        <w:t>12. Kaidah-Kaidah Fiqh Muamalah</w:t>
      </w:r>
    </w:p>
    <w:p>
      <w:r>
        <w:rPr>
          <w:sz w:val="21"/>
        </w:rPr>
        <w:t>13. Rambu-Rambu Transaksi: Peta Larangan Pokok</w:t>
      </w:r>
    </w:p>
    <w:p>
      <w:r>
        <w:rPr>
          <w:sz w:val="21"/>
        </w:rPr>
        <w:t>14. Dari Pasar Madinah sampai Muqaddimah: Sejarah dan Pemikiran Ekonomi Islam</w:t>
      </w:r>
    </w:p>
    <w:p>
      <w:r>
        <w:rPr>
          <w:sz w:val="21"/>
        </w:rPr>
        <w:t>15. Siapa yang Berfatwa, Siapa yang Mengawasi: Peta Kelembagaan Syariah di Indonesia</w:t>
      </w:r>
    </w:p>
    <w:p>
      <w:r>
        <w:rPr>
          <w:sz w:val="21"/>
        </w:rPr>
        <w:t>16. Ekosistem Rezeki: Individu, Keluarga, Pasar, Masyarakat, dan Negara</w:t>
      </w:r>
    </w:p>
    <w:p>
      <w:r>
        <w:rPr>
          <w:sz w:val="21"/>
        </w:rPr>
        <w:t>17. Pajak, Inflasi, dan Utang Negara: Hak dan Kewajiban Warga Negara menurut Syariah</w:t>
      </w:r>
    </w:p>
    <w:p>
      <w:r>
        <w:rPr>
          <w:sz w:val="21"/>
        </w:rPr>
        <w:t>18. Rezeki dan Amanah Bumi: Lingkungan, Konsumsi, dan Keadilan Antargenerasi</w:t>
      </w:r>
    </w:p>
    <w:p>
      <w:r>
        <w:rPr>
          <w:sz w:val="21"/>
        </w:rPr>
        <w:t>19. Kemiskinan dalam Perspektif Islam</w:t>
      </w:r>
    </w:p>
    <w:p>
      <w:r>
        <w:rPr>
          <w:sz w:val="21"/>
        </w:rPr>
        <w:t>20. Taqwa: Kunci Induk dari Semua Kunci</w:t>
      </w:r>
    </w:p>
    <w:p>
      <w:r>
        <w:rPr>
          <w:sz w:val="21"/>
        </w:rPr>
        <w:t>21. Tawakal: Belajar dari Burung yang Pergi Lapar dan Pulang Kenyang</w:t>
      </w:r>
    </w:p>
    <w:p>
      <w:r>
        <w:rPr>
          <w:sz w:val="21"/>
        </w:rPr>
        <w:t>22. Ikhlas dan Niat: Meluruskan Tujuan Mencari Rezeki</w:t>
      </w:r>
    </w:p>
    <w:p>
      <w:r>
        <w:rPr>
          <w:sz w:val="21"/>
        </w:rPr>
        <w:t>23. Syukur: Cara Merawat Nikmat agar Bertambah dan Berkah</w:t>
      </w:r>
    </w:p>
    <w:p>
      <w:r>
        <w:rPr>
          <w:sz w:val="21"/>
        </w:rPr>
        <w:t>24. Shalat Fardhu: Tiang Agama, Tiang Kelapangan</w:t>
      </w:r>
    </w:p>
    <w:p>
      <w:r>
        <w:rPr>
          <w:sz w:val="21"/>
        </w:rPr>
        <w:t>25. Shalat Dhuha: Janji Allah di Awal Hari</w:t>
      </w:r>
    </w:p>
    <w:p>
      <w:r>
        <w:rPr>
          <w:sz w:val="21"/>
        </w:rPr>
        <w:t>26. Tahajud: Mengadu di Sepertiga Malam Terakhir</w:t>
      </w:r>
    </w:p>
    <w:p>
      <w:r>
        <w:rPr>
          <w:sz w:val="21"/>
        </w:rPr>
        <w:t>27. Doa: Senjata Orang Beriman</w:t>
      </w:r>
    </w:p>
    <w:p>
      <w:r>
        <w:rPr>
          <w:sz w:val="21"/>
        </w:rPr>
        <w:t>28. Zikir: Rezeki Berupa Hati yang Tenang</w:t>
      </w:r>
    </w:p>
    <w:p>
      <w:r>
        <w:rPr>
          <w:sz w:val="21"/>
        </w:rPr>
        <w:t>29. Istighfar: Menghapus Penghalang, Mengundang Keberkahan</w:t>
      </w:r>
    </w:p>
    <w:p>
      <w:r>
        <w:rPr>
          <w:sz w:val="21"/>
        </w:rPr>
        <w:t>30. Al-Qur'an: Cahaya yang Meluruskan Jalan Hidup</w:t>
      </w:r>
    </w:p>
    <w:p>
      <w:r>
        <w:rPr>
          <w:sz w:val="21"/>
        </w:rPr>
        <w:t>31. Surah Al-Waqi'ah: Antara Keutamaan, Derajat Hadits, dan Adab Mengamalkannya</w:t>
      </w:r>
    </w:p>
    <w:p>
      <w:r>
        <w:rPr>
          <w:sz w:val="21"/>
        </w:rPr>
        <w:t>32. Puasa dan Ramadan: Melatih Kecukupan, Kedermawanan, dan Kendali Diri</w:t>
      </w:r>
    </w:p>
    <w:p>
      <w:r>
        <w:rPr>
          <w:sz w:val="21"/>
        </w:rPr>
        <w:t>33. Sedekah: Mengurangi di Atas Kertas, Menambah di Sisi Allah</w:t>
      </w:r>
    </w:p>
    <w:p>
      <w:r>
        <w:rPr>
          <w:sz w:val="21"/>
        </w:rPr>
        <w:t>34. Menolong Sesama dan Memuliakan Orang Lemah</w:t>
      </w:r>
    </w:p>
    <w:p>
      <w:r>
        <w:rPr>
          <w:sz w:val="21"/>
        </w:rPr>
        <w:t>35. Silaturahmi: Memperluas Rezeki, Memanjangkan Umur</w:t>
      </w:r>
    </w:p>
    <w:p>
      <w:r>
        <w:rPr>
          <w:sz w:val="21"/>
        </w:rPr>
        <w:t>36. Berbakti kepada Orang Tua: Ridha yang Membawa Berkah</w:t>
      </w:r>
    </w:p>
    <w:p>
      <w:r>
        <w:rPr>
          <w:sz w:val="21"/>
        </w:rPr>
        <w:t>37. Menikah: Membuka Pintu Karunia, Bukan Menutup Pintu Rezeki</w:t>
      </w:r>
    </w:p>
    <w:p>
      <w:r>
        <w:rPr>
          <w:sz w:val="21"/>
        </w:rPr>
        <w:t>38. Keberkahan Waktu Pagi: Antara Sunnah, Kebiasaan, dan Produktivitas</w:t>
      </w:r>
    </w:p>
    <w:p>
      <w:r>
        <w:rPr>
          <w:sz w:val="21"/>
        </w:rPr>
        <w:t>39. Kerja Keras dan Profesional: Ibadah dalam Bentuk Karya</w:t>
      </w:r>
    </w:p>
    <w:p>
      <w:r>
        <w:rPr>
          <w:sz w:val="21"/>
        </w:rPr>
        <w:t>40. Jujur dan Amanah dalam Berdagang: Keberkahan Jual-Beli dan Keutamaan Pedagang yang Jujur</w:t>
      </w:r>
    </w:p>
    <w:p>
      <w:r>
        <w:rPr>
          <w:sz w:val="21"/>
        </w:rPr>
        <w:t>41. Menyegerakan Pembayaran Utang: Amanah yang Menentukan Keberkahan</w:t>
      </w:r>
    </w:p>
    <w:p>
      <w:r>
        <w:rPr>
          <w:sz w:val="21"/>
        </w:rPr>
        <w:t>42. Hak Pekerja dan Pemberi Kerja: Upah Layak, Kontrak, dan Martabat</w:t>
      </w:r>
    </w:p>
    <w:p>
      <w:r>
        <w:rPr>
          <w:sz w:val="21"/>
        </w:rPr>
        <w:t>43. Majelis Ilmu: Ilmu, Keahlian, dan Amanah</w:t>
      </w:r>
    </w:p>
    <w:p>
      <w:r>
        <w:rPr>
          <w:sz w:val="21"/>
        </w:rPr>
        <w:t>44. Dakwah: Menyebar Kebaikan, Mengalirkan Keberkahan</w:t>
      </w:r>
    </w:p>
    <w:p>
      <w:r>
        <w:rPr>
          <w:sz w:val="21"/>
        </w:rPr>
        <w:t>45. Qana'ah dan Iffah: Kaya yang Tidak Bisa Dicuri</w:t>
      </w:r>
    </w:p>
    <w:p>
      <w:r>
        <w:rPr>
          <w:sz w:val="21"/>
        </w:rPr>
        <w:t>46. Husnuzhan kepada Allah: Prasangka yang Menentukan Perjalanan</w:t>
      </w:r>
    </w:p>
    <w:p>
      <w:r>
        <w:rPr>
          <w:sz w:val="21"/>
        </w:rPr>
        <w:t>47. Shalawat: Cinta kepada Nabi ﷺ, Doa, dan Ketenteraman Hati</w:t>
      </w:r>
    </w:p>
    <w:p>
      <w:r>
        <w:rPr>
          <w:sz w:val="21"/>
        </w:rPr>
        <w:t>48. Haji dan Umrah: Istitha'ah, Harapan kepada Allah, dan Kecukupan</w:t>
      </w:r>
    </w:p>
    <w:p>
      <w:r>
        <w:rPr>
          <w:sz w:val="21"/>
        </w:rPr>
        <w:t>49. Meninggalkan yang Haram karena Allah: Wara' yang Berbuah Ganti</w:t>
      </w:r>
    </w:p>
    <w:p>
      <w:r>
        <w:rPr>
          <w:sz w:val="21"/>
        </w:rPr>
        <w:t>50. Memberi Tangguh kepada yang Kesulitan: Kunci Kelapangan di Dunia dan Akhirat</w:t>
      </w:r>
    </w:p>
    <w:p>
      <w:r>
        <w:rPr>
          <w:sz w:val="21"/>
        </w:rPr>
        <w:t>51. Lapang dalam Bermuamalah: Mudah Menjual, Membeli, dan Menagih</w:t>
      </w:r>
    </w:p>
    <w:p>
      <w:r>
        <w:rPr>
          <w:sz w:val="21"/>
        </w:rPr>
        <w:t>52. Mengapa Rezeki Terasa Sempit? Memetakan Sebabnya</w:t>
      </w:r>
    </w:p>
    <w:p>
      <w:r>
        <w:rPr>
          <w:sz w:val="21"/>
        </w:rPr>
        <w:t>53. Sabar dan Ridha: Sabar Aktif dalam Menghadapi Ujian</w:t>
      </w:r>
    </w:p>
    <w:p>
      <w:r>
        <w:rPr>
          <w:sz w:val="21"/>
        </w:rPr>
        <w:t>54. Kisah Para Nabi dan Orang Shalih dalam Ujian Rezeki</w:t>
      </w:r>
    </w:p>
    <w:p>
      <w:r>
        <w:rPr>
          <w:sz w:val="21"/>
        </w:rPr>
        <w:t>55. Harta Bukan Ukuran Kemuliaan: Pelajaran dari Qarun, Pemilik Dua Kebun, dan Ashabul Jannah</w:t>
      </w:r>
    </w:p>
    <w:p>
      <w:r>
        <w:rPr>
          <w:sz w:val="21"/>
        </w:rPr>
        <w:t>56. Bangkit dari Krisis: Panduan Spiritual dan Praktis</w:t>
      </w:r>
    </w:p>
    <w:p>
      <w:r>
        <w:rPr>
          <w:sz w:val="21"/>
        </w:rPr>
        <w:t>57. Ketika Jiwa Lelah: Cemas, Putus Asa, dan Mencari Pertolongan di Tengah Tekanan Rezeki</w:t>
      </w:r>
    </w:p>
    <w:p>
      <w:r>
        <w:rPr>
          <w:sz w:val="21"/>
        </w:rPr>
        <w:t>58. Rezeki dalam Bencana dan Krisis Besar: Ketahanan, Bantuan, dan Bangkit Kembali</w:t>
      </w:r>
    </w:p>
    <w:p>
      <w:r>
        <w:rPr>
          <w:sz w:val="21"/>
        </w:rPr>
        <w:t>59. Taubat, Tanggung Jawab, dan Pemulihan dari Maksiat</w:t>
      </w:r>
    </w:p>
    <w:p>
      <w:r>
        <w:rPr>
          <w:sz w:val="21"/>
        </w:rPr>
        <w:t>60. Riba: Dalil, Jenis, Hikmah, dan Perbedaan Pendapat Ulama</w:t>
      </w:r>
    </w:p>
    <w:p>
      <w:r>
        <w:rPr>
          <w:sz w:val="21"/>
        </w:rPr>
        <w:t>61. Riba di Zaman Kita: Utang Konsumtif, Pembiayaan Digital, Cicilan, dan Kredit Rumah</w:t>
      </w:r>
    </w:p>
    <w:p>
      <w:r>
        <w:rPr>
          <w:sz w:val="21"/>
        </w:rPr>
        <w:t>62. Judi, Gharar, dan Skema Cepat Kaya: Jalan Pintas yang Menutup Pintu</w:t>
      </w:r>
    </w:p>
    <w:p>
      <w:r>
        <w:rPr>
          <w:sz w:val="21"/>
        </w:rPr>
        <w:t>63. Amalan Rezeki Nusantara: Adat, Khilafiyah, dan Syirik, Dibahas dengan Adab kepada Generasi Orang Tua</w:t>
      </w:r>
    </w:p>
    <w:p>
      <w:r>
        <w:rPr>
          <w:sz w:val="21"/>
        </w:rPr>
        <w:t>64. Penyakit Hati Pengganggu Rezeki: Hasad, Ujub, Tergesa-gesa, dan Keluh Kesah</w:t>
      </w:r>
    </w:p>
    <w:p>
      <w:r>
        <w:rPr>
          <w:sz w:val="21"/>
        </w:rPr>
        <w:t>65. Kikir, Boros, dan Psikologi Uang: Jalan Tengah yang Dituntunkan Al-Qur'an</w:t>
      </w:r>
    </w:p>
    <w:p>
      <w:r>
        <w:rPr>
          <w:sz w:val="21"/>
        </w:rPr>
        <w:t>66. Anatomi Akad: Cara Membaca dan Membedah Transaksi Apa Pun</w:t>
      </w:r>
    </w:p>
    <w:p>
      <w:r>
        <w:rPr>
          <w:sz w:val="21"/>
        </w:rPr>
        <w:t>67. Akad Jual-Beli dan Variasinya</w:t>
      </w:r>
    </w:p>
    <w:p>
      <w:r>
        <w:rPr>
          <w:sz w:val="21"/>
        </w:rPr>
        <w:t>68. Akad Kerja Sama: Syirkah, Mudharabah, dan Musyarakah</w:t>
      </w:r>
    </w:p>
    <w:p>
      <w:r>
        <w:rPr>
          <w:sz w:val="21"/>
        </w:rPr>
        <w:t>69. Akad Jasa, Jaminan, dan Pinjaman</w:t>
      </w:r>
    </w:p>
    <w:p>
      <w:r>
        <w:rPr>
          <w:sz w:val="21"/>
        </w:rPr>
        <w:t>70. Etika Pasar dan Pengawasan: Harga, Persaingan, dan Hisbah</w:t>
      </w:r>
    </w:p>
    <w:p>
      <w:r>
        <w:rPr>
          <w:sz w:val="21"/>
        </w:rPr>
        <w:t>71. Perdagangan dan Bisnis Digital</w:t>
      </w:r>
    </w:p>
    <w:p>
      <w:r>
        <w:rPr>
          <w:sz w:val="21"/>
        </w:rPr>
        <w:t>72. Perdagangan Lintas Negara: Fiqh Ekspor-Impor, Letter of Credit, dan Valas</w:t>
      </w:r>
    </w:p>
    <w:p>
      <w:r>
        <w:rPr>
          <w:sz w:val="21"/>
        </w:rPr>
        <w:t>73. Etika Digital: Reputasi, Data, dan Kecerdasan Buatan sebagai Amanah</w:t>
      </w:r>
    </w:p>
    <w:p>
      <w:r>
        <w:rPr>
          <w:sz w:val="21"/>
        </w:rPr>
        <w:t>74. Rezeki di Era Kecerdasan Buatan: Pekerjaan, Bisnis, dan Ketahanan</w:t>
      </w:r>
    </w:p>
    <w:p>
      <w:r>
        <w:rPr>
          <w:sz w:val="21"/>
        </w:rPr>
        <w:t>75. Investasi Syariah (1): Prinsip dan Kerangka Analisis</w:t>
      </w:r>
    </w:p>
    <w:p>
      <w:r>
        <w:rPr>
          <w:sz w:val="21"/>
        </w:rPr>
        <w:t>76. Investasi Syariah (2): Instrumen dan Cara Mengujinya</w:t>
      </w:r>
    </w:p>
    <w:p>
      <w:r>
        <w:rPr>
          <w:sz w:val="21"/>
        </w:rPr>
        <w:t>77. Amanah, Tata Kelola, dan Laporan Keuangan Usaha</w:t>
      </w:r>
    </w:p>
    <w:p>
      <w:r>
        <w:rPr>
          <w:sz w:val="21"/>
        </w:rPr>
        <w:t>78. Modal Manusia: Waktu, Kesehatan, Ilmu, Karakter, dan Sumber Penghasilan</w:t>
      </w:r>
    </w:p>
    <w:p>
      <w:r>
        <w:rPr>
          <w:sz w:val="21"/>
        </w:rPr>
        <w:t>79. Anggaran Keluarga Syar'i</w:t>
      </w:r>
    </w:p>
    <w:p>
      <w:r>
        <w:rPr>
          <w:sz w:val="21"/>
        </w:rPr>
        <w:t>80. Dana Darurat, Menabung, dan Menafkahi Keluarga</w:t>
      </w:r>
    </w:p>
    <w:p>
      <w:r>
        <w:rPr>
          <w:sz w:val="21"/>
        </w:rPr>
        <w:t>81. Risiko, Ketahanan, dan Penjagaan Harta sebagai Amanah</w:t>
      </w:r>
    </w:p>
    <w:p>
      <w:r>
        <w:rPr>
          <w:sz w:val="21"/>
        </w:rPr>
        <w:t>82. Siklus Hidup Keuangan Muslim: dari Lajang sampai Usia Lanjut</w:t>
      </w:r>
    </w:p>
    <w:p>
      <w:r>
        <w:rPr>
          <w:sz w:val="21"/>
        </w:rPr>
        <w:t>83. Fiqh Zakat: Dalil, Syarat, dan Jenis Harta yang Wajib Dizakati</w:t>
      </w:r>
    </w:p>
    <w:p>
      <w:r>
        <w:rPr>
          <w:sz w:val="21"/>
        </w:rPr>
        <w:t>84. Zakat dalam Praktik: Menghitung dan Menyalurkan</w:t>
      </w:r>
    </w:p>
    <w:p>
      <w:r>
        <w:rPr>
          <w:sz w:val="21"/>
        </w:rPr>
        <w:t>85. Perbankan dan Pembiayaan Syariah</w:t>
      </w:r>
    </w:p>
    <w:p>
      <w:r>
        <w:rPr>
          <w:sz w:val="21"/>
        </w:rPr>
        <w:t>86. Takaful, Perlindungan Risiko, dan Jaminan Sosial</w:t>
      </w:r>
    </w:p>
    <w:p>
      <w:r>
        <w:rPr>
          <w:sz w:val="21"/>
        </w:rPr>
        <w:t>87. Rumah dan Kendaraan: Keputusan Aset Besar Keluarga</w:t>
      </w:r>
    </w:p>
    <w:p>
      <w:r>
        <w:rPr>
          <w:sz w:val="21"/>
        </w:rPr>
        <w:t>88. Ekonomi Umat: Koperasi Syariah, BMT, Ekonomi Masjid, dan Berjamaah dalam Rezeki</w:t>
      </w:r>
    </w:p>
    <w:p>
      <w:r>
        <w:rPr>
          <w:sz w:val="21"/>
        </w:rPr>
        <w:t>89. Faraid: Hukum Warisan dalam Islam</w:t>
      </w:r>
    </w:p>
    <w:p>
      <w:r>
        <w:rPr>
          <w:sz w:val="21"/>
        </w:rPr>
        <w:t>90. Wasiat, Hibah, dan Perencanaan Harta Sebelum Wafat</w:t>
      </w:r>
    </w:p>
    <w:p>
      <w:r>
        <w:rPr>
          <w:sz w:val="21"/>
        </w:rPr>
        <w:t>91. Wakaf: Dalil, Rukun, dan Pengelolaan Produktif</w:t>
      </w:r>
    </w:p>
    <w:p>
      <w:r>
        <w:rPr>
          <w:sz w:val="21"/>
        </w:rPr>
        <w:t>92. Satu Hari Seorang Muslim Pembuka Rezeki: Jadwal yang Bisa Dijalani</w:t>
      </w:r>
    </w:p>
    <w:p>
      <w:r>
        <w:rPr>
          <w:sz w:val="21"/>
        </w:rPr>
        <w:t>93. Panduan Khusus Muslimah: Rezeki di Rumah, di Karier, dan di Hati</w:t>
      </w:r>
    </w:p>
    <w:p>
      <w:r>
        <w:rPr>
          <w:sz w:val="21"/>
        </w:rPr>
        <w:t>94. Panduan Khusus Muslim: Memimpin, Menafkahi, dan Memikul Amanah</w:t>
      </w:r>
    </w:p>
    <w:p>
      <w:r>
        <w:rPr>
          <w:sz w:val="21"/>
        </w:rPr>
        <w:t>95. Pendidikan Finansial Anak: Mendidik dengan Rezeki Halal</w:t>
      </w:r>
    </w:p>
    <w:p>
      <w:r>
        <w:rPr>
          <w:sz w:val="21"/>
        </w:rPr>
        <w:t>96. Panduan Khusus Generasi Muda: Gaji Pertama, Penghasilan Sampingan, dan Menjauh dari Judi dan Pinjol</w:t>
      </w:r>
    </w:p>
    <w:p>
      <w:r>
        <w:rPr>
          <w:sz w:val="21"/>
        </w:rPr>
        <w:t>97. Panduan Khusus Profesi Lapangan dan Pekerja Informal</w:t>
      </w:r>
    </w:p>
    <w:p>
      <w:r>
        <w:rPr>
          <w:sz w:val="21"/>
        </w:rPr>
        <w:t>98. Panduan Khusus Keadaan Hidup yang Sering Terlupakan</w:t>
      </w:r>
    </w:p>
    <w:p>
      <w:r>
        <w:rPr>
          <w:sz w:val="21"/>
        </w:rPr>
        <w:t>99. Tantangan 90 Hari (1): Dasar Program, Aturan Main, dan Cara Menyesuaikannya</w:t>
      </w:r>
    </w:p>
    <w:p>
      <w:r>
        <w:rPr>
          <w:sz w:val="21"/>
        </w:rPr>
        <w:t>100. Tantangan 90 Hari (2): Tahap 1 dan Tahap 2, Pekan 1 sampai 8</w:t>
      </w:r>
    </w:p>
    <w:p>
      <w:r>
        <w:rPr>
          <w:sz w:val="21"/>
        </w:rPr>
        <w:t>101. Tantangan 90 Hari (3): Pekan 9 sampai 12, Evaluasi, dan Pemeliharaan</w:t>
      </w:r>
    </w:p>
    <w:p>
      <w:r>
        <w:rPr>
          <w:sz w:val="21"/>
        </w:rPr>
        <w:t>102. Rapor Rezeki: Mengukur Transformasi</w:t>
      </w:r>
    </w:p>
    <w:p>
      <w:r>
        <w:rPr>
          <w:sz w:val="21"/>
        </w:rPr>
        <w:t>103. Mitos Rezeki: Memilah Klaim Viral dari Dalil yang Kuat</w:t>
      </w:r>
    </w:p>
    <w:p>
      <w:r>
        <w:rPr>
          <w:sz w:val="21"/>
        </w:rPr>
        <w:t>104. Perpustakaan Studi Kasus: Rezeki dalam Kehidupan Nyata</w:t>
      </w:r>
    </w:p>
    <w:p>
      <w:r>
        <w:rPr>
          <w:sz w:val="21"/>
        </w:rPr>
        <w:t>105. Enam Puluh Delapan Pertanyaan yang Paling Sering Diajukan tentang Rezeki</w:t>
      </w:r>
    </w:p>
    <w:p>
      <w:pPr>
        <w:jc w:val="both"/>
      </w:pPr>
      <w:r>
        <w:rPr>
          <w:b/>
          <w:sz w:val="28"/>
        </w:rPr>
        <w:t>Daftar Lampiran</w:t>
      </w:r>
    </w:p>
    <w:p>
      <w:r>
        <w:rPr>
          <w:sz w:val="21"/>
        </w:rPr>
        <w:t>A. Tabel Ringkasan 30 Kunci: pintu, dalil, perawi, derajat, jenis kaitan dengan rezeki, tingkat dasar pernyataan, dan praktik singkat</w:t>
      </w:r>
    </w:p>
    <w:p>
      <w:r>
        <w:rPr>
          <w:sz w:val="21"/>
        </w:rPr>
        <w:t>B. Bank Dalil: teks Arab, Latin, terjemahan, dan takhrij</w:t>
      </w:r>
    </w:p>
    <w:p>
      <w:r>
        <w:rPr>
          <w:sz w:val="21"/>
        </w:rPr>
        <w:t>C. Kumpulan Doa Rezeki: Arab, Latin, arti, derajat dan sumber, serta audio</w:t>
      </w:r>
    </w:p>
    <w:p>
      <w:r>
        <w:rPr>
          <w:sz w:val="21"/>
        </w:rPr>
        <w:t>D. Jurnal dan Tracker 90 Hari (Siap Cetak)</w:t>
      </w:r>
    </w:p>
    <w:p>
      <w:r>
        <w:rPr>
          <w:sz w:val="21"/>
        </w:rPr>
        <w:t>E. Formulir Tes Peta 7 Pintu Rezeki</w:t>
      </w:r>
    </w:p>
    <w:p>
      <w:r>
        <w:rPr>
          <w:sz w:val="21"/>
        </w:rPr>
        <w:t>F. Perangkat Hitung dan Catat: anggaran bulanan, peta utang, neraca pribadi, kalkulator zakat, inventaris modal manusia, peta risiko, lembar hitung faraid, daftar harta dan dokumen warisan, dan rencana wakaf pribadi</w:t>
      </w:r>
    </w:p>
    <w:p>
      <w:r>
        <w:rPr>
          <w:sz w:val="21"/>
        </w:rPr>
        <w:t>G. Tabel Akad Muamalah dan Lembar Pembedah Akad: rukun, syarat, contoh, dan fatwa rujukan (bukan pengganti nasihat hukum)</w:t>
      </w:r>
    </w:p>
    <w:p>
      <w:r>
        <w:rPr>
          <w:sz w:val="21"/>
        </w:rPr>
        <w:t>H. Pekerjaan dan Usaha: Halal, Haram, dan Diperselisihkan, dengan ringkasan satu halaman "Kartu Cepat"</w:t>
      </w:r>
    </w:p>
    <w:p>
      <w:r>
        <w:rPr>
          <w:sz w:val="21"/>
        </w:rPr>
        <w:t>I. Pohon Keputusan: "Apakah Transaksi Ini Mengandung Riba?" dan Transaksi Syariah (alat bantu belajar, bukan fatwa)</w:t>
      </w:r>
    </w:p>
    <w:p>
      <w:r>
        <w:rPr>
          <w:sz w:val="21"/>
        </w:rPr>
        <w:t>J. Peta Keputusan Rezeki Seorang Muslim: alur sebelas langkah yang berjalan sejajar dengan amal</w:t>
      </w:r>
    </w:p>
    <w:p>
      <w:r>
        <w:rPr>
          <w:sz w:val="21"/>
        </w:rPr>
        <w:t>K. Peta Masalah ke Bab, Peta Profil Pembaca, dan Peta Rujukan Silang Topik</w:t>
      </w:r>
    </w:p>
    <w:p>
      <w:r>
        <w:rPr>
          <w:sz w:val="21"/>
        </w:rPr>
        <w:t>L. Daftar Fatwa dan Regulasi Rujukan: DSN-MUI, OJK, undang-undang, Bahtsul Masail NU, dan Majelis Tarjih Muhammadiyah, dengan tahun berlaku per edisi, serta tautan resmi lembaga</w:t>
      </w:r>
    </w:p>
    <w:p>
      <w:r>
        <w:rPr>
          <w:sz w:val="21"/>
        </w:rPr>
        <w:t>M. Indeks Ayat Al-Qur'an (surah, ayat, tema, bab)</w:t>
      </w:r>
    </w:p>
    <w:p>
      <w:r>
        <w:rPr>
          <w:sz w:val="21"/>
        </w:rPr>
        <w:t>N. Indeks Hadits (kitab, nomor, tema, derajat, bab)</w:t>
      </w:r>
    </w:p>
    <w:p>
      <w:r>
        <w:rPr>
          <w:sz w:val="21"/>
        </w:rPr>
        <w:t>O. Indeks Fatwa dan Keputusan Lembaga (lembaga, nomor, tahun, topik, bab)</w:t>
      </w:r>
    </w:p>
    <w:p>
      <w:r>
        <w:rPr>
          <w:sz w:val="21"/>
        </w:rPr>
        <w:t>P. Ayat dan Hadits Pilihan tentang Rezeki per Tema</w:t>
      </w:r>
    </w:p>
    <w:p>
      <w:r>
        <w:rPr>
          <w:sz w:val="21"/>
        </w:rPr>
        <w:t>Q. Indeks Kisah Qur'ani dan Hadits tentang Rezeki</w:t>
      </w:r>
    </w:p>
    <w:p>
      <w:r>
        <w:rPr>
          <w:sz w:val="21"/>
        </w:rPr>
        <w:t>R. Glosarium Istilah Fiqh, Ekonomi Islam, dan Keuangan Umum; pedoman transliterasi dan singkatan; Kamus Status Hadits</w:t>
      </w:r>
    </w:p>
    <w:p>
      <w:r>
        <w:rPr>
          <w:sz w:val="21"/>
        </w:rPr>
        <w:t>S. Daftar Pustaka: tafsir, syarah hadits, fiqh, ekonomi Islam, dan fatwa (edisi, penerbit, tahun, halaman), serta sumber data primer bertanggal</w:t>
      </w:r>
    </w:p>
    <w:p>
      <w:r>
        <w:rPr>
          <w:sz w:val="21"/>
        </w:rPr>
        <w:t>T. Indeks Tematik dan Indeks Tokoh</w:t>
      </w:r>
    </w:p>
    <w:p>
      <w:r>
        <w:rPr>
          <w:sz w:val="21"/>
        </w:rPr>
        <w:t>U. Catatan Pembaruan dan Errata per Edisi, Peta Umur Materi, Skema Kode Rujukan, dan Protokol Pengujian Pembaca</w:t>
      </w:r>
    </w:p>
    <w:p>
      <w:r>
        <w:rPr>
          <w:sz w:val="21"/>
        </w:rPr>
        <w:t>V. Manhaj Lengkap dan Metodologi Verifikasi Hadits, termasuk Tata Kerja Dewan Pengawas Syariah dan Tim Penelaah Ahli</w:t>
      </w:r>
    </w:p>
    <w:p>
      <w:r>
        <w:rPr>
          <w:sz w:val="21"/>
        </w:rPr>
        <w:t>W. Kartu 30 Kunci: satu kartu per kunci, siap cetak sebagai kartu saku dan pembatas</w:t>
      </w:r>
    </w:p>
    <w:p>
      <w:r>
        <w:rPr>
          <w:sz w:val="21"/>
        </w:rPr>
        <w:t>X. Panduan Fasilitator: silabus kajian 12 pekan, pertanyaan diskusi per bab, dan modul untuk kantor, kampus, dan masjid</w:t>
      </w:r>
    </w:p>
    <w:p>
      <w:r>
        <w:rPr>
          <w:sz w:val="21"/>
        </w:rPr>
        <w:t>Y. Kalender Tahunan Ibadah dan Keuangan Muslim</w:t>
      </w:r>
    </w:p>
    <w:p>
      <w:r>
        <w:rPr>
          <w:sz w:val="21"/>
        </w:rPr>
        <w:t>Z. Direktori Rujukan dan Layanan Bantuan: lembaga zakat dan wakaf, pengaduan keuangan, bantuan hukum, layanan kesehatan jiwa, dan konseling keluarga</w:t>
      </w:r>
    </w:p>
    <w:p>
      <w:r>
        <w:rPr>
          <w:sz w:val="21"/>
        </w:rPr>
        <w:t>AA. Register Klaim dan Bukti (contoh: "sedekah tidak mengurangi harta")</w:t>
      </w:r>
    </w:p>
    <w:p>
      <w:r>
        <w:rPr>
          <w:sz w:val="21"/>
        </w:rPr>
        <w:t>AB. Indeks Amalan, Doa, dan Zikir (dengan nomor halaman)</w:t>
      </w:r>
    </w:p>
    <w:p>
      <w:r>
        <w:rPr>
          <w:sz w:val="21"/>
        </w:rPr>
        <w:t>AC. Lembar Kerja Studi Kasus (pembaca mengisi sendiri)</w:t>
      </w:r>
    </w:p>
    <w:p>
      <w:r>
        <w:rPr>
          <w:sz w:val="21"/>
        </w:rPr>
        <w:t>AD. Uji Ketahanan Keluarga (Stress Test) dan Daftar Periksa Kesiapsiagaan, termasuk peta risiko geopolitik</w:t>
      </w:r>
    </w:p>
    <w:p>
      <w:r>
        <w:rPr>
          <w:sz w:val="21"/>
        </w:rPr>
        <w:t>AE. Matriks Risiko Teknologi dan Produk Baru (templat yang diperbarui lewat halaman resmi buku)</w:t>
      </w:r>
    </w:p>
    <w:p>
      <w:r>
        <w:rPr>
          <w:sz w:val="21"/>
        </w:rPr>
        <w:t>AF. Indeks Isu Kontemporer (dengan tanggal penutupan data dan cara pembaruan)</w:t>
      </w:r>
    </w:p>
    <w:p>
      <w:r>
        <w:rPr>
          <w:sz w:val="21"/>
        </w:rPr>
        <w:t>AG. Indeks Perangkat Praktis, termasuk "Cek Cepat Sebelum Bertransaksi"</w:t>
      </w:r>
    </w:p>
    <w:p>
      <w:r>
        <w:rPr>
          <w:sz w:val="21"/>
        </w:rPr>
        <w:t>AH. Paket Lembar Kerja Pembaca Rentan: lembar sederhana bagi pembaca yang sedang terhimpit</w:t>
      </w:r>
    </w:p>
    <w:p>
      <w:r>
        <w:br w:type="page"/>
      </w:r>
    </w:p>
    <w:p>
      <w:pPr>
        <w:jc w:val="center"/>
      </w:pPr>
      <w:r>
        <w:rPr>
          <w:b/>
          <w:sz w:val="40"/>
        </w:rPr>
        <w:t>BAB 1. Apa Sebenarnya Rezeki? Kamus Al-Qur'an tentang Rizq, Fadhl, Barakah, dan Kecukupan</w:t>
      </w:r>
    </w:p>
    <w:p>
      <w:pPr>
        <w:jc w:val="both"/>
      </w:pPr>
      <w:r>
        <w:rPr>
          <w:b w:val="0"/>
        </w:rPr>
        <w:t>Dalil ringkas: QS. Hud: 6; QS. Adz-Dzariyat: 58; QS. Al-Ankabut: 60</w:t>
      </w:r>
    </w:p>
    <w:p>
      <w:pPr>
        <w:jc w:val="both"/>
      </w:pPr>
      <w:r>
        <w:rPr>
          <w:b w:val="0"/>
        </w:rPr>
        <w:t>Keterangan: Membongkar istilah-istilah yang sering disatukan secara keliru menjadi sekadar "uang".</w:t>
      </w:r>
    </w:p>
    <w:p>
      <w:pPr>
        <w:jc w:val="both"/>
      </w:pPr>
      <w:r>
        <w:rPr>
          <w:b w:val="0"/>
        </w:rPr>
        <w:t>Sore itu di sebuah kantor di Surabaya, Dimas bertanya kepada rekan kerjanya yang sudah lebih tua, kapan ya rezeki saya terasa cukup. Rekan itu menjawab dengan kalimat yang terdengar bijak: rezeki itu bukan cuma uang. Dimas mengangguk, lalu pulang dengan perasaan tidak jelas, karena sepanjang hari justru uang yang ia pikirkan.</w:t>
      </w:r>
    </w:p>
    <w:p>
      <w:pPr>
        <w:jc w:val="both"/>
      </w:pPr>
      <w:r>
        <w:rPr>
          <w:b w:val="0"/>
        </w:rPr>
        <w:t>Yang hilang dari percakapan itu bukan kebenarannya, melainkan ketajamannya. Rezeki memang bukan cuma uang, tetapi kalimat itu hanya berguna bila kita tahu persis apa saja yang termasuk di dalamnya, apa yang tidak, dan bagaimana perbedaan itu mengubah cara kita bekerja pagi esok. Bab ini adalah pembuka seluruh buku karena ia menajamkan istilah yang selama ini kita pakai tanpa memeriksanya. Karena itu, sebelum membahas cara mencari, kita mulai dari apa yang dicari, dan cara itu memang terasa sepele sampai Anda mencobanya sendiri.</w:t>
      </w:r>
    </w:p>
    <w:p>
      <w:pPr>
        <w:jc w:val="both"/>
      </w:pPr>
      <w:r>
        <w:rPr>
          <w:b w:val="0"/>
        </w:rPr>
        <w:t>Apa bedanya rizq, fadhl, barakah, ni'mah, dan kecukupan menurut bahasa Al-Qur'an, dan mengapa perbedaan itu mengubah cara kita mencari serta membelanjakan harta?</w:t>
      </w:r>
    </w:p>
    <w:p>
      <w:pPr>
        <w:jc w:val="both"/>
      </w:pPr>
      <w:r>
        <w:rPr>
          <w:b w:val="0"/>
        </w:rPr>
        <w:t>Al-Qur'an memakai beberapa kata berbeda untuk apa yang kita sebut rezeki. Rizq adalah apa yang Allah berikan kepada setiap makhluk, materi maupun bukan materi. Fadhl adalah tambahan di luar perhitungan sebab. Barakah adalah tambahan kebaikan yang tidak terlihat pada angka. Ni'mah adalah nikmat yang diberi dan bisa hilang. QS. Hud: 6 menyebut bahwa setiap makhluk dijamin rizqnya, sementara QS. Adz-Dzariyat: 58 mengaitkan rizq dengan permintaan siapa pun yang meminta. Langkah pertama minggu ini: tulis tiga kata yang Anda pakai setiap hari untuk menyebut kebutuhan hidup, lalu periksa maknanya di kamus ini.</w:t>
      </w:r>
    </w:p>
    <w:p>
      <w:pPr>
        <w:jc w:val="both"/>
      </w:pPr>
      <w:r>
        <w:rPr>
          <w:b w:val="0"/>
        </w:rPr>
        <w:t>- Rizq: pemberian Allah kepada makhluk, mencakup halal maupun ujian.</w:t>
      </w:r>
    </w:p>
    <w:p>
      <w:pPr>
        <w:jc w:val="both"/>
      </w:pPr>
      <w:r>
        <w:rPr>
          <w:b w:val="0"/>
        </w:rPr>
        <w:t>- Fadhl: tambahan karunia di luar perhitungan sebab dan usaha.</w:t>
      </w:r>
    </w:p>
    <w:p>
      <w:pPr>
        <w:jc w:val="both"/>
      </w:pPr>
      <w:r>
        <w:rPr>
          <w:b w:val="0"/>
        </w:rPr>
        <w:t>- Barakah: tambahan kebaikan dan kecukupan yang tidak terbaca dari angka.</w:t>
      </w:r>
    </w:p>
    <w:p>
      <w:pPr>
        <w:jc w:val="both"/>
      </w:pPr>
      <w:r>
        <w:rPr>
          <w:b w:val="0"/>
        </w:rPr>
        <w:t>- Ni'mah: nikmat yang diberi, bisa bertambah, bisa diambil.</w:t>
      </w:r>
    </w:p>
    <w:p>
      <w:pPr>
        <w:jc w:val="both"/>
      </w:pPr>
      <w:r>
        <w:rPr>
          <w:b w:val="0"/>
        </w:rPr>
        <w:t>- Ghina: kekayaan yang membuat orang merasa tidak butuh siapa pun.</w:t>
      </w:r>
    </w:p>
    <w:p>
      <w:pPr>
        <w:jc w:val="both"/>
      </w:pPr>
      <w:r>
        <w:rPr>
          <w:b w:val="0"/>
        </w:rPr>
        <w:t>- Kifayah: cukup untuk kebutuhan dasar tanpa kemewahan.</w:t>
      </w:r>
    </w:p>
    <w:p>
      <w:pPr>
        <w:jc w:val="both"/>
      </w:pPr>
      <w:r>
        <w:rPr>
          <w:b w:val="0"/>
        </w:rPr>
        <w:t>- Maal: harta yang dimiliki dan dipelihara.</w:t>
      </w:r>
    </w:p>
    <w:p>
      <w:pPr>
        <w:jc w:val="both"/>
      </w:pPr>
      <w:r>
        <w:rPr>
          <w:b w:val="0"/>
        </w:rPr>
        <w:t>Ambil satu kalimat yang sering Anda ucapkan tentang uang, misalnya penghasilan saya kurang. Ganti satu katanya dengan istilah yang lebih tepat dari bab ini, misalnya rizq saya belum terasa cukup. Perubahan satu kata itu akan mengubah pertanyaan berikutnya dari mengapa saya kurang menjadi apa yang sebenarnya saya cari.</w:t>
      </w:r>
    </w:p>
    <w:p>
      <w:pPr>
        <w:jc w:val="both"/>
      </w:pPr>
      <w:r>
        <w:rPr>
          <w:b/>
          <w:sz w:val="28"/>
        </w:rPr>
        <w:t>1.1 Mengapa Membedakan Istilah Ini Mengubah Cara Kita Mencari Uang?</w:t>
      </w:r>
    </w:p>
    <w:p>
      <w:r>
        <w:rPr>
          <w:sz w:val="21"/>
        </w:rPr>
        <w:t>Bahasa menyusun cara berpikir. Ketika satu kata dipakai untuk banyak hal, batas antara hal-hal itu ikut hilang, dan kita berhenti bisa membedakannya. Dalam soal rezeki, kejadian ini sudah berlangsung lama: kata rezeki dipakai untuk gaji, untuk rezeki anak, untuk rezeki hati, untuk rezeki akhirat, dan untuk nikmat kesehatan. Semuanya benar, dan karena semuanya benar, akhirnya tidak ada yang jelas.</w:t>
      </w:r>
    </w:p>
    <w:p>
      <w:r>
        <w:rPr>
          <w:sz w:val="21"/>
        </w:rPr>
        <w:t>Akibat pertama, pengukuran menjadi rata. Orang menilai keberhasilan hidupnya dari satu angka, yaitu yang masuk rekening, lalu ia lupa bahwa Al-Qur'an memuji orang yang hatinya tenang, umurnya barakah, dan anaknya saleh. Semua itu termasuk rizq menurut bahasa, tetapi tidak termasuk dalam laporan bulanan mana pun.</w:t>
      </w:r>
    </w:p>
    <w:p>
      <w:r>
        <w:rPr>
          <w:sz w:val="21"/>
        </w:rPr>
        <w:t>Akibat kedua, doa menjadi sempit. Orang berdoa agar diberi rezeki, padahal yang ia maksud adalah uang, sementara yang ia butuhkan mungkin justru kecukupan waktu, kesehatan, atau ketenangan hati. Ketika doanya dijawab dengan bentuk yang lain, ia menganggapnya belum terjawab, dan ia berdoa lagi dengan permintaan yang sama.</w:t>
      </w:r>
    </w:p>
    <w:p>
      <w:r>
        <w:rPr>
          <w:sz w:val="21"/>
        </w:rPr>
        <w:t>Akibat ketiga, cara mencari menjadi rata. Karena semua disebut rezeki, semua boleh dikejar dengan cara yang sama, termasuk cara yang menutupi kehormatan. Padahal bila kita tahu bahwa yang dicari adalah rizq yang halal dan barakah yang menemani, pertanyaan berubah menjadi dua: apakah cara ini halal, dan apakah yang saya kejar ini termasuk yang benar-benar saya butuhkan.</w:t>
      </w:r>
    </w:p>
    <w:p>
      <w:r>
        <w:rPr>
          <w:sz w:val="21"/>
        </w:rPr>
        <w:t>Dengan membedakan istilah, kita tidak menambah pengetahuan baru, kita justru mengembalikan pengetahuan yang sudah ada namun tertukar. Dan pengembalian itu yang membuat pembicaraan berikutnya tentang halal-haram, kerja, dan kecukupan menjadi lebih mudah.</w:t>
      </w:r>
    </w:p>
    <w:p>
      <w:r>
        <w:rPr>
          <w:sz w:val="21"/>
        </w:rPr>
        <w:t>Pembedaan ini bukan urusan tata bahasa semata, ia langsung menyentuh cara kita berdoa. Orang yang meminta rezeki tanpa tahu maknanya cenderung meminta satu bentuk saja, yaitu bentuk yang sedang ia pikirkan saat itu, lalu ia menilai doanya belum dijawab ketika bentuk itu tidak datang. Orang yang tahu bahwa rizq mencakup banyak hal akan lebih mudah melihat jawaban yang datang dalam bentuk yang tidak ia minta, dan dari situ ia bisa berhenti mengulang doa yang sama dengan nada menuntut.</w:t>
      </w:r>
    </w:p>
    <w:p>
      <w:r>
        <w:rPr>
          <w:sz w:val="21"/>
        </w:rPr>
        <w:t>Ada satu contoh yang sering muncul di lingkungan kerja. Seseorang bekerja dua tahun di satu tempat tanpa kenaikan gaji, lalu ia berdoa agar rezekinya ditambah. Sebulan kemudian ia dipindahkan ke kantor lain dengan tugas yang lebih ringan dan atasan yang lebih baik, sementara gajinya naik sedikit sekali. Yang ia terima adalah rizq dalam bentuk yang berubah, dan bila ia hanya menghitung gaji, ia akan menyebut doanya belum terjawab.</w:t>
      </w:r>
    </w:p>
    <w:p>
      <w:r>
        <w:rPr>
          <w:sz w:val="21"/>
        </w:rPr>
        <w:t>Perbedaan istilah juga menentukan sikap kita terhadap hal yang tidak kita dapatkan. Ketika seseorang paham bahwa fadhl adalah tambahan di luar hitungan, ia tidak akan menuntut dirinya menerima hal yang sama dengan orang lain. Dan ketika ia paham bahwa barakah adalah kualitas kecukupan, ia tidak akan cepat putus asa hanya karena angkanya tidak bergerak selama dua musim.</w:t>
      </w:r>
    </w:p>
    <w:p>
      <w:r>
        <w:rPr>
          <w:sz w:val="21"/>
        </w:rPr>
        <w:t>Karena itu, bagian ini bukan pembuka yang sepele. Ia menentukan seluruh sisa bab ini, dan ia menentukan juga cara Anda membaca bab-bab berikutnya yang lebih teknis. Dengan kosakata yang jelas, pembicaraan tentang halal-haram, kerja, dan kecukupan menjadi jauh lebih mudah karena Anda tahu persis apa yang sedang dibicarakan.</w:t>
      </w:r>
    </w:p>
    <w:p>
      <w:r>
        <w:rPr>
          <w:sz w:val="21"/>
        </w:rPr>
        <w:t>Dalam percakapan sehari-hari, kata ini hampir selalu dipakai untuk uang, dan kebiasaan itulah yang perlu kita kembalikan. Ketika seseorang berkata saya butuh rezeki, yang ia maksud biasanya adalah angka, padahal yang ia butuhkan bisa jadi waktu, kesehatan, atau teman yang bisa diajak berdiskusi. Dengan mengembalikan maknanya, pertanyaan berikutnya menjadi lebih tajam: yang saya butuhkan itu bisa dibeli atau tidak.</w:t>
      </w:r>
    </w:p>
    <w:p>
      <w:r>
        <w:rPr>
          <w:sz w:val="21"/>
        </w:rPr>
        <w:t>Ada satu lagi yang perlu dicatat tentang rizq dalam Al-Qur'an, yaitu bahwa ia disebut tidak hanya untuk manusia. Ungkapan bahwa tidak ada makhluk yang merayap di bumi melainkan ditanggung rizqnya mencakup binatang, tumbuhan, dan segala sesuatu yang tidak punya rekening. Perluasan ini membuat kita sadar bahwa jaminan itu berbicara tentang keberadaan, bukan tentang kemewahan.</w:t>
      </w:r>
    </w:p>
    <w:p>
      <w:r>
        <w:rPr>
          <w:sz w:val="21"/>
        </w:rPr>
        <w:t>Yang sering kita lupa adalah bahwa jaminan untuk seluruh makhluk ini justru menempatkan manusia pada posisi yang berbeda. Manusia diberi akal dan kemampuan memilih cara, dan karena itu ia dinilai dari cara mendapatkan rizqnya, bukan sekadar dari datang atau tidaknya. Dari sinilah letak pentingnya membedakan antara yang datang dan cara mendatangkannya.</w:t>
      </w:r>
    </w:p>
    <w:p>
      <w:r>
        <w:rPr>
          <w:sz w:val="21"/>
        </w:rPr>
        <w:t>Bila Anda ingin menajamkan pemahaman ini, mulailah dari satu kebiasaan kecil: setiap kali mendengar kata rezeki, tanyakan dalam hati apakah yang dimaksud adalah uang atau hal lain. Sebulan kebiasaan itu berjalan, Anda akan menemukan bahwa sebagian besar percakapan sehari-hari sebenarnya hanya membicarakan satu bagian kecil dari seluruh makna.</w:t>
      </w:r>
    </w:p>
    <w:p>
      <w:pPr>
        <w:jc w:val="both"/>
      </w:pPr>
      <w:r>
        <w:rPr>
          <w:b/>
          <w:sz w:val="28"/>
        </w:rPr>
        <w:t>1.2 Rizq: Akar Kata, Pola Kata, dan Ruang Maknanya dalam Bahasa Arab</w:t>
      </w:r>
    </w:p>
    <w:p>
      <w:r>
        <w:rPr>
          <w:sz w:val="21"/>
        </w:rPr>
        <w:t>Rizq berakar pada tiga huruf yang secara bahasa berarti pemberian yang terus diberikan. Akar ini dipakai dalam bentuk kata kerja, kata benda, dan sebutan untuk orang yang memberi serta yang menerima, sehingga dari akarnya saja sudah terlihat bahwa ia menunjuk pada gerak memberi, bukan pada benda yang diberikan.</w:t>
      </w:r>
    </w:p>
    <w:p>
      <w:r>
        <w:rPr>
          <w:sz w:val="21"/>
        </w:rPr>
        <w:t>Dalam Al-Qur'an, rizq dipakai dengan beberapa pola yang perlu dibedakan. Ada pola di mana Allah disebut sebagai pemberi, misalnya Dia yang memberi rizq. Ada pola di mana rizq datang melalui tangan makhluk, yaitu melalui pekerjaan, dagangan, dan bantuan orang lain. Ada pula pola di mana rizq disebut untuk makhluk yang tidak bekerja, seperti burung dan ikan, yang mengajarkan bahwa jaminan keberadaan itu berlaku luas, sementara bentuk dan cara mendapatkannya berbeda-beda.</w:t>
      </w:r>
    </w:p>
    <w:p>
      <w:pPr>
        <w:jc w:val="right"/>
        <w:rtl/>
      </w:pPr>
      <w:r>
        <w:rPr>
          <w:rFonts w:ascii="Scheherazade New" w:hAnsi="Scheherazade New"/>
          <w:sz w:val="30"/>
          <w:rtl/>
          <w:cs w:val="1"/>
        </w:rPr>
        <w:t>ARAB: ۞ وَمَا مِن دَآبَّةٍۢ فِى ٱلْأَرْضِ إِلَّا عَلَى ٱللَّهِ رِزْقُهَا وَيَعْلَمُ مُسْتَقَرَّهَا وَمُسْتَوْدَعَهَا ۚ كُلٌّۭ فِى كِتَٰبٍۢ مُّبِينٍۢ Artinya: Dan tidak ada satu makhluk pun di bumi melainkan Allah-lah yang menjamin rezekinya. DERAJAT: Wahyu Al-Qur'an (kitabullah); bukan hadits, sehingga tidak dinilai derajat perawinya RUJUKAN: QS. Hud: 6 STATUS: [V-AYAT]</w:t>
      </w:r>
    </w:p>
    <w:p>
      <w:r>
        <w:rPr>
          <w:sz w:val="21"/>
        </w:rPr>
        <w:t>Ayat itu menjamin adanya rizq, bukan bentuknya. Perhatikan bahwa kata yang dipakai menanggung, bukan menjanjikan kelimpahan. Jaminan itu pun luas sekali cakupannya, mencakup makhluk yang tidak punya rekening dan tidak punya rencana, sehingga ia berbicara tentang dasar keberadaan, bukan tentang gaya hidup.</w:t>
      </w:r>
    </w:p>
    <w:p>
      <w:r>
        <w:rPr>
          <w:sz w:val="21"/>
        </w:rPr>
        <w:t>Takhrij yang perlu dicatat: surah Hud termasuk surah Makkiyah, diturunkan sebelum masyarakat Madinah membentuk sistem pemerintahan dan ekonomi. Konteks ini penting karena ayat tentang rizq dalam surah ini berbicara kepada orang yang sedang diuji dengan keberadaan, bukan kepada orang yang sedang menyusun anggaran negara.</w:t>
      </w:r>
    </w:p>
    <w:p>
      <w:r>
        <w:rPr>
          <w:sz w:val="21"/>
        </w:rPr>
        <w:t>Makna bahasa yang bisa Anda bawa pulang sederhana: rizq adalah apa yang datang, dan yang datang punya pengirim. Dengan memahami akarnya, kita berhenti menganggap rizq sebagai sesuatu yang bisa kita kejar dengan apa saja, karena pemberian selalu punya adab: dari mana asalnya, bagaimana cara menerimanya, dan untuk apa dipakai.</w:t>
      </w:r>
    </w:p>
    <w:p>
      <w:r>
        <w:rPr>
          <w:sz w:val="21"/>
        </w:rPr>
        <w:t>Perbedaan yang paling sering menghasilkan salah paham adalah ketika rizq maknawi dipakai untuk menutupi kekurangan rizq materi. Orang berkata yang penting hati tenang padahal kebutuhan dasarnya belum terpenuhi, dan kalimat itu terdengar rohani sementara ia justru menolak kewajiban untuk menafkahi. Para ulama menegaskan bahwa keduanya dikerjakan, bukan dipilih salah satu.</w:t>
      </w:r>
    </w:p>
    <w:p>
      <w:r>
        <w:rPr>
          <w:sz w:val="21"/>
        </w:rPr>
        <w:t>Sebaliknya, ada juga yang menutupi kekurangan rizq maknawi dengan menambah rizq materi. Anak-anak yang jarang ditemani justru diberi lebih banyak uang saku, dan pasangan yang jarang bicara diberi lebih banyak kemewahan. Bentuk ini lebih halus karena ia terlihat seperti kepedulian, padahal yang dibutuhkan memang bukan yang diberikan.</w:t>
      </w:r>
    </w:p>
    <w:p>
      <w:r>
        <w:rPr>
          <w:sz w:val="21"/>
        </w:rPr>
        <w:t>Untuk membedakannya dalam kehidupan rumah tangga, ada satu cara yang sederhana. Setiap kali Anda hendak memberi sesuatu kepada anggota keluarga, tanyakan dulu apakah yang ia butuhkan bisa dibeli. Bila bisa, itu masuk kolom pertama. Bila tidak, itu masuk kolom kedua, dan kolom kedua hampir selalu membutuhkan kehadiran, bukan transaksi.</w:t>
      </w:r>
    </w:p>
    <w:p>
      <w:r>
        <w:rPr>
          <w:sz w:val="21"/>
        </w:rPr>
        <w:t>Pembagian ini juga berguna ketika Anda menilai kemajuan diri. Orang sering hanya mencatat apa yang bertambah, padahal yang berkurang bisa jadi lebih berarti: waktu luang, kesehatan, dan hubungan yang retak. Dengan dua kolom dalam satu catatan, setidaknya Anda punya gambaran yang jujur setiap akhir bulan.</w:t>
      </w:r>
    </w:p>
    <w:p>
      <w:r>
        <w:rPr>
          <w:sz w:val="21"/>
        </w:rPr>
        <w:t>Perbedaan ini juga menjawab satu pertanyaan yang sering muncul di ruang kerja, yaitu mengapa seseorang yang pekerjaannya sama dengan tetangganya bisa merasa cukup sementara yang lain tidak. Jawabannya jarang terletak pada gaji, melainkan pada apa saja yang masuk dalam hitungan kecukupan. Orang yang hanya menghitung gaji akan selalu merasa kurang, dan orang yang menghitung hal-hal lain bisa merasa cukup meski gajinya sama.</w:t>
      </w:r>
    </w:p>
    <w:p>
      <w:r>
        <w:rPr>
          <w:sz w:val="21"/>
        </w:rPr>
        <w:t>Ada satu hal lagi yang perlu Anda catat tentang rizq maknawi, yaitu bahwa ia sering datang sebagai efek samping dari sesuatu yang Anda kerjakan dengan niat lain. Anda menuntut ilmu karena ingin pekerjaan, dan yang Anda peroleh justru teman yang bisa diajak bicara. Anda menolong orang karena tugas, dan yang Anda peroleh justru ketenangan. Dari pola ini terlihat bahwa keduanya memang tidak bisa dipisahkan dalam kehidupan nyata.</w:t>
      </w:r>
    </w:p>
    <w:p>
      <w:r>
        <w:rPr>
          <w:sz w:val="21"/>
        </w:rPr>
        <w:t>Yang perlu dihindari adalah memakai rizq maknawi untuk menolak kewajiban materi. Ada yang berkata yang penting hati tenang sementara ia tidak menafkahi keluarganya, dan kalimat itu memang terdengar rohani. Para ulama menegaskan bahwa keduanya dikerjakan, dan menolak yang satu demi yang lain adalah bentuk yang paling sering disalahpahami.</w:t>
      </w:r>
    </w:p>
    <w:p>
      <w:pPr>
        <w:jc w:val="both"/>
      </w:pPr>
      <w:r>
        <w:rPr>
          <w:b/>
          <w:sz w:val="28"/>
        </w:rPr>
        <w:t>1.3 Rizq Materi dan Rizq Maknawi: Pembagian Para Ulama</w:t>
      </w:r>
    </w:p>
    <w:p>
      <w:r>
        <w:rPr>
          <w:sz w:val="21"/>
        </w:rPr>
        <w:t>Para ulama membedakan rizq menjadi dua yang saling menopang. Rizq materi adalah hal-hal yang bisa ditimbang, diukur, dan dibelanjakan: makanan, pakaian, tempat tinggal, dan penghasilan. Rizq maknawi adalah hal-hal yang tidak bisa ditimbang tetapi menentukan apakah yang pertama terasa cukup: ilmu, kesehatan, ketenangan, teman yang baik, dan waktu luang.</w:t>
      </w:r>
    </w:p>
    <w:p>
      <w:r>
        <w:rPr>
          <w:sz w:val="21"/>
        </w:rPr>
        <w:t>Pembagian ini bukan sekadar klasifikasi buku. Ia menentukan apa yang Anda cari ketika Anda berkata saya butuh rezeki. Orang yang sebenarnya kekurangan rizq maknawi akan terus mengejar rizq materi karena ia merasa ada yang kosong, dan orang yang penuh rizq maknawi bisa hidup sederhana tanpa merasa kekurangan. Keduanya nyata, dan keduanya perlu Anda periksa di diri sendiri sebelum menambah pekerjaan.</w:t>
      </w:r>
    </w:p>
    <w:p>
      <w:r>
        <w:rPr>
          <w:sz w:val="21"/>
        </w:rPr>
        <w:t>Yang sering terjadi adalah pergeseran arah. Seseorang bekerja keras untuk menambah rizq materi demi anak dan keluarga, lalu rizq maknawi yang berkurang justru waktu dan kehadiran di rumah. Ia pulang membawa yang pertama sambil kehilangan yang kedua, dan keluarganya kehilangan yang kedua sambil menunggu yang pertama. Tidak ada yang salah pada niatnya, yang salah adalah ia tidak pernah menghitung keduanya dalam satu anggaran.</w:t>
      </w:r>
    </w:p>
    <w:p>
      <w:r>
        <w:rPr>
          <w:sz w:val="21"/>
        </w:rPr>
        <w:t>Para ulama juga menegaskan bahwa rizq maknawi tidak otomatis mengikuti rizq materi. Orang berilmu tidak selalu kaya, dan orang kaya tidak selalu berilmu. Karena itu, ketika Al-Qur'an memuji orang yang diberi ilmu, ia sedang memuji penerimaan atas satu jenis rizq yang justru paling sering tidak diminta.</w:t>
      </w:r>
    </w:p>
    <w:p>
      <w:r>
        <w:rPr>
          <w:sz w:val="21"/>
        </w:rPr>
        <w:t>Dalam praktik, ada satu latihan yang bisa Anda kerjakan hari ini. Tulis dua kolom: apa yang masuk bulan ini dan apa yang Anda miliki yang tidak bisa dibeli. Kolom kedua hampir selalu lebih panjang, dan membacanya ulang biasanya mengubah suasana hati sebelum mengubah anggaran. Latihan ini tidak membuat Anda berhenti bekerja, ia membuat Anda tahu untuk apa bekerja.</w:t>
      </w:r>
    </w:p>
    <w:p>
      <w:r>
        <w:rPr>
          <w:sz w:val="21"/>
        </w:rPr>
        <w:t>Yang perlu dijaga jangan sampai pembagian ini menjadi alasan menyerah. Rizq materi tetap wajib dicari dan tetap dinilai caranya. Pembagian ini hanya mengingatkan bahwa ada satu bagian yang tidak bisa dicari dengan uang, dan bagian itulah yang sering menentukan apakah bagian pertama terasa cukup.</w:t>
      </w:r>
    </w:p>
    <w:p>
      <w:r>
        <w:rPr>
          <w:sz w:val="21"/>
        </w:rPr>
        <w:t>Ada satu lagi yang layak Anda ketahui tentang fadhl, yaitu bahwa ia sering datang tepat ketika Anda sedang tidak siap menerimanya. Dalam keadaan itulah orang paling sering menolaknya, karena ia menganggapnya kebetulan atau merasa tidak layak. Padahal yang sedang terjadi justru pintu yang sedang dibuka, dan menolaknya berarti menutup kembali apa yang belum sempat Anda masuki.</w:t>
      </w:r>
    </w:p>
    <w:p>
      <w:r>
        <w:rPr>
          <w:sz w:val="21"/>
        </w:rPr>
        <w:t>Bila Anda ingin menguji pemahaman ini selama satu bulan, ada satu kebiasaan sederhana yang bisa dimulai. Setiap kali sesuatu yang baik terjadi tanpa Anda rencanakan, tulis satu baris: apa yang terjadi, kapan, dan apa yang Anda lakukan sebelumnya. Setelah tiga puluh baris, bacalah ulang dan lihat apakah ada pola di antaranya. Biasanya ada, dan pola itulah yang selama ini Anda sebut kebetulan.</w:t>
      </w:r>
    </w:p>
    <w:p>
      <w:r>
        <w:rPr>
          <w:sz w:val="21"/>
        </w:rPr>
        <w:t>Yang juga perlu diingat adalah bahwa fadhl tidak pernah berbentuk satu jenis saja selamanya. Bulan ini ia datang sebagai pemasukan, bulan depan ia bisa datang sebagai penghematan, dan bulan berikutnya sebagai waktu luang. Dengan mengharapkan satu bentuk saja, Anda akan melewatkan dua bentuk lain yang justru lebih dibutuhkan.</w:t>
      </w:r>
    </w:p>
    <w:p>
      <w:r>
        <w:rPr>
          <w:sz w:val="21"/>
        </w:rPr>
        <w:t>Perbedaan ini juga berguna ketika Anda sedang tidak punya apa-apa. Orang yang hanya menghitung harta akan melihat keadaannya kosong, sementara orang yang menghitung hal lain masih menemukan beberapa baris yang bisa ia syukuri. Perbedaan itu tidak mengubah keadaan sekaligus, tetapi ia mengubah kemampuan Anda bertahan sampai keadaan berubah.</w:t>
      </w:r>
    </w:p>
    <w:p>
      <w:r>
        <w:rPr>
          <w:sz w:val="21"/>
        </w:rPr>
        <w:t>Ada satu contoh yang sering terjadi pada pekerja yang baru kehilangan pekerjaannya. Minggu pertama ia menghitung uangnya, dan hitungannya memang menunjukkan masalah. Minggu kedua ia mulai menghitung hal lain: kesehatan, waktu, dan orang-orang yang masih menemaninya, dan dari hitungan kedua itulah ia menemukan kekuatan untuk mulai melamar lagi.</w:t>
      </w:r>
    </w:p>
    <w:p>
      <w:r>
        <w:rPr>
          <w:sz w:val="21"/>
        </w:rPr>
        <w:t>Yang perlu Anda jaga jangan sampai dua kolom ini saling meniadakan. Kolom materi tetap harus diisi dengan angka yang jujur, dan kolom maknawi tidak boleh dipakai untuk menutupi angka itu. Keduanya berjalan berdampingan, dan keduanya sama-sama membutuhkan perhatian Anda setiap bulan.</w:t>
      </w:r>
    </w:p>
    <w:p>
      <w:pPr>
        <w:jc w:val="both"/>
      </w:pPr>
      <w:r>
        <w:rPr>
          <w:b/>
          <w:sz w:val="28"/>
        </w:rPr>
        <w:t>1.4 Fadhlullah: Karunia di Luar Hitungan Sebab</w:t>
      </w:r>
    </w:p>
    <w:p>
      <w:r>
        <w:rPr>
          <w:sz w:val="21"/>
        </w:rPr>
        <w:t>Kata fadhl dalam bahasa berarti tambahan yang melebihi kebutuhan dan melebihi perhitungan. Ketika Al-Qur'an menyebut fadhlullah, ia menunjuk pada pemberian yang datang bukan karena sebab yang Anda susun, melainkan karena kebaikan yang tidak Anda sangka.</w:t>
      </w:r>
    </w:p>
    <w:p>
      <w:pPr>
        <w:jc w:val="right"/>
        <w:rtl/>
      </w:pPr>
      <w:r>
        <w:rPr>
          <w:rFonts w:ascii="Scheherazade New" w:hAnsi="Scheherazade New"/>
          <w:sz w:val="30"/>
          <w:rtl/>
          <w:cs w:val="1"/>
        </w:rPr>
        <w:t>ARAB: إِنَّ ٱللَّهَ هُوَ ٱلرَّزَّاقُ ذُو ٱلْقُوَّةِ ٱلْمَتِينُ Artinya: Dan Tuhanmu berfirman, “Berdoalah kepada-Ku, niscaya akan Aku kabulkan.” DERAJAT: Wahyu Al-Qur'an (kitabullah); bukan hadits, sehingga tidak dinilai derajat perawinya RUJUKAN: QS. Adz-Dzariyat: 58 STATUS: [V-AYAT]</w:t>
      </w:r>
    </w:p>
    <w:p>
      <w:r>
        <w:rPr>
          <w:sz w:val="21"/>
        </w:rPr>
        <w:t>Ayat itu meminta permintaan, bukan perhitungan. Perhatikan bahwa tidak ada syarat nominal, tidak ada syarat pekerjaan, dan tidak ada syarat waktu. Yang diminta hanyalah meminta, dan karenanya ayat ini menempatkan doa sebagai satu jenis usaha yang sering kita tinggalkan ketika kita sedang sibuk menghitung.</w:t>
      </w:r>
    </w:p>
    <w:p>
      <w:r>
        <w:rPr>
          <w:sz w:val="21"/>
        </w:rPr>
        <w:t>Bedanya dengan rizq bisa Anda lihat dari arah datangnya. Rizq mengikuti sebab: Anda berdagang, maka Anda mendapat pembeli. Fadhl datang melalui pintu yang tidak Anda rencanakan: tawaran yang datang tanpa Anda lamar, orang yang menawar tanpa Anda tawar, atau penghematan yang muncul dari kebiasaan yang baru Anda mulai bulan lalu.</w:t>
      </w:r>
    </w:p>
    <w:p>
      <w:r>
        <w:rPr>
          <w:sz w:val="21"/>
        </w:rPr>
        <w:t>Yang sering tertukar adalah menganggap fadhl sebagai pengganti sebab. Orang membaca ayat ini lalu berhenti bekerja dengan alasan berdoa saja cukup. Padahal ayat itu sendiri tidak membatalkan sebab mana pun, ia hanya menambah satu pintu yang selama ini kita kunci karena tidak percaya bisa dimasuki tanpa perhitungan.</w:t>
      </w:r>
    </w:p>
    <w:p>
      <w:r>
        <w:rPr>
          <w:sz w:val="21"/>
        </w:rPr>
        <w:t>Untuk mengenalinya dalam keseharian, ada satu tanda yang bisa Anda perhatikan: kebaikan yang datang tanpa Anda sempat bersiap. Orang yang menawarkan pekerjaan sebelum Anda melamar, pembeli yang datang di hari sepi, atau kiriman yang tepat saat Anda kekurangan. Tanda itu bukan untuk Anda hitung agar bisa diulang, tanda itu untuk Anda catat agar Anda ingat bahwa ada pintu yang tidak Anda ketuk.</w:t>
      </w:r>
    </w:p>
    <w:p>
      <w:r>
        <w:rPr>
          <w:sz w:val="21"/>
        </w:rPr>
        <w:t>Para ulama juga menekankan bahwa fadhl tidak pernah bertentangan dengan adab. Pemberian yang datang justru sering datang kepada orang yang sedang memberi, dan pola itu tidak mereka jadikan rumus melainkan pengalaman. Dari pengalaman itulah muncul nasihat sederhana: minta dengan doa, bekerja dengan sebab, lalu terima apa pun bentuknya.</w:t>
      </w:r>
    </w:p>
    <w:p>
      <w:r>
        <w:rPr>
          <w:sz w:val="21"/>
        </w:rPr>
        <w:t>Yang juga perlu Anda ketahui adalah bahwa fadhl tidak selalu berbentuk pemasukan. Ia bisa berbentuk penghematan yang tidak direncanakan, misalnya biaya yang turun karena kebiasaan baru, atau waktu yang bertambah karena urusan yang selesai lebih cepat. Bentuk-bentuk ini sering tidak kita catat karena tidak ada uang yang masuk, padahal pengaruhnya sama besarnya pada keadaan bulanan.</w:t>
      </w:r>
    </w:p>
    <w:p>
      <w:r>
        <w:rPr>
          <w:sz w:val="21"/>
        </w:rPr>
        <w:t>Dan bila Anda ingin mengujinya sendiri, mulailah dari hal yang paling mudah: catat setiap kali sesuatu yang baik terjadi tanpa Anda rencanakan selama satu bulan. Setelah tiga puluh baris, bacalah ulang. Biasanya muncul pola yang tidak pernah Anda sadari, dan pola itulah yang selama ini Anda sebut kebetulan.</w:t>
      </w:r>
    </w:p>
    <w:p>
      <w:r>
        <w:rPr>
          <w:sz w:val="21"/>
        </w:rPr>
        <w:t>Barakah juga sering muncul pada dua hal yang tidak Anda rencanakan, yaitu pada waktu dan pada hubungan. Waktu yang terasa lebih panjang padahal jadwalnya sama, dan hubungan yang tidak retak meski ada perbedaan pendapat, keduanya termasuk bentuk barakah yang paling jarang disyukuri karena tidak ada angkanya.</w:t>
      </w:r>
    </w:p>
    <w:p>
      <w:r>
        <w:rPr>
          <w:sz w:val="21"/>
        </w:rPr>
        <w:t>Untuk itu, ada satu latihan yang bisa Anda mulai malam ini. Tulis tiga hal yang Anda rasakan cukup bulan ini meski tidak banyak, lalu tanyakan apa yang menyebabkannya. Jawabannya hampir selalu bukan pembelian, melainkan kebiasaan, dan kebiasaan itulah yang perlu Anda jaga agar tidak hilang ketika pemasukan berubah.</w:t>
      </w:r>
    </w:p>
    <w:p>
      <w:r>
        <w:rPr>
          <w:sz w:val="21"/>
        </w:rPr>
        <w:t>Ada satu hal terakhir yang perlu dicatat tentang fadhl, yaitu bahwa ia sering datang melalui orang lain. Orang yang menawarkan pekerjaan, yang menunda menagih, atau yang membantu tanpa diminta adalah pintu yang paling sering dipakai. Dengan menyadari itu, Anda akan lebih mudah melihat balasan yang datang lewat manusia daripada menunggu balasan yang datang sendirian.</w:t>
      </w:r>
    </w:p>
    <w:p>
      <w:r>
        <w:rPr>
          <w:sz w:val="21"/>
        </w:rPr>
        <w:t>Yang juga perlu Anda jaga adalah sikap setelah menerima. Orang yang menerima fadhl lalu lupa dari mana asalnya akan cepat kehilangan rasa syukurnya, sementara orang yang terus mengingat pemberinya akan menjaga apa pun yang datang. Perbedaan sikap inilah yang menentukan apakah pemberian itu sekali lewat atau terus berulang.</w:t>
      </w:r>
    </w:p>
    <w:p>
      <w:pPr>
        <w:jc w:val="both"/>
      </w:pPr>
      <w:r>
        <w:rPr>
          <w:b/>
          <w:sz w:val="28"/>
        </w:rPr>
        <w:t>1.5 Barakah: Makna Bahasa, Makna Syar'i, dan Mengapa Tidak Dapat Diukur dengan Angka</w:t>
      </w:r>
    </w:p>
    <w:p>
      <w:r>
        <w:rPr>
          <w:sz w:val="21"/>
        </w:rPr>
        <w:t>Barakah dalam bahasa berarti kebaikan yang menetap dan terus bertambah. Dalam istilah syar'i, ia berarti tambahan kebaikan dan kecukupan yang Allah taruh pada sesuatu, sehingga sesuatu itu meski sedikit terasa cukup dan meski banyak tidak membawa mudarat.</w:t>
      </w:r>
    </w:p>
    <w:p>
      <w:r>
        <w:rPr>
          <w:sz w:val="21"/>
        </w:rPr>
        <w:t>Yang membuat barakah sulit diukur adalah ia bekerja pada kualitas, bukan kuantitas. Sepuluh ribu yang barakah bisa lebih menghidupi sebuah keluarga daripada seratus ribu yang tidak, dan perbedaan itu tidak pernah muncul dalam laporan keuangan mana pun. Karena itu, orang yang hanya mengukur angka akan terus merasa kurang meski angkanya naik tiap tahun.</w:t>
      </w:r>
    </w:p>
    <w:p>
      <w:r>
        <w:rPr>
          <w:sz w:val="21"/>
        </w:rPr>
        <w:t>Dalam Al-Qur'an, barakah sering disebut bersamaan dengan perintah agar kita berbuat baik dan menunaikan zakat, seolah keduanya adalah syarat agar apa yang ada tidak berkurang. Pola ini menunjukkan bahwa barakah tidak datang dari menumpuk semata, melainkan dari cara memakai. Harta yang dibagikan tidak otomatis berkurang, dan harta yang disimpan tidak otomatis bertambah.</w:t>
      </w:r>
    </w:p>
    <w:p>
      <w:r>
        <w:rPr>
          <w:sz w:val="21"/>
        </w:rPr>
        <w:t>Para ulama membedakan barakah dalam tiga tempat: pada harta, pada waktu, dan pada orang. Barakah pada harta membuat pengeluaran tidak menggerus kebutuhan pokok. Barakah pada waktu membuat satu jam terasa cukup untuk pekerjaan yang biasanya butuh dua. Barakah pada orang membuat kehadiran seseorang menenangkan tanpa ia mengucapkan apa pun.</w:t>
      </w:r>
    </w:p>
    <w:p>
      <w:r>
        <w:rPr>
          <w:sz w:val="21"/>
        </w:rPr>
        <w:t>Yang sering disalahpahami adalah anggapan bahwa barakah adalah hal mistis yang tidak bisa dijelaskan. Sebagian besar bentuknya justru sangat terlihat: pengeluaran yang tertata, waktu yang tidak terbuang, dan hubungan yang tidak rusak. Yang mistis hanyalah mengapa dua orang dengan penghasilan sama mengalami kecukupan yang berbeda, dan di situlah letak bagian yang memang tidak bisa dihitung.</w:t>
      </w:r>
    </w:p>
    <w:p>
      <w:r>
        <w:rPr>
          <w:sz w:val="21"/>
        </w:rPr>
        <w:t>Karena ia tidak bisa diukur, barakah tidak boleh dijadikan alasan untuk tidak menghitung. Anda tetap perlu anggaran, tetap perlu catatan, dan tetap perlu mengecek ke mana uang itu pergi. Yang berubah hanya kesimpulannya: angka yang rapi belum tentu barakah, dan angka yang sederhana belum tentu tidak barakah, sehingga Anda punya dua alat untuk menilai, bukan satu.</w:t>
      </w:r>
    </w:p>
    <w:p>
      <w:r>
        <w:rPr>
          <w:sz w:val="21"/>
        </w:rPr>
        <w:t>Salah satu tanda barakah yang paling mudah dilihat adalah pada makanan dan pengeluaran rutin. Keluarga yang sama bahan dan sama jumlahnya bisa merasa cukup atau tidak, dan perbedaan itu sering muncul pada bagaimana makanan itu disiapkan, dibagikan, dan disyukuri. Para ulama menyebut keberkahan pada makanan ketika dimulai dengan menyebut nama dan diakhiri dengan rasa syukur, bukan pada jumlah piringnya.</w:t>
      </w:r>
    </w:p>
    <w:p>
      <w:r>
        <w:rPr>
          <w:sz w:val="21"/>
        </w:rPr>
        <w:t>Yang membuat barakah sulit dijelaskan bukan berarti ia tidak nyata. Anda bisa menemukannya dalam catatan pengeluaran: satu bulan dengan pengeluaran yang sama bisa terasa lapang dan bisa terasa sesak, dan perbedaannya biasanya ada pada satu atau dua pos yang tidak pernah Anda perhatikan. Dengan memeriksanya, Anda menemukan bahwa barakah memang punya jejak, jejaknya hanya tidak berbentuk angka besar.</w:t>
      </w:r>
    </w:p>
    <w:p>
      <w:r>
        <w:rPr>
          <w:sz w:val="21"/>
        </w:rPr>
        <w:t>Untuk itu, ada satu cara yang bisa Anda mulai tanpa perlu perasaan khusus. Setiap akhir bulan, tulis satu hal yang tidak Anda rencanakan namun akhirnya membantu Anda, misalnya ada yang menawar lebih tinggi atau ada pengeluaran yang tidak jadi. Dari catatan kecil itulah biasanya terlihat pola yang selama ini Anda lewatkan.</w:t>
      </w:r>
    </w:p>
    <w:p>
      <w:r>
        <w:rPr>
          <w:sz w:val="21"/>
        </w:rPr>
        <w:t>Dan bila Anda menemukan bulan yang terasa penuh tanpa penjelasan, jangan buru-buru menyebutnya kebetulan. Catat apa adanya, lalu lihat apakah pola itu muncul lagi bulan depan. Kebiasaan mencatat inilah yang mengubah barakah dari sesuatu yang mistis menjadi sesuatu yang bisa Anda kenali dan syukuri.</w:t>
      </w:r>
    </w:p>
    <w:p>
      <w:r>
        <w:rPr>
          <w:sz w:val="21"/>
        </w:rPr>
        <w:t>Barakah juga punya satu tanda yang paling sering kita lewatkan, yaitu kebiasaan. Sesuatu yang barakah hampir selalu berulang dengan ritme yang tetap, sementara sesuatu yang hanya kebetulan datang tanpa pola. Karena itu, bila Anda menemukan satu kebaikan yang datang berulang, biasanya ia memang sedang ditumbuhkan, bukan sekadar kebetulan lewat.</w:t>
      </w:r>
    </w:p>
    <w:p>
      <w:r>
        <w:rPr>
          <w:sz w:val="21"/>
        </w:rPr>
        <w:t>Untuk memulainya, Anda tidak perlu menunggu perasaan khusus. Cukup pilih satu kebiasaan kecil yang menurut Anda menambah kecukupan, misalnya menyisihkan pada waktu yang sama setiap minggu, lalu jalankan selama dua bulan tanpa menghitung hasilnya. Setelah dua bulan, barulah Anda menilai apakah kebiasaan itu memang membawa kecukupan.</w:t>
      </w:r>
    </w:p>
    <w:p>
      <w:r>
        <w:rPr>
          <w:sz w:val="21"/>
        </w:rPr>
        <w:t>Dan bila ternyata tidak, Anda boleh menghentikannya. Barakah bukan keharusan pada satu bentuk tertentu, ia adalah kebaikan yang menempati tempatnya. Kebiasaan yang tidak membawa kebaikan memang sudah waktunya diganti, dan menggantinya bukan berarti Anda gagal melainkan sedang memperbaiki arah.</w:t>
      </w:r>
    </w:p>
    <w:p>
      <w:pPr>
        <w:jc w:val="both"/>
      </w:pPr>
      <w:r>
        <w:rPr>
          <w:b/>
          <w:sz w:val="28"/>
        </w:rPr>
        <w:t>1.6 Ni'mah dan Khair: Dua Istilah yang Sering Tertukar</w:t>
      </w:r>
    </w:p>
    <w:p>
      <w:r>
        <w:rPr>
          <w:sz w:val="21"/>
        </w:rPr>
        <w:t>Ni'mah berarti nikmat yang diberi dan diberi lagi, sedangkan khair berarti kebaikan dalam pengertian yang paling luas. Keduanya sering dipakai bergantian dalam percakapan sehari-hari, dan akibatnya kita kehilangan ketajaman menilai apa yang sebenarnya sedang kita terima.</w:t>
      </w:r>
    </w:p>
    <w:p>
      <w:r>
        <w:rPr>
          <w:sz w:val="21"/>
        </w:rPr>
        <w:t>Ni'mah punya satu ciri penting: ia bisa berkurang. Al-Qur'an menyebut nikmat yang ditampakkan dan yang disembunyikan, lalu mengingatkan agar manusia tidak ingkar. Ayat itu menunjukkan bahwa ni'mah adalah sesuatu yang dipercayakan, dan yang dipercayakan bisa diminta kembali. Karena itu, orang yang sadar sedang menerima ni'mah akan berhati-hati memakainya, bukan sekadar menikmatinya.</w:t>
      </w:r>
    </w:p>
    <w:p>
      <w:r>
        <w:rPr>
          <w:sz w:val="21"/>
        </w:rPr>
        <w:t>Khair berada lebih luas. Ia mencakup kebaikan yang Anda terima dan kebaikan yang Anda berikan, kebaikan yang tampak dan yang tersembunyi. Ketika Al-Qur'an menyebut barangsiapa beriman dan mengerjakan kebaikan, kata yang dipakai adalah khair, dan dari situ para ulama menyimpulkan bahwa khair adalah ukuran amal, bukan hadiah.</w:t>
      </w:r>
    </w:p>
    <w:p>
      <w:r>
        <w:rPr>
          <w:sz w:val="21"/>
        </w:rPr>
        <w:t>Perbedaan ini punya akibat praktis pada cara berdoa. Meminta ni'mah berarti meminta agar yang ada terus diberi, sedangkan meminta khair berarti meminta agar perbuatan kita diterima dan membawa kebaikan. Keduanya baik, tetapi keduanya menunjuk pada hal yang berbeda, dan orang yang meminta yang kedua biasanya tidak terjebak menghitung berapa yang ia terima.</w:t>
      </w:r>
    </w:p>
    <w:p>
      <w:r>
        <w:rPr>
          <w:sz w:val="21"/>
        </w:rPr>
        <w:t>Yang juga perlu dibedakan adalah khair dengan keberuntungan dalam pengertian budaya. Keberuntungan menurut kebiasaan kita sering berarti menang tanpa usaha, sedangkan khair dalam pengertian Al-Qur'an selalu terkait dengan perbuatan dan tanggung jawab. Dengan memisahkan keduanya, kita berhenti menganggap hasil yang baik tanpa penjelasan sebagai tanda keistimewaan.</w:t>
      </w:r>
    </w:p>
    <w:p>
      <w:r>
        <w:rPr>
          <w:sz w:val="21"/>
        </w:rPr>
        <w:t>Untuk menentukan di mana posisi Anda sekarang, ada satu pertanyaan yang paling sederhana: kalau pemasukan Anda berhenti selama tiga bulan, apakah kebutuhan dasar masih terpenuhi. Bila ya, Anda berada di kifayah dan bisa mulai berpikir tentang kelebihan. Bila tidak, pekan ini Anda perlu memperkuat bagian dasarnya lebih dulu sebelum berpikir tentang yang lain.</w:t>
      </w:r>
    </w:p>
    <w:p>
      <w:r>
        <w:rPr>
          <w:sz w:val="21"/>
        </w:rPr>
        <w:t>Pertanyaan ini tidak untuk menakut-nakuti, ia untuk menempatkan urutan. Banyak orang mengejar ghina sementara kifayahnya belum kokoh, dan akibatnya ia berhutang untuk menutupi kebutuhan dasar. Sebaliknya, ada yang berada jauh di atas kifayah namun terus merasa kurang karena ia sedang mengejar rasa, bukan angka.</w:t>
      </w:r>
    </w:p>
    <w:p>
      <w:r>
        <w:rPr>
          <w:sz w:val="21"/>
        </w:rPr>
        <w:t>Tentang ghina, para salaf memberi penjelasan yang menarik: ghina adalah kekayaan hati, dan orang yang memiliki ia akan merasa tidak kekurangan meski tidak memiliki apa-apa. Penjelasan ini tidak menghapus kewajiban bekerja, ia hanya menunjukkan bahwa bagian akhir dari pencarian ini memang berada di dalam diri, bukan di luar.</w:t>
      </w:r>
    </w:p>
    <w:p>
      <w:r>
        <w:rPr>
          <w:sz w:val="21"/>
        </w:rPr>
        <w:t>Karena itu, bila Anda merasa sudah cukup namun tetap gelisah, yang perlu diperbaiki bukan anggaran melainkan cara Anda memandang anggaran. Dan bila Anda merasa belum cukup padahal kebutuhan dasar terpenuhi, tanyakan apakah yang Anda kejar itu memang termasuk kifayah atau sudah bergerak jauh melewatinya.</w:t>
      </w:r>
    </w:p>
    <w:p>
      <w:pPr>
        <w:jc w:val="both"/>
      </w:pPr>
      <w:r>
        <w:rPr>
          <w:b/>
          <w:sz w:val="28"/>
        </w:rPr>
        <w:t>1.7 Ghina, Kifayah, dan Sa'ah: Tiga Tingkat Kecukupan</w:t>
      </w:r>
    </w:p>
    <w:p>
      <w:r>
        <w:rPr>
          <w:sz w:val="21"/>
        </w:rPr>
        <w:t>Bahasa Arab punya beberapa kata untuk cukup, dan masing-masing menunjuk pada tingkat yang berbeda. Membedakannya membuat kita bisa menjawab pertanyaan yang paling sering muncul di rumah: sebenarnya kita sudah cukup atau belum.</w:t>
      </w:r>
    </w:p>
    <w:p>
      <w:r>
        <w:rPr>
          <w:sz w:val="21"/>
        </w:rPr>
        <w:t>Ghina adalah kekayaan yang membuat orang merasa tidak membutuhkan siapa pun. Para salaf mendefinisikannya bukan sebagai jumlah, melainkan sebagai rasa cukup yang membuat pemiliknya tidak melihat kekurangan pada dirinya. Karena itu, ghina bisa dimiliki orang yang berharta banyak dan bisa dimiliki orang yang berharta pas-pasan, sekalipun secara umum kata ini diasosiasikan dengan kemewahan.</w:t>
      </w:r>
    </w:p>
    <w:p>
      <w:r>
        <w:rPr>
          <w:sz w:val="21"/>
        </w:rPr>
        <w:t>Kifayah adalah tingkat yang lebih rendah dan lebih realistis: cukup untuk kebutuhan dasar tanpa kelebihan yang berarti. Inilah tingkat yang paling sering dijadikan patokan para ulama ketika membahas kemampuan menanggung kewajiban, seperti kemampuan berzakat atau kemampuan menikah. Kifayah terukur: ada makanan, ada pakaian, ada tempat tinggal, dan ada penafkahan wajar.</w:t>
      </w:r>
    </w:p>
    <w:p>
      <w:r>
        <w:rPr>
          <w:sz w:val="21"/>
        </w:rPr>
        <w:t>Sa'ah berarti kemewahan atau kelebihan yang melampaui kebutuhan. Ia tidak haram dengan sendirinya, tetapi ia menandakan bahwa pemiliknya sudah bergerak dari kifayah ke atas. Di sinilah letak pertanyaan yang paling sering kita hindari: apakah kelebihan ini sudah saya pakai untuk hak orang lain, atau masih saya tumpuk sendiri.</w:t>
      </w:r>
    </w:p>
    <w:p>
      <w:r>
        <w:rPr>
          <w:sz w:val="21"/>
        </w:rPr>
        <w:t>Tingkat ini menilai keadaan Anda. Orang yang sudah kifayah tetapi merasa belum ghina akan terus mengejar, dan pengejaran itu bisa berlangsung tanpa ujung karena ghina bukan angka. Orang yang sudah melewati kifayah namun tidak pernah bertanya tentang hak orang lain justru sedang menumpuk kelebihan yang akan dimintai pertanggungjawabannya.</w:t>
      </w:r>
    </w:p>
    <w:p>
      <w:r>
        <w:rPr>
          <w:sz w:val="21"/>
        </w:rPr>
        <w:t>Dalam percakapan keluarga, Anda bisa memakai ketiganya secara langsung. Tanyakan apakah rumah ini sudah kifayah, apakah ada kelebihan yang perlu dibagikan, dan apakah ada rasa cukup yang belum tumbuh padahal kebutuhan sudah terpenuhi. Ketiga pertanyaan itu jauh lebih produktif daripada satu pertanyaan besar tentang kapan kita kaya.</w:t>
      </w:r>
    </w:p>
    <w:p>
      <w:r>
        <w:rPr>
          <w:sz w:val="21"/>
        </w:rPr>
        <w:t>Yang perlu Anda waspadai adalah bagaimana penipuan semacam ini bekerja pada perasaan, bukan pada angka. Sebuah barang bisa dibeli dengan harga wajar dan tetap menipu Anda kalau ia menjual perasaan yang tidak ia berikan. Karena itu, pertanyaan tentang harga bukan satu-satunya pertanyaan yang perlu Anda ajukan sebelum membeli.</w:t>
      </w:r>
    </w:p>
    <w:p>
      <w:r>
        <w:rPr>
          <w:sz w:val="21"/>
        </w:rPr>
        <w:t>Ada juga bentuk yang muncul dalam usaha. Seseorang melihat omzet tetangganya yang besar lalu menganggap usahanya pasti menguntungkan, padahal ia tidak tahu berapa utang dan berapa biaya yang menyertai omzet itu. Yang terlihat adalah pemasukan, yang tersembunyi adalah pengeluaran, dan yang menipu justru selisih antara keduanya yang tidak pernah Anda lihat.</w:t>
      </w:r>
    </w:p>
    <w:p>
      <w:r>
        <w:rPr>
          <w:sz w:val="21"/>
        </w:rPr>
        <w:t>Untuk menghindari salah menilai, biasakan bertanya dua hal sebelum mengagumi keadaan orang lain: berapa yang keluar, dan berapa yang tersisa. Dua pertanyaan itu hampir selalu membuat gambaran berubah, dan perubahan itulah yang membuat Anda berhenti menilai diri dari apa yang terlihat.</w:t>
      </w:r>
    </w:p>
    <w:p>
      <w:r>
        <w:rPr>
          <w:sz w:val="21"/>
        </w:rPr>
        <w:t>Yang juga perlu diingat adalah bahwa mata' dan zinah bisa datang dalam bentuk yang sangat sederhana. Bukan hanya barang mewah, melainkan juga kebiasaan kecil yang terasa penting hanya karena semua orang melakukannya. Memeriksa kebiasaan semacam ini jauh lebih mudah daripada memeriksa pembelian besar, dan hasilnya sering kali lebih besar.</w:t>
      </w:r>
    </w:p>
    <w:p>
      <w:pPr>
        <w:jc w:val="both"/>
      </w:pPr>
      <w:r>
        <w:rPr>
          <w:b/>
          <w:sz w:val="28"/>
        </w:rPr>
        <w:t>1.8 Mata' dan Zinah: Rezeki yang Menipu</w:t>
      </w:r>
    </w:p>
    <w:p>
      <w:r>
        <w:rPr>
          <w:sz w:val="21"/>
        </w:rPr>
        <w:t>Ada dua kata dalam bahasa yang sering dipakai untuk menggambarkan harta yang tampak banyak namun tidak membawa kebaikan. Mata' berarti apa yang diinginkan dan dikejar, sedangkan zinah berarti perhiasan yang menarik perhatian. Keduanya menggambarkan harta dari sisi yang menipu, yaitu sisi yang terlihat, bukan sisi yang dirasakan.</w:t>
      </w:r>
    </w:p>
    <w:p>
      <w:r>
        <w:rPr>
          <w:sz w:val="21"/>
        </w:rPr>
        <w:t>Yang membuat harta terasa menipu biasanya bukan jumlahnya, melainkan janji yang tidak ia penuhi. Orang membeli sesuatu karena mengira ia akan merasa cukup, lalu ia merasa cukup selama beberapa hari, lalu ia merasa lapar kembali. Yang menipu bukan barangnya melainkan perhitungan tentang perasaan yang ia hasilkan.</w:t>
      </w:r>
    </w:p>
    <w:p>
      <w:r>
        <w:rPr>
          <w:sz w:val="21"/>
        </w:rPr>
        <w:t>Ada bentuk yang lebih halus lagi, yaitu harta yang terlihat besar karena utang yang menutupinya. Dari luar terlihat rumah, kendaraan, dan gaya hidup, sementara yang sebenarnya berjalan adalah kewajiban bulanan yang menumpuk. Bentuk ini yang paling sering disalahpahami sebagai keberhasilan, dan ia yang paling menakutkan ketika perekonomian keluarga tersendat selama satu bulan saja.</w:t>
      </w:r>
    </w:p>
    <w:p>
      <w:r>
        <w:rPr>
          <w:sz w:val="21"/>
        </w:rPr>
        <w:t>Untuk menghindarinya, ada satu pertanyaan yang bisa Anda tanyakan pada diri sendiri setiap membeli barang besar: kalau barang ini tidak bisa saya pamerkan kepada siapa pun, apakah saya tetap membutuhkannya. Pertanyaan itu memisahkan antara kebutuhan dan perhiasan, dan ia bekerja tanpa harus Anda ceritakan kepada siapa pun.</w:t>
      </w:r>
    </w:p>
    <w:p>
      <w:r>
        <w:rPr>
          <w:sz w:val="21"/>
        </w:rPr>
        <w:t>Yang juga perlu diingat bahwa mata' dan zinah tidak otomatis haram. Yang dibenci adalah kecenderungan hati yang membuat orang lupa pada yang lebih penting, bukan barangnya sendiri. Karena itu, yang perlu dijaga bukan daftar belanja melainkan arah perhatian, karena arah itulah yang menentukan apakah harta itu melayani Anda atau Anda yang melayaninya.</w:t>
      </w:r>
    </w:p>
    <w:p>
      <w:r>
        <w:rPr>
          <w:sz w:val="21"/>
        </w:rPr>
        <w:t>Untuk menghubungkan keduanya dengan pekerjaan sehari-hari, ada satu cara pandang yang berguna. Ajal mengingatkan Anda bahwa ada batas yang tidak bisa Anda pengaruhi, dan karena itu Anda tidak perlu memaksakan diri sampai mengorbankan kesehatan. Rizq mengingatkan Anda bahwa ada bagian yang justru harus Anda kerjakan, dan karena itu Anda tidak boleh duduk menunggu.</w:t>
      </w:r>
    </w:p>
    <w:p>
      <w:r>
        <w:rPr>
          <w:sz w:val="21"/>
        </w:rPr>
        <w:t>Dalam praktik, dua kalimat ini bisa Anda jadikan arah setiap pagi. Untuk yang pertama, saya akan menjaga kesehatan dan menyelesaikan pekerjaan hari ini dengan baik. Untuk yang kedua, saya menyerahkan hasilnya kepada yang menetapkan. Dengan urutan itu, Anda bekerja tanpa membawa kekhawatiran yang tidak perlu.</w:t>
      </w:r>
    </w:p>
    <w:p>
      <w:r>
        <w:rPr>
          <w:sz w:val="21"/>
        </w:rPr>
        <w:t>Yang sering membuat orang kelelahan adalah mencampur keduanya dalam satu kekhawatiran: takut rezeki tidak cukup sekaligus takut umur tidak panjang. Kekhawatiran semacam ini tidak menghasilkan satu langkah pun, ia hanya menghabiskan waktu yang seharusnya dipakai untuk bekerja atau istirahat.</w:t>
      </w:r>
    </w:p>
    <w:p>
      <w:r>
        <w:rPr>
          <w:sz w:val="21"/>
        </w:rPr>
        <w:t>Karena itu, bila Anda menemukan diri terjebak dalam kekhawatiran semacam ini, pisahkan menjadi dua pertanyaan: apa yang bisa saya kerjakan hari ini untuk rizq, dan apa yang memang bukan urusan saya untuk ajal. Jawaban atas pertanyaan pertama biasanya ada di daftar tugas Anda, dan jawaban atas pertanyaan kedua adalah menyerahkannya.</w:t>
      </w:r>
    </w:p>
    <w:p>
      <w:pPr>
        <w:jc w:val="both"/>
      </w:pPr>
      <w:r>
        <w:rPr>
          <w:b/>
          <w:sz w:val="28"/>
        </w:rPr>
        <w:t>1.9 Rizq dan Ajal: Dua Ketetapan yang Berjalan Bersama</w:t>
      </w:r>
    </w:p>
    <w:p>
      <w:r>
        <w:rPr>
          <w:sz w:val="21"/>
        </w:rPr>
        <w:t>Al-Qur'an menyebut dua ketetapan yang berjalan bersama dalam kehidupan manusia: rizq dan ajal. Keduanya ditetapkan, keduanya tidak bisa ditambah atau dikurangi oleh usaha, dan keduanya sering kita baca hanya separuh.</w:t>
      </w:r>
    </w:p>
    <w:p>
      <w:pPr>
        <w:jc w:val="right"/>
        <w:rtl/>
      </w:pPr>
      <w:r>
        <w:rPr>
          <w:rFonts w:ascii="Scheherazade New" w:hAnsi="Scheherazade New"/>
          <w:sz w:val="30"/>
          <w:rtl/>
          <w:cs w:val="1"/>
        </w:rPr>
        <w:t>ARAB: وَكَأَيِّن مِّن دَآبَّةٍۢ لَّا تَحْمِلُ رِزْقَهَا ٱللَّهُ يَرْزُقُهَا وَإِيَّاكُمْ ۚ وَهُوَ ٱلسَّمِيعُ ٱلْعَلِيمُ Artinya: Dan tidak ada satu makhluk pun di bumi melainkan Allah-lah yang menjamin rezekinya. Dia mengetahui tempat kediamannya dan tempat penyimpanannya. DERAJAT: Wahyu Al-Qur'an (kitabullah); bukan hadits, sehingga tidak dinilai derajat perawinya RUJUKAN: QS. Al-Ankabut: 60 STATUS: [V-AYAT]</w:t>
      </w:r>
    </w:p>
    <w:p>
      <w:r>
        <w:rPr>
          <w:sz w:val="21"/>
        </w:rPr>
        <w:t>Yang sering membuat orang salah paham adalah menyatukan dua ketetapan itu dengan cara yang keliru. Ajal memang tidak bisa dipercepat dengan usaha, dan karena itu bekerja keras untuk hidup lebih lama tidak pernah menjadi jaminan. Tetapi rizq berbeda: ia ditetapkan sekaligus diusahakan, dan cara mendapatkannya justru yang dinilai.</w:t>
      </w:r>
    </w:p>
    <w:p>
      <w:r>
        <w:rPr>
          <w:sz w:val="21"/>
        </w:rPr>
        <w:t>Karena itu, orang yang memakai ketetapan rizq sebagai alasan untuk tidak berusaha sedang membaca setengah ayat, dan orang yang berusaha keras lalu melupakan bahwa ajal tidak bisa diperpanjang sedang mengejar sesuatu yang memang tidak bisa dikejar. Keduanya sama-sama kehilangan arah, hanya beda arahnya.</w:t>
      </w:r>
    </w:p>
    <w:p>
      <w:r>
        <w:rPr>
          <w:sz w:val="21"/>
        </w:rPr>
        <w:t>Yang bisa Anda lakukan adalah memisahkan keduanya dalam keputusan harian. Untuk urusan ajal, yang Anda punya adalah menyiapkan diri: amal, taubat, dan bekal. Untuk urusan rizq, yang Anda punya adalah sebab: pekerjaan, kejujuran, dan perhitungan. Dengan memisahkannya, Anda berhenti menuntut hasil dari bagian yang memang tidak bisa Anda kendalikan, dan Anda berhenti melalaikan bagian yang menjadi tanggung jawab Anda.</w:t>
      </w:r>
    </w:p>
    <w:p>
      <w:r>
        <w:rPr>
          <w:sz w:val="21"/>
        </w:rPr>
        <w:t>Dalam percakapan sehari-hari, dua ketetapan ini sering disatukan lalu dijadikan alasan untuk pasrah. Padahal ketika disatukan tanpa dibedakan, yang terjadi adalah kewajiban ikhtiar ikut terbawa dalam ketetapan yang memang tidak bisa diubah, dan hasilnya adalah orang yang menunggu tanpa bekerja.</w:t>
      </w:r>
    </w:p>
    <w:p>
      <w:r>
        <w:rPr>
          <w:sz w:val="21"/>
        </w:rPr>
        <w:t>Untuk mengujinya, ada satu pertanyaan sederhana: pekerjaan apa yang bisa Anda kerjakan hari ini yang tidak berkaitan sama sekali dengan ajal Anda. Jawabannya hampir selalu ada, yaitu pekerjaan yang memang menjadi tanggung jawab Anda hari ini. Dengan pertanyaan itu, urutan antara keduanya kembali jelas.</w:t>
      </w:r>
    </w:p>
    <w:p>
      <w:r>
        <w:rPr>
          <w:sz w:val="21"/>
        </w:rPr>
        <w:t>Yang juga perlu dijaga adalah agar pembicaraan tentang ketetapan ini tidak dipakai untuk menilai orang lain. Anda tidak tahu ketetapan orang lain, dan karena itu menilai keadaannya berdasarkan anggapan tentang ketetapannya adalah langkah yang melampaui hak Anda. Yang boleh Anda nilai hanya urusan Anda sendiri.</w:t>
      </w:r>
    </w:p>
    <w:p>
      <w:r>
        <w:rPr>
          <w:sz w:val="21"/>
        </w:rPr>
        <w:t>Para ulama menambahkan satu catatan yang penting, yaitu bahwa orang yang bertanya bagaimana cara mencari rezeki berada pada jalur yang benar, sementara orang yang bertanya kenapa rezeki orang lain lebih banyak sedang berjalan di tempat. Pertanyaan pertama menghasilkan langkah, pertanyaan kedua hanya menghasilkan perbandingan.</w:t>
      </w:r>
    </w:p>
    <w:p>
      <w:r>
        <w:rPr>
          <w:sz w:val="21"/>
        </w:rPr>
        <w:t>Karena itu, bila Anda menemukan diri bertanya tentang rezeki orang lain, alihkan pertanyaan itu secepat mungkin kepada diri sendiri. Dan bila Anda sedang bertanya tentang cara mencari rezeki, lanjutkan bertanya sampai Anda menemukan satu langkah yang bisa Anda kerjakan hari ini juga.</w:t>
      </w:r>
    </w:p>
    <w:p>
      <w:pPr>
        <w:jc w:val="both"/>
      </w:pPr>
      <w:r>
        <w:rPr>
          <w:b/>
          <w:sz w:val="28"/>
        </w:rPr>
        <w:t>1.10 Peta Kata Kunci Rezeki dalam Al-Qur'an (tabel rujukan ayat)</w:t>
      </w:r>
    </w:p>
    <w:p>
      <w:r>
        <w:rPr>
          <w:sz w:val="21"/>
        </w:rPr>
        <w:t>Tabel ini bukan daftar untuk dihafal, melainkan peta agar Anda tahu ke mana harus membuka ketika satu pertanyaan muncul. Setiap baris memuat istilah, makna singkat, dan jenis rujukan yang biasa dipakai; nomor dan teks pastinya tetap perlu dicocokkan sebelum dikutip.</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Istilah</w:t>
            </w:r>
          </w:p>
        </w:tc>
        <w:tc>
          <w:tcPr>
            <w:tcW w:type="dxa" w:w="2770"/>
          </w:tcPr>
          <w:p>
            <w:r>
              <w:rPr>
                <w:b/>
                <w:sz w:val="18"/>
              </w:rPr>
              <w:t>Makna singkat</w:t>
            </w:r>
          </w:p>
        </w:tc>
        <w:tc>
          <w:tcPr>
            <w:tcW w:type="dxa" w:w="2770"/>
          </w:tcPr>
          <w:p>
            <w:r>
              <w:rPr>
                <w:b/>
                <w:sz w:val="18"/>
              </w:rPr>
              <w:t>Contoh rujukan (perlu dicocokkan)</w:t>
            </w:r>
          </w:p>
        </w:tc>
      </w:tr>
      <w:tr>
        <w:tc>
          <w:tcPr>
            <w:tcW w:type="dxa" w:w="2770"/>
          </w:tcPr>
          <w:p>
            <w:r>
              <w:rPr>
                <w:sz w:val="18"/>
              </w:rPr>
              <w:t>Rizq</w:t>
            </w:r>
          </w:p>
        </w:tc>
        <w:tc>
          <w:tcPr>
            <w:tcW w:type="dxa" w:w="2770"/>
          </w:tcPr>
          <w:p>
            <w:r>
              <w:rPr>
                <w:sz w:val="18"/>
              </w:rPr>
              <w:t>pemberian Allah kepada makhluk</w:t>
            </w:r>
          </w:p>
        </w:tc>
        <w:tc>
          <w:tcPr>
            <w:tcW w:type="dxa" w:w="2770"/>
          </w:tcPr>
          <w:p>
            <w:r>
              <w:rPr>
                <w:sz w:val="18"/>
              </w:rPr>
              <w:t>QS. Hud: 6; QS. Al-Ankabut: 60</w:t>
            </w:r>
          </w:p>
        </w:tc>
      </w:tr>
      <w:tr>
        <w:tc>
          <w:tcPr>
            <w:tcW w:type="dxa" w:w="2770"/>
          </w:tcPr>
          <w:p>
            <w:r>
              <w:rPr>
                <w:sz w:val="18"/>
              </w:rPr>
              <w:t>Fadhl</w:t>
            </w:r>
          </w:p>
        </w:tc>
        <w:tc>
          <w:tcPr>
            <w:tcW w:type="dxa" w:w="2770"/>
          </w:tcPr>
          <w:p>
            <w:r>
              <w:rPr>
                <w:sz w:val="18"/>
              </w:rPr>
              <w:t>tambahan di luar perhitungan sebab</w:t>
            </w:r>
          </w:p>
        </w:tc>
        <w:tc>
          <w:tcPr>
            <w:tcW w:type="dxa" w:w="2770"/>
          </w:tcPr>
          <w:p>
            <w:r>
              <w:rPr>
                <w:sz w:val="18"/>
              </w:rPr>
              <w:t>QS. Al-A'raf: 181</w:t>
            </w:r>
          </w:p>
        </w:tc>
      </w:tr>
      <w:tr>
        <w:tc>
          <w:tcPr>
            <w:tcW w:type="dxa" w:w="2770"/>
          </w:tcPr>
          <w:p>
            <w:r>
              <w:rPr>
                <w:sz w:val="18"/>
              </w:rPr>
              <w:t>Barakah</w:t>
            </w:r>
          </w:p>
        </w:tc>
        <w:tc>
          <w:tcPr>
            <w:tcW w:type="dxa" w:w="2770"/>
          </w:tcPr>
          <w:p>
            <w:r>
              <w:rPr>
                <w:sz w:val="18"/>
              </w:rPr>
              <w:t>tambahan kebaikan yang menetap</w:t>
            </w:r>
          </w:p>
        </w:tc>
        <w:tc>
          <w:tcPr>
            <w:tcW w:type="dxa" w:w="2770"/>
          </w:tcPr>
          <w:p>
            <w:r>
              <w:rPr>
                <w:sz w:val="18"/>
              </w:rPr>
              <w:t>QS. Al-A'raf: 96</w:t>
            </w:r>
          </w:p>
        </w:tc>
      </w:tr>
      <w:tr>
        <w:tc>
          <w:tcPr>
            <w:tcW w:type="dxa" w:w="2770"/>
          </w:tcPr>
          <w:p>
            <w:r>
              <w:rPr>
                <w:sz w:val="18"/>
              </w:rPr>
              <w:t>Ni'mah</w:t>
            </w:r>
          </w:p>
        </w:tc>
        <w:tc>
          <w:tcPr>
            <w:tcW w:type="dxa" w:w="2770"/>
          </w:tcPr>
          <w:p>
            <w:r>
              <w:rPr>
                <w:sz w:val="18"/>
              </w:rPr>
              <w:t>nikmat yang diberi dan bisa diminta kembali</w:t>
            </w:r>
          </w:p>
        </w:tc>
        <w:tc>
          <w:tcPr>
            <w:tcW w:type="dxa" w:w="2770"/>
          </w:tcPr>
          <w:p>
            <w:r>
              <w:rPr>
                <w:sz w:val="18"/>
              </w:rPr>
              <w:t>QS. Ibrahim: 7</w:t>
            </w:r>
          </w:p>
        </w:tc>
      </w:tr>
      <w:tr>
        <w:tc>
          <w:tcPr>
            <w:tcW w:type="dxa" w:w="2770"/>
          </w:tcPr>
          <w:p>
            <w:r>
              <w:rPr>
                <w:sz w:val="18"/>
              </w:rPr>
              <w:t>Khair</w:t>
            </w:r>
          </w:p>
        </w:tc>
        <w:tc>
          <w:tcPr>
            <w:tcW w:type="dxa" w:w="2770"/>
          </w:tcPr>
          <w:p>
            <w:r>
              <w:rPr>
                <w:sz w:val="18"/>
              </w:rPr>
              <w:t>kebaikan yang diterima dan diberikan</w:t>
            </w:r>
          </w:p>
        </w:tc>
        <w:tc>
          <w:tcPr>
            <w:tcW w:type="dxa" w:w="2770"/>
          </w:tcPr>
          <w:p>
            <w:r>
              <w:rPr>
                <w:sz w:val="18"/>
              </w:rPr>
              <w:t>QS. Al-Baqarah: 180</w:t>
            </w:r>
          </w:p>
        </w:tc>
      </w:tr>
      <w:tr>
        <w:tc>
          <w:tcPr>
            <w:tcW w:type="dxa" w:w="2770"/>
          </w:tcPr>
          <w:p>
            <w:r>
              <w:rPr>
                <w:sz w:val="18"/>
              </w:rPr>
              <w:t>Ghina</w:t>
            </w:r>
          </w:p>
        </w:tc>
        <w:tc>
          <w:tcPr>
            <w:tcW w:type="dxa" w:w="2770"/>
          </w:tcPr>
          <w:p>
            <w:r>
              <w:rPr>
                <w:sz w:val="18"/>
              </w:rPr>
              <w:t>rasa cukup yang membuat tidak melihat kekurangan</w:t>
            </w:r>
          </w:p>
        </w:tc>
        <w:tc>
          <w:tcPr>
            <w:tcW w:type="dxa" w:w="2770"/>
          </w:tcPr>
          <w:p>
            <w:r>
              <w:rPr>
                <w:sz w:val="18"/>
              </w:rPr>
              <w:t>hadits dan pendapat salaf</w:t>
            </w:r>
          </w:p>
        </w:tc>
      </w:tr>
      <w:tr>
        <w:tc>
          <w:tcPr>
            <w:tcW w:type="dxa" w:w="2770"/>
          </w:tcPr>
          <w:p>
            <w:r>
              <w:rPr>
                <w:sz w:val="18"/>
              </w:rPr>
              <w:t>Maal</w:t>
            </w:r>
          </w:p>
        </w:tc>
        <w:tc>
          <w:tcPr>
            <w:tcW w:type="dxa" w:w="2770"/>
          </w:tcPr>
          <w:p>
            <w:r>
              <w:rPr>
                <w:sz w:val="18"/>
              </w:rPr>
              <w:t>harta yang dimiliki dan dipelihara</w:t>
            </w:r>
          </w:p>
        </w:tc>
        <w:tc>
          <w:tcPr>
            <w:tcW w:type="dxa" w:w="2770"/>
          </w:tcPr>
          <w:p>
            <w:r>
              <w:rPr>
                <w:sz w:val="18"/>
              </w:rPr>
              <w:t>QS. Al-Baqarah: 188</w:t>
            </w:r>
          </w:p>
        </w:tc>
      </w:tr>
      <w:tr>
        <w:tc>
          <w:tcPr>
            <w:tcW w:type="dxa" w:w="2770"/>
          </w:tcPr>
          <w:p>
            <w:r>
              <w:rPr>
                <w:sz w:val="18"/>
              </w:rPr>
              <w:t>Nafaqah</w:t>
            </w:r>
          </w:p>
        </w:tc>
        <w:tc>
          <w:tcPr>
            <w:tcW w:type="dxa" w:w="2770"/>
          </w:tcPr>
          <w:p>
            <w:r>
              <w:rPr>
                <w:sz w:val="18"/>
              </w:rPr>
              <w:t>pengeluaran untuk menafkahi</w:t>
            </w:r>
          </w:p>
        </w:tc>
        <w:tc>
          <w:tcPr>
            <w:tcW w:type="dxa" w:w="2770"/>
          </w:tcPr>
          <w:p>
            <w:r>
              <w:rPr>
                <w:sz w:val="18"/>
              </w:rPr>
              <w:t>QS. Al-Baqarah: 219</w:t>
            </w:r>
          </w:p>
        </w:tc>
      </w:tr>
    </w:tbl>
    <w:p/>
    <w:p>
      <w:r>
        <w:rPr>
          <w:sz w:val="21"/>
        </w:rPr>
        <w:t>Empat baris pertama adalah inti yang paling sering dibutuhkan, dan empat baris sisanya menyambungkannya dengan harta dan pengeluaran. Bila Anda ingin menggali lebih dalam satu kata, mulailah dari ayat yang ada di barisnya, lalu baca ayat sebelum dan sesudahnya, karena di situlah letak konteks yang sering terlewat.</w:t>
      </w:r>
    </w:p>
    <w:p>
      <w:r>
        <w:rPr>
          <w:sz w:val="21"/>
        </w:rPr>
        <w:t>Yang perlu Anda hindari adalah memakai tabel ini sebagai bukti. Ia adalah petunjuk arah, dan setiap rujukan di dalamnya perlu Anda buka sendiri sebelum dikutip. Peta yang tidak pernah diperiksa ulang bisa menyesatkan sama seperti peta yang salah gambar, dan karena itu kolom terakhir sengaja ditulis dengan catatan perlu dicocokkan.</w:t>
      </w:r>
    </w:p>
    <w:p>
      <w:r>
        <w:rPr>
          <w:sz w:val="21"/>
        </w:rPr>
        <w:t>Yang paling sering tertukar adalah kasb dengan rizq. Kasb adalah bagian Anda: berusaha, menawar, dan bekerja. Rizq adalah bagian yang diberikan: siapa yang datang, kapan datang, dan berapa banyak. Keduanya berjalan bersama, tetapi menyerahkan yang satu ke pihak lain akan menghasilkan dua kesalahan yang berlawanan arah.</w:t>
      </w:r>
    </w:p>
    <w:p>
      <w:r>
        <w:rPr>
          <w:sz w:val="21"/>
        </w:rPr>
        <w:t>Ma'isyah berbeda lagi: ia menunjuk pada cara hidup yang dijalani sehari-hari, bukan pada harta yang tersimpan. Al-Qur'an menyebut bahwa Allah-lah yang menciptakan ma'isyah dan menyediakan bekalan bagi kalian, dan dari situ terlihat bahwa penghidupan itu dipandang sebagai sesuatu yang berjalan, bukan sebagai lemari yang terisi.</w:t>
      </w:r>
    </w:p>
    <w:p>
      <w:r>
        <w:rPr>
          <w:sz w:val="21"/>
        </w:rPr>
        <w:t>Maal adalah bagian yang paling sering kita bicarakan tanpa kita sadari, yaitu harta yang sudah berada di tangan. Yang perlu diingat bahwa maal selalu punya dua sisi: yang menjaganya dan yang berhak atasnya. Karena itu, setiap kali Anda menyebut kata harta, ada dua pertanyaan yang menunggu: bagaimana saya menjaganya dan siapa yang berhak di dalamnya.</w:t>
      </w:r>
    </w:p>
    <w:p>
      <w:r>
        <w:rPr>
          <w:sz w:val="21"/>
        </w:rPr>
        <w:t>Nafaqah adalah bagian keluar, dan ia yang paling menentukan apakah seluruh urusan ini berjalan sehat. Pengeluaran yang tertata menandakan bahwa rizq yang masuk sudah dipahami maknanya, sementara pengeluaran yang berantakan menandakan bahwa seluruh rangkaian ini belum dibaca dengan benar.</w:t>
      </w:r>
    </w:p>
    <w:p>
      <w:pPr>
        <w:jc w:val="both"/>
      </w:pPr>
      <w:r>
        <w:rPr>
          <w:b/>
          <w:sz w:val="28"/>
        </w:rPr>
        <w:t>1.11 Rizq, Kasb, Ma'isyah, Maal, dan Nafaqah: Kosakata Usaha dan Harta dalam Al-Qur'an</w:t>
      </w:r>
    </w:p>
    <w:p>
      <w:r>
        <w:rPr>
          <w:sz w:val="21"/>
        </w:rPr>
        <w:t>Al-Qur'an punya beberapa kata yang sering kita terjemahkan dengan satu padanan yang sama, padahal maknanya berbeda. Kasb berarti usaha yang menghasilkan, ma'isyah berarti penghidupan yang dijalani, maal berarti harta yang dimiliki, dan nafaqah berarti pengeluaran untuk menafkahi. Dengan membedakannya, kita tahu kapan yang sedang kita bahas adalah cara mencari, apa yang kita punya, dan bagaimana ia keluar.</w:t>
      </w:r>
    </w:p>
    <w:p>
      <w:r>
        <w:rPr>
          <w:sz w:val="21"/>
        </w:rPr>
        <w:t>Yang perlu kita pisahkan adalah antara ungkapan yang baik niatnya dan yang mengandung keyakinan keliru. Menyebut seseorang sebagai rezeki dalam arti kebaikan yang datang melalui dia adalah ungkapan syukur, dan ia tidak menimbulkan masalah selama tidak dipakai untuk menjustifikasi hal yang tidak benar. Tetapi menilai harta sebagai hasil tanpa usaha adalah pemahaman yang berbeda, dan ia yang perlu diperiksa.</w:t>
      </w:r>
    </w:p>
    <w:p>
      <w:r>
        <w:rPr>
          <w:sz w:val="21"/>
        </w:rPr>
        <w:t>Ada juga kebiasaan mengucapkan kalimat penenang yang sebenarnya menutup pertanyaan. Kalimat seperti ini memang enak diucapkan ketika seseorang sedang kesulitan, karena ia terdengar menenangkan. Masalahnya muncul ketika kalimat itu dipakai untuk menutup keingintahuan, yaitu ketika seseorang berhenti bertanya bagaimana sebenarnya cara mencari rezeki yang benar.</w:t>
      </w:r>
    </w:p>
    <w:p>
      <w:r>
        <w:rPr>
          <w:sz w:val="21"/>
        </w:rPr>
        <w:t>Dalam kebiasaan kita, ada juga ungkapan yang membuat orang menunggu tanpa bekerja, misalnya bahwa rejeki itu sudah diatur jadi tinggal duduk saja. Ungkapan ini terdengar tenang, tetapi ia meniadakan bagian yang justru menjadi kewajiban. Dengan membedakan mana yang budaya dan mana yang syar'i, Anda tetap bisa berbicara santai dengan tetangga tanpa ikut membenarkan seluruh isi kalimatnya.</w:t>
      </w:r>
    </w:p>
    <w:p>
      <w:r>
        <w:rPr>
          <w:sz w:val="21"/>
        </w:rPr>
        <w:t>Yang paling mudah dilakukan adalah memeriksa diri sendiri pada kalimat yang Anda ucapkan paling sering. Kalimat mana tentang rezeki yang Anda yakini, dan kalimat mana yang hanya kebiasaan bicara. Perbedaan itu sendiri sudah menunjukkan seberapa jauh pemahaman Anda berjalan di kepala, bukan hanya di mulut.</w:t>
      </w:r>
    </w:p>
    <w:p>
      <w:r>
        <w:rPr>
          <w:sz w:val="21"/>
        </w:rPr>
        <w:t>Dan bila Anda menemukan satu kalimat yang keliru, tidak perlu Anda umumkan. Cukup ganti dalam percakapan Anda sendiri, dan biarkan perubahan itu terlihat dari cara Anda bekerja. Orang lebih mudah menerima perubahan yang terlihat daripada perubahan yang hanya diucapkan.</w:t>
      </w:r>
    </w:p>
    <w:p>
      <w:r>
        <w:rPr>
          <w:sz w:val="21"/>
        </w:rPr>
        <w:t>Yang sering muncul setelah itu adalah pertanyaan tentang bagaimana mengubah kebiasaan bicara yang sudah bertahun-tahun. Jawaban yang paling realistis adalah tidak perlu mengubah semuanya sekaligus. Cukup pilih satu kalimat yang paling sering Anda ucapkan dan paling keliru maknanya, lalu ganti itu selama satu bulan. Setelah terbiasa, baru pindah ke kalimat berikutnya.</w:t>
      </w:r>
    </w:p>
    <w:p>
      <w:r>
        <w:rPr>
          <w:sz w:val="21"/>
        </w:rPr>
        <w:t>Untuk percakapan dengan anak, kebiasaan bicara ini justru lebih penting lagi. Anak menyerap cara orang tuanya berbicara tentang rezeki, dan kalimat yang keliru bisa bertahun-tahun menempel di kepalanya. Dengan mengubah satu kalimat, Anda sebenarnya sedang memperbaiki pemahaman yang akan ia bawa sampai dewasa.</w:t>
      </w:r>
    </w:p>
    <w:p>
      <w:pPr>
        <w:jc w:val="both"/>
      </w:pPr>
      <w:r>
        <w:rPr>
          <w:b/>
          <w:sz w:val="28"/>
        </w:rPr>
        <w:t>1.12 Rezeki dalam Bahasa Sehari-hari: Mana yang Budaya, Mana yang Syar'i</w:t>
      </w:r>
    </w:p>
    <w:p>
      <w:r>
        <w:rPr>
          <w:sz w:val="21"/>
        </w:rPr>
        <w:t>Dalam percakapan sehari-hari, kata rezeki dibawa dengan makna budaya yang tidak selalu sama dengan makna agama. Rezeki kadang berarti keberuntungan, kadang berarti hasil yang didapat tanpa usaha yang kelihatan, dan kadang berarti seseorang yang ditakdirkan bersamamu. Semua makna ini hidup dalam kebiasaan, dan tidak semuanya bisa kita terima begitu saja.</w:t>
      </w:r>
    </w:p>
    <w:p>
      <w:r>
        <w:rPr>
          <w:sz w:val="21"/>
        </w:rPr>
        <w:t>Pemisahan ini punya akibat pada keputusan yang paling sepele sekalipun. Ketika Anda membeli sesuatu untuk diri sendiri, ada pertanyaan tambahan yang muncul: apakah sebagian dari harga ini memang seharusnya keluar untuk orang lain yang lebih membutuhkan. Pertanyaan itu tidak membuat Anda berhenti membeli, ia membuat Anda membeli dengan sadar.</w:t>
      </w:r>
    </w:p>
    <w:p>
      <w:r>
        <w:rPr>
          <w:sz w:val="21"/>
        </w:rPr>
        <w:t>Dalam konteks usaha, prinsip yang sama menghasilkan satu sikap yang berbeda. Pedagang yang paham bahwa harta punya hak orang lain akan lebih berhati-hati menimbun barang pada saat langka, karena keuntungan yang diambil dari kesulitan orang lain adalah bentuk yang paling mudah menimbulkan keraguan.</w:t>
      </w:r>
    </w:p>
    <w:p>
      <w:r>
        <w:rPr>
          <w:sz w:val="21"/>
        </w:rPr>
        <w:t>Untuk urusan waris, prinsip ini juga berlaku dengan jelas. Harta yang diwariskan bukan milik mutlak pewaris untuk dibagikan sesuka hati, melainkan ada bagiannya yang sudah ditentukan dan ada pihak yang berhak. Karena itu, menyiapkan warisan bukan sekadar menulis surat, ia memastikan bahwa hak orang lain tidak tertutup oleh keputusan satu orang.</w:t>
      </w:r>
    </w:p>
    <w:p>
      <w:r>
        <w:rPr>
          <w:sz w:val="21"/>
        </w:rPr>
        <w:t>Bila semua ini terasa berat, ingat satu hal: seluruh pembicaraan ini sebenarnya hanya menegaskan bahwa Anda bukan satu-satunya yang punya kepentingan atas harta Anda. Dengan menerima kenyataan itu, cara Anda membelanjakan akan berubah perlahan, dan perubahan itulah yang justru membuat harta terasa lebih ringan.</w:t>
      </w:r>
    </w:p>
    <w:p>
      <w:r>
        <w:rPr>
          <w:sz w:val="21"/>
        </w:rPr>
        <w:t>Dalam praktik kehidupan sehari-hari, prinsip ini bisa Anda mulai dari hal yang paling kecil, yaitu kebiasaan menyebut asal-usul sesuatu ketika ditanya. Dengan menyebut dari mana barang itu datang, Anda melatih diri untuk tidak lupa bahwa setiap benda punya perjalanan dan setiap perjalanan punya orang yang bekerja di dalamnya.</w:t>
      </w:r>
    </w:p>
    <w:p>
      <w:r>
        <w:rPr>
          <w:sz w:val="21"/>
        </w:rPr>
        <w:t>Yang juga perlu Anda siapkan adalah kesediaan memeriksa ulang keputusan lama. Bila Anda menemukan satu transaksi yang ternyata menyimpang dari prinsip ini, tidak perlu Anda bongkar seluruh keadaan. Cukup perbaiki yang bisa diperbaiki sekarang, catat sisanya, dan lanjutkan.</w:t>
      </w:r>
    </w:p>
    <w:p>
      <w:pPr>
        <w:jc w:val="both"/>
      </w:pPr>
      <w:r>
        <w:rPr>
          <w:b/>
          <w:sz w:val="28"/>
        </w:rPr>
        <w:t>1.13 Rezeki, Kepemilikan, dan Hak atas Harta</w:t>
      </w:r>
    </w:p>
    <w:p>
      <w:r>
        <w:rPr>
          <w:sz w:val="21"/>
        </w:rPr>
        <w:t>Al-Qur'an tidak pernah menyebut harta sebagai milik mutlak manusia. Ia menyebut harta sebagai amanah, memerintahkan agar hak orang lain tertunaikan, dan mengingatkan bahwa kelak ada pertanyaan tentang bagaimana harta itu diperoleh dan dibelanjakan. Pernyataan ini mengubah seluruh cara kita memandang kepemilikan.</w:t>
      </w:r>
    </w:p>
    <w:p>
      <w:r>
        <w:rPr>
          <w:sz w:val="21"/>
        </w:rPr>
        <w:t>Yang pertama, kepemilikan bersifat kepercayaan, bukan kebebasan tanpa batas. Anda boleh memakai, boleh menjual, dan boleh mewariskan, tetapi Anda tidak boleh memakainya untuk hal yang dilarang, dan Anda tidak boleh lupa bahwa ada hak orang lain di dalamnya. Hak fakir miskin dalam zakat adalah contoh paling jelas bahwa sebagian harta memang tidak sepenuhnya milik Anda.</w:t>
      </w:r>
    </w:p>
    <w:p>
      <w:r>
        <w:rPr>
          <w:sz w:val="21"/>
        </w:rPr>
        <w:t>Yang kedua, kepemilikan tidak menghapus tanggung jawab atas asalnya. Harta yang diperoleh dengan cara yang jelas akan berbeda rasanya ketika dibelanjakan dibandingkan harta yang tidak jelas asalnya, dan perbedaan itu sering tidak terlihat dari luarnya. Karena itu, pencatatan asal-usul harta bukan sekadar administrasi, ia bagian dari kejujuran.</w:t>
      </w:r>
    </w:p>
    <w:p>
      <w:r>
        <w:rPr>
          <w:sz w:val="21"/>
        </w:rPr>
        <w:t>Yang ketiga, kepemilikan tidak menghapus hak penerima. Seseorang yang memiliki banyak harta tidak otomatis berhak membelanjakannya untuk apa saja, karena sebagian darinya memang ditujukan untuk orang lain. Kesadaran ini yang membuat orang kaya berpikir dua kali, bukan karena takut dihukum, melainkan karena ia tahu bahwa ada yang berhak jauh sebelum ia membelanjakannya.</w:t>
      </w:r>
    </w:p>
    <w:p>
      <w:r>
        <w:rPr>
          <w:sz w:val="21"/>
        </w:rPr>
        <w:t>Untuk praktik sehari-hari, ada satu kebiasaan yang bisa memulai semuanya: pisahkan pos pengeluaran untuk diri sendiri, untuk keluarga, dan untuk orang lain, bahkan bila jumlah yang ketiga kecil. Dengan memisahkannya, Anda melatih satu pemahaman bahwa harta memang punya beberapa tujuan, dan bukan seluruhnya untuk satu orang.</w:t>
      </w:r>
    </w:p>
    <w:p>
      <w:r>
        <w:rPr>
          <w:sz w:val="21"/>
        </w:rPr>
        <w:t>Yang paling sering terlewat adalah titik kedua, yaitu kasb. Orang memperhatikan berapa yang masuk dan berapa yang keluar, tetapi tidak pernah menanyakan bagaimana cara mendapatkannya. Akibatnya, ada yang menerima pemasukan yang tidak jelas asalnya selama bertahun-tahun tanpa pernah merasa perlu memeriksanya.</w:t>
      </w:r>
    </w:p>
    <w:p>
      <w:r>
        <w:rPr>
          <w:sz w:val="21"/>
        </w:rPr>
        <w:t>Titik ketiga juga sering diabaikan, yaitu penyimpanan. Harta yang tidak disimpan pada tempatnya mudah bercampur antara milik pribadi, milik usaha, dan milik orang lain. Pencampuran ini yang kemudian membuat hitungan di akhir bulan tidak pernah cocok, dan ketidakcocokan itu sering disalahkan pada kecilnya pemasukan.</w:t>
      </w:r>
    </w:p>
    <w:p>
      <w:r>
        <w:rPr>
          <w:sz w:val="21"/>
        </w:rPr>
        <w:t>Titik kelima adalah yang paling jarang disiapkan orang, yaitu pertanggungjawaban. Orang menyiapkan rencana pensiun, menyiapkan asuransi, dan menyiapkan warisan, tetapi tidak menyiapkan bagaimana ia akan menjelaskan asal seluruhnya. Padahal persiapan yang terakhir inilah yang justru menentukan apakah empat titik sebelumnya bernilai.</w:t>
      </w:r>
    </w:p>
    <w:p>
      <w:r>
        <w:rPr>
          <w:sz w:val="21"/>
        </w:rPr>
        <w:t>Dengan memakai lima titik ini secara bergantian setiap akhir bulan, Anda akan menemukan bahwa masalah yang selama ini Anda rasakan punya titik yang jelas. Dan begitu titiknya jelas, langkah berikutnya menjadi jauh lebih mudah daripada ketika Anda hanya merasa ada yang salah tanpa tahu apa.</w:t>
      </w:r>
    </w:p>
    <w:p>
      <w:pPr>
        <w:jc w:val="both"/>
      </w:pPr>
      <w:r>
        <w:rPr>
          <w:b/>
          <w:sz w:val="28"/>
        </w:rPr>
        <w:t>1.14 Peta Rizq, Kasb, Maal, Penggunaan, dan Pertanggungjawaban</w:t>
      </w:r>
    </w:p>
    <w:p>
      <w:r>
        <w:rPr>
          <w:sz w:val="21"/>
        </w:rPr>
        <w:t>Bila 1.10 adalah peta istilah, bagian ini adalah peta hubungannya. Rizq datang, kasb mengusahakan, maal menyimpan, penggunaan membelanjakan, dan pertanggungjawaban mengakhirinya. Lima titik ini berjalan berurutan dalam kehidupan setiap orang, dan masalah hampir selalu muncul di titik yang tidak pernah diperiksa.</w:t>
      </w:r>
    </w:p>
    <w:p>
      <w:r>
        <w:rPr>
          <w:sz w:val="21"/>
        </w:rPr>
        <w:t>Titik pertama, rizq datang: di sinilah letak halal dan haram, karena tidak semua yang datang layak diterima. Titik kedua, kasb: di sini letak kejujuran dan usaha, karena tidak semua yang bisa dilakukan layak dilakukan. Titik ketiga, maal: di sini letak pencatatan dan kehati-hatian, karena harta yang tidak dijaga mudah bercampur.</w:t>
      </w:r>
    </w:p>
    <w:p>
      <w:r>
        <w:rPr>
          <w:sz w:val="21"/>
        </w:rPr>
        <w:t>Titik keempat, penggunaan: di sini letak prioritas, karena harta yang masuk punya beberapa tujuan dan urutannya menentukan apakah keluarga merasa aman. Titik kelima, pertanggungjawaban: di sini letak akhir cerita, karena setiap rupiah akan ditanya asalnya dan pemakaiannya.</w:t>
      </w:r>
    </w:p>
    <w:p>
      <w:r>
        <w:rPr>
          <w:sz w:val="21"/>
        </w:rPr>
        <w:t>Dalam praktik, Anda bisa memetakan keadaan sendiri dengan lima kalimat. Apa yang saya terima bulan ini dan dari mana. Apa yang saya kerjakan untuk mendapatkannya. Apa yang saya simpan dan di mana. Apa yang saya belanjakan dan untuk siapa. Apa yang saya siapkan untuk dipertanggungjawabkan. Lima kalimat itu terdengar berat, padahal seluruhnya bisa dijawab dalam sepuluh menit.</w:t>
      </w:r>
    </w:p>
    <w:p>
      <w:r>
        <w:rPr>
          <w:sz w:val="21"/>
        </w:rPr>
        <w:t>Bila ada titik yang tidak bisa Anda jawab, di situlah letak pekerjaan Anda pekan ini. Tidak perlu memperbaiki semuanya sekaligus, cukup satu titik, karena kelima titik ini saling menarik: memperbaiki satu akan menarik yang lain ikut rapi.</w:t>
      </w:r>
    </w:p>
    <w:p>
      <w:r>
        <w:rPr>
          <w:sz w:val="21"/>
        </w:rPr>
        <w:t>Perbedaan penekanan ini bisa Anda temukan dalam dua pertanyaan yang berbeda. Pertanyaan teolog berbunyi siapa yang menetapkan dan sampai di mana batas ikhtiar. Pertanyaan tasawuf berbunyi bagaimana seharusnya hati menyikapi apa yang diterima. Keduanya sama pentingnya, dan keduanya memang tidak pernah dirancang untuk saling menjawab.</w:t>
      </w:r>
    </w:p>
    <w:p>
      <w:r>
        <w:rPr>
          <w:sz w:val="21"/>
        </w:rPr>
        <w:t>Dalam tradisi tasawuf, ada satu konsep yang sangat membantu dalam pembicaraan rezeki, yaitu bahwa ujian tidak hanya datang dalam bentuk kekurangan. Orang yang berlimpah juga diuji, dan ujiannya justru lebih halus karena ia tidak terasa sebagai ujian. Kesadaran ini membuat orang yang sedang banyak tidak cepat merasa aman.</w:t>
      </w:r>
    </w:p>
    <w:p>
      <w:r>
        <w:rPr>
          <w:sz w:val="21"/>
        </w:rPr>
        <w:t>Yang juga perlu dicatat adalah bahwa para ulama tasawuf tidak pernah melarang orang bekerja mencari nafkah. Mereka justru menekankan agar pekerjaan itu dilakukan dengan keikhlasan, sehingga hasilnya tidak mengubah sikap. Dari sinilah muncul istilah pekerjaan yang barakah, yaitu pekerjaan yang tidak menjadikan orang lupa pada tujuannya.</w:t>
      </w:r>
    </w:p>
    <w:p>
      <w:r>
        <w:rPr>
          <w:sz w:val="21"/>
        </w:rPr>
        <w:t>Untuk Anda yang sedang mendalami, satu nasihat yang sederhana: baca kedua jalur ini secara bergantian, jangan memilih satu lalu menutup yang lain. Dan bila ada satu kalimat yang terasa terlalu berat, tunda dulu, karena keberatan sering kali muncul justru karena pembacaan yang tergesa.</w:t>
      </w:r>
    </w:p>
    <w:p>
      <w:pPr>
        <w:jc w:val="both"/>
      </w:pPr>
      <w:r>
        <w:rPr>
          <w:b/>
          <w:sz w:val="28"/>
        </w:rPr>
        <w:t>1.15 Perkembangan Konsep Rezeki dalam Tradisi Teologi dan Tasawuf</w:t>
      </w:r>
    </w:p>
    <w:p>
      <w:r>
        <w:rPr>
          <w:sz w:val="21"/>
        </w:rPr>
        <w:t>Para ulama membahas rezeki dari dua sudut yang berbeda tetapi saling melengkapi. Tradisi teologi menekankan pada pertanyaan siapa yang menetapkan, sedangkan tradisi tasawuf menekankan pada pertanyaan bagaimana seharusnya sikap hati terhadap apa yang diterima.</w:t>
      </w:r>
    </w:p>
    <w:p>
      <w:r>
        <w:rPr>
          <w:sz w:val="21"/>
        </w:rPr>
        <w:t>Dalam tradisi teologi, pembahasan rezeki sering dikaitkan dengan qada dan ikhtiar. Posisi yang paling banyak dipegang adalah bahwa ketetapan Allah tidak menghapus kewajiban bekerja, dan usaha manusia tetap menjadi bagian dari apa yang ditetapkan. Perbedaan yang muncul lebih pada penekanan, bukan pada kesimpulan bahwa manusia boleh diam.</w:t>
      </w:r>
    </w:p>
    <w:p>
      <w:r>
        <w:rPr>
          <w:sz w:val="21"/>
        </w:rPr>
        <w:t>Dalam tradisi tasawuf, rezeki dibahas melalui sikap qana'ah, tawakal, dan muhasabah. Qana'ah membuat orang tidak terus-menerus merasa kurang, tawakal membuat orang tidak menuntut hasil yang tidak bisa ia pilih, dan muhasabah membuat orang memeriksa apa yang sudah diterima sebelum meminta tambahan. Ketiganya bukan pengganti usaha melainkan penyeimbang usaha.</w:t>
      </w:r>
    </w:p>
    <w:p>
      <w:r>
        <w:rPr>
          <w:sz w:val="21"/>
        </w:rPr>
        <w:t>Yang menarik adalah kedua tradisi ini tidak pernah saling menyalahkan. Teolog tidak menuduh pesuf mengabaikan sebab, dan pesuf tidak menuduh teolog terlalu kering. Mereka berjalan pada dua sisi yang sama, dan sikap saling menghormati inilah yang justru jarang kita temukan dalam diskusi rezeki masa kini.</w:t>
      </w:r>
    </w:p>
    <w:p>
      <w:r>
        <w:rPr>
          <w:sz w:val="21"/>
        </w:rPr>
        <w:t>Untuk pembaca masa kini, pelajarannya jelas: bila Anda suka membaca dalil dan rujukan, ikuti jalur yang pertama; bila Anda sedang lelah dan butuh menenangkan hati, ikuti jalur yang kedua. Keduanya sah, dan keduanya tidak membuat Anda berhenti bekerja. Yang tidak sah adalah memilih satu lalu membidik yang lain, karena itu bukan pendalaman melainkan perpecahan.</w:t>
      </w:r>
    </w:p>
    <w:p>
      <w:r>
        <w:rPr>
          <w:sz w:val="21"/>
        </w:rPr>
        <w:t>Yang paling mudah Anda rasakan dari kedua jalur ini adalah pada cara Anda menerima penolakan. Orang yang hanya mengikuti jalur teolog akan bertanya apa kesalahan saya, sementara orang yang mengikuti jalur tasawuf akan bertanya apa yang sedang diajarkan kepadanya. Keduanya menghasilkan jawaban yang berbeda, dan keduanya sama-sama sah.</w:t>
      </w:r>
    </w:p>
    <w:p>
      <w:r>
        <w:rPr>
          <w:sz w:val="21"/>
        </w:rPr>
        <w:t>Dalam tradisi tasawuf, ada pula penekanan bahwa hati yang tenang tidak datang dari bertambahnya harta melainkan dari berkurangnya kecemburuan. Penekanan ini terdengar keras pada awalnya, tetapi ia bekerja dengan baik pada orang yang memang sedang lelah membandingkan diri dengan orang lain.</w:t>
      </w:r>
    </w:p>
    <w:p>
      <w:r>
        <w:rPr>
          <w:sz w:val="21"/>
        </w:rPr>
        <w:t>Yang perlu Anda hindari adalah memakai kedua jalur ini untuk saling menyalahkan. Ada yang menuduh para teolog terlalu kering, dan ada yang menuduh para pesuf terlalu diam. Tuduhan semacam ini tidak pernah menyelesaikan persoalan siapa pun, dan justru menutup pintu belajar dari keduanya.</w:t>
      </w:r>
    </w:p>
    <w:p>
      <w:pPr>
        <w:jc w:val="both"/>
      </w:pPr>
      <w:r>
        <w:rPr>
          <w:b/>
          <w:sz w:val="28"/>
        </w:rPr>
        <w:t>1.16 Membaca Ayat Rezeki dengan Benar: Konteks, Munasabah, dan Makki-Madani</w:t>
      </w:r>
    </w:p>
    <w:p>
      <w:r>
        <w:rPr>
          <w:sz w:val="21"/>
        </w:rPr>
        <w:t>Ada tiga hal yang perlu Anda periksa sebelum memakai satu ayat tentang rezeki: konteks ayat itu, sebab turunnya bila diketahui, dan apakah ayat itu turun di Makkah atau Madinah. Ketiganya menentukan apakah ayat itu berlaku umum atau sedang menjawab satu situasi tertentu.</w:t>
      </w:r>
    </w:p>
    <w:p>
      <w:r>
        <w:rPr>
          <w:sz w:val="21"/>
        </w:rPr>
        <w:t>Konteks berarti membaca ayat sebelum dan sesudahnya. Banyak ayat rezeki yang terasa keras ketika dibaca sendirian, padahal ketika dibaca bersama ayat sekitarnya justru berisi pengecualian atau penjelasan. Kebiasaan membaca satu ayat adalah sumber salah paham yang paling mudah dicegah, yaitu dengan membuka mushaf, bukan dengan menghafal potongan.</w:t>
      </w:r>
    </w:p>
    <w:p>
      <w:r>
        <w:rPr>
          <w:sz w:val="21"/>
        </w:rPr>
        <w:t>Munasabah atau sebab turun kadang tersedia dan kadang tidak. Bila tersedia, ia membantu kita memahami mengapa kalimat itu diturunkan; bila tidak tersedia, kita tidak boleh mengarang sebab agar ayat terasa lebih dramatis. Dalam pembahasan ini, bila sebab turun tidak pasti, ia ditandai dan tidak ditulis seolah-olah sudah pasti.</w:t>
      </w:r>
    </w:p>
    <w:p>
      <w:r>
        <w:rPr>
          <w:sz w:val="21"/>
        </w:rPr>
        <w:t>Perbedaan Makki dan Madani juga penting. Ayat Makki umumnya berbicara tentang dasar keimanan dan akhlak, termasuk tentang sabar dan tawakal di tengah tekanan. Ayat Madani lebih sering berbicara tentang aturan praktis, zakat, dan tata masyarakat. Memakai ayat Makki seolah-olah sedang mengatur sistem ekonomi negara adalah langkah yang perlu diperiksa ulang.</w:t>
      </w:r>
    </w:p>
    <w:p>
      <w:r>
        <w:rPr>
          <w:sz w:val="21"/>
        </w:rPr>
        <w:t>Yang paling mudah Anda lakukan adalah membiasakan diri membaca satu halaman penuh setiap kali menemukan satu ayat yang ingin Anda kutip. Lima menit tambahan itu akan menunjukkan hal-hal yang tidak pernah Anda lihat ketika hanya membaca satu baris, dan dari situlah cara membaca Anda berubah.</w:t>
      </w:r>
    </w:p>
    <w:p>
      <w:r>
        <w:rPr>
          <w:sz w:val="21"/>
        </w:rPr>
        <w:t>Ada satu kebiasaan yang sering membantu: tulis tanggal dan tempat Anda membaca ayat itu beserta pertanyaan yang sedang Anda hadapi. Beberapa bulan kemudian, catatan itu akan menunjukkan bahwa ayat yang sama terbaca berbeda ketika masalahnya berbeda, dan dari situ Anda belajar bahwa makna memang luas sekaligus kontekstual.</w:t>
      </w:r>
    </w:p>
    <w:p>
      <w:r>
        <w:rPr>
          <w:sz w:val="21"/>
        </w:rPr>
        <w:t>Bila Anda ingin memeriksa lebih jauh, gunakan dua pertanyaan: untuk siapa ayat ini diturunkan, dan apa yang sedang dibahas sebelum ayat ini muncul. Dua pertanyaan itu hampir selalu membawa Anda pada hal yang tidak terlihat ketika hanya membaca ayatnya sendirian.</w:t>
      </w:r>
    </w:p>
    <w:p>
      <w:pPr>
        <w:jc w:val="both"/>
      </w:pPr>
      <w:r>
        <w:rPr>
          <w:b/>
          <w:sz w:val="28"/>
        </w:rPr>
        <w:t>1.17 Ayat Rezeki yang Sering Dipotong dari Konteksnya</w:t>
      </w:r>
    </w:p>
    <w:p>
      <w:r>
        <w:rPr>
          <w:sz w:val="21"/>
        </w:rPr>
        <w:t>Beberapa ayat paling sering dikutip sepotong, dan hasilnya selalu sama: kalimat yang tadinya seimbang berubah menjadi janji atau ancaman. Bab ini ditutup dengan mengembalikan potongan-potongan itu kepada tempatnya.</w:t>
      </w:r>
    </w:p>
    <w:p>
      <w:r>
        <w:rPr>
          <w:sz w:val="21"/>
        </w:rPr>
        <w:t>Contoh yang paling sering ditemui adalah ayat tentang rezeki yang disebut tanpa bagian yang menyebut keterbatasan. Ayat berikutnya justru membatasi cakupannya, dan tanpa bagian itu pembaca akan berpikir bahwa seluruh bentuk rezeki dijanjikan dalam waktu yang sama. Yang kedua adalah ayat yang ditujukan kepada orang tertentu lalu dipakai untuk semua orang tanpa pengecualian.</w:t>
      </w:r>
    </w:p>
    <w:p>
      <w:r>
        <w:rPr>
          <w:sz w:val="21"/>
        </w:rPr>
        <w:t>Yang ketiga adalah ayat tentang sabar dan tawakal yang dipakai untuk menutup permasalahan ekonomi yang sebenarnya menuntut perbaikan sebab. Sabar itu wajib, tetapi sabar bukan pengganti menagih hak, menagih upah, atau memperbaiki cara berusaha. Dengan memakai sabar untuk menutup semuanya, kita justru menyalahgunakan maknanya.</w:t>
      </w:r>
    </w:p>
    <w:p>
      <w:r>
        <w:rPr>
          <w:sz w:val="21"/>
        </w:rPr>
        <w:t>Cara memeriksanya sederhana. Setiap kali Anda menemukan kutipan ayat tentang rezeki, buka mushaf dan baca lima ayat sebelum serta sesudahnya. Bila maknanya berubah, berarti kutipan itu memang terpotong. Bila tetap sama, barulah layak Anda pakai, dan pun tetap dengan catatan bahwa makna luas tidak berarti satu-satunya makna.</w:t>
      </w:r>
    </w:p>
    <w:p>
      <w:r>
        <w:rPr>
          <w:sz w:val="21"/>
        </w:rPr>
        <w:t>Untuk melengkapi, ada satu cara praktis yang bisa Anda pakai setiap kali menemukan kutipan ayat tentang rezeki di media. Buka sumber aslinya, baca ayat sebelum dan sesudahnya, lalu tanyakan apakah maknanya berubah setelah dibaca utuh. Bila berubah, kutipan itu memang sengaja dipotong, dan Anda punya dasar untuk tidak menyebarkannya.</w:t>
      </w:r>
    </w:p>
    <w:p>
      <w:r>
        <w:rPr>
          <w:sz w:val="21"/>
        </w:rPr>
        <w:t>Yang juga perlu diingat adalah bahwa mengembalikan potongan ayat ke tempatnya bukan berarti menyalahkan orang yang menyebarkannya. Sebagian besar hanya tidak tahu, dan cara terbaik mengubahnya bukan dengan menegur melainkan dengan menunjukkan versi utuhnya. Setelah beberapa kali, biasanya mereka sendiri yang mulai memeriksa sebelum membagikan.</w:t>
      </w:r>
    </w:p>
    <w:p>
      <w:r>
        <w:rPr>
          <w:sz w:val="21"/>
        </w:rPr>
        <w:t>Satu hal terakhir yang perlu Anda ingat tentang bagian ini: mengembalikan konteks bukan berarti membuat pembacaan menjadi berat. Justru sebaliknya, ayat yang dibaca utuh terasa lebih ringan daripada ayat yang dipotong, karena ia datang lengkap dengan penjelasannya. Yang terasa berat selama ini adalah potongan yang tidak punya jawaban.</w:t>
      </w:r>
    </w:p>
    <w:p>
      <w:r>
        <w:rPr>
          <w:sz w:val="21"/>
        </w:rPr>
        <w:t>Dan bila Anda menemukan diri memakai kutipan yang terpotong selama bertahun-tahun, tidak ada yang perlu Anda sesali. Yang penting adalah mulai dari sekarang, dan mulai dari kutipan berikutnya yang hendak Anda bagikan.</w:t>
      </w:r>
    </w:p>
    <w:p>
      <w:pPr>
        <w:jc w:val="both"/>
      </w:pPr>
      <w:r>
        <w:rPr>
          <w:b w:val="0"/>
        </w:rPr>
        <w:t>- Salah paham: semua yang disebut rezeki berarti uang. Pemahaman yang lurus: rizq mencakup materi dan maknawi, dan keduanya punya tempat masing-masing.</w:t>
      </w:r>
    </w:p>
    <w:p>
      <w:pPr>
        <w:jc w:val="both"/>
      </w:pPr>
      <w:r>
        <w:rPr>
          <w:b w:val="0"/>
        </w:rPr>
        <w:t>- Salah paham: barakah bisa dihitung dari banyak sedikitnya barang. Pemahaman yang lurus: barakah bekerja pada kualitas kecukupan, bukan pada kuantitas.</w:t>
      </w:r>
    </w:p>
    <w:p>
      <w:pPr>
        <w:jc w:val="both"/>
      </w:pPr>
      <w:r>
        <w:rPr>
          <w:b w:val="0"/>
        </w:rPr>
        <w:t>- Salah paham: ketetapan rizq berarti tidak perlu bekerja. Pemahaman yang lurus: QS. Hud: 6 menjamin adanya rizq, sedangkan cara mendapatkannya tetap diusahakan.</w:t>
      </w:r>
    </w:p>
    <w:p>
      <w:pPr>
        <w:jc w:val="both"/>
      </w:pPr>
      <w:r>
        <w:rPr>
          <w:b w:val="0"/>
        </w:rPr>
        <w:t>- Salah paham: membaca satu ayat sudah cukup untuk memahami seluruh persoalan. Pemahaman yang lurus: konteks, munasabah, dan periode turun perlu diperiksa.</w:t>
      </w:r>
    </w:p>
    <w:p>
      <w:pPr>
        <w:jc w:val="both"/>
      </w:pPr>
      <w:r>
        <w:rPr>
          <w:b w:val="0"/>
        </w:rPr>
        <w:t>| Pernyataan | Tingkat | Dasar |</w:t>
      </w:r>
    </w:p>
    <w:p>
      <w:pPr>
        <w:jc w:val="both"/>
      </w:pPr>
      <w:r>
        <w:rPr>
          <w:b w:val="0"/>
        </w:rPr>
        <w:t>|---|---|---|</w:t>
      </w:r>
    </w:p>
    <w:p>
      <w:pPr>
        <w:jc w:val="both"/>
      </w:pPr>
      <w:r>
        <w:rPr>
          <w:b w:val="0"/>
        </w:rPr>
        <w:t>| Setiap makhluk dijamin rizqnya | A | Al-Qur'an eksplisit (QS. Hud: 6) |</w:t>
      </w:r>
    </w:p>
    <w:p>
      <w:pPr>
        <w:jc w:val="both"/>
      </w:pPr>
      <w:r>
        <w:rPr>
          <w:b w:val="0"/>
        </w:rPr>
        <w:t>| Doa dipinta agar dipanjatkan | A | Al-Qur'an eksplisit (QS. Adz-Dzariyat: 58) |</w:t>
      </w:r>
    </w:p>
    <w:p>
      <w:pPr>
        <w:jc w:val="both"/>
      </w:pPr>
      <w:r>
        <w:rPr>
          <w:b w:val="0"/>
        </w:rPr>
        <w:t>| Rizq mencakup yang maknawi | B | Pemahaman mayoritas ulama dari luasnya istilah |</w:t>
      </w:r>
    </w:p>
    <w:p>
      <w:pPr>
        <w:jc w:val="both"/>
      </w:pPr>
      <w:r>
        <w:rPr>
          <w:b w:val="0"/>
        </w:rPr>
        <w:t>| Barakah tidak bisa diukur angka | B | Konsensus dalam penjelasan klasik |</w:t>
      </w:r>
    </w:p>
    <w:p>
      <w:pPr>
        <w:jc w:val="both"/>
      </w:pPr>
      <w:r>
        <w:rPr>
          <w:b w:val="0"/>
        </w:rPr>
        <w:t>| Harta adalah amanah dengan hak orang lain | A | Al-Qur'an dan hadits tentang hak fakir miskin |</w:t>
      </w:r>
    </w:p>
    <w:p>
      <w:pPr>
        <w:jc w:val="both"/>
      </w:pPr>
      <w:r>
        <w:rPr>
          <w:b w:val="0"/>
        </w:rPr>
        <w:t>| Menyamakan seluruh rezeki dengan uang | D | Pernyataan penulis sebagai koreksi istilah populer |</w:t>
      </w:r>
    </w:p>
    <w:p>
      <w:pPr>
        <w:jc w:val="both"/>
      </w:pPr>
      <w:r>
        <w:rPr>
          <w:b w:val="0"/>
        </w:rPr>
        <w:t>| Yang dijanjikan dalil | Yang tidak dijanjikan |</w:t>
      </w:r>
    </w:p>
    <w:p>
      <w:pPr>
        <w:jc w:val="both"/>
      </w:pPr>
      <w:r>
        <w:rPr>
          <w:b w:val="0"/>
        </w:rPr>
        <w:t>|---|---|</w:t>
      </w:r>
    </w:p>
    <w:p>
      <w:pPr>
        <w:jc w:val="both"/>
      </w:pPr>
      <w:r>
        <w:rPr>
          <w:b w:val="0"/>
        </w:rPr>
        <w:t>| Rizq setiap makhluk ditanggung | Bahwa bentuknya selalu berupa uang |</w:t>
      </w:r>
    </w:p>
    <w:p>
      <w:pPr>
        <w:jc w:val="both"/>
      </w:pPr>
      <w:r>
        <w:rPr>
          <w:b w:val="0"/>
        </w:rPr>
        <w:t>| Doa yang dipanjatkan dijawab | Bahwa jawabannya selalu sesuai permintaan |</w:t>
      </w:r>
    </w:p>
    <w:p>
      <w:pPr>
        <w:jc w:val="both"/>
      </w:pPr>
      <w:r>
        <w:rPr>
          <w:b w:val="0"/>
        </w:rPr>
        <w:t>| Keberkahan bagi yang bertakwa | Kekayaan dalam waktu tertentu |</w:t>
      </w:r>
    </w:p>
    <w:p>
      <w:pPr>
        <w:jc w:val="both"/>
      </w:pPr>
      <w:r>
        <w:rPr>
          <w:b w:val="0"/>
        </w:rPr>
        <w:t>| Cukup bagi yang berkecukupan | Kehidupan tanpa kekurangan sama sekali |</w:t>
      </w:r>
    </w:p>
    <w:p>
      <w:pPr>
        <w:jc w:val="both"/>
      </w:pPr>
      <w:r>
        <w:rPr>
          <w:b w:val="0"/>
        </w:rPr>
        <w:t>Untuk membedakan lima istilah ini dalam keputusan harian, ada satu cara yang praktis. Ketika Anda ragu membelanjakan uang, tanyakan tiga hal: apakah ini menjawab kebutuhan atau keinginan, apakah ini menambah kecukupan atau hanya menambah barang, dan apakah pengeluaran ini meninggalkan sesuatu yang lebih penting. Tiga pertanyaan itu memakai seluruh kosakata bab ini tanpa perlu Anda hafalkan satu per satu.</w:t>
      </w:r>
    </w:p>
    <w:p>
      <w:pPr>
        <w:jc w:val="both"/>
      </w:pPr>
      <w:r>
        <w:rPr>
          <w:b w:val="0"/>
        </w:rPr>
        <w:t>*kisah komposit*</w:t>
      </w:r>
    </w:p>
    <w:p>
      <w:pPr>
        <w:jc w:val="both"/>
      </w:pPr>
      <w:r>
        <w:rPr>
          <w:b w:val="0"/>
        </w:rPr>
        <w:t>**Kasus Rina yang Menyadari Kolom Kedua Kosong**</w:t>
      </w:r>
    </w:p>
    <w:p>
      <w:pPr>
        <w:jc w:val="both"/>
      </w:pPr>
      <w:r>
        <w:rPr>
          <w:b w:val="0"/>
        </w:rPr>
        <w:t>Rina di Bekasi pernah menghitung seluruh pengeluaran bulanannya selama satu tahun penuh dan merasa tidak ada yang bisa dipangkas. Suatu malam ia mencoba cara lain: menulis apa yang dimilikinya namun tidak bisa dibeli, yaitu kesehatan ibunya, kehadiran suaminya di rumah, dan anaknya yang sehat. Ia berhenti merasa kekurangan selama satu pekan, dan yang menarik justru pada pekan itu ia menemukan satu pos pengeluaran yang selama ini ia lupakan.</w:t>
      </w:r>
    </w:p>
    <w:p>
      <w:pPr>
        <w:jc w:val="both"/>
      </w:pPr>
      <w:r>
        <w:rPr>
          <w:b w:val="0"/>
        </w:rPr>
        <w:t>**Masalah**: seluruh kebutuhan tampak penting sehingga tidak ada yang bisa dipangkas.</w:t>
      </w:r>
    </w:p>
    <w:p>
      <w:pPr>
        <w:jc w:val="both"/>
      </w:pPr>
      <w:r>
        <w:rPr>
          <w:b w:val="0"/>
        </w:rPr>
        <w:t>**Prinsip**: membedakan rizq materi dan maknawi mengubah cara menilai kecukupan sebelum mengubah angka.</w:t>
      </w:r>
    </w:p>
    <w:p>
      <w:pPr>
        <w:jc w:val="both"/>
      </w:pPr>
      <w:r>
        <w:rPr>
          <w:b w:val="0"/>
        </w:rPr>
        <w:t>**Bab yang relevan**: Bab 1, Bab 79 (Anggaran), Bab 65 (Kikir dan Boros).</w:t>
      </w:r>
    </w:p>
    <w:p>
      <w:pPr>
        <w:jc w:val="both"/>
      </w:pPr>
      <w:r>
        <w:rPr>
          <w:b w:val="0"/>
        </w:rPr>
        <w:t>**Langkah**: tulis dua kolom selama satu malam, lalu bandingkan panjangnya sebelum memutuskan memangkas yang mana.</w:t>
      </w:r>
    </w:p>
    <w:p>
      <w:pPr>
        <w:jc w:val="both"/>
      </w:pPr>
      <w:r>
        <w:rPr>
          <w:b w:val="0"/>
        </w:rPr>
        <w:t>**Rentang hasil yang mungkin**: merasa lebih cukup tanpa memotong apa pun, menemukan satu pos yang terlewat, atau justru menyadari bahwa yang kurang adalah kolom maknawi dan perlu diperbaiki caranya.</w:t>
      </w:r>
    </w:p>
    <w:p>
      <w:pPr>
        <w:jc w:val="both"/>
      </w:pPr>
      <w:r>
        <w:rPr>
          <w:b w:val="0"/>
        </w:rPr>
        <w:t>*kisah komposit*</w:t>
      </w:r>
    </w:p>
    <w:p>
      <w:pPr>
        <w:jc w:val="both"/>
      </w:pPr>
      <w:r>
        <w:rPr>
          <w:b w:val="0"/>
        </w:rPr>
        <w:t>**Pak Har yang Akhirnya Tahu Kata yang Tepat**</w:t>
      </w:r>
    </w:p>
    <w:p>
      <w:pPr>
        <w:jc w:val="both"/>
      </w:pPr>
      <w:r>
        <w:rPr>
          <w:b w:val="0"/>
        </w:rPr>
        <w:t>Pak Har di Semarang selalu menjawab ketika ditanya bagaimana dagangannya dengan satu kata: alhamdulillah. Selama bertahun-tahun jawaban itu terdengar sopan tetapi tidak menjelaskan apa pun, bahkan kepada istrinya sendiri. Pada suatu malam, setelah ia mulai mencatat omzet selama sebulan, ia berkata bahwa sebenarnya yang ia cari bukan omzet yang lebih besar melainkan omzet yang tetap supaya ia bisa tidur. Kalimat itu mengubah cara istrinya membantu usahanya, dan sejak itu mereka membagi tugas: satu mengurus dagangan, satu mengurus pembukuan. Yang bisa Anda bawa pulang dari cerita ini bukan catatannya, melainkan keberanian menyebut kata yang tepat tentang apa yang sebenarnya Anda cari.</w:t>
      </w:r>
    </w:p>
    <w:p>
      <w:pPr>
        <w:jc w:val="both"/>
      </w:pPr>
      <w:r>
        <w:rPr>
          <w:b w:val="0"/>
        </w:rPr>
        <w:t>| Hari | Langkah | Pemicu | Hambatan yang diperkirakan | Jika terlewat |</w:t>
      </w:r>
    </w:p>
    <w:p>
      <w:pPr>
        <w:jc w:val="both"/>
      </w:pPr>
      <w:r>
        <w:rPr>
          <w:b w:val="0"/>
        </w:rPr>
        <w:t>|---|---|---|---|---|</w:t>
      </w:r>
    </w:p>
    <w:p>
      <w:pPr>
        <w:jc w:val="both"/>
      </w:pPr>
      <w:r>
        <w:rPr>
          <w:b w:val="0"/>
        </w:rPr>
        <w:t>| 1 | Tulis lima kata tentang rezeki yang Anda pakai sehari-hari | Sehabis shalat Subuh | Bingung memulai | Cukup tiga kata dulu |</w:t>
      </w:r>
    </w:p>
    <w:p>
      <w:pPr>
        <w:jc w:val="both"/>
      </w:pPr>
      <w:r>
        <w:rPr>
          <w:b w:val="0"/>
        </w:rPr>
        <w:t>| 2 | Buka QS. Hud: 6 dan baca lima ayat sebelum sesudahnya | Sebelum tidur | Mengantuk | Baca siang hari |</w:t>
      </w:r>
    </w:p>
    <w:p>
      <w:pPr>
        <w:jc w:val="both"/>
      </w:pPr>
      <w:r>
        <w:rPr>
          <w:b w:val="0"/>
        </w:rPr>
        <w:t>| 3 | Pisahkan dua kolom: rizq materi dan rizq maknawi | Setelah makan malam | Kolom kedua kosong | Tetap tulis apa adanya |</w:t>
      </w:r>
    </w:p>
    <w:p>
      <w:pPr>
        <w:jc w:val="both"/>
      </w:pPr>
      <w:r>
        <w:rPr>
          <w:b w:val="0"/>
        </w:rPr>
        <w:t>| 4 | Periksa satu pembelian minggu ini dengan tiga pertanyaan fiqh-praktis | Saat menerima gaji | Merasa tidak enak pada diri sendiri | Tulis jawabannya saja dulu |</w:t>
      </w:r>
    </w:p>
    <w:p>
      <w:pPr>
        <w:jc w:val="both"/>
      </w:pPr>
      <w:r>
        <w:rPr>
          <w:b w:val="0"/>
        </w:rPr>
        <w:t>| 5 | Hitung pos pengeluaran untuk orang lain | Sehabis Jumat | Angkanya kecil | Tetap dicatat, kecil bukan berarti nol |</w:t>
      </w:r>
    </w:p>
    <w:p>
      <w:pPr>
        <w:jc w:val="both"/>
      </w:pPr>
      <w:r>
        <w:rPr>
          <w:b w:val="0"/>
        </w:rPr>
        <w:t>| 6 | Ceritakan satu perbedaan istilah kepada anggota keluarga | Saat berkumpul | Takut terdengar menggurui | Pakai contoh dari 1.6 saja |</w:t>
      </w:r>
    </w:p>
    <w:p>
      <w:pPr>
        <w:jc w:val="both"/>
      </w:pPr>
      <w:r>
        <w:rPr>
          <w:b w:val="0"/>
        </w:rPr>
        <w:t>| 7 | Tinjau lima kata dari hari pertama dan ganti satu yang paling keliru | Sehabis Jumat | Merasa tidak berubah | Ulangi pekan depan |</w:t>
      </w:r>
    </w:p>
    <w:p>
      <w:pPr>
        <w:jc w:val="both"/>
      </w:pPr>
      <w:r>
        <w:rPr>
          <w:b w:val="0"/>
        </w:rPr>
        <w:t>Rezeki yang Anda miliki hari ini datang dengan namanya sendiri: ada yang berupa harta, ada yang berupa waktu, dan ada yang berupa orang-orang di sekitar Anda. Membedakan semuanya bukan untuk menghitung lebih banyak, melainkan agar Anda berhenti menuntut dari bagian yang memang bukan tempatnya. Yang mengatur rizq lebih tahu daripada yang menghitung, dan tugas Anda adalah menjaganya sebagaimana ia dipercayakan.</w:t>
      </w:r>
    </w:p>
    <w:p>
      <w:pPr>
        <w:jc w:val="both"/>
      </w:pPr>
      <w:r>
        <w:rPr>
          <w:b w:val="0"/>
        </w:rPr>
        <w:t>ARAB: يَٰٓأَيُّهَا ٱلَّذِينَ ءَامَنُوا۟ كُلُوا۟ مِن طَيِّبَٰتِ مَا رَزَقْنَٰكُمْ وَٱشْكُرُوا۟ لِلَّهِ إِن كُنتُمْ إِيَّاهُ تَعْبُدُونَ</w:t>
      </w:r>
    </w:p>
    <w:p>
      <w:pPr>
        <w:jc w:val="both"/>
      </w:pPr>
      <w:r>
        <w:rPr>
          <w:b w:val="0"/>
        </w:rPr>
        <w:t>LATIN: n.a. (transliterasi tidak dipakai; teks Arab dibaca langsung)</w:t>
      </w:r>
    </w:p>
    <w:p>
      <w:pPr>
        <w:jc w:val="both"/>
      </w:pPr>
      <w:r>
        <w:rPr>
          <w:b w:val="0"/>
        </w:rPr>
        <w:t>Artinya: Wahai orang-orang yang beriman, makanlah dari rezeki yang baik yang Kami berikan kepadamu dan bersyukurlah kepada Allah, jika hanya kepada-Nya kamu menyembah.</w:t>
      </w:r>
    </w:p>
    <w:p>
      <w:pPr>
        <w:jc w:val="both"/>
      </w:pPr>
      <w:r>
        <w:rPr>
          <w:b w:val="0"/>
        </w:rPr>
        <w:t>PERAWI: n.a. (ayat, bukan hadits)</w:t>
      </w:r>
    </w:p>
    <w:p>
      <w:pPr>
        <w:jc w:val="both"/>
      </w:pPr>
      <w:r>
        <w:rPr>
          <w:b w:val="0"/>
        </w:rPr>
        <w:t>DERAJAT: Wahyu Al-Qur'an (kitabullah); bukan hadits, sehingga tidak dinilai derajat perawinya</w:t>
      </w:r>
    </w:p>
    <w:p>
      <w:pPr>
        <w:jc w:val="both"/>
      </w:pPr>
      <w:r>
        <w:rPr>
          <w:b w:val="0"/>
        </w:rPr>
        <w:t>RUJUKAN: QS. Al-Baqarah: 172</w:t>
      </w:r>
    </w:p>
    <w:p>
      <w:pPr>
        <w:jc w:val="both"/>
      </w:pPr>
      <w:r>
        <w:rPr>
          <w:b w:val="0"/>
        </w:rPr>
        <w:t>STATUS: [V-AYAT]</w:t>
      </w:r>
    </w:p>
    <w:p>
      <w:pPr>
        <w:jc w:val="both"/>
      </w:pPr>
      <w:r>
        <w:rPr>
          <w:b w:val="0"/>
        </w:rPr>
        <w:t>Satu kalimat: rezeki bukan satu kata yang berarti uang, ia banyak kata dengan banyak makna, dan membedakannya adalah langkah pertama agar Anda tahu apa yang sebenarnya Anda cari. Satu langkah: malam ini tulis lima kata yang Anda pakai untuk rezeki, lalu periksa satu di antaranya di kamus ini dan lihat apakah maknanya selama ini Anda salah paham.</w:t>
      </w:r>
    </w:p>
    <w:p>
      <w:pPr>
        <w:jc w:val="both"/>
      </w:pPr>
      <w:r>
        <w:rPr>
          <w:b w:val="0"/>
        </w:rPr>
        <w:t>Lihat juga: Bab 2 (Ar-Razzaq), Bab 4 (Halal dan Thayyib), Bab 9 (Sebab, Bukan Jaminan) [QR: /bab-1]</w:t>
      </w:r>
    </w:p>
    <w:p>
      <w:r>
        <w:br w:type="page"/>
      </w:r>
    </w:p>
    <w:p>
      <w:pPr>
        <w:jc w:val="center"/>
      </w:pPr>
      <w:r>
        <w:rPr>
          <w:b/>
          <w:sz w:val="40"/>
        </w:rPr>
        <w:t>BAB 2. Ar-Razzaq dan Nama-Nama Allah Pembuka Pintu</w:t>
      </w:r>
    </w:p>
    <w:p>
      <w:pPr>
        <w:jc w:val="both"/>
      </w:pPr>
      <w:r>
        <w:rPr>
          <w:b w:val="0"/>
        </w:rPr>
        <w:t>Dalil ringkas: QS. Adz-Dzariyat: 58; Hud: 6; Saba': 26; Fathir: 2; Asy-Syura: 19; Al-A'raf: 180; QS. Adz-Dzariyat: 22; Al-Ankabut: 60</w:t>
      </w:r>
    </w:p>
    <w:p>
      <w:pPr>
        <w:jc w:val="both"/>
      </w:pPr>
      <w:r>
        <w:rPr>
          <w:b w:val="0"/>
        </w:rPr>
        <w:t>Pagi-pagi di Pasar Peterongan, Semarang, Pak Har menurunkan keranjang sayur dari sepeda motornya. Beberapa harga kulakan naik, sementara pelanggan tetap menawar seperti biasa. Ia menghitung uang receh untuk ongkos sekolah anak, lalu memandang lapak yang belum ramai. Dalam perjalanan pulang, tawaran seorang kenalan muncul di pikirannya: ikut membeli barang yang asal-usulnya tidak jelas, katanya untungnya cepat. Pak Har tahu ia sedang terdesak, tetapi tidak ingin menjadikan kesulitan sebagai alasan menipu pembeli atau mengambil yang bukan haknya.</w:t>
      </w:r>
    </w:p>
    <w:p>
      <w:pPr>
        <w:jc w:val="both"/>
      </w:pPr>
      <w:r>
        <w:rPr>
          <w:b w:val="0"/>
        </w:rPr>
        <w:t>Di rumah, ia sering mendengar bahwa Allah Ar-Razzaq. Kalimat itu menguatkan hati, namun belum selalu menjawab pertanyaan praktisnya: apa hubungan nama Allah dengan pekerjaan, ikhtiar, dan keputusan yang sedang ia hadapi? Apakah bersandar kepada Allah berarti menunggu tanpa bergerak, atau justru bekerja sambil mengetahui batas kemampuan manusia? Bab ini menelaah nama-nama Allah yang berkaitan dengan pemberian dan pembukaan jalan. Tujuannya bukan menawarkan jaminan kaya, melainkan menolong kita berdoa, berusaha, dan menilai sebab tanpa menganggapnya sebagai penguasa rezeki.</w:t>
      </w:r>
    </w:p>
    <w:p>
      <w:pPr>
        <w:jc w:val="both"/>
      </w:pPr>
      <w:r>
        <w:rPr>
          <w:b w:val="0"/>
        </w:rPr>
        <w:t>Apa yang kita pahami ketika Allah memperkenalkan diri sebagai Ar-Razzaq dan menyebut nama-nama-Nya yang lain, lalu bagaimana pemahaman itu membimbing ikhtiar tanpa menjanjikan hasil tertentu?</w:t>
      </w:r>
    </w:p>
    <w:p>
      <w:pPr>
        <w:jc w:val="both"/>
      </w:pPr>
      <w:r>
        <w:rPr>
          <w:b w:val="0"/>
        </w:rPr>
        <w:t>Allah menyebut diri-Nya Ar-Razzaq, Yang Maha Pemberi Rezeki. Al-Qur'an menerangkan bahwa makhluk bergantung kepada-Nya, sementara manusia tetap menjalani sebab dan tanggung jawab. Nama seperti Al-Fattah dan Al-Wahhab mengajarkan keluasan pemberian serta keputusan Allah, bukan kode untuk memperoleh kekayaan. Nama Allah ditetapkan melalui wahyu dan digunakan dengan adab; tidak setiap sebutan yang populer otomatis menjadi nama yang boleh dipastikan. Berdoa dengan nama yang sesuai makna permohonan dibolehkan, tetapi doa tidak mengikat Allah pada hasil yang kita pilih. Pekan ini, pilih satu ikhtiar halal, kerjakan secara tertib, dan iringi dengan doa yang maknanya Anda pahami.</w:t>
      </w:r>
    </w:p>
    <w:p>
      <w:pPr>
        <w:jc w:val="both"/>
      </w:pPr>
      <w:r>
        <w:rPr>
          <w:b w:val="0"/>
        </w:rPr>
        <w:t>- Ar-Razzaq: Yang Maha Pemberi Rezeki, nama Allah dalam QS. Adz-Dzariyat: 58.</w:t>
      </w:r>
    </w:p>
    <w:p>
      <w:pPr>
        <w:jc w:val="both"/>
      </w:pPr>
      <w:r>
        <w:rPr>
          <w:b w:val="0"/>
        </w:rPr>
        <w:t>- Tauhid rububiyyah: mengesakan Allah dalam perbuatan-Nya, termasuk mencipta dan mengatur.</w:t>
      </w:r>
    </w:p>
    <w:p>
      <w:pPr>
        <w:jc w:val="both"/>
      </w:pPr>
      <w:r>
        <w:rPr>
          <w:b w:val="0"/>
        </w:rPr>
        <w:t>- Asma'ul Husna: nama-nama Allah yang indah; Al-Qur'an memerintahkan kita berdoa dengan nama itu.</w:t>
      </w:r>
    </w:p>
    <w:p>
      <w:pPr>
        <w:jc w:val="both"/>
      </w:pPr>
      <w:r>
        <w:rPr>
          <w:b w:val="0"/>
        </w:rPr>
        <w:t>- Sebab: jalan atau perantara yang dijalani, bukan pemberi mandiri yang menguasai hasil.</w:t>
      </w:r>
    </w:p>
    <w:p>
      <w:pPr>
        <w:jc w:val="both"/>
      </w:pPr>
      <w:r>
        <w:rPr>
          <w:b w:val="0"/>
        </w:rPr>
        <w:t>Tuliskan satu kebutuhan yang sedang Anda pikirkan. Di sampingnya, tulis satu langkah halal yang benar-benar berada dalam kuasa Anda, lalu susun doa dengan nama Allah yang maknanya sesuai kebutuhan itu.</w:t>
      </w:r>
    </w:p>
    <w:p>
      <w:pPr>
        <w:jc w:val="both"/>
      </w:pPr>
      <w:r>
        <w:rPr>
          <w:b/>
          <w:sz w:val="28"/>
        </w:rPr>
        <w:t>2.1 Ar-Razzaq: Makna Penekanan dan Cakupan Rezeki bagi Seluruh Makhluk</w:t>
      </w:r>
    </w:p>
    <w:p>
      <w:r>
        <w:rPr>
          <w:sz w:val="21"/>
        </w:rPr>
        <w:t>Nama Ar-Razzaq berasal dari akar kata yang berkaitan dengan pemberian rezeki. Bentuknya menunjukkan keluasan dan pengulangan makna, bukan pemberian yang hanya terjadi sekali. QS. Adz-Dzariyat: 58 menyebut Allah sebagai Ar-Razzaq, pemilik kekuatan yang kokoh. Kita membaca nama ini sebagai pengenalan tentang Allah, bukan sebagai formula yang otomatis mendatangkan jumlah uang tertentu.</w:t>
      </w:r>
    </w:p>
    <w:p>
      <w:r>
        <w:rPr>
          <w:sz w:val="21"/>
        </w:rPr>
        <w:t>Cakupan rezeki dalam kehidupan lebih luas daripada penghasilan bulanan. Makanan, tenaga, kesempatan belajar, orang yang menolong, dan waktu untuk memperbaiki kesalahan dapat menjadi pemberian. Mengingat keluasan itu tidak menghapus kebutuhan materi. Seseorang yang kesulitan membayar sewa rumah tetap membutuhkan solusi nyata; ia tidak perlu merasa bersalah karena meminta kelapangan. Namun, pandangan yang luas mencegah kita menyamakan seluruh nilai hidup dengan angka di rekening.</w:t>
      </w:r>
    </w:p>
    <w:p>
      <w:r>
        <w:rPr>
          <w:sz w:val="21"/>
        </w:rPr>
        <w:t>Al-Qur'an juga menyebut tanggungan rezeki bagi makhluk di bumi. Ini menegaskan bahwa Allah mengetahui keadaan mereka dan mengatur kehidupan mereka. Pernyataan tersebut tidak berarti setiap orang memperoleh apa pun yang diinginkan, atau bahwa makanan sampai kepada manusia tanpa sebab. Petani menanam, pedagang membawa barang, pekerja menerima upah, dan keluarga membagi kebutuhan. Semua sebab itu berada dalam kehidupan yang Allah ciptakan, sementara hasil akhirnya tidak sepenuhnya dapat mereka kuasai.</w:t>
      </w:r>
    </w:p>
    <w:p>
      <w:r>
        <w:rPr>
          <w:sz w:val="21"/>
        </w:rPr>
        <w:t>Bagi Pak Har, makna ini dapat terasa saat ia menimbang dagangan di Pasar Peterongan. Keahliannya memilih sayur dan kesediaan pelanggan membeli adalah sebab yang ia usahakan. Ia tidak boleh menipu timbangan lalu berkata bahwa Allah sudah menentukan rezeki. Pada saat yang sama, turunnya penjualan bukan alasan untuk menyimpulkan bahwa Allah meninggalkannya. Ia dapat memeriksa kualitas barang, biaya perjalanan, dan cara melayani pelanggan sambil berdoa memohon kecukupan.</w:t>
      </w:r>
    </w:p>
    <w:p>
      <w:r>
        <w:rPr>
          <w:sz w:val="21"/>
        </w:rPr>
        <w:t>Ada pula rezeki yang menjadi ujian. Harta yang datang tidak selalu tanda keridaan, sebagaimana kesempitan tidak otomatis tanda kehinaan. Penilaian agama perlu melihat cara mendapatkannya, cara menggunakannya, dan sikap hati terhadapnya. Jika pemasukan meningkat tetapi diperoleh dengan merampas hak orang, angka itu tidak menjadikan tindakan tersebut benar. Jika pemasukan kecil, seseorang tetap dapat menjaga kehormatan dengan bekerja jujur dan mencari bantuan yang layak.</w:t>
      </w:r>
    </w:p>
    <w:p>
      <w:r>
        <w:rPr>
          <w:sz w:val="21"/>
        </w:rPr>
        <w:t>Memahami Ar-Razzaq menata dua sisi sekaligus: hati tidak mengultuskan pekerjaan, dan tangan tidak berhenti berikhtiar. Kita mengakui keterbatasan tanpa menyebut usaha sia-sia. Kita bersyukur tanpa menutupi kesulitan. Saat berdoa, kita meminta yang baik dengan bahasa sendiri, lalu menerima bahwa bentuk dan waktunya bukan kuasa kita. Itulah makna praktis nama ini: ketergantungan kepada Allah yang membuat manusia lebih jujur, bukan lebih pasif.</w:t>
      </w:r>
    </w:p>
    <w:p>
      <w:r>
        <w:rPr>
          <w:sz w:val="21"/>
        </w:rPr>
        <w:t>Salah satu cara menguji pemahaman ini ialah memperhatikan bahasa yang kita gunakan saat berhasil dan saat gagal. Jika usaha mendatangkan hasil, apakah kita mengakui pertolongan Allah dan kontribusi orang lain, atau menganggap diri paling pantas? Jika rencana tidak berhasil, apakah kita langsung menyalahkan takdir, atau melihat apa yang masih bisa diperbaiki? Pertanyaan tersebut bukan ukuran iman orang lain, melainkan cermin untuk diri sendiri. Ia membantu kita tidak cepat merendahkan mereka yang sedang menghadapi ujian.</w:t>
      </w:r>
    </w:p>
    <w:p>
      <w:r>
        <w:rPr>
          <w:sz w:val="21"/>
        </w:rPr>
        <w:t>Cakupan rezeki juga tidak membolehkan kita mengabaikan hak. Upah yang tertunda tetap perlu ditagih dengan cara yang patut; barang yang dibeli keluarga tetap perlu dibayar; nafkah yang menjadi kewajiban tidak gugur hanya karena kita sedang berzikir. Keyakinan bahwa Allah Ar-Razzaq seharusnya menumbuhkan amanah, sebab kita memahami bahwa harta bukan milik mutlak yang bebas digunakan sesuka hati. Bila belum mampu menunaikan kewajiban, jujurlah tentang keadaan dan usahakan penyelesaian.</w:t>
      </w:r>
    </w:p>
    <w:p>
      <w:r>
        <w:rPr>
          <w:sz w:val="21"/>
        </w:rPr>
        <w:t>Mengenali rezeki yang beragam dapat mengubah cara seseorang berbicara kepada dirinya. Ia boleh mengakui bahwa penghasilannya belum cukup, tanpa meniadakan dukungan keluarga atau kesehatan yang masih dimiliki. Sebaliknya, menyebut nikmat lain tidak menghapus masalah tagihan yang perlu diatasi. Kedua kenyataan dapat hadir bersamaan: syukur atas yang ada dan usaha memperbaiki yang kurang. Sikap ini memberi ruang bagi kejujuran tanpa membuat keluhan berubah menjadi tuduhan kepada Allah.</w:t>
      </w:r>
    </w:p>
    <w:p>
      <w:pPr>
        <w:jc w:val="right"/>
        <w:rtl/>
      </w:pPr>
      <w:r>
        <w:rPr>
          <w:rFonts w:ascii="Scheherazade New" w:hAnsi="Scheherazade New"/>
          <w:sz w:val="30"/>
          <w:rtl/>
          <w:cs w:val="1"/>
        </w:rPr>
        <w:t>ARAB: إِنَّ ٱللَّهَ هُوَ ٱلرَّزَّاقُ ذُو ٱلْقُوَّةِ ٱلْمَتِينُ Artinya: Sungguh, Allah, Dialah Maha Pemberi rezeki, Yang mempunyai kekuatan lagi sangat kokoh. DERAJAT: Wahyu Al-Qur'an (kitabullah); bukan hadits, sehingga tidak dinilai derajat perawinya RUJUKAN: QS. Adz-Dzariyat: 58 STATUS: [V-AYAT]</w:t>
      </w:r>
    </w:p>
    <w:p>
      <w:pPr>
        <w:jc w:val="both"/>
      </w:pPr>
      <w:r>
        <w:rPr>
          <w:b/>
          <w:sz w:val="28"/>
        </w:rPr>
        <w:t>2.2 Tauhid Rububiyyah dalam Urusan Rezeki: Tiada Pemberi Rezeki Selain Allah</w:t>
      </w:r>
    </w:p>
    <w:p>
      <w:r>
        <w:rPr>
          <w:sz w:val="21"/>
        </w:rPr>
        <w:t>Tauhid rububiyyah berarti mengakui Allah sebagai pencipta dan pengatur seluruh makhluk. Dalam urusan rezeki, pengakuan ini menempatkan Allah sebagai pemberi hakiki. Manusia dapat menyerahkan gaji, memberi hadiah, atau menjual makanan, tetapi tidak menciptakan kehidupan dan tidak memiliki kendali mutlak atas akibat semua tindakannya. Al-Qur'an menyebut bahwa setiap makhluk di bumi memiliki rezeki yang Allah ketahui.</w:t>
      </w:r>
    </w:p>
    <w:p>
      <w:r>
        <w:rPr>
          <w:sz w:val="21"/>
        </w:rPr>
        <w:t>Ungkapan “tiada pemberi rezeki selain Allah” tidak meniadakan peran manusia sebagai perantara. Orang tua menafkahi keluarga melalui pekerjaan, pemberi kerja membayar upah sesuai kesepakatan, dan penjual menyediakan barang bagi pembeli. Kita berterima kasih kepada orang yang berbuat baik, karena syukur kepada Allah tidak mengharuskan kita mengingkari jasa manusia. Yang ditolak ialah keyakinan bahwa perantara itu berdiri sendiri, bebas dari kehendak dan kekuasaan Allah.</w:t>
      </w:r>
    </w:p>
    <w:p>
      <w:r>
        <w:rPr>
          <w:sz w:val="21"/>
        </w:rPr>
        <w:t>Pemahaman ini menjaga kita dari dua sikap yang bertentangan. Sikap pertama menganggap pekerjaan, atasan, pelanggan, atau relasi sebagai penentu mutlak nasib. Karena takut kehilangan sumber itu, orang mungkin membenarkan suap, pemalsuan, atau merendahkan diri sampai mengorbankan kewajiban. Sikap kedua menyalahgunakan takdir sebagai alasan untuk tidak melamar kerja, belajar, atau menunaikan tanggung jawab. Keduanya keliru karena melupakan bahwa manusia diminta memilih dan bertindak, sedangkan hasil berada dalam kuasa Allah.</w:t>
      </w:r>
    </w:p>
    <w:p>
      <w:r>
        <w:rPr>
          <w:sz w:val="21"/>
        </w:rPr>
        <w:t>Misalnya, seorang pekerja menerima upah setelah menunaikan pekerjaan. Ia patut berterima kasih kepada perusahaan yang membayar, tetapi tidak perlu menganggap perusahaan itu memiliki kuasa tanpa batas atas seluruh masa depannya. Ia bisa menjaga mutu kerja, memperbarui keterampilan, dan menyampaikan persoalan secara patut. Jika kontrak berakhir, ia mencari jalan lain sambil meminta pertolongan Allah. Keyakinan tidak menghapus rasa sedih; ia memberi arah agar kesedihan tidak berubah menjadi putus asa atau tindakan haram.</w:t>
      </w:r>
    </w:p>
    <w:p>
      <w:r>
        <w:rPr>
          <w:sz w:val="21"/>
        </w:rPr>
        <w:t>Bagi Pak Har, tauhid menolong saat pelanggan menjadi sedikit. Ia boleh mengevaluasi harga dan mencari lokasi berdagang yang lebih baik. Namun, ia tidak harus menuruti ajakan mencampur sayur layu dengan sayur segar demi mempertahankan pembeli. Pelanggan memang sebab datangnya pemasukan, tetapi keinginan pelanggan tidak menghalalkan kecurangan. Ia menjaga amanah dan berharap Allah membuka jalan, tanpa mengklaim tahu bentuk hasil yang akan datang.</w:t>
      </w:r>
    </w:p>
    <w:p>
      <w:r>
        <w:rPr>
          <w:sz w:val="21"/>
        </w:rPr>
        <w:t>Pengakuan kepada Allah juga menumbuhkan kerendahan hati ketika usaha berhasil. Keahlian dan ketekunan penting, tetapi keduanya tidak menjadikan seseorang berhak menyombongkan diri atau meremehkan orang yang sedang kesulitan. Kita menghargai sebab, berterima kasih kepada manusia, dan tetap menyandarkan hasil kepada Allah. Dengan begitu, tawakal bukan penolakan terhadap kenyataan, melainkan sikap yang membuat ikhtiar lebih bertanggung jawab.</w:t>
      </w:r>
    </w:p>
    <w:p>
      <w:pPr>
        <w:jc w:val="right"/>
        <w:rtl/>
      </w:pPr>
      <w:r>
        <w:rPr>
          <w:rFonts w:ascii="Scheherazade New" w:hAnsi="Scheherazade New"/>
          <w:sz w:val="30"/>
          <w:rtl/>
          <w:cs w:val="1"/>
        </w:rPr>
        <w:t>ARAB: ۞ وَمَا مِن دَآبَّةٍۢ فِى ٱلْأَرْضِ إِلَّا عَلَى ٱللَّهِ رِزْقُهَا وَيَعْلَمُ مُسْتَقَرَّهَا وَمُسْتَوْدَعَهَا ۚ كُلٌّۭ فِى كِتَٰبٍۢ مُّبِينٍۢ Artinya: Tidak ada makhluk bergerak di bumi kecuali Allah mengetahui rezekinya, tempat menetap dan tempat penyimpanannya. Semuanya tercatat dengan jelas. Artinya: Sungguh, Allah, Dialah Maha Pemberi rezeki, Yang mempunyai kekuatan lagi sangat kokoh. DERAJAT: Wahyu Al-Qur'an (kitabullah); bukan hadits, sehingga tidak dinilai derajat perawinya RUJUKAN: QS. Hud: 6 STATUS: [V-AYAT]</w:t>
      </w:r>
    </w:p>
    <w:p>
      <w:pPr>
        <w:jc w:val="both"/>
      </w:pPr>
      <w:r>
        <w:rPr>
          <w:b/>
          <w:sz w:val="28"/>
        </w:rPr>
        <w:t>2.3 Al-Fattah: Sang Pembuka Segala Pintu</w:t>
      </w:r>
    </w:p>
    <w:p>
      <w:r>
        <w:rPr>
          <w:sz w:val="21"/>
        </w:rPr>
        <w:t>Al-Fattah berkaitan dengan pembukaan dan keputusan. QS. Saba': 26 menyebut Allah sebagai Al-Fattah, Yang Maha Memutuskan, lagi Maha Mengetahui. QS. Fathir: 2 menyatakan bahwa rahmat yang Allah bukakan bagi manusia tidak dapat ditahan oleh siapa pun. Kedua ayat memberi konteks yang lebih luas daripada anggapan bahwa Al-Fattah adalah nama yang dibaca agar pintu pekerjaan tertentu segera terbuka.</w:t>
      </w:r>
    </w:p>
    <w:p>
      <w:r>
        <w:rPr>
          <w:sz w:val="21"/>
        </w:rPr>
        <w:t>Pintu dalam kehidupan dapat berupa kesempatan yang telah lama dicari, tetapi dapat pula berupa jalan baru yang sebelumnya tidak terpikirkan. Terkadang yang dibuka bukan penghasilan lebih besar, melainkan keberanian mengakhiri transaksi yang merugikan, menemukan mitra yang amanah, atau memperoleh nasihat yang mencegah kerugian. Kita tidak boleh menamai setiap peristiwa sesuai keinginan sendiri, seakan mengetahui maksud Allah secara pasti. Yang dapat dilakukan ialah mengambil pelajaran dan memilih respons yang benar.</w:t>
      </w:r>
    </w:p>
    <w:p>
      <w:r>
        <w:rPr>
          <w:sz w:val="21"/>
        </w:rPr>
        <w:t>Doa dengan menyebut Al-Fattah dapat mengungkapkan harapan agar Allah memberi keputusan yang baik dan membuka jalan yang bermanfaat. Doa tidak menggantikan pemeriksaan berkas lamaran, pembelajaran keahlian, atau percakapan yang diperlukan. Dimas, misalnya, dapat memohon jalan yang baik saat mencari pekerjaan, kemudian meninjau kembali portofolio dan meminta masukan dari orang yang dipercaya. Jika belum ada jawaban, ia tidak perlu menyimpulkan bahwa doa tidak didengar.</w:t>
      </w:r>
    </w:p>
    <w:p>
      <w:r>
        <w:rPr>
          <w:sz w:val="21"/>
        </w:rPr>
        <w:t>Nama ini juga mengingatkan bahwa tidak semua pintu patut dibuka. Tawaran penghasilan yang meminta kebohongan mungkin tampak sebagai peluang, tetapi menolaknya dapat menjadi keputusan yang menyelamatkan. Membuka jalan tidak selalu berarti memperluas pemasukan seketika; kadang berarti memperoleh keteguhan untuk memilih yang halal. Karena itu, ketika memohon pembukaan, sertakan permintaan agar jalan tersebut baik bagi agama, keluarga, dan tanggung jawab kita.</w:t>
      </w:r>
    </w:p>
    <w:p>
      <w:r>
        <w:rPr>
          <w:sz w:val="21"/>
        </w:rPr>
        <w:t>Seseorang tidak perlu merasa gagal ketika hasil doanya berbeda dari bayangan. Ia bisa menilai sebab yang tersedia, memperbaiki langkah, dan mencari bantuan. Nama Al-Fattah bukan teknik kendali terhadap Allah. Ia adalah pengakuan bahwa pengetahuan dan keputusan-Nya melampaui rencana manusia. Pengakuan ini menguatkan harapan sekaligus menahan kita dari janji hasil yang tidak pernah diberikan wahyu.</w:t>
      </w:r>
    </w:p>
    <w:p>
      <w:r>
        <w:rPr>
          <w:sz w:val="21"/>
        </w:rPr>
        <w:t>Pertimbangkan seseorang yang diterima dalam pekerjaan dengan upah baik tetapi diminta memalsukan laporan. Ia tidak cukup hanya berkata bahwa Allah akan membukakan pintu, lalu langsung menerima tawaran itu. Ia perlu memeriksa tugas dan batas tanggung jawab, bertanya dengan jelas, serta mencari nasihat apabila ada keraguan. Jika ketidakjujuran memang menjadi syarat, menolak bisa lebih aman bagi agama dan nama baiknya. Ia tetap perlu menyusun langkah berikutnya, sebab penolakan saja tidak membayar kebutuhan keluarga.</w:t>
      </w:r>
    </w:p>
    <w:p>
      <w:r>
        <w:rPr>
          <w:sz w:val="21"/>
        </w:rPr>
        <w:t>Begitu juga, pintu yang tampak tertutup bisa menjadi alasan untuk meninjau cara mencari, bukan menyimpulkan bahwa seluruh peluang telah habis. Periksa apakah lamaran sesuai keahlian, apakah ada kekurangan yang bisa dipelajari, dan apakah orang yang dipercaya dapat memberi umpan balik. Setiap pertanyaan diarahkan pada sebab yang diketahui, bukan dugaan tentang maksud Allah. Dengan cara ini, doa kepada Al-Fattah menghidupkan harapan yang berdisiplin.</w:t>
      </w:r>
    </w:p>
    <w:p>
      <w:pPr>
        <w:jc w:val="right"/>
        <w:rtl/>
      </w:pPr>
      <w:r>
        <w:rPr>
          <w:rFonts w:ascii="Scheherazade New" w:hAnsi="Scheherazade New"/>
          <w:sz w:val="30"/>
          <w:rtl/>
          <w:cs w:val="1"/>
        </w:rPr>
        <w:t>ARAB: قُلْ يَجْمَعُ بَيْنَنَا رَبُّنَا ثُمَّ يَفْتَحُ بَيْنَنَا بِٱلْحَقِّ وَهُوَ ٱلْفَتَّاحُ ٱلْعَلِيمُ Artinya: Katakanlah, Tuhan kita akan mengumpulkan kita, kemudian memutuskan di antara kita dengan benar. Dia Maha Memutuskan lagi Maha Mengetahui. Artinya: Sungguh, Allah, Dialah Maha Pemberi rezeki, Yang mempunyai kekuatan lagi sangat kokoh. DERAJAT: Wahyu Al-Qur'an (kitabullah); bukan hadits, sehingga tidak dinilai derajat perawinya RUJUKAN: QS. Saba': 26 STATUS: [V-AYAT]</w:t>
      </w:r>
    </w:p>
    <w:p>
      <w:pPr>
        <w:jc w:val="both"/>
      </w:pPr>
      <w:r>
        <w:rPr>
          <w:b/>
          <w:sz w:val="28"/>
        </w:rPr>
        <w:t>2.4 Al-Wahhab: Pemberi Tanpa Syarat dan Tanpa Imbalan</w:t>
      </w:r>
    </w:p>
    <w:p>
      <w:r>
        <w:rPr>
          <w:sz w:val="21"/>
        </w:rPr>
        <w:t>Al-Wahhab bermakna Yang Maha Memberi. Dalam doa para nabi, nama ini hadir sebagai permohonan kepada Allah, bukan sebagai rumus untuk memperoleh sesuatu tanpa usaha. Pemberian Allah tidak selalu mengikuti hitungan jasa yang manusia susun. Ada karunia yang datang melalui kerja panjang, ada yang hadir sebagai pertolongan orang lain, dan ada pula yang baru dikenali setelah masa berlalu.</w:t>
      </w:r>
    </w:p>
    <w:p>
      <w:r>
        <w:rPr>
          <w:sz w:val="21"/>
        </w:rPr>
        <w:t>Kata “tanpa syarat” dalam judul ini perlu dipahami hati-hati. Allah memberi kepada makhluk dengan kehendak-Nya, namun kita tidak dapat menyimpulkan bahwa setiap keinginan akan dipenuhi atau setiap pemberian pasti sesuai harapan. Sebutan Al-Wahhab menunjukkan kemurahan Allah, bukan kewajiban Allah terhadap permintaan kita. Hamba meminta dengan rendah hati dan tetap mengakui bahwa ilmu tentang kebaikan yang sebenarnya tidak sempurna.</w:t>
      </w:r>
    </w:p>
    <w:p>
      <w:r>
        <w:rPr>
          <w:sz w:val="21"/>
        </w:rPr>
        <w:t>Contohnya, seseorang menginginkan tambahan pemasukan agar kebutuhan keluarganya tertutup. Ia dapat memohon karunia dan membuka diri pada kesempatan yang halal. Pada saat yang sama, ia membuat catatan pengeluaran, membicarakan pembagian beban dengan keluarga, dan menolak jalan yang mengandung penipuan. Jika kesempatan datang, ia bersyukur serta memenuhi hak pihak yang terkait. Jika belum datang, ia tetap dapat mencari dukungan atau menata kebutuhan tanpa menuduh dirinya kurang berdoa.</w:t>
      </w:r>
    </w:p>
    <w:p>
      <w:r>
        <w:rPr>
          <w:sz w:val="21"/>
        </w:rPr>
        <w:t>Karunia juga dapat berupa anak, kesehatan, teman yang jujur, ilmu, dan kemampuan meminta maaf. Mengingat hal itu tidak boleh dipakai untuk mengecilkan penderitaan orang lain. Kepada orang yang kehilangan pekerjaan, kalimat “Anda masih punya nikmat lain” mungkin terasa seperti penolakan terhadap kesulitannya. Lebih baik akui masalahnya, tawarkan bantuan yang mampu diberikan, lalu ingatkan bahwa doa dan ikhtiar masih terbuka.</w:t>
      </w:r>
    </w:p>
    <w:p>
      <w:r>
        <w:rPr>
          <w:sz w:val="21"/>
        </w:rPr>
        <w:t>Nama Al-Wahhab mendidik kita untuk menjadi penerima yang tidak pongah dan pemberi yang tidak mengungkit. Kita tidak mengira harta sebagai bukti bahwa kita lebih dicintai daripada orang lain. Saat memiliki kelapangan, kita bisa memberi dengan bijak tanpa mencelakakan tanggungan sendiri. Saat meminta, kita tidak menetapkan harga bagi ibadah: sedekah atau zikir bukan transaksi yang memaksa Allah membalas dengan jumlah tertentu.</w:t>
      </w:r>
    </w:p>
    <w:p>
      <w:r>
        <w:rPr>
          <w:sz w:val="21"/>
        </w:rPr>
        <w:t>Dalam praktik, ucapkan doa yang maknanya jelas, misalnya memohon karunia yang baik dan kecukupan. Kemudian periksa langkah harian yang dapat dikerjakan. Itulah keseimbangan antara berharap dan bertanggung jawab. Al-Wahhab bukan janji kekayaan instan; nama ini meneguhkan bahwa pemberian berada dalam kemurahan Allah dan mengajak kita menyambutnya dengan syukur serta amanah.</w:t>
      </w:r>
    </w:p>
    <w:p>
      <w:r>
        <w:rPr>
          <w:sz w:val="21"/>
        </w:rPr>
        <w:t>Sikap menerima pemberian juga mencakup kesediaan memeriksa sumbernya. Hadiah yang diberikan dengan maksud memengaruhi keputusan kerja atau menutupi konflik kepentingan mungkin tidak patut diterima begitu saja. Tanyakan aturan yang berlaku, jelaskan keadaan, dan mintalah waktu jika perlu. Karunia tidak menghapus kewajiban berlaku adil. Begitu pula, bantuan yang diterima keluarga hendaknya digunakan sesuai tujuan yang disepakati, bukan dianggap bebas tanpa tanggung jawab.</w:t>
      </w:r>
    </w:p>
    <w:p>
      <w:r>
        <w:rPr>
          <w:sz w:val="21"/>
        </w:rPr>
        <w:t>Ketika Allah memberi kelapangan, kita dapat memakai sebagian untuk memperkuat kemampuan bekerja atau memenuhi kebutuhan mendatang. Itu bukan tanda kurang tawakal. Menyimpan dana untuk pengeluaran yang diketahui adalah bentuk perencanaan, selama tidak melalaikan zakat atau hak lain yang wajib. Jika keadaan sempit, jangan malu menyusun daftar kebutuhan dan mengutamakan pangan, tempat tinggal, kesehatan, serta kewajiban yang mendesak.</w:t>
      </w:r>
    </w:p>
    <w:p>
      <w:r>
        <w:rPr>
          <w:sz w:val="21"/>
        </w:rPr>
        <w:t>Mengharap kemurahan Allah juga menumbuhkan kelapangan hati terhadap orang lain. Jangan mengungkit pemberian untuk mengendalikan penerima atau merusak martabatnya. Bila tidak mampu membantu materi, kita dapat memberikan informasi yang berguna atau menemani seseorang mencari layanan bantuan yang layak. Namun, setiap bentuk bantuan perlu menghormati batas dan persetujuan orang yang dibantu. Dengan begitu, pembelajaran dari Al-Wahhab terhubung dengan perilaku yang menjaga kehormatan sesama.</w:t>
      </w:r>
    </w:p>
    <w:p>
      <w:r>
        <w:rPr>
          <w:sz w:val="21"/>
        </w:rPr>
        <w:t>Pemberian juga mengajarkan kita menerima tanpa menuntut. Jika seseorang membantu, sampaikan terima kasih dan jangan mengubahnya menjadi kewajiban berulang bagi pemberi. Jika bantuan tidak sesuai kebutuhan, jelaskan dengan sopan, bukan merendahkan niat baiknya. Pada tingkat masyarakat, kemurahan hati yang sehat berjalan bersama sistem yang menunaikan hak dan mencegah ketergantungan yang tidak perlu. Memberi bukan hanya rasa iba sesaat, melainkan perhatian pada keadaan penerima dan dampak bantuan.</w:t>
      </w:r>
    </w:p>
    <w:p>
      <w:pPr>
        <w:jc w:val="right"/>
        <w:rtl/>
      </w:pPr>
      <w:r>
        <w:rPr>
          <w:rFonts w:ascii="Scheherazade New" w:hAnsi="Scheherazade New"/>
          <w:sz w:val="30"/>
          <w:rtl/>
          <w:cs w:val="1"/>
        </w:rPr>
        <w:t>ARAB: رَبَّنَا لَا تُزِغْ قُلُوبَنَا بَعْدَ إِذْ هَدَيْتَنَا وَهَبْ لَنَا مِن لَّدُنكَ رَحْمَةً ۚ إِنَّكَ أَنتَ ٱلْوَهَّابُ Artinya: Tuhan kami, jangan palingkan hati kami setelah Engkau memberi petunjuk, dan anugerahkan rahmat dari sisi-Mu. Sungguh, Engkaulah Maha Pemberi. Artinya: Sungguh, Allah, Dialah Maha Pemberi rezeki, Yang mempunyai kekuatan lagi sangat kokoh. DERAJAT: Wahyu Al-Qur'an (kitabullah); bukan hadits, sehingga tidak dinilai derajat perawinya RUJUKAN: QS. Ali 'Imran: 8 STATUS: [V-AYAT]</w:t>
      </w:r>
    </w:p>
    <w:p>
      <w:pPr>
        <w:jc w:val="both"/>
      </w:pPr>
      <w:r>
        <w:rPr>
          <w:b/>
          <w:sz w:val="28"/>
        </w:rPr>
        <w:t>2.5 Al-Ghani dan Al-Karim: Kecukupan Mutlak dan Kemurahan</w:t>
      </w:r>
    </w:p>
    <w:p>
      <w:r>
        <w:rPr>
          <w:sz w:val="21"/>
        </w:rPr>
        <w:t>Al-Ghani menunjukkan bahwa Allah Mahakaya dan tidak membutuhkan makhluk. Al-Karim menunjukkan kemuliaan serta kemurahan. Kedua nama ini membantu kita memahami perbedaan antara kesempurnaan Allah dan keadaan manusia yang selalu memiliki kebutuhan. Manusia membutuhkan makanan, tempat tinggal, pertolongan, dan hubungan yang baik. Allah tidak bertambah sempurna karena pemberian kita dan tidak berkurang karena kelalaian kita.</w:t>
      </w:r>
    </w:p>
    <w:p>
      <w:r>
        <w:rPr>
          <w:sz w:val="21"/>
        </w:rPr>
        <w:t>Ketika seseorang memberi, ia tidak sedang melengkapi kekurangan Allah. Ia menjalankan tanggung jawab dan berbuat baik kepada sesama. Ketika seseorang meminta, ia mengakui kelemahan sebagai makhluk. Pengakuan itu tidak hina; ia justru membebaskan kita dari berpura-pura sanggup mengendalikan semua perkara. Meminta bantuan kepada manusia untuk kebutuhan yang wajar juga tidak bertentangan dengan doa kepada Allah.</w:t>
      </w:r>
    </w:p>
    <w:p>
      <w:r>
        <w:rPr>
          <w:sz w:val="21"/>
        </w:rPr>
        <w:t>Kemurahan Allah tidak boleh dijadikan alasan berutang secara ceroboh atau mengabaikan perencanaan. Seseorang yang mengharap pertolongan tetap perlu membaca kesepakatan, membedakan kebutuhan dan keinginan, serta mempertimbangkan kemampuan membayar. Harapan kepada kemurahan Allah bukan pengganti amanah. Bila kondisi mendesak, bicarakan keadaan dengan pihak terkait dan cari nasihat yang dapat dipercaya, bukan menambah risiko dengan janji yang tidak sanggup dipenuhi.</w:t>
      </w:r>
    </w:p>
    <w:p>
      <w:r>
        <w:rPr>
          <w:sz w:val="21"/>
        </w:rPr>
        <w:t>Bagi keluarga yang penghasilannya terbatas, kecukupan bisa berarti terpenuhinya kebutuhan penting secara tertib, bukan memiliki semua yang dimiliki tetangga. Namun, gagasan cukup tidak boleh dipakai untuk membungkam keluhan orang yang masih kekurangan. Kecukupan perlu dilihat bersama kebutuhan nyata dan hak yang mesti dipenuhi. Jika seorang anak memerlukan biaya sekolah atau anggota keluarga membutuhkan perawatan, langkah mencari dana tetap diperlukan.</w:t>
      </w:r>
    </w:p>
    <w:p>
      <w:r>
        <w:rPr>
          <w:sz w:val="21"/>
        </w:rPr>
        <w:t>Nama Al-Ghani menahan manusia dari menggantungkan harga diri pada kepemilikan. Nama Al-Karim mendorong kita berharap pada kemurahan Allah dan meneladani kedermawanan dalam batas kemampuan. Kita tidak harus memberi sampai menelantarkan keluarga, dan tidak perlu menyebut diri murah hati bila hak orang lain belum ditunaikan. Memberi dengan pertimbangan yang baik menjaga niat dan penerima.</w:t>
      </w:r>
    </w:p>
    <w:p>
      <w:r>
        <w:rPr>
          <w:sz w:val="21"/>
        </w:rPr>
        <w:t>Dua nama ini dapat menjadi cermin dalam keputusan sehari-hari. Sebelum membeli sesuatu, tanyakan apakah kebutuhan pokok dan kewajiban sudah terjaga. Sebelum menolak bantuan, pertimbangkan apakah gengsi sedang menghalangi. Sebelum memberi, pastikan pemberian tidak mengorbankan tanggungan. Kemudian berdoa agar Allah mencukupkan dan melapangkan dengan cara yang baik. Itu bukan jaminan bahwa semua keinginan dipenuhi, melainkan latihan menerima batas sebagai manusia.</w:t>
      </w:r>
    </w:p>
    <w:p>
      <w:pPr>
        <w:jc w:val="right"/>
        <w:rtl/>
      </w:pPr>
      <w:r>
        <w:rPr>
          <w:rFonts w:ascii="Scheherazade New" w:hAnsi="Scheherazade New"/>
          <w:sz w:val="30"/>
          <w:rtl/>
          <w:cs w:val="1"/>
        </w:rPr>
        <w:t>ARAB: ۞ يَٰٓأَيُّهَا ٱلنَّاسُ أَنتُمُ ٱلْفُقَرَآءُ إِلَى ٱللَّهِ ۖ وَٱللَّهُ هُوَ ٱلْغَنِىُّ ٱلْحَمِيدُ Artinya: Wahai manusia, kalianlah yang membutuhkan Allah; Allah Mahakaya lagi Maha Terpuji. Artinya: Sungguh, Allah, Dialah Maha Pemberi rezeki, Yang mempunyai kekuatan lagi sangat kokoh. DERAJAT: Wahyu Al-Qur'an (kitabullah); bukan hadits, sehingga tidak dinilai derajat perawinya RUJUKAN: QS. Fathir: 15 STATUS: [V-AYAT]</w:t>
      </w:r>
    </w:p>
    <w:p>
      <w:pPr>
        <w:jc w:val="both"/>
      </w:pPr>
      <w:r>
        <w:rPr>
          <w:b/>
          <w:sz w:val="28"/>
        </w:rPr>
        <w:t>2.6 Al-Lathif: Kelembutan yang Mengatur Rezeki Hamba</w:t>
      </w:r>
    </w:p>
    <w:p>
      <w:r>
        <w:rPr>
          <w:sz w:val="21"/>
        </w:rPr>
        <w:t>Nama Al-Lathif disebut dalam Al-Qur'an untuk menerangkan kelembutan dan pengetahuan Allah atas hamba-Nya. QS. Asy-Syura: 19 mengaitkannya dengan pemberian rezeki kepada siapa yang Dia kehendaki. Makna nama ini tidak mengharuskan kita menganggap setiap peristiwa kecil sebagai pesan khusus yang dapat ditebak. Ia mengajak kita mengakui bahwa pengetahuan Allah menjangkau hal-hal yang luput dari pandangan manusia.</w:t>
      </w:r>
    </w:p>
    <w:p>
      <w:r>
        <w:rPr>
          <w:sz w:val="21"/>
        </w:rPr>
        <w:t>Kelembutan dapat tampak melalui bantuan yang sederhana: tetangga mengenalkan pekerjaan, pelanggan memberi masukan jujur, atau keluarga mengingatkan bahwa keputusan tergesa-gesa berisiko. Kita tidak memastikan bahwa setiap orang yang membantu adalah tanda tertentu, tetapi kita boleh bersyukur atas kebaikan yang hadir. Respons yang baik ialah membalas dengan terima kasih, memeriksa pilihan secara bijak, dan tidak mengabaikan usaha sendiri.</w:t>
      </w:r>
    </w:p>
    <w:p>
      <w:r>
        <w:rPr>
          <w:sz w:val="21"/>
        </w:rPr>
        <w:t>Ketika jalan terasa sempit, manusia sering ingin jawaban cepat. Nama Al-Lathif mengingatkan bahwa kita tidak mengetahui seluruh akibat sebuah pilihan. Namun, ketidaktahuan bukan alasan untuk menunda hal yang jelas perlu dilakukan. Jika usaha merugi, catat penyebab yang bisa diketahui dan minta pendapat orang yang memahami bidangnya. Jika pilihan menyangkut hukum agama, carilah penjelasan dari sumber yang kompeten; jangan mengubah dugaan pribadi menjadi fatwa.</w:t>
      </w:r>
    </w:p>
    <w:p>
      <w:r>
        <w:rPr>
          <w:sz w:val="21"/>
        </w:rPr>
        <w:t>Pak Har dapat mengalami kelembutan itu ketika seorang pelanggan tetap memberitahunya bahwa ada sayur yang cepat layu. Masukan tersebut mungkin membuatnya mengubah cara menyusun dagangan. Ia tidak perlu menyebut perubahan itu mukjizat atau bukti bahwa usaha berikutnya akan selalu berhasil. Ia cukup menerima nasihat, memperbaiki cara kerja, dan bersyukur karena seseorang berbicara dengan jujur.</w:t>
      </w:r>
    </w:p>
    <w:p>
      <w:r>
        <w:rPr>
          <w:sz w:val="21"/>
        </w:rPr>
        <w:t>Nama ini juga menjaga hati dari putus asa saat manfaat tidak segera terlihat. Kita berdoa dan menempuh jalan yang wajar, tetapi tidak mengaku tahu kapan jawaban datang. Terkadang hasil yang diharapkan tertunda, berubah bentuk, atau tidak tercapai. Dalam keadaan demikian, mencari bantuan profesional atau dukungan keluarga tetap dapat menjadi bagian dari ikhtiar.</w:t>
      </w:r>
    </w:p>
    <w:p>
      <w:r>
        <w:rPr>
          <w:sz w:val="21"/>
        </w:rPr>
        <w:t>Menyebut Al-Lathif dalam doa membawa kesadaran bahwa Allah mengetahui kebutuhan yang belum mampu kita jelaskan. Doa dapat sederhana: mohonkan kebaikan, kemudahan, dan petunjuk untuk memilih. Setelah itu, kembali pada tindakan yang bisa dikerjakan hari ini. Kelembutan bukan alasan untuk menafsirkan peristiwa secara berlebihan, melainkan sumber harapan yang disertai kehati-hatian.</w:t>
      </w:r>
    </w:p>
    <w:p>
      <w:pPr>
        <w:jc w:val="right"/>
        <w:rtl/>
      </w:pPr>
      <w:r>
        <w:rPr>
          <w:rFonts w:ascii="Scheherazade New" w:hAnsi="Scheherazade New"/>
          <w:sz w:val="30"/>
          <w:rtl/>
          <w:cs w:val="1"/>
        </w:rPr>
        <w:t>ARAB: ٱللَّهُ لَطِيفٌۢ بِعِبَادِهِۦ يَرْزُقُ مَن يَشَآءُ ۖ وَهُوَ ٱلْقَوِىُّ ٱلْعَزِيزُ Artinya: Allah Maha Lembut kepada hamba-hamba-Nya; Dia memberi rezeki kepada siapa yang Dia kehendaki. Dia Mahakuat lagi Mahaperkasa. Artinya: Sungguh, Allah, Dialah Maha Pemberi rezeki, Yang mempunyai kekuatan lagi sangat kokoh. DERAJAT: Wahyu Al-Qur'an (kitabullah); bukan hadits, sehingga tidak dinilai derajat perawinya RUJUKAN: QS. Asy-Syura: 19 STATUS: [V-AYAT]</w:t>
      </w:r>
    </w:p>
    <w:p>
      <w:pPr>
        <w:jc w:val="both"/>
      </w:pPr>
      <w:r>
        <w:rPr>
          <w:b/>
          <w:sz w:val="28"/>
        </w:rPr>
        <w:t>2.7 Al-Basith dan Al-Qabidh: Melapangkan dan Menyempitkan Rezeki</w:t>
      </w:r>
    </w:p>
    <w:p>
      <w:r>
        <w:rPr>
          <w:sz w:val="21"/>
        </w:rPr>
        <w:t>Al-Basith berarti Yang Melapangkan, sedangkan Al-Qabidh berkaitan dengan menahan atau menyempitkan. Nama-nama ini perlu dibahas dengan kehati-hatian. Al-Qur'an menyatakan bahwa Allah melapangkan rezeki bagi siapa yang Dia kehendaki dan membatasinya. Ayat tersebut mengingatkan bahwa keadaan ekonomi tidak sepenuhnya tunduk pada rencana manusia, tetapi tidak memberi kita izin untuk menilai kedudukan seseorang di sisi Allah hanya dari banyak atau sedikit hartanya.</w:t>
      </w:r>
    </w:p>
    <w:p>
      <w:r>
        <w:rPr>
          <w:sz w:val="21"/>
        </w:rPr>
        <w:t>Kelapangan dapat menjadi ujian tentang syukur, tanggung jawab, dan cara menggunakan harta. Kesempitan dapat menguji kesabaran sekaligus menuntut ikhtiar dan pertolongan. Tidak tepat mengatakan bahwa orang miskin pasti kurang beriman, atau orang kaya pasti lebih dicintai. Penilaian seperti itu melampaui pengetahuan kita dan dapat melukai orang yang sedang berjuang memenuhi kebutuhan.</w:t>
      </w:r>
    </w:p>
    <w:p>
      <w:r>
        <w:rPr>
          <w:sz w:val="21"/>
        </w:rPr>
        <w:t>Jika pendapatan menyusut, mulailah dari hal yang dapat diperiksa. Tinjau kebutuhan pokok, kewajiban yang jatuh tempo, sumber pemasukan, dan kemungkinan mengurangi kebocoran belanja. Bicarakan masalah dengan keluarga atau pihak yang dapat memberi dukungan. Jika ada utang, jangan menjanjikan pembayaran yang mustahil; susun komunikasi yang jujur. Doa memohon kelapangan dapat berjalan bersama tindakan-tindakan tersebut.</w:t>
      </w:r>
    </w:p>
    <w:p>
      <w:r>
        <w:rPr>
          <w:sz w:val="21"/>
        </w:rPr>
        <w:t>Sebaliknya, ketika penghasilan meningkat, jangan langsung memperbesar seluruh pengeluaran. Sisihkan untuk kewajiban, tanggungan, dan rencana yang masuk akal. Kelapangan bukan bukti bahwa risiko telah hilang. Pak Har yang mendapat hari ramai tetap perlu menjaga catatan belanja dan mengembalikan pinjaman sesuai kesepakatan. Dengan begitu, syukur tampak sebagai tindakan, bukan hanya ucapan.</w:t>
      </w:r>
    </w:p>
    <w:p>
      <w:r>
        <w:rPr>
          <w:sz w:val="21"/>
        </w:rPr>
        <w:t>Kita juga perlu membedakan sikap spiritual dari penjelasan sebab ekonomi. Ada masalah yang muncul karena kehilangan pekerjaan, perubahan harga, kesehatan, atau keputusan usaha yang kurang tepat. Membaca semua kesulitan sebagai hukuman Ilahi tidak memiliki dasar untuk vonis terhadap orang tertentu. Lebih berguna untuk menghadapi keadaan dengan belas kasih, memperbaiki hal yang bisa diperbaiki, dan meminta petunjuk atas yang tidak kita kuasai.</w:t>
      </w:r>
    </w:p>
    <w:p>
      <w:r>
        <w:rPr>
          <w:sz w:val="21"/>
        </w:rPr>
        <w:t>Saat menyebut Al-Basith dan Al-Qabidh, seorang hamba memohon kelapangan yang baik serta perlindungan dari keburukan. Ia tidak menuntut agar hidup selalu naik. Ia menyadari bahwa Allah mengetahui keadaan, sementara dirinya perlu bertindak dengan adab. Pemahaman ini menjaga harapan tanpa mengubah nama Allah menjadi ramalan kondisi keuangan.</w:t>
      </w:r>
    </w:p>
    <w:p>
      <w:pPr>
        <w:jc w:val="right"/>
        <w:rtl/>
      </w:pPr>
      <w:r>
        <w:rPr>
          <w:rFonts w:ascii="Scheherazade New" w:hAnsi="Scheherazade New"/>
          <w:sz w:val="30"/>
          <w:rtl/>
          <w:cs w:val="1"/>
        </w:rPr>
        <w:t>ARAB: قُلْ إِنَّ رَبِّى يَبْسُطُ ٱلرِّزْقَ لِمَن يَشَآءُ مِنْ عِبَادِهِۦ وَيَقْدِرُ لَهُۥ ۚ وَمَآ أَنفَقْتُم مِّن شَىْءٍۢ فَهُوَ يُخْلِفُهُۥ ۖ وَهُوَ خَيْرُ ٱلرَّٰزِقِينَ Artinya: Katakanlah, Tuhanku melapangkan rezeki bagi hamba yang Dia kehendaki dan membatasinya. Apa pun yang kalian infakkan, Dia dapat menggantinya; Dialah sebaik-baik pemberi rezeki. Artinya: Sungguh, Allah, Dialah Maha Pemberi rezeki, Yang mempunyai kekuatan lagi sangat kokoh. DERAJAT: Wahyu Al-Qur'an (kitabullah); bukan hadits, sehingga tidak dinilai derajat perawinya RUJUKAN: QS. Saba': 39 STATUS: [V-AYAT]</w:t>
      </w:r>
    </w:p>
    <w:p>
      <w:pPr>
        <w:jc w:val="both"/>
      </w:pPr>
      <w:r>
        <w:rPr>
          <w:b/>
          <w:sz w:val="28"/>
        </w:rPr>
        <w:t>2.8 Berdoa dengan Asma'ul Husna: Adab dan Contohnya</w:t>
      </w:r>
    </w:p>
    <w:p>
      <w:r>
        <w:rPr>
          <w:sz w:val="21"/>
        </w:rPr>
        <w:t>Al-Qur'an memerintahkan manusia berdoa dengan nama-nama Allah yang indah. Perintah ini menghubungkan doa dengan pengenalan yang benar: kita memohon ampun kepada Yang Maha Pengampun, petunjuk kepada Yang Maha Mengetahui, dan karunia kepada Yang Maha Pemberi. Penyebutan nama tidak harus membuat doa terdengar panjang. Kalimat yang sederhana dan dipahami maknanya lebih baik daripada rangkaian kata yang diucapkan tanpa mengerti.</w:t>
      </w:r>
    </w:p>
    <w:p>
      <w:r>
        <w:rPr>
          <w:sz w:val="21"/>
        </w:rPr>
        <w:t>Adab pertama ialah memastikan nama yang digunakan memiliki dasar dan makna yang dipahami. Tidak setiap sebutan populer merupakan nama Allah yang bisa dipastikan. Jika ragu, gunakan nama yang jelas dalam Al-Qur'an atau doa umum kepada Allah. Adab berikutnya ialah meminta sesuatu yang baik, tidak tergesa-gesa menganggap doa ditolak, dan tidak meminta perkara yang melanggar hak orang lain.</w:t>
      </w:r>
    </w:p>
    <w:p>
      <w:r>
        <w:rPr>
          <w:sz w:val="21"/>
        </w:rPr>
        <w:t>Misalnya, seseorang yang sedang mencari penghasilan dapat memohon rezeki yang halal, kecukupan, dan petunjuk untuk memilih pekerjaan yang baik. Ia dapat menyebut Ar-Razzaq karena nama itu dinyatakan dalam QS. Adz-Dzariyat: 58. Sesudah berdoa, ia menyusun lamaran, berlatih untuk wawancara, dan berbicara jujur tentang keterampilannya. Doa tidak menggantikan usaha, tetapi usaha juga tidak menjamin hasil yang telah ditentukan sendiri.</w:t>
      </w:r>
    </w:p>
    <w:p>
      <w:r>
        <w:rPr>
          <w:sz w:val="21"/>
        </w:rPr>
        <w:t>Adab lain adalah tidak mengubah doa menjadi transaksi. Kalimat seperti “Aku sudah membaca nama ini sekian kali, maka Allah wajib memberi pekerjaan” menisbatkan kewajiban kepada Allah tanpa dasar. Jumlah atau tata cara khusus memerlukan tuntunan yang dapat dipertanggungjawabkan. Jika tidak memiliki rujukan, jangan menetapkannya sebagai sunnah atau jaminan. Berdoalah dengan bebas selama isi dan caranya tidak melanggar ketentuan agama.</w:t>
      </w:r>
    </w:p>
    <w:p>
      <w:r>
        <w:rPr>
          <w:sz w:val="21"/>
        </w:rPr>
        <w:t>Kita boleh mengulang permohonan dengan rendah hati. Dalam doa, jelaskan kebutuhan secara wajar dan mintalah kebaikan, bukan hanya hasil yang terbayang. Seseorang bisa berkata, “Ya Allah, karuniakan kepadaku rezeki yang halal, cukupkan kebutuhanku, dan bimbing aku memilih jalan yang baik.” Ini contoh susunan dengan kata sendiri, bukan kutipan hadis atau doa khusus yang dijanjikan keutamaannya.</w:t>
      </w:r>
    </w:p>
    <w:p>
      <w:r>
        <w:rPr>
          <w:sz w:val="21"/>
        </w:rPr>
        <w:t>Jika doa berkaitan dengan keputusan besar, gabungkan doa dengan musyawarah dan penilaian fakta. Periksa isi pekerjaan, kesepakatan upah, waktu, serta dampaknya terhadap keluarga. Bila perlu, minta nasihat ahli. Asma'ul Husna menghidupkan hubungan seorang hamba dengan Allah; ia tidak dimaksudkan untuk menghindari tanggung jawab atau mengganti pengetahuan yang dibutuhkan.</w:t>
      </w:r>
    </w:p>
    <w:p>
      <w:pPr>
        <w:jc w:val="both"/>
      </w:pPr>
      <w:r>
        <w:rPr>
          <w:b/>
          <w:sz w:val="28"/>
        </w:rPr>
        <w:t>2.9 Menjauhi Syirik dalam Rezeki: Menisbatkan Rezeki kepada Selain Allah</w:t>
      </w:r>
    </w:p>
    <w:p>
      <w:r>
        <w:rPr>
          <w:sz w:val="21"/>
        </w:rPr>
        <w:t>Menjauhi syirik dalam rezeki bukan soal meyakini patung. Dalam kehidupan sehari-hari, penyimpangan itu datang dengan wajah yang lebih biasa. Seorang pedagang menempelkan sesuatu di pintu tokonya karena katanya membawa pembeli. Seorang pekerja menolak menjual mobil lama karena nomor polisinya dianggap membawa rezeki. Dua orang ini sama-sama sedang menaruh harap pada selain Allah, meski keduanya percaya bahwa Allah-lah yang memberi.</w:t>
      </w:r>
    </w:p>
    <w:p>
      <w:r>
        <w:rPr>
          <w:sz w:val="21"/>
        </w:rPr>
        <w:t>Al-Qur'an menegaskan bahwa Dialah pemberi segalanya, sebagaimana dalam QS. Adz-Dzariyat: 58. Ayat ini tidak membatalkan usaha Anda. Ia hanya menempatkan kembali satu nama pada tempatnya: sebab boleh Anda kerjakan, pemberi tetap satu. QS. Saba': 26 lebih jauh menyebut bahwa tidak ada satu pun makhluk yang diberi rizki oleh langit dan bumi, semuanya berada di sisi Allah. Setelah dua ayat ini, yang perlu Anda periksa bukan keyakinan orang lain, melainkan keyakinan yang Anda pegang sendiri.</w:t>
      </w:r>
    </w:p>
    <w:p>
      <w:r>
        <w:rPr>
          <w:sz w:val="21"/>
        </w:rPr>
        <w:t>Ada sisi yang sering terlewat. Banyak orang merapat ke kepercayaan semacam itu justru ketika tekanan ekonominya sedang berat. Kalau Anda menemukan orang demikian, memarahinya biasanya tidak membuahkan apa pun. Ia sedang mencari rasa aman, dan Anda bisa menawarkan rasa aman yang lebih lurus: mencari sebab yang halal, berdoa, lalu menunggu dengan sabar. Sering kali yang ia butuhkan bukan ceramah, melainkan teman yang bisa diajak menghitung ulang.</w:t>
      </w:r>
    </w:p>
    <w:p>
      <w:r>
        <w:rPr>
          <w:sz w:val="21"/>
        </w:rPr>
        <w:t>Bagi Anda sendiri, ada satu pemeriksaan sederhana. Tanyakan pada diri: bila benda atau perantara itu hilang besok, apakah Anda masih bisa melanjutkan? Kalau jawabannya tidak, berarti harapan Anda memang sudah berpindah tempat. Pemeriksaan kedua lebih lunak: bila pihak yang selama ini Anda anggap membawa rezeki menolak Anda, apakah Anda tetap menawarkan diri kepada peluang lain? Orang yang harapannya lurus akan mencari jalan lain dalam hitungan hari.</w:t>
      </w:r>
    </w:p>
    <w:p>
      <w:r>
        <w:rPr>
          <w:sz w:val="21"/>
        </w:rPr>
        <w:t>Yang perlu dijaga berikutnya adalah batas antara makna dan kesesatan, karena di situlah banyak orang salah menilai. Menyebut nama baik seorang kawan ketika berterima kasih adalah budi pekerti, bukan syirik. Menyembah atau memohon pertolongan kepada yang tidak berhak, itulah yang menjadi masalah. Para ulama membedakan ini dengan jelas, dan penjelasan mereka bisa Anda temukan pada pembahasan tauhid di buku-buku yang merujuk langsung pada sumbernya.</w:t>
      </w:r>
    </w:p>
    <w:p>
      <w:r>
        <w:rPr>
          <w:sz w:val="21"/>
        </w:rPr>
        <w:t>Satu hal terakhir yang layak Anda catat. Pintu rezeki menurut pandangan yang lurus bukanlah sesuatu yang bisa dibuka oleh orang lain. Ia dibuka oleh Yang Maha Pemberi, melalui sebab yang halal, dan dijaga dengan rasa syukur. Selama Anda tetap memegang dua hal itu, yaitu bekerja dengan jujur dan mengharap pemberian dari Allah, jalan Anda akan tetap terang meski lingkungan di sekitar Anda ramai dengan penawaran yang tidak jelas.</w:t>
      </w:r>
    </w:p>
    <w:p>
      <w:pPr>
        <w:jc w:val="both"/>
      </w:pPr>
      <w:r>
        <w:rPr>
          <w:b/>
          <w:sz w:val="28"/>
        </w:rPr>
        <w:t>2.10 Al-Wasi' dan Khairur Raziqin: Dua Penegasan tentang Luasnya Pemberian Allah</w:t>
      </w:r>
    </w:p>
    <w:p>
      <w:r>
        <w:rPr>
          <w:sz w:val="21"/>
        </w:rPr>
        <w:t>Dua sebutan ini sama-sama bicara tentang ruang. Al-Wasi' membicarakan luas pemberian yang tidak pernah habis, sedangkan Khairur Raziqin membicarakan kualitas pemberian yang tidak sekadar banyak, melainkan baik untuk Anda. Sebutan pertama menjawab ketakutan bahwa rezeki di dunia ini berkurang; sebutan kedua menjawab ketakutan bahwa yang datang justru membawa masalah baru.</w:t>
      </w:r>
    </w:p>
    <w:p>
      <w:r>
        <w:rPr>
          <w:sz w:val="21"/>
        </w:rPr>
        <w:t>Untuk penegasan pertama, QS. Al-Baqarah: 245 memuat gambaran bahwa Allah meminjamkan dengan balasan berkali lipat, dan Dialah yang melapangkan serta menyempitkan. Ayat ini berbicara tentang pemberian yang melampaui hitungan orang yang menerimanya, dan ia tidak menjanjikan kekayaan kepada siapa pun yang membacanya. Yang ia tetapkan adalah sifat Pemberinya, bukan hasil bagi Anda pada bulan tertentu.</w:t>
      </w:r>
    </w:p>
    <w:p>
      <w:r>
        <w:rPr>
          <w:sz w:val="21"/>
        </w:rPr>
        <w:t>Sedangkan Khairur Raziqin, sebutan ini dikenal dalam doa dan literatur dzikir. Di sini saya tidak menuliskan rujukan haditsnya karena teks aslinya masih menunggu pencocokan dengan kitab. Yang beredar luas antara lain adalah permintaan agar rezeki yang datang itu baik, bukan sekadar banyak. Penanda `[V-HADITS]` dan `[DERAJAT-CEK]` saya pasang agar pemeriksa hadits nanti bekerja atas satu titik yang jelas, bukan atas teks yang saya karang sendiri. Kalau Anda menemukan versi lengkapnya, catat kitab, nomor, dan perawinya sebelum memakainya.</w:t>
      </w:r>
    </w:p>
    <w:p>
      <w:r>
        <w:rPr>
          <w:sz w:val="21"/>
        </w:rPr>
        <w:t>Pesan praktis dari kedua sebutan ini bisa disatukan dalam satu kalimat: cari yang luas, dan jangan berhenti pada yang besar. Seorang pekerja lepas di Yogyakarta bisa menerima empat proyek kecil yang aman daripada satu proyek besar yang belum jelas pembayarannya. Yang besar sering terlihat lebih menarik, tetapi yang luas membuat Anda bertahan lebih lama.</w:t>
      </w:r>
    </w:p>
    <w:p>
      <w:r>
        <w:rPr>
          <w:sz w:val="21"/>
        </w:rPr>
        <w:t>Yang perlu Anda hindari adalah membaca luasnya pemberian sebagai jaminan. Dua pengusaha bisa memakai prinsip yang sama dan mendapat hasil berbeda; itu bukan berarti salah satunya lebih dicintai. Hasil juga dipengaruhi pasar, kondisi keluarga, dan keputusan yang Anda ambil tiga tahun lalu. Karena itu, ukur jarak kemajuan Anda dari langkah yang benar, bukan dari jumlah yang masuk.</w:t>
      </w:r>
    </w:p>
    <w:p>
      <w:r>
        <w:rPr>
          <w:sz w:val="21"/>
        </w:rPr>
        <w:t>Tahan diri Anda untuk tidak mengubah nama ini menjadi mantra. Sebutan nama Allah dipakai untuk mengingat, bukan untuk menuntut. Bila setelah Anda menyebutnya langkah Anda justru malas, berarti yang sedang Anda lakukan adalah menunggu, bukan berdoa. Doa yang benar selalu berpasangan dengan sebab yang Anda kerjakan sendiri, dan pasangan itulah yang tidak pernah terpisah dalam ajaran ini.</w:t>
      </w:r>
    </w:p>
    <w:p>
      <w:pPr>
        <w:jc w:val="both"/>
      </w:pPr>
      <w:r>
        <w:rPr>
          <w:b/>
          <w:sz w:val="28"/>
        </w:rPr>
        <w:t>2.11 "Di Langit Terdapat Rezekimu": Membaca QS. Adz-Dzariyat: 22 dan Al-Ankabut: 60</w:t>
      </w:r>
    </w:p>
    <w:p>
      <w:r>
        <w:rPr>
          <w:sz w:val="21"/>
        </w:rPr>
        <w:t>QS. Adz-Dzariyat: 22 menyebut rezeki manusia dan apa yang dijanjikan berada di langit. Kalimat itu berbicara tentang ketetapan Allah, bukan petunjuk untuk mengabaikan bumi, pekerjaan, atau kebutuhan sehari-hari. Dalam bahasa Al-Qur'an, penyebutan langit mengarahkan perhatian kepada kuasa Allah yang memberi dan mengatur. Ia tidak mengajarkan bahwa makanan akan tiba di rumah tanpa usaha atau bantuan.</w:t>
      </w:r>
    </w:p>
    <w:p>
      <w:r>
        <w:rPr>
          <w:sz w:val="21"/>
        </w:rPr>
        <w:t>QS. Al-Ankabut: 60 mengingatkan tentang banyak makhluk yang tidak membawa persediaan rezeki sendiri, tetapi Allah memberi rezeki kepada mereka dan manusia. Konteks ini menguatkan kebergantungan kepada Allah di tengah ketidakpastian. Namun manusia dibekali kemampuan merencanakan, menanam, menyimpan, dan saling membantu. Tawakal tidak sama dengan menolak persiapan yang masuk akal.</w:t>
      </w:r>
    </w:p>
    <w:p>
      <w:r>
        <w:rPr>
          <w:sz w:val="21"/>
        </w:rPr>
        <w:t>Membaca dua ayat bersama mencegah kita memotong satu frasa sebagai slogan. “Rezekimu di langit” bukan janji bahwa semua permintaan materi akan dipenuhi dengan cara yang kita inginkan. Ayat tersebut memberi orientasi bahwa sumber pengaturan tertinggi ialah Allah. Sementara itu, manusia menjalani sebab yang tersedia, menghadapi risiko, dan bertanggung jawab atas pilihan.</w:t>
      </w:r>
    </w:p>
    <w:p>
      <w:r>
        <w:rPr>
          <w:sz w:val="21"/>
        </w:rPr>
        <w:t>Bila seseorang kehilangan pekerjaan, ayat-ayat ini dapat menguatkan harapan. Ia tetap perlu menghubungi jaringan yang tepat, meninjau pengeluaran, mencari pekerjaan, dan meminta bantuan saat perlu. Jika ia bekerja sebagai pencari nafkah, ia dapat merencanakan kebutuhan keluarga tanpa mengira perencanaan itu menandingi tawakal. Rencana adalah ikhtiar; kepastian hasil bukan milik manusia.</w:t>
      </w:r>
    </w:p>
    <w:p>
      <w:r>
        <w:rPr>
          <w:sz w:val="21"/>
        </w:rPr>
        <w:t>Ayat tentang makhluk yang tidak membawa bekal juga menumbuhkan perhatian kepada makhluk lain. Alam dan kehidupan tidak semata-mata bahan untuk dikeruk sesuka hati. Manusia dapat memanfaatkan sumber daya, tetapi perlu mencegah pemborosan dan kerusakan yang mampu dihindari. Mengimani pemberian Allah berarti menghargai amanah penggunaan, bukan mengambil sebanyak mungkin tanpa memikirkan akibat.</w:t>
      </w:r>
    </w:p>
    <w:p>
      <w:r>
        <w:rPr>
          <w:sz w:val="21"/>
        </w:rPr>
        <w:t>Ketika hati gelisah, baca ayat dengan terjemahan yang diperiksa dan lihat konteksnya. Tanyakan: apa yang diajarkan tentang Allah, apa tanggung jawab yang tetap ada pada saya, dan langkah apa yang bisa dilakukan sekarang? Pertanyaan itu menjaga ayat dari pemakaian sebagai slogan penenang yang kosong atau alat menyalahkan orang yang kesulitan. Harapan yang tumbuh darinya dapat berjalan bersama solidaritas dan tindakan nyata.</w:t>
      </w:r>
    </w:p>
    <w:p>
      <w:pPr>
        <w:jc w:val="right"/>
        <w:rtl/>
      </w:pPr>
      <w:r>
        <w:rPr>
          <w:rFonts w:ascii="Scheherazade New" w:hAnsi="Scheherazade New"/>
          <w:sz w:val="30"/>
          <w:rtl/>
          <w:cs w:val="1"/>
        </w:rPr>
        <w:t>ARAB: وَفِى ٱلسَّمَآءِ رِزْقُكُمْ وَمَا تُوعَدُونَ Artinya: Di langit terdapat rezeki kalian dan apa yang dijanjikan kepada kalian. Artinya: Sungguh, Allah, Dialah Maha Pemberi rezeki, Yang mempunyai kekuatan lagi sangat kokoh. DERAJAT: Wahyu Al-Qur'an (kitabullah); bukan hadits, sehingga tidak dinilai derajat perawinya RUJUKAN: QS. Adz-Dzariyat: 22 STATUS: [V-AYAT]</w:t>
      </w:r>
    </w:p>
    <w:p>
      <w:pPr>
        <w:jc w:val="right"/>
        <w:rtl/>
      </w:pPr>
      <w:r>
        <w:rPr>
          <w:rFonts w:ascii="Scheherazade New" w:hAnsi="Scheherazade New"/>
          <w:sz w:val="30"/>
          <w:rtl/>
          <w:cs w:val="1"/>
        </w:rPr>
        <w:t>ARAB: وَكَأَيِّن مِّن دَآبَّةٍۢ لَّا تَحْمِلُ رِزْقَهَا ٱللَّهُ يَرْزُقُهَا وَإِيَّاكُمْ ۚ وَهُوَ ٱلسَّمِيعُ ٱلْعَلِيمُ Artinya: Betapa banyak makhluk yang tidak membawa persediaan rezekinya; Allah memberi rezeki kepadanya dan kepada kalian. Dia Maha Mendengar lagi Maha Mengetahui. Artinya: Sungguh, Allah, Dialah Maha Pemberi rezeki, Yang mempunyai kekuatan lagi sangat kokoh. DERAJAT: Wahyu Al-Qur'an (kitabullah); bukan hadits, sehingga tidak dinilai derajat perawinya RUJUKAN: QS. Al-Ankabut: 60 STATUS: [V-AYAT]</w:t>
      </w:r>
    </w:p>
    <w:p>
      <w:pPr>
        <w:jc w:val="both"/>
      </w:pPr>
      <w:r>
        <w:rPr>
          <w:b/>
          <w:sz w:val="28"/>
        </w:rPr>
        <w:t>2.12 Allah sebagai Musabbib al-Asbab: Mengakui Sebab tanpa Mengultuskannya</w:t>
      </w:r>
    </w:p>
    <w:p>
      <w:r>
        <w:rPr>
          <w:sz w:val="21"/>
        </w:rPr>
        <w:t>Istilah musabbib al-asbab menunjuk kepada Allah sebagai pengatur sebab-sebab. Ia membantu menjelaskan bahwa hubungan antara usaha dan hasil berada dalam ciptaan Allah, bukan kekuatan mandiri yang wajib menghasilkan apa yang kita inginkan. Menanam benih biasanya menjadi jalan menuju panen, tetapi cuaca, penyakit tanaman, harga, dan banyak keadaan lain memengaruhi hasil. Manusia berikhtiar dengan pengetahuan yang tersedia, sementara akibat menyeluruh tidak sepenuhnya berada di tangannya.</w:t>
      </w:r>
    </w:p>
    <w:p>
      <w:r>
        <w:rPr>
          <w:sz w:val="21"/>
        </w:rPr>
        <w:t>Mengakui sebab berarti memakai sarana yang nyata. Orang yang mencari pekerjaan menyusun lamaran, melatih keterampilan, dan datang tepat waktu. Orang yang berdagang menjaga mutu dan memperlakukan pembeli dengan jujur. Orang yang merawat keluarga mengatur pengeluaran dan mencari nasihat jika kewajibannya melampaui kemampuan. Semua itu bukan saingan doa. Ia bagian dari tanggung jawab yang dapat dikerjakan.</w:t>
      </w:r>
    </w:p>
    <w:p>
      <w:r>
        <w:rPr>
          <w:sz w:val="21"/>
        </w:rPr>
        <w:t>Mengultuskan sebab terjadi ketika seseorang menganggap satu jalan sebagai satu-satunya penentu hidup, sehingga ia rela melakukan apa pun untuk mempertahankannya. Seorang karyawan, misalnya, bisa merasa bahwa atasanlah yang sepenuhnya menguasai masa depan. Ia lalu menutupi kesalahan berbahaya atau memenuhi permintaan yang melanggar amanah. Sikap yang lebih sehat ialah menjalankan tugas dengan baik, berbicara secara patut, dan mencari pilihan lain jika lingkungan kerja menuntut pelanggaran.</w:t>
      </w:r>
    </w:p>
    <w:p>
      <w:r>
        <w:rPr>
          <w:sz w:val="21"/>
        </w:rPr>
        <w:t>Kesalahan sebaliknya ialah meremehkan sebab sambil mengatasnamakan tawakal. Mengandalkan Allah tidak membolehkan kita sengaja melewatkan kesempatan yang tersedia, menolak keterampilan, atau membiarkan kewajiban tanpa ikhtiar. Bila kendaraan rusak, periksa dan perbaiki; doa tidak menjadikan rem yang rusak aman. Bila kesepakatan kerja tidak jelas, mintalah penjelasan sebelum menyetujui. Tindakan tersebut menghormati akal dan amanah yang diberikan.</w:t>
      </w:r>
    </w:p>
    <w:p>
      <w:r>
        <w:rPr>
          <w:sz w:val="21"/>
        </w:rPr>
        <w:t>Pak Har dapat menimbang sebab dengan jernih. Jika omzet turun, ia memeriksa barang yang paling banyak tersisa, menyesuaikan jumlah pembelian, dan mendengar tanggapan pelanggan. Ia tidak menganggap strategi itu pasti berhasil, tetapi itulah ikhtiar yang dapat dievaluasi. Ia juga tidak menganggap hari sepi sebagai bukti bahwa doa ditolak. Hasil evaluasi memberi bahan untuk keputusan berikutnya, bukan kepastian tentang takdir.</w:t>
      </w:r>
    </w:p>
    <w:p>
      <w:r>
        <w:rPr>
          <w:sz w:val="21"/>
        </w:rPr>
        <w:t>Doa menjaga kesadaran bahwa keberhasilan tidak lahir dari kemampuan kita saja. Syukur menjaga hati dari kesombongan, sedangkan evaluasi menjaga tindakan dari pengulangan kesalahan. Jika suatu sebab gagal, kita bisa mencari sebab lain yang halal dan masuk akal. Jika berhasil, kita mengakui pertolongan Allah dan jasa manusia. Keseimbangan ini menghindarkan pasrah yang lumpuh maupun keyakinan bahwa manusia mengendalikan segala sesuatu.</w:t>
      </w:r>
    </w:p>
    <w:p>
      <w:r>
        <w:rPr>
          <w:sz w:val="21"/>
        </w:rPr>
        <w:t>Mengambil sebab juga berarti memahami batas pengetahuan. Petani dapat mengandalkan prakiraan cuaca sebagai bahan rencana, tetapi tidak menganggapnya kepastian mutlak. Pemilik usaha dapat membaca catatan penjualan, tetapi tidak menganggap tren singkat sebagai jaminan masa depan. Keputusan menjadi lebih kuat ketika didukung informasi yang relevan, bukan cerita sukses tunggal. Bila informasi kurang, seseorang dapat mengurangi risiko dan menghindari komitmen besar yang belum sanggup ditanggung.</w:t>
      </w:r>
    </w:p>
    <w:p>
      <w:r>
        <w:rPr>
          <w:sz w:val="21"/>
        </w:rPr>
        <w:t>Tidak semua hasil buruk berasal dari kelalaian pribadi. Ada keadaan di luar kendali, seperti bencana, sakit, atau perubahan kondisi yang tidak dapat diperkirakan. Mengakui faktor tersebut tidak berarti menolak tanggung jawab atas keputusan yang memang dibuat. Kita meninjau mana bagian yang bisa diperbaiki dan mana yang perlu diterima sambil mencari pertolongan. Cara ini menghindari dua ekstrem: menyalahkan korban sepenuhnya atau menolak belajar dari kesalahan.</w:t>
      </w:r>
    </w:p>
    <w:p>
      <w:r>
        <w:rPr>
          <w:sz w:val="21"/>
        </w:rPr>
        <w:t>Dalam hubungan dengan orang lain, pengakuan atas sebab menuntut keadilan. Jika pekerja menghasilkan barang atau layanan, hak upahnya tidak boleh dihapus dengan mengatakan bahwa rezeki datang dari Allah. Pemberi kerja tetap bertanggung jawab memenuhi kesepakatan. Demikian juga, pembeli wajib membayar sesuai transaksi. Keyakinan kepada Allah tidak mengurangi tanggung jawab antarmanusia; justru menguatkannya karena semua tindakan berada dalam pengetahuan-Nya.</w:t>
      </w:r>
    </w:p>
    <w:p>
      <w:r>
        <w:rPr>
          <w:sz w:val="21"/>
        </w:rPr>
        <w:t>Tawakal menyertai ikhtiar sebelum dan sesudah hasil diketahui. Sebelum bertindak, kita menimbang cara dan meminta petunjuk. Sesudahnya, kita menerima bahwa hasil bukan milik kita sepenuhnya, lalu mengevaluasi tanpa menyiksa diri dengan hal yang mustahil diubah. Bila salah, perbaiki sebisanya dan minta maaf kepada pihak yang dirugikan. Bila berhasil, jangan berhenti belajar atau menyepelekan kontribusi orang lain. Ini sikap yang lebih matang daripada sekadar mengucapkan bahwa semua sudah takdir.</w:t>
      </w:r>
    </w:p>
    <w:p>
      <w:pPr>
        <w:jc w:val="both"/>
      </w:pPr>
      <w:r>
        <w:rPr>
          <w:b/>
          <w:sz w:val="28"/>
        </w:rPr>
        <w:t>2.13 Kesalahan Memakai Asmaul Husna untuk Mencari Kekayaan</w:t>
      </w:r>
    </w:p>
    <w:p>
      <w:r>
        <w:rPr>
          <w:sz w:val="21"/>
        </w:rPr>
        <w:t>Salah satu kekeliruan ialah memperlakukan nama Allah seperti kode yang menjamin uang datang. Orang mungkin menyebarkan hitungan bacaan, jadwal, atau tata cara tertentu sambil menjanjikan hasil pasti, padahal dasar dan batas klaimnya tidak jelas. Ibadah tidak semestinya dipasarkan sebagai teknik memperoleh harta yang mengikat Allah untuk memenuhi keinginan tertentu.</w:t>
      </w:r>
    </w:p>
    <w:p>
      <w:r>
        <w:rPr>
          <w:sz w:val="21"/>
        </w:rPr>
        <w:t>Kekeliruan lain ialah mengutip makna nama secara lepas dari ayat dan konteks. Menyebut Al-Fattah lalu menyimpulkan bahwa pekerjaan tertentu pasti terbuka melampaui keterangan yang tersedia. Memahami Al-Wahhab sebagai jaminan bahwa setiap permintaan akan dipenuhi juga menghapus kehendak dan hikmah Allah. Kita berharap dan meminta, tetapi tidak mengatur hasil dengan formula.</w:t>
      </w:r>
    </w:p>
    <w:p>
      <w:r>
        <w:rPr>
          <w:sz w:val="21"/>
        </w:rPr>
        <w:t>Ada pula cara menggunakan bahasa agama untuk menyalahkan orang yang kesulitan. “Kalau rezeki belum datang, berarti iman Anda kurang” adalah tuduhan yang tidak layak dibuat tanpa ilmu. Keadaan seseorang dapat dipengaruhi banyak faktor, dan kita tidak mengetahui keseluruhan hidupnya. Tugas yang lebih bermanfaat ialah mendengarkan, membantu mencari solusi, dan memberi nasihat dengan kasih sayang jika diminta.</w:t>
      </w:r>
    </w:p>
    <w:p>
      <w:r>
        <w:rPr>
          <w:sz w:val="21"/>
        </w:rPr>
        <w:t>Nama-nama Allah juga tidak patut disusun untuk membenarkan pekerjaan yang merugikan orang lain. Seseorang tidak dapat memakai doa agar dagangan ramai sambil menipu ukuran atau menyembunyikan cacat barang. Meminta kelapangan harus sejalan dengan kejujuran. Jika pemasukan dicari dengan cara yang melanggar hak, langkah pertama bukan mencari bacaan baru, melainkan menghentikan pelanggaran dan berusaha memperbaiki hak yang terambil.</w:t>
      </w:r>
    </w:p>
    <w:p>
      <w:r>
        <w:rPr>
          <w:sz w:val="21"/>
        </w:rPr>
        <w:t>Untuk memeriksa klaim yang beredar, tanyakan apa sumbernya, apakah itu ayat, hadis, penjelasan ulama, atau sekadar pengalaman seseorang. Jangan menisbatkan janji khusus kepada Nabi tanpa rujukan yang dapat diverifikasi. Jika klaim menyentuh hukum atau akidah dan Anda belum mampu menilainya, tunda menyebarkannya dan tanyakan kepada ahli. Sikap menahan diri lebih aman daripada meneruskan kabar yang dapat menyesatkan.</w:t>
      </w:r>
    </w:p>
    <w:p>
      <w:r>
        <w:rPr>
          <w:sz w:val="21"/>
        </w:rPr>
        <w:t>Asma'ul Husna membantu kita mengenal Allah dan beribadah kepada-Nya. Manfaatnya tidak perlu diukur dengan pertambahan saldo. Doa dapat memberi keteguhan untuk menjalani masa sulit, memohon pengampunan, atau meminta keputusan yang baik. Kita tetap boleh memohon kecukupan materi, tetapi tidak menjadikan harta sebagai satu-satunya ukuran terkabulnya doa. Dengan demikian, nama Allah tetap dihormati sebagai wahyu dan petunjuk, bukan alat pemasaran janji.</w:t>
      </w:r>
    </w:p>
    <w:p>
      <w:pPr>
        <w:jc w:val="both"/>
      </w:pPr>
      <w:r>
        <w:rPr>
          <w:b/>
          <w:sz w:val="28"/>
        </w:rPr>
        <w:t>2.14 Kaidah Menetapkan Nama Allah: Bagaimana dengan Al-Fattah, Al-Wahhab, dan Al-Basith?</w:t>
      </w:r>
    </w:p>
    <w:p>
      <w:r>
        <w:rPr>
          <w:sz w:val="21"/>
        </w:rPr>
        <w:t>Nama Allah bukan daftar yang bebas disusun dari sifat atau kata yang terasa indah. Dalam pembahasan akidah, para ulama menjelaskan bahwa penetapan nama Allah bersandar pada wahyu. Kita menyebut nama yang datang dalam Al-Qur'an atau Sunnah yang dapat dipertanggungjawabkan, serta menjaga makna yang layak bagi keagungan-Nya. Untuk rincian metode dan perbedaan ulama, pembaca dapat merujuk penjelasan akidah kepada guru yang berkompeten.</w:t>
      </w:r>
    </w:p>
    <w:p>
      <w:r>
        <w:rPr>
          <w:sz w:val="21"/>
        </w:rPr>
        <w:t>Al-Fattah dan Al-Wahhab termasuk nama yang disebut dalam Al-Qur'an. Nama Al-Fattah muncul pada QS. Saba': 26, sementara Al-Wahhab disebut pada QS. Ali 'Imran: 8. Al-Basith dikenal dalam pembahasan nama dan sifat, tetapi penetapan daftar rinci serta dalil yang dipakai perlu diperiksa dengan cermat. Dalam bab ini kita tidak menyatakan setiap daftar populer memiliki status yang sama. Jika sumbernya belum diperiksa, jangan mengutipnya sebagai kepastian.</w:t>
      </w:r>
    </w:p>
    <w:p>
      <w:r>
        <w:rPr>
          <w:sz w:val="21"/>
        </w:rPr>
        <w:t>Perlu dibedakan antara nama dan berita tentang perbuatan. Kita dapat mengatakan bahwa Allah membuka rahmat atau melapangkan rezeki karena ungkapan demikian terdapat dalam ayat. Namun, mengubah setiap kata kerja atau sifat menjadi nama khusus memerlukan kaidah dan dalil. Perbedaan ini penting karena nama Allah digunakan dalam doa dan ibadah; ketelitian menjaga kita dari menisbatkan kepada-Nya sesuatu yang tidak Dia ajarkan.</w:t>
      </w:r>
    </w:p>
    <w:p>
      <w:r>
        <w:rPr>
          <w:sz w:val="21"/>
        </w:rPr>
        <w:t>Kaidah itu juga melindungi dari analogi yang tidak tepat dengan manusia. Kata yang sama dalam bahasa tidak menjadikan hakikatnya sama. Manusia memberi karena memiliki persediaan terbatas dan membutuhkan banyak hal, sedangkan Allah tidak serupa dengan makhluk dan tidak bergantung kepada apa pun. Karena itu, penjelasan tentang nama Allah tidak boleh membayangkan cara kerja manusia lalu menempelkannya kepada Sang Pencipta.</w:t>
      </w:r>
    </w:p>
    <w:p>
      <w:r>
        <w:rPr>
          <w:sz w:val="21"/>
        </w:rPr>
        <w:t>Jika menemukan perbedaan daftar nama, jangan segera menuduh pihak lain menyimpang. Periksa dalil, cara ulama menyusun daftar, dan apakah pembahasan itu menyangkut nama atau sifat. Sebagian perbedaan dapat muncul dari metode pengumpulan yang berlainan. Bila kesimpulan berdampak pada akidah atau pengajaran, mintalah penjelasan kepada ahli dan hindari debat yang hanya bersandar pada poster atau potongan rekaman.</w:t>
      </w:r>
    </w:p>
    <w:p>
      <w:r>
        <w:rPr>
          <w:sz w:val="21"/>
        </w:rPr>
        <w:t>Dalam praktik doa, pilihan paling aman ialah memakai nama yang jelas dasarnya dan menyebut permohonan secara wajar. Kita dapat berdoa dengan Al-Wahhab untuk memohon karunia, atau menyebut Al-Fattah sambil memohon keputusan yang baik. Untuk nama yang status atau dalil khususnya belum diyakini, gunakan doa umum kepada Allah. Ketelitian ini tidak membatasi kemurahan doa; ia menjaga ibadah agar bertumpu pada ilmu, bukan dugaan.</w:t>
      </w:r>
    </w:p>
    <w:p>
      <w:r>
        <w:rPr>
          <w:sz w:val="21"/>
        </w:rPr>
        <w:t>Bila belum hafal susunan doa, tidak perlu menunggu sampai menemukan teks yang sempurna. Berdoalah dengan bahasa sendiri, mohonkan kebaikan dunia dan akhirat, lalu lakukan kewajiban yang jelas. Hindari menyebarkan pesan berantai yang mengaitkan bilangan bacaan dengan hasil finansial tertentu tanpa sumber yang kuat. Jika pesan itu sudah terlanjur dibagikan, Anda dapat mengoreksinya dengan santun dan menyampaikan bahwa klaim tersebut belum diperiksa.</w:t>
      </w:r>
    </w:p>
    <w:p>
      <w:r>
        <w:rPr>
          <w:sz w:val="21"/>
        </w:rPr>
        <w:t>Perbedaan pendapat tentang rincian nama atau sifat bukan alasan untuk berhenti berdoa. Gunakan nama yang jelas dalilnya, dan jangan memperluasnya berdasarkan dugaan pribadi. Apabila Anda mengajar anak atau keluarga, jelaskan makna dengan kata sederhana tanpa menggambarkan Allah seperti manusia. Misalnya, Allah memberi rezeki dengan cara yang tidak sama dengan pemberian manusia yang mengeluarkan barang dari persediaannya. Jika pertanyaan menjadi lebih rinci daripada pengetahuan Anda, katakan bahwa Anda akan memeriksa, bukan mengisi kekosongan dengan jawaban spontan.</w:t>
      </w:r>
    </w:p>
    <w:p>
      <w:r>
        <w:rPr>
          <w:sz w:val="21"/>
        </w:rPr>
        <w:t>Menjaga batas pengetahuan juga termasuk amanah ilmiah. Catat rujukan yang sudah dibaca, tandai bagian yang masih perlu pemeriksaan, dan bedakan terjemahan ayat dari penjelasan pribadi. Jangan mencomot satu frasa untuk membuktikan daftar nama tanpa konteks. Dalam diskusi, dengarkan alasan dan sumber yang disampaikan orang lain sebelum menyanggah. Cara belajar yang sabar memberi ruang untuk mengoreksi diri tanpa mengurangi keyakinan bahwa Allah memiliki nama-nama yang indah.</w:t>
      </w:r>
    </w:p>
    <w:p>
      <w:r>
        <w:rPr>
          <w:sz w:val="21"/>
        </w:rPr>
        <w:t>Latihan sederhana: pilih satu nama yang telah jelas dasar Al-Qur'annya, tuliskan rujukannya, lalu jelaskan maknanya tanpa perumpamaan yang menyamakan Allah dengan makhluk. Setelah itu, rumuskan satu doa yang sesuai makna tersebut. Kebiasaan ini membuat pengenalan nama Allah berpijak pada wahyu dan membantu kita beribadah tanpa mengarang keutamaan.</w:t>
      </w:r>
    </w:p>
    <w:p>
      <w:pPr>
        <w:jc w:val="right"/>
        <w:rtl/>
      </w:pPr>
      <w:r>
        <w:rPr>
          <w:rFonts w:ascii="Scheherazade New" w:hAnsi="Scheherazade New"/>
          <w:sz w:val="30"/>
          <w:rtl/>
          <w:cs w:val="1"/>
        </w:rPr>
        <w:t>ARAB: وَلِلَّهِ ٱلْأَسْمَآءُ ٱلْحُسْنَىٰ فَٱدْعُوهُ بِهَا ۖ وَذَرُوا۟ ٱلَّذِينَ يُلْحِدُونَ فِىٓ أَسْمَٰٓئِهِۦ ۚ سَيُجْزَوْنَ مَا كَانُوا۟ يَعْمَلُونَ Artinya: Milik Allah nama-nama yang paling indah, maka berdoalah kepada-Nya dengan nama-nama itu. Artinya: Sungguh, Allah, Dialah Maha Pemberi rezeki, Yang mempunyai kekuatan lagi sangat kokoh. DERAJAT: Wahyu Al-Qur'an (kitabullah); bukan hadits, sehingga tidak dinilai derajat perawinya RUJUKAN: QS. Al-A'raf: 180 STATUS: [V-AYAT]</w:t>
      </w:r>
    </w:p>
    <w:p>
      <w:pPr>
        <w:jc w:val="both"/>
      </w:pPr>
      <w:r>
        <w:rPr>
          <w:b/>
          <w:sz w:val="28"/>
        </w:rPr>
        <w:t>2.15 Tauhid Asma wa Sifat: Mengapa Sifat Allah Tidak Boleh Dianalogikan dengan Makhluk</w:t>
      </w:r>
    </w:p>
    <w:p>
      <w:r>
        <w:rPr>
          <w:sz w:val="21"/>
        </w:rPr>
        <w:t>Tauhid asma wa sifat membahas pengesaan Allah melalui nama dan sifat yang Dia terangkan dalam wahyu, tanpa menyamakan-Nya dengan makhluk. QS. Asy-Syura: 11 menyatakan bahwa tidak ada sesuatu pun yang serupa dengan-Nya. Ayat ini menjadi pagar penting ketika kita membaca nama seperti Ar-Razzaq, Al-Lathif, atau Al-Karim. Kesamaan kata dalam bahasa tidak membuktikan kesamaan hakikat.</w:t>
      </w:r>
    </w:p>
    <w:p>
      <w:r>
        <w:rPr>
          <w:sz w:val="21"/>
        </w:rPr>
        <w:t>Manusia memberi rezeki dalam arti terbatas. Ia membagikan makanan yang dimiliki, membayar upah dari penghasilannya, atau menawarkan pertolongan berdasarkan kemampuan. Allah memberi dan mengatur tanpa bergantung kepada persediaan atau bantuan pihak lain. Kita tidak membayangkan cara atau bentuk sifat-Nya; kita menerima keterangan wahyu dengan keyakinan bahwa Allah tidak sama dengan ciptaan-Nya.</w:t>
      </w:r>
    </w:p>
    <w:p>
      <w:r>
        <w:rPr>
          <w:sz w:val="21"/>
        </w:rPr>
        <w:t>Analogi yang terlalu jauh dapat menghasilkan gambaran yang keliru. Jika kita membayangkan kemurahan Allah persis seperti kemurahan seorang dermawan, kita akan mengira Allah memiliki kebutuhan, kelelahan, atau batas persediaan. Sebaliknya, menolak semua makna nama juga bukan jalan yang tepat. Kita memahami makna yang dinyatakan secara layak, menyerahkan hakikatnya kepada Allah, dan tidak membuat gambaran tentang bagaimana sifat itu terjadi.</w:t>
      </w:r>
    </w:p>
    <w:p>
      <w:r>
        <w:rPr>
          <w:sz w:val="21"/>
        </w:rPr>
        <w:t>Dalam urusan rezeki, prinsip ini menjaga kita dari klaim bahwa kita mengetahui alasan terperinci di balik setiap kejadian. Kita dapat menyebut Allah Maha Mengetahui, tetapi tidak mengklaim bahwa kehilangan pekerjaan seseorang pasti hukuman atas dosa tertentu. Kita mengakui kuasa Allah, lalu tetap menolong orang yang terdampak dan mencari sebab yang tampak. Sikap ini lebih dekat kepada kerendahan hati daripada mengeluarkan vonis tentang maksud Allah.</w:t>
      </w:r>
    </w:p>
    <w:p>
      <w:r>
        <w:rPr>
          <w:sz w:val="21"/>
        </w:rPr>
        <w:t>Belajar nama dan sifat memerlukan rujukan yang benar. Terjemahan membantu, tetapi kadang satu kata bahasa Indonesia tidak membawa seluruh cakupan makna Arab. Karena itu, bila sebuah pembahasan menjadi rumit, baca penjelasan ulama yang dikenal amanah atau tanyakan kepada guru. Jangan membangun keyakinan dari gambar kutipan tanpa konteks, terutama ketika kutipan itu menjanjikan manfaat materi yang spesifik.</w:t>
      </w:r>
    </w:p>
    <w:p>
      <w:r>
        <w:rPr>
          <w:sz w:val="21"/>
        </w:rPr>
        <w:t>Secara praktis, ucapkan nama Allah dengan hormat dan hubungkan maknanya dengan doa serta akhlak. Mengetahui bahwa Allah Maha Pemberi tidak mengajarkan kita menahan upah. Mengimani kemurahan-Nya tidak membenarkan pemborosan. Pemahaman yang benar membuahkan penghambaan dan tanggung jawab, bukan perasaan bahwa kita telah menemukan rumus untuk menguasai hasil.</w:t>
      </w:r>
    </w:p>
    <w:p>
      <w:pPr>
        <w:jc w:val="right"/>
        <w:rtl/>
      </w:pPr>
      <w:r>
        <w:rPr>
          <w:rFonts w:ascii="Scheherazade New" w:hAnsi="Scheherazade New"/>
          <w:sz w:val="30"/>
          <w:rtl/>
          <w:cs w:val="1"/>
        </w:rPr>
        <w:t>ARAB: فَاطِرُ ٱلسَّمَٰوَٰتِ وَٱلْأَرْضِ ۚ جَعَلَ لَكُم مِّنْ أَنفُسِكُمْ أَزْوَٰجًۭا وَمِنَ ٱلْأَنْعَٰمِ أَزْوَٰجًۭا ۖ يَذْرَؤُكُمْ فِيهِ ۚ لَيْسَ كَمِثْلِهِۦ شَىْءٌۭ ۖ وَهُوَ ٱلسَّمِيعُ ٱلْبَصِيرُ Artinya: Yang menciptakan langit dan bumi, Dia menjadikan untukmu pasangan dari dirimu sendiri dan dari ternak pula; Tiada sesuatu pun yang serupa dengan Dia, dan Dia Maha Mendengar lagi Maha Melihat. Artinya: Sungguh, Allah, Dialah Maha Pemberi rezeki, Yang mempunyai kekuatan lagi sangat kokoh. DERAJAT: Wahyu Al-Qur'an (kitabullah); bukan hadits, sehingga tidak dinilai derajat perawinya RUJUKAN: QS. Asy-Syura: 11 STATUS: [V-AYAT]</w:t>
      </w:r>
    </w:p>
    <w:p>
      <w:pPr>
        <w:jc w:val="both"/>
      </w:pPr>
      <w:r>
        <w:rPr>
          <w:b/>
          <w:sz w:val="28"/>
        </w:rPr>
        <w:t>2.16 Praktik: Berdoa dengan Nama-Nama Allah yang Sesuai Sunnah</w:t>
      </w:r>
    </w:p>
    <w:p>
      <w:r>
        <w:rPr>
          <w:sz w:val="21"/>
        </w:rPr>
        <w:t>Mulailah dari kebutuhan yang jelas, bukan dari daftar bacaan yang menjanjikan hasil. Sebut nama Allah yang diketahui dasarnya dan selaras dengan permohonan, lalu berdoa dengan bahasa yang Anda pahami. Untuk rezeki halal, Anda bisa memohon kecukupan dan petunjuk kepada Allah Ar-Razzaq. Jangan menyatakan susunan kalimat ini sebagai hadis atau tata cara khusus; ia contoh doa dengan kata sendiri.</w:t>
      </w:r>
    </w:p>
    <w:p>
      <w:r>
        <w:rPr>
          <w:sz w:val="21"/>
        </w:rPr>
        <w:t>Setelah berdoa, pilih satu tindakan yang dapat dilakukan hari itu. Kirim lamaran yang sudah diperiksa, hubungi calon pelanggan, atau catat pengeluaran penting. Jika hasilnya belum tampak, ulangi ikhtiar dengan evaluasi, bukan dengan anggapan bahwa jumlah bacaan tertentu kurang. Dalam persoalan hukum, mintalah bimbingan ahli. Doa, usaha, dan nasihat dapat berjalan seiring. Catat satu langkah yang selesai agar Anda dapat menilai ikhtiar, bukan menjadikan hasil sesaat sebagai ukuran hubungan dengan Allah. Pada akhir pekan, tinjau kembali apakah tindakan itu halal, realistis, dan bermanfaat. Jika perlu, ubah rencana tanpa menganggap perubahan sebagai kegagalan tawakal.</w:t>
      </w:r>
    </w:p>
    <w:p>
      <w:pPr>
        <w:jc w:val="right"/>
        <w:rtl/>
      </w:pPr>
      <w:r>
        <w:rPr>
          <w:rFonts w:ascii="Scheherazade New" w:hAnsi="Scheherazade New"/>
          <w:sz w:val="30"/>
          <w:rtl/>
          <w:cs w:val="1"/>
        </w:rPr>
        <w:t>ARAB: إِنَّ ٱللَّهَ هُوَ ٱلرَّزَّاقُ ذُو ٱلْقُوَّةِ ٱلْمَتِينُ Artinya: Sungguh, Allah, Dialah Maha Pemberi rezeki, Yang mempunyai kekuatan lagi sangat kokoh. DERAJAT: Wahyu Al-Qur'an (kitabullah); bukan hadits, sehingga tidak dinilai derajat perawinya RUJUKAN: QS. Adz-Dzariyat: 58 STATUS: [V-AYAT]</w:t>
      </w:r>
    </w:p>
    <w:p>
      <w:pPr>
        <w:jc w:val="both"/>
      </w:pPr>
      <w:r>
        <w:rPr>
          <w:b w:val="0"/>
        </w:rPr>
        <w:t>Janji bab ini bukan janji bertambahnya uang. Latihan yang dapat diamati ialah satu doa yang maknanya Anda pahami dan satu ikhtiar halal yang selesai dilakukan. Catat apa yang Anda kerjakan, bukan angka hasil yang tidak dapat dijamin.</w:t>
      </w:r>
    </w:p>
    <w:p>
      <w:pPr>
        <w:jc w:val="both"/>
      </w:pPr>
      <w:r>
        <w:rPr>
          <w:b w:val="0"/>
        </w:rPr>
        <w:t>Berdoa kepada Allah dengan nama-nama-Nya yang baik diperintahkan dalam Al-Qur'an. Memilih nama yang sesuai makna doa adalah adab yang baik. Menetapkan bacaan, bilangan, waktu, atau ganjaran khusus sebagai tuntunan agama membutuhkan dalil; bila belum diperiksa, jangan menisbatkannya kepada Nabi atau menyebutnya sunnah. Untuk rincian hukum yang diperselisihkan, rujuk ulama yang kompeten. [FATWA-CEK]</w:t>
      </w:r>
    </w:p>
    <w:p>
      <w:pPr>
        <w:jc w:val="both"/>
      </w:pPr>
      <w:r>
        <w:rPr>
          <w:b w:val="0"/>
        </w:rPr>
        <w:t>| Pernyataan | Tingkat dasar | Batas pemahaman |</w:t>
      </w:r>
    </w:p>
    <w:p>
      <w:pPr>
        <w:jc w:val="both"/>
      </w:pPr>
      <w:r>
        <w:rPr>
          <w:b w:val="0"/>
        </w:rPr>
        <w:t>|---|---|---|</w:t>
      </w:r>
    </w:p>
    <w:p>
      <w:pPr>
        <w:jc w:val="both"/>
      </w:pPr>
      <w:r>
        <w:rPr>
          <w:b w:val="0"/>
        </w:rPr>
        <w:t>| Allah Ar-Razzaq | Al-Qur'an, QS. Adz-Dzariyat: 58 | Maknanya bukan jaminan jumlah harta tertentu |</w:t>
      </w:r>
    </w:p>
    <w:p>
      <w:pPr>
        <w:jc w:val="both"/>
      </w:pPr>
      <w:r>
        <w:rPr>
          <w:b w:val="0"/>
        </w:rPr>
        <w:t>| Allah mengetahui rezeki makhluk | Al-Qur'an, QS. Hud: 6 | Tidak meniadakan ikhtiar manusia |</w:t>
      </w:r>
    </w:p>
    <w:p>
      <w:pPr>
        <w:jc w:val="both"/>
      </w:pPr>
      <w:r>
        <w:rPr>
          <w:b w:val="0"/>
        </w:rPr>
        <w:t>| Berdoa dengan nama Allah yang indah | Al-Qur'an, QS. Al-A'raf: 180 | Nama dan cara berdoa khusus perlu dalil |</w:t>
      </w:r>
    </w:p>
    <w:p>
      <w:pPr>
        <w:jc w:val="both"/>
      </w:pPr>
      <w:r>
        <w:rPr>
          <w:b w:val="0"/>
        </w:rPr>
        <w:t>| Allah tidak serupa dengan makhluk | Al-Qur'an, QS. Asy-Syura: 11 | Jangan menggambarkan hakikat sifat-Nya |</w:t>
      </w:r>
    </w:p>
    <w:p>
      <w:pPr>
        <w:jc w:val="both"/>
      </w:pPr>
      <w:r>
        <w:rPr>
          <w:b w:val="0"/>
        </w:rPr>
        <w:t>- Salah paham: Ar-Razzaq berarti setiap orang akan menjadi kaya. Pemahaman yang lebih tepat: nama itu menerangkan sifat Allah, bukan janji hasil materi tertentu.</w:t>
      </w:r>
    </w:p>
    <w:p>
      <w:pPr>
        <w:jc w:val="both"/>
      </w:pPr>
      <w:r>
        <w:rPr>
          <w:b w:val="0"/>
        </w:rPr>
        <w:t>- Salah paham: mengakui Allah pemberi rezeki berarti manusia bukan sebab. Pemahaman yang lebih tepat: manusia dapat menjadi perantara dan tetap bertanggung jawab.</w:t>
      </w:r>
    </w:p>
    <w:p>
      <w:pPr>
        <w:jc w:val="both"/>
      </w:pPr>
      <w:r>
        <w:rPr>
          <w:b w:val="0"/>
        </w:rPr>
        <w:t>- Salah paham: bacaan tertentu pasti membuka pekerjaan. Pemahaman yang lebih tepat: jangan menetapkan jaminan ibadah khusus tanpa dalil.</w:t>
      </w:r>
    </w:p>
    <w:p>
      <w:pPr>
        <w:jc w:val="both"/>
      </w:pPr>
      <w:r>
        <w:rPr>
          <w:b w:val="0"/>
        </w:rPr>
        <w:t>- Salah paham: kesempitan membuktikan Allah murka. Pemahaman yang lebih tepat: kita tidak berhak memvonis keadaan batin seseorang dari hartanya.</w:t>
      </w:r>
    </w:p>
    <w:p>
      <w:pPr>
        <w:jc w:val="both"/>
      </w:pPr>
      <w:r>
        <w:rPr>
          <w:b w:val="0"/>
        </w:rPr>
        <w:t>*kisah komposit*</w:t>
      </w:r>
    </w:p>
    <w:p>
      <w:pPr>
        <w:jc w:val="both"/>
      </w:pPr>
      <w:r>
        <w:rPr>
          <w:b w:val="0"/>
        </w:rPr>
        <w:t>Pak Har menutup lapak di Pasar Peterongan dengan beberapa ikat sayur tersisa. Seorang kenalan mengirim pesan tentang pemasok murah yang tidak jelas asal barangnya. Pak Har tergoda karena cicilan utang masih berjalan. Ia berhenti sejenak, memeriksa kebutuhan rumah, lalu menghubungi pemasok langganan untuk bertanya harga dan kualitas. Besoknya ia membeli barang lebih sedikit, menata ulang dagangan, dan memberi tahu pelanggan dengan jujur bagian mana yang perlu segera dimasak.</w:t>
      </w:r>
    </w:p>
    <w:p>
      <w:pPr>
        <w:jc w:val="both"/>
      </w:pPr>
      <w:r>
        <w:rPr>
          <w:b w:val="0"/>
        </w:rPr>
        <w:t>Hari itu tidak membuat semua masalahnya selesai. Namun ia tidak menambah risiko dengan barang yang meragukan dan memperoleh masukan yang bisa dipakai untuk pembelian berikutnya. Ia berdoa memohon rezeki yang baik, berterima kasih kepada pelanggan, dan tetap mencatat utangnya. Kisah ini bukan bukti bahwa keputusan tertentu selalu menghasilkan keuntungan; ia menunjukkan cara menyatukan doa, kejujuran, dan pemeriksaan sebab.</w:t>
      </w:r>
    </w:p>
    <w:p>
      <w:pPr>
        <w:jc w:val="both"/>
      </w:pPr>
      <w:r>
        <w:rPr>
          <w:b w:val="0"/>
        </w:rPr>
        <w:t>*kisah komposit*</w:t>
      </w:r>
    </w:p>
    <w:p>
      <w:pPr>
        <w:jc w:val="both"/>
      </w:pPr>
      <w:r>
        <w:rPr>
          <w:b w:val="0"/>
        </w:rPr>
        <w:t>Dimas Prakoso, pemuda 23 tahun di Surabaya yang mengambil pekerjaan serabutan, pernah membandingkan hidupnya dengan teman yang sudah bekerja tetap. Ia mengulang doa tentang rezeki, tetapi sering menutup berkas lamaran tanpa meminta orang lain memeriksanya. Seorang kenalan menyarankan agar ia membagi langkah menjadi kecil: perbaiki satu bagian portofolio, kirim satu lamaran yang sesuai, lalu berdoa memohon jalan terbaik.</w:t>
      </w:r>
    </w:p>
    <w:p>
      <w:pPr>
        <w:jc w:val="both"/>
      </w:pPr>
      <w:r>
        <w:rPr>
          <w:b w:val="0"/>
        </w:rPr>
        <w:t>Dimas mencoba kebiasaan itu selama beberapa hari. Ia belum memperoleh pekerjaan tetap dalam waktu singkat, tetapi mendapat masukan konkret tentang keterampilannya dan mengenali tawaran yang meminta biaya awal tidak wajar. Ia menolak tawaran itu dan menanyakan peluang lain kepada jaringan yang dipercaya. Perubahan yang terlihat bukan kekayaan, melainkan tindakan lebih terarah dan kewaspadaan yang meningkat. Doa memberinya ruang berharap; evaluasi membuat usahanya dapat diperbaiki.</w:t>
      </w:r>
    </w:p>
    <w:p>
      <w:pPr>
        <w:jc w:val="both"/>
      </w:pPr>
      <w:r>
        <w:rPr>
          <w:b w:val="0"/>
        </w:rPr>
        <w:t>| Hari | Langkah | Pemicu | Hambatan yang diperkirakan | Jika terlewat |</w:t>
      </w:r>
    </w:p>
    <w:p>
      <w:pPr>
        <w:jc w:val="both"/>
      </w:pPr>
      <w:r>
        <w:rPr>
          <w:b w:val="0"/>
        </w:rPr>
        <w:t>|---|---|---|---|---|</w:t>
      </w:r>
    </w:p>
    <w:p>
      <w:pPr>
        <w:jc w:val="both"/>
      </w:pPr>
      <w:r>
        <w:rPr>
          <w:b w:val="0"/>
        </w:rPr>
        <w:t>| 1 | Tuliskan satu kebutuhan utama | Setelah sarapan | Pikiran bercabang | Pilih yang paling mendesak |</w:t>
      </w:r>
    </w:p>
    <w:p>
      <w:pPr>
        <w:jc w:val="both"/>
      </w:pPr>
      <w:r>
        <w:rPr>
          <w:b w:val="0"/>
        </w:rPr>
        <w:t>| 2 | Susun doa dengan makna yang dipahami | Sebelum mulai kerja | Merasa kata-kata kurang bagus | Berdoa sederhana dengan bahasa sendiri |</w:t>
      </w:r>
    </w:p>
    <w:p>
      <w:pPr>
        <w:jc w:val="both"/>
      </w:pPr>
      <w:r>
        <w:rPr>
          <w:b w:val="0"/>
        </w:rPr>
        <w:t>| 3 | Pilih satu ikhtiar halal yang terukur | Saat membuka agenda | Takut gagal | Pecah menjadi langkah kecil |</w:t>
      </w:r>
    </w:p>
    <w:p>
      <w:pPr>
        <w:jc w:val="both"/>
      </w:pPr>
      <w:r>
        <w:rPr>
          <w:b w:val="0"/>
        </w:rPr>
        <w:t>| 4 | Periksa satu tawaran atau kesepakatan | Sebelum menyetujui | Terburu-buru | Minta waktu membaca ulang |</w:t>
      </w:r>
    </w:p>
    <w:p>
      <w:pPr>
        <w:jc w:val="both"/>
      </w:pPr>
      <w:r>
        <w:rPr>
          <w:b w:val="0"/>
        </w:rPr>
        <w:t>| 5 | Ucapkan terima kasih kepada satu orang yang membantu | Saat berkomunikasi | Lupa atau malu | Kirim pesan singkat |</w:t>
      </w:r>
    </w:p>
    <w:p>
      <w:pPr>
        <w:jc w:val="both"/>
      </w:pPr>
      <w:r>
        <w:rPr>
          <w:b w:val="0"/>
        </w:rPr>
        <w:t>| 6 | Tinjau pemasukan dan kebutuhan pokok | Malam hari | Catatan tercecer | Catat yang masih diingat, lanjutkan esok |</w:t>
      </w:r>
    </w:p>
    <w:p>
      <w:pPr>
        <w:jc w:val="both"/>
      </w:pPr>
      <w:r>
        <w:rPr>
          <w:b w:val="0"/>
        </w:rPr>
        <w:t>| 7 | Nilai usaha tanpa mengukur doa dari hasil uang | Setelah pekan selesai | Kecewa pada hasil | Catat satu pelajaran dan rencana berikut |</w:t>
      </w:r>
    </w:p>
    <w:p>
      <w:pPr>
        <w:jc w:val="both"/>
      </w:pPr>
      <w:r>
        <w:rPr>
          <w:b w:val="0"/>
        </w:rPr>
        <w:t>- Apakah saya menghargai sebab yang halal tanpa menganggapnya berkuasa mutlak?</w:t>
      </w:r>
    </w:p>
    <w:p>
      <w:pPr>
        <w:jc w:val="both"/>
      </w:pPr>
      <w:r>
        <w:rPr>
          <w:b w:val="0"/>
        </w:rPr>
        <w:t>- Apakah saya pernah menyebarkan bacaan yang disebut menjamin kekayaan tanpa memeriksa sumbernya?</w:t>
      </w:r>
    </w:p>
    <w:p>
      <w:pPr>
        <w:jc w:val="both"/>
      </w:pPr>
      <w:r>
        <w:rPr>
          <w:b w:val="0"/>
        </w:rPr>
        <w:t>- Langkah apa yang masih berada dalam tanggung jawab saya hari ini?</w:t>
      </w:r>
    </w:p>
    <w:p>
      <w:pPr>
        <w:jc w:val="both"/>
      </w:pPr>
      <w:r>
        <w:rPr>
          <w:b w:val="0"/>
        </w:rPr>
        <w:t>Ya Allah, Engkaulah Ar-Razzaq. Karuniakan kepadaku rezeki yang baik dan cukup, bimbing aku memilih jalan yang halal, dan jauhkan aku dari sikap bergantung kepada sebab seolah-olah ia berkuasa sendiri. Tolong aku bersyukur ketika lapang dan tetap berikhtiar ketika sempit.</w:t>
      </w:r>
    </w:p>
    <w:p>
      <w:pPr>
        <w:jc w:val="both"/>
      </w:pPr>
      <w:r>
        <w:rPr>
          <w:b w:val="0"/>
        </w:rPr>
        <w:t>Satu kalimat: Allah adalah pemberi rezeki, sementara kita tetap bertanggung jawab menempuh sebab yang halal. Satu langkah: hari ini, panjatkan doa yang maknanya Anda pahami lalu selesaikan satu ikhtiar nyata tanpa menjanjikan hasil tertentu.</w:t>
      </w:r>
    </w:p>
    <w:p>
      <w:pPr>
        <w:jc w:val="both"/>
      </w:pPr>
      <w:r>
        <w:rPr>
          <w:b w:val="0"/>
        </w:rPr>
        <w:t>Lihat juga: Bab 1 (Kamus Rezeki), Bab 27 (Doa), dan Bab 28 (Zikir) [QR: /bab-2]</w:t>
      </w:r>
    </w:p>
    <w:p>
      <w:r>
        <w:br w:type="page"/>
      </w:r>
    </w:p>
    <w:p>
      <w:pPr>
        <w:jc w:val="center"/>
      </w:pPr>
      <w:r>
        <w:rPr>
          <w:b/>
          <w:sz w:val="40"/>
        </w:rPr>
        <w:t>BAB 3. Rezeki dan Takdir: Sudah Ditetapkan, Tetap Berikhtiar</w:t>
      </w:r>
    </w:p>
    <w:p>
      <w:pPr>
        <w:jc w:val="both"/>
      </w:pPr>
      <w:r>
        <w:rPr>
          <w:b w:val="0"/>
        </w:rPr>
        <w:t>Dalil ringkas: HR. Bukhari dan Muslim (penciptaan janin); HR. Ibnu Majah (jiwa tidak wafat sebelum sempurna rezekinya); HR. Tirmidzi (perhitungan harta); QS. Al-Baqarah: 268; QS. Asy-Syura: 27</w:t>
      </w:r>
    </w:p>
    <w:p>
      <w:pPr>
        <w:jc w:val="both"/>
      </w:pPr>
      <w:r>
        <w:rPr>
          <w:b w:val="0"/>
        </w:rPr>
        <w:t>Rina Ardhani berdiri di dapur rumah kontrakannya di Bekasi pukul sepuluh malam, memegang map gaji yang belum sempat dibuka. Gajinya masuk tanggal 25, dan tanggal 5 bulan berikutnya uang itu sudah tidak ada. Cicilan, kiriman untuk ibu di kampung, dan biaya sekolah anak berjalan bersamaan, persis seperti bulan sebelumnya.</w:t>
      </w:r>
    </w:p>
    <w:p>
      <w:pPr>
        <w:jc w:val="both"/>
      </w:pPr>
      <w:r>
        <w:rPr>
          <w:b w:val="0"/>
        </w:rPr>
        <w:t>Yang membuat malam itu berbeda bukan angkanya. Yang membuat malam itu berbeda adalah kalimat yang muncul sendiri di kepalanya: kalau memang rezeki sudah ditetapkan, untuk apa ia repot menyusun anggaran. Kalimat itu ia dengar dari satu ceramah yang ia tonton sambil rebahan, lalu ia ulang sendiri setiap kali ada pos yang tidak cocok.</w:t>
      </w:r>
    </w:p>
    <w:p>
      <w:pPr>
        <w:jc w:val="both"/>
      </w:pPr>
      <w:r>
        <w:rPr>
          <w:b w:val="0"/>
        </w:rPr>
        <w:t>Ia tidak pernah mengucapkannya kepada suami, dan tidak pernah pula berhenti mencatat pengeluaran. Yang berhenti justru keyakinannya bahwa catatan itu berarti, dan hilangnya keyakinan itu datang tanpa suara. Ia tetap menghitung, tetapi hitungannya terasa seperti rutinitas yang menunggu keajaiban.</w:t>
      </w:r>
    </w:p>
    <w:p>
      <w:pPr>
        <w:jc w:val="both"/>
      </w:pPr>
      <w:r>
        <w:rPr>
          <w:b w:val="0"/>
        </w:rPr>
        <w:t>Ia tahu persis berapa sisanya, dan justru karena itu ia mencari alasan untuk tidak menghitung lagi. Alasan itulah yang kemudian ia temukan dalam satu kalimat tentang takdir.</w:t>
      </w:r>
    </w:p>
    <w:p>
      <w:pPr>
        <w:jc w:val="both"/>
      </w:pPr>
      <w:r>
        <w:rPr>
          <w:b w:val="0"/>
        </w:rPr>
        <w:t>Jika rezeki sudah ditetapkan oleh Allah sejak sebelum kita lahir, apa sebenarnya yang masih menjadi bagian kita? Dan jika ikhtiar tetap wajib, bagaimana menyusun keduanya supaya takdir tidak berubah menjadi alasan berhenti, dan usaha tidak berubah menjadi tuduhan bahwa kita kurang berusaha?</w:t>
      </w:r>
    </w:p>
    <w:p>
      <w:pPr>
        <w:jc w:val="both"/>
      </w:pPr>
      <w:r>
        <w:rPr>
          <w:b w:val="0"/>
        </w:rPr>
        <w:t>Bab ini berdiri di atas satu kalimat: takdir menjelaskan bahwa semua telah dicatat, dan ikhtiar menjelaskan bahwa Anda tetap diminta bergerak. Qadar adalah rukun iman keenam, artinya percaya bahwa rezeki termasuk ketetapan Allah, sekaligus percaya bahwa Anda diizinkan ikut mencarinya. Dalil penciptaan janin menyebut rezeki, ajal, dan perbuatan sudah ditetapkan, tetapi tidak pernah menyebut bahwa manusia bebas dari tugas. Hadits tentang sempurnanya rezeki sebelum wafat dipakai untuk menenangkan, bukan untuk mematikan semangat kerja. Dua kesalahan yang dijawab bab ini: menyerahkan semuanya pada nasib, dan mengklaim bahwa hasil sepenuhnya milik usaha. Langkah pertama yang bisa Anda lakukan minggu ini: tulis satu hal yang sedang Anda usahakan, lalu tulis satu hal yang memang bukan urusan Anda. Bab ini juga membedakan ujian yang datang tanpa Anda salah, konsekuensi yang datang karena pilihan Anda, dan kelalaian yang berpura-pura menjadi takdir, sebab ketiganya memperlakukan hati dengan cara yang berbeda. Penutup bab mengajak Anda menyusun target keuangan tanpa merasa melawan ketetapan Allah.</w:t>
      </w:r>
    </w:p>
    <w:p>
      <w:pPr>
        <w:jc w:val="both"/>
      </w:pPr>
      <w:r>
        <w:rPr>
          <w:b w:val="0"/>
        </w:rPr>
        <w:t>- Qadar: ketetapan Allah atas segala sesuatu sejak sebelum kejadiannya, bagian dari rukun iman keenam.</w:t>
      </w:r>
    </w:p>
    <w:p>
      <w:pPr>
        <w:jc w:val="both"/>
      </w:pPr>
      <w:r>
        <w:rPr>
          <w:b w:val="0"/>
        </w:rPr>
        <w:t>- Qadha: ketetapan atau keputusan Allah; sering dipakai bersanding dengan qadar dengan makna yang hampir sama.</w:t>
      </w:r>
    </w:p>
    <w:p>
      <w:pPr>
        <w:jc w:val="both"/>
      </w:pPr>
      <w:r>
        <w:rPr>
          <w:b w:val="0"/>
        </w:rPr>
        <w:t>- Qadar mutlak: ketetapan yang tidak berubah, seperti ajal dan jumlah rezeki yang dicatat.</w:t>
      </w:r>
    </w:p>
    <w:p>
      <w:pPr>
        <w:jc w:val="both"/>
      </w:pPr>
      <w:r>
        <w:rPr>
          <w:b w:val="0"/>
        </w:rPr>
        <w:t>- Qadar mu'allaq: ketetapan yang masih tergantung pada sebab yang diusahakan, seperti hasil dari bekerja dan berdagang.</w:t>
      </w:r>
    </w:p>
    <w:p>
      <w:pPr>
        <w:jc w:val="both"/>
      </w:pPr>
      <w:r>
        <w:rPr>
          <w:b w:val="0"/>
        </w:rPr>
        <w:t>- Musabbab: orang yang mengusahakan sebab, yaitu yang bergerak mencari dengan cara yang dibolehkan.</w:t>
      </w:r>
    </w:p>
    <w:p>
      <w:pPr>
        <w:jc w:val="both"/>
      </w:pPr>
      <w:r>
        <w:rPr>
          <w:b w:val="0"/>
        </w:rPr>
        <w:t>- Syubhat: keraguan atau sangkaan yang terlihat masuk akal tetapi tidak berdiri di atas dalil.</w:t>
      </w:r>
    </w:p>
    <w:p>
      <w:pPr>
        <w:jc w:val="both"/>
      </w:pPr>
      <w:r>
        <w:rPr>
          <w:b w:val="0"/>
        </w:rPr>
        <w:t>- Syubhat fatalisme: anggapan bahwa takdir membuat usaha menjadi sia-sia.</w:t>
      </w:r>
    </w:p>
    <w:p>
      <w:pPr>
        <w:jc w:val="both"/>
      </w:pPr>
      <w:r>
        <w:rPr>
          <w:b w:val="0"/>
        </w:rPr>
        <w:t>Ambil selembar kertas dan tulis dua baris. Baris pertama: satu urusan rezeki yang sedang Anda usahakan minggu ini. Baris kedua: satu bagian dari urusan itu yang bukan hak Anda untuk menentukan. Jika baris kedua kosong, bab ini sedang berbicara kepada Anda.</w:t>
      </w:r>
    </w:p>
    <w:p>
      <w:pPr>
        <w:jc w:val="both"/>
      </w:pPr>
      <w:r>
        <w:rPr>
          <w:b/>
          <w:sz w:val="28"/>
        </w:rPr>
        <w:t>3.1 Rezeki dan Rukun Iman Keenam: Qadha dan Qadar</w:t>
      </w:r>
    </w:p>
    <w:p>
      <w:r>
        <w:rPr>
          <w:sz w:val="21"/>
        </w:rPr>
        <w:t>Ada satu kalimat yang sering terdengar di ruang keluarga, warung kopi, dan kolom komentar: rezeki sudah diatur, jadi jangan terlalu repot. Kalimat itu terdengar tenang, dan kesan tenang itulah yang membuatnya sulit dibantah. Masalahnya, kalimat itu memotong satu bagian yang tidak boleh dipotong, yaitu bahwa mengatur rezeki dan mengatur cara manusia mencarinya adalah dua pekerjaan yang berjalan bersama.</w:t>
      </w:r>
    </w:p>
    <w:p>
      <w:r>
        <w:rPr>
          <w:sz w:val="21"/>
        </w:rPr>
        <w:t>Rukun iman yang keenam adalah percaya kepada qadar. Para ulama menjelaskannya dalam empat lapis yang berurutan: bahwa Allah mengetahui segala sesuatu sejak sebelum terjadi, bahwa Allah menetapkannya, bahwa Allah menuliskannya dalam lauh mahfuz, dan bahwa Allah menghendakinya terjadi. Empat lapis ini mencakup rezeki sepenuhnya. Jumlah yang Anda terima bulan ini, waktu tawaran yang datang, dan tanggal penolakan yang Anda terima, semuanya berada di bawah pengetahuan dan ketetapan yang sama.</w:t>
      </w:r>
    </w:p>
    <w:p>
      <w:r>
        <w:rPr>
          <w:sz w:val="21"/>
        </w:rPr>
        <w:t>Perhatikan bahwa penjelasan empat lapis itu tidak pernah menyebut manusia sebagai penonton. Ia menyebut Allah sebagai yang mengetahui dan menetapkan, lalu Al-Qur'an sendiri menyusul dengan ayat yang memerintahkan manusia bekerja dan mencari. Ayat tentang ketetapan dan ayat tentang usaha diturunkan berdampingan, tidak berselisih waktu, sehingga tidak ada dasar untuk memilih yang satu dan membuang yang lain.</w:t>
      </w:r>
    </w:p>
    <w:p>
      <w:r>
        <w:rPr>
          <w:sz w:val="21"/>
        </w:rPr>
        <w:t>Di sinilah letak kejernihan yang jarang sampai ke telinga kita. Percaya kepada qadar tidak berarti percaya bahwa usaha Anda tidak berarti. QS. menyebut bahwa tidak ada satu makhluk pun yang merayap di bumi melainkan rezekinya ditanggung Allah, dan ayat itu sendiri berdiri bersama ayat yang menyuruh manusia mengejar rezeki dengan cara yang dibolehkan. Penanggungan rezeki menjelaskan siapa yang menjamin, bukan menjelaskan cara Anda memperolehnya.</w:t>
      </w:r>
    </w:p>
    <w:p>
      <w:r>
        <w:rPr>
          <w:sz w:val="21"/>
        </w:rPr>
        <w:t>Pak Har, pedagang sayur keliling di Pasar Peterongan Semarang, pernah berkata kepada istrinya bahwa ia tidak minta rezeki tambahan, ia hanya minta dagangannya tidak kalah cepat basi. Kalimat itu tampak sederhana, tetapi ia membedakan dua hal dengan rapi: yang ia minta adalah hasil, yang ia kerjakan adalah cara. Ia berangkat jam tiga pagi bukan karena tidak percaya qadar, melainkan karena qadar yang ia pahami tidak pernah melarang ia berangkat.</w:t>
      </w:r>
    </w:p>
    <w:p>
      <w:r>
        <w:rPr>
          <w:sz w:val="21"/>
        </w:rPr>
        <w:t>Para ulama juga membedakan qadar yang tidak berubah dengan qadar yang masih tergantung sebab. Qadar mutlak mencakup perkara yang memang sudah ditutup, seperti ajal dan rezeki yang dicatat untuk setiap jiwa. Qadar mu'allaq mencakup perkara yang masih bergerak mengikuti sebab yang Anda tempuh, seperti gaji yang naik karena Anda pindah pekerjaan, atau utang yang lunas karena Anda menyicil. Membedakan keduanya adalah kunci seluruh bab ini, dan bagian berikutnya akan membukanya lebih lebar.</w:t>
      </w:r>
    </w:p>
    <w:p>
      <w:r>
        <w:rPr>
          <w:sz w:val="21"/>
        </w:rPr>
        <w:t>Yang paling mudah jatuh ke kesalahan justru orang yang sedang lelah. Ketika usahanya tidak membuahkan hasil, kalimat rezeki sudah diatur terdengar seperti pelipur lara, dan pelipur lara itu dipakai berulang sampai ia berubah menjadi kebiasaan berhenti. Sebaliknya, orang yang sedang naik mudah jatuh ke kesalahan lain: ia menganggap hasilnya semata buah usahanya, lalu memandang orang yang belum berhasil sebagai orang yang tidak bekerja. Keduanya salah, dan keduanya lahir dari satu pembacaan yang sama, yaitu membaca qadar tanpa membaca perintah.</w:t>
      </w:r>
    </w:p>
    <w:p>
      <w:r>
        <w:rPr>
          <w:sz w:val="21"/>
        </w:rPr>
        <w:t>Ada satu uji coba yang sering dilakukan orang yang ragu. Ia berhenti berusaha selama satu pekan untuk melihat apakah rezekinya tetap datang, dan ketika rezeki tetap datang, ia merasa teorinya terbukti. Yang tidak ia lihat adalah bahwa rezeki selama sepekan itu datang dari tabungan, dari istri yang menutup kekurangan, atau dari utang yang belum tercatat. Rizq memang tetap ditanggung, tetapi cara menanggungnya sering kali justru lewat usaha orang lain, dan usaha orang itu tetap harus dijawab dengan usaha.</w:t>
      </w:r>
    </w:p>
    <w:p>
      <w:r>
        <w:rPr>
          <w:sz w:val="21"/>
        </w:rPr>
        <w:t>Cara mengecek diri cukup sederhana. Tanyakan pada diri sendiri: minggu ini, apakah Anda melakukan satu usaha konkret yang masuk akal untuk rezeki yang Anda doakan? Jika ya, Anda sedang beriman kepada qadar dengan cara yang benar. Jika tidak, ketenangan yang Anda rasakan bukan ketenangan iman, melainkan kelelahan yang sedang berpura-pura menjadi ikhlas.</w:t>
      </w:r>
    </w:p>
    <w:p>
      <w:r>
        <w:rPr>
          <w:sz w:val="21"/>
        </w:rPr>
        <w:t>Prinsip yang bisa Anda bawa pulang dari bagian ini: qadar membuat Anda tidak panik, dan perintah mencari membuat Anda tidak tidur. Keduanya dibuat berjalan bersama oleh Pemberi yang sama, sehingga tidak layak kita pisahkan hanya karena salah satunya lebih enak didengar.</w:t>
      </w:r>
    </w:p>
    <w:p>
      <w:pPr>
        <w:jc w:val="both"/>
      </w:pPr>
      <w:r>
        <w:rPr>
          <w:b/>
          <w:sz w:val="28"/>
        </w:rPr>
        <w:t>3.2 Hadits Ibnu Mas'ud tentang Empat Kalimat yang Ditulis pada Janin</w:t>
      </w:r>
    </w:p>
    <w:p>
      <w:r>
        <w:rPr>
          <w:sz w:val="21"/>
        </w:rPr>
        <w:t>Hadits yang diriwayatkan dari Abdullah bin Mas'ud radhiyallahu 'anhu menyebut proses penciptaan manusia di dalam rahim, lalu malaikat diperintah menulis empat perkara: amal, ajal, rezeki, dan apakah ia termasuk orang yang celaka atau bahagia. Riwayat ini terdapat dalam Shahih Bukhari dan Shahih Muslim. Penyebutan empat perkara itu bukan ajakan untuk menebak nasib, melainkan pemberitahuan bahwa pengetahuan Allah mendahului kehidupan manusia.</w:t>
      </w:r>
    </w:p>
    <w:p>
      <w:r>
        <w:rPr>
          <w:sz w:val="21"/>
        </w:rPr>
        <w:t>Kata yang paling sering membuat orang gelisah adalah rezeki. Jika rezeki sudah ditulis, apakah jumlah yang tertulis itu membuat ikhtiar tidak berguna? Pertanyaan itu biasanya lahir karena kita membayangkan ketetapan sebagai secarik kertas yang dibaca manusia sebelum ia hidup. Padahal tidak ada manusia yang tahu isi catatan tersebut. Kita menjalani hidup dari sisi waktu, satu pilihan demi pilihan, bukan dari sisi ilmu Allah yang meliputi awal dan akhir.</w:t>
      </w:r>
    </w:p>
    <w:p>
      <w:r>
        <w:rPr>
          <w:sz w:val="21"/>
        </w:rPr>
        <w:t>Bayangkan seseorang membaca surat keputusan yang telah ditandatangani sebelum ia berangkat bekerja. Ia tidak melihat surat itu, tidak mengetahui isinya, dan tidak dapat memakai isinya sebagai petunjuk langkah. Yang ia hadapi adalah kebutuhan, kesempatan, larangan, dan kemampuan yang ada di hadapannya. Begitu pula kita: pengetahuan tentang catatan Allah bukan bekal untuk menebak hasil, melainkan alasan untuk rendah hati ketika hasil datang.</w:t>
      </w:r>
    </w:p>
    <w:p>
      <w:r>
        <w:rPr>
          <w:sz w:val="21"/>
        </w:rPr>
        <w:t>Hadits ini juga menyebut amal, bukan hanya rezeki. Artinya, ketetapan tentang rezeki tidak berdiri sendiri dan tidak menghapus tanggung jawab atas pilihan. Orang yang menipu tidak boleh membela penipuan dengan berkata, “Sudah tertulis.” Ia tidak mengetahui yang tertulis, tetapi ia mengetahui bahwa berbohong itu pilihannya. Sebaliknya, orang yang berusaha dengan cara halal lalu gagal tidak layak dituduh kurang beriman. Kita menilai tindakan yang terlihat, bukan lembar takdir yang tidak terlihat.</w:t>
      </w:r>
    </w:p>
    <w:p>
      <w:r>
        <w:rPr>
          <w:sz w:val="21"/>
        </w:rPr>
        <w:t>Ada pula bagian hadits yang membahas akhir perjalanan hidup dan amal. Para ulama mengingatkan agar riwayat ini tidak dipakai untuk menebak siapa yang akan berakhir baik atau buruk. Tidak ada seorang pun yang memperoleh izin untuk mengintip keputusan Allah tentang orang lain. Tugas kita ialah berpegang pada petunjuk yang telah jelas, bertobat ketika salah, dan terus berharap kepada rahmat Allah tanpa mengklaim kepastian tentang diri sendiri.</w:t>
      </w:r>
    </w:p>
    <w:p>
      <w:r>
        <w:rPr>
          <w:sz w:val="21"/>
        </w:rPr>
        <w:t>Bagi Rina, makna hadits itu tidak terletak pada angka yang tak bisa ia lihat. Maknanya ialah bahwa ia tidak perlu menanggung kecemasan seolah seluruh hidup bergantung pada kecermatan anggaran. Ia tetap membuat anggaran karena itu tindakan yang berada dalam jangkauannya, sambil menerima bahwa kondisi keluarga dan pendapatan bulan depan bukan sesuatu yang sepenuhnya ia kendalikan. Ketetapan memberi batas pengetahuan, bukan alasan untuk menghentikan tindakan.</w:t>
      </w:r>
    </w:p>
    <w:p>
      <w:r>
        <w:rPr>
          <w:sz w:val="21"/>
        </w:rPr>
        <w:t>Jangan ubah hadits ini menjadi ramalan praktis. Ia tidak menyebut bahwa orang yang sudah ditetapkan rezekinya boleh meninggalkan kerja, dan tidak pula menyebut bahwa orang yang rajin pasti mendapat jumlah tertentu. Ia mengajarkan bahwa Allah mengetahui perjalanan manusia dengan sempurna, sementara manusia diminta meniti jalan dengan pertimbangan dan adab. Jika Anda merasa takut setelah mendengarnya, kembalilah pada perkara yang bisa dilakukan hari ini, bukan pada rahasia yang tidak dibukakan.</w:t>
      </w:r>
    </w:p>
    <w:p>
      <w:pPr>
        <w:jc w:val="both"/>
      </w:pPr>
      <w:r>
        <w:rPr>
          <w:b w:val="0"/>
        </w:rPr>
        <w:t>ARAB: {{ARAB-HADITS: Hadits Abdullah bin Mas'ud tentang penulisan amal, ajal, rezeki, dan akhir kehidupan dalam rahim}} LATIN: n.a. Artinya: Malaikat diperintahkan menulis empat perkara tentang manusia: rezekinya, ajalnya, amalnya, dan apakah ia celaka atau bahagia. PERAWI: Abdullah bin Mas'ud radhiyallahu 'anhu DERAJAT: Shahih (Shahih al-Bukhari no. 3208; Shahih Muslim no. 2643). RUJUKAN: HR. al-Bukhari no. 3208 dan Muslim no. 2643 STATUS: [V-HADITS]</w:t>
      </w:r>
    </w:p>
    <w:p>
      <w:pPr>
        <w:jc w:val="both"/>
      </w:pPr>
      <w:r>
        <w:rPr>
          <w:b/>
          <w:sz w:val="28"/>
        </w:rPr>
        <w:t>3.3 Qadar Mutlak dan Qadar Mu'allaq: Apa yang Bisa Berubah Menurut Ulama</w:t>
      </w:r>
    </w:p>
    <w:p>
      <w:r>
        <w:rPr>
          <w:sz w:val="21"/>
        </w:rPr>
        <w:t>Istilah qadar mutlak dan qadar mu'allaq membantu kita berbicara tentang dua sisi kehidupan, tetapi keduanya bukan dua catatan yang bersaing. Dalam penjelasan para ulama, ada ketetapan Allah yang tidak berubah dalam ilmu-Nya, dan ada ketetapan yang dikaitkan dengan sebab tertentu dalam catatan yang diketahui malaikat. Doa, silaturahmi, dan usaha dapat menjadi sebab bagi perubahan pada apa yang tampak dalam kehidupan manusia, sementara ilmu Allah sejak awal meliputi semua sebab dan hasilnya.</w:t>
      </w:r>
    </w:p>
    <w:p>
      <w:r>
        <w:rPr>
          <w:sz w:val="21"/>
        </w:rPr>
        <w:t>Karena pembahasan ini memiliki rincian dalam tradisi ilmu Islam, hindari mengubah satu rumusan menjadi teori yang kaku. Ada perbedaan istilah dan cara menguraikan antara ulama. Hal yang disepakati sebagai pagar ialah Allah mengetahui seluruh kejadian, dan manusia tidak mengetahui ketetapan gaib sebelum ia terjadi. Kita tidak berhak mengatakan bahwa doa mengubah ilmu Allah, seolah ada informasi yang luput dari-Nya. Doa sendiri, waktu berdoa, dan hasil yang mengikuti doa juga berada dalam ilmu-Nya.</w:t>
      </w:r>
    </w:p>
    <w:p>
      <w:r>
        <w:rPr>
          <w:sz w:val="21"/>
        </w:rPr>
        <w:t>Contoh yang paling mudah adalah seseorang yang berobat ketika sakit. Ia memohon kesembuhan, mencari dokter yang kompeten, mengikuti anjuran yang aman, lalu menerima hasil yang tidak seluruhnya berada dalam kuasanya. Bagi manusia, sebab dan akibat itu terlihat berurutan. Bagi Allah, seluruh rangkaian sudah diketahui tanpa harus menunggu hasil untuk memperoleh pengetahuan baru.</w:t>
      </w:r>
    </w:p>
    <w:p>
      <w:r>
        <w:rPr>
          <w:sz w:val="21"/>
        </w:rPr>
        <w:t>Perbedaan ini penting ketika kita berhadapan dengan ajaran populer yang berkata, “Doa mengubah takdir,” tanpa menjelaskan maksudnya. Kalimat itu dapat dipahami dengan benar bila yang dimaksud adalah Allah menetapkan doa sebagai sebab bagi suatu perubahan yang tampak dalam hidup. Namun kalimat itu menjadi kabur bila diartikan seolah Allah semula menetapkan sesuatu tanpa mengetahui doa yang akan dipanjatkan. Kita perlu memilih penjelasan yang menjaga keagungan ilmu Allah dan tetap mengakui manfaat sebab.</w:t>
      </w:r>
    </w:p>
    <w:p>
      <w:r>
        <w:rPr>
          <w:sz w:val="21"/>
        </w:rPr>
        <w:t>Rina menulis anggaran bukan karena percaya angka mampu mengendalikan takdir. Ia menulis karena catatan membantu memilih: tagihan mana yang harus dibayar lebih dahulu, biaya apa yang dapat ditunda, dan kebutuhan siapa yang harus dibicarakan bersama suami. Jika keadaan berubah, ia memperbarui catatan. Perubahan pada rencana bukan bukti bahwa ia menggagalkan ketetapan. Itu bagian dari cara manusia merespons keadaan yang baru ia ketahui.</w:t>
      </w:r>
    </w:p>
    <w:p>
      <w:r>
        <w:rPr>
          <w:sz w:val="21"/>
        </w:rPr>
        <w:t>Bila Anda ingin memahami istilah qadar mu'allaq, gunakan sebagai peta yang terbatas, bukan penjelasan final untuk semua peristiwa. Katakan, “Saya belum tahu hasilnya, tetapi saya tahu sebab yang baik untuk ditempuh.” Bila hasil tidak sesuai harapan, jangan langsung menyimpulkan bahwa doa Anda kurang, amal Anda kurang, atau Allah menolak Anda. Kesimpulan seperti itu melampaui pengetahuan yang diberikan kepada manusia.</w:t>
      </w:r>
    </w:p>
    <w:p>
      <w:r>
        <w:rPr>
          <w:sz w:val="21"/>
        </w:rPr>
        <w:t>Yang dapat Anda ukur adalah sebab yang terlihat: apakah Anda telah mencari informasi, meminta nasihat, menjaga kejujuran, serta memperbaiki keputusan ketika ada bukti baru. Hasil akhirnya berada di luar genggaman. Perbedaan itulah yang membuat ikhtiar tetap masuk akal tanpa menuntut dunia tunduk pada rencana kita.</w:t>
      </w:r>
    </w:p>
    <w:p>
      <w:pPr>
        <w:jc w:val="both"/>
      </w:pPr>
      <w:r>
        <w:rPr>
          <w:b/>
          <w:sz w:val="28"/>
        </w:rPr>
        <w:t>3.4 Menjawab Syubhat Fatalisme dan Syubhat "Semua Karena Usaha Saya"</w:t>
      </w:r>
    </w:p>
    <w:p>
      <w:r>
        <w:rPr>
          <w:sz w:val="21"/>
        </w:rPr>
        <w:t>Dua kalimat yang tampak bertolak belakang sebenarnya sama-sama membuat manusia lupa batas. Kalimat pertama berbunyi, “Takdir sudah ditetapkan, jadi usaha tidak penting.” Kalimat kedua berbunyi, “Saya berhasil karena saya mengatur semuanya sendiri.” Yang satu menjadikan diri terlalu kecil hingga merasa tidak punya tanggung jawab; yang lain menjadikan diri terlalu besar hingga mengira semua hasil berada dalam kuasanya.</w:t>
      </w:r>
    </w:p>
    <w:p>
      <w:r>
        <w:rPr>
          <w:sz w:val="21"/>
        </w:rPr>
        <w:t>Syubhat fatalisme biasanya muncul setelah kegagalan. Seseorang kehilangan pekerjaan, lalu berkata bahwa ia memang ditakdirkan tidak punya penghasilan. Ia mungkin sedang terluka dan membutuhkan waktu untuk berduka. Kita tidak perlu langsung menghardiknya. Namun, setelah ruang untuk mengakui sakit dibuka, kita bisa mengajaknya memisahkan dua perkara: kehilangan pekerjaan yang sudah terjadi dan langkah mencari jalan berikutnya yang masih mungkin dilakukan. Menerima kejadian tidak sama dengan menyetujui semua tindakan yang menyusul.</w:t>
      </w:r>
    </w:p>
    <w:p>
      <w:r>
        <w:rPr>
          <w:sz w:val="21"/>
        </w:rPr>
        <w:t>Sebaliknya, syubhat “semua karena usaha saya” sering muncul setelah keberhasilan. Seseorang menutup utang, lalu merasa semua orang yang belum melunasi utangnya hanya kurang disiplin. Ia lupa bahwa sebagian orang memikul biaya pengobatan, kehilangan pekerjaan, atau kewajiban keluarga yang tidak ia alami. Mengakui kerja keras sendiri itu sehat; menyimpulkan bahwa orang lain gagal karena kurang kerja keras bukan kesimpulan yang adil.</w:t>
      </w:r>
    </w:p>
    <w:p>
      <w:r>
        <w:rPr>
          <w:sz w:val="21"/>
        </w:rPr>
        <w:t>Dalam kedua keadaan, pertanyaan yang berguna bukan “Siapa yang harus disalahkan?” melainkan “Bagian mana yang bisa saya perbaiki, dan bantuan apa yang dibutuhkan?” Pertanyaan itu tidak menghapus tanggung jawab. Ia justru menempatkan tanggung jawab pada wilayah yang dapat disentuh. Untuk kegagalan yang melibatkan keputusan salah, perbaikan mungkin berarti meminta maaf atau melunasi kewajiban. Untuk kesulitan yang bukan akibat kelalaian, perbaikan mungkin berarti mencari bantuan sosial dan dukungan profesional.</w:t>
      </w:r>
    </w:p>
    <w:p>
      <w:r>
        <w:rPr>
          <w:sz w:val="21"/>
        </w:rPr>
        <w:t>Jangan memakai bahasa agama untuk menyalahkan orang miskin. Kemiskinan bisa datang dari banyak sebab, termasuk keadaan yang tidak dipilih seseorang. Tidak ada dalil yang memberi kita hak untuk mendiagnosis iman orang lain dari isi dompetnya. Sebagaimana harta bukan bukti pasti keridaan Allah, kesempitan juga bukan bukti bahwa seseorang kurang taat.</w:t>
      </w:r>
    </w:p>
    <w:p>
      <w:r>
        <w:rPr>
          <w:sz w:val="21"/>
        </w:rPr>
        <w:t>Rina pernah membandingkan dirinya dengan teman sekantor yang terlihat lebih mudah menyisihkan uang. Ketika ia mengetahui temannya tidak menanggung kiriman untuk orang tua, ia berhenti menyebut dirinya gagal hanya karena angka tabungannya lebih kecil. Ia tetap berusaha memperbaiki pengeluaran, tetapi tidak lagi memakai keadaan orang lain sebagai palu untuk menghukum dirinya sendiri.</w:t>
      </w:r>
    </w:p>
    <w:p>
      <w:r>
        <w:rPr>
          <w:sz w:val="21"/>
        </w:rPr>
        <w:t>Pegangan praktisnya sederhana. Ketika hasil baik datang, ucapkan syukur dan sebut juga usaha yang memang Anda lakukan. Ketika hasil buruk datang, akui rasa kecewa, periksa tindakan yang dapat diperbaiki, lalu jangan memvonis nilai diri atau nilai iman dari satu hasil. Qadar bukan dalih untuk lari dari tanggung jawab dan bukan pula alat untuk membanggakan diri.</w:t>
      </w:r>
    </w:p>
    <w:p>
      <w:pPr>
        <w:jc w:val="both"/>
      </w:pPr>
      <w:r>
        <w:rPr>
          <w:b/>
          <w:sz w:val="28"/>
        </w:rPr>
        <w:t>3.5 Sebab dan Musabbab: Hukum Alam dan Hukum Syariat dalam Mencari Rezeki</w:t>
      </w:r>
    </w:p>
    <w:p>
      <w:r>
        <w:rPr>
          <w:sz w:val="21"/>
        </w:rPr>
        <w:t>Ketika seseorang lapar, makanan tidak muncul hanya karena ia berharap. Ia perlu menemukan, memperoleh, dan memakannya. Dalam kehidupan sehari-hari, rangkaian itu mudah terlihat: benih ditanam, dirawat, lalu dipanen; keahlian dilatih, ditawarkan, lalu dibayar; barang dibeli dan dijual melalui akad yang jelas. Allah menciptakan sebab dan akibat, tetapi sebab tidak menjadi tuhan kecil yang mengendalikan hasil tanpa batas.</w:t>
      </w:r>
    </w:p>
    <w:p>
      <w:r>
        <w:rPr>
          <w:sz w:val="21"/>
        </w:rPr>
        <w:t>Para ulama kadang menggunakan istilah hukum kauni untuk pola yang berjalan dalam ciptaan, seperti api membakar atau tubuh membutuhkan asupan. Hukum syariat adalah tuntunan yang mengatur pilihan manusia: mana yang halal, haram, dianjurkan, atau perlu ditinggalkan. Dua ranah ini bertemu dalam mencari rezeki. Anda membutuhkan usaha yang efektif, dan usaha itu perlu ditempuh dengan cara yang benar. Keberhasilan teknis tidak dengan sendirinya menjadikan cara itu halal.</w:t>
      </w:r>
    </w:p>
    <w:p>
      <w:r>
        <w:rPr>
          <w:sz w:val="21"/>
        </w:rPr>
        <w:t>Seorang pedagang bisa meningkatkan penjualan dengan mengubah tata letak barang, memahami kebutuhan pembeli, dan menjaga mutu. Itu ikhtiar pada sebab yang wajar. Namun bila ia menaikkan penjualan dengan menutupi cacat barang, keberhasilan angka tidak membenarkan kebohongan. Sebaliknya, berdagang jujur tidak menjamin setiap barang laku. Kejujuran adalah kewajiban; hasil jual beli tetap memiliki unsur yang tidak dapat diperintah oleh penjual.</w:t>
      </w:r>
    </w:p>
    <w:p>
      <w:r>
        <w:rPr>
          <w:sz w:val="21"/>
        </w:rPr>
        <w:t>Pak Har memahami hal ini lewat barang yang mudah layu. Ia memilih datang sebelum pasar ramai, menata sayur berdasarkan kesegarannya, dan menyebutkan dengan jujur mana yang harus segera dimasak. Cara itu tidak menjadikan dagangannya selalu habis, tetapi membuat pembeli tahu apa yang mereka dapatkan. Ketika harga turun atau cuaca buruk mengurangi pembeli, ia mencatat perubahan dan menyesuaikan jumlah belanja esok pagi. Ia tidak menyebut penyesuaian itu sebagai keraguan kepada Allah.</w:t>
      </w:r>
    </w:p>
    <w:p>
      <w:r>
        <w:rPr>
          <w:sz w:val="21"/>
        </w:rPr>
        <w:t>Ikhtiar yang baik juga berarti menggunakan pengetahuan yang tersedia. Jika Anda sakit, berkonsultasilah dengan tenaga kesehatan yang kompeten. Jika membuat akad, pahami kewajiban dan risikonya. Jika membuka usaha, hitung biaya dengan jujur. Jika pilihan terasa terlalu besar, mintalah nasihat dari orang yang memahami bidangnya. Berdoa tidak menuntut kita mengabaikan pengetahuan, sebagaimana pengetahuan tidak mengharuskan kita merasa mampu menentukan seluruh hasil.</w:t>
      </w:r>
    </w:p>
    <w:p>
      <w:r>
        <w:rPr>
          <w:sz w:val="21"/>
        </w:rPr>
        <w:t>Ada orang yang mengira tawakal berarti meninggalkan sebab. Padahal tawakal adalah menggantungkan hati kepada Allah sambil menggunakan sebab yang dibolehkan. Ada pula orang yang mengira sebab adalah jaminan. Padahal sebab menunjukkan jalan yang masuk akal, bukan kontrak bahwa hasil tertentu harus tiba. Kedua kekeliruan itu mudah dikenali: yang pertama membuat seseorang menolak bergerak, yang kedua membuatnya marah kepada Allah ketika dunia tidak mengikuti hitungannya.</w:t>
      </w:r>
    </w:p>
    <w:p>
      <w:r>
        <w:rPr>
          <w:sz w:val="21"/>
        </w:rPr>
        <w:t>Mencari sebab juga mencakup belajar dari kegagalan tanpa menjadikan kegagalan sebagai bukti bahwa Allah meninggalkan kita. Seorang petani dapat memperbaiki cara menyimpan hasil panen setelah sebagian rusak. Seorang pekerja dapat meminta umpan balik setelah gagal dalam seleksi. Seorang keluarga dapat mengubah prioritas belanja ketika biaya meningkat. Semua tindakan itu menggunakan sebab yang tersedia, tetapi tidak mengubah sebab menjadi kepastian. Hasil panen tetap dipengaruhi cuaca, keputusan penerimaan berada pada pihak lain, dan kebutuhan keluarga dapat berubah lagi.</w:t>
      </w:r>
    </w:p>
    <w:p>
      <w:r>
        <w:rPr>
          <w:sz w:val="21"/>
        </w:rPr>
        <w:t>Ada batas yang harus diingat ketika mengejar efektivitas. Tidak semua cara yang menghasilkan uang patut dilakukan, dan tidak semua cara yang tampak religius tepat untuk suatu masalah. Seseorang yang mengiklankan produk harus jujur tentang mutu. Orang yang berutang perlu memahami kewajibannya sebelum menyetujui akad. Jika cara yang ditawarkan meragukan atau ada pihak yang menanggung risiko tersembunyi, jangan terburu-buru hanya karena hasilnya terlihat menarik. Bertanya lebih dahulu dapat menyelamatkan Anda dari kerugian yang dapat dihindari.</w:t>
      </w:r>
    </w:p>
    <w:p>
      <w:r>
        <w:rPr>
          <w:sz w:val="21"/>
        </w:rPr>
        <w:t>Sebelum mengambil keputusan ekonomi, periksa dua daftar. Pertama, sebab apa yang masuk akal untuk ditempuh? Kedua, apakah sebab itu sejalan dengan syariat dan tidak merugikan hak orang lain? Jika jawaban pertama belum ada, cari informasi. Jika jawaban kedua belum jelas, tunda keputusan dan tanyakan kepada ahli yang amanah. Cara ini tidak membuat masa depan terbuka seperti buku, tetapi menjaga langkah Anda tetap bertanggung jawab.</w:t>
      </w:r>
    </w:p>
    <w:p>
      <w:pPr>
        <w:jc w:val="right"/>
        <w:rtl/>
      </w:pPr>
      <w:r>
        <w:rPr>
          <w:rFonts w:ascii="Scheherazade New" w:hAnsi="Scheherazade New"/>
          <w:sz w:val="30"/>
          <w:rtl/>
          <w:cs w:val="1"/>
        </w:rPr>
        <w:t>ARAB: فَإِذَا قُضِيَتِ ٱلصَّلَوٰةُ فَٱنتَشِرُوا۟ فِى ٱلْأَرْضِ وَٱبْتَغُوا۟ مِن فَضْلِ ٱللَّهِ وَٱذْكُرُوا۟ ٱللَّهَ كَثِيرًۭا لَّعَلَّكُمْ تُفْلِحُونَ Artinya: Apabila salat telah dilaksanakan, bertebaranlah kamu di bumi, carilah karunia Allah, dan ingatlah Allah banyak-banyak agar kamu beruntung. DERAJAT: Wahyu Al-Qur'an (kitabullah); bukan hadits, sehingga tidak dinilai derajat perawinya RUJUKAN: QS. Al-Jumu'ah: 10 STATUS: [V-AYAT]</w:t>
      </w:r>
    </w:p>
    <w:p>
      <w:pPr>
        <w:jc w:val="both"/>
      </w:pPr>
      <w:r>
        <w:rPr>
          <w:b/>
          <w:sz w:val="28"/>
        </w:rPr>
        <w:t>3.6 Hadits "Tidak Akan Wafat Suatu Jiwa Sebelum Sempurna Rezekinya"</w:t>
      </w:r>
    </w:p>
    <w:p>
      <w:r>
        <w:rPr>
          <w:sz w:val="21"/>
        </w:rPr>
        <w:t>Hadits tentang jiwa yang tidak akan wafat sebelum sempurna rezekinya sering dikutip ketika seseorang cemas mengejar kebutuhan. Makna umumnya menenangkan: umur dan bagian rezeki manusia berada dalam pengetahuan Allah, bukan dalam genggaman makhluk. Namun hadits ini tidak menyebut bahwa setiap orang akan menerima jumlah harta yang ia inginkan, atau bahwa ia boleh berhenti mencari nafkah.</w:t>
      </w:r>
    </w:p>
    <w:p>
      <w:r>
        <w:rPr>
          <w:sz w:val="21"/>
        </w:rPr>
        <w:t>Riwayat ini dinisbatkan kepada Nabi Muhammad ﷺ dan dikenal dalam kitab-kitab hadits dengan beberapa redaksi. Karena redaksi dan penomoran perlu diperiksa pada sumber takhrij, kita tidak menebak nomor ataupun derajatnya di sini. Yang aman ialah menyebut rujukan secara umum dan menandai pemeriksaan lebih lanjut. Kehati-hatian seperti itu bukan mengurangi manfaat nasihat, melainkan mencegah kita menyematkan rincian yang belum terverifikasi.</w:t>
      </w:r>
    </w:p>
    <w:p>
      <w:r>
        <w:rPr>
          <w:sz w:val="21"/>
        </w:rPr>
        <w:t>Kata sempurna dalam kutipan ini kerap dipahami sebagai jumlah yang telah ditetapkan untuk setiap orang, lalu dibuat kesimpulan bahwa tidak perlu memikirkan masa depan. Tetapi hidup manusia memperlihatkan bahwa rezeki datang dalam bentuk dan waktu yang berlainan. Ada orang yang menerima upah, ada yang menerima pertolongan keluarga, ada pula yang memperoleh ilmu, kesehatan, atau kesempatan bekerja. Kita sebaiknya tidak menyulap kalimat penghibur menjadi teori rinci yang tidak dinyatakan oleh hadits.</w:t>
      </w:r>
    </w:p>
    <w:p>
      <w:r>
        <w:rPr>
          <w:sz w:val="21"/>
        </w:rPr>
        <w:t>Di sisi lain, hadits ini bukan ajakan menerima praktik zalim. Jika upah ditahan, pekerja tetap dapat menuntut haknya. Jika keluarga kekurangan pangan, mereka boleh meminta bantuan dan mencari layanan sosial. Mengatakan “rezeki sudah sempurna” kepada orang yang sedang ditahan gajinya dapat membuat pelaku ketidakadilan merasa bebas. Takdir tidak menggugurkan hak yang harus ditunaikan manusia.</w:t>
      </w:r>
    </w:p>
    <w:p>
      <w:r>
        <w:rPr>
          <w:sz w:val="21"/>
        </w:rPr>
        <w:t>Rina belajar menenangkan dirinya dengan cara yang lebih jujur. Ia mengingat bahwa ia tidak dapat memastikan semua kebutuhan masa depan, tetapi masih dapat membicarakan pengeluaran dengan suami, memeriksa tagihan, dan mencari tahu apakah ada pengeluaran yang dapat dikurangi. Ia tidak menjanjikan kepada dirinya bahwa semuanya akan mudah. Ia hanya berhenti memperlakukan kecemasan sebagai bukti bahwa ia tidak percaya kepada Allah.</w:t>
      </w:r>
    </w:p>
    <w:p>
      <w:r>
        <w:rPr>
          <w:sz w:val="21"/>
        </w:rPr>
        <w:t>Apabila hadits ini menenangkan Anda, biarkan ketenangan itu membantu Anda mengambil langkah yang baik, bukan menggantikan langkah itu. Tulis kebutuhan yang mendesak, siapa yang dapat dimintai bantuan, dan tindakan yang bisa dilakukan tanpa merendahkan diri. Jika Anda sedang terdesak oleh utang atau tekanan keluarga, pembicaraan dengan pihak tepercaya mungkin lebih berguna daripada mengulang satu kalimat sendirian.</w:t>
      </w:r>
    </w:p>
    <w:p>
      <w:pPr>
        <w:jc w:val="both"/>
      </w:pPr>
      <w:r>
        <w:rPr>
          <w:b w:val="0"/>
        </w:rPr>
        <w:t>ARAB: {{ARAB-HADITS: Tidak akan wafat suatu jiwa sebelum menyempurnakan rezekinya}} LATIN: n.a. Artinya: Wahai manusia, bertakwalah kepada Allah dan bersikaplah moderat dalam mencari penghidupan. Tidak ada jiwa yang akan mati sebelum menerima seluruh rezekinya, sekalipun rezeki itu datang terlambat. Bertakwalah kepada Allah dan bersikaplah moderat dalam mencari penghidupan; ambillah yang halal dan tinggalkan yang haram. PERAWI: disebut dalam riwayat dari Jabir DERAJAT: Shahih (Sunan Ibn Majah no. 2144, Darussalam). RUJUKAN: HR. Ibnu Majah no. 2144 STATUS: [V-HADITS]</w:t>
      </w:r>
    </w:p>
    <w:p>
      <w:pPr>
        <w:jc w:val="both"/>
      </w:pPr>
      <w:r>
        <w:rPr>
          <w:b/>
          <w:sz w:val="28"/>
        </w:rPr>
        <w:t>3.7 Rezeki Tidak Tertukar: Menenangkan Hati tanpa Memadamkan Ikhtiar</w:t>
      </w:r>
    </w:p>
    <w:p>
      <w:r>
        <w:rPr>
          <w:sz w:val="21"/>
        </w:rPr>
        <w:t>Ungkapan rezeki tidak tertukar sering dipakai untuk meredakan iri. Ketika melihat orang lain memperoleh pekerjaan atau pelanggan yang kita harapkan, kita diingatkan bahwa bagian mereka bukan bagian kita. Sebagai penghibur, ungkapan ini dapat membantu. Sebagai alasan untuk tidak belajar, melamar, atau memperbaiki layanan, ungkapan yang sama menjadi selimut bagi rasa takut.</w:t>
      </w:r>
    </w:p>
    <w:p>
      <w:r>
        <w:rPr>
          <w:sz w:val="21"/>
        </w:rPr>
        <w:t>Tidak ada manusia yang dapat mengambil apa yang telah Allah tetapkan bagi orang lain tanpa pengetahuan dan izin-Nya. Namun itu bukan berarti bahwa kesempatan kerja sudah dibagi dalam bentuk daftar yang bisa kita baca. Kita tidak mengetahui siapa yang akan diterima pada sebuah pekerjaan, berapa calon lain yang melamar, atau keputusan apa yang akan dibuat pemberi kerja. Yang tersedia bagi kita ialah kemampuan untuk mempersiapkan diri dan bertindak dengan cara yang benar.</w:t>
      </w:r>
    </w:p>
    <w:p>
      <w:r>
        <w:rPr>
          <w:sz w:val="21"/>
        </w:rPr>
        <w:t>Dimas Prakoso di Surabaya memiliki folder berisi ratusan lamaran yang tidak pernah ia ceritakan kepada ayahnya. Setiap penolakan membuatnya membayangkan bahwa pekerjaan yang seharusnya menjadi bagian orang lain sedang menjauh darinya. Ketika ia mulai meminta seseorang memeriksa susunan riwayat pekerjaannya dan berlatih menjawab pertanyaan wawancara, hasilnya tidak berubah dalam semalam. Namun ia memperoleh sesuatu yang lebih dekat: cara yang lebih terarah untuk menindaklanjuti lamaran.</w:t>
      </w:r>
    </w:p>
    <w:p>
      <w:r>
        <w:rPr>
          <w:sz w:val="21"/>
        </w:rPr>
        <w:t>Perubahan itu tidak berarti ia pasti diterima. Ia belajar bahwa menyiapkan diri tidak sama dengan membeli kepastian. Jika satu posisi jatuh kepada orang lain, ia dapat mengakui kecewa tanpa menuduh orang itu merebut jatahnya. Jika kemudian ia mendapat pekerjaan, ia dapat bersyukur tanpa merasa bahwa keberhasilan itu membuktikan dirinya lebih layak sebagai manusia.</w:t>
      </w:r>
    </w:p>
    <w:p>
      <w:r>
        <w:rPr>
          <w:sz w:val="21"/>
        </w:rPr>
        <w:t>Ungkapan ini juga tidak boleh dipakai untuk mengabaikan kezaliman. Jika seseorang menipu agar memperoleh hak yang bukan miliknya, itu bukan contoh rezeki yang tidak tertukar. Itu pelanggaran yang perlu dihentikan. Jika seseorang mengalami diskriminasi atau upah yang tidak dibayar, ia berhak mencari nasihat dan menuntut perlindungan sesuai jalur yang tersedia. Memercayai takdir tidak mewajibkan korban diam.</w:t>
      </w:r>
    </w:p>
    <w:p>
      <w:r>
        <w:rPr>
          <w:sz w:val="21"/>
        </w:rPr>
        <w:t>Saat iri muncul, coba tanyakan apa yang sebenarnya Anda lihat. Apakah Anda menginginkan hasilnya, atau ingin memiliki jalan hidup yang sama? Orang lain mungkin menerima pekerjaan yang tampak baik, tetapi Anda tidak mengetahui beban, tanggungan, dan harga yang mereka bayar. Rasa iri sering tumbuh dari potongan kecil kehidupan orang lain yang kita bandingkan dengan seluruh kehidupan sendiri.</w:t>
      </w:r>
    </w:p>
    <w:p>
      <w:r>
        <w:rPr>
          <w:sz w:val="21"/>
        </w:rPr>
        <w:t>Jadikan ketenangan sebagai tempat untuk bernapas, lalu kembali pada ikhtiar. Anda bisa mengirim lamaran yang lebih tepat, belajar keterampilan, menghubungi jejaring secara santun, atau meminta masukan. Apa pun hasilnya, jangan mengukur nilai diri dengan satu keputusan yang tidak Anda kendalikan. Rezeki bukan perlombaan untuk membuktikan siapa yang paling pantas menerima.</w:t>
      </w:r>
    </w:p>
    <w:p>
      <w:pPr>
        <w:jc w:val="both"/>
      </w:pPr>
      <w:r>
        <w:rPr>
          <w:b/>
          <w:sz w:val="28"/>
        </w:rPr>
        <w:t>3.8 Kaya Hati dan Kaya Harta: Apa Kata Hadits-Hadits tentang Keduanya</w:t>
      </w:r>
    </w:p>
    <w:p>
      <w:r>
        <w:rPr>
          <w:sz w:val="21"/>
        </w:rPr>
        <w:t>Kaya hati dan kaya harta sering dipertentangkan seakan seseorang harus memilih salah satunya. Padahal seseorang dapat memiliki harta dan hati yang qana'ah, atau memiliki sedikit harta tetapi tetap ingin mengambil milik orang lain. Hadits tentang kekayaan jiwa mengarahkan perhatian kepada rasa cukup dan ketidakserakahan, bukan kepada pengingkaran atas kebutuhan material.</w:t>
      </w:r>
    </w:p>
    <w:p>
      <w:r>
        <w:rPr>
          <w:sz w:val="21"/>
        </w:rPr>
        <w:t>Nabi Muhammad ﷺ mengajarkan bahwa kekayaan bukan sekadar banyaknya barang, melainkan kekayaan jiwa. Riwayat ini dikenal dalam Shahih Bukhari dan Muslim. Maknanya tidak membatalkan pentingnya makanan, tempat tinggal, kesehatan, pendidikan, dan rasa aman. Orang yang kekurangan kebutuhan pokok tetap berhak mencari bantuan. Kita tidak boleh memakai bahasa “kaya hati” untuk membungkam keluhan orang yang memang membutuhkan dukungan.</w:t>
      </w:r>
    </w:p>
    <w:p>
      <w:r>
        <w:rPr>
          <w:sz w:val="21"/>
        </w:rPr>
        <w:t>Kaya hati bukan berarti tidak punya target. Rina tetap ingin memiliki dana darurat, dan keinginan itu wajar. Yang ia latih ialah membedakan tujuan yang melindungi keluarga dari dorongan untuk membandingkan rumahnya dengan rumah teman. Ia bisa merencanakan tabungan tanpa menjadikan tabungan sebagai satu-satunya ukuran keberhasilan. Dengan begitu, qana'ah bukan penolakan terhadap usaha, melainkan cara menjaga hati agar tidak dipimpin oleh perbandingan.</w:t>
      </w:r>
    </w:p>
    <w:p>
      <w:r>
        <w:rPr>
          <w:sz w:val="21"/>
        </w:rPr>
        <w:t>Ada pula orang yang menilai bahwa semakin banyak harta, semakin jauh seseorang dari nilai agama. Kesimpulan itu tidak tepat. Harta dapat digunakan untuk memenuhi kebutuhan, membayar kewajiban, membantu keluarga, dan menjaga kemaslahatan. Namun harta juga dapat mendorong kesombongan, ketidakadilan, atau kelalaian. Yang dinilai bukan sekadar banyaknya, tetapi cara memperoleh, cara mengelola, dan cara membelanjakannya.</w:t>
      </w:r>
    </w:p>
    <w:p>
      <w:r>
        <w:rPr>
          <w:sz w:val="21"/>
        </w:rPr>
        <w:t>Kekayaan hati tumbuh lewat latihan yang tidak selalu nyaman. Anda mungkin perlu menghentikan pembelian yang dibuat demi mengesankan orang, mengakui bahwa bantuan orang lain juga berperan dalam keberhasilan, atau berbagi sesuai kemampuan tanpa mengorbankan kebutuhan yang wajib. Latihan itu tidak perlu dipamerkan. Bahkan, menjaga kebaikan dari dorongan untuk mencari pujian dapat menjadi bagian dari latihan tersebut.</w:t>
      </w:r>
    </w:p>
    <w:p>
      <w:r>
        <w:rPr>
          <w:sz w:val="21"/>
        </w:rPr>
        <w:t>Sebaliknya, jangan salahkan orang yang menginginkan kehidupan lebih aman. Meminta upah layak, mencari pekerjaan, atau menata pengeluaran bukan tanda hati yang tamak. Pertanyaan yang lebih berguna ialah apakah tujuan finansial Anda melayani kehidupan dan tanggung jawab, atau telah mengambil alih harga diri. Jawabannya mungkin berubah pada tahap kehidupan yang berbeda.</w:t>
      </w:r>
    </w:p>
    <w:p>
      <w:pPr>
        <w:jc w:val="both"/>
      </w:pPr>
      <w:r>
        <w:rPr>
          <w:b w:val="0"/>
        </w:rPr>
        <w:t>ARAB: {{ARAB-HADITS: Kekayaan bukan banyaknya harta, tetapi kekayaan jiwa}} LATIN: n.a. Artinya: Kekayaan bukanlah karena banyaknya harta benda, tetapi kekayaan yang sebenarnya adalah kaya hati. PERAWI: Abu Hurairah radhiyallahu 'anhu DERAJAT: Shahih (Shahih al-Bukhari no. 6446; Shahih Muslim no. 1051). RUJUKAN: HR. al-Bukhari no. 6446 dan Muslim no. 1051 STATUS: [V-HADITS]</w:t>
      </w:r>
    </w:p>
    <w:p>
      <w:pPr>
        <w:jc w:val="both"/>
      </w:pPr>
      <w:r>
        <w:rPr>
          <w:b/>
          <w:sz w:val="28"/>
        </w:rPr>
        <w:t>3.9 Rezeki yang Akan Dihisab: Dari Mana Diperoleh dan ke Mana Dibelanjakan</w:t>
      </w:r>
    </w:p>
    <w:p>
      <w:r>
        <w:rPr>
          <w:sz w:val="21"/>
        </w:rPr>
        <w:t>Dalam ajaran Islam, pertanyaan tentang harta tidak berhenti pada jumlah. Dari mana ia diperoleh, bagaimana ia diurus, dan untuk apa ia dipakai juga penting. Hadits tentang perhitungan harta mengingatkan manusia bahwa kepemilikan membawa tanggung jawab. Karena nomor dan rincian redaksi perlu diverifikasi, kita menyebut riwayat secara umum tanpa menambahkan nomor yang belum diperiksa.</w:t>
      </w:r>
    </w:p>
    <w:p>
      <w:r>
        <w:rPr>
          <w:sz w:val="21"/>
        </w:rPr>
        <w:t>Gagasan ini mengubah cara membaca keberhasilan. Penghasilan besar bukan dengan sendirinya pujian atas semua keputusan pemiliknya, sebagaimana pendapatan kecil bukan bukti bahwa seseorang gagal secara moral. Harta dapat diperoleh melalui jalan yang halal ataupun tercampur pelanggaran. Ukuran pertanggungjawaban menyentuh cara memperoleh dan menggunakan, bukan sekadar nilai pada lembar rekening.</w:t>
      </w:r>
    </w:p>
    <w:p>
      <w:r>
        <w:rPr>
          <w:sz w:val="21"/>
        </w:rPr>
        <w:t>Seseorang yang menerima upah berhak menikmati hasil kerjanya. Namun ia juga perlu memenuhi kewajiban yang melekat, seperti membayar utang yang jatuh tempo, menafkahi tanggungan, dan menjaga amanah pekerjaan. Rincian kewajiban dapat berbeda menurut keadaan dan ketentuan fiqh. Bila keputusan menyangkut pembagian warisan, zakat, nafkah, atau utang yang rumit, mintalah penjelasan kepada ahli yang kompeten. Jangan menyimpulkan hukum hanya dari kutipan singkat di media sosial.</w:t>
      </w:r>
    </w:p>
    <w:p>
      <w:r>
        <w:rPr>
          <w:sz w:val="21"/>
        </w:rPr>
        <w:t>Rina mencatat pengeluaran karena uang yang masuk memiliki banyak arah. Ada biaya sekolah anak, kebutuhan rumah, kiriman untuk ibunya, dan cicilan yang harus dibayar. Mengetahui alur uang tidak membuatnya memiliki kendali sempurna, tetapi membantunya melihat siapa yang akan terdampak bila ia memutuskan sesuatu. Catatan itu juga mengingatkan bahwa keputusan finansial bukan urusan dirinya sendiri saja.</w:t>
      </w:r>
    </w:p>
    <w:p>
      <w:r>
        <w:rPr>
          <w:sz w:val="21"/>
        </w:rPr>
        <w:t>Pertanggungjawaban harta bukan undangan untuk takut membelanjakan semua kebutuhan. Islam tidak meminta seseorang mengabaikan makan dan kesehatan demi tampak sederhana. Yang diminta ialah menjaga keseimbangan, menghindari pemborosan dan pengambilan hak orang lain, serta mencari nasihat ketika hukum suatu transaksi belum jelas. Menahan diri dari semua pengeluaran juga dapat melukai diri dan keluarga bila dilakukan tanpa hikmah.</w:t>
      </w:r>
    </w:p>
    <w:p>
      <w:r>
        <w:rPr>
          <w:sz w:val="21"/>
        </w:rPr>
        <w:t>Cobalah meninjau satu pemasukan dan satu pengeluaran terakhir. Apakah Anda tahu asalnya? Apakah pihak yang berhak telah menerima bagiannya? Apakah pengeluaran itu menolong kebutuhan atau hanya menambah beban? Pertanyaan ini bukan audit untuk menghukum diri, melainkan cara menata amanah. Bila ditemukan kesalahan, perbaiki sejauh mampu dan cari petunjuk untuk menyelesaikan hak yang belum ditunaikan.</w:t>
      </w:r>
    </w:p>
    <w:p>
      <w:pPr>
        <w:jc w:val="both"/>
      </w:pPr>
      <w:r>
        <w:rPr>
          <w:b w:val="0"/>
        </w:rPr>
        <w:t>ARAB: {{ARAB-HADITS: Pertanyaan tentang harta: dari mana diperoleh dan ke mana dibelanjakan}} LATIN: n.a. Artinya: Manusia akan ditanya tentang hartanya, termasuk cara memperolehnya dan penggunaannya. PERAWI: disebut dalam riwayat tentang hari perhitungan DERAJAT: Perlu verifikasi redaksi, sumber, dan penilaian. [DERAJAT-CEK] RUJUKAN: HR. Tirmidzi (hadits tentang perhitungan harta) STATUS: [V-HADITS]</w:t>
      </w:r>
    </w:p>
    <w:p>
      <w:pPr>
        <w:jc w:val="both"/>
      </w:pPr>
      <w:r>
        <w:rPr>
          <w:b/>
          <w:sz w:val="28"/>
        </w:rPr>
        <w:t>3.10 "Seandainya Dulu Aku...": Menghentikan Penyesalan dan Menerima Qadar (HR. Muslim no. 2664)</w:t>
      </w:r>
    </w:p>
    <w:p>
      <w:r>
        <w:rPr>
          <w:sz w:val="21"/>
        </w:rPr>
        <w:t>Penyesalan setelah kejadian buruk sering muncul sebagai kalimat yang sama: seandainya dulu saya memilih jalan lain. Kadang kalimat itu membantu kita melihat kesalahan yang perlu diperbaiki. Kadang ia berubah menjadi putaran yang menyiksa, sebab kita terus menuntut diri menjawab sesuatu yang tidak mungkin diubah. Hadits tentang menerima ketetapan setelah berusaha mengajarkan cara menghentikan putaran itu.</w:t>
      </w:r>
    </w:p>
    <w:p>
      <w:r>
        <w:rPr>
          <w:sz w:val="21"/>
        </w:rPr>
        <w:t>Riwayat yang dikenal dalam Shahih Muslim memuat nasihat Nabi Muhammad ﷺ agar bersemangat pada hal yang bermanfaat, meminta pertolongan Allah, dan tidak menyerah. Ketika sesuatu telah terjadi, seseorang tidak disuruh mengulang “seandainya” sebagai pintu masuk bagi bisikan yang merusak. Namun ini bukan larangan untuk belajar dari keputusan masa lalu. Ia adalah larangan tinggal di dalam penyesalan seolah kejadian itu dapat diputar kembali.</w:t>
      </w:r>
    </w:p>
    <w:p>
      <w:r>
        <w:rPr>
          <w:sz w:val="21"/>
        </w:rPr>
        <w:t>Misalnya, seseorang terlanjur menandatangani perjanjian yang tidak ia pahami. Ia dapat mengakui keputusan itu, memeriksa kewajiban yang timbul, meminta nasihat, dan menyusun cara mengurangi dampaknya. Ia tidak perlu berpura-pura bahwa pilihannya baik. Menerima qadar tidak sama dengan menutupi kesalahan. Penerimaan memberi ruang untuk bekerja pada keadaan yang sekarang nyata.</w:t>
      </w:r>
    </w:p>
    <w:p>
      <w:r>
        <w:rPr>
          <w:sz w:val="21"/>
        </w:rPr>
        <w:t>Bila kerugian disebabkan oleh pihak lain, jangan mengubah penerimaan menjadi pembenaran pelaku. Anda dapat mempercayai qadar sekaligus mengajukan keberatan, meminta ganti rugi, atau mencari perlindungan. Jika kejadian itu melibatkan trauma atau kesedihan berat, dukungan orang terpercaya dan bantuan profesional juga dapat menjadi bagian dari ikhtiar. Agama tidak menuntut Anda berpura-pura pulih seketika.</w:t>
      </w:r>
    </w:p>
    <w:p>
      <w:r>
        <w:rPr>
          <w:sz w:val="21"/>
        </w:rPr>
        <w:t>Rina pernah menyalahkan diri karena membeli barang rumah tangga dengan cicilan, lalu biaya sekolah anak datang bersamaan. Ia tidak menghapus tanggung jawabnya, tetapi berhenti mengulang keputusan itu setiap malam. Ia menghubungi penyedia layanan untuk memahami jadwal kewajiban, menyusun urutan pembayaran bersama suami, dan memutuskan agar tidak menambah cicilan sebelum kondisi lebih jelas. Pelajaran itu lebih berguna daripada mengutuk dirinya sendiri.</w:t>
      </w:r>
    </w:p>
    <w:p>
      <w:r>
        <w:rPr>
          <w:sz w:val="21"/>
        </w:rPr>
        <w:t>Ketika pikiran “seandainya” datang, bedakan evaluasi dari penghukuman. Evaluasi bertanya, “Apa yang saya ketahui sekarang yang belum saya ketahui saat itu?” Penghukuman berkata, “Saya bodoh dan tidak pantas mencoba lagi.” Pertanyaan pertama memberi pelajaran; kalimat kedua mengunci pintu. Anda boleh bersedih, tetapi jangan membuat satu kesalahan menjadi nama baru bagi seluruh diri Anda.</w:t>
      </w:r>
    </w:p>
    <w:p>
      <w:pPr>
        <w:jc w:val="both"/>
      </w:pPr>
      <w:r>
        <w:rPr>
          <w:b w:val="0"/>
        </w:rPr>
        <w:t>ARAB: {{ARAB-HADITS: Bersemangatlah pada yang bermanfaat, mintalah pertolongan Allah, dan jangan lemah}} LATIN: n.a. Artinya: Bersemangatlah meraih apa yang bermanfaat bagimu, mintalah pertolongan kepada Allah, dan jangan lemah. Jika sesuatu menimpamu, jangan berkata, “Seandainya aku berbuat begini, tentu akan begini dan begitu,” tetapi katakanlah, “Allah telah menakdirkannya, dan apa yang Dia kehendaki Dia perbuat.” PERAWI: Abu Hurairah radhiyallahu 'anhu DERAJAT: Shahih (Shahih Muslim no. 2664). RUJUKAN: HR. Muslim no. 2664 STATUS: [V-HADITS]</w:t>
      </w:r>
    </w:p>
    <w:p>
      <w:pPr>
        <w:jc w:val="both"/>
      </w:pPr>
      <w:r>
        <w:rPr>
          <w:b/>
          <w:sz w:val="28"/>
        </w:rPr>
        <w:t>3.11 Takut Miskin: Bisikan yang Dikenali Al-Qur'an (QS. Al-Baqarah: 268; At-Taubah: 28)</w:t>
      </w:r>
    </w:p>
    <w:p>
      <w:r>
        <w:rPr>
          <w:sz w:val="21"/>
        </w:rPr>
        <w:t>Takut miskin bukan selalu tanda kurang iman. Orang yang pernah kekurangan mungkin lebih peka terhadap risiko, dan orang yang menanggung keluarga memang perlu berhitung. Yang perlu diwaspadai ialah ketika ketakutan itu mendorong seseorang berbuat haram, menahan hak orang lain, atau memutus seluruh harapan. Al-Qur'an menyebut ajakan setan untuk menakut-nakuti manusia dengan kemiskinan, tetapi ayat itu tidak meniadakan kebutuhan untuk merencanakan kehidupan.</w:t>
      </w:r>
    </w:p>
    <w:p>
      <w:r>
        <w:rPr>
          <w:sz w:val="21"/>
        </w:rPr>
        <w:t>QS. Al-Baqarah: 268 menyandingkan ancaman kemiskinan dengan dorongan melakukan perbuatan keji, lalu mengingatkan tentang karunia dan keluasan Allah. Ayat ini tidak mengatakan bahwa setiap orang yang menabung sedang dikuasai rasa takut. Ia mengingatkan agar kecemasan tidak menjadi penguasa keputusan. Menyiapkan dana untuk biaya mendatang dapat menjadi bentuk tanggung jawab, selama cara dan tujuannya tidak melanggar hak.</w:t>
      </w:r>
    </w:p>
    <w:p>
      <w:r>
        <w:rPr>
          <w:sz w:val="21"/>
        </w:rPr>
        <w:t>QS. At-Taubah: 28 turun dalam konteks aturan mengenai kaum musyrik memasuki Masjidil Haram. Ayat itu juga memuat kekhawatiran sebagian orang atas kemungkinan hilangnya perdagangan setelah suatu perubahan kebijakan. Kita perlu membaca konteks tersebut dengan hati-hati, bukan mengambil satu potongan untuk menakut-nakuti orang yang sedang miskin. Ayat itu menunjukkan bahwa perubahan aturan dapat menimbulkan dampak ekonomi, tetapi Allah menyediakan kecukupan dari karunia-Nya.</w:t>
      </w:r>
    </w:p>
    <w:p>
      <w:r>
        <w:rPr>
          <w:sz w:val="21"/>
        </w:rPr>
        <w:t>Ketakutan dapat membuat orang menerima pekerjaan yang mengeksploitasi, meminjam dengan syarat merugikan tanpa memeriksa pilihan lain, atau menolak berobat karena cemas terhadap biaya. Situasi seperti itu memerlukan penilaian konkret. Jika keputusan menyangkut akad, carilah nasihat ahli fiqh muamalah. Jika menyangkut biaya kesehatan, tanyakan layanan sosial dan fasilitas yang tersedia. Jangan biarkan kalimat agama menggantikan informasi praktis yang diperlukan.</w:t>
      </w:r>
    </w:p>
    <w:p>
      <w:r>
        <w:rPr>
          <w:sz w:val="21"/>
        </w:rPr>
        <w:t>Rina takut bahwa satu kejadian darurat akan menghabiskan semua tabungannya. Ketakutan itu tidak hilang hanya dengan diingatkan agar tawakal. Ia membicarakan risiko dengan suami, menyusun daftar kebutuhan pokok, dan menandai biaya yang dapat dikurangi bila ada kejadian mendadak. Ia juga mengakui bahwa ada bagian yang belum mampu mereka persiapkan. Mengakui batas kemampuan bukan berarti menyerah.</w:t>
      </w:r>
    </w:p>
    <w:p>
      <w:r>
        <w:rPr>
          <w:sz w:val="21"/>
        </w:rPr>
        <w:t>Jika takut miskin membuat Anda tidak bisa tidur, makan, atau menjalankan tugas harian, jangan hadapi seorang diri. Bicaralah dengan keluarga yang aman, tokoh agama yang memahami persoalan, atau tenaga kesehatan jiwa. Meminta bantuan adalah tindakan yang wajar. Takut bukan dosa otomatis, dan mencari pertolongan tidak berarti iman Anda kurang.</w:t>
      </w:r>
    </w:p>
    <w:p>
      <w:pPr>
        <w:jc w:val="right"/>
        <w:rtl/>
      </w:pPr>
      <w:r>
        <w:rPr>
          <w:rFonts w:ascii="Scheherazade New" w:hAnsi="Scheherazade New"/>
          <w:sz w:val="30"/>
          <w:rtl/>
          <w:cs w:val="1"/>
        </w:rPr>
        <w:t>ARAB: ٱلشَّيْطَٰنُ يَعِدُكُمُ ٱلْفَقْرَ وَيَأْمُرُكُم بِٱلْفَحْشَآءِ ۖ وَٱللَّهُ يَعِدُكُم مَّغْفِرَةًۭ مِّنْهُ وَفَضْلًۭا ۗ وَٱللَّهُ وَٰسِعٌ عَلِيمٌۭ Artinya: Ayat ini mengingatkan bahwa bisikan setan dapat menakut-nakuti manusia dengan kemiskinan dan mendorong keburukan, sementara Allah menjanjikan ampunan dan karunia. DERAJAT: Wahyu Al-Qur'an (kitabullah); bukan hadits, sehingga tidak dinilai derajat perawinya RUJUKAN: QS. Al-Baqarah: 268 STATUS: [V-AYAT]</w:t>
      </w:r>
    </w:p>
    <w:p>
      <w:pPr>
        <w:jc w:val="right"/>
        <w:rtl/>
      </w:pPr>
      <w:r>
        <w:rPr>
          <w:rFonts w:ascii="Scheherazade New" w:hAnsi="Scheherazade New"/>
          <w:sz w:val="30"/>
          <w:rtl/>
          <w:cs w:val="1"/>
        </w:rPr>
        <w:t>ARAB: يَٰٓأَيُّهَا ٱلَّذِينَ ءَامَنُوٓا۟ إِنَّمَا ٱلْمُشْرِكُونَ نَجَسٌۭ فَلَا يَقْرَبُوا۟ ٱلْمَسْجِدَ ٱلْحَرَامَ بَعْدَ عَامِهِمْ هَٰذَا ۚ وَإِنْ خِفْتُمْ عَيْلَةًۭ فَسَوْفَ يُغْنِيكُمُ ٱللَّهُ مِن فَضْلِهِۦٓ إِن شَآءَ ۚ إِنَّ ٱللَّهَ عَلِيمٌ حَكِيمٌۭ Artinya: Ayat ini memberi ketentuan mengenai kaum musyrik mendekati Masjidil Haram dan menyebut kecukupan yang Allah berikan dari karunia-Nya. DERAJAT: Wahyu Al-Qur'an (kitabullah); bukan hadits, sehingga tidak dinilai derajat perawinya RUJUKAN: QS. At-Taubah: 28 STATUS: [V-AYAT]</w:t>
      </w:r>
    </w:p>
    <w:p>
      <w:pPr>
        <w:jc w:val="both"/>
      </w:pPr>
      <w:r>
        <w:rPr>
          <w:b/>
          <w:sz w:val="28"/>
        </w:rPr>
        <w:t>3.12 Mengapa Rezeki Orang Tidak Sama? Hikmah Pembagian Rezeki (QS. Asy-Syura: 27; Az-Zukhruf: 32)</w:t>
      </w:r>
    </w:p>
    <w:p>
      <w:r>
        <w:rPr>
          <w:sz w:val="21"/>
        </w:rPr>
        <w:t>Mengapa penghasilan orang berbeda? Pertanyaan itu sering diajukan bukan sebagai latihan tafsir, melainkan dari rasa letih melihat pembagian hidup yang terasa tidak seimbang. Ada orang bekerja lama tetapi tetap sempit, sementara yang lain memperoleh kemudahan. Al-Qur'an membicarakan perbedaan pemberian, tetapi kita tidak boleh mengubahnya menjadi vonis bahwa orang yang lebih kaya lebih dicintai atau orang yang lebih miskin kurang berharga.</w:t>
      </w:r>
    </w:p>
    <w:p>
      <w:r>
        <w:rPr>
          <w:sz w:val="21"/>
        </w:rPr>
        <w:t>QS. Asy-Syura: 27 menyebut bahwa bila Allah melapangkan rezeki bagi semua hamba tanpa batas, keadaan dapat menimbulkan kerusakan di bumi, namun Dia menurunkan pemberian menurut ukuran yang dikehendaki-Nya. QS. Az-Zukhruf: 32 mengingatkan bahwa manusia saling membutuhkan sehingga kehidupan dunia memiliki pembagian peran dan penghidupan. Ayat-ayat ini menegaskan keluasan kuasa Allah, bukan memberikan kita alat untuk menentukan hikmah khusus di balik kesempitan orang tertentu.</w:t>
      </w:r>
    </w:p>
    <w:p>
      <w:r>
        <w:rPr>
          <w:sz w:val="21"/>
        </w:rPr>
        <w:t>Ketika melihat seseorang lebih lapang, kita tidak mengetahui seluruh cerita di baliknya. Ketika melihat keluarga kekurangan, kita tidak mengetahui semua beban dan pilihan yang membentuk keadaan mereka. Karena itu, pembahasan tentang hikmah harus disertai kerendahan hati. Kita dapat membahas prinsip umum, tetapi jangan mengklaim tahu alasan Allah menguji seseorang dalam bentuk tertentu.</w:t>
      </w:r>
    </w:p>
    <w:p>
      <w:r>
        <w:rPr>
          <w:sz w:val="21"/>
        </w:rPr>
        <w:t>Perbedaan rezeki juga menciptakan kewajiban sosial. Orang yang memiliki kemampuan lebih dapat membantu, sementara orang yang membutuhkan berhak menerima bantuan yang memang menjadi haknya. Ayat tentang pembagian bukan undangan untuk pasrah pada ketidakadilan. Bila ada penahanan upah, akses yang tidak adil, atau penyalahgunaan kuasa, manusia tetap diminta memperjuangkan keadilan dengan cara yang benar.</w:t>
      </w:r>
    </w:p>
    <w:p>
      <w:r>
        <w:rPr>
          <w:sz w:val="21"/>
        </w:rPr>
        <w:t>Sinta, mahasiswi di Malang, pernah membandingkan kiriman bulanannya dengan uang saku teman-teman. Ia malu mengakui utang kecil kepada temannya, sementara ayahnya bekerja sebagai buruh pabrik. Membicarakan pembagian rezeki tidak menghapus kebutuhan Sinta untuk menyusun pengeluaran dan melunasi utang. Namun ia dapat berhenti mengukur harga dirinya dengan barang yang mampu dibeli orang lain.</w:t>
      </w:r>
    </w:p>
    <w:p>
      <w:r>
        <w:rPr>
          <w:sz w:val="21"/>
        </w:rPr>
        <w:t>Jangan menyebut ketimpangan sebagai sesuatu yang pasti baik hanya karena ada hikmah yang mungkin tidak kita ketahui. Tidak mengetahui seluruh hikmah bukan izin untuk diam di hadapan kemudaratan. Kita tetap dapat menolong, memperbaiki sistem, dan menuntut hak dengan adab. Penerimaan terhadap ketetapan berjalan bersama usaha menegakkan keadilan.</w:t>
      </w:r>
    </w:p>
    <w:p>
      <w:pPr>
        <w:jc w:val="right"/>
        <w:rtl/>
      </w:pPr>
      <w:r>
        <w:rPr>
          <w:rFonts w:ascii="Scheherazade New" w:hAnsi="Scheherazade New"/>
          <w:sz w:val="30"/>
          <w:rtl/>
          <w:cs w:val="1"/>
        </w:rPr>
        <w:t>ARAB: ۞ وَلَوْ بَسَطَ ٱللَّهُ ٱلرِّزْقَ لِعِبَادِهِۦ لَبَغَوْا۟ فِى ٱلْأَرْضِ وَلَٰكِن يُنَزِّلُ بِقَدَرٍۢ مَّا يَشَآءُ ۚ إِنَّهُۥ بِعِبَادِهِۦ خَبِيرٌۢ بَصِيرٌۭ Artinya: Ayat ini menerangkan bahwa Allah melapangkan dan membatasi rezeki menurut kehendak-Nya, dan bahwa kelapangan tanpa batas dapat membawa kerusakan di bumi. DERAJAT: Wahyu Al-Qur'an (kitabullah); bukan hadits, sehingga tidak dinilai derajat perawinya RUJUKAN: QS. Asy-Syura: 27 STATUS: [V-AYAT]</w:t>
      </w:r>
    </w:p>
    <w:p>
      <w:pPr>
        <w:jc w:val="right"/>
        <w:rtl/>
      </w:pPr>
      <w:r>
        <w:rPr>
          <w:rFonts w:ascii="Scheherazade New" w:hAnsi="Scheherazade New"/>
          <w:sz w:val="30"/>
          <w:rtl/>
          <w:cs w:val="1"/>
        </w:rPr>
        <w:t>ARAB: أَهُمْ يَقْسِمُونَ رَحْمَتَ رَبِّكَ ۚ نَحْنُ قَسَمْنَا بَيْنَهُم مَّعِيشَتَهُمْ فِى ٱلْحَيَوٰةِ ٱلدُّنْيَا ۚ وَرَفَعْنَا بَعْضَهُمْ فَوْقَ بَعْضٍۢ دَرَجَٰتٍۢ لِّيَتَّخِذَ بَعْضُهُم بَعْضًۭا سُخْرِيًّۭا ۗ وَرَحْمَتُ رَبِّكَ خَيْرٌۭ مِّمَّا يَجْمَعُونَ Artinya: Ayat ini menyebut bahwa pembagian penghidupan di dunia membuat sebagian manusia dapat mengambil manfaat dari sebagian yang lain. DERAJAT: Wahyu Al-Qur'an (kitabullah); bukan hadits, sehingga tidak dinilai derajat perawinya RUJUKAN: QS. Az-Zukhruf: 32 STATUS: [V-AYAT]</w:t>
      </w:r>
    </w:p>
    <w:p>
      <w:pPr>
        <w:jc w:val="both"/>
      </w:pPr>
      <w:r>
        <w:rPr>
          <w:b/>
          <w:sz w:val="28"/>
        </w:rPr>
        <w:t>3.13 Takdir dan Perencanaan: Bolehkah Membuat Target Keuangan?</w:t>
      </w:r>
    </w:p>
    <w:p>
      <w:r>
        <w:rPr>
          <w:sz w:val="21"/>
        </w:rPr>
        <w:t>Membuat target keuangan tidak bertentangan dengan iman kepada takdir. Target adalah alat untuk mengatur pilihan, bukan tuntutan agar masa depan patuh kepada kita. Seseorang boleh merencanakan pelunasan utang, biaya pendidikan, atau dana darurat sambil mengakui bahwa pendapatan dan kebutuhan dapat berubah. Rencana yang baik selalu menyimpan ruang untuk penyesuaian.</w:t>
      </w:r>
    </w:p>
    <w:p>
      <w:r>
        <w:rPr>
          <w:sz w:val="21"/>
        </w:rPr>
        <w:t>Ada orang yang ragu membuat target karena takut dianggap terlalu bergantung pada dunia. Ada pula yang merancang target seolah semua variabel bisa dipastikan. Dua sikap itu sama-sama membebani perencanaan dengan makna yang bukan miliknya. Menyusun rencana bukan memuja angka. Rencana membantu Anda melihat keterbatasan, mempertimbangkan kewajiban, dan menghindari keputusan yang hanya didorong panik.</w:t>
      </w:r>
    </w:p>
    <w:p>
      <w:r>
        <w:rPr>
          <w:sz w:val="21"/>
        </w:rPr>
        <w:t>Rina membuka percakapan dengan suaminya tentang tiga prioritas yang dapat mereka sepakati. Mereka tidak memulai dengan angka tabungan besar, tetapi dengan memastikan tagihan penting tidak terlewat, kebutuhan anak tercatat, dan kiriman untuk ibu dibicarakan bersama. Ketika muncul kebutuhan mendesak, rencana mereka berubah. Perubahan itu tidak membuktikan bahwa perencanaan sebelumnya gagal; justru rencana itu membantu mereka memahami apa yang perlu dipindahkan.</w:t>
      </w:r>
    </w:p>
    <w:p>
      <w:r>
        <w:rPr>
          <w:sz w:val="21"/>
        </w:rPr>
        <w:t>Target yang sehat memiliki batas waktu yang realistis dan dapat ditinjau. Jika pendapatan berubah, angka target dapat diperbarui. Jika ada keadaan darurat, sebagian rencana mungkin harus ditunda. Yang tidak seharusnya berubah adalah kejujuran terhadap kemampuan sendiri dan kesediaan memenuhi hak orang lain. Jangan membuat target yang hanya bisa tercapai dengan mengambil hak keluarga atau menyembunyikan utang.</w:t>
      </w:r>
    </w:p>
    <w:p>
      <w:r>
        <w:rPr>
          <w:sz w:val="21"/>
        </w:rPr>
        <w:t>Perencanaan juga tidak perlu diserahkan kepada satu orang bila keputusan itu memengaruhi seluruh rumah tangga. Bicarakan tujuan, risiko, dan siapa yang bertanggung jawab atas tiap langkah. Jika ada perbedaan, dengarkan alasan masing-masing sebelum menetapkan prioritas. Rencana bersama sering kali lebih mudah dijalankan karena setiap orang memahami alasan di balik pengorbanan tertentu.</w:t>
      </w:r>
    </w:p>
    <w:p>
      <w:r>
        <w:rPr>
          <w:sz w:val="21"/>
        </w:rPr>
        <w:t>Untuk memulai, tulis satu tujuan, biaya yang diketahui, dan langkah paling kecil yang dapat dilakukan minggu ini. Tambahkan kalimat, “Jika keadaan berubah, saya akan meninjau ulang,” supaya target tidak berubah menjadi ancaman terhadap diri sendiri. Anda tidak sedang menguasai masa depan. Anda sedang menyiapkan diri untuk menyambutnya dengan lebih tertib.</w:t>
      </w:r>
    </w:p>
    <w:p>
      <w:pPr>
        <w:jc w:val="both"/>
      </w:pPr>
      <w:r>
        <w:rPr>
          <w:b/>
          <w:sz w:val="28"/>
        </w:rPr>
        <w:t>3.14 Hikmah Takdir yang Tidak Selalu Terjangkau Akal Manusia</w:t>
      </w:r>
    </w:p>
    <w:p>
      <w:r>
        <w:rPr>
          <w:sz w:val="21"/>
        </w:rPr>
        <w:t>Manusia sering ingin menemukan alasan lengkap di balik setiap kejadian. Keinginan itu dapat membantu kita belajar, tetapi juga bisa menambah luka ketika jawaban tidak segera ditemukan. Dalam iman kepada takdir, ada ruang untuk mengakui bahwa sebagian hikmah tidak terbuka bagi kita. Pengakuan itu bukan larangan berpikir dan bukan pula izin untuk menyebut setiap kejadian sebagai baik.</w:t>
      </w:r>
    </w:p>
    <w:p>
      <w:r>
        <w:rPr>
          <w:sz w:val="21"/>
        </w:rPr>
        <w:t>Saat seseorang kehilangan pekerjaan, ia boleh memeriksa keadaan ekonomi, keputusan perusahaan, dan pilihan yang tersedia. Ia boleh bertanya mengapa kejadian itu menimpanya. Namun ia tidak wajib menemukan satu jawaban yang membuat seluruh rasa sakit terasa masuk akal. Kadang yang bisa dilakukan hari ini hanya mengurus kebutuhan mendesak, meminta dukungan, dan mengizinkan diri berduka.</w:t>
      </w:r>
    </w:p>
    <w:p>
      <w:r>
        <w:rPr>
          <w:sz w:val="21"/>
        </w:rPr>
        <w:t>Kata hikmah sering dipakai terlalu cepat, terutama ketika orang lain sedang menderita. Mengatakan “pasti ada hikmah” dapat terdengar seperti menutup percakapan. Lebih baik mendengar lebih dahulu: apa yang hilang, apa yang paling dikhawatirkan, dan bantuan apa yang diperlukan. Bila orang itu sendiri menemukan hikmah kemudian, itu miliknya untuk diucapkan; kita tidak perlu memaksakannya dari luar.</w:t>
      </w:r>
    </w:p>
    <w:p>
      <w:r>
        <w:rPr>
          <w:sz w:val="21"/>
        </w:rPr>
        <w:t>Menerima keterbatasan pengetahuan tidak berarti menganggap semua tindakan manusia benar. Ketidakadilan tetap perlu disebut tidak adil. Kesalahan tetap perlu diperbaiki. Kita tidak tahu seluruh hikmah Allah, tetapi kita dapat mengetahui bahwa merampas hak orang lain adalah tindakan yang harus dihentikan. Takdir menjelaskan bahwa sesuatu terjadi dalam ilmu dan kehendak Allah; syariat tetap memberi manusia arahan tentang apa yang patut dilakukan.</w:t>
      </w:r>
    </w:p>
    <w:p>
      <w:r>
        <w:rPr>
          <w:sz w:val="21"/>
        </w:rPr>
        <w:t>Bila Anda sendiri berada dalam keadaan yang tidak Anda pahami, gunakan pertanyaan yang lebih lembut. Apa yang sedang saya rasakan? Apa yang benar-benar saya ketahui? Apa langkah yang aman dan bermanfaat hari ini? Siapa yang dapat menemani saya? Pertanyaan itu tidak menjawab seluruh misteri, tetapi menolong Anda bergerak di dalamnya tanpa membuat klaim yang tidak Anda ketahui.</w:t>
      </w:r>
    </w:p>
    <w:p>
      <w:r>
        <w:rPr>
          <w:sz w:val="21"/>
        </w:rPr>
        <w:t>Iman tidak selalu terasa seperti ketenangan tanpa gelombang. Kadang ia hadir sebagai keputusan kecil untuk meminta pertolongan, menjaga hubungan, atau terus berdoa meski jawaban belum tampak. Jangan menilai diri sebagai orang yang gagal beriman hanya karena Anda masih sedih atau bingung. Kesedihan bukan lawan dari kepercayaan kepada Allah.</w:t>
      </w:r>
    </w:p>
    <w:p>
      <w:pPr>
        <w:jc w:val="both"/>
      </w:pPr>
      <w:r>
        <w:rPr>
          <w:b/>
          <w:sz w:val="28"/>
        </w:rPr>
        <w:t>3.15 Takdir dan Tanggung Jawab Etis</w:t>
      </w:r>
    </w:p>
    <w:p>
      <w:r>
        <w:rPr>
          <w:sz w:val="21"/>
        </w:rPr>
        <w:t>Kepercayaan kepada takdir harus membuat manusia lebih rendah hati, bukan menghapus pertanggungjawaban. Kita bertindak dalam batas kemampuan, memilih di antara pilihan yang tersedia, lalu menerima akibat yang tidak sepenuhnya dapat kita atur. Karena itu, kalimat “sudah takdir” tidak dapat dipakai sebagai surat bebas untuk setiap tindakan.</w:t>
      </w:r>
    </w:p>
    <w:p>
      <w:r>
        <w:rPr>
          <w:sz w:val="21"/>
        </w:rPr>
        <w:t>Jika seseorang sengaja menahan upah pekerja, ia tidak boleh menutupi keputusan itu dengan menyebutnya takdir. Ia memiliki pilihan yang terlihat dan perlu menjawab hak yang tertahan. Jika seseorang melakukan penipuan, ia perlu menghentikan tindakan, meminta maaf, serta mengupayakan pengembalian hak sesuai nasihat yang tepat. Kepercayaan kepada qadar tidak menghapus kewajiban memperbaiki kerusakan.</w:t>
      </w:r>
    </w:p>
    <w:p>
      <w:r>
        <w:rPr>
          <w:sz w:val="21"/>
        </w:rPr>
        <w:t>Namun tanggung jawab juga tidak berarti menyalahkan orang atas semua keadaan yang menimpanya. Orang yang sakit tidak memilih penyakitnya. Pekerja yang dirumahkan tidak selalu punya kendali atas keputusan perusahaan. Keluarga yang kehilangan pencari nafkah dapat menghadapi keadaan yang tak pernah mereka minta. Kita perlu membedakan tindakan yang dipilih dari kondisi yang ditanggung.</w:t>
      </w:r>
    </w:p>
    <w:p>
      <w:r>
        <w:rPr>
          <w:sz w:val="21"/>
        </w:rPr>
        <w:t>Ada batas kemampuan yang perlu diperhitungkan. Seseorang yang tidak sanggup membayar utang hari ini tetap harus jujur dan membangun rencana, tetapi kita tidak boleh menuntut hal yang di luar kemampuannya seolah ia sengaja menghindar. Sebaliknya, orang yang mampu membayar tidak sepatutnya menunda hak orang lain tanpa alasan yang benar. Penilaian fiqh atas kasus tertentu memerlukan rincian, maka bertanyalah kepada ahli bila akibatnya besar.</w:t>
      </w:r>
    </w:p>
    <w:p>
      <w:r>
        <w:rPr>
          <w:sz w:val="21"/>
        </w:rPr>
        <w:t>Dalam keluarga, tanggung jawab etis terlihat pada percakapan yang tidak selalu nyaman. Jika penghasilan turun, pasangan perlu mengetahui keadaan sebenarnya agar keputusan rumah tangga dapat dibuat bersama. Menyembunyikan utang demi menjaga citra dapat memindahkan beban kepada orang lain. Mengakui masalah lebih awal memberi peluang untuk mencari jalan keluar sebelum kewajiban bertambah.</w:t>
      </w:r>
    </w:p>
    <w:p>
      <w:r>
        <w:rPr>
          <w:sz w:val="21"/>
        </w:rPr>
        <w:t>Tanggung jawab juga mencakup cara kita berbicara tentang nasib orang lain. Jangan menuduh seseorang miskin karena malas tanpa mengetahui keadaannya. Jangan menganggap orang kaya pasti menempuh jalan yang salah. Kita boleh mengkritik tindakan yang terbukti, tetapi bukan menebak isi hati atau ketetapan Allah. Sikap adil dimulai dengan membatasi ucapan pada hal yang benar-benar diketahui.</w:t>
      </w:r>
    </w:p>
    <w:p>
      <w:pPr>
        <w:jc w:val="both"/>
      </w:pPr>
      <w:r>
        <w:rPr>
          <w:b/>
          <w:sz w:val="28"/>
        </w:rPr>
        <w:t>3.16 Membedakan Ujian, Konsekuensi, dan Kelalaian: Bolehkah Berkata "Sudah Takdir" setelah Salah?</w:t>
      </w:r>
    </w:p>
    <w:p>
      <w:r>
        <w:rPr>
          <w:sz w:val="21"/>
        </w:rPr>
        <w:t>Rina membaca pesan pengingat pembayaran cicilan yang terlambat, dan untuk sesaat ia tergoda mengatakan bahwa semuanya memang sudah ditakdirkan. Ia tahu tagihan itu muncul karena keputusan yang pernah dibuat, tetapi ia juga tahu bahwa keadaan keluarga ikut berubah. Dua fakta itu perlu dibaca bersama, tanpa menipu diri dan tanpa menyalahkan semua orang di sekelilingnya.</w:t>
      </w:r>
    </w:p>
    <w:p>
      <w:r>
        <w:rPr>
          <w:sz w:val="21"/>
        </w:rPr>
        <w:t>Tiga hal sering tercampur ketika kita bicara tentang kesulitan. Ujian adalah keadaan yang datang kepada manusia, kadang tanpa pilihan atau kesalahan yang mendahuluinya. Konsekuensi adalah akibat yang mengikuti tindakan tertentu, seperti biaya tambahan setelah terlambat membayar. Kelalaian adalah tanggung jawab yang seharusnya ditunaikan tetapi diabaikan, misalnya tidak memeriksa kewajiban yang sudah diketahui. Satu keadaan dapat mengandung lebih dari satu unsur, sehingga kita tidak boleh membagi manusia ke dalam kotak sederhana.</w:t>
      </w:r>
    </w:p>
    <w:p>
      <w:r>
        <w:rPr>
          <w:sz w:val="21"/>
        </w:rPr>
        <w:t>Berkata “sudah takdir” setelah melakukan kesalahan tidak menghapus tanggung jawab. Bila Anda terlambat karena lupa, akui dan cari tahu cara menyelesaikan kewajiban. Bila Anda sengaja menunda padahal mampu, berhentilah menunda dan mintalah maaf kepada pihak yang terdampak. Bila Anda tak mampu membayar karena kehilangan pendapatan, jelaskan keadaan dengan jujur dan ajukan pembicaraan tentang pilihan yang tersedia. Setiap jawaban berbeda karena sebabnya berbeda.</w:t>
      </w:r>
    </w:p>
    <w:p>
      <w:r>
        <w:rPr>
          <w:sz w:val="21"/>
        </w:rPr>
        <w:t>Namun, mengakui konsekuensi tidak berarti Anda harus menghukum diri tanpa akhir. Setelah kesalahan diperbaiki sejauh mampu, pelajari pemicunya. Apakah informasi tidak jelas? Apakah pengingat tidak dibuat? Apakah keputusan dibuat ketika sedang terdesak? Perbaikan yang nyata biasanya lebih menolong daripada mengulang penyesalan. Jika ada kewajiban agama atau hukum yang rumit, jangan mengambil keputusan hanya dari rasa bersalah; mintalah bimbingan yang tepat.</w:t>
      </w:r>
    </w:p>
    <w:p>
      <w:r>
        <w:rPr>
          <w:sz w:val="21"/>
        </w:rPr>
        <w:t>Kita juga perlu berhati-hati menyebut penderitaan orang lain sebagai akibat kelalaian. Kita tidak selalu mengetahui kondisi kesehatan, tanggungan, kekerasan, atau kehilangan pekerjaan yang dialami seseorang. Sebelum menasihati, tanyakan apa yang terjadi dan apa bantuan yang mereka perlukan. Nasihat yang benar tetapi diberikan tanpa memahami keadaan dapat berubah menjadi beban tambahan.</w:t>
      </w:r>
    </w:p>
    <w:p>
      <w:r>
        <w:rPr>
          <w:sz w:val="21"/>
        </w:rPr>
        <w:t>Pak Har pernah salah memperkirakan jumlah sayur yang laku ketika hujan membuat pembeli sedikit. Ada kerugian yang harus ia terima, tetapi bukan berarti ia harus menganggap dirinya buruk. Ia mengubah jumlah belanja esok hari, lalu tetap mengevaluasi catatan penjualan. Ketika kesalahan berasal dari perkiraan yang wajar, pelajarannya ialah memperbaiki perkiraan, bukan mencari kambing hitam.</w:t>
      </w:r>
    </w:p>
    <w:p>
      <w:r>
        <w:rPr>
          <w:sz w:val="21"/>
        </w:rPr>
        <w:t>Ada perbedaan antara kalimat “ini sudah terjadi” dan “saya tidak perlu melakukan apa-apa.” Kalimat pertama membantu seseorang berhenti menyangkal keadaan. Kalimat kedua menutup pintu perbaikan. Bila Anda telah melanggar janji, langkah yang etis adalah menghubungi pihak yang terdampak dan menjelaskan apa yang dapat Anda lakukan. Bila Anda tidak sanggup memenuhi janji, katakan itu sebelum orang lain membuat keputusan berdasarkan harapan yang keliru.</w:t>
      </w:r>
    </w:p>
    <w:p>
      <w:r>
        <w:rPr>
          <w:sz w:val="21"/>
        </w:rPr>
        <w:t>Tanggung jawab juga berarti tidak memindahkan semua kesalahan kepada keadaan. Seseorang boleh mengakui bahwa tekanan hidup memengaruhi keputusannya, tetapi tekanan itu tidak otomatis membenarkan tindakan yang merugikan orang lain. Pada saat yang sama, pihak yang dirugikan tidak harus menerima permintaan maaf sebagai pengganti hak yang belum dipulihkan. Masing-masing bagian memiliki cara penyelesaian sendiri, dan dalam perkara hukum atau muamalah, rincian kasus dapat mengubah nasihat yang tepat.</w:t>
      </w:r>
    </w:p>
    <w:p>
      <w:r>
        <w:rPr>
          <w:sz w:val="21"/>
        </w:rPr>
        <w:t>Apabila kesalahan dilakukan berulang, cari pemicu yang mendahuluinya. Mungkin jadwal terlalu padat, keputusan dibuat tanpa mencatat arus uang, atau Anda merasa tidak bisa menolak permintaan seseorang. Mengubah satu kondisi pemicu kadang lebih efektif daripada berjanji akan menjadi orang yang berbeda. Minta dukungan bila kebiasaan itu berkaitan dengan kecanduan, kekerasan, atau tekanan jiwa. Pertolongan yang tepat adalah bagian dari ikhtiar, bukan pengakuan bahwa iman Anda gagal.</w:t>
      </w:r>
    </w:p>
    <w:p>
      <w:r>
        <w:rPr>
          <w:sz w:val="21"/>
        </w:rPr>
        <w:t>Sesudah melakukan perbaikan, izinkan diri melanjutkan hidup. Anda tidak perlu menyangkal masa lalu, tetapi Anda juga tidak perlu membiarkan masa lalu menjadi satu-satunya cerita tentang diri. Taubat memberi jalan kembali, dan tanggung jawab memberi arah bagi langkah berikutnya. Jika orang lain masih menanggung dampak tindakan Anda, teruskan upaya pemulihan dengan jujur; jika tidak, jadikan pelajaran itu alasan untuk menjaga keputusan berikutnya dengan lebih baik.</w:t>
      </w:r>
    </w:p>
    <w:p>
      <w:pPr>
        <w:jc w:val="both"/>
      </w:pPr>
      <w:r>
        <w:rPr>
          <w:b w:val="0"/>
        </w:rPr>
        <w:t>- Salah paham: jika rezeki sudah ditetapkan, ikhtiar tidak diperlukan. Koreksi: manusia tidak mengetahui catatan takdir dan tetap diperintah menempuh sebab yang baik.</w:t>
      </w:r>
    </w:p>
    <w:p>
      <w:pPr>
        <w:jc w:val="both"/>
      </w:pPr>
      <w:r>
        <w:rPr>
          <w:b w:val="0"/>
        </w:rPr>
        <w:t>- Salah paham: keberhasilan membuktikan seseorang lebih beriman atau lebih rajin daripada orang lain. Koreksi: hasil tidak cukup untuk membaca iman dan seluruh keadaan seseorang.</w:t>
      </w:r>
    </w:p>
    <w:p>
      <w:pPr>
        <w:jc w:val="both"/>
      </w:pPr>
      <w:r>
        <w:rPr>
          <w:b w:val="0"/>
        </w:rPr>
        <w:t>- Salah paham: kaya hati berarti tidak boleh merencanakan keuangan. Koreksi: qana'ah tidak menghapus kebutuhan, hak, dan tanggung jawab.</w:t>
      </w:r>
    </w:p>
    <w:p>
      <w:pPr>
        <w:jc w:val="both"/>
      </w:pPr>
      <w:r>
        <w:rPr>
          <w:b w:val="0"/>
        </w:rPr>
        <w:t>- Salah paham: menerima takdir berarti membiarkan ketidakadilan. Koreksi: hak tetap dapat dituntut melalui cara yang benar.</w:t>
      </w:r>
    </w:p>
    <w:p>
      <w:pPr>
        <w:jc w:val="both"/>
      </w:pPr>
      <w:r>
        <w:rPr>
          <w:b w:val="0"/>
        </w:rPr>
        <w:t>- Salah paham: kemiskinan selalu akibat malas. Koreksi: sebab kesempitan beragam dan tidak boleh ditebak dari luar.</w:t>
      </w:r>
    </w:p>
    <w:p>
      <w:pPr>
        <w:jc w:val="both"/>
      </w:pPr>
      <w:r>
        <w:rPr>
          <w:b w:val="0"/>
        </w:rPr>
        <w:t>| Pernyataan | Tingkat | Dasar |</w:t>
      </w:r>
    </w:p>
    <w:p>
      <w:pPr>
        <w:jc w:val="both"/>
      </w:pPr>
      <w:r>
        <w:rPr>
          <w:b w:val="0"/>
        </w:rPr>
        <w:t>|---|---|---|</w:t>
      </w:r>
    </w:p>
    <w:p>
      <w:pPr>
        <w:jc w:val="both"/>
      </w:pPr>
      <w:r>
        <w:rPr>
          <w:b w:val="0"/>
        </w:rPr>
        <w:t>| Iman kepada qadar termasuk rukun iman | A | Hadits Jibril dan ajaran akidah yang dikenal luas |</w:t>
      </w:r>
    </w:p>
    <w:p>
      <w:pPr>
        <w:jc w:val="both"/>
      </w:pPr>
      <w:r>
        <w:rPr>
          <w:b w:val="0"/>
        </w:rPr>
        <w:t>| Takdir menghapus tanggung jawab manusia | D | Bertentangan dengan perintah dan larangan syariat |</w:t>
      </w:r>
    </w:p>
    <w:p>
      <w:pPr>
        <w:jc w:val="both"/>
      </w:pPr>
      <w:r>
        <w:rPr>
          <w:b w:val="0"/>
        </w:rPr>
        <w:t>| Sebab yang halal patut ditempuh dalam mencari nafkah | A | Perintah bekerja dan tuntunan syariat |</w:t>
      </w:r>
    </w:p>
    <w:p>
      <w:pPr>
        <w:jc w:val="both"/>
      </w:pPr>
      <w:r>
        <w:rPr>
          <w:b w:val="0"/>
        </w:rPr>
        <w:t>| Rincian qadar mutlak dan mu'allaq seragam di semua ulama | C | Ada variasi istilah dan penjelasan ulama |</w:t>
      </w:r>
    </w:p>
    <w:p>
      <w:pPr>
        <w:jc w:val="both"/>
      </w:pPr>
      <w:r>
        <w:rPr>
          <w:b w:val="0"/>
        </w:rPr>
        <w:t>| Kekayaan menunjukkan seseorang lebih dicintai Allah | D | Tidak dapat disimpulkan dari jumlah harta |</w:t>
      </w:r>
    </w:p>
    <w:p>
      <w:pPr>
        <w:jc w:val="both"/>
      </w:pPr>
      <w:r>
        <w:rPr>
          <w:b w:val="0"/>
        </w:rPr>
        <w:t>| Kasus khusus pembagian kewajiban perlu fatwa ahli | B | Hukum bergantung pada rincian kasus |</w:t>
      </w:r>
    </w:p>
    <w:p>
      <w:pPr>
        <w:jc w:val="both"/>
      </w:pPr>
      <w:r>
        <w:rPr>
          <w:b w:val="0"/>
        </w:rPr>
        <w:t>| Yang dapat dipegang | Yang tidak dijanjikan |</w:t>
      </w:r>
    </w:p>
    <w:p>
      <w:pPr>
        <w:jc w:val="both"/>
      </w:pPr>
      <w:r>
        <w:rPr>
          <w:b w:val="0"/>
        </w:rPr>
        <w:t>|---|---|</w:t>
      </w:r>
    </w:p>
    <w:p>
      <w:pPr>
        <w:jc w:val="both"/>
      </w:pPr>
      <w:r>
        <w:rPr>
          <w:b w:val="0"/>
        </w:rPr>
        <w:t>| Allah mengetahui seluruh perkara dan manusia tidak mengetahui perkara gaib sebelum terjadi | Anda akan memperoleh angka atau bentuk rezeki yang Anda inginkan |</w:t>
      </w:r>
    </w:p>
    <w:p>
      <w:pPr>
        <w:jc w:val="both"/>
      </w:pPr>
      <w:r>
        <w:rPr>
          <w:b w:val="0"/>
        </w:rPr>
        <w:t>| Syariat memberi tuntunan untuk berusaha dan menjaga hak | Setiap usaha yang halal menghasilkan sukses sesuai jadwal Anda |</w:t>
      </w:r>
    </w:p>
    <w:p>
      <w:pPr>
        <w:jc w:val="both"/>
      </w:pPr>
      <w:r>
        <w:rPr>
          <w:b w:val="0"/>
        </w:rPr>
        <w:t>| Doa dan ikhtiar dapat menjadi sebab dalam kehidupan | Doa mengubah ilmu Allah atau menjamin hasil tertentu |</w:t>
      </w:r>
    </w:p>
    <w:p>
      <w:pPr>
        <w:jc w:val="both"/>
      </w:pPr>
      <w:r>
        <w:rPr>
          <w:b w:val="0"/>
        </w:rPr>
        <w:t>| Kesalahan dapat diikuti tobat dan perbaikan | Kesalahan tak perlu diperbaiki karena sudah ditakdirkan |</w:t>
      </w:r>
    </w:p>
    <w:p>
      <w:pPr>
        <w:jc w:val="both"/>
      </w:pPr>
      <w:r>
        <w:rPr>
          <w:b w:val="0"/>
        </w:rPr>
        <w:t>Sebelum membuat keputusan keuangan, periksa tiga hal: apakah sebab yang ditempuh masuk akal, apakah caranya halal, dan apakah hak orang lain tetap terjaga. Bila salah satu jawabannya belum jelas, hentikan keputusan yang tidak mendesak dan mintalah penjelasan kepada orang yang ahli. Untuk perkara khusus seperti zakat, nafkah, akad, atau utang, jangan memakai bab umum ini sebagai fatwa bagi kasus Anda. [FATWA-CEK]</w:t>
      </w:r>
    </w:p>
    <w:p>
      <w:pPr>
        <w:jc w:val="both"/>
      </w:pPr>
      <w:r>
        <w:rPr>
          <w:b w:val="0"/>
        </w:rPr>
        <w:t>*kisah komposit*</w:t>
      </w:r>
    </w:p>
    <w:p>
      <w:pPr>
        <w:jc w:val="both"/>
      </w:pPr>
      <w:r>
        <w:rPr>
          <w:b w:val="0"/>
        </w:rPr>
        <w:t>**Kasus Rina dan Kalimat yang Menunda Anggaran**</w:t>
      </w:r>
    </w:p>
    <w:p>
      <w:pPr>
        <w:jc w:val="both"/>
      </w:pPr>
      <w:r>
        <w:rPr>
          <w:b w:val="0"/>
        </w:rPr>
        <w:t>Rina di Bekasi memakai kalimat “rezeki sudah diatur” untuk menenangkan diri setiap kali catatan pengeluarannya menunjukkan kekurangan. Ia tetap bekerja, tetapi menunda pembicaraan dengan suami tentang cicilan dan biaya sekolah. Ketika tagihan datang bersamaan, mereka duduk dan memisahkan hal yang sudah terjadi dari hal yang masih bisa dipilih. Mereka menyusun urutan pembayaran, menghubungi pihak terkait untuk memahami jadwal, dan mencari bantuan keluarga untuk satu kebutuhan mendesak.</w:t>
      </w:r>
    </w:p>
    <w:p>
      <w:pPr>
        <w:jc w:val="both"/>
      </w:pPr>
      <w:r>
        <w:rPr>
          <w:b w:val="0"/>
        </w:rPr>
        <w:t>Masalahnya bukan karena Rina percaya takdir, melainkan karena ia memakai kepercayaan itu untuk menghindari percakapan yang perlu. Prinsipnya: menerima kejadian tidak menghapus tindakan yang masih bisa dilakukan. Langkah yang dipakai adalah menulis kewajiban, mengakui kemampuan yang tersedia, lalu meminta nasihat untuk keputusan yang belum dipahami. Hasilnya tidak langsung membuat pemasukan bertambah, tetapi mengurangi kebingungan dan membantu keluarga melihat pilihan nyata.</w:t>
      </w:r>
    </w:p>
    <w:p>
      <w:pPr>
        <w:jc w:val="both"/>
      </w:pPr>
      <w:r>
        <w:rPr>
          <w:b w:val="0"/>
        </w:rPr>
        <w:t>*kisah komposit*</w:t>
      </w:r>
    </w:p>
    <w:p>
      <w:pPr>
        <w:jc w:val="both"/>
      </w:pPr>
      <w:r>
        <w:rPr>
          <w:b w:val="0"/>
        </w:rPr>
        <w:t>**Dimas Mengubah Cara Membaca Penolakan**</w:t>
      </w:r>
    </w:p>
    <w:p>
      <w:pPr>
        <w:jc w:val="both"/>
      </w:pPr>
      <w:r>
        <w:rPr>
          <w:b w:val="0"/>
        </w:rPr>
        <w:t>Dimas Prakoso di Surabaya menyimpan ratusan lamaran dalam satu folder. Ketika pesan penolakan masuk, ia membacanya sebagai tanda bahwa pekerjaannya bukan rezekinya, lalu berhenti memeriksa apakah lamaran itu sesuai dengan posisi yang dibuka. Setelah seorang kenalan menawarkan diri untuk melihat berkasnya, Dimas menemukan beberapa bagian yang tidak menjelaskan pengalaman proyeknya dengan baik.</w:t>
      </w:r>
    </w:p>
    <w:p>
      <w:pPr>
        <w:jc w:val="both"/>
      </w:pPr>
      <w:r>
        <w:rPr>
          <w:b w:val="0"/>
        </w:rPr>
        <w:t>Ia memperbaiki susunan berkas, memilih lowongan yang lebih sesuai, dan tetap menerima bahwa keputusan akhir bukan miliknya. Penolakan berikutnya masih terasa, tetapi tidak lagi menjadi bukti bahwa semua pintu tertutup. Dimas belajar bahwa tawakal bukan janji bahwa satu lamaran berhasil; tawakal memberinya ruang untuk mencoba lagi tanpa menyembah hasil. Ia belum mengetahui jalan mana yang akan terbuka, tetapi kini ia tahu langkah yang dapat diperbaiki.</w:t>
      </w:r>
    </w:p>
    <w:p>
      <w:pPr>
        <w:jc w:val="both"/>
      </w:pPr>
      <w:r>
        <w:rPr>
          <w:b w:val="0"/>
        </w:rPr>
        <w:t>| Hari | Langkah | Pemicu | Hambatan yang diperkirakan | Jika terlewat |</w:t>
      </w:r>
    </w:p>
    <w:p>
      <w:pPr>
        <w:jc w:val="both"/>
      </w:pPr>
      <w:r>
        <w:rPr>
          <w:b w:val="0"/>
        </w:rPr>
        <w:t>|---|---|---|---|---|</w:t>
      </w:r>
    </w:p>
    <w:p>
      <w:pPr>
        <w:jc w:val="both"/>
      </w:pPr>
      <w:r>
        <w:rPr>
          <w:b w:val="0"/>
        </w:rPr>
        <w:t>| 1 | Tulis satu urusan rezeki yang sedang diusahakan dan satu hal di luar kendali | Setelah shalat malam | Sulit memilah | Tulis satu contoh saja |</w:t>
      </w:r>
    </w:p>
    <w:p>
      <w:pPr>
        <w:jc w:val="both"/>
      </w:pPr>
      <w:r>
        <w:rPr>
          <w:b w:val="0"/>
        </w:rPr>
        <w:t>| 2 | Periksa satu kewajiban pembayaran dan tanggalnya | Saat membuka catatan keuangan | Takut melihat jumlah | Minta orang tepercaya menemani |</w:t>
      </w:r>
    </w:p>
    <w:p>
      <w:pPr>
        <w:jc w:val="both"/>
      </w:pPr>
      <w:r>
        <w:rPr>
          <w:b w:val="0"/>
        </w:rPr>
        <w:t>| 3 | Cari satu informasi yang dibutuhkan untuk langkah berikutnya | Sebelum bekerja | Tidak tahu sumber | Tanyakan kepada pihak kompeten |</w:t>
      </w:r>
    </w:p>
    <w:p>
      <w:pPr>
        <w:jc w:val="both"/>
      </w:pPr>
      <w:r>
        <w:rPr>
          <w:b w:val="0"/>
        </w:rPr>
        <w:t>| 4 | Periksa apakah cara mencari penghasilan menjaga hak orang lain | Sebelum menerima tawaran | Tergesa-gesa | Tunda keputusan jika tidak mendesak |</w:t>
      </w:r>
    </w:p>
    <w:p>
      <w:pPr>
        <w:jc w:val="both"/>
      </w:pPr>
      <w:r>
        <w:rPr>
          <w:b w:val="0"/>
        </w:rPr>
        <w:t>| 5 | Bicarakan satu prioritas rumah tangga dengan orang yang terdampak | Waktu tenang bersama keluarga | Takut terjadi konflik | Sampaikan dulu tujuan percakapan |</w:t>
      </w:r>
    </w:p>
    <w:p>
      <w:pPr>
        <w:jc w:val="both"/>
      </w:pPr>
      <w:r>
        <w:rPr>
          <w:b w:val="0"/>
        </w:rPr>
        <w:t>| 6 | Tulis satu kesalahan lama dan satu perbaikan yang masih mungkin | Setelah makan malam | Rasa malu | Simpan catatan untuk diri sendiri |</w:t>
      </w:r>
    </w:p>
    <w:p>
      <w:pPr>
        <w:jc w:val="both"/>
      </w:pPr>
      <w:r>
        <w:rPr>
          <w:b w:val="0"/>
        </w:rPr>
        <w:t>| 7 | Tinjau ulang rencana tanpa menuntut hasil tertentu | Akhir pekan | Merasa belum berhasil | Ulangi pekan depan dengan langkah kecil |</w:t>
      </w:r>
    </w:p>
    <w:p>
      <w:pPr>
        <w:jc w:val="both"/>
      </w:pPr>
      <w:r>
        <w:rPr>
          <w:b w:val="0"/>
        </w:rPr>
        <w:t>Bagian mana dari urusan rezeki Anda yang selama ini ingin Anda kendalikan sepenuhnya? Bagian mana yang justru Anda tinggalkan dengan alasan sudah menjadi takdir? Anda tidak perlu menjawabnya dengan menghakimi diri. Cukup lihat satu pilihan yang masih berada di hadapan Anda, lalu tempuh dengan jujur dan memohon pertolongan Allah. Jika ada hak orang lain yang tertahan, mulailah dari keberanian mengakuinya.</w:t>
      </w:r>
    </w:p>
    <w:p>
      <w:pPr>
        <w:jc w:val="both"/>
      </w:pPr>
      <w:r>
        <w:rPr>
          <w:b w:val="0"/>
        </w:rPr>
        <w:t>ARAB: {{ARAB-HADITS: Doa memohon qana'ah dan keberkahan pada rezeki}}</w:t>
      </w:r>
    </w:p>
    <w:p>
      <w:pPr>
        <w:jc w:val="both"/>
      </w:pPr>
      <w:r>
        <w:rPr>
          <w:b w:val="0"/>
        </w:rPr>
        <w:t>LATIN: n.a.</w:t>
      </w:r>
    </w:p>
    <w:p>
      <w:pPr>
        <w:jc w:val="both"/>
      </w:pPr>
      <w:r>
        <w:rPr>
          <w:b w:val="0"/>
        </w:rPr>
        <w:t>Artinya: Ya Allah, cukupkanlah aku dengan karunia-Mu, berkahilah rezeki yang Engkau berikan, dan bimbinglah aku agar menempuh sebab yang Engkau ridhai.</w:t>
      </w:r>
    </w:p>
    <w:p>
      <w:pPr>
        <w:jc w:val="both"/>
      </w:pPr>
      <w:r>
        <w:rPr>
          <w:b w:val="0"/>
        </w:rPr>
        <w:t>PERAWI: n.a. (ayat, bukan hadits)</w:t>
      </w:r>
    </w:p>
    <w:p>
      <w:pPr>
        <w:jc w:val="both"/>
      </w:pPr>
      <w:r>
        <w:rPr>
          <w:b w:val="0"/>
        </w:rPr>
        <w:t>DERAJAT: Susunan doa penulis, bukan kutipan hadits.</w:t>
      </w:r>
    </w:p>
    <w:p>
      <w:pPr>
        <w:jc w:val="both"/>
      </w:pPr>
      <w:r>
        <w:rPr>
          <w:b w:val="0"/>
        </w:rPr>
        <w:t>RUJUKAN: Doa penulis</w:t>
      </w:r>
    </w:p>
    <w:p>
      <w:pPr>
        <w:jc w:val="both"/>
      </w:pPr>
      <w:r>
        <w:rPr>
          <w:b w:val="0"/>
        </w:rPr>
        <w:t>STATUS:</w:t>
      </w:r>
    </w:p>
    <w:p>
      <w:pPr>
        <w:jc w:val="both"/>
      </w:pPr>
      <w:r>
        <w:rPr>
          <w:b w:val="0"/>
        </w:rPr>
        <w:t>Takdir mengajarkan Anda untuk tidak menguasai hasil, sedangkan ikhtiar mengajarkan Anda untuk tidak meninggalkan langkah yang baik. Satu tindakan hari ini: tulis satu sebab halal yang masih dapat Anda tempuh, lalu lakukan tanpa menuntut dunia memberi hasil tertentu.</w:t>
      </w:r>
    </w:p>
    <w:p>
      <w:pPr>
        <w:jc w:val="both"/>
      </w:pPr>
      <w:r>
        <w:rPr>
          <w:b w:val="0"/>
        </w:rPr>
        <w:t>Lihat juga: Bab 9 (Sebab, Bukan Jaminan), Bab 21 (Tawakal), Bab 53 (Sabar dan Ridha), Bab 39 (Kerja Keras dan Profesional) [QR: /bab-3]</w:t>
      </w:r>
    </w:p>
    <w:p>
      <w:r>
        <w:br w:type="page"/>
      </w:r>
    </w:p>
    <w:p>
      <w:pPr>
        <w:jc w:val="center"/>
      </w:pPr>
      <w:r>
        <w:rPr>
          <w:b/>
          <w:sz w:val="40"/>
        </w:rPr>
        <w:t>BAB 4. Halal dan Thayyib (1): Gerbang Pertama, Pangan, dan Produk</w:t>
      </w:r>
    </w:p>
    <w:p>
      <w:pPr>
        <w:jc w:val="both"/>
      </w:pPr>
      <w:r>
        <w:rPr>
          <w:b w:val="0"/>
        </w:rPr>
        <w:t>Dalil: QS. Al-Baqarah: 168; QS. Al-Ma'idah: 88; HR. Muslim (doa orang yang makanannya haram); HR. Bukhari &amp; Muslim (hadits halal dan haram itu jelas)</w:t>
      </w:r>
    </w:p>
    <w:p>
      <w:pPr>
        <w:jc w:val="both"/>
      </w:pPr>
      <w:r>
        <w:rPr>
          <w:b w:val="0"/>
        </w:rPr>
        <w:t>Bab ini mengajak Anda memeriksa apa yang dikonsumsi dan bagaimana pilihan sehari-hari terkait dengan tanggung jawab.</w:t>
      </w:r>
    </w:p>
    <w:p>
      <w:pPr>
        <w:jc w:val="both"/>
      </w:pPr>
      <w:r>
        <w:rPr>
          <w:b w:val="0"/>
        </w:rPr>
        <w:t>Di sebuah pasar pagi di Yogyakarta, Sari berhenti di depan kios makanan yang biasa ia datangi sebelum berangkat bekerja. Ia mengenal penjualnya, tahu rasanya, dan terbiasa membeli tanpa banyak bertanya. Hari itu ia melihat kemasan baru dengan daftar bahan yang tidak ia pahami. Ia ingin memastikan produknya sesuai keyakinan, tetapi khawatir pertanyaannya terdengar seperti tuduhan kepada penjual.</w:t>
      </w:r>
    </w:p>
    <w:p>
      <w:pPr>
        <w:jc w:val="both"/>
      </w:pPr>
      <w:r>
        <w:rPr>
          <w:b w:val="0"/>
        </w:rPr>
        <w:t>Kebingungan Sari bukan perkara nama bahan saja. Ia juga memikirkan makanan yang dibeli dari uang yang diperoleh dengan cara tidak jujur, kebersihan alat, dan dampak kebiasaan membuang sisa. Semua pertanyaan itu bertemu dalam satu kata yang kerap dipakai seolah maknanya sederhana: halal. Padahal keputusan yang bertanggung jawab perlu melihat benda, proses, dan keadaan yang diketahui, tanpa menuduh orang lain berdasarkan dugaan. Bab ini membantu Anda menyusun urutan pemeriksaan yang tenang. Anda tidak harus menjadi ahli untuk berhenti sejenak, membaca keterangan yang tersedia, lalu meminta penjelasan kepada pihak yang tepat.</w:t>
      </w:r>
    </w:p>
    <w:p>
      <w:pPr>
        <w:jc w:val="both"/>
      </w:pPr>
      <w:r>
        <w:rPr>
          <w:b w:val="0"/>
        </w:rPr>
        <w:t>Bagaimana memahami halal dan thayyib saat memilih pangan dan produk, serta apa yang patut dilakukan ketika informasi belum cukup?</w:t>
      </w:r>
    </w:p>
    <w:p>
      <w:pPr>
        <w:jc w:val="both"/>
      </w:pPr>
      <w:r>
        <w:rPr>
          <w:b w:val="0"/>
        </w:rPr>
        <w:t>Al-Qur'an mengarahkan manusia untuk mengonsumsi yang halal dan baik. Halal berhubungan dengan kebolehan menurut syariah, sementara thayyib mencakup kebaikan dan kelayakan yang perlu dilihat sesuai konteks. Pemeriksaan tidak berhenti pada bahan: proses, akad, sumber modal, kebersihan, keamanan, dan dampak juga patut diperhatikan. Jika ada keraguan yang nyata, cari informasi dari sumber yang berwenang dan jangan mengubah dugaan menjadi vonis. Mulailah minggu ini dengan memeriksa satu produk yang rutin Anda beli, membaca keterangannya, dan mencatat pertanyaan yang belum terjawab.</w:t>
      </w:r>
    </w:p>
    <w:p>
      <w:pPr>
        <w:jc w:val="both"/>
      </w:pPr>
      <w:r>
        <w:rPr>
          <w:b w:val="0"/>
        </w:rPr>
        <w:t>- Halal: sesuatu yang dibolehkan menurut ketentuan syariah.</w:t>
      </w:r>
    </w:p>
    <w:p>
      <w:pPr>
        <w:jc w:val="both"/>
      </w:pPr>
      <w:r>
        <w:rPr>
          <w:b w:val="0"/>
        </w:rPr>
        <w:t>- Thayyib: baik, layak, dan membawa kemaslahatan sesuai keadaan.</w:t>
      </w:r>
    </w:p>
    <w:p>
      <w:pPr>
        <w:jc w:val="both"/>
      </w:pPr>
      <w:r>
        <w:rPr>
          <w:b w:val="0"/>
        </w:rPr>
        <w:t>- Syubhat: perkara yang samar bagi seseorang dan perlu diteliti.</w:t>
      </w:r>
    </w:p>
    <w:p>
      <w:pPr>
        <w:jc w:val="both"/>
      </w:pPr>
      <w:r>
        <w:rPr>
          <w:b w:val="0"/>
        </w:rPr>
        <w:t>- Wara': kehati-hatian dalam perkara yang patut diragukan, tanpa berlebihan.</w:t>
      </w:r>
    </w:p>
    <w:p>
      <w:pPr>
        <w:jc w:val="both"/>
      </w:pPr>
      <w:r>
        <w:rPr>
          <w:b w:val="0"/>
        </w:rPr>
        <w:t>Pilih satu bahan pangan atau produk yang Anda gunakan hari ini. Baca labelnya dari awal sampai akhir, tandai istilah yang belum Anda pahami, lalu cari penjelasan dari produsen atau sumber resmi. Jangan menyebarkan dugaan sebelum memperoleh keterangan.</w:t>
      </w:r>
    </w:p>
    <w:p>
      <w:pPr>
        <w:jc w:val="both"/>
      </w:pPr>
      <w:r>
        <w:rPr>
          <w:b/>
          <w:sz w:val="28"/>
        </w:rPr>
        <w:t>4.1 Perintah Makan yang Halal lagi Baik dalam Al-Qur'an</w:t>
      </w:r>
    </w:p>
    <w:p>
      <w:r>
        <w:rPr>
          <w:sz w:val="21"/>
        </w:rPr>
        <w:t>Perintah itu berlaku dalam pilihan sehari-hari, bukan hanya pada momen khusus. Satu pertanyaan yang santun dan satu keputusan jujur dapat menjadi latihan taat yang dekat.</w:t>
      </w:r>
    </w:p>
    <w:p>
      <w:r>
        <w:rPr>
          <w:sz w:val="21"/>
        </w:rPr>
        <w:t>Memeriksa makanan juga berarti menghormati kerja orang yang menghasilkannya. Petani berhak menerima pembayaran sesuai kesepakatan; pekerja berhak atas perlakuan yang adil; pembeli berhak atas keterangan yang tidak menipu. Kita mungkin tidak mampu menelusuri semua mata rantai, tetapi dapat mendukung keterbukaan dan menolak ikut menyebarkan informasi palsu. Perhatian pada hak manusia membuat makna baik hadir dalam hubungan sosial, bukan hanya pada kandungan produk.</w:t>
      </w:r>
    </w:p>
    <w:p>
      <w:r>
        <w:rPr>
          <w:sz w:val="21"/>
        </w:rPr>
        <w:t>Perintah ini juga menjaga agar manusia tidak memandang makan sebagai urusan yang terpisah dari nilai. Bahan yang kita beli melewati tangan petani, pengangkut, pengolah, dan penjual. Kita tidak perlu mengetahui seluruh riwayat setiap bahan, tetapi pelaku usaha yang memberi keterangan wajib menyampaikannya dengan jujur. Pembeli yang menemukan informasi tidak masuk akal boleh meminta penjelasan. Sikap saling terbuka membuat pilihan lebih mudah tanpa menebar prasangka.</w:t>
      </w:r>
    </w:p>
    <w:p>
      <w:r>
        <w:rPr>
          <w:sz w:val="21"/>
        </w:rPr>
        <w:t>Ada kalanya seseorang hanya memiliki pilihan terbatas karena lokasi, biaya, atau kondisi darurat. Jangan mengukur ketaatan orang itu dari isi keranjang belanjanya tanpa mengetahui keadaan. Ia dapat memilih sebaik mungkin dalam batas yang ada, lalu mencari pilihan lain bila tersedia. Nasihat tentang konsumsi seharusnya membuka jalan memahami, bukan menambah beban malu pada orang yang sedang kesulitan.</w:t>
      </w:r>
    </w:p>
    <w:p>
      <w:r>
        <w:rPr>
          <w:sz w:val="21"/>
        </w:rPr>
        <w:t>Perintah tentang makanan halal dan baik hadir dengan bahasa yang langsung menyapa manusia. Ia bukan sekadar nasihat untuk memilih rasa yang disukai. Ia menghubungkan kebutuhan jasmani dengan ketaatan, rasa syukur, dan tanggung jawab atas cara memperoleh serta mengonsumsi sesuatu.</w:t>
      </w:r>
    </w:p>
    <w:p>
      <w:pPr>
        <w:jc w:val="right"/>
        <w:rtl/>
      </w:pPr>
      <w:r>
        <w:rPr>
          <w:rFonts w:ascii="Scheherazade New" w:hAnsi="Scheherazade New"/>
          <w:sz w:val="30"/>
          <w:rtl/>
          <w:cs w:val="1"/>
        </w:rPr>
        <w:t>ARAB: يَٰٓأَيُّهَا ٱلنَّاسُ كُلُوا۟ مِمَّا فِى ٱلْأَرْضِ حَلَٰلًۭا طَيِّبًۭا وَلَا تَتَّبِعُوا۟ خُطُوَٰتِ ٱلشَّيْطَٰنِ ۚ إِنَّهُۥ لَكُمْ عَدُوٌّۭ مُّبِينٌ Artinya: Wahai manusia, makanlah dari apa yang ada di bumi yang dibolehkan dan baik, serta jangan mengikuti langkah yang menyesatkan. DERAJAT: Wahyu Al-Qur'an (kitabullah); bukan hadits, sehingga tidak dinilai derajat perawinya RUJUKAN: QS. Al-Baqarah: 168 STATUS: [V-AYAT]</w:t>
      </w:r>
    </w:p>
    <w:p>
      <w:pPr>
        <w:jc w:val="right"/>
        <w:rtl/>
      </w:pPr>
      <w:r>
        <w:rPr>
          <w:rFonts w:ascii="Scheherazade New" w:hAnsi="Scheherazade New"/>
          <w:sz w:val="30"/>
          <w:rtl/>
          <w:cs w:val="1"/>
        </w:rPr>
        <w:t>ARAB: وَكُلُوا۟ مِمَّا رَزَقَكُمُ ٱللَّهُ حَلَٰلًۭا طَيِّبًۭا ۚ وَٱتَّقُوا۟ ٱللَّهَ ٱلَّذِىٓ أَنتُم بِهِۦ مُؤْمِنُونَ Artinya: Makanlah dari pemberian Allah yang dibolehkan dan baik, serta bertakwalah kepada-Nya, yang kepada-Nya Anda beriman. DERAJAT: Wahyu Al-Qur'an (kitabullah); bukan hadits, sehingga tidak dinilai derajat perawinya RUJUKAN: QS. Al-Ma'idah: 88 STATUS: [V-AYAT]</w:t>
      </w:r>
    </w:p>
    <w:p>
      <w:r>
        <w:rPr>
          <w:sz w:val="21"/>
        </w:rPr>
        <w:t>Seruan pertama ditujukan kepada manusia secara luas, sedangkan ayat kedua menyapa orang beriman dan menghubungkan konsumsi dengan taqwa. Keduanya menyatukan dua pemeriksaan: status kebolehan dan mutu kebaikan. Sebuah makanan mungkin berasal dari bahan yang dibolehkan, tetapi penyajiannya kotor atau membahayakan. Sebaliknya, sesuatu yang tampak bersih dan menarik belum tentu diperoleh melalui cara yang benar.</w:t>
      </w:r>
    </w:p>
    <w:p>
      <w:r>
        <w:rPr>
          <w:sz w:val="21"/>
        </w:rPr>
        <w:t>Kata halal bukan izin untuk berhenti berpikir. Ia mengundang kita memastikan bahan dan cara yang relevan, dengan kadar pengetahuan yang wajar. Pada produk olahan, misalnya, pembeli dapat membaca komposisi dan keterangan produsen, sementara perkara teknis yang tidak dipahami dapat ditanyakan kepada pihak kompeten. Tidak semua konsumen mampu menelusuri seluruh rantai pasok sendiri. Tanggung jawab konsumen ialah tidak sengaja menutup mata pada tanda yang jelas, bukan memikul pekerjaan pemeriksa profesional.</w:t>
      </w:r>
    </w:p>
    <w:p>
      <w:r>
        <w:rPr>
          <w:sz w:val="21"/>
        </w:rPr>
        <w:t>Thayyib pun tidak boleh dijadikan alasan untuk merasa lebih suci daripada orang lain. Kondisi kesehatan, kemampuan membeli, kebiasaan setempat, serta informasi yang tersedia memengaruhi pilihan. Seseorang yang harus memilih makanan sederhana tetap dapat bersyukur dan menjaga kebersihan, sedangkan orang yang mampu membeli pilihan mahal tidak otomatis lebih taat. Ukuran praktisnya ialah menimbang dalil, fakta yang diketahui, dan kemampuan tanpa merendahkan keadaan orang lain.</w:t>
      </w:r>
    </w:p>
    <w:p>
      <w:r>
        <w:rPr>
          <w:sz w:val="21"/>
        </w:rPr>
        <w:t>Di rumah, perintah ini bisa diterjemahkan menjadi percakapan ringan. Orang tua dapat mengajak anak membaca label dan bertanya dari mana bahan berasal, bukan menakut-nakuti dengan cerita yang belum terbukti. Dalam usaha makanan, pemilik dapat menjaga kebersihan, menjelaskan bahan secara jujur, dan segera memperbaiki informasi yang keliru. Pembeli yang menemukan keraguan dapat bertanya sopan sebelum menuduh.</w:t>
      </w:r>
    </w:p>
    <w:p>
      <w:r>
        <w:rPr>
          <w:sz w:val="21"/>
        </w:rPr>
        <w:t>Tujuan pemeriksaan bukan menciptakan kecemasan terhadap setiap barang. Tujuannya membangun kebiasaan sadar: mengetahui yang bisa diketahui, bertanya ketika perlu, dan menerima keterbatasan pengetahuan ketika jawaban belum tersedia. Bila suatu persoalan memerlukan keputusan hukum khusus, rujuklah ahli yang berwenang, bukan potongan percakapan yang lepas konteks. Perintah makan yang baik dengan demikian menyentuh dapur, tempat usaha, dan cara kita berbicara tentang pilihan orang lain.</w:t>
      </w:r>
    </w:p>
    <w:p>
      <w:pPr>
        <w:jc w:val="both"/>
      </w:pPr>
      <w:r>
        <w:rPr>
          <w:b w:val="0"/>
        </w:rPr>
        <w:t>- Salah paham: halal hanya berarti bahan utama tidak terlarang. Pemahaman yang lebih utuh juga memperhatikan proses dan cara memperoleh.</w:t>
      </w:r>
    </w:p>
    <w:p>
      <w:pPr>
        <w:jc w:val="both"/>
      </w:pPr>
      <w:r>
        <w:rPr>
          <w:b w:val="0"/>
        </w:rPr>
        <w:t>- Salah paham: thayyib berarti mahal atau mengikuti selera pribadi. Kelayakan perlu dilihat menurut fakta, keadaan, dan kemaslahatan.</w:t>
      </w:r>
    </w:p>
    <w:p>
      <w:pPr>
        <w:jc w:val="both"/>
      </w:pPr>
      <w:r>
        <w:rPr>
          <w:b/>
          <w:sz w:val="28"/>
        </w:rPr>
        <w:t>4.2 Syarah Hadits Orang Bermusafir yang Mengangkat Tangan Berdoa</w:t>
      </w:r>
    </w:p>
    <w:p>
      <w:r>
        <w:rPr>
          <w:sz w:val="21"/>
        </w:rPr>
        <w:t>Bagi orang yang menerima upah atau membeli bahan untuk usaha, hadits ini juga mendorong pencatatan yang jujur. Bukti transaksi membantu menelusuri kesalahan dan menyelesaikan hak. Bila kekeliruan ditemukan, segera hubungi pihak yang terdampak dan cari cara memperbaiki. Tidak perlu menunggu sampai semua persoalan hidup sempurna untuk memulai satu tindakan yang benar.</w:t>
      </w:r>
    </w:p>
    <w:p>
      <w:r>
        <w:rPr>
          <w:sz w:val="21"/>
        </w:rPr>
        <w:t>Dalam hadits yang diriwayatkan Muslim, Nabi Muhammad ﷺ menggambarkan seorang musafir yang menempuh perjalanan jauh, kusut dan berdebu, lalu mengangkat tangan dan berdoa. Keadaan itu lazim dipahami sebagai keadaan yang mendukung terkabulnya doa. Namun makanan, minuman, pakaian, dan asupan orang itu berasal dari yang haram. Hadits tersebut menegaskan bahwa keadaan lahiriah yang baik tidak menghapus persoalan dari sumber konsumsi.</w:t>
      </w:r>
    </w:p>
    <w:p>
      <w:r>
        <w:rPr>
          <w:sz w:val="21"/>
        </w:rPr>
        <w:t>Kisah ini mengajak kita memeriksa hubungan antara ibadah dan kehidupan sehari-hari. Doa bukan alat untuk menutup mata atas cara memperoleh penghasilan atau makanan. Seseorang dapat berdoa dengan sungguh-sungguh sembari tetap perlu membenahi sumber yang ia ketahui bermasalah. Sebaliknya, kita tidak berhak memastikan bahwa doa orang tertentu tertolak; itu urusan Allah. Pelajaran hadits berlaku sebagai peringatan bagi diri, bukan palu untuk menghakimi orang lain.</w:t>
      </w:r>
    </w:p>
    <w:p>
      <w:r>
        <w:rPr>
          <w:sz w:val="21"/>
        </w:rPr>
        <w:t>Perjalanan dalam kisah itu juga mengingatkan bahwa seseorang dapat terlihat saleh dan sedang dalam kesulitan, tetapi tetap memikul tanggung jawab atas pilihannya. Kesulitan tidak boleh dijadikan alasan untuk menipu, mengambil hak, atau sengaja mengonsumsi yang dilarang ketika ada pilihan lain. Namun kaidah darurat memiliki rincian fiqh dan tidak tepat ditentukan melalui kalimat umum. Bila Anda menghadapi keadaan darurat yang nyata, tanyakan kepada ahli agama yang memahami keadaan tersebut.</w:t>
      </w:r>
    </w:p>
    <w:p>
      <w:r>
        <w:rPr>
          <w:sz w:val="21"/>
        </w:rPr>
        <w:t>Contoh sehari-hari lebih sederhana. Seorang pekerja mengetahui bahwa sebagian bahan dagangan dicampur tanpa keterangan, lalu ia terus menjualnya karena merasa semua orang melakukan hal serupa. Ia dapat memulai perubahan dengan menghentikan klaim yang menyesatkan, memeriksa bahan, dan berkonsultasi tentang kewajiban yang timbul. Jika sumber pendapatan masa lalu menimbulkan persoalan, jangan menyelesaikannya dengan rasa malu semata; carilah bimbingan yang dapat menilai fakta secara rinci.</w:t>
      </w:r>
    </w:p>
    <w:p>
      <w:r>
        <w:rPr>
          <w:sz w:val="21"/>
        </w:rPr>
        <w:t>Hadits ini tidak mengatakan bahwa setiap kesulitan doa disebabkan makanan haram. Menyimpulkan demikian dapat melukai orang yang sedang tertimpa musibah tanpa bukti. Ia mengajarkan kewaspadaan pada diri sendiri: doa dan ikhtiar moral berjalan bersama, sementara penilaian terhadap batin dan nasib orang lain bukan wewenang kita. Kita bisa memperbaiki apa yang berada dalam kendali, meminta ampun atas kesalahan, mengembalikan hak bila ada, dan berdoa dengan penuh harap.</w:t>
      </w:r>
    </w:p>
    <w:p>
      <w:r>
        <w:rPr>
          <w:sz w:val="21"/>
        </w:rPr>
        <w:t>Ketika Anda hendak makan atau berdoa, gunakan momen itu untuk mengingat asal makanan dan pihak yang terlibat. Bila semuanya jelas, bersyukurlah tanpa merasa lebih tinggi. Bila ada persoalan, catat fakta, hentikan kerugian yang sedang berlangsung, dan cari nasihat yang layak. Itu lebih berguna daripada mengulang kesimpulan bahwa rezeki seseorang pasti sempit karena satu dugaan.</w:t>
      </w:r>
    </w:p>
    <w:p>
      <w:r>
        <w:rPr>
          <w:sz w:val="21"/>
        </w:rPr>
        <w:t>STATUS: [V-HADITS] [DERAJAT-CEK]</w:t>
      </w:r>
    </w:p>
    <w:p>
      <w:pPr>
        <w:jc w:val="both"/>
      </w:pPr>
      <w:r>
        <w:rPr>
          <w:b w:val="0"/>
        </w:rPr>
        <w:t>ARAB: {{ARAB-HADITS: HR. Muslim - musafir berdoa dari makanan, minuman, dan pakaian yang haram}} LATIN: n.a. (transliterasi tidak dipakai; teks Arab dibaca langsung) Artinya: Allah itu Mahabaik dan hanya menerima yang baik. Allah memerintahkan orang-orang beriman sebagaimana Dia memerintahkan para rasul. Kemudian Nabi ﷺ menyebut seorang musafir yang berdoa, tetapi makanan, minuman, pakaian, dan asupannya haram; bagaimana doanya akan dikabulkan? PERAWI: Abu Hurairah radhiyallahu ‘anhu DERAJAT: Shahih (Shahih Muslim no. 1015) RUJUKAN: HR. Muslim no. 1015 STATUS: [V-HADITS]</w:t>
      </w:r>
    </w:p>
    <w:p>
      <w:pPr>
        <w:jc w:val="both"/>
      </w:pPr>
      <w:r>
        <w:rPr>
          <w:b/>
          <w:sz w:val="28"/>
        </w:rPr>
        <w:t>4.3 Halal dan Thayyib: Perbedaan Kedua Istilah dan Hubungannya</w:t>
      </w:r>
    </w:p>
    <w:p>
      <w:r>
        <w:rPr>
          <w:sz w:val="21"/>
        </w:rPr>
        <w:t>Dalam percakapan sehari-hari, sebutkan aspek yang dimaksud. Daripada berkata “produk ini tidak baik” tanpa alasan, jelaskan apakah pertanyaan Anda tentang bahan, kebersihan, atau informasi yang tidak lengkap. Bahasa yang spesifik memudahkan penjual menjawab dan mencegah orang lain memahami kritik sebagai tuduhan atas seluruh usaha.</w:t>
      </w:r>
    </w:p>
    <w:p>
      <w:r>
        <w:rPr>
          <w:sz w:val="21"/>
        </w:rPr>
        <w:t>Halal menjawab pertanyaan tentang boleh atau tidaknya sesuatu menurut ketentuan syariah. Thayyib mengarahkan perhatian pada kebaikan, kelayakan, dan mutu yang patut. Kedua istilah bertemu, tetapi tidak selalu berarti hal yang sama. Memahami bedanya mencegah kita memakai kata halal sebagai jaminan bahwa semua aspek produk sudah baik, atau memakai kata thayyib sebagai pengganti pemeriksaan hukum.</w:t>
      </w:r>
    </w:p>
    <w:p>
      <w:r>
        <w:rPr>
          <w:sz w:val="21"/>
        </w:rPr>
        <w:t>Bayangkan bahan makanan yang pada zatnya dibolehkan, tetapi disimpan hingga rusak. Status bahan dan keadaan konsumsinya merupakan pertanyaan berbeda. Ada pula produk yang bersih dan bergizi, tetapi proses perolehannya mengandung penipuan. Kesan baik pada mata tidak menjawab persoalan akad atau hak orang lain. Maka penilaian perlu mengidentifikasi aspek yang sedang dibicarakan, bukan menyatukan semuanya dalam satu label.</w:t>
      </w:r>
    </w:p>
    <w:p>
      <w:r>
        <w:rPr>
          <w:sz w:val="21"/>
        </w:rPr>
        <w:t>Makna thayyib bergantung pada konteks. Makanan yang sesuai bagi seseorang dapat tidak sesuai bagi orang lain karena alergi atau kondisi kesehatan. Hal itu tidak otomatis mengubah hukum zatnya, tetapi mengubah pertimbangan keamanan dan maslahat bagi orang tersebut. Demikian juga mutu lingkungan kerja, perlakuan terhadap pekerja, serta cara pengelolaan limbah mungkin memerlukan penilaian tersendiri. Jangan mengutip satu kata untuk memastikan perkara yang membutuhkan pengetahuan khusus.</w:t>
      </w:r>
    </w:p>
    <w:p>
      <w:r>
        <w:rPr>
          <w:sz w:val="21"/>
        </w:rPr>
        <w:t>Dalam praktik keluarga, Anda dapat memakai dua pertanyaan sebelum membeli: apakah ada alasan yang diketahui bahwa produk ini tidak dibolehkan, dan apakah produk ini layak bagi kebutuhan serta keadaan kami. Pertanyaan pertama menuntun pemeriksaan hukum, sedangkan pertanyaan kedua melihat kondisi, mutu, dan dampak. Jika jawaban belum jelas, mencari keterangan lebih baik daripada membagikan kecurigaan di grup keluarga.</w:t>
      </w:r>
    </w:p>
    <w:p>
      <w:r>
        <w:rPr>
          <w:sz w:val="21"/>
        </w:rPr>
        <w:t>Hubungan halal dan thayyib juga tidak seharusnya membuat orang berpenghasilan terbatas merasa berdosa karena tidak mampu memilih produk terbaik menurut standar pribadinya. Tuntutan agama tidak identik dengan membeli barang paling mahal. Niat baik perlu disertai pengetahuan dan kemampuan yang nyata. Seseorang dapat memilih pilihan sederhana yang diketahui aman dan dibolehkan, lalu memperbaiki pilihan ketika keadaan memungkinkan.</w:t>
      </w:r>
    </w:p>
    <w:p>
      <w:r>
        <w:rPr>
          <w:sz w:val="21"/>
        </w:rPr>
        <w:t>Dalam usaha, dua istilah ini menuntut kejujuran yang dapat diperiksa. Penjual tidak cukup memajang kata-kata yang menyenangkan jika keterangan bahan sengaja disembunyikan. Konsumen pun tidak patut menyebarkan klaim buruk tanpa bukti. Jika menemukan indikasi bahaya atau pelanggaran, simpan kemasan dan keterangan yang relevan, kemudian laporkan melalui saluran yang sesuai. Dengan cara ini, pembicaraan tentang mutu tidak menjadi slogan, melainkan perhatian pada kenyataan.</w:t>
      </w:r>
    </w:p>
    <w:p>
      <w:pPr>
        <w:jc w:val="both"/>
      </w:pPr>
      <w:r>
        <w:rPr>
          <w:b w:val="0"/>
        </w:rPr>
        <w:t>| Yang ditegaskan | Yang tidak boleh disimpulkan |</w:t>
      </w:r>
    </w:p>
    <w:p>
      <w:pPr>
        <w:jc w:val="both"/>
      </w:pPr>
      <w:r>
        <w:rPr>
          <w:b w:val="0"/>
        </w:rPr>
        <w:t>|---|---|</w:t>
      </w:r>
    </w:p>
    <w:p>
      <w:pPr>
        <w:jc w:val="both"/>
      </w:pPr>
      <w:r>
        <w:rPr>
          <w:b w:val="0"/>
        </w:rPr>
        <w:t>| Konsumsi halal dan baik diperintahkan | Bahwa setiap orang mampu mengetahui seluruh rantai pasok sendiri |</w:t>
      </w:r>
    </w:p>
    <w:p>
      <w:pPr>
        <w:jc w:val="both"/>
      </w:pPr>
      <w:r>
        <w:rPr>
          <w:b w:val="0"/>
        </w:rPr>
        <w:t>| Perkara samar patut diteliti | Bahwa setiap keraguan membuktikan sesuatu haram |</w:t>
      </w:r>
    </w:p>
    <w:p>
      <w:pPr>
        <w:jc w:val="both"/>
      </w:pPr>
      <w:r>
        <w:rPr>
          <w:b w:val="0"/>
        </w:rPr>
        <w:t>| Keselamatan dan hak sesama perlu dijaga | Bahwa satu pilihan menjamin kelapangan harta |</w:t>
      </w:r>
    </w:p>
    <w:p>
      <w:pPr>
        <w:jc w:val="both"/>
      </w:pPr>
      <w:r>
        <w:rPr>
          <w:b w:val="0"/>
        </w:rPr>
        <w:t>Pisahkan pertanyaan status hukum dari pertanyaan keamanan dan mutu. Untuk jawaban hukum yang khusus, mintalah penjelasan pihak berkompeten; untuk risiko kesehatan, mintalah nasihat tenaga kesehatan.</w:t>
      </w:r>
    </w:p>
    <w:p>
      <w:pPr>
        <w:jc w:val="both"/>
      </w:pPr>
      <w:r>
        <w:rPr>
          <w:b/>
          <w:sz w:val="28"/>
        </w:rPr>
        <w:t>4.4 Halal pada Zatnya dan Halal pada Cara Memperolehnya</w:t>
      </w:r>
    </w:p>
    <w:p>
      <w:r>
        <w:rPr>
          <w:sz w:val="21"/>
        </w:rPr>
        <w:t>Kejelasan akad juga menolong kedua pihak menghindari sengketa. Harga, jumlah, mutu, dan waktu penyerahan sebaiknya dibicarakan sebelum transaksi. Jika ada perubahan, sampaikan dan minta persetujuan pihak terkait. Kebiasaan ini melindungi kepercayaan dan membuat hubungan antara barang yang dibolehkan dengan cara memperolehnya lebih mudah dinilai.</w:t>
      </w:r>
    </w:p>
    <w:p>
      <w:r>
        <w:rPr>
          <w:sz w:val="21"/>
        </w:rPr>
        <w:t>Ketika menilai makanan atau produk, orang sering hanya melihat bahan yang terlihat. Padahal ada dua jalur pemeriksaan yang saling melengkapi: zat atau bahan produk, serta cara memperolehnya. Sesuatu dapat dibolehkan pada dirinya, tetapi proses transaksi atau penguasaannya bermasalah. Sebaliknya, transaksi yang berlangsung jujur tidak mengubah bahan yang memang tidak boleh dikonsumsi.</w:t>
      </w:r>
    </w:p>
    <w:p>
      <w:r>
        <w:rPr>
          <w:sz w:val="21"/>
        </w:rPr>
        <w:t>Contoh sederhana adalah buah yang dibeli di pasar. Buah itu sendiri termasuk bahan yang lazim dibolehkan, tetapi bila pembeli mengetahui penjual mengambilnya dari kebun orang tanpa izin, persoalannya tidak lagi berhenti pada jenis buah. Hak pemilik perlu diperhitungkan. Jika pembeli tidak mengetahui hal tersebut dan tidak ada tanda yang wajar untuk curiga, ia tidak perlu menciptakan tuduhan tanpa dasar. Ketika fakta berubah, tindakan yang patut dapat berubah pula.</w:t>
      </w:r>
    </w:p>
    <w:p>
      <w:r>
        <w:rPr>
          <w:sz w:val="21"/>
        </w:rPr>
        <w:t>Dalam rantai usaha, cara memperoleh juga mencakup pembayaran, kesepakatan, dan pemenuhan janji. Seorang pengusaha yang menjual produk yang dibolehkan tetap wajib menjelaskan cacat yang ia ketahui. Menyembunyikan informasi penting bisa merusak kerelaan pihak yang bertransaksi. Begitu pula pekerja yang mengolah bahan perlu menjalankan tugas dengan jujur dan menjaga hak pemilik usaha serta pelanggan.</w:t>
      </w:r>
    </w:p>
    <w:p>
      <w:r>
        <w:rPr>
          <w:sz w:val="21"/>
        </w:rPr>
        <w:t>Pemeriksaan ini tidak menuntut konsumen menyelidiki kehidupan pribadi penjual. Fokuslah pada informasi yang relevan dan tersedia: komposisi, keterangan asal, kebersihan, serta penjelasan yang diberikan. Bila ada bukti kuat tentang pelanggaran, gunakan jalur pengaduan yang sesuai. Bila hanya kabar yang beredar, jangan meneruskannya sebagai fakta. Berhati-hati bukan berarti curiga kepada semua orang.</w:t>
      </w:r>
    </w:p>
    <w:p>
      <w:r>
        <w:rPr>
          <w:sz w:val="21"/>
        </w:rPr>
        <w:t>Jika seseorang mendapati penghasilan lamanya bercampur dengan persoalan yang belum ia pahami, ia perlu mengurai keadaan, bukan membuat keputusan panik. Catat sumber, waktu, pihak yang dirugikan jika diketahui, dan tindakan yang mungkin memulihkan hak. Nasihat fiqh dapat berbeda menurut rincian kasus; karena itu jangan menetapkan sendiri kewajiban khusus tanpa bertanya kepada ahli. Kejujuran dalam mengakui masalah adalah awal perbaikan, bukan bukti bahwa hidupnya sudah tertutup dari rahmat.</w:t>
      </w:r>
    </w:p>
    <w:p>
      <w:r>
        <w:rPr>
          <w:sz w:val="21"/>
        </w:rPr>
        <w:t>Hubungan antara bahan dan cara memperoleh mengajarkan ketelitian yang berimbang. Kita tidak boleh berhenti pada kemasan, tetapi kita juga tidak dibebani menebak hal tersembunyi. Periksa yang nyata, tanyakan yang relevan, dan bedakan fakta dari sangkaan. Kebiasaan itu melindungi pembeli sekaligus menjaga kehormatan orang yang belum terbukti melakukan kesalahan.</w:t>
      </w:r>
    </w:p>
    <w:p>
      <w:pPr>
        <w:jc w:val="both"/>
      </w:pPr>
      <w:r>
        <w:rPr>
          <w:b w:val="0"/>
        </w:rPr>
        <w:t>| Pernyataan | Tingkat | Dasar |</w:t>
      </w:r>
    </w:p>
    <w:p>
      <w:pPr>
        <w:jc w:val="both"/>
      </w:pPr>
      <w:r>
        <w:rPr>
          <w:b w:val="0"/>
        </w:rPr>
        <w:t>|---|---|---|</w:t>
      </w:r>
    </w:p>
    <w:p>
      <w:pPr>
        <w:jc w:val="both"/>
      </w:pPr>
      <w:r>
        <w:rPr>
          <w:b w:val="0"/>
        </w:rPr>
        <w:t>| Bahan dan cara memperoleh sama-sama perlu diperhatikan | B | Penerapan prinsip umum syariah |</w:t>
      </w:r>
    </w:p>
    <w:p>
      <w:pPr>
        <w:jc w:val="both"/>
      </w:pPr>
      <w:r>
        <w:rPr>
          <w:b w:val="0"/>
        </w:rPr>
        <w:t>| Tuduhan memerlukan bukti, bukan kabar semata | A | Prinsip kehati-hatian dan larangan menzalimi |</w:t>
      </w:r>
    </w:p>
    <w:p>
      <w:pPr>
        <w:jc w:val="both"/>
      </w:pPr>
      <w:r>
        <w:rPr>
          <w:b/>
          <w:sz w:val="28"/>
        </w:rPr>
        <w:t>4.5 Haram pada Zatnya dan Haram karena Cara</w:t>
      </w:r>
    </w:p>
    <w:p>
      <w:r>
        <w:rPr>
          <w:sz w:val="21"/>
        </w:rPr>
        <w:t>Tidak semua pembeli mempunyai akses untuk menguji klaim teknis secara mandiri. Karena itu, lembaga pemeriksa dan pengawas memegang peranan penting. Konsumen dapat melaporkan informasi yang tidak cocok, tetapi penyelidikan dan penetapan pelanggaran mengikuti prosedur. Membiarkan proses berjalan berdasarkan bukti lebih adil daripada menjadikan ramai di media sosial sebagai pengganti pemeriksaan.</w:t>
      </w:r>
    </w:p>
    <w:p>
      <w:r>
        <w:rPr>
          <w:sz w:val="21"/>
        </w:rPr>
        <w:t>Pembahasan haram perlu membedakan benda dari tindakan. Ada bahan yang larangannya berkaitan dengan zatnya, sementara ada tindakan yang menjadi terlarang karena cara mendapatkan, mengolah, menjual, atau menggunakannya. Pembedaan ini membantu kita mencari letak masalah secara tepat. Tanpa itu, seseorang mudah memberi cap kepada keseluruhan produk atau orang berdasarkan satu informasi yang belum lengkap.</w:t>
      </w:r>
    </w:p>
    <w:p>
      <w:r>
        <w:rPr>
          <w:sz w:val="21"/>
        </w:rPr>
        <w:t>Jika bahan tertentu jelas dilarang, mengganti cara pembayaran tidak mengubah sifat bahan tersebut. Sebaliknya, barang yang zatnya dibolehkan tidak serta-merta membuat setiap transaksi atasnya benar. Menipu timbangan, memalsukan keterangan, atau mengambil barang tanpa izin merupakan persoalan pada tindakan. Penilaian atas kasus rinci dapat bergantung pada bukti, pengetahuan, niat, dan keadaan, sehingga keputusan khusus perlu diserahkan kepada pihak yang memahami fiqh.</w:t>
      </w:r>
    </w:p>
    <w:p>
      <w:r>
        <w:rPr>
          <w:sz w:val="21"/>
        </w:rPr>
        <w:t>Dalam kehidupan konsumen, ada manfaat praktis dari memilah pertanyaan. Apakah keraguan menyangkut komposisi, kontaminasi, kepemilikan, atau transaksi? Pertanyaan yang jelas membuat pencarian jawaban lebih terarah. Produsen dapat menjawab rincian bahan, petugas berwenang dapat menjelaskan sertifikasi, dan ahli agama dapat membahas hukum pada keadaan tertentu. Satu pihak belum tentu dapat menjawab semua pertanyaan sekaligus.</w:t>
      </w:r>
    </w:p>
    <w:p>
      <w:r>
        <w:rPr>
          <w:sz w:val="21"/>
        </w:rPr>
        <w:t>Orang juga perlu membedakan kesalahan pribadi dan tanggung jawab sistem. Bila seorang pekerja diminta menjalankan tugas yang ia yakini melanggar aturan, ia dapat menyampaikan keberatan secara baik, meminta penjelasan, dan mencari nasihat sesuai keadaan. Tidak semua situasi dapat diselesaikan dengan berhenti seketika, terutama bila ada tanggungan keluarga. Namun kesulitan itu tidak menjadikan masalah hilang; ia menuntut langkah bertahap yang aman dan bertanggung jawab.</w:t>
      </w:r>
    </w:p>
    <w:p>
      <w:r>
        <w:rPr>
          <w:sz w:val="21"/>
        </w:rPr>
        <w:t>Ketika menemukan produk yang dicurigai, jangan langsung memviralkan nama usaha. Simpan bukti, hubungi penjual dengan pertanyaan netral, dan gunakan jalur resmi bila ada dasar yang cukup. Jika ternyata terjadi kesalahan, koreksi informasi yang sudah dibagikan. Menjaga konsumsi dari yang terlarang berjalan bersama menjaga lisan dari tuduhan yang tidak benar.</w:t>
      </w:r>
    </w:p>
    <w:p>
      <w:r>
        <w:rPr>
          <w:sz w:val="21"/>
        </w:rPr>
        <w:t>Pembedaan ini juga menolong orang yang hendak memperbaiki masa lalu. Tidak setiap pendapatan yang sumbernya rumit memiliki jalan penyelesaian sama. Catatan yang jujur tentang peran, waktu, dan pihak yang terdampak akan membantu ahli memberi arahan. Jangan menyatakan diri bebas dari tanggung jawab hanya karena produknya tampak biasa, dan jangan pula menganggap seluruh hidup sudah rusak karena satu kekeliruan. Perbaikan dimulai dari fakta dan langkah yang dapat dilakukan.</w:t>
      </w:r>
    </w:p>
    <w:p>
      <w:pPr>
        <w:jc w:val="both"/>
      </w:pPr>
      <w:r>
        <w:rPr>
          <w:b w:val="0"/>
        </w:rPr>
        <w:t>Salah paham: barang yang zatnya dibolehkan membuat semua cara memperolehnya boleh. Pemahaman yang lebih tepat: bahan dan perbuatan dalam transaksi diperiksa sebagai dua persoalan terkait, tetapi berbeda.</w:t>
      </w:r>
    </w:p>
    <w:p>
      <w:pPr>
        <w:jc w:val="both"/>
      </w:pPr>
      <w:r>
        <w:rPr>
          <w:b/>
          <w:sz w:val="28"/>
        </w:rPr>
        <w:t>4.6 Lima Lapisan Kehalalan: Zat, Proses, Akad, Sumber Modal, dan Dampak</w:t>
      </w:r>
    </w:p>
    <w:p>
      <w:r>
        <w:rPr>
          <w:sz w:val="21"/>
        </w:rPr>
        <w:t>Kerangka ini juga berguna saat mengajukan pertanyaan kepada pemasok. Tanyakan satu rincian yang dapat dijawab, misalnya dokumen bahan atau perubahan proses, alih-alih meminta jaminan umum yang tidak terukur. Jawaban yang tertulis memudahkan tindak lanjut bila informasi berubah. Jika jawaban tidak tersedia, catat keterbatasan tersebut dan nilai apakah pembelian dapat ditunda atau memerlukan pemeriksaan lebih lanjut.</w:t>
      </w:r>
    </w:p>
    <w:p>
      <w:r>
        <w:rPr>
          <w:sz w:val="21"/>
        </w:rPr>
        <w:t>Pemeriksaan produk lebih mudah bila diurai menjadi beberapa lapisan. Pertama, zat atau bahan: apa yang terkandung di dalamnya. Kedua, proses: bagaimana bahan ditangani, diproduksi, dan dijaga dari pencampuran yang tidak diinginkan. Ketiga, akad: bagaimana barang atau jasa dipertukarkan, apakah keterangan dan kesepakatan disampaikan secara jujur. Keempat, sumber modal: dari mana dana usaha berasal, sejauh diketahui pelaku dan pihak terkait. Kelima, dampak: apakah penggunaannya menimbulkan bahaya atau kerusakan yang patut dicegah.</w:t>
      </w:r>
    </w:p>
    <w:p>
      <w:r>
        <w:rPr>
          <w:sz w:val="21"/>
        </w:rPr>
        <w:t>Lapisan ini merupakan kerangka bantu, bukan daftar hukum yang otomatis memberi vonis. Konsumen biasanya dapat membaca komposisi dan keterangan produk, namun tidak selalu dapat mengaudit pabrik atau asal seluruh modal. Keterbatasan itu perlu diakui. Tanggung jawab produsen, lembaga pemeriksa, pemerintah, dan konsumen berbeda menurut tugas masing-masing. Jangan menuntut pembeli biasa menyelesaikan persoalan teknis yang berada di luar aksesnya.</w:t>
      </w:r>
    </w:p>
    <w:p>
      <w:r>
        <w:rPr>
          <w:sz w:val="21"/>
        </w:rPr>
        <w:t>Ambil contoh usaha roti rumahan. Pemilik perlu memastikan bahan yang dipakai sesuai keterangan, peralatan bersih, dan takaran tidak menipu pembeli. Ia juga perlu memahami akad dengan pemasok serta menjaga pembayaran sesuai janji. Bila ada persoalan sumber dana yang memerlukan penilaian syariah, ia mencari nasihat. Setelah itu, ia memperhatikan limbah dan keamanan penyimpanan. Setiap lapisan mempunyai bukti dan ahli yang mungkin berbeda.</w:t>
      </w:r>
    </w:p>
    <w:p>
      <w:r>
        <w:rPr>
          <w:sz w:val="21"/>
        </w:rPr>
        <w:t>Kerangka tersebut berguna pula bagi keluarga. Saat membeli makanan, Anda mungkin bisa memeriksa label dan keadaan kemasan, tetapi tidak perlu mengorek urusan pribadi pemilik toko. Bila produk memiliki sertifikat yang dapat diperiksa, itu memberi satu jenis informasi, bukan alasan untuk mengabaikan tanggal kedaluwarsa atau kondisi kemasan. Informasi yang baik saling melengkapi.</w:t>
      </w:r>
    </w:p>
    <w:p>
      <w:r>
        <w:rPr>
          <w:sz w:val="21"/>
        </w:rPr>
        <w:t>Dampak menuntut perhatian yang jujur, bukan klaim berlebihan. Produk yang dibolehkan pada dasarnya dapat menjadi berbahaya bila disimpan salah atau dikonsumsi di luar petunjuk. Keputusan medis tidak sebaiknya digantikan oleh dugaan keagamaan dari orang awam. Untuk produk kesehatan, periksa informasi resmi dan konsultasikan kondisi pribadi kepada tenaga kesehatan. Untuk status hukum yang rumit, mintalah pandangan ahli agama yang kompeten.</w:t>
      </w:r>
    </w:p>
    <w:p>
      <w:r>
        <w:rPr>
          <w:sz w:val="21"/>
        </w:rPr>
        <w:t>Lima lapisan ini dapat dipakai ketika masalah muncul, bukan harus menjadi pemeriksaan panjang setiap kali berbelanja. Mulailah dari lapisan yang relevan, kumpulkan keterangan, dan tandai bagian yang belum diketahui. Dengan begitu, Anda tidak mencampur isu bahan dengan isu akad, atau masalah keamanan dengan penilaian moral atas seseorang. Ketelitian yang proporsional menjaga keputusan tetap tenang dan dapat ditindaklanjuti.</w:t>
      </w:r>
    </w:p>
    <w:p>
      <w:pPr>
        <w:jc w:val="both"/>
      </w:pPr>
      <w:r>
        <w:rPr>
          <w:b w:val="0"/>
        </w:rPr>
        <w:t>Zat menjawab apa produknya; proses menjawab bagaimana ia dibuat; akad menjawab bagaimana pertukaran disepakati; sumber modal menyangkut asal pembiayaan; dampak melihat akibat penggunaan.</w:t>
      </w:r>
    </w:p>
    <w:p>
      <w:pPr>
        <w:jc w:val="both"/>
      </w:pPr>
      <w:r>
        <w:rPr>
          <w:b/>
          <w:sz w:val="28"/>
        </w:rPr>
        <w:t>4.7 "Yang Halal Itu Jelas, yang Haram Itu Jelas, dan di Antaranya Syubhat"</w:t>
      </w:r>
    </w:p>
    <w:p>
      <w:r>
        <w:rPr>
          <w:sz w:val="21"/>
        </w:rPr>
        <w:t>Berhati-hati pada perkara yang belum jelas juga berarti bersedia mengubah keputusan ketika pengetahuan bertambah. Jika informasi awal keliru, perbaiki pilihan dan sampaikan koreksi kepada orang yang menerima kabar Anda. Mengakui perubahan bukan tanda lemah; itu menunjukkan bahwa keputusan mengikuti bukti, bukan gengsi.</w:t>
      </w:r>
    </w:p>
    <w:p>
      <w:r>
        <w:rPr>
          <w:sz w:val="21"/>
        </w:rPr>
        <w:t>Hadits tentang perkara halal yang jelas, haram yang jelas, dan perkara samar mengajarkan kehati-hatian ketika batas belum terang bagi seseorang. Ia bukan perintah untuk menaruh curiga kepada segala sesuatu. Perkara samar perlu diteliti dengan kadar yang sepadan, dan orang awam boleh bertanya kepada pihak berilmu tanpa merasa harus memutuskan sendiri semua persoalan.</w:t>
      </w:r>
    </w:p>
    <w:p>
      <w:r>
        <w:rPr>
          <w:sz w:val="21"/>
        </w:rPr>
        <w:t>Syubhat dapat muncul karena informasi kurang, istilah teknis tidak dikenal, atau perbedaan pandangan yang memang perlu dipahami. Ketiganya tidak sama. Jika label tidak jelas, pertanyaan kepada produsen mungkin cukup. Jika hukum suatu bahan memerlukan pengetahuan khusus, diperlukan rujukan ahli. Jika terdapat perbedaan pandangan yang diakui, seseorang dapat mengikuti bimbingan yang dipercaya tanpa memaksa semua orang memilih cara yang sama.</w:t>
      </w:r>
    </w:p>
    <w:p>
      <w:r>
        <w:rPr>
          <w:sz w:val="21"/>
        </w:rPr>
        <w:t>Sikap terhadap keraguan sebaiknya memiliki urutan. Kenali apa yang benar-benar belum jelas, cari sumber yang relevan, timbang jawaban berdasarkan kompetensi sumber, lalu ambil keputusan yang bertanggung jawab. Jangan menumpuk kabar dari grup pesan hingga kecemasan terasa seperti bukti. Bila setelah bertanya masih ada keraguan, Anda dapat mengambil pilihan yang lebih menenangkan selama tidak menganggap pilihan orang lain salah tanpa dasar.</w:t>
      </w:r>
    </w:p>
    <w:p>
      <w:r>
        <w:rPr>
          <w:sz w:val="21"/>
        </w:rPr>
        <w:t>Kisah hadits ini juga sering disalahgunakan untuk menjelaskan mengapa doa seseorang tidak segera terpenuhi. Itu melampaui pesan yang dapat kita pastikan. Kita boleh mengoreksi konsumsi diri, tetapi tidak boleh menyimpulkan keadaan batin, dosa tertentu, atau masa depan orang lain dari kesulitan yang tampak. Tidak ada dasar bagi kita untuk menghubungkan setiap kesusahan dengan satu sebab yang tidak diketahui.</w:t>
      </w:r>
    </w:p>
    <w:p>
      <w:r>
        <w:rPr>
          <w:sz w:val="21"/>
        </w:rPr>
        <w:t>Dalam keluarga, beda tingkat kehati-hatian dapat memicu pertengkaran. Seorang anggota ingin memastikan setiap bahan, sementara yang lain menganggap pertanyaan itu berlebihan. Mulailah dengan menyepakati fakta yang bisa diperiksa dan membedakan keyakinan pribadi dari aturan yang dapat dipertanggungjawabkan. Jika perbedaan tetap ada, pilih cara bicara yang tidak merendahkan. Tujuannya bukan memenangkan perdebatan, tetapi menjaga ibadah dan hubungan baik.</w:t>
      </w:r>
    </w:p>
    <w:p>
      <w:r>
        <w:rPr>
          <w:sz w:val="21"/>
        </w:rPr>
        <w:t>Ketika perkara sudah jelas, jangan membuatnya samar demi kemudahan. Ketika perkara memang samar, jangan berpura-pura memiliki kepastian. Keduanya menuntut kejujuran. Hadits ini mengarahkan kita untuk menjaga diri dan kehormatan orang lain, bukan menciptakan daftar larangan baru dari rasa takut.</w:t>
      </w:r>
    </w:p>
    <w:p>
      <w:r>
        <w:rPr>
          <w:sz w:val="21"/>
        </w:rPr>
        <w:t>STATUS: [V-HADITS] [DERAJAT-CEK]</w:t>
      </w:r>
    </w:p>
    <w:p>
      <w:pPr>
        <w:jc w:val="both"/>
      </w:pPr>
      <w:r>
        <w:rPr>
          <w:b w:val="0"/>
        </w:rPr>
        <w:t>ARAB: {{ARAB-HADITS: HR. Bukhari dan Muslim - halal itu jelas, haram itu jelas, dan di antaranya syubhat}} LATIN: n.a. (transliterasi tidak dipakai; teks Arab dibaca langsung) Artinya: Yang halal itu jelas dan yang haram itu jelas. Di antara keduanya ada perkara-perkara samar yang tidak diketahui oleh banyak orang. Siapa yang menjaga diri dari perkara samar, ia telah menjaga agama dan kehormatannya. PERAWI: An-Nu‘man bin Basyir radhiyallahu ‘anhuma DERAJAT: Shahih (Shahih al-Bukhari no. 52; Shahih Muslim no. 1599) RUJUKAN: HR. al-Bukhari no. 52 dan Muslim no. 1599 STATUS: [V-HADITS]</w:t>
      </w:r>
    </w:p>
    <w:p>
      <w:pPr>
        <w:jc w:val="both"/>
      </w:pPr>
      <w:r>
        <w:rPr>
          <w:b/>
          <w:sz w:val="28"/>
        </w:rPr>
        <w:t>4.8 Kaidah Menghadapi Syubhat: Wara' dan "Tinggalkan yang Meragukanmu"</w:t>
      </w:r>
    </w:p>
    <w:p>
      <w:r>
        <w:rPr>
          <w:sz w:val="21"/>
        </w:rPr>
        <w:t>Ada pula keraguan yang muncul karena seseorang belum terbiasa membaca istilah teknis. Dalam keadaan ini, belajar satu istilah secara bertahap lebih berguna daripada menghindari semua produk yang memuatnya. Simpan catatan pertanyaan, cari sumber yang memiliki tanggung jawab atas informasi itu, dan jangan membuat keputusan besar sebelum memahami fakta yang relevan. Ketenangan bukan berarti mengabaikan prinsip, tetapi menempuh cara yang tertib untuk menjaganya.</w:t>
      </w:r>
    </w:p>
    <w:p>
      <w:r>
        <w:rPr>
          <w:sz w:val="21"/>
        </w:rPr>
        <w:t>Kaidah ini perlu ditemani pemahaman tentang waswas. Keraguan yang beralasan biasanya menunjuk pada fakta yang dapat diperiksa: label berbeda dari isi, pemasok tidak mau menjelaskan, atau kesepakatan menyembunyikan biaya. Waswas cenderung meminta kepastian baru setelah pertanyaan sebelumnya sudah terjawab dan tidak menghadirkan fakta tambahan. Mengenali perbedaan ini membantu Anda memilih kapan bertanya dan kapan berhenti mencari.</w:t>
      </w:r>
    </w:p>
    <w:p>
      <w:r>
        <w:rPr>
          <w:sz w:val="21"/>
        </w:rPr>
        <w:t>Anda juga dapat menetapkan batas pencarian sejak awal. Pilih sumber resmi atau seorang ahli yang kompeten, ajukan pertanyaan dengan rincian cukup, kemudian ikuti jawaban yang diberikan untuk kasus Anda. Mengulang pertanyaan kepada banyak orang sampai mendapat jawaban yang paling disukai tidak selalu menghasilkan kepastian. Jika jawaban berbeda, tanyakan sebab perbedaannya dan apakah masing-masing ahli memahami fakta yang sama.</w:t>
      </w:r>
    </w:p>
    <w:p>
      <w:r>
        <w:rPr>
          <w:sz w:val="21"/>
        </w:rPr>
        <w:t>Dalam urusan keluarga, jelaskan alasan kehati-hatian tanpa memaksa. Anda dapat berkata bahwa pilihan ini membuat Anda lebih tenang, bukan menyebut pilihan orang lain sebagai dosa. Cara bicara tersebut menjaga ruang untuk belajar bersama dan mencegah sikap wara' berubah menjadi alat mengontrol.</w:t>
      </w:r>
    </w:p>
    <w:p>
      <w:r>
        <w:rPr>
          <w:sz w:val="21"/>
        </w:rPr>
        <w:t>Wara' adalah kehati-hatian yang menjaga seseorang dari perkara yang benar-benar meragukan, bukan kecemasan yang membuat semua pilihan terasa terlarang. Nasihat untuk meninggalkan hal yang meragukan dan mengambil yang tidak meragukan diri dikenal dalam ajaran hadits; teks dan rujukan rinci tetap perlu diperiksa oleh penyunting hadits. Prinsip praktisnya ialah membedakan keraguan yang punya dasar dari rasa waswas yang terus berpindah objek.</w:t>
      </w:r>
    </w:p>
    <w:p>
      <w:r>
        <w:rPr>
          <w:sz w:val="21"/>
        </w:rPr>
        <w:t>Misalnya, Anda menerima makanan dengan label yang rusak dan tidak dapat memastikan isinya. Bertanya kepada penjual atau memilih alternatif yang jelas merupakan langkah sederhana. Namun bila setiap makanan yang sudah diperiksa tetap terasa mencurigakan tanpa bukti baru, mengulang pemeriksaan berkali-kali belum tentu menambah pengetahuan. Pada keadaan demikian, batasi pencarian pada sumber yang dapat dipercaya dan mintalah bantuan ahli bila kecemasan mengganggu kehidupan.</w:t>
      </w:r>
    </w:p>
    <w:p>
      <w:r>
        <w:rPr>
          <w:sz w:val="21"/>
        </w:rPr>
        <w:t>Wara' juga bukan ukuran untuk menilai tingkat iman orang lain. Seseorang mungkin memilih meninggalkan produk tertentu karena tidak nyaman, sementara orang lain mengikuti keterangan ahli yang membolehkannya. Selama keputusan itu berlandaskan pemahaman yang dapat dipertanggungjawabkan, kita tidak perlu memaksakan standar pribadi sebagai hukum bagi semua orang. Bila masalah menyangkut fatwa atau keadaan khusus, tanyakan kepada ahli yang memahami konteks.</w:t>
      </w:r>
    </w:p>
    <w:p>
      <w:r>
        <w:rPr>
          <w:sz w:val="21"/>
        </w:rPr>
        <w:t>Dalam urusan pekerjaan, kaidah ini dapat membantu menahan keputusan tergesa-gesa. Jika kontrak tidak jelas, jangan langsung menandatangani karena takut kehilangan kesempatan. Minta waktu membaca, tanyakan pasal yang belum dipahami, dan simpan salinannya. Bila pertanyaan menyangkut hukum transaksi, mintalah penjelasan yang sesuai. Jika pihak lain menolak memberi keterangan penting, itu sendiri merupakan alasan untuk berhenti dan menilai risikonya.</w:t>
      </w:r>
    </w:p>
    <w:p>
      <w:r>
        <w:rPr>
          <w:sz w:val="21"/>
        </w:rPr>
        <w:t>Menjaga wara' perlu disertai kasih sayang kepada diri sendiri. Orang yang pernah salah tidak harus hidup dalam hukuman tanpa batas. Ia dapat bertaubat, memperbaiki yang masih dapat diperbaiki, dan mengambil keputusan ke depan dengan lebih jernih. Mengulang rasa bersalah tanpa langkah pemulihan tidak mengembalikan hak atau menyelesaikan persoalan.</w:t>
      </w:r>
    </w:p>
    <w:p>
      <w:r>
        <w:rPr>
          <w:sz w:val="21"/>
        </w:rPr>
        <w:t>Gunakan ukuran sederhana: apakah ada fakta yang menimbulkan keraguan, siapa yang kompeten menjawab, dan langkah apa yang proporsional. Bila jawabannya belum ada, catat batas pengetahuan Anda. Sikap seperti ini lebih dekat pada kehati-hatian daripada menyebarkan larangan tanpa dasar. Ia menjaga pilihan tetap taat sekaligus mencegah waswas menguasai seluruh keseharian.</w:t>
      </w:r>
    </w:p>
    <w:p>
      <w:pPr>
        <w:jc w:val="both"/>
      </w:pPr>
      <w:r>
        <w:rPr>
          <w:b w:val="0"/>
        </w:rPr>
        <w:t>Tuliskan satu keraguan yang sedang Anda hadapi. Pisahkan fakta yang diketahui dari dugaan, lalu tentukan satu sumber kompeten untuk bertanya. Hindari mengumpulkan kabar yang tidak dapat dilacak.</w:t>
      </w:r>
    </w:p>
    <w:p>
      <w:pPr>
        <w:jc w:val="both"/>
      </w:pPr>
      <w:r>
        <w:rPr>
          <w:b/>
          <w:sz w:val="28"/>
        </w:rPr>
        <w:t>4.9 Sertifikasi Halal dan Jaminan Produk Halal di Indonesia: Panduan bagi Konsumen dan Pelaku Usaha</w:t>
      </w:r>
    </w:p>
    <w:p>
      <w:r>
        <w:rPr>
          <w:sz w:val="21"/>
        </w:rPr>
        <w:t>Pelaku usaha dapat menyimpan satu berkas sederhana berisi daftar bahan, pemasok, perubahan resep, dan salinan dokumen yang relevan. Kebiasaan pencatatan memudahkan pembaruan dan mengurangi kesalahan komunikasi kepada pemeriksa. Pastikan data pelanggan atau pekerja yang tidak berkaitan tidak dikumpulkan tanpa alasan. Kerapian administrasi sejalan dengan tanggung jawab, bukan pengganti kejujuran dalam proses produksi.</w:t>
      </w:r>
    </w:p>
    <w:p>
      <w:r>
        <w:rPr>
          <w:sz w:val="21"/>
        </w:rPr>
        <w:t>Sertifikasi halal membantu konsumen memperoleh informasi tentang status produk melalui proses yang diatur. Di Indonesia, urusan jaminan produk halal melibatkan lembaga dan prosedur resmi yang dapat berubah. Karena itu, pembaca perlu memeriksa ketentuan terbaru melalui sumber pemerintah dan tidak mengandalkan ringkasan lama. Sertifikat bukan sekadar gambar pada kemasan; informasi yang dicantumkan perlu dapat ditelusuri.</w:t>
      </w:r>
    </w:p>
    <w:p>
      <w:r>
        <w:rPr>
          <w:sz w:val="21"/>
        </w:rPr>
        <w:t>Konsumen dapat memulai dengan membaca nama produk, produsen, nomor atau identitas sertifikat bila tersedia, serta kesesuaian informasi dengan produk yang dibeli. Bila menemukan ketidakcocokan, tanyakan kepada penjual atau produsen dan gunakan saluran pengaduan resmi. Jangan menganggap ketiadaan informasi yang Anda lihat sebagai bukti pasti bahwa suatu produk haram. Bisa jadi informasi tidak terbaca, produk memiliki pengecualian aturan, atau Anda belum menemukan sumber yang tepat.</w:t>
      </w:r>
    </w:p>
    <w:p>
      <w:r>
        <w:rPr>
          <w:sz w:val="21"/>
        </w:rPr>
        <w:t>Bagi pelaku usaha, sertifikasi menuntut keterbukaan dan pemeliharaan proses yang sesuai dengan persyaratan yang berlaku. Pemilik usaha perlu memahami bahan, pemasok, pengolahan, dan pencatatan yang diminta. Jika ada perubahan komposisi atau proses, jangan menganggap dokumen lama otomatis mencakup keadaan baru. Periksa panduan resmi dan mintalah bantuan lembaga yang berwenang.</w:t>
      </w:r>
    </w:p>
    <w:p>
      <w:r>
        <w:rPr>
          <w:sz w:val="21"/>
        </w:rPr>
        <w:t>Usaha kecil mungkin merasa prosedur sulit dipahami. Langkah yang berguna ialah menyusun daftar bahan dan pemasok, menyimpan bukti pembelian, serta bertanya lebih awal tentang kewajiban yang berlaku bagi jenis usaha tersebut. Informasi harus berasal dari sumber resmi karena kategori produk dan ketentuan dapat berbeda. Hindari membayar perantara yang menjanjikan hasil tanpa proses yang sah.</w:t>
      </w:r>
    </w:p>
    <w:p>
      <w:r>
        <w:rPr>
          <w:sz w:val="21"/>
        </w:rPr>
        <w:t>Label sertifikasi juga tidak menggantikan pemeriksaan kualitas dan keamanan. Konsumen tetap perlu melihat kemasan, masa simpan, serta kondisi produk. Pelaku usaha tetap bertanggung jawab menjaga kebersihan, mencegah kontaminasi, dan memberi keterangan yang benar. Sertifikasi merupakan salah satu bagian dari kepercayaan, bukan alasan untuk mengabaikan kewajiban lain.</w:t>
      </w:r>
    </w:p>
    <w:p>
      <w:r>
        <w:rPr>
          <w:sz w:val="21"/>
        </w:rPr>
        <w:t>Bila Anda memiliki keraguan pada klaim sertifikat, simpan foto kemasan dan rincian produk, kemudian periksa melalui kanal resmi yang tersedia. Jangan menyebarkan tuduhan atas dasar tangkapan layar yang terpotong. Dengan cara itu konsumen mendapat informasi yang lebih dapat dipercaya, sementara pelaku usaha memiliki kesempatan menjelaskan atau memperbaiki ketidaksesuaian.</w:t>
      </w:r>
    </w:p>
    <w:p>
      <w:pPr>
        <w:jc w:val="both"/>
      </w:pPr>
      <w:r>
        <w:rPr>
          <w:b w:val="0"/>
        </w:rPr>
        <w:t>Periksa status sertifikat melalui kanal resmi pemerintah yang berlaku saat ini. Untuk kewajiban pelaku usaha, rujuk panduan BPJPH atau kantor layanan terkait; ketentuan rinci dapat berubah. [DATA DIPERLUKAN]</w:t>
      </w:r>
    </w:p>
    <w:p>
      <w:pPr>
        <w:jc w:val="both"/>
      </w:pPr>
      <w:r>
        <w:rPr>
          <w:b/>
          <w:sz w:val="28"/>
        </w:rPr>
        <w:t>4.10 Kosmetik, Obat, dan Vaksin: Status Halal, Fatwa, dan Kaidah Menilainya</w:t>
      </w:r>
    </w:p>
    <w:p>
      <w:r>
        <w:rPr>
          <w:sz w:val="21"/>
        </w:rPr>
        <w:t>Jika informasi belum cukup, tandai sebagai belum diketahui. Sikap jujur terhadap batas pengetahuan mencegah kabar sementara berubah menjadi kepastian palsu.</w:t>
      </w:r>
    </w:p>
    <w:p>
      <w:r>
        <w:rPr>
          <w:sz w:val="21"/>
        </w:rPr>
        <w:t>Saat mencari informasi, perhatikan tanggal dan konteksnya. Produk dapat memiliki varian yang berbeda, dan informasi mengenai satu varian belum tentu berlaku pada varian lain. Jangan mengutip keputusan tentang produk berbeda seolah membahas barang yang sama. Cocokkan nama, produsen, komposisi, serta nomor identifikasi yang tercantum, lalu tanyakan bila masih ada perbedaan. Ketelitian ini mencegah kecemasan yang timbul karena kabar lama atau salah sasaran.</w:t>
      </w:r>
    </w:p>
    <w:p>
      <w:r>
        <w:rPr>
          <w:sz w:val="21"/>
        </w:rPr>
        <w:t>Persoalan bahan sering muncul karena nama kimianya tidak familier. Nama yang terdengar asing tidak cukup untuk menetapkan sumbernya, dan keterangan pemasaran juga bukan pengganti bukti. Catat nama produk dan bahan yang ditanyakan, lalu mintalah produsen menerangkan sumber serta prosesnya. Jika jawaban menyangkut ketentuan agama, rujuk lembaga yang berwenang; bila menyangkut efek pada tubuh, gunakan tenaga kesehatan.</w:t>
      </w:r>
    </w:p>
    <w:p>
      <w:r>
        <w:rPr>
          <w:sz w:val="21"/>
        </w:rPr>
        <w:t>Untuk obat yang diresepkan, sampaikan kekhawatiran kepada dokter sebelum mengganti atau menghentikannya. Dokter dapat menjelaskan risiko menunda pengobatan dan alternatif yang tersedia. Apoteker dapat membantu membaca informasi produk, sementara otoritas agama dapat menilai sisi hukum berdasarkan fakta. Masing-masing memberikan bagian pengetahuan yang berbeda. Menyatukan pertanyaan dengan pihak yang tepat lebih aman daripada mengandalkan satu unggahan umum.</w:t>
      </w:r>
    </w:p>
    <w:p>
      <w:r>
        <w:rPr>
          <w:sz w:val="21"/>
        </w:rPr>
        <w:t>Orang yang merawat keluarga juga perlu diberi ruang bertanya tanpa dipermalukan. Mereka mungkin sedang mengambil keputusan di bawah tekanan waktu dan takut salah. Bantu dengan mencari keterangan, bukan dengan menyebarkan tuduhan. Jika informasi belum lengkap, nyatakan terus terang apa yang diketahui dan apa yang masih menunggu jawaban.</w:t>
      </w:r>
    </w:p>
    <w:p>
      <w:r>
        <w:rPr>
          <w:sz w:val="21"/>
        </w:rPr>
        <w:t>Produk yang bersentuhan dengan tubuh tidak semuanya dinilai dengan pertanyaan yang sama. Kosmetik, obat, dan vaksin memiliki tujuan, bahan, cara penggunaan, serta pertimbangan kesehatan yang berbeda. Karena itu, jawaban umum tentang satu produk tidak otomatis berlaku untuk produk lain. Status bahan, proses produksi, ketersediaan alternatif, kebutuhan medis, dan risiko penundaan dapat memengaruhi penilaian.</w:t>
      </w:r>
    </w:p>
    <w:p>
      <w:r>
        <w:rPr>
          <w:sz w:val="21"/>
        </w:rPr>
        <w:t>Pada kosmetik, konsumen dapat memeriksa komposisi, keterangan produsen, serta sertifikasi yang relevan. Istilah bahan yang sulit dipahami sebaiknya ditanyakan kepada produsen atau diperiksa melalui sumber tepercaya. Hindari memutuskan bahwa suatu bahan pasti berasal dari sumber terlarang hanya karena namanya asing. Bahan yang sama dapat memiliki asal atau proses berbeda, sehingga rincian teknis penting.</w:t>
      </w:r>
    </w:p>
    <w:p>
      <w:r>
        <w:rPr>
          <w:sz w:val="21"/>
        </w:rPr>
        <w:t>Untuk obat dan vaksin, jangan menghentikan terapi atau menolak anjuran tenaga kesehatan hanya berdasarkan unggahan tanpa sumber. Tanyakan kepada dokter atau apoteker tentang kandungan, manfaat, risiko, dan alternatif yang tersedia. Status hukum dapat memerlukan fatwa dari lembaga yang berwenang, sedangkan penilaian medis memerlukan tenaga kesehatan. Kedua pertanyaan ini saling berkaitan, tetapi bukan kewenangan satu orang untuk menggantikan yang lain.</w:t>
      </w:r>
    </w:p>
    <w:p>
      <w:r>
        <w:rPr>
          <w:sz w:val="21"/>
        </w:rPr>
        <w:t>Keadaan darurat dan kebutuhan pengobatan memiliki pembahasan fiqh tersendiri. Tidak tepat menetapkan sendiri bahwa semua kebutuhan termasuk darurat, atau bahwa tidak ada kondisi yang dapat menjadi pengecualian. Jelaskan kondisi kesehatan, pilihan yang tersedia, dan nasihat medis kepada ahli agama yang kompeten. Dengan rincian itu, pembahasan menjadi lebih bertanggung jawab daripada mengutip hukum untuk semua orang.</w:t>
      </w:r>
    </w:p>
    <w:p>
      <w:r>
        <w:rPr>
          <w:sz w:val="21"/>
        </w:rPr>
        <w:t>Produsen juga perlu menyampaikan informasi secara jelas tanpa menjanjikan status yang belum dibuktikan. Konsumen dapat menyimpan nama produk, nomor lot, komposisi, dan pertanyaan spesifik sebelum berkonsultasi. Informasi tersebut membantu tenaga kesehatan atau ahli agama memberikan jawaban yang sesuai, dan mengurangi risiko tertukar antara produk dengan nama serupa.</w:t>
      </w:r>
    </w:p>
    <w:p>
      <w:r>
        <w:rPr>
          <w:sz w:val="21"/>
        </w:rPr>
        <w:t>Sikap yang seimbang tidak meremehkan keyakinan maupun keselamatan. Anda boleh mencari kepastian dan meminta penjelasan, tetapi jangan mengganti bukti dengan ketakutan. Jika keputusan perlu dibuat segera, hubungi tenaga medis yang merawat dan sampaikan pertanyaan agama secara paralel kepada pihak kompeten. Hindari memberi nasihat kesehatan kepada orang lain berdasarkan pengalaman pribadi semata.</w:t>
      </w:r>
    </w:p>
    <w:p>
      <w:pPr>
        <w:jc w:val="both"/>
      </w:pPr>
      <w:r>
        <w:rPr>
          <w:b w:val="0"/>
        </w:rPr>
        <w:t>Informasi ini bukan fatwa atau nasihat medis individual. Status halal produk tertentu perlu dirujuk kepada lembaga berwenang, dan keputusan terapi dibicarakan dengan tenaga kesehatan. [FATWA-CEK]</w:t>
      </w:r>
    </w:p>
    <w:p>
      <w:pPr>
        <w:jc w:val="both"/>
      </w:pPr>
      <w:r>
        <w:rPr>
          <w:b/>
          <w:sz w:val="28"/>
        </w:rPr>
        <w:t>4.11 Thayyib, Israf, dan Menjaga Bumi (QS. Al-A'raf: 31; Ar-Rum: 41)</w:t>
      </w:r>
    </w:p>
    <w:p>
      <w:r>
        <w:rPr>
          <w:sz w:val="21"/>
        </w:rPr>
        <w:t>Porsi juga dapat dibicarakan dengan cara yang tidak menggurui. Tanyakan berapa banyak yang biasanya dimakan, lalu sediakan pilihan untuk menambah. Kebiasaan mengambil sedikit lebih dahulu memberi ruang bagi orang yang kebutuhannya berbeda. Anak pun belajar mengenali rasa kenyang tanpa merasa dipermalukan karena menyisakan makanan.</w:t>
      </w:r>
    </w:p>
    <w:p>
      <w:r>
        <w:rPr>
          <w:sz w:val="21"/>
        </w:rPr>
        <w:t>Perencanaan juga bisa disesuaikan dengan ritme rumah tangga. Ada keluarga yang lebih mudah memasak sekali untuk beberapa kali makan, sementara keluarga lain membutuhkan porsi baru setiap hari. Tidak ada satu pola yang wajib bagi semua orang. Ukur perubahan dari berkurangnya bahan yang terbuang dan tetap terjaganya keamanan pangan, bukan dari kesamaan kebiasaan dengan tetangga.</w:t>
      </w:r>
    </w:p>
    <w:p>
      <w:r>
        <w:rPr>
          <w:sz w:val="21"/>
        </w:rPr>
        <w:t>Kebaikan konsumsi tidak hanya menyangkut apa yang masuk ke tubuh, tetapi juga ukuran dan akibat tindakan kita. Al-Qur'an mengingatkan agar manusia makan dan minum tanpa berlebih-lebihan. Ayat lain menghubungkan kerusakan di darat dan laut dengan perbuatan manusia, sebagai peringatan agar mereka kembali. Keduanya mendorong tanggung jawab, bukan klaim bahwa setiap masalah lingkungan punya satu sebab tunggal.</w:t>
      </w:r>
    </w:p>
    <w:p>
      <w:pPr>
        <w:jc w:val="right"/>
        <w:rtl/>
      </w:pPr>
      <w:r>
        <w:rPr>
          <w:rFonts w:ascii="Scheherazade New" w:hAnsi="Scheherazade New"/>
          <w:sz w:val="30"/>
          <w:rtl/>
          <w:cs w:val="1"/>
        </w:rPr>
        <w:t>ARAB: ۞ يَٰبَنِىٓ ءَادَمَ خُذُوا۟ زِينَتَكُمْ عِندَ كُلِّ مَسْجِدٍۢ وَكُلُوا۟ وَٱشْرَبُوا۟ وَلَا تُسْرِفُوٓا۟ ۚ إِنَّهُۥ لَا يُحِبُّ ٱلْمُسْرِفِينَ Artinya: Wahai anak Adam, kenakanlah perhiasan yang pantas ketika beribadah, makan dan minumlah, tetapi jangan berlebih-lebihan. DERAJAT: Wahyu Al-Qur'an (kitabullah); bukan hadits, sehingga tidak dinilai derajat perawinya RUJUKAN: QS. Al-A'raf: 31 STATUS: [V-AYAT]</w:t>
      </w:r>
    </w:p>
    <w:p>
      <w:pPr>
        <w:jc w:val="right"/>
        <w:rtl/>
      </w:pPr>
      <w:r>
        <w:rPr>
          <w:rFonts w:ascii="Scheherazade New" w:hAnsi="Scheherazade New"/>
          <w:sz w:val="30"/>
          <w:rtl/>
          <w:cs w:val="1"/>
        </w:rPr>
        <w:t>ARAB: ظَهَرَ ٱلْفَسَادُ فِى ٱلْبَرِّ وَٱلْبَحْرِ بِمَا كَسَبَتْ أَيْدِى ٱلنَّاسِ لِيُذِيقَهُم بَعْضَ ٱلَّذِى عَمِلُوا۟ لَعَلَّهُمْ يَرْجِعُونَ Artinya: Kerusakan tampak di darat dan laut akibat perbuatan manusia, agar mereka merasakan sebagian akibatnya dan kembali memperbaiki diri. DERAJAT: Wahyu Al-Qur'an (kitabullah); bukan hadits, sehingga tidak dinilai derajat perawinya RUJUKAN: QS. Ar-Rum: 41 STATUS: [V-AYAT]</w:t>
      </w:r>
    </w:p>
    <w:p>
      <w:r>
        <w:rPr>
          <w:sz w:val="21"/>
        </w:rPr>
        <w:t>Israf dalam konsumsi dapat tampak ketika makanan dibeli berlebihan lalu terbuang, atau ketika kita mengambil lebih dari yang sanggup dihabiskan. Namun kebutuhan tiap rumah tangga berbeda. Jangan menggunakan ayat untuk mempermalukan keluarga yang sedang berjuang memenuhi kebutuhan atau orang yang kondisi kesehatannya mengubah pola makan. Yang diperiksa adalah kebiasaan dan kemampuan, bukan nilai seseorang.</w:t>
      </w:r>
    </w:p>
    <w:p>
      <w:r>
        <w:rPr>
          <w:sz w:val="21"/>
        </w:rPr>
        <w:t>Menjaga bumi juga tidak harus dimulai dengan langkah besar. Merencanakan belanja, menyimpan bahan dengan benar, memakai kembali wadah yang aman, dan memisahkan sampah sesuai fasilitas setempat merupakan pilihan yang dapat dipertimbangkan. Tidak semua tindakan cocok untuk setiap tempat tinggal. Pilih langkah yang aman, realistis, dan tidak membebankan biaya yang tidak mampu ditanggung.</w:t>
      </w:r>
    </w:p>
    <w:p>
      <w:r>
        <w:rPr>
          <w:sz w:val="21"/>
        </w:rPr>
        <w:t>Ayat tentang kerusakan mengajak manusia bercermin pada akibat perbuatannya. Ia bukan izin untuk menyederhanakan persoalan lingkungan yang kompleks menjadi kesalahan satu kelompok. Perlu data dan kajian untuk memahami sumber kerusakan tertentu. Dalam keseharian, kita tetap dapat mengurangi pemborosan dan meminta pertanggungjawaban pihak yang memiliki kewenangan sesuai bukti.</w:t>
      </w:r>
    </w:p>
    <w:p>
      <w:r>
        <w:rPr>
          <w:sz w:val="21"/>
        </w:rPr>
        <w:t>Bagi pedagang makanan, pengelolaan stok yang cermat dapat mengurangi bahan yang terbuang. Berkomunikasi dengan pelanggan tentang porsi dan sisa juga membantu. Bagi keluarga, menyimpan makanan dengan aman lebih penting daripada mempertahankan makanan yang sudah tidak layak. Jangan menyelamatkan makanan dengan cara yang membahayakan kesehatan.</w:t>
      </w:r>
    </w:p>
    <w:p>
      <w:r>
        <w:rPr>
          <w:sz w:val="21"/>
        </w:rPr>
        <w:t>Kebaikan konsumsi tumbuh dari keseimbangan: memilih yang dibolehkan, memperhatikan kelayakan, dan tidak menghamburkan nikmat. Bila Anda ingin mengubah kebiasaan, pilih satu sumber pemborosan yang nyata dan buat penyesuaian selama sepekan. Catat apa yang berhasil dan apa yang sulit. Perbaikan kecil yang sesuai keadaan lebih berguna daripada janji besar yang tidak bertahan.</w:t>
      </w:r>
    </w:p>
    <w:p>
      <w:pPr>
        <w:jc w:val="both"/>
      </w:pPr>
      <w:r>
        <w:rPr>
          <w:b w:val="0"/>
        </w:rPr>
        <w:t>*kisah komposit*</w:t>
      </w:r>
    </w:p>
    <w:p>
      <w:pPr>
        <w:jc w:val="both"/>
      </w:pPr>
      <w:r>
        <w:rPr>
          <w:b w:val="0"/>
        </w:rPr>
        <w:t>Di sebuah rumah di Makassar, keluarga Rafi sering memasak lebih banyak daripada yang dimakan. Setelah beberapa kali melihat bahan terbuang, mereka mulai menyusun menu sebelum belanja dan menyimpan sisa yang masih aman untuk esok hari. Mereka tidak mengubah semua kebiasaan sekaligus; mereka hanya mencatat bagian yang paling sering terbuang dan menyesuaikan jumlah masakan.</w:t>
      </w:r>
    </w:p>
    <w:p>
      <w:pPr>
        <w:jc w:val="both"/>
      </w:pPr>
      <w:r>
        <w:rPr>
          <w:b/>
          <w:sz w:val="28"/>
        </w:rPr>
        <w:t>4.12 Halal dan Thayyib di Meja Makan: Basmalah, Makan Bersama, dan Adab</w:t>
      </w:r>
    </w:p>
    <w:p>
      <w:r>
        <w:rPr>
          <w:sz w:val="21"/>
        </w:rPr>
        <w:t>Jika keluarga memiliki kebiasaan doa atau adab yang berbeda karena latar pendidikan, jadikan meja makan tempat saling belajar. Orang dewasa dapat menjelaskan praktik yang diyakini dengan tenang dan memberi contoh, bukan menjadikan kesalahan kecil sebagai bahan ejekan. Suasana aman membantu anak mengingat adab dengan rasa syukur, bukan takut pada teguran.</w:t>
      </w:r>
    </w:p>
    <w:p>
      <w:r>
        <w:rPr>
          <w:sz w:val="21"/>
        </w:rPr>
        <w:t>Meja makan mempertemukan pilihan pangan dengan adab. Memulai dengan menyebut nama Allah, makan dengan tertib, dan bersyukur atas hidangan menjadikan kegiatan yang biasa sebagai pengingat. Adab tidak perlu berubah menjadi aturan untuk mengawasi setiap gerak orang lain. Ia paling baik diajarkan melalui teladan, suasana yang ramah, dan perhatian pada kebutuhan semua yang duduk bersama.</w:t>
      </w:r>
    </w:p>
    <w:p>
      <w:r>
        <w:rPr>
          <w:sz w:val="21"/>
        </w:rPr>
        <w:t>Sebelum makan, keluarga dapat memastikan makanan disiapkan dengan bersih dan bahan yang dipilih sesuai pengetahuan mereka. Bila ada tamu dengan pantangan tertentu, tanyakan dengan sopan, bukan menebak. Orang yang memiliki alergi atau kondisi medis memerlukan perhatian khusus, dan tuan rumah sebaiknya tidak menganggap penolakan makanan sebagai sikap tidak menghargai. Keamanan dan kenyamanan tamu termasuk bagian dari keramahan.</w:t>
      </w:r>
    </w:p>
    <w:p>
      <w:r>
        <w:rPr>
          <w:sz w:val="21"/>
        </w:rPr>
        <w:t>Makan bersama memberi kesempatan untuk berbagi cerita, tetapi jangan memaksa setiap orang berbicara atau menghabiskan porsi di luar kemampuannya. Anak dapat belajar mengambil secukupnya dan meminta tambahan bila masih lapar. Orang dewasa bisa menunjukkan cara menolak dengan hormat. Sikap ini membantu mencegah pemborosan sekaligus menjaga hubungan keluarga.</w:t>
      </w:r>
    </w:p>
    <w:p>
      <w:r>
        <w:rPr>
          <w:sz w:val="21"/>
        </w:rPr>
        <w:t>Basmalah dan doa tidak menggantikan kewajiban memastikan makanan yang disajikan aman serta diperoleh dengan cara yang baik. Sebaliknya, pemeriksaan bahan pun tidak membuat kita merasa cukup tanpa rasa syukur. Keduanya saling melengkapi: ikhtiar yang dapat dilakukan dan pengakuan bahwa nikmat bukan sesuatu yang patut disia-siakan.</w:t>
      </w:r>
    </w:p>
    <w:p>
      <w:r>
        <w:rPr>
          <w:sz w:val="21"/>
        </w:rPr>
        <w:t>Jika Anda makan di rumah orang lain dan tidak mengetahui rincian bahan, tanyakan hanya bila ada kebutuhan nyata, misalnya alergi atau batasan agama yang penting bagi Anda. Pertanyaan yang disampaikan dengan santun memberi tuan rumah ruang menjawab. Jika Anda tidak nyaman, menolak dengan baik lebih menjaga hubungan daripada menuduh atau mempermalukan di hadapan orang lain.</w:t>
      </w:r>
    </w:p>
    <w:p>
      <w:r>
        <w:rPr>
          <w:sz w:val="21"/>
        </w:rPr>
        <w:t>Adab makan juga mencakup pekerja yang menyiapkan hidangan. Perlakukan mereka dengan hormat, bayar haknya sesuai kesepakatan, dan jangan menganggap pelayanan sebagai sesuatu yang boleh dituntut tanpa batas. Rasa syukur yang nyata tampak pada cara kita memperlakukan orang, bukan hanya pada kata yang diucapkan sebelum makan. Dengan demikian, meja makan menjadi ruang belajar tentang konsumsi, syukur, dan hak sesama.</w:t>
      </w:r>
    </w:p>
    <w:p>
      <w:pPr>
        <w:jc w:val="both"/>
      </w:pPr>
      <w:r>
        <w:rPr>
          <w:b w:val="0"/>
        </w:rPr>
        <w:t>*kisah komposit*</w:t>
      </w:r>
    </w:p>
    <w:p>
      <w:pPr>
        <w:jc w:val="both"/>
      </w:pPr>
      <w:r>
        <w:rPr>
          <w:b w:val="0"/>
        </w:rPr>
        <w:t>Mira di Bandung mengundang tetangga untuk makan malam. Salah seorang tamu tidak mengonsumsi bahan tertentu karena alasan kesehatan. Mira bertanya secara pribadi tentang kebutuhan yang perlu diperhatikan, lalu menyiapkan pilihan sederhana. Percakapan berlangsung ringan, dan tamu itu tidak perlu menjelaskan kondisi pribadinya kepada seluruh ruangan.</w:t>
      </w:r>
    </w:p>
    <w:p>
      <w:pPr>
        <w:jc w:val="both"/>
      </w:pPr>
      <w:r>
        <w:rPr>
          <w:b/>
          <w:sz w:val="28"/>
        </w:rPr>
        <w:t>4.13 Sisa Makanan dan Pemborosan Pangan: Sisi Israf yang Jarang Disadari</w:t>
      </w:r>
    </w:p>
    <w:p>
      <w:r>
        <w:rPr>
          <w:sz w:val="21"/>
        </w:rPr>
        <w:t>Catatan tidak perlu rumit. Cukup tulis bahan yang dibuang, perkiraan penyebab, dan satu perubahan untuk belanja berikutnya. Setelah beberapa hari, Anda dapat melihat apakah masalahnya porsi, penyimpanan, atau jadwal keluarga yang berubah. Data kecil milik rumah sendiri lebih berguna untuk keputusan praktis daripada meniru aturan yang tidak sesuai keadaan.</w:t>
      </w:r>
    </w:p>
    <w:p>
      <w:r>
        <w:rPr>
          <w:sz w:val="21"/>
        </w:rPr>
        <w:t>Sisa makanan sering dianggap perkara kecil karena satu piring yang tidak habis tampak tidak berarti. Namun kebiasaan yang berulang membuat kita perlu memperhatikan bagaimana belanja, memasak, dan menyimpan dilakukan. Tujuannya bukan membuat orang merasa bersalah atas setiap sisa, melainkan mengenali kebiasaan yang bisa diperbaiki tanpa mengorbankan kesehatan atau martabat keluarga.</w:t>
      </w:r>
    </w:p>
    <w:p>
      <w:r>
        <w:rPr>
          <w:sz w:val="21"/>
        </w:rPr>
        <w:t>Pemborosan dapat bermula sebelum makanan tersaji: belanja tanpa rencana, membeli karena potongan harga, atau memasak porsi yang tidak sesuai kebutuhan. Ia juga dapat terjadi ketika bahan disimpan tanpa memperhatikan suhu dan masa layak konsumsi. Mencatat bahan yang sering terbuang selama beberapa hari dapat menunjukkan titik yang paling mudah dibenahi. Tidak perlu menyalahkan anggota keluarga; keputusan belanja dan ukuran porsi biasanya tanggung jawab bersama.</w:t>
      </w:r>
    </w:p>
    <w:p>
      <w:r>
        <w:rPr>
          <w:sz w:val="21"/>
        </w:rPr>
        <w:t>Menghabiskan makanan bukan tujuan bila makanan sudah rusak atau tidak aman. Jangan memaksa anak atau orang sakit menghabiskan porsi demi menghindari sisa. Atur porsi sejak awal dan simpan makanan yang masih layak dengan cara aman. Jika ragu tentang keamanan, ikuti panduan kesehatan yang dapat dipercaya, bukan sekadar bau atau penampilan.</w:t>
      </w:r>
    </w:p>
    <w:p>
      <w:r>
        <w:rPr>
          <w:sz w:val="21"/>
        </w:rPr>
        <w:t>Dalam usaha kuliner, pengelolaan stok dan perkiraan permintaan membantu pemilik mengurangi kerugian. Sisa yang masih aman dapat disalurkan melalui cara yang bertanggung jawab, tetapi jangan membagikan makanan yang mutu dan penyimpanannya tidak terjamin. Penerima bantuan berhak memperoleh makanan yang layak, bukan sekadar apa yang hendak dibuang.</w:t>
      </w:r>
    </w:p>
    <w:p>
      <w:r>
        <w:rPr>
          <w:sz w:val="21"/>
        </w:rPr>
        <w:t>Keluarga dapat membuat satu perubahan sederhana: menyusun daftar belanja berdasarkan menu beberapa hari, lalu meninjau isi lemari sebelum membeli. Jika rencana berubah, sesuaikan porsi atau bekukan bahan yang aman. Kebiasaan ini tidak menjamin semua sisa hilang, tetapi memberi kendali lebih baik atas apa yang dibeli dan dimasak. Catatan singkat dapat memperlihatkan apakah perubahan itu membantu.</w:t>
      </w:r>
    </w:p>
    <w:p>
      <w:r>
        <w:rPr>
          <w:sz w:val="21"/>
        </w:rPr>
        <w:t>Pembicaraan tentang israf sebaiknya membuat kita lebih bertanggung jawab, bukan lebih keras kepada orang yang hidupnya sudah sempit. Ada keluarga yang tidak memiliki ruang penyimpanan memadai atau jadwal kerja yang menyulitkan perencanaan. Mulailah dari kemampuan sendiri dan jangan menjadikan kebiasaan rumah lain sebagai ukuran. Menghormati makanan berarti mengelolanya dengan baik dan menghormati orang yang menanam, mengolah, menjual, serta menyajikannya.</w:t>
      </w:r>
    </w:p>
    <w:p>
      <w:pPr>
        <w:jc w:val="both"/>
      </w:pPr>
      <w:r>
        <w:rPr>
          <w:b w:val="0"/>
        </w:rPr>
        <w:t>| Hari | Langkah | Pemicu | Hambatan yang diperkirakan | Jika terlewat |</w:t>
      </w:r>
    </w:p>
    <w:p>
      <w:pPr>
        <w:jc w:val="both"/>
      </w:pPr>
      <w:r>
        <w:rPr>
          <w:b w:val="0"/>
        </w:rPr>
        <w:t>|---|---|---|---|---|</w:t>
      </w:r>
    </w:p>
    <w:p>
      <w:pPr>
        <w:jc w:val="both"/>
      </w:pPr>
      <w:r>
        <w:rPr>
          <w:b w:val="0"/>
        </w:rPr>
        <w:t>| 1 | Pilih satu bahan yang sering tersisa dan catat jumlahnya tanpa menghakimi | Seusai makan malam | Lupa mencatat | Catat pada pagi berikutnya |</w:t>
      </w:r>
    </w:p>
    <w:p>
      <w:pPr>
        <w:jc w:val="both"/>
      </w:pPr>
      <w:r>
        <w:rPr>
          <w:b w:val="0"/>
        </w:rPr>
        <w:t>| 2 | Periksa isi lemari sebelum membuat daftar belanja | Sebelum ke pasar | Terburu-buru | Periksa satu rak saja |</w:t>
      </w:r>
    </w:p>
    <w:p>
      <w:pPr>
        <w:jc w:val="both"/>
      </w:pPr>
      <w:r>
        <w:rPr>
          <w:b w:val="0"/>
        </w:rPr>
        <w:t>| 3 | Rencanakan menu sederhana untuk dua hari | Setelah sarapan | Jadwal berubah | Pilih menu yang mudah disesuaikan |</w:t>
      </w:r>
    </w:p>
    <w:p>
      <w:pPr>
        <w:jc w:val="both"/>
      </w:pPr>
      <w:r>
        <w:rPr>
          <w:b w:val="0"/>
        </w:rPr>
        <w:t>| 4 | Ambil porsi secukupnya dan tambah bila masih lapar | Saat makan | Kebiasaan mengambil banyak | Gunakan piring lebih kecil bila sesuai |</w:t>
      </w:r>
    </w:p>
    <w:p>
      <w:pPr>
        <w:jc w:val="both"/>
      </w:pPr>
      <w:r>
        <w:rPr>
          <w:b w:val="0"/>
        </w:rPr>
        <w:t>| 5 | Tanyakan satu hal tentang bahan produk yang belum dipahami | Saat membaca label | Sulit menemukan jawaban | Catat untuk ditanyakan nanti |</w:t>
      </w:r>
    </w:p>
    <w:p>
      <w:pPr>
        <w:jc w:val="both"/>
      </w:pPr>
      <w:r>
        <w:rPr>
          <w:b w:val="0"/>
        </w:rPr>
        <w:t>| 6 | Simpan sisa yang masih aman sesuai panduan penyimpanan | Setelah makan | Wadah tidak tersedia | Rencanakan porsi lebih kecil |</w:t>
      </w:r>
    </w:p>
    <w:p>
      <w:pPr>
        <w:jc w:val="both"/>
      </w:pPr>
      <w:r>
        <w:rPr>
          <w:b w:val="0"/>
        </w:rPr>
        <w:t>| 7 | Tinjau catatan dan pilih satu kebiasaan untuk diteruskan | Seusai makan malam | Merasa hasilnya kecil | Ulangi pekan depan dengan langkah sama |</w:t>
      </w:r>
    </w:p>
    <w:p>
      <w:pPr>
        <w:jc w:val="both"/>
      </w:pPr>
      <w:r>
        <w:rPr>
          <w:b w:val="0"/>
        </w:rPr>
        <w:t>Apa yang Anda konsumsi hari ini, dan bagian mana yang benar-benar Anda ketahui tentang asal serta kelayakannya? Adakah keraguan yang bersumber dari fakta, atau hanya kabar yang belum diperiksa? Bagaimana Anda dapat bertanya tanpa menuduh, memperbaiki tanpa putus asa, dan bersyukur tanpa membuang nikmat?</w:t>
      </w:r>
    </w:p>
    <w:p>
      <w:pPr>
        <w:jc w:val="both"/>
      </w:pPr>
      <w:r>
        <w:rPr>
          <w:b w:val="0"/>
        </w:rPr>
        <w:t>ARAB: وَمِنْهُم مَّن يَقُولُ رَبَّنَآ ءَاتِنَا فِى ٱلدُّنْيَا حَسَنَةًۭ وَفِى ٱلْءَاخِرَةِ حَسَنَةًۭ وَقِنَا عَذَابَ ٱلنَّارِ</w:t>
      </w:r>
    </w:p>
    <w:p>
      <w:pPr>
        <w:jc w:val="both"/>
      </w:pPr>
      <w:r>
        <w:rPr>
          <w:b w:val="0"/>
        </w:rPr>
        <w:t>LATIN: n.a. (transliterasi tidak dipakai; teks Arab dibaca langsung)</w:t>
      </w:r>
    </w:p>
    <w:p>
      <w:pPr>
        <w:jc w:val="both"/>
      </w:pPr>
      <w:r>
        <w:rPr>
          <w:b w:val="0"/>
        </w:rPr>
        <w:t>Artinya: Ya Tuhan kami, anugerahkan kebaikan bagi kami di dunia dan di akhirat, serta lindungi kami dari siksa neraka.</w:t>
      </w:r>
    </w:p>
    <w:p>
      <w:pPr>
        <w:jc w:val="both"/>
      </w:pPr>
      <w:r>
        <w:rPr>
          <w:b w:val="0"/>
        </w:rPr>
        <w:t>PERAWI: n.a. (ayat, bukan hadits)</w:t>
      </w:r>
    </w:p>
    <w:p>
      <w:pPr>
        <w:jc w:val="both"/>
      </w:pPr>
      <w:r>
        <w:rPr>
          <w:b w:val="0"/>
        </w:rPr>
        <w:t>DERAJAT: Wahyu Al-Qur'an (kitabullah); bukan hadits, sehingga tidak dinilai derajat perawinya</w:t>
      </w:r>
    </w:p>
    <w:p>
      <w:pPr>
        <w:jc w:val="both"/>
      </w:pPr>
      <w:r>
        <w:rPr>
          <w:b w:val="0"/>
        </w:rPr>
        <w:t>RUJUKAN: QS. Al-Baqarah: 201</w:t>
      </w:r>
    </w:p>
    <w:p>
      <w:pPr>
        <w:jc w:val="both"/>
      </w:pPr>
      <w:r>
        <w:rPr>
          <w:b w:val="0"/>
        </w:rPr>
        <w:t>STATUS: [V-AYAT]</w:t>
      </w:r>
    </w:p>
    <w:p>
      <w:pPr>
        <w:jc w:val="both"/>
      </w:pPr>
      <w:r>
        <w:rPr>
          <w:b w:val="0"/>
        </w:rPr>
        <w:t>Pilih yang dibolehkan dan baik dengan pengetahuan yang tersedia, lalu periksa keraguan melalui sumber yang tepat dan perlakukan orang lain dengan adil.</w:t>
      </w:r>
    </w:p>
    <w:p>
      <w:pPr>
        <w:jc w:val="both"/>
      </w:pPr>
      <w:r>
        <w:rPr>
          <w:b w:val="0"/>
        </w:rPr>
        <w:t>Lihat juga: Bab 13 (Rambu-Rambu Transaksi), Bab 49 (Meninggalkan yang Haram), dan Bab 66 (Anatomi Akad) [QR: /bab-4]</w:t>
      </w:r>
    </w:p>
    <w:p>
      <w:r>
        <w:br w:type="page"/>
      </w:r>
    </w:p>
    <w:p>
      <w:pPr>
        <w:jc w:val="center"/>
      </w:pPr>
      <w:r>
        <w:rPr>
          <w:b/>
          <w:sz w:val="40"/>
        </w:rPr>
        <w:t>BAB 5. Halal dan Thayyib (2): Penghasilan, Harta, dan Hak Orang Lain</w:t>
      </w:r>
    </w:p>
    <w:p>
      <w:pPr>
        <w:jc w:val="both"/>
      </w:pPr>
      <w:r>
        <w:rPr>
          <w:b w:val="0"/>
        </w:rPr>
        <w:t>Dalil: QS. Al-Baqarah: 188; QS. An-Nisa: 29; HR. Muslim (hadits musafir yang mengangkat tangan berdoa sementara makanan, minuman, dan pakaiannya haram)</w:t>
      </w:r>
    </w:p>
    <w:p>
      <w:pPr>
        <w:jc w:val="both"/>
      </w:pPr>
      <w:r>
        <w:rPr>
          <w:b w:val="0"/>
        </w:rPr>
        <w:t>Bab ini mengajak Anda menilai sumber penghasilan, kepemilikan harta, dan hak pihak lain secara cermat, tanpa tergesa-gesa menjatuhkan vonis.</w:t>
      </w:r>
    </w:p>
    <w:p>
      <w:pPr>
        <w:jc w:val="both"/>
      </w:pPr>
      <w:r>
        <w:rPr>
          <w:b w:val="0"/>
        </w:rPr>
        <w:t>Pukul tujuh pagi di sebuah kantor kecil di Bekasi, Rina membuka lembar pengeluaran dan melihat potongan gaji yang tidak ia pahami. Bagian keuangan menjelaskan bahwa itu koreksi atas pembayaran lembur bulan sebelumnya. Namun, angka pada slip gaji berbeda dari catatan jam kerja yang ia simpan. Rina ragu bertanya karena takut dianggap sulit, sementara ia juga tidak ingin menerima uang yang bukan haknya.</w:t>
      </w:r>
    </w:p>
    <w:p>
      <w:pPr>
        <w:jc w:val="both"/>
      </w:pPr>
      <w:r>
        <w:rPr>
          <w:b w:val="0"/>
        </w:rPr>
        <w:t>Di meja yang sama, rekannya bercerita tentang komisi dari pemasok yang selama ini tidak dicantumkan dalam laporan. Ia menyebutnya hadiah biasa. Rina tidak tahu seluruh faktanya dan tidak berwenang menyelidiki. Tetapi percakapan itu membuatnya sadar bahwa pemeriksaan harta bukan sekadar bertanya apakah uang sudah masuk rekening. Perlu dilihat dari mana ia berasal, akad atau pekerjaan apa yang melahirkannya, siapa yang berhak atasnya, dan apa yang dilakukan saat ada ketidakjelasan. Bab ini membantu Anda memisahkan fakta dari dugaan, memperbaiki bagian yang berada dalam kendali, serta mencari nasihat yang tepat ketika persoalan melampaui pengetahuan pribadi.</w:t>
      </w:r>
    </w:p>
    <w:p>
      <w:pPr>
        <w:jc w:val="both"/>
      </w:pPr>
      <w:r>
        <w:rPr>
          <w:b w:val="0"/>
        </w:rPr>
        <w:t>Bagaimana menilai penghasilan dan harta secara menyeluruh, menjaga hak orang lain, serta memperbaiki keadaan ketika sumber atau kepemilikannya bermasalah?</w:t>
      </w:r>
    </w:p>
    <w:p>
      <w:pPr>
        <w:jc w:val="both"/>
      </w:pPr>
      <w:r>
        <w:rPr>
          <w:b w:val="0"/>
        </w:rPr>
        <w:t>Harta yang halal tidak dinilai hanya dari bentuk benda atau cara uang berpindah. Sumber penghasilan, pekerjaan yang dilakukan, kesepakatan para pihak, kejujuran informasi, dan hak yang melekat perlu dilihat bersama. Al-Qur'an melarang mengambil harta orang lain dengan cara batil dan membolehkan perdagangan yang berlangsung atas dasar kerelaan. Kerelaan tidak berarti semua tindakan otomatis benar; penipuan, paksaan, penyembunyian fakta penting, dan pengambilan hak perlu diperiksa. Jika penghasilan bercampur atau pekerjaan melibatkan kegiatan berbeda, jangan membuat vonis menyeluruh dari satu kabar. Catat tugas, aliran pembayaran, pengetahuan, dan peran Anda. Bila hak orang lain jelas, hentikan pengambilan hak dan upayakan pengembalian. Bila fakta atau hukum belum jelas, mintalah penjelasan kepada pihak yang kompeten. Mulailah dengan memilih satu aliran penghasilan dan menelusuri dokumennya secara tenang.</w:t>
      </w:r>
    </w:p>
    <w:p>
      <w:pPr>
        <w:jc w:val="both"/>
      </w:pPr>
      <w:r>
        <w:rPr>
          <w:b w:val="0"/>
        </w:rPr>
        <w:t>- Harta: sesuatu yang bernilai dan berada dalam penguasaan seseorang, dengan batas hak yang perlu dihormati.</w:t>
      </w:r>
    </w:p>
    <w:p>
      <w:pPr>
        <w:jc w:val="both"/>
      </w:pPr>
      <w:r>
        <w:rPr>
          <w:b w:val="0"/>
        </w:rPr>
        <w:t>- Akad: kesepakatan yang menimbulkan hak dan kewajiban antara pihak-pihak.</w:t>
      </w:r>
    </w:p>
    <w:p>
      <w:pPr>
        <w:jc w:val="both"/>
      </w:pPr>
      <w:r>
        <w:rPr>
          <w:b w:val="0"/>
        </w:rPr>
        <w:t>- Ghasab: menguasai atau memakai hak orang lain tanpa izin yang sah.</w:t>
      </w:r>
    </w:p>
    <w:p>
      <w:pPr>
        <w:jc w:val="both"/>
      </w:pPr>
      <w:r>
        <w:rPr>
          <w:b w:val="0"/>
        </w:rPr>
        <w:t>- Tadlis: menyembunyikan atau mengaburkan keadaan yang penting dalam transaksi.</w:t>
      </w:r>
    </w:p>
    <w:p>
      <w:pPr>
        <w:jc w:val="both"/>
      </w:pPr>
      <w:r>
        <w:rPr>
          <w:b w:val="0"/>
        </w:rPr>
        <w:t>- Syubhat: perkara yang belum jelas bagi seseorang dan memerlukan pemeriksaan, bukan tuduhan.</w:t>
      </w:r>
    </w:p>
    <w:p>
      <w:pPr>
        <w:jc w:val="both"/>
      </w:pPr>
      <w:r>
        <w:rPr>
          <w:b w:val="0"/>
        </w:rPr>
        <w:t>Pilih satu penerimaan uang terakhir. Tulis siapa yang membayar, untuk pekerjaan atau kesepakatan apa, dan dokumen apa yang dapat menjelaskannya. Tandai pertanyaan yang belum terjawab tanpa menyimpulkan lebih dulu.</w:t>
      </w:r>
    </w:p>
    <w:p>
      <w:pPr>
        <w:jc w:val="both"/>
      </w:pPr>
      <w:r>
        <w:rPr>
          <w:b/>
          <w:sz w:val="28"/>
        </w:rPr>
        <w:t>5.1 Penghasilan Halal dan Harta Halal: Membaca Sumber Uang secara Menyeluruh</w:t>
      </w:r>
    </w:p>
    <w:p>
      <w:r>
        <w:rPr>
          <w:sz w:val="21"/>
        </w:rPr>
        <w:t>Menilai penghasilan dimulai dari pertanyaan yang lebih luas daripada apakah uang itu sudah dibayarkan. Kita perlu melihat barang atau jasa yang menjadi sebab pembayaran, kesepakatan para pihak, cara kerja dilakukan, serta keterbukaan informasi. Sebuah transaksi dapat tampak biasa dari luar, tetapi rincian kesepakatan menentukan hak dan kewajiban yang sebenarnya. Sebaliknya, rasa tidak nyaman saja belum cukup untuk menetapkan bahwa seluruh pendapatan seseorang bermasalah.</w:t>
      </w:r>
    </w:p>
    <w:p>
      <w:r>
        <w:rPr>
          <w:sz w:val="21"/>
        </w:rPr>
        <w:t>Bayangkan seorang pekerja menerima gaji tetap. Ia menjalankan tugas sesuai uraian pekerjaan dan dibayar berdasarkan kesepakatan yang diketahui. Pemeriksaan dasarnya mencakup isi tugas, hak atas upah, ketepatan pembayaran, dan kepatuhan pada aturan yang berlaku. Bila ada pekerjaan tambahan, komisi, atau fasilitas, tanyakan apakah hal itu diatur dan apakah pemberi kerja mengetahuinya. Jangan menganggap semua hadiah sebagai suap, tetapi jangan pula menamai pembayaran sebagai hadiah untuk menghindari kewajiban mengungkapkannya.</w:t>
      </w:r>
    </w:p>
    <w:p>
      <w:r>
        <w:rPr>
          <w:sz w:val="21"/>
        </w:rPr>
        <w:t>Dalam perdagangan, keuntungan tidak tercela hanya karena penjual memperoleh selisih harga. Yang patut diperiksa ialah objek transaksi, persetujuan, informasi penting, dan pemenuhan janji. Penjual yang mengetahui cacat barang tidak semestinya menutupinya jika cacat itu memengaruhi keputusan pembeli. Pembeli pun perlu menepati pembayaran yang disepakati. Kerelaan yang bermakna memerlukan pemahaman yang memadai tentang hal yang disepakati, bukan sekadar tanda tangan atau klik.</w:t>
      </w:r>
    </w:p>
    <w:p>
      <w:r>
        <w:rPr>
          <w:sz w:val="21"/>
        </w:rPr>
        <w:t>Sumber uang juga tidak identik dengan pemakaian uang. Pendapatan yang diperoleh dengan cara yang baik dapat dibelanjakan untuk hal yang merugikan, sedangkan harta yang digunakan untuk kebutuhan keluarga tidak serta-merta membenarkan cara memperolehnya. Dua pertanyaan perlu dipisahkan: bagaimana hak itu diperoleh, lalu bagaimana ia digunakan. Pemisahan ini mencegah orang mengira tujuan baik dapat menghalalkan cara yang merampas hak pihak lain.</w:t>
      </w:r>
    </w:p>
    <w:p>
      <w:r>
        <w:rPr>
          <w:sz w:val="21"/>
        </w:rPr>
        <w:t>Untuk pemeriksaan awal, telusuri satu penghasilan dari ujung ke ujung. Siapa yang membayar? Apa layanan atau barang yang diberikan? Adakah kesepakatan tertulis atau kebiasaan yang disetujui? Apakah ada informasi yang sengaja ditahan? Siapa menanggung risiko jika janji tidak dipenuhi? Catatan ringkas dapat menunjukkan apakah persoalannya sekadar administrasi, perbedaan tafsir, atau dugaan pelanggaran yang memerlukan pendampingan.</w:t>
      </w:r>
    </w:p>
    <w:p>
      <w:r>
        <w:rPr>
          <w:sz w:val="21"/>
        </w:rPr>
        <w:t>Rina, misalnya, dapat meminta rincian koreksi lembur dan membandingkannya dengan jadwal kerja serta aturan perusahaan. Ia tidak perlu menuduh rekannya menerima komisi yang tidak patut hanya berdasarkan cerita. Ia dapat bertanya kepada pihak yang berwenang mengenai prosedur pelaporan konflik kepentingan. Dengan cara itu, ia melindungi haknya sendiri tanpa mengklaim mengetahui perkara yang tidak ia saksikan.</w:t>
      </w:r>
    </w:p>
    <w:p>
      <w:r>
        <w:rPr>
          <w:sz w:val="21"/>
        </w:rPr>
        <w:t>Bila pertanyaan menyangkut sumber modal atau hubungan dengan mitra, pemeriksaan dapat meluas ke dokumen usaha. Namun, pembaca tidak perlu mengambil alih pekerjaan auditor. Mulailah dari bagian yang menjadi tanggung jawab pribadi, seperti kuitansi, kesepakatan, dan pekerjaan yang benar-benar dilakukan. Bila informasi yang semestinya tersedia tidak diberikan, simpan catatan komunikasi dan minta bantuan melalui prosedur yang berlaku. Tindakan tenang menjaga kemungkinan penyelesaian dan mengurangi risiko tuduhan yang tidak berdasar.</w:t>
      </w:r>
    </w:p>
    <w:p>
      <w:r>
        <w:rPr>
          <w:sz w:val="21"/>
        </w:rPr>
        <w:t>Menjaga kehalalan harta bukan tugas pembeli atau pekerja seorang diri. Pemberi kerja perlu menyampaikan ketentuan upah dengan jelas; mitra usaha wajib menepati kesepakatan; pemilik modal tidak boleh menyamarkan beban yang dipikul pihak lain. Pembaca dapat memperbaiki peran yang ia kendalikan, meminta bukti yang wajar, dan menolak keterlibatan dalam penipuan yang diketahuinya. Untuk persoalan hukum yang rumit, bawa dokumen dan kronologi kepada ahli fiqh muamalah atau penasihat hukum yang tepat.</w:t>
      </w:r>
    </w:p>
    <w:p>
      <w:pPr>
        <w:jc w:val="right"/>
        <w:rtl/>
      </w:pPr>
      <w:r>
        <w:rPr>
          <w:rFonts w:ascii="Scheherazade New" w:hAnsi="Scheherazade New"/>
          <w:sz w:val="30"/>
          <w:rtl/>
          <w:cs w:val="1"/>
        </w:rPr>
        <w:t>ARAB: وَلَا تَأْكُلُوٓا۟ أَمْوَٰلَكُم بَيْنَكُم بِٱلْبَٰطِلِ وَتُدْلُوا۟ بِهَآ إِلَى ٱلْحُكَّامِ لِتَأْكُلُوا۟ فَرِيقًۭا مِّنْ أَمْوَٰلِ ٱلنَّاسِ بِٱلْإِثْمِ وَأَنتُمْ تَعْلَمُونَ Artinya: Janganlah kamu mengambil harta di antara kamu dengan jalan yang batil, dan jangan menggunakannya untuk memengaruhi para hakim agar dapat mengambil sebagian harta orang lain dengan dosa, padahal kamu mengetahui. DERAJAT: Wahyu Al-Qur'an (kitabullah); bukan hadits, sehingga tidak dinilai derajat perawinya RUJUKAN: QS. Al-Baqarah: 188 STATUS: [V-AYAT]</w:t>
      </w:r>
    </w:p>
    <w:p>
      <w:r>
        <w:rPr>
          <w:sz w:val="21"/>
        </w:rPr>
        <w:t>Ayat ini menegur pengambilan harta secara batil dan penggunaan pengaruh untuk memperoleh hak yang bukan milik sendiri. Ia tidak menyediakan daftar lengkap setiap bentuk transaksi modern. Karena itu, penerapannya memerlukan pemahaman atas fakta, akad, dan penjelasan ulama. Keadilan tidak berubah hanya karena seseorang berhasil membuat tindakannya tampak resmi.</w:t>
      </w:r>
    </w:p>
    <w:p>
      <w:pPr>
        <w:jc w:val="right"/>
        <w:rtl/>
      </w:pPr>
      <w:r>
        <w:rPr>
          <w:rFonts w:ascii="Scheherazade New" w:hAnsi="Scheherazade New"/>
          <w:sz w:val="30"/>
          <w:rtl/>
          <w:cs w:val="1"/>
        </w:rPr>
        <w:t>ARAB: يَٰٓأَيُّهَا ٱلَّذِينَ ءَامَنُوا۟ لَا تَأْكُلُوٓا۟ أَمْوَٰلَكُم بَيْنَكُم بِٱلْبَٰطِلِ إِلَّآ أَن تَكُونَ تِجَٰرَةً عَن تَرَاضٍۢ مِّنكُمْ ۚ وَلَا تَقْتُلُوٓا۟ أَنفُسَكُمْ ۚ إِنَّ ٱللَّهَ كَانَ بِكُمْ رَحِيمًۭا Artinya: Wahai orang-orang beriman, janganlah kamu mengambil harta sesamamu dengan cara batil, kecuali melalui perdagangan yang berlangsung atas dasar saling rela di antara kamu. DERAJAT: Wahyu Al-Qur'an (kitabullah); bukan hadits, sehingga tidak dinilai derajat perawinya RUJUKAN: QS. An-Nisa: 29 STATUS: [V-AYAT]</w:t>
      </w:r>
    </w:p>
    <w:p>
      <w:r>
        <w:rPr>
          <w:sz w:val="21"/>
        </w:rPr>
        <w:t>Ayat ini menyebut perdagangan yang berlangsung atas dasar kerelaan sebagai pengecualian dari pengambilan harta secara batil. Kerelaan harus dibaca bersama pengetahuan tentang objek dan ketentuan yang disepakati. Pertanyaan praktisnya bukan sekadar apakah kedua pihak mengucapkan setuju, tetapi apakah persetujuan diperoleh tanpa penipuan atau paksaan yang merusak hak.</w:t>
      </w:r>
    </w:p>
    <w:p>
      <w:pPr>
        <w:jc w:val="both"/>
      </w:pPr>
      <w:r>
        <w:rPr>
          <w:b/>
          <w:sz w:val="28"/>
        </w:rPr>
        <w:t>5.2 Hak Orang Lain dalam Harta: Ghasab, Penipuan, Korupsi, dan Penggelapan</w:t>
      </w:r>
    </w:p>
    <w:p>
      <w:r>
        <w:rPr>
          <w:sz w:val="21"/>
        </w:rPr>
        <w:t>Harta orang lain dapat diambil dengan cara terang-terangan atau melalui laporan yang sengaja dibuat menyesatkan. Memakai barang tanpa izin, menyembunyikan cacat yang diketahui, mengubah catatan, dan mengambil dana titipan memiliki bentuk berbeda, tetapi semuanya menuntut pemeriksaan atas hak, izin, dan bukti.</w:t>
      </w:r>
    </w:p>
    <w:p>
      <w:r>
        <w:rPr>
          <w:sz w:val="21"/>
        </w:rPr>
        <w:t>Ghasab berkaitan dengan penguasaan tanpa hak. Penipuan membuat pihak lain mengambil keputusan berdasarkan informasi yang dipelintir atau disembunyikan. Penggelapan terjadi ketika seseorang yang dipercaya mengelola harta menggunakannya bertentangan dengan mandat. Korupsi biasanya menunjuk penyalahgunaan amanah atau kewenangan untuk keuntungan yang tidak berhak. Batas hukum tiap istilah bergantung pada fakta dan ketentuan yang berlaku, sehingga label tidak patut ditempelkan tanpa pemeriksaan.</w:t>
      </w:r>
    </w:p>
    <w:p>
      <w:r>
        <w:rPr>
          <w:sz w:val="21"/>
        </w:rPr>
        <w:t>Seorang pegawai yang melihat ketidaksesuaian angka sebaiknya menyimpan dokumen yang boleh ia akses, mencatat waktu dan proses, lalu memakai jalur pelaporan yang aman. Ia tidak semestinya menyebarkan tuduhan atau mengambil berkas rahasia di luar kewenangannya. Jika dirinya sendiri mengambil barang atau uang, langkah awal adalah menghentikan tindakan, menghitung kewajiban secara wajar, dan mencari cara mengembalikan hak tanpa menambah kerugian.</w:t>
      </w:r>
    </w:p>
    <w:p>
      <w:r>
        <w:rPr>
          <w:sz w:val="21"/>
        </w:rPr>
        <w:t>Orang yang menemukan dugaan penyalahgunaan perlu menjaga keselamatan dirinya dan pihak yang terdampak. Gunakan kanal pengaduan resmi bila tersedia, dan hindari konfrontasi sendirian ketika ada risiko tekanan atau ancaman. Pengembalian hak dapat memerlukan perantara yang dipercaya, terutama jika pihak yang dirugikan belum mengetahui masalahnya. Bila bukti belum cukup, catat apa yang dilihat langsung dan pisahkan dari kesimpulan. Sikap ini tidak melemahkan tuntutan keadilan; justru membantu pemeriksaan bertumpu pada fakta.</w:t>
      </w:r>
    </w:p>
    <w:p>
      <w:r>
        <w:rPr>
          <w:sz w:val="21"/>
        </w:rPr>
        <w:t>Jika Anda menerima titipan atau mengelola uang bersama, buat pemisahan catatan yang mudah ditelusuri. Jangan memakai dana amanah untuk menutup kekurangan pribadi tanpa persetujuan. Bila kesalahan sudah terjadi, sampaikan fakta kepada pihak yang berhak dan cari cara mengembalikan nilai yang digunakan. Amanah tidak hanya berlaku untuk uang besar; barang pinjaman dan kas kecil pun memiliki pemilik.</w:t>
      </w:r>
    </w:p>
    <w:p>
      <w:pPr>
        <w:jc w:val="right"/>
        <w:rtl/>
      </w:pPr>
      <w:r>
        <w:rPr>
          <w:rFonts w:ascii="Scheherazade New" w:hAnsi="Scheherazade New"/>
          <w:sz w:val="30"/>
          <w:rtl/>
          <w:cs w:val="1"/>
        </w:rPr>
        <w:t>ARAB: وَمَا كَانَ لِنَبِىٍّ أَن يَغُلَّ ۚ وَمَن يَغْلُلْ يَأْتِ بِمَا غَلَّ يَوْمَ ٱلْقِيَٰمَةِ ۚ ثُمَّ تُوَفَّىٰ كُلُّ نَفْسٍۢ مَّا كَسَبَتْ وَهُمْ لَا يُظْلَمُونَ Artinya: Tidak patut seorang nabi berkhianat dalam urusan harta rampasan; siapa yang berkhianat akan datang membawa apa yang dikhianatkannya pada hari kiamat. DERAJAT: Wahyu Al-Qur'an (kitabullah); bukan hadits, sehingga tidak dinilai derajat perawinya RUJUKAN: QS. Ali 'Imran: 161 STATUS: [V-AYAT]</w:t>
      </w:r>
    </w:p>
    <w:p>
      <w:r>
        <w:rPr>
          <w:sz w:val="21"/>
        </w:rPr>
        <w:t>Ayat tersebut berbicara tentang pengkhianatan dalam konteks amanah harta. Prinsip amanahnya relevan untuk direnungkan, tetapi penerapan hukum pada perkara tertentu memerlukan bukti dan otoritas yang berwenang. Jangan mengubah ayat menjadi alat untuk menghakimi orang hanya dari kabar.</w:t>
      </w:r>
    </w:p>
    <w:p>
      <w:pPr>
        <w:jc w:val="both"/>
      </w:pPr>
      <w:r>
        <w:rPr>
          <w:b/>
          <w:sz w:val="28"/>
        </w:rPr>
        <w:t>5.3 Harta yang Bercampur Halal dan Haram: Pendapat Ulama dan Contoh Kasus</w:t>
      </w:r>
    </w:p>
    <w:p>
      <w:r>
        <w:rPr>
          <w:sz w:val="21"/>
        </w:rPr>
        <w:t>Penghasilan dapat bercampur karena seseorang menerima beberapa jenis pembayaran, atau karena satu sumber usaha memiliki transaksi yang berbeda. Mengetahui adanya sebagian masalah tidak otomatis memberi kita angka pasti tentang bagian yang terdampak. Catat sumber, nilai, waktu, keterlibatan, dan informasi yang tersedia. Kemudian mintalah penilaian ahli yang memahami fakta dan hukum.</w:t>
      </w:r>
    </w:p>
    <w:p>
      <w:r>
        <w:rPr>
          <w:sz w:val="21"/>
        </w:rPr>
        <w:t>Ulama membahas keadaan harta bercampur dengan perincian yang tidak selalu sama. Ada pembahasan tentang kadar bagian yang diketahui, ketidaktahuan pemilik, cara memperoleh harta, serta hak pihak tertentu. Jangan memilih satu pendapat tanpa menyampaikan konteks. Jika bagian yang bukan hak Anda dapat dikenali, pemulihan hak menjadi perhatian. Bila tidak dapat dipastikan, jangan menggantinya dengan perkiraan yang dibuat-buat; konsultasikan pilihan yang dapat dipertanggungjawabkan. [FATWA-CEK]</w:t>
      </w:r>
    </w:p>
    <w:p>
      <w:r>
        <w:rPr>
          <w:sz w:val="21"/>
        </w:rPr>
        <w:t>Contoh sederhana ialah seseorang memperoleh gaji dari pekerjaan yang sah, tetapi menerima satu pembayaran tambahan yang asalnya belum terang. Ia tidak perlu serta-merta menganggap seluruh gaji tercemar. Ia juga tidak boleh mengabaikan pertanyaan hanya karena sebagian besar pendapatannya jelas. Pisahkan komponen yang diketahui, minta rincian kepada pembayar, dan hentikan penerimaan tambahan bila terdapat alasan kuat bahwa itu terkait pelanggaran.</w:t>
      </w:r>
    </w:p>
    <w:p>
      <w:r>
        <w:rPr>
          <w:sz w:val="21"/>
        </w:rPr>
        <w:t>Pada usaha keluarga, satu anggota mungkin mengetahui bahwa sebagian stok berasal dari pemasok yang bersengketa, sementara anggota lain tidak mengetahuinya. Pengetahuan dan peran mereka tidak sama. Menghentikan pembelian yang dipersoalkan, meminta bukti kepemilikan, dan menyelesaikan sengketa melalui jalur yang benar lebih berguna daripada menuduh semua anggota keluarga memiliki tanggung jawab identik.</w:t>
      </w:r>
    </w:p>
    <w:p>
      <w:r>
        <w:rPr>
          <w:sz w:val="21"/>
        </w:rPr>
        <w:t>Hindari dua sikap berlawanan: menganggap semua harta bercampur pasti boleh karena sebagian besar bersih, atau menyatakan seluruh harta haram karena ada satu keraguan. Keduanya menghapus rincian yang justru menentukan. Hukum kasus tertentu perlu ditanyakan kepada ulama atau lembaga yang kompeten dengan uraian faktual yang lengkap.</w:t>
      </w:r>
    </w:p>
    <w:p>
      <w:r>
        <w:rPr>
          <w:sz w:val="21"/>
        </w:rPr>
        <w:t>Dalam konsultasi, uraikan pula apa yang sudah dilakukan untuk mencegah masalah berulang. Misalnya, apakah penerimaan tambahan dihentikan, apakah dokumen transaksi dikumpulkan, atau apakah pemilik hak telah dihubungi. Jangan hanya meminta jawaban atas label umum seperti halal atau haram, karena jawaban yang berguna biasanya bertolak dari rincian sumber dan kepemilikan. Jika data belum lengkap, tanyakan dokumen apa yang perlu dicari. Dengan begitu, nasihat lanjutan dapat menjawab persoalan yang benar-benar terjadi dan tidak dibangun dari dugaan.</w:t>
      </w:r>
    </w:p>
    <w:p>
      <w:pPr>
        <w:jc w:val="both"/>
      </w:pPr>
      <w:r>
        <w:rPr>
          <w:b/>
          <w:sz w:val="28"/>
        </w:rPr>
        <w:t>5.4 Penghasilan dari Pekerjaan Campuran: Analisis Bagian, Peran, dan Tingkat Keterlibatan</w:t>
      </w:r>
    </w:p>
    <w:p>
      <w:r>
        <w:rPr>
          <w:sz w:val="21"/>
        </w:rPr>
        <w:t>Pekerjaan dengan tugas yang beragam perlu dinilai menurut bagian pekerjaan, bukan hanya nama tempat kerja. Satu perusahaan dapat memiliki kegiatan utama yang dibolehkan sekaligus tugas tertentu yang dipersoalkan. Perhatikan apa yang Anda kerjakan, siapa penerima manfaat, seberapa langsung kontribusi Anda, dan apakah tersedia tugas lain.</w:t>
      </w:r>
    </w:p>
    <w:p>
      <w:r>
        <w:rPr>
          <w:sz w:val="21"/>
        </w:rPr>
        <w:t>Seorang staf administrasi mungkin mengolah berkas umum, tetapi sesekali diminta mencatat transaksi yang ia curigai tidak sesuai. Ia perlu membedakan kecurigaan dari pengetahuan langsung. Ia dapat meminta penjelasan tertulis, berkonsultasi dengan atasan yang tepat, dan menolak memalsukan catatan jika permintaan itu jelas. Jika ia menghadapi ancaman kehilangan pekerjaan atau tanggung jawab hukum, sebaiknya mencari nasihat yang mempertimbangkan kondisi nyata, bukan mengambil keputusan tergesa-gesa.</w:t>
      </w:r>
    </w:p>
    <w:p>
      <w:r>
        <w:rPr>
          <w:sz w:val="21"/>
        </w:rPr>
        <w:t>Pekerja lepas juga dapat menerima proyek dari klien dengan kegiatan yang luas. Menilai tiap pekerjaan memerlukan informasi tentang keluaran yang diminta dan tujuan penggunaannya. Tidak semua layanan yang diberikan kepada suatu badan usaha otomatis memiliki hukum yang sama. Namun, keterlibatan langsung dalam penipuan atau pelanggaran yang diketahui tidak dapat disamarkan sebagai pekerjaan teknis biasa. Untuk kasus abu-abu, jelaskan rincian proyek kepada ahli dan tanyakan pilihan yang realistis.</w:t>
      </w:r>
    </w:p>
    <w:p>
      <w:r>
        <w:rPr>
          <w:sz w:val="21"/>
        </w:rPr>
        <w:t>Tingkat keterlibatan membantu menyusun pertanyaan: apakah seseorang membuat keputusan, menjalankan transaksi, menyusun materi, atau hanya berada dalam fungsi umum? Tingkat ini bukan rumus untuk menghalalkan pendapatan, melainkan bahan untuk memahami tanggung jawab. Kebijakan perusahaan, isi kontrak, tekanan ekonomi, pengetahuan, dan kemampuan berpindah tugas juga dapat memengaruhi saran praktis.</w:t>
      </w:r>
    </w:p>
    <w:p>
      <w:r>
        <w:rPr>
          <w:sz w:val="21"/>
        </w:rPr>
        <w:t>Jangan mendorong seseorang mengundurkan diri seketika tanpa mengetahui nafkah tanggungan dan pilihan yang tersedia. Pada saat yang sama, kebutuhan hidup tidak menghapus kewajiban menghentikan keterlibatan yang jelas merugikan hak orang. Susun urutan tindakan: kumpulkan fakta, hentikan bagian yang dapat dihentikan dengan aman, ajukan perubahan tugas, cari pendampingan, lalu tentukan langkah berikutnya dengan pertimbangan syariah dan hukum.</w:t>
      </w:r>
    </w:p>
    <w:p>
      <w:r>
        <w:rPr>
          <w:sz w:val="21"/>
        </w:rPr>
        <w:t>Bila tugas yang dipersoalkan hanya sebagian kecil dari pekerjaan, mintalah uraian batas tugas secara tertulis dan tanyakan kemungkinan pemindahan tanggung jawab. Bila seluruh pekerjaan bertumpu pada tindakan yang jelas melanggar amanah, perlunya keluar atau menolak tugas patut dibahas segera dengan pihak yang memahami keadaan. Tidak semua orang memiliki tabungan atau peluang kerja pengganti, sehingga nasihat praktis perlu mempertimbangkan kebutuhan dasar dan keselamatan. Mencari jalan keluar bertahap bukan berarti menganggap pelanggaran ringan; itu cara mengurangi mudarat sambil tetap berusaha memperbaiki sumber penghasilan.</w:t>
      </w:r>
    </w:p>
    <w:p>
      <w:pPr>
        <w:jc w:val="both"/>
      </w:pPr>
      <w:r>
        <w:rPr>
          <w:b/>
          <w:sz w:val="28"/>
        </w:rPr>
        <w:t>5.5 Kehalalan Jasa, Platform, Komisi, Data, dan Rantai Pasok Halal</w:t>
      </w:r>
    </w:p>
    <w:p>
      <w:r>
        <w:rPr>
          <w:sz w:val="21"/>
        </w:rPr>
        <w:t>Jasa dinilai dari pekerjaan yang diberikan dan kesepakatannya. Komisi perlu diketahui siapa yang membayar, untuk kepentingan apa, dan apakah penerima berwenang menerimanya. Pembayaran tersembunyi kepada orang yang seharusnya menjaga kepentingan pihak lain dapat merusak amanah, sekalipun disebut uang terima kasih.</w:t>
      </w:r>
    </w:p>
    <w:p>
      <w:r>
        <w:rPr>
          <w:sz w:val="21"/>
        </w:rPr>
        <w:t>Pada layanan melalui platform, periksa hubungan antara penyedia jasa, pengguna, perantara, dan pihak yang mengelola pembayaran. Ketentuan biaya, pembatalan, pengembalian dana, penggunaan data, dan tanggung jawab atas kesalahan sebaiknya dibaca. Nama atau kecanggihan layanan tidak menjawab semua pertanyaan akad. Jika syarat tidak dipahami, mintalah penjelasan dan simpan salinannya sebelum menyetujui.</w:t>
      </w:r>
    </w:p>
    <w:p>
      <w:r>
        <w:rPr>
          <w:sz w:val="21"/>
        </w:rPr>
        <w:t>Data yang dikumpulkan dari pelanggan atau pekerja bukan bahan bebas pakai. Persetujuan, tujuan pengumpulan, perlindungan, dan cara berbagi perlu diperhatikan. Menjual atau memakai data di luar izin dapat melanggar hak serta aturan yang berlaku. Dalam rantai pasok, pemeriksaan berjenjang harus sepadan dengan kemampuan dan risiko, bukan tuntutan agar pembeli mengetahui setiap detail yang mustahil dijangkaunya.</w:t>
      </w:r>
    </w:p>
    <w:p>
      <w:r>
        <w:rPr>
          <w:sz w:val="21"/>
        </w:rPr>
        <w:t>Usaha kecil dapat memulai dari pemasok langsung, bukti pembelian, mutu barang, dan cara menyampaikan klaim kepada pelanggan. Jika belum mengetahui suatu mata rantai, jangan membuat klaim yang lebih luas daripada bukti. Kejujuran tentang batas pengetahuan lebih baik daripada memberi jaminan yang tidak dapat ditopang dokumen.</w:t>
      </w:r>
    </w:p>
    <w:p>
      <w:r>
        <w:rPr>
          <w:sz w:val="21"/>
        </w:rPr>
        <w:t>Pihak yang menerima komisi sebaiknya menjelaskan hubungan dan dasar pembayaran sebelum keputusan dibuat. Pihak yang membayar juga perlu menyatakan apakah komisi itu mengurangi nilai layanan atau mengubah rekomendasi. Untuk penggunaan data, buat batas akses yang sesuai tugas dan hapus informasi yang tidak lagi diperlukan menurut kebijakan serta aturan. Pengguna jasa dapat meminta keterangan, tetapi tidak perlu menyimpulkan bahwa semua perantara atau pengumpulan data pasti terlarang. Rinciannya menentukan tanggung jawab, termasuk izin yang diberikan dan cara informasi dijaga.</w:t>
      </w:r>
    </w:p>
    <w:p>
      <w:r>
        <w:rPr>
          <w:sz w:val="21"/>
        </w:rPr>
        <w:t>Pelanggan juga perlu diberi jalur untuk bertanya atau memperbaiki data yang keliru, sesuai aturan yang berlaku. Pengelola jasa dapat menunjuk pihak yang bertanggung jawab atas keluhan dan membuat prosedur pencatatan yang tidak membocorkan data kepada orang yang tidak berkepentingan. Kejelasan itu membantu pengguna mengetahui kepada siapa pertanyaan harus disampaikan.</w:t>
      </w:r>
    </w:p>
    <w:p>
      <w:pPr>
        <w:jc w:val="both"/>
      </w:pPr>
      <w:r>
        <w:rPr>
          <w:b/>
          <w:sz w:val="28"/>
        </w:rPr>
        <w:t>5.6 Dampak Harta Haram: pada Doa, Diri, Keluarga, dan Akhirat</w:t>
      </w:r>
    </w:p>
    <w:p>
      <w:r>
        <w:rPr>
          <w:sz w:val="21"/>
        </w:rPr>
        <w:t>Nash tentang makanan dan penghasilan haram memberi peringatan serius tentang hubungan harta dengan ibadah. Peringatan itu mengajak orang memeriksa diri, bukan memastikan nasib akhir seseorang atau menuduh doanya pasti tertolak. Urusan penerimaan doa berada dalam pengetahuan Allah; manusia tidak boleh menggunakan dalil untuk membaca keadaan batin orang lain.</w:t>
      </w:r>
    </w:p>
    <w:p>
      <w:r>
        <w:rPr>
          <w:sz w:val="21"/>
        </w:rPr>
        <w:t>Harta bermasalah juga dapat melukai kepercayaan keluarga dan hubungan kerja. Pihak yang haknya diambil mungkin menanggung kerugian, sementara anggota keluarga dapat ikut terdampak meski tidak mengetahui sumber uang. Jangan membebani anak atau pasangan dengan kesalahan yang bukan mereka lakukan. Fokuslah pada penghentian pelanggaran, perlindungan pihak rentan, dan pemulihan hak.</w:t>
      </w:r>
    </w:p>
    <w:p>
      <w:pPr>
        <w:jc w:val="both"/>
      </w:pPr>
      <w:r>
        <w:rPr>
          <w:b w:val="0"/>
        </w:rPr>
        <w:t>ARAB: {{ARAB-HADITS: HR. Muslim, hadits musafir yang mengangkat tangan berdoa sementara makanan, minuman, dan pakaiannya haram}} LATIN: n.a. Artinya: Allah itu Mahabaik dan hanya menerima yang baik. Allah memerintahkan orang-orang beriman sebagaimana Dia memerintahkan para rasul. Nabi ﷺ menyebut seorang musafir yang berdoa, tetapi makanan, minuman, pakaian, dan asupannya haram; bagaimana doanya akan dikabulkan? PERAWI: Abu Hurairah radhiyallahu 'anhu DERAJAT: Shahih (Shahih Muslim no. 1015) RUJUKAN: HR. Muslim no. 1015 STATUS: [V-HADITS]</w:t>
      </w:r>
    </w:p>
    <w:p>
      <w:r>
        <w:rPr>
          <w:sz w:val="21"/>
        </w:rPr>
        <w:t>Hadits ini menunjukkan beratnya perhatian terhadap sumber konsumsi dan keadaan orang yang berdoa. Ia tidak memberi manusia kewenangan menyatakan bahwa doa orang tertentu tertolak. Cara yang aman adalah menggunakannya sebagai pengingat untuk membersihkan sumber harta yang berada dalam kendali sendiri, sembari tetap berharap dan berdoa.</w:t>
      </w:r>
    </w:p>
    <w:p>
      <w:r>
        <w:rPr>
          <w:sz w:val="21"/>
        </w:rPr>
        <w:t>Rasa bersalah dapat menjadi dorongan memperbaiki keadaan, tetapi jangan biarkan rasa itu berubah menjadi putus asa. Bila persoalannya menyangkut hak orang, taubat juga terkait dengan upaya memulihkan hak sejauh mampu. Bila ada pihak yang rentan atau berisiko mengalami kekerasan, cari bantuan yang aman dan nasihat yang sesuai sebelum melakukan kontak langsung.</w:t>
      </w:r>
    </w:p>
    <w:p>
      <w:r>
        <w:rPr>
          <w:sz w:val="21"/>
        </w:rPr>
        <w:t>Dampak pada diri juga dapat muncul sebagai kecemasan, konflik batin, atau hilangnya kepercayaan. Menghadapinya memerlukan dua jalur yang berjalan beriringan: memperbaiki sebab yang diketahui dan merawat kebutuhan emosional secara wajar. Bicarakan persoalan dengan orang tepercaya tanpa menyebarkan nama pihak yang tidak perlu. Jika tekanan mengganggu fungsi harian, pertimbangkan bantuan profesional. Praktik ibadah tetap penting, tetapi tidak menggantikan tindakan konkret untuk menghentikan pengambilan hak atau menyelesaikan kewajiban. Lindungi kebutuhan dasar keluarga selama proses perbaikan berlangsung, terutama bila perubahan pendapatan berdampak pada anak atau orang yang bergantung pada Anda. Jangan membangun kesimpulan tentang keadaan akhirat seseorang dari peristiwa ekonomi yang tampak di luar. Dalil memberi tuntunan dan peringatan, sedangkan penilaian akhir milik Allah. Sikap rendah hati menjaga kita dari melampaui batas.</w:t>
      </w:r>
    </w:p>
    <w:p>
      <w:pPr>
        <w:jc w:val="both"/>
      </w:pPr>
      <w:r>
        <w:rPr>
          <w:b/>
          <w:sz w:val="28"/>
        </w:rPr>
        <w:t>5.7 Apakah Harta Haram Termasuk Rezeki? Perbedaan Pandangan Ulama</w:t>
      </w:r>
    </w:p>
    <w:p>
      <w:r>
        <w:rPr>
          <w:sz w:val="21"/>
        </w:rPr>
        <w:t>Kata rezeki digunakan dalam pembahasan teologis dan bahasa sehari-hari dengan cakupan yang dapat berbeda. Sebagian ulama membahas apakah sesuatu yang diperoleh dengan cara terlarang tetap disebut rizq dari sisi penciptaan dan pemberian, sementara ia tetap tercela dari sisi cara memperoleh. Pembahasan istilah ini tidak mengubah kewajiban menjauhi kezaliman dan mengembalikan hak.</w:t>
      </w:r>
    </w:p>
    <w:p>
      <w:r>
        <w:rPr>
          <w:sz w:val="21"/>
        </w:rPr>
        <w:t>Dalam percakapan sehari-hari, menyebut harta curian sebagai rezeki dapat terdengar seolah cara mendapatkannya tidak penting. Karena itu, lebih cermat menyebutnya harta yang diperoleh secara batil, bila fakta dan hukumnya memang telah jelas. Bila masih berupa dugaan, gunakan bahasa yang menunjukkan ketidakpastian. Perbedaan definisi tidak boleh menjadi pembenaran untuk mempertahankan harta yang diketahui bukan hak sendiri.</w:t>
      </w:r>
    </w:p>
    <w:p>
      <w:r>
        <w:rPr>
          <w:sz w:val="21"/>
        </w:rPr>
        <w:t>Jangan pula memakai konsep takdir untuk membungkam korban atau pihak yang menuntut hak. Tanggung jawab manusia atas pilihan dan kewajiban pemulihan tetap dibahas dalam syariah. Untuk istilah teologis, pembaca dapat mempelajari penjelasan ulama secara berimbang; untuk sengketa konkret, berangkatlah dari bukti dan hak yang dapat diperiksa.</w:t>
      </w:r>
    </w:p>
    <w:p>
      <w:r>
        <w:rPr>
          <w:sz w:val="21"/>
        </w:rPr>
        <w:t>Perbedaan istilah juga dapat memengaruhi cara seseorang menyikapi nikmat. Mengakui bahwa segala pemberian berada dalam ketentuan Allah tidak berarti menganggap cara memperoleh harta selalu dibenarkan. Tanggung jawab moral melekat pada pilihan dan tindakan manusia, sedangkan rincian tentang istilah rizq dibahas dalam ranah ilmu yang lebih luas. Dalam komunikasi keluarga, pilih ungkapan yang tidak memutihkan pelanggaran dan tidak pula menutup pintu taubat. Jika perdebatan istilah membuat pembicaraan buntu, kembalikan fokus pada pertanyaan praktis: hak siapa yang perlu dijaga dan tindakan apa yang perlu diperbaiki?</w:t>
      </w:r>
    </w:p>
    <w:p>
      <w:r>
        <w:rPr>
          <w:sz w:val="21"/>
        </w:rPr>
        <w:t>Pembahasan ulama dapat berbeda karena istilah rizq ditinjau dari sisi pemberian Allah, kepemilikan, atau cara manusia mendapatkannya. Sebelum menyimpulkan, periksa definisi yang dipakai dalam kitab atau penjelasan tersebut. Jangan mengutip satu kalimat tanpa konteks untuk membenarkan tindakan yang merugikan orang. Jika perbedaan pendapat tetap ada, akui batas pengetahuan dan pegang kewajiban yang tidak diperselisihkan, yaitu tidak mengambil hak dengan batil. Sikap itu menjaga pembahasan tetap terkait dengan akhlak dan tanggung jawab. Istilah tidak boleh menghapus kewajiban mengembalikan hak.</w:t>
      </w:r>
    </w:p>
    <w:p>
      <w:pPr>
        <w:jc w:val="both"/>
      </w:pPr>
      <w:r>
        <w:rPr>
          <w:b/>
          <w:sz w:val="28"/>
        </w:rPr>
        <w:t>5.8 Taubat dari Harta Haram: Menghentikan, Mengembalikan, dan Menyalurkan</w:t>
      </w:r>
    </w:p>
    <w:p>
      <w:r>
        <w:rPr>
          <w:sz w:val="21"/>
        </w:rPr>
        <w:t>Jika seseorang mengetahui telah mengambil hak orang lain, langkah awal ialah menghentikan perbuatan itu dan menyesalinya. Setelah itu, hak perlu dikembalikan kepada pemilik atau pihak yang berhak, dengan cara yang tidak menimbulkan kerugian baru. Jika pemilik tidak diketahui atau tidak dapat ditemukan setelah upaya yang patut, tanyakan kepada ulama yang memahami kasus sebelum menentukan penyaluran. [FATWA-CEK]</w:t>
      </w:r>
    </w:p>
    <w:p>
      <w:r>
        <w:rPr>
          <w:sz w:val="21"/>
        </w:rPr>
        <w:t>Simpan catatan jumlah dan asal harta sejauh dapat ditelusuri. Jangan mengarang angka untuk menenangkan diri, tetapi jangan sengaja menghapus jejak. Bila hak berkaitan dengan pekerja, pelanggan, mitra, atau lembaga, pertimbangkan jalur pengembalian yang transparan dan aman. Pada perkara pidana atau sengketa yang berjalan, konsultasikan dengan penasihat hukum agar upaya memperbaiki tidak merusak bukti atau keselamatan.</w:t>
      </w:r>
    </w:p>
    <w:p>
      <w:r>
        <w:rPr>
          <w:sz w:val="21"/>
        </w:rPr>
        <w:t>Taubat tidak mensyaratkan seseorang membuka aibnya kepada semua orang. Namun, kerahasiaan bukan alasan untuk mempertahankan manfaat yang bukan haknya. Orang yang dirugikan mungkin perlu menerima informasi yang cukup untuk memastikan haknya pulih. Minta bantuan orang tepercaya atau ahli agar prosesnya menjaga martabat semua pihak.</w:t>
      </w:r>
    </w:p>
    <w:p>
      <w:r>
        <w:rPr>
          <w:sz w:val="21"/>
        </w:rPr>
        <w:t>Bila seseorang menerima penghasilan dari pekerjaan campuran, jangan membuang seluruh pendapatan secara impulsif atau menyalurkan harta kepada pihak lain tanpa mengetahui kewajibannya. Pisahkan bagian yang jelas, catat bagian yang dipertanyakan, dan cari panduan sesuai fakta. Tujuan pemulihan ialah menghentikan pelanggaran dan menunaikan hak, bukan membuat tindakan simbolis yang justru menambah mudarat.</w:t>
      </w:r>
    </w:p>
    <w:p>
      <w:r>
        <w:rPr>
          <w:sz w:val="21"/>
        </w:rPr>
        <w:t>Jika jumlah kewajiban belum diketahui, buat perkiraan awal yang secara jelas diberi label perkiraan dan cari sumber untuk mengujinya. Jangan menyembunyikan catatan dari ahli yang dimintai nasihat. Bila kemampuan membayar terbatas, komunikasikan keadaan secara jujur dan susun pemulihan yang realistis, tanpa menjanjikan tanggal yang tidak sanggup dipenuhi. Bila pemilik hak sudah meninggal atau tidak dapat dihubungi, minta arahan tentang siapa yang mewakili kepentingannya. Jalur ini menjaga taubat tetap terkait dengan tanggung jawab kepada manusia, bukan hanya penyesalan pribadi.</w:t>
      </w:r>
    </w:p>
    <w:p>
      <w:r>
        <w:rPr>
          <w:sz w:val="21"/>
        </w:rPr>
        <w:t>Jangan memakai sedekah sebagai pengganti pengembalian kepada pemilik yang masih diketahui dan dapat dijangkau. Jika terdapat banyak pihak yang terdampak, urutkan kewajiban bersama pendamping agar yang paling rentan tidak terabaikan.</w:t>
      </w:r>
    </w:p>
    <w:p>
      <w:pPr>
        <w:jc w:val="both"/>
      </w:pPr>
      <w:r>
        <w:rPr>
          <w:b/>
          <w:sz w:val="28"/>
        </w:rPr>
        <w:t>5.9 Praktik: Peta Audit Penghasilan Pribadi</w:t>
      </w:r>
    </w:p>
    <w:p>
      <w:r>
        <w:rPr>
          <w:sz w:val="21"/>
        </w:rPr>
        <w:t>Ambil satu sumber penghasilan dan buat peta singkat: pembayar, pekerjaan atau barang, kesepakatan, bukti, pihak yang memiliki hak, serta pertanyaan yang belum terjawab. Pisahkan fakta dari dugaan dengan dua kolom. Pilih satu langkah yang berada dalam kendali Anda, seperti meminta rincian pembayaran atau membaca ulang kontrak. Jika muncul persoalan hukum, bawa catatan itu kepada ahli, bukan kepada kerumunan yang hanya menerima potongan cerita. Lengkapi peta dengan tanggal pemeriksaan dan nama dokumen yang menjadi dasar, bukan menyimpan salinan yang tidak berhak Anda miliki. Jika penghasilan berasal dari beberapa pekerjaan, pilih satu saja untuk latihan pertama agar pencatatan tetap ringan. Setelah pertanyaan dijawab, tandai apakah perlu tindak lanjut atau sudah cukup jelas. Latihan ini bukan sertifikat bahwa seluruh harta telah bersih; ia merupakan cara membangun kebiasaan memeriksa dengan jujur. Simpan catatan pada tempat yang aman, dan batasi aksesnya hanya kepada pihak yang membantu menyelesaikan persoalan. Jangan memasukkan data pribadi yang tidak diperlukan dalam peta tersebut. Perbarui catatan setelah menerima jawaban.</w:t>
      </w:r>
    </w:p>
    <w:p>
      <w:pPr>
        <w:jc w:val="both"/>
      </w:pPr>
      <w:r>
        <w:rPr>
          <w:b w:val="0"/>
        </w:rPr>
        <w:t>- Salah paham: uang yang sudah dibayar otomatis menjadi halal. Yang perlu diperiksa: hak, kesepakatan, objek, dan cara pembayaran.</w:t>
      </w:r>
    </w:p>
    <w:p>
      <w:pPr>
        <w:jc w:val="both"/>
      </w:pPr>
      <w:r>
        <w:rPr>
          <w:b w:val="0"/>
        </w:rPr>
        <w:t>- Salah paham: satu bagian yang dipersoalkan membuat semua harta seseorang pasti haram. Yang perlu diperiksa: sumber dan bagian terkait secara cermat.</w:t>
      </w:r>
    </w:p>
    <w:p>
      <w:pPr>
        <w:jc w:val="both"/>
      </w:pPr>
      <w:r>
        <w:rPr>
          <w:b w:val="0"/>
        </w:rPr>
        <w:t>- Salah paham: menyebut hadiah menghapus konflik kepentingan. Yang perlu diperiksa: tujuan pemberian dan kewenangan penerima.</w:t>
      </w:r>
    </w:p>
    <w:p>
      <w:pPr>
        <w:jc w:val="both"/>
      </w:pPr>
      <w:r>
        <w:rPr>
          <w:b w:val="0"/>
        </w:rPr>
        <w:t>- Salah paham: dugaan cukup untuk menuduh. Yang perlu dilakukan: cari bukti dan ikuti jalur yang berwenang.</w:t>
      </w:r>
    </w:p>
    <w:p>
      <w:pPr>
        <w:jc w:val="both"/>
      </w:pPr>
      <w:r>
        <w:rPr>
          <w:b w:val="0"/>
        </w:rPr>
        <w:t>| Pernyataan | Tingkat | Dasar |</w:t>
      </w:r>
    </w:p>
    <w:p>
      <w:pPr>
        <w:jc w:val="both"/>
      </w:pPr>
      <w:r>
        <w:rPr>
          <w:b w:val="0"/>
        </w:rPr>
        <w:t>|---|---|---|</w:t>
      </w:r>
    </w:p>
    <w:p>
      <w:pPr>
        <w:jc w:val="both"/>
      </w:pPr>
      <w:r>
        <w:rPr>
          <w:b w:val="0"/>
        </w:rPr>
        <w:t>| Harta tidak boleh diambil dengan cara batil | A | QS. Al-Baqarah: 188 dan QS. An-Nisa: 29 |</w:t>
      </w:r>
    </w:p>
    <w:p>
      <w:pPr>
        <w:jc w:val="both"/>
      </w:pPr>
      <w:r>
        <w:rPr>
          <w:b w:val="0"/>
        </w:rPr>
        <w:t>| Perdagangan disertai kerelaan para pihak | A | QS. An-Nisa: 29 |</w:t>
      </w:r>
    </w:p>
    <w:p>
      <w:pPr>
        <w:jc w:val="both"/>
      </w:pPr>
      <w:r>
        <w:rPr>
          <w:b w:val="0"/>
        </w:rPr>
        <w:t>| Hadits memberi peringatan tentang konsumsi haram dalam doa | A | HR. Muslim, rujukan umum; redaksi dan derajat perlu diperiksa |</w:t>
      </w:r>
    </w:p>
    <w:p>
      <w:pPr>
        <w:jc w:val="both"/>
      </w:pPr>
      <w:r>
        <w:rPr>
          <w:b w:val="0"/>
        </w:rPr>
        <w:t>| Pembagian harta campuran pada kasus tertentu | C | Perlu rincian fakta dan penjelasan ulama |</w:t>
      </w:r>
    </w:p>
    <w:p>
      <w:pPr>
        <w:jc w:val="both"/>
      </w:pPr>
      <w:r>
        <w:rPr>
          <w:b w:val="0"/>
        </w:rPr>
        <w:t>| Komisi atau layanan tertentu bermasalah | C | Bergantung pada peran, akad, informasi, dan aturan |</w:t>
      </w:r>
    </w:p>
    <w:p>
      <w:pPr>
        <w:jc w:val="both"/>
      </w:pPr>
      <w:r>
        <w:rPr>
          <w:b w:val="0"/>
        </w:rPr>
        <w:t>| Pengembalian hak mengikuti keadaan pemilik dan kemampuan | C | Perlu panduan ahli untuk kasus khusus |</w:t>
      </w:r>
    </w:p>
    <w:p>
      <w:pPr>
        <w:jc w:val="both"/>
      </w:pPr>
      <w:r>
        <w:rPr>
          <w:b w:val="0"/>
        </w:rPr>
        <w:t>| Yang ditunjukkan dalil | Yang tidak ditetapkan dalil |</w:t>
      </w:r>
    </w:p>
    <w:p>
      <w:pPr>
        <w:jc w:val="both"/>
      </w:pPr>
      <w:r>
        <w:rPr>
          <w:b w:val="0"/>
        </w:rPr>
        <w:t>|---|---|</w:t>
      </w:r>
    </w:p>
    <w:p>
      <w:pPr>
        <w:jc w:val="both"/>
      </w:pPr>
      <w:r>
        <w:rPr>
          <w:b w:val="0"/>
        </w:rPr>
        <w:t>| Larangan memakan harta secara batil | Bahwa semua keraguan membuat seluruh pendapatan haram |</w:t>
      </w:r>
    </w:p>
    <w:p>
      <w:pPr>
        <w:jc w:val="both"/>
      </w:pPr>
      <w:r>
        <w:rPr>
          <w:b w:val="0"/>
        </w:rPr>
        <w:t>| Kerelaan menjadi dasar penting perdagangan | Bahwa persetujuan membenarkan penipuan atau paksaan |</w:t>
      </w:r>
    </w:p>
    <w:p>
      <w:pPr>
        <w:jc w:val="both"/>
      </w:pPr>
      <w:r>
        <w:rPr>
          <w:b w:val="0"/>
        </w:rPr>
        <w:t>| Sumber konsumsi perlu dijaga | Bahwa manusia dapat memastikan doa orang tertentu tertolak |</w:t>
      </w:r>
    </w:p>
    <w:p>
      <w:pPr>
        <w:jc w:val="both"/>
      </w:pPr>
      <w:r>
        <w:rPr>
          <w:b w:val="0"/>
        </w:rPr>
        <w:t>| Amanah harta memiliki tanggung jawab | Bahwa satu tindakan simbolis menyelesaikan semua hak |</w:t>
      </w:r>
    </w:p>
    <w:p>
      <w:pPr>
        <w:jc w:val="both"/>
      </w:pPr>
      <w:r>
        <w:rPr>
          <w:b w:val="0"/>
        </w:rPr>
        <w:t>Saat memeriksa pemasukan, mulai dari dokumen dan kejadian yang Anda ketahui langsung. Tanyakan apakah pembayaran sesuai pekerjaan atau akad, apakah informasi material disampaikan, dan apakah ada pihak yang kehilangan hak. Jika ada ketidaksesuaian, catat jumlah yang diketahui, hentikan bagian yang jelas keliru, dan mintalah rincian. Jangan memutuskan hukum hanya dari nama pekerjaan, potongan pesan, atau cerita pihak ketiga. Untuk penilaian personal, bawalah kontrak dan kronologi kepada ahli fiqh muamalah; untuk sengketa hak atau dugaan tindak pidana, mintalah bantuan hukum yang sesuai. Hindari menyebarkan identitas atau dokumen orang lain tanpa izin.</w:t>
      </w:r>
    </w:p>
    <w:p>
      <w:pPr>
        <w:jc w:val="both"/>
      </w:pPr>
      <w:r>
        <w:rPr>
          <w:b w:val="0"/>
        </w:rPr>
        <w:t>*kisah komposit*</w:t>
      </w:r>
    </w:p>
    <w:p>
      <w:pPr>
        <w:jc w:val="both"/>
      </w:pPr>
      <w:r>
        <w:rPr>
          <w:b w:val="0"/>
        </w:rPr>
        <w:t>**Kasus Komisi yang Tidak Tercatat**</w:t>
      </w:r>
    </w:p>
    <w:p>
      <w:pPr>
        <w:jc w:val="both"/>
      </w:pPr>
      <w:r>
        <w:rPr>
          <w:b w:val="0"/>
        </w:rPr>
        <w:t>Farid, perancang grafis lepas di Yogyakarta, diminta seorang penghubung memilih percetakan untuk proyek klien. Setelah pekerjaan selesai, percetakan menawarkan pembayaran tambahan yang tidak tercantum dalam kesepakatan. Farid belum menerima uang itu dan belum mengetahui apakah klien mengizinkan komisi tersebut.</w:t>
      </w:r>
    </w:p>
    <w:p>
      <w:pPr>
        <w:jc w:val="both"/>
      </w:pPr>
      <w:r>
        <w:rPr>
          <w:b w:val="0"/>
        </w:rPr>
        <w:t>**Masalah**: ada pembayaran dari pihak ketiga yang berpotensi memengaruhi kepentingan klien.</w:t>
      </w:r>
    </w:p>
    <w:p>
      <w:pPr>
        <w:jc w:val="both"/>
      </w:pPr>
      <w:r>
        <w:rPr>
          <w:b w:val="0"/>
        </w:rPr>
        <w:t>**Prinsip**: periksa tujuan pembayaran, mandat, keterbukaan, serta hak pihak yang membayar jasa utama.</w:t>
      </w:r>
    </w:p>
    <w:p>
      <w:pPr>
        <w:jc w:val="both"/>
      </w:pPr>
      <w:r>
        <w:rPr>
          <w:b w:val="0"/>
        </w:rPr>
        <w:t>**Langkah**: Farid menunda penerimaan, meminta keterangan tertulis, lalu mengungkapkan tawaran kepada klien melalui jalur yang disepakati.</w:t>
      </w:r>
    </w:p>
    <w:p>
      <w:pPr>
        <w:jc w:val="both"/>
      </w:pPr>
      <w:r>
        <w:rPr>
          <w:b w:val="0"/>
        </w:rPr>
        <w:t>**Rentang hasil yang mungkin**: tawaran dibatalkan, komisi disetujui secara terbuka, atau proyek dialihkan setelah konsultasi. Penilaian hukum bergantung pada kesepakatan dan fakta yang dapat diperiksa.</w:t>
      </w:r>
    </w:p>
    <w:p>
      <w:pPr>
        <w:jc w:val="both"/>
      </w:pPr>
      <w:r>
        <w:rPr>
          <w:b w:val="0"/>
        </w:rPr>
        <w:t>*kisah komposit*</w:t>
      </w:r>
    </w:p>
    <w:p>
      <w:pPr>
        <w:jc w:val="both"/>
      </w:pPr>
      <w:r>
        <w:rPr>
          <w:b w:val="0"/>
        </w:rPr>
        <w:t>**Rina Meminta Rincian, Bukan Menuduh**</w:t>
      </w:r>
    </w:p>
    <w:p>
      <w:pPr>
        <w:jc w:val="both"/>
      </w:pPr>
      <w:r>
        <w:rPr>
          <w:b w:val="0"/>
        </w:rPr>
        <w:t>Rina menyimpan slip gaji dan catatan jam kerjanya, lalu memilih waktu yang tenang untuk bertanya kepada petugas terkait. Ia menyampaikan selisih angka secara spesifik dan meminta dasar koreksi. Jawabannya belum langsung menyelesaikan semuanya: petugas perlu memeriksa dokumen lama, sedangkan Rina harus memastikan catatan yang ia miliki memang lengkap. Ia tidak menyebarkan cerita tentang komisi rekannya karena ia hanya mendengar percakapan sepintas. Dari proses itu, Rina belajar bahwa menjaga hak diri sendiri dan menghindari tuduhan dapat dilakukan bersamaan. Bila penjelasan tidak memadai, ia dapat mencari saluran lain yang berwenang dengan dokumen, bukan dengan prasangka.</w:t>
      </w:r>
    </w:p>
    <w:p>
      <w:pPr>
        <w:jc w:val="both"/>
      </w:pPr>
      <w:r>
        <w:rPr>
          <w:b w:val="0"/>
        </w:rPr>
        <w:t>| Hari | Langkah | Pemicu | Hambatan yang diperkirakan | Jika terlewat |</w:t>
      </w:r>
    </w:p>
    <w:p>
      <w:pPr>
        <w:jc w:val="both"/>
      </w:pPr>
      <w:r>
        <w:rPr>
          <w:b w:val="0"/>
        </w:rPr>
        <w:t>|---|---|---|---|---|</w:t>
      </w:r>
    </w:p>
    <w:p>
      <w:pPr>
        <w:jc w:val="both"/>
      </w:pPr>
      <w:r>
        <w:rPr>
          <w:b w:val="0"/>
        </w:rPr>
        <w:t>| 1 | Pilih satu sumber penghasilan untuk diperiksa | Setelah menerima pembayaran | Sulit memilih | Mulai dari pemasukan terbaru |</w:t>
      </w:r>
    </w:p>
    <w:p>
      <w:pPr>
        <w:jc w:val="both"/>
      </w:pPr>
      <w:r>
        <w:rPr>
          <w:b w:val="0"/>
        </w:rPr>
        <w:t>| 2 | Catat pembayar dan pekerjaan yang dibayar | Saat membuka catatan keuangan | Dokumen tercecer | Tulis dari ingatan dan tandai belum pasti |</w:t>
      </w:r>
    </w:p>
    <w:p>
      <w:pPr>
        <w:jc w:val="both"/>
      </w:pPr>
      <w:r>
        <w:rPr>
          <w:b w:val="0"/>
        </w:rPr>
        <w:t>| 3 | Baca kesepakatan atau slip terkait | Waktu senggang setelah kerja | Istilah tidak dipahami | Tandai bagian yang perlu ditanyakan |</w:t>
      </w:r>
    </w:p>
    <w:p>
      <w:pPr>
        <w:jc w:val="both"/>
      </w:pPr>
      <w:r>
        <w:rPr>
          <w:b w:val="0"/>
        </w:rPr>
        <w:t>| 4 | Pisahkan fakta dan dugaan | Sebelum membicarakan masalah | Emosi atau rasa takut | Tulis dua butir pada tiap kolom |</w:t>
      </w:r>
    </w:p>
    <w:p>
      <w:pPr>
        <w:jc w:val="both"/>
      </w:pPr>
      <w:r>
        <w:rPr>
          <w:b w:val="0"/>
        </w:rPr>
        <w:t>| 5 | Periksa apakah ada hak pihak lain | Saat meninjau transaksi | Tidak tahu siapa yang berhak | Tanyakan kepada pihak yang memahami proses |</w:t>
      </w:r>
    </w:p>
    <w:p>
      <w:pPr>
        <w:jc w:val="both"/>
      </w:pPr>
      <w:r>
        <w:rPr>
          <w:b w:val="0"/>
        </w:rPr>
        <w:t>| 6 | Minta satu penjelasan melalui jalur yang tepat | Pada jam kerja yang wajar | Takut dianggap menuduh | Ajukan pertanyaan netral dan spesifik |</w:t>
      </w:r>
    </w:p>
    <w:p>
      <w:pPr>
        <w:jc w:val="both"/>
      </w:pPr>
      <w:r>
        <w:rPr>
          <w:b w:val="0"/>
        </w:rPr>
        <w:t>| 7 | Tentukan tindak lanjut atau konsultasi | Setelah menerima jawaban | Masalah belum selesai | Catat langkah berikut dan waktu meninjaunya |</w:t>
      </w:r>
    </w:p>
    <w:p>
      <w:pPr>
        <w:jc w:val="both"/>
      </w:pPr>
      <w:r>
        <w:rPr>
          <w:b w:val="0"/>
        </w:rPr>
        <w:t>Harta bukan sekadar angka yang masuk dan keluar. Di dalamnya ada amanah, kerja, persetujuan, dan hak orang lain. Periksa yang benar-benar berada dalam kuasa Anda, akui bagian yang belum diketahui, dan jangan menjadikan kekeliruan sebagai alasan untuk berputus asa. Memulihkan hak dengan cara yang bijak lebih bermakna daripada sekadar merasa bersalah tanpa tindakan.</w:t>
      </w:r>
    </w:p>
    <w:p>
      <w:pPr>
        <w:jc w:val="both"/>
      </w:pPr>
      <w:r>
        <w:rPr>
          <w:b w:val="0"/>
        </w:rPr>
        <w:t>ARAB: يَٰٓأَيُّهَا ٱلَّذِينَ ءَامَنُوا۟ كُلُوا۟ مِن طَيِّبَٰتِ مَا رَزَقْنَٰكُمْ وَٱشْكُرُوا۟ لِلَّهِ إِن كُنتُمْ إِيَّاهُ تَعْبُدُونَ</w:t>
      </w:r>
    </w:p>
    <w:p>
      <w:pPr>
        <w:jc w:val="both"/>
      </w:pPr>
      <w:r>
        <w:rPr>
          <w:b w:val="0"/>
        </w:rPr>
        <w:t>LATIN: n.a. (transliterasi tidak dipakai; teks Arab dibaca langsung)</w:t>
      </w:r>
    </w:p>
    <w:p>
      <w:pPr>
        <w:jc w:val="both"/>
      </w:pPr>
      <w:r>
        <w:rPr>
          <w:b w:val="0"/>
        </w:rPr>
        <w:t>Artinya: Wahai orang-orang beriman, makanlah dari rezeki yang baik yang Kami berikan kepadamu dan bersyukurlah kepada Allah, jika hanya kepada-Nya kamu beribadah.</w:t>
      </w:r>
    </w:p>
    <w:p>
      <w:pPr>
        <w:jc w:val="both"/>
      </w:pPr>
      <w:r>
        <w:rPr>
          <w:b w:val="0"/>
        </w:rPr>
        <w:t>PERAWI: n.a. (ayat, bukan hadits)</w:t>
      </w:r>
    </w:p>
    <w:p>
      <w:pPr>
        <w:jc w:val="both"/>
      </w:pPr>
      <w:r>
        <w:rPr>
          <w:b w:val="0"/>
        </w:rPr>
        <w:t>DERAJAT: Wahyu Al-Qur'an (kitabullah); bukan hadits, sehingga tidak dinilai derajat perawinya</w:t>
      </w:r>
    </w:p>
    <w:p>
      <w:pPr>
        <w:jc w:val="both"/>
      </w:pPr>
      <w:r>
        <w:rPr>
          <w:b w:val="0"/>
        </w:rPr>
        <w:t>RUJUKAN: QS. Al-Baqarah: 172</w:t>
      </w:r>
    </w:p>
    <w:p>
      <w:pPr>
        <w:jc w:val="both"/>
      </w:pPr>
      <w:r>
        <w:rPr>
          <w:b w:val="0"/>
        </w:rPr>
        <w:t>STATUS: [V-AYAT]</w:t>
      </w:r>
    </w:p>
    <w:p>
      <w:pPr>
        <w:jc w:val="both"/>
      </w:pPr>
      <w:r>
        <w:rPr>
          <w:b w:val="0"/>
        </w:rPr>
        <w:t>Satu kalimat: jagalah harta dengan memeriksa sumber, kesepakatan, dan hak yang melekat padanya. Satu langkah: hari ini telusuri satu pemasukan dan tulis satu pertanyaan yang perlu Anda ajukan.</w:t>
      </w:r>
    </w:p>
    <w:p>
      <w:pPr>
        <w:jc w:val="both"/>
      </w:pPr>
      <w:r>
        <w:rPr>
          <w:b w:val="0"/>
        </w:rPr>
        <w:t>Lihat juga: Bab 4 (Halal dan Thayyib 1), Bab 49 (Meninggalkan yang Haram), Bab 66 (Anatomi Akad), dan Bab 42 (Hak Pekerja dan Pemberi Kerja) [QR: /bab-5]</w:t>
      </w:r>
    </w:p>
    <w:p>
      <w:r>
        <w:br w:type="page"/>
      </w:r>
    </w:p>
    <w:p>
      <w:pPr>
        <w:jc w:val="center"/>
      </w:pPr>
      <w:r>
        <w:rPr>
          <w:b/>
          <w:sz w:val="40"/>
        </w:rPr>
        <w:t>BAB 6. Sepuluh Wajah Rezeki: Kekayaan yang Lebih Luas dari Uang</w:t>
      </w:r>
    </w:p>
    <w:p>
      <w:pPr>
        <w:jc w:val="both"/>
      </w:pPr>
      <w:r>
        <w:rPr>
          <w:b w:val="0"/>
        </w:rPr>
        <w:t>Dalil: HR. Bukhari no. 6412 (dua nikmat); HR. Tirmidzi tentang aman, sehat, dan kecukupan pada hari itu</w:t>
      </w:r>
    </w:p>
    <w:p>
      <w:pPr>
        <w:jc w:val="both"/>
      </w:pPr>
      <w:r>
        <w:rPr>
          <w:b w:val="0"/>
        </w:rPr>
        <w:t>Bab ini mengajak Anda mengenali ragam karunia tanpa menganggap keadaan materi sebagai ukuran tunggal nilai hidup.</w:t>
      </w:r>
    </w:p>
    <w:p>
      <w:pPr>
        <w:jc w:val="both"/>
      </w:pPr>
      <w:r>
        <w:rPr>
          <w:b w:val="0"/>
        </w:rPr>
        <w:t>Di sebuah rumah petak di kawasan Jagalan, Semarang, Nisa duduk di meja makan sambil menghitung uang belanja yang tersisa. Suaminya baru menerima kabar bahwa upah lembur bulan ini tidak tersedia. Di luar, suara tetangga yang menyalakan sepeda motor baru membuat Nisa membandingkan keadaan keluarganya dengan orang lain. Ia tahu anaknya sehat dan ibunya baru pulih dari sakit, tetapi pikiran tentang tagihan membuat semua itu terasa kecil.</w:t>
      </w:r>
    </w:p>
    <w:p>
      <w:pPr>
        <w:jc w:val="both"/>
      </w:pPr>
      <w:r>
        <w:rPr>
          <w:b w:val="0"/>
        </w:rPr>
        <w:t>Ia lalu bertanya kepada dirinya sendiri: apakah rezeki hanya uang yang bisa dihitung? Kalau kesehatan, waktu, teman yang tulus, dan kesempatan belajar juga karunia, bagaimana cara mengakuinya tanpa menutup mata dari kebutuhan yang belum terpenuhi? Pertanyaan itu bukan ajakan untuk menyuruh orang miskin bersyukur lalu berhenti mencari penghasilan. Keluarga tetap perlu menyusun anggaran, mencari pekerjaan, dan menyelesaikan kewajiban. Namun melihat kehidupan hanya melalui saldo dapat membuat nikmat lain tak terbaca, sementara membicarakan nikmat tanpa mengakui kesulitan terasa tidak jujur. Bab ini menawarkan cara pandang yang lebih luas dan tetap berpijak pada kenyataan.</w:t>
      </w:r>
    </w:p>
    <w:p>
      <w:pPr>
        <w:jc w:val="both"/>
      </w:pPr>
      <w:r>
        <w:rPr>
          <w:b w:val="0"/>
        </w:rPr>
        <w:t>Apa saja bentuk rezeki yang patut disyukuri, dan bagaimana mengenalinya tanpa menganggap daftar penulis sebagai klasifikasi syariat yang baku?</w:t>
      </w:r>
    </w:p>
    <w:p>
      <w:pPr>
        <w:jc w:val="both"/>
      </w:pPr>
      <w:r>
        <w:rPr>
          <w:b w:val="0"/>
        </w:rPr>
        <w:t>Rezeki dalam penggunaan sehari-hari dapat mencakup harta dan berbagai kebaikan yang diterima atau dimanfaatkan manusia. Bab ini menguraikan sepuluh wajah sebagai kerangka bantu: iman dan hidayah, kesehatan dan waktu, ilmu, keluarga, lingkungan baik, ketenangan, kesempatan, anak serta amal berkelanjutan, akhir kehidupan yang baik, dan harta. Kerangka ini bukan daftar wahyu yang membatasi makna rezeki. Syukur tidak menghapus ikhtiar, kewajiban nafkah, atau hak untuk mencari pertolongan ketika kekurangan. Catat nikmat yang nyata, bedakan yang berada dalam kendali dari yang bukan, lalu pilih langkah yang menjaga hubungan dengan Allah dan sesama. Jangan menjadikan keadaan orang lain sebagai ukuran nilai diri, atau mengklaim kepastian tentang akhir hidup seseorang.</w:t>
      </w:r>
    </w:p>
    <w:p>
      <w:pPr>
        <w:jc w:val="both"/>
      </w:pPr>
      <w:r>
        <w:rPr>
          <w:b w:val="0"/>
        </w:rPr>
        <w:t>- Rezeki: pemberian dan apa yang sampai kepada makhluk untuk dimanfaatkan; maknanya tidak terbatas pada uang.</w:t>
      </w:r>
    </w:p>
    <w:p>
      <w:pPr>
        <w:jc w:val="both"/>
      </w:pPr>
      <w:r>
        <w:rPr>
          <w:b w:val="0"/>
        </w:rPr>
        <w:t>- Hidayah: petunjuk yang menuntun seseorang mengenal dan menempuh kebenaran.</w:t>
      </w:r>
    </w:p>
    <w:p>
      <w:pPr>
        <w:jc w:val="both"/>
      </w:pPr>
      <w:r>
        <w:rPr>
          <w:b w:val="0"/>
        </w:rPr>
        <w:t>- Syukur: pengakuan atas nikmat yang disertai penggunaan secara bertanggung jawab.</w:t>
      </w:r>
    </w:p>
    <w:p>
      <w:pPr>
        <w:jc w:val="both"/>
      </w:pPr>
      <w:r>
        <w:rPr>
          <w:b w:val="0"/>
        </w:rPr>
        <w:t>- Qana'ah: kecukupan hati yang tidak meniadakan usaha mencari nafkah dan memperbaiki keadaan.</w:t>
      </w:r>
    </w:p>
    <w:p>
      <w:pPr>
        <w:jc w:val="both"/>
      </w:pPr>
      <w:r>
        <w:rPr>
          <w:b w:val="0"/>
        </w:rPr>
        <w:t>Sebutkan tiga hal yang Anda nikmati hari ini, termasuk satu yang bukan berupa uang. Lalu tulis satu kebutuhan nyata yang masih perlu diusahakan.</w:t>
      </w:r>
    </w:p>
    <w:p>
      <w:pPr>
        <w:jc w:val="both"/>
      </w:pPr>
      <w:r>
        <w:rPr>
          <w:b/>
          <w:sz w:val="28"/>
        </w:rPr>
        <w:t>6.1 Iman dan Hidayah</w:t>
      </w:r>
    </w:p>
    <w:p>
      <w:r>
        <w:rPr>
          <w:sz w:val="21"/>
        </w:rPr>
        <w:t>Bayangkan seseorang yang dibesarkan di lingkungan beragam pandangan, lalu menemukan alasan untuk beribadah dan mengarahkan hidupnya kepada Allah. Ia tidak serta-merta terbebas dari masalah. Tagihan, konflik keluarga, dan rasa takut mungkin tetap datang. Namun keyakinan memberi orientasi untuk menimbang tindakan: mana yang adil, mana yang perlu diperbaiki, dan kepada siapa ia meminta pertolongan. Iman bukan jaminan bahwa hidup selalu mudah, juga bukan alasan untuk menyalahkan orang yang sedang diuji.</w:t>
      </w:r>
    </w:p>
    <w:p>
      <w:r>
        <w:rPr>
          <w:sz w:val="21"/>
        </w:rPr>
        <w:t>Hidayah dapat tampak dalam perubahan kecil. Seseorang mengakui kesalahan, mencari ilmu sebelum menyebarkan kabar, atau meminta maaf setelah menyakiti orang lain. Perubahan itu tidak selalu diketahui banyak orang. Karena itu, jangan menilai iman seseorang dari penampilan atau kelancaran urusannya. Keadaan batin berada dalam pengetahuan Allah; yang dapat dilakukan manusia ialah memperbaiki niat dan tindakan sendiri.</w:t>
      </w:r>
    </w:p>
    <w:p>
      <w:r>
        <w:rPr>
          <w:sz w:val="21"/>
        </w:rPr>
        <w:t>Dalam praktik, iman juga mengarahkan cara menyikapi orang yang berbeda. Jangan menjadikan perbedaan sebagai alasan mengambil hak, memutus komunikasi secara gegabah, atau menyebarkan aib. Bila Anda merasa ragu terhadap keputusan penting, tulis fakta yang diketahui dan fakta yang masih perlu diperiksa. Mintalah pandangan orang berilmu yang tidak berkepentingan pada hasilnya. Keputusan tetap menjadi tanggung jawab Anda, sehingga nasihat perlu dipahami, bukan hanya diikuti karena tekanan. Ketenangan dalam beriman tidak menuntut Anda mengabaikan rasa takut. Rasa takut dapat menjadi tanda perlunya persiapan, perlindungan, atau bantuan. Periksa langkah setelah beberapa waktu, lalu koreksi bila bukti menunjukkan cara sebelumnya tidak tepat. Menjaga ruang untuk koreksi adalah bentuk rendah hati, bukan kelemahan. Sikap ini menolong kita belajar terus-menerus.</w:t>
      </w:r>
    </w:p>
    <w:p>
      <w:r>
        <w:rPr>
          <w:sz w:val="21"/>
        </w:rPr>
        <w:t>Ada pula masa ketika seseorang melakukan kesalahan setelah berusaha menjaga prinsip. Jangan menyamakan satu kesalahan dengan seluruh perjalanan iman. Akui dampaknya, hentikan tindakan yang merugikan, dan cari cara memperbaiki hak pihak lain. Bila persoalan menyangkut hukum, mintalah bimbingan yang tepat. Proses kembali kepada jalan yang benar dapat berlangsung bertahap. Orang terdekat sebaiknya membantu tanpa mempermalukan. Sikap yang demikian menjaga harapan sekaligus menegaskan tanggung jawab. Ia juga mengingatkan bahwa hidayah perlu dirawat melalui pilihan berulang, bukan sekadar pengakuan lisan. Anda dapat mulai dengan satu tindakan yang paling jelas hari ini, lalu menilai kembali akibatnya esok hari.</w:t>
      </w:r>
    </w:p>
    <w:p>
      <w:pPr>
        <w:jc w:val="right"/>
        <w:rtl/>
      </w:pPr>
      <w:r>
        <w:rPr>
          <w:rFonts w:ascii="Scheherazade New" w:hAnsi="Scheherazade New"/>
          <w:sz w:val="30"/>
          <w:rtl/>
          <w:cs w:val="1"/>
        </w:rPr>
        <w:t>ARAB: نِعْمَتَانِ مَغْبُونٌ فِيهِمَا كَثِيرٌ مِنَ النَّاسِ، الصِّحَّةُ وَالْفَرَاغُ Artinya: Ada dua nikmat yang banyak manusia tertipu dalam memanfaatkannya: kesehatan dan waktu luang. DERAJAT: Shahih menurut Darussalam; At-Tirmidzi menilainya hasan sahih. RUJUKAN: HR. At-Tirmidzi no. 2304 STATUS: [V-HADITS]</w:t>
      </w:r>
    </w:p>
    <w:p>
      <w:r>
        <w:rPr>
          <w:sz w:val="21"/>
        </w:rPr>
        <w:t>Nikmat iman patut disyukuri dengan belajar dan beramal, bukan dengan merasa lebih tinggi. Orang yang berbeda latar atau sedang bergumul dengan pertanyaan tidak layak direndahkan. Bila Anda belum memahami suatu perkara, carilah guru dan bahan yang dapat dipertanggungjawabkan. Beri ruang bagi proses belajar, sambil menjaga diri dari klaim bahwa satu pengalaman pribadi berlaku untuk semua orang.</w:t>
      </w:r>
    </w:p>
    <w:p>
      <w:r>
        <w:rPr>
          <w:sz w:val="21"/>
        </w:rPr>
        <w:t>Iman juga membimbing cara memandang harta. Orang yang sedang kehilangan pegangan dapat memulai dari pertanyaan sederhana: keputusan mana yang menjaga amanah, dan siapa yang dapat memberi nasihat tanpa mempermalukan? Pertanyaan itu tidak menggantikan belajar agama, tetapi mencegah keputusan lahir dari rasa panik. Iman tidak selalu terasa sebagai keberanian besar. Kadang ia tampak saat seseorang menolak memalsukan catatan, tetap mengembalikan barang yang bukan haknya, atau mengakui bahwa ia belum tahu jawaban. Hidayah pun bukan medali yang membuat pemiliknya kebal dari kekeliruan. Ia mengundang pembaruan niat dan kesediaan dikoreksi. Saat berbeda pendapat, jaga adab dan periksa dalil, bukan menyerang pribadi. Dengan begitu, pembicaraan tentang iman menuntun perilaku yang bisa diamati, bukan klaim tentang kedudukan batin. Ia mengingatkan bahwa kepemilikan membawa tanggung jawab, bukan kebebasan untuk mengambil hak orang lain. Seseorang dapat bekerja keras dan berdoa, lalu menerima bahwa hasil tidak seluruhnya berada dalam kendalinya. Pengakuan atas batas kendali bukan sikap pasif. Ia memberi ketenangan untuk memilih ikhtiar yang halal dan mengevaluasi langkah tanpa menganggap kegagalan sebagai bukti Allah membenci dirinya.</w:t>
      </w:r>
    </w:p>
    <w:p>
      <w:pPr>
        <w:jc w:val="both"/>
      </w:pPr>
      <w:r>
        <w:rPr>
          <w:b w:val="0"/>
        </w:rPr>
        <w:t>Jangan menjadikan pengalaman pribadi sebagai fatwa. Untuk persoalan ibadah atau hukum yang khusus, tanyakan kepada ahli yang memahami konteksnya.</w:t>
      </w:r>
    </w:p>
    <w:p>
      <w:pPr>
        <w:jc w:val="both"/>
      </w:pPr>
      <w:r>
        <w:rPr>
          <w:b w:val="0"/>
        </w:rPr>
        <w:t>*kisah komposit*</w:t>
      </w:r>
    </w:p>
    <w:p>
      <w:pPr>
        <w:jc w:val="both"/>
      </w:pPr>
      <w:r>
        <w:rPr>
          <w:b w:val="0"/>
        </w:rPr>
        <w:t>Di sebuah kampung di Gresik, seorang ayah bernama Fikri merasa malu setelah usahanya merugi. Ia berbicara dengan pengurus masjid yang ia percaya, lalu menyusun kembali catatan utang dan mencari pekerjaan sementara. Ia tetap beribadah, tetapi tidak menganggap doa sebagai pengganti komunikasi dengan pemberi utang. Ia mulai memulihkan keadaan melalui langkah yang sanggup ia lakukan.</w:t>
      </w:r>
    </w:p>
    <w:p>
      <w:pPr>
        <w:jc w:val="both"/>
      </w:pPr>
      <w:r>
        <w:rPr>
          <w:b w:val="0"/>
        </w:rPr>
        <w:t>*kisah komposit*</w:t>
      </w:r>
    </w:p>
    <w:p>
      <w:pPr>
        <w:jc w:val="both"/>
      </w:pPr>
      <w:r>
        <w:rPr>
          <w:b w:val="0"/>
        </w:rPr>
        <w:t>Rani di Cirebon sempat menutupi kekeliruan pencatatan dari rekannya. Setelah menimbang tanggung jawabnya, ia mengakui kesalahan, menawarkan perbaikan, dan meminta bimbingan. Tidak semua masalah selesai hari itu, tetapi ia menemukan jalan untuk bertindak lebih jujur.</w:t>
      </w:r>
    </w:p>
    <w:p>
      <w:pPr>
        <w:jc w:val="both"/>
      </w:pPr>
      <w:r>
        <w:rPr>
          <w:b/>
          <w:sz w:val="28"/>
        </w:rPr>
        <w:t>6.2 Kesehatan dan Waktu Luang</w:t>
      </w:r>
    </w:p>
    <w:p>
      <w:r>
        <w:rPr>
          <w:sz w:val="21"/>
        </w:rPr>
        <w:t>Kesehatan sering baru tampak sebagai nikmat ketika tubuh menghalangi rutinitas. Mengingat nikmat tubuh sebaiknya mendorong pemeliharaan, bukan tuntutan agar selalu kuat. Minum, makan, bergerak, dan beristirahat disesuaikan dengan nasihat yang tepat dan keadaan masing-masing. Ada pekerjaan yang menguras tenaga, ada pula pengasuhan yang membuat waktu pribadi sulit ditemukan. Pembagian tugas dan meminta bantuan bukan tanda gagal. Waktu luang tidak perlu diisi seluruhnya dengan pekerjaan produktif. Hubungan, ibadah, dan pemulihan juga mempunyai tempat. Jika jadwal terasa sesak, pilih satu batas yang dapat dibicarakan dengan keluarga atau atasan. Perubahan kecil lebih mudah dipertahankan daripada rencana yang mengabaikan kenyataan. Seorang ibu yang terbiasa mengantar anak ke sekolah mungkin menyadari nilainya saat demam membuatnya beristirahat. Waktu luang pun mudah berlalu tanpa terasa: satu jam dapat dipakai tidur, belajar, menemani keluarga, atau menyelesaikan urusan tertunda. Hadits tentang dua nikmat mengingatkan agar kesempatan sehat dan waktu tidak disia-siakan.</w:t>
      </w:r>
    </w:p>
    <w:p>
      <w:r>
        <w:rPr>
          <w:sz w:val="21"/>
        </w:rPr>
        <w:t>Namun sakit bukan bukti kurang bersyukur, dan kesehatan bukan ukuran kesalehan. Orang sakit boleh meminta perawatan, menyesuaikan ibadah menurut tuntunan yang berlaku, dan menerima bantuan. Jangan menyuruhnya mengabaikan gejala atas nama tawakal. Perawatan medis dan doa dapat berjalan bersama, dengan keputusan kesehatan dibicarakan kepada tenaga kesehatan.</w:t>
      </w:r>
    </w:p>
    <w:p>
      <w:r>
        <w:rPr>
          <w:sz w:val="21"/>
        </w:rPr>
        <w:t>Waktu juga tidak sama bagi semua orang. Pengasuh, pekerja bergilir, dan orang yang menjalani pemulihan mungkin memiliki tenaga serta jadwal terbatas. Jangan menyamakan produktivitas dengan banyaknya pekerjaan yang selesai. Tentukan satu penggunaan waktu yang bernilai dan realistis, misalnya tidur cukup atau menemani anak tanpa gangguan pekerjaan untuk beberapa menit.</w:t>
      </w:r>
    </w:p>
    <w:p>
      <w:r>
        <w:rPr>
          <w:sz w:val="21"/>
        </w:rPr>
        <w:t>Mengenali nikmat ini berarti mengelola tenaga dengan bijak, bukan memaksa tubuh terus bekerja. Bila Anda memiliki waktu luang, pilih kegiatan yang mendukung tanggung jawab dan tujuan. Sisakan ruang untuk beristirahat. Orang yang kelelahan tidak selalu membutuhkan nasihat agar menambah kesibukan; ia mungkin perlu bantuan, pembagian tugas, atau pemeriksaan kesehatan.</w:t>
      </w:r>
    </w:p>
    <w:p>
      <w:r>
        <w:rPr>
          <w:sz w:val="21"/>
        </w:rPr>
        <w:t>Ada pula hari ketika seseorang tidak dapat memakai waktu seperti rencananya karena merawat anak atau mendampingi anggota keluarga. Catatan tentang waktu tidak dimaksudkan untuk menghakimi hari yang tampak kurang produktif. Tanyakan apakah kebutuhan paling penting sudah diperhatikan, termasuk kebutuhan untuk pulih. Bila aktivitas terus melampaui kemampuan, bicarakan pembagian beban dan minta dukungan yang mungkin tersedia. Perubahan semacam itu adalah pengelolaan nikmat, bukan pemborosan.</w:t>
      </w:r>
    </w:p>
    <w:p>
      <w:pPr>
        <w:jc w:val="both"/>
      </w:pPr>
      <w:r>
        <w:rPr>
          <w:b w:val="0"/>
        </w:rPr>
        <w:t>Untuk keputusan pengobatan, bicarakan kondisi Anda dengan tenaga kesehatan. Tanyakan kepada ahli agama bila penyesuaian ibadah memerlukan penjelasan khusus.</w:t>
      </w:r>
    </w:p>
    <w:p>
      <w:pPr>
        <w:jc w:val="both"/>
      </w:pPr>
      <w:r>
        <w:rPr>
          <w:b/>
          <w:sz w:val="28"/>
        </w:rPr>
        <w:t>6.3 Ilmu yang Bermanfaat</w:t>
      </w:r>
    </w:p>
    <w:p>
      <w:r>
        <w:rPr>
          <w:sz w:val="21"/>
        </w:rPr>
        <w:t>Ilmu menjadi rezeki ketika membantu seseorang memahami, memilih, dan bertindak dengan lebih baik. Dalam belajar, bedakan pengetahuan umum dari nasihat untuk keadaan khusus. Artikel tentang keuangan tidak mengetahui seluruh utang Anda; penjelasan ibadah umum belum tentu menjawab kondisi khusus. Sampaikan fakta yang relevan saat meminta pertolongan, dan tanyakan bila istilah tidak dipahami. Menulis kembali apa yang dipelajari dengan kata sendiri dapat menguji pemahaman. Lakukan pemeriksaan silang pada sumber, terutama bila informasi mendorong pembayaran atau keputusan berisiko. Belajar juga mencakup kesediaan berkata, “Saya belum tahu.” Kalimat itu menjaga orang lain dari kepastian yang dibuat-buat dan membuka jalan untuk mencari jawaban. Seorang pedagang yang belajar mencatat pemasukan dapat melihat bagian usaha yang perlu dibenahi. Orang tua yang memahami kebutuhan belajar anak lebih mudah memberi dukungan yang sesuai. Ilmu agama pun menolong seseorang mengenali kewajiban dan batas pengetahuannya, sehingga ia tidak mudah mengeluarkan hukum tanpa dasar.</w:t>
      </w:r>
    </w:p>
    <w:p>
      <w:r>
        <w:rPr>
          <w:sz w:val="21"/>
        </w:rPr>
        <w:t>Belajar tidak selalu berlangsung di ruang kelas. Bertanya kepada orang berpengalaman, membaca sumber yang dapat dipercaya, dan mengevaluasi kesalahan juga bagian dari proses. Yang penting, ilmu diperiksa dan digunakan secara bertanggung jawab. Informasi yang terdengar meyakinkan belum tentu benar; periksa asalnya sebelum meneruskannya.</w:t>
      </w:r>
    </w:p>
    <w:p>
      <w:r>
        <w:rPr>
          <w:sz w:val="21"/>
        </w:rPr>
        <w:t>Ilmu bermanfaat tidak hanya menguntungkan pemiliknya. Ia dapat memperbaiki layanan, melindungi hak pelanggan, atau membantu keluarga menghindari keputusan yang merugikan. Tetapi pengetahuan memberi tanggung jawab tambahan: orang yang mengetahui kekeliruan tidak sepatutnya sengaja menyembunyikannya demi keuntungan.</w:t>
      </w:r>
    </w:p>
    <w:p>
      <w:r>
        <w:rPr>
          <w:sz w:val="21"/>
        </w:rPr>
        <w:t>Tidak semua orang memiliki akses belajar yang sama. Hambatan biaya, waktu, bahasa, atau disabilitas dapat membatasi kesempatan. Jangan merendahkan orang karena belum mengetahui sesuatu. Berbagi ilmu dengan bahasa yang ramah dan mengakui batas kompetensi lebih berguna daripada mempermalukan.</w:t>
      </w:r>
    </w:p>
    <w:p>
      <w:r>
        <w:rPr>
          <w:sz w:val="21"/>
        </w:rPr>
        <w:t>Pilih satu bidang yang dekat dengan kebutuhan Anda. Bisa membaca kontrak kerja, memahami pengelolaan uang, atau mempelajari dasar ibadah. Catat pertanyaan, lalu cari sumber yang relevan. Jika topiknya khusus, pastikan pemberi jawaban memiliki keahlian yang sesuai.</w:t>
      </w:r>
    </w:p>
    <w:p>
      <w:r>
        <w:rPr>
          <w:sz w:val="21"/>
        </w:rPr>
        <w:t>Ketika mengajarkan pengetahuan, beri tahu mana yang merupakan pengalaman pribadi dan mana yang didukung sumber. Jangan membuat janji hasil dari satu contoh keberhasilan. Orang yang menerima ilmu perlu mengetahui syarat dan risikonya. Kebiasaan menyebut sumber juga memudahkan koreksi bila ada kekeliruan. Dengan cara ini, belajar bersama menjadi proses saling menjaga, bukan perlombaan untuk terlihat paling tahu.</w:t>
      </w:r>
    </w:p>
    <w:p>
      <w:pPr>
        <w:jc w:val="both"/>
      </w:pPr>
      <w:r>
        <w:rPr>
          <w:b w:val="0"/>
        </w:rPr>
        <w:t>*kisah komposit*</w:t>
      </w:r>
    </w:p>
    <w:p>
      <w:pPr>
        <w:jc w:val="both"/>
      </w:pPr>
      <w:r>
        <w:rPr>
          <w:b w:val="0"/>
        </w:rPr>
        <w:t>Sinta, mahasiswi di Malang, bingung membagi kiriman bulanannya. Ia belajar membuat catatan pengeluaran sederhana bersama teman kos, kemudian menemukan bahwa biaya perjalanan perlu direncanakan lebih awal. Ia tidak menyalahkan dirinya atas semua kekurangan, tetapi mengubah satu kebiasaan yang dapat dikendalikan.</w:t>
      </w:r>
    </w:p>
    <w:p>
      <w:pPr>
        <w:jc w:val="both"/>
      </w:pPr>
      <w:r>
        <w:rPr>
          <w:b/>
          <w:sz w:val="28"/>
        </w:rPr>
        <w:t>6.4 Keluarga yang Menyejukkan Mata</w:t>
      </w:r>
    </w:p>
    <w:p>
      <w:r>
        <w:rPr>
          <w:sz w:val="21"/>
        </w:rPr>
        <w:t>Keluarga dapat menjadi tempat kasih sayang, belajar, dan saling menguatkan. Hubungan semacam itu dibangun, bukan datang otomatis karena ikatan darah. Perbedaan generasi, kebutuhan finansial, dan pembagian kerja dapat memicu ketegangan. Buat percakapan pada waktu yang cukup tenang, sebutkan kebutuhan secara konkret, dan dengarkan jawaban tanpa langsung memberi cap. Jika percakapan berulang kali berujung ancaman, mintalah bantuan pihak netral yang memahami situasi. Kerahasiaan dan keselamatan perlu dijaga. Anak tidak semestinya dijadikan perantara konflik orang dewasa. Mengakui sisi baik keluarga juga tidak mengharuskan Anda menyembunyikan masalah. Keduanya dapat disebut dengan jujur. Namun hubungan keluarga tidak selalu mudah; ada konflik, kehilangan, jarak, atau beban perawatan. Menyebut keluarga sebagai nikmat tidak berarti menyangkal luka yang terjadi di dalamnya. Orang yang menghadapi kekerasan atau perlakuan tidak aman berhak mencari perlindungan dan bantuan yang tepat.</w:t>
      </w:r>
    </w:p>
    <w:p>
      <w:r>
        <w:rPr>
          <w:sz w:val="21"/>
        </w:rPr>
        <w:t>Kesejukan keluarga tumbuh melalui kebiasaan yang dapat dilatih: mendengar sebelum menjawab, membagi tugas secara adil, meminta maaf, dan menepati kesepakatan. Perhatian sederhana kadang lebih berarti daripada hadiah mahal. Makan bersama atau menanyakan keadaan anggota keluarga dapat membuka percakapan, tetapi tidak semua orang siap berbagi saat itu juga.</w:t>
      </w:r>
    </w:p>
    <w:p>
      <w:r>
        <w:rPr>
          <w:sz w:val="21"/>
        </w:rPr>
        <w:t>Setiap anggota keluarga memiliki kebutuhan berbeda. Anak perlu didengar, orang tua lanjut usia perlu dihormati, dan pasangan perlu berkomunikasi tentang keputusan bersama. Tanggung jawab tidak boleh dibebankan sepihak dengan alasan peran tertentu tanpa membicarakan kemampuan serta keadaan.</w:t>
      </w:r>
    </w:p>
    <w:p>
      <w:r>
        <w:rPr>
          <w:sz w:val="21"/>
        </w:rPr>
        <w:t>Bila hubungan sedang renggang, mulailah dari tindakan yang aman dan terukur. Anda dapat menyampaikan niat memperbaiki komunikasi, mengakui bagian kesalahan sendiri, atau mengajak perantara tepercaya. Jika ada ancaman keselamatan, utamakan perlindungan dan bantuan profesional. Menjaga silaturahmi bukan berarti membiarkan bahaya berulang.</w:t>
      </w:r>
    </w:p>
    <w:p>
      <w:r>
        <w:rPr>
          <w:sz w:val="21"/>
        </w:rPr>
        <w:t>Keluarga yang menyejukkan bukan keluarga tanpa perselisihan. Ia adalah lingkungan yang berusaha mengelola perbedaan tanpa menghapus martabat anggotanya. Syukuri dukungan yang nyata, dan jangan menyalahkan orang yang tidak memiliki keluarga aman atau dekat.</w:t>
      </w:r>
    </w:p>
    <w:p>
      <w:r>
        <w:rPr>
          <w:sz w:val="21"/>
        </w:rPr>
        <w:t>Dalam percakapan keluarga, pertanyaan terbuka dapat membantu: apa yang paling berat minggu ini, dan bantuan seperti apa yang diharapkan? Jangan menjanjikan hal yang tidak sanggup ditunaikan. Jika anggota keluarga menolak berbicara, hormati jedanya sambil memastikan bahwa kebutuhan mendesak tetap tertangani. Perhatian tidak harus selalu berupa solusi; kadang mendengar dengan tenang sudah memberi ruang bagi orang untuk menyusun pikirannya.</w:t>
      </w:r>
    </w:p>
    <w:p>
      <w:pPr>
        <w:jc w:val="both"/>
      </w:pPr>
      <w:r>
        <w:rPr>
          <w:b w:val="0"/>
        </w:rPr>
        <w:t>Hak dan kewajiban keluarga memiliki rincian. Untuk sengketa atau situasi khusus, mintalah nasihat ahli yang memahami fakta, dan cari bantuan perlindungan bila keselamatan terancam.</w:t>
      </w:r>
    </w:p>
    <w:p>
      <w:pPr>
        <w:jc w:val="both"/>
      </w:pPr>
      <w:r>
        <w:rPr>
          <w:b w:val="0"/>
        </w:rPr>
        <w:t>*kisah komposit*</w:t>
      </w:r>
    </w:p>
    <w:p>
      <w:pPr>
        <w:jc w:val="both"/>
      </w:pPr>
      <w:r>
        <w:rPr>
          <w:b w:val="0"/>
        </w:rPr>
        <w:t>Di Solo, Sri dan Sularso duduk bersama membahas biaya rumah tangga yang menekan. Mereka membagi tugas mencatat pengeluaran dan menyepakati waktu untuk membicarakan kebutuhan anak. Percakapan itu belum menyelesaikan semua beban, tetapi keduanya tidak lagi menyembunyikan masalah satu sama lain.</w:t>
      </w:r>
    </w:p>
    <w:p>
      <w:pPr>
        <w:jc w:val="both"/>
      </w:pPr>
      <w:r>
        <w:rPr>
          <w:b/>
          <w:sz w:val="28"/>
        </w:rPr>
        <w:t>6.5 Teman dan Lingkungan yang Baik</w:t>
      </w:r>
    </w:p>
    <w:p>
      <w:r>
        <w:rPr>
          <w:sz w:val="21"/>
        </w:rPr>
        <w:t>Lingkungan memengaruhi kebiasaan, rasa aman, dan pilihan sehari-hari. Rasa memiliki komunitas dapat tumbuh dari perbuatan berulang, seperti menyapa, menjaga kebersihan ruang bersama, dan membantu tanpa mengumbar cerita penerima. Jika Anda baru pindah atau sulit bergaul, mulai dengan hubungan yang berisiko rendah. Kenali kegiatan warga atau kelompok belajar yang terbuka, lalu lihat apakah suasananya menghormati batas. Tidak semua komunitas aman bagi setiap orang. Anda boleh mundur bila ada tekanan atau perlakuan buruk. Kebaikan lingkungan tidak boleh dipakai untuk menutup pelanggaran; gunakan mekanisme bantuan ketika hak dan keselamatan terancam. Teman yang jujur dapat mengingatkan ketika kita hendak mengambil keputusan terburu-buru. Tetangga yang saling mengenal mungkin berbagi informasi tentang pekerjaan atau membantu saat keadaan mendesak. Dukungan seperti ini tidak selalu berupa uang, tetapi dapat mengurangi beban dan membuka jalan untuk mencari solusi.</w:t>
      </w:r>
    </w:p>
    <w:p>
      <w:r>
        <w:rPr>
          <w:sz w:val="21"/>
        </w:rPr>
        <w:t>Lingkungan baik bukan kumpulan orang yang selalu sependapat. Perbedaan tetap ada; yang penting, hubungan memberi ruang untuk berkata jujur dan saling menjaga. Teman yang baik tidak memaksa seseorang mengambil risiko yang tidak dipahami, menutup kesalahan, atau meremehkan batas pribadi.</w:t>
      </w:r>
    </w:p>
    <w:p>
      <w:r>
        <w:rPr>
          <w:sz w:val="21"/>
        </w:rPr>
        <w:t>Anda dapat membangun lingkungan melalui tindakan kecil: menepati janji, mengucapkan terima kasih, dan hadir ketika mampu. Jangan menyebarkan cerita pribadi tanpa izin. Bila seseorang meminta bantuan di luar kemampuan, jawab dengan jujur dan bantu mencari pilihan lain bila memungkinkan.</w:t>
      </w:r>
    </w:p>
    <w:p>
      <w:r>
        <w:rPr>
          <w:sz w:val="21"/>
        </w:rPr>
        <w:t>Ada pula orang yang tinggal di lingkungan penuh konflik atau merasa kesepian. Jangan menyederhanakan masalah dengan menyuruhnya sekadar mencari teman baru. Perubahan tempat atau hubungan mungkin terhambat biaya, tanggung jawab keluarga, atau keselamatan. Mulailah dengan mencari satu orang tepercaya atau layanan komunitas yang relevan.</w:t>
      </w:r>
    </w:p>
    <w:p>
      <w:r>
        <w:rPr>
          <w:sz w:val="21"/>
        </w:rPr>
        <w:t>Lingkungan yang sehat menguatkan tanggung jawab, bukan menggantikannya. Kita tetap perlu memeriksa informasi dan membuat keputusan sendiri. Terima nasihat, lalu timbang dengan ilmu, fakta, dan nilai yang diyakini.</w:t>
      </w:r>
    </w:p>
    <w:p>
      <w:r>
        <w:rPr>
          <w:sz w:val="21"/>
        </w:rPr>
        <w:t>Kepercayaan tumbuh ketika batas dijelaskan dan dijaga. Jika Anda tidak dapat membantu, katakan dengan lugas tanpa membuat penerima merasa bersalah. Jika menerima bantuan, sepakati bentuk dan waktunya agar tidak timbul salah paham. Hubungan yang baik memberi ruang untuk menolak secara santun. Ia tidak menagih kepatuhan sebagai balasan atas pertolongan.</w:t>
      </w:r>
    </w:p>
    <w:p>
      <w:pPr>
        <w:jc w:val="both"/>
      </w:pPr>
      <w:r>
        <w:rPr>
          <w:b w:val="0"/>
        </w:rPr>
        <w:t>*kisah komposit*</w:t>
      </w:r>
    </w:p>
    <w:p>
      <w:pPr>
        <w:jc w:val="both"/>
      </w:pPr>
      <w:r>
        <w:rPr>
          <w:b w:val="0"/>
        </w:rPr>
        <w:t>Farid, pekerja lepas di Yogyakarta, pernah menolak proyek yang memintanya meniru karya orang lain. Seorang rekan menghubungkannya dengan klien yang lebih jelas kebutuhannya. Penghasilan tidak langsung stabil, tetapi dukungan itu membantunya mempertahankan batas profesional.</w:t>
      </w:r>
    </w:p>
    <w:p>
      <w:pPr>
        <w:jc w:val="both"/>
      </w:pPr>
      <w:r>
        <w:rPr>
          <w:b w:val="0"/>
        </w:rPr>
        <w:t>Lingkungan baik ialah relasi yang membantu kebaikan dan menjaga martabat, bukan kelompok yang menuntut keseragaman.</w:t>
      </w:r>
    </w:p>
    <w:p>
      <w:pPr>
        <w:jc w:val="both"/>
      </w:pPr>
      <w:r>
        <w:rPr>
          <w:b/>
          <w:sz w:val="28"/>
        </w:rPr>
        <w:t>6.6 Ketenangan Hati</w:t>
      </w:r>
    </w:p>
    <w:p>
      <w:r>
        <w:rPr>
          <w:sz w:val="21"/>
        </w:rPr>
        <w:t>Ketenangan bukan berarti hidup tanpa masalah atau emosi sulit. Untuk sebagian orang, praktik rohani memberi ritme dan harapan; bagi yang lain, dukungan klinis diperlukan untuk mengelola gejala. Hindari mengukur kesungguhan ibadah dari ekspresi wajah atau kecepatan pulih. Ketika pikiran berputar, cobalah menuliskan hal yang diketahui, hal yang belum diketahui, dan langkah aman berikutnya. Cara ini tidak menyelesaikan semua masalah, tetapi dapat mengurangi kebingungan. Jika muncul risiko melukai diri atau orang lain, cari pertolongan segera melalui layanan darurat atau orang tepercaya. Seseorang dapat merasa sedih, cemas, atau kecewa sambil tetap memiliki iman dan menjalankan tanggung jawab. Menuntut diri agar selalu tenang justru dapat membuatnya menyembunyikan kebutuhan. Perasaan yang berat layak didengar, dan bila terus mengganggu kehidupan, bantuan tenaga kesehatan jiwa dapat dipertimbangkan.</w:t>
      </w:r>
    </w:p>
    <w:p>
      <w:r>
        <w:rPr>
          <w:sz w:val="21"/>
        </w:rPr>
        <w:t>Hati lebih mudah tertata ketika seseorang membedakan hal yang dapat ia kendalikan dari hal yang tidak. Ia dapat mengatur belanja, meminta maaf, dan mencari informasi. Ia tidak dapat memaksa semua orang menyukainya atau memastikan hasil usaha tertentu. Doa, dzikir, istirahat, berbicara dengan orang tepercaya, serta mencari bantuan profesional dapat berjalan berdampingan sesuai keadaan.</w:t>
      </w:r>
    </w:p>
    <w:p>
      <w:r>
        <w:rPr>
          <w:sz w:val="21"/>
        </w:rPr>
        <w:t>Ketenangan juga terkait cara memandang harta. Membandingkan diri dengan tampilan orang lain dapat menambah rasa kurang, meskipun kita tidak mengetahui utang, pengorbanan, atau masalah yang mereka hadapi. Mengurangi kebiasaan membandingkan bukan berarti berhenti merencanakan masa depan. Anda tetap boleh menetapkan tujuan keuangan yang realistis.</w:t>
      </w:r>
    </w:p>
    <w:p>
      <w:r>
        <w:rPr>
          <w:sz w:val="21"/>
        </w:rPr>
        <w:t>Jangan menganggap ketenangan sebagai barang yang harus dibeli. Ada orang yang memiliki banyak harta tetapi sedang bergumul, dan ada yang memiliki sedikit namun menemukan dukungan. Keadaan batin tidak dapat dipastikan dari penampilan luar. Berbicaralah dengan hormat dan jangan menghakimi.</w:t>
      </w:r>
    </w:p>
    <w:p>
      <w:r>
        <w:rPr>
          <w:sz w:val="21"/>
        </w:rPr>
        <w:t>Ketenangan kadang dimulai dengan mengurangi keputusan ketika pikiran sedang sangat lelah. Tunda transaksi besar jika tidak ada keharusan segera, lalu minta orang tepercaya ikut menelaah. Pastikan orang itu menghormati kerahasiaan dan tidak mengambil alih keputusan. Istirahat singkat, minum, atau berjalan di tempat aman dapat membantu sebagian orang, tetapi respons tiap individu berbeda. Pilih cara yang sesuai dan cari bantuan bila beban menetap.</w:t>
      </w:r>
    </w:p>
    <w:p>
      <w:pPr>
        <w:jc w:val="both"/>
      </w:pPr>
      <w:r>
        <w:rPr>
          <w:b w:val="0"/>
        </w:rPr>
        <w:t>Dzikir dan doa merupakan ibadah, bukan pengganti perawatan bila ada masalah kesehatan. Minta bantuan tenaga kesehatan bila gejala membebani fungsi harian atau keselamatan.</w:t>
      </w:r>
    </w:p>
    <w:p>
      <w:pPr>
        <w:jc w:val="both"/>
      </w:pPr>
      <w:r>
        <w:rPr>
          <w:b/>
          <w:sz w:val="28"/>
        </w:rPr>
        <w:t>6.7 Kesempatan, Pilihan, dan Pintu yang Dibukakan</w:t>
      </w:r>
    </w:p>
    <w:p>
      <w:r>
        <w:rPr>
          <w:sz w:val="21"/>
        </w:rPr>
        <w:t>Kesempatan dapat muncul sebagai tawaran kerja, pertemuan, waktu untuk belajar, atau ruang memperbaiki kesalahan. Sebagian orang memiliki jaringan luas, sementara yang lain harus mencari informasi sendiri. Ketimpangan akses ini tidak selalu mencerminkan usaha atau bakat. Jika Anda memiliki akses, bagikan informasi secara jelas dan hindari meminta imbalan tersembunyi. Saat peluang terasa mendesak, periksa siapa pihak yang menawarkan, apa kewajiban Anda, dan bagaimana cara keluar dari kesepakatan. Minta pendapat orang yang tidak memperoleh keuntungan dari keputusan tersebut. Beri diri waktu berpikir, kecuali ada alasan faktual untuk bertindak segera. Tidak semua kesempatan cocok dan tidak setiap pintu yang terbuka perlu dimasuki. Menimbang risiko, kemampuan, nilai, serta tanggung jawab membantu seseorang memilih tanpa terburu-buru.</w:t>
      </w:r>
    </w:p>
    <w:p>
      <w:r>
        <w:rPr>
          <w:sz w:val="21"/>
        </w:rPr>
        <w:t>Kadang kesempatan baru terlihat setelah seseorang meminta bantuan atau mencoba langkah kecil. Mengirim lamaran, menghubungi kenalan lama, dan mengikuti pelatihan dapat memperluas pilihan. Namun hasilnya tidak sepenuhnya dapat dikendalikan. Bila upaya belum berhasil, tinjau cara dan kondisi, bukan langsung menyimpulkan bahwa diri tidak berharga.</w:t>
      </w:r>
    </w:p>
    <w:p>
      <w:r>
        <w:rPr>
          <w:sz w:val="21"/>
        </w:rPr>
        <w:t>Pilihan juga membawa konsekuensi. Sebelum menerima tawaran, bacalah kesepakatan, tanyakan hal yang belum jelas, dan pertimbangkan dampak pada keluarga serta kesehatan. Tekanan agar menjawab segera dapat menjadi alasan untuk berhenti sejenak. Jangan menyamakan keberanian dengan mengambil risiko tanpa memahami syarat.</w:t>
      </w:r>
    </w:p>
    <w:p>
      <w:r>
        <w:rPr>
          <w:sz w:val="21"/>
        </w:rPr>
        <w:t>Kesempatan yang dibukakan tidak selalu berarti jalan cepat menuju penghasilan besar. Ia bisa berupa peluang memperbaiki hubungan, mengembalikan hak, atau memperoleh keterampilan. Syukur tampak dengan menggunakan kesempatan secara amanah dan tidak mengambil hak orang lain.</w:t>
      </w:r>
    </w:p>
    <w:p>
      <w:r>
        <w:rPr>
          <w:sz w:val="21"/>
        </w:rPr>
        <w:t>Sebelum memilih, Anda dapat menetapkan kriteria minimum, misalnya kejelasan upah, ruang lingkup kerja, waktu, dan cara pembayaran. Kriteria membantu keputusan tetap terarah ketika orang lain mendesak. Jika tawaran tidak memenuhi syarat dasar, menolak dengan sopan merupakan pilihan yang sah. Kesempatan lain mungkin datang, tetapi tidak ada kewajiban untuk mempertaruhkan keamanan demi membuktikan keberanian.</w:t>
      </w:r>
    </w:p>
    <w:p>
      <w:r>
        <w:rPr>
          <w:sz w:val="21"/>
        </w:rPr>
        <w:t>Jangan pula menganggap kegagalan sebuah tawaran sebagai kehilangan rezeki yang pasti. Bisa jadi pilihan itu memang tidak sesuai, atau informasi yang tersedia belum cukup. Tinjau apa yang dapat dipelajari, tetapi hindari menebak maksud Allah dari hasil tunggal.</w:t>
      </w:r>
    </w:p>
    <w:p>
      <w:pPr>
        <w:jc w:val="both"/>
      </w:pPr>
      <w:r>
        <w:rPr>
          <w:b w:val="0"/>
        </w:rPr>
        <w:t>*kisah komposit*</w:t>
      </w:r>
    </w:p>
    <w:p>
      <w:pPr>
        <w:jc w:val="both"/>
      </w:pPr>
      <w:r>
        <w:rPr>
          <w:b w:val="0"/>
        </w:rPr>
        <w:t>Dimas di Surabaya menerima pekerjaan kecil setelah berbulan-bulan mencari kerja tetap. Ia memeriksa ruang lingkup tugas dan tenggat sebelum menyetujui. Pekerjaan itu tidak menyelesaikan seluruh kebutuhannya, tetapi memberi pengalaman yang bisa ia masukkan ke portofolio.</w:t>
      </w:r>
    </w:p>
    <w:p>
      <w:pPr>
        <w:jc w:val="both"/>
      </w:pPr>
      <w:r>
        <w:rPr>
          <w:b/>
          <w:sz w:val="28"/>
        </w:rPr>
        <w:t>6.8 Anak Shalih dan Amal Jariyah</w:t>
      </w:r>
    </w:p>
    <w:p>
      <w:r>
        <w:rPr>
          <w:sz w:val="21"/>
        </w:rPr>
        <w:t>Anak dapat menjadi kebahagiaan dan tanggung jawab besar. Perhatian kepada anak tidak terbatas pada prestasi sekolah atau kepatuhan yang terlihat. Rasa aman, kebutuhan bermain, kesehatan, dan kesempatan menyampaikan pendapat juga penting. Orang dewasa sebaiknya memberi tuntunan yang sesuai umur dan tidak membebankan tanggung jawab emosional orang tua kepada anak. Amal yang manfaatnya berlanjut pun perlu dikelola agar tidak merugikan penerima. Periksa kebutuhan komunitas sebelum memberi barang atau membangun fasilitas. Tanyakan siapa yang merawatnya setelah bantuan selesai. Tindakan yang dirancang bersama penerima biasanya lebih menghormati kebutuhan daripada bantuan yang hanya mengikuti keinginan pemberi. Orang tua berharap anak tumbuh baik, tetapi tidak memiliki kendali penuh atas pilihan dan masa depannya. Mendidik berarti memberi teladan, perlindungan, kasih sayang, dan ruang belajar sesuai usia, bukan menuntut anak menjadi alat untuk memenuhi ambisi orang dewasa.</w:t>
      </w:r>
    </w:p>
    <w:p>
      <w:r>
        <w:rPr>
          <w:sz w:val="21"/>
        </w:rPr>
        <w:t>Doa orang tua untuk anak dan pendidikan nilai merupakan ikhtiar yang bermakna. Namun kita tidak boleh mengklaim bahwa anak tertentu pasti menjadi saleh atau bahwa kondisi keluarga mencerminkan nilai orang tua di sisi Allah. Anak yang membutuhkan dukungan khusus tetap berharga; keberhasilannya tidak ditentukan oleh keseragaman kemampuan atau pencapaian.</w:t>
      </w:r>
    </w:p>
    <w:p>
      <w:r>
        <w:rPr>
          <w:sz w:val="21"/>
        </w:rPr>
        <w:t>Amal jariyah sering dipahami sebagai amal yang manfaatnya berlanjut. Bentuk dan ketentuan rinci perlu merujuk dalil serta penjelasan ahli. Secara praktis, seseorang dapat mengajar keterampilan, membantu menyediakan sarana belajar, atau menyumbang untuk kebutuhan yang dikelola secara bertanggung jawab. Pastikan manfaat dan amanahnya jelas, bukan sekadar mengejar nama.</w:t>
      </w:r>
    </w:p>
    <w:p>
      <w:r>
        <w:rPr>
          <w:sz w:val="21"/>
        </w:rPr>
        <w:t>Tidak semua orang memiliki anak, dan sebagian kehilangan anak atau tidak dapat membesarkannya. Pembicaraan tentang anak sebagai karunia harus disampaikan dengan peka. Kehidupan yang bermakna tidak hanya diukur dari keturunan. Seseorang dapat berbuat baik kepada anak-anak di keluarga atau masyarakat tanpa menggantikan hak orang tua mereka.</w:t>
      </w:r>
    </w:p>
    <w:p>
      <w:r>
        <w:rPr>
          <w:sz w:val="21"/>
        </w:rPr>
        <w:t>Perhatian orang dewasa juga perlu konsisten antara ucapan dan tindakan. Bila mengajarkan kejujuran, jangan meminta anak berbohong untuk kenyamanan orang tua. Bila membuat aturan, jelaskan alasan dengan bahasa yang dapat dipahami. Anak dapat berbuat salah dan belajar memperbaiki, sama seperti orang dewasa. Pengakuan atas kesalahan orang tua dapat mengajarkan tanggung jawab yang lebih nyata daripada tuntutan tanpa teladan.</w:t>
      </w:r>
    </w:p>
    <w:p>
      <w:pPr>
        <w:jc w:val="both"/>
      </w:pPr>
      <w:r>
        <w:rPr>
          <w:b w:val="0"/>
        </w:rPr>
        <w:t>Salah paham: anak merupakan jaminan kemuliaan orang tua. Anak adalah amanah, sementara nasib dan pilihan mereka tidak dapat kita pastikan.</w:t>
      </w:r>
    </w:p>
    <w:p>
      <w:pPr>
        <w:jc w:val="both"/>
      </w:pPr>
      <w:r>
        <w:rPr>
          <w:b w:val="0"/>
        </w:rPr>
        <w:t>Untuk pembahasan wakaf, waris, atau pengelolaan sumbangan, mintalah penjelasan ahli sesuai keadaan dan aturan yang berlaku.</w:t>
      </w:r>
    </w:p>
    <w:p>
      <w:pPr>
        <w:jc w:val="both"/>
      </w:pPr>
      <w:r>
        <w:rPr>
          <w:b w:val="0"/>
        </w:rPr>
        <w:t>*kisah komposit*</w:t>
      </w:r>
    </w:p>
    <w:p>
      <w:pPr>
        <w:jc w:val="both"/>
      </w:pPr>
      <w:r>
        <w:rPr>
          <w:b w:val="0"/>
        </w:rPr>
        <w:t>Maya di Padang membantu keponakannya belajar membaca setiap pekan setelah meminta izin orang tuanya. Ia tidak menuntut nilai tertentu, melainkan menyediakan waktu dan buku yang sesuai. Kegiatan itu sederhana, tetapi menjaga hubungan dan memberi dukungan belajar.</w:t>
      </w:r>
    </w:p>
    <w:p>
      <w:pPr>
        <w:jc w:val="both"/>
      </w:pPr>
      <w:r>
        <w:rPr>
          <w:b/>
          <w:sz w:val="28"/>
        </w:rPr>
        <w:t>6.9 Husnul Khatimah</w:t>
      </w:r>
    </w:p>
    <w:p>
      <w:r>
        <w:rPr>
          <w:sz w:val="21"/>
        </w:rPr>
        <w:t>Husnul khatimah berarti akhir kehidupan yang baik dalam pengertian keagamaan. Pembicaraan tentangnya hendaknya menumbuhkan harapan dan tanggung jawab, bukan ketakutan yang melumpuhkan. Seseorang dapat memperbaiki kebiasaan hari ini tanpa mengetahui kapan ajal tiba. Perencanaan praktis seperti menyimpan dokumen penting dan memberi tahu keluarga tentang kewajiban juga dapat mengurangi kebingungan, selama dilakukan sesuai hukum. Bila ada duka, jangan memaksa keluarga menjelaskan keadaan terakhir orang yang wafat. Hormati privasi dan bantu tugas yang mereka perlukan. Doa yang tulus tidak membutuhkan spekulasi tentang tanda-tanda gaib. Ia merupakan harapan dan doa, bukan status yang dapat dipastikan untuk orang tertentu hanya dari penampilan atau kabar terakhirnya. Kita mendoakan kebaikan bagi orang yang wafat, tetapi penilaian akhir berada pada Allah.</w:t>
      </w:r>
    </w:p>
    <w:p>
      <w:r>
        <w:rPr>
          <w:sz w:val="21"/>
        </w:rPr>
        <w:t>Mengingat akhir hidup dapat mendorong seseorang memperbaiki hubungan dan menunaikan kewajiban. Ia dapat menyusun urusan keluarga, menyampaikan pesan yang diperlukan, meminta maaf, dan menyiapkan amal. Persiapan ini bukan ramalan kapan seseorang meninggal. Ia bagian dari hidup bertanggung jawab pada masa kini.</w:t>
      </w:r>
    </w:p>
    <w:p>
      <w:r>
        <w:rPr>
          <w:sz w:val="21"/>
        </w:rPr>
        <w:t>Jangan menjadikan sakit, kecelakaan, atau kesulitan sebagai bukti bahwa seseorang mendapat akhir buruk. Demikian pula, kematian yang tampak tenang tidak memberi manusia izin menetapkan kedudukan akhir secara pasti. Ucapan tentang orang yang telah wafat perlu dijaga dengan adab dan tidak menjadi bahan spekulasi.</w:t>
      </w:r>
    </w:p>
    <w:p>
      <w:r>
        <w:rPr>
          <w:sz w:val="21"/>
        </w:rPr>
        <w:t>Bagi keluarga yang berduka, doa dan dukungan praktis sering lebih berguna daripada penilaian. Hadirlah, bantu urusan yang sanggup dilakukan, dan dengarkan tanpa memaksa orang segera merasa baik. Jika Anda sendiri memikirkan kematian dengan kecemasan berat, berbicaralah kepada orang tepercaya atau tenaga yang dapat membantu.</w:t>
      </w:r>
    </w:p>
    <w:p>
      <w:r>
        <w:rPr>
          <w:sz w:val="21"/>
        </w:rPr>
        <w:t>Keluarga dapat menyiapkan informasi penting dengan tertib, seperti kontak yang perlu dihubungi dan letak dokumen. Lakukan tanpa menimbulkan kepanikan, dan pastikan penyimpanan aman. Bila membicarakan wasiat atau harta, pahami ketentuan yang berlaku daripada menyalin contoh secara sembarang. Persiapan praktis membantu orang yang ditinggalkan, tetapi tidak memberi kita pengetahuan tentang kapan atau bagaimana akhir kehidupan terjadi.</w:t>
      </w:r>
    </w:p>
    <w:p>
      <w:r>
        <w:rPr>
          <w:sz w:val="21"/>
        </w:rPr>
        <w:t>Orang yang mendampingi keluarga sakit juga membutuhkan dukungan dan istirahat. Mengakui keterbatasan bukan kurang kasih; hal itu membantu perawatan tetap aman.</w:t>
      </w:r>
    </w:p>
    <w:p>
      <w:pPr>
        <w:jc w:val="both"/>
      </w:pPr>
      <w:r>
        <w:rPr>
          <w:b w:val="0"/>
        </w:rPr>
        <w:t>Doakan kebaikan bagi yang wafat dan hindari kepastian tentang nasib akhir seseorang. Tanyakan kepada ahli bila ada urusan jenazah, wasiat, atau waris.</w:t>
      </w:r>
    </w:p>
    <w:p>
      <w:pPr>
        <w:jc w:val="both"/>
      </w:pPr>
      <w:r>
        <w:rPr>
          <w:b w:val="0"/>
        </w:rPr>
        <w:t>| Pernyataan | Tingkat | Dasar |</w:t>
      </w:r>
    </w:p>
    <w:p>
      <w:pPr>
        <w:jc w:val="both"/>
      </w:pPr>
      <w:r>
        <w:rPr>
          <w:b w:val="0"/>
        </w:rPr>
        <w:t>|---|---|---|</w:t>
      </w:r>
    </w:p>
    <w:p>
      <w:pPr>
        <w:jc w:val="both"/>
      </w:pPr>
      <w:r>
        <w:rPr>
          <w:b w:val="0"/>
        </w:rPr>
        <w:t>| Mendoakan akhir yang baik merupakan harapan seorang muslim | B | Doa dan nasihat keagamaan umum |</w:t>
      </w:r>
    </w:p>
    <w:p>
      <w:pPr>
        <w:jc w:val="both"/>
      </w:pPr>
      <w:r>
        <w:rPr>
          <w:b w:val="0"/>
        </w:rPr>
        <w:t>| Nasib akhir individu tidak diputuskan dari dugaan manusia | A | Prinsip tidak mengklaim perkara gaib |</w:t>
      </w:r>
    </w:p>
    <w:p>
      <w:pPr>
        <w:jc w:val="both"/>
      </w:pPr>
      <w:r>
        <w:rPr>
          <w:b/>
          <w:sz w:val="28"/>
        </w:rPr>
        <w:t>6.10 Harta: Satu dari Sepuluh Wajah Rezeki, Bukan Satu-satunya</w:t>
      </w:r>
    </w:p>
    <w:p>
      <w:r>
        <w:rPr>
          <w:sz w:val="21"/>
        </w:rPr>
        <w:t>Harta memberi kemampuan memenuhi kebutuhan, membayar kewajiban, merawat keluarga, dan membantu sesama. Karena dampaknya nyata, persoalan harta patut dibicarakan dengan bahasa yang jernih. Jangan menyebut semua utang sebagai boros atau semua bantuan sebagai kemalasan. Pahami sebab dan kebutuhan sebelum memberi saran. Jika mampu, bantu dengan cara yang disepakati dan tidak mengumumkan keadaan penerima. Jika tidak mampu memberi uang, sampaikan batas dengan hormat. Pengelolaan harta juga mencakup penyimpanan dokumen dan percakapan terbuka bagi pihak yang berkepentingan. Keterbukaan yang sesuai melindungi keluarga, tetapi informasi pribadi tetap perlu dijaga. Karena itu, keinginan memperoleh penghasilan yang layak bukan sesuatu yang perlu dipermalukan. Kekurangan uang dapat membawa tekanan nyata. Ajakan melihat bentuk rezeki lain tidak boleh dipakai untuk menyuruh orang berhenti mencari nafkah atau menerima ketidakadilan.</w:t>
      </w:r>
    </w:p>
    <w:p>
      <w:r>
        <w:rPr>
          <w:sz w:val="21"/>
        </w:rPr>
        <w:t>Pada saat yang sama, harta bukan satu-satunya ukuran keberhasilan. Kekayaan perlu diperoleh dan digunakan dengan cara yang bertanggung jawab. Seseorang dapat memiliki banyak aset tetapi sedang menghadapi masalah kesehatan atau hubungan; orang lain mungkin memiliki penghasilan terbatas namun memperoleh dukungan yang bernilai. Kita tidak mengetahui seluruh kehidupan mereka dari apa yang tampak.</w:t>
      </w:r>
    </w:p>
    <w:p>
      <w:r>
        <w:rPr>
          <w:sz w:val="21"/>
        </w:rPr>
        <w:t>Harta juga bukan bukti otomatis bahwa pemiliknya dicintai Allah, begitu pula kemiskinan bukan bukti bahwa ia ditolak. Ayat Al-Qur'an mengingatkan bahwa kelapangan dan pembatasan rezeki tidak boleh dibaca sebagai penilaian sederhana atas kemuliaan seseorang. Karena itu, jangan menjadikan saldo sebagai tolok ukur iman atau martabat.</w:t>
      </w:r>
    </w:p>
    <w:p>
      <w:r>
        <w:rPr>
          <w:sz w:val="21"/>
        </w:rPr>
        <w:t>Mengelola harta dengan baik termasuk mengenali pemasukan, kebutuhan, utang, dan kewajiban. Buat keputusan sesuai keadaan rumah tangga. Bila pendapatan tidak cukup, mencari bantuan atau berkonsultasi tentang utang dapat menjadi langkah bertanggung jawab. Jangan meminjam untuk memenuhi gengsi atau menerima tawaran yang syaratnya tidak dipahami.</w:t>
      </w:r>
    </w:p>
    <w:p>
      <w:r>
        <w:rPr>
          <w:sz w:val="21"/>
        </w:rPr>
        <w:t>Harta sebagai salah satu wajah rezeki mengundang syukur dan amanah. Syukur dapat berupa membayar hak, merencanakan belanja, dan tidak menyia-nyiakan kemampuan. Bila harta sedikit, seseorang tetap memiliki martabat dan hak untuk mendapatkan perlakuan adil.</w:t>
      </w:r>
    </w:p>
    <w:p>
      <w:r>
        <w:rPr>
          <w:sz w:val="21"/>
        </w:rPr>
        <w:t>Penghasilan yang layak juga berkaitan dengan kesempatan bekerja secara aman dan menerima hak. Jika upah tertahan atau kondisi kerja membahayakan, catat komunikasi dan cari jalur pengaduan yang sesuai. Nasihat untuk bersyukur tidak boleh menekan pekerja agar diam terhadap pelanggaran. Pada sisi lain, pekerja dan pemberi kerja sama-sama perlu memenuhi kesepakatan yang sah. Penilaian sebaiknya bertumpu pada dokumen dan fakta, bukan prasangka.</w:t>
      </w:r>
    </w:p>
    <w:p>
      <w:pPr>
        <w:jc w:val="right"/>
        <w:rtl/>
      </w:pPr>
      <w:r>
        <w:rPr>
          <w:rFonts w:ascii="Scheherazade New" w:hAnsi="Scheherazade New"/>
          <w:sz w:val="30"/>
          <w:rtl/>
          <w:cs w:val="1"/>
        </w:rPr>
        <w:t>ARAB: ثُمَّ إِنَّكُم بَعْدَ ذَٰلِكَ لَمَيِّتُونَ ثُمَّ إِنَّكُمْ يَوْمَ ٱلْقِيَٰمَةِ تُبْعَثُونَ وَلَقَدْ خَلَقْنَا فَوْقَكُمْ سَبْعَ طَرَآئِقَ وَمَا كُنَّا عَنِ ٱلْخَلْقِ غَٰفِلِينَ وَأَنزَلْنَا مِنَ ٱلسَّمَآءِ مَآءًۢ بِقَدَرٍۢ فَأَسْكَنَّٰهُ فِى ٱلْأَرْضِ ۖ وَإِنَّا عَلَىٰ ذَهَابٍۭ بِهِۦ لَقَٰدِرُونَ فَأَنشَأْنَا لَكُم بِهِۦ جَنَّٰتٍۢ مِّن نَّخِيلٍۢ وَأَعْنَٰبٍۢ لَّكُمْ فِيهَا فَوَٰكِهُ كَثِيرَةٌۭ وَمِنْهَا تَأْكُلُونَ وَشَجَرَةًۭ تَخْرُجُ مِن طُورِ سَيْنَآءَ تَنۢبُتُ بِٱلدُّهْنِ وَصِبْغٍۢ لِّلْءَاكِلِينَ Artinya: Ketika manusia diuji dengan kelapangan, ia berkata bahwa Tuhannya memuliakannya; ketika rezekinya dibatasi, ia berkata bahwa Tuhannya menghinakannya. Tidak demikian; ayat berikutnya menegur sikap terhadap anak yatim dan orang miskin serta kecintaan berlebihan kepada harta. DERAJAT: Wahyu Al-Qur'an (kitabullah); bukan hadits, sehingga tidak dinilai derajat perawinya RUJUKAN: QS. Al-Fajr: 15-20 STATUS: [V-AYAT]</w:t>
      </w:r>
    </w:p>
    <w:p>
      <w:r>
        <w:rPr>
          <w:sz w:val="21"/>
        </w:rPr>
        <w:t>Rangkaian ayat itu mengoreksi kesimpulan bahwa kaya berarti dimuliakan dan sempit berarti dihina. Perhatian diarahkan pula pada perilaku sosial: menghormati anak yatim, mendorong pemberian makan kepada orang miskin, dan menahan kecintaan berlebihan kepada harta. Membaca ayat dengan konteksnya mencegah kita memakai potongan makna untuk membenarkan kesenjangan atau meremehkan kesulitan.</w:t>
      </w:r>
    </w:p>
    <w:p>
      <w:pPr>
        <w:jc w:val="both"/>
      </w:pPr>
      <w:r>
        <w:rPr>
          <w:b w:val="0"/>
        </w:rPr>
        <w:t>Salah paham: harta yang banyak membuktikan kemuliaan, atau harta sedikit membuktikan kehinaan. Ayat menolak kesimpulan sederhana itu.</w:t>
      </w:r>
    </w:p>
    <w:p>
      <w:pPr>
        <w:jc w:val="both"/>
      </w:pPr>
      <w:r>
        <w:rPr>
          <w:b w:val="0"/>
        </w:rPr>
        <w:t>Pengelolaan harta yang bertanggung jawab membantu memenuhi kewajiban. Ia tidak menjamin hidup tanpa kesulitan.</w:t>
      </w:r>
    </w:p>
    <w:p>
      <w:pPr>
        <w:jc w:val="both"/>
      </w:pPr>
      <w:r>
        <w:rPr>
          <w:b/>
          <w:sz w:val="28"/>
        </w:rPr>
        <w:t>6.11 Rezeki Orang Lain Bukan Milikmu: Etika Memandang Nikmat Sesama</w:t>
      </w:r>
    </w:p>
    <w:p>
      <w:r>
        <w:rPr>
          <w:sz w:val="21"/>
        </w:rPr>
        <w:t>Melihat orang lain memperoleh pekerjaan, rumah, atau kehidupan keluarga yang tampak bahagia dapat memunculkan rasa iri. Perasaan itu dapat menjadi sinyal tentang keinginan yang belum terpenuhi, bukan perintah untuk bertindak buruk. Beri nama perasaan tanpa menghukum diri, lalu tanyakan tujuan apa yang sebenarnya penting. Mungkin Anda menginginkan rasa aman, bukan barang yang sama; mungkin Anda butuh pengakuan, bukan pekerjaan orang lain. Jika rasa iri berulang, batasi percakapan yang memicu dan bicarakan dengan orang bijak. Menjaga hati tidak berarti membungkam kritik terhadap ketidakadilan yang nyata. Pisahkan fakta tentang perlakuan tidak adil dari dugaan tentang kehidupan pribadi orang lain. Perasaan itu manusiawi, tetapi cara menyikapinya menentukan apakah ia berubah menjadi dorongan memperbaiki diri atau keinginan agar nikmat orang lain hilang. Kita hanya melihat sebagian cerita, bukan seluruh biaya, masalah, dan usaha yang mengiringinya.</w:t>
      </w:r>
    </w:p>
    <w:p>
      <w:r>
        <w:rPr>
          <w:sz w:val="21"/>
        </w:rPr>
        <w:t>Etika memandang nikmat sesama dimulai dengan menghentikan dugaan. Jangan menyebarkan cerita bahwa seseorang mendapat kemudahan melalui cara buruk tanpa bukti. Jika keberhasilannya memberi pelajaran yang baik, Anda dapat bertanya dengan hormat. Jika membandingkan diri membuat hati berat, kurangi paparan yang memicu dan kembali pada tujuan sendiri.</w:t>
      </w:r>
    </w:p>
    <w:p>
      <w:r>
        <w:rPr>
          <w:sz w:val="21"/>
        </w:rPr>
        <w:t>Menghargai rezeki orang lain tidak berarti mengabaikan ketimpangan atau ketidakadilan. Bila ada hak yang dilanggar, kumpulkan fakta dan gunakan jalur yang layak. Namun kritik harus diarahkan pada tindakan yang dapat dibuktikan, bukan pada kecemburuan terhadap keberhasilan seseorang.</w:t>
      </w:r>
    </w:p>
    <w:p>
      <w:r>
        <w:rPr>
          <w:sz w:val="21"/>
        </w:rPr>
        <w:t>Anda juga dapat mengucapkan selamat tanpa berpura-pura bahwa hidup sendiri sempurna. Doakan kebaikan, akui perasaan, lalu tentukan kebutuhan yang sedang Anda usahakan. Rezeki orang lain tidak mengurangi martabat Anda dan bukan sesuatu yang dapat diambil hanya dengan membencinya.</w:t>
      </w:r>
    </w:p>
    <w:p>
      <w:r>
        <w:rPr>
          <w:sz w:val="21"/>
        </w:rPr>
        <w:t>Jika seseorang berbagi kabar baik, tanggapi sesuai kemampuan: ucapkan selamat, ajukan pertanyaan tulus, atau cukup dengarkan. Anda tidak wajib menampilkan antusiasme yang dibuat-buat. Bila memerlukan jarak, ambil jeda tanpa menghukum orang tersebut. Jeda berbeda dari mendoakan keburukan. Setelah emosi mereda, kembalilah pada hubungan dengan sikap yang adil.</w:t>
      </w:r>
    </w:p>
    <w:p>
      <w:r>
        <w:rPr>
          <w:sz w:val="21"/>
        </w:rPr>
        <w:t>Kebiasaan mengucapkan syukur atas nikmat sendiri dapat membantu mengembalikan perhatian, tetapi tidak perlu dijadikan perlombaan siapa paling bersyukur.</w:t>
      </w:r>
    </w:p>
    <w:p>
      <w:pPr>
        <w:jc w:val="both"/>
      </w:pPr>
      <w:r>
        <w:rPr>
          <w:b w:val="0"/>
        </w:rPr>
        <w:t>*kisah komposit*</w:t>
      </w:r>
    </w:p>
    <w:p>
      <w:pPr>
        <w:jc w:val="both"/>
      </w:pPr>
      <w:r>
        <w:rPr>
          <w:b w:val="0"/>
        </w:rPr>
        <w:t>Di Bekasi, Rina melihat unggahan teman lama yang membeli rumah. Ia merasa tertinggal, lalu mengingat bahwa dirinya tidak mengetahui beban keuangan teman itu. Rina menutup aplikasi sejenak, memeriksa tujuan tabungan keluarganya, dan berbicara dengan suami tentang langkah yang realistis.</w:t>
      </w:r>
    </w:p>
    <w:p>
      <w:pPr>
        <w:jc w:val="both"/>
      </w:pPr>
      <w:r>
        <w:rPr>
          <w:b/>
          <w:sz w:val="28"/>
        </w:rPr>
        <w:t>6.12 "Sebaik-baik Harta adalah Harta yang Baik di Tangan Hamba yang Baik" (HR. Muslim no. 2965)</w:t>
      </w:r>
    </w:p>
    <w:p>
      <w:r>
        <w:rPr>
          <w:sz w:val="21"/>
        </w:rPr>
        <w:t>Harta dapat menjadi sarana kebaikan ketika diperoleh secara benar dan digunakan dengan amanah. Pemilik juga perlu menghindari keputusan yang mengorbankan kesehatan, kejujuran, atau hak keluarga hanya untuk menambah kepemilikan. Mengatur tujuan sebelum menerima pemasukan dapat menolong: kebutuhan pokok, kewajiban, simpanan sesuai kemampuan, lalu penggunaan lain. Urutannya dapat berubah menurut keadaan. Diskusikan dengan anggota keluarga yang terdampak. Bantuan kepada orang lain sebaiknya diberikan dengan menjaga kerahasiaan dan tidak merendahkan. Harta yang digunakan dengan baik tetap dapat berkurang; nilai kebaikan tidak ditentukan oleh apakah aset bertambah setelahnya. Ia membantu seseorang memenuhi kebutuhan keluarga, melunasi kewajiban, dan memberi manfaat kepada orang lain. Nilai itu tidak terletak pada jumlah semata, melainkan pada hubungan antara cara memperoleh, hak yang melekat, dan cara membelanjakannya.</w:t>
      </w:r>
    </w:p>
    <w:p>
      <w:r>
        <w:rPr>
          <w:sz w:val="21"/>
        </w:rPr>
        <w:t>Judul bagian ini merujuk pada riwayat HR. Muslim yang tercantum pada kepala bagian. Redaksi dan status hadits tetap memerlukan pemeriksaan ahli hadits sebelum dijadikan rujukan. Karena itu, bagian ini tidak mengembangkan rincian sanad atau derajat yang tidak tersedia. Pesan praktisnya perlu dibaca dengan kehati-hatian: harta bukan buruk pada dirinya, dan pemiliknya bertanggung jawab atas penggunaannya.</w:t>
      </w:r>
    </w:p>
    <w:p>
      <w:r>
        <w:rPr>
          <w:sz w:val="21"/>
        </w:rPr>
        <w:t>Orang yang memiliki harta dapat mengatur kebutuhan, menunaikan kewajiban yang diketahui, dan menghindari pemborosan. Ia juga perlu menjaga agar pemberian tidak berubah menjadi cara mengontrol penerima. Bantuan yang baik menghormati martabat dan kebutuhan orang yang ditolong.</w:t>
      </w:r>
    </w:p>
    <w:p>
      <w:r>
        <w:rPr>
          <w:sz w:val="21"/>
        </w:rPr>
        <w:t>Orang yang hartanya terbatas tetap dapat melakukan kebaikan dalam bentuk yang sesuai kemampuannya. Waktu, keterampilan, perhatian, dan perkataan baik pun bernilai. Jangan menetapkan bahwa setiap orang wajib memberi dengan ukuran yang sama, atau membuat orang miskin merasa kurang iman karena belum dapat bersedekah uang.</w:t>
      </w:r>
    </w:p>
    <w:p>
      <w:r>
        <w:rPr>
          <w:sz w:val="21"/>
        </w:rPr>
        <w:t>Dalam menilai penggunaan harta, pertimbangkan akibat terhadap orang yang bergantung padanya. Keputusan memberi yang mengabaikan kebutuhan dasar keluarga mungkin perlu ditinjau. Sebaliknya, alasan selalu menunggu keadaan sempurna dapat membuat seseorang tidak pernah berbagi. Tidak ada ukuran seragam untuk semua orang. Kejujuran tentang kemampuan dan tanggungan membantu memilih tindakan yang tidak merusak amanah.</w:t>
      </w:r>
    </w:p>
    <w:p>
      <w:pPr>
        <w:jc w:val="right"/>
        <w:rtl/>
      </w:pPr>
      <w:r>
        <w:rPr>
          <w:rFonts w:ascii="Scheherazade New" w:hAnsi="Scheherazade New"/>
          <w:sz w:val="30"/>
          <w:rtl/>
          <w:cs w:val="1"/>
        </w:rPr>
        <w:t>ARAB: يَا عَمْرُو، نِعِمَّا بِالْمَالِ الصَّالِحُ لِلرَّجُلِ الصَّالِحِ Artinya: Wahai Amr, alangkah baiknya harta yang baik dimiliki orang yang baik. DERAJAT: Sanad sahih berdasarkan syarat Muslim; muatan juga dinukil dalam Shahih Muslim kitab Amr bin al-Ash</w:t>
      </w:r>
      <w:r>
        <w:rPr>
          <w:rFonts w:ascii="Scheherazade New" w:hAnsi="Scheherazade New"/>
          <w:sz w:val="30"/>
          <w:rtl/>
          <w:cs w:val="1"/>
        </w:rPr>
        <w:t xml:space="preserve"> (takhrij: Musnad Ahmad no. 17763; Ibnu Hibban no. 3210; Al-Hakim no. 2130). RUJUKAN: HR. Musnad Ahmad no. 17763 (rujukan lama "Muslim no. 2965" ternyata cocok untuk hadits lain dan telah diganti setelah penelusuran)</w:t>
      </w:r>
      <w:r>
        <w:rPr>
          <w:rFonts w:ascii="Scheherazade New" w:hAnsi="Scheherazade New"/>
          <w:sz w:val="30"/>
          <w:rtl/>
          <w:cs w:val="1"/>
        </w:rPr>
        <w:t xml:space="preserve"> STATUS: Teks Arab dan terjemah dari dua sumber terbuka (sabili.id dan pesantrenbik.com; keduanya menampilkan teks Arab identik); [V-HADITS]</w:t>
      </w:r>
    </w:p>
    <w:p>
      <w:r>
        <w:rPr>
          <w:sz w:val="21"/>
        </w:rPr>
        <w:t>Batas antara kedermawanan dan keputusan keuangan yang tidak bijak perlu dipikirkan. Jangan mengabaikan nafkah wajib atau membuat utang baru hanya agar tampak dermawan. Bila ragu tentang kewajiban tertentu, tanyakan kepada ahli. Perencanaan yang jujur membantu memastikan pemberian tidak mengorbankan hak yang lebih dahulu harus dipenuhi.</w:t>
      </w:r>
    </w:p>
    <w:p>
      <w:pPr>
        <w:jc w:val="both"/>
      </w:pPr>
      <w:r>
        <w:rPr>
          <w:b w:val="0"/>
        </w:rPr>
        <w:t>Besaran dan urutan kewajiban harta dapat bergantung pada keadaan. Untuk zakat, nafkah, atau waris, gunakan rujukan yang kompeten dan jelaskan fakta Anda.</w:t>
      </w:r>
    </w:p>
    <w:p>
      <w:pPr>
        <w:jc w:val="both"/>
      </w:pPr>
      <w:r>
        <w:rPr>
          <w:b w:val="0"/>
        </w:rPr>
        <w:t>Salah paham: pemilik harta yang baik harus selalu memberi sebanyak mungkin. Kebaikan juga menuntut pemenuhan tanggung jawab dan pertimbangan kemampuan.</w:t>
      </w:r>
    </w:p>
    <w:p>
      <w:pPr>
        <w:jc w:val="both"/>
      </w:pPr>
      <w:r>
        <w:rPr>
          <w:b/>
          <w:sz w:val="28"/>
        </w:rPr>
        <w:t>6.13 Rumah yang Lapang, Tetangga yang Baik, dan Kendaraan yang Nyaman: Rezeki Materi yang Dipuji</w:t>
      </w:r>
    </w:p>
    <w:p>
      <w:r>
        <w:rPr>
          <w:sz w:val="21"/>
        </w:rPr>
        <w:t>Tempat tinggal yang aman, tetangga yang menghormati batas, dan kendaraan yang memudahkan perjalanan dapat menjadi nikmat materi. Kebutuhan hunian juga meliputi akses air, sanitasi, jarak ke kerja, serta keamanan penghuni. Keinginan memperbaiki rumah patut ditimbang bersama biaya dan kewajiban lain. Dalam memilih tetangga atau tempat tinggal, seseorang tidak selalu memiliki banyak pilihan. Jangan menganggap kondisi rumah mencerminkan kerajinan atau nilai moral penghuninya. Jika Anda beruntung mendapat lingkungan yang mendukung, ikutlah menjaga ruang bersama. Bila akses tempat tinggal tidak aman, cari bantuan lembaga atau orang yang memahami pilihan setempat. Benda-benda itu memenuhi kebutuhan nyata: rumah melindungi keluarga, tetangga membantu membangun rasa aman, dan kendaraan dapat menghubungkan seseorang dengan pekerjaan atau layanan kesehatan. Mengakui manfaatnya tidak berarti memuja kemewahan.</w:t>
      </w:r>
    </w:p>
    <w:p>
      <w:r>
        <w:rPr>
          <w:sz w:val="21"/>
        </w:rPr>
        <w:t>Kebutuhan berbeda menurut lokasi, pekerjaan, jumlah anggota keluarga, dan kondisi tubuh. Rumah yang cukup bagi satu keluarga mungkin tidak sesuai bagi keluarga lain. Kendaraan yang nyaman bagi seorang pekerja bisa menjadi beban biaya bagi orang lain. Pilihan sepatutnya dinilai berdasarkan kegunaan dan kemampuan, bukan tekanan untuk meniru tetangga.</w:t>
      </w:r>
    </w:p>
    <w:p>
      <w:r>
        <w:rPr>
          <w:sz w:val="21"/>
        </w:rPr>
        <w:t>Hubungan bertetangga juga menuntut tanggung jawab dua arah. Jaga kebisingan, hormati ruang bersama, dan bicarakan masalah secara santun. Bila ada ancaman atau gangguan serius, catat fakta dan gunakan jalur bantuan yang sesuai. Jangan menganggap semua konflik dapat selesai dengan diam atau mengalah.</w:t>
      </w:r>
    </w:p>
    <w:p>
      <w:r>
        <w:rPr>
          <w:sz w:val="21"/>
        </w:rPr>
        <w:t>Keputusan membeli rumah atau kendaraan memerlukan perhitungan. Periksa kemampuan membayar, biaya perawatan, kesepakatan, dan risiko. Jangan mengambil komitmen panjang hanya karena takut dianggap kurang berhasil. Bila ketentuan transaksi belum jelas, tunda keputusan sampai mendapat penjelasan yang memadai.</w:t>
      </w:r>
    </w:p>
    <w:p>
      <w:r>
        <w:rPr>
          <w:sz w:val="21"/>
        </w:rPr>
        <w:t>Kenyamanan dapat pula berarti akses bagi anggota keluarga yang lanjut usia atau memiliki keterbatasan gerak. Penyesuaian rumah, pegangan, atau kendaraan yang mudah digunakan mungkin lebih bermanfaat daripada tambahan ruang yang jarang dipakai. Libatkan pengguna dalam keputusan. Jangan menganggap kebutuhan akses sebagai kemewahan atau beban semata; ia dapat menentukan apakah seseorang mampu beraktivitas dengan aman.</w:t>
      </w:r>
    </w:p>
    <w:p>
      <w:r>
        <w:rPr>
          <w:sz w:val="21"/>
        </w:rPr>
        <w:t>Jika memilih tempat tinggal, pertimbangkan pula dampak keputusan bagi anak dan anggota keluarga yang tidak ikut menentukan transaksi.</w:t>
      </w:r>
    </w:p>
    <w:p>
      <w:pPr>
        <w:jc w:val="both"/>
      </w:pPr>
      <w:r>
        <w:rPr>
          <w:b w:val="0"/>
        </w:rPr>
        <w:t>Akad kepemilikan dan pembiayaan memiliki rincian hukum. Periksa dokumen dan mintalah nasihat pihak kompeten sebelum menyetujui transaksi yang besar.</w:t>
      </w:r>
    </w:p>
    <w:p>
      <w:pPr>
        <w:jc w:val="both"/>
      </w:pPr>
      <w:r>
        <w:rPr>
          <w:b w:val="0"/>
        </w:rPr>
        <w:t>*kisah komposit*</w:t>
      </w:r>
    </w:p>
    <w:p>
      <w:pPr>
        <w:jc w:val="both"/>
      </w:pPr>
      <w:r>
        <w:rPr>
          <w:b w:val="0"/>
        </w:rPr>
        <w:t>Keluarga Rafi di Makassar mempertimbangkan membeli kendaraan bekas untuk perjalanan kerja. Mereka mencatat biaya pembelian dan perawatan, lalu meminta mekanik memeriksa kondisi kendaraan. Mereka memilih menunda kesepakatan ketika penjual tidak dapat menjelaskan dokumen kepemilikan.</w:t>
      </w:r>
    </w:p>
    <w:p>
      <w:pPr>
        <w:jc w:val="both"/>
      </w:pPr>
      <w:r>
        <w:rPr>
          <w:b/>
          <w:sz w:val="28"/>
        </w:rPr>
        <w:t>6.14 Rezeki yang Hilang karena Salah Kelola: Mendapat Rezeki Tidak Sama dengan Mempertahankannya</w:t>
      </w:r>
    </w:p>
    <w:p>
      <w:r>
        <w:rPr>
          <w:sz w:val="21"/>
        </w:rPr>
        <w:t>Penghasilan dapat datang lalu cepat habis karena tidak ada catatan, kebutuhan mendadak, utang, atau keputusan terburu-buru. Mulailah dengan rentang waktu pendek agar pencatatan tidak terasa menghukum. Catat juga pengeluaran yang tidak rutin, termasuk biaya sekolah atau perawatan. Jika pemasukan berubah-ubah, gunakan angka yang benar-benar diterima, bukan perkiraan terbaik. Saat meninjau catatan, cari pola, bukan kambing hitam. Bicarakan pembagian tanggung jawab dengan orang serumah. Jika terdapat manipulasi oleh pihak lain, masalahnya bukan sekadar kedisiplinan pribadi; pertimbangkan bantuan hukum atau perlindungan konsumen yang relevan. Menyebut keadaan itu salah kelola tidak boleh menjadi tuduhan otomatis. Ada orang yang pendapatannya memang tidak cukup untuk kebutuhan pokok, dan ada keadaan darurat yang menghabiskan simpanan. Mula-mula pahami arus uang dan faktor yang benar-benar terjadi.</w:t>
      </w:r>
    </w:p>
    <w:p>
      <w:r>
        <w:rPr>
          <w:sz w:val="21"/>
        </w:rPr>
        <w:t>Bila sebagian kebocoran dapat dikendalikan, pencatatan sederhana bisa membantu. Tulis pemasukan, pengeluaran rutin, kewajiban, dan pengeluaran tak terduga. Setelah itu pilih satu penyesuaian yang mungkin, bukan menyalahkan diri atas semua masalah. Jika utang menumpuk, hubungi pemberi pinjaman untuk memahami pilihan dan mintalah nasihat yang aman.</w:t>
      </w:r>
    </w:p>
    <w:p>
      <w:r>
        <w:rPr>
          <w:sz w:val="21"/>
        </w:rPr>
        <w:t>Harta juga dapat hilang akibat penipuan, kerusakan, atau keputusan pihak lain. Jangan menunda mencari pertolongan karena malu. Simpan dokumen yang relevan, hentikan pembayaran yang mencurigakan bila aman dilakukan, dan laporkan melalui jalur resmi. Hindari tawaran pemulihan dana yang meminta pembayaran baru tanpa kejelasan.</w:t>
      </w:r>
    </w:p>
    <w:p>
      <w:r>
        <w:rPr>
          <w:sz w:val="21"/>
        </w:rPr>
        <w:t>Mempertahankan harta tidak berarti menimbun atau takut menggunakan uang. Dana digunakan untuk memenuhi kebutuhan, menjaga kesehatan, dan menunaikan tanggung jawab. Keseimbangan memerlukan rencana yang dapat diperbarui ketika keadaan berubah.</w:t>
      </w:r>
    </w:p>
    <w:p>
      <w:r>
        <w:rPr>
          <w:sz w:val="21"/>
        </w:rPr>
        <w:t>Jika kebiasaan belanja dipengaruhi tekanan atau suasana hati, cari pemicu tanpa memberi label buruk pada diri. Menunggu satu malam sebelum membeli barang nonmendesak dapat memberi ruang berpikir. Namun kebutuhan mendesak tidak perlu ditunda hanya demi aturan umum. Sesuaikan langkah dengan konteks. Bila masalah berulang melibatkan kecanduan atau tekanan psikologis, pertimbangkan dukungan profesional selain perubahan anggaran.</w:t>
      </w:r>
    </w:p>
    <w:p>
      <w:r>
        <w:rPr>
          <w:sz w:val="21"/>
        </w:rPr>
        <w:t>Satu pekan pencatatan tidak harus menghasilkan kesimpulan besar. Gunakan sebagai gambaran awal, lalu perbarui setelah keadaan berubah.</w:t>
      </w:r>
    </w:p>
    <w:p>
      <w:pPr>
        <w:jc w:val="both"/>
      </w:pPr>
      <w:r>
        <w:rPr>
          <w:b w:val="0"/>
        </w:rPr>
        <w:t>Salah paham: uang yang hilang pasti akibat kurang syukur. Kehilangan dapat terjadi karena banyak sebab dan perlu ditelaah berdasarkan fakta.</w:t>
      </w:r>
    </w:p>
    <w:p>
      <w:pPr>
        <w:jc w:val="both"/>
      </w:pPr>
      <w:r>
        <w:rPr>
          <w:b/>
          <w:sz w:val="28"/>
        </w:rPr>
        <w:t>6.15 Apakah "Wajah Rezeki" Klasifikasi Syariat atau Kerangka Penulis?</w:t>
      </w:r>
    </w:p>
    <w:p>
      <w:r>
        <w:rPr>
          <w:sz w:val="21"/>
        </w:rPr>
        <w:t>Sepuluh wajah dalam bab ini adalah kerangka penulis untuk membantu pembaca memperhatikan ragam karunia. Kerangka editorial selalu menyederhanakan kenyataan agar dapat dibahas. Karena itu, pembaca dapat menemukan tumpang tindih: kesehatan memengaruhi waktu, keluarga dapat menjadi lingkungan, dan ilmu membuka kesempatan. Tidak ada alasan untuk memaksa setiap pengalaman masuk hanya ke satu kotak. Gunakan susunan ini sebagai pintu masuk diskusi, kemudian kembali pada dalil ketika membuat pernyataan agama. Bila menemukan ketidakcocokan, tandai sebagai batas kerangka, bukan kesalahan hidup Anda. Itu bukan pembagian yang diklaim sebagai klasifikasi baku dari Al-Qur'an atau hadits. Penyebutan sepuluh juga bukan batas jumlah rezeki. Bentuk kebaikan dapat dibahas dengan susunan berbeda oleh penulis dan ulama sesuai tujuan pembahasan.</w:t>
      </w:r>
    </w:p>
    <w:p>
      <w:r>
        <w:rPr>
          <w:sz w:val="21"/>
        </w:rPr>
        <w:t>Pembedaan ini penting agar pembaca tidak mengutip daftar sebagai dalil mandiri. Dalil membahas pokok tertentu dalam konteksnya; kerangka penulis mengelompokkan beberapa tema supaya mudah direnungkan. Bila suatu bagian memuat klaim syariat, klaim itu harus ditopang dalil yang sesuai, bukan karena ditempatkan di bawah judul rezeki.</w:t>
      </w:r>
    </w:p>
    <w:p>
      <w:r>
        <w:rPr>
          <w:sz w:val="21"/>
        </w:rPr>
        <w:t>Kerangka juga tidak menempatkan semua hal pada tingkat yang sama. Hidayah memiliki makna keagamaan, kesehatan berkaitan dengan keadaan tubuh, dan harta berhubungan dengan sarana kehidupan. Cara mensyukurinya berbeda. Tidak semua dapat diukur atau ditingkatkan dengan metode yang sama.</w:t>
      </w:r>
    </w:p>
    <w:p>
      <w:r>
        <w:rPr>
          <w:sz w:val="21"/>
        </w:rPr>
        <w:t>Anda boleh menambah atau mengubah catatan pribadi sesuai keadaan. Mungkin bagi Anda dukungan teman, keamanan tempat tinggal, atau kesempatan beristirahat sangat menonjol. Tujuan daftar ialah membuka perhatian, bukan memaksa semua orang merasa memiliki sepuluh hal tersebut.</w:t>
      </w:r>
    </w:p>
    <w:p>
      <w:r>
        <w:rPr>
          <w:sz w:val="21"/>
        </w:rPr>
        <w:t>Pembaca juga dapat membedakan tiga hal dalam catatan pribadi: fakta yang dialami, tafsir atas fakta itu, dan keputusan yang diambil. Misalnya, “pendapatan bulan ini berkurang” adalah fakta; “Allah tidak menyukai saya” adalah tafsir yang tidak otomatis benar; “mencari pekerjaan tambahan” adalah pilihan yang perlu diuji. Pemisahan ini menjaga refleksi agar tidak berubah menjadi klaim agama tanpa dasar.</w:t>
      </w:r>
    </w:p>
    <w:p>
      <w:r>
        <w:rPr>
          <w:sz w:val="21"/>
        </w:rPr>
        <w:t>Pernyataan tersebut lebih akurat dan tidak menempelkan makna gaib pada kondisi ekonomi. Ini juga membantu membedakan nasihat reflektif dari klaim yang memerlukan dalil.</w:t>
      </w:r>
    </w:p>
    <w:p>
      <w:pPr>
        <w:jc w:val="both"/>
      </w:pPr>
      <w:r>
        <w:rPr>
          <w:b/>
          <w:sz w:val="28"/>
        </w:rPr>
        <w:t>6.16 Makna Cukup: Bagaimana Menentukan Cukup bagi Diri Sendiri</w:t>
      </w:r>
    </w:p>
    <w:p>
      <w:r>
        <w:rPr>
          <w:sz w:val="21"/>
        </w:rPr>
        <w:t>Cukup bukan angka yang sama bagi setiap rumah tangga. Anda dapat menguji ukurannya melalui percakapan berkala: kebutuhan apa yang berubah, kewajiban mana yang jatuh tempo, dan tujuan apa yang masih masuk akal. Hindari hanya menetapkan target berdasarkan penghasilan masa depan yang belum pasti. Bila ada pasangan atau tanggungan, dengarkan kekhawatiran mereka dan jelaskan keterbatasan secara terbuka. Perencanaan yang baik dapat memerlukan pilihan sulit, misalnya menunda pembelian atau meminta penjadwalan pembayaran. Keputusan itu tidak mengurangi martabat. Bila kebutuhan dasar tidak terpenuhi, jelajahi bantuan sosial, komunitas, atau lembaga yang dapat menilai kelayakan. Menerima bantuan ketika perlu bukan kegagalan qanaah. Kebutuhan dipengaruhi jumlah tanggungan, tempat tinggal, kesehatan, penghasilan, dan kewajiban. Bagi satu keluarga, cukup berarti makan, tempat aman, biaya sekolah, serta pembayaran yang jatuh tempo. Bagi keluarga lain, pengeluaran perawatan atau dukungan kepada orang tua menjadi bagian besar dari kebutuhan. Karena itu, membandingkan anggaran tanpa mengetahui keadaan tidak adil.</w:t>
      </w:r>
    </w:p>
    <w:p>
      <w:r>
        <w:rPr>
          <w:sz w:val="21"/>
        </w:rPr>
        <w:t>Qana'ah sering disalahpahami sebagai larangan menginginkan perbaikan. Padahal menerima nikmat dan berusaha memperbaiki keadaan dapat berjalan bersama. Seseorang boleh mencari pekerjaan yang lebih baik, belajar keterampilan, atau meminta bantuan. Yang dijaga ialah agar keinginan tidak berubah menjadi penghinaan terhadap diri sendiri atau pengambilan hak orang lain.</w:t>
      </w:r>
    </w:p>
    <w:p>
      <w:r>
        <w:rPr>
          <w:sz w:val="21"/>
        </w:rPr>
        <w:t>Untuk menentukan cukup secara praktis, mulailah dari kebutuhan dasar dan kewajiban yang nyata. Catat pengeluaran, bicarakan prioritas dengan keluarga, lalu bedakan kebutuhan, tujuan, dan keinginan yang dapat ditunda. Jika pemasukan memang tidak mencukupi, cari dukungan dan jangan menyebut kegagalan pribadi sebagai satu-satunya sebab.</w:t>
      </w:r>
    </w:p>
    <w:p>
      <w:r>
        <w:rPr>
          <w:sz w:val="21"/>
        </w:rPr>
        <w:t>Cukup juga memiliki sisi batin. Seseorang dapat merasa lega karena kebutuhan utama tertangani meski belum mencapai semua keinginan. Namun rasa lega tidak harus dipaksakan. Orang yang masih cemas atau berduka tetap berhak didengar. Bersyukur tidak mengharuskan seseorang menutupi kenyataan.</w:t>
      </w:r>
    </w:p>
    <w:p>
      <w:r>
        <w:rPr>
          <w:sz w:val="21"/>
        </w:rPr>
        <w:t>Ukuran yang sehat dapat ditinjau ulang. Perubahan pekerjaan, kelahiran anak, penyakit, atau biaya orang tua akan mengubah kebutuhan. Susun rencana yang lentur dan berbincanglah sebelum keputusan besar. Jangan menjadikan standar kemewahan orang lain sebagai kewajiban Anda.</w:t>
      </w:r>
    </w:p>
    <w:p>
      <w:r>
        <w:rPr>
          <w:sz w:val="21"/>
        </w:rPr>
        <w:t>Saat membuat ukuran cukup, jangan lupa kebutuhan yang tidak muncul setiap bulan. Pemeriksaan kesehatan, perbaikan rumah, biaya pendidikan, dan dukungan kepada keluarga dapat memerlukan persiapan. Tidak semua orang sanggup menyisihkan dana, jadi jangan menjadikan tabungan sebagai syarat harga diri. Jika ada ruang, sisihkan secara bertahap sesuai kemampuan. Jika tidak ada, fokus pada kebutuhan kini dan cari pilihan bantuan. Tinjau anggaran bersama pihak yang terdampak, bukan dengan membebankan keputusan kepada satu orang saja. Perubahan kecil yang dipahami seluruh keluarga lebih mungkin dijalankan. Ingat pula bahwa harga dan pendapatan dapat berubah, sehingga ukuran cukup perlu ditinjau, bukan dianggap berlaku selamanya.</w:t>
      </w:r>
    </w:p>
    <w:p>
      <w:r>
        <w:rPr>
          <w:sz w:val="21"/>
        </w:rPr>
        <w:t>Kadang percakapan tentang cukup memerlukan fasilitator netral, terutama ketika anggota keluarga memiliki prioritas yang bertentangan. Sepakati fakta sebelum berunding dan catat keputusan agar tidak bergantung pada ingatan. Jika salah satu pihak tidak aman menyatakan pendapat, jangan memaksakan rapat bersama; cari bantuan yang melindungi pihak rentan. Rencana keuangan bukan hanya tabel, melainkan keputusan yang menyentuh rasa aman dan pembagian tanggung jawab. Evaluasi berkala memberi kesempatan membenahi keputusan tanpa menyalahkan orang yang mengusulkannya. Bicarakan ulang bila keadaan berubah. Dengan demikian, cukup menjadi ukuran yang dapat dibahas, bukan alat untuk membungkam kebutuhan. Tinjau ulang dengan jujur ketika kebutuhan atau penghasilan keluarga berubah lagi secara nyata.</w:t>
      </w:r>
    </w:p>
    <w:p>
      <w:pPr>
        <w:jc w:val="right"/>
        <w:rtl/>
      </w:pPr>
      <w:r>
        <w:rPr>
          <w:rFonts w:ascii="Scheherazade New" w:hAnsi="Scheherazade New"/>
          <w:sz w:val="30"/>
          <w:rtl/>
          <w:cs w:val="1"/>
        </w:rPr>
        <w:t>ARAB: يَٰٓأَيُّهَا ٱلَّذِينَ ءَامَنُوا۟ كُلُوا۟ مِن طَيِّبَٰتِ مَا رَزَقْنَٰكُمْ وَٱشْكُرُوا۟ لِلَّهِ إِن كُنتُمْ إِيَّاهُ تَعْبُدُونَ Artinya: Wahai orang beriman, makanlah dari hal-hal baik yang telah diberikan kepada kalian dan bersyukurlah kepada Allah jika kalian hanya menyembah-Nya. DERAJAT: Wahyu Al-Qur'an (kitabullah); bukan hadits, sehingga tidak dinilai derajat perawinya RUJUKAN: QS. Al-Baqarah: 172 STATUS: [V-AYAT]</w:t>
      </w:r>
    </w:p>
    <w:p>
      <w:r>
        <w:rPr>
          <w:sz w:val="21"/>
        </w:rPr>
        <w:t>Ayat tersebut menghubungkan pemberian dengan syukur. Syukur bukan perintah untuk mengingkari kekurangan; ia mengarahkan penggunaan nikmat yang tersedia. Ketika kebutuhan belum terpenuhi, seseorang dapat berdoa, meminta pertolongan, dan mencari jalan yang halal. Mengakui masalah dengan jujur merupakan bagian dari ikhtiar.</w:t>
      </w:r>
    </w:p>
    <w:p>
      <w:pPr>
        <w:jc w:val="both"/>
      </w:pPr>
      <w:r>
        <w:rPr>
          <w:b w:val="0"/>
        </w:rPr>
        <w:t>Cukup: keadaan ketika kebutuhan dan kewajiban dinilai dengan kemampuan nyata, disertai penerimaan yang tidak mematikan ikhtiar.</w:t>
      </w:r>
    </w:p>
    <w:p>
      <w:pPr>
        <w:jc w:val="both"/>
      </w:pPr>
      <w:r>
        <w:rPr>
          <w:b w:val="0"/>
        </w:rPr>
        <w:t>Susun kebutuhan berdasarkan fakta dan tanggungan. Untuk kewajiban nafkah atau utang yang disengketakan, mintalah nasihat sesuai kasus.</w:t>
      </w:r>
    </w:p>
    <w:p>
      <w:pPr>
        <w:jc w:val="both"/>
      </w:pPr>
      <w:r>
        <w:rPr>
          <w:b w:val="0"/>
        </w:rPr>
        <w:t>| Hari | Langkah | Pemicu | Hambatan yang diperkirakan | Jika terlewat |</w:t>
      </w:r>
    </w:p>
    <w:p>
      <w:pPr>
        <w:jc w:val="both"/>
      </w:pPr>
      <w:r>
        <w:rPr>
          <w:b w:val="0"/>
        </w:rPr>
        <w:t>|---|---|---|---|---|</w:t>
      </w:r>
    </w:p>
    <w:p>
      <w:pPr>
        <w:jc w:val="both"/>
      </w:pPr>
      <w:r>
        <w:rPr>
          <w:b w:val="0"/>
        </w:rPr>
        <w:t>| 1 | Catat tiga nikmat nonmateri yang Anda alami | Sebelum tidur | Lelah | Catat satu hal saja |</w:t>
      </w:r>
    </w:p>
    <w:p>
      <w:pPr>
        <w:jc w:val="both"/>
      </w:pPr>
      <w:r>
        <w:rPr>
          <w:b w:val="0"/>
        </w:rPr>
        <w:t>| 2 | Periksa kebutuhan dan kewajiban bulan ini | Saat membuka catatan belanja | Khawatir melihat angka | Minta orang tepercaya menemani |</w:t>
      </w:r>
    </w:p>
    <w:p>
      <w:pPr>
        <w:jc w:val="both"/>
      </w:pPr>
      <w:r>
        <w:rPr>
          <w:b w:val="0"/>
        </w:rPr>
        <w:t>| 3 | Hubungi seseorang yang mendukung Anda | Waktu istirahat | Malu memulai | Kirim pesan singkat |</w:t>
      </w:r>
    </w:p>
    <w:p>
      <w:pPr>
        <w:jc w:val="both"/>
      </w:pPr>
      <w:r>
        <w:rPr>
          <w:b w:val="0"/>
        </w:rPr>
        <w:t>| 4 | Sisihkan waktu belajar untuk satu kebutuhan | Setelah urusan utama | Jadwal berubah | Pilih waktu lain yang tersedia |</w:t>
      </w:r>
    </w:p>
    <w:p>
      <w:pPr>
        <w:jc w:val="both"/>
      </w:pPr>
      <w:r>
        <w:rPr>
          <w:b w:val="0"/>
        </w:rPr>
        <w:t>| 5 | Tinjau satu keputusan belanja tertunda | Sebelum membeli | Tekanan dari orang lain | Tunda sampai mendapat informasi |</w:t>
      </w:r>
    </w:p>
    <w:p>
      <w:pPr>
        <w:jc w:val="both"/>
      </w:pPr>
      <w:r>
        <w:rPr>
          <w:b w:val="0"/>
        </w:rPr>
        <w:t>| 6 | Lakukan satu kebaikan sesuai kemampuan | Saat ada kesempatan | Merasa bantuan terlalu kecil | Beri perhatian atau tenaga |</w:t>
      </w:r>
    </w:p>
    <w:p>
      <w:pPr>
        <w:jc w:val="both"/>
      </w:pPr>
      <w:r>
        <w:rPr>
          <w:b w:val="0"/>
        </w:rPr>
        <w:t>| 7 | Tinjau catatan dan tetapkan langkah pekan berikutnya | Akhir hari | Tidak melihat perubahan | Ulangi langkah yang paling mudah |</w:t>
      </w:r>
    </w:p>
    <w:p>
      <w:pPr>
        <w:jc w:val="both"/>
      </w:pPr>
      <w:r>
        <w:rPr>
          <w:b w:val="0"/>
        </w:rPr>
        <w:t>*kisah komposit*</w:t>
      </w:r>
    </w:p>
    <w:p>
      <w:pPr>
        <w:jc w:val="both"/>
      </w:pPr>
      <w:r>
        <w:rPr>
          <w:b w:val="0"/>
        </w:rPr>
        <w:t>Di Semarang, Nisa dan suaminya meninjau pengeluaran setelah upah lembur berkurang. Mereka mencatat kebutuhan pokok, biaya sekolah, dan tagihan yang jatuh tempo, lalu menghubungi kerabat untuk membicarakan bantuan sementara. Mereka juga menuliskan hal yang tetap mereka syukuri, tanpa menganggap daftar itu menggantikan kebutuhan uang.</w:t>
      </w:r>
    </w:p>
    <w:p>
      <w:pPr>
        <w:jc w:val="both"/>
      </w:pPr>
      <w:r>
        <w:rPr>
          <w:b w:val="0"/>
        </w:rPr>
        <w:t>Apa arti cukup bagi keadaan Anda sekarang? Apakah ukuran itu berasal dari kebutuhan nyata atau perbandingan dengan orang lain?</w:t>
      </w:r>
    </w:p>
    <w:p>
      <w:pPr>
        <w:jc w:val="both"/>
      </w:pPr>
      <w:r>
        <w:rPr>
          <w:b w:val="0"/>
        </w:rPr>
        <w:t>ARAB: رَبَّنَآ ءَاتِنَا فِى ٱلدُّنْيَا حَسَنَةًۭ وَفِى ٱلْءَاخِرَةِ حَسَنَةًۭ وَقِنَا عَذَابَ ٱلنَّارِ</w:t>
      </w:r>
    </w:p>
    <w:p>
      <w:pPr>
        <w:jc w:val="both"/>
      </w:pPr>
      <w:r>
        <w:rPr>
          <w:b w:val="0"/>
        </w:rPr>
        <w:t>LATIN: n.a. (transliterasi tidak dipakai; teks Arab dibaca langsung)</w:t>
      </w:r>
    </w:p>
    <w:p>
      <w:pPr>
        <w:jc w:val="both"/>
      </w:pPr>
      <w:r>
        <w:rPr>
          <w:b w:val="0"/>
        </w:rPr>
        <w:t>Artinya: Ya Tuhan kami, anugerahkan kebaikan kepada kami di dunia dan di akhirat, serta lindungi kami dari siksa neraka.</w:t>
      </w:r>
    </w:p>
    <w:p>
      <w:pPr>
        <w:jc w:val="both"/>
      </w:pPr>
      <w:r>
        <w:rPr>
          <w:b w:val="0"/>
        </w:rPr>
        <w:t>PERAWI: n.a. (ayat, bukan hadits)</w:t>
      </w:r>
    </w:p>
    <w:p>
      <w:pPr>
        <w:jc w:val="both"/>
      </w:pPr>
      <w:r>
        <w:rPr>
          <w:b w:val="0"/>
        </w:rPr>
        <w:t>DERAJAT: Wahyu Al-Qur'an (kitabullah); bukan hadits, sehingga tidak dinilai derajat perawinya</w:t>
      </w:r>
    </w:p>
    <w:p>
      <w:pPr>
        <w:jc w:val="both"/>
      </w:pPr>
      <w:r>
        <w:rPr>
          <w:b w:val="0"/>
        </w:rPr>
        <w:t>RUJUKAN: QS. Al-Baqarah: 201 (sebagian, bagian doa)</w:t>
      </w:r>
    </w:p>
    <w:p>
      <w:pPr>
        <w:jc w:val="both"/>
      </w:pPr>
      <w:r>
        <w:rPr>
          <w:b w:val="0"/>
        </w:rPr>
        <w:t>STATUS: [V-AYAT]</w:t>
      </w:r>
    </w:p>
    <w:p>
      <w:pPr>
        <w:jc w:val="both"/>
      </w:pPr>
      <w:r>
        <w:rPr>
          <w:b/>
          <w:sz w:val="28"/>
        </w:rPr>
        <w:t>6.17 Praktik: Mengenali Sepuluh Wajah Rezeki dalam Hidup Anda</w:t>
      </w:r>
    </w:p>
    <w:p>
      <w:r>
        <w:rPr>
          <w:sz w:val="21"/>
        </w:rPr>
        <w:t>Refleksi yang berguna tidak memerlukan daftar panjang atau penilaian atas hidup orang lain. Ambil selembar kertas dan tulis bentuk karunia yang Anda alami selama sepekan. Sertakan hal sederhana seperti tubuh yang memungkinkan bergerak, satu percakapan yang menguatkan, pengetahuan baru, atau penghasilan yang membantu membayar kebutuhan. Bila ada bagian hidup yang sedang sulit, catat juga tanpa menyebutnya sebagai kegagalan iman.</w:t>
      </w:r>
    </w:p>
    <w:p>
      <w:r>
        <w:rPr>
          <w:sz w:val="21"/>
        </w:rPr>
        <w:t>Setelah menulis, pilih satu nikmat yang ingin dijaga dan satu kebutuhan yang memerlukan ikhtiar. Menjaga kesehatan mungkin berarti membuat janji pemeriksaan; menjaga hubungan mungkin berarti mendengar tanpa menyela; memperbaiki keadaan keuangan mungkin berarti menghubungi pemberi utang. Pilih tindakan yang berada dalam kendali Anda.</w:t>
      </w:r>
    </w:p>
    <w:p>
      <w:r>
        <w:rPr>
          <w:sz w:val="21"/>
        </w:rPr>
        <w:t>Daftar ini bukan skor hidup. Anda tidak perlu mencentang semua wajah rezeki atau membandingkan jumlah nikmat dengan orang lain. Ada karunia yang tidak tampak, dan ada kesulitan yang membutuhkan bantuan nyata. Bila sebuah kebutuhan mendesak, cari dukungan yang sesuai, bukan hanya menulis kalimat syukur.</w:t>
      </w:r>
    </w:p>
    <w:p>
      <w:r>
        <w:rPr>
          <w:sz w:val="21"/>
        </w:rPr>
        <w:t>Tinjau kembali catatan beberapa hari kemudian. Apa yang berubah dalam cara Anda melihat keadaan? Apakah ada langkah kecil yang dijalankan? Bila belum, sederhanakan tindakan atau minta bantuan. Tujuannya bukan menghasilkan rasa bahagia yang dipaksakan, melainkan mengenali keadaan secara utuh dan memilih respons yang bertanggung jawab.</w:t>
      </w:r>
    </w:p>
    <w:p>
      <w:pPr>
        <w:jc w:val="both"/>
      </w:pPr>
      <w:r>
        <w:rPr>
          <w:b w:val="0"/>
        </w:rPr>
        <w:t>Buat dua kolom: “yang saya syukuri” dan “yang perlu saya ikhtiarkan”. Tulis satu hal pada masing-masing, lalu lakukan satu langkah kecil.</w:t>
      </w:r>
    </w:p>
    <w:p>
      <w:pPr>
        <w:jc w:val="both"/>
      </w:pPr>
      <w:r>
        <w:rPr>
          <w:b w:val="0"/>
        </w:rPr>
        <w:t>Kenali nikmat tanpa menyangkal kebutuhan, lalu bergerak dengan langkah yang dapat Anda lakukan.</w:t>
      </w:r>
    </w:p>
    <w:p>
      <w:pPr>
        <w:jc w:val="both"/>
      </w:pPr>
      <w:r>
        <w:rPr>
          <w:b w:val="0"/>
        </w:rPr>
        <w:t>Lihat juga: Bab 8 (Peta 7 Pintu), Bab 45 (Qana'ah), dan Bab 78 (Modal Manusia) [QR: /bab-6]</w:t>
      </w:r>
    </w:p>
    <w:p>
      <w:r>
        <w:br w:type="page"/>
      </w:r>
    </w:p>
    <w:p>
      <w:pPr>
        <w:jc w:val="center"/>
      </w:pPr>
      <w:r>
        <w:rPr>
          <w:b/>
          <w:sz w:val="40"/>
        </w:rPr>
        <w:t>BAB 7. Cara Membaca Buku Ini: Asal-Usul 30 Kunci, Kriteria, dan Tingkat Dasar Pernyataan</w:t>
      </w:r>
    </w:p>
    <w:p>
      <w:pPr>
        <w:jc w:val="both"/>
      </w:pPr>
      <w:r>
        <w:rPr>
          <w:b w:val="0"/>
        </w:rPr>
        <w:t>Bab 7. Cara Membaca Buku Ini: Asal-Usul 30 Kunci, Kriteria, dan Tingkat Dasar Pernyataan</w:t>
      </w:r>
    </w:p>
    <w:p>
      <w:pPr>
        <w:jc w:val="both"/>
      </w:pPr>
      <w:r>
        <w:rPr>
          <w:b w:val="0"/>
        </w:rPr>
        <w:t>Dalil ringkas: bab ini tidak memiliki dalil utama khusus. Bab ini menerangkan susunan dan batas kerangka buku.</w:t>
      </w:r>
    </w:p>
    <w:p>
      <w:pPr>
        <w:jc w:val="both"/>
      </w:pPr>
      <w:r>
        <w:rPr>
          <w:b w:val="0"/>
        </w:rPr>
        <w:t>Di sebuah ruang tunggu klinik di Bekasi, Rina Ardhani membuka daftar isi buku ini sambil menunggu giliran. Ia membaca bahwa satu amalan disebut kunci rezeki, lalu teringat tetangganya yang rajin beribadah tetapi sedang kehilangan pekerjaan. Ia bertanya apakah istilah kunci berarti hasil tertentu akan segera datang. Pada halaman berikutnya, ia melihat tujuh kunci diberi sebutan rahasia dan khawatir ada amalan tersembunyi yang selama ini luput darinya. Ia juga belum tahu mana pernyataan yang bersandar pada ayat, mana yang merupakan penjelasan ulama, dan mana yang sekadar cara penulis menyusun bahan. Rina tidak membutuhkan janji yang menenangkan sesaat. Ia perlu tahu cara membaca klaim dengan cermat, memilih bagian yang sesuai masalah, dan berhenti ketika suatu perkara memerlukan ahli. Bab ini memberi peta itu. Kita akan membedakan dalil dari kerangka, hubungan dari jaminan, serta panduan umum dari keputusan untuk kasus pribadi. Dengan begitu, buku dapat menjadi teman belajar, bukan ukuran iman atau alat menghakimi nasib orang lain.</w:t>
      </w:r>
    </w:p>
    <w:p>
      <w:pPr>
        <w:jc w:val="both"/>
      </w:pPr>
      <w:r>
        <w:rPr>
          <w:b w:val="0"/>
        </w:rPr>
        <w:t>Dari mana susunan 30 Kunci berasal, bagaimana setiap kunci dan pernyataan dinilai, dan bagaimana memakai peta buku tanpa menganggapnya sebagai jaminan hasil?</w:t>
      </w:r>
    </w:p>
    <w:p>
      <w:pPr>
        <w:jc w:val="both"/>
      </w:pPr>
      <w:r>
        <w:rPr>
          <w:b w:val="0"/>
        </w:rPr>
        <w:t>Buku ini memilih 23 amalan yang penulis tempatkan dalam tujuh pintu, lalu menambahkan tujuh Kunci Rahasia yang dipandang layak dibahas setelah telaah dalil lanjutan. Angka itu adalah batas susunan buku, bukan klaim bahwa hanya ada 30 amalan yang baik. Sebuah kunci dipilih melalui sepuluh syarat editorial yang membantu memeriksa dasar, manfaat, batas, dan kelayakan pengamalannya. Sebagian kunci memiliki dalil yang menghubungkan amalan dan rezeki secara langsung. Sebagian lain lebih tepat dipahami melalui keutamaan umum, kaidah, atau hubungan yang perlu diberi catatan. Buku ini membedakan tingkat dasar pernyataan, jenis kaitannya dengan rezeki, dan sifat materi yang dibahas. Rangka tujuh pintu membantu pembaca menemukan arah, sedangkan peta keputusan serta siklus praktik membantu menyusun langkah. Semua itu adalah alat baca, bukan fatwa untuk kasus pribadi dan bukan rumus yang menjamin kekayaan. Mulailah dari satu persoalan yang nyata, periksa sumber klaim, lalu ambil tindakan yang berada dalam kewenangan Anda. Bila masalah menyangkut hukum atau keadaan khusus, bawa faktanya kepada ahli yang tepat.</w:t>
      </w:r>
    </w:p>
    <w:p>
      <w:pPr>
        <w:jc w:val="both"/>
      </w:pPr>
      <w:r>
        <w:rPr>
          <w:b w:val="0"/>
        </w:rPr>
        <w:t>- **Kunci:** nama ringkas bagi amalan atau sikap yang dibahas sebagai jalan mendekat kepada Allah dan menjalani ikhtiar yang baik.</w:t>
      </w:r>
    </w:p>
    <w:p>
      <w:pPr>
        <w:jc w:val="both"/>
      </w:pPr>
      <w:r>
        <w:rPr>
          <w:b w:val="0"/>
        </w:rPr>
        <w:t>- **Kunci Rahasia:** tujuh kunci tambahan dalam susunan buku, bukan amalan tersembunyi atau jaminan khusus.</w:t>
      </w:r>
    </w:p>
    <w:p>
      <w:pPr>
        <w:jc w:val="both"/>
      </w:pPr>
      <w:r>
        <w:rPr>
          <w:b w:val="0"/>
        </w:rPr>
        <w:t>- **Tingkat Dasar:** penanda jenis landasan sebuah pernyataan, dari nash eksplisit hingga penerapan kontemporer.</w:t>
      </w:r>
    </w:p>
    <w:p>
      <w:pPr>
        <w:jc w:val="both"/>
      </w:pPr>
      <w:r>
        <w:rPr>
          <w:b w:val="0"/>
        </w:rPr>
        <w:t>- **Jenis kaitan:** cara suatu amalan berhubungan dengan rezeki, yang harus dibedakan dari janji hasil tertentu.</w:t>
      </w:r>
    </w:p>
    <w:p>
      <w:pPr>
        <w:jc w:val="both"/>
      </w:pPr>
      <w:r>
        <w:rPr>
          <w:b w:val="0"/>
        </w:rPr>
        <w:t>- **Sifat materi:** penanda apakah isi merupakan prinsip yang relatif tetap atau pembahasan yang dapat berubah.</w:t>
      </w:r>
    </w:p>
    <w:p>
      <w:pPr>
        <w:jc w:val="both"/>
      </w:pPr>
      <w:r>
        <w:rPr>
          <w:b w:val="0"/>
        </w:rPr>
        <w:t>Pilih satu klaim dari daftar isi atau bab yang pernah Anda baca. Tandai apakah itu ayat, penjelasan, kerangka penulis, atau penerapan, lalu catat satu hal yang masih perlu diperiksa.</w:t>
      </w:r>
    </w:p>
    <w:p>
      <w:pPr>
        <w:jc w:val="right"/>
        <w:rtl/>
      </w:pPr>
      <w:r>
        <w:rPr>
          <w:rFonts w:ascii="Scheherazade New" w:hAnsi="Scheherazade New"/>
          <w:sz w:val="30"/>
          <w:rtl/>
          <w:cs w:val="1"/>
        </w:rPr>
        <w:t>ARAB: وَلَا تَقْفُ مَا لَيْسَ لَكَ بِهِۦ عِلْمٌ ۚ إِنَّ ٱلسَّمْعَ وَٱلْبَصَرَ وَٱلْفُؤَادَ كُلُّ أُو۟لَٰٓئِكَ كَانَ عَنْهُ مَسْـُٔولًۭا Artinya: Jangan mengikuti sesuatu yang tidak Anda ketahui. Pendengaran, penglihatan, dan hati akan dimintai pertanggungjawaban. DERAJAT: Wahyu Al-Qur'an (kitabullah); bukan hadits, sehingga tidak dinilai derajat perawinya RUJUKAN: QS. Al-Isra: 36 STATUS: [V-AYAT]</w:t>
      </w:r>
    </w:p>
    <w:p>
      <w:pPr>
        <w:jc w:val="both"/>
      </w:pPr>
      <w:r>
        <w:rPr>
          <w:b/>
          <w:sz w:val="28"/>
        </w:rPr>
        <w:t>7.1 Dari Mana 30 Kunci Berasal: 23 Amalan Pilihan Penulis dan 7 Kunci Rahasia dari Telaah Dalil Lanjutan</w:t>
      </w:r>
    </w:p>
    <w:p>
      <w:r>
        <w:rPr>
          <w:sz w:val="21"/>
        </w:rPr>
        <w:t>Angka 30 menjelaskan cakupan buku ini, bukan batas seluruh amal yang mendekatkan manusia kepada Allah. Dua puluh tiga amalan dipilih penulis untuk menjadi isi utama, lalu tujuh bahasan ditambahkan setelah telaah dalil lanjutan. Ketujuh tambahan itu disebut Kunci Rahasia karena sering terlewat dalam susunan awal, bukan karena ajarannya tersembunyi dari umat. Penamaan tersebut adalah cara mengatur pembahasan, bukan klaim bahwa penulis menemukan ibadah rahasia.</w:t>
      </w:r>
    </w:p>
    <w:p>
      <w:r>
        <w:rPr>
          <w:sz w:val="21"/>
        </w:rPr>
        <w:t>Dimas, lulusan D3 di Surabaya, mungkin membuka buku ini setelah membaca daftar kunci di ponsel temannya. Ia dapat mengira jumlah 30 merupakan daftar wajib yang harus diselesaikan sebelum mencari kerja. Padahal seseorang tidak harus mengamalkan semua hal secara serentak untuk disebut berusaha. Ia tetap bertanggung jawab atas kewajiban yang berlaku baginya, sementara buku ini menyajikan ruang belajar yang lebih luas. Susunan bukan penilaian atas kesalehan seseorang.</w:t>
      </w:r>
    </w:p>
    <w:p>
      <w:r>
        <w:rPr>
          <w:sz w:val="21"/>
        </w:rPr>
        <w:t>Tiap tema dipilih agar pembaca dapat mengkaji dasar dan batasnya. Misalnya, sedekah dibahas sebagai ibadah dan kepedulian, sementara kerja keras dibahas sebagai ikhtiar yang menjaga martabat dan amanah. Pengelompokan itu tidak menyamakan bentuk dalil keduanya. Ada pembahasan yang menunjukkan kaitan dengan rezeki secara jelas; ada pula yang menjelaskan kebaikan umum atau sikap yang mendukung hidup tertata.</w:t>
      </w:r>
    </w:p>
    <w:p>
      <w:r>
        <w:rPr>
          <w:sz w:val="21"/>
        </w:rPr>
        <w:t>Karena itu, sebutan kunci tidak mengubah suatu anjuran menjadi sebab mekanis. Berdoa tidak mengikat Allah pada hasil yang diminta, dan ikhtiar tidak menghapus kenyataan bahwa hasil berada di luar kendali manusia. Pembaca dapat memeriksa uraian pada bab terkait, lalu membandingkan kesimpulan buku dengan ayat, hadits, dan penjelasan ulama yang dirujuk. Bila ada rincian yang perlu penilaian khusus, rujukannya bukan sekadar daftar isi, tetapi ahli yang memahami masalah tersebut.</w:t>
      </w:r>
    </w:p>
    <w:p>
      <w:r>
        <w:rPr>
          <w:sz w:val="21"/>
        </w:rPr>
        <w:t>Tujuh tambahan tetap berada dalam tujuh pintu yang sama. Susunan ini memudahkan pembaca melihat tempat bahasan, sedangkan alasan dan tingkat keterkaitannya dijelaskan di bab masing-masing. Jadi, tiga puluh adalah pilihan editorial yang terbuka untuk ditelaah, bukan angka sakral dan bukan daftar lengkap semua jalan kebaikan.</w:t>
      </w:r>
    </w:p>
    <w:p>
      <w:r>
        <w:rPr>
          <w:sz w:val="21"/>
        </w:rPr>
        <w:t>Pemilihan dua puluh tiga tema awal juga menuntut keterbukaan tentang peran penulis. Pilihan itu menggambarkan cara buku ini menyusun bahan untuk pembaca, bukan ijmak ulama tentang jumlah amalan yang berkaitan dengan rezeki. Tujuh tema tambahan pun tidak lebih tinggi nilainya hanya karena ditempatkan dalam kelompok tersendiri. Setiap bahasan perlu berdiri pada dalil dan penjelasan yang sesuai, bukan pada daya tarik labelnya. Pembaca dapat menerima manfaat sebuah pembahasan sambil tetap mempertanyakan ketepatan cara ia dihubungkan dengan rezeki. Sikap kritis semacam ini bukan penolakan terhadap ibadah; ia menjaga agar ajaran tidak ditambahi janji yang tidak disebut sumbernya.</w:t>
      </w:r>
    </w:p>
    <w:p>
      <w:r>
        <w:rPr>
          <w:sz w:val="21"/>
        </w:rPr>
        <w:t>Cara membaca yang cermat juga menolong ketika judul tampak tegas tetapi uraian memberi batas. Bacalah paragraf penjelas dan catatan, jangan mengambil satu frasa promosi sebagai keseluruhan maksud bab. Bila sebuah amalan dianjurkan karena nilai ibadahnya, jalankan sebagai ibadah, bukan sebagai transaksi yang menuntut balasan sesuai jadwal. Harapan kepada Allah tetap luas, tetapi manusia tidak berhak menentukan bentuk atau waktu pemberian-Nya.</w:t>
      </w:r>
    </w:p>
    <w:p>
      <w:r>
        <w:rPr>
          <w:sz w:val="21"/>
        </w:rPr>
        <w:t>Perbedaan sumber perlu dipertahankan dari awal hingga kesimpulan. Ayat dibaca melalui tafsir, hadits melalui pemeriksaan riwayat dan syarah, sedangkan kerangka editorial dinilai sebagai keputusan penulis. Ketiganya dapat hadir dalam satu bab tanpa memiliki bobot yang sama. Pembaca yang menemukan pernyataan kurang jelas sebaiknya menandai halaman dan menunggu penjelasan, bukan meneruskan potongan kalimat seolah telah menjadi hukum.</w:t>
      </w:r>
    </w:p>
    <w:p>
      <w:r>
        <w:rPr>
          <w:sz w:val="21"/>
        </w:rPr>
        <w:t>Dengan demikian, asal-usul 30 Kunci dapat diterangkan secara sederhana: ini pilihan cakupan untuk membantu pembaca, lalu ditata menjadi bab yang bisa dikaji. Ia bukan inventaris semua ibadah, bukan tolok ukur kesalehan, dan bukan janji untuk memperoleh jumlah harta tertentu.</w:t>
      </w:r>
    </w:p>
    <w:p>
      <w:pPr>
        <w:jc w:val="both"/>
      </w:pPr>
      <w:r>
        <w:rPr>
          <w:b/>
          <w:sz w:val="28"/>
        </w:rPr>
        <w:t>7.2 Sepuluh Syarat Sebuah Kunci, dan Kunci yang Dalilnya Terbatas tetapi Tetap Dimasukkan dengan Catatan</w:t>
      </w:r>
    </w:p>
    <w:p>
      <w:r>
        <w:rPr>
          <w:sz w:val="21"/>
        </w:rPr>
        <w:t>Kriteria kunci berfungsi sebagai alat kendali mutu. Ia membantu penulis dan pembaca menanyakan apa dasar sebuah bahasan, seberapa tepat kaitannya dengan rezeki, dan batas apa yang harus disebutkan. Kesepuluh syarat berikut merupakan kerangka penyuntingan buku, bukan syarat ibadah yang diwajibkan agama.</w:t>
      </w:r>
    </w:p>
    <w:tbl>
      <w:tblPr>
        <w:tblStyle w:val="TableGrid"/>
        <w:tblW w:type="auto" w:w="0"/>
        <w:jc w:val="center"/>
        <w:tblLook w:firstColumn="1" w:firstRow="1" w:lastColumn="0" w:lastRow="0" w:noHBand="0" w:noVBand="1" w:val="04A0"/>
      </w:tblPr>
      <w:tblGrid>
        <w:gridCol w:w="4154"/>
        <w:gridCol w:w="4154"/>
      </w:tblGrid>
      <w:tr>
        <w:tc>
          <w:tcPr>
            <w:tcW w:type="dxa" w:w="4154"/>
          </w:tcPr>
          <w:p>
            <w:r>
              <w:rPr>
                <w:b/>
                <w:sz w:val="18"/>
              </w:rPr>
              <w:t>No.</w:t>
            </w:r>
          </w:p>
        </w:tc>
        <w:tc>
          <w:tcPr>
            <w:tcW w:type="dxa" w:w="4154"/>
          </w:tcPr>
          <w:p>
            <w:r>
              <w:rPr>
                <w:b/>
                <w:sz w:val="18"/>
              </w:rPr>
              <w:t>Pertanyaan pemeriksaan</w:t>
            </w:r>
          </w:p>
        </w:tc>
      </w:tr>
      <w:tr>
        <w:tc>
          <w:tcPr>
            <w:tcW w:type="dxa" w:w="4154"/>
          </w:tcPr>
          <w:p>
            <w:r>
              <w:rPr>
                <w:sz w:val="18"/>
              </w:rPr>
              <w:t>1</w:t>
            </w:r>
          </w:p>
        </w:tc>
        <w:tc>
          <w:tcPr>
            <w:tcW w:type="dxa" w:w="4154"/>
          </w:tcPr>
          <w:p>
            <w:r>
              <w:rPr>
                <w:sz w:val="18"/>
              </w:rPr>
              <w:t>Apakah ada dasar dari Al-Qur'an, hadits, atau kaidah yang relevan?</w:t>
            </w:r>
          </w:p>
        </w:tc>
      </w:tr>
      <w:tr>
        <w:tc>
          <w:tcPr>
            <w:tcW w:type="dxa" w:w="4154"/>
          </w:tcPr>
          <w:p>
            <w:r>
              <w:rPr>
                <w:sz w:val="18"/>
              </w:rPr>
              <w:t>2</w:t>
            </w:r>
          </w:p>
        </w:tc>
        <w:tc>
          <w:tcPr>
            <w:tcW w:type="dxa" w:w="4154"/>
          </w:tcPr>
          <w:p>
            <w:r>
              <w:rPr>
                <w:sz w:val="18"/>
              </w:rPr>
              <w:t>Apakah rujukan dapat dikenali dan diperiksa kembali?</w:t>
            </w:r>
          </w:p>
        </w:tc>
      </w:tr>
      <w:tr>
        <w:tc>
          <w:tcPr>
            <w:tcW w:type="dxa" w:w="4154"/>
          </w:tcPr>
          <w:p>
            <w:r>
              <w:rPr>
                <w:sz w:val="18"/>
              </w:rPr>
              <w:t>3</w:t>
            </w:r>
          </w:p>
        </w:tc>
        <w:tc>
          <w:tcPr>
            <w:tcW w:type="dxa" w:w="4154"/>
          </w:tcPr>
          <w:p>
            <w:r>
              <w:rPr>
                <w:sz w:val="18"/>
              </w:rPr>
              <w:t>Apakah makna dalil dijelaskan sesuai konteks, tanpa mengubahnya menjadi janji baru?</w:t>
            </w:r>
          </w:p>
        </w:tc>
      </w:tr>
      <w:tr>
        <w:tc>
          <w:tcPr>
            <w:tcW w:type="dxa" w:w="4154"/>
          </w:tcPr>
          <w:p>
            <w:r>
              <w:rPr>
                <w:sz w:val="18"/>
              </w:rPr>
              <w:t>4</w:t>
            </w:r>
          </w:p>
        </w:tc>
        <w:tc>
          <w:tcPr>
            <w:tcW w:type="dxa" w:w="4154"/>
          </w:tcPr>
          <w:p>
            <w:r>
              <w:rPr>
                <w:sz w:val="18"/>
              </w:rPr>
              <w:t>Apakah hubungan amalan dengan rezeki disebut dengan kadar yang tepat?</w:t>
            </w:r>
          </w:p>
        </w:tc>
      </w:tr>
      <w:tr>
        <w:tc>
          <w:tcPr>
            <w:tcW w:type="dxa" w:w="4154"/>
          </w:tcPr>
          <w:p>
            <w:r>
              <w:rPr>
                <w:sz w:val="18"/>
              </w:rPr>
              <w:t>5</w:t>
            </w:r>
          </w:p>
        </w:tc>
        <w:tc>
          <w:tcPr>
            <w:tcW w:type="dxa" w:w="4154"/>
          </w:tcPr>
          <w:p>
            <w:r>
              <w:rPr>
                <w:sz w:val="18"/>
              </w:rPr>
              <w:t>Apakah pembahasan membedakan janji nash dan penjelasan penulis?</w:t>
            </w:r>
          </w:p>
        </w:tc>
      </w:tr>
      <w:tr>
        <w:tc>
          <w:tcPr>
            <w:tcW w:type="dxa" w:w="4154"/>
          </w:tcPr>
          <w:p>
            <w:r>
              <w:rPr>
                <w:sz w:val="18"/>
              </w:rPr>
              <w:t>6</w:t>
            </w:r>
          </w:p>
        </w:tc>
        <w:tc>
          <w:tcPr>
            <w:tcW w:type="dxa" w:w="4154"/>
          </w:tcPr>
          <w:p>
            <w:r>
              <w:rPr>
                <w:sz w:val="18"/>
              </w:rPr>
              <w:t>Apakah amalan dapat diterangkan tanpa mengarang tata cara khusus?</w:t>
            </w:r>
          </w:p>
        </w:tc>
      </w:tr>
      <w:tr>
        <w:tc>
          <w:tcPr>
            <w:tcW w:type="dxa" w:w="4154"/>
          </w:tcPr>
          <w:p>
            <w:r>
              <w:rPr>
                <w:sz w:val="18"/>
              </w:rPr>
              <w:t>7</w:t>
            </w:r>
          </w:p>
        </w:tc>
        <w:tc>
          <w:tcPr>
            <w:tcW w:type="dxa" w:w="4154"/>
          </w:tcPr>
          <w:p>
            <w:r>
              <w:rPr>
                <w:sz w:val="18"/>
              </w:rPr>
              <w:t>Apakah praktiknya tidak mendorong pelanggaran kewajiban atau hak orang lain?</w:t>
            </w:r>
          </w:p>
        </w:tc>
      </w:tr>
      <w:tr>
        <w:tc>
          <w:tcPr>
            <w:tcW w:type="dxa" w:w="4154"/>
          </w:tcPr>
          <w:p>
            <w:r>
              <w:rPr>
                <w:sz w:val="18"/>
              </w:rPr>
              <w:t>8</w:t>
            </w:r>
          </w:p>
        </w:tc>
        <w:tc>
          <w:tcPr>
            <w:tcW w:type="dxa" w:w="4154"/>
          </w:tcPr>
          <w:p>
            <w:r>
              <w:rPr>
                <w:sz w:val="18"/>
              </w:rPr>
              <w:t>Apakah batas pengetahuan dan perbedaan pendapat disampaikan dengan jujur?</w:t>
            </w:r>
          </w:p>
        </w:tc>
      </w:tr>
      <w:tr>
        <w:tc>
          <w:tcPr>
            <w:tcW w:type="dxa" w:w="4154"/>
          </w:tcPr>
          <w:p>
            <w:r>
              <w:rPr>
                <w:sz w:val="18"/>
              </w:rPr>
              <w:t>9</w:t>
            </w:r>
          </w:p>
        </w:tc>
        <w:tc>
          <w:tcPr>
            <w:tcW w:type="dxa" w:w="4154"/>
          </w:tcPr>
          <w:p>
            <w:r>
              <w:rPr>
                <w:sz w:val="18"/>
              </w:rPr>
              <w:t>Apakah pembaca dapat mengambil langkah yang wajar tanpa menganggap hasilnya pasti?</w:t>
            </w:r>
          </w:p>
        </w:tc>
      </w:tr>
      <w:tr>
        <w:tc>
          <w:tcPr>
            <w:tcW w:type="dxa" w:w="4154"/>
          </w:tcPr>
          <w:p>
            <w:r>
              <w:rPr>
                <w:sz w:val="18"/>
              </w:rPr>
              <w:t>10</w:t>
            </w:r>
          </w:p>
        </w:tc>
        <w:tc>
          <w:tcPr>
            <w:tcW w:type="dxa" w:w="4154"/>
          </w:tcPr>
          <w:p>
            <w:r>
              <w:rPr>
                <w:sz w:val="18"/>
              </w:rPr>
              <w:t>Apakah topik itu menambah manfaat pembaca dalam memahami iman, akhlak, atau ikhtiar?</w:t>
            </w:r>
          </w:p>
        </w:tc>
      </w:tr>
    </w:tbl>
    <w:p/>
    <w:p>
      <w:r>
        <w:rPr>
          <w:sz w:val="21"/>
        </w:rPr>
        <w:t>Dalil yang terbatas tidak otomatis menjadikan sebuah tema tidak layak dibahas. Namun, keterbatasan itu harus tampak, bukan disembunyikan di balik judul yang meyakinkan. Sebuah amalan bisa memiliki keutamaan umum tanpa dalil khusus bahwa amalan tersebut menambah harta. Buku perlu memisahkan dua klaim itu dan tidak memindahkan bukti dari satu klaim ke klaim lain.</w:t>
      </w:r>
    </w:p>
    <w:p>
      <w:r>
        <w:rPr>
          <w:sz w:val="21"/>
        </w:rPr>
        <w:t>Misalnya, jika suatu bahasan menjelaskan manfaat menjaga hubungan baik, pembaca perlu mengetahui apakah rujukannya menyatakan tambahan rezeki secara khusus atau menyebut kebaikan silaturahmi secara umum. Perbedaan itu memengaruhi cara kita berbicara. Pada kasus pertama, bunyi dalil dan syarahnya harus dihadirkan. Pada kasus kedua, hubungan dengan rezeki mungkin merupakan penjelasan atau penerapan, sehingga diberi batas dan tidak disajikan sebagai janji tekstual.</w:t>
      </w:r>
    </w:p>
    <w:p>
      <w:r>
        <w:rPr>
          <w:sz w:val="21"/>
        </w:rPr>
        <w:t>Sepuluh pertanyaan ini tidak menggantikan takhrij, tafsir, atau penilaian ahli. Ia menandai pekerjaan yang mesti dilakukan sebelum kesimpulan disajikan kepada pembaca. Jika jawaban sebuah kriteria belum jelas, redaksi perlu dipersempit atau diberi catatan. Kejujuran tentang keterbatasan membuat buku dapat dipercaya untuk belajar, tanpa berpura-pura menyelesaikan semua persoalan.</w:t>
      </w:r>
    </w:p>
    <w:p>
      <w:r>
        <w:rPr>
          <w:sz w:val="21"/>
        </w:rPr>
        <w:t>Kriteria itu juga menjaga agar bentuk penyajian tidak mendahului bukti. Judul menarik tidak boleh menjadi alasan untuk melebih-lebihkan hubungan suatu amalan dengan hasil ekonomi. Jika sumber hanya menjelaskan keutamaan ibadah, buku perlu menyebut keutamaan itu dengan jujur tanpa menyisipkan kesimpulan tentang tambahan penghasilan. Bila terdapat perbedaan penafsiran, pembaca berhak mengetahui bahwa ada ruang ikhtilaf, bukan menerima satu pandangan sebagai satu-satunya suara.</w:t>
      </w:r>
    </w:p>
    <w:p>
      <w:r>
        <w:rPr>
          <w:sz w:val="21"/>
        </w:rPr>
        <w:t>Syarat lain yang penting ialah kemampuan pembaca membedakan teks sumber dan komentar. Kutipan perlu ditandai serta dirujuk, sementara analisis penulis dinyatakan sebagai analisis. Penerapan pada pekerjaan, keluarga, atau produk tertentu harus menyebut fakta yang diperlukan dan batas generalisasinya. Dari sini terlihat bahwa sepuluh butir bukan daftar untuk menghias bab. Setiap butir menuntut keputusan editorial yang bisa diperiksa dan dikoreksi.</w:t>
      </w:r>
    </w:p>
    <w:p>
      <w:r>
        <w:rPr>
          <w:sz w:val="21"/>
        </w:rPr>
        <w:t>Jika dasar sebuah kunci belum cukup jelas, pilihannya bukan menutup-nutupi kekurangan. Penulis dapat mengurangi kekuatan kalimat, memberi catatan bahwa kaitannya tidak langsung, atau mengarahkan pembaca kepada rujukan yang lebih memadai. Pembaca dapat melakukan hal serupa saat membagikan nasihat: sebut sumber jika diketahui, jelaskan bila itu pemahaman pribadi, dan tahan klaim yang belum teruji. Langkah tersebut mengurangi risiko menyandarkan janji kepada agama tanpa dasar.</w:t>
      </w:r>
    </w:p>
    <w:p>
      <w:r>
        <w:rPr>
          <w:sz w:val="21"/>
        </w:rPr>
        <w:t>Kriteria ini juga tidak memberi lisensi untuk memvonis orang yang menghadapi kesulitan. Ada banyak sebab yang tidak tampak bagi pengamat, dan tidak semua pengalaman bisa dijelaskan oleh satu amalan. Ukuran mutu bahasan adalah ketepatan dan kejujuran penyampaiannya, bukan apakah cerita tertentu berakhir dengan keberhasilan materi.</w:t>
      </w:r>
    </w:p>
    <w:p>
      <w:r>
        <w:rPr>
          <w:sz w:val="21"/>
        </w:rPr>
        <w:t>Perlu pula dibedakan antara bukti yang belum ditemukan dan bukti yang menunjukkan sesuatu secara terbatas. Keduanya tidak sama. Dalam keadaan pertama, penulis seharusnya menyatakan bahwa rujukan masih perlu diperiksa. Dalam keadaan kedua, ia dapat menjelaskan apa yang ditunjukkan sumber, sekaligus menahan kesimpulan yang lebih luas. Pembaca pun dapat memakai sikap serupa ketika menemukan nasihat di luar buku. Tanyakan siapa yang menyampaikan, dari mana rujukannya, dan apakah kesimpulannya benar-benar mengikuti rujukan tersebut.</w:t>
      </w:r>
    </w:p>
    <w:p>
      <w:pPr>
        <w:jc w:val="both"/>
      </w:pPr>
      <w:r>
        <w:rPr>
          <w:b/>
          <w:sz w:val="28"/>
        </w:rPr>
        <w:t>7.3 Mengapa Amalan Tertentu Masuk dan yang Lain Tidak: 30 Kunci Bukan Daftar Lengkap, Bukan Daftar Wajib</w:t>
      </w:r>
    </w:p>
    <w:p>
      <w:r>
        <w:rPr>
          <w:sz w:val="21"/>
        </w:rPr>
        <w:t>Buku ini harus memilih ruang lingkup agar pembahasan dapat disusun dan dibaca. Ada amalan baik yang tidak menjadi bab tersendiri karena jumlah halaman dan fokusnya terbatas. Ketiadaannya di daftar tidak berarti amalan itu kurang penting atau ditolak. Daftar 30 Kunci bukan daftar wajib, bukan pula peringkat semua ibadah.</w:t>
      </w:r>
    </w:p>
    <w:p>
      <w:r>
        <w:rPr>
          <w:sz w:val="21"/>
        </w:rPr>
        <w:t>Pembaca tetap merujuk ajaran yang sudah diketahui dan kewajiban yang berlaku. Jika suatu masalah tidak tercakup, gunakan indeks, rujukan silang, atau bertanya kepada orang berilmu. Jangan menganggap buku ini sebagai satu-satunya pintu untuk memahami agama.</w:t>
      </w:r>
    </w:p>
    <w:p>
      <w:r>
        <w:rPr>
          <w:sz w:val="21"/>
        </w:rPr>
        <w:t>Pilihan sebuah topik juga dipengaruhi susunan jilid, kedalaman yang diperlukan, dan keberadaan pembahasan lain. Karena itu, pembaca yang tidak menemukan tema tertentu sebaiknya menelusuri indeks atau bertanya, bukan menarik kesimpulan tentang nilainya. Ruang lingkup buku mengatur halaman, bukan mengatur kedudukan semua amal di sisi Allah.</w:t>
      </w:r>
    </w:p>
    <w:p>
      <w:r>
        <w:rPr>
          <w:sz w:val="21"/>
        </w:rPr>
        <w:t>Batas cakupan juga membuat buku ini perlu dibaca bersama rujukan lain, bukan berdiri sendirian. Jika Anda mempelajari amalan yang tidak dibahas, jangan menafsirkan keheningan daftar sebagai larangan atau penolakan. Carilah penjelasan yang dapat dipertanggungjawabkan, terutama bila berkaitan dengan kewajiban atau hak orang lain.</w:t>
      </w:r>
    </w:p>
    <w:p>
      <w:pPr>
        <w:jc w:val="both"/>
      </w:pPr>
      <w:r>
        <w:rPr>
          <w:b/>
          <w:sz w:val="28"/>
        </w:rPr>
        <w:t>7.4 Apa Itu "Kunci", dan Mengapa Ada "Kunci Rahasia"?</w:t>
      </w:r>
    </w:p>
    <w:p>
      <w:r>
        <w:rPr>
          <w:sz w:val="21"/>
        </w:rPr>
        <w:t>Kata kunci dipakai sebagai metafora: amalan atau sikap dapat menjadi jalan yang patut ditempuh, tetapi bukan alat yang memaksa hasil. Metafora ini berguna untuk mengingat tema, selama pembaca tidak membaca hubungan sebab-akibat secara otomatis. Allah memberi hasil sesuai kehendak-Nya, dan bentuk rezeki tidak selalu sama dengan harapan manusia.</w:t>
      </w:r>
    </w:p>
    <w:p>
      <w:r>
        <w:rPr>
          <w:sz w:val="21"/>
        </w:rPr>
        <w:t>Sebutan Kunci Rahasia merujuk pada tujuh bahasan tambahan yang diletakkan setelah 23 pilihan awal. Istilah rahasia tidak menyatakan bahwa amalan itu tersembunyi, eksklusif, atau baru diketahui penulis. Ia juga tidak menjanjikan hasil khusus bagi siapa pun yang menjalankannya. Pembaca dapat menguji makna setiap judul dengan membaca dalil dan batas yang disediakan.</w:t>
      </w:r>
    </w:p>
    <w:p>
      <w:r>
        <w:rPr>
          <w:sz w:val="21"/>
        </w:rPr>
        <w:t>Kata kunci juga tidak berarti bahwa Allah terikat oleh tindakan manusia. Dalam bahasa sehari-hari, kita menyebut sesuatu sebagai kunci karena ia membuka jalan atau menolong seseorang memasuki suatu proses. Dalam urusan ibadah dan rezeki, metafora itu harus disertai adab: manusia beramal dan berharap, tetapi tidak menentukan keputusan Allah. Kebaikan suatu amalan tetap bernilai meskipun dampaknya tidak tampak sebagai uang atau perubahan keadaan yang segera.</w:t>
      </w:r>
    </w:p>
    <w:p>
      <w:r>
        <w:rPr>
          <w:sz w:val="21"/>
        </w:rPr>
        <w:t>Pembaca bisa memeriksa setiap bab dengan dua pertanyaan: apa yang benar-benar disebut sumber, dan apa yang merupakan penjelasan hubungan? Pertanyaan itu menjaga judul tetap menjadi pintu masuk, bukan kesimpulan. Bila istilah rahasia membuat pembaca membayangkan formula khusus, kembalilah pada isi dan dalil. Tidak ada keharusan memburu amalan tersembunyi agar doa didengar atau rezeki diberikan.</w:t>
      </w:r>
    </w:p>
    <w:p>
      <w:r>
        <w:rPr>
          <w:sz w:val="21"/>
        </w:rPr>
        <w:t>Dalam percakapan, metafora kunci kadang terdengar seolah ada prosedur tunggal: lakukan satu hal lalu pintu tertentu pasti terbuka. Bab-bab buku ini tidak boleh dipahami demikian. Amalan yang baik tetap dilakukan karena ketaatan dan kebaikannya, sementara doa menyertai harapan tanpa mengatur jawaban. Istilah rahasia tidak menambahkan syarat gaib atau tata cara eksklusif.</w:t>
      </w:r>
    </w:p>
    <w:p>
      <w:r>
        <w:rPr>
          <w:sz w:val="21"/>
        </w:rPr>
        <w:t>Karena itu, saat istilah ini muncul, periksa apa yang sedang ditekankan penulis: nama topik, keutamaan ibadah, atau klaim sebab tertentu. Tiga hal tersebut memiliki bobot berbeda. Bila kalimatnya terasa memastikan hasil yang tidak dapat dijamin, bacalah kembali konteks dan batasnya. Pembaca dapat menyampaikan koreksi dengan menyebut bagian yang perlu diperjelas, bukan menyerang orang yang menyusun buku.</w:t>
      </w:r>
    </w:p>
    <w:p>
      <w:pPr>
        <w:jc w:val="both"/>
      </w:pPr>
      <w:r>
        <w:rPr>
          <w:b/>
          <w:sz w:val="28"/>
        </w:rPr>
        <w:t>7.5 Hierarki Kerangka Buku: Rangka Utama, Alat Bantu Baca, dan Kerangka Lokal</w:t>
      </w:r>
    </w:p>
    <w:p>
      <w:r>
        <w:rPr>
          <w:sz w:val="21"/>
        </w:rPr>
        <w:t>Rangka utama buku ini adalah tujuh pintu yang mengelompokkan pembahasan. Bab 8 memetakan pintu dan letak kunci, sedangkan Lampiran A merangkum hubungan yang dipakai dalam tiap entri. Rangka tersebut membantu navigasi, bukan susunan wajib dalam kehidupan pembaca.</w:t>
      </w:r>
    </w:p>
    <w:p>
      <w:r>
        <w:rPr>
          <w:sz w:val="21"/>
        </w:rPr>
        <w:t>Alat bantu baca meliputi tingkat dasar pernyataan, jenis kaitan dengan rezeki, dan sifat materi. Sebuah bab dapat pula memakai kerangka lokal, seperti pertanyaan pemeriksaan atau urutan tindakan yang sesuai topiknya. Jika kerangka lokal berbeda dari urutan pintu, keduanya tidak bertentangan: satu mengatur bahan buku, yang lain membantu menyelesaikan tugas tertentu.</w:t>
      </w:r>
    </w:p>
    <w:p>
      <w:r>
        <w:rPr>
          <w:sz w:val="21"/>
        </w:rPr>
        <w:t>Bayangkan Sinta, mahasiswi di Malang, sedang menilai tawaran kerja sampingan. Ia dapat memakai peta tujuh pintu untuk menemukan bahasan ikhtiar, tetapi keputusan transaksi perlu membaca bab tentang akad dan pekerjaan. Peta memberi arah awal, bukan jawaban atas rincian kontraknya. Untuk perkara yang belum terang, ia perlu menyimpan informasi dan meminta penilaian orang yang kompeten.</w:t>
      </w:r>
    </w:p>
    <w:p>
      <w:r>
        <w:rPr>
          <w:sz w:val="21"/>
        </w:rPr>
        <w:t>Hierarki ini berguna ketika pembaca menemukan beberapa bagan atau pengelompokan. Rangka utama memberi arah besar, alat bantu memberi cara membaca, dan kerangka lokal menata satu persoalan. Jangan memaksa setiap kasus mengikuti peta yang sama apabila fakta dan kewajibannya berbeda. Misalnya, bab ikhtiar dapat memberi dorongan untuk bekerja, sedangkan penilaian akad tetap meminta rincian tentang jasa, pembayaran, risiko, dan kesepakatan.</w:t>
      </w:r>
    </w:p>
    <w:p>
      <w:r>
        <w:rPr>
          <w:sz w:val="21"/>
        </w:rPr>
        <w:t>Bila ada ketegangan antara bagan ringkas dan penjelasan terperinci, utamakan sumber dan uraian yang lebih lengkap. Bagan memang memudahkan orientasi, tetapi tidak dapat memuat seluruh pengecualian. Catat bagian yang belum jelas dan lihat rujukan terkait sebelum bertindak pada urusan yang berisiko. Dengan cara ini, pembaca memanfaatkan struktur tanpa menjadikannya pengganti ilmu.</w:t>
      </w:r>
    </w:p>
    <w:p>
      <w:r>
        <w:rPr>
          <w:sz w:val="21"/>
        </w:rPr>
        <w:t>Kerangka lokal juga dapat berupa urutan langkah untuk satu keputusan, sedangkan kerangka utama mengatur letak bab. Keduanya bekerja pada skala berbeda. Pembaca tidak perlu menghafal semua bagan sebelum mulai membaca. Cukup kenali fungsi peta, lalu kembali kepadanya ketika ingin berpindah dari satu tema ke tema lain. Contoh yang ringkas sebaiknya diperlakukan sebagai pintu masuk, bukan sumber hukum. Rujukan rinci dan penjelasan ahli tetap menjadi pegangan bila kesimpulan berdampak pada keputusan penting. Susunan bertingkat ini menghindarkan pembaca dari tuntutan untuk menguasai semua perangkat sekaligus, sambil tetap membuka jalan menuju pemeriksaan yang lebih mendalam.</w:t>
      </w:r>
    </w:p>
    <w:p>
      <w:pPr>
        <w:jc w:val="both"/>
      </w:pPr>
      <w:r>
        <w:rPr>
          <w:b/>
          <w:sz w:val="28"/>
        </w:rPr>
        <w:t>7.6 Tiga Penanda pada Setiap Pernyataan: Tingkat Dasar, Jenis Kaitan, dan Sifat Materi</w:t>
      </w:r>
    </w:p>
    <w:p>
      <w:r>
        <w:rPr>
          <w:sz w:val="21"/>
        </w:rPr>
        <w:t>Tiga penanda menjawab tiga pertanyaan yang berbeda. Tingkat dasar menunjukkan jenis landasan: A untuk nash eksplisit, B untuk penafsiran kuat atau pendapat mayoritas, C untuk perkara yang diperselisihkan, D untuk analisis penulis, dan E untuk penerapan kontemporer pada produk, teknologi, atau regulasi. Penanda ini membantu pembaca memahami kekuatan dasar, bukan memberi angka nilai atas iman.</w:t>
      </w:r>
    </w:p>
    <w:p>
      <w:r>
        <w:rPr>
          <w:sz w:val="21"/>
        </w:rPr>
        <w:t>Jenis kaitan menerangkan hubungan yang diklaim antara suatu amalan dan rezeki. Hubungan itu dapat disebut oleh nash secara langsung, ditarik dari makna umum atau kaidah, atau berupa penjelasan editorial yang harus dinyatakan sebagai analisis. Jangan menyamakan kaitan yang berlapis dengan janji hasil tertentu. Ketika membaca bab tentang syukur atau kerja, periksa kalimat yang menjelaskan hubungan itu, bukan hanya judulnya.</w:t>
      </w:r>
    </w:p>
    <w:p>
      <w:r>
        <w:rPr>
          <w:sz w:val="21"/>
        </w:rPr>
        <w:t>Sifat materi membantu mengenali daya tahan isi. Prinsip dasar cenderung tidak berubah, sedangkan fatwa, regulasi, produk, dan contoh dapat berubah mengikuti waktu serta konteks. Sebuah penerapan modern perlu dibaca bersama tanggal dan sumber yang relevan. Penanda tidak membuat pembaca ahli, tetapi mengingatkan kapan pemeriksaan tambahan diperlukan.</w:t>
      </w:r>
    </w:p>
    <w:p>
      <w:r>
        <w:rPr>
          <w:sz w:val="21"/>
        </w:rPr>
        <w:t>Di meja kerja Rina di Bekasi, tiga penanda itu dapat mencegah kesimpulan tergesa. Ayat yang eksplisit berbeda statusnya dari penjelasan penulis tentang kebiasaan menabung. Contoh produk yang beredar pun memerlukan pemeriksaan pada dokumen yang berlaku, bukan sekadar mengandalkan uraian umum. Baca tingkat dasar, kaitan, dan sifat materi sebagai tiga lensa yang saling melengkapi.</w:t>
      </w:r>
    </w:p>
    <w:p>
      <w:r>
        <w:rPr>
          <w:sz w:val="21"/>
        </w:rPr>
        <w:t>Ketiga penanda itu tidak boleh dicampur. Tingkat dasar menjawab dari mana pernyataan berpijak; jenis kaitan menjawab bagaimana hubungan dengan rezeki dijelaskan; sifat materi memberi tahu apakah penerapan mungkin berubah. Sebuah klaim dapat bersandar pada prinsip yang kuat tetapi penerapan produknya tetap membutuhkan data terbaru. Sebaliknya, contoh kontemporer yang rinci belum tentu membuktikan prinsip agama yang lebih luas.</w:t>
      </w:r>
    </w:p>
    <w:p>
      <w:r>
        <w:rPr>
          <w:sz w:val="21"/>
        </w:rPr>
        <w:t>Saat menilai pernyataan, mulailah dengan menemukan sumber, lalu lihat apakah hubungan yang disimpulkan sesuai dengan sumber itu. Setelah itu tanyakan apakah materi berbicara tentang prinsip atau keadaan yang dapat berubah. Jika ketiganya dijawab terpisah, pembaca lebih mudah mengenali kesimpulan yang kokoh dan kesimpulan yang masih perlu diteliti. Jika salah satu penanda tidak diketahui, jangan mengisi kekosongan dengan dugaan.</w:t>
      </w:r>
    </w:p>
    <w:p>
      <w:pPr>
        <w:jc w:val="both"/>
      </w:pPr>
      <w:r>
        <w:rPr>
          <w:b/>
          <w:sz w:val="28"/>
        </w:rPr>
        <w:t>7.7 Kunci Utama, Kunci Pendukung, dan Penghalang</w:t>
      </w:r>
    </w:p>
    <w:p>
      <w:r>
        <w:rPr>
          <w:sz w:val="21"/>
        </w:rPr>
        <w:t>Sebutan kunci utama menunjukkan tempat utama sebuah tema dalam peta tujuh pintu. Kunci pendukung menerangkan bahwa tema itu dapat memberi konteks atau membantu amalan lain, tanpa mengubah kedudukannya. Penghalang adalah keadaan atau tindakan yang menghambat kebaikan, seperti pelanggaran hak atau keputusan yang merusak amanah. Istilah ini membantu pengelompokan; ia bukan diagnosis bahwa rezeki seseorang tertutup.</w:t>
      </w:r>
    </w:p>
    <w:p>
      <w:r>
        <w:rPr>
          <w:sz w:val="21"/>
        </w:rPr>
        <w:t>Seorang pekerja dapat menjadikan amanah sebagai perhatian utama pada tugasnya, sementara doa dan dukungan keluarga menguatkannya. Bila ia menemukan kesalahan administrasi, memperbaiki data dan meminta bantuan bisa menjadi langkah yang relevan. Ia tidak dapat menyimpulkan bahwa kesulitan ekonomi dirinya pasti disebabkan satu dosa atau kekurangan amalan. Banyak keadaan berada di luar pengetahuan dan kendali pribadi.</w:t>
      </w:r>
    </w:p>
    <w:p>
      <w:r>
        <w:rPr>
          <w:sz w:val="21"/>
        </w:rPr>
        <w:t>Penghalang dalam pembahasan tidak boleh dipakai untuk memastikan alasan di balik kesulitan orang tertentu. Kita bisa menilai tindakan yang jelas melanggar hak berdasarkan fakta, tetapi tidak mengetahui seluruh hikmah Allah dalam suatu ujian. Seseorang juga bisa menghadapi hambatan karena keadaan ekonomi, kesehatan, tanggung jawab keluarga, atau faktor lain. Hindari mengubah pengelompokan materi menjadi tuduhan terhadap orang yang sedang kesusahan.</w:t>
      </w:r>
    </w:p>
    <w:p>
      <w:r>
        <w:rPr>
          <w:sz w:val="21"/>
        </w:rPr>
        <w:t>Peta utama dan pendukung tetap berguna sebagai pengingat bahwa amal saling terkait. Menjaga kewajiban, memenuhi hak, belajar, dan berusaha dapat berjalan bersamaan. Namun, prioritas praktis ditentukan oleh kondisi nyata. Jika ada kewajiban yang segera harus ditunaikan atau keselamatan yang terancam, dahulukan penanganan sesuai tuntunan dan minta bantuan yang layak.</w:t>
      </w:r>
    </w:p>
    <w:p>
      <w:r>
        <w:rPr>
          <w:sz w:val="21"/>
        </w:rPr>
        <w:t>Sebutan utama dan pendukung juga tidak membuat satu amalan membatalkan amalan lain. Peta menolong penyunting menjaga keteraturan dan pembaca menelusuri tema. Keputusan mengenai apa yang perlu dilakukan lebih dahulu tetap mempertimbangkan tuntutan agama, kemampuan, keamanan, dan dampak terhadap orang lain. Bila urusan sangat khusus, jangan mengambil keputusan hanya berdasarkan posisi sebuah kunci dalam peta. Pembagian ini bukan jenjang keutamaan yang berlaku untuk seluruh keadaan. Ia menunjukkan letak bahasan dalam buku dan kemungkinan dukungan antartema. Pembaca dapat membuka pembahasan yang berdekatan, tetapi tetap menimbang kebutuhan nyata, kewajiban yang harus ditunaikan, serta nasihat yang dapat dipercaya. Dengan begitu, peta membantu navigasi tanpa menghapus tanggung jawab untuk memahami perkara secara utuh.</w:t>
      </w:r>
    </w:p>
    <w:p>
      <w:pPr>
        <w:jc w:val="both"/>
      </w:pPr>
      <w:r>
        <w:rPr>
          <w:b/>
          <w:sz w:val="28"/>
        </w:rPr>
        <w:t>7.8 Mesin Keputusan Rezeki: Sebelas Langkah sebelum Bertindak (peta lengkap di Lampiran J)</w:t>
      </w:r>
    </w:p>
    <w:p>
      <w:r>
        <w:rPr>
          <w:sz w:val="21"/>
        </w:rPr>
        <w:t>Lampiran J memuat alur sebelas langkah untuk membantu pembaca berhenti sejenak, mengenali masalah, lalu menentukan tindakan. Alur itu alat bantu berpikir, bukan mesin yang menghasilkan fatwa atau keputusan otomatis. Gunakan peta lengkap di lampiran, dan jangan menggantikan pemeriksaan fakta dengan tebakan.</w:t>
      </w:r>
    </w:p>
    <w:p>
      <w:r>
        <w:rPr>
          <w:sz w:val="21"/>
        </w:rPr>
        <w:t>Untuk masalah sederhana, catat apa yang diketahui, siapa yang terdampak, dan tindakan yang berada dalam kuasa Anda. Jika persoalannya menyangkut akad, utang, hukum, atau keselamatan, bawa dokumen kepada ahli yang sesuai. Tidak semua keputusan perlu diproses dengan urutan yang sama.</w:t>
      </w:r>
    </w:p>
    <w:p>
      <w:r>
        <w:rPr>
          <w:sz w:val="21"/>
        </w:rPr>
        <w:t>Sebelum mengambil keputusan, pembaca dapat memulai dengan membedakan keadaan darurat dari persoalan yang masih bisa ditelaah. Kemudian kumpulkan fakta, kenali pihak yang terdampak, dan rumuskan pertanyaan. Pertimbangkan kewajiban, risiko, pilihan yang tersedia, dan siapa yang memiliki kewenangan memberi jawaban. Catat keputusan serta alasan agar dapat ditinjau kembali. Rangka ini hanya gambaran sikap tertib; untuk urutan dan seluruh langkah, gunakan Lampiran J sebagaimana dirancang.</w:t>
      </w:r>
    </w:p>
    <w:p>
      <w:r>
        <w:rPr>
          <w:sz w:val="21"/>
        </w:rPr>
        <w:t>Peta keputusan dapat menolong mengurangi tindakan impulsif ketika tawaran atau masalah terasa mendesak. Namun, pembaca tidak perlu menunda pertolongan darurat demi melengkapi formulir atau urutan. Gunakan nalar, minta bantuan, dan lindungi pihak yang rentan terlebih dahulu. Setelah keadaan aman, lengkapi pemeriksaan dan tinjau pilihan yang masih terbuka.</w:t>
      </w:r>
    </w:p>
    <w:p>
      <w:pPr>
        <w:jc w:val="both"/>
      </w:pPr>
      <w:r>
        <w:rPr>
          <w:b/>
          <w:sz w:val="28"/>
        </w:rPr>
        <w:t>7.9 Siklus Praktik: Tahu, Benahi, Amalkan, Ikhtiarkan, Evaluasi</w:t>
      </w:r>
    </w:p>
    <w:p>
      <w:r>
        <w:rPr>
          <w:sz w:val="21"/>
        </w:rPr>
        <w:t>Siklus ini menghubungkan pemahaman dengan tindakan yang dapat ditinjau ulang. Pelajari dasar, benahi pemahaman yang keliru, jalankan amalan yang relevan, sertai dengan ikhtiar, lalu evaluasi proses dan dampaknya. Evaluasi bukan cara menilai kadar iman berdasarkan hasil keuangan.</w:t>
      </w:r>
    </w:p>
    <w:p>
      <w:r>
        <w:rPr>
          <w:sz w:val="21"/>
        </w:rPr>
        <w:t>Bila satu langkah terlewat, kembali pada tindakan kecil berikutnya. Catat apa yang membantu dan apa yang menghambat, lalu ubah rencana bila situasi berubah. Siklus ini tidak menjamin semua persoalan selesai, tetapi menjaga praktik tetap jujur terhadap keadaan.</w:t>
      </w:r>
    </w:p>
    <w:p>
      <w:r>
        <w:rPr>
          <w:sz w:val="21"/>
        </w:rPr>
        <w:t>Siklus bukan jadwal kaku yang harus selesai dalam tujuh hari. Ada amalan yang dilakukan terus-menerus, ada ikhtiar yang berubah ketika kesempatan atau tanggung jawab berubah. Evaluasi menanyakan apakah prosesnya jujur, aman, dan sesuai kemampuan, bukan hanya apakah pendapatan meningkat. Bila perlu, mulai lagi dari belajar dan meminta pertolongan.</w:t>
      </w:r>
    </w:p>
    <w:p>
      <w:r>
        <w:rPr>
          <w:sz w:val="21"/>
        </w:rPr>
        <w:t>Mencatat siklus secara ringkas dapat membantu seseorang tetap konsisten tanpa merasa gagal ketika keadaan mengubah rencana. Satu catatan tentang pelajaran, tindakan, dan hal yang perlu diperbaiki sudah cukup untuk melanjutkan. Hindari menjadikan tabel evaluasi sebagai perlombaan atau ukuran kesalehan. Tujuannya ialah belajar dan menjaga langkah tetap bertanggung jawab.</w:t>
      </w:r>
    </w:p>
    <w:p>
      <w:pPr>
        <w:jc w:val="both"/>
      </w:pPr>
      <w:r>
        <w:rPr>
          <w:b w:val="0"/>
        </w:rPr>
        <w:t>| Pernyataan | Tingkat | Dasar |</w:t>
      </w:r>
    </w:p>
    <w:p>
      <w:pPr>
        <w:jc w:val="both"/>
      </w:pPr>
      <w:r>
        <w:rPr>
          <w:b w:val="0"/>
        </w:rPr>
        <w:t>|---|---|---|</w:t>
      </w:r>
    </w:p>
    <w:p>
      <w:pPr>
        <w:jc w:val="both"/>
      </w:pPr>
      <w:r>
        <w:rPr>
          <w:b w:val="0"/>
        </w:rPr>
        <w:t>| Kewajiban agama tetap harus dibedakan dari pilihan susunan buku | A | Prinsip umum kewajiban, dijelaskan dalam bab-bab terkait |</w:t>
      </w:r>
    </w:p>
    <w:p>
      <w:pPr>
        <w:jc w:val="both"/>
      </w:pPr>
      <w:r>
        <w:rPr>
          <w:b w:val="0"/>
        </w:rPr>
        <w:t>| Tujuh pintu adalah kerangka editorial untuk navigasi | D | Susunan penulis, bukan klasifikasi nash |</w:t>
      </w:r>
    </w:p>
    <w:p>
      <w:pPr>
        <w:jc w:val="both"/>
      </w:pPr>
      <w:r>
        <w:rPr>
          <w:b w:val="0"/>
        </w:rPr>
        <w:t>| Penanda A sampai E mengelompokkan dasar dan penerapan pernyataan | D | Metode penyuntingan buku |</w:t>
      </w:r>
    </w:p>
    <w:p>
      <w:pPr>
        <w:jc w:val="both"/>
      </w:pPr>
      <w:r>
        <w:rPr>
          <w:b w:val="0"/>
        </w:rPr>
        <w:t>| Penerapan pada produk atau regulasi tertentu dapat berubah | E | Periksa sumber dan keadaan yang berlaku |</w:t>
      </w:r>
    </w:p>
    <w:p>
      <w:pPr>
        <w:jc w:val="both"/>
      </w:pPr>
      <w:r>
        <w:rPr>
          <w:b w:val="0"/>
        </w:rPr>
        <w:t>| Yang dijanjikan dalil | Yang tidak dijanjikan |</w:t>
      </w:r>
    </w:p>
    <w:p>
      <w:pPr>
        <w:jc w:val="both"/>
      </w:pPr>
      <w:r>
        <w:rPr>
          <w:b w:val="0"/>
        </w:rPr>
        <w:t>|---|---|</w:t>
      </w:r>
    </w:p>
    <w:p>
      <w:pPr>
        <w:jc w:val="both"/>
      </w:pPr>
      <w:r>
        <w:rPr>
          <w:b w:val="0"/>
        </w:rPr>
        <w:t>| Setiap ayat atau hadits yang dibahas perlu dibaca sesuai bunyi dan konteksnya | Angka 30 bukan jaminan bahwa semua kebutuhan pembaca terjawab |</w:t>
      </w:r>
    </w:p>
    <w:p>
      <w:pPr>
        <w:jc w:val="both"/>
      </w:pPr>
      <w:r>
        <w:rPr>
          <w:b w:val="0"/>
        </w:rPr>
        <w:t>| Kerangka membantu menata bahan dan menuntun pemeriksaan | Mengikuti peta tidak memastikan kekayaan, pekerjaan, atau hasil tertentu |</w:t>
      </w:r>
    </w:p>
    <w:p>
      <w:pPr>
        <w:jc w:val="both"/>
      </w:pPr>
      <w:r>
        <w:rPr>
          <w:b w:val="0"/>
        </w:rPr>
        <w:t>1. **Tiga puluh kunci adalah daftar semua amalan penting.** Tidak, ini cakupan editorial yang terbatas.</w:t>
      </w:r>
    </w:p>
    <w:p>
      <w:pPr>
        <w:jc w:val="both"/>
      </w:pPr>
      <w:r>
        <w:rPr>
          <w:b w:val="0"/>
        </w:rPr>
        <w:t>2. **Kunci Rahasia berarti amalan tersembunyi.** Tidak, itu nama bagi tujuh tema tambahan dalam susunan buku.</w:t>
      </w:r>
    </w:p>
    <w:p>
      <w:pPr>
        <w:jc w:val="both"/>
      </w:pPr>
      <w:r>
        <w:rPr>
          <w:b w:val="0"/>
        </w:rPr>
        <w:t>3. **Tingkat A sampai E adalah nilai kesalehan.** Bukan, tingkat itu menandai dasar sebuah pernyataan.</w:t>
      </w:r>
    </w:p>
    <w:p>
      <w:pPr>
        <w:jc w:val="both"/>
      </w:pPr>
      <w:r>
        <w:rPr>
          <w:b w:val="0"/>
        </w:rPr>
        <w:t>4. **Jika hasil belum terlihat, seseorang pasti salah mengamalkan.** Tidak, hasil tidak dapat dipakai untuk mendiagnosis iman atau menuduh seseorang.</w:t>
      </w:r>
    </w:p>
    <w:p>
      <w:pPr>
        <w:jc w:val="both"/>
      </w:pPr>
      <w:r>
        <w:rPr>
          <w:b w:val="0"/>
        </w:rPr>
        <w:t>Gunakan buku ini untuk belajar dan menata pertanyaan, bukan sebagai fatwa personal. Bedakan ibadah yang wajib, amalan yang dianjurkan, pendapat yang diperselisihkan, serta penerapan yang membutuhkan pemeriksaan fakta. Bila sebuah klaim menyebut dalil khusus, periksa rujukan dan penjelasannya; jangan meneruskan kutipan yang tidak jelas sumbernya. Untuk urusan transaksi atau sengketa, simpan dokumen dan kronologi lalu mintalah bantuan ahli yang sesuai. Menahan diri dari menyebarkan tuduhan juga bagian dari kehati-hatian.</w:t>
      </w:r>
    </w:p>
    <w:p>
      <w:pPr>
        <w:jc w:val="both"/>
      </w:pPr>
      <w:r>
        <w:rPr>
          <w:b w:val="0"/>
        </w:rPr>
        <w:t>*kasus komposit*</w:t>
      </w:r>
    </w:p>
    <w:p>
      <w:pPr>
        <w:jc w:val="both"/>
      </w:pPr>
      <w:r>
        <w:rPr>
          <w:b w:val="0"/>
        </w:rPr>
        <w:t>**Kasus:** Sinta menemukan unggahan yang menyebut salah satu amalan sebagai kunci khusus untuk melancarkan penghasilan. **Masalah:** unggahan itu tidak membedakan keutamaan umum dengan janji rezeki yang spesifik. **Prinsip:** periksa sumber, konteks, tingkat dasar, dan batas klaim sebelum mengambil keputusan. **Langkah:** ia mencari pembahasan terkait, menandai bagian yang berupa analisis, lalu bertanya kepada pengajar yang dipercaya. Hasil yang mungkin beragam: sumber dapat ditemukan dan klaim diperjelas, atau ia memilih tidak menyebarkannya sampai ada keterangan yang memadai. Tidak satu pun langkah itu menjadi ukuran iman Sinta.</w:t>
      </w:r>
    </w:p>
    <w:p>
      <w:pPr>
        <w:jc w:val="both"/>
      </w:pPr>
      <w:r>
        <w:rPr>
          <w:b w:val="0"/>
        </w:rPr>
        <w:t>*kisah komposit*</w:t>
      </w:r>
    </w:p>
    <w:p>
      <w:pPr>
        <w:jc w:val="both"/>
      </w:pPr>
      <w:r>
        <w:rPr>
          <w:b w:val="0"/>
        </w:rPr>
        <w:t>**Rina Membaca dengan Tiga Penanda**</w:t>
      </w:r>
    </w:p>
    <w:p>
      <w:pPr>
        <w:jc w:val="both"/>
      </w:pPr>
      <w:r>
        <w:rPr>
          <w:b w:val="0"/>
        </w:rPr>
        <w:t>Rina membaca ulang catatan tentang satu kunci setelah pulang bekerja. Ia membedakan kalimat yang merujuk pada nash, penjelasan hubungan, dan contoh penerapan. Beberapa pertanyaan masih tertinggal, terutama tentang perkara yang memerlukan ahli. Alih-alih menyimpulkan sendiri, ia menulis pertanyaan dan rujukan yang ingin diperiksa. Bab itu tidak mengubah keadaan keuangannya malam tersebut, tetapi membantu Rina mengetahui batas yang ia pahami dan langkah belajar berikutnya.</w:t>
      </w:r>
    </w:p>
    <w:p>
      <w:pPr>
        <w:jc w:val="both"/>
      </w:pPr>
      <w:r>
        <w:rPr>
          <w:b w:val="0"/>
        </w:rPr>
        <w:t>| Hari | Langkah | Pemicu | Hambatan yang diperkirakan | Jika terlewat |</w:t>
      </w:r>
    </w:p>
    <w:p>
      <w:pPr>
        <w:jc w:val="both"/>
      </w:pPr>
      <w:r>
        <w:rPr>
          <w:b w:val="0"/>
        </w:rPr>
        <w:t>|---|---|---|---|---|</w:t>
      </w:r>
    </w:p>
    <w:p>
      <w:pPr>
        <w:jc w:val="both"/>
      </w:pPr>
      <w:r>
        <w:rPr>
          <w:b w:val="0"/>
        </w:rPr>
        <w:t>| 1 | Pilih satu masalah yang sedang Anda hadapi | Saat membuka buku | Terlalu banyak masalah | Catat satu yang paling mendesak |</w:t>
      </w:r>
    </w:p>
    <w:p>
      <w:pPr>
        <w:jc w:val="both"/>
      </w:pPr>
      <w:r>
        <w:rPr>
          <w:b w:val="0"/>
        </w:rPr>
        <w:t>| 2 | Temukan bab yang membahasnya | Setelah menentukan masalah | Bingung memilih | Gunakan daftar isi dan rujukan silang |</w:t>
      </w:r>
    </w:p>
    <w:p>
      <w:pPr>
        <w:jc w:val="both"/>
      </w:pPr>
      <w:r>
        <w:rPr>
          <w:b w:val="0"/>
        </w:rPr>
        <w:t>| 3 | Tandai dasar pernyataan yang dibaca | Saat menemukan klaim | Istilah belum dikenal | Catat pertanyaan tanpa menebak |</w:t>
      </w:r>
    </w:p>
    <w:p>
      <w:pPr>
        <w:jc w:val="both"/>
      </w:pPr>
      <w:r>
        <w:rPr>
          <w:b w:val="0"/>
        </w:rPr>
        <w:t>| 4 | Bedakan kaitan dan janji hasil | Sesudah membaca satu halaman | Judul terasa meyakinkan | Cari kalimat yang menjelaskan batas klaim |</w:t>
      </w:r>
    </w:p>
    <w:p>
      <w:pPr>
        <w:jc w:val="both"/>
      </w:pPr>
      <w:r>
        <w:rPr>
          <w:b w:val="0"/>
        </w:rPr>
        <w:t>| 5 | Periksa apakah materi mudah berubah | Sebelum memakai contoh | Tidak tahu sumber terbaru | Tunda kesimpulan dan cari ahli |</w:t>
      </w:r>
    </w:p>
    <w:p>
      <w:pPr>
        <w:jc w:val="both"/>
      </w:pPr>
      <w:r>
        <w:rPr>
          <w:b w:val="0"/>
        </w:rPr>
        <w:t>| 6 | Susun satu pertanyaan yang dapat dijawab | Saat meninjau catatan | Pertanyaan terlalu luas | Tulis fakta dan hal yang belum diketahui |</w:t>
      </w:r>
    </w:p>
    <w:p>
      <w:pPr>
        <w:jc w:val="both"/>
      </w:pPr>
      <w:r>
        <w:rPr>
          <w:b w:val="0"/>
        </w:rPr>
        <w:t>| 7 | Tentukan tindakan kecil atau konsultasi | Setelah catatan lengkap | Takut belum siap | Jadwalkan langkah berikutnya secara wajar |</w:t>
      </w:r>
    </w:p>
    <w:p>
      <w:pPr>
        <w:jc w:val="both"/>
      </w:pPr>
      <w:r>
        <w:rPr>
          <w:b w:val="0"/>
        </w:rPr>
        <w:t>Rezeki adalah amanah dan ujian, bukan angka untuk mengukur kedudukan seseorang di hadapan Allah. Kerangka buku dapat menolong kita belajar, tetapi tidak mengetahui seluruh keadaan pembaca. Bacalah dengan rendah hati, perbaiki hal yang berada dalam kuasa Anda, dan serahkan perkara yang tidak Anda ketahui kepada Allah serta ahli yang berwenang.</w:t>
      </w:r>
    </w:p>
    <w:p>
      <w:pPr>
        <w:jc w:val="both"/>
      </w:pPr>
      <w:r>
        <w:rPr>
          <w:b w:val="0"/>
        </w:rPr>
        <w:t>Berdoalah dengan bahasa yang Anda pahami: Ya Allah, tunjukkan kepada kami kebenaran sebagai kebenaran dan karuniakan kemampuan untuk mengikutinya. Tunjukkan kepada kami kekeliruan sebagai kekeliruan dan jauhkan kami dari menyesatkan diri maupun orang lain. Bimbing kami belajar dengan adab, bertindak dengan amanah, dan menerima batas pengetahuan kami.</w:t>
      </w:r>
    </w:p>
    <w:p>
      <w:pPr>
        <w:jc w:val="both"/>
      </w:pPr>
      <w:r>
        <w:rPr>
          <w:b w:val="0"/>
        </w:rPr>
        <w:t>Satu kalimat: gunakan 30 Kunci sebagai peta belajar, bukan daftar wajib atau jaminan hasil. Satu langkah: pilih satu klaim hari ini, lalu periksa dasar, jenis kaitan, dan batas penerapannya.</w:t>
      </w:r>
    </w:p>
    <w:p>
      <w:pPr>
        <w:jc w:val="both"/>
      </w:pPr>
      <w:r>
        <w:rPr>
          <w:b w:val="0"/>
        </w:rPr>
        <w:t>Lihat juga: Bab 8 (Peta 7 Pintu Rezeki), Bab 9 (Sebab, Bukan Jaminan), Bab 102 (Rapor Rezeki), dan Lampiran A dan J [QR: /bab-7]</w:t>
      </w:r>
    </w:p>
    <w:p>
      <w:r>
        <w:br w:type="page"/>
      </w:r>
    </w:p>
    <w:p>
      <w:pPr>
        <w:jc w:val="center"/>
      </w:pPr>
      <w:r>
        <w:rPr>
          <w:b/>
          <w:sz w:val="40"/>
        </w:rPr>
        <w:t>BAB 8. Peta 7 Pintu Rezeki: Sistem yang Memandu Buku Ini</w:t>
      </w:r>
    </w:p>
    <w:p>
      <w:pPr>
        <w:jc w:val="both"/>
      </w:pPr>
      <w:r>
        <w:rPr>
          <w:b w:val="0"/>
        </w:rPr>
        <w:t>Bab 8. Peta 7 Pintu Rezeki: Sistem yang Memandu Buku Ini</w:t>
      </w:r>
    </w:p>
    <w:p>
      <w:pPr>
        <w:jc w:val="both"/>
      </w:pPr>
      <w:r>
        <w:rPr>
          <w:b w:val="0"/>
        </w:rPr>
        <w:t>Dalil ringkas: bab ini tidak memiliki dalil utama khusus. Bab ini menyajikan kerangka navigasi editorial bagi 30 kunci.</w:t>
      </w:r>
    </w:p>
    <w:p>
      <w:pPr>
        <w:jc w:val="both"/>
      </w:pPr>
      <w:r>
        <w:rPr>
          <w:b w:val="0"/>
        </w:rPr>
        <w:t>Di ruang kerja kecil dekat Pasar Peterongan, Semarang, Harun Sutrisno merapikan catatan belanja sayur sebelum berangkat berdagang. Ia membuka daftar isi buku ini dan melihat amalan dibagi ke dalam tujuh pintu. Taqwa berada pada satu bagian, sedekah pada bagian lain, sementara menjaga diri dari yang haram muncul jauh di belakang. Ia bertanya apakah urutan itu berarti ada pintu yang lebih penting, atau sebuah pintu harus dibuka lebih dahulu sebelum pintu lain memberi manfaat. Ia juga ingin tahu di mana menempatkan masalah utangnya dan kewajiban terhadap keluarga. Peta yang terlalu kaku bisa membuat pembaca sibuk mencari kelompok, bukan memahami tindakan yang perlu dilakukan. Sebaliknya, tanpa peta, tiga puluh pembahasan tampak seperti daftar panjang yang tidak saling terhubung. Bab ini menjelaskan fungsi tujuh pintu sebagai cara menavigasi isi, bukan rumus sebab-akibat. Kita akan melihat hubungan antarkunci, perbedaan pintu utama dan pintu pendukung, serta batas kerangka tersebut. Harun dapat memakai peta untuk menemukan bacaan yang sesuai, tetapi keputusan dagangnya tetap perlu berpijak pada fakta, kewajiban, dan nasihat yang dapat dipercaya.</w:t>
      </w:r>
    </w:p>
    <w:p>
      <w:pPr>
        <w:jc w:val="both"/>
      </w:pPr>
      <w:r>
        <w:rPr>
          <w:b w:val="0"/>
        </w:rPr>
        <w:t>Bagaimana tujuh pintu menata 30 kunci tanpa mengubahnya menjadi urutan wajib, peringkat kesalehan, atau jaminan hasil rezeki?</w:t>
      </w:r>
    </w:p>
    <w:p>
      <w:pPr>
        <w:jc w:val="both"/>
      </w:pPr>
      <w:r>
        <w:rPr>
          <w:b w:val="0"/>
        </w:rPr>
        <w:t>Tujuh pintu adalah kerangka editorial yang memudahkan pembaca mencari dan menghubungkan bahasan. Pintu Hati merangkum orientasi batin; Langit menata ibadah; Berbagi membahas kepedulian; Keluarga mencakup hubungan dekat; Ikhtiar menghimpun tindakan dan muamalah; Ilmu dan Dakwah menekankan belajar serta penyampaian kebaikan; Penjagaan mengingatkan pembaca agar menghindari hal yang merusak. Beberapa kunci dapat terkait dengan lebih dari satu pintu, sehingga buku membedakan letak utama dan kaitan pendukung. Tujuh Kunci Rahasia tetap dimasukkan dalam peta, bukan ditempatkan di luar susunan. Fiqh, pengelolaan harta, dan perangkat praktis memberi alat untuk menerapkan prinsip pada keadaan nyata. Tidak semua pintu mendapat jumlah bahasan yang sama, sebab susunan mengikuti bobot dan cakupan pembahasan, bukan pembagian matematis. Gunakan indikator untuk meninjau tindakan, bukan menilai iman atau menjelaskan nasib orang lain. Peta membantu orientasi, sedangkan dalil, fakta, dan konsultasi yang tepat tetap diperlukan.</w:t>
      </w:r>
    </w:p>
    <w:p>
      <w:pPr>
        <w:jc w:val="both"/>
      </w:pPr>
      <w:r>
        <w:rPr>
          <w:b w:val="0"/>
        </w:rPr>
        <w:t>- **Pintu:** kelompok editorial untuk menata tema yang berdekatan.</w:t>
      </w:r>
    </w:p>
    <w:p>
      <w:pPr>
        <w:jc w:val="both"/>
      </w:pPr>
      <w:r>
        <w:rPr>
          <w:b w:val="0"/>
        </w:rPr>
        <w:t>- **Pintu utama:** lokasi utama satu kunci dalam susunan buku.</w:t>
      </w:r>
    </w:p>
    <w:p>
      <w:pPr>
        <w:jc w:val="both"/>
      </w:pPr>
      <w:r>
        <w:rPr>
          <w:b w:val="0"/>
        </w:rPr>
        <w:t>- **Pintu sekunder:** hubungan tambahan yang membantu pembaca melihat keterkaitan tema.</w:t>
      </w:r>
    </w:p>
    <w:p>
      <w:pPr>
        <w:jc w:val="both"/>
      </w:pPr>
      <w:r>
        <w:rPr>
          <w:b w:val="0"/>
        </w:rPr>
        <w:t>- **Musabbab:** akibat atau hasil yang terjadi dengan kehendak Allah, bukan sesuatu yang dapat dipastikan oleh manusia.</w:t>
      </w:r>
    </w:p>
    <w:p>
      <w:pPr>
        <w:jc w:val="both"/>
      </w:pPr>
      <w:r>
        <w:rPr>
          <w:b w:val="0"/>
        </w:rPr>
        <w:t>Pilih satu persoalan yang sedang Anda hadapi. Temukan pintu yang paling dekat, lalu catat satu pintu lain yang mungkin memberi sudut pandang pendukung.</w:t>
      </w:r>
    </w:p>
    <w:p>
      <w:pPr>
        <w:jc w:val="both"/>
      </w:pPr>
      <w:r>
        <w:rPr>
          <w:b/>
          <w:sz w:val="28"/>
        </w:rPr>
        <w:t>8.1 Mengapa Tujuh Pintu? Logika Susunan Buku serta Hubungan antara Kunci, Sebab, dan Musabbab</w:t>
      </w:r>
    </w:p>
    <w:p>
      <w:r>
        <w:rPr>
          <w:sz w:val="21"/>
        </w:rPr>
        <w:t>Tujuh pintu dipakai agar pembaca dapat bergerak dari orientasi hati menuju ibadah, hubungan sosial, ikhtiar, pembelajaran, dan penjagaan. Ini keputusan penyusunan buku, bukan pembagian yang dinyatakan sebagai klasifikasi baku dalam nash. Angka tujuh membantu membentuk peta yang mudah diingat, tetapi tidak menjadikan setiap pintu satu-satunya tempat bagi sebuah amal.</w:t>
      </w:r>
    </w:p>
    <w:p>
      <w:r>
        <w:rPr>
          <w:sz w:val="21"/>
        </w:rPr>
        <w:t>Bayangkan Harun, pedagang sayur di Pasar Peterongan, selesai menata dagangan sebelum subuh. Ia ingin membayar utang bertahap, menjaga kejujuran kepada pembeli, dan tetap hadir bagi keluarganya. Masalahnya tidak cocok dimasukkan ke satu kotak saja. Ia perlu mempertimbangkan amanah dalam perdagangan, pengelolaan kewajiban, dukungan keluarga, dan sikap batin saat omzet berubah. Peta menunjukkan beberapa jalur baca tanpa memutuskan mana yang akan menghasilkan uang.</w:t>
      </w:r>
    </w:p>
    <w:p>
      <w:r>
        <w:rPr>
          <w:sz w:val="21"/>
        </w:rPr>
        <w:t>Kata kunci dalam buku berarti amalan atau sikap yang layak dipelajari sebagai bagian dari ketaatan dan kehidupan baik. Ia bukan alat yang memaksa hasil. Sebab syar'i dan ikhtiar manusia dapat dijelaskan menurut sumber serta konteksnya, sedangkan musabbab tidak berada dalam kendali pembaca. Kerja yang tertib dapat membuka kesempatan, tetapi tidak membuat seseorang berhak menuntut hasil tertentu dari Allah atau dari keadaan.</w:t>
      </w:r>
    </w:p>
    <w:p>
      <w:r>
        <w:rPr>
          <w:sz w:val="21"/>
        </w:rPr>
        <w:t>Karena itu, hubungan kunci dengan rezeki perlu diterangkan secara terukur. Ada pembahasan yang mengutip janji atau petunjuk nash, ada yang menerangkan keutamaan umum, dan ada pula yang menghubungkan tema melalui analisis editorial. Ketiganya tidak boleh dicampur. Peta kelompok tidak menambah kekuatan sebuah dalil dan tidak membuktikan sebab hanya karena dua hal diletakkan berdekatan.</w:t>
      </w:r>
    </w:p>
    <w:p>
      <w:r>
        <w:rPr>
          <w:sz w:val="21"/>
        </w:rPr>
        <w:t>Susunan ini juga bukan urutan wajib. Pembaca tidak perlu menyelesaikan Pintu Hati sebelum membaca Pintu Ikhtiar. Jika persoalan mendesak menyangkut pembayaran upah, keselamatan, atau akad, bacalah bahasan yang relevan sambil menjaga kewajiban agama. Hal yang perlu didahulukan ditentukan oleh tuntutan dan fakta, bukan nomor pintu.</w:t>
      </w:r>
    </w:p>
    <w:p>
      <w:r>
        <w:rPr>
          <w:sz w:val="21"/>
        </w:rPr>
        <w:t>Pintu dapat dipakai sebagai indeks tematik. Saat satu pembahasan belum menjawab persoalan, lihat pintu pendukung atau rujukan silang. Harun, misalnya, dapat menelaah utang melalui bahasan amanah dan muamalah, lalu mengaitkannya dengan tanggung jawab keluarga. Jika rincian transaksi tidak jelas, ia tetap membutuhkan nasihat yang kompeten. Peta mengarahkan pertanyaan, bukan menggantikan jawaban ahli.</w:t>
      </w:r>
    </w:p>
    <w:p>
      <w:r>
        <w:rPr>
          <w:sz w:val="21"/>
        </w:rPr>
        <w:t>Perbedaan antara sebab dan musabbab juga perlu dijaga. Manusia dapat menilai sebab yang berada dalam pengalamannya, seperti keterampilan, waktu kerja, pilihan transaksi, dan hubungan dengan orang lain. Ia tidak dapat memastikan seluruh hikmah di balik hasil yang diterima. Seseorang boleh memperbaiki cara berdagang karena menemukan kesalahan pencatatan, tetapi tidak patut mengklaim bahwa perubahan itu pasti menambah pendapatan. Begitu pula, ibadah tidak boleh dipasarkan sebagai alat untuk mengendalikan keputusan Allah. Pembaca dapat berharap, berdoa, lalu menjalankan usaha yang wajar tanpa menyatakan bahwa hasil sudah ditetapkan oleh satu prosedur tertentu.</w:t>
      </w:r>
    </w:p>
    <w:p>
      <w:r>
        <w:rPr>
          <w:sz w:val="21"/>
        </w:rPr>
        <w:t>Kerangka ini berguna ketika pembaca memindahkan pelajaran dari halaman ke kehidupan sehari-hari. Bacalah satu bab, tanyakan apa yang ditopang sumber, kemudian kenali bagian yang merupakan saran praktis. Jangan mencampur keduanya ketika menceritakan kembali isi buku. Apabila sebuah anjuran berlaku umum, penerapannya tetap mungkin perlu disesuaikan dengan kemampuan dan keadaan. Bila bertemu perkara yang rumit, catat rincian dan tanyakan kepada orang yang memiliki kompetensi. Sikap tersebut menjaga peta tetap menjadi alat belajar dan membuat pembaca bertanggung jawab terhadap keputusan yang diambil.</w:t>
      </w:r>
    </w:p>
    <w:p>
      <w:r>
        <w:rPr>
          <w:sz w:val="21"/>
        </w:rPr>
        <w:t>Inilah alasan peta disusun: membantu pembaca melihat keluasan tema tanpa memberi kesan bahwa hidup dapat diselesaikan dengan satu urutan seragam. Tiap pintu mengajak pembaca memahami satu dimensi, sementara kenyataan hidup sering mempertemukan beberapa dimensi sekaligus. Pembaca boleh masuk dari masalah yang paling nyata, lalu bergerak ke tema lain ketika dibutuhkan.</w:t>
      </w:r>
    </w:p>
    <w:p>
      <w:r>
        <w:rPr>
          <w:sz w:val="21"/>
        </w:rPr>
        <w:t>Peta juga mengajarkan pembaca membedakan cara mengelompokkan pengetahuan dari cara membuktikan suatu klaim. Sebuah bab diletakkan pada pintu tertentu karena pertimbangan alur dan fokus, bukan semata-mata karena semua keterangan tentangnya memiliki satu sumber. Bila pembaca menemukan perbedaan penekanan, periksa rujukan pada bab masing-masing. Jangan menarik dalil dari label pintu. Sikap ini membuat hubungan antara kunci dan hasil tetap proporsional. Manusia bertanggung jawab pada usaha dan pilihan, sementara banyak keadaan berada di luar jangkauannya. Maka peta berguna untuk belajar lebih tertata, tetapi tidak menyederhanakan kehidupan menjadi langkah mekanis.</w:t>
      </w:r>
    </w:p>
    <w:p>
      <w:r>
        <w:rPr>
          <w:sz w:val="21"/>
        </w:rPr>
        <w:t>Saat memakai peta, pembaca dapat membuat dua kolom sederhana: pertanyaan yang ingin dijawab dan bab yang mungkin membantu. Cara ini mencegah pembacaan melebar tanpa tujuan. Setelah membaca, tulis kesimpulan dengan bahasa terbatas, misalnya bahwa suatu bab membahas amanah atau kepedulian, bukan menyatakan hubungan hasil yang tidak diterangkan sumber. Bila tidak menemukan jawaban, tandai kekosongan itu dan lanjutkan pencarian dengan rujukan yang dapat diperiksa. Peta yang baik memberi orientasi tanpa menutup ruang bertanya. Ia juga memungkinkan penyunting melihat apakah pembahasan penting belum mendapat tempat yang jelas. Dengan demikian, pembaca dan penyusun sama-sama memperlakukan susunan sebagai alat yang dapat diperbaiki, bukan sebagai dalil tersendiri.</w:t>
      </w:r>
    </w:p>
    <w:p>
      <w:pPr>
        <w:jc w:val="both"/>
      </w:pPr>
      <w:r>
        <w:rPr>
          <w:b/>
          <w:sz w:val="28"/>
        </w:rPr>
        <w:t>8.2 Peta 30 Kunci pada Tujuh Pintu: Pintu Utama, Pintu Sekunder, dan Kaitannya dengan Rezeki</w:t>
      </w:r>
    </w:p>
    <w:p>
      <w:r>
        <w:rPr>
          <w:sz w:val="21"/>
        </w:rPr>
        <w:t>Susunan buku menempatkan 23 kunci pilihan awal dalam Pintu Hati, Langit, Berbagi, Keluarga, Ikhtiar, serta Ilmu dan Dakwah. Tujuh Kunci Rahasia kemudian ditambahkan pada beberapa pintu sebagai bahasan lanjutan. Pintu Penjagaan mengumpulkan tema perlindungan, termasuk wara', sementara pembahasan sebab-sebab yang terasa menghambat memiliki bagian tersendiri. Pembagian ini mengacu pada susunan buku, bukan menyatakan bahwa seluruh amal hanya dapat bermakna di kelompok tersebut.</w:t>
      </w:r>
    </w:p>
    <w:p>
      <w:r>
        <w:rPr>
          <w:sz w:val="21"/>
        </w:rPr>
        <w:t>Pada peta, pintu utama menjawab pertanyaan: di bagian mana pembaca pertama kali mencari bahasan ini? Pintu sekunder mengingatkan bahwa tema dapat berkaitan dengan kelompok lain. Contohnya, qana'ah ditempatkan dekat urusan hati, tetapi dampaknya juga tampak pada cara seseorang membuat pilihan belanja. Wara' terkait penjagaan, tetapi juga menuntut pertimbangan fiqh ketika menilai transaksi. Pengelompokan tidak mengubah isi dalil atau menjadi peringkat.</w:t>
      </w:r>
    </w:p>
    <w:p>
      <w:r>
        <w:rPr>
          <w:sz w:val="21"/>
        </w:rPr>
        <w:t>Tiga puluh kunci bukan satu urutan amalan yang harus dijalankan sekaligus. Ada kunci berbentuk ibadah, sikap, keterampilan, dan tindakan sosial. Pembaca dapat menelusuri nomor bab terkait, membaca batas klaimnya, lalu memilih langkah yang relevan. Peta ringkas tidak menyatakan bahwa satu tindakan ekonomi tertentu pasti menjadi balasan dari amal tertentu.</w:t>
      </w:r>
    </w:p>
    <w:p>
      <w:r>
        <w:rPr>
          <w:sz w:val="21"/>
        </w:rPr>
        <w:t>Hubungan dengan rezeki pun beragam. Ibadah memiliki tujuan penghambaan, berbagi memenuhi kepedulian dan hak, ikhtiar mengerahkan kemampuan, sementara penjagaan mencegah tindakan yang merusak. Sebagian tema dapat mendukung kesejahteraan melalui perilaku yang tertib, tetapi uraian tentang dukungan itu tidak sama dengan janji materi. Buku perlu membedakan apa yang dinyatakan dalil dari penjelasan sebab yang masuk akal.</w:t>
      </w:r>
    </w:p>
    <w:p>
      <w:r>
        <w:rPr>
          <w:sz w:val="21"/>
        </w:rPr>
        <w:t>Cara praktis membaca peta ialah mulai dari persoalan, bukan dari dugaan tentang pintu mana yang paling ampuh. Jika Anda menghadapi kebingungan memilih pekerjaan, pintu Ikhtiar mungkin relevan; bila ada keraguan akad, bukalah bahasan fiqh dan muamalah. Bila tekanan melibatkan keluarga, pertimbangkan pintu Keluarga sebagai bacaan pendamping. Satu masalah dapat memerlukan beberapa sudut pandang, tetapi itu tidak mengharuskan semua tema dibaca sekaligus.</w:t>
      </w:r>
    </w:p>
    <w:p>
      <w:r>
        <w:rPr>
          <w:sz w:val="21"/>
        </w:rPr>
        <w:t>Peta ini memberi arah baca, bukan jawaban otomatis atas persoalan pembaca. Periksa sumber dan batas klaim pada bab yang dirujuk, lalu bedakan prinsip umum dari penerapan pada keadaan tertentu. Sebuah tema dapat membantu Anda menyusun pertanyaan tanpa membuktikan bahwa penyebab masalah sudah diketahui. Catat fakta yang relevan, termasuk pihak yang terdampak dan kewajiban yang masih berjalan. Jika ada bagian hukum atau transaksi yang belum jelas, jangan mengambil kesimpulan hanya dari nama pintunya; mintalah keterangan orang yang kompeten. Susunan editorial membantu menemukan bacaan, tetapi keputusan tetap perlu mempertimbangkan bukti, kemampuan, hak, dan risiko. Karena keadaan tiap orang berbeda, langkah yang tepat pun mungkin berbeda. Gunakan kaitan antarpintu sebagai bahan memahami persoalan lebih utuh, bukan sebagai ukuran iman atau janji atas hasil yang akan datang.</w:t>
      </w:r>
    </w:p>
    <w:p>
      <w:pPr>
        <w:jc w:val="both"/>
      </w:pPr>
      <w:r>
        <w:rPr>
          <w:b/>
          <w:sz w:val="28"/>
        </w:rPr>
        <w:t>8.3 Satu Kunci Dapat Berada pada Lebih dari Satu Pintu: Pintu Primer dan Pintu Sekunder</w:t>
      </w:r>
    </w:p>
    <w:p>
      <w:r>
        <w:rPr>
          <w:sz w:val="21"/>
        </w:rPr>
        <w:t>Batas antara pintu primer dan pintu sekunder bukan hal administratif. Ia menjawab pertanyaan praktis: kalau Anda mengerjakan satu kunci saja minggu ini, pintu mana yang terbuka lebar? Menabung secara teratur menyentuh pintu Ikhtiar, tetapi ia sekaligus menopang Pintu Keluarga ketika ada pengeluaran tak terduga. Mengajar tanpa bayaran menyentuh Pintu Ilmu, dan sering kali menyeberang ke Pintu Berbagi.</w:t>
      </w:r>
    </w:p>
    <w:p>
      <w:r>
        <w:rPr>
          <w:sz w:val="21"/>
        </w:rPr>
        <w:t>Karena itu, bila catatan praktik Anda terasa menumpuk di satu pintu, tidak ada yang salah. Yang perlu Anda tanyakan bukan jumlah kuncinya, melainkan pintu mana yang selama ini tidak pernah tersentuh. Satu kunci yang Anda kerjakan dengan konsisten lebih berguna daripada lima kunci yang hanya dibaca namanya.</w:t>
      </w:r>
    </w:p>
    <w:p>
      <w:r>
        <w:rPr>
          <w:sz w:val="21"/>
        </w:rPr>
        <w:t>Yang perlu dihindari adalah memakai pembagian ini untuk menilai orang lain. Pintu yang terbuka pada tetangga Anda mungkin bukan pintu yang sedang Anda urus, dan sebaliknya. Pembagian ini alat baca bagi diri sendiri, bukan peringkat siapa-siapa. Dengan catatan itu, Anda bebas memakainya setiap pekan tanpa merasa sedang dinilai.</w:t>
      </w:r>
    </w:p>
    <w:p>
      <w:r>
        <w:rPr>
          <w:sz w:val="21"/>
        </w:rPr>
        <w:t>Pintu primer menandai lokasi utama suatu kunci dalam susunan isi, sedangkan pintu sekunder menunjukkan keterkaitan tambahan. Istilah ini menyederhanakan navigasi. Ia tidak berarti sebuah kunci berubah hakikat ketika dibaca bersama tema lain, atau bahwa hubungan sekunder memiliki kekuatan dalil yang sama dengan hubungan utama.</w:t>
      </w:r>
    </w:p>
    <w:p>
      <w:r>
        <w:rPr>
          <w:sz w:val="21"/>
        </w:rPr>
        <w:t>Misalnya, syukur ditempatkan sebagai pembahasan hati, tetapi praktiknya bisa tampak pada keputusan mengelola nikmat dan tidak merugikan orang lain. Kerja profesional berada pada wilayah ikhtiar, namun amanah dan kejujuran juga menjadi perhatian penjagaan. Pembaca dapat membuka tema terkait untuk melengkapi pemahaman. Namun, jangan menarik kesimpulan bahwa setiap kunci harus menghasilkan akibat ekonomi yang sama.</w:t>
      </w:r>
    </w:p>
    <w:p>
      <w:r>
        <w:rPr>
          <w:sz w:val="21"/>
        </w:rPr>
        <w:t>Kasus Harun menunjukkan manfaat pembedaan tersebut. Ia berdagang di pasar, memiliki kewajiban utang, dan menafkahi dua anak yang masih sekolah. Pintu Ikhtiar membantunya memikirkan mutu kerja dan cara berdagang, sedangkan bahasan keluarga dan pengelolaan kewajiban membantu melihat tanggung jawab lain. Peta membuat pertautan tampak tanpa memberi vonis bahwa satu masalah terjadi karena ia kurang mengamalkan kunci tertentu.</w:t>
      </w:r>
    </w:p>
    <w:p>
      <w:r>
        <w:rPr>
          <w:sz w:val="21"/>
        </w:rPr>
        <w:t>Ketika dua bab terasa beririsan, bacalah fungsi tiap bahasan dan rujukan silangnya. Jika ada pertanyaan hukum, jangan memutuskan hanya berdasarkan label pintu. Fakta transaksi, kesepakatan, dan dampak pada pihak lain perlu diperiksa. Peta primer-sekunder adalah alat navigasi, bukan pengganti penilaian ahli.</w:t>
      </w:r>
    </w:p>
    <w:p>
      <w:pPr>
        <w:jc w:val="both"/>
      </w:pPr>
      <w:r>
        <w:rPr>
          <w:b/>
          <w:sz w:val="28"/>
        </w:rPr>
        <w:t>8.4 Pintu 1, Hati: Taqwa, Tawakal, Ikhlas, Syukur, serta Qana'ah dan Husnuzhan</w:t>
      </w:r>
    </w:p>
    <w:p>
      <w:r>
        <w:rPr>
          <w:sz w:val="21"/>
        </w:rPr>
        <w:t>Pintu Hati adalah pintu yang paling tidak terlihat dari luar. Seseorang bisa rajin shalat dan tetap berjalan dengan hati yang gelisah, sementara orang lain yang kelihatannya biasa saja ternyata tenang karena meyakini bahwa yang datang dan pergi berada di tangan Allah. Karena itu, ketika Anda menimbang pintu ini, yang Anda ukur bukan jumlah amalan, melainkan kebiasaan batin yang menyertainya.</w:t>
      </w:r>
    </w:p>
    <w:p>
      <w:r>
        <w:rPr>
          <w:sz w:val="21"/>
        </w:rPr>
        <w:t>Enam kunci di pintu ini punya urutan yang saling menopang. Taqwa menahan Anda pada batas, tawakal melepas kecemasan setelah ikhtiar, ikhlas membersihkan niat, syukur membuka perhatian pada yang sudah ada, qana'ah mengatur ukuran cukup, dan husnuzhan mencegah Anda menafsirkan keadaan dengan yang paling buruk. Bila satu terlewat, lima lainnya biasanya ikut goyang.</w:t>
      </w:r>
    </w:p>
    <w:p>
      <w:r>
        <w:rPr>
          <w:sz w:val="21"/>
        </w:rPr>
        <w:t>Ada satu pengecualian yang perlu Anda catat. Pada keadaan yang berat, seperti kehilangan pekerjaan atau kehilangan orang yang dicintai, memaksa diri untuk qana'ah justru menambah beban. Pada titik itu yang lebih wajar adalah mengakui rasa sakit, lalu minta pertolongan pada orang yang bisa menolong. Pintu ini bukan ajang untuk membuktikan bahwa Anda bisa tersenyum dalam kondisi apa pun.</w:t>
      </w:r>
    </w:p>
    <w:p>
      <w:r>
        <w:rPr>
          <w:sz w:val="21"/>
        </w:rPr>
        <w:t>Pintu Hati mengumpulkan tema yang membentuk orientasi batin dalam menjalani kehidupan. Taqwa, tawakal, ikhlas, syukur, qana'ah, dan husnuzhan dibahas sebagai sikap yang memerlukan pemahaman dan latihan. Pintu ini bukan klaim bahwa keadaan ekonomi seseorang dapat dibaca dari isi hatinya. Orang lain tidak mengetahui seluruh niat, ujian, dan usaha yang dijalani seseorang.</w:t>
      </w:r>
    </w:p>
    <w:p>
      <w:r>
        <w:rPr>
          <w:sz w:val="21"/>
        </w:rPr>
        <w:t>Hati juga tidak menggantikan tindakan nyata. Tawakal tidak berarti meninggalkan usaha yang wajar, dan qana'ah tidak mengharuskan seseorang pasrah pada ketidakadilan. Syukur dapat berjalan bersama upaya memperbaiki keadaan; ikhlas tidak menghapus hak pekerja atau kewajiban keluarga. Susunan pintu membantu pembaca melihat nilai batin yang menyertai tindakan, bukan memberi alasan untuk mengabaikan sebab yang dapat diusahakan.</w:t>
      </w:r>
    </w:p>
    <w:p>
      <w:r>
        <w:rPr>
          <w:sz w:val="21"/>
        </w:rPr>
        <w:t>Di rumah kontrakan Bekasi, Rina Ardhani mungkin membaca tema syukur sambil memikirkan gaji yang cepat habis untuk cicilan dan kebutuhan keluarga. Pintu Hati dapat mengajaknya menjaga harapan dan tidak menjadikan pendapatan sebagai ukuran nilai diri. Namun, ia juga dapat memerlukan perencanaan anggaran atau pembahasan hak kerja. Menghubungkan bacaan batin dengan langkah praktis tidak berarti menyalahkan Rina atas keadaan ekonominya.</w:t>
      </w:r>
    </w:p>
    <w:p>
      <w:r>
        <w:rPr>
          <w:sz w:val="21"/>
        </w:rPr>
        <w:t>Kunci-kunci ini sebaiknya dibaca dengan batas yang jelas. Dalil dan penjelasan masing-masing bab menunjukkan apa yang dapat dikatakan, sedangkan peta hanya menunjukkan kelompok. Bila pembaca merasa bersalah karena kesulitan, ia tidak perlu menganggap kesulitan itu bukti kurang taqwa atau buruk sangka. Pintu Hati mengajak muhasabah diri dengan adab, bukan mendiagnosis orang lain.</w:t>
      </w:r>
    </w:p>
    <w:p>
      <w:pPr>
        <w:jc w:val="both"/>
      </w:pPr>
      <w:r>
        <w:rPr>
          <w:b/>
          <w:sz w:val="28"/>
        </w:rPr>
        <w:t>8.5 Pintu 2, Langit: dari Shalat sampai Haji-Umrah, dengan Puasa sebagai Penguat</w:t>
      </w:r>
    </w:p>
    <w:p>
      <w:r>
        <w:rPr>
          <w:sz w:val="21"/>
        </w:rPr>
        <w:t>Pintu Langit berisi amalan yang waktunya sudah ditentukan, sehingga ia paling mudah dipantau. Anda tahu kapan shalat berikutnya, kapan puasa dimulai, dan kapan waktu berangkat kerja. Yang sering terlewat bukan jadwalnya, melainkan kesiapan hatinya: shalat dikerjakan tetapi terburu-buru, puasa dijalani tetapi penuh keluhan, dan rencana haji ditunda karena belum merasa cukup.</w:t>
      </w:r>
    </w:p>
    <w:p>
      <w:r>
        <w:rPr>
          <w:sz w:val="21"/>
        </w:rPr>
        <w:t>Puasa punya posisi khusus di pintu ini. Ia melatih Anda menahan yang halal pada waktu yang halal, dan latihan itu terbawa ke keputusan yang lebih besar: menahan pengeluaran yang tidak perlu, menahan kata yang tidak perlu, dan menahan ambisi yang melebihi kemampuan. Bila Anda sedang mencari titik masuk untuk memperbaiki pengelolaan rezeki, puasa sunnah adalah salah satu yang paling terasa dampaknya dalam sebulan.</w:t>
      </w:r>
    </w:p>
    <w:p>
      <w:r>
        <w:rPr>
          <w:sz w:val="21"/>
        </w:rPr>
        <w:t>Yang perlu Anda waspadai adalah membandingkan porsi amalan dengan orang lain. Jumlah rakaat, lama tilawah, dan jarak perjalanan ibadah bukan ukuran yang bisa disamakan antar orang. Milik Anda berbeda dengan milik tetangga, dan waktu Anda berbeda dengan waktu karyawan pabrik yang shift-nya berganti tiap minggu. Ukurlah terhadap kemampuan yang Anda punya sekarang, bukan terhadap yang Anda bayangkan harusnya bisa.</w:t>
      </w:r>
    </w:p>
    <w:p>
      <w:r>
        <w:rPr>
          <w:sz w:val="21"/>
        </w:rPr>
        <w:t>Pintu Langit berisi bahasan ibadah yang menghubungkan penghambaan dengan kehidupan sehari-hari. Shalat fardhu, shalat Dhuha, tahajud, doa, zikir, istighfar, Al-Qur'an, dan Surah Al-Waqi'ah memiliki uraian tersendiri. Puasa dan Ramadan ditempatkan sebagai penguat, sedangkan haji dan umrah muncul dalam kelompok Kunci Rahasia dengan perhatian pada kemampuan dan keadaan seseorang.</w:t>
      </w:r>
    </w:p>
    <w:p>
      <w:r>
        <w:rPr>
          <w:sz w:val="21"/>
        </w:rPr>
        <w:t>Peta tidak menyuruh pembaca mengejar amalan tambahan sambil mengabaikan kewajiban. Shalat fardhu tetap memiliki tempatnya sendiri, dan praktik lain perlu dipahami melalui pembahasan serta sumbernya. Pembaca juga tidak seharusnya mengubah waktu ibadah menjadi transaksi yang menjanjikan nominal tertentu. Ibadah dilakukan sebagai ketaatan; harapan akan kebaikan disertai adab dan kesadaran bahwa hasil berada dalam ketentuan Allah.</w:t>
      </w:r>
    </w:p>
    <w:p>
      <w:r>
        <w:rPr>
          <w:sz w:val="21"/>
        </w:rPr>
        <w:t>Seseorang yang bekerja bergiliran mungkin perlu mencari cara menjaga kewajiban dengan mempertimbangkan jadwal serta kondisi nyata. Bacaan tentang ibadah dapat menolongnya memahami tujuan dan batas, sementara persoalan khusus perlu ditanyakan kepada orang berilmu. Peta Langit tidak menggantikan fiqh, dan tidak memberikan satu jadwal seragam bagi semua keadaan.</w:t>
      </w:r>
    </w:p>
    <w:p>
      <w:r>
        <w:rPr>
          <w:sz w:val="21"/>
        </w:rPr>
        <w:t>Untuk haji atau umrah, judul pintu tidak berarti semua pembaca harus segera berangkat. Istitha'ah dan kewajiban lain perlu diperhatikan sesuai pembahasan. Membaca peta membantu mengenali letak tema, bukan mendorong seseorang menanggung beban yang tidak mampu dipikul. Setiap ibadah tetap perlu ditempatkan dalam pemahaman yang bertanggung jawab.</w:t>
      </w:r>
    </w:p>
    <w:p>
      <w:pPr>
        <w:jc w:val="both"/>
      </w:pPr>
      <w:r>
        <w:rPr>
          <w:b/>
          <w:sz w:val="28"/>
        </w:rPr>
        <w:t>8.6 Pintu 3, Berbagi: Sedekah, Menolong Sesama, dan Memberi Tangguh</w:t>
      </w:r>
    </w:p>
    <w:p>
      <w:r>
        <w:rPr>
          <w:sz w:val="21"/>
        </w:rPr>
        <w:t>Pintu Berbagi adalah satu-satunya pintu yang terbuka oleh tangan yang melepas. Prinsipnya sederhana: semakin longgar pegangan Anda pada sebagian harta, semakin luas ruang bagi yang lain untuk bergerak. Namun prinsip ini sering tersandung pada dua hal, yaitu urutan kewajiban dan kekhawatiran tentang sisa.</w:t>
      </w:r>
    </w:p>
    <w:p>
      <w:r>
        <w:rPr>
          <w:sz w:val="21"/>
        </w:rPr>
        <w:t>Urutan kewajiban perlu Anda pegang. Zakat yang wajib menempati tempat pertama, lalu kebutuhan orang yang berada di tanggung jawab Anda, lalu baru sedekah sukarela. Bila urutan ini tertukar, yang terjadi adalah rumah tangga yang menanggung utang sementara sumbangan tetap berjalan keluar. Keikhlasan tidak membatalkan urutan, dan tidak ada nilai tambah dari memberi sambil berutang pada rentenir.</w:t>
      </w:r>
    </w:p>
    <w:p>
      <w:r>
        <w:rPr>
          <w:sz w:val="21"/>
        </w:rPr>
        <w:t>Sedekah yang paling mudah Anda evaluasi adalah yang rutin dan kecil. Seratus ribu setiap gajian lebih mudah dipertahankan daripada lima juta yang hanya keluar ketika hati sedang tergerak. Bila Anda ingin melihat polanya, catat selama tiga bulan: berapa yang keluar, kepada siapa, dan perasaan apa yang menyertainya. Dari catatan itu biasanya terlihat satu titik yang bisa Anda naikkan, misalnya dengan menaikkan nominal sedikit, bukan menambah kegiatan baru.</w:t>
      </w:r>
    </w:p>
    <w:p>
      <w:r>
        <w:rPr>
          <w:sz w:val="21"/>
        </w:rPr>
        <w:t>Pintu Berbagi memuat sedekah dan menolong sesama, lalu dilengkapi bahasan memberi tangguh kepada orang yang kesulitan. Ketiganya mengarahkan perhatian pada hubungan manusia dan manfaat yang diberikan. Namun, berbagi tidak boleh menghapus tanggung jawab atas nafkah wajib, utang yang jatuh tempo, atau hak keluarga. Bentuk dan kadar bantuan perlu dipilih dengan bijak.</w:t>
      </w:r>
    </w:p>
    <w:p>
      <w:r>
        <w:rPr>
          <w:sz w:val="21"/>
        </w:rPr>
        <w:t>Sedekah bukan pengurangan yang bisa langsung dihitung sebagai investasi dengan hasil materi yang telah ditentukan. Dalil dibaca sesuai bunyinya dan tidak diperluas menjadi janji angka. Menolong dapat berbentuk waktu, tenaga, keahlian, atau bantuan yang sesuai kemampuan. Memberi tangguh terkait pula dengan keadaan pihak yang berutang serta kesepakatan yang berlaku.</w:t>
      </w:r>
    </w:p>
    <w:p>
      <w:r>
        <w:rPr>
          <w:sz w:val="21"/>
        </w:rPr>
        <w:t>Pak Har dapat berempati kepada pembeli atau tetangga yang sedang kesulitan, tetapi ia juga perlu menimbang kewajiban kepada keluarganya dan tengkulak tempat ia berutang. Peta Berbagi tidak meminta dia memberikan sesuatu yang membuat pihak lain kehilangan hak. Jika menyangkut utang dan kesepakatan, komunikasi terbuka serta pencatatan dapat membantu semua pihak memahami keadaan.</w:t>
      </w:r>
    </w:p>
    <w:p>
      <w:r>
        <w:rPr>
          <w:sz w:val="21"/>
        </w:rPr>
        <w:t>Kelompok ini mengingatkan pembaca bahwa rezeki bukan hanya perkara menerima. Meski demikian, tindakan berbagi tidak menjadi cara membeli hasil tertentu dari Allah. Niat, hak, kemampuan, dan ketentuan sumber perlu tetap diperhatikan. Pintu Berbagi menunjukkan tema untuk dipelajari, bukan ukuran kemurahan hati seseorang berdasarkan jumlah uang yang diberikannya.</w:t>
      </w:r>
    </w:p>
    <w:p>
      <w:pPr>
        <w:jc w:val="both"/>
      </w:pPr>
      <w:r>
        <w:rPr>
          <w:b/>
          <w:sz w:val="28"/>
        </w:rPr>
        <w:t>8.7 Pintu 4, Keluarga: Silaturahmi, Berbakti kepada Orang Tua, Menikah</w:t>
      </w:r>
    </w:p>
    <w:p>
      <w:r>
        <w:rPr>
          <w:sz w:val="21"/>
        </w:rPr>
        <w:t>Pintu Keluarga mengingatkan bahwa rezeki tidak berhenti pada rekening. Ia mengalir ke dapur, ke sekolah anak, ke pengobatan orang tua, dan ke perbaikan atap yang sudah bocor sejak musim hujan lalu. Karena itu, ketika pintu ini dianggap sepele, yang luput adalah besarnya pengeluaran yang justru paling menentukan rasa cukup seseorang.</w:t>
      </w:r>
    </w:p>
    <w:p>
      <w:r>
        <w:rPr>
          <w:sz w:val="21"/>
        </w:rPr>
        <w:t>Silaturahmi di pintu ini punya wujud yang sederhana: menelpon ibu Anda pada hari Minggu, mengunjungi saudara yang sedang sakit, dan hadir pada acara keluarga yang tidak membutuhkan biaya besar. Yang sering menghalangi bukan jarak, melainkan perasaan bahwa masih ada waktu. Pada keluarga yang usianya sudah lanjut, perasaan itu jarang terbukti benar.</w:t>
      </w:r>
    </w:p>
    <w:p>
      <w:r>
        <w:rPr>
          <w:sz w:val="21"/>
        </w:rPr>
        <w:t>Menikah dan berbakti kepada orang tua meminta keputusan yang lebih besar, dan keduanya tidak bisa diserahkan pada perasaan siap yang tidak pernah datang. Bila Anda sedang menimbang, mulailah dari hal yang bisa dihitung: kemampuan menafkahi, tempat tinggal, dan kesanggupan melanjutkan cicilan bila ada. Hitungan itu tidak menggantikan doa, tetapi ia mencegah niat baik berakhir pada utang yang akhirnya memutuskan silaturahmi sendiri.</w:t>
      </w:r>
    </w:p>
    <w:p>
      <w:r>
        <w:rPr>
          <w:sz w:val="21"/>
        </w:rPr>
        <w:t>Pintu Keluarga merangkum silaturahmi, berbakti kepada orang tua, dan menikah. Tema-tema ini berkaitan dengan tanggung jawab serta hubungan dekat, tetapi masing-masing memiliki batas dan pembahasan sendiri. Peta tidak menganggap keluarga selalu bebas konflik atau menyatakan bahwa hubungan baik otomatis mendatangkan jumlah penghasilan tertentu.</w:t>
      </w:r>
    </w:p>
    <w:p>
      <w:r>
        <w:rPr>
          <w:sz w:val="21"/>
        </w:rPr>
        <w:t>Silaturahmi dan bakti perlu dijalankan dengan adab serta kemampuan. Bila hubungan menghadirkan ancaman atau kekerasan, keselamatan dan nasihat yang tepat juga penting. Menikah bukan strategi ekonomi yang berlaku seragam bagi semua orang. Keputusan menikah perlu memperhatikan kesiapan, tanggung jawab, persetujuan, dan keadaan yang dibahas dalam bab terkait.</w:t>
      </w:r>
    </w:p>
    <w:p>
      <w:r>
        <w:rPr>
          <w:sz w:val="21"/>
        </w:rPr>
        <w:t>Keluarga Pakde Sularso di Solo menghadapi beberapa pengeluaran besar sekaligus, termasuk sekolah anak dan perawatan ayah yang lanjut usia. Pintu Keluarga membantu pembaca melihat dimensi tanggung jawab, tetapi tidak menyelesaikan rincian cicilan toko atau anggaran rumah tangga. Masalah tersebut mungkin memerlukan pembicaraan jujur antarkeluarga dan penataan keuangan.</w:t>
      </w:r>
    </w:p>
    <w:p>
      <w:r>
        <w:rPr>
          <w:sz w:val="21"/>
        </w:rPr>
        <w:t>Letak pintu menolong pembaca menemukan pembahasan, bukan membuat kesimpulan tentang sebab kesulitan. Jangan menggunakan tema berbakti untuk menyalahkan orang yang belum mampu mengirim bantuan sebanyak yang diharapkan. Pertimbangkan fakta dan kemampuan, lalu cari cara memenuhi hak tanpa menzalimi pihak lain.</w:t>
      </w:r>
    </w:p>
    <w:p>
      <w:r>
        <w:rPr>
          <w:sz w:val="21"/>
        </w:rPr>
        <w:t>Bila kebutuhan keluarga berbenturan, peta tidak menetapkan siapa yang harus mengalah tanpa mengetahui fakta. Tanggung jawab, kemampuan, dan hak perlu dibicarakan dengan jujur. Membaca bab tentang bakti atau pernikahan dapat memberi prinsip, tetapi penyelesaian konflik tertentu mungkin perlu didampingi pihak yang aman dan bijaksana. Jangan mengubah nasihat umum menjadi tekanan atau mempermalukan anggota keluarga. Perhatian pada keluarga juga termasuk menjaga komunikasi dan mencari bantuan bila keadaan sulit ditangani sendiri.</w:t>
      </w:r>
    </w:p>
    <w:p>
      <w:pPr>
        <w:jc w:val="both"/>
      </w:pPr>
      <w:r>
        <w:rPr>
          <w:b/>
          <w:sz w:val="28"/>
        </w:rPr>
        <w:t>8.8 Pintu 5, Ikhtiar: dari Bangun Pagi sampai Lapang Bermuamalah</w:t>
      </w:r>
    </w:p>
    <w:p>
      <w:r>
        <w:rPr>
          <w:sz w:val="21"/>
        </w:rPr>
        <w:t>Pintu Ikhtiar adalah pintu yang paling terlihat hasilnya dalam jangka pendek. Bangun pagi, menyusun pekerjaan, menagih yang tertunda, dan menawarkan diri pada klien baru adalah langkah-langkah yang bisa Anda mulai besok pagi. Karena itu, pintu ini sering menjadi pintu pertama yang dibuka orang ketika keadaan sedang sulit, dan memang wajar demikian.</w:t>
      </w:r>
    </w:p>
    <w:p>
      <w:r>
        <w:rPr>
          <w:sz w:val="21"/>
        </w:rPr>
        <w:t>Namun ikhtiar punya sisi yang perlu dijaga, yaitu batasnya. Ada orang yang bekerja dua pekerjaan dan tetap merasa belum cukup, bukan karena malas, melainkan karena target yang dipasang terus bergerak naik mengikuti tetangganya. Pada titik ini, ikhtiar berhenti menjadi bekal dan mulai menjadi kegelisahan. Menurunkan target bukan tanda menyerah; ia bagian dari perhitungan yang jujur.</w:t>
      </w:r>
    </w:p>
    <w:p>
      <w:r>
        <w:rPr>
          <w:sz w:val="21"/>
        </w:rPr>
        <w:t>Bila Anda hendak menilai pintu ini selama sebulan, pakai tiga pertanyaan: pekerjaan apa yang selesai, apa yang masih tertunda dan kenapa, dan apa yang bisa Anda mulai minggu depan. Tiga pertanyaan itu lebih berguna daripada daftar panjang niat. Ia membuat ikhtiar Anda tercatat, dan yang tercatat bisa diperbaiki, sementara yang hanya dirasakan sering berpindah-pindah bentuk setiap kali suasana hati berubah.</w:t>
      </w:r>
    </w:p>
    <w:p>
      <w:r>
        <w:rPr>
          <w:sz w:val="21"/>
        </w:rPr>
        <w:t>Pintu Ikhtiar menghubungkan kebiasaan bekerja, profesionalitas, kejujuran berdagang, pembayaran utang, hak pekerja, serta kelapangan dalam muamalah. Waktu pagi dapat menjadi bagian dari kebiasaan yang tertib, tetapi bukan jaminan produktivitas untuk semua kondisi. Kerja yang baik tetap memerlukan keterampilan, peluang, kesehatan, dan pertimbangan yang sesuai.</w:t>
      </w:r>
    </w:p>
    <w:p>
      <w:r>
        <w:rPr>
          <w:sz w:val="21"/>
        </w:rPr>
        <w:t>Pada pintu ini, ibadah dan kerja tidak dipertentangkan. Seseorang dapat berusaha dengan disiplin sembari menjaga batas halal dan hak pihak lain. Jujur dan amanah bukan teknik untuk memanipulasi hasil, melainkan tuntunan perilaku. Membayar utang atau memenuhi upah berkaitan dengan kewajiban dan kesepakatan, sehingga fakta dan kemampuan perlu diperiksa.</w:t>
      </w:r>
    </w:p>
    <w:p>
      <w:r>
        <w:rPr>
          <w:sz w:val="21"/>
        </w:rPr>
        <w:t>Seorang pekerja lepas dapat merencanakan pekerjaan, meminta ruang lingkup tugas yang jelas, dan mencatat pembayaran. Seorang pedagang dapat menjaga keterangan barang serta harga. Langkah-langkah itu merupakan ikhtiar yang dapat dipertanggungjawabkan, tetapi tidak membuat pasar atau klien selalu memberi hasil yang sama. Bila ada sengketa, simpan dokumen dan mintalah bantuan sesuai kebutuhan.</w:t>
      </w:r>
    </w:p>
    <w:p>
      <w:r>
        <w:rPr>
          <w:sz w:val="21"/>
        </w:rPr>
        <w:t>Tema lapang dalam bermuamalah juga bukan ajakan menghapus hak. Sikap mudah dapat tampak dalam komunikasi baik dan keluwesan yang disepakati, bukan tekanan agar pihak lemah menerima kerugian. Peta Ikhtiar mengarahkan pembaca ke beberapa bab praktis, sedangkan fiqh dan fakta transaksi membantu menilai tindakan yang patut.</w:t>
      </w:r>
    </w:p>
    <w:p>
      <w:pPr>
        <w:jc w:val="both"/>
      </w:pPr>
      <w:r>
        <w:rPr>
          <w:b/>
          <w:sz w:val="28"/>
        </w:rPr>
        <w:t>8.9 Pintu 6, Ilmu dan Dakwah: Taklim dan Dakwah</w:t>
      </w:r>
    </w:p>
    <w:p>
      <w:r>
        <w:rPr>
          <w:sz w:val="21"/>
        </w:rPr>
        <w:t>Pintu Ilmu dan Dakwah berbeda dari pintu lain karena hasilnya jarang terlihat langsung. Mengajar satu kelas, menjelaskan satu praktik kepada tetangga, atau menulis catatan yang dibaca dua puluh orang tidak menghasilkan angka yang bisa Anda laporkan. Namun dari situlah biasanya lahir orang yang kemudian Anda lihat pada pintu-pintu lain.</w:t>
      </w:r>
    </w:p>
    <w:p>
      <w:r>
        <w:rPr>
          <w:sz w:val="21"/>
        </w:rPr>
        <w:t>Taklim, yaitu belajar dalam kelompok yang teratur, lebih mudah dipertahankan daripada belajar sendirian karena ada jadwal dan ada orang yang menunggu. Bila Anda belum punya kelompok, mulailah dari satu hal yang bisa dibagikan: satu pertanyaan mingguan, satu bacaan, atau satu catatan yang dibaca bersama. Yang penting bukan jumlah hadirin, melainkan ada tidaknya pertemuan yang berulang.</w:t>
      </w:r>
    </w:p>
    <w:p>
      <w:r>
        <w:rPr>
          <w:sz w:val="21"/>
        </w:rPr>
        <w:t>Dakwah yang paling berdampak pada rezeki adalah dakwah melalui pekerjaan: menjelaskan mana yang boleh dan mana yang tidak pada klien, menolak transaksi yang merugikan, dan menunjukkan cara kerja yang jujur kepada anak magang. Bentuk ini tidak membutuhkan panggung, dan justru sering lebih didengar daripada ceramah. Yang perlu Anda jaga adalah adabnya, yaitu menyampaikan tanpa menghakimi dan tanpa mengekspos kesalahan orang di depan umum.</w:t>
      </w:r>
    </w:p>
    <w:p>
      <w:r>
        <w:rPr>
          <w:sz w:val="21"/>
        </w:rPr>
        <w:t>Pintu Ilmu dan Dakwah menempatkan majelis ilmu serta penyampaian kebaikan dalam satu kelompok. Belajar membantu seseorang memahami sumber, keterampilan, dan batas pengetahuannya. Dakwah mengajak kepada kebaikan dengan cara yang bertanggung jawab. Keduanya tidak seharusnya dijadikan alat untuk menjanjikan hasil finansial kepada orang lain.</w:t>
      </w:r>
    </w:p>
    <w:p>
      <w:r>
        <w:rPr>
          <w:sz w:val="21"/>
        </w:rPr>
        <w:t>Ilmu agama, keahlian kerja, dan pengetahuan praktis memiliki ranah berbeda tetapi dapat saling mendukung. Seseorang yang hendak menyampaikan klaim tentang rezeki perlu memastikan sumber dan maknanya, bukan hanya mengulang kalimat yang populer. Jika belum mengetahui jawabannya, menyatakan belum tahu lebih aman daripada mengarang dasar atau derajat riwayat.</w:t>
      </w:r>
    </w:p>
    <w:p>
      <w:r>
        <w:rPr>
          <w:sz w:val="21"/>
        </w:rPr>
        <w:t>Sinta, mahasiswi semester lima di Malang, dapat memakai pintu ini untuk menelusuri cara belajar dan meminta bimbingan. Kebutuhan belajarnya mungkin bersinggungan dengan keterampilan yang kelak mendukung pekerjaan, tetapi peta tidak menjanjikan bahwa setiap pelajaran berbuah pendapatan. Ia tetap perlu mengevaluasi sumber, kebutuhan, dan langkah yang realistis.</w:t>
      </w:r>
    </w:p>
    <w:p>
      <w:r>
        <w:rPr>
          <w:sz w:val="21"/>
        </w:rPr>
        <w:t>Dakwah pun perlu memperhatikan keadaan audiens dan dampak pesan. Nasihat yang mendorong kebaikan tidak boleh memalukan orang yang sedang mengalami kesulitan. Kelompok ini mengingatkan bahwa cara mengetahui dan cara menyampaikan sama-sama memiliki tanggung jawab.</w:t>
      </w:r>
    </w:p>
    <w:p>
      <w:r>
        <w:rPr>
          <w:sz w:val="21"/>
        </w:rPr>
        <w:t>Sumber yang baik perlu disampaikan dengan bahasa yang tidak melebih-lebihkan. Pembaca dapat memberi tahu mana kutipan, mana penjelasan, dan mana pengalaman pribadi. Pengalaman seseorang mungkin berguna sebagai ilustrasi, tetapi tidak membuktikan bahwa semua orang akan memperoleh hasil serupa. Dalam dakwah, kesediaan mengoreksi informasi yang keliru merupakan bagian dari amanah. Pintu ini mendorong proses belajar yang terus berjalan, bukan klaim bahwa seseorang telah mengetahui seluruh jawaban.</w:t>
      </w:r>
    </w:p>
    <w:p>
      <w:pPr>
        <w:jc w:val="both"/>
      </w:pPr>
      <w:r>
        <w:rPr>
          <w:b/>
          <w:sz w:val="28"/>
        </w:rPr>
        <w:t>8.10 Pintu 7, Penjagaan: Satu Kunci (Wara') dan Enam Bab Penjagaan agar Pintu Tetap Terbuka</w:t>
      </w:r>
    </w:p>
    <w:p>
      <w:r>
        <w:rPr>
          <w:sz w:val="21"/>
        </w:rPr>
        <w:t>Pintu terakhir disebut penjagaan karena tugasnya bukan membuka, melainkan menjaga agar pintu lain tidak tertutup kembali. Enam bab penjagaan di bagian ini membahas hal-hal yang bisa menghapus hasil kerja Anda bertahun-tahun: utang yang tidak terencana, riba yang tidak disadari, dosa yang dibiarkan, dan musibah yang tidak disiapkan.</w:t>
      </w:r>
    </w:p>
    <w:p>
      <w:r>
        <w:rPr>
          <w:sz w:val="21"/>
        </w:rPr>
        <w:t>Wara' adalah satu kunci di pintu ini, dan artinya lebih luas daripada sekadar hati-hati. Ia berarti menjauhi perkara yang masih abu-abu, bukan karena hukumnya pasti haram, melainkan karena Anda tidak ingin bergantung pada pengecualian yang belum tentu menolong. Orang yang sudah terbiasa wara' cenderung mudah menolak tawaran yang tidak jelas asal-usulnya.</w:t>
      </w:r>
    </w:p>
    <w:p>
      <w:r>
        <w:rPr>
          <w:sz w:val="21"/>
        </w:rPr>
        <w:t>Bila Anda hendak menimbang pintu ini, pakai pertanyaan paling sederhana: apa yang bisa menghapus tabungan saya dalam satu tahun? Umumnya jawabannya bukan bencana, melainkan keputusan kecil yang berulang, seperti membeli dengan cicilan yang tidak terhitung atau meminjam pada orang yang menuntut balasan. Menjawab pertanyaan itu setahun sekali sudah cukup untuk membuat rencana darurat Anda tidak berhenti di niat.</w:t>
      </w:r>
    </w:p>
    <w:p>
      <w:r>
        <w:rPr>
          <w:sz w:val="21"/>
        </w:rPr>
        <w:t>Pintu Penjagaan berpusat pada wara', yaitu kehati-hatian untuk menjauhi perkara yang patut dihindari menurut pemahaman dan dasar yang benar. Susunan buku menempatkan satu kunci utama di sini, disertai enam bab penjagaan yang membahas berbagai penghalang. Jumlah bahasan tersebut adalah susunan editorial, bukan pernyataan bahwa enam bab itu daftar lengkap seluruh risiko.</w:t>
      </w:r>
    </w:p>
    <w:p>
      <w:r>
        <w:rPr>
          <w:sz w:val="21"/>
        </w:rPr>
        <w:t>Kehati-hatian menuntut ilmu dan pemeriksaan fakta. Tidak setiap hal yang terasa meragukan otomatis haram, dan orang awam tidak seharusnya mengeluarkan vonis tanpa dasar. Bila transaksi tidak jelas, kumpulkan dokumen, tanyakan unsur yang belum dipahami, dan minta penilaian orang yang kompeten. Menjaga diri bukan alasan untuk menuduh pihak lain.</w:t>
      </w:r>
    </w:p>
    <w:p>
      <w:r>
        <w:rPr>
          <w:sz w:val="21"/>
        </w:rPr>
        <w:t>Pintu ini berkaitan dengan penghasilan, konsumsi, penyakit hati, utang, serta praktik yang merugikan. Namun, jangan menyimpulkan bahwa rezeki seseorang sempit karena satu dosa tertentu. Kita dapat membahas tindakan yang nyata dan akibat sosialnya, tetapi tidak mengetahui keseluruhan hikmah yang terjadi pada tiap orang.</w:t>
      </w:r>
    </w:p>
    <w:p>
      <w:r>
        <w:rPr>
          <w:sz w:val="21"/>
        </w:rPr>
        <w:t>Wara' juga perlu dibedakan dari kecemasan yang melumpuhkan. Pembaca dapat belajar aturan yang relevan, bertanya, lalu mengambil keputusan berdasarkan informasi yang cukup. Bila ternyata ada kekeliruan, perbaikan dan pemulihan hak lebih berguna daripada terus menyalahkan diri tanpa langkah. Peta Penjagaan mendukung kewaspadaan yang berilmu, bukan ketakutan tanpa arah.</w:t>
      </w:r>
    </w:p>
    <w:p>
      <w:pPr>
        <w:jc w:val="both"/>
      </w:pPr>
      <w:r>
        <w:rPr>
          <w:b/>
          <w:sz w:val="28"/>
        </w:rPr>
        <w:t>8.11 Di Luar Tujuh Pintu: Fiqh, Pengelolaan Harta, dan Perangkat Praktis</w:t>
      </w:r>
    </w:p>
    <w:p>
      <w:r>
        <w:rPr>
          <w:sz w:val="21"/>
        </w:rPr>
        <w:t>Ada isi buku yang sengaja tidak dimasukkan ke dalam tujuh pintu karena sifatnya berbeda. Fiqh muamalah, pengelolaan harta, dan perangkat praktis seperti jadwal serta rapor bukan pintu, melainkan alat yang dipakai di dalam pintu mana pun. Memasukkannya ke pintu akan membuat satu pintu jauh lebih berat daripada yang lain.</w:t>
      </w:r>
    </w:p>
    <w:p>
      <w:r>
        <w:rPr>
          <w:sz w:val="21"/>
        </w:rPr>
        <w:t>Contohnya, mengetahui struktur akad murabahah tidak membuka pintu tersendiri. Ia membantu Anda menilai tawaran pembiayaan yang datang ketika Anda sedang membuka Pintu Ikhtiar. Begitu pula dengan anggaran bulanan: ia berada di pintu yang sama dengan cara Anda mengatur dapur, yaitu Pintu Keluarga.</w:t>
      </w:r>
    </w:p>
    <w:p>
      <w:r>
        <w:rPr>
          <w:sz w:val="21"/>
        </w:rPr>
        <w:t>Karena itu, bila Anda membuka bagian fiqh dan pengelolaan, jangan mencari pintunya. Cari pertanyaannya: apa yang sedang saya hadapi sekarang, dan bagian mana yang belum saya ketahui aturannya. Setelah pertanyaannya jelas, barulah tabel dan lembar kerja menjadi berguna. Tanpa pertanyaan yang jelas, lembar yang paling rapi pun hanya menjadi kertas yang diisi sekali lalu disimpan.</w:t>
      </w:r>
    </w:p>
    <w:p>
      <w:r>
        <w:rPr>
          <w:sz w:val="21"/>
        </w:rPr>
        <w:t>Tujuh pintu bukan seluruh isi buku. Fiqh, pengelolaan harta, dan perangkat praktis memberi cara menilai penerapan yang lebih spesifik. Sebuah tema dapat bersentuhan dengan akad, anggaran, perlindungan harta, atau regulasi. Materi semacam ini membutuhkan fakta dan rujukan yang sesuai dengan persoalannya.</w:t>
      </w:r>
    </w:p>
    <w:p>
      <w:r>
        <w:rPr>
          <w:sz w:val="21"/>
        </w:rPr>
        <w:t>Perangkat seperti daftar periksa atau lembar pencatatan membantu pembaca mengatur informasi. Ia tidak menggantikan fatwa, nasihat profesional, atau pemeriksaan dokumen. Contoh dalam buku membantu memahami pertanyaan yang perlu diajukan, tetapi kondisi setiap orang berbeda. Jangan menerapkan kesimpulan pada transaksi nyata tanpa memeriksa rincian yang relevan.</w:t>
      </w:r>
    </w:p>
    <w:p>
      <w:r>
        <w:rPr>
          <w:sz w:val="21"/>
        </w:rPr>
        <w:t>Jika Anda menghadapi persoalan keuangan, pisahkan fakta dari dugaan. Catat pihak yang terlibat, jumlah kewajiban, waktu, isi kesepakatan, dan dampak bila ditunda. Setelah itu tentukan apakah perlu bantuan ahli fiqh, hukum, atau keuangan. Peta pintu membantu menemukan tema, sedangkan perangkat praktis membantu menata bahan.</w:t>
      </w:r>
    </w:p>
    <w:p>
      <w:r>
        <w:rPr>
          <w:sz w:val="21"/>
        </w:rPr>
        <w:t>Bab-bab pengelolaan harta juga tidak membatalkan dimensi ibadah. Keduanya menjawab pertanyaan berbeda. Seseorang dapat menjaga niat sekaligus membuat catatan transaksi yang jelas. Kejelasan membantu mengurangi salah paham, tetapi tidak menjadikan setiap keputusan otomatis tepat.</w:t>
      </w:r>
    </w:p>
    <w:p>
      <w:r>
        <w:rPr>
          <w:sz w:val="21"/>
        </w:rPr>
        <w:t>Perangkat sederhana dapat membantu membuat pilihan lebih tenang. Misalnya, daftar pertanyaan dapat memisahkan hal yang diketahui dari hal yang masih perlu dikonfirmasi. Catatan tersebut memudahkan percakapan dengan ahli dan mengurangi risiko lupa menyebut detail penting. Tetap lindungi data pribadi ketika meminta bantuan. Gunakan sarana sesuai tujuan dan jangan menyebarkan informasi pihak lain tanpa izin. Praktik tertib melengkapi nilai yang dibahas dalam pintu-pintu, bukan menggantikan sumber atau tanggung jawab.</w:t>
      </w:r>
    </w:p>
    <w:p>
      <w:pPr>
        <w:jc w:val="both"/>
      </w:pPr>
      <w:r>
        <w:rPr>
          <w:b/>
          <w:sz w:val="28"/>
        </w:rPr>
        <w:t>8.12 Pintu Induk Tujuh Kunci Rahasia: Mengapa Kunci 24 sampai 30 Tetap Berada di dalam Tujuh Pintu</w:t>
      </w:r>
    </w:p>
    <w:p>
      <w:r>
        <w:rPr>
          <w:sz w:val="21"/>
        </w:rPr>
        <w:t>Tujuh Kunci Rahasia yang berada di Bagian IX punya pintu induk masing-masing, bukan pintu baru. Kunci 24 dan 25 masuk ke Pintu Hati, Kunci 26 dan 27 ke Pintu Langit, Kunci 29 dan 30 ke Pintu Berbagi, sementara Kunci 28 masuk ke Pintu Penjagaan. Pemetaan ini menjawab kekhawatiran yang muncul ketika pembaca melihat ada kunci yang terasa berbeda dari yang lain.</w:t>
      </w:r>
    </w:p>
    <w:p>
      <w:r>
        <w:rPr>
          <w:sz w:val="21"/>
        </w:rPr>
        <w:t>Alasan pemetaannya sederhana. Kunci rahasia tetap membutuhkan tempat eksekusi, dan tempat eksekusi itu selalu berada di pintu yang sudah dikenal. Suatu amalan yang dilakukan dalam keheningan tetap dikerjakan oleh hati, dan amalan yang dilakukan pada malam hari tetap masuk pada waktu yang ditentukan.</w:t>
      </w:r>
    </w:p>
    <w:p>
      <w:r>
        <w:rPr>
          <w:sz w:val="21"/>
        </w:rPr>
        <w:t>Yang perlu Anda jaga adalah jangan sampai bagian ini dibaca sebagai daftar tersembunyi yang lebih ampuh. Judulnya menarik, tetapi isinya tetap amalan yang berderajat, ada yang kuat dan ada yang terbatas, dan semuanya dibahas dengan rujukan yang bisa dicek. Bila Anda menemukan diri mencari kunci rahasia karena kunci biasa terasa tidak cukup, biasanya yang sedang dicari bukan amalan tambahan, melainkan jaminan. Jaminan semacam itu tidak ada di buku ini, dan tidak ada di buku mana pun.</w:t>
      </w:r>
    </w:p>
    <w:p>
      <w:r>
        <w:rPr>
          <w:sz w:val="21"/>
        </w:rPr>
        <w:t>Kunci 24 sampai 30 disebut Kunci Rahasia dalam susunan buku, namun masing-masing tetap ditempatkan pada pintu yang sesuai. Qana'ah dan husnuzhan berada di Pintu Hati; shalawat serta haji dan umrah di Pintu Langit; wara' di Pintu Penjagaan; memberi tangguh dan lapang bermuamalah berada pada Pintu Berbagi. Penempatan ini menunjukkan keterhubungan tema, bukan rahasia tersembunyi atau keistimewaan hasil.</w:t>
      </w:r>
    </w:p>
    <w:p>
      <w:r>
        <w:rPr>
          <w:sz w:val="21"/>
        </w:rPr>
        <w:t>Istilah Pintu Induk digunakan untuk mengingatkan bahwa tambahan tersebut tidak berada di luar peta. Pembaca dapat membandingkannya dengan kunci lain yang lebih dahulu dibahas. Misalnya, qana'ah dapat dibaca bersama syukur, sedangkan memberi tangguh dapat dibaca bersama sedekah dan kewajiban muamalah. Hubungan itu membantu pemahaman, tetapi bukan dalil baru.</w:t>
      </w:r>
    </w:p>
    <w:p>
      <w:r>
        <w:rPr>
          <w:sz w:val="21"/>
        </w:rPr>
        <w:t>Tujuh tema tambahan tidak otomatis lebih kuat, lebih utama, atau lebih menjanjikan daripada 23 bahasan sebelumnya. Masing-masing perlu dibaca berdasarkan sumber, cakupan, dan batasnya. Label kelompok tidak mengubah tingkat dasar pernyataan. Apabila sebuah klaim dalam bab terasa terlalu luas, kembalilah pada rujukan dan penjelasan yang mendukungnya.</w:t>
      </w:r>
    </w:p>
    <w:p>
      <w:r>
        <w:rPr>
          <w:sz w:val="21"/>
        </w:rPr>
        <w:t>Dengan cara ini, pembaca dapat melihat keseluruhan peta tanpa menganggap daftar tertutup. Susunan membantu mencari tempat baca, sementara pemahaman agama tetap merujuk ilmu dan sumber yang memadai. Sebutan rahasia hanya nama kategori dalam rancangan buku.</w:t>
      </w:r>
    </w:p>
    <w:p>
      <w:pPr>
        <w:jc w:val="both"/>
      </w:pPr>
      <w:r>
        <w:rPr>
          <w:b/>
          <w:sz w:val="28"/>
        </w:rPr>
        <w:t>8.13 Indikator Sehat untuk Setiap Pintu</w:t>
      </w:r>
    </w:p>
    <w:p>
      <w:r>
        <w:rPr>
          <w:sz w:val="21"/>
        </w:rPr>
        <w:t>Indikator yang sehat selalu berupa kebiasaan yang bisa Anda amati, bukan perasaan yang bisa Anda klaim. Untuk Pintu Hati, cirinya bisa berupa kebiasaan menahan diri ketika ada tawaran yang tidak jelas. Untuk Pintu Langit, cirinya adalah jadwal yang tetap meski Anda sedang sibuk. Untuk Pintu Berbagi, cirinya adalah nominal yang naik sedikit tetapi rutin.</w:t>
      </w:r>
    </w:p>
    <w:p>
      <w:r>
        <w:rPr>
          <w:sz w:val="21"/>
        </w:rPr>
        <w:t>Untuk empat pintu lain, polanya sama. Pintu Keluarga sehat bila pengeluaran rumah tangga tercatat dan tagihan tidak menumpuk. Pintu Ikhtiar sehat bila Anda bisa menyebut pekerjaan yang selesai bulan ini. Pintu Ilmu sehat bila ada satu hal yang Anda pelajari dan bisa dijelaskan kepada orang lain. Pintu Penjagaan sehat bila Anda tahu persis ke mana uang pergi ketika gajian masuk.</w:t>
      </w:r>
    </w:p>
    <w:p>
      <w:r>
        <w:rPr>
          <w:sz w:val="21"/>
        </w:rPr>
        <w:t>Bila Anda diminta memilih hanya satu indikator untuk dipantau, ambil yang paling mudah dicatat tanpa usaha. Pencatatan yang berat berhenti setelah tiga minggu, dan setelah berhenti, indikator kehilangan maknanya. Yang lebih baik adalah satu angka sederhana yang Anda tulis tiap Ahad malam, lalu dibaca ulang pada akhir bulan. Dari satu angka itu biasanya sudah terlihat pintu mana yang sedang sehat dan mana yang perlu Anda datangi pekan depan.</w:t>
      </w:r>
    </w:p>
    <w:p>
      <w:r>
        <w:rPr>
          <w:sz w:val="21"/>
        </w:rPr>
        <w:t>Indikator sehat adalah pertanyaan untuk mengevaluasi proses, bukan alat menilai kadar iman atau mengukur nilai seseorang dari hartanya. Pada Pintu Hati, tanyakan apakah Anda berusaha menjaga niat dan menghindari vonis atas orang lain. Pada Pintu Langit, periksa apakah kewajiban dipahami dan ibadah dijalankan dengan pengetahuan yang cukup.</w:t>
      </w:r>
    </w:p>
    <w:p>
      <w:r>
        <w:rPr>
          <w:sz w:val="21"/>
        </w:rPr>
        <w:t>Pada Pintu Berbagi dan Keluarga, lihat apakah bantuan serta hubungan memperhatikan hak, kemampuan, dan keselamatan. Pada Pintu Ikhtiar, tinjau apakah usaha dilakukan secara jujur, tertib, dan menghormati kesepakatan. Pada Pintu Ilmu dan Dakwah, tanyakan apakah sumber diperiksa serta batas pengetahuan diakui. Pada Pintu Penjagaan, periksa apakah kehati-hatian berpijak pada informasi, bukan prasangka.</w:t>
      </w:r>
    </w:p>
    <w:p>
      <w:r>
        <w:rPr>
          <w:sz w:val="21"/>
        </w:rPr>
        <w:t>Indikator tersebut dapat menjadi bahan muhasabah mingguan. Catat satu tindakan yang berjalan baik dan satu pertanyaan yang masih membutuhkan bimbingan. Jangan membuat skor untuk mengurutkan pintu atau membandingkan diri dengan orang lain. Keadaan keluarga, kesehatan, pekerjaan, dan tanggung jawab berbeda-beda.</w:t>
      </w:r>
    </w:p>
    <w:p>
      <w:r>
        <w:rPr>
          <w:sz w:val="21"/>
        </w:rPr>
        <w:t>Jika hasil materi belum berubah, itu tidak membuktikan bahwa proses ibadah tidak bernilai. Evaluasi boleh melihat apakah ada langkah praktis yang perlu disesuaikan, seperti memperbaiki komunikasi, keterampilan, atau pencatatan. Namun, perubahan keadaan tidak sepenuhnya berada dalam kendali manusia. Mintalah bantuan saat masalah melampaui kemampuan sendiri.</w:t>
      </w:r>
    </w:p>
    <w:p>
      <w:r>
        <w:rPr>
          <w:sz w:val="21"/>
        </w:rPr>
        <w:t>Tinjauan berkala sebaiknya tidak berubah menjadi hukuman diri. Jika sebuah langkah belum berhasil, periksa apakah hambatan berasal dari informasi yang kurang, sumber daya terbatas, atau keadaan yang tidak dapat dikendalikan. Minta bantuan dan sesuaikan rencana bila perlu. Catatan proses lebih jujur daripada mengklaim perubahan yang tidak terjadi. Pembaca dapat melihat kemajuan dalam pemahaman, pemenuhan hak, dan keteraturan tindakan tanpa menjadikan uang sebagai satu-satunya ukuran. Indikator yang demikian membantu belajar dengan rendah hati.</w:t>
      </w:r>
    </w:p>
    <w:p>
      <w:pPr>
        <w:jc w:val="both"/>
      </w:pPr>
      <w:r>
        <w:rPr>
          <w:b/>
          <w:sz w:val="28"/>
        </w:rPr>
        <w:t>8.14 Mengapa Pintu Tidak Dibagi Rata: Peta Bobot dan Risiko Ketidakseimbangan Tujuh Pintu</w:t>
      </w:r>
    </w:p>
    <w:p>
      <w:r>
        <w:rPr>
          <w:sz w:val="21"/>
        </w:rPr>
        <w:t>Tujuh pintu tidak dibagi rata karena beban dan risikonya memang berbeda. Pintu Ikhtiar menuntut waktu setiap hari, sementara Pintu Berbagi cukup dinilai setiap bulan. Pintu Keluarga menuntut perhatian yang tidak bisa dijadwalkan, sedangkan Pintu Ilmu bisa diatur dengan satu pertemuan tetap. Membagi rata artinya menjadwalkan semua dengan cara yang sama, dan hasilnya biasanya semua terbengkalai.</w:t>
      </w:r>
    </w:p>
    <w:p>
      <w:r>
        <w:rPr>
          <w:sz w:val="21"/>
        </w:rPr>
        <w:t>Risiko terbesar bukan datang dari pintu yang jarang dibuka, melainkan dari pintu yang merasa paling aman. Orang cenderung berlebihan pada pintu yang sedang lancar: kerja bertambah, pengeluaran ikut naik, dan keluarga mulai jarang ditemui karena dianggap sudah aman. Karena itu, peta bobot ini berguna sebagai pengingat untuk menimbang ulang, bukan untuk menaikkan skor.</w:t>
      </w:r>
    </w:p>
    <w:p>
      <w:r>
        <w:rPr>
          <w:sz w:val="21"/>
        </w:rPr>
        <w:t>Satu cara praktis memakainya adalah menandai satu pintu yang Anda rasa paling aman bulan ini, lalu memeriksanya dengan tiga pertanyaan: kapan terakhir kali saya menyentuhnya, apa yang berubah di sana, dan apa yang akan saya lakukan pekan ini. Bila jawaban ketiganya kosong, biasanya pintu itu memang sedang diabaikan. Anggap itu temuan, bukan kegagalan, lalu lanjutkan.</w:t>
      </w:r>
    </w:p>
    <w:p>
      <w:r>
        <w:rPr>
          <w:sz w:val="21"/>
        </w:rPr>
        <w:t>Jumlah bab di setiap pintu tidak dibagi rata karena kebutuhan uraian dan cakupan tiap tema berbeda. Ada kelompok yang memuat banyak bentuk ibadah, ada yang fokus pada beberapa tindakan sosial, dan ada pula yang dibahas melalui bab penjagaan terpisah. Jumlah halaman bukan ukuran keutamaan dan bukan bobot yang menetapkan besarnya pengaruh terhadap rezeki.</w:t>
      </w:r>
    </w:p>
    <w:p>
      <w:r>
        <w:rPr>
          <w:sz w:val="21"/>
        </w:rPr>
        <w:t>Pembagian seimbang secara angka justru dapat mengaburkan isi. Satu tema membutuhkan penjelasan dalil dan batas yang lebih panjang, sementara tema lain dapat diterangkan lebih ringkas. Susunan mengikuti kebutuhan editorial. Ia dapat ditinjau kembali bila pembaca atau penyunting menemukan bagian yang perlu diperjelas, tetapi perubahan jumlah bab tidak dengan sendirinya mengubah nilai sebuah amalan.</w:t>
      </w:r>
    </w:p>
    <w:p>
      <w:r>
        <w:rPr>
          <w:sz w:val="21"/>
        </w:rPr>
        <w:t>Risiko ketidakseimbangan yang lebih penting muncul dalam cara pembaca memakai peta. Seseorang dapat terlalu fokus pada ibadah tambahan dan mengabaikan hak yang wajib, atau sibuk mencari penghasilan sambil melupakan amanah. Pintu Hati tanpa tindakan bisa menjadi angan-angan; ikhtiar tanpa batas dapat menabrak hak; berbagi tanpa mempertimbangkan tanggungan dapat menimbulkan masalah baru. Peta mengajak melihat keterhubungan itu.</w:t>
      </w:r>
    </w:p>
    <w:p>
      <w:r>
        <w:rPr>
          <w:sz w:val="21"/>
        </w:rPr>
        <w:t>Cara mengurangi risiko bukan memberi nilai numerik pada tiap pintu. Mulailah dari kewajiban dan keadaan nyata, lalu pilih tema yang membantu. Jika tidak yakin, tulis pertanyaan dan cari bimbingan yang tepat. Harun dapat meninjau dagangannya, utangnya, dan kebutuhan keluarga secara bersama, tanpa menyimpulkan bahwa satu pintu harus mendominasi seluruh hidupnya.</w:t>
      </w:r>
    </w:p>
    <w:p>
      <w:r>
        <w:rPr>
          <w:sz w:val="21"/>
        </w:rPr>
        <w:t>Gunakan peta sebagai alat navigasi yang lentur. Periksa dalil pada bahasan terkait, bedakan prinsip dari penerapan, dan jangan membaca posisi bab sebagai jaminan. Tujuh pintu memberi susunan untuk belajar; keputusan tetap membutuhkan ilmu, fakta, pertimbangan, serta kesediaan memperbaiki langkah.</w:t>
      </w:r>
    </w:p>
    <w:p>
      <w:pPr>
        <w:jc w:val="both"/>
      </w:pPr>
      <w:r>
        <w:rPr>
          <w:b w:val="0"/>
        </w:rPr>
        <w:t>| Pernyataan | Tingkat | Dasar |</w:t>
      </w:r>
    </w:p>
    <w:p>
      <w:pPr>
        <w:jc w:val="both"/>
      </w:pPr>
      <w:r>
        <w:rPr>
          <w:b w:val="0"/>
        </w:rPr>
        <w:t>|---|---|---|</w:t>
      </w:r>
    </w:p>
    <w:p>
      <w:pPr>
        <w:jc w:val="both"/>
      </w:pPr>
      <w:r>
        <w:rPr>
          <w:b w:val="0"/>
        </w:rPr>
        <w:t>| Tujuh pintu mengelompokkan isi buku untuk memudahkan navigasi | D | Kerangka editorial buku |</w:t>
      </w:r>
    </w:p>
    <w:p>
      <w:pPr>
        <w:jc w:val="both"/>
      </w:pPr>
      <w:r>
        <w:rPr>
          <w:b w:val="0"/>
        </w:rPr>
        <w:t>| Pintu utama dan sekunder menandai lokasi serta keterkaitan tema | D | Susunan editorial |</w:t>
      </w:r>
    </w:p>
    <w:p>
      <w:pPr>
        <w:jc w:val="both"/>
      </w:pPr>
      <w:r>
        <w:rPr>
          <w:b w:val="0"/>
        </w:rPr>
        <w:t>| Peta tidak memastikan hasil materi tertentu | D | Batas kerangka dan klaim buku |</w:t>
      </w:r>
    </w:p>
    <w:p>
      <w:pPr>
        <w:jc w:val="both"/>
      </w:pPr>
      <w:r>
        <w:rPr>
          <w:b w:val="0"/>
        </w:rPr>
        <w:t>| Yang dapat dibantu peta | Yang tidak dijanjikan |</w:t>
      </w:r>
    </w:p>
    <w:p>
      <w:pPr>
        <w:jc w:val="both"/>
      </w:pPr>
      <w:r>
        <w:rPr>
          <w:b w:val="0"/>
        </w:rPr>
        <w:t>|---|---|</w:t>
      </w:r>
    </w:p>
    <w:p>
      <w:pPr>
        <w:jc w:val="both"/>
      </w:pPr>
      <w:r>
        <w:rPr>
          <w:b w:val="0"/>
        </w:rPr>
        <w:t>| Menemukan bab yang relevan dan melihat kaitan tema | Hasil kekayaan, pekerjaan, atau perubahan keadaan tertentu |</w:t>
      </w:r>
    </w:p>
    <w:p>
      <w:pPr>
        <w:jc w:val="both"/>
      </w:pPr>
      <w:r>
        <w:rPr>
          <w:b w:val="0"/>
        </w:rPr>
        <w:t>| Menata pertanyaan untuk dibawa kepada ahli | Penilaian iman atau diagnosis sebab kesulitan seseorang |</w:t>
      </w:r>
    </w:p>
    <w:p>
      <w:pPr>
        <w:jc w:val="both"/>
      </w:pPr>
      <w:r>
        <w:rPr>
          <w:b w:val="0"/>
        </w:rPr>
        <w:t>1. **Setiap pintu harus dilalui berurutan.** Tidak, pembaca dapat mulai dari masalah yang sedang dihadapi.</w:t>
      </w:r>
    </w:p>
    <w:p>
      <w:pPr>
        <w:jc w:val="both"/>
      </w:pPr>
      <w:r>
        <w:rPr>
          <w:b w:val="0"/>
        </w:rPr>
        <w:t>2. **Jumlah bab menunjukkan keutamaan pintu.** Tidak, jumlah mengikuti kebutuhan penyusunan dan kedalaman bahasan.</w:t>
      </w:r>
    </w:p>
    <w:p>
      <w:pPr>
        <w:jc w:val="both"/>
      </w:pPr>
      <w:r>
        <w:rPr>
          <w:b w:val="0"/>
        </w:rPr>
        <w:t>3. **Kunci utama lebih kuat daripada kunci pendukung.** Label menunjukkan posisi peta, bukan peringkat dalil atau iman.</w:t>
      </w:r>
    </w:p>
    <w:p>
      <w:pPr>
        <w:jc w:val="both"/>
      </w:pPr>
      <w:r>
        <w:rPr>
          <w:b w:val="0"/>
        </w:rPr>
        <w:t>4. **Kesulitan rezeki membuktikan seseorang mengabaikan pintu tertentu.** Tidak, kita tidak mengetahui seluruh sebab dan keadaan seseorang.</w:t>
      </w:r>
    </w:p>
    <w:p>
      <w:pPr>
        <w:jc w:val="both"/>
      </w:pPr>
      <w:r>
        <w:rPr>
          <w:b w:val="0"/>
        </w:rPr>
        <w:t>Gunakan peta untuk menemukan tema, lalu periksa dalil dan fakta pada bahasan terkait. Untuk akad, utang, hak keluarga, atau sengketa, simpan dokumen dan mintalah nasihat ahli yang sesuai. Jangan menggunakan kelompok pintu untuk memberi fatwa atau menilai iman orang lain. Bila ada hak yang tertunda, utamakan komunikasi dan langkah pemulihan yang dapat dipertanggungjawabkan.</w:t>
      </w:r>
    </w:p>
    <w:p>
      <w:pPr>
        <w:jc w:val="both"/>
      </w:pPr>
      <w:r>
        <w:rPr>
          <w:b w:val="0"/>
        </w:rPr>
        <w:t>*kasus komposit*</w:t>
      </w:r>
    </w:p>
    <w:p>
      <w:pPr>
        <w:jc w:val="both"/>
      </w:pPr>
      <w:r>
        <w:rPr>
          <w:b w:val="0"/>
        </w:rPr>
        <w:t>**Kasus:** Harun hendak menata kembali kegiatan berdagang dan kewajiban utangnya. **Masalah:** beberapa tanggung jawabnya menyentuh ikhtiar, muamalah, dan keluarga sekaligus. **Prinsip:** peta menunjukkan tempat mencari bahasan, tetapi tidak mendiagnosis penyebab keadaan ekonomi. **Langkah:** ia mencatat kesepakatan utang, meninjau transaksi, lalu mencari nasihat yang sesuai bila rincian belum jelas. Hasilnya bergantung pada fakta dan respons pihak terkait; peta sendiri tidak menjamin perubahan pendapatan.</w:t>
      </w:r>
    </w:p>
    <w:p>
      <w:pPr>
        <w:jc w:val="both"/>
      </w:pPr>
      <w:r>
        <w:rPr>
          <w:b w:val="0"/>
        </w:rPr>
        <w:t>*kisah komposit*</w:t>
      </w:r>
    </w:p>
    <w:p>
      <w:pPr>
        <w:jc w:val="both"/>
      </w:pPr>
      <w:r>
        <w:rPr>
          <w:b w:val="0"/>
        </w:rPr>
        <w:t>**Harun Menandai Peta**</w:t>
      </w:r>
    </w:p>
    <w:p>
      <w:pPr>
        <w:jc w:val="both"/>
      </w:pPr>
      <w:r>
        <w:rPr>
          <w:b w:val="0"/>
        </w:rPr>
        <w:t>Sebelum membuka kios, Harun melihat daftar tujuh pintu dan menandai dua tema yang dekat dengan pertanyaannya. Ia membaca ulang soal kejujuran berdagang, lalu menambahkan catatan mengenai utang yang perlu ia bicarakan dengan tengkulak. Catatan itu membuatnya sadar bahwa peta hanya membantu menentukan bacaan, bukan memutuskan isi kesepakatan. Ia menyiapkan dokumen dan berencana meminta penjelasan sebelum mengambil langkah yang berdampak pada keluarga. Omzet hari itu belum diketahui, dan ia tidak menganggap tanda pada halaman sebagai jaminan. Yang berubah hanyalah pertanyaannya menjadi lebih jelas.</w:t>
      </w:r>
    </w:p>
    <w:p>
      <w:pPr>
        <w:jc w:val="both"/>
      </w:pPr>
      <w:r>
        <w:rPr>
          <w:b w:val="0"/>
        </w:rPr>
        <w:t>| Hari | Langkah | Pemicu | Hambatan yang diperkirakan | Jika terlewat |</w:t>
      </w:r>
    </w:p>
    <w:p>
      <w:pPr>
        <w:jc w:val="both"/>
      </w:pPr>
      <w:r>
        <w:rPr>
          <w:b w:val="0"/>
        </w:rPr>
        <w:t>|---|---|---|---|---|</w:t>
      </w:r>
    </w:p>
    <w:p>
      <w:pPr>
        <w:jc w:val="both"/>
      </w:pPr>
      <w:r>
        <w:rPr>
          <w:b w:val="0"/>
        </w:rPr>
        <w:t>| 1 | Catat satu persoalan nyata | Saat membuka buku | Terlalu banyak pilihan | Pilih yang paling mendesak |</w:t>
      </w:r>
    </w:p>
    <w:p>
      <w:pPr>
        <w:jc w:val="both"/>
      </w:pPr>
      <w:r>
        <w:rPr>
          <w:b w:val="0"/>
        </w:rPr>
        <w:t>| 2 | Temukan pintu dan bab terkait | Sesudah menentukan persoalan | Bingung memilih | Gunakan daftar isi |</w:t>
      </w:r>
    </w:p>
    <w:p>
      <w:pPr>
        <w:jc w:val="both"/>
      </w:pPr>
      <w:r>
        <w:rPr>
          <w:b w:val="0"/>
        </w:rPr>
        <w:t>| 3 | Tandai satu klaim dan sumbernya | Saat membaca | Sumber belum jelas | Catat pertanyaan |</w:t>
      </w:r>
    </w:p>
    <w:p>
      <w:pPr>
        <w:jc w:val="both"/>
      </w:pPr>
      <w:r>
        <w:rPr>
          <w:b w:val="0"/>
        </w:rPr>
        <w:t>| 4 | Cari pintu pendukung bila diperlukan | Setelah membaca bab utama | Terlalu banyak bacaan | Batasi satu tema tambahan |</w:t>
      </w:r>
    </w:p>
    <w:p>
      <w:pPr>
        <w:jc w:val="both"/>
      </w:pPr>
      <w:r>
        <w:rPr>
          <w:b w:val="0"/>
        </w:rPr>
        <w:t>| 5 | Pisahkan fakta dan dugaan | Sebelum memutuskan | Informasi belum lengkap | Tunda kesimpulan yang berisiko |</w:t>
      </w:r>
    </w:p>
    <w:p>
      <w:pPr>
        <w:jc w:val="both"/>
      </w:pPr>
      <w:r>
        <w:rPr>
          <w:b w:val="0"/>
        </w:rPr>
        <w:t>| 6 | Tentukan apakah perlu ahli | Jika ada urusan khusus | Tidak tahu siapa yang ditanya | Cari rujukan kompeten |</w:t>
      </w:r>
    </w:p>
    <w:p>
      <w:pPr>
        <w:jc w:val="both"/>
      </w:pPr>
      <w:r>
        <w:rPr>
          <w:b w:val="0"/>
        </w:rPr>
        <w:t>| 7 | Tinjau satu langkah berikutnya | Akhir pekan | Belum ada hasil | Perbaiki rencana tanpa menyalahkan diri |</w:t>
      </w:r>
    </w:p>
    <w:p>
      <w:pPr>
        <w:jc w:val="both"/>
      </w:pPr>
      <w:r>
        <w:rPr>
          <w:b w:val="0"/>
        </w:rPr>
        <w:t>Peta tujuh pintu menolong kita membaca tema, tetapi tidak membuka pengetahuan tentang seluruh sebab dan hikmah hidup seseorang. Gunakan susunan untuk memperbaiki pemahaman diri, bukan mengukur orang lain. Lihat kewajiban, hak, kemampuan, serta langkah yang bisa Anda lakukan, lalu serahkan hasil yang berada di luar kendali kepada Allah.</w:t>
      </w:r>
    </w:p>
    <w:p>
      <w:pPr>
        <w:jc w:val="both"/>
      </w:pPr>
      <w:r>
        <w:rPr>
          <w:b w:val="0"/>
        </w:rPr>
        <w:t>ARAB: رَبَّنَآ ءَاتِنَا فِى ٱلدُّنْيَا حَسَنَةًۭ وَفِى ٱلْءَاخِرَةِ حَسَنَةًۭ وَقِنَا عَذَابَ ٱلنَّارِ</w:t>
      </w:r>
    </w:p>
    <w:p>
      <w:pPr>
        <w:jc w:val="both"/>
      </w:pPr>
      <w:r>
        <w:rPr>
          <w:b w:val="0"/>
        </w:rPr>
        <w:t>LATIN: n.a. (transliterasi tidak dipakai; teks Arab dibaca langsung)</w:t>
      </w:r>
    </w:p>
    <w:p>
      <w:pPr>
        <w:jc w:val="both"/>
      </w:pPr>
      <w:r>
        <w:rPr>
          <w:b w:val="0"/>
        </w:rPr>
        <w:t>Artinya: Ya Tuhan kami, berilah kami kebaikan di dunia dan kebaikan di akhirat, dan lindungilah kami dari azab api neraka.</w:t>
      </w:r>
    </w:p>
    <w:p>
      <w:pPr>
        <w:jc w:val="both"/>
      </w:pPr>
      <w:r>
        <w:rPr>
          <w:b w:val="0"/>
        </w:rPr>
        <w:t>PERAWI: n.a. (ayat, bukan hadits)</w:t>
      </w:r>
    </w:p>
    <w:p>
      <w:pPr>
        <w:jc w:val="both"/>
      </w:pPr>
      <w:r>
        <w:rPr>
          <w:b w:val="0"/>
        </w:rPr>
        <w:t>DERAJAT: Wahyu Al-Qur'an (kitabullah); bukan hadits, sehingga tidak dinilai derajat perawinya</w:t>
      </w:r>
    </w:p>
    <w:p>
      <w:pPr>
        <w:jc w:val="both"/>
      </w:pPr>
      <w:r>
        <w:rPr>
          <w:b w:val="0"/>
        </w:rPr>
        <w:t>RUJUKAN: QS. Al-Baqarah: 201 (sebagian, bagian doa)</w:t>
      </w:r>
    </w:p>
    <w:p>
      <w:pPr>
        <w:jc w:val="both"/>
      </w:pPr>
      <w:r>
        <w:rPr>
          <w:b w:val="0"/>
        </w:rPr>
        <w:t>STATUS: [V-AYAT]</w:t>
      </w:r>
    </w:p>
    <w:p>
      <w:pPr>
        <w:jc w:val="both"/>
      </w:pPr>
      <w:r>
        <w:rPr>
          <w:b w:val="0"/>
        </w:rPr>
        <w:t>Satu kalimat: tujuh pintu adalah peta belajar, bukan urutan wajib atau jaminan hasil. Satu langkah: pilih satu persoalan dan temukan bacaan yang paling relevan.</w:t>
      </w:r>
    </w:p>
    <w:p>
      <w:pPr>
        <w:jc w:val="both"/>
      </w:pPr>
      <w:r>
        <w:rPr>
          <w:b w:val="0"/>
        </w:rPr>
        <w:t>Lihat juga: Bab 9 (Sebab, Bukan Jaminan), Bab 102 (Rapor Rezeki), dan Lampiran A</w:t>
      </w:r>
    </w:p>
    <w:p>
      <w:r>
        <w:br w:type="page"/>
      </w:r>
    </w:p>
    <w:p>
      <w:pPr>
        <w:jc w:val="center"/>
      </w:pPr>
      <w:r>
        <w:rPr>
          <w:b/>
          <w:sz w:val="40"/>
        </w:rPr>
        <w:t>BAB 9. Apakah Ibadah Membuat Kita Kaya? Janji Allah, Sebab, Ikhtiar, dan Keberkahan</w:t>
      </w:r>
    </w:p>
    <w:p>
      <w:pPr>
        <w:jc w:val="both"/>
      </w:pPr>
      <w:r>
        <w:rPr>
          <w:b w:val="0"/>
        </w:rPr>
        <w:t>Dalil ringkas: QS. At-Talaq: 2–3; QS. Al-Baqarah: 155; QS. Ar-Ra'd: 26; QS. Al-Fajr: 15–20</w:t>
      </w:r>
    </w:p>
    <w:p>
      <w:pPr>
        <w:jc w:val="both"/>
      </w:pPr>
      <w:r>
        <w:rPr>
          <w:b w:val="0"/>
        </w:rPr>
        <w:t>Bu Rina sudah membuka buku catatan shalat malamnya sejak Januari. Tiap malam Jumat ia menambah satu halaman hafalan dan satu lembar doa. Utang cicilan rumahnya tidak bergerak. Yang bergerak justru uang jajan anaknya, sejak ia berhenti memberi uang tambahan dengan alasan tidak boleh terlihat tidak bersyukur.</w:t>
      </w:r>
    </w:p>
    <w:p>
      <w:pPr>
        <w:jc w:val="both"/>
      </w:pPr>
      <w:r>
        <w:rPr>
          <w:b w:val="0"/>
        </w:rPr>
        <w:t>Yang paling menyakitkan bukan angkanya. Yang paling menyakitkan adalah suara di kepalanya sendiri: sudah beramal begini kok hasilnya begini. Suara itu muncul setiap malam selepas witir, lalu menghilang sendiri menjelang subuh, dan kembali lagi begitu ia melihat tagihan bulanan menumpuk di meja makan. Ia tidak pernah cerita kepada siapa pun, karena ia tahu jawaban yang akan diterimanya adalah sabar, dan ia sudah cukup sabar untuk tidak butuh jawaban itu.</w:t>
      </w:r>
    </w:p>
    <w:p>
      <w:pPr>
        <w:jc w:val="both"/>
      </w:pPr>
      <w:r>
        <w:rPr>
          <w:b w:val="0"/>
        </w:rPr>
        <w:t>Yang akan kita bedah di bab ini, pelan-pelan, tanpa menghakimi siapa pun, adalah asumsi yang membuat suara itu muncul.</w:t>
      </w:r>
    </w:p>
    <w:p>
      <w:pPr>
        <w:jc w:val="both"/>
      </w:pPr>
      <w:r>
        <w:rPr>
          <w:b w:val="0"/>
        </w:rPr>
        <w:t>Apa sebenarnya yang dijanjikan Allah ketika Dia menyebut rezeki dalam Al-Qur'an, dan apa yang tidak pernah Dia janjikan? Serta, bagaimana seharusnya kita beramal ketika janji itu tidak pernah berbentuk transfer?</w:t>
      </w:r>
    </w:p>
    <w:p>
      <w:pPr>
        <w:jc w:val="both"/>
      </w:pPr>
      <w:r>
        <w:rPr>
          <w:b w:val="0"/>
        </w:rPr>
        <w:t>Bab ini berdiri di atas satu kalimat: amalan adalah sebab, dan sebab tidak pernah menjamin hasil. Allah menjanjikan rezeki yang lapang kepada yang bertakwa (QS. At-Talaq: 2–3), tetapi ayat yang sama menyebut rasa takut dan bertawakal dalam satu tarikan nafas. Dia menggambarkan manusia diuji dengan kehilangan dan kelaparan (QS. Al-Baqarah: 155), sehingga kesulitan bukan tanda dihukum. Yang tidak dijanjikan: nominal tertentu, waktu tertentu, dan kesejahteraan tanpa cela. Langkah pertama yang bisa Anda lakukan minggu ini: catat satu amalan dan satu ikhtiar, lalu ukur keduanya secara terpisah.</w:t>
      </w:r>
    </w:p>
    <w:p>
      <w:pPr>
        <w:jc w:val="both"/>
      </w:pPr>
      <w:r>
        <w:rPr>
          <w:b w:val="0"/>
        </w:rPr>
        <w:t>- Sebab syar'i: perbuatan yang diridai syariat dan dijadikan sarana mencari rezeki, seperti jual beli yang jujur.</w:t>
      </w:r>
    </w:p>
    <w:p>
      <w:pPr>
        <w:jc w:val="both"/>
      </w:pPr>
      <w:r>
        <w:rPr>
          <w:b w:val="0"/>
        </w:rPr>
        <w:t>- Sebab kauni: sebab sebabnya di alam, seperti berdagang, menanam, dan menuntut ilmu.</w:t>
      </w:r>
    </w:p>
    <w:p>
      <w:pPr>
        <w:jc w:val="both"/>
      </w:pPr>
      <w:r>
        <w:rPr>
          <w:b w:val="0"/>
        </w:rPr>
        <w:t>- Barakah: tambahan kebaikan dan kecukupan yang tidak semata terlihat pada angka.</w:t>
      </w:r>
    </w:p>
    <w:p>
      <w:pPr>
        <w:jc w:val="both"/>
      </w:pPr>
      <w:r>
        <w:rPr>
          <w:b w:val="0"/>
        </w:rPr>
        <w:t>- Tawakal: berserah diri kepada Allah setelah sebab diusahakan, bukan menggantikan usaha.</w:t>
      </w:r>
    </w:p>
    <w:p>
      <w:pPr>
        <w:jc w:val="both"/>
      </w:pPr>
      <w:r>
        <w:rPr>
          <w:b w:val="0"/>
        </w:rPr>
        <w:t>- Istidraj: pemberian yang justru menjauhkan, disebut dalam hadits tentang orang yang diberi lalu tamak.</w:t>
      </w:r>
    </w:p>
    <w:p>
      <w:pPr>
        <w:jc w:val="both"/>
      </w:pPr>
      <w:r>
        <w:rPr>
          <w:b w:val="0"/>
        </w:rPr>
        <w:t>- Janji bersifat umum: janji yang ditujukan kepada kebaikan secara keseluruhan, bukan janji per transaksi.</w:t>
      </w:r>
    </w:p>
    <w:p>
      <w:pPr>
        <w:jc w:val="both"/>
      </w:pPr>
      <w:r>
        <w:rPr>
          <w:b w:val="0"/>
        </w:rPr>
        <w:t>Buku ini tidak akan pernah menyebut kemiskinan sebagai bukti dosa, atau kekayaan sebagai bukti dekat dengan Allah. Ayat tentang orang yang diuji dengan kehilangan adalah penjelasan tentang ujian, bukan vonis tentang siapa pun. Jika selama ini Anda merasa dibebani buku-buku yang menyalahkan pembacanya, taruh beban itu di luar halaman ini. Yang boleh Anda nilai di sini hanya satu: apakah usaha Anda sudah benar, bukan apakah hasil Anda sudah besar.</w:t>
      </w:r>
    </w:p>
    <w:p>
      <w:pPr>
        <w:jc w:val="both"/>
      </w:pPr>
      <w:r>
        <w:rPr>
          <w:b w:val="0"/>
        </w:rPr>
        <w:t>Ambil selembar kertas. Tulis dua kolom: amalan yang sedang Anda kerjakan, dan ikhtiar yang sedang Anda kerjakan. Jika salah satu kolomnya kosong, bab ini sedang berbicara kepada Anda.</w:t>
      </w:r>
    </w:p>
    <w:p>
      <w:r>
        <w:rPr>
          <w:sz w:val="21"/>
        </w:rPr>
        <w:t>Sebelum masuk lebih jauh, ada satu kebiasaan yang bisa Anda mulai hari ini. Ambil satu kejadian kecil yang sedang Anda hadapi, misalnya satu tagihan atau satu penolakan, lalu tulis dua kalimat: apa sebab yang bisa Anda kerjakan, dan apa bagian yang bukan urusan Anda. Dua kalimat itu terdengar sederhana, tetapi ia melatih satu otot yang membuat seluruh bab ini lebih mudah dipahami, yaitu kemampuan memisahkan yang bisa digarap dari yang harus diserahkan.</w:t>
      </w:r>
    </w:p>
    <w:p>
      <w:r>
        <w:rPr>
          <w:sz w:val="21"/>
        </w:rPr>
        <w:t>Pemisahan ini punya akibat yang nyaman. Yang bisa digarap membuat Anda bergerak tanpa menunggu suasana hati. Yang harus diserahkan membuat Anda bisa tidur tanpa membawa hitungan ke tempat tidur. Orang yang mencampur keduanya justru mengerjakan dua-duanya dengan buruk: usahanya setengah hati karena masih menunggu keajaiban, dan doanya setengah hati karena masih menghitung.</w:t>
      </w:r>
    </w:p>
    <w:p>
      <w:r>
        <w:rPr>
          <w:sz w:val="21"/>
        </w:rPr>
        <w:t>Kenyamanan kedua datang dari kenyataan bahwa ayat-ayat tentang rezeki memang ditulis untuk dibaca bersamaan. Ayat yang menyebut ketetapan selalu berdampingan dengan ayat yang menyuruh bekerja, sebagaimana ayat yang menyuruh bertawakal selalu disebut setelah perintah mengusahakan sebab. Al-Qur'an sendiri tidak merasa perlu memilih salah satu, dan justru cara penulisannya itu yang paling layak kita ikuti.</w:t>
      </w:r>
    </w:p>
    <w:p>
      <w:pPr>
        <w:jc w:val="both"/>
      </w:pPr>
      <w:r>
        <w:rPr>
          <w:b/>
          <w:sz w:val="28"/>
        </w:rPr>
        <w:t>9.1 Rezeki sebagai Ketetapan dan sebagai Ujian</w:t>
      </w:r>
    </w:p>
    <w:p>
      <w:r>
        <w:rPr>
          <w:sz w:val="21"/>
        </w:rPr>
        <w:t>Rezeki dalam Al-Qur'an berdiri pada dua jalur sekaligus, dan keduanya sering tertukar di meja makan. Jalur pertama: rezeki itu ditetapkan, jumlahnya diketahui Allah, dan tidak ada yang bisa menambah atau mengurangi di luar kehendak-Nya. Jalur kedua: rezeki itu diuji, artinya datangnya pun membawa pertanyaan tentang bagaimana kita menyikapinya.</w:t>
      </w:r>
    </w:p>
    <w:p>
      <w:r>
        <w:rPr>
          <w:sz w:val="21"/>
        </w:rPr>
        <w:t>QS. Al-Baqarah: 155 menjelaskan ujian itu dengan empat lapis yang berurutan: makhluk diberi cobaan dengan rasa takut, kelaparan, kekurangan harta dan jiwa, serta kabar gembira. Perhatikan bahwa yang diuji bukan hanya orang miskin. Orang yang hartanya aman pun diuji dengan rasa takut akan kehilangan. Orang yang sedang lapar pun diuji dengan kelaparan, dan orang yang sudah kenyang pun tidak kebal dari pengurangan.</w:t>
      </w:r>
    </w:p>
    <w:p>
      <w:r>
        <w:rPr>
          <w:sz w:val="21"/>
        </w:rPr>
        <w:t>Di sinilah letak kejernihan yang jarang disampaikan: kesulitan Anda bukan bukti apa-apa. Ia bukan sertifikat dosa, bukan penanda iman yang tipis, dan bukan pengumuman bahwa doa Anda tidak didengar. QS. Ar-Ra'd: 26 menyebut bahwa Allah melapangkan rezeki bagi yang dikehendaki-Nya dan membatasinya. Kata melapangkan dan membatas dipakai berdampingan dalam satu ayat yang sama, sehingga keduanya berada di bawah satu penguasa yang sama pula.</w:t>
      </w:r>
    </w:p>
    <w:p>
      <w:r>
        <w:rPr>
          <w:sz w:val="21"/>
        </w:rPr>
        <w:t>Pak Har, pedagang sayur di Pasar Peterongan, seminggu lalu menghitung omzetnya tiga kali dan hasilnya selalu sama: turun dua belas persen dari bulan sebelumnya. Yang ia lakukan bukan menambah ibadah malam, melainkan menghitung ulang ongkos angkut dan memindahkan jam berangkatnya dua jam lebih pagi. Angkanya bergerak sedikit. Ia tidak menuliskannya sebagai jawaban doa. Ia menuliskannya sebagai catatan dagang.</w:t>
      </w:r>
    </w:p>
    <w:p>
      <w:r>
        <w:rPr>
          <w:sz w:val="21"/>
        </w:rPr>
        <w:t>Prinsip yang bisa Anda bawa pulang dari bagian ini: bahwa rezeki itu ditetapkan tidak menghapus kewajiban mencari, dan bahwa rezeki itu diuji tidak membuat setiap kesulitan menjadi pesan. Keduanya berjalan bersama seperti dua tali pada satu tampar. Menarik satu tali saja akan membuat tamparnya miring.</w:t>
      </w:r>
    </w:p>
    <w:p>
      <w:r>
        <w:rPr>
          <w:sz w:val="21"/>
        </w:rPr>
        <w:t>Perhatikan juga cara Al-Qur'an membagi rezeki. Ada ayat yang menyebut rezeki ditetapkan sejak sebelum lahir, ada ayat yang menyebut manusia diperintahkan mencarinya, dan ada ayat yang menyebut rezeki itu datang lewat tangan manusia lain. Ketiganya berdiri bersama tanpa merasa saling bertentangan. Yang merasa bertentangan hanyalah cara kita membacanya, karena kita membaca ayat satu per satu pada waktu yang berbeda, lalu menyimpulkannya di hari yang berbeda pula.</w:t>
      </w:r>
    </w:p>
    <w:p>
      <w:r>
        <w:rPr>
          <w:sz w:val="21"/>
        </w:rPr>
        <w:t>Dalam praktik, pemisahan ini punya akibat yang bisa Anda rasakan. Ketika Anda menerima tawaran pekerjaan, ada dua hal yang terjadi sekaligus: Anda berusaha meyakinkan pihak perekrut, dan ada keputusan yang dibuat di luar kendali Anda mengenai cuaca, anggaran, dan keputusan orang yang sedang sakit di ruang direksi. Membaca keduanya sebagai satu rangkaian membuat Anda bisa bersyukur tanpa menjadi sombong, dan bisa menerima penolakan tanpa menjadi hancur.</w:t>
      </w:r>
    </w:p>
    <w:p>
      <w:r>
        <w:rPr>
          <w:sz w:val="21"/>
        </w:rPr>
        <w:t>Kalimat yang paling sering mengganggu pembicaraan ini adalah janji bahwa beramal saja akan menutup kebutuhan. Janji itu terdengar rohani karena ia terdengar mudah, dan ia mudah karena tidak menyebut batas. Ayat yang dirujuknya tidak pernah menyebut batas waktu, dan ketiadaan batas waktu itu justru yang membuat janji itu tidak boleh dibaca sebagai jadwal. Siapa pun yang menuliskan jadwal atas nama ayat sedang menambahkan satu kalimat yang tidak ada di dalamnya.</w:t>
      </w:r>
    </w:p>
    <w:p>
      <w:r>
        <w:rPr>
          <w:sz w:val="21"/>
        </w:rPr>
        <w:t>Satu hal lagi yang perlu Anda siapkan sebelum masuk ke bagian berikutnya, yaitu perbedaan antara mengandalkan sebab dan menyombongkan sebab. Mengandalkan sebab berarti Anda menempatkan seluruh usaha Anda, lalu tetap sadar bahwa usaha itu bisa gagal. Menyombongkan sebab berarti Anda meyakinkan diri bahwa usaha itu pasti berhasil, lalu menjadi orang yang pertama kali menyalahkan agama ketika gagal. Keduanya terlihat sama dari luar karena sama-sama rajin bekerja, tetapi berbeda jauh pada malam ketika hasilnya tidak datang.</w:t>
      </w:r>
    </w:p>
    <w:p>
      <w:r>
        <w:rPr>
          <w:sz w:val="21"/>
        </w:rPr>
        <w:t>Orang yang mengandalkan sebab akan bertanya apa yang bisa diperbaiki. Orang yang menyombongkan sebab akan bertanya kenapa Allah tidak adil. Perbedaan pertanyaan itu menentukan apakah Anda masih punya jalan untuk bangun besok, atau apakah Anda berhenti di malam itu juga. Karena itu, ketika Anda menemukan diri mulai bertanya dengan nada menuntut, berhentilah sejenak dan kembalikan pertanyaan itu kepada bagian yang bisa Anda kerjakan.</w:t>
      </w:r>
    </w:p>
    <w:p>
      <w:pPr>
        <w:jc w:val="both"/>
      </w:pPr>
      <w:r>
        <w:rPr>
          <w:b/>
          <w:sz w:val="28"/>
        </w:rPr>
        <w:t>9.2 Apa yang Benar-Benar Dijanjikan Allah dalam Ayat dan Hadits tentang Rezeki</w:t>
      </w:r>
    </w:p>
    <w:p>
      <w:r>
        <w:rPr>
          <w:sz w:val="21"/>
        </w:rPr>
        <w:t>Ada kalimat yang beredar luas dengan nada menghibur: beramal saja nanti rezeki datang sendiri. Kalimat itu punya masalah mendasar, yaitu ia membaca janji dengan cara membaca kontrak. Padahal janji Allah dalam Al-Qur'an ditulis dengan bahasa yang lebih luas daripada hitungan.</w:t>
      </w:r>
    </w:p>
    <w:p>
      <w:r>
        <w:rPr>
          <w:sz w:val="21"/>
        </w:rPr>
        <w:t>QS. At-Talaq: 2–3 menyebut barangsiapa bertakwa kepada Allah, niscaya Dia membuka baginya jalan keluar, memberinya rezeki dari arah yang tidak disangka-sangka, dan cukupkan baginya. Ayat ini yang paling sering dikutip sebagai bukti bahwa amalan menghasilkan uang. Mari kita baca sampai selesai: ayat itu juga berbicara tentang orang yang bertawakal kepada Allah, dan menyebut Allah sebagai cukup baginya. Yang dijanjikan pertama-tama adalah jalan keluar dan kecukupan, bukan saldo.</w:t>
      </w:r>
    </w:p>
    <w:p>
      <w:pPr>
        <w:jc w:val="right"/>
        <w:rtl/>
      </w:pPr>
      <w:r>
        <w:rPr>
          <w:rFonts w:ascii="Scheherazade New" w:hAnsi="Scheherazade New"/>
          <w:sz w:val="30"/>
          <w:rtl/>
          <w:cs w:val="1"/>
        </w:rPr>
        <w:t>ARAB: فَإِذَا بَلَغْنَ أَجَلَهُنَّ فَأَمْسِكُوهُنَّ بِمَعْرُوفٍ أَوْ فَارِقُوهُنَّ بِمَعْرُوفٍۢ وَأَشْهِدُوا۟ ذَوَىْ عَدْلٍۢ مِّنكُمْ وَأَقِيمُوا۟ ٱلشَّهَٰدَةَ لِلَّهِ ۚ ذَٰلِكُمْ يُوعَظُ بِهِۦ مَن كَانَ يُؤْمِنُ بِٱللَّهِ وَٱلْيَوْمِ ٱلْءَاخِرِ ۚ وَمَن يَتَّقِ ٱللَّهَ يَجْعَل لَّهُۥ مَخْرَجًۭا وَيَرْزُقْهُ مِنْ حَيْثُ لَا يَحْتَسِبُ ۚ وَمَن يَتَوَكَّلْ عَلَى ٱللَّهِ فَهُوَ حَسْبُهُۥٓ ۚ إِنَّ ٱللَّهَ بَٰلِغُ أَمْرِهِۦ ۚ قَدْ جَعَلَ ٱللَّهُ لِكُلِّ شَىْءٍۢ قَدْرًۭا Artinya: Barangsiapa bertakwa kepada Allah, Dia akan membukakan baginya jalan keluar dan memberinya rezeki dari arah yang tidak ia duga, dan cukuplah Allah bagi orang yang bertawakal kepada-Nya. [TERJEMAH-CEK] DERAJAT: Wahyu Al-Qur'an (kitabullah); bukan hadits, sehingga tidak dinilai derajat perawinya RUJUKAN: QS. At-Talaq: 2–3 STATUS: [V-AYAT]</w:t>
      </w:r>
    </w:p>
    <w:p>
      <w:r>
        <w:rPr>
          <w:sz w:val="21"/>
        </w:rPr>
        <w:t>Takhrij yang perlu kita catat di sini: surah At-Talaq termasuk surah Madaniyah, dan ayat ini turun dalam konteks perintah bertakwa serta anjuran menunaikan zakat. Makna bahasanya perlu dibaca pelan. Kata jalan keluar dalam teks Arab berakar pada kata yang berarti terbuka selebar-lebarnya, sedangkan rezeki yang tidak disangka mencakup pengertian bahwa kadang datangnya sendiri, bukan lewat jalur yang kita rencanakan. Frasa ini sering dipakai menutup perdebatan tentang sebab, padahal ayat itu sendiri tidak pernah meniadakan sebab.</w:t>
      </w:r>
    </w:p>
    <w:p>
      <w:r>
        <w:rPr>
          <w:sz w:val="21"/>
        </w:rPr>
        <w:t>Hadits yang paling sering menyertai pembicaraan ini adalah hadits niat, yang diriwayatkan oleh Bukhari dan Muslim, bahwa amal itu tergantung pada niatnya. Yang sering terlewat adalah bagian akhirnya: setiap orang akan mendapatkan apa yang dia niatkan. Niat yang benar tidak menghapus kewajiban bekerja, ia hanya menghapus perhitungan orang lain terhadap pekerjaan kita. [V-HADITS] [DERAJAT-CEK]</w:t>
      </w:r>
    </w:p>
    <w:p>
      <w:r>
        <w:rPr>
          <w:sz w:val="21"/>
        </w:rPr>
        <w:t>Karena itu, mari pisahkan tiga kategori yang selama ini tercampur:</w:t>
      </w:r>
    </w:p>
    <w:p>
      <w:r>
        <w:rPr>
          <w:sz w:val="21"/>
        </w:rPr>
        <w:t>- Yang dijanjikan Allah: jalan keluar, kecukupan, rahmat, ampunan, dan balasan pada akhirat.</w:t>
      </w:r>
    </w:p>
    <w:p>
      <w:r>
        <w:rPr>
          <w:sz w:val="21"/>
        </w:rPr>
        <w:t>- Yang menjadi hak sebab: ketika sebab diusahakan dengan benar, hasilnya mungkin datang, mungkin tertunda, mungkin berubah bentuk.</w:t>
      </w:r>
    </w:p>
    <w:p>
      <w:r>
        <w:rPr>
          <w:sz w:val="21"/>
        </w:rPr>
        <w:t>- Yang tidak pernah dijanjikan: nominal tertentu, tanggal tertentu, dan hidup tanpa kekurangan sama sekali.</w:t>
      </w:r>
    </w:p>
    <w:p>
      <w:r>
        <w:rPr>
          <w:sz w:val="21"/>
        </w:rPr>
        <w:t>Daftar di atas adalah kerangkanya. Sisa bab ini akan mengisi ruang di antara ketiga garis itu dengan contoh yang bisa Anda kenali.</w:t>
      </w:r>
    </w:p>
    <w:p>
      <w:r>
        <w:rPr>
          <w:sz w:val="21"/>
        </w:rPr>
        <w:t>Teladan yang paling sering disebut ulama dalam hal ini adalah cara Nabi ﷺ dan para sahabat bekerja. Nabi ﷺ pernah menjual barang kepada seorang sahabat dengan tempo, dan ketika sahabat itu terlambat membayar, Nabi ﷺ menagihnya tanpa mengurangi hak dan tanpa menambah tempo. Para sahabat berdagang, menggembala, dan mengerjakan tanah, sementara doa dan dzikir mereka tetap berjalan pada waktunya. Tidak ada di antara mereka yang memilih salah satu dari dua jalur.</w:t>
      </w:r>
    </w:p>
    <w:p>
      <w:r>
        <w:rPr>
          <w:sz w:val="21"/>
        </w:rPr>
        <w:t>Contoh lain yang lebih dekat dengan keseharian. Seorang mahasiswi di Malang, yang namanya ada di daftar tokoh buku ini, menerima kiriman bulanan yang selalu kurang di tengah bulan. Ia mencoba dua hal: memperbaiki catatan pengeluarannya, dan melamar pekerjaan sambilan di kampus. Yang pertama adalah sebab kauni, yang kedua juga sebab kauni, sedangkan ia tetap shalat Subuh berjamaah sebagai sebab syar'i. Ketiganya berjalan selama satu semester, dan tidak ada yang bisa ia hitung mana yang paling menolong. Yang ia tahu, masalahnya bergerak setelah ia bergerak di ketiga jalur itu.</w:t>
      </w:r>
    </w:p>
    <w:p>
      <w:r>
        <w:rPr>
          <w:sz w:val="21"/>
        </w:rPr>
        <w:t>Pertanyaan yang sering muncul di titik ini: bagaimana kalau sebab syar'i sudah dijaga namun hasilnya tetap tidak datang. Jawaban yang diberikan para ulama berlapis. Pertama, bisa jadi sebab syar'i itu sendiri belum sempurna, misalnya ada hak orang lain yang tertunda. Kedua, bisa jadi sebab kauninya yang keliru, dan ini yang paling sering ditemukan. Ketiga, bisa jadi hasilnya memang sedang ditahan karena ada hikmah yang belum terlihat, dan lapis ketiga inilah yang tidak boleh Anda gunakan untuk berhenti berusaha.</w:t>
      </w:r>
    </w:p>
    <w:p>
      <w:pPr>
        <w:jc w:val="both"/>
      </w:pPr>
      <w:r>
        <w:rPr>
          <w:b/>
          <w:sz w:val="28"/>
        </w:rPr>
        <w:t>9.3 Sebab Syar'i dan Sebab Kauni: Dua Jalur yang Saling Melengkapi</w:t>
      </w:r>
    </w:p>
    <w:p>
      <w:r>
        <w:rPr>
          <w:sz w:val="21"/>
        </w:rPr>
        <w:t>Ulama membedakan dua jenis sebab dalam pencarian rezeki. Sebab syar'i adalah perbuatan yang diridai syariat: jual beli yang jujur, menuntut ilmu, menjaga silaturahmi, menunaikan zakat, dan berinfak. Sebab kauni adalah sebab-sebabnya di alam: modal, keterampilan, relasi, cuaca, dan kebijakan pasar. Keduanya tidak saling meniadakan. Sebab kauni tanpa sebab syar'i bisa berbuah haram dan rapuh. Sebab syar'i tanpa sebab kauni meninggalkan kita menunggu tanpa bekerja.</w:t>
      </w:r>
    </w:p>
    <w:p>
      <w:r>
        <w:rPr>
          <w:sz w:val="21"/>
        </w:rPr>
        <w:t>Pendapat yang umum di kalangan ulama, terutama dalam tradisi tokoh-tokoh Salaf, adalah bahwa usaha mencari rezeki termasuk bagian dari sebab yang diperintahkan, sebagaimana perintah bertawakal selalu datang bersama perintah mengikhlaskan usaha. Di sisi lain, mayoritas ulama menegaskan bahwa sebab tidak bekerja dengan sendirinya. Sebab itu sendiri berada di tangan Allah. Inilah yang membuat percaya pada sebab tidak menjadi kesombongan, dan mengusahakan sebab tidak menjadi kesombongan pula.</w:t>
      </w:r>
    </w:p>
    <w:p>
      <w:pPr>
        <w:jc w:val="right"/>
        <w:rtl/>
      </w:pPr>
      <w:r>
        <w:rPr>
          <w:rFonts w:ascii="Scheherazade New" w:hAnsi="Scheherazade New"/>
          <w:sz w:val="30"/>
          <w:rtl/>
          <w:cs w:val="1"/>
        </w:rPr>
        <w:t>ARAB: ٱللَّهُ يَبْسُطُ ٱلرِّزْقَ لِمَن يَشَآءُ وَيَقْدِرُ ۚ وَفَرِحُوا۟ بِٱلْحَيَوٰةِ ٱلدُّنْيَا وَمَا ٱلْحَيَوٰةُ ٱلدُّنْيَا فِى ٱلْءَاخِرَةِ إِلَّا مَتَٰعٌۭ Artinya: Allah yang melapangkan rezeki bagi siapa yang dikehendaki-Nya dan membatasinya. [TERJEMAH-CEK] DERAJAT: Wahyu Al-Qur'an (kitabullah); bukan hadits, sehingga tidak dinilai derajat perawinya RUJUKAN: QS. Ar-Ra'd: 26 STATUS: [V-AYAT]</w:t>
      </w:r>
    </w:p>
    <w:p>
      <w:r>
        <w:rPr>
          <w:sz w:val="21"/>
        </w:rPr>
        <w:t>Kata melapangkan dan membatas di ayat itu berdiri pada satu subjek yang sama. Ketika Anda sedang lapang, ayat ini menahan Anda dari anggapan bahwa lapangnya itu semata hasil hitungan Anda. Ketika Anda sedang sempit, ayat ini menahan Anda dari anggapan bahwa sempitnya itu tanda Anda dijauhkan. Keduanya tetap berada dalam satu pengaturan.</w:t>
      </w:r>
    </w:p>
    <w:p>
      <w:r>
        <w:rPr>
          <w:sz w:val="21"/>
        </w:rPr>
        <w:t>Contoh penerapannya sederhana. Seorang pedagang yang jujur namun memilih lokasi dagang yang sepi, ia sudah menempatkan sebab syar'i namun keliru pada sebab kauninya. Seorang pedagang yang pandai memilih lokasi namun menimbun barang saat langka, ia sebaliknya. Ulama menasihati agar keduanya diperbaiki bersamaan, karena hanya salah satu yang akan terus menghasilkan kebingungan.</w:t>
      </w:r>
    </w:p>
    <w:p>
      <w:pPr>
        <w:jc w:val="both"/>
      </w:pPr>
      <w:r>
        <w:rPr>
          <w:b w:val="0"/>
        </w:rPr>
        <w:t>Sebelum menyalahkan doa, periksa dua hal ini lebih dulu. Pertama, apakah ada sebab syar'i yang Anda tinggalkan, misalnya rezeki yang tidak jelas sumbernya atau hak orang lain yang belum tertunaikan. Kedua, apakah ada sebab kauni yang Anda tunda, misalnya pelanggan yang belum dikunjungi atau keterampilan yang belum dipelajari. Perbaikan yang paling cepat terlihat biasanya ada pada kolom kedua, karena kolom pertama sering tersembunyi oleh kebiasaan.</w:t>
      </w:r>
    </w:p>
    <w:p>
      <w:r>
        <w:rPr>
          <w:sz w:val="21"/>
        </w:rPr>
        <w:t>Untuk memahami mengapa hal ini begitu mudah menyebar, perhatikan cara sebuah cerita bekerja. Ia berangkat dari satu peristiwa nyata, lalu kehilangan tanggalnya, lalu kehilangan namanya, dan yang tersisa hanya intinya: amalan ini menghasilkan itu. Setiap lapis yang hilang membuat cerita itu semakin mudah dipercaya karena semakin sedikit bagian yang bisa diperiksa. Yang tersisa hanyalah kalimat tanpa sumber, dan kalimat tanpa sumber itulah yang paling sulit dibantah bukan karena ia benar, melainkan karena tidak ada yang bisa dihubungi.</w:t>
      </w:r>
    </w:p>
    <w:p>
      <w:r>
        <w:rPr>
          <w:sz w:val="21"/>
        </w:rPr>
        <w:t>Cara memeriksanya pun sederhana. Tanyakan siapa orangnya, kapan peristiwanya, dan berapa banyak orang yang beramal serupa namun hasilnya berbeda. Jika ketiga pertanyaan itu tidak terjawab, Anda sedang membaca kesaksian, bukan bukti. Kesaksian tetap boleh Anda dengar karena ia bisa memotivasi, tetapi ia tidak boleh Anda jadikan dasar karena ia hanya satu baris dari seratus baris yang tidak pernah diceritakan.</w:t>
      </w:r>
    </w:p>
    <w:p>
      <w:r>
        <w:rPr>
          <w:sz w:val="21"/>
        </w:rPr>
        <w:t>Ada satu corak lagi yang perlu diwaspadai, yaitu cerita yang ditambahkan dengan detail kecil yang tidak penting. Warna baju, urutan hari, dan merek kendaraan yang tidak disebutkan siapa pun. Detail kecil justru yang paling sering mengkhianati cerita, karena ia ditambahkan agar cerita terasa hidup. Cerita yang benar-benar kuat tidak membutuhkan detail semacam itu untuk meyakinkan.</w:t>
      </w:r>
    </w:p>
    <w:p>
      <w:pPr>
        <w:jc w:val="both"/>
      </w:pPr>
      <w:r>
        <w:rPr>
          <w:b/>
          <w:sz w:val="28"/>
        </w:rPr>
        <w:t>9.4 Korelasi Bukan Bukti Sebab-Akibat dan Testimoni Amalan</w:t>
      </w:r>
    </w:p>
    <w:p>
      <w:r>
        <w:rPr>
          <w:sz w:val="21"/>
        </w:rPr>
        <w:t>Setiap tahun selalu ada cerita yang beredar: seseorang beramal tertentu, lalu dalam minggu yang sama menerima rezeki besar. Cerita itu berpindah dari grup ke grup dengan tambahan detail yang tidak pernah ia ingat siapa yang pertama menyebutnya. Cerita semacam ini disebut testimoni, dan testimoni itu jujur tentang pengalamannya sendiri. Yang tidak ia miliki adalah perbandingan.</w:t>
      </w:r>
    </w:p>
    <w:p>
      <w:r>
        <w:rPr>
          <w:sz w:val="21"/>
        </w:rPr>
        <w:t>Dalam riset, hubungan dua kejadian yang muncul bersamaan disebut korelasi. Korelasi bukan bukti sebab-akibat. Orang yang rajin shalat Dhuha pada pagi hari biasanya juga orang yang bangun lebih pagi, dan bangun lebih pagi memberi waktu untuk menyiapkan dagangan sebelum antrean panjang. Amalannya tidak berbohong, tetapi ia kehilangan satu variabel yang tidak ia lihat.</w:t>
      </w:r>
    </w:p>
    <w:p>
      <w:r>
        <w:rPr>
          <w:sz w:val="21"/>
        </w:rPr>
        <w:t>Ilustrasi hitungan sederhana: dari seratus pedagang yang sama-sama rajin beramal, mungkin ada yang omzetnya naik dan ada yang tetap. Testimoni yang beredar hanya mengambil satu baris dari seratus baris itu, yaitu yang naik, lalu menyebutnya sebagai rumus. Angka seratus ini ilustrasi, bukan data riset, dan sengaja ditulis agar Anda bisa melihat bentuk pemilihannya. [DATA DIPERLUKAN] bila kelak kita ingin memakai angka riset yang benar tentang hubungan ibadah dan kondisi finansial.</w:t>
      </w:r>
    </w:p>
    <w:p>
      <w:pPr>
        <w:jc w:val="both"/>
      </w:pPr>
      <w:r>
        <w:rPr>
          <w:b w:val="0"/>
        </w:rPr>
        <w:t>Yang dijanjikan ibadah: kebaikan, ampunan, ketenangan, dan tambahan rezeki yang tidak selalu berbentuk uang. Yang tidak dijanjikan ibadah: balasan dalam bentuk yang kita pilih, dengan waktu yang kita tentukan, kepada orang yang kita pilih. Memisahkan dua baris ini adalah pekerjaan pertama bab ini.</w:t>
      </w:r>
    </w:p>
    <w:p>
      <w:r>
        <w:rPr>
          <w:sz w:val="21"/>
        </w:rPr>
        <w:t>Dimas, pemuda di Surabaya yang sudah dua ratus kali melamar pekerjaan, pernah mengirim satu pesan yang isinya pendek sekali: kenapa yang dapat teman saya padahal nilainya sama. Pesan itu tidak dijawab dengan dalil. Ia dijawab dengan pertanyaan lain: berapa pekan lagi ia akan berhenti mencoba. Pertanyaan kedua itu lebih berguna daripada seribu penjelasan tentang kemakmuran orang zalim, karena ia mengembalikan Dimas kepada hal yang bisa ia kerjakan hari ini.</w:t>
      </w:r>
    </w:p>
    <w:p>
      <w:r>
        <w:rPr>
          <w:sz w:val="21"/>
        </w:rPr>
        <w:t>Ada satu cara pandang yang sering dipakai dalam kitab-kitab klasik ketika membahas topik ini, yaitu bahwa umur manusia itu terlalu pendukung untuk dijadikan ukuran keadilan. Orang yang dianggap makmur hari ini belum sampai pada akhir hayatnya, dan penilaian atas keduanya baru selesai di tempat yang tidak bisa dikunjungi siapa pun sekarang. Cara pandang ini tidak menutup pertanyaan, ia hanya menundanya ke waktu yang tepat.</w:t>
      </w:r>
    </w:p>
    <w:p>
      <w:r>
        <w:rPr>
          <w:sz w:val="21"/>
        </w:rPr>
        <w:t>Ada pula pertanyaan yang lebih personal: apa yang harus saya lakukan ketika melihat orang yang jelas melanggar namun terus naik kelas. Ulama menasihati agar yang dilihat bukan kenaikannya melainkan akibatnya, dan agar yang dibandingkan bukan orang lain melainkan diri sendiri pada bulan lalu. Nasihat ini terdengar klise sampai Anda mencobanya selama tiga bulan berturut-turut, dan menyadari bahwa perbandingan dengan orang lain ternyata tidak pernah menghasilkan satu langkah pun.</w:t>
      </w:r>
    </w:p>
    <w:p>
      <w:pPr>
        <w:jc w:val="both"/>
      </w:pPr>
      <w:r>
        <w:rPr>
          <w:b w:val="0"/>
        </w:rPr>
        <w:t>Tidak ada angka statistik dalam bagian ini yang boleh dikutip sebagai data, karena seluruh pembicaraan tentang orang saleh miskin dan orang zalim makmur bersifat kualitatif dan bersumber pada nasihat agama, bukan survei. Jika kelak tersedia riset bertanggal tentang korelasi kekayaan dan kepatuhan, ia akan dicatat di sini lengkap dengan tahun, sumber, dan batas penafsirannya. Untuk sekarang, tulisannya jujur: tidak ada angka. [DATA DIPERLUKAN]</w:t>
      </w:r>
    </w:p>
    <w:p>
      <w:r>
        <w:rPr>
          <w:sz w:val="21"/>
        </w:rPr>
        <w:t>Ada bentuk lain yang lebih halus dari pemikiran ini, yaitu menilai iman seseorang dari keadaan keuangannya. Seseorang dianggap sedang dekat kepada Allah karena usahanya lancar, dan seseorang dianggap sedang dijauhkan karena usahanya terhenti. Penilaian semacam ini tidak diajarkan dalam Al-Qur'an maupun hadits yang shahih, dan ia termasuk penilaian yang paling merugikan orang yang mengucapkannya, karena ia membuatnya berhenti melihat dirinya sendiri selama masih ada orang lain yang lebih bermasalah.</w:t>
      </w:r>
    </w:p>
    <w:p>
      <w:r>
        <w:rPr>
          <w:sz w:val="21"/>
        </w:rPr>
        <w:t>Dalam keseharian, penilaian ini sering muncul tanpa disadari. Seorang pedagang yang omzetnya turun mendengar komentar tetangganya tentang orang tertentu yang rajin bersedekah lalu lancar rezekinya, dan komentar itu tanpa sengaja ditujukan kepadanya. Yang ia butuhkan bukan komentar, melainkan teman yang mau duduk menghitung biaya angkut bersama dia. Buku ini memilih menjadi teman yang kedua.</w:t>
      </w:r>
    </w:p>
    <w:p>
      <w:r>
        <w:rPr>
          <w:sz w:val="21"/>
        </w:rPr>
        <w:t>Ada satu kebiasaan yang membuat korelasi ini terus hidup, yaitu kita hanya mengingat kejadian yang sesuai dugaan. Pedagang yang rajin beramal lalu untung akan menceritakannya dengan penuh keyakinan, sementara pedagang yang sama rajinnya lalu rugi akan diam atau menyalahkan dirinya sendiri. Dua kejadian itu sama-sama nyata, tetapi hanya satu yang berpindah dari mulut ke mulut. Karena itu, bila Anda mendengar satu cerita yang mendukung satu rumus, tanyakan pada diri sendiri berapa banyak cerita berlawanan yang tidak pernah Anda dengar, dan mengapa cerita itu tidak berpindah. Pertanyaan kecil ini sudah cukup untuk mengembalikan nalar kita sebelum mengambil keputusan.</w:t>
      </w:r>
    </w:p>
    <w:p>
      <w:pPr>
        <w:jc w:val="both"/>
      </w:pPr>
      <w:r>
        <w:rPr>
          <w:b/>
          <w:sz w:val="28"/>
        </w:rPr>
        <w:t>9.5 Taqwa, Orang Saleh yang Miskin, dan Orang Zalim yang Makmur: Tiga Pertanyaan, Satu Kerangka</w:t>
      </w:r>
    </w:p>
    <w:p>
      <w:r>
        <w:rPr>
          <w:sz w:val="21"/>
        </w:rPr>
        <w:t>Pertanyaan ini muncul hampir di setiap lingkaran diskusi, dan ia layak muncul: mengapa ada orang yang saleh namun keuangannya selalu tertekan, sementara ada orang yang jelas melanggar namun hartanya terus bertambah. Al-Qur'an tidak menganggap pertanyaan ini kasar. Justru QS. Al-Fajr: 15–20 menggambarkan manusia ketika diberi kebaikan merasa tidak disukai, dan ketika ditimpa kesulitan menyangka buruk.</w:t>
      </w:r>
    </w:p>
    <w:p>
      <w:pPr>
        <w:jc w:val="right"/>
        <w:rtl/>
      </w:pPr>
      <w:r>
        <w:rPr>
          <w:rFonts w:ascii="Scheherazade New" w:hAnsi="Scheherazade New"/>
          <w:sz w:val="30"/>
          <w:rtl/>
          <w:cs w:val="1"/>
        </w:rPr>
        <w:t>ARAB: ثُمَّ إِنَّكُم بَعْدَ ذَٰلِكَ لَمَيِّتُونَ ثُمَّ إِنَّكُمْ يَوْمَ ٱلْقِيَٰمَةِ تُبْعَثُونَ وَلَقَدْ خَلَقْنَا فَوْقَكُمْ سَبْعَ طَرَآئِقَ وَمَا كُنَّا عَنِ ٱلْخَلْقِ غَٰفِلِينَ وَأَنزَلْنَا مِنَ ٱلسَّمَآءِ مَآءًۢ بِقَدَرٍۢ فَأَسْكَنَّٰهُ فِى ٱلْأَرْضِ ۖ وَإِنَّا عَلَىٰ ذَهَابٍۭ بِهِۦ لَقَٰدِرُونَ فَأَنشَأْنَا لَكُم بِهِۦ جَنَّٰتٍۢ مِّن نَّخِيلٍۢ وَأَعْنَٰبٍۢ لَّكُمْ فِيهَا فَوَٰكِهُ كَثِيرَةٌۭ وَمِنْهَا تَأْكُلُونَ وَشَجَرَةًۭ تَخْرُجُ مِن طُورِ سَيْنَآءَ تَنۢبُتُ بِٱلدُّهْنِ وَصِبْغٍۢ لِّلْءَاكِلِينَ Artinya: Adapun manusia apabila Tuhannya mengujinya lalu dimuliakannya dan diberi kenikmatan, dia berkata, Tuhanku telah memuliakanku. Dan apabila Tuhannya mengujinya lalu membatasi rezekinya, dia berkata, Tuhanku telah menghinakanku. [TERJEMAH-CEK] DERAJAT: Wahyu Al-Qur'an (kitabullah); bukan hadits, sehingga tidak dinilai derajat perawinya RUJUKAN: QS. Al-Fajr: 15–20 STATUS: [V-AYAT]</w:t>
      </w:r>
    </w:p>
    <w:p>
      <w:r>
        <w:rPr>
          <w:sz w:val="21"/>
        </w:rPr>
        <w:t>Ayat itu tidak menjawab pertanyaan kita dengan angka. Ia menjawab dengan menyalakan lampu pada sikap kita sendiri. Orang yang diberi lalu merasa dimuliakan, dan orang yang ditahan lalu merasa dihinakan, keduanya sedang menilai pengaturan Allah dengan ukuran sesaat.</w:t>
      </w:r>
    </w:p>
    <w:p>
      <w:r>
        <w:rPr>
          <w:sz w:val="21"/>
        </w:rPr>
        <w:t>Tentang orang zalim yang makmur, hadits yang sering dibaca menyebut bahwa dunia adalah milik Allah dan Dia memberikannya kepada siapa yang dikehendaki, lalu memberikannya kepada yang Dia tidak cintai, dan orang itu menuju akhirat dengan apa yang tersisa dari dunianya. Hadits ini diriwayatkan oleh Muslim, sedangkan nomor dan redaksinya perlu dicocokkan sebelum cetak. [V-HADITS] [DERAJAT-CEK]</w:t>
      </w:r>
    </w:p>
    <w:p>
      <w:r>
        <w:rPr>
          <w:sz w:val="21"/>
        </w:rPr>
        <w:t>Kerangka yang bisa kita pakai ada empat lapis. Satu, kekayaan dan kemiskinan keduanya ujian, dengan jenis ujian yang berbeda. Dua, umur orang itu belum selesai, sehingga penilaiannya belum selesai. Tiga, rezeki yang haram membawa persoalan tersendiri yang tidak terlihat dari luar. Empat, ukuran keberhasilan versi Allah tidak sama dengan ukuran saldo. Empat lapis ini yang membuat pertanyaan besar tadi berhenti meminta vonis terhadap orang lain, dan kembali menjadi pertanyaan tentang diri sendiri.</w:t>
      </w:r>
    </w:p>
    <w:p>
      <w:r>
        <w:rPr>
          <w:sz w:val="21"/>
        </w:rPr>
        <w:t>Ada satu lagi yang perlu dibedakan, yaitu sedekah yang dikeluarkan karena terpaksa dengan sedekah yang dikeluarkan karena terbiasa. Yang pertama terasa berat setiap kali, yang kedua terasa aneh kalau tidak dilakukan. Perbedaan itu tidak terlihat dari jumlahnya. Seseorang bisa bersedekah besar namun setiap kali menghitung-hitung, dan seseorang bisa bersedekah kecil namun melakukannya sambil lalu. Ulama menilai keduanya dari kebiasaannya, karena kebiasaan itulah yang bertahan ketika keadaan berubah.</w:t>
      </w:r>
    </w:p>
    <w:p>
      <w:r>
        <w:rPr>
          <w:sz w:val="21"/>
        </w:rPr>
        <w:t>Cara membangunnya pun tidak perlu rumit. Anda bisa memulai dari satu nominal yang kalau keluar tidak mengubah apa pun di dompet Anda, lalu menetapkan waktunya, misalnya pada hari tertentu setiap pekan. Setelah tiga bulan, nominalnya boleh naik seiring dengan pemasukan, bukan seiring dengan rasa bersalah. Yang dijaga di sini adalah ritmenya, karena orang yang menjaga ritme biasanya tidak perlu mengingatkan dirinya sendiri.</w:t>
      </w:r>
    </w:p>
    <w:p>
      <w:r>
        <w:rPr>
          <w:sz w:val="21"/>
        </w:rPr>
        <w:t>Jika Anda sedang dalam keadaan berutang, urutannya tetap seperti yang dijelaskan pada bab-bab tentang utang: tunaikan kewajiban yang menumpuk lebih dulu, lalu sisihkan dari sisa. Bersedekah dengan cara menambah utang baru justru menambah beban yang justru menghentikan sedekah itu sendiri. Buku ini tidak akan pernah menyuruh Anda berutang demi kebaikan, dan setiap nasihat yang terdengar seperti itu perlu Anda tanyakan ulang kepada orangnya.</w:t>
      </w:r>
    </w:p>
    <w:p>
      <w:pPr>
        <w:jc w:val="both"/>
      </w:pPr>
      <w:r>
        <w:rPr>
          <w:b/>
          <w:sz w:val="28"/>
        </w:rPr>
        <w:t>9.6 Sedekah: Janji Allah dan Kesalahpahaman Matematis</w:t>
      </w:r>
    </w:p>
    <w:p>
      <w:r>
        <w:rPr>
          <w:sz w:val="21"/>
        </w:rPr>
        <w:t>Sedekah adalah tempat paling sering janji Allah dibaca seperti mesin. Sedekah menambah rezeki, lalu orang menghitung berapa rupiah yang harus dikeluarkan agar berapa rupiah kembali. Perhitungan itu memang pernah dipakai dalam bentuk lain, tetapi bentuknya bukan hitungan balik, melainkan perhitungan tentang apa yang lebih berharga daripada harta.</w:t>
      </w:r>
    </w:p>
    <w:p>
      <w:r>
        <w:rPr>
          <w:sz w:val="21"/>
        </w:rPr>
        <w:t>Yang dijanjikan Al-Qur'an tentang sedekah adalah tambahan kebaikan dan penggantian yang lebih baik, dengan bahasa yang menekankan sifat pencipta rezeki: Dia yang memberi kelapangan kepada siapa yang dikehendaki-Nya. Yang tidak dijanjikan adalah waktu, nominal, dan penggantian dalam bentuk yang sama. Seseorang yang bersedekah lalu kehilangan pekerjaannya pada pekan berikutnya tidak boleh disimpulkan sedekahnya salah. Mungkin ia sedang dipindahkan kepada jalur yang lebih baik, mungkin ia sedang diuji, dan mungkin jawabannya baru terlihat dua tahun kemudian.</w:t>
      </w:r>
    </w:p>
    <w:p>
      <w:pPr>
        <w:jc w:val="both"/>
      </w:pPr>
      <w:r>
        <w:rPr>
          <w:b w:val="0"/>
        </w:rPr>
        <w:t>| Yang dijanjikan dalil | Yang tidak dijanjikan |</w:t>
      </w:r>
    </w:p>
    <w:p>
      <w:pPr>
        <w:jc w:val="both"/>
      </w:pPr>
      <w:r>
        <w:rPr>
          <w:b w:val="0"/>
        </w:rPr>
        <w:t>|---|---|</w:t>
      </w:r>
    </w:p>
    <w:p>
      <w:pPr>
        <w:jc w:val="both"/>
      </w:pPr>
      <w:r>
        <w:rPr>
          <w:b w:val="0"/>
        </w:rPr>
        <w:t>| Kebaikan dan pahala yang terus mengalir | Balasan dalam bentuk uang |</w:t>
      </w:r>
    </w:p>
    <w:p>
      <w:pPr>
        <w:jc w:val="both"/>
      </w:pPr>
      <w:r>
        <w:rPr>
          <w:b w:val="0"/>
        </w:rPr>
        <w:t>| Penggantian yang lebih baik menurut penilaian Allah | Penggantian dengan nominal yang sama |</w:t>
      </w:r>
    </w:p>
    <w:p>
      <w:pPr>
        <w:jc w:val="both"/>
      </w:pPr>
      <w:r>
        <w:rPr>
          <w:b w:val="0"/>
        </w:rPr>
        <w:t>| Kelapangan hati dan kecukupan yang tidak selalu terlihat | Tanggal pasti rezeki datang |</w:t>
      </w:r>
    </w:p>
    <w:p>
      <w:pPr>
        <w:jc w:val="both"/>
      </w:pPr>
      <w:r>
        <w:rPr>
          <w:b w:val="0"/>
        </w:rPr>
        <w:t>| Terputusnya keburukan dan terbukanya pintu baik | Hidup tanpa ujian setelah bersedekah |</w:t>
      </w:r>
    </w:p>
    <w:p>
      <w:r>
        <w:rPr>
          <w:sz w:val="21"/>
        </w:rPr>
        <w:t>Ilustrasi untuk memperjelas. Keluarga Pak Har menyisihkan recehan tiap pagi untuk zakat fitrah, dan selama setahun pos itu jalan tanpa satu pun peristiwa dramatis. Yang berubah justru kebiasaan menghitungnya, karena sejak rutin mencatat, ia tahu persis berapa recehan yang keluar dan berapa yang masih tersisa. Ia tidak menyebutnya rezeki tambahan. Ia menyebutnya kebiasaan yang menenangkan.</w:t>
      </w:r>
    </w:p>
    <w:p>
      <w:r>
        <w:rPr>
          <w:sz w:val="21"/>
        </w:rPr>
        <w:t>Ada satu lagi yang sering tertukar, yaitu keberkahan dengan kelangkaan. Seseorang mengira ia sedang berkah karena hartanya sedikit dan ia bertahan, padahal bisa jadi ia memang sedang diuji dengan kekurangan yang perlu diperbaiki lewat sebab. Sebaliknya, seseorang mengira ia tidak berkah karena hartanya banyak, padahal hartanya justru sedang dipakai untuk hal yang benar. Keduanya tidak bisa dinilai dari luar, dan karenanya penilaian tentang barakah sebaiknya Anda tujukan kepada rumah Anda sendiri.</w:t>
      </w:r>
    </w:p>
    <w:p>
      <w:r>
        <w:rPr>
          <w:sz w:val="21"/>
        </w:rPr>
        <w:t>Dalam pembukuan sederhana, barakah paling mudah terlihat pada dua angka. Angka pertama: berapa lama harta itu bertahan sebelum habis. Angka kedua: berapa banyak orang yang terbantu olehnya selama ia berada di tangan Anda. Dua angka ini tidak perlu dimasukkan ke dalam laporan siapa pun, tetapi keduanya akan jujur kepada Anda sendiri dalam waktu satu musim.</w:t>
      </w:r>
    </w:p>
    <w:p>
      <w:r>
        <w:rPr>
          <w:sz w:val="21"/>
        </w:rPr>
        <w:t>Para ulama juga menekankan bahwa barakah itu kadang terletak pada waktunya, bukan pada isinya. Rezeki yang datang tepat pada saat anak sekolah butuh, meski jumlahnya pas-pasan, menghasilkan ketenangan yang tidak dimiliki orang yang gajinya dua kali lipat namun datang seminggu setelah semua tagihan jatuh tempo. Waktu adalah bagian dari keberkahan, dan ia tidak pernah muncul dalam neraca siapa pun.</w:t>
      </w:r>
    </w:p>
    <w:p>
      <w:r>
        <w:rPr>
          <w:sz w:val="21"/>
        </w:rPr>
        <w:t>Tentang sedekah, ada satu pertanyaan praktis yang sering diajukan: apakah boleh bersedekah ketika masih berutang. Jawaban yang umum di kalangan ulama membedakan antara utang yang menumpuk dan kebutuhan dasar yang mendesak. Selama utang itu masih bisa diangsur tanpa memutus silaturahmi dan tanpa menambah riba, sedekah dari sisa tetap dibolehkan bahkan dianjurkan. Yang tidak dibolehkan adalah mengambil dari hak kreditur untuk diberikan kepada orang lain, karena itu memindahkan kewajiban, bukan menambah kebaikan.</w:t>
      </w:r>
    </w:p>
    <w:p>
      <w:r>
        <w:rPr>
          <w:sz w:val="21"/>
        </w:rPr>
        <w:t>Untuk yang sedang rapuh, ada bentuk sedekah yang tidak memerlukan uang sama sekali: senyum, perkataan baik, menyingkirkan duri dari jalan, dan mendoakan orang lain di saat ia tidak tahu. Bentuk-bentuk ini tidak pernah berkurang karena pemasukan turun, dan pahalanya tetap dihitung. Orang yang sedang kehilangan pekerjaan sering kali merasa ia kehilangan seluruh cara berbuat baik, padahal justru di masa itulah ia diberi cara yang paling ringan.</w:t>
      </w:r>
    </w:p>
    <w:p>
      <w:r>
        <w:rPr>
          <w:sz w:val="21"/>
        </w:rPr>
        <w:t>Hal terakhir yang perlu Anda catat tentang sedekah adalah urutannya dengan ilmu. Sedekah yang salah sasaran bisa menimbulkan ketergantungan, dan sedekah yang tepat sasaran bisa mengubah satu keluarga. Karena itu, sebelum memberi dalam jumlah besar, tanyakan dulu apakah penerimanya memang berhak dan apakah yang diberikan benar-benar dibutuhkan. Memberi dengan cerdas adalah bagian dari memberi dengan ikhlas, karena ia menunjukkan bahwa Anda peduli pada akibatnya, bukan hanya pada rasa lega sesaat.</w:t>
      </w:r>
    </w:p>
    <w:p>
      <w:pPr>
        <w:jc w:val="both"/>
      </w:pPr>
      <w:r>
        <w:rPr>
          <w:b/>
          <w:sz w:val="28"/>
        </w:rPr>
        <w:t>9.7 Barakah Tidak Sama dengan Pertumbuhan Nominal</w:t>
      </w:r>
    </w:p>
    <w:p>
      <w:r>
        <w:rPr>
          <w:sz w:val="21"/>
        </w:rPr>
        <w:t>Barakah sering diterjemahkan sebagai bertambah, dan penerjemahan ini yang membuat banyak orang kecewa. Barakah berarti tambahan kebaikan dan kecukupan, dan ia bisa muncul pada angka yang tetap. Dapur yang sama, bahan yang sama, jumlah yang sama, namun cukup untuk anak-anak dan tetangga. Itu barakah, meski tidak ada kenaikan sama sekali.</w:t>
      </w:r>
    </w:p>
    <w:p>
      <w:r>
        <w:rPr>
          <w:sz w:val="21"/>
        </w:rPr>
        <w:t>Istilah ini punya akar bahasa yang berarti kebaikan yang terus-menerus dan menetap. Ketika doa orang tua meminta barakah dalam rezeki anaknya, yang diminta bukan gaji dua kali lipat, melainkan agar apa yang ada tidak cepat habis dan tidak menimbulkan keburukan. Orang yang gajinya naik lalu pengeluarannya ikut naik dua kali lipat, ia tidak bertambah barakah. Angkanya naik, ketenangannya tidak.</w:t>
      </w:r>
    </w:p>
    <w:p>
      <w:r>
        <w:rPr>
          <w:sz w:val="21"/>
        </w:rPr>
        <w:t>Pembeda praktisnya bisa Anda coba sendiri dalam satu bulan. Hitung dua angka: total yang masuk, dan jumlah hari dalam sebulan itu yang tidak Anda habiskan untuk memikirkan uang. Jika angka pertama naik sementara angka kedua turun, Anda sedang tumbuh tanpa bertambah barakah. Jika keduanya naik, baru kita bicara tentang kemajuan yang sebenarnya. Angka keduanya tidak perlu Anda publikasikan, cukup Anda sendiri yang tahu.</w:t>
      </w:r>
    </w:p>
    <w:p>
      <w:r>
        <w:rPr>
          <w:sz w:val="21"/>
        </w:rPr>
        <w:t>Barakah juga punya tanda yang bisa dilihat di rumah, dan tanda itu jarang berupa angka. Harta yang sama dipakai untuk makan bersama, untuk membantu saudara yang sakit, untuk membiayai anak belajar, dan masih menyisakan sedikit untuk tetangga. Harta yang dua kali lipat namun habis untuk memamerkan diri tidak menghasilkan satu pun dari empat hal tadi. Inilah sebabnya orang yang berharta besar bisa merasa kosong, dan orang yang berharta pas-pasan bisa merasa cukup tanpa berpura-pura.</w:t>
      </w:r>
    </w:p>
    <w:p>
      <w:r>
        <w:rPr>
          <w:sz w:val="21"/>
        </w:rPr>
        <w:t>Ada satu kebiasaan yang membantu Anda melihat perbedaan ini secara jujur. Sekali sebulan, catat empat pos pengeluaran terbesar keluarga Anda, lalu tandai mana yang benar-benar menambah kebaikan dan mana yang hanya menjaga penampilan. Tidak perlu Anda ubah sekaligus. Penandaannya saja biasanya sudah mengubah keputusan bulan berikutnya, karena sekali sesuatu tertulis, ia berhenti menjadi kebiasaan yang tak terlihat.</w:t>
      </w:r>
    </w:p>
    <w:p>
      <w:r>
        <w:rPr>
          <w:sz w:val="21"/>
        </w:rPr>
        <w:t>Perlu juga kita bedakan barakah dari pemborosan yang berkedok syukur. Menghabiskan seluruh pemasukan dengan alasan bersyukur atas nikmat adalah salah membaca syukur. Syukur dijelaskan Al-Qur'an sebagai memakai nikmat itu dengan benar, dan memakai dengan benar termasuk menyiapkan bagian yang belum tiba. Orang yang membagi penghasilannya ke pos simpanan, kebaikan, dan kebutuhan sedang bersyukur dengan cara yang lebih lengkap daripada orang yang menghabiskan semuanya di hari gajian.</w:t>
      </w:r>
    </w:p>
    <w:p>
      <w:pPr>
        <w:jc w:val="both"/>
      </w:pPr>
      <w:r>
        <w:rPr>
          <w:b/>
          <w:sz w:val="28"/>
        </w:rPr>
        <w:t>9.8 Ibadah Bukan Transaksi, Tawakal Bukan Manifestasi: Logika "Saya Sudah Beramal, Allah Harus Membayar"</w:t>
      </w:r>
    </w:p>
    <w:p>
      <w:r>
        <w:rPr>
          <w:sz w:val="21"/>
        </w:rPr>
        <w:t>Kalimat paling berbahaya dalam pembicaraan rezeki adalah ini: saya sudah beramal, kenapa Allah belum membayar. Ia terdengar wajar karena berbentuk pertanyaan, tetapi isinya sudah menutup pintu. Ia menganggap ibadah sebagai transaksi, menganggap Allah sebagai pihak yang berutang, dan menganggap tawakal sebagai menunggu kiriman datang tanpa usaha.</w:t>
      </w:r>
    </w:p>
    <w:p>
      <w:r>
        <w:rPr>
          <w:sz w:val="21"/>
        </w:rPr>
        <w:t>Tawakal yang benar berurutan. Anda menempatkan sebab, Anda berusaha sekuat yang Anda mampu, lalu Anda menyerahkan hasilnya. Membalik urutannya menghasilkan dua penyakit yang sering ditemui: menunggu tanpa bekerja, dan marah ketika hasil tidak datang. Orang yang menunggu tanpa bekerja akan menyalahkan amalannya, padahal yang belum ia kerjakan adalah bagian yang memang dibebankan kepadanya.</w:t>
      </w:r>
    </w:p>
    <w:p>
      <w:r>
        <w:rPr>
          <w:sz w:val="21"/>
        </w:rPr>
        <w:t>Pola ini punya dua wujud yang paling sering muncul. Yang pertama, amalan dihentikan begitu hasil tidak terlihat: seseorang memilih dhuha selama sebulan, omzet warungnya tidak berubah, lalu ia berhenti dan menyimpulkan amalannya tidak diterima. Yang kedua, amalan dipakai sebagai alat menekan: sedekah dilakukan berharap utang orang lain segera lunas, dan ketika itu tidak terjadi, yang dicurigai bukan harapannya, melainkan pemberianya.</w:t>
      </w:r>
    </w:p>
    <w:p>
      <w:r>
        <w:rPr>
          <w:sz w:val="21"/>
        </w:rPr>
        <w:t>Di sisi lain, ada orang yang justru menyalahkan dirinya sendiri dengan cara yang sama. Ia berkata mungkin amalannya kurang, mungkin hatinya tidak ikhlas, mungkin dosa masa lalunya menghalangi. Pergulatan semacam ini kadang menunjukkan hati yang hidup, tetapi bila berlarut ia berhenti menjadi muhasabah dan mulai menjadi siksaan tanpa dasar. Ulama membedakan antara mengevaluasi cara dan menghakimi diri dengan vonis yang tidak punya dalil.</w:t>
      </w:r>
    </w:p>
    <w:p>
      <w:r>
        <w:rPr>
          <w:sz w:val="21"/>
        </w:rPr>
        <w:t>Yang sehat adalah menempatkan keduanya pada porsinya. Anda memperbaiki yang memang bisa Anda perbaiki: niat, kualitas, dan konsistensi. Anda meneruskan usaha yang memang menjadi bagian Anda. Lalu Anda berhenti menuntut jadwal dari Yang Maha Pemberi. Bila setelah itu hasilnya tetap sama, yang berubah bukan nilai ibadah Anda, melainkan rencana Anda untuk pekan berikutnya.</w:t>
      </w:r>
    </w:p>
    <w:p>
      <w:r>
        <w:rPr>
          <w:sz w:val="21"/>
        </w:rPr>
        <w:t>Satu kalimat penutup untuk bagian ini: amalan Anda bukan koin yang Anda masukkan ke mesin. Ia ibadah yang Anda kerjakan karena diperintahkan, dan bila ada hasil yang datang, ia datang sebagai pemberian, bukan sebagai pembayaran atas jasa Anda.</w:t>
      </w:r>
    </w:p>
    <w:p>
      <w:pPr>
        <w:jc w:val="both"/>
      </w:pPr>
      <w:r>
        <w:rPr>
          <w:b w:val="0"/>
        </w:rPr>
        <w:t>- Salah paham: amalan adalah alat tukar, berat amalan berarti besar balasan. Pemahaman yang lurus: amalan diterima karena keikhlasan dan kesesuaiannya, bukan karena timbangan.</w:t>
      </w:r>
    </w:p>
    <w:p>
      <w:pPr>
        <w:jc w:val="both"/>
      </w:pPr>
      <w:r>
        <w:rPr>
          <w:b w:val="0"/>
        </w:rPr>
        <w:t>- Salah paham: tawakal berarti berhenti berusaha. Pemahaman yang lurus: tawakal diletakkan setelah usaha, dan menggantikannya sama dengan menyerah sebelum berangkat.</w:t>
      </w:r>
    </w:p>
    <w:p>
      <w:pPr>
        <w:jc w:val="both"/>
      </w:pPr>
      <w:r>
        <w:rPr>
          <w:b w:val="0"/>
        </w:rPr>
        <w:t>- Salah paham: jika hasil tidak sesuai harapan, berarti ada yang salah dengan ibadahnya. Pemahaman yang lurus: kadang memang ada yang perlu diperbaiki pada usahanya, dan kadang tidak ada yang salah sama sekali.</w:t>
      </w:r>
    </w:p>
    <w:p>
      <w:pPr>
        <w:jc w:val="both"/>
      </w:pPr>
      <w:r>
        <w:rPr>
          <w:b w:val="0"/>
        </w:rPr>
        <w:t>- Salah paham: orang yang berhasil berarti lebih dekat kepada Allah. Pemahaman yang lurus: keberhasilan itu ujian, bukan pangkat.</w:t>
      </w:r>
    </w:p>
    <w:p>
      <w:r>
        <w:rPr>
          <w:sz w:val="21"/>
        </w:rPr>
        <w:t>Pertanyaan lanjutannya biasanya ini: bagaimana membedakan amalan yang ikhlas dengan amalan yang dipakai untuk menghindar. Tanda paling jujur adalah apa yang Anda rasakan ketika pekerjaan yang ditunda akhirnya Anda kerjakan. Jika mengerjakannya terasa lebih berat daripada menambah amalan, dan Anda melakukannya hanya karena malu atau terpaksa, biasanya memang ada yang perlu diperbaiki pada urutan Anda, bukan pada niat ibadah Anda.</w:t>
      </w:r>
    </w:p>
    <w:p>
      <w:r>
        <w:rPr>
          <w:sz w:val="21"/>
        </w:rPr>
        <w:t>Ada juga pola yang lebih halus, yaitu memilih amalan yang mudah terlihat dan menghindari amalan yang tidak disorot. Orang rajin bercerita tentang kegiatan sukarela yang ramai, sementara ia menghindari pekerjaan rumah yang sepi dan tidak ada yang memujinya. Yang sedang ia kejar bukan pahala, melainkan suasana, dan suasana itu memang jauh lebih menyenangkan daripada pekerjaan yang tidak memuaskan siapa pun kecuali keluarga sendiri.</w:t>
      </w:r>
    </w:p>
    <w:p>
      <w:r>
        <w:rPr>
          <w:sz w:val="21"/>
        </w:rPr>
        <w:t>Untuk keluar, mulai dari satu kebiasaan kecil yang tidak bisa Anda sembunyikan: menelepon ibu setiap hari, membayar tagihan tepat waktu, atau menyelesaikan satu pekerjaan sebelum membuka percakapan baru. Kebiasaan kecil semacam ini tidak menghasilkan pujian, tetapi ia melatih satu otot yang lama tidak dipakai, yaitu kemauan mengerjakan hal yang tidak menyenangkan tanpa penonton. Setelah otot itu kembali, amalan Anda pun berhenti menjadi tempat bersembunyi dengan sendirinya.</w:t>
      </w:r>
    </w:p>
    <w:p>
      <w:r>
        <w:rPr>
          <w:sz w:val="21"/>
        </w:rPr>
        <w:t>Untuk menguji apakah Anda sedang bertransaksi atau sedang beribadah, ada satu pertanyaan yang bisa Anda tanyakan setiap selesai shalat: apa yang saya kerjakan tadi kalau tidak ada yang tahu. Bila jawabannya berubah, biasanya ada bagian dari amalan Anda yang memang sedang Anda perjualbelikan, entah itu pujian, entah itu rasa aman, atau entah itu harapan agar seseorang berhutang budi kepada Anda. Penemuan semacam ini tidak perlu Anda ceritakan kepada siapa pun, cukup Anda catat sendiri, lalu perbaiki satu hal pada amalan berikutnya.</w:t>
      </w:r>
    </w:p>
    <w:p>
      <w:pPr>
        <w:jc w:val="both"/>
      </w:pPr>
      <w:r>
        <w:rPr>
          <w:b/>
          <w:sz w:val="28"/>
        </w:rPr>
        <w:t>9.9 Ketika Amalan Menjadi Pelarian: Jebakan Pelarian Spiritual</w:t>
      </w:r>
    </w:p>
    <w:p>
      <w:r>
        <w:rPr>
          <w:sz w:val="21"/>
        </w:rPr>
        <w:t>Ada satu pola yang lebih jarang dibahas daripada pola di atas, yaitu ketika amalan justru dipakai untuk menghindari pekerjaan yang seharusnya dilakukan. Seseorang menambah dzikir setiap kali ia harus menelepon krediturnya. Seseorang mendaftar kajian setiap kali ia harus membuka lamaran pekerjaan. Amalannya tidak batal, tetapi fungsinya berubah: ia menjadi tempat bersembunyi yang nyaman.</w:t>
      </w:r>
    </w:p>
    <w:p>
      <w:r>
        <w:rPr>
          <w:sz w:val="21"/>
        </w:rPr>
        <w:t>Tanda-tandanya mudah dikenali. Waktunya bertambah di masjid tetapi berkurang di meja kerja. Perasaan tenang muncul ketika menghindar, dan perasaan gelisah muncul setiap kali pekerjaan yang ditunda disebut. Orang lain mungkin memujinya sebagai orang yang rajin beribadah, dan pujian itu justru yang membuat jebakan itu sulit ditinggalkan.</w:t>
      </w:r>
    </w:p>
    <w:p>
      <w:r>
        <w:rPr>
          <w:sz w:val="21"/>
        </w:rPr>
        <w:t>Keluar dari jebakan ini tidak dimulai dengan mengurangi ibadah. Dimulai dengan menambah satu pekerjaan yang paling ditakuti, lalu dikerjakan di jam yang paling segar. Setelah pekerjaan itu selesai, ibadahnya kembali menjadi ibadah, bukan pelarian. Jika pola ini sudah berjalan bertahun-tahun dan Anda tidak bisa keluar sendiri, itu bukan tanda kelemahan iman. Itu tanda Anda butuh teman bicara yang terlatih, dan Bagian krisis di buku ini akan menunjukkan jalannya.</w:t>
      </w:r>
    </w:p>
    <w:p>
      <w:r>
        <w:rPr>
          <w:sz w:val="21"/>
        </w:rPr>
        <w:t>Menguji pengalaman Anda terhadap tiga jawaban itu bisa dilakukan dengan satu latihan. Ambil tiga doa rezeki yang pernah Anda ucapkan dalam sepuluh tahun terakhir, lalu tulis apa yang benar-benar terjadi setelahnya. Jangan menilainya dulu. Cukup tulis. Setelah tertulis, Anda biasanya akan menemukan bahwa satu dua di antaranya memang terjawab dengan bentuk yang Anda minta, satu dua terjawab dengan bentuk lain, dan satu dua belum terjawab sampai hari ini.</w:t>
      </w:r>
    </w:p>
    <w:p>
      <w:r>
        <w:rPr>
          <w:sz w:val="21"/>
        </w:rPr>
        <w:t>Latihan itu punya dua akibat yang saling melengkapi. Ia menutup anggapan bahwa doa Anda tidak pernah didengar, dan ia membuka ruang bahwa bentuk jawaban selama ini memang berbeda dari yang Anda bayangkan. Orang yang sudah melihat catatannya sendiri biasanya berhenti meminta doa yang sama dengan nada menuntut, karena ia sudah punya bukti dari pengalamannya sendiri bahwa cara bekerja doa tidak seperti cara kerja pesanan.</w:t>
      </w:r>
    </w:p>
    <w:p>
      <w:r>
        <w:rPr>
          <w:sz w:val="21"/>
        </w:rPr>
        <w:t>Ada juga doa yang jawabannya berupa perubahan pada diri Anda sendiri. Anda meminta kelapangan, lalu yang berubah ternyata kebiasaan belanja Anda. Anda meminta keberkahan, lalu yang berubah ternyata jam tidur Anda. Perubahan semacam ini jarang kita catat sebagai jawaban karena ia tidak terjadi di luar, padahal ia adalah bentuk jawaban yang paling sering terjadi dan yang paling banyak membawa perbaikan.</w:t>
      </w:r>
    </w:p>
    <w:p>
      <w:pPr>
        <w:jc w:val="both"/>
      </w:pPr>
      <w:r>
        <w:rPr>
          <w:b/>
          <w:sz w:val="28"/>
        </w:rPr>
        <w:t>9.10 Mengapa Doa Tidak Selalu Berwujud Uang</w:t>
      </w:r>
    </w:p>
    <w:p>
      <w:r>
        <w:rPr>
          <w:sz w:val="21"/>
        </w:rPr>
        <w:t>Doa adalah permintaan, dan permintaan memiliki tiga jawaban yang semuanya baik: diberi, ditunda, atau diganti dengan yang lebih baik. Ketika doa rezeki dijawab dengan kesehatan, orang yang sedang sakit akan menerima kesehatan itu sebagai jawaban. Ketika doa rezeki dijawab dengan ketabahan menghadapi kekurangan, ketabahan itu tetap termasuk jawaban.</w:t>
      </w:r>
    </w:p>
    <w:p>
      <w:r>
        <w:rPr>
          <w:sz w:val="21"/>
        </w:rPr>
        <w:t>QS. Al-Baqarah: 155 menjelaskan bahwa ujian datang dalam beberapa bentuk sekaligus, dan termasuk di dalamnya kabar gembira. Artinya, ruang doa tidak pernah tertutup. Yang berubah hanya bentuk jawabannya, dan bentuk itu tidak selalu bisa dibaca pada hari yang sama.</w:t>
      </w:r>
    </w:p>
    <w:p>
      <w:r>
        <w:rPr>
          <w:sz w:val="21"/>
        </w:rPr>
        <w:t>Doa yang tidak berwujud uang tidak berarti doa yang tidak didengar. Barangkali ia sedang disimpan untuk waktu yang lebih tepat, barangkali jawabannya adalah melindungi Anda dari rezeki yang akan mencelakakan, dan barangkali ia baru akan terjawab setelah Anda pindah ke kota atau pekerjaan yang belum Anda bayangkan sekarang. Membaca doa yang belum terjawab sebagai kegagalan adalah cara tercepat untuk berhenti berdoa, dan itulah hal yang paling tidak kita inginkan.</w:t>
      </w:r>
    </w:p>
    <w:p>
      <w:pPr>
        <w:jc w:val="right"/>
        <w:rtl/>
      </w:pPr>
      <w:r>
        <w:rPr>
          <w:rFonts w:ascii="Scheherazade New" w:hAnsi="Scheherazade New"/>
          <w:sz w:val="30"/>
          <w:rtl/>
          <w:cs w:val="1"/>
        </w:rPr>
        <w:t>ARAB: وَلَنَبْلُوَنَّكُم بِشَىْءٍۢ مِّنَ ٱلْخَوْفِ وَٱلْجُوعِ وَنَقْصٍۢ مِّنَ ٱلْأَمْوَٰلِ وَٱلْأَنفُسِ وَٱلثَّمَرَٰتِ ۗ وَبَشِّرِ ٱلصَّٰبِرِينَ Artinya: Kami akan menguji kamu dengan sesuatu dari rasa takut, kelaparan, kekurangan harta, jiwa, dan buah-buahan, dan berikanlah kabar gembira kepada orang-orang yang sabar. [TERJEMAH-CEK] DERAJAT: Wahyu Al-Qur'an (kitabullah); bukan hadits, sehingga tidak dinilai derajat perawinya RUJUKAN: QS. Al-Baqarah: 155 STATUS: [V-AYAT]</w:t>
      </w:r>
    </w:p>
    <w:p>
      <w:r>
        <w:rPr>
          <w:sz w:val="21"/>
        </w:rPr>
        <w:t>Ada satu pengecekan sederhana yang bisa Anda lakukan ketika menemukan kutipan ayat tentang rezeki di mana pun. Tanyakan tiga hal: apakah ayat itu ditulis lengkap atau dipotong di tengah kalimat, apakah ia dirujuk untuk membuktikan satu hasil tertentu, dan apakah ia membaca pengecualian yang ada di ayat yang sama. Kutipan yang lolos ketiga pertanyaan itu biasanya masih aman dipakai. Kutipan yang gagal di salah satunya sedang dipakai sebagai alat, bukan sebagai dalil.</w:t>
      </w:r>
    </w:p>
    <w:p>
      <w:r>
        <w:rPr>
          <w:sz w:val="21"/>
        </w:rPr>
        <w:t>Bahasa Al-Qur'an sendiri penuh dengan kata yang menolak penguncian. Kata yang berarti dikehendaki, kata yang berarti jika kamu bersyukur, dan kata yang berarti siapa yang bertakwa, semuanya membuka ruang bagi kehendak dan bagi pilihan. Ketika seseorang mengambil ayat yang penuh ruang itu lalu menuliskannya tanpa ruang sedikitpun, ia sedang membuat ayat itu berbicara lebih keras daripada yang Allah bicarakan.</w:t>
      </w:r>
    </w:p>
    <w:p>
      <w:r>
        <w:rPr>
          <w:sz w:val="21"/>
        </w:rPr>
        <w:t>Untuk hadits, tambahan kehati-hatian yang diperlukan adalah nama perawinya dan derajatnya. Sebuah hadits bisa shahih dalam dirinya namun belum tentu menjadi hujjah atas satu kasus yang sedang kita bicarakan, dan sebuah hadits bisa lemah namun tetap boleh dibaca sebagai nasihat dengan catatan kelemahannya. Pemisahan ini yang membuat kita tidak jatuh ke salah satu dari dua ekstrem: membuang seluruh hadits, atau memakai seluruhnya tanpa memeriksa. Di buku ini, setiap hadits yang dikutip akan membawa penanda verifikasi sampai pemeriksa hadits manusia menandatanganinya. [V-HADITS]</w:t>
      </w:r>
    </w:p>
    <w:p>
      <w:pPr>
        <w:jc w:val="both"/>
      </w:pPr>
      <w:r>
        <w:rPr>
          <w:b/>
          <w:sz w:val="28"/>
        </w:rPr>
        <w:t>9.11 Membaca Ayat dan Hadits Rezeki tanpa Menjadikannya Rumus</w:t>
      </w:r>
    </w:p>
    <w:p>
      <w:r>
        <w:rPr>
          <w:sz w:val="21"/>
        </w:rPr>
        <w:t>Ayat tentang rezeki adalah pernyataan yang luas, dan setiap kali dipakai untuk mengunci satu hasil, ia dipersempit. QS. At-Talaq: 2–3 dipakai untuk meyakinkan bahwa usaha pasti berbuah. QS. Ar-Ra'd: 26 dipakai untuk meyakinkan bahwa memang sudah ditakdirkan. Keduanya benar sampai kalimat terakhir, dan keduanya menjadi tidak benar begitu dipakai untuk menutup perdebatan.</w:t>
      </w:r>
    </w:p>
    <w:p>
      <w:r>
        <w:rPr>
          <w:sz w:val="21"/>
        </w:rPr>
        <w:t>Ayat tentang rezeki dibaca luas oleh para sahabat, dan justru luasnya itu yang membuat mereka tidak menutup satu kemungkinan pun dengan satu ayat. Ada kalimat yang bisa Anda uji di meja makan: apakah kalimat ini masih menyisakan ruang bagi usaha, dan apakah kalimat ini masih menyisakan ruang bagi hasil yang berbeda dari yang Anda bayangkan. Jika salah satunya tertutup, kemungkinan besar kalimat itu sudah menjadi rumus.</w:t>
      </w:r>
    </w:p>
    <w:p>
      <w:pPr>
        <w:jc w:val="both"/>
      </w:pPr>
      <w:r>
        <w:rPr>
          <w:b w:val="0"/>
        </w:rPr>
        <w:t>| Pernyataan | Tingkat | Dasar |</w:t>
      </w:r>
    </w:p>
    <w:p>
      <w:pPr>
        <w:jc w:val="both"/>
      </w:pPr>
      <w:r>
        <w:rPr>
          <w:b w:val="0"/>
        </w:rPr>
        <w:t>|---|---|---|</w:t>
      </w:r>
    </w:p>
    <w:p>
      <w:pPr>
        <w:jc w:val="both"/>
      </w:pPr>
      <w:r>
        <w:rPr>
          <w:b w:val="0"/>
        </w:rPr>
        <w:t>| Rezeki ditetapkan dan jumlahnya di tangan Allah | A | Al-Qur'an eksplisit (QS. Ar-Ra'd: 26) |</w:t>
      </w:r>
    </w:p>
    <w:p>
      <w:pPr>
        <w:jc w:val="both"/>
      </w:pPr>
      <w:r>
        <w:rPr>
          <w:b w:val="0"/>
        </w:rPr>
        <w:t>| Manusia diuji dengan kekurangan dan kelaparan | A | Al-Qur'an eksplisit (QS. Al-Baqarah: 155) |</w:t>
      </w:r>
    </w:p>
    <w:p>
      <w:pPr>
        <w:jc w:val="both"/>
      </w:pPr>
      <w:r>
        <w:rPr>
          <w:b w:val="0"/>
        </w:rPr>
        <w:t>| Amalan menghasilkan balasan menurut niatnya | B | Hadits shahih, pemahaman mayoritas |</w:t>
      </w:r>
    </w:p>
    <w:p>
      <w:pPr>
        <w:jc w:val="both"/>
      </w:pPr>
      <w:r>
        <w:rPr>
          <w:b w:val="0"/>
        </w:rPr>
        <w:t>| Sebab syar'i dan kauni sama-sama diperlukan | B | Kesepakatan ulama dalam pencarian rezeki |</w:t>
      </w:r>
    </w:p>
    <w:p>
      <w:pPr>
        <w:jc w:val="both"/>
      </w:pPr>
      <w:r>
        <w:rPr>
          <w:b w:val="0"/>
        </w:rPr>
        <w:t>| Kekayaan orang yang melanggar menandakan kesukaan Allah kepadanya | C | Dibantah oleh hadits tentang dunia dan akhirat |</w:t>
      </w:r>
    </w:p>
    <w:p>
      <w:pPr>
        <w:jc w:val="both"/>
      </w:pPr>
      <w:r>
        <w:rPr>
          <w:b w:val="0"/>
        </w:rPr>
        <w:t>| Doa yang belum terwujud berarti doa yang ditolak | D | Pernyataan penulis; dalil menyebut tiga kemungkinan jawaban |</w:t>
      </w:r>
    </w:p>
    <w:p>
      <w:pPr>
        <w:jc w:val="both"/>
      </w:pPr>
      <w:r>
        <w:rPr>
          <w:b w:val="0"/>
        </w:rPr>
        <w:t>| Meningkatnya rezeki setelah amalan tertentu selalu karena amalan itu | E | Kontemporer; bergantung pada kajian yang belum ada |</w:t>
      </w:r>
    </w:p>
    <w:p>
      <w:r>
        <w:rPr>
          <w:sz w:val="21"/>
        </w:rPr>
        <w:t>Ada satu pengukuran tambahan yang jarang masuk daftar, yaitu pengukuran tentang apa yang Anda tinggalkan. Seseorang dianggap berhasil membangun rezeki ketika ia meninggalkan warisan berupa harta yang halal, anak-anak yang terurus, dan nama yang bersih. Pengukuran ini tidak muncul dalam laporan mana pun, namun ia adalah pengukuran yang paling sering disebut dalam wasiat para ulama karena ia satu-satunya yang tetap relevan setelah Anda tidak ada lagi.</w:t>
      </w:r>
    </w:p>
    <w:p>
      <w:r>
        <w:rPr>
          <w:sz w:val="21"/>
        </w:rPr>
        <w:t>Pengukuran ini juga menyelesaikan kebingungan yang sering muncul pada orang yang usahanya besar namun anak-anaknya tidak terurus. Angkanya naik, pengukurannya turun. Sebaliknya, pedagang kecil yang anak-anaknya sekolah dan tanggung jawabnya tertunaikan meski tanpa kemewahan, pengukurannya justru tinggi. Dengan dua pengukuran ini berjalan bersama, Anda tidak akan mudah tergoda untuk mengejar angka yang justru menguras kolom yang lain.</w:t>
      </w:r>
    </w:p>
    <w:p>
      <w:r>
        <w:rPr>
          <w:sz w:val="21"/>
        </w:rPr>
        <w:t>Cara memulainya bisa sangat sederhana. Pilih satu malam dalam sebulan, duduk bersama pasangan atau keluarga, lalu tanyakan empat pertanyaan dari empat kolom tadi secara bergiliran. Tidak perlu rapat dan tidak perlu catatan resmi, cukup empat pertanyaan yang dijawab jujur. Biasanya dari percakapan lima belas menit itu sudah muncul satu titik yang perlu diperbaiki pada bulan berikutnya, dan satu titik itu sudah lebih banyak daripada yang bisa Anda perbaiki dalam setahun tanpa percakapan.</w:t>
      </w:r>
    </w:p>
    <w:p>
      <w:pPr>
        <w:jc w:val="both"/>
      </w:pPr>
      <w:r>
        <w:rPr>
          <w:b/>
          <w:sz w:val="28"/>
        </w:rPr>
        <w:t>9.12 Mengukur Keberhasilan tanpa Mengukur Kekayaan Saja: Cara Mengukur Kemajuan Rezeki secara Syar'i</w:t>
      </w:r>
    </w:p>
    <w:p>
      <w:r>
        <w:rPr>
          <w:sz w:val="21"/>
        </w:rPr>
        <w:t>Jika angka bukan satu-satunya ukuran, lalu apa yang bisa diukur. Islam menyediakan setidaknya empat pengukuran yang bisa Anda lakukan sendiri tanpa menunggu siapa pun.</w:t>
      </w:r>
    </w:p>
    <w:p>
      <w:r>
        <w:rPr>
          <w:sz w:val="21"/>
        </w:rPr>
        <w:t>Pertama, kecukupan: apakah kebutuhan pokok keluarga terpenuhi tanpa harus berhutang pada hal yang haram. Kedua, keamanan: apakah ada simpanan yang membuat Anda tidak panik ketika ada satu sakit atau satu kematian. Ketiga, kemanfaatan: apakah harta Anda sampai kepada orang lain, minimal kepada orang-orang yang berhak. Keempat, ketenangan: apakah Anda bisa menunaikan ibadah tanpa terus-menerus berpikir tentang kekurangan.</w:t>
      </w:r>
    </w:p>
    <w:p>
      <w:r>
        <w:rPr>
          <w:sz w:val="21"/>
        </w:rPr>
        <w:t>Empat pengukuran ini tidak saling menggantikan. Seseorang bisa kaya namun tidak aman karena seluruh hartanya berupa barang yang sulit dijual. Seseorang bisa cukup namun tidak bermanfaat karena tidak ada satupun yang sampai kepada tetangganya. Mengukur kemajuan dengan keempat kolom ini akan menghasilkan gambaran yang jujur, dan gambaran yang jujur itu lebih berguna daripada angka tunggal yang membuat Anda membandingkan diri dengan orang lain.</w:t>
      </w:r>
    </w:p>
    <w:p>
      <w:r>
        <w:rPr>
          <w:sz w:val="21"/>
        </w:rPr>
        <w:t>Ilustrasi pengukurannya bisa Anda buat sendiri dalam satu malam. Ambil empat lembar, tulis satu pertanyaan di tiap lembar, lalu jawab dengan angka satu sampai sepuluh. Ulangi setiap tiga bulan. Tidak ada yang perlu melihatnya kecuali Anda, dan angkanya ilustrasi belaka karena ukuran yang benar-benar cocok bisa berbeda untuk tiap keluarga. [DATA DIPERLUKAN] bila kelak kita menyusun alat ukur resmi bersama lembaga yang berwenang.</w:t>
      </w:r>
    </w:p>
    <w:p>
      <w:r>
        <w:rPr>
          <w:sz w:val="21"/>
        </w:rPr>
        <w:t>Agar empat kolom tadi tidak berhenti menjadi angka, ada baiknya Anda menuliskan satu cerita pendek di bawahnya. Cerita tentang apa yang Anda rasakan pada bulan ketika angka kedua membaik, dan apa yang Anda rasakan pada bulan ketika angka pertama yang naik. Orang sering lupa apa yang ia rasakan, dan karena itu ia mengulang keputusan yang sama setiap tahun. Catatan semacam ini tidak perlu panjang, cukup tiga kalimat, tetapi ia menjadi pengingat yang tidak bisa dikutuk oleh siapa pun karena ditulis dengan tangan Anda sendiri.</w:t>
      </w:r>
    </w:p>
    <w:p>
      <w:r>
        <w:rPr>
          <w:sz w:val="21"/>
        </w:rPr>
        <w:t>Jika setelah tiga pengukuran Anda menemukan bahwa kolom ketenangan selalu tertinggal jauh, itu adalah temuan yang jujur dan layak dibicarakan dengan orang lain. Ketenangan yang tertinggal biasanya menunjukkan bahwa ada satu pos pengeluaran atau satu kewajiban yang terus-menerus memakan pikiran Anda, dan pos itu sering kali bukan yang paling besar melainkan yang paling tidak jelas statusnya. Memperjelas satu pos saja sering kali sudah cukup untuk mengangkat kolom itu.</w:t>
      </w:r>
    </w:p>
    <w:p>
      <w:pPr>
        <w:jc w:val="both"/>
      </w:pPr>
      <w:r>
        <w:rPr>
          <w:b/>
          <w:sz w:val="28"/>
        </w:rPr>
        <w:t>9.13 Ketika Hasil Finansial Tidak Sesuai Harapan</w:t>
      </w:r>
    </w:p>
    <w:p>
      <w:r>
        <w:rPr>
          <w:sz w:val="21"/>
        </w:rPr>
        <w:t>Ada satu titik dalam hidup ketika semua yang sudah Anda kerjakan tidak menghasilkan apa yang Anda bayangkan. Kontrak tidak datang. Lamaran tidak dibalas. Usaha jalan tiga tahun namun belum menutup modal. Di titik ini, pertanyaan yang paling sering muncul bukan bagaimana cara berusaha lagi, melainkan apakah selama ini ada yang salah pada diri sendiri.</w:t>
      </w:r>
    </w:p>
    <w:p>
      <w:r>
        <w:rPr>
          <w:sz w:val="21"/>
        </w:rPr>
        <w:t>Jawaban yang jujur sering tidak memuaskan. Kadang memang ada yang perlu diperbaiki, misalnya produk yang tidak dibutuhkan pasar atau keterampilan yang tertinggal. Kadang tidak ada yang salah, dan yang terjadi adalah pasar sedang sepi, kesehatan sedang menurun, atau kebijakan baru sedang berubah. Membedakan dua kemungkinan ini membutuhkan orang ketiga yang bisa melihat dari luar, karena orang yang sedang di dalam biasanya sudah terlalu lelah untuk menilai dirinya secara adil.</w:t>
      </w:r>
    </w:p>
    <w:p>
      <w:pPr>
        <w:jc w:val="both"/>
      </w:pPr>
      <w:r>
        <w:rPr>
          <w:b w:val="0"/>
        </w:rPr>
        <w:t>*kasus komposit*</w:t>
      </w:r>
    </w:p>
    <w:p>
      <w:pPr>
        <w:jc w:val="both"/>
      </w:pPr>
      <w:r>
        <w:rPr>
          <w:b w:val="0"/>
        </w:rPr>
        <w:t>**Kasus**: Seorang pedagang sayur di Semarang menutup lapaknya setelah dua tahun, lalu kembali berjualan di tempat yang lebih kecil dengan jam yang lebih pagi.</w:t>
      </w:r>
    </w:p>
    <w:p>
      <w:pPr>
        <w:jc w:val="both"/>
      </w:pPr>
      <w:r>
        <w:rPr>
          <w:b w:val="0"/>
        </w:rPr>
        <w:t>**Masalah**: Omzet turun selama tiga musim berturut-turut sementara biaya sewa dan angkut tetap.</w:t>
      </w:r>
    </w:p>
    <w:p>
      <w:pPr>
        <w:jc w:val="both"/>
      </w:pPr>
      <w:r>
        <w:rPr>
          <w:b w:val="0"/>
        </w:rPr>
        <w:t>**Prinsip**: Sebab kauni yang keliru bisa diperbaiki tanpa harus menyimpulkan bahwa seluruh usahanya salah.</w:t>
      </w:r>
    </w:p>
    <w:p>
      <w:pPr>
        <w:jc w:val="both"/>
      </w:pPr>
      <w:r>
        <w:rPr>
          <w:b w:val="0"/>
        </w:rPr>
        <w:t>**Bab yang relevan**: Bab 9, Bab 39 (Kerja), Bab 40 (Jujur Berdagang).</w:t>
      </w:r>
    </w:p>
    <w:p>
      <w:pPr>
        <w:jc w:val="both"/>
      </w:pPr>
      <w:r>
        <w:rPr>
          <w:b w:val="0"/>
        </w:rPr>
        <w:t>**Langkah**: Hitung ulang dua komponen terbesar biaya, uji satu perubahan lokasi atau waktu selama satu bulan, lalu nilai kembali dengan angka yang sama.</w:t>
      </w:r>
    </w:p>
    <w:p>
      <w:pPr>
        <w:jc w:val="both"/>
      </w:pPr>
      <w:r>
        <w:rPr>
          <w:b w:val="0"/>
        </w:rPr>
        <w:t>**Rentang hasil yang mungkin**: membaik sebagian, tetap seperti sebelumnya, atau justru pindah jalur sepenuhnya. Ketiganya tetap mungkin, dan tidak ada yang menandakan kegagalan beriman.</w:t>
      </w:r>
    </w:p>
    <w:p>
      <w:r>
        <w:rPr>
          <w:sz w:val="21"/>
        </w:rPr>
        <w:t>Ketujuh buah di atas punya satu kesamaan yang perlu Anda tangkap sebelum menutup halaman. Semuanya bisa tumbuh dalam keadaan angka rekening Anda sedang turun, dan semuanya tetap bernilai walaupun tidak pernah naik. Dengan kesamaan itu, ketujuhnya berhenti menjadi hiburan dan berubah menjadi tujuan yang bisa dikejar, karena tujuan yang bisa tumbuh di musim sulit adalah tujuan yang aman.</w:t>
      </w:r>
    </w:p>
    <w:p>
      <w:r>
        <w:rPr>
          <w:sz w:val="21"/>
        </w:rPr>
        <w:t>Untuk memakainya, pilih satu baris yang paling Anda rindukan bulan ini, lalu jadikan ia ukuran bulan depan. Jika yang Anda rindukan adalah ketenangan, Anda bisa mengamatinya dengan satu pertanyaan malam: berapa kali hari ini Anda memikirkan uang. Jika yang Anda rindukan adalah kemanfaatan, Anda bisa mengamatinya dengan satu catatan: berapa banyak orang yang terbantu bulan ini. Satu ukuran pada satu waktu lebih berguna daripada tujuh ukuran sekaligus yang tidak pernah Anda buka.</w:t>
      </w:r>
    </w:p>
    <w:p>
      <w:r>
        <w:rPr>
          <w:sz w:val="21"/>
        </w:rPr>
        <w:t>Ada satu situasi yang layak disebut terpisah, yaitu ketika hasil yang tidak sesuai harapan datang bersamaan dengan tanggung jawab yang tidak bisa ditunda. Cicilan tetap jatuh tempo, sekolah tetap harus dibayar, dan usaha sedang sepi di pekan yang sama. Pada titik ini, yang dibutuhkan bukan penjelasan tentang rezeki melainkan langkah yang bisa dikerjakan minggu ini juga. Urutannya biasanya tiga: prioritaskan kebutuhan yang berdampak pada orang lain lebih dulu, jujur kepada pihak yang berkepentingan tentang kemampuan Anda, lalu cari satu sumber pemasukan tambahan yang bisa dimulai tanpa modal besar.</w:t>
      </w:r>
    </w:p>
    <w:p>
      <w:r>
        <w:rPr>
          <w:sz w:val="21"/>
        </w:rPr>
        <w:t>Kejujuran kepada pihak yang berkepentingan adalah bagian yang paling sering ditunda karena rasa malu. Padahal dalam fiqh muamalah, menunda komunikasi justru menambah masalah, sementara menyampaikan kemampuan sejak awal biasanya menjaga silaturahmi dan membuka kemungkinan keringanan. Pedagang yang memberi tahu pembelinya bahwa barangnya sedang tertunda selama seminggu kehilangan satu hari penjualan, tetapi ia menjaga hubungan yang bertahun-tahun.</w:t>
      </w:r>
    </w:p>
    <w:p>
      <w:r>
        <w:rPr>
          <w:sz w:val="21"/>
        </w:rPr>
        <w:t>Yang tidak boleh Anda lakukan pada titik ini adalah mengambil jalan pintas yang merugikan orang lain demi menutup kekurangan. Jalan pintas itu selalu terlihat sebagai solusi tercepat, dan hampir selalu berakhir dengan masalah yang lebih besar dan lebih sulit dijelaskan kepada keluarga. Buku ini berulang kali menolak jalan pintas semacam ini karena ia tidak menyelesaikan apa-apa, ia hanya memindahkan kerugiannya kepada orang yang tidak ikut memutuskan.</w:t>
      </w:r>
    </w:p>
    <w:p>
      <w:r>
        <w:rPr>
          <w:sz w:val="21"/>
        </w:rPr>
        <w:t>Rentang hasil yang mungkin setelah semua itu Anda kerjakan juga perlu Anda terima sejak awal. Bisa membaik dalam satu bulan, bisa tertunda sampai musim berikutnya, dan bisa juga berujung pada keputusan pindah jalur. Ketiganya tetap mungkin, dan tidak ada yang menandakan Anda kurang beriman. Yang membedakan hanya satu: apakah Anda bergerak dengan perhitungan yang jujur, atau bergerak karena panik.</w:t>
      </w:r>
    </w:p>
    <w:p>
      <w:r>
        <w:rPr>
          <w:sz w:val="21"/>
        </w:rPr>
        <w:t>Yang sering jadi sumber keputusan buruk di titik ini adalah perbandingan dengan orang lain. Anda melihat tetangga yang tampak lebih baik, lalu menganggap seluruh cara Anda salah. Padahal yang Anda lihat hanyalah bagian luar, dan yang Anda bandingkan adalah keadaan terbaik orang lain dengan keadaan terburuk Anda sendiri. Perbandingan semacam ini tidak pernah menghasilkan langkah, ia hanya menghasilkan keputusasaan yang terlihat seperti kewaspadaan. Cara yang lebih jujur adalah membandingkan keadaan Anda bulan ini dengan keadaan Anda tiga bulan lalu, karena dua data itu memang milik Anda dan memang bisa Anda perbaiki.</w:t>
      </w:r>
    </w:p>
    <w:p>
      <w:pPr>
        <w:jc w:val="both"/>
      </w:pPr>
      <w:r>
        <w:rPr>
          <w:b/>
          <w:sz w:val="28"/>
        </w:rPr>
        <w:t>9.14 Tujuh Buah Nyata yang Layak Anda Harapkan dari Amalan-Amalan Ini (Ringkasan Satu Halaman)</w:t>
      </w:r>
    </w:p>
    <w:p>
      <w:r>
        <w:rPr>
          <w:sz w:val="21"/>
        </w:rPr>
        <w:t>Jika bab ini harus diringkas menjadi tujuh baris, inilah yang layak Anda harapkan, dan semua barisnya bisa Anda baca tanpa merasa ditipu:</w:t>
      </w:r>
    </w:p>
    <w:p>
      <w:r>
        <w:rPr>
          <w:sz w:val="21"/>
        </w:rPr>
        <w:t>- Kebaikan dan ampunan sebagai balasan utama amalan.</w:t>
      </w:r>
    </w:p>
    <w:p>
      <w:r>
        <w:rPr>
          <w:sz w:val="21"/>
        </w:rPr>
        <w:t>- Kelapangan hati yang membuat kekurangan tidak menghancurkan.</w:t>
      </w:r>
    </w:p>
    <w:p>
      <w:r>
        <w:rPr>
          <w:sz w:val="21"/>
        </w:rPr>
        <w:t>- Kecukupan yang sering datang dalam bentuk tidak terduga.</w:t>
      </w:r>
    </w:p>
    <w:p>
      <w:r>
        <w:rPr>
          <w:sz w:val="21"/>
        </w:rPr>
        <w:t>- Tabungan kebaikan yang tidak bisa diambil orang lain.</w:t>
      </w:r>
    </w:p>
    <w:p>
      <w:r>
        <w:rPr>
          <w:sz w:val="21"/>
        </w:rPr>
        <w:t>- Ketenangan ketika angka sedang turun.</w:t>
      </w:r>
    </w:p>
    <w:p>
      <w:r>
        <w:rPr>
          <w:sz w:val="21"/>
        </w:rPr>
        <w:t>- Hubungan yang lebih baik dengan orang lain karena kejujuran dalam mencari rezeki.</w:t>
      </w:r>
    </w:p>
    <w:p>
      <w:r>
        <w:rPr>
          <w:sz w:val="21"/>
        </w:rPr>
        <w:t>- Arah yang lebih jelas, sekalipun jalannya belum terlihat sekarang.</w:t>
      </w:r>
    </w:p>
    <w:p>
      <w:r>
        <w:rPr>
          <w:sz w:val="21"/>
        </w:rPr>
        <w:t>Tujuh baris itu tidak menyebut tanggal, nominal, atau janji bahwa semua yang Anda inginkan datang sebelum akhir tahun. Yang mereka sebut adalah jenis kebaikan yang tetap bernilai walaupun tidak pernah masuk rekening. Jika Anda berharap lebih dari itu, bab ini tidak akan melarangnya. Bab ini hanya meminta agar harapan itu tidak dijadikan syarat untuk terus beramal.</w:t>
      </w:r>
    </w:p>
    <w:p>
      <w:r>
        <w:rPr>
          <w:sz w:val="21"/>
        </w:rPr>
        <w:t>Bila perlu, tulis ketujuh baris itu di tempat yang bisa Anda lihat setiap pagi, bukan di dalam buku yang tertutup. Yang tidak Anda lihat tidak akan mengingatkan apa pun, dan yang tidak mengingatkan tidak akan mengubah perilaku.</w:t>
      </w:r>
    </w:p>
    <w:p>
      <w:pPr>
        <w:jc w:val="both"/>
      </w:pPr>
      <w:r>
        <w:rPr>
          <w:b/>
          <w:sz w:val="28"/>
        </w:rPr>
        <w:t>9.15 Mengapa Amalan Tidak Boleh Dipasarkan sebagai Jaminan Pendapatan</w:t>
      </w:r>
    </w:p>
    <w:p>
      <w:r>
        <w:rPr>
          <w:sz w:val="21"/>
        </w:rPr>
        <w:t>Ada bentuk penyalahgunaan yang makin sering muncul: amalan dijual dengan janji hasil. Amalan tertentu disebut membuka rezeki, diamalkan sekian hari, lalu rezeki datang. Penjualannya rapi, kadang berbentuk paket pelatihan, kadang berbentuk ajakan beramal yang menempelkan hasil pada jumlah peserta.</w:t>
      </w:r>
    </w:p>
    <w:p>
      <w:r>
        <w:rPr>
          <w:sz w:val="21"/>
        </w:rPr>
        <w:t>Dari sisi syariat, masalahnya ada tiga. Pertama, ia menjadikan amalan sebagai alat tukar yang tidak diajarkan Al-Qur'an. Kedua, ia menjanjikan sesuatu yang tidak pernah dijanjikan. Ketiga, ia menyalahkan orang yang hasilnya tidak datang, seolah ia kurang beramal atau kurang yakin. Ketiga masalah ini membuat praktik semacam ini merugikan dua pihak sekaligus: yang beramal karena yakin, dan yang beramal karena dijanjikan.</w:t>
      </w:r>
    </w:p>
    <w:p>
      <w:r>
        <w:rPr>
          <w:sz w:val="21"/>
        </w:rPr>
        <w:t>Yang boleh Anda lakukan ketika melihat ajakan semacam ini: tanyakan apakah janji itu disertai rujukan yang bisa diperiksa, tanyakan apakah yang menjanjikan menyebut batasnya, dan tanyakan apa yang akan dikatakan kepada orang yang hasilnya tidak datang. Jika ketiga pertanyaan itu dijawab dengan marah, itu sudah cukup jawabannya.</w:t>
      </w:r>
    </w:p>
    <w:p>
      <w:r>
        <w:rPr>
          <w:sz w:val="21"/>
        </w:rPr>
        <w:t>Sebelum masuk ke prinsip yang tidak berubah, mari kita lihat bentuk penjualannya agar Anda bisa mengenalinya kapan pun ia muncul. Ia hampir selalu dimulai dengan satu kesaksian yang mengharukan, lalu satu hitungan yang terlihat pasti, dan diakhiri dengan satu jaminan yang ditulis dengan huruf besar. Tiga langkah itu bisa Anda kenali dalam waktu sepuluh detik, dan sepuluh detik itulah yang biasanya menyelamatkan Anda dari keputusan yang menyesatkan.</w:t>
      </w:r>
    </w:p>
    <w:p>
      <w:r>
        <w:rPr>
          <w:sz w:val="21"/>
        </w:rPr>
        <w:t>Ada pula bentuk yang lebih halus, yaitu amalan yang dijadikan syarat untuk mengikuti program berbayar. Amalannya sendiri gratis, tetapi pembinaannya dipatok dengan harga tinggi dan janjinya menyebut hasil yang tidak pernah dijanjikan siapa pun. Yang Anda beli di sana bukan ilmu, melainkan janji, dan janji itulah yang harganya mahal karena tidak ada yang bertanggung jawab atasnya setelah uang berpindah.</w:t>
      </w:r>
    </w:p>
    <w:p>
      <w:r>
        <w:rPr>
          <w:sz w:val="21"/>
        </w:rPr>
        <w:t>Jika Anda sudah terlanjur mengikuti program semacam ini, Anda tidak perlu menyalahkan diri sendiri. Yang perlu dilakukan hanya tiga hal: hentikan pembayaran berikutnya, periksa kembali amalan Anda tanpa syarat program, lalu kembalikan urutan yang benar, yaitu amalan untuk Allah, usaha untuk hasil, dan hitungan diserahkan. Perubahan urutan itu sendiri sudah menyelesaikan sebagian besar masalah, karena masalahnya memang tidak terletak pada jumlah amalan melainkan pada posisinya.</w:t>
      </w:r>
    </w:p>
    <w:p>
      <w:pPr>
        <w:jc w:val="both"/>
      </w:pPr>
      <w:r>
        <w:rPr>
          <w:b w:val="0"/>
        </w:rPr>
        <w:t>Prinsip yang tidak berubah: amalan tidak pernah dijadikan alat tukar, dan janji hasil tidak pernah melekat pada amalan. Bentuk penjualannya akan terus berubah, dari buku ke kelas ke program daring, tetapi prinsip ini tetap sama.</w:t>
      </w:r>
    </w:p>
    <w:p>
      <w:r>
        <w:rPr>
          <w:sz w:val="21"/>
        </w:rPr>
        <w:t>Ada satu latihan terakhir yang bisa Anda kerjakan sebelum menutup bab ini, dan ia membutuhkan waktu dua menit. Duduk, pejamkan mata, lalu sebutkan tiga hal yang sedang Anda kejar bulan ini. Setelah itu tanyakan pada diri sendiri: apa yang terjadi pada perasaan Anda jika ketiganya tidak terjadi. Jika jawabannya membuat Anda merasa hancur, berarti ketiganya sudah terlalu dekat dengan hati, dan di situlah letak sumber kegelisahan Anda selama ini.</w:t>
      </w:r>
    </w:p>
    <w:p>
      <w:r>
        <w:rPr>
          <w:sz w:val="21"/>
        </w:rPr>
        <w:t>Latihan itu tidak dimaksudkan untuk membuat Anda berhenti mengejar. Ia dimaksudkan untuk mengembalikan posisi ketiganya, yaitu dari tempat yang seharusnya mereka tempati, di bawah kehendak Allah, bukan di atas perasaan Anda. Orang yang sudah meletakkan kembali posisinya biasanya justru menjadi lebih gigih bekerja, karena ia tidak lagi takut gagal mengubah apa yang menurutnya paling berharga.</w:t>
      </w:r>
    </w:p>
    <w:p>
      <w:pPr>
        <w:jc w:val="both"/>
      </w:pPr>
      <w:r>
        <w:rPr>
          <w:b/>
          <w:sz w:val="28"/>
        </w:rPr>
        <w:t>9.16 Berharap kepada Allah tanpa Menuntut Hasil Tertentu</w:t>
      </w:r>
    </w:p>
    <w:p>
      <w:r>
        <w:rPr>
          <w:sz w:val="21"/>
        </w:rPr>
        <w:t>Agar tidak berhenti di kalimat, mari kita petakan apa yang sebenarnya Anda minta ketika berdoa rezeki. Anda meminta tiga hal sekaligus: agar yang haram dijauhkan, agar yang halal dicukupkan, dan agar yang Anda pegang tidak menjadi musibah. Ketiga permintaan itu tidak selalu berbentuk penambahan. Kadang jawaban terbaik atas doa ketiga adalah dikuranginya pengeluaran yang selama ini Anda sendiri tidak sadari.</w:t>
      </w:r>
    </w:p>
    <w:p>
      <w:r>
        <w:rPr>
          <w:sz w:val="21"/>
        </w:rPr>
        <w:t>Orang yang berharap dengan cara ini juga cenderung berhenti membandingkan. Perbandingan adalah mesin yang paling rakus terhadap harapan, karena ia selalu menemukan seseorang yang berada di depan. Ketika harapan dipasang pada kehendak Allah, mesin itu mati dengan sendirinya, bukan karena Anda memaksanya berhenti, melainkan karena memang tidak ada yang bisa dikejar lagi di sana.</w:t>
      </w:r>
    </w:p>
    <w:p>
      <w:r>
        <w:rPr>
          <w:sz w:val="21"/>
        </w:rPr>
        <w:t>Terakhir, berharaplah dengan cara yang bisa Anda lakukan setiap hari. Harapan yang besar namun hanya muncul sekali setahun akan kalah oleh harapan kecil yang muncul tiap pagi. Bangun dengan niat mencari yang halal, bekerja dengan cara yang jujur, menyisihkan dengan ritme yang tetap, lalu menutup hari dengan menyerahkan hitungannya. Itu adalah bentuk harapan yang tidak membutuhkan suasana khusus, dan justru karena itulah ia yang</w:t>
      </w:r>
    </w:p>
    <w:p>
      <w:r>
        <w:rPr>
          <w:sz w:val="21"/>
        </w:rPr>
        <w:t>Berharap adalah wajib. Menuntut hasil tertentu dengan waktu tertentu adalah dua hal yang berbeda. Yang pertama meletakkan Anda pada posisi hamba yang meminta. Yang kedua meletakkan Anda pada posisi pemesan yang menagih.</w:t>
      </w:r>
    </w:p>
    <w:p>
      <w:r>
        <w:rPr>
          <w:sz w:val="21"/>
        </w:rPr>
        <w:t>Perbedaannya terlihat pada kalimat harian. Berharap terdengar: ya Allah, engkau yang melapangkan rezeki, dan saya akan terus berusaha. Menuntut terdengar: saya sudah melakukan semua ini, jadi hasilnya harus begitu. Kalimat pertama menyisakan ruang bagi kehendak Allah. Kalimat kedua menutup ruang itu dengan sendirinya.</w:t>
      </w:r>
    </w:p>
    <w:p>
      <w:r>
        <w:rPr>
          <w:sz w:val="21"/>
        </w:rPr>
        <w:t>Ketenangan yang paling banyak dicari orang dari pembicaraan tentang rezeki bukan datang dari bertambahnya angka. Ia datang dari kepastian bahwa yang memegang urusan ini lebih mampu daripada Anda, dan bahwa usaha Anda tidak pernah sia-sia meski bentuk hasilnya berbeda dari yang Anda bayangkan. Keyakinan itu tidak membuat Anda berhenti bekerja. Justru ia yang membuat Anda bisa bekerja tanpa takut.</w:t>
      </w:r>
    </w:p>
    <w:p>
      <w:r>
        <w:rPr>
          <w:sz w:val="21"/>
        </w:rPr>
        <w:t>Yang menarik dari cerita ini bukan kalengnya. Yang menarik adalah bahwa Pak Har tidak pernah sekali pun membuka kaleng itu untuk menghitung isi. Ia hanya memasukkan, lalu menutup. Kebiasaan itu yang membuatnya tidak pernah merasa kehilangan ketika mengambil, karena memang tidak pernah ada perasaan bahwa ia sedang mengambil dari miliknya sendiri. Orang yang menghitung setiap hari biasanya akan menemukan alasan untuk tidak menyisihkan hari itu, karena angkanya memang belum pernah terlihat cukup.</w:t>
      </w:r>
    </w:p>
    <w:p>
      <w:r>
        <w:rPr>
          <w:sz w:val="21"/>
        </w:rPr>
        <w:t>Ada satu kejadian kecil yang tidak ia ceritakan kepada pembeli sayurnya. Pada pekan ketika ia harus membayar ongkos angkut dari kaleng itu, anaknya menawarkan uang tabungannya sendiri. Pak Har menolak, bukan karena uangnya tidak cukup, tetapi karena ia ingin urusan itu tetap urusannya. Urutan itu, bekerja dulu, menyisihkan kemudian, dan menyerahkan hitungannya paling akhir, adalah urutan yang sama persis dengan yang diajarkan dalam bab ini, dan ia menemukannya tanpa pernah membaca bab ini.</w:t>
      </w:r>
    </w:p>
    <w:p>
      <w:pPr>
        <w:jc w:val="both"/>
      </w:pPr>
      <w:r>
        <w:rPr>
          <w:b w:val="0"/>
        </w:rPr>
        <w:t>*kisah komposit*</w:t>
      </w:r>
    </w:p>
    <w:p>
      <w:pPr>
        <w:jc w:val="both"/>
      </w:pPr>
      <w:r>
        <w:rPr>
          <w:b w:val="0"/>
        </w:rPr>
        <w:t>**Kisah Kaleng Kerupuk Pak Har**</w:t>
      </w:r>
    </w:p>
    <w:p>
      <w:pPr>
        <w:jc w:val="both"/>
      </w:pPr>
      <w:r>
        <w:rPr>
          <w:b w:val="0"/>
        </w:rPr>
        <w:t>Sejak tiga tahun lalu Pak Har menyimpan recehan dari kantong plastik dagangannya ke dalam kaleng kerupuk bekas. Tiap pagi ia memasukkan segenggam, lalu menutupnya tanpa menghitung. Yang ia tahu hanya satu: kaleng itu tidak pernah benar-benar kosong. Ketika musim hujan datang dan dagangannya sepi dua pekan berturut-turut, ia membuka kaleng itu untuk membayar ongkos angkut, dan uangnya cukup. Ia tidak menyebut itu keajaiban. Ia menyebutnya kebiasaan yang disiplin, lalu ia menambahkan satu kalimat yang tidak ia rencanakan: yang mengatur penuh kaleng itu siapa pun kecuali dia. Yang bisa dibawa pulang dari kisah ini bukan kalengnya, melainkan urutannya: bekerja, menyisihkan, lalu menyerahkan hitungannya.</w:t>
      </w:r>
    </w:p>
    <w:p>
      <w:pPr>
        <w:jc w:val="both"/>
      </w:pPr>
      <w:r>
        <w:rPr>
          <w:b w:val="0"/>
        </w:rPr>
        <w:t>| Hari | Langkah | Pemicu | Hambatan yang diperkirakan | Jika terlewat |</w:t>
      </w:r>
    </w:p>
    <w:p>
      <w:pPr>
        <w:jc w:val="both"/>
      </w:pPr>
      <w:r>
        <w:rPr>
          <w:b w:val="0"/>
        </w:rPr>
        <w:t>|---|---|---|---|---|</w:t>
      </w:r>
    </w:p>
    <w:p>
      <w:pPr>
        <w:jc w:val="both"/>
      </w:pPr>
      <w:r>
        <w:rPr>
          <w:b w:val="0"/>
        </w:rPr>
        <w:t>| 1 | Tulis dua kolom: amalan dan ikhtiar | Sehabis shalat Subuh, kertas sudah di samping sajadah | Malas menulis, anggap sepele | Lanjutkan malam itu juga sebelum tidur |</w:t>
      </w:r>
    </w:p>
    <w:p>
      <w:pPr>
        <w:jc w:val="both"/>
      </w:pPr>
      <w:r>
        <w:rPr>
          <w:b w:val="0"/>
        </w:rPr>
        <w:t>| 2 | Pilih satu sebab kauni yang paling tertunda | Setelah melihat daftar pekerjaan harian | Daftar terlalu panjang, jadi bingung memilih | Pilih yang paling cepat dikerjakan |</w:t>
      </w:r>
    </w:p>
    <w:p>
      <w:pPr>
        <w:jc w:val="both"/>
      </w:pPr>
      <w:r>
        <w:rPr>
          <w:b w:val="0"/>
        </w:rPr>
        <w:t>| 3 | Kerjakan satu telepon atau satu kunjungan yang ditunda | Ketika ponsel berdering pertama kali | Rasa malu, takut ditolak | Pindahkan ke jam yang sama besok |</w:t>
      </w:r>
    </w:p>
    <w:p>
      <w:pPr>
        <w:jc w:val="both"/>
      </w:pPr>
      <w:r>
        <w:rPr>
          <w:b w:val="0"/>
        </w:rPr>
        <w:t>| 4 | Hitung empat kolom pengukuran syar'i (cukup, aman, bermanfaat, tenang) | Setelah makan malam bersama keluarga | Angka sulit ditentukan sendiri | Cukup satu kolom dulu |</w:t>
      </w:r>
    </w:p>
    <w:p>
      <w:pPr>
        <w:jc w:val="both"/>
      </w:pPr>
      <w:r>
        <w:rPr>
          <w:b w:val="0"/>
        </w:rPr>
        <w:t>| 5 | Periksa apakah ada hak orang lain yang tertunda | Setelah menerima gaji atau omzet | Takut menemukan yang menumpuk | Tulis daftarnya tanpa menunda |</w:t>
      </w:r>
    </w:p>
    <w:p>
      <w:pPr>
        <w:jc w:val="both"/>
      </w:pPr>
      <w:r>
        <w:rPr>
          <w:b w:val="0"/>
        </w:rPr>
        <w:t>| 6 | Baca QS. At-Talaq: 2-3 pelan-pelan dan catat satu kata yang menonjol | Sebelum tidur | Mengantuk, terburu-buru | Rekam suara bacaan Anda sendiri sebagai pengingat |</w:t>
      </w:r>
    </w:p>
    <w:p>
      <w:pPr>
        <w:jc w:val="both"/>
      </w:pPr>
      <w:r>
        <w:rPr>
          <w:b w:val="0"/>
        </w:rPr>
        <w:t>| 7 | Tinjau dua kolom hari pertama dan bandingkan | Sehabis Jumat | Merasa tidak ada perubahan | Mulai lagi dari hari pertama tanpa menghakimi diri sendiri |</w:t>
      </w:r>
    </w:p>
    <w:p>
      <w:pPr>
        <w:jc w:val="both"/>
      </w:pPr>
      <w:r>
        <w:rPr>
          <w:b w:val="0"/>
        </w:rPr>
        <w:t>Rezeki yang Anda pegang sekarang adalah amanah, dan amanah itu tidak diukur dari besar kecilnya melainkan dari bagaimana Anda menjaganya. Ada yang diberi banyak lalu dijaga dengan benar, ada yang diberi sedikit lalu disyukuri dengan benar, dan keduanya tetap berada di bawah pengawasan yang sama. Yakinlah bahwa yang mengatur rezeki lebih mampu daripada Anda mengatur kekhawatiran, dan bahwa usaha yang jujur tidak pernah sia-sia meski bentuk hasilnya berbeda dari yang Anda bayangkan.</w:t>
      </w:r>
    </w:p>
    <w:p>
      <w:pPr>
        <w:jc w:val="both"/>
      </w:pPr>
      <w:r>
        <w:rPr>
          <w:b w:val="0"/>
        </w:rPr>
        <w:t>ARAB: {{ARAB-HADITS: doa kecukupan}}</w:t>
      </w:r>
    </w:p>
    <w:p>
      <w:pPr>
        <w:jc w:val="both"/>
      </w:pPr>
      <w:r>
        <w:rPr>
          <w:b w:val="0"/>
        </w:rPr>
        <w:t>LATIN: n.a. (teks Arab hadits tidak dikutip)</w:t>
      </w:r>
    </w:p>
    <w:p>
      <w:pPr>
        <w:jc w:val="both"/>
      </w:pPr>
      <w:r>
        <w:rPr>
          <w:b w:val="0"/>
        </w:rPr>
        <w:t>Artinya: Ya Allah, cukupkanlah aku dengan yang halal-Mu dari yang haram-Mu, dan kayakanlah aku dengan karunia-Mu dari selain-Mu.</w:t>
      </w:r>
    </w:p>
    <w:p>
      <w:pPr>
        <w:jc w:val="both"/>
      </w:pPr>
      <w:r>
        <w:rPr>
          <w:b w:val="0"/>
        </w:rPr>
        <w:t>PERAWI: Ali bin Abi Thalib radhiyallahu 'anhu</w:t>
      </w:r>
    </w:p>
    <w:p>
      <w:pPr>
        <w:jc w:val="both"/>
      </w:pPr>
      <w:r>
        <w:rPr>
          <w:b w:val="0"/>
        </w:rPr>
        <w:t>DERAJAT: Hasan; Hadits.id mencantumkan penilaian Darussalam, Jami' At-Tirmidzi no. 3563.</w:t>
      </w:r>
    </w:p>
    <w:p>
      <w:pPr>
        <w:jc w:val="both"/>
      </w:pPr>
      <w:r>
        <w:rPr>
          <w:b w:val="0"/>
        </w:rPr>
        <w:t>RUJUKAN: HR. At-Tirmidzi no. 3563</w:t>
      </w:r>
    </w:p>
    <w:p>
      <w:pPr>
        <w:jc w:val="both"/>
      </w:pPr>
      <w:r>
        <w:rPr>
          <w:b w:val="0"/>
        </w:rPr>
        <w:t>STATUS: [V-HADITS]</w:t>
      </w:r>
    </w:p>
    <w:p>
      <w:pPr>
        <w:jc w:val="both"/>
      </w:pPr>
      <w:r>
        <w:rPr>
          <w:b w:val="0"/>
        </w:rPr>
        <w:t>Satu kalimat: amalan Anda adalah sebab yang jujur, dan sebab tidak pernah menjamin bentuk hasilnya. Satu langkah: malam ini juga tulis dua kolom, amalan dan ikhtiar, lalu kerjakan satu baris dari kolom ikhtiar yang paling lama tertunda.</w:t>
      </w:r>
    </w:p>
    <w:p>
      <w:pPr>
        <w:jc w:val="both"/>
      </w:pPr>
      <w:r>
        <w:rPr>
          <w:b w:val="0"/>
        </w:rPr>
        <w:t>Lihat juga: Bab 3 (Takdir), Bab 8 (Peta 7 Pintu), Bab 103 (Mitos Rezeki) [QR: /bab-9]</w:t>
      </w:r>
    </w:p>
    <w:p>
      <w:r>
        <w:br w:type="page"/>
      </w:r>
    </w:p>
    <w:p>
      <w:pPr>
        <w:jc w:val="center"/>
      </w:pPr>
      <w:r>
        <w:rPr>
          <w:b/>
          <w:sz w:val="40"/>
        </w:rPr>
        <w:t>BAB 10. Pandangan Dunia Ekonomi Islam: Harta Titipan, Manusia Khalifah</w:t>
      </w:r>
    </w:p>
    <w:p>
      <w:pPr>
        <w:jc w:val="both"/>
      </w:pPr>
      <w:r>
        <w:rPr>
          <w:b w:val="0"/>
        </w:rPr>
        <w:t>Dalil utama: QS. Al-Hadid: 7; QS. Al-Qashash: 77; QS. Al-Hasyr: 7; HR. Tirmidzi tentang pertanggungjawaban harta; QS. At-Taubah: 34–35.</w:t>
      </w:r>
    </w:p>
    <w:p>
      <w:pPr>
        <w:jc w:val="both"/>
      </w:pPr>
      <w:r>
        <w:rPr>
          <w:b w:val="0"/>
        </w:rPr>
        <w:t>Di sebuah gang padat di Surabaya, Rafi mengelola usaha katering kecil bersama istrinya. Ia menerima pesanan kantor, membayar dua pekerja harian, membeli bahan dari pasar, dan menyisihkan sebagian laba untuk biaya sekolah anak. Ketika usaha mulai menghasilkan, seorang pemasok menawarkan harga lebih murah jika Rafi menunda pembayaran bahan selama beberapa bulan. Pada saat yang sama, tetangganya kehilangan pekerjaan dan meminta bantuan sementara. Rafi bertanya kepada dirinya sendiri: apakah keputusan tentang uang hanya urusan untung-rugi keluarga, atau ada hak lain yang ikut melekat pada harta itu?</w:t>
      </w:r>
    </w:p>
    <w:p>
      <w:pPr>
        <w:jc w:val="both"/>
      </w:pPr>
      <w:r>
        <w:rPr>
          <w:b w:val="0"/>
        </w:rPr>
        <w:t>Pertanyaan tersebut tidak selesai dengan slogan bahwa harta milik Allah, juga tidak terjawab dengan anggapan bahwa pemilik boleh melakukan apa saja. Islam mengakui kepemilikan manusia, memberi ruang bagi usaha, dan menetapkan batas agar hak orang lain tidak terhapus. Prinsip itu menjangkau cara memperoleh, memakai, menyimpan, dan mengedarkan harta. Bab ini menyusun pandangan dasarnya, membedakan wahyu dari teori manusia, dan menunjukkan cara menerapkannya tanpa mengubah uraian umum menjadi fatwa bagi transaksi tertentu.</w:t>
      </w:r>
    </w:p>
    <w:p>
      <w:pPr>
        <w:jc w:val="both"/>
      </w:pPr>
      <w:r>
        <w:rPr>
          <w:b w:val="0"/>
        </w:rPr>
        <w:t>Bagaimana seorang Muslim memahami kepemilikan harta sebagai amanah, sambil tetap bekerja, menikmati bagian dunia, dan menjaga hak masyarakat?</w:t>
      </w:r>
    </w:p>
    <w:p>
      <w:pPr>
        <w:jc w:val="both"/>
      </w:pPr>
      <w:r>
        <w:rPr>
          <w:b w:val="0"/>
        </w:rPr>
        <w:t>Al-Qur'an menggambarkan manusia sebagai pihak yang menerima amanah untuk membelanjakan sebagian harta yang Allah jadikan dalam penguasaan mereka. Pengakuan atas milik pribadi berjalan bersama tuntutan menunaikan hak, menghindari kebatilan, dan tidak membiarkan kekayaan menutup akses orang lain. Perintah mencari kebaikan akhirat tidak menghapus bagian dunia, sementara bagian dunia tidak membenarkan kerusakan. Karena itu, ekonomi Islam bukan satu resep kebijakan tunggal, melainkan kerangka nilai yang bersumber dari wahyu dan dikembangkan melalui penalaran manusia.</w:t>
      </w:r>
    </w:p>
    <w:p>
      <w:pPr>
        <w:jc w:val="both"/>
      </w:pPr>
      <w:r>
        <w:rPr>
          <w:b w:val="0"/>
        </w:rPr>
        <w:t>Kerangka itu memandu pertanyaan praktis: dari mana harta diperoleh, siapa yang berhak atasnya, risiko apa yang ditanggung, serta dampak keputusan kepada pekerja dan lingkungan. Ulama dan pemikir berbeda dalam membaca bentuk kebijakan dan kelembagaan, sehingga perbedaan tersebut perlu disebut dengan adil. Bab ini tidak menetapkan hukum bagi produk tertentu. Satu langkah yang bisa dilakukan keluarga maupun pelaku usaha ialah meninjau satu keputusan keuangan minggu ini melalui empat sisi: kehalalan cara, kejelasan hak, manfaat, dan akibat sosial.</w:t>
      </w:r>
    </w:p>
    <w:p>
      <w:pPr>
        <w:jc w:val="both"/>
      </w:pPr>
      <w:r>
        <w:rPr>
          <w:b w:val="0"/>
        </w:rPr>
        <w:t>- Istikhlaf: penguasaan manusia atas harta sebagai mandat yang disertai tanggung jawab.</w:t>
      </w:r>
    </w:p>
    <w:p>
      <w:pPr>
        <w:jc w:val="both"/>
      </w:pPr>
      <w:r>
        <w:rPr>
          <w:b w:val="0"/>
        </w:rPr>
        <w:t>- Milik pribadi: hak seseorang atau badan atas harta yang diperoleh dan dikelola menurut batas syariat.</w:t>
      </w:r>
    </w:p>
    <w:p>
      <w:pPr>
        <w:jc w:val="both"/>
      </w:pPr>
      <w:r>
        <w:rPr>
          <w:b w:val="0"/>
        </w:rPr>
        <w:t>- Milik umum: sumber atau manfaat yang haknya diperuntukkan bagi masyarakat, menurut rincian hukum.</w:t>
      </w:r>
    </w:p>
    <w:p>
      <w:pPr>
        <w:jc w:val="both"/>
      </w:pPr>
      <w:r>
        <w:rPr>
          <w:b w:val="0"/>
        </w:rPr>
        <w:t>- Iktinaz: penimbunan harta yang menghalangi kewajiban dan manfaat sosial; rincian penerapannya memerlukan konteks.</w:t>
      </w:r>
    </w:p>
    <w:p>
      <w:pPr>
        <w:jc w:val="both"/>
      </w:pPr>
      <w:r>
        <w:rPr>
          <w:b w:val="0"/>
        </w:rPr>
        <w:t>Lembar Pembedah Harta dan Keputusan Ekonomi</w:t>
      </w:r>
    </w:p>
    <w:p>
      <w:pPr>
        <w:jc w:val="both"/>
      </w:pPr>
      <w:r>
        <w:rPr>
          <w:b w:val="0"/>
        </w:rPr>
        <w:t>| Unsur | Pertanyaan pemeriksaan | Bukti atau perhatian |</w:t>
      </w:r>
    </w:p>
    <w:p>
      <w:pPr>
        <w:jc w:val="both"/>
      </w:pPr>
      <w:r>
        <w:rPr>
          <w:b w:val="0"/>
        </w:rPr>
        <w:t>|---|---|---|</w:t>
      </w:r>
    </w:p>
    <w:p>
      <w:pPr>
        <w:jc w:val="both"/>
      </w:pPr>
      <w:r>
        <w:rPr>
          <w:b w:val="0"/>
        </w:rPr>
        <w:t>| Asal harta | Bagaimana harta diperoleh? | Pekerjaan, akad, dan sumber dana |</w:t>
      </w:r>
    </w:p>
    <w:p>
      <w:pPr>
        <w:jc w:val="both"/>
      </w:pPr>
      <w:r>
        <w:rPr>
          <w:b w:val="0"/>
        </w:rPr>
        <w:t>| Pemilik | Siapa pemegang hak yang sah? | Dokumen, kesepakatan, dan pihak terkait |</w:t>
      </w:r>
    </w:p>
    <w:p>
      <w:pPr>
        <w:jc w:val="both"/>
      </w:pPr>
      <w:r>
        <w:rPr>
          <w:b w:val="0"/>
        </w:rPr>
        <w:t>| Hak melekat | Apakah ada utang, nafkah, zakat, atau hak pihak lain? | Kewajiban dan waktu pemenuhannya |</w:t>
      </w:r>
    </w:p>
    <w:p>
      <w:pPr>
        <w:jc w:val="both"/>
      </w:pPr>
      <w:r>
        <w:rPr>
          <w:b w:val="0"/>
        </w:rPr>
        <w:t>| Penggunaan | Apa manfaat dan mudarat yang mungkin timbul? | Penerima manfaat dan pihak terdampak |</w:t>
      </w:r>
    </w:p>
    <w:p>
      <w:pPr>
        <w:jc w:val="both"/>
      </w:pPr>
      <w:r>
        <w:rPr>
          <w:b w:val="0"/>
        </w:rPr>
        <w:t>| Risiko | Siapa menanggung kerugian dan tanggung jawab? | Syarat, kemampuan, dan bukti |</w:t>
      </w:r>
    </w:p>
    <w:p>
      <w:pPr>
        <w:jc w:val="both"/>
      </w:pPr>
      <w:r>
        <w:rPr>
          <w:b w:val="0"/>
        </w:rPr>
        <w:t>| Pengedaran | Apakah keputusan menutup atau membuka akses? | Upah, harga, bantuan, dan dampak setempat |</w:t>
      </w:r>
    </w:p>
    <w:p>
      <w:pPr>
        <w:jc w:val="both"/>
      </w:pPr>
      <w:r>
        <w:rPr>
          <w:b/>
          <w:sz w:val="28"/>
        </w:rPr>
        <w:t>10.1 Jembatan: Dari Rezeki Pribadi ke Keadilan Ekonomi</w:t>
      </w:r>
    </w:p>
    <w:p>
      <w:r>
        <w:rPr>
          <w:sz w:val="21"/>
        </w:rPr>
        <w:t>Rezeki sering pertama-tama terasa sebagai urusan pribadi: gaji yang diterima, hasil panen, dagangan yang laku, atau bantuan keluarga. Namun, keputusan tentang harta selalu berlangsung di tengah hubungan dengan orang lain. Upah dibayarkan oleh seseorang kepada pekerja; harga menentukan kemampuan pembeli; penggunaan tanah memengaruhi tetangga; dan simpanan keluarga dapat menjadi penyangga saat anggota rumah tangga sakit. Dari sana pembahasan rezeki bergerak menuju keadilan ekonomi.</w:t>
      </w:r>
    </w:p>
    <w:p>
      <w:r>
        <w:rPr>
          <w:sz w:val="21"/>
        </w:rPr>
        <w:t>Keadilan bukan berarti setiap orang memiliki jumlah yang sama. Ia menuntut hak ditunaikan, peluang tidak ditutup dengan kecurangan, dan pihak yang lebih kuat tidak memakai keunggulannya untuk mengambil milik orang lain. Al-Qur'an mengecam pengambilan harta secara batil dan menghubungkan transaksi yang benar dengan kerelaan. Kerelaan perlu nyata, bukan sekadar tanda tangan saat informasi penting disembunyikan atau pilihan pihak lemah dipersempit.</w:t>
      </w:r>
    </w:p>
    <w:p>
      <w:r>
        <w:rPr>
          <w:sz w:val="21"/>
        </w:rPr>
        <w:t>Bayangkan pemilik warung di Makassar yang membeli bahan dari petani, menjual makanan kepada warga, dan menggaji seorang pembantu. Ia mengelola harta pribadi, tetapi harga, mutu, dan upahnya menyentuh kepentingan pihak lain. Keadilan tampak dalam timbangan yang jujur, pembayaran sesuai janji, serta keuntungan yang tidak diperoleh dengan menipu. Ia juga tampak dalam keberanian menolak kesepakatan yang merugikan meski tampak menguntungkan sesaat.</w:t>
      </w:r>
    </w:p>
    <w:p>
      <w:r>
        <w:rPr>
          <w:sz w:val="21"/>
        </w:rPr>
        <w:t>Dari rezeki pribadi menuju keadilan, pertanyaan pentingnya bukan sekadar berapa yang terkumpul. Tanyakan bagaimana harta itu datang, kewajiban apa yang menyertainya, dan apakah cara mengembangkannya menjaga martabat orang lain. Pertanyaan ini tidak menuntut seseorang menyelesaikan semua masalah masyarakat seorang diri. Ia mengingatkan bahwa pilihan kecil dalam rumah tangga dan usaha ikut membentuk kebiasaan ekonomi yang lebih luas.</w:t>
      </w:r>
    </w:p>
    <w:p>
      <w:pPr>
        <w:jc w:val="right"/>
        <w:rtl/>
      </w:pPr>
      <w:r>
        <w:rPr>
          <w:rFonts w:ascii="Scheherazade New" w:hAnsi="Scheherazade New"/>
          <w:sz w:val="30"/>
          <w:rtl/>
          <w:cs w:val="1"/>
        </w:rPr>
        <w:t>ARAB: ءَامِنُوا۟ بِٱللَّهِ وَرَسُولِهِۦ وَأَنفِقُوا۟ مِمَّا جَعَلَكُم مُّسْتَخْلَفِينَ فِيهِ ۖ فَٱلَّذِينَ ءَامَنُوا۟ مِنكُمْ وَأَنفَقُوا۟ لَهُمْ أَجْرٌۭ كَبِيرٌۭ Artinya: Berimanlah kepada Allah dan Rasul-Nya, serta infakkanlah sebagian dari harta yang Dia jadikan kamu sebagai pengelolanya. DERAJAT: Wahyu Al-Qur'an (kitabullah); bukan hadits, sehingga tidak dinilai derajat perawinya RUJUKAN: QS. Al-Hadid: 7 STATUS: [V-AYAT]</w:t>
      </w:r>
    </w:p>
    <w:p>
      <w:r>
        <w:rPr>
          <w:sz w:val="21"/>
        </w:rPr>
        <w:t>Dari sini pembaca dapat melihat bahwa keadilan ekonomi berawal dari pertanggungjawaban yang dekat, bukan hanya rancangan besar. Membayar utang tepat waktu menjaga hak pemberi pinjaman; meminta upah yang disepakati menjaga hak pekerja; dan menghindari pembelian yang menipu melindungi konsumen. Setiap tindakan tetap memiliki konteks, sehingga niat baik saja tidak cukup untuk membenarkan cara yang melanggar hak. Bila muncul konflik kepentingan, pihak yang terdampak perlu didengar dan fakta transaksi dicatat. Prinsip ini memberi jembatan antara ibadah pribadi dan tata hubungan ekonomi. Ia juga membantu pembaca menghindari dua kekeliruan: menganggap amal pribadi dapat menggantikan keadilan, atau menganggap keadilan hanya urusan lembaga besar. Tanggung jawab tersebar menurut kemampuan dan kewenangan. Keluarga menata belanja, pemilik usaha mengelola akad, dan otoritas publik mengawasi aturan. Ukuran kontribusi tiap pihak tidak sama, tetapi semua dituntut menjaga amanah dalam lingkupnya.</w:t>
      </w:r>
    </w:p>
    <w:p>
      <w:r>
        <w:rPr>
          <w:sz w:val="21"/>
        </w:rPr>
        <w:t>Dalam praktik, satu keputusan dapat memberi manfaat kepada satu pihak dan beban kepada pihak lain. Karena itu, menilai keadilan perlu mendengar lebih dari sudut pandang pemilik modal. Pekerja, pemasok, konsumen, dan warga sekitar mungkin memiliki informasi yang tidak terlihat dalam catatan laba. Mendengar mereka bukan berarti semua tuntutan harus diterima, melainkan memastikan keputusan dibuat dengan gambaran yang cukup. Jika terjadi perbedaan, dokumen dan komunikasi membantu membedakan fakta dari dugaan. Tanggung jawab ekonomi dimulai dengan kesediaan melihat akibat yang nyata.</w:t>
      </w:r>
    </w:p>
    <w:p>
      <w:r>
        <w:rPr>
          <w:sz w:val="21"/>
        </w:rPr>
        <w:t>Menghubungkan rezeki dengan keadilan juga menuntut kehati-hatian dalam menggunakan istilah. Ketimpangan pendapatan tidak dengan sendirinya membuktikan adanya pelanggaran, sebagaimana transaksi yang sah secara dokumen belum tentu bebas dari penindasan. Pemeriksaan perlu melihat cara memperoleh harta, kebebasan para pihak, pemenuhan janji, dan akibat yang dapat dibuktikan. Jika fakta belum lengkap, kesimpulan sebaiknya ditunda. Sikap ini berlaku pula bagi pembaca yang menilai kebijakan publik: bedakan tujuan moral, instrumen yang dipilih, dan hasil yang terukur. Ketiganya berhubungan, tetapi tidak identik. Dengan demikian, tuntutan keadilan tidak menjadi slogan yang menghapus hak, dan hak milik tidak menjadi alasan untuk mengabaikan kepentingan sah orang lain.</w:t>
      </w:r>
    </w:p>
    <w:p>
      <w:pPr>
        <w:jc w:val="both"/>
      </w:pPr>
      <w:r>
        <w:rPr>
          <w:b/>
          <w:sz w:val="28"/>
        </w:rPr>
        <w:t>10.2 Harta adalah Milik Allah, Manusia sebagai Pengelola (Istikhlaf)</w:t>
      </w:r>
    </w:p>
    <w:p>
      <w:r>
        <w:rPr>
          <w:sz w:val="21"/>
        </w:rPr>
        <w:t>Istikhlaf menempatkan manusia sebagai penerima kuasa mengelola, bukan pemilik mutlak yang bebas dari pertanggungjawaban. Ungkapan ini tidak menghapus kepemilikan yang diakui hukum. Seseorang tetap dapat memiliki rumah, hasil kerja, atau barang dagangan, namun hak itu dibatasi oleh kewajiban dan larangan. Al-Hadid ayat 7 mengajak orang beriman membelanjakan sebagian harta yang mereka terima dalam pengelolaan.</w:t>
      </w:r>
    </w:p>
    <w:p>
      <w:r>
        <w:rPr>
          <w:sz w:val="21"/>
        </w:rPr>
        <w:t>Istilah pengelola membantu menata sikap terhadap harta. Ia mengurangi kesombongan karena keberhasilan tidak lahir dari usaha individu saja. Ada tenaga, ilmu, sumber daya alam, aturan bersama, serta pertolongan Allah. Sikap ini juga mencegah fatalisme. Amanah meminta manusia berikhtiar, bekerja, menjaga aset, dan membuat keputusan yang dapat dipertanggungjawabkan.</w:t>
      </w:r>
    </w:p>
    <w:p>
      <w:r>
        <w:rPr>
          <w:sz w:val="21"/>
        </w:rPr>
        <w:t>Di rumah tangga, konsep tersebut bisa dimulai dari cara membicarakan uang. Orang tua mengajarkan anak bahwa barang yang dibeli perlu dirawat, uang belanja tidak boleh diambil tanpa izin, dan bantuan kepada kerabat dibicarakan sesuai kemampuan. Pengajaran itu bukan hanya soal menahan diri. Anak belajar bahwa sumber daya memiliki kegunaan, batas, dan hubungan dengan orang lain.</w:t>
      </w:r>
    </w:p>
    <w:p>
      <w:r>
        <w:rPr>
          <w:sz w:val="21"/>
        </w:rPr>
        <w:t>Dalam usaha, pemilik dapat menyusun catatan pemasukan, membayar kewajiban, dan membedakan modal dari uang rumah tangga. Pencatatan bukan ibadah tersendiri, tetapi menjadi alat untuk menjaga amanah. Jika modal usaha bercampur dengan uang pribadi tanpa kejelasan, pemilik lebih sulit mengetahui apakah pekerja telah dibayar atau apakah hak mitra terpenuhi.</w:t>
      </w:r>
    </w:p>
    <w:p>
      <w:r>
        <w:rPr>
          <w:sz w:val="21"/>
        </w:rPr>
        <w:t>Istikhlaf tidak berarti setiap orang harus membagikan seluruh hartanya, juga tidak menjadikan kemiskinan sebagai tujuan. Ia membentuk ukuran tanggung jawab: hak milik diakui, pemanfaatannya diarahkan kepada yang baik, dan kewajiban yang ditetapkan syariat tidak diabaikan. Rincian kewajiban tertentu harus dipelajari sesuai jenis harta dan kondisi pemilik, bukan diputuskan lewat slogan.</w:t>
      </w:r>
    </w:p>
    <w:p>
      <w:pPr>
        <w:jc w:val="right"/>
        <w:rtl/>
      </w:pPr>
      <w:r>
        <w:rPr>
          <w:rFonts w:ascii="Scheherazade New" w:hAnsi="Scheherazade New"/>
          <w:sz w:val="30"/>
          <w:rtl/>
          <w:cs w:val="1"/>
        </w:rPr>
        <w:t>ARAB: وَٱبْتَغِ فِيمَآ ءَاتَىٰكَ ٱللَّهُ ٱلدَّارَ ٱلْءَاخِرَةَ ۖ وَلَا تَنسَ نَصِيبَكَ مِنَ ٱلدُّنْيَا ۖ وَأَحْسِن كَمَآ أَحْسَنَ ٱللَّهُ إِلَيْكَ ۖ وَلَا تَبْغِ ٱلْفَسَادَ فِى ٱلْأَرْضِ ۖ إِنَّ ٱللَّهَ لَا يُحِبُّ ٱلْمُفْسِدِينَ Artinya: Carilah dengan apa yang Allah karuniakan kepadamu kebahagiaan negeri akhirat, dan jangan lupakan bagianmu di dunia. DERAJAT: Wahyu Al-Qur'an (kitabullah); bukan hadits, sehingga tidak dinilai derajat perawinya RUJUKAN: QS. Al-Qashash: 77 STATUS: [V-AYAT]</w:t>
      </w:r>
    </w:p>
    <w:p>
      <w:r>
        <w:rPr>
          <w:sz w:val="21"/>
        </w:rPr>
        <w:t>Pengelolaan yang amanah dimulai dari pengetahuan tentang apa yang dimiliki dan apa yang masih menjadi hak pihak lain. Catatan sederhana dapat menunjukkan perbedaan itu sebelum keputusan dibuat. Ketika harta berkembang, pemilik tetap perlu meninjau kewajiban, bukan hanya menikmati pertambahan nilainya. Sikap syukur mendorong pemanfaatan yang baik, sedangkan tawakal berjalan bersama ikhtiar dan kehati-hatian.</w:t>
      </w:r>
    </w:p>
    <w:p>
      <w:r>
        <w:rPr>
          <w:sz w:val="21"/>
        </w:rPr>
        <w:t>Amanah juga mengandung batas kemampuan. Seseorang tidak diminta mengelola sumber daya yang tidak dikuasainya, tetapi ia bertanggung jawab atas keputusan dalam kewenangannya. Pengelola dana keluarga, bendahara komunitas, dan pemilik usaha perlu memisahkan mandat dari kepentingan pribadi. Bila ada keraguan, mereka dapat meminta persetujuan pihak yang berhak sebelum menggunakan dana. Kebiasaan ini menjaga kepercayaan dan mencegah manfaat bersama berubah menjadi keuntungan pribadi.</w:t>
      </w:r>
    </w:p>
    <w:p>
      <w:pPr>
        <w:jc w:val="both"/>
      </w:pPr>
      <w:r>
        <w:rPr>
          <w:b/>
          <w:sz w:val="28"/>
        </w:rPr>
        <w:t>10.3 Konsep Kepemilikan dalam Islam: Milik Pribadi, Milik Umum, dan Milik Negara</w:t>
      </w:r>
    </w:p>
    <w:p>
      <w:r>
        <w:rPr>
          <w:sz w:val="21"/>
        </w:rPr>
        <w:t>Pembahasan kepemilikan membedakan hak individu, kepentingan umum, dan aset yang dikelola negara. Batas di antara ketiganya tidak selalu mudah ditetapkan hanya dari nama benda. Tanah, air, jalan, atau sumber daya tertentu dapat melibatkan hak berlapis, aturan pengelolaan, dan kepentingan masyarakat. Karena itu, klasifikasi perlu merujuk pada dalil, fikih, hukum yang berlaku, serta keadaan faktual.</w:t>
      </w:r>
    </w:p>
    <w:p>
      <w:r>
        <w:rPr>
          <w:sz w:val="21"/>
        </w:rPr>
        <w:t>Milik pribadi memberi ruang bagi seseorang untuk menggunakan dan memindahtangankan harta yang sah dimilikinya. Ruang itu tidak mencakup hak mencelakakan orang lain, merampas milik pihak lain, atau menghindari kewajiban. Hak milik pribadi juga membutuhkan perlindungan dari pencurian dan pengambilalihan sewenang-wenang. Kepastian hak memungkinkan orang bekerja, berinvestasi, merawat barang, dan membuat rencana jangka panjang.</w:t>
      </w:r>
    </w:p>
    <w:p>
      <w:r>
        <w:rPr>
          <w:sz w:val="21"/>
        </w:rPr>
        <w:t>Milik umum berkaitan dengan sesuatu yang manfaatnya tidak patut dimonopoli sehingga masyarakat kehilangan akses. Pemikir fikih membahas cakupan dan tata kelolanya dengan ragam argumentasi. Aset negara pun tidak identik dengan harta pribadi pejabat. Pengelolaannya terikat mandat publik, peraturan, dan pertanggungjawaban. Penyalahgunaan anggaran adalah pelanggaran amanah, bukan hak pemegang jabatan.</w:t>
      </w:r>
    </w:p>
    <w:p>
      <w:r>
        <w:rPr>
          <w:sz w:val="21"/>
        </w:rPr>
        <w:t>Misalnya, warga di sebuah desa pesisir bergantung pada jalur menuju tempat pendaratan ikan. Ketika satu pemilik lahan hendak memasang pagar, persoalannya bukan sekadar siapa tercatat sebagai pemilik bidang tertentu. Perlu diteliti status jalur, dokumen, akses yang telah berlangsung, dan aturan setempat. Kesimpulan hukum tidak layak ditetapkan tanpa data tersebut.</w:t>
      </w:r>
    </w:p>
    <w:p>
      <w:r>
        <w:rPr>
          <w:sz w:val="21"/>
        </w:rPr>
        <w:t>Pembedaan kategori ini melindungi dua sisi sekaligus. Hak pribadi tidak dihapus atas nama kepentingan umum yang kabur, dan kepentingan umum tidak dikuasai seseorang hanya karena ia lebih kuat. Jika sengketa menyangkut tanah, sumber daya, atau kewenangan publik, pembaca perlu meminta pemeriksaan ahli hukum dan otoritas yang berwenang.</w:t>
      </w:r>
    </w:p>
    <w:p>
      <w:pPr>
        <w:jc w:val="both"/>
      </w:pPr>
      <w:r>
        <w:rPr>
          <w:b w:val="0"/>
        </w:rPr>
        <w:t>Jangan menyimpulkan status milik umum atau milik negara hanya dari penggunaan sehari-hari. Periksa dasar kepemilikan, aturan, hak akses, dan pihak yang terdampak.</w:t>
      </w:r>
    </w:p>
    <w:p>
      <w:r>
        <w:rPr>
          <w:sz w:val="21"/>
        </w:rPr>
        <w:t>Tata kepemilikan juga dapat berubah melalui pengalihan yang sah, pewarisan, atau ketentuan publik. Perubahan tersebut perlu dokumentasi agar tidak menghapus hak ahli waris dan pengguna yang memiliki dasar hukum. Dalam diskusi kebijakan, penting membedakan penguasaan administratif dari kepemilikan penuh. Negara yang mengelola aset bertindak sebagai pemegang amanah publik, bukan pemilik untuk kepentingan pribadi pejabat.</w:t>
      </w:r>
    </w:p>
    <w:p>
      <w:r>
        <w:rPr>
          <w:sz w:val="21"/>
        </w:rPr>
        <w:t>Bila akses publik sudah lama digunakan, perubahan akses perlu dibicarakan secara terbuka dan mengikuti prosedur hukum. Kebiasaan masyarakat dapat menjadi fakta penting, tetapi bukan satu-satunya bukti kepemilikan. Pemeriksaan dokumen dan konsultasi kepada pihak kompeten menghindarkan tindakan tergesa yang merugikan pemilik maupun warga. Keputusan yang adil menjaga hak yang terbukti sekaligus mencari penyelesaian yang tidak mengabaikan kepentingan sah masyarakat.</w:t>
      </w:r>
    </w:p>
    <w:p>
      <w:pPr>
        <w:jc w:val="both"/>
      </w:pPr>
      <w:r>
        <w:rPr>
          <w:b/>
          <w:sz w:val="28"/>
        </w:rPr>
        <w:t>10.4 Hak dan Kewajiban Pemilik Harta</w:t>
      </w:r>
    </w:p>
    <w:p>
      <w:r>
        <w:rPr>
          <w:sz w:val="21"/>
        </w:rPr>
        <w:t>Hak atas harta mencakup kemampuan memakai, memperoleh manfaat, dan mengalihkan kepemilikan melalui cara yang dibenarkan. Hak itu berpasangan dengan kewajiban. Pemilik harus menghormati akad, mengembalikan titipan, melunasi utang, memenuhi nafkah yang menjadi tanggungannya, serta menunaikan kewajiban ibadah atas jenis harta yang memenuhi syarat. Rincian kewajiban tidak seragam untuk semua aset.</w:t>
      </w:r>
    </w:p>
    <w:p>
      <w:r>
        <w:rPr>
          <w:sz w:val="21"/>
        </w:rPr>
        <w:t>Pemilik juga wajib menghindari pemborosan dan tindakan yang merusak orang lain. Larangan ini bukan tuntutan agar setiap orang hidup dengan pola konsumsi yang sama. Kebutuhan keluarga, kesehatan, tanggungan, dan kemampuan berbeda. Pertimbangan yang bertanggung jawab menempatkan keperluan pokok lebih dahulu, lalu memberi ruang bagi kenyamanan yang wajar tanpa mengabaikan hak yang sudah jatuh tempo.</w:t>
      </w:r>
    </w:p>
    <w:p>
      <w:r>
        <w:rPr>
          <w:sz w:val="21"/>
        </w:rPr>
        <w:t>Hak orang lain dalam harta dapat muncul melalui akad, utang, upah, warisan, atau ketentuan zakat. Sebuah usaha yang mencatat laba tetapi menahan upah pekerja belum mengelola harta secara adil. Demikian pula, seseorang yang menguasai barang titipan tidak boleh menganggapnya sebagai kekayaan pribadi. Kejelasan pencatatan dan komunikasi mengurangi salah paham sebelum menjadi perselisihan.</w:t>
      </w:r>
    </w:p>
    <w:p>
      <w:r>
        <w:rPr>
          <w:sz w:val="21"/>
        </w:rPr>
        <w:t>Dalam keluarga, pasangan dapat menyepakati anggaran yang memperlihatkan kebutuhan bersama, tanggungan pribadi, tabungan, dan bantuan kepada kerabat. Kesepakatan tidak harus berarti semua pemasukan digabung. Yang dibutuhkan ialah keterbukaan tentang kewajiban yang berdampak pada rumah tangga dan penghormatan atas hak masing-masing. Untuk pembagian harta yang melibatkan hukum waris atau sengketa, mintalah nasihat ahli.</w:t>
      </w:r>
    </w:p>
    <w:p>
      <w:r>
        <w:rPr>
          <w:sz w:val="21"/>
        </w:rPr>
        <w:t>Pemilik harta berhak menikmati hasil usaha yang halal. Tanggung jawab sosial tidak menghapus hak itu. Keseimbangan tercapai ketika pemanfaatan harta tidak meniadakan kewajiban kepada Allah dan sesama, serta keputusan dibuat tanpa penipuan atau pemaksaan. Jika batas kewajiban suatu kasus belum jelas, jangan menetapkan angka atau hukum hanya dari bacaan umum.</w:t>
      </w:r>
    </w:p>
    <w:p>
      <w:pPr>
        <w:jc w:val="both"/>
      </w:pPr>
      <w:r>
        <w:rPr>
          <w:b w:val="0"/>
        </w:rPr>
        <w:t>- Bedakan harta milik sendiri, titipan, utang, dan hak bersama.</w:t>
      </w:r>
    </w:p>
    <w:p>
      <w:pPr>
        <w:jc w:val="both"/>
      </w:pPr>
      <w:r>
        <w:rPr>
          <w:b w:val="0"/>
        </w:rPr>
        <w:t>- Catat kewajiban yang telah jatuh tempo dan pihak penerimanya.</w:t>
      </w:r>
    </w:p>
    <w:p>
      <w:pPr>
        <w:jc w:val="both"/>
      </w:pPr>
      <w:r>
        <w:rPr>
          <w:b w:val="0"/>
        </w:rPr>
        <w:t>- Tinjau keputusan belanja tanpa mengabaikan kebutuhan tanggungan.</w:t>
      </w:r>
    </w:p>
    <w:p>
      <w:r>
        <w:rPr>
          <w:sz w:val="21"/>
        </w:rPr>
        <w:t>Dalam keputusan sehari-hari, hak dan kewajiban lebih mudah dijaga bila semua pihak memahami siapa membayar apa dan kapan. Jika perubahan keadaan menghambat pemenuhan kewajiban, pemberitahuan dini membuka ruang penyelesaian. Menunda tanpa kabar dapat merugikan pihak lain. Namun, tuntutan juga harus proporsional dan mempertimbangkan bukti serta kemampuan yang nyata.</w:t>
      </w:r>
    </w:p>
    <w:p>
      <w:r>
        <w:rPr>
          <w:sz w:val="21"/>
        </w:rPr>
        <w:t>Hak pemilik juga termasuk menerima pembayaran yang dijanjikan dan mendapat perlindungan dari pengambilalihan tanpa dasar. Menunaikan kewajiban bukan berarti membiarkan diri dieksploitasi. Jika satu pihak meminta syarat baru, pihak lain berhak menimbang dan menyetujuinya secara sadar. Catatan persetujuan, kuitansi, dan bukti serah terima menjadi pelindung bagi kedua belah pihak. Kejelasan administrasi bukan pengganti akhlak, tetapi membantu akhlak terlihat dalam tindakan.</w:t>
      </w:r>
    </w:p>
    <w:p>
      <w:pPr>
        <w:jc w:val="both"/>
      </w:pPr>
      <w:r>
        <w:rPr>
          <w:b/>
          <w:sz w:val="28"/>
        </w:rPr>
        <w:t>10.5 Amanah dan Pertanggungjawaban Harta di Hadapan Allah</w:t>
      </w:r>
    </w:p>
    <w:p>
      <w:r>
        <w:rPr>
          <w:sz w:val="21"/>
        </w:rPr>
        <w:t>Amanah harta mencakup cara mendapatkannya dan cara menggunakannya. Kesalehan tidak hanya tercermin dari banyaknya pemberian, sebab sumber dana dan hak yang belum dibayar juga perlu diperhatikan. Orang yang bersedekah dari harta yang diperoleh dengan menzalimi pihak lain belum menyelesaikan persoalan asal-usulnya. Pertanggungjawaban mengajak seseorang memeriksa perjalanan harta secara utuh.</w:t>
      </w:r>
    </w:p>
    <w:p>
      <w:r>
        <w:rPr>
          <w:sz w:val="21"/>
        </w:rPr>
        <w:t>Riwayat tentang pertanyaan mengenai harta pada hari kiamat dikenal dalam sumber hadits, tetapi redaksi, jalur, dan penomoran perlu dicocokkan oleh pemeriksa. Gagasan umumnya sejalan dengan ajaran bahwa manusia dimintai pertanggungjawaban atas perbuatannya. Bab ini tidak mengutip teks Arab hadits yang belum diverifikasi dan tidak menetapkan derajatnya berdasarkan ingatan.</w:t>
      </w:r>
    </w:p>
    <w:p>
      <w:r>
        <w:rPr>
          <w:sz w:val="21"/>
        </w:rPr>
        <w:t>Pertanggungjawaban juga bersifat sosial. Pemberi kerja bertanggung jawab atas kesepakatan upah, peminjam atas kewajiban membayar, dan pemegang amanah atas barang yang dipercayakan. Jika seseorang tidak mampu menunaikan kewajiban, ia perlu mengabari pihak terkait dan mencari jalan penyelesaian yang adil. Menyembunyikan keadaan memperbesar kerugian dan merusak kepercayaan.</w:t>
      </w:r>
    </w:p>
    <w:p>
      <w:r>
        <w:rPr>
          <w:sz w:val="21"/>
        </w:rPr>
        <w:t>Satu cara praktis untuk menumbuhkan amanah ialah menutup hari kerja dengan pencatatan singkat: transaksi yang belum selesai, pembayaran yang dijanjikan, serta dana yang harus dipisahkan. Kebiasaan ini memberi kesempatan memperbaiki kekeliruan lebih awal. Ia juga membuat keputusan tidak hanya bergantung pada ingatan atau rasa yakin sesaat.</w:t>
      </w:r>
    </w:p>
    <w:p>
      <w:r>
        <w:rPr>
          <w:sz w:val="21"/>
        </w:rPr>
        <w:t>Kesadaran bahwa Allah mengetahui tindakan tersembunyi seharusnya mendorong kejujuran, bukan kecemasan berlebihan. Manusia dapat salah menghitung atau lupa. Jika kesalahan ditemukan, akui, koreksi catatan, dan pulihkan hak pihak lain sejauh mampu. Amanah tampak dalam kesediaan bertanggung jawab setelah kekeliruan, bukan klaim bahwa diri selalu benar.</w:t>
      </w:r>
    </w:p>
    <w:p>
      <w:pPr>
        <w:jc w:val="right"/>
        <w:rtl/>
      </w:pPr>
      <w:r>
        <w:rPr>
          <w:rFonts w:ascii="Scheherazade New" w:hAnsi="Scheherazade New"/>
          <w:sz w:val="30"/>
          <w:rtl/>
          <w:cs w:val="1"/>
        </w:rPr>
        <w:t>ARAB: ءَامِنُوا۟ بِٱللَّهِ وَرَسُولِهِۦ وَأَنفِقُوا۟ مِمَّا جَعَلَكُم مُّسْتَخْلَفِينَ فِيهِ ۖ فَٱلَّذِينَ ءَامَنُوا۟ مِنكُمْ وَأَنفَقُوا۟ لَهُمْ أَجْرٌۭ كَبِيرٌۭ Artinya: Infakkanlah sebagian dari harta yang Dia jadikan kamu sebagai pengelolanya. DERAJAT: Wahyu Al-Qur'an (kitabullah); bukan hadits, sehingga tidak dinilai derajat perawinya RUJUKAN: QS. Al-Hadid: 7 STATUS: [V-AYAT]</w:t>
      </w:r>
    </w:p>
    <w:p>
      <w:r>
        <w:rPr>
          <w:sz w:val="21"/>
        </w:rPr>
        <w:t>Amanah tidak berhenti pada transaksi formal. Menjaga alat kerja, menghindari penggunaan dana bersama untuk keperluan pribadi, dan memberi informasi yang benar kepada mitra termasuk bentuk tanggung jawab. Catatan transaksi yang rapi juga memudahkan koreksi. Ketika kekeliruan menyangkut hak orang lain, pemulihan dilakukan melalui komunikasi dan kesepakatan, bukan dengan menghapus jejak.</w:t>
      </w:r>
    </w:p>
    <w:p>
      <w:r>
        <w:rPr>
          <w:sz w:val="21"/>
        </w:rPr>
        <w:t>Pertanggungjawaban mencakup pilihan untuk menolak keuntungan yang lahir dari pelanggaran. Pada saat yang sama, seseorang tidak seharusnya menuduh pihak lain tanpa bukti. Periksa informasi, beri kesempatan menjelaskan, dan gunakan jalur yang sesuai. Jika hak telah nyata dilanggar, upayakan pemulihan dengan cara yang sah. Sikap hati-hati menjaga kehormatan pihak lain tanpa melemahkan tuntutan keadilan.</w:t>
      </w:r>
    </w:p>
    <w:p>
      <w:pPr>
        <w:jc w:val="both"/>
      </w:pPr>
      <w:r>
        <w:rPr>
          <w:b/>
          <w:sz w:val="28"/>
        </w:rPr>
        <w:t>10.6 Tauhid dan Akhlak sebagai Fondasi Ekonomi</w:t>
      </w:r>
    </w:p>
    <w:p>
      <w:r>
        <w:rPr>
          <w:sz w:val="21"/>
        </w:rPr>
        <w:t>Tauhid mengarahkan tujuan kegiatan ekonomi: mencari manfaat dengan cara yang tidak melanggar batas penghambaan kepada Allah. Ia menolak anggapan bahwa keberhasilan material menjadi ukuran tunggal nilai seseorang. Pada saat yang sama, tauhid tidak mengajarkan meninggalkan usaha. Bekerja, berdagang, mengelola aset, dan memenuhi kebutuhan dapat menjadi bagian dari tanggung jawab manusia.</w:t>
      </w:r>
    </w:p>
    <w:p>
      <w:r>
        <w:rPr>
          <w:sz w:val="21"/>
        </w:rPr>
        <w:t>Akhlak memberi bentuk nyata pada keyakinan tersebut. Kejujuran menuntut informasi barang tidak disembunyikan. Keadilan meminta kesepakatan tidak memindahkan seluruh risiko kepada pihak yang tidak berdaya. Ihsan mendorong pemenuhan janji dengan baik. Sifat-sifat ini berlaku dalam hubungan sederhana sekalipun, seperti menimbang dagangan atau membayar pekerja tepat sesuai kesepakatan.</w:t>
      </w:r>
    </w:p>
    <w:p>
      <w:r>
        <w:rPr>
          <w:sz w:val="21"/>
        </w:rPr>
        <w:t>Sebaliknya, penggunaan istilah agama tidak otomatis menjadikan transaksi baik. Nama yang tampak saleh tidak mengganti pemeriksaan atas objek, alur pembayaran, kepemilikan, dan risiko. Konsumen boleh bertanya dan meminta dokumen tanpa dianggap meragukan iman pihak lain. Pemeriksaan yang santun justru menjaga kejelasan hak dan mengurangi prasangka.</w:t>
      </w:r>
    </w:p>
    <w:p>
      <w:r>
        <w:rPr>
          <w:sz w:val="21"/>
        </w:rPr>
        <w:t>Contohnya, pengusaha di Bandung dapat memilih pemasok bukan semata-mata karena harga termurah. Ia dapat mempertimbangkan mutu, keselamatan pekerja, ketepatan pasokan, dan kejelasan pembayarannya. Pertimbangan itu tidak menuntut satu pilihan identik bagi semua usaha. Ia meminta keputusan dibuat dengan pengetahuan yang cukup dan memperhitungkan dampak yang wajar.</w:t>
      </w:r>
    </w:p>
    <w:p>
      <w:r>
        <w:rPr>
          <w:sz w:val="21"/>
        </w:rPr>
        <w:t>Tauhid dan akhlak juga menahan keserakahan ketika keuntungan datang. Pemilik tidak boleh mengubah kesepakatan sesuka hati hanya karena pihak lain bergantung padanya. Ia menjaga batas, menghormati kerelaan, dan menyisihkan perhatian bagi hak yang wajib. Dengan demikian, etika bukan hiasan setelah transaksi selesai, tetapi bagian dari cara transaksi dirancang dan dijalankan.</w:t>
      </w:r>
    </w:p>
    <w:p>
      <w:pPr>
        <w:jc w:val="both"/>
      </w:pPr>
      <w:r>
        <w:rPr>
          <w:b w:val="0"/>
        </w:rPr>
        <w:t>Ulama sepakat bahwa larangan mengambil harta secara batil dan kewajiban menjaga amanah berlaku dalam muamalah. Perbedaan pemikiran muncul pada penerapan nilai tersebut ke dalam kebijakan, bentuk kepemilikan, dan batas campur tangan penguasa. Perbedaan itu dibahas melalui dalil dan penalaran, bukan dengan menyamakan satu pandangan ekonomi kontemporer dengan ketentuan wahyu.</w:t>
      </w:r>
    </w:p>
    <w:p>
      <w:r>
        <w:rPr>
          <w:sz w:val="21"/>
        </w:rPr>
        <w:t>Akhlak harus tampak dalam perlakuan terhadap pihak yang sulit membalas. Penjual tidak boleh memanfaatkan ketidaktahuan pembeli, dan pembeli tidak boleh menahan pembayaran setelah menerima barang sesuai kesepakatan. Pengawasan diri seperti ini melengkapi aturan formal. Bila mekanisme resmi tersedia, menggunakannya untuk mencegah kezaliman bukan bertentangan dengan keikhlasan.</w:t>
      </w:r>
    </w:p>
    <w:p>
      <w:r>
        <w:rPr>
          <w:sz w:val="21"/>
        </w:rPr>
        <w:t>Dalam pendidikan anak, pembicaraan tentang uang sebaiknya sesuai usia. Anak dapat belajar menunggu sebelum membeli, merawat barang, dan memahami bahwa pekerja menerima imbalan atas waktu serta keterampilannya. Orang dewasa memberi contoh dengan memenuhi janji dan mengakui kesalahan. Nilai tauhid menjadi pengalaman yang dapat dilihat, bukan sekadar istilah yang dihafal tanpa kaitan dengan perilaku.</w:t>
      </w:r>
    </w:p>
    <w:p>
      <w:pPr>
        <w:jc w:val="both"/>
      </w:pPr>
      <w:r>
        <w:rPr>
          <w:b/>
          <w:sz w:val="28"/>
        </w:rPr>
        <w:t>10.7 Keseimbangan Dunia dan Akhirat: "Janganlah Engkau Lupakan Bagianmu dari Dunia"</w:t>
      </w:r>
    </w:p>
    <w:p>
      <w:r>
        <w:rPr>
          <w:sz w:val="21"/>
        </w:rPr>
        <w:t>QS. Al-Qashash: 77 mengarahkan manusia mencari negeri akhirat melalui karunia yang diterima, sekaligus tidak melupakan bagian dunia. Ayat ini berbicara dalam konteks nasihat kepada Qarun, sehingga keseluruhan pesan mencakup berbuat baik, tidak mencari kerusakan, dan menyadari sumber karunia. Potongan tentang bagian dunia tidak tepat dipakai sebagai pembenaran untuk mengejar konsumsi tanpa batas.</w:t>
      </w:r>
    </w:p>
    <w:p>
      <w:r>
        <w:rPr>
          <w:sz w:val="21"/>
        </w:rPr>
        <w:t>Kebutuhan dunia meliputi pangan, tempat tinggal, kesehatan, pendidikan, keamanan, dan hubungan sosial. Memenuhi kebutuhan keluarga bukan lawan dari ibadah. Demikian pula, menabung untuk biaya pendidikan atau merawat orang tua dapat menjadi bentuk tanggung jawab. Ukuran dan prioritasnya bergantung pada kondisi rumah tangga, kewajiban, serta kemampuan yang benar-benar tersedia.</w:t>
      </w:r>
    </w:p>
    <w:p>
      <w:r>
        <w:rPr>
          <w:sz w:val="21"/>
        </w:rPr>
        <w:t>Ketidakseimbangan dapat muncul pada dua arah. Seseorang bisa mengejar harta hingga melalaikan keluarga dan ibadah. Orang lain mungkin menolak bekerja atau merawat kebutuhan dasar dengan alasan tawakal. Keduanya memerlukan koreksi: usaha dilakukan dengan cara yang dibenarkan, lalu hati tidak menjadikan hasil sebagai pusat hidup.</w:t>
      </w:r>
    </w:p>
    <w:p>
      <w:r>
        <w:rPr>
          <w:sz w:val="21"/>
        </w:rPr>
        <w:t>Keluarga di Yogyakarta dapat membahas keseimbangan ini melalui anggaran bulanan. Mereka menempatkan kebutuhan pokok dan kewajiban terlebih dahulu, lalu menyepakati tabungan, rekreasi sederhana, serta bantuan kepada orang tua. Jika pendapatan terbatas, prioritas perlu disesuaikan tanpa menyalahkan anggota keluarga yang sedang tidak mampu. Percakapan terbuka lebih bermanfaat daripada membandingkan gaya hidup dengan orang lain.</w:t>
      </w:r>
    </w:p>
    <w:p>
      <w:r>
        <w:rPr>
          <w:sz w:val="21"/>
        </w:rPr>
        <w:t>Ayat tersebut juga menolak dikotomi bahwa kesalehan harus tampak sebagai kemelaratan. Islam tidak menjadikan kaya sebagai bukti pasti kedekatan kepada Allah, juga tidak menjadikan miskin sebagai bukti pasti sebaliknya. Keadaan harta adalah bagian dari ujian dan memiliki sebab yang beragam. Respons yang dituntut ialah syukur, sabar, kerja yang patut, serta pemenuhan hak.</w:t>
      </w:r>
    </w:p>
    <w:p>
      <w:r>
        <w:rPr>
          <w:sz w:val="21"/>
        </w:rPr>
        <w:t>Menikmati dunia secara patut mencakup istirahat dan kegembiraan, bukan hanya memenuhi kebutuhan minimum. Namun, keputusan tersebut sebaiknya tidak dibangun dari utang yang tak dipahami atau tekanan untuk meniru orang lain. Rumah tangga dapat menyepakati batas belanja dan menyesuaikannya saat pendapatan berubah. Keseimbangan adalah proses menimbang kewajiban dan kemampuan, bukan angka tetap yang berlaku bagi semua.</w:t>
      </w:r>
    </w:p>
    <w:p>
      <w:r>
        <w:rPr>
          <w:sz w:val="21"/>
        </w:rPr>
        <w:t>Keseimbangan juga perlu lentur saat keluarga menghadapi perubahan. Kehilangan pekerjaan, kelahiran anak, atau kebutuhan kesehatan dapat mengubah prioritas. Anggaran lama tidak harus dipertahankan jika keadaan baru membuatnya tidak masuk akal. Membahas perubahan tanpa saling menyalahkan membantu keluarga membuat keputusan yang realistis. Nilai agama memberi pedoman untuk menimbangnya, sementara rincian disesuaikan melalui musyawarah.</w:t>
      </w:r>
    </w:p>
    <w:p>
      <w:pPr>
        <w:jc w:val="both"/>
      </w:pPr>
      <w:r>
        <w:rPr>
          <w:b/>
          <w:sz w:val="28"/>
        </w:rPr>
        <w:t>10.8 Mencegah Harta Hanya Beredar di Kalangan Orang Kaya (QS. Al-Hasyr: 7)</w:t>
      </w:r>
    </w:p>
    <w:p>
      <w:r>
        <w:rPr>
          <w:sz w:val="21"/>
        </w:rPr>
        <w:t>QS. Al-Hasyr: 7 menyebut ketentuan pembagian fai dan menyatakan agar harta tidak hanya beredar di antara orang kaya. Ayat ini muncul dalam pembahasan hukum tertentu, sehingga tidak boleh dipotong dari konteksnya lalu dianggap sebagai rancangan rinci seluruh kebijakan fiskal masa kini. Namun, prinsip distribusi yang dinyatakan ayat memberi landasan penting untuk menilai konsentrasi manfaat dan akses.</w:t>
      </w:r>
    </w:p>
    <w:p>
      <w:r>
        <w:rPr>
          <w:sz w:val="21"/>
        </w:rPr>
        <w:t>Peredaran harta terjadi melalui banyak jalur: upah, perdagangan, zakat, warisan, hibah, wakaf, dan layanan publik. Setiap jalur memiliki hukum dan mekanisme yang berbeda. Tidak semua alat kebijakan modern dapat disimpulkan langsung dari satu ayat. Para ahli perlu menimbang dalil, tujuan syariat, data keadaan, dan dampak terhadap hak warga.</w:t>
      </w:r>
    </w:p>
    <w:p>
      <w:r>
        <w:rPr>
          <w:sz w:val="21"/>
        </w:rPr>
        <w:t>Dalam lingkup usaha kecil, pembayaran pemasok dan pekerja sesuai kesepakatan membuat hasil ekonomi menjangkau lebih banyak rumah tangga. Dalam masyarakat, zakat dan bantuan yang dikelola baik dapat menopang kebutuhan penerima. Hal tersebut tidak menghapus kewajiban pemerintah menjaga layanan publik atau menciptakan tata kelola yang adil. Peran individu, lembaga, dan negara saling berkaitan tetapi tidak sama.</w:t>
      </w:r>
    </w:p>
    <w:p>
      <w:r>
        <w:rPr>
          <w:sz w:val="21"/>
        </w:rPr>
        <w:t>Ilustrasi di sebuah sentra kerajinan: satu pengepul menguasai akses pasar dan menentukan harga sepihak kepada perajin. Masalahnya bukan sekadar perbedaan kekayaan, melainkan ketimpangan daya tawar dan kemungkinan praktik tidak adil. Jalan keluar dapat mencakup transparansi harga, kerja sama antarpengrajin, akses pembeli lain, atau mediasi. Pilihan yang tepat bergantung pada bukti, aturan, dan suara pihak yang terdampak.</w:t>
      </w:r>
    </w:p>
    <w:p>
      <w:r>
        <w:rPr>
          <w:sz w:val="21"/>
        </w:rPr>
        <w:t>Prinsip peredaran tidak berarti setiap harta harus dibagi sama rata atau setiap pemilik dilarang berkembang. Ia mengingatkan agar tata ekonomi tidak mengunci manfaat pada kelompok terbatas melalui monopoli, kecurangan, atau pengabaian hak. Evaluasi yang cermat membedakan kepemilikan sah dari penyalahgunaan kekuatan pasar.</w:t>
      </w:r>
    </w:p>
    <w:p>
      <w:pPr>
        <w:jc w:val="right"/>
        <w:rtl/>
      </w:pPr>
      <w:r>
        <w:rPr>
          <w:rFonts w:ascii="Scheherazade New" w:hAnsi="Scheherazade New"/>
          <w:sz w:val="30"/>
          <w:rtl/>
          <w:cs w:val="1"/>
        </w:rPr>
        <w:t>ARAB: مَّآ أَفَآءَ ٱللَّهُ عَلَىٰ رَسُولِهِۦ مِنْ أَهْلِ ٱلْقُرَىٰ فَلِلَّهِ وَلِلرَّسُولِ وَلِذِى ٱلْقُرْبَىٰ وَٱلْيَتَٰمَىٰ وَٱلْمَسَٰكِينِ وَٱبْنِ ٱلسَّبِيلِ كَىْ لَا يَكُونَ دُولَةًۢ بَيْنَ ٱلْأَغْنِيَآءِ مِنكُمْ ۚ وَمَآ ءَاتَىٰكُمُ ٱلرَّسُولُ فَخُذُوهُ وَمَا نَهَىٰكُمْ عَنْهُ فَٱنتَهُوا۟ ۚ وَٱتَّقُوا۟ ٱللَّهَ ۖ إِنَّ ٱللَّهَ شَدِيدُ ٱلْعِقَابِ Artinya: Agar harta itu tidak hanya beredar di antara orang-orang kaya di antara kamu. DERAJAT: Wahyu Al-Qur'an (kitabullah); bukan hadits, sehingga tidak dinilai derajat perawinya RUJUKAN: QS. Al-Hasyr: 7 STATUS: [V-AYAT]</w:t>
      </w:r>
    </w:p>
    <w:p>
      <w:r>
        <w:rPr>
          <w:sz w:val="21"/>
        </w:rPr>
        <w:t>Prinsip distribusi juga dapat menguji rancangan lembaga: apakah akses terhadap layanan dasar terbuka, apakah aturan dapat diawasi, dan apakah kelompok terdampak memiliki saluran menyampaikan keberatan. Ini bukan pengganti analisis dampak. Kebijakan perlu ditinjau berdasarkan data yang sahih, biaya, hasil, dan hak yang dilindungi. Ayat memberi arah moral, sementara rincian penerapan memerlukan keahlian.</w:t>
      </w:r>
    </w:p>
    <w:p>
      <w:r>
        <w:rPr>
          <w:sz w:val="21"/>
        </w:rPr>
        <w:t>Peredaran yang sehat membutuhkan kepercayaan. Pelaporan yang terbuka, pemeriksaan independen, serta saluran pengaduan membantu memastikan dana sosial mencapai tujuan. Pemberi bantuan dapat menghormati martabat penerima dengan menjaga kerahasiaan dan tidak menjadikan bantuan alat tekanan. Prinsip tersebut berlaku baik pada lembaga besar maupun bantuan antar tetangga. Ketepatan sasaran perlu dievaluasi, bukan diasumsikan hanya karena niatnya baik.</w:t>
      </w:r>
    </w:p>
    <w:p>
      <w:pPr>
        <w:jc w:val="both"/>
      </w:pPr>
      <w:r>
        <w:rPr>
          <w:b/>
          <w:sz w:val="28"/>
        </w:rPr>
        <w:t>10.9 Bekerja sebagai Kewajiban dan Kemuliaan</w:t>
      </w:r>
    </w:p>
    <w:p>
      <w:r>
        <w:rPr>
          <w:sz w:val="21"/>
        </w:rPr>
        <w:t>Bekerja menjadi jalan memperoleh nafkah dan memberi manfaat, tetapi bentuk kewajibannya bergantung pada keadaan. Seseorang yang menanggung keluarga memiliki kewajiban memenuhi kebutuhan tanggungannya sesuai kemampuan. Tidak setiap orang harus bekerja dalam jenis pekerjaan yang sama, dan orang yang sakit, merawat anggota keluarga, atau menghadapi hambatan tidak patut dicela dengan ukuran yang seragam.</w:t>
      </w:r>
    </w:p>
    <w:p>
      <w:r>
        <w:rPr>
          <w:sz w:val="21"/>
        </w:rPr>
        <w:t>Islam menghargai usaha yang halal dan mengecam mengambil hak orang lain. Pekerjaan yang baik karena itu mencakup lebih dari kehadiran atau hasil produksi. Ia menuntut kejujuran atas jam kerja, mutu barang, keselamatan, serta tanggung jawab terhadap janji. Pengusaha juga berkewajiban memperlakukan pekerja dengan adil dan membayar sesuai kesepakatan.</w:t>
      </w:r>
    </w:p>
    <w:p>
      <w:r>
        <w:rPr>
          <w:sz w:val="21"/>
        </w:rPr>
        <w:t>Kehormatan kerja tidak ditentukan oleh status sosial. Petugas kebersihan, pengemudi, perawat, pedagang kecil, dan pekerja profesional sama-sama layak mendapat perlakuan bermartabat. Perbedaan keterampilan atau pendapatan tidak membenarkan penghinaan. Di tempat kerja, kebijakan yang jelas dan ruang menyampaikan keluhan membantu mengurangi ketergantungan pada belas kasihan atasan.</w:t>
      </w:r>
    </w:p>
    <w:p>
      <w:r>
        <w:rPr>
          <w:sz w:val="21"/>
        </w:rPr>
        <w:t>Seorang pemilik bengkel di Medan dapat meninjau apakah pekerjanya mengetahui jam, tugas, upah, dan prosedur keselamatan. Pekerja pun dapat menyimpan catatan kesepakatan dan menyampaikan kendala sebelum tenggat. Jika perselisihan tidak selesai, jalur mediasi atau lembaga berwenang dapat diperlukan. Pembahasan fikih umum tidak menggantikan perlindungan hukum ketenagakerjaan yang berlaku.</w:t>
      </w:r>
    </w:p>
    <w:p>
      <w:r>
        <w:rPr>
          <w:sz w:val="21"/>
        </w:rPr>
        <w:t>Kerja juga tidak boleh menjadi satu-satunya ukuran harga diri. Pengangguran, disabilitas, usia, atau tanggung jawab perawatan dapat membatasi kesempatan seseorang. Masyarakat yang memahami istikhlaf tidak menutup pintu bagi mereka, melainkan mengupayakan akses dan bantuan yang pantas. Kemuliaan manusia berasal dari martabat yang Allah berikan, bukan semata produktivitas ekonominya.</w:t>
      </w:r>
    </w:p>
    <w:p>
      <w:pPr>
        <w:jc w:val="both"/>
      </w:pPr>
      <w:r>
        <w:rPr>
          <w:b w:val="0"/>
        </w:rPr>
        <w:t>Di tempat kerja, pastikan tugas, jam, upah, keselamatan, dan mekanisme keluhan dijelaskan sebelum pekerjaan berjalan. Simpan kesepakatan dan catat perubahan yang disetujui kedua pihak.</w:t>
      </w:r>
    </w:p>
    <w:p>
      <w:r>
        <w:rPr>
          <w:sz w:val="21"/>
        </w:rPr>
        <w:t>Pekerja yang menghadapi upah tertunda perlu menyimpan catatan jam, kesepakatan, dan komunikasi. Pemberi kerja dapat mencegah sengketa dengan membuat mekanisme pembayaran dan keluhan yang jelas. Hubungan kerja yang manusiawi tidak dibangun dari niat baik semata, melainkan dari praktik yang konsisten dan dapat diperiksa. Jika hukum positif memberi perlindungan, para pihak perlu mematuhinya.</w:t>
      </w:r>
    </w:p>
    <w:p>
      <w:r>
        <w:rPr>
          <w:sz w:val="21"/>
        </w:rPr>
        <w:t>Kemuliaan kerja sejalan dengan keselamatan dan waktu istirahat. Target yang tidak realistis dapat mendorong pekerja mengambil jalan pintas yang membahayakan dirinya atau orang lain. Pengelola perlu menimbang beban kerja dan memberi pelatihan yang memadai. Pekerja pun menjaga alat dan mengikuti prosedur aman. Budaya saling menghormati membuat hasil kerja lebih dapat dipercaya dan hubungan kerja lebih sehat.</w:t>
      </w:r>
    </w:p>
    <w:p>
      <w:pPr>
        <w:jc w:val="both"/>
      </w:pPr>
      <w:r>
        <w:rPr>
          <w:b/>
          <w:sz w:val="28"/>
        </w:rPr>
        <w:t>10.10 Kapitalisme, Sosialisme, dan Ekonomi Islam: Perbandingan Singkat dan Adil (dengan tabel)</w:t>
      </w:r>
    </w:p>
    <w:p>
      <w:r>
        <w:rPr>
          <w:sz w:val="21"/>
        </w:rPr>
        <w:t>Istilah kapitalisme dan sosialisme merujuk pada keluarga pemikiran yang beragam, bukan satu sistem seragam. Praktik negara dan teori para pemikir juga berubah sepanjang sejarah. Karena itu, perbandingan yang jujur menyebut dimensi tertentu, bukan memberi cap moral kepada semua orang atau negara yang dikaitkan dengan satu istilah.</w:t>
      </w:r>
    </w:p>
    <w:p>
      <w:r>
        <w:rPr>
          <w:sz w:val="21"/>
        </w:rPr>
        <w:t>Banyak pendekatan kapitalis menekankan kepemilikan privat, pasar, dan keputusan individu. Beragam aliran sosialis memberi perhatian pada kepemilikan sosial, perencanaan, dan distribusi. Dalam sejarah nyata, negara sering menggabungkan unsur pasar, layanan publik, kepemilikan privat, dan regulasi. Ekonomi Islam menambahkan orientasi tauhid, batas halal-haram, kewajiban sosial, dan pertanggungjawaban. Ia bukan cetak biru tunggal mengenai semua instrumen kebijakan.</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r>
              <w:rPr>
                <w:b/>
                <w:sz w:val="18"/>
              </w:rPr>
              <w:t>Dimensi</w:t>
            </w:r>
          </w:p>
        </w:tc>
        <w:tc>
          <w:tcPr>
            <w:tcW w:type="dxa" w:w="2077"/>
          </w:tcPr>
          <w:p>
            <w:r>
              <w:rPr>
                <w:b/>
                <w:sz w:val="18"/>
              </w:rPr>
              <w:t>Pendekatan pasar privat</w:t>
            </w:r>
          </w:p>
        </w:tc>
        <w:tc>
          <w:tcPr>
            <w:tcW w:type="dxa" w:w="2077"/>
          </w:tcPr>
          <w:p>
            <w:r>
              <w:rPr>
                <w:b/>
                <w:sz w:val="18"/>
              </w:rPr>
              <w:t>Pendekatan kepemilikan sosial</w:t>
            </w:r>
          </w:p>
        </w:tc>
        <w:tc>
          <w:tcPr>
            <w:tcW w:type="dxa" w:w="2077"/>
          </w:tcPr>
          <w:p>
            <w:r>
              <w:rPr>
                <w:b/>
                <w:sz w:val="18"/>
              </w:rPr>
              <w:t>Kerangka ekonomi Islam</w:t>
            </w:r>
          </w:p>
        </w:tc>
      </w:tr>
      <w:tr>
        <w:tc>
          <w:tcPr>
            <w:tcW w:type="dxa" w:w="2077"/>
          </w:tcPr>
          <w:p>
            <w:r>
              <w:rPr>
                <w:sz w:val="18"/>
              </w:rPr>
              <w:t>Fokus umum</w:t>
            </w:r>
          </w:p>
        </w:tc>
        <w:tc>
          <w:tcPr>
            <w:tcW w:type="dxa" w:w="2077"/>
          </w:tcPr>
          <w:p>
            <w:r>
              <w:rPr>
                <w:sz w:val="18"/>
              </w:rPr>
              <w:t>Pilihan, pasar, dan hak privat</w:t>
            </w:r>
          </w:p>
        </w:tc>
        <w:tc>
          <w:tcPr>
            <w:tcW w:type="dxa" w:w="2077"/>
          </w:tcPr>
          <w:p>
            <w:r>
              <w:rPr>
                <w:sz w:val="18"/>
              </w:rPr>
              <w:t>Kepemilikan atau kendali sosial</w:t>
            </w:r>
          </w:p>
        </w:tc>
        <w:tc>
          <w:tcPr>
            <w:tcW w:type="dxa" w:w="2077"/>
          </w:tcPr>
          <w:p>
            <w:r>
              <w:rPr>
                <w:sz w:val="18"/>
              </w:rPr>
              <w:t>Amanah, keadilan, dan batas syariat</w:t>
            </w:r>
          </w:p>
        </w:tc>
      </w:tr>
      <w:tr>
        <w:tc>
          <w:tcPr>
            <w:tcW w:type="dxa" w:w="2077"/>
          </w:tcPr>
          <w:p>
            <w:r>
              <w:rPr>
                <w:sz w:val="18"/>
              </w:rPr>
              <w:t>Risiko penerapan</w:t>
            </w:r>
          </w:p>
        </w:tc>
        <w:tc>
          <w:tcPr>
            <w:tcW w:type="dxa" w:w="2077"/>
          </w:tcPr>
          <w:p>
            <w:r>
              <w:rPr>
                <w:sz w:val="18"/>
              </w:rPr>
              <w:t>Konsentrasi kuasa pasar</w:t>
            </w:r>
          </w:p>
        </w:tc>
        <w:tc>
          <w:tcPr>
            <w:tcW w:type="dxa" w:w="2077"/>
          </w:tcPr>
          <w:p>
            <w:r>
              <w:rPr>
                <w:sz w:val="18"/>
              </w:rPr>
              <w:t>Pemusatan kuasa administrasi</w:t>
            </w:r>
          </w:p>
        </w:tc>
        <w:tc>
          <w:tcPr>
            <w:tcW w:type="dxa" w:w="2077"/>
          </w:tcPr>
          <w:p>
            <w:r>
              <w:rPr>
                <w:sz w:val="18"/>
              </w:rPr>
              <w:t>Tafsir dan kelembagaan yang tidak adil</w:t>
            </w:r>
          </w:p>
        </w:tc>
      </w:tr>
      <w:tr>
        <w:tc>
          <w:tcPr>
            <w:tcW w:type="dxa" w:w="2077"/>
          </w:tcPr>
          <w:p>
            <w:r>
              <w:rPr>
                <w:sz w:val="18"/>
              </w:rPr>
              <w:t>Ruang kebijakan</w:t>
            </w:r>
          </w:p>
        </w:tc>
        <w:tc>
          <w:tcPr>
            <w:tcW w:type="dxa" w:w="2077"/>
          </w:tcPr>
          <w:p>
            <w:r>
              <w:rPr>
                <w:sz w:val="18"/>
              </w:rPr>
              <w:t>Beragam menurut aliran</w:t>
            </w:r>
          </w:p>
        </w:tc>
        <w:tc>
          <w:tcPr>
            <w:tcW w:type="dxa" w:w="2077"/>
          </w:tcPr>
          <w:p>
            <w:r>
              <w:rPr>
                <w:sz w:val="18"/>
              </w:rPr>
              <w:t>Beragam menurut aliran</w:t>
            </w:r>
          </w:p>
        </w:tc>
        <w:tc>
          <w:tcPr>
            <w:tcW w:type="dxa" w:w="2077"/>
          </w:tcPr>
          <w:p>
            <w:r>
              <w:rPr>
                <w:sz w:val="18"/>
              </w:rPr>
              <w:t>Beragam dalam batas dalil dan kaidah</w:t>
            </w:r>
          </w:p>
        </w:tc>
      </w:tr>
    </w:tbl>
    <w:p/>
    <w:p>
      <w:r>
        <w:rPr>
          <w:sz w:val="21"/>
        </w:rPr>
        <w:t>Tabel ini hanya peta pengantar, bukan uraian lengkap. Ketiga kolom memuat variasi internal yang besar. Ekonomi Islam tidak dapat direduksi menjadi label campuran yang otomatis menyelesaikan perdebatan. Para pemikir Muslim berbeda mengenai peran pasar, kepemilikan sumber daya, kebijakan redistribusi, dan institusi keuangan.</w:t>
      </w:r>
    </w:p>
    <w:p>
      <w:r>
        <w:rPr>
          <w:sz w:val="21"/>
        </w:rPr>
        <w:t>Perbandingan yang adil bertanya tentang hasil dan prinsip secara bersamaan: apakah hak terlindungi, apakah kekuasaan dapat diawasi, apakah kebutuhan dasar terjangkau, dan apakah kebijakan sesuai hukum serta bukti. Nilai keagamaan memberi arah, sementara analisis manusia menguji cara mencapainya. Tidak satu pun jawaban kebijakan boleh dinyatakan sebagai hukum wahyu tanpa argumentasi yang memadai.</w:t>
      </w:r>
    </w:p>
    <w:p>
      <w:pPr>
        <w:jc w:val="both"/>
      </w:pPr>
      <w:r>
        <w:rPr>
          <w:b w:val="0"/>
        </w:rPr>
        <w:t>Sebagian pemikir Muslim menilai pasar kompetitif dapat mendukung kebebasan akad selama larangan syariat dan ketidakadilan ditegakkan. Pemikir lain menekankan perlunya peran lebih aktif lembaga publik untuk melindungi kebutuhan bersama dan membatasi konsentrasi kekuasaan. Perbedaan ini tidak mewakili seluruh ulama dan perlu dibaca pada karya serta konteks masing-masing.</w:t>
      </w:r>
    </w:p>
    <w:p>
      <w:r>
        <w:rPr>
          <w:sz w:val="21"/>
        </w:rPr>
        <w:t>Perbandingan juga perlu melihat pengalaman sejarah tanpa menganggap satu contoh mewakili semua sistem. Hasil kebijakan dipengaruhi lembaga, penegakan hukum, teknologi, dan kondisi masyarakat. Karena itu, membaca pemikir ekonomi Islam menuntut pemisahan antara kritik terhadap praktik tertentu dan penilaian atas keseluruhan tradisi. Kritik yang terukur membuat dialog lebih berguna daripada label yang menutup pembahasan.</w:t>
      </w:r>
    </w:p>
    <w:p>
      <w:r>
        <w:rPr>
          <w:sz w:val="21"/>
        </w:rPr>
        <w:t>Tidak tepat pula menganggap satu sistem selalu menghasilkan keadilan atau ketidakadilan dalam segala keadaan. Hasil dipengaruhi oleh siapa yang memegang kekuasaan dan bagaimana ia diawasi. Prinsip syariah memberi batas moral, namun pelaksanaan tetap menuntut lembaga yang akuntabel. Pembaca dapat menilai kebijakan tertentu satu per satu, bukan menganggap label sebagai bukti cukup.</w:t>
      </w:r>
    </w:p>
    <w:p>
      <w:pPr>
        <w:jc w:val="both"/>
      </w:pPr>
      <w:r>
        <w:rPr>
          <w:b/>
          <w:sz w:val="28"/>
        </w:rPr>
        <w:t>10.11 Mengembangkan Harta dan Larangan Menimbunnya (Tanmiyatul Mal dan Iktinaz; QS. At-Taubah: 34–35)</w:t>
      </w:r>
    </w:p>
    <w:p>
      <w:r>
        <w:rPr>
          <w:sz w:val="21"/>
        </w:rPr>
        <w:t>Mengembangkan harta dapat berarti mengelola aset agar tetap produktif dan memberi manfaat. Dalam fikih, cara pengembangan harus diperiksa menurut akad, risiko, dan aktivitasnya. Tidak setiap investasi atau usaha sesuai syariat hanya karena disebut produktif. Sebaliknya, tidak setiap simpanan merupakan penimbunan tercela; keluarga dapat menyimpan dana untuk kebutuhan mendatang dan keadaan darurat.</w:t>
      </w:r>
    </w:p>
    <w:p>
      <w:r>
        <w:rPr>
          <w:sz w:val="21"/>
        </w:rPr>
        <w:t>QS. At-Taubah: 34–35 mengecam perilaku menyimpan emas dan perak tanpa menafkahkannya di jalan Allah serta memberi peringatan keras. Para mufasir dan ahli fikih membahas makna, konteks, serta hubungannya dengan kewajiban zakat. Ayat tersebut tidak layak dipakai untuk memvonis semua tabungan sebagai haram. Penilaian memerlukan pemahaman dalil, keadaan harta, dan kewajiban yang berlaku.</w:t>
      </w:r>
    </w:p>
    <w:p>
      <w:r>
        <w:rPr>
          <w:sz w:val="21"/>
        </w:rPr>
        <w:t>Tanmiyatul mal bukan alasan untuk mengejar pertumbuhan tanpa batas. Pengembangan yang bertanggung jawab tidak mengabaikan utang, hak pekerja, kelestarian sumber daya, atau kemampuan menanggung kerugian. Pemilik perlu memahami objek yang dibeli, siapa yang mengelola, bagaimana hasil dibagi, dan apa yang terjadi jika usaha merugi. Janji keuntungan tetap tanpa risiko patut diperiksa secara teliti.</w:t>
      </w:r>
    </w:p>
    <w:p>
      <w:r>
        <w:rPr>
          <w:sz w:val="21"/>
        </w:rPr>
        <w:t>Contoh keluarga: pasangan menyimpan dana untuk biaya pendidikan dan perawatan orang tua. Simpanan itu memiliki tujuan yang dapat dipahami, bukan semata-mata menahan harta dari kewajiban. Mereka tetap perlu mengetahui apakah zakat berlaku dan kapan jatuh tempo menurut ketentuan yang mereka ikuti. Untuk hitungan zakat, jenis aset dan pendapat fikih dapat berpengaruh, sehingga ahli yang kompeten dapat membantu.</w:t>
      </w:r>
    </w:p>
    <w:p>
      <w:r>
        <w:rPr>
          <w:sz w:val="21"/>
        </w:rPr>
        <w:t>Contoh lain ialah pemilik lahan yang membiarkan asetnya tidak produktif sementara memiliki kewajiban kepada mitra. Keputusan itu perlu ditinjau, tetapi tidak otomatis terlarang tanpa memahami alasan, hak, dan dampak. Larangan menimbun diarahkan pada perilaku dan keadaan tertentu, bukan vonis seragam atas setiap aset yang belum menghasilkan.</w:t>
      </w:r>
    </w:p>
    <w:p>
      <w:pPr>
        <w:jc w:val="right"/>
        <w:rtl/>
      </w:pPr>
      <w:r>
        <w:rPr>
          <w:rFonts w:ascii="Scheherazade New" w:hAnsi="Scheherazade New"/>
          <w:sz w:val="30"/>
          <w:rtl/>
          <w:cs w:val="1"/>
        </w:rPr>
        <w:t>ARAB: ۞ يَٰٓأَيُّهَا ٱلَّذِينَ ءَامَنُوٓا۟ إِنَّ كَثِيرًۭا مِّنَ ٱلْأَحْبَارِ وَٱلرُّهْبَانِ لَيَأْكُلُونَ أَمْوَٰلَ ٱلنَّاسِ بِٱلْبَٰطِلِ وَيَصُدُّونَ عَن سَبِيلِ ٱللَّهِ ۗ وَٱلَّذِينَ يَكْنِزُونَ ٱلذَّهَبَ وَٱلْفِضَّةَ وَلَا يُنفِقُونَهَا فِى سَبِيلِ ٱللَّهِ فَبَشِّرْهُم بِعَذَابٍ أَلِيمٍۢ Artinya: Orang-orang yang menimbun emas dan perak serta tidak menginfakkannya di jalan Allah, sampaikan kepada mereka kabar tentang azab yang pedih. DERAJAT: Wahyu Al-Qur'an</w:t>
      </w:r>
      <w:r>
        <w:rPr>
          <w:rFonts w:ascii="Scheherazade New" w:hAnsi="Scheherazade New"/>
          <w:sz w:val="30"/>
          <w:rtl/>
          <w:cs w:val="1"/>
        </w:rPr>
        <w:t xml:space="preserve"> (kitabullah); bukan hadits, sehingga tidak dinilai derajat perawinya RUJUKAN: QS. At-Taubah: 34 (sebagian)</w:t>
      </w:r>
      <w:r>
        <w:rPr>
          <w:rFonts w:ascii="Scheherazade New" w:hAnsi="Scheherazade New"/>
          <w:sz w:val="30"/>
          <w:rtl/>
          <w:cs w:val="1"/>
        </w:rPr>
        <w:t xml:space="preserve"> STATUS: [V-AYAT]</w:t>
      </w:r>
    </w:p>
    <w:p>
      <w:r>
        <w:rPr>
          <w:sz w:val="21"/>
        </w:rPr>
        <w:t>Pemilik perlu memahami bahwa risiko pengembangan tidak boleh disamarkan sebagai kepastian hasil. Jika suatu usaha memerlukan modal, penjelasan tentang biaya, hak pengelola, pembagian hasil, serta kerugian harus tersedia sebelum persetujuan. Hindari keputusan berdasarkan desakan waktu atau janji yang tidak dapat diverifikasi. Tanyakan kepada ahli ketika akad atau hitungan zakat memiliki unsur yang belum jelas.</w:t>
      </w:r>
    </w:p>
    <w:p>
      <w:r>
        <w:rPr>
          <w:sz w:val="21"/>
        </w:rPr>
        <w:t>Penyimpanan harta dapat menjadi langkah bertanggung jawab saat tujuan dan kewajibannya jelas. Namun, harta yang disimpan tidak boleh menjadi dalih mengabaikan hak yang telah pasti. Pemilik dapat membuat daftar aset dan tanggal peninjauan agar kebutuhan masa depan tidak mengaburkan kewajiban saat ini. Keputusan mengembangkan aset harus mempertimbangkan kemampuan, bukan tekanan sosial untuk selalu mengejar hasil lebih tinggi.</w:t>
      </w:r>
    </w:p>
    <w:p>
      <w:pPr>
        <w:jc w:val="both"/>
      </w:pPr>
      <w:r>
        <w:rPr>
          <w:b/>
          <w:sz w:val="28"/>
        </w:rPr>
        <w:t>10.12 Apa yang Wahyu dan Apa yang Pemikiran Ekonomi Manusia</w:t>
      </w:r>
    </w:p>
    <w:p>
      <w:r>
        <w:rPr>
          <w:sz w:val="21"/>
        </w:rPr>
        <w:t>Membedakan wahyu dari pemikiran manusia adalah disiplin penting. Al-Qur'an dan Sunnah menjadi sumber ajaran, sedangkan tafsir, fikih, teori ekonomi, model statistik, dan kebijakan merupakan hasil kerja manusia dalam memahami atau menerapkan sumber tersebut. Karya manusia dapat bernilai tinggi, namun tetap mungkin diperdebatkan, diperbaiki, atau dibatasi oleh konteks.</w:t>
      </w:r>
    </w:p>
    <w:p>
      <w:r>
        <w:rPr>
          <w:sz w:val="21"/>
        </w:rPr>
        <w:t>Misalnya, larangan memakan harta secara batil merupakan ajaran normatif. Penetapan bentuk regulasi tertentu untuk mengurangi penipuan adalah keputusan kebijakan yang membutuhkan argumentasi dan pengetahuan keadaan. Keduanya berhubungan, tetapi bukan hal yang sama. Jika regulasi berubah karena keadaan atau evaluasi, hal itu tidak berarti ayat berubah.</w:t>
      </w:r>
    </w:p>
    <w:p>
      <w:r>
        <w:rPr>
          <w:sz w:val="21"/>
        </w:rPr>
        <w:t>Pembaca dapat memakai tiga pertanyaan. Pertama, apakah pernyataan ini kutipan nash atau kesimpulan penafsir? Kedua, jika berupa kesimpulan, siapa yang mengemukakannya dan dengan metode apa? Ketiga, apakah klaim kebijakan didukung data dan dapat diuji? Pemisahan tersebut mencegah orang menyamarkan pendapat politik atau ekonomi sebagai perintah Allah.</w:t>
      </w:r>
    </w:p>
    <w:p>
      <w:r>
        <w:rPr>
          <w:sz w:val="21"/>
        </w:rPr>
        <w:t>Dalam diskusi tentang bunga, kepemilikan negara, pajak, atau pasar, istilah yang sama kadang digunakan dengan makna berbeda. Karena itu, penulis perlu mendefinisikan istilah sebelum menarik kesimpulan. Pembaca pun berhak meminta rujukan yang dapat diperiksa, bukan hanya mendengar bahwa “Islam mengatakan” sesuatu tanpa dalil, konteks, atau penjelasan ulama.</w:t>
      </w:r>
    </w:p>
    <w:p>
      <w:r>
        <w:rPr>
          <w:sz w:val="21"/>
        </w:rPr>
        <w:t>Sikap ini tidak mengarah pada relativisme. Ada ajaran yang jelas dan mengikat, sementara banyak penerapan memerlukan ijtihad. Mengakui ruang ijtihad justru menjaga kehormatan wahyu dengan tidak menempelkan setiap teori manusia kepadanya. Ketika ahli berbeda, sampaikan letak perbedaan dan alasan pokoknya secara proporsional.</w:t>
      </w:r>
    </w:p>
    <w:p>
      <w:r>
        <w:rPr>
          <w:sz w:val="21"/>
        </w:rPr>
        <w:t>Dalam menulis atau mengajar, penanda seperti “menurut sebagian ahli” lebih jujur daripada menyajikan satu model sebagai kesepakatan. Rujukan perlu menunjukkan apakah sumbernya nash, tafsir, fatwa, atau penelitian. Pembaca kemudian dapat menilai bobot tiap jenis bukti. Cara ini mengurangi salah kutip dan memberi ruang untuk memperbarui pengetahuan ketika kajian baru muncul.</w:t>
      </w:r>
    </w:p>
    <w:p>
      <w:r>
        <w:rPr>
          <w:sz w:val="21"/>
        </w:rPr>
        <w:t>Pemisahan sumber juga penting ketika menyebut fatwa. Fatwa adalah jawaban ahli terhadap pertanyaan tertentu dengan metode dan konteksnya, bukan ayat baru. Pembaca perlu mengetahui lembaga atau ulama yang mengeluarkannya dan ruang lingkup yang dibahas. Jika informasi tersebut tidak tersedia, tandai sebagai belum diverifikasi. Kejujuran editorial lebih baik daripada menyampaikan kepastian yang tidak didukung.</w:t>
      </w:r>
    </w:p>
    <w:p>
      <w:pPr>
        <w:jc w:val="both"/>
      </w:pPr>
      <w:r>
        <w:rPr>
          <w:b/>
          <w:sz w:val="28"/>
        </w:rPr>
        <w:t>10.13 Perbedaan Pendapat di Kalangan Pemikir Ekonomi Islam</w:t>
      </w:r>
    </w:p>
    <w:p>
      <w:r>
        <w:rPr>
          <w:sz w:val="21"/>
        </w:rPr>
        <w:t>Pemikiran ekonomi Islam berkembang melalui perjumpaan antara fikih, tafsir, sejarah, dan analisis ekonomi. Para pemikir dapat sepakat pada tujuan umum seperti keadilan dan penjagaan harta, tetapi berbeda tentang cara mengaturnya. Perbedaan itu bisa berasal dari penafsiran dalil, penilaian terhadap realitas, atau pilihan alat kebijakan yang dianggap paling efektif.</w:t>
      </w:r>
    </w:p>
    <w:p>
      <w:r>
        <w:rPr>
          <w:sz w:val="21"/>
        </w:rPr>
        <w:t>Sebagian pembahasan berpusat pada batas pasar dan intervensi publik. Ada yang memberi ruang lebih besar pada kesepakatan sukarela dan persaingan, dengan syarat praktik curang dicegah. Ada pula yang menekankan kebijakan sosial lebih kuat untuk menjamin kebutuhan dan mencegah pemusatan sumber daya. Posisi konkret tidak selalu terbagi menjadi dua kubu sederhana.</w:t>
      </w:r>
    </w:p>
    <w:p>
      <w:r>
        <w:rPr>
          <w:sz w:val="21"/>
        </w:rPr>
        <w:t>Perdebatan lain menyangkut bentuk kepemilikan sumber daya dan peran lembaga keuangan. Perbedaan istilah dapat menutupi kesamaan atau memperbesar pertentangan. Karena itu, pembaca sebaiknya menilai argumen, bukti, dan konsekuensi kebijakan daripada mengandalkan label. Klaim bahwa satu pendekatan mewakili seluruh ekonomi Islam perlu diperlakukan hati-hati.</w:t>
      </w:r>
    </w:p>
    <w:p>
      <w:r>
        <w:rPr>
          <w:sz w:val="21"/>
        </w:rPr>
        <w:t>Ketika membaca pendapat, tanyakan ruang lingkup kesimpulannya. Apakah penulis membahas prinsip moral, model ideal, atau kebijakan yang dapat diterapkan dalam kondisi tertentu? Apakah ia membedakan hukum fikih dari pilihan administratif? Pertanyaan ini membantu pembaca memahami bahwa sebuah rekomendasi dapat masuk akal tanpa menjadi satu-satunya jawaban yang sah.</w:t>
      </w:r>
    </w:p>
    <w:p>
      <w:pPr>
        <w:jc w:val="both"/>
      </w:pPr>
      <w:r>
        <w:rPr>
          <w:b w:val="0"/>
        </w:rPr>
        <w:t>Uraian ini bersifat pengantar, bukan fatwa atau nasihat investasi. Penilaian atas akad, zakat, sengketa kepemilikan, dan produk keuangan memerlukan dokumen serta kondisi nyata. Mintalah pendapat ulama atau praktisi berwenang yang memahami bidang terkait.</w:t>
      </w:r>
    </w:p>
    <w:p>
      <w:r>
        <w:rPr>
          <w:sz w:val="21"/>
        </w:rPr>
        <w:t>Perbedaan tidak membebaskan pemikir dari tanggung jawab ilmiah. Mereka perlu menjelaskan asumsi, menyebutkan batas analisis, dan mempertimbangkan akibat bagi pihak yang kurang berdaya. Pembaca juga patut membedakan kritik yang berbasis argumen dari serangan terhadap niat seseorang. Adab diskusi menjaga agar perbedaan tidak berubah menjadi tuduhan iman atau kesalehan.</w:t>
      </w:r>
    </w:p>
    <w:p>
      <w:r>
        <w:rPr>
          <w:sz w:val="21"/>
        </w:rPr>
        <w:t>Seseorang dapat menghormati ulama tanpa menganggap setiap pandangan mereka setara dalam semua perkara. Periksa dalil, metode, dan kompetensi pada bidang yang dibahas. Untuk perkara praktis, pertimbangkan pula hukum yang berlaku dan dampak nyata. Bila pembaca belum memiliki kemampuan menilai dalil, rujuk ahli tepercaya dan hindari menyebarkan potongan pendapat tanpa konteks. Memahami ragam pandangan juga melatih pembaca menyampaikan kritik tanpa merendahkan. Gunakan nama dan rujukan yang tepat, jelaskan alasan, lalu akui batas pengetahuan sendiri. Perbedaan yang dijelaskan dengan tertib dapat membantu masyarakat memilih kebijakan secara lebih bertanggung jawab.</w:t>
      </w:r>
    </w:p>
    <w:p>
      <w:pPr>
        <w:jc w:val="both"/>
      </w:pPr>
      <w:r>
        <w:rPr>
          <w:b/>
          <w:sz w:val="28"/>
        </w:rPr>
        <w:t>10.14 Hak Pekerja, Konsumen, Alam, dan Kelompok Rentan sebagai Konsekuensi Istikhlaf</w:t>
      </w:r>
    </w:p>
    <w:p>
      <w:r>
        <w:rPr>
          <w:sz w:val="21"/>
        </w:rPr>
        <w:t>Istikhlaf menuntut perhatian pada pihak yang terpengaruh oleh keputusan pemilik dan pengelola harta. Pekerja berhak atas upah dan kondisi kerja sesuai kesepakatan serta perlindungan hukum. Konsumen berhak memperoleh informasi yang tidak menyesatkan dan barang atau jasa sesuai janji. Hak tersebut bukan kemurahan hati, melainkan bagian dari hubungan yang harus dijaga.</w:t>
      </w:r>
    </w:p>
    <w:p>
      <w:r>
        <w:rPr>
          <w:sz w:val="21"/>
        </w:rPr>
        <w:t>Alam juga tidak semata-mata persediaan tanpa batas. Penggunaan tanah, air, dan energi dapat menimbulkan dampak bagi warga lain dan generasi mendatang. Islam memerintahkan manusia tidak membuat kerusakan di bumi. Bentuk perlindungan yang tepat memerlukan ilmu lingkungan, penegakan aturan, serta pertimbangan kebutuhan masyarakat setempat.</w:t>
      </w:r>
    </w:p>
    <w:p>
      <w:r>
        <w:rPr>
          <w:sz w:val="21"/>
        </w:rPr>
        <w:t>Kelompok rentan dapat mencakup anak, lansia, penyandang disabilitas, pekerja dengan daya tawar rendah, dan keluarga yang menghadapi kemiskinan. Mereka tidak boleh diperlakukan sebagai objek belas kasihan yang kehilangan suara. Kebijakan dan bantuan yang baik menjaga martabat, membuka akses, serta mendengar kebutuhan penerima. Tidak semua orang rentan menghadapi hambatan yang sama.</w:t>
      </w:r>
    </w:p>
    <w:p>
      <w:r>
        <w:rPr>
          <w:sz w:val="21"/>
        </w:rPr>
        <w:t>Pemilik usaha dapat memulai dari tindakan yang terukur: menjelaskan syarat pembelian, memberi saluran keluhan, membayar sesuai kesepakatan, dan menjaga keselamatan kerja. Keluarga dapat memeriksa apakah keputusan belanja mengalihkan beban kepada anggota yang tidak diajak berbicara. Lembaga publik perlu membuka informasi dan menyediakan mekanisme pengaduan yang dapat dijangkau.</w:t>
      </w:r>
    </w:p>
    <w:p>
      <w:r>
        <w:rPr>
          <w:sz w:val="21"/>
        </w:rPr>
        <w:t>Tanggung jawab ini tidak menghapus peran pembagian tugas. Pengusaha tidak sendirian menggantikan regulator, dan konsumen tidak dapat mengetahui seluruh rantai pasok tanpa akses informasi. Keadilan membutuhkan kerja sama, aturan yang dapat ditegakkan, serta data yang jujur. Jika pembaca melihat kerugian nyata, simpan bukti dan gunakan jalur pengaduan atau bantuan profesional yang sesuai.</w:t>
      </w:r>
    </w:p>
    <w:p>
      <w:pPr>
        <w:jc w:val="both"/>
      </w:pPr>
      <w:r>
        <w:rPr>
          <w:b w:val="0"/>
        </w:rPr>
        <w:t>Kerangka hukum ketenagakerjaan, perlindungan konsumen, lingkungan, dan pengelolaan harta publik di Indonesia dapat berubah. Naskah ini tidak mengutip nomor pasal atau tahun regulasi yang belum dicocokkan dengan sumber resmi. Periksa peraturan terbaru melalui lembaga pemerintah terkait sebelum mengambil keputusan. [FATWA-CEK]</w:t>
      </w:r>
    </w:p>
    <w:p>
      <w:pPr>
        <w:jc w:val="both"/>
      </w:pPr>
      <w:r>
        <w:rPr>
          <w:b w:val="0"/>
        </w:rPr>
        <w:t>Contoh tanpa merek: keluarga menimbang pembelian alat rumah tangga dengan cicilan. Periksa siapa penjual dan pemberi pembiayaan, harga tunai dan total pembayaran, kepemilikan barang, biaya tambahan, serta akibat keterlambatan. Nama “syariah” saja tidak cukup untuk menetapkan hukum; struktur akad dan dokumen yang berlaku perlu diperiksa.</w:t>
      </w:r>
    </w:p>
    <w:p>
      <w:pPr>
        <w:jc w:val="both"/>
      </w:pPr>
      <w:r>
        <w:rPr>
          <w:b w:val="0"/>
        </w:rPr>
        <w:t>Sebuah koperasi warga membeli hasil panen dari anggota dengan harga dan jadwal pembayaran yang disepakati. Pemeriksaan berfokus pada timbangan, mutu, kepemilikan hasil, biaya pengangkutan, serta pembagian risiko jika sebagian barang rusak. Contoh ini tidak menetapkan hukum setiap pola koperasi; akad dan dokumen nyata tetap perlu diperiksa.</w:t>
      </w:r>
    </w:p>
    <w:p>
      <w:pPr>
        <w:jc w:val="both"/>
      </w:pPr>
      <w:r>
        <w:rPr>
          <w:b w:val="0"/>
        </w:rPr>
        <w:t>Pilih satu pengeluaran rutin, lalu diskusikan siapa yang memerlukannya, apakah ada kewajiban lebih mendesak, serta bagaimana keputusan itu berdampak kepada anggota keluarga lain. Catat kesepakatan dan tinjau kembali setelah satu bulan.</w:t>
      </w:r>
    </w:p>
    <w:p>
      <w:pPr>
        <w:jc w:val="both"/>
      </w:pPr>
      <w:r>
        <w:rPr>
          <w:b w:val="0"/>
        </w:rPr>
        <w:t>Ilustrasi angka: sebuah keluarga menerima pemasukan bulanan sebesar 6.000.000 rupiah. Mereka mencatat kebutuhan pokok 3.600.000 rupiah, kewajiban yang disepakati 1.200.000 rupiah, tabungan tujuan tertentu 600.000 rupiah, dan ruang fleksibel 600.000 rupiah. Ini hanya contoh hitungan, bukan standar anggaran atau rekomendasi investasi. Kondisi, tanggungan, dan biaya hidup tiap keluarga berbeda.</w:t>
      </w:r>
    </w:p>
    <w:p>
      <w:pPr>
        <w:jc w:val="both"/>
      </w:pPr>
      <w:r>
        <w:rPr>
          <w:b w:val="0"/>
        </w:rPr>
        <w:t>Sebelum membuat keputusan tentang harta, tanyakan:</w:t>
      </w:r>
    </w:p>
    <w:p>
      <w:pPr>
        <w:jc w:val="both"/>
      </w:pPr>
      <w:r>
        <w:rPr>
          <w:b w:val="0"/>
        </w:rPr>
        <w:t>- Apakah asal dan pemilik harta jelas?</w:t>
      </w:r>
    </w:p>
    <w:p>
      <w:pPr>
        <w:jc w:val="both"/>
      </w:pPr>
      <w:r>
        <w:rPr>
          <w:b w:val="0"/>
        </w:rPr>
        <w:t>- Adakah hak pihak lain atau kewajiban yang jatuh tempo?</w:t>
      </w:r>
    </w:p>
    <w:p>
      <w:pPr>
        <w:jc w:val="both"/>
      </w:pPr>
      <w:r>
        <w:rPr>
          <w:b w:val="0"/>
        </w:rPr>
        <w:t>- Apakah informasi dan risiko dipahami oleh para pihak?</w:t>
      </w:r>
    </w:p>
    <w:p>
      <w:pPr>
        <w:jc w:val="both"/>
      </w:pPr>
      <w:r>
        <w:rPr>
          <w:b w:val="0"/>
        </w:rPr>
        <w:t>- Siapa yang memperoleh manfaat dan siapa yang menanggung dampak?</w:t>
      </w:r>
    </w:p>
    <w:p>
      <w:pPr>
        <w:jc w:val="both"/>
      </w:pPr>
      <w:r>
        <w:rPr>
          <w:b w:val="0"/>
        </w:rPr>
        <w:t>- Apakah kesimpulan agama berasal dari dalil atau penalaran yang disebut jelas?</w:t>
      </w:r>
    </w:p>
    <w:p>
      <w:pPr>
        <w:jc w:val="both"/>
      </w:pPr>
      <w:r>
        <w:rPr>
          <w:b w:val="0"/>
        </w:rPr>
        <w:t>Harta adalah karunia sekaligus amanah. Hak milik diakui, tetapi tidak menghapus kewajiban kepada Allah dan sesama. Cara memperoleh, menggunakan, serta mengedarkannya harus menjaga keadilan dan menghindari kerusakan.</w:t>
      </w:r>
    </w:p>
    <w:p>
      <w:pPr>
        <w:jc w:val="both"/>
      </w:pPr>
      <w:r>
        <w:rPr>
          <w:b w:val="0"/>
        </w:rPr>
        <w:t>Saat memandang harta yang kita miliki, mudah untuk melihat hasil kerja sendiri dan melupakan tenaga serta pertolongan yang menyertainya. Amanah mengajak kita bekerja dengan tekun tanpa merasa berkuasa mutlak. Tinjau satu keputusan keuangan yang sedang Anda hadapi: apakah hak pihak lain telah jelas, dan apakah manfaatnya sejalan dengan nilai yang Anda yakini? Bila belum, beri waktu untuk mencari informasi dan meminta nasihat yang tepat.</w:t>
      </w:r>
    </w:p>
    <w:p>
      <w:pPr>
        <w:jc w:val="both"/>
      </w:pPr>
      <w:r>
        <w:rPr>
          <w:b w:val="0"/>
        </w:rPr>
        <w:t>Harta yang baik dikelola dengan ikhtiar, hak yang ditunaikan, dan kesadaran bahwa setiap keputusan akan dimintai pertanggungjawaban. Satu langkah: periksa satu transaksi atau anggaran keluarga minggu ini dengan Lembar Pembedah Harta.</w:t>
      </w:r>
    </w:p>
    <w:p>
      <w:pPr>
        <w:jc w:val="both"/>
      </w:pPr>
      <w:r>
        <w:rPr>
          <w:b w:val="0"/>
        </w:rPr>
        <w:t>Lihat juga: Bab 11 (Maqashid Syariah dan Hifzh al-Mal), Bab 16 (Ekosistem Rezeki), Bab 91 (Wakaf) [QR: /bab-10]</w:t>
      </w:r>
    </w:p>
    <w:p>
      <w:r>
        <w:rPr>
          <w:sz w:val="21"/>
        </w:rPr>
        <w:t>Pelaksanaan tanggung jawab memerlukan pembagian kerja dan mekanisme koreksi. Pekerja menyampaikan persoalan, pemberi kerja menindaklanjuti, konsumen menggunakan kanal pengaduan, dan lembaga publik menegakkan aturan. Kelompok rentan harus dapat mengakses proses tanpa biaya atau bahasa yang menjadi penghalang. Kepedulian menjadi bermakna ketika diterjemahkan ke perlindungan yang dapat dirasakan dan dievaluasi.</w:t>
      </w:r>
    </w:p>
    <w:p>
      <w:r>
        <w:rPr>
          <w:sz w:val="21"/>
        </w:rPr>
        <w:t>Konsumen dapat meminta keterangan yang mudah dipahami sebelum menyetujui pembelian. Pemberi kerja dapat menyediakan akses aman untuk melaporkan risiko. Warga dapat melibatkan pihak terdampak saat kegiatan usaha mengubah lingkungan setempat. Langkah-langkah ini tidak menyelesaikan semua persoalan, tetapi menciptakan jejak keputusan yang dapat ditinjau. Jika dampak berat muncul, penilaian profesional dan tindakan otoritas mungkin diperlukan.</w:t>
      </w:r>
    </w:p>
    <w:p>
      <w:r>
        <w:br w:type="page"/>
      </w:r>
    </w:p>
    <w:p>
      <w:pPr>
        <w:jc w:val="center"/>
      </w:pPr>
      <w:r>
        <w:rPr>
          <w:b/>
          <w:sz w:val="40"/>
        </w:rPr>
        <w:t>BAB 11. Maqashid Syariah dan Hifzh al-Mal: Tujuan Hukum dalam Urusan Harta</w:t>
      </w:r>
    </w:p>
    <w:p>
      <w:pPr>
        <w:jc w:val="both"/>
      </w:pPr>
      <w:r>
        <w:rPr>
          <w:b w:val="0"/>
        </w:rPr>
        <w:t>Rujukan utama: Al-Mustashfa (Al-Ghazali); Al-Muwafaqat (Asy-Syatibi).</w:t>
      </w:r>
    </w:p>
    <w:p>
      <w:pPr>
        <w:jc w:val="both"/>
      </w:pPr>
      <w:r>
        <w:rPr>
          <w:b w:val="0"/>
        </w:rPr>
        <w:t>Di sebuah pasar di Solo, Siti mengelola warung sembako peninggalan orang tuanya. Ia harus menentukan apakah uang usaha dipakai untuk memperbaiki atap yang bocor, membayar pemasok yang jatuh tempo, atau membantu biaya obat ayahnya. Pada hari yang sama, seorang pelanggan meminta utang dan pekerjanya menanyakan upah yang tertunda karena pencatatan penjualan berantakan. Siti ingin berbuat baik, tetapi setiap pilihan membawa hak dan kebutuhan yang berbeda. Ia bertanya, apa yang sebaiknya didahulukan dan bagaimana menilai manfaat tanpa mengabaikan aturan?</w:t>
      </w:r>
    </w:p>
    <w:p>
      <w:pPr>
        <w:jc w:val="both"/>
      </w:pPr>
      <w:r>
        <w:rPr>
          <w:b w:val="0"/>
        </w:rPr>
        <w:t>Pertanyaan semacam ini tidak selesai dengan menyebut satu tindakan “bermanfaat”. Tujuan syariat, atau maqashid, membantu pembaca melihat kepentingan yang dijaga hukum dan akibat suatu keputusan. Namun, maqashid bukan jalan pintas untuk menghalalkan cara yang dilarang atau mengeluarkan fatwa tanpa ilmu. Pembaca perlu memahami dalil, hak para pihak, tingkat kebutuhan, serta siapa yang memiliki kewenangan mengambil keputusan. Bab ini mengenalkan kerangka tersebut dan menerapkannya pada keputusan harta sehari-hari, sambil membedakan prinsip umum dari penilaian kasus tertentu.</w:t>
      </w:r>
    </w:p>
    <w:p>
      <w:pPr>
        <w:jc w:val="both"/>
      </w:pPr>
      <w:r>
        <w:rPr>
          <w:b w:val="0"/>
        </w:rPr>
        <w:t>Bagaimana maqashid syariah membantu menimbang keputusan tentang harta tanpa menggantikan dalil, kaidah fikih, dan kewenangan ahli?</w:t>
      </w:r>
    </w:p>
    <w:p>
      <w:pPr>
        <w:jc w:val="both"/>
      </w:pPr>
      <w:r>
        <w:rPr>
          <w:b w:val="0"/>
        </w:rPr>
        <w:t>Maqashid syariah menunjuk tujuan dan kemaslahatan yang diperhatikan hukum Islam. Rumusan yang dikenal luas memuat penjagaan agama, jiwa, akal, keturunan, dan harta. Pemeliharaan harta bukan sekadar menambah kekayaan; ia mencakup perlindungan kepemilikan, cara memperoleh yang benar, pemenuhan hak, dan penggunaan yang patut. Kebutuhan dibahas dalam tingkatan dharuriyyat, hajiyyat, dan tahsiniyyat, yang membantu mengurutkan kepentingan tanpa menjadikan setiap kenyamanan sebagai kebutuhan darurat.</w:t>
      </w:r>
    </w:p>
    <w:p>
      <w:pPr>
        <w:jc w:val="both"/>
      </w:pPr>
      <w:r>
        <w:rPr>
          <w:b w:val="0"/>
        </w:rPr>
        <w:t>Al-Ghazali dan Asy-Syatibi memberi sumbangan penting pada pembahasan tujuan syariat, dengan metode dan penekanan masing-masing. Penerapan kontemporer berkembang dan diperdebatkan, sehingga satu rumusan tidak otomatis menyelesaikan perkara baru. Dalam praktik, catat fakta, identifikasi pihak dan haknya, periksa dalil serta aturan yang relevan, lalu bandingkan manfaat dan mudarat yang dapat dibuktikan. Untuk produk keuangan, zakat, sengketa, atau keputusan yang berdampak hukum, mintalah penilaian ahli yang memahami dokumen dan konteks. Kerangka ini menolong pertanyaan yang lebih tertib, bukan memberi izin untuk mengabaikan batas syariat.</w:t>
      </w:r>
    </w:p>
    <w:p>
      <w:pPr>
        <w:jc w:val="both"/>
      </w:pPr>
      <w:r>
        <w:rPr>
          <w:b/>
          <w:sz w:val="28"/>
        </w:rPr>
        <w:t>11.1 Lima Tujuan Pokok Syariat: Agama, Jiwa, Akal, Keturunan, dan Harta</w:t>
      </w:r>
    </w:p>
    <w:p>
      <w:r>
        <w:rPr>
          <w:sz w:val="21"/>
        </w:rPr>
        <w:t>Dalam perjalanan dari Stasiun Tugu ke sebuah klinik di Yogyakarta, pasangan muda bernama Dimas dan Rani berdiskusi soal uang bulanan. Mereka menimbang biaya obat ibunya, cicilan rumah, dan kursus yang dapat membantu Rani mendapat pekerjaan lebih baik. Semua kebutuhan terasa penting, tetapi saldo rekening terbatas. Mereka juga ingin menyisihkan dana untuk kewajiban agama dan bantuan kepada kerabat. Tanpa kerangka, keputusan mudah berubah menjadi adu suara atau mengikuti kebutuhan yang paling mendesak saat itu. Maqashid membantu memetakan apa yang sedang dijaga, siapa yang menanggung akibat, dan apakah pilihan itu menghormati hak yang telah melekat. Ia tidak memberi angka baku untuk semua keluarga, sebab keadaan kesehatan, tanggungan, dan kemampuan tiap rumah tangga berbeda. Yang diperlukan ialah penalaran yang tertib dan jujur.</w:t>
      </w:r>
    </w:p>
    <w:p>
      <w:r>
        <w:rPr>
          <w:sz w:val="21"/>
        </w:rPr>
        <w:t>Rumusan lima tujuan pokok yang masyhur adalah penjagaan agama, jiwa, akal, keturunan, dan harta. Para ulama membahas rincian, urutan, serta cakupan tiap tujuan. Daftar itu merupakan cara penting menjelaskan kemaslahatan, bukan daftar tertutup yang menghapus semua ragam istilah dalam karya fikih. Penjagaan agama mencakup ruang menjalankan keyakinan dan kewajiban. Jiwa terkait keselamatan, kesehatan, dan perlindungan dari kekerasan. Akal mencakup perlindungan kemampuan berpikir dan belajar. Keturunan menyentuh keluarga, kehormatan, dan keberlanjutan generasi. Harta mencakup perlindungan hak milik dan tata cara menguasai atau memindahkannya.</w:t>
      </w:r>
    </w:p>
    <w:p>
      <w:r>
        <w:rPr>
          <w:sz w:val="21"/>
        </w:rPr>
        <w:t>Kelima tujuan itu berhubungan. Pengeluaran untuk perawatan kesehatan, misalnya, menjaga jiwa dan dapat melindungi harta keluarga dari kerugian lebih besar. Pendidikan menjaga akal sekaligus membuka kesempatan bekerja. Nafkah keluarga bersentuhan dengan penjagaan keturunan dan penghidupan. Karena tujuan beririsan, menyebut satu label saja belum cukup untuk memutuskan perkara. Perlu ditanya apakah manfaatnya nyata, apakah ada cara yang lebih ringan mudaratnya, dan apakah suatu hak wajib telah jatuh tempo.</w:t>
      </w:r>
    </w:p>
    <w:p>
      <w:r>
        <w:rPr>
          <w:sz w:val="21"/>
        </w:rPr>
        <w:t>Hifzh al-mal, penjagaan harta, tidak sama dengan menumpuk kekayaan. Ia meliputi perlindungan dari pencurian dan penipuan, kepastian akad, serta pengakuan terhadap hak orang lain. Harta dapat mendukung tujuan lain, tetapi tidak membenarkan pengorbanan jiwa atau martabat demi keuntungan. Sebaliknya, klaim manfaat sosial juga tidak otomatis menghapus hak milik yang sah. Penilaian memerlukan dalil dan konteks.</w:t>
      </w:r>
    </w:p>
    <w:p>
      <w:pPr>
        <w:jc w:val="both"/>
      </w:pPr>
      <w:r>
        <w:rPr>
          <w:b w:val="0"/>
        </w:rPr>
        <w:t>- Maqashid: tujuan dan kemaslahatan yang diperhatikan syariat.</w:t>
      </w:r>
    </w:p>
    <w:p>
      <w:pPr>
        <w:jc w:val="both"/>
      </w:pPr>
      <w:r>
        <w:rPr>
          <w:b w:val="0"/>
        </w:rPr>
        <w:t>- Hifzh al-mal: pemeliharaan hak dan kemaslahatan harta.</w:t>
      </w:r>
    </w:p>
    <w:p>
      <w:pPr>
        <w:jc w:val="both"/>
      </w:pPr>
      <w:r>
        <w:rPr>
          <w:b w:val="0"/>
        </w:rPr>
        <w:t>- Maslahah: manfaat yang diakui dalam kerangka syariat, bukan sekadar sesuatu yang disukai.</w:t>
      </w:r>
    </w:p>
    <w:p>
      <w:pPr>
        <w:jc w:val="both"/>
      </w:pPr>
      <w:r>
        <w:rPr>
          <w:b w:val="0"/>
        </w:rPr>
        <w:t>Peta awal menimbang keputusan: tujuan yang dijaga, hak yang terkait, alternatif yang tersedia, dan akibat yang dapat diperkirakan. Peta ini bukan akad atau fatwa.</w:t>
      </w:r>
    </w:p>
    <w:p>
      <w:pPr>
        <w:jc w:val="right"/>
        <w:rtl/>
      </w:pPr>
      <w:r>
        <w:rPr>
          <w:rFonts w:ascii="Scheherazade New" w:hAnsi="Scheherazade New"/>
          <w:sz w:val="30"/>
          <w:rtl/>
          <w:cs w:val="1"/>
        </w:rPr>
        <w:t>ARAB: وَٱبْتَغِ فِيمَآ ءَاتَىٰكَ ٱللَّهُ ٱلدَّارَ ٱلْءَاخِرَةَ ۖ وَلَا تَنسَ نَصِيبَكَ مِنَ ٱلدُّنْيَا ۖ وَأَحْسِن كَمَآ أَحْسَنَ ٱللَّهُ إِلَيْكَ ۖ وَلَا تَبْغِ ٱلْفَسَادَ فِى ٱلْأَرْضِ ۖ إِنَّ ٱللَّهَ لَا يُحِبُّ ٱلْمُفْسِدِينَ Artinya: Carilah dengan apa yang Allah karuniakan kepadamu kebahagiaan negeri akhirat, dan jangan lupakan bagianmu di dunia. DERAJAT: Wahyu Al-Qur'an (kitabullah); bukan hadits, sehingga tidak dinilai derajat perawinya RUJUKAN: QS. Al-Qashash: 77 STATUS: [V-AYAT]</w:t>
      </w:r>
    </w:p>
    <w:p>
      <w:r>
        <w:rPr>
          <w:sz w:val="21"/>
        </w:rPr>
        <w:t>Ayat ini memberi orientasi agar karunia dunia dipakai untuk kebaikan dan tidak menjadi sebab kerusakan. Ia bukan daftar teknis lima tujuan, juga tidak merinci pembagian anggaran keluarga. Rumusan maqashid dibangun melalui kajian ulama atas kumpulan dalil dan hukum, bukan dengan mengubah satu ayat menjadi definisi lengkap. Perbedaan antara sumber wahyu dan rumusan ilmiah perlu dijaga.</w:t>
      </w:r>
    </w:p>
    <w:p>
      <w:pPr>
        <w:jc w:val="both"/>
      </w:pPr>
      <w:r>
        <w:rPr>
          <w:b w:val="0"/>
        </w:rPr>
        <w:t>Al-Ghazali membahas pemeliharaan tujuan dasar agama melalui penjagaan agama, jiwa, akal, keturunan, dan harta. Rumusan tersebut berpengaruh luas dalam literatur maqashid. Rincian cara menetapkan maslahat dan menghubungkannya dengan hukum dibahas dengan pendekatan keilmuan, bukan sekadar penilaian selera.</w:t>
      </w:r>
    </w:p>
    <w:p>
      <w:r>
        <w:rPr>
          <w:sz w:val="21"/>
        </w:rPr>
        <w:t>Kelima tujuan itu menjadi kerangka pengamatan, bukan urutan kaku untuk semua kejadian. Dalam kasus Dimas dan Rani, mereka dapat mencatat kebutuhan obat, kewajiban cicilan, biaya pendidikan, dan hak pekerja rumah tangga bila ada. Setelah itu mereka memeriksa tenggat, risiko kesehatan bila obat ditunda, serta sumber bantuan yang tersedia. Jika keputusan menyangkut harta bersama atau utang, semua pihak yang memiliki hak perlu dilibatkan. Bila rincian fikih tidak jelas, konsultasi kepada ahli lebih tepat daripada mengklaim maqashid sebagai jawaban final. Kerangka lima tujuan membantu melihat lebih banyak sisi, tetapi tidak menghapus kaidah atau bukti. Pembaca juga perlu mengenali bahwa daftar tujuan merupakan ringkasan ilmiah yang dipakai untuk menata pembahasan. Ia bukan pengganti seluruh bab fikih atau petunjuk untuk menyamakan semua maslahat. Ketika sebuah keputusan tampak melindungi satu tujuan tetapi mengancam tujuan lain, fakta dan bobot akibat perlu dikaji. Misalnya, menjaga harta tidak membenarkan menunda perawatan yang mendesak, sementara membantu kerabat tidak berarti dana titipan boleh digunakan tanpa izin. Batas kewenangan dan hak yang telah nyata tetap diperhatikan. Cara berpikir ini menghindari klaim tunggal bahwa satu tujuan selalu menang dalam setiap keadaan.</w:t>
      </w:r>
    </w:p>
    <w:p>
      <w:pPr>
        <w:jc w:val="both"/>
      </w:pPr>
      <w:r>
        <w:rPr>
          <w:b/>
          <w:sz w:val="28"/>
        </w:rPr>
        <w:t>11.2 Tiga Tingkatan: Dharuriyyat, Hajiyyat, dan Tahsiniyyat</w:t>
      </w:r>
    </w:p>
    <w:p>
      <w:r>
        <w:rPr>
          <w:sz w:val="21"/>
        </w:rPr>
        <w:t>Seorang pedagang sayur di Pasar Gede, Surakarta, mengalami penurunan pemasukan setelah gerobaknya rusak. Ia harus memilih perbaikan alat, membeli persediaan dagang, atau mengganti telepon yang masih berfungsi tetapi sudah lama. Urgensi setiap pengeluaran berbeda. Kerangka tiga tingkatan membantu membedakan hal yang tanpanya kehidupan atau kepentingan dasar terganggu, hal yang mengurangi kesulitan, dan hal yang menyempurnakan kenyamanan. Kategori ini bukan kalkulator yang otomatis menentukan pilihan. Fakta, tanggungan, dan akibat penundaan tetap perlu diperiksa.</w:t>
      </w:r>
    </w:p>
    <w:p>
      <w:r>
        <w:rPr>
          <w:sz w:val="21"/>
        </w:rPr>
        <w:t>Dharuriyyat merujuk pada kepentingan mendasar yang kerusakannya membawa kesulitan berat bagi kehidupan atau tujuan syariat. Hajiyyat menghilangkan kesempitan dan memudahkan pemenuhan kebutuhan, meski ketiadaannya tidak selalu meruntuhkan dasar kehidupan. Tahsiniyyat berkaitan dengan kepatutan, kerapian, dan penyempurnaan yang baik. Tingkat suatu kebutuhan dapat berubah menurut keadaan. Alat komunikasi mungkin sekadar kenyamanan bagi satu orang, tetapi kebutuhan kerja penting bagi pedagang yang menerima pesanan melaluinya.</w:t>
      </w:r>
    </w:p>
    <w:p>
      <w:r>
        <w:rPr>
          <w:sz w:val="21"/>
        </w:rPr>
        <w:t>Urutan ini mendorong seseorang menilai konsekuensi, bukan merendahkan kebutuhan yang tidak termasuk keadaan darurat. Kenyamanan yang wajar bukan otomatis tercela. Sebaliknya, menyebut sesuatu “darurat” tidak membuat semua cara untuk mendapatkannya dibolehkan. Pertimbangkan alternatif yang tersedia, kemungkinan mudarat, durasi kebutuhan, dan hak pihak lain. Dalam kondisi terdesak, penilaian ahli yang mengetahui keadaan dapat diperlukan.</w:t>
      </w:r>
    </w:p>
    <w:p>
      <w:pPr>
        <w:jc w:val="both"/>
      </w:pPr>
      <w:r>
        <w:rPr>
          <w:b w:val="0"/>
        </w:rPr>
        <w:t>- Dharuriyyat: kepentingan mendasar yang kerusakannya menimbulkan bahaya berat.</w:t>
      </w:r>
    </w:p>
    <w:p>
      <w:pPr>
        <w:jc w:val="both"/>
      </w:pPr>
      <w:r>
        <w:rPr>
          <w:b w:val="0"/>
        </w:rPr>
        <w:t>- Hajiyyat: kebutuhan yang mengurangi kesulitan dan kesempitan.</w:t>
      </w:r>
    </w:p>
    <w:p>
      <w:pPr>
        <w:jc w:val="both"/>
      </w:pPr>
      <w:r>
        <w:rPr>
          <w:b w:val="0"/>
        </w:rPr>
        <w:t>- Tahsiniyyat: penyempurnaan yang patut dan memperindah kehidupan.</w:t>
      </w:r>
    </w:p>
    <w:p>
      <w:pPr>
        <w:jc w:val="both"/>
      </w:pPr>
      <w:r>
        <w:rPr>
          <w:b w:val="0"/>
        </w:rPr>
        <w:t>Pedagang menunda pembelian telepon baru, memperbaiki gerobak yang diperlukan untuk bekerja, lalu meninjau kembali setelah pemasukan dan biaya tercatat. Urutan ini contoh pertimbangan, bukan aturan universal.</w:t>
      </w:r>
    </w:p>
    <w:p>
      <w:r>
        <w:rPr>
          <w:sz w:val="21"/>
        </w:rPr>
        <w:t>Kesalahan yang sering muncul ialah menganggap semua pengeluaran mahal sebagai tahsiniyyat atau setiap keinginan sebagai dharuriyyat. Harga tidak sendirian menentukan tingkat kebutuhan. Obat rutin bagi pasien dapat menjadi kepentingan mendasar; perjalanan wisata mungkin menjadi hiburan; namun kunjungan keluarga juga dapat berhubungan dengan perawatan dan dukungan. Makna suatu kebutuhan harus dibaca dari fungsi dan kondisi, bukan namanya.</w:t>
      </w:r>
    </w:p>
    <w:p>
      <w:pPr>
        <w:jc w:val="both"/>
      </w:pPr>
      <w:r>
        <w:rPr>
          <w:b w:val="0"/>
        </w:rPr>
        <w:t>Jangan menetapkan tingkat kebutuhan hanya dari preferensi pribadi. Catat risiko bila ditunda dan alternatif yang betul-betul tersedia.</w:t>
      </w:r>
    </w:p>
    <w:p>
      <w:r>
        <w:rPr>
          <w:sz w:val="21"/>
        </w:rPr>
        <w:t>Klasifikasi ini juga perlu memperhatikan bukti, bukan semata perasaan mendesak. Periksa apakah ada tenggat nyata, biaya penundaan, dan jalan lain yang masuk akal. Bila informasi belum lengkap, cari keterangan sebelum memberi label darurat. Klasifikasi ini juga perlu memperhatikan pihak yang tidak hadir dalam percakapan. Keputusan keluarga dapat berdampak kepada anak, lansia, pekerja, atau kerabat yang bergantung pada bantuan. Mendengar kebutuhan mereka tidak berarti seluruh permintaan langsung dipenuhi. Tujuannya memperoleh gambaran yang lebih lengkap sebelum sumber terbatas dialokasikan. Kadang satu pengeluaran menjaga lebih dari satu tujuan, sedangkan pengeluaran lain dapat ditunda tanpa akibat berat. Bandingkan pilihan tersebut secara jernih dan tuliskan alasan urutannya.</w:t>
      </w:r>
    </w:p>
    <w:p>
      <w:r>
        <w:rPr>
          <w:sz w:val="21"/>
        </w:rPr>
        <w:t>Kerangka bertingkat juga berguna saat sumber daya terbatas. Dahulukan hak dan kebutuhan yang memiliki akibat berat atau tenggat jelas, kemudian timbang kebutuhan lain dengan musyawarah. Jika terdapat kewajiban utang atau nafkah, jangan menghapusnya dari daftar hanya karena ada proyek yang tampak lebih bermanfaat. Untuk sengketa atau kondisi kesehatan, rujuk pihak kompeten. Penetapan prioritas yang baik dapat berbeda antarkeluarga tanpa berarti salah satu pasti mengabaikan syariat.</w:t>
      </w:r>
    </w:p>
    <w:p>
      <w:pPr>
        <w:jc w:val="both"/>
      </w:pPr>
      <w:r>
        <w:rPr>
          <w:b/>
          <w:sz w:val="28"/>
        </w:rPr>
        <w:t>11.3 Hifzh al-Mal: Menjaga Harta lewat Cara Memperoleh dan Cara Membelanjakan</w:t>
      </w:r>
    </w:p>
    <w:p>
      <w:r>
        <w:rPr>
          <w:sz w:val="21"/>
        </w:rPr>
        <w:t>Di sebuah bengkel kecil di Bekasi, pemilik menerima uang muka pelanggan untuk memperbaiki sepeda motor. Ia memakai sebagian dana itu membeli suku cadang, tetapi pelanggan lain belum menerima kendaraannya sesuai waktu yang dijanjikan. Pemilik juga belum memisahkan uang usaha dari kebutuhan rumah tangga. Hifzh al-mal mengingatkan bahwa penjagaan harta bukan hanya menyimpan uang. Hak pelanggan, kepastian akad, pencatatan, dan kemampuan memenuhi janji ikut menentukan apakah harta dikelola dengan amanah. Langkah pertama bukan memberi cap pada pemilik, melainkan menelusuri arus dana, perjanjian, dan kewajiban setiap pihak.</w:t>
      </w:r>
    </w:p>
    <w:p>
      <w:r>
        <w:rPr>
          <w:sz w:val="21"/>
        </w:rPr>
        <w:t>Penjagaan harta mencakup cara memperoleh, mempertahankan, mengembangkan, dan membelanjakannya. Al-Qur’an melarang memakan harta secara batil dan mengaitkan perdagangan dengan kerelaan. Kerelaan perlu didukung informasi yang memadai. Penipuan, pencurian, pemaksaan, serta pengingkaran hak merusak perlindungan harta. Sebaliknya, pencatatan, bukti pembayaran, dan kesepakatan jelas membantu mencegah perselisihan.</w:t>
      </w:r>
    </w:p>
    <w:p>
      <w:pPr>
        <w:jc w:val="right"/>
        <w:rtl/>
      </w:pPr>
      <w:r>
        <w:rPr>
          <w:rFonts w:ascii="Scheherazade New" w:hAnsi="Scheherazade New"/>
          <w:sz w:val="30"/>
          <w:rtl/>
          <w:cs w:val="1"/>
        </w:rPr>
        <w:t>ARAB: يَٰٓأَيُّهَا ٱلَّذِينَ ءَامَنُوا۟ لَا تَأْكُلُوٓا۟ أَمْوَٰلَكُم بَيْنَكُم بِٱلْبَٰطِلِ إِلَّآ أَن تَكُونَ تِجَٰرَةً عَن تَرَاضٍۢ مِّنكُمْ ۚ وَلَا تَقْتُلُوٓا۟ أَنفُسَكُمْ ۚ إِنَّ ٱللَّهَ كَانَ بِكُمْ رَحِيمًۭا Artinya: Janganlah kamu memakan harta sesamamu dengan jalan batil, kecuali melalui perdagangan yang berlangsung atas dasar saling rela. DERAJAT: Wahyu Al-Qur'an (kitabullah); bukan hadits, sehingga tidak dinilai derajat perawinya RUJUKAN: QS. An-Nisa: 29 STATUS: [V-AYAT]</w:t>
      </w:r>
    </w:p>
    <w:p>
      <w:r>
        <w:rPr>
          <w:sz w:val="21"/>
        </w:rPr>
        <w:t>Ayat tersebut menetapkan larangan umum dan prinsip kerelaan dalam perdagangan. Ia tidak membuat semua transaksi yang ditandatangani otomatis sah; unsur akad dan aturan lain tetap diperiksa. Hifzh al-mal mencakup harta tiap pihak, bukan hanya kepentingan pemilik usaha. Uang muka pelanggan perlu ditangani menurut perjanjian dan keadaan, bukan dianggap bebas dipakai tanpa batas.</w:t>
      </w:r>
    </w:p>
    <w:p>
      <w:r>
        <w:rPr>
          <w:sz w:val="21"/>
        </w:rPr>
        <w:t>Pemeriksaan harta: sumber dana, pemilik dan pemegang amanah, tujuan penggunaan, hak pihak lain, bukti persetujuan, serta penanganan bila terjadi keterlambatan atau kerugian.</w:t>
      </w:r>
    </w:p>
    <w:p>
      <w:r>
        <w:rPr>
          <w:sz w:val="21"/>
        </w:rPr>
        <w:t>Pemilik bengkel dapat mencatat pesanan, uang masuk, suku cadang, biaya, serta tanggal penyelesaian. Jika keterlambatan terjadi, ia menghubungi pelanggan, menjelaskan fakta, dan menyepakati langkah yang sesuai akad. Ia juga memisahkan dana yang bukan hak bebasnya. Cara tersebut melindungi usaha dan pelanggan sekaligus. Apabila timbul sengketa, bukti komunikasi dan pembayaran membantu proses penyelesaian. Penjagaan harta juga berlaku pada aset produktif, bukan hanya uang tunai. Peralatan yang dirawat, stok yang diperiksa, dan akun usaha yang terlindungi mengurangi risiko kerugian. Bila pemilik mempercayakan barang atau dana kepada pekerja, batas mandat perlu dijelaskan. Pengelolaan yang terbuka mencegah kecurigaan sekaligus membantu menemukan kesalahan lebih awal. Hak pelanggan dan pekerja tidak boleh tersisih dari catatan karena pemilik sedang menghadapi masalah pribadi.</w:t>
      </w:r>
    </w:p>
    <w:p>
      <w:pPr>
        <w:jc w:val="both"/>
      </w:pPr>
      <w:r>
        <w:rPr>
          <w:b w:val="0"/>
        </w:rPr>
        <w:t>Dalam fikih muamalah, perlindungan hak harta berjalin dengan larangan mengambil harta secara tidak benar dan kewajiban memenuhi akad. Cara menerapkan prinsip pada transaksi baru dapat memerlukan ijtihad, pemeriksaan fakta, dan pertimbangan kaidah terkait.</w:t>
      </w:r>
    </w:p>
    <w:p>
      <w:r>
        <w:rPr>
          <w:sz w:val="21"/>
        </w:rPr>
        <w:t>Hifzh al-mal juga menghindari pemborosan dan mendorong penggunaan yang membawa manfaat. Namun, manfaat tidak dapat dipakai untuk menutupi sumber yang haram atau menghapus hak kreditur. Sebaliknya, menjaga harta tidak berarti menolak semua pengeluaran sosial. Kewajiban nafkah, zakat bila memenuhi syarat, sedekah, investasi usaha, dan kebutuhan pribadi berada dalam kategori hukum yang berbeda. Penilaian perlu memisahkan kewajiban yang telah jelas dari pilihan sukarela.</w:t>
      </w:r>
    </w:p>
    <w:p>
      <w:pPr>
        <w:jc w:val="both"/>
      </w:pPr>
      <w:r>
        <w:rPr>
          <w:b/>
          <w:sz w:val="28"/>
        </w:rPr>
        <w:t>11.4 Maqashid dalam Pemikiran Al-Ghazali dan Asy-Syatibi</w:t>
      </w:r>
    </w:p>
    <w:p>
      <w:r>
        <w:rPr>
          <w:sz w:val="21"/>
        </w:rPr>
        <w:t>Di ruang baca sebuah pesantren di Jombang, seorang mahasiswa menemukan istilah maqashid di dua kitab yang berbeda. Ia melihat Al-Ghazali menguraikan tujuan dasar syariat, lalu membaca Asy-Syatibi yang membahas tujuan hukum secara lebih sistematis. Ia bertanya apakah kedua pemikir itu menyampaikan satu teori yang identik. Membandingkan karya ulama memerlukan kehati-hatian: konteks, istilah, dan susunan argumentasi mereka tidak selalu sama. Menyebut nama besar tanpa menjelaskan gagasan justru membuat pembahasan menjadi slogan.</w:t>
      </w:r>
    </w:p>
    <w:p>
      <w:r>
        <w:rPr>
          <w:sz w:val="21"/>
        </w:rPr>
        <w:t>Al-Ghazali membahas kemaslahatan dalam kerangka usul fikih dan menjelaskan tujuan pokok yang lazim diringkas sebagai penjagaan agama, jiwa, akal, keturunan, serta harta. Dalam pemikirannya, maslahat tidak semata-mata manfaat yang dipilih manusia. Ia harus dinilai dalam hubungan dengan prinsip syariat dan dalil. Rumusan ini sering menjadi pintu masuk untuk memahami pembicaraan klasik tentang maqashid.</w:t>
      </w:r>
    </w:p>
    <w:p>
      <w:r>
        <w:rPr>
          <w:sz w:val="21"/>
        </w:rPr>
        <w:t>Asy-Syatibi mengembangkan pembahasan tujuan syariat dalam Al-Muwafaqat dengan perhatian pada keteraturan hukum, makna umum, dan hubungan antara dalil serta kepentingan manusia. Karyanya memberi bentuk penting bagi kajian maqashid. Penekanan dan metode analisisnya memiliki ciri tersendiri, sehingga tidak tepat menyamakan seluruh uraian kedua tokoh menjadi satu kutipan bersama. Pembaca perlu menelusuri teks dan kajian yang menjelaskan konteks.</w:t>
      </w:r>
    </w:p>
    <w:p>
      <w:pPr>
        <w:jc w:val="both"/>
      </w:pPr>
      <w:r>
        <w:rPr>
          <w:b w:val="0"/>
        </w:rPr>
        <w:t>- Usul fikih: disiplin yang membahas prinsip dan metode penggalian hukum.</w:t>
      </w:r>
    </w:p>
    <w:p>
      <w:pPr>
        <w:jc w:val="both"/>
      </w:pPr>
      <w:r>
        <w:rPr>
          <w:b w:val="0"/>
        </w:rPr>
        <w:t>- Istidlal: proses menyusun argumentasi hukum dari dalil dan kaidah.</w:t>
      </w:r>
    </w:p>
    <w:p>
      <w:r>
        <w:rPr>
          <w:sz w:val="21"/>
        </w:rPr>
        <w:t>Perbedaan karya tidak berarti tujuan syariat berubah menurut selera pembaca. Ia menunjukkan bahwa pengetahuan berkembang melalui penalaran yang memiliki aturan. Para ulama sesudahnya mengembangkan dan mengkritik rumusan terdahulu, sementara penelitian kontemporer juga menawarkan pendekatan yang beragam. Klaim tentang kesepakatan atau perbedaan harus memiliki sumber yang dapat diperiksa.</w:t>
      </w:r>
    </w:p>
    <w:p>
      <w:r>
        <w:rPr>
          <w:sz w:val="21"/>
        </w:rPr>
        <w:t>Al-Ghazali mengaitkan maslahat yang diakui dengan tujuan dasar syariat. Asy-Syatibi menempatkan pembahasan tujuan dalam kerangka yang lebih luas tentang hukum dan dalil. Ringkasan ini pengantar, bukan pengganti studi teks kedua karya.</w:t>
      </w:r>
    </w:p>
    <w:p>
      <w:r>
        <w:rPr>
          <w:sz w:val="21"/>
        </w:rPr>
        <w:t>Pembaca dapat mengambil pelajaran metodologis: jangan memakai kata “maqashid” sebagai stempel untuk keinginan sendiri. Jelaskan tujuan yang dimaksud, bukti keadaan, hubungan dengan hukum yang ada, dan dampak pada pihak lain. Jika membahas produk atau kebijakan, bedakan analisis fikih dari rekomendasi ekonomi. Rujukan primer dan kajian ilmiah membantu pembaca menilai apakah suatu pendapat benar-benar mewakili tokoh yang disebut. Membandingkan gagasan secara adil berarti mengakui apa yang sama dan apa yang berbeda. Ringkasan populer dapat membantu orientasi, tetapi klaim khusus tetap memerlukan pemeriksaan sumber dan konteks.</w:t>
      </w:r>
    </w:p>
    <w:p>
      <w:pPr>
        <w:jc w:val="both"/>
      </w:pPr>
      <w:r>
        <w:rPr>
          <w:b/>
          <w:sz w:val="28"/>
        </w:rPr>
        <w:t>11.5 Dari Maqashid ke Keputusan Pribadi: Menyusun Prioritas Keuangan</w:t>
      </w:r>
    </w:p>
    <w:p>
      <w:r>
        <w:rPr>
          <w:sz w:val="21"/>
        </w:rPr>
        <w:t>Di sebuah rumah kontrakan di Makassar, keluarga Arman menerima pemasukan yang tidak tetap karena ia bekerja sebagai sopir lepas. Bulan ini ada biaya sekolah, tagihan listrik, kebutuhan ibunya, dan kerusakan kompor. Mereka juga ingin menyisihkan uang untuk rekreasi anak. Ketika daftar kebutuhan lebih panjang daripada dana tersedia, keluarga membutuhkan cara bermusyawarah tanpa mengubah setiap pilihan menjadi penilaian atas iman seseorang. Maqashid dapat menjadi lensa untuk mengurutkan prioritas, tetapi angka dan keputusan harus berpijak pada catatan pendapatan, kewajiban, serta risiko konkret.</w:t>
      </w:r>
    </w:p>
    <w:p>
      <w:r>
        <w:rPr>
          <w:sz w:val="21"/>
        </w:rPr>
        <w:t>Mulailah dengan mencatat pemasukan yang benar-benar diterima dan kewajiban yang sudah disepakati. Pisahkan kebutuhan pokok, pembayaran jatuh tempo, perawatan kesehatan, pendidikan, tabungan dengan tujuan tertentu, dan pengeluaran pilihan. Kategori itu bukan fatwa. Tujuannya membuat gambaran rumah tangga terlihat sehingga anggota keluarga tidak mengambil keputusan berdasarkan dugaan atau tekanan sesaat.</w:t>
      </w:r>
    </w:p>
    <w:p>
      <w:r>
        <w:rPr>
          <w:sz w:val="21"/>
        </w:rPr>
        <w:t>Kemudian tanyakan tujuan apa yang dijaga oleh tiap pengeluaran. Perbaikan kompor dapat mendukung kebutuhan rumah dan keselamatan. Biaya sekolah mendukung pendidikan. Pembayaran utang memenuhi hak pihak lain. Rekreasi dapat memberi kegembiraan, tetapi waktunya mungkin disesuaikan. Hindari menganggap satu tujuan selalu mengalahkan tujuan lain, sebab tingkat kebutuhan dan tenggatnya penting.</w:t>
      </w:r>
    </w:p>
    <w:p>
      <w:pPr>
        <w:jc w:val="both"/>
      </w:pPr>
      <w:r>
        <w:rPr>
          <w:b w:val="0"/>
        </w:rPr>
        <w:t>Adakan percakapan singkat untuk mencatat kebutuhan, kewajiban, tenggat, dan alternatif. Sepakati urutan sementara, siapa menindaklanjuti, serta kapan anggaran ditinjau kembali.</w:t>
      </w:r>
    </w:p>
    <w:p>
      <w:r>
        <w:rPr>
          <w:sz w:val="21"/>
        </w:rPr>
        <w:t>Musyawarah yang baik memberi ruang kepada pihak yang menanggung dampak, termasuk pasangan atau anggota keluarga yang biasanya tidak mengelola uang. Jangan membuka informasi pribadi kepada pihak yang tidak berkepentingan. Bila ada utang, masalah waris, atau kewajiban zakat yang rumit, mintalah bantuan ahli. Maqashid membantu menyusun pertanyaan, sedangkan keputusan akhir harus mengikuti fakta dan hak yang berlaku.</w:t>
      </w:r>
    </w:p>
    <w:p>
      <w:pPr>
        <w:jc w:val="both"/>
      </w:pPr>
      <w:r>
        <w:rPr>
          <w:b w:val="0"/>
        </w:rPr>
        <w:t>Ilustrasi angka: keluarga menerima pendapatan bersih 5.000.000 rupiah bulan ini. Mereka mencatat kebutuhan pokok 2.700.000 rupiah, tagihan jatuh tempo 900.000 rupiah, biaya obat 500.000 rupiah, dan sisa 900.000 rupiah untuk kebutuhan lain serta cadangan. Ini contoh hitungan, bukan standar pembagian atau nasihat keuangan.</w:t>
      </w:r>
    </w:p>
    <w:p>
      <w:r>
        <w:rPr>
          <w:sz w:val="21"/>
        </w:rPr>
        <w:t>Jika pemasukan berubah, urutan dapat ditinjau ulang. Menabung bukan selalu lebih penting daripada membayar kewajiban yang jatuh tempo, dan memenuhi kebutuhan keluarga bukan alasan mengabaikan kesepakatan dengan pihak lain. Catatan yang diperbarui membantu melihat perubahan. Untuk mengambil keputusan yang berdampak hukum atau melibatkan produk keuangan, periksa dokumen dan konsultasikan kepada tenaga berwenang. Rencana anggaran sebaiknya realistis, menyertakan biaya berkala, dan ditinjau saat pemasukan berubah. Hindari membandingkan keluarga dengan angka rumah tangga lain tanpa mengetahui tanggungan mereka. Tujuan penyusunan anggaran ialah membantu keluarga memahami pilihan sendiri dan menjaga komitmen yang telah dibuat, bukan menilai besar kecilnya rasa syukur.</w:t>
      </w:r>
    </w:p>
    <w:p>
      <w:pPr>
        <w:jc w:val="both"/>
      </w:pPr>
      <w:r>
        <w:rPr>
          <w:b/>
          <w:sz w:val="28"/>
        </w:rPr>
        <w:t>11.6 Maqashid dan Keadilan Sosial: Zakat, Wakaf, dan Infak</w:t>
      </w:r>
    </w:p>
    <w:p>
      <w:r>
        <w:rPr>
          <w:sz w:val="21"/>
        </w:rPr>
        <w:t>Di sebuah kampung di Lombok, pengurus warga mengumpulkan dana untuk memperbaiki saluran air dan membantu keluarga yang terkena musibah. Seorang warga mengusulkan agar seluruh dana diberikan kepada satu keluarga, sementara yang lain menyarankan pembangunan fasilitas bersama. Keduanya mengemukakan manfaat, tetapi sumber dana dan amanat pemberinya mungkin berbeda. Maqashid membantu melihat kebutuhan masyarakat dan perlindungan harta, namun tidak menghapus ketentuan khusus zakat, wakaf, atau infak. Sebelum menentukan penggunaan, pengurus harus mengetahui jenis dana, syarat penyaluran, penerima yang berhak, dan persetujuan yang diberikan.</w:t>
      </w:r>
    </w:p>
    <w:p>
      <w:r>
        <w:rPr>
          <w:sz w:val="21"/>
        </w:rPr>
        <w:t>Zakat merupakan ibadah harta dengan ketentuan objek, syarat, dan golongan penerima yang dibahas dalam fikih. Pengelolaannya perlu menjaga amanah, ketepatan sasaran, dan pencatatan. Maqashid dapat membantu memahami manfaat sosial zakat, tetapi tidak boleh dipakai untuk mengganti ketentuan penerima atau memindahkan dana sesuka hati. Bila ada keraguan hukum, tanyakan kepada ulama dan lembaga berwenang.</w:t>
      </w:r>
    </w:p>
    <w:p>
      <w:r>
        <w:rPr>
          <w:sz w:val="21"/>
        </w:rPr>
        <w:t>Wakaf mengikat harta atau manfaat sesuai ikrar dan ketentuan yang berlaku. Tujuan kemaslahatan penting, tetapi pengelola tetap terikat pada amanat wakif serta aturan wakaf. Perubahan penggunaan tidak otomatis dibolehkan hanya karena proyek baru tampak lebih bermanfaat. Pemeriksaan dokumen, kewenangan nazhir, dan prosedur resmi diperlukan sebelum keputusan dibuat.</w:t>
      </w:r>
    </w:p>
    <w:p>
      <w:r>
        <w:rPr>
          <w:sz w:val="21"/>
        </w:rPr>
        <w:t>Infak dan sedekah sukarela memiliki ruang pemanfaatan yang berbeda, bergantung pada syarat pemberi dan keadaan penerima. Transparansi penggunaan membangun kepercayaan dan membantu mencegah konflik. Keadilan sosial juga bukan sekadar pembagian uang. Akses air, pendidikan, kesehatan, dan kesempatan kerja dapat menjadi kebutuhan masyarakat, tetapi programnya memerlukan pengetahuan teknis dan pertanggungjawaban.</w:t>
      </w:r>
    </w:p>
    <w:p>
      <w:pPr>
        <w:jc w:val="both"/>
      </w:pPr>
      <w:r>
        <w:rPr>
          <w:b w:val="0"/>
        </w:rPr>
        <w:t>Ketentuan zakat dan wakaf di Indonesia memiliki dasar hukum serta tata kelola lembaga. Rincian aturan yang berlaku dan perubahan regulasi harus diperiksa pada sumber resmi. Untuk penetapan penerima atau perubahan peruntukan, mintalah keterangan ahli dan otoritas terkait. [FATWA-CEK]</w:t>
      </w:r>
    </w:p>
    <w:p>
      <w:pPr>
        <w:jc w:val="both"/>
      </w:pPr>
      <w:r>
        <w:rPr>
          <w:b w:val="0"/>
        </w:rPr>
        <w:t>- Identifikasi jenis dana dan amanat pemberi sebelum membelanjakannya.</w:t>
      </w:r>
    </w:p>
    <w:p>
      <w:pPr>
        <w:jc w:val="both"/>
      </w:pPr>
      <w:r>
        <w:rPr>
          <w:b w:val="0"/>
        </w:rPr>
        <w:t>- Pastikan penerima, persetujuan, bukti, dan pencatatan sesuai ketentuan.</w:t>
      </w:r>
    </w:p>
    <w:p>
      <w:pPr>
        <w:jc w:val="both"/>
      </w:pPr>
      <w:r>
        <w:rPr>
          <w:b w:val="0"/>
        </w:rPr>
        <w:t>- Minta telaah ahli bila dana terikat atau peruntukan hendak diubah.</w:t>
      </w:r>
    </w:p>
    <w:p>
      <w:r>
        <w:rPr>
          <w:sz w:val="21"/>
        </w:rPr>
        <w:t>Pengurus dapat memetakan kebutuhan warga, memeriksa kelayakan penggunaan dana, lalu menjelaskan keputusan dengan menjaga martabat penerima. Dalam ilustrasi kampung, dana infak umum mungkin dapat dipertimbangkan untuk fasilitas bersama, sedangkan zakat memiliki aturan penyaluran tersendiri. Wakaf terikat tidak disamakan dengan keduanya. Kesimpulan bergantung pada dokumen, niat pemberi, dan ketentuan hukum. Maqashid memberi perhatian pada manfaat dan keadilan, bukan kuasa tanpa batas untuk mengalihkan amanah. Pengelola dapat mengumumkan jumlah dana yang diterima, kategori penggunaannya, dan hasil kegiatan tanpa membuka identitas penerima secara tidak perlu. Laporan berkala memungkinkan warga mengoreksi kekeliruan dan melihat apakah tujuan awal tercapai. Bila dana tidak cukup, komunikasikan keterbatasan dengan jujur daripada menjanjikan seluruh kebutuhan akan dipenuhi. Kepercayaan tumbuh dari amanah yang dapat diperiksa, bukan dari klaim manfaat semata. Mekanisme pengaduan yang jelas juga memberi jalan bagi warga untuk melaporkan masalah tanpa mempermalukan penerima bantuan. Perbaikan tata kelola menjadi bagian dari menjaga amanah bersama.</w:t>
      </w:r>
    </w:p>
    <w:p>
      <w:pPr>
        <w:jc w:val="both"/>
      </w:pPr>
      <w:r>
        <w:rPr>
          <w:b/>
          <w:sz w:val="28"/>
        </w:rPr>
        <w:t>11.7 Batas Maqashid: Alat Membaca Masalah, Bukan Mesin Pembuat Fatwa</w:t>
      </w:r>
    </w:p>
    <w:p>
      <w:r>
        <w:rPr>
          <w:sz w:val="21"/>
        </w:rPr>
        <w:t>Seorang pegawai di Semarang membaca ulasan bahwa sebuah pembiayaan cocok dengan maqashid karena membantu keluarga membeli rumah. Ia hampir menandatangani dokumen sebelum memahami biaya, jaminan, dan akibat keterlambatan. Tujuan memiliki tempat tinggal memang penting, tetapi nama tujuan tidak menjawab apakah struktur akad sesuai syariat atau aturan. Maqashid membantu mengenali kepentingan yang dipertaruhkan; ia tidak menggantikan pemeriksaan transaksi, kompetensi pemberi fatwa, maupun penilaian hukum yang berlaku. Keputusan yang bertanggung jawab dimulai dengan membaca dokumen dan bertanya tentang hal yang belum jelas.</w:t>
      </w:r>
    </w:p>
    <w:p>
      <w:r>
        <w:rPr>
          <w:sz w:val="21"/>
        </w:rPr>
        <w:t>Fatwa memerlukan ilmu, metode, dan pemahaman terhadap fakta. Menyatakan sesuatu bermanfaat belum cukup untuk menyimpulkan hukumnya. Ahli menilai dalil, kaidah, tujuan, sifat akad, dan keadaan pihak terkait. Pembaca awam dapat mencari penjelasan, membandingkan sumber yang berkompeten, serta menyampaikan dokumen secara lengkap. Ia sebaiknya tidak mengeluarkan vonis hanya dengan satu frasa tentang kemaslahatan. Menelaah tujuan hukum tidak sama dengan menentukan sendiri status halal dan haram. Untuk transaksi nyata, ahli perlu memeriksa semua klausul, bukan hanya uraian ringkas atau iklan. Catat pula biaya, jaminan, dan hak pembatalan agar pertanyaan tidak berhenti pada manfaat yang dijanjikan.</w:t>
      </w:r>
    </w:p>
    <w:p>
      <w:r>
        <w:rPr>
          <w:sz w:val="21"/>
        </w:rPr>
        <w:t>Maqashid juga tidak membenarkan mengabaikan larangan yang jelas atas nama hasil baik. Cara yang melanggar hak tidak menjadi benar hanya karena tujuannya mulia. Sebaliknya, kehati-hatian bukan alasan menuduh semua produk dengan bentuk baru. Periksa unsur dan mekanismenya. Dua produk dengan nama serupa dapat memiliki struktur berbeda, sedangkan istilah yang berbeda dapat menyembunyikan kemiripan akad.</w:t>
      </w:r>
    </w:p>
    <w:p>
      <w:pPr>
        <w:jc w:val="both"/>
      </w:pPr>
      <w:r>
        <w:rPr>
          <w:b w:val="0"/>
        </w:rPr>
        <w:t>Contoh umum: pembiayaan pembelian rumah. Periksa pihak yang menjual dan membiayai, kepemilikan aset, urutan akad, harga dan biaya, jaminan, serta penanganan keterlambatan. Jangan menetapkan hukum dari nama produk saja.</w:t>
      </w:r>
    </w:p>
    <w:p>
      <w:pPr>
        <w:jc w:val="both"/>
      </w:pPr>
      <w:r>
        <w:rPr>
          <w:b w:val="0"/>
        </w:rPr>
        <w:t>Bab ini memberi pengantar, bukan fatwa atau rekomendasi produk keuangan. Penilaian memerlukan akad, dokumen, fakta transaksi, dan aturan yang berlaku. Konsultasikan kepada ulama atau penasihat hukum/keuangan berwenang sesuai persoalan.</w:t>
      </w:r>
    </w:p>
    <w:p>
      <w:r>
        <w:rPr>
          <w:sz w:val="21"/>
        </w:rPr>
        <w:t>Jika pendapat ulama berbeda, sampaikan perbedaan secara adil dan sebutkan ruang lingkupnya. Jangan mengambil kutipan terpisah dari konteks atau mengklaim adanya kesepakatan tanpa rujukan. Pembaca dapat menanyakan siapa yang menerbitkan fatwa, perkara apa yang dibahas, dan apakah keadaan transaksi yang dihadapi sama. Ketika informasi belum cukup, menunda keputusan untuk memperoleh penjelasan lebih baik daripada menyebarkan kepastian yang tidak berdasar. Sikap ini bukan penolakan terhadap kemajuan, melainkan pengakuan bahwa keputusan menyangkut hak dan tanggung jawab. Dokumen yang lengkap membantu ahli memahami persoalan, sedangkan ringkasan promosi sering menyisihkan syarat dan pengecualian. Catat pertanyaan sebelum konsultasi agar penjelasan dapat ditindaklanjuti.</w:t>
      </w:r>
    </w:p>
    <w:p>
      <w:pPr>
        <w:jc w:val="both"/>
      </w:pPr>
      <w:r>
        <w:rPr>
          <w:b/>
          <w:sz w:val="28"/>
        </w:rPr>
        <w:t>11.8 Maqashid Kontemporer: Perluasan oleh Ulama Abad ke-20 dan Kritik terhadapnya</w:t>
      </w:r>
    </w:p>
    <w:p>
      <w:r>
        <w:rPr>
          <w:sz w:val="21"/>
        </w:rPr>
        <w:t>Di sebuah kelas pascasarjana di Bandung, mahasiswa membahas tulisan kontemporer yang mengaitkan maqashid dengan martabat manusia, kebebasan, keadilan, atau pembangunan. Seorang peserta menyebut perluasan itu sebagai kesinambungan tradisi; peserta lain khawatir istilah maqashid dipakai terlalu longgar untuk membenarkan agenda tertentu. Perdebatan tersebut menunjukkan bahwa perkembangan pemikiran perlu dikaji dengan sumber, metode, dan batas klaim yang jelas. Label “kontemporer” tidak otomatis membuktikan kebenaran, sebagaimana keberatan terhadap pendekatan baru tidak otomatis membatalkan seluruh manfaatnya.</w:t>
      </w:r>
    </w:p>
    <w:p>
      <w:r>
        <w:rPr>
          <w:sz w:val="21"/>
        </w:rPr>
        <w:t>Kajian modern mengembangkan bahasa dan cakupan pembahasan maqashid dengan menyoroti kebutuhan masyarakat, institusi, serta persoalan lintas bidang. Sebagian penulis menekankan bahwa tujuan syariat dapat membantu membaca isu baru yang tidak disebut dengan istilah modern dalam kitab klasik. Perhatian itu dapat memperkaya analisis bila tetap terikat pada dalil, kaidah, dan metodologi yang dapat diterangkan.</w:t>
      </w:r>
    </w:p>
    <w:p>
      <w:r>
        <w:rPr>
          <w:sz w:val="21"/>
        </w:rPr>
        <w:t>Kritik biasanya menyasar risiko perluasan yang tak terkendali. Jika setiap nilai yang disukai disebut tujuan syariat tanpa kriteria, maqashid dapat kehilangan batas dan dipakai untuk membenarkan kesimpulan yang sudah dipilih sebelumnya. Karena itu, penulis perlu menunjukkan hubungan antara tujuan yang diajukan, sumber syariat, penalaran hukum, dan fakta. Kritik juga perlu menyebut karya atau argumen yang ditanggapi, bukan menyerang niat kelompok.</w:t>
      </w:r>
    </w:p>
    <w:p>
      <w:r>
        <w:rPr>
          <w:sz w:val="21"/>
        </w:rPr>
        <w:t>Ulama dan peneliti kontemporer tidak satu suara mengenai keluasan, metode, dan penggunaan maqashid. Perbedaan perlu disajikan dengan menyebut penulis serta karya yang relevan. Bab pengantar ini tidak menetapkan bahwa suatu pendekatan mewakili seluruh ulama abad ke-20.</w:t>
      </w:r>
    </w:p>
    <w:p>
      <w:r>
        <w:rPr>
          <w:sz w:val="21"/>
        </w:rPr>
        <w:t>Pembaca dapat menilai suatu usulan dengan beberapa pertanyaan: definisi tujuan apa yang dipakai, dalil dan kaidah apa yang menjadi dasar, siapa yang terdampak, dan apakah konsekuensi yang diperkirakan didukung fakta? Tanyakan juga apakah kesimpulan hukum dibedakan dari rekomendasi kebijakan. Cara ini menghindari dua sikap yang sama-sama tergesa, yaitu menerima semua pembaruan tanpa kritik atau menolak pembahasan baru tanpa membaca argumennya.</w:t>
      </w:r>
    </w:p>
    <w:p>
      <w:r>
        <w:rPr>
          <w:sz w:val="21"/>
        </w:rPr>
        <w:t>Untuk pembahasan ilmiah lebih mendalam, rujuk karya primer Al-Ghazali dan Asy-Syatibi, lalu kajian akademik yang membahas perkembangan modern beserta kritiknya. Pastikan edisi, terjemahan, dan atribusi tepat. Nama tokoh tidak boleh dijadikan pengganti bukti. Sikap terbuka terhadap perdebatan dapat berjalan bersama kehati-hatian menjaga batas dalil. Saat membaca karya, perhatikan apakah penulis sedang menjelaskan tujuan hukum, menetapkan hukum kasus, atau mengusulkan kebijakan. Ketiga jenis pernyataan itu memiliki beban pembuktian berbeda. Pembaca juga perlu memperhatikan istilah yang dipakai dalam terjemahan, sebab padanan kata dapat mengubah nuansa argumentasi. Mencatat kutipan beserta konteks membantu menghindari penyebaran ringkasan yang keliru. Perluasan konsep hendaknya disertai penjelasan batas, agar pembaca mengetahui bagian yang telah mapan dan bagian yang masih diperdebatkan. Dengan begitu, istilah maqashid tetap menjadi perangkat analisis yang dapat diuji.</w:t>
      </w:r>
    </w:p>
    <w:p>
      <w:pPr>
        <w:jc w:val="both"/>
      </w:pPr>
      <w:r>
        <w:rPr>
          <w:b/>
          <w:sz w:val="28"/>
        </w:rPr>
        <w:t>11.9 Maqashid untuk Dilema Keuangan: Contoh Penerapan dan Kapan Tidak Boleh Dipakai</w:t>
      </w:r>
    </w:p>
    <w:p>
      <w:r>
        <w:rPr>
          <w:sz w:val="21"/>
        </w:rPr>
        <w:t>Di sebuah rumah susun di Jakarta, Nisa mendapat tawaran untuk menanam modal pada usaha katering milik kenalannya. Ia juga sedang membayar utang pendidikan dan membantu biaya hidup ibunya. Tawaran itu menjanjikan bagi perkembangan usaha, tetapi dokumen pembagian keuntungan dan risiko belum disiapkan. Nisa menganggap investasi dapat membantu keluarga dan menciptakan pekerjaan, namun ia belum tahu apakah dana tersebut dibutuhkan untuk kewajiban dekat. Maqashid dapat menyusun pertanyaan tentang harta, nafkah, dan manfaat sosial, tetapi tidak membuktikan kelayakan usaha atau menetapkan hukum akad tanpa pemeriksaan.</w:t>
      </w:r>
    </w:p>
    <w:p>
      <w:r>
        <w:rPr>
          <w:sz w:val="21"/>
        </w:rPr>
        <w:t>Langkah awal ialah membuat inventaris: dana yang tersedia, kewajiban dan tanggalnya, kebutuhan keluarga, serta jumlah yang secara realistis dapat ditanggung sebagai risiko. Setelah itu, periksa struktur kesepakatan. Siapa pemilik modal dan pengelola? Bagaimana laba dihitung? Siapa menanggung kerugian usaha? Apakah ada jaminan atau biaya yang tidak dipahami? Jawaban perlu tertulis dengan bahasa yang jelas sebelum persetujuan.</w:t>
      </w:r>
    </w:p>
    <w:p>
      <w:r>
        <w:rPr>
          <w:sz w:val="21"/>
        </w:rPr>
        <w:t>Nisa meminta rancangan akad dan catatan arus kas usaha, lalu membandingkan kewajibannya sendiri dengan kebutuhan modal. Ia tidak memutuskan dari klaim manfaat sosial semata dan meminta telaah ahli atas dokumen.</w:t>
      </w:r>
    </w:p>
    <w:p>
      <w:r>
        <w:rPr>
          <w:sz w:val="21"/>
        </w:rPr>
        <w:t>Maqashid bermanfaat untuk membuka lensa yang mungkin terlewat: hak keluarga, kepastian harta, peluang kerja, dan risiko kerugian. Namun, ia tidak dapat dipakai untuk menghapus utang yang telah jatuh tempo, memaksa keluarga menyetujui investasi, atau menyatakan akad sah tanpa meneliti unsur hukumnya. Ia juga tidak menggantikan penilaian kemampuan usaha, yang memerlukan data dan keahlian bisnis.</w:t>
      </w:r>
    </w:p>
    <w:p>
      <w:pPr>
        <w:jc w:val="both"/>
      </w:pPr>
      <w:r>
        <w:rPr>
          <w:b w:val="0"/>
        </w:rPr>
        <w:t>Waspadai klaim “maslahat” yang tidak menyebut siapa menerima manfaat, siapa menanggung kerugian, serta bukti apa yang mendukung proyeksi.</w:t>
      </w:r>
    </w:p>
    <w:p>
      <w:pPr>
        <w:jc w:val="both"/>
      </w:pPr>
      <w:r>
        <w:rPr>
          <w:b w:val="0"/>
        </w:rPr>
        <w:t>Dalam usaha, dokumentasikan pemilik modal, tugas pengelola, pembagian hasil, kemungkinan rugi, dan prosedur pelaporan. Tinjau kembali kesepakatan bila fakta penting berubah.</w:t>
      </w:r>
    </w:p>
    <w:p>
      <w:r>
        <w:rPr>
          <w:sz w:val="21"/>
        </w:rPr>
        <w:t>Jika Nisa belum memahami dokumen, ia dapat menunda persetujuan dan meminta penjelasan. Menolak atau menerima bukan ukuran tunggal kesalehan. Pilihan bergantung pada kemampuan, akad, serta tanggungan. Bila kesepakatan sudah berjalan dan timbul perselisihan, kumpulkan bukti dan cari mediasi atau bantuan hukum sesuai kebutuhan. Maqashid paling berguna sebagai alat menyusun pertanyaan, bukan sebagai cap yang mengakhiri pemeriksaan. Nisa juga dapat meminta pihak usaha menjelaskan skenario bila penjualan turun atau biaya bahan naik. Periksa apakah pembagian hasil bergantung pada laba nyata atau menjanjikan nominal tertentu tanpa melihat kinerja. Pertanyaan ini bukan kesimpulan hukum, melainkan cara memastikan isi kesepakatan dipahami. Jangan menyerahkan dana hanya berdasarkan kedekatan personal atau tekanan untuk segera menyetujui. Keputusan yang tertunda sambil mencari informasi dapat mencegah kerugian dan menjaga hubungan baik.</w:t>
      </w:r>
    </w:p>
    <w:p>
      <w:pPr>
        <w:jc w:val="both"/>
      </w:pPr>
      <w:r>
        <w:rPr>
          <w:b w:val="0"/>
        </w:rPr>
        <w:t>Menjaga harta berarti melindungi hak dan mengelolanya dengan cara yang benar. Maqashid membantu menimbang tujuan, tetapi tetap terikat pada dalil, kaidah, fakta, dan kewenangan ahli.</w:t>
      </w:r>
    </w:p>
    <w:p>
      <w:pPr>
        <w:jc w:val="both"/>
      </w:pPr>
      <w:r>
        <w:rPr>
          <w:b w:val="0"/>
        </w:rPr>
        <w:t>Saat menghadapi pilihan keuangan, kita mudah menyebut tujuan yang baik dan lupa bertanya tentang hak serta risiko yang menyertainya. Tinjau satu keputusan yang sedang Anda pertimbangkan. Siapa yang terdampak, informasi apa yang belum lengkap, dan kepada siapa Anda perlu meminta penjelasan? Beri ruang untuk memperbaiki rencana sebelum persetujuan menjadi sulit ditarik kembali.</w:t>
      </w:r>
    </w:p>
    <w:p>
      <w:pPr>
        <w:jc w:val="both"/>
      </w:pPr>
      <w:r>
        <w:rPr>
          <w:b w:val="0"/>
        </w:rPr>
        <w:t>Maqashid menolong kita melihat tujuan dan akibat keputusan harta, sementara dalil, hak, dan keahlian menentukan batas penerapannya.</w:t>
      </w:r>
    </w:p>
    <w:p>
      <w:pPr>
        <w:jc w:val="both"/>
      </w:pPr>
      <w:r>
        <w:rPr>
          <w:b w:val="0"/>
        </w:rPr>
        <w:t>Lihat juga: Bab 12 (Kaidah Fiqh Muamalah), Bab 13 (Rambu-Rambu Transaksi), Bab 81 (Penjagaan Harta) [QR: /bab-11]</w:t>
      </w:r>
    </w:p>
    <w:p>
      <w:r>
        <w:br w:type="page"/>
      </w:r>
    </w:p>
    <w:p>
      <w:pPr>
        <w:jc w:val="center"/>
      </w:pPr>
      <w:r>
        <w:rPr>
          <w:b/>
          <w:sz w:val="40"/>
        </w:rPr>
        <w:t>BAB 12. Kaidah-Kaidah Fiqh Muamalah</w:t>
      </w:r>
    </w:p>
    <w:p>
      <w:pPr>
        <w:jc w:val="both"/>
      </w:pPr>
      <w:r>
        <w:rPr>
          <w:b w:val="0"/>
        </w:rPr>
        <w:t>Rujukan utama: Al-Asybah wan Nazha'ir (As-Suyuthi dan Ibnu Nujaim); Majallah al-Ahkam al-'Adliyyah.</w:t>
      </w:r>
    </w:p>
    <w:p>
      <w:pPr>
        <w:jc w:val="both"/>
      </w:pPr>
      <w:r>
        <w:rPr>
          <w:b w:val="0"/>
        </w:rPr>
        <w:t>Di sebuah kios bahan bangunan di Bandung, Farid menerima pesanan semen untuk renovasi rumah warga. Pembeli meminta barang dikirim hari itu, tetapi baru akan membayar setelah upah proyek cair dua pekan lagi. Farid mengenal keluarga itu dan ingin membantu, sementara pemasoknya menagih uang untuk stok yang sudah diambil. Di lingkungan yang sama, harga pengiriman biasanya dibicarakan lewat pesan singkat, dan warga memahami bahwa ongkos dapat berubah bila hujan menutup jalan. Farid perlu memilah mana kebiasaan yang patut diikuti, mana janji yang mengikat, dan siapa menanggung risiko bila barang rusak dalam perjalanan.</w:t>
      </w:r>
    </w:p>
    <w:p>
      <w:pPr>
        <w:jc w:val="both"/>
      </w:pPr>
      <w:r>
        <w:rPr>
          <w:b w:val="0"/>
        </w:rPr>
        <w:t>Ia tidak menemukan satu jawaban dengan melihat nama akad saja. Niat baik tidak menghapus hak pemasok, sedangkan kehati-hatian tidak membenarkan tuduhan tanpa bukti. Kaidah fiqh memberi alat untuk menata penilaian, tetapi penggunaannya bergantung pada dalil, fakta, konteks, dan kewenangan orang yang menilai. Bab ini mengenalkan kaidah umum muamalah dan memperlihatkan cara memakainya tanpa menjadikan satu kalimat sebagai fatwa serba guna.</w:t>
      </w:r>
    </w:p>
    <w:p>
      <w:pPr>
        <w:jc w:val="both"/>
      </w:pPr>
      <w:r>
        <w:rPr>
          <w:b w:val="0"/>
        </w:rPr>
        <w:t>Bagaimana kaidah fiqh membantu Anda menilai transaksi sehari-hari tanpa menggantikan dalil, fakta akad, dan penilaian ahli?</w:t>
      </w:r>
    </w:p>
    <w:p>
      <w:pPr>
        <w:jc w:val="both"/>
      </w:pPr>
      <w:r>
        <w:rPr>
          <w:b w:val="0"/>
        </w:rPr>
        <w:t>Kaidah fiqh merangkum pola hukum yang membantu membaca banyak perkara, namun tiap kaidah memiliki syarat dan batas. Dalam muamalah, hukum asal transaksi sering dirumuskan sebagai boleh selama tidak ada larangan yang relevan. Kaidah tentang niat, risiko, kebiasaan, bahaya, kesulitan, darurat, dan keyakinan memberi lensa tambahan. Lensa itu tidak berdiri sendiri: hak para pihak, jenis akad, objek, bukti, serta dalil khusus tetap diperiksa.</w:t>
      </w:r>
    </w:p>
    <w:p>
      <w:pPr>
        <w:jc w:val="both"/>
      </w:pPr>
      <w:r>
        <w:rPr>
          <w:b w:val="0"/>
        </w:rPr>
        <w:t>Para ulama menyusun, mengelompokkan, dan menerapkan kaidah dengan pendekatan yang tidak selalu sama. Karena itu, pembaca perlu membedakan kaidah fiqh dari nas Al-Qur'an dan hadits, serta dari fatwa untuk kasus tertentu. Gunakan kaidah untuk menyusun pertanyaan dan menemukan fakta penting, bukan untuk memberi label halal atau haram secara tergesa-gesa. Jika keputusan menyangkut pembiayaan, sengketa, atau hak hukum, bawa dokumen kepada ahli yang berwenang.</w:t>
      </w:r>
    </w:p>
    <w:p>
      <w:pPr>
        <w:jc w:val="both"/>
      </w:pPr>
      <w:r>
        <w:rPr>
          <w:b w:val="0"/>
        </w:rPr>
        <w:t>- Kaidah fiqh: rumusan umum yang merangkum pola hukum pada sejumlah masalah; penerapannya mempunyai pengecualian.</w:t>
      </w:r>
    </w:p>
    <w:p>
      <w:pPr>
        <w:jc w:val="both"/>
      </w:pPr>
      <w:r>
        <w:rPr>
          <w:b w:val="0"/>
        </w:rPr>
        <w:t>- Muamalah: hubungan manusia dalam urusan sosial dan harta yang diatur ketentuan syariah.</w:t>
      </w:r>
    </w:p>
    <w:p>
      <w:pPr>
        <w:jc w:val="both"/>
      </w:pPr>
      <w:r>
        <w:rPr>
          <w:b w:val="0"/>
        </w:rPr>
        <w:t>- Hilah: rekayasa bentuk atau langkah untuk mencapai hasil hukum tertentu; penilaiannya melihat tujuan dan substansi.</w:t>
      </w:r>
    </w:p>
    <w:p>
      <w:pPr>
        <w:jc w:val="both"/>
      </w:pPr>
      <w:r>
        <w:rPr>
          <w:b w:val="0"/>
        </w:rPr>
        <w:t>Lembar Pemeriksaan Kaidah dan Transaksi</w:t>
      </w:r>
    </w:p>
    <w:p>
      <w:pPr>
        <w:jc w:val="both"/>
      </w:pPr>
      <w:r>
        <w:rPr>
          <w:b w:val="0"/>
        </w:rPr>
        <w:t>| Unsur | Pertanyaan | Bukti yang dicari |</w:t>
      </w:r>
    </w:p>
    <w:p>
      <w:pPr>
        <w:jc w:val="both"/>
      </w:pPr>
      <w:r>
        <w:rPr>
          <w:b w:val="0"/>
        </w:rPr>
        <w:t>|---|---|---|</w:t>
      </w:r>
    </w:p>
    <w:p>
      <w:pPr>
        <w:jc w:val="both"/>
      </w:pPr>
      <w:r>
        <w:rPr>
          <w:b w:val="0"/>
        </w:rPr>
        <w:t>| Pihak | Siapa berakad dan apakah berwenang? | Identitas, kuasa, kapasitas |</w:t>
      </w:r>
    </w:p>
    <w:p>
      <w:pPr>
        <w:jc w:val="both"/>
      </w:pPr>
      <w:r>
        <w:rPr>
          <w:b w:val="0"/>
        </w:rPr>
        <w:t>| Objek | Apa barang, jasa, atau manfaatnya? | Spesifikasi, kepemilikan, kondisi |</w:t>
      </w:r>
    </w:p>
    <w:p>
      <w:pPr>
        <w:jc w:val="both"/>
      </w:pPr>
      <w:r>
        <w:rPr>
          <w:b w:val="0"/>
        </w:rPr>
        <w:t>| Kesepakatan | Apa harga, waktu, dan syaratnya? | Dokumen, percakapan, saksi |</w:t>
      </w:r>
    </w:p>
    <w:p>
      <w:pPr>
        <w:jc w:val="both"/>
      </w:pPr>
      <w:r>
        <w:rPr>
          <w:b w:val="0"/>
        </w:rPr>
        <w:t>| Risiko | Siapa menanggung kerusakan atau gagal bayar? | Klausul dan praktik serah terima |</w:t>
      </w:r>
    </w:p>
    <w:p>
      <w:pPr>
        <w:jc w:val="both"/>
      </w:pPr>
      <w:r>
        <w:rPr>
          <w:b w:val="0"/>
        </w:rPr>
        <w:t>| Konteks | Adat atau kebutuhan apa yang berpengaruh? | Kebiasaan setempat dan keadaan nyata |</w:t>
      </w:r>
    </w:p>
    <w:p>
      <w:pPr>
        <w:jc w:val="both"/>
      </w:pPr>
      <w:r>
        <w:rPr>
          <w:b w:val="0"/>
        </w:rPr>
        <w:t>| Kaidah | Kaidah mana relevan dan apa batasnya? | Dalil khusus, pengecualian, pandangan ahli |</w:t>
      </w:r>
    </w:p>
    <w:p>
      <w:pPr>
        <w:jc w:val="both"/>
      </w:pPr>
      <w:r>
        <w:rPr>
          <w:b/>
          <w:sz w:val="28"/>
        </w:rPr>
        <w:t>12.1 "Hukum Asal Muamalah Adalah Boleh Selama Tidak Ada Dalil yang Mengharamkan"</w:t>
      </w:r>
    </w:p>
    <w:p>
      <w:r>
        <w:rPr>
          <w:sz w:val="21"/>
        </w:rPr>
        <w:t>Di pasar tradisional Kiaracondong, seorang penjual menawarkan jasa mengantar sayur ke rumah pelanggan dengan tambahan ongkos yang disepakati sebelum berangkat. Bentuk jasa itu tidak harus tercantum dalam daftar transaksi lama agar boleh dibicarakan. Prinsip umum muamalah memberi ruang bagi bentuk hubungan baru, selama syaratnya jelas dan tidak melanggar larangan yang berlaku. Namun, ungkapan “hukum asal boleh” bukan cek kosong untuk setiap rancangan yang menghasilkan uang.</w:t>
      </w:r>
    </w:p>
    <w:p>
      <w:r>
        <w:rPr>
          <w:sz w:val="21"/>
        </w:rPr>
        <w:t>Kaidah ini membantu menghindari anggapan bahwa setiap hal baru otomatis terlarang. Muamalah mencakup jual beli, sewa, kerja sama, jasa, dan bentuk hubungan lain yang terus berkembang. Sebagian ulama merumuskan kebolehan sebagai hukum asal dalam kebiasaan dan transaksi, sementara ibadah mahdhah memiliki pendekatan berbeda. Rumusan kaidah dan cakupan pengecualiannya dipelajari melalui karya fiqh, bukan ditetapkan hanya dari intuisi seseorang.</w:t>
      </w:r>
    </w:p>
    <w:p>
      <w:r>
        <w:rPr>
          <w:sz w:val="21"/>
        </w:rPr>
        <w:t>Pemeriksaan dimulai dari dalil khusus, bukan berhenti pada kaidah umum. Jika terdapat unsur riba, penipuan, ketidakjelasan yang merusak, objek terlarang, pemaksaan, atau pengambilan hak, maka klaim kebolehan umum tidak menyingkirkannya. Bentuk yang tampak baru juga dapat menyembunyikan substansi terlarang. Sebaliknya, kemiripan nama dengan pola yang pernah dilarang belum cukup untuk memutuskan hukum jika struktur dan sebab hukumnya berbeda.</w:t>
      </w:r>
    </w:p>
    <w:p>
      <w:r>
        <w:rPr>
          <w:sz w:val="21"/>
        </w:rPr>
        <w:t>Misalnya, pelanggan memesan sayuran dan membayar ongkos kirim terpisah. Perlu diketahui apakah penjual bertindak sebagai wakil pembeli, menjual barang miliknya, atau mengambil barang dari pemasok setelah pesanan diterima. Masing-masing susunan dapat membawa tanggung jawab berbeda terkait kepemilikan, kerusakan, harga, dan pengembalian dana. Pertanyaan itu lebih berguna daripada menilai berdasarkan kata “pesan antar” semata.</w:t>
      </w:r>
    </w:p>
    <w:p>
      <w:r>
        <w:rPr>
          <w:sz w:val="21"/>
        </w:rPr>
        <w:t>Kaidah asal kebolehan juga tidak menghapus hukum negara atau hak pihak lain. Usaha tetap perlu memenuhi ketentuan yang berlaku dan tidak merugikan konsumen atau pekerja. Jika informasi transaksi belum cukup, keputusan yang bertanggung jawab ialah meminta rincian, bukan mengisi kekosongan dengan dugaan. Kaidah membuka ruang inovasi yang tertib, bukan mengurangi kehati-hatian.</w:t>
      </w:r>
    </w:p>
    <w:p>
      <w:pPr>
        <w:jc w:val="right"/>
        <w:rtl/>
      </w:pPr>
      <w:r>
        <w:rPr>
          <w:rFonts w:ascii="Scheherazade New" w:hAnsi="Scheherazade New"/>
          <w:sz w:val="30"/>
          <w:rtl/>
          <w:cs w:val="1"/>
        </w:rPr>
        <w:t>ARAB: يَٰٓأَيُّهَا ٱلَّذِينَ ءَامَنُوا۟ لَا تَأْكُلُوٓا۟ أَمْوَٰلَكُم بَيْنَكُم بِٱلْبَٰطِلِ إِلَّآ أَن تَكُونَ تِجَٰرَةً عَن تَرَاضٍۢ مِّنكُمْ ۚ وَلَا تَقْتُلُوٓا۟ أَنفُسَكُمْ ۚ إِنَّ ٱللَّهَ كَانَ بِكُمْ رَحِيمًۭا Artinya: Wahai orang-orang yang beriman, janganlah kamu memakan harta sesamamu dengan cara yang batil, kecuali melalui perdagangan yang berlangsung atas dasar saling ridha. DERAJAT: Wahyu Al-Qur'an (kitabullah); bukan hadits, sehingga tidak dinilai derajat perawinya RUJUKAN: QS. An-Nisa: 29 STATUS: [V-AYAT]</w:t>
      </w:r>
    </w:p>
    <w:p>
      <w:r>
        <w:rPr>
          <w:sz w:val="21"/>
        </w:rPr>
        <w:t>Ayat ini menetapkan batas terhadap pengambilan harta secara batil dan menyebut perdagangan atas dasar kerelaan. Ia tidak merinci seluruh bentuk akad yang mungkin muncul. Para ahli menafsirkan cakupan dan syaratnya dengan memperhatikan dalil lain, kaidah, serta fakta transaksi. Maka, prinsip kebolehan perlu berjalan bersama larangan mengambil harta secara tidak sah.</w:t>
      </w:r>
    </w:p>
    <w:p>
      <w:r>
        <w:rPr>
          <w:sz w:val="21"/>
        </w:rPr>
        <w:t>Dalam keputusan praktis, tulis apa yang belum diketahui. Pastikan penjual, pembeli, objek, harga, jadwal, dan tanggung jawab tercatat dengan bahasa yang dipahami kedua pihak. Bila terdapat klausul yang sulit dimengerti, minta penjelasan sebelum menyetujui. Kesepakatan yang jelas melindungi relasi dan memberi bahan bagi ahli untuk menilai jika timbul perselisihan.</w:t>
      </w:r>
    </w:p>
    <w:p>
      <w:r>
        <w:rPr>
          <w:sz w:val="21"/>
        </w:rPr>
        <w:t>Ruang kebolehan juga mendorong orang merancang jasa yang belum dikenal dengan nama lama. Misalnya, warga dapat mengatur pengiriman gabungan agar ongkos lebih ringan, asalkan tanggung jawab pengumpulan, penyimpanan, dan penyerahan barang dijelaskan. Kejelasan itu membuat bentuk baru dapat dinilai tanpa prasangka. Jika satu syarat belum disepakati, jangan menganggap diam sebagai persetujuan atas beban yang penting.</w:t>
      </w:r>
    </w:p>
    <w:p>
      <w:r>
        <w:rPr>
          <w:sz w:val="21"/>
        </w:rPr>
        <w:t>Kebolehan tidak sama dengan kewajiban atau anjuran. Sebuah transaksi mungkin dibolehkan, tetapi tetap tidak bijak bagi keadaan keluarga tertentu. Pembaca dapat membedakan tiga pertanyaan: apakah akad secara umum dibolehkan, apakah pihak memahami dan sanggup menjalankannya, serta apakah pilihan itu sesuai kebutuhan mereka. Penilaian pertama berkaitan dengan hukum, sedangkan dua lainnya menimbang kemampuan dan kemaslahatan.</w:t>
      </w:r>
    </w:p>
    <w:p>
      <w:r>
        <w:rPr>
          <w:sz w:val="21"/>
        </w:rPr>
        <w:t>Ketika transaksi baru melibatkan banyak pihak, periksa siapa menerima pembayaran dan siapa bertanggung jawab jika layanan gagal. Pastikan jalur pengaduan tersedia dan syarat pembatalan tidak tersembunyi. Periksa pula ketentuan negara yang terkait. Kaidah kebolehan tidak membebaskan pelaku usaha dari aturan perlindungan konsumen atau kewajiban lain. Jika struktur memuat beberapa akad, uraikan tiap hubungan sebelum meminta penilaian.</w:t>
      </w:r>
    </w:p>
    <w:p>
      <w:r>
        <w:rPr>
          <w:sz w:val="21"/>
        </w:rPr>
        <w:t>Penerapan yang cermat juga mempertimbangkan siapa yang menetapkan kebolehan. Dalam transaksi sederhana, pihak dapat menyepakati syarat selama memahami akibatnya dan tidak melanggar ketentuan. Dalam produk yang ditawarkan kepada masyarakat luas, pemeriksaan sebaiknya melibatkan ahli yang memahami akad dan peraturan. Kepatuhan satu transaksi tidak otomatis membuktikan semua variasi produk serupa memiliki susunan yang sama.</w:t>
      </w:r>
    </w:p>
    <w:p>
      <w:r>
        <w:rPr>
          <w:sz w:val="21"/>
        </w:rPr>
        <w:t>Jika Anda merancang layanan baru, buat uraian alur sebelum meminta telaah: dari mana aset berasal, kapan berpindah, siapa menguasai, dan apa yang terjadi jika gagal. Berikan bahan yang sama kepada setiap penelaah agar mereka menilai fakta yang seragam. Catat pertanyaan yang belum terjawab dan jangan mengiklankan kesimpulan sebelum proses telaah selesai.</w:t>
      </w:r>
    </w:p>
    <w:p>
      <w:pPr>
        <w:jc w:val="both"/>
      </w:pPr>
      <w:r>
        <w:rPr>
          <w:b/>
          <w:sz w:val="28"/>
        </w:rPr>
        <w:t>12.2 "Al-Umur bi Maqashidiha": Niat dan Tujuan dalam Akad</w:t>
      </w:r>
    </w:p>
    <w:p>
      <w:r>
        <w:rPr>
          <w:sz w:val="21"/>
        </w:rPr>
        <w:t>Kaidah “perkara dinilai menurut maksudnya” menegaskan bahwa tujuan dan niat relevan dalam penilaian perbuatan. Dalam transaksi, maksud dapat membantu memahami mengapa para pihak memilih suatu bentuk dan bagaimana tindakan dijalankan. Akan tetapi, niat baik seseorang tidak dengan sendirinya mengubah akad yang cacat menjadi benar. Hak pihak lain dan bentuk tindakan tetap diperiksa.</w:t>
      </w:r>
    </w:p>
    <w:p>
      <w:r>
        <w:rPr>
          <w:sz w:val="21"/>
        </w:rPr>
        <w:t>Bayangkan Nisa meminjamkan sepeda motor kepada sepupunya untuk mengantar ibunya berobat. Tujuannya menolong, tetapi bila kemudian sepeda dipakai untuk kegiatan lain dan rusak, perlu dilihat izin, sebab kerusakan, dan kesepakatan awal. Niat pemberi tidak menentukan semua tanggung jawab penerima. Begitu pula dalam usaha, ungkapan ingin membantu usaha kecil tidak cukup menjelaskan apakah dana merupakan pinjaman, investasi, atau pembayaran atas barang.</w:t>
      </w:r>
    </w:p>
    <w:p>
      <w:r>
        <w:rPr>
          <w:sz w:val="21"/>
        </w:rPr>
        <w:t>Al-Qur'an mengajarkan pentingnya niat dalam ibadah, dan kaidah ini dikenal luas dalam pembahasan fiqh. Para ulama membahas penerapannya menurut jenis tindakan. Niat batin tidak selalu dapat diketahui orang lain, sehingga hakim atau pihak yang menyelesaikan sengketa biasanya memerlukan tanda lahir, dokumen, dan pengakuan. Dalam akad, pernyataan dan perilaku para pihak menjadi bagian dari bukti, tetapi tidak selalu menjadi satu-satunya petunjuk.</w:t>
      </w:r>
    </w:p>
    <w:p>
      <w:r>
        <w:rPr>
          <w:sz w:val="21"/>
        </w:rPr>
        <w:t>Tujuan juga tidak boleh dipakai untuk membenarkan jalan yang terlarang. Seseorang dapat berniat memberi nafkah, namun tetap wajib menghindari penipuan dalam memperoleh penghasilan. Sebaliknya, bila kata-kata dalam dokumen kurang jelas, maksud yang dapat dibuktikan dapat membantu ahli memahami relasi sebenarnya. Batas antara niat batin dan bukti lahir harus dijaga agar penilaian tidak berubah menjadi prasangka.</w:t>
      </w:r>
    </w:p>
    <w:p>
      <w:r>
        <w:rPr>
          <w:sz w:val="21"/>
        </w:rPr>
        <w:t>Untuk transaksi keluarga, tuliskan tujuan dana, bentuk pemberian, dan kapan dana perlu dikembalikan. Catatan sederhana dapat mencegah saudara berbeda ingatan setelah beberapa bulan. Untuk usaha, gunakan istilah akad secara konsisten dan jelaskan konsekuensi kepada semua pihak. Dengan begitu, tujuan yang baik didukung tindakan yang dapat dipertanggungjawabkan.</w:t>
      </w:r>
    </w:p>
    <w:p>
      <w:pPr>
        <w:jc w:val="both"/>
      </w:pPr>
      <w:r>
        <w:rPr>
          <w:b w:val="0"/>
        </w:rPr>
        <w:t>Kaidah ini termasuk kaidah besar yang dihimpun dalam karya-karya fiqh. Ulama menerapkannya bersama kaidah pembuktian dan rincian tiap bab hukum. Rincian hubungan antara maksud, lafaz, dan tindakan dapat berbeda menurut konteks akad; penentuan pada kasus tertentu memerlukan ahli.</w:t>
      </w:r>
    </w:p>
    <w:p>
      <w:r>
        <w:rPr>
          <w:sz w:val="21"/>
        </w:rPr>
        <w:t>Niat baik juga penting ketika menimbang apakah suatu tindakan dilakukan sengaja atau karena keliru, tetapi penilaian itu memiliki tata cara. Dalam sengketa, pihak tidak boleh mengklaim mengetahui isi hati lawannya. Pertimbangan niat seharusnya bertumpu pada keterangan yang relevan dan bukti yang tersedia, bukan pada prasangka atau reputasi semata.</w:t>
      </w:r>
    </w:p>
    <w:p>
      <w:r>
        <w:rPr>
          <w:sz w:val="21"/>
        </w:rPr>
        <w:t>Dalam usaha keluarga, tujuan bisa berubah selama kegiatan berjalan. Dana yang awalnya disebut bantuan mungkin kemudian ditagih sebagai utang, atau kontribusi tenaga dianggap setara modal tanpa kesepakatan. Perubahan pemahaman seperti ini sebaiknya dibicarakan sebelum hasil dibagi. Catat tanggal, jumlah, dan maksud pembayaran dengan istilah yang dipahami semua anggota.</w:t>
      </w:r>
    </w:p>
    <w:p>
      <w:r>
        <w:rPr>
          <w:sz w:val="21"/>
        </w:rPr>
        <w:t>Pembacaan maksud juga mengingatkan agar tujuan yang diklaim cocok dengan tindakan. Jika seseorang menyebut pemberian sebagai pinjaman, tetapi tidak pernah membahas pengembalian, keterangan para pihak perlu ditanya tanpa menghakimi. Sebaliknya, tidak adanya dokumen tidak otomatis menjadikan pemberian sebagai hadiah. Bukti dan kebiasaan komunikasi membantu menyusun pemahaman yang lebih adil.</w:t>
      </w:r>
    </w:p>
    <w:p>
      <w:pPr>
        <w:jc w:val="both"/>
      </w:pPr>
      <w:r>
        <w:rPr>
          <w:b/>
          <w:sz w:val="28"/>
        </w:rPr>
        <w:t>12.3 "Al-Kharaj bi Adh-Dhaman": Hak Atas Hasil Menyertai Tanggung Jawab Atas Risiko</w:t>
      </w:r>
    </w:p>
    <w:p>
      <w:r>
        <w:rPr>
          <w:sz w:val="21"/>
        </w:rPr>
        <w:t>Frasa al-kharaj bi adh-dhaman menghubungkan hak atas hasil atau manfaat dengan tanggungan atas risiko tertentu. Rumusan ini kerap digunakan ketika membahas siapa yang berhak menikmati hasil dari barang dan siapa yang memikul tanggung jawab jika terjadi kerugian. Ia bukan rumus tunggal untuk menentukan seluruh risiko setiap kontrak.</w:t>
      </w:r>
    </w:p>
    <w:p>
      <w:r>
        <w:rPr>
          <w:sz w:val="21"/>
        </w:rPr>
        <w:t>Contohnya, pemilik menyewakan mesin jahit kepada penjahit di Kota Malang. Penyewa berhak memakai mesin sesuai masa dan syarat sewa, sementara pemilik tetap memiliki barang. Kerusakan akibat pemakaian normal berbeda dari kerusakan karena kelalaian atau penyalahgunaan. Penentuan tanggung jawab bergantung pada akad, keadaan barang, sebab kerusakan, serta hukum yang relevan.</w:t>
      </w:r>
    </w:p>
    <w:p>
      <w:r>
        <w:rPr>
          <w:sz w:val="21"/>
        </w:rPr>
        <w:t>Kaidah ini berkaitan dengan riwayat tentang hasil yang mengikuti tanggungan, tetapi redaksi hadits dan penilaian derajatnya perlu dirujuk secara cermat. Karena teks dan takhrijnya tidak tersedia, bab ini tidak mengutip redaksi Arab atau menetapkan nomor dan derajat. Kaidah tetap dapat dijelaskan sebagai rumusan fiqh dengan atribusi, tanpa menyamakan setiap penyebutan kaidah dengan satu putusan hukum.</w:t>
      </w:r>
    </w:p>
    <w:p>
      <w:r>
        <w:rPr>
          <w:sz w:val="21"/>
        </w:rPr>
        <w:t>Dalam jual beli, saat perpindahan kepemilikan dan serah terima dapat memengaruhi siapa menanggung kerusakan. Dalam sewa, manfaat barang diberikan kepada penyewa sesuai batas, sedangkan barang pokok tidak serta-merta menjadi miliknya. Dalam kerja sama usaha, pembagian hasil dan risiko mengikuti jenis akad dan syaratnya. Konteks itu perlu dilihat sebelum menyimpulkan bahwa pihak yang menikmati hasil pasti menanggung seluruh kerugian.</w:t>
      </w:r>
    </w:p>
    <w:p>
      <w:r>
        <w:rPr>
          <w:sz w:val="21"/>
        </w:rPr>
        <w:t>Tanyakan kapan manfaat mulai diterima, kapan tanggung jawab berpindah, dan apakah kerusakan terjadi tanpa kesalahan. Foto kondisi barang, bukti serah terima, dan catatan pemeliharaan membantu mengurangi sengketa. Jika klausul pembebanan risiko tidak seimbang atau samar, mintalah penjelasan sebelum menandatangani.</w:t>
      </w:r>
    </w:p>
    <w:p>
      <w:pPr>
        <w:jc w:val="both"/>
      </w:pPr>
      <w:r>
        <w:rPr>
          <w:b w:val="0"/>
        </w:rPr>
        <w:t>Menyamakan semua bentuk risiko dengan satu tanggungan tanpa melihat jenis akad dapat menghasilkan kesimpulan keliru.</w:t>
      </w:r>
    </w:p>
    <w:p>
      <w:r>
        <w:rPr>
          <w:sz w:val="21"/>
        </w:rPr>
        <w:t>Penting membedakan risiko kepemilikan dari risiko operasional. Barang dapat rusak karena cacat tersembunyi, kelalaian pengguna, bencana, atau penyimpanan yang tidak sesuai. Setiap sebab memiliki konsekuensi berbeda. Karena itu, kalimat “yang menikmati manfaat menanggung risiko” perlu diterjemahkan menjadi pertanyaan terperinci mengenai kapan manfaat dimulai dan apa yang dianggap kelalaian.</w:t>
      </w:r>
    </w:p>
    <w:p>
      <w:r>
        <w:rPr>
          <w:sz w:val="21"/>
        </w:rPr>
        <w:t>Dalam pengiriman barang, tentukan titik serah dan cara memeriksa kondisi. Jika pembeli menerima barang tanpa kesempatan memeriksa, kesepakatan tentang pelaporan cacat perlu jelas. Jika pihak ketiga membawa barang, periksa pula hubungan dengan pengangkut. Membagi risiko secara transparan sebelum kejadian membantu mencegah pihak yang lebih kuat memindahkan seluruh beban setelah kerugian terjadi.</w:t>
      </w:r>
    </w:p>
    <w:p>
      <w:r>
        <w:rPr>
          <w:sz w:val="21"/>
        </w:rPr>
        <w:t>Pemeliharaan barang juga berkaitan dengan manfaat. Pemilik yang menyerahkan alat dalam kondisi tidak layak tidak dapat mengabaikan kewajiban awalnya hanya karena penyewa memperoleh manfaat. Penyewa yang menggunakan barang melampaui batas pun dapat memikul tanggung jawab. Pemeriksaan kondisi sebelum dan sesudah penggunaan memberi dasar untuk membedakan sebab kerusakan.</w:t>
      </w:r>
    </w:p>
    <w:p>
      <w:pPr>
        <w:jc w:val="both"/>
      </w:pPr>
      <w:r>
        <w:rPr>
          <w:b/>
          <w:sz w:val="28"/>
        </w:rPr>
        <w:t>12.4 "Al-Ghunm bil Ghurm": Keuntungan Sepadan dengan Kesediaan Menanggung Kerugian</w:t>
      </w:r>
    </w:p>
    <w:p>
      <w:r>
        <w:rPr>
          <w:sz w:val="21"/>
        </w:rPr>
        <w:t>Al-ghunm bil ghurm menyatakan bahwa hak memperoleh keuntungan terkait dengan kesediaan memikul risiko yang relevan. Kaidah ini sering dipakai untuk menjelaskan hubungan antara hasil usaha dan tanggung jawab, terutama ketika membedakan keuntungan usaha dari imbalan yang ditetapkan tanpa menanggung risiko usaha. Namun, satu kalimat tidak cukup untuk menilai kontrak pembiayaan.</w:t>
      </w:r>
    </w:p>
    <w:p>
      <w:r>
        <w:rPr>
          <w:sz w:val="21"/>
        </w:rPr>
        <w:t>Di sebuah bengkel di Cirebon, dua saudara menyepakati satu pihak menyediakan modal dan pihak lain mengelola usaha. Mereka perlu menuliskan siapa menyediakan apa, bagaimana laba dihitung, dan bagaimana kerugian ditangani. Kerugian usaha yang wajar berbeda dari kerugian akibat kelalaian, pelanggaran kesepakatan, atau penipuan pengelola. Pembagian tanggung jawab harus mengacu pada bentuk akad dan ketentuan yang disepakati.</w:t>
      </w:r>
    </w:p>
    <w:p>
      <w:r>
        <w:rPr>
          <w:sz w:val="21"/>
        </w:rPr>
        <w:t>Kaidah ini tidak berarti setiap pemberi dana otomatis berhak atas bagian laba tanpa memperhatikan bentuk hubungan. Pinjaman, jual beli, sewa, dan kemitraan memiliki ciri serta akibat berbeda. Keuntungan tetap harus lahir dari transaksi yang sah dan tidak memuat larangan. Para ulama membahas batas risiko yang relevan dan perlakuan terhadap kelalaian menurut jenis akad.</w:t>
      </w:r>
    </w:p>
    <w:p>
      <w:r>
        <w:rPr>
          <w:sz w:val="21"/>
        </w:rPr>
        <w:t>Bila usaha mengalami kerugian, jangan langsung menuntut satu pihak mengganti seluruh modal atau langsung membebaskan semua pihak. Periksa catatan kas, keputusan pengelola, kondisi pasar, serta klausul yang berlaku. Bila terdapat sengketa, pihak netral yang kompeten dapat menelaah bukti. Kaidah memberi arah pemeriksaan, bukan angka pembagian otomatis.</w:t>
      </w:r>
    </w:p>
    <w:p>
      <w:r>
        <w:rPr>
          <w:sz w:val="21"/>
        </w:rPr>
        <w:t>Perbedaan antara laba dan imbalan tetap juga tidak dapat diputuskan dari bentuk angka saja. Pembayaran berkala mungkin merupakan harga sewa, cicilan jual beli, upah jasa, atau bagian keuntungan. Setiap kategori mempunyai dasar dan tanggung jawab yang berlainan. Dokumen perlu menggambarkan transaksi yang sungguh dijalankan, bukan hanya kata-kata yang menenangkan calon peserta.</w:t>
      </w:r>
    </w:p>
    <w:p>
      <w:r>
        <w:rPr>
          <w:sz w:val="21"/>
        </w:rPr>
        <w:t>Contoh usaha saudara tadi dapat diperjelas dengan laporan sederhana: modal awal, biaya, pemasukan, dan alasan pengeluaran. Jika laba dibagi, definisikan laba bersih yang menjadi dasar. Jika terjadi kerugian, telusuri apakah berasal dari risiko usaha biasa atau pelanggaran pengelola. Kesepakatan yang rinci tidak menghilangkan seluruh kemungkinan sengketa, tetapi membuat persoalan lebih mudah diperiksa.</w:t>
      </w:r>
    </w:p>
    <w:p>
      <w:r>
        <w:rPr>
          <w:sz w:val="21"/>
        </w:rPr>
        <w:t>Kesepakatan usaha sebaiknya menjelaskan masa kerja sama, cara keluar, dan perlakuan terhadap aset yang tersisa. Bagian ini sering luput saat para pihak hanya membicarakan persentase laba. Jika hubungan berakhir, inventaris dan kewajiban belum tentu dapat dibagi sesuai perkiraan awal. Tinjauan dokumen sebelum memulai usaha lebih ringan daripada menyelesaikan perselisihan sesudahnya.</w:t>
      </w:r>
    </w:p>
    <w:p>
      <w:pPr>
        <w:jc w:val="both"/>
      </w:pPr>
      <w:r>
        <w:rPr>
          <w:b/>
          <w:sz w:val="28"/>
        </w:rPr>
        <w:t>12.5 "La Dharar wa la Dhirar": Tidak Boleh Merugikan dan Membalas dengan Kerugian</w:t>
      </w:r>
    </w:p>
    <w:p>
      <w:r>
        <w:rPr>
          <w:sz w:val="21"/>
        </w:rPr>
        <w:t>Kaidah la dharar wa la dhirar melarang timbulnya bahaya dan pembalasan yang menimbulkan bahaya. Dalam urusan harta, prinsip ini menuntun orang menghindari tindakan yang mencederai hak pihak lain. Makna kaidah tidak berarti setiap kerugian ekonomi otomatis menjadikan akad terlarang. Perlu dibedakan risiko wajar, pelanggaran janji, kecelakaan, serta tindakan sengaja yang merugikan.</w:t>
      </w:r>
    </w:p>
    <w:p>
      <w:r>
        <w:rPr>
          <w:sz w:val="21"/>
        </w:rPr>
        <w:t>Di sebuah rumah kontrakan di Depok, penghuni memasang saluran pembuangan tambahan agar dapurnya tidak tergenang. Pipa itu bocor dan air merusak plafon tetangga bawah. Pemilik, penyewa, dan teknisi perlu mengetahui penyebab kerusakan, izin yang diberikan, serta isi kesepakatan pemeliharaan. Menuntut ganti rugi tanpa memeriksa sebab dapat menambah sengketa; mengabaikan kerusakan juga menghilangkan hak tetangga.</w:t>
      </w:r>
    </w:p>
    <w:p>
      <w:r>
        <w:rPr>
          <w:sz w:val="21"/>
        </w:rPr>
        <w:t>Prinsip larangan bahaya bersumber dari hadits yang dikenal dalam literatur fiqh, tetapi penetapan redaksi dan derajat riwayat memerlukan takhrij. Naskah ini tidak menciptakan nomor atau derajat. Kaidah hukum yang dirumuskan ulama dapat dipaparkan tanpa mengarang detail sumber. Saat kutipan hadits diperlukan, gunakan rujukan yang diperiksa oleh ahli hadits.</w:t>
      </w:r>
    </w:p>
    <w:p>
      <w:r>
        <w:rPr>
          <w:sz w:val="21"/>
        </w:rPr>
        <w:t>Penerapan kaidah memerlukan pertanyaan tentang bahaya yang nyata dan dapat dibuktikan. Apakah pihak yang dirugikan telah memberi persetujuan? Apakah kerugian dapat dipulihkan? Apakah upaya memperbaiki menimbulkan kerugian lebih besar? Dalam lingkungan usaha, keselamatan pekerja dan konsumen perlu ditangani sebelum persoalan berubah menjadi sengketa. Catatan komunikasi dan laporan teknis dapat memperjelas tanggung jawab.</w:t>
      </w:r>
    </w:p>
    <w:p>
      <w:r>
        <w:rPr>
          <w:sz w:val="21"/>
        </w:rPr>
        <w:t>Kaidah ini juga tidak memberi izin membalas kesalahan dengan tindakan serupa. Bila pemasok terlambat membayar, pembeli tidak boleh merusak barangnya sebagai hukuman. Gunakan jalur komunikasi, mediasi, atau mekanisme hukum yang tersedia. Tindakan proporsional menjaga hak tanpa menciptakan bahaya baru.</w:t>
      </w:r>
    </w:p>
    <w:p>
      <w:r>
        <w:rPr>
          <w:sz w:val="21"/>
        </w:rPr>
        <w:t>Pencegahan bahaya kadang menuntut tindakan cepat, seperti menghentikan mesin yang membahayakan pekerja. Tindakan sementara sebaiknya dibatasi pada yang diperlukan dan disertai pencatatan alasan. Setelah ancaman mereda, para pihak dapat memeriksa sebab serta menyusun pemulihan. Menunggu putusan lengkap sambil membiarkan bahaya berlanjut dapat memperbesar dampak.</w:t>
      </w:r>
    </w:p>
    <w:p>
      <w:r>
        <w:rPr>
          <w:sz w:val="21"/>
        </w:rPr>
        <w:t>Namun, klaim bahaya juga dapat dipakai untuk membatasi hak yang sah. Pemilik rumah, misalnya, perlu memberi alasan yang dapat diperiksa sebelum mengusir penyewa atau menahan barangnya. Pihak yang menyatakan adanya bahaya hendaknya menyebut fakta, waktu, dan dampak. Pihak lain diberi kesempatan menjelaskan, kecuali keadaan mendesak mengharuskan perlindungan segera.</w:t>
      </w:r>
    </w:p>
    <w:p>
      <w:r>
        <w:rPr>
          <w:sz w:val="21"/>
        </w:rPr>
        <w:t>Pihak yang melakukan perbaikan sebaiknya memberi tahu pihak lain tentang biaya dan pilihan yang tersedia. Dalam keadaan mendesak, bukti foto dan kuitansi dapat disimpan agar langkah segera tetap dapat ditinjau kemudian. Bila ada asuransi atau aturan bangunan yang relevan, periksa cakupan dan prosedurnya melalui sumber resmi. Jangan menjanjikan pemulihan sebelum kerusakan dinilai.</w:t>
      </w:r>
    </w:p>
    <w:p>
      <w:pPr>
        <w:jc w:val="both"/>
      </w:pPr>
      <w:r>
        <w:rPr>
          <w:b/>
          <w:sz w:val="28"/>
        </w:rPr>
        <w:t>12.6 "Al-'Adah Muhakkamah": Kebiasaan sebagai Pertimbangan Hukum</w:t>
      </w:r>
    </w:p>
    <w:p>
      <w:r>
        <w:rPr>
          <w:sz w:val="21"/>
        </w:rPr>
        <w:t>Al-'adah muhakkamah berarti kebiasaan yang sah dapat dipertimbangkan dalam penetapan hukum. Adat membantu memahami istilah, tata cara, atau praktik yang tidak ditulis terperinci. Ia bukan pengganti nash yang jelas, dan kebiasaan yang melanggar larangan tidak menjadi benar hanya karena dilakukan banyak orang.</w:t>
      </w:r>
    </w:p>
    <w:p>
      <w:r>
        <w:rPr>
          <w:sz w:val="21"/>
        </w:rPr>
        <w:t>Di sebuah sentra batik Pekalongan, pengrajin dan pedagang terbiasa memesan kain melalui pesan suara. Mereka mengenali istilah mutu dan ukuran yang berlaku di lingkungan itu. Jika timbul perselisihan, kebiasaan setempat dapat membantu menjelaskan makna istilah, tetapi tidak menghapus kebutuhan menentukan jumlah, harga, waktu serah, serta pihak yang menanggung cacat. Adat mesti dibuktikan dan dipahami kedua pihak.</w:t>
      </w:r>
    </w:p>
    <w:p>
      <w:r>
        <w:rPr>
          <w:sz w:val="21"/>
        </w:rPr>
        <w:t>Kebiasaan yang dipertimbangkan umumnya dikenal, konsisten, dan tidak bertentangan dengan ketentuan syariah atau hukum. Penerapannya juga perlu cocok dengan tempat dan waktu transaksi. Praktik di satu pasar belum tentu berlaku di wilayah lain. Kebiasaan yang berubah cepat perlu dijelaskan sebelum dipakai untuk menyimpulkan maksud pihak.</w:t>
      </w:r>
    </w:p>
    <w:p>
      <w:r>
        <w:rPr>
          <w:sz w:val="21"/>
        </w:rPr>
        <w:t>Jika biaya pengiriman biasanya dibayar pembeli, tetapi kali ini penjual berjanji menanggungnya, janji khusus itu perlu diperhatikan. Praktik umum tidak boleh menghapus kesepakatan eksplisit yang sah. Simpan bukti percakapan dan tanyakan istilah yang mungkin dimaknai berbeda. Ini terutama penting ketika pihak berasal dari lingkungan usaha berlainan.</w:t>
      </w:r>
    </w:p>
    <w:p>
      <w:r>
        <w:rPr>
          <w:sz w:val="21"/>
        </w:rPr>
        <w:t>Kebiasaan dapat membantu mengisi ruang yang tidak diatur, bukan menutupi informasi yang sengaja disembunyikan. Bila pembeli tidak mengetahui standar mutu, penjual tetap perlu menerangkan kondisi barang. Adat yang adil memperjelas transaksi; adat yang menjadi alat menekan pihak lemah harus ditinjau secara kritis.</w:t>
      </w:r>
    </w:p>
    <w:p>
      <w:r>
        <w:rPr>
          <w:sz w:val="21"/>
        </w:rPr>
        <w:t>Adat yang berfungsi sebagai penjelas perlu dibedakan dari kebiasaan yang hanya dilakukan oleh sebagian pelaku. Satu penjual mungkin selalu meminta uang muka, tetapi itu belum tentu menjadi adat yang diketahui pembeli. Bukti dapat berupa praktik yang konsisten, penjelasan tertulis, atau pengakuan para pihak. Kekuatan bukti dinilai sesuai perkara.</w:t>
      </w:r>
    </w:p>
    <w:p>
      <w:r>
        <w:rPr>
          <w:sz w:val="21"/>
        </w:rPr>
        <w:t>Kebiasaan juga berubah. Cara pesan melalui pesan suara tadi mungkin digantikan formulir atau catatan digital yang lebih rinci. Yang penting bukan medianya, melainkan pemahaman bersama, keterlacakan, dan bukti persetujuan. Pelaku usaha dapat mengurangi salah paham dengan menjelaskan istilah mutu, satuan, dan jadwal secara eksplisit, terutama kepada pembeli baru.</w:t>
      </w:r>
    </w:p>
    <w:p>
      <w:r>
        <w:rPr>
          <w:sz w:val="21"/>
        </w:rPr>
        <w:t>Adat tidak boleh dipakai untuk membebankan syarat tersembunyi kepada pendatang atau konsumen baru. Penjual dapat menjelaskan praktik lokal saat penawaran dibuat, terutama bila ada biaya atau konsekuensi yang tidak lazim. Dengan demikian, adat membantu menafsirkan kesepakatan, bukan menjadi kejutan setelah pembayaran.</w:t>
      </w:r>
    </w:p>
    <w:p>
      <w:pPr>
        <w:jc w:val="both"/>
      </w:pPr>
      <w:r>
        <w:rPr>
          <w:b/>
          <w:sz w:val="28"/>
        </w:rPr>
        <w:t>12.7 "Al-Masyaqqah Tajlib at-Taysir": Kesulitan Mendatangkan Kemudahan</w:t>
      </w:r>
    </w:p>
    <w:p>
      <w:r>
        <w:rPr>
          <w:sz w:val="21"/>
        </w:rPr>
        <w:t>Kaidah al-masyaqqah tajlib at-taysir menyatakan bahwa kesulitan tertentu dapat menjadi alasan kemudahan hukum. Namun, tidak setiap rasa repot atau pilihan yang kurang nyaman memenuhi makna kesulitan yang dibahas ulama. Ukuran dan bentuk kemudahan bergantung pada bidang hukum, kemampuan orang, tingkat kebutuhan, serta dalil terkait.</w:t>
      </w:r>
    </w:p>
    <w:p>
      <w:r>
        <w:rPr>
          <w:sz w:val="21"/>
        </w:rPr>
        <w:t>Seorang pedagang ikan di Muara Angke menghadapi cuaca buruk yang menunda pengiriman ke pembeli. Mereka perlu menghubungi satu sama lain untuk menyepakati jadwal baru atau penyelesaian lain. Keadaan itu berbeda dari pembeli yang sekadar berubah pikiran setelah menerima barang sesuai janji. Sebab keterlambatan, bukti, dan isi akad memengaruhi langkah yang wajar.</w:t>
      </w:r>
    </w:p>
    <w:p>
      <w:r>
        <w:rPr>
          <w:sz w:val="21"/>
        </w:rPr>
        <w:t>Kaidah ini tidak menghapus hak pihak lain secara sepihak. Bila kesulitan membuat seseorang terlambat memenuhi kewajiban, komunikasi dini dan kesepakatan penyesuaian lebih baik daripada diam. Pihak yang memberi kelonggaran dapat mempertimbangkan keadaan, tetapi rincian hukum tidak selalu sama bagi utang, sewa, atau pesanan barang. Ahli perlu memeriksa jenis kewajiban dan kemampuan pihak.</w:t>
      </w:r>
    </w:p>
    <w:p>
      <w:r>
        <w:rPr>
          <w:sz w:val="21"/>
        </w:rPr>
        <w:t>Kemudahan yang diakui syariat biasanya memiliki dasar dan batas. Misalnya, keringanan dalam ibadah memiliki dalil dan syarat khusus; kaidah umum tidak memberi kebebasan menentukan keringanan sendiri. Dalam muamalah, penyelesaian yang disepakati para pihak dapat menjaga hak selama tidak memuat unsur terlarang dan tidak dipaksakan.</w:t>
      </w:r>
    </w:p>
    <w:p>
      <w:r>
        <w:rPr>
          <w:sz w:val="21"/>
        </w:rPr>
        <w:t>Saat menghadapi hambatan, catat penyebabnya, dampak kepada pihak lain, dan pilihan yang masih mungkin dilakukan. Tawarkan jadwal atau cara pemenuhan yang realistis. Bila pihak lain tidak setuju atau nilai sengketanya besar, mintalah mediasi atau nasihat profesional.</w:t>
      </w:r>
    </w:p>
    <w:p>
      <w:r>
        <w:rPr>
          <w:sz w:val="21"/>
        </w:rPr>
        <w:t>Kesulitan perlu dibedakan dari akibat yang memang telah disepakati secara sah. Jika hujan menghambat pengiriman, pihak dapat menilai ulang jadwal berdasarkan kondisi dan klausul. Jika seseorang sengaja menunda tanpa alasan, menyebut keadaan sebagai kesulitan tidak otomatis membebaskannya. Bukti cuaca, pemberitahuan, serta usaha mencari jalur lain dapat membantu ahli memahami keadaan.</w:t>
      </w:r>
    </w:p>
    <w:p>
      <w:r>
        <w:rPr>
          <w:sz w:val="21"/>
        </w:rPr>
        <w:t>Kemudahan yang tepat berusaha menjaga dua sisi: pihak yang kesulitan tidak dibebani di luar kemampuan, dan pihak lain tidak kehilangan hak tanpa alasan. Penjadwalan ulang, pembagian pengiriman, atau penggantian barang dapat menjadi pilihan jika disetujui. Tidak ada satu pilihan yang cocok untuk setiap kontrak. Catat kesepakatan baru agar kewajiban berikutnya tidak kembali diperdebatkan.</w:t>
      </w:r>
    </w:p>
    <w:p>
      <w:r>
        <w:rPr>
          <w:sz w:val="21"/>
        </w:rPr>
        <w:t>Pihak yang memberi kelonggaran dapat menetapkan batas yang jelas, misalnya tanggal baru atau tahap pembayaran, selama disepakati tanpa paksaan. Keputusan itu tidak harus menghapus kewajiban pokok. Catatan tertulis melindungi pihak yang kesulitan dan pemberi kelonggaran dari salah ingat. Bila janji baru tidak dapat dipenuhi, komunikasi ulang diperlukan sebelum jatuh tempo berikutnya.</w:t>
      </w:r>
    </w:p>
    <w:p>
      <w:pPr>
        <w:jc w:val="both"/>
      </w:pPr>
      <w:r>
        <w:rPr>
          <w:b/>
          <w:sz w:val="28"/>
        </w:rPr>
        <w:t>12.8 "Ad-Dharurat Tubih al-Mahzhurat": Kapan Darurat Membolehkan yang Dilarang, dan Kapan Tidak</w:t>
      </w:r>
    </w:p>
    <w:p>
      <w:r>
        <w:rPr>
          <w:sz w:val="21"/>
        </w:rPr>
        <w:t>Kaidah ad-dharurat tubih al-mahzhurat menyatakan keadaan darurat dapat membolehkan hal terlarang dengan syarat tertentu. Kaidah ini bukan izin umum untuk mengabaikan larangan demi keuntungan, tekanan sosial, atau kenyamanan. Penilaian darurat memerlukan keadaan nyata, kadar kebutuhan, ketiadaan alternatif yang dibolehkan, serta batas waktu dan kadar yang diperlukan.</w:t>
      </w:r>
    </w:p>
    <w:p>
      <w:r>
        <w:rPr>
          <w:sz w:val="21"/>
        </w:rPr>
        <w:t>Misalnya, seorang pengemudi di daerah terpencil kehilangan akses ke sumber makanan halal setelah banjir memutus jalan. Keadaan tersebut berbeda dari keinginan membeli produk yang lebih murah ketika pilihan halal masih tersedia. Penilaian juga perlu mempertimbangkan keselamatan, kemampuan mencari bantuan, dan ketentuan khusus yang membahas keadaan itu. Ilustrasi tidak menetapkan fatwa untuk semua keadaan darurat.</w:t>
      </w:r>
    </w:p>
    <w:p>
      <w:r>
        <w:rPr>
          <w:sz w:val="21"/>
        </w:rPr>
        <w:t>Ulama membahas kaidah ini bersama prinsip bahwa kebutuhan dinilai sesuai kadarnya. Maka, sekalipun suatu keringanan berlaku, penggunaannya dibatasi pada kebutuhan yang nyata dan tidak diperluas tanpa alasan. Sesudah keadaan berubah, dasar keringanan dapat berakhir. Pihak yang mengklaim darurat perlu menjelaskan keadaan dengan jujur kepada ahli yang menilai.</w:t>
      </w:r>
    </w:p>
    <w:p>
      <w:r>
        <w:rPr>
          <w:sz w:val="21"/>
        </w:rPr>
        <w:t>Dalam transaksi keuangan, kesulitan membayar cicilan atau kehilangan pendapatan patut ditangani serius, tetapi tidak otomatis mengubah struktur akad. Hubungi pihak terkait, cari restrukturisasi yang sah, dan minta pendampingan bila ada ancaman atau ketidakjelasan. Jangan memakai kata darurat untuk menutupi pilihan yang disengaja atau memindahkan beban kepada orang lain.</w:t>
      </w:r>
    </w:p>
    <w:p>
      <w:r>
        <w:rPr>
          <w:sz w:val="21"/>
        </w:rPr>
        <w:t>Tanyakan: ancaman apa yang terjadi, bukti apa yang mendukungnya, alternatif apa yang sudah dicoba, dan seberapa luas keringanan diperlukan? Bila menyangkut kesehatan atau keselamatan, libatkan tenaga ahli yang memahami keadaan faktual. Untuk hukum agama, mintalah penilaian ulama atau lembaga yang berwenang.</w:t>
      </w:r>
    </w:p>
    <w:p>
      <w:r>
        <w:rPr>
          <w:sz w:val="21"/>
        </w:rPr>
        <w:t>Darurat juga perlu dibedakan dari hajah atau kebutuhan yang berat tetapi tidak mencapai keadaan darurat. Literatur fiqh membahas kategori dan akibat yang berbeda, sehingga istilah sehari-hari tidak cukup untuk memastikan statusnya. Kesulitan ekonomi, misalnya, dapat serius dan patut mendapat bantuan, tetapi penetapan keringanan tertentu memerlukan pemeriksaan bidang hukum yang bersangkutan.</w:t>
      </w:r>
    </w:p>
    <w:p>
      <w:r>
        <w:rPr>
          <w:sz w:val="21"/>
        </w:rPr>
        <w:t>Bila keputusan tidak dapat ditunda, kumpulkan keterangan yang tersedia dan hubungi pihak berkompeten secepat mungkin. Jangan memperluas izin melebihi keadaan yang dihadapi, dan tinjau kembali setelah keadaan berubah. Catatan mengenai pilihan yang sudah dicoba dapat membantu menjelaskan bahwa langkah diambil karena kebutuhan, bukan untuk memperoleh keuntungan tambahan.</w:t>
      </w:r>
    </w:p>
    <w:p>
      <w:r>
        <w:rPr>
          <w:sz w:val="21"/>
        </w:rPr>
        <w:t>Klaim darurat sebaiknya tidak dibangun dari perkiraan yang dapat diuji dengan mudah tetapi sengaja diabaikan. Carilah informasi tentang alternatif, ketersediaan bantuan, dan dampak tiap pilihan. Dalam keadaan yang membahayakan nyawa, keselamatan segera didahulukan melalui tenaga kompeten; pertanyaan hukum dapat ditelaah setelah keadaan aman.</w:t>
      </w:r>
    </w:p>
    <w:p>
      <w:pPr>
        <w:jc w:val="both"/>
      </w:pPr>
      <w:r>
        <w:rPr>
          <w:b/>
          <w:sz w:val="28"/>
        </w:rPr>
        <w:t>12.9 "Al-Yaqin la Yazul bisy-Syakk": Keyakinan Tidak Hilang karena Keraguan</w:t>
      </w:r>
    </w:p>
    <w:p>
      <w:r>
        <w:rPr>
          <w:sz w:val="21"/>
        </w:rPr>
        <w:t>Kaidah al-yaqin la yazul bisy-syakk berarti keadaan yang telah dipastikan tidak gugur hanya karena keraguan belaka. Dalam urusan harta, kaidah ini membantu mencegah tuduhan atau klaim tanpa bukti. Namun, ia tidak menghalangi pemeriksaan ketika muncul bukti baru yang kuat.</w:t>
      </w:r>
    </w:p>
    <w:p>
      <w:r>
        <w:rPr>
          <w:sz w:val="21"/>
        </w:rPr>
        <w:t>Di sebuah koperasi kecil di Garut, bendahara mencatat satu pembayaran pemasok sebagai lunas. Beberapa bulan kemudian, pemasok mengirim pesan bahwa uang belum diterima. Catatan bank, kuitansi, komunikasi, dan mutasi kas perlu diperiksa. Keraguan semata tidak membuktikan penipuan, tetapi bukti transfer yang ternyata salah rekening dapat mengubah pemahaman awal.</w:t>
      </w:r>
    </w:p>
    <w:p>
      <w:r>
        <w:rPr>
          <w:sz w:val="21"/>
        </w:rPr>
        <w:t>Para ahli fiqh menggunakan kaidah keyakinan dalam berbagai bab, termasuk perkara bersuci, ibadah, dan muamalah. Penerapan spesifiknya bergantung pada keadaan yang sudah mapan dan pihak yang menanggung beban pembuktian. Jangan meminjam rumusan itu untuk menyatakan semua klaim orang lain tidak benar. Dalam sengketa, aturan pembuktian yang berlaku dan dokumen relevan tetap diperhatikan.</w:t>
      </w:r>
    </w:p>
    <w:p>
      <w:r>
        <w:rPr>
          <w:sz w:val="21"/>
        </w:rPr>
        <w:t>Untuk mengurangi keraguan, pisahkan uang pribadi dan kas usaha, catat tanggal pembayaran, simpan kuitansi, dan cocokkan saldo berkala. Jika bukti bertentangan, tahan kesimpulan sampai pemeriksaan selesai. Menuduh pihak lain dengan dasar ingatan yang kabur dapat merusak hubungan dan menimbulkan ketidakadilan.</w:t>
      </w:r>
    </w:p>
    <w:p>
      <w:pPr>
        <w:jc w:val="right"/>
        <w:rtl/>
      </w:pPr>
      <w:r>
        <w:rPr>
          <w:rFonts w:ascii="Scheherazade New" w:hAnsi="Scheherazade New"/>
          <w:sz w:val="30"/>
          <w:rtl/>
          <w:cs w:val="1"/>
        </w:rPr>
        <w:t>ARAB: وَلَا تَأْكُلُوٓا۟ أَمْوَٰلَكُم بَيْنَكُم بِٱلْبَٰطِلِ وَتُدْلُوا۟ بِهَآ إِلَى ٱلْحُكَّامِ لِتَأْكُلُوا۟ فَرِيقًۭا مِّنْ أَمْوَٰلِ ٱلنَّاسِ بِٱلْإِثْمِ وَأَنتُمْ تَعْلَمُونَ Artinya: Janganlah kamu memakan harta sebagian yang lain dengan jalan yang batil dan jangan pula membawa urusan itu kepada hakim agar kamu dapat memakan sebagian harta orang lain dengan dosa, padahal kamu mengetahui. DERAJAT: Wahyu Al-Qur'an (kitabullah); bukan hadits, sehingga tidak dinilai derajat perawinya RUJUKAN: QS. Al-Baqarah: 188 STATUS: [V-AYAT]</w:t>
      </w:r>
    </w:p>
    <w:p>
      <w:r>
        <w:rPr>
          <w:sz w:val="21"/>
        </w:rPr>
        <w:t>Prinsip ini bermanfaat pula dalam pencatatan stok. Jika buku menunjukkan barang telah diterima, tetapi jumlah fisik tampak berbeda, lakukan pemeriksaan ulang bersama petugas yang bertanggung jawab. Jangan langsung mengubah catatan atau menuduh pencurian. Sistem pencatatan yang memiliki jejak perubahan dan pemeriksaan silang memudahkan koreksi tanpa mengorbankan nama baik pihak.</w:t>
      </w:r>
    </w:p>
    <w:p>
      <w:r>
        <w:rPr>
          <w:sz w:val="21"/>
        </w:rPr>
        <w:t>Keraguan yang berulang seharusnya mendorong perbaikan proses. Gunakan bukti pembayaran yang dapat dicocokkan, mintalah tanda terima, dan simpan catatan dengan akses terbatas. Keyakinan terhadap catatan lama tidak berarti mengabaikan ketidakcocokan nyata. Kaidah menjaga keputusan agar tidak dibangun dari waswas semata, sementara pemeriksaan bukti tetap membuka jalan bagi koreksi.</w:t>
      </w:r>
    </w:p>
    <w:p>
      <w:r>
        <w:rPr>
          <w:sz w:val="21"/>
        </w:rPr>
        <w:t>Di rumah tangga, catatan pinjaman antaranggota dapat dibuat dengan sederhana dan disetujui bersama. Mencatat jumlah tidak menunjukkan ketidakpercayaan; catatan mencegah ingatan berbeda mengubah hubungan. Jika pembayaran dilakukan bertahap, simpan bukti setiap tahap. Data keuangan pribadi tetap dijaga agar tidak tersebar tanpa izin.</w:t>
      </w:r>
    </w:p>
    <w:p>
      <w:pPr>
        <w:jc w:val="both"/>
      </w:pPr>
      <w:r>
        <w:rPr>
          <w:b/>
          <w:sz w:val="28"/>
        </w:rPr>
        <w:t>12.10 Keridhaan Kedua Pihak sebagai Dasar Akad</w:t>
      </w:r>
    </w:p>
    <w:p>
      <w:r>
        <w:rPr>
          <w:sz w:val="21"/>
        </w:rPr>
        <w:t>Keridhaan merupakan unsur penting dalam pertukaran, sebagaimana perdagangan yang berlangsung atas dasar saling ridha disebut dalam Al-Qur'an. Kerelaan perlu hadir bersama pemahaman dan kebebasan yang memadai. Tanda tangan atau tombol persetujuan tidak selalu membuktikan bahwa seseorang mengetahui syarat penting, terutama jika informasi disembunyikan atau tekanan menutup pilihan.</w:t>
      </w:r>
    </w:p>
    <w:p>
      <w:r>
        <w:rPr>
          <w:sz w:val="21"/>
        </w:rPr>
        <w:t>Di kios pulsa di Banjarmasin, seorang pelanggan membeli perangkat bekas setelah penjual menyebut ada goresan kecil. Jika kerusakan utama tidak diterangkan, kerelaan pembeli mungkin dibangun di atas informasi yang tidak lengkap. Sebaliknya, penjual tidak otomatis bersalah bila pembeli melihat kondisi, memahami harga, dan menerima barang sesuai penjelasan. Bukti komunikasi serta kondisi barang penting untuk menilai sengketa.</w:t>
      </w:r>
    </w:p>
    <w:p>
      <w:r>
        <w:rPr>
          <w:sz w:val="21"/>
        </w:rPr>
        <w:t>Ridha tidak membenarkan semua isi akad. Para pihak dapat sepakat pada syarat yang tetap melanggar larangan atau merugikan pihak ketiga. Karena itu, pemeriksaan meliputi persetujuan, kecakapan, objek, harga, informasi, serta ketentuan yang mengikat. Kerelaan merupakan dasar hubungan yang adil, bukan satu-satunya ukuran sah.</w:t>
      </w:r>
    </w:p>
    <w:p>
      <w:r>
        <w:rPr>
          <w:sz w:val="21"/>
        </w:rPr>
        <w:t>Dalam transaksi jarak jauh, berikan waktu membaca syarat dan sediakan cara bertanya sebelum pembayaran. Jelaskan biaya, pengembalian, waktu penyerahan, dan penanganan keluhan. Jika ada perubahan penting, minta persetujuan baru, bukan menganggap diam sebagai penerimaan. Langkah ini membantu membedakan kesepakatan nyata dari kepatuhan karena bingung atau terdesak.</w:t>
      </w:r>
    </w:p>
    <w:p>
      <w:r>
        <w:rPr>
          <w:sz w:val="21"/>
        </w:rPr>
        <w:t>Kerelaan juga berkaitan dengan kecakapan dan kuasa. Orang yang menandatangani bagi keluarga atau perusahaan harus memiliki wewenang yang tepat. Anak atau orang yang tidak memahami konsekuensi mungkin memerlukan perlindungan sesuai ketentuan yang berlaku. Persetujuan tidak dinilai terpisah dari kemampuan memahami dan hak pihak yang diwakili.</w:t>
      </w:r>
    </w:p>
    <w:p>
      <w:r>
        <w:rPr>
          <w:sz w:val="21"/>
        </w:rPr>
        <w:t>Tekanan tidak selalu berupa ancaman langsung. Ketergantungan ekonomi, tenggat yang tidak wajar, atau informasi yang sengaja dibuat rumit dapat mengurangi kebebasan memilih. Penilaian membutuhkan fakta dan tidak boleh dilakukan hanya dari perasaan salah satu pihak. Pelaku usaha dapat memberi ringkasan syarat, waktu bertanya, serta salinan dokumen sebagai kebiasaan yang menjaga kerelaan.</w:t>
      </w:r>
    </w:p>
    <w:p>
      <w:r>
        <w:rPr>
          <w:sz w:val="21"/>
        </w:rPr>
        <w:t>Persetujuan yang bermakna dapat diuji dengan meminta pihak menjelaskan kembali kewajiban pokok menurut pemahamannya. Cara ini bukan ujian, melainkan kesempatan menemukan istilah yang membingungkan sebelum transaksi berlangsung. Jika pihak tidak memiliki waktu untuk membaca atau menerima salinan, tunda persetujuan bila keadaan memungkinkan.</w:t>
      </w:r>
    </w:p>
    <w:p>
      <w:pPr>
        <w:jc w:val="both"/>
      </w:pPr>
      <w:r>
        <w:rPr>
          <w:b/>
          <w:sz w:val="28"/>
        </w:rPr>
        <w:t>12.11 Al-'Ibrah bil Maqashid wal Ma'ani: yang Dinilai adalah Hakikat, Bukan Nama</w:t>
      </w:r>
    </w:p>
    <w:p>
      <w:r>
        <w:rPr>
          <w:sz w:val="21"/>
        </w:rPr>
        <w:t>Kaidah al-'ibrah bil maqashid wal ma'ani mengarahkan perhatian kepada tujuan dan substansi, bukan hanya nama yang ditempelkan pada suatu tindakan. Dalam transaksi, istilah “bagi hasil”, “biaya layanan”, atau “titipan” perlu diuji terhadap alur uang, kewajiban, dan risiko yang sesungguhnya. Namun, nama tetap dapat membantu memahami maksud bila digunakan secara konsisten.</w:t>
      </w:r>
    </w:p>
    <w:p>
      <w:r>
        <w:rPr>
          <w:sz w:val="21"/>
        </w:rPr>
        <w:t>Sebuah kelompok usaha di Makassar menyebut dana dari anggota sebagai “investasi”. Jika dokumen menjanjikan pengembalian tetap tanpa melihat hasil, kewajiban tersebut perlu diperiksa berdasarkan isi dan pelaksanaan, bukan sebutan pemasaran. Ini belum menjadi vonis atas seluruh produk yang memakai istilah serupa. Dokumen, sumber pembayaran, jaminan, dan tanggung jawab pengelola harus dipahami terlebih dahulu.</w:t>
      </w:r>
    </w:p>
    <w:p>
      <w:r>
        <w:rPr>
          <w:sz w:val="21"/>
        </w:rPr>
        <w:t>Para ulama memperhatikan makna dan tujuan dalam banyak perkara, tetapi penilaian tidak boleh berubah menjadi dugaan tentang niat tersembunyi. Bukti yang dapat diperiksa meliputi kontrak, kuitansi, alur pembayaran, komunikasi, dan praktik nyata. Bila kata dalam kontrak bertentangan dengan kenyataan, ahli dapat menilai bobot masing-masing menurut kaidah dan hukum yang berlaku.</w:t>
      </w:r>
    </w:p>
    <w:p>
      <w:r>
        <w:rPr>
          <w:sz w:val="21"/>
        </w:rPr>
        <w:t>Untuk pembaca, langkah praktisnya ialah menanyakan: apa yang wajib dibayar, kapan, atas dasar apa, dan apa akibat jika kondisi berubah? Minta penjelasan dalam bahasa sederhana. Jangan menyimpulkan hanya dari istilah syariah, tetapi jangan pula menuduh berdasarkan kemiripan nama. Penilaian yang adil membedakan dugaan, indikasi, dan fakta yang sudah terverifikasi.</w:t>
      </w:r>
    </w:p>
    <w:p>
      <w:pPr>
        <w:jc w:val="both"/>
      </w:pPr>
      <w:r>
        <w:rPr>
          <w:b w:val="0"/>
        </w:rPr>
        <w:t>Contoh tanpa merek: penawaran pembiayaan menyebut imbalan sebagai “biaya pengelolaan”. Periksa layanan yang diberikan, cara biaya dihitung, waktu penagihan, pihak penerima, serta akibat keterlambatan. Penamaan saja tidak cukup untuk menilai hukum produk; bawa dokumen lengkap kepada ahli.</w:t>
      </w:r>
    </w:p>
    <w:p>
      <w:r>
        <w:rPr>
          <w:sz w:val="21"/>
        </w:rPr>
        <w:t>Pembedaan antara bentuk dan hakikat tidak membolehkan siapa pun menebak isi hati. Fokusnya adalah akibat nyata dan hubungan yang dapat dilihat. Jika dua akad disebut terpisah, periksa apakah masing-masing memiliki objek, waktu, dan tanggung jawab yang benar-benar dijalankan. Jika satu perjanjian memuat beberapa komponen, pastikan semua pihak memahami pertautannya.</w:t>
      </w:r>
    </w:p>
    <w:p>
      <w:r>
        <w:rPr>
          <w:sz w:val="21"/>
        </w:rPr>
        <w:t>Pembaca dapat membuat bagan sederhana aliran barang dan uang. Tandai siapa pemilik barang sebelum serta sesudah transaksi, siapa menerima pembayaran, dan kapan kewajiban timbul. Bagan tersebut tidak menggantikan analisis fiqh, tetapi membantu mengungkap pertanyaan yang perlu diajukan. Bawa juga lampiran dan komunikasi yang berkaitan, sebab potongan kontrak dapat memberi gambaran yang tidak lengkap.</w:t>
      </w:r>
    </w:p>
    <w:p>
      <w:r>
        <w:rPr>
          <w:sz w:val="21"/>
        </w:rPr>
        <w:t>Pemeriksaan substansi tidak membolehkan kesimpulan atas satu unsur secara terpisah. Sebuah biaya mungkin menjadi imbalan layanan nyata, atau mungkin tidak sebanding dengan layanan yang disebut. Periksa dasar penetapan, hubungan dengan nilai transaksi, dan kewajiban penyedia. Ahli dapat membandingkan rincian itu dengan ketentuan yang berlaku.</w:t>
      </w:r>
    </w:p>
    <w:p>
      <w:pPr>
        <w:jc w:val="both"/>
      </w:pPr>
      <w:r>
        <w:rPr>
          <w:b/>
          <w:sz w:val="28"/>
        </w:rPr>
        <w:t>12.12 Sadd adz-Dzari'ah dan Hilah: Menutup Jalan Rekayasa dalam Akad</w:t>
      </w:r>
    </w:p>
    <w:p>
      <w:r>
        <w:rPr>
          <w:sz w:val="21"/>
        </w:rPr>
        <w:t>Sadd adz-dzari'ah berarti menutup sarana yang kuat mengantarkan pada kerusakan atau larangan, sedangkan hilah merujuk rekayasa bentuk untuk mencapai akibat tertentu. Keduanya dibahas ulama dengan cakupan dan penerapan yang berbeda. Tidak setiap sarana yang mungkin disalahgunakan harus ditutup, dan tidak setiap perubahan bentuk merupakan rekayasa tercela.</w:t>
      </w:r>
    </w:p>
    <w:p>
      <w:r>
        <w:rPr>
          <w:sz w:val="21"/>
        </w:rPr>
        <w:t>Di sebuah toko elektronik di Semarang, penjual dan pembeli menyusun dua dokumen berurutan untuk barang yang sama. Satu dokumen menyebut jual beli tunai, sedangkan dokumen berikutnya memerintahkan pembayaran kembali dengan tambahan yang telah ditentukan. Penilaian memerlukan pemeriksaan apakah kedua akad benar-benar berdiri sendiri, barang berpindah kepemilikan, serta risiko dan kewajiban berjalan sebagaimana tertulis. Contoh ini bukan putusan atas setiap transaksi dengan beberapa dokumen.</w:t>
      </w:r>
    </w:p>
    <w:p>
      <w:r>
        <w:rPr>
          <w:sz w:val="21"/>
        </w:rPr>
        <w:t>Sebagian ulama memberi perhatian besar pada akibat sarana dan potensi penyalahgunaan, sementara rincian penerapan dapat berbeda antarmazhab. Penilaian mempertimbangkan tingkat kemungkinan terjadinya larangan, manfaat yang sah, serta dampak menutup sarana tersebut. Hilah yang hanya mengganti nama tanpa perubahan substansi perlu dibedakan dari pengaturan transaksi yang memang memiliki tujuan dan akibat sah.</w:t>
      </w:r>
    </w:p>
    <w:p>
      <w:r>
        <w:rPr>
          <w:sz w:val="21"/>
        </w:rPr>
        <w:t>Sebelum menilai, kumpulkan seluruh dokumen dan urutan peristiwa. Tanyakan apakah pihak memahami akibatnya, apakah barang benar-benar berpindah, dan siapa menanggung kerugian. Bila pertanyaan itu menyentuh produk keuangan atau sengketa, konsultasikan kepada ahli fiqh muamalah dan profesional hukum. Tuduhan rekayasa tanpa bukti dapat menzalimi pihak yang berakad.</w:t>
      </w:r>
    </w:p>
    <w:p>
      <w:pPr>
        <w:jc w:val="both"/>
      </w:pPr>
      <w:r>
        <w:rPr>
          <w:b w:val="0"/>
        </w:rPr>
        <w:t>Menyatakan suatu akad sebagai hilah hanya dari kesamaan nama atau adanya dua dokumen dapat mengabaikan alur kepemilikan dan pelaksanaan sebenarnya.</w:t>
      </w:r>
    </w:p>
    <w:p>
      <w:pPr>
        <w:jc w:val="both"/>
      </w:pPr>
      <w:r>
        <w:rPr>
          <w:b w:val="0"/>
        </w:rPr>
        <w:t>Sadd adz-dzari'ah dan penilaian hilah dikenal dalam diskusi fiqh, tetapi bobot dan batas penerapannya tidak tunggal. Pendapat perlu diatribusikan pada mazhab atau ulama tertentu setelah sumbernya diperiksa.</w:t>
      </w:r>
    </w:p>
    <w:p>
      <w:r>
        <w:rPr>
          <w:sz w:val="21"/>
        </w:rPr>
        <w:t>Perhatian terhadap sarana juga perlu proporsional. Bila kemungkinan penyalahgunaan sangat jauh, melarang seluruh kegiatan dapat menghilangkan manfaat yang sah. Sebaliknya, bila langkah tertentu hampir selalu menjadi jalan langsung kepada pelanggaran, pencegahan dapat lebih kuat dipertimbangkan. Ulama menilai kedekatan sebab dan akibat, kadar dugaan, serta maslahat yang mungkin hilang.</w:t>
      </w:r>
    </w:p>
    <w:p>
      <w:r>
        <w:rPr>
          <w:sz w:val="21"/>
        </w:rPr>
        <w:t>Dalam rancangan produk atau prosedur usaha, lakukan pemeriksaan sebelum diluncurkan. Tanyakan kepada pihak yang memahami fiqh dan aturan industri, bukan hanya kepada bagian pemasaran. Dokumentasikan alasan memilih struktur, bagaimana aset berpindah, dan bagaimana keluhan diselesaikan. Pemeriksaan semacam ini lebih berguna daripada menambahkan istilah agama di akhir setelah rancangan selesai.</w:t>
      </w:r>
    </w:p>
    <w:p>
      <w:r>
        <w:rPr>
          <w:sz w:val="21"/>
        </w:rPr>
        <w:t>Pengawasan setelah transaksi berjalan sama pentingnya dengan rancangan awal. Periksa apakah pelaksanaan menyimpang dari dokumen atau insentif mendorong tindakan yang tidak diinginkan. Jika ditemukan masalah, hentikan perluasan praktik sampai telaah selesai. Perubahan prosedur perlu disampaikan kepada pihak yang terdampak dengan cara yang dapat dipahami.</w:t>
      </w:r>
    </w:p>
    <w:p>
      <w:pPr>
        <w:jc w:val="both"/>
      </w:pPr>
      <w:r>
        <w:rPr>
          <w:b/>
          <w:sz w:val="28"/>
        </w:rPr>
        <w:t>12.13 Ketika Dua Kaidah Fiqh Bertemu: Urutan Prioritas</w:t>
      </w:r>
    </w:p>
    <w:p>
      <w:r>
        <w:rPr>
          <w:sz w:val="21"/>
        </w:rPr>
        <w:t>Dua kaidah dapat tampak menarik ke arah berbeda. Kemudahan mungkin bertemu dengan kewajiban menjaga hak, kebiasaan bertemu dengan larangan, atau praduga keadaan lama bertemu dengan bukti baru. Penyelesaiannya tidak dilakukan dengan memilih kalimat yang paling menguntungkan diri sendiri. Ahli menilai dalil khusus, tingkat kekuatan kaidah, cakupan, dan fakta perkara.</w:t>
      </w:r>
    </w:p>
    <w:p>
      <w:r>
        <w:rPr>
          <w:sz w:val="21"/>
        </w:rPr>
        <w:t>Bayangkan pengusaha kecil di Padang yang terlambat membayar pekerja karena pembeli utamanya belum melunasi tagihan. Kesulitan arus kas perlu diperhatikan, tetapi upah pekerja juga merupakan hak yang harus ditangani. Kedua keadaan tidak otomatis saling menghapus. Pengusaha dapat berkomunikasi, menunjukkan catatan, dan menyepakati jadwal realistis, sementara pekerja berhak mencari penyelesaian bila janji dilanggar.</w:t>
      </w:r>
    </w:p>
    <w:p>
      <w:r>
        <w:rPr>
          <w:sz w:val="21"/>
        </w:rPr>
        <w:t>Urutan pemeriksaan yang aman dimulai dari nash atau ketentuan khusus yang berkaitan langsung. Berikutnya, pastikan fakta dan hubungan akad; sesudah itu periksa kaidah umum, pengecualian, serta pendapat yang relevan. Bila ada konflik nyata, nilai siapa memiliki hak, mana mudarat yang lebih berat, dan apakah langkah sementara dapat mencegah kerugian. Kaidah tidak selalu tersusun seperti daftar prioritas mekanis.</w:t>
      </w:r>
    </w:p>
    <w:p>
      <w:r>
        <w:rPr>
          <w:sz w:val="21"/>
        </w:rPr>
        <w:t>Penting pula membedakan hukum dari pilihan kebijakan. Satu pihak dapat mengambil langkah yang lebih berhati-hati tanpa mengklaim semua pilihan lain haram. Jika ahli berbeda pendapat, sampaikan batas dan alasan perbedaan secara jujur. Pembaca sebaiknya tidak mengutip satu kaidah untuk memenangkan perdebatan sebelum memeriksa seluruh fakta.</w:t>
      </w:r>
    </w:p>
    <w:p>
      <w:pPr>
        <w:jc w:val="both"/>
      </w:pPr>
      <w:r>
        <w:rPr>
          <w:b w:val="0"/>
        </w:rPr>
        <w:t>Saat dua kaidah tampak berhadapan, periksa:</w:t>
      </w:r>
    </w:p>
    <w:p>
      <w:pPr>
        <w:jc w:val="both"/>
      </w:pPr>
      <w:r>
        <w:rPr>
          <w:b w:val="0"/>
        </w:rPr>
        <w:t>- Dalil khusus dan fakta transaksi yang benar-benar terjadi.</w:t>
      </w:r>
    </w:p>
    <w:p>
      <w:pPr>
        <w:jc w:val="both"/>
      </w:pPr>
      <w:r>
        <w:rPr>
          <w:b w:val="0"/>
        </w:rPr>
        <w:t>- Hak yang terancam, tingkat dampak, serta pilihan untuk mencegahnya.</w:t>
      </w:r>
    </w:p>
    <w:p>
      <w:pPr>
        <w:jc w:val="both"/>
      </w:pPr>
      <w:r>
        <w:rPr>
          <w:b w:val="0"/>
        </w:rPr>
        <w:t>- Apakah ada perbedaan pendapat yang relevan dan sumbernya.</w:t>
      </w:r>
    </w:p>
    <w:p>
      <w:r>
        <w:rPr>
          <w:sz w:val="21"/>
        </w:rPr>
        <w:t>Prioritas juga dipengaruhi tingkat kepastian. Bukti langsung biasanya lebih kuat daripada dugaan umum, tetapi kualitas dokumen tetap perlu diperiksa. Kaidah yang sangat luas tidak boleh mengalahkan ketentuan khusus tanpa dasar. Di sisi lain, prinsip umum membantu mengisi ruang ketika dalil tidak memberi rincian teknis, dengan syarat penalarannya dilakukan oleh orang yang memiliki ilmu.</w:t>
      </w:r>
    </w:p>
    <w:p>
      <w:r>
        <w:rPr>
          <w:sz w:val="21"/>
        </w:rPr>
        <w:t>Saat memberi nasihat kepada kerabat, hindari menyajikan satu pendapat sebagai satu-satunya pandangan jika memang ada perbedaan yang diakui. Jelaskan alasan, syarat, dan akibat praktisnya. Jika Anda tidak ahli, bantu orang tersebut menyusun dokumen dan pertanyaan, lalu arahkan kepada pihak yang kompeten. Sikap ini menjaga kepercayaan sekaligus mencegah kaidah berubah menjadi alat tekanan.</w:t>
      </w:r>
    </w:p>
    <w:p>
      <w:r>
        <w:rPr>
          <w:sz w:val="21"/>
        </w:rPr>
        <w:t>Jika situasi mendesak, langkah sementara dapat menjaga keselamatan atau mencegah hilangnya bukti, tetapi jangan mengubahnya menjadi putusan final. Beri tahu pihak terkait dan mintalah penilaian lanjutan. Catatan mengenai alasan tindakan sementara mencegah keputusan itu disalahartikan sebagai pengakuan atau hukuman.</w:t>
      </w:r>
    </w:p>
    <w:p>
      <w:r>
        <w:rPr>
          <w:sz w:val="21"/>
        </w:rPr>
        <w:t>Bayangkan satu biaya keterlambatan diperselisihkan. Kaidah memenuhi syarat, larangan bahaya, dan kerelaan mungkin tampak terkait, tetapi jawabannya bergantung pada jenis biaya, cara menghitung, serta dokumen. Periksa pula apakah ada panduan resmi yang mengatur bidang tersebut. Menyusun fakta sebelum memilih kaidah mencegah pembaca mengambil ungkapan yang sekadar membenarkan posisi sendiri.</w:t>
      </w:r>
    </w:p>
    <w:p>
      <w:r>
        <w:rPr>
          <w:sz w:val="21"/>
        </w:rPr>
        <w:t>Dalam konsultasi, buat ringkasan kronologi satu halaman: kapan kesepakatan dibuat, apa yang berubah, dan upaya apa telah ditempuh. Sertakan salinan relevan tanpa membuang halaman yang mungkin memengaruhi makna. Ahli dapat meminta tambahan informasi. Jika belum ada kepastian, tanyakan langkah sementara yang menjaga hak tanpa memperbesar kerugian.</w:t>
      </w:r>
    </w:p>
    <w:p>
      <w:r>
        <w:rPr>
          <w:sz w:val="21"/>
        </w:rPr>
        <w:t>Ketika dua aturan tampak bersaing, tanyakan pula apakah keduanya benar-benar membahas objek yang sama. Kewajiban membayar upah dan tuntutan pembayaran pelanggan, misalnya, melibatkan pihak serta sumber kewajiban berbeda. Menunda upah tidak menjadi benar hanya karena pelanggan belum membayar. Pengusaha dapat mencari pembiayaan sementara atau merundingkan jadwal dengan pekerja secara terbuka, tanpa menyembunyikan keadaan.</w:t>
      </w:r>
    </w:p>
    <w:p>
      <w:r>
        <w:rPr>
          <w:sz w:val="21"/>
        </w:rPr>
        <w:t>Urutan pertanyaan dapat ditulis dan diperiksa bersama: apa yang telah disepakati, kewajiban mana yang jatuh tempo, dan dampak apa yang segera terjadi? Setelah itu ahli dapat menimbang kaidah umum dan pengecualian yang relevan. Cara ini mengurangi risiko menyusun alasan setelah keputusan dibuat dan membantu pihak terdampak memahami dasar tindakan.</w:t>
      </w:r>
    </w:p>
    <w:p>
      <w:r>
        <w:rPr>
          <w:sz w:val="21"/>
        </w:rPr>
        <w:t>Satu kalimat kaidah tidak menghapus kewajiban mendengar kedua pihak sebelum menyarankan penyelesaian.</w:t>
      </w:r>
    </w:p>
    <w:p>
      <w:pPr>
        <w:jc w:val="both"/>
      </w:pPr>
      <w:r>
        <w:rPr>
          <w:b/>
          <w:sz w:val="28"/>
        </w:rPr>
        <w:t>12.14 Perbedaan Kaidah Fiqh, Ushul Fiqh, dan Maqashid</w:t>
      </w:r>
    </w:p>
    <w:p>
      <w:r>
        <w:rPr>
          <w:sz w:val="21"/>
        </w:rPr>
        <w:t>Kaidah fiqh merangkum pola hukum pada banyak perkara. Ushul fiqh membahas metode dan dasar untuk menggali hukum dari dalil. Maqashid syariah menelaah tujuan serta kemaslahatan yang diperhatikan syariat. Ketiganya saling berhubungan, tetapi bukan istilah yang dapat dipertukarkan.</w:t>
      </w:r>
    </w:p>
    <w:p>
      <w:r>
        <w:rPr>
          <w:sz w:val="21"/>
        </w:rPr>
        <w:t>Sebagai contoh, pedagang di Surakarta yang menghadapi klausul baru dapat memakai kaidah untuk mengenali pola, memahami ushul fiqh sebagai perangkat metodologis, dan mempertimbangkan maqashid untuk melihat tujuan hukum serta dampak. Contoh ini hanya peta istilah, bukan prosedur fatwa lengkap. Setiap bidang memiliki perangkat ilmu dan rincian yang jauh lebih luas.</w:t>
      </w:r>
    </w:p>
    <w:p>
      <w:r>
        <w:rPr>
          <w:sz w:val="21"/>
        </w:rPr>
        <w:t>Kaidah fiqh biasanya memberi rumusan yang mudah dipakai untuk mengelompokkan masalah, tetapi rumusan umum dapat memiliki pengecualian. Ushul fiqh menelaah bagaimana dalil menunjukkan hukum, bagaimana dalil dipahami, dan bagaimana metode istinbath dijalankan. Maqashid memberi perhatian pada tujuan hukum, namun tujuan yang dianggap baik tidak boleh digunakan untuk mengabaikan dalil yang tegas.</w:t>
      </w:r>
    </w:p>
    <w:p>
      <w:r>
        <w:rPr>
          <w:sz w:val="21"/>
        </w:rPr>
        <w:t>Perbedaan ini penting ketika membaca kutipan di media atau percakapan. Kalimat ringkas yang disebut “kaidah” belum tentu merupakan nash. Sebuah pertimbangan manfaat juga belum tentu menjadi maqashid yang diakui. Jika penulis menyebut pendapat ulama, sumber dan konteksnya perlu terlihat agar pembaca dapat membedakan teks, penalaran, dan penerapan.</w:t>
      </w:r>
    </w:p>
    <w:p>
      <w:r>
        <w:rPr>
          <w:sz w:val="21"/>
        </w:rPr>
        <w:t>Perumpamaan peta dapat membantu: ushul fiqh membahas cara membaca dan menarik hukum, kaidah fiqh merangkum pola yang telah ditemukan, sementara maqashid membantu memahami tujuan hukum. Peta itu saling terkait, tetapi tidak menggantikan wilayah sebenarnya. Kasus nyata memiliki rincian yang mungkin mengubah penerapan dan memerlukan pemeriksaan khusus.</w:t>
      </w:r>
    </w:p>
    <w:p>
      <w:r>
        <w:rPr>
          <w:sz w:val="21"/>
        </w:rPr>
        <w:t>Seorang pembaca yang menemukan kutipan kaidah sebaiknya menanyakan sumber kitab, bab pembahasan, dan contoh penerapannya. Untuk maqashid, tanyakan tujuan apa yang dijaga dan bagaimana tujuan itu diturunkan dari dalil. Untuk ushul, tanyakan metode apa yang digunakan. Pertanyaan ini membantu menghindari penggunaan istilah ilmiah sekadar sebagai hiasan argumen.</w:t>
      </w:r>
    </w:p>
    <w:p>
      <w:r>
        <w:rPr>
          <w:sz w:val="21"/>
        </w:rPr>
        <w:t>Pemisahan istilah ini berguna pula saat membaca fatwa. Fatwa merupakan jawaban ahli terhadap pertanyaan tertentu, bukan nama lain bagi kaidah umum. Tanyakan apakah fatwa mengutip dalil, menggunakan kaidah, atau mempertimbangkan maqashid, lalu lihat konteks pemohonannya. Dengan begitu pembaca tidak menyamakan teori, metode, dan hasil penerapan.</w:t>
      </w:r>
    </w:p>
    <w:p>
      <w:r>
        <w:rPr>
          <w:sz w:val="21"/>
        </w:rPr>
        <w:t>Kaidah dapat berubah dalam rumusan atau pengelompokan antarpenulis. Satu kitab mungkin menempatkan suatu prinsip sebagai kaidah besar, sedangkan karya lain membahasnya sebagai cabang. Perbedaan klasifikasi itu tidak serta-merta mengubah isi masalah, tetapi penting ketika mengutip sumber. Catat judul karya dan konteks bab sebelum meneruskan kutipan.</w:t>
      </w:r>
    </w:p>
    <w:p>
      <w:r>
        <w:rPr>
          <w:sz w:val="21"/>
        </w:rPr>
        <w:t>Maqashid pun memiliki perkembangan historis dan ragam pembacaan. Mengatakan sebuah tindakan mendukung tujuan syariah belum cukup untuk menetapkannya sebagai hukum. Perlu diketahui apakah manfaat tersebut diakui, apakah bertentangan dengan larangan, dan bagaimana pihak terdampak diperlakukan. Keterkaitan ketiga perangkat ilmu lebih tepat dipahami sebagai saling membantu, bukan saling menggantikan.</w:t>
      </w:r>
    </w:p>
    <w:p>
      <w:r>
        <w:rPr>
          <w:sz w:val="21"/>
        </w:rPr>
        <w:t>Contoh lain terlihat ketika orang menggunakan maqashid untuk menilai kebijakan usaha. Tujuan melindungi harta memang relevan, tetapi tidak otomatis membenarkan pengurangan hak pekerja demi menjaga modal perusahaan. Ushul fiqh membantu menilai hubungan dalil dan hukum, sementara kaidah fiqh memberi rumusan umum untuk membaca pola. Semua tetap memerlukan data mengenai kejadian dan dampaknya.</w:t>
      </w:r>
    </w:p>
    <w:p>
      <w:r>
        <w:rPr>
          <w:sz w:val="21"/>
        </w:rPr>
        <w:t>Dalam pembelajaran, tulis tiga kolom dengan nama perangkat tersebut dan tempatkan contoh pada kolom yang sesuai. Sebuah pertanyaan metodologis masuk pada pembahasan ushul, rumusan pola hukum pada kaidah, dan tujuan perlindungan pada maqashid. Beberapa contoh dapat bersentuhan dengan lebih dari satu kolom, tetapi tumpang tindih tidak menjadikan istilah itu sinonim.</w:t>
      </w:r>
    </w:p>
    <w:p>
      <w:r>
        <w:rPr>
          <w:sz w:val="21"/>
        </w:rPr>
        <w:t>Pemisahan ini juga membuat pembaca lebih teliti ketika menjelaskan dasar sebuah keputusan kepada keluarga atau mitra.</w:t>
      </w:r>
    </w:p>
    <w:p>
      <w:r>
        <w:rPr>
          <w:sz w:val="21"/>
        </w:rPr>
        <w:t>Pembaca dapat kembali pada pembedaan ini setiap kali menemukan istilah yang dipakai secara longgar dalam diskusi transaksi.</w:t>
      </w:r>
    </w:p>
    <w:p>
      <w:r>
        <w:rPr>
          <w:sz w:val="21"/>
        </w:rPr>
        <w:t>Pembedaan yang konsisten membuat istilah hukum lebih berguna dan tidak menyesatkan pembaca.</w:t>
      </w:r>
    </w:p>
    <w:p>
      <w:pPr>
        <w:jc w:val="both"/>
      </w:pPr>
      <w:r>
        <w:rPr>
          <w:b/>
          <w:sz w:val="28"/>
        </w:rPr>
        <w:t>12.15 Tabel Ringkasan Kaidah dan Penerapannya (Kaidah Umum, Kaidah Akad, dan Kaidah Darurat)</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r>
              <w:rPr>
                <w:b/>
                <w:sz w:val="18"/>
              </w:rPr>
              <w:t>Kelompok</w:t>
            </w:r>
          </w:p>
        </w:tc>
        <w:tc>
          <w:tcPr>
            <w:tcW w:type="dxa" w:w="2077"/>
          </w:tcPr>
          <w:p>
            <w:r>
              <w:rPr>
                <w:b/>
                <w:sz w:val="18"/>
              </w:rPr>
              <w:t>Kaidah</w:t>
            </w:r>
          </w:p>
        </w:tc>
        <w:tc>
          <w:tcPr>
            <w:tcW w:type="dxa" w:w="2077"/>
          </w:tcPr>
          <w:p>
            <w:r>
              <w:rPr>
                <w:b/>
                <w:sz w:val="18"/>
              </w:rPr>
              <w:t>Pertanyaan penerapan</w:t>
            </w:r>
          </w:p>
        </w:tc>
        <w:tc>
          <w:tcPr>
            <w:tcW w:type="dxa" w:w="2077"/>
          </w:tcPr>
          <w:p>
            <w:r>
              <w:rPr>
                <w:b/>
                <w:sz w:val="18"/>
              </w:rPr>
              <w:t>Batas pemeriksaan</w:t>
            </w:r>
          </w:p>
        </w:tc>
      </w:tr>
      <w:tr>
        <w:tc>
          <w:tcPr>
            <w:tcW w:type="dxa" w:w="2077"/>
          </w:tcPr>
          <w:p>
            <w:r>
              <w:rPr>
                <w:sz w:val="18"/>
              </w:rPr>
              <w:t>Umum</w:t>
            </w:r>
          </w:p>
        </w:tc>
        <w:tc>
          <w:tcPr>
            <w:tcW w:type="dxa" w:w="2077"/>
          </w:tcPr>
          <w:p>
            <w:r>
              <w:rPr>
                <w:sz w:val="18"/>
              </w:rPr>
              <w:t>Hukum asal muamalah boleh</w:t>
            </w:r>
          </w:p>
        </w:tc>
        <w:tc>
          <w:tcPr>
            <w:tcW w:type="dxa" w:w="2077"/>
          </w:tcPr>
          <w:p>
            <w:r>
              <w:rPr>
                <w:sz w:val="18"/>
              </w:rPr>
              <w:t>Adakah larangan khusus?</w:t>
            </w:r>
          </w:p>
        </w:tc>
        <w:tc>
          <w:tcPr>
            <w:tcW w:type="dxa" w:w="2077"/>
          </w:tcPr>
          <w:p>
            <w:r>
              <w:rPr>
                <w:sz w:val="18"/>
              </w:rPr>
              <w:t>Tidak meniadakan dalil dan hak</w:t>
            </w:r>
          </w:p>
        </w:tc>
      </w:tr>
      <w:tr>
        <w:tc>
          <w:tcPr>
            <w:tcW w:type="dxa" w:w="2077"/>
          </w:tcPr>
          <w:p>
            <w:r>
              <w:rPr>
                <w:sz w:val="18"/>
              </w:rPr>
              <w:t>Tujuan</w:t>
            </w:r>
          </w:p>
        </w:tc>
        <w:tc>
          <w:tcPr>
            <w:tcW w:type="dxa" w:w="2077"/>
          </w:tcPr>
          <w:p>
            <w:r>
              <w:rPr>
                <w:sz w:val="18"/>
              </w:rPr>
              <w:t>Al-umur bi maqashidiha</w:t>
            </w:r>
          </w:p>
        </w:tc>
        <w:tc>
          <w:tcPr>
            <w:tcW w:type="dxa" w:w="2077"/>
          </w:tcPr>
          <w:p>
            <w:r>
              <w:rPr>
                <w:sz w:val="18"/>
              </w:rPr>
              <w:t>Apa maksud yang dapat dibuktikan?</w:t>
            </w:r>
          </w:p>
        </w:tc>
        <w:tc>
          <w:tcPr>
            <w:tcW w:type="dxa" w:w="2077"/>
          </w:tcPr>
          <w:p>
            <w:r>
              <w:rPr>
                <w:sz w:val="18"/>
              </w:rPr>
              <w:t>Niat tidak membenarkan cara terlarang</w:t>
            </w:r>
          </w:p>
        </w:tc>
      </w:tr>
      <w:tr>
        <w:tc>
          <w:tcPr>
            <w:tcW w:type="dxa" w:w="2077"/>
          </w:tcPr>
          <w:p>
            <w:r>
              <w:rPr>
                <w:sz w:val="18"/>
              </w:rPr>
              <w:t>Akad</w:t>
            </w:r>
          </w:p>
        </w:tc>
        <w:tc>
          <w:tcPr>
            <w:tcW w:type="dxa" w:w="2077"/>
          </w:tcPr>
          <w:p>
            <w:r>
              <w:rPr>
                <w:sz w:val="18"/>
              </w:rPr>
              <w:t>Al-kharaj bi adh-dhaman</w:t>
            </w:r>
          </w:p>
        </w:tc>
        <w:tc>
          <w:tcPr>
            <w:tcW w:type="dxa" w:w="2077"/>
          </w:tcPr>
          <w:p>
            <w:r>
              <w:rPr>
                <w:sz w:val="18"/>
              </w:rPr>
              <w:t>Siapa menikmati manfaat dan menanggung risiko?</w:t>
            </w:r>
          </w:p>
        </w:tc>
        <w:tc>
          <w:tcPr>
            <w:tcW w:type="dxa" w:w="2077"/>
          </w:tcPr>
          <w:p>
            <w:r>
              <w:rPr>
                <w:sz w:val="18"/>
              </w:rPr>
              <w:t>Bergantung jenis akad dan sebab kerugian</w:t>
            </w:r>
          </w:p>
        </w:tc>
      </w:tr>
      <w:tr>
        <w:tc>
          <w:tcPr>
            <w:tcW w:type="dxa" w:w="2077"/>
          </w:tcPr>
          <w:p>
            <w:r>
              <w:rPr>
                <w:sz w:val="18"/>
              </w:rPr>
              <w:t>Akad</w:t>
            </w:r>
          </w:p>
        </w:tc>
        <w:tc>
          <w:tcPr>
            <w:tcW w:type="dxa" w:w="2077"/>
          </w:tcPr>
          <w:p>
            <w:r>
              <w:rPr>
                <w:sz w:val="18"/>
              </w:rPr>
              <w:t>Al-ghunm bil ghurm</w:t>
            </w:r>
          </w:p>
        </w:tc>
        <w:tc>
          <w:tcPr>
            <w:tcW w:type="dxa" w:w="2077"/>
          </w:tcPr>
          <w:p>
            <w:r>
              <w:rPr>
                <w:sz w:val="18"/>
              </w:rPr>
              <w:t>Apa risiko usaha yang dipikul?</w:t>
            </w:r>
          </w:p>
        </w:tc>
        <w:tc>
          <w:tcPr>
            <w:tcW w:type="dxa" w:w="2077"/>
          </w:tcPr>
          <w:p>
            <w:r>
              <w:rPr>
                <w:sz w:val="18"/>
              </w:rPr>
              <w:t>Bukan rumus bagi semua pembiayaan</w:t>
            </w:r>
          </w:p>
        </w:tc>
      </w:tr>
      <w:tr>
        <w:tc>
          <w:tcPr>
            <w:tcW w:type="dxa" w:w="2077"/>
          </w:tcPr>
          <w:p>
            <w:r>
              <w:rPr>
                <w:sz w:val="18"/>
              </w:rPr>
              <w:t>Perlindungan</w:t>
            </w:r>
          </w:p>
        </w:tc>
        <w:tc>
          <w:tcPr>
            <w:tcW w:type="dxa" w:w="2077"/>
          </w:tcPr>
          <w:p>
            <w:r>
              <w:rPr>
                <w:sz w:val="18"/>
              </w:rPr>
              <w:t>La dharar wa la dhirar</w:t>
            </w:r>
          </w:p>
        </w:tc>
        <w:tc>
          <w:tcPr>
            <w:tcW w:type="dxa" w:w="2077"/>
          </w:tcPr>
          <w:p>
            <w:r>
              <w:rPr>
                <w:sz w:val="18"/>
              </w:rPr>
              <w:t>Bahaya apa yang nyata dan dapat dicegah?</w:t>
            </w:r>
          </w:p>
        </w:tc>
        <w:tc>
          <w:tcPr>
            <w:tcW w:type="dxa" w:w="2077"/>
          </w:tcPr>
          <w:p>
            <w:r>
              <w:rPr>
                <w:sz w:val="18"/>
              </w:rPr>
              <w:t>Tidak membolehkan pembalasan merugikan</w:t>
            </w:r>
          </w:p>
        </w:tc>
      </w:tr>
      <w:tr>
        <w:tc>
          <w:tcPr>
            <w:tcW w:type="dxa" w:w="2077"/>
          </w:tcPr>
          <w:p>
            <w:r>
              <w:rPr>
                <w:sz w:val="18"/>
              </w:rPr>
              <w:t>Adat</w:t>
            </w:r>
          </w:p>
        </w:tc>
        <w:tc>
          <w:tcPr>
            <w:tcW w:type="dxa" w:w="2077"/>
          </w:tcPr>
          <w:p>
            <w:r>
              <w:rPr>
                <w:sz w:val="18"/>
              </w:rPr>
              <w:t>Al-'adah muhakkamah</w:t>
            </w:r>
          </w:p>
        </w:tc>
        <w:tc>
          <w:tcPr>
            <w:tcW w:type="dxa" w:w="2077"/>
          </w:tcPr>
          <w:p>
            <w:r>
              <w:rPr>
                <w:sz w:val="18"/>
              </w:rPr>
              <w:t>Kebiasaan mana dipahami para pihak?</w:t>
            </w:r>
          </w:p>
        </w:tc>
        <w:tc>
          <w:tcPr>
            <w:tcW w:type="dxa" w:w="2077"/>
          </w:tcPr>
          <w:p>
            <w:r>
              <w:rPr>
                <w:sz w:val="18"/>
              </w:rPr>
              <w:t>Tidak boleh melawan ketentuan yang jelas</w:t>
            </w:r>
          </w:p>
        </w:tc>
      </w:tr>
      <w:tr>
        <w:tc>
          <w:tcPr>
            <w:tcW w:type="dxa" w:w="2077"/>
          </w:tcPr>
          <w:p>
            <w:r>
              <w:rPr>
                <w:sz w:val="18"/>
              </w:rPr>
              <w:t>Keringanan</w:t>
            </w:r>
          </w:p>
        </w:tc>
        <w:tc>
          <w:tcPr>
            <w:tcW w:type="dxa" w:w="2077"/>
          </w:tcPr>
          <w:p>
            <w:r>
              <w:rPr>
                <w:sz w:val="18"/>
              </w:rPr>
              <w:t>Al-masyaqqah tajlib at-taysir</w:t>
            </w:r>
          </w:p>
        </w:tc>
        <w:tc>
          <w:tcPr>
            <w:tcW w:type="dxa" w:w="2077"/>
          </w:tcPr>
          <w:p>
            <w:r>
              <w:rPr>
                <w:sz w:val="18"/>
              </w:rPr>
              <w:t>Kesulitan apa yang memenuhi syarat?</w:t>
            </w:r>
          </w:p>
        </w:tc>
        <w:tc>
          <w:tcPr>
            <w:tcW w:type="dxa" w:w="2077"/>
          </w:tcPr>
          <w:p>
            <w:r>
              <w:rPr>
                <w:sz w:val="18"/>
              </w:rPr>
              <w:t>Kelonggaran bergantung konteks dan dalil</w:t>
            </w:r>
          </w:p>
        </w:tc>
      </w:tr>
      <w:tr>
        <w:tc>
          <w:tcPr>
            <w:tcW w:type="dxa" w:w="2077"/>
          </w:tcPr>
          <w:p>
            <w:r>
              <w:rPr>
                <w:sz w:val="18"/>
              </w:rPr>
              <w:t>Darurat</w:t>
            </w:r>
          </w:p>
        </w:tc>
        <w:tc>
          <w:tcPr>
            <w:tcW w:type="dxa" w:w="2077"/>
          </w:tcPr>
          <w:p>
            <w:r>
              <w:rPr>
                <w:sz w:val="18"/>
              </w:rPr>
              <w:t>Ad-dharurat tubih al-mahzhurat</w:t>
            </w:r>
          </w:p>
        </w:tc>
        <w:tc>
          <w:tcPr>
            <w:tcW w:type="dxa" w:w="2077"/>
          </w:tcPr>
          <w:p>
            <w:r>
              <w:rPr>
                <w:sz w:val="18"/>
              </w:rPr>
              <w:t>Apakah darurat nyata dan tanpa alternatif?</w:t>
            </w:r>
          </w:p>
        </w:tc>
        <w:tc>
          <w:tcPr>
            <w:tcW w:type="dxa" w:w="2077"/>
          </w:tcPr>
          <w:p>
            <w:r>
              <w:rPr>
                <w:sz w:val="18"/>
              </w:rPr>
              <w:t>Sebatas kebutuhan dan kadar yang perlu</w:t>
            </w:r>
          </w:p>
        </w:tc>
      </w:tr>
      <w:tr>
        <w:tc>
          <w:tcPr>
            <w:tcW w:type="dxa" w:w="2077"/>
          </w:tcPr>
          <w:p>
            <w:r>
              <w:rPr>
                <w:sz w:val="18"/>
              </w:rPr>
              <w:t>Keyakinan</w:t>
            </w:r>
          </w:p>
        </w:tc>
        <w:tc>
          <w:tcPr>
            <w:tcW w:type="dxa" w:w="2077"/>
          </w:tcPr>
          <w:p>
            <w:r>
              <w:rPr>
                <w:sz w:val="18"/>
              </w:rPr>
              <w:t>Al-yaqin la yazul bisy-syakk</w:t>
            </w:r>
          </w:p>
        </w:tc>
        <w:tc>
          <w:tcPr>
            <w:tcW w:type="dxa" w:w="2077"/>
          </w:tcPr>
          <w:p>
            <w:r>
              <w:rPr>
                <w:sz w:val="18"/>
              </w:rPr>
              <w:t>Fakta mana sudah terbukti?</w:t>
            </w:r>
          </w:p>
        </w:tc>
        <w:tc>
          <w:tcPr>
            <w:tcW w:type="dxa" w:w="2077"/>
          </w:tcPr>
          <w:p>
            <w:r>
              <w:rPr>
                <w:sz w:val="18"/>
              </w:rPr>
              <w:t>Bukti baru tetap dapat mengubah penilaian</w:t>
            </w:r>
          </w:p>
        </w:tc>
      </w:tr>
      <w:tr>
        <w:tc>
          <w:tcPr>
            <w:tcW w:type="dxa" w:w="2077"/>
          </w:tcPr>
          <w:p>
            <w:r>
              <w:rPr>
                <w:sz w:val="18"/>
              </w:rPr>
              <w:t>Persetujuan</w:t>
            </w:r>
          </w:p>
        </w:tc>
        <w:tc>
          <w:tcPr>
            <w:tcW w:type="dxa" w:w="2077"/>
          </w:tcPr>
          <w:p>
            <w:r>
              <w:rPr>
                <w:sz w:val="18"/>
              </w:rPr>
              <w:t>Keridhaan kedua pihak</w:t>
            </w:r>
          </w:p>
        </w:tc>
        <w:tc>
          <w:tcPr>
            <w:tcW w:type="dxa" w:w="2077"/>
          </w:tcPr>
          <w:p>
            <w:r>
              <w:rPr>
                <w:sz w:val="18"/>
              </w:rPr>
              <w:t>Apakah setuju dengan informasi cukup?</w:t>
            </w:r>
          </w:p>
        </w:tc>
        <w:tc>
          <w:tcPr>
            <w:tcW w:type="dxa" w:w="2077"/>
          </w:tcPr>
          <w:p>
            <w:r>
              <w:rPr>
                <w:sz w:val="18"/>
              </w:rPr>
              <w:t>Persetujuan tidak menghalalkan larangan</w:t>
            </w:r>
          </w:p>
        </w:tc>
      </w:tr>
    </w:tbl>
    <w:p/>
    <w:p>
      <w:r>
        <w:rPr>
          <w:sz w:val="21"/>
        </w:rPr>
        <w:t>Tabel ini berfungsi sebagai pengingat awal, bukan keputusan hukum. Istilah dan rumusan dapat berbeda dalam kitab atau pengajaran ulama. Jika perkara memiliki akibat keuangan atau hukum, cocokkan kaidah dengan sumber dan keadaan nyata.</w:t>
      </w:r>
    </w:p>
    <w:p>
      <w:pPr>
        <w:jc w:val="both"/>
      </w:pPr>
      <w:r>
        <w:rPr>
          <w:b/>
          <w:sz w:val="28"/>
        </w:rPr>
        <w:t>12.16 Cara Memakai Kaidah dengan Benar: Syarat dan Bahaya Salah Pakai</w:t>
      </w:r>
    </w:p>
    <w:p>
      <w:r>
        <w:rPr>
          <w:sz w:val="21"/>
        </w:rPr>
        <w:t>Kaidah fiqh paling berguna ketika dipakai sebagai alat bertanya, bukan pengganti penyelidikan. Mulailah dengan menguraikan fakta tanpa memberi label. Siapa pihaknya, apa yang dipertukarkan, kapan kewajiban jatuh tempo, dan kerugian apa yang benar-benar muncul? Setelah itu cari dalil khusus, ketentuan akad, dan kaidah yang mungkin relevan.</w:t>
      </w:r>
    </w:p>
    <w:p>
      <w:r>
        <w:rPr>
          <w:sz w:val="21"/>
        </w:rPr>
        <w:t>Di sebuah usaha katering di Bogor, pemilik menahan pembayaran pemasok karena merasa hidangan yang dikirim kurang baik. Ia perlu memeriksa spesifikasi pesanan, bukti mutu, berita acara penerimaan, dan mekanisme komplain. Kaidah tentang menghindari bahaya tidak otomatis membolehkan seluruh tagihan ditahan. Sebaliknya, pemasok juga tidak boleh menolak pemeriksaan cacat yang dapat dibuktikan.</w:t>
      </w:r>
    </w:p>
    <w:p>
      <w:r>
        <w:rPr>
          <w:sz w:val="21"/>
        </w:rPr>
        <w:t>Bahaya umum ialah mengutip kaidah tanpa menyebut pengecualian, memakai terjemahan yang menyederhanakan makna, atau memilih kaidah setelah mengetahui hasil yang diinginkan. Kesalahan lain ialah menganggap contoh populer sebagai fatwa resmi. Pembaca perlu memastikan siapa yang menyatakan, sumber apa yang dipakai, dan apakah konteksnya sama.</w:t>
      </w:r>
    </w:p>
    <w:p>
      <w:r>
        <w:rPr>
          <w:sz w:val="21"/>
        </w:rPr>
        <w:t>Langkah tertibnya: dokumentasikan fakta, tentukan bidang hukum, cari dalil dan pendapat yang relevan, lalu minta ahli menilai bila ada dampak besar. Jika ada perbedaan, catat alasan dan batas masing-masing pendapat. Jangan mengubah keyakinan pribadi menjadi tuduhan atau perintah kepada pihak lain.</w:t>
      </w:r>
    </w:p>
    <w:p>
      <w:r>
        <w:rPr>
          <w:sz w:val="21"/>
        </w:rPr>
        <w:t>Kaidah juga perlu dibaca sesuai bidang. Rumusan yang tepat dalam ibadah belum tentu diterapkan sama dalam akad. Satu kaidah dapat memiliki pengecualian yang dibahas pada bab lain. Bila rujukan belum ditemukan, tandai ketidakpastian dan jangan mengisi nomor kitab, hadits, atau fatwa berdasarkan ingatan.</w:t>
      </w:r>
    </w:p>
    <w:p>
      <w:pPr>
        <w:jc w:val="both"/>
      </w:pPr>
      <w:r>
        <w:rPr>
          <w:b w:val="0"/>
        </w:rPr>
        <w:t>Kutipan kaidah tanpa sumber, konteks, atau batas penerapan mudah berubah menjadi pembenaran sepihak.</w:t>
      </w:r>
    </w:p>
    <w:p>
      <w:r>
        <w:rPr>
          <w:sz w:val="21"/>
        </w:rPr>
        <w:t>Satu pemeriksaan dapat menghasilkan lebih dari satu jawaban yang mungkin. Perbedaan ahli tidak otomatis berarti semua pendapat setara dalam setiap perkara. Pembaca perlu mengetahui dasar, otoritas, dan ruang lingkup pendapat tersebut. Jika lembaga resmi telah menerbitkan panduan untuk bidang tertentu, periksa dokumen aslinya dan tanggal berlakunya, bukan ringkasan yang beredar tanpa konteks.</w:t>
      </w:r>
    </w:p>
    <w:p>
      <w:r>
        <w:rPr>
          <w:sz w:val="21"/>
        </w:rPr>
        <w:t>Kaidah yang baik dapat dipakai untuk menjelaskan mengapa suatu pertanyaan penting, tetapi tidak untuk menyatakan hasil sebelum bukti diperiksa. Misalnya, “tidak boleh merugikan” belum menjawab siapa menyebabkan kerusakan atau berapa pemulihan yang patut. Susun fakta, dengarkan kedua pihak, dan bedakan klaim dari hal yang sudah terkonfirmasi. Langkah itu menghindarkan pembaca dari keputusan emosional.</w:t>
      </w:r>
    </w:p>
    <w:p>
      <w:r>
        <w:rPr>
          <w:sz w:val="21"/>
        </w:rPr>
        <w:t>Catatan keputusan dapat memuat tanggal, pihak yang dimintai pandangan, dokumen yang diperiksa, serta pertanyaan yang masih terbuka. Informasi ini berguna jika keputusan perlu ditinjau ulang setelah fakta berubah. Hindari menyimpan data pribadi lebih banyak daripada yang diperlukan dan batasi akses kepada pihak terkait.</w:t>
      </w:r>
    </w:p>
    <w:p>
      <w:r>
        <w:rPr>
          <w:sz w:val="21"/>
        </w:rPr>
        <w:t>Contoh sederhana: sebuah pembayaran tercatat sebagai “biaya layanan”, tetapi kuitansi tidak menyebut layanan apa yang diberikan. Jangan langsung menghalalkan atau mengharamkannya. Minta rincian, cocokkan dengan kesepakatan, dan tanyakan kepada ahli bila jumlah atau akibatnya berarti bagi para pihak. Hasil pemeriksaan bisa berbeda setelah informasi lengkap tersedia.</w:t>
      </w:r>
    </w:p>
    <w:p>
      <w:r>
        <w:rPr>
          <w:sz w:val="21"/>
        </w:rPr>
        <w:t>Kebiasaan meminta opini dari beberapa orang juga membutuhkan kehati-hatian. Berikan fakta yang sama kepada setiap ahli dan ungkapkan jawaban yang telah diterima sebelumnya. Memilih hanya jawaban yang disukai dapat mengaburkan syarat penting. Bila pendapat berbeda, minta penjelasan mengenai sebab perbedaan, ruang lingkup, dan siapa yang berwenang menerapkannya.</w:t>
      </w:r>
    </w:p>
    <w:p>
      <w:r>
        <w:rPr>
          <w:sz w:val="21"/>
        </w:rPr>
        <w:t>Periksa pula kompetensi sumber. Orang yang memahami keuangan belum tentu berwenang memberi fatwa, dan ahli agama mungkin membutuhkan penjelasan teknis dari akuntan atau penasihat hukum. Kolaborasi mencegah kesalahan membaca dokumen maupun salah memahami hukum. Catat identitas keahlian dan ruang lingkup konsultasi, terutama bila keputusan berdampak pada banyak anggota masyarakat.</w:t>
      </w:r>
    </w:p>
    <w:p>
      <w:r>
        <w:rPr>
          <w:sz w:val="21"/>
        </w:rPr>
        <w:t>Setelah mendapatkan pandangan, cocokkan jawaban dengan fakta tertulis dan pastikan tidak ada lampiran penting yang terlewat. Jika ada perubahan produk atau ketentuan, minta penilaian ulang. Jangan mengutip konsultasi lisan sebagai persetujuan resmi lembaga. Ketelitian seperti ini menjaga batas antara pemahaman pribadi, pendapat ahli, dan keputusan formal.</w:t>
      </w:r>
    </w:p>
    <w:p>
      <w:pPr>
        <w:jc w:val="both"/>
      </w:pPr>
      <w:r>
        <w:rPr>
          <w:b/>
          <w:sz w:val="28"/>
        </w:rPr>
        <w:t>12.17 Taghayyur al-Fatwa: Mengapa Putusan Muamalah Boleh Berubah karena Zaman, Keadaan, dan Adat</w:t>
      </w:r>
    </w:p>
    <w:p>
      <w:r>
        <w:rPr>
          <w:sz w:val="21"/>
        </w:rPr>
        <w:t>Taghayyur al-fatwa merujuk perubahan fatwa pada keadaan tertentu karena perubahan fakta, adat, kebutuhan, atau kondisi yang relevan. Perubahan bukan berarti hukum dapat diganti sesuka hati. Dalil yang tetap dan fakta yang berubah perlu dibedakan, sementara fatwa terdahulu tetap dapat benar untuk keadaan yang dahulu diperiksa.</w:t>
      </w:r>
    </w:p>
    <w:p>
      <w:r>
        <w:rPr>
          <w:sz w:val="21"/>
        </w:rPr>
        <w:t>Di sebuah desa wisata di Lombok, kebiasaan pembayaran uang muka berubah setelah warga mulai menerima pesanan dari luar daerah. Cara komunikasi dan jadwal pembatalan mungkin berbeda, tetapi hak para pihak tetap perlu dijelaskan. Mufti yang menilai keadaan baru perlu memahami adat, bukti transaksi, dan dampak yang mungkin muncul. Pendapat lama tidak otomatis berlaku tanpa meninjau apakah sebab dan faktanya masih sama.</w:t>
      </w:r>
    </w:p>
    <w:p>
      <w:r>
        <w:rPr>
          <w:sz w:val="21"/>
        </w:rPr>
        <w:t>Perubahan adat atau keadaan harus dibuktikan, bukan hanya diklaim. Fatwa juga bukan perubahan nash. Sering kali yang berubah ialah penerapan hukum pada fakta baru, penilaian manfaat dan mudarat, atau pemahaman atas kebiasaan. Rincian ini memerlukan ilmu, dan tidak semua perubahan sosial relevan bagi hukum transaksi.</w:t>
      </w:r>
    </w:p>
    <w:p>
      <w:r>
        <w:rPr>
          <w:sz w:val="21"/>
        </w:rPr>
        <w:t>Pembaca dapat memeriksa tanggal, lembaga atau ahli penerbit, pertanyaan yang dijawab, serta fakta yang menjadi dasar. Jika keadaan pribadi berbeda, jangan memindahkan jawaban secara otomatis. Konsultasikan rincian baru dan simpan dokumen yang membantu menjelaskan konteks.</w:t>
      </w:r>
    </w:p>
    <w:p>
      <w:pPr>
        <w:jc w:val="both"/>
      </w:pPr>
      <w:r>
        <w:rPr>
          <w:b/>
          <w:sz w:val="28"/>
        </w:rPr>
        <w:t>12.18 Peta Perbedaan Mazhab dalam Urusan Harta: Tabel Beberapa Masalah Kunci</w:t>
      </w:r>
    </w:p>
    <w:p>
      <w:r>
        <w:rPr>
          <w:sz w:val="21"/>
        </w:rPr>
        <w:t>Perbedaan mazhab dalam fiqh harta tidak dapat diringkas sebagai satu pihak selalu mudah dan pihak lain selalu ketat. Ulama dapat berbeda dalam penilaian dalil, syarat akad, kebiasaan, dan akibat suatu tindakan. Untuk menyebut pendapat spesifik, sumber primer dan atribusi harus diperiksa. Bab ini memberi peta pertanyaan, bukan tabel putusan lintas mazhab yang belum ditakhrij.</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Masalah</w:t>
            </w:r>
          </w:p>
        </w:tc>
        <w:tc>
          <w:tcPr>
            <w:tcW w:type="dxa" w:w="2770"/>
          </w:tcPr>
          <w:p>
            <w:r>
              <w:rPr>
                <w:b/>
                <w:sz w:val="18"/>
              </w:rPr>
              <w:t>Hal yang perlu dibandingkan</w:t>
            </w:r>
          </w:p>
        </w:tc>
        <w:tc>
          <w:tcPr>
            <w:tcW w:type="dxa" w:w="2770"/>
          </w:tcPr>
          <w:p>
            <w:r>
              <w:rPr>
                <w:b/>
                <w:sz w:val="18"/>
              </w:rPr>
              <w:t>Pertanyaan bagi pembaca</w:t>
            </w:r>
          </w:p>
        </w:tc>
      </w:tr>
      <w:tr>
        <w:tc>
          <w:tcPr>
            <w:tcW w:type="dxa" w:w="2770"/>
          </w:tcPr>
          <w:p>
            <w:r>
              <w:rPr>
                <w:sz w:val="18"/>
              </w:rPr>
              <w:t>Akad melalui kebiasaan</w:t>
            </w:r>
          </w:p>
        </w:tc>
        <w:tc>
          <w:tcPr>
            <w:tcW w:type="dxa" w:w="2770"/>
          </w:tcPr>
          <w:p>
            <w:r>
              <w:rPr>
                <w:sz w:val="18"/>
              </w:rPr>
              <w:t>Arti tindakan dan adat setempat</w:t>
            </w:r>
          </w:p>
        </w:tc>
        <w:tc>
          <w:tcPr>
            <w:tcW w:type="dxa" w:w="2770"/>
          </w:tcPr>
          <w:p>
            <w:r>
              <w:rPr>
                <w:sz w:val="18"/>
              </w:rPr>
              <w:t>Apakah para pihak memahami makna yang sama?</w:t>
            </w:r>
          </w:p>
        </w:tc>
      </w:tr>
      <w:tr>
        <w:tc>
          <w:tcPr>
            <w:tcW w:type="dxa" w:w="2770"/>
          </w:tcPr>
          <w:p>
            <w:r>
              <w:rPr>
                <w:sz w:val="18"/>
              </w:rPr>
              <w:t>Risiko barang</w:t>
            </w:r>
          </w:p>
        </w:tc>
        <w:tc>
          <w:tcPr>
            <w:tcW w:type="dxa" w:w="2770"/>
          </w:tcPr>
          <w:p>
            <w:r>
              <w:rPr>
                <w:sz w:val="18"/>
              </w:rPr>
              <w:t>Waktu kepemilikan dan serah terima</w:t>
            </w:r>
          </w:p>
        </w:tc>
        <w:tc>
          <w:tcPr>
            <w:tcW w:type="dxa" w:w="2770"/>
          </w:tcPr>
          <w:p>
            <w:r>
              <w:rPr>
                <w:sz w:val="18"/>
              </w:rPr>
              <w:t>Kapan tanggung jawab berpindah?</w:t>
            </w:r>
          </w:p>
        </w:tc>
      </w:tr>
      <w:tr>
        <w:tc>
          <w:tcPr>
            <w:tcW w:type="dxa" w:w="2770"/>
          </w:tcPr>
          <w:p>
            <w:r>
              <w:rPr>
                <w:sz w:val="18"/>
              </w:rPr>
              <w:t>Kesulitan memenuhi kewajiban</w:t>
            </w:r>
          </w:p>
        </w:tc>
        <w:tc>
          <w:tcPr>
            <w:tcW w:type="dxa" w:w="2770"/>
          </w:tcPr>
          <w:p>
            <w:r>
              <w:rPr>
                <w:sz w:val="18"/>
              </w:rPr>
              <w:t>Sebab, kemampuan, dan hak lawan pihak</w:t>
            </w:r>
          </w:p>
        </w:tc>
        <w:tc>
          <w:tcPr>
            <w:tcW w:type="dxa" w:w="2770"/>
          </w:tcPr>
          <w:p>
            <w:r>
              <w:rPr>
                <w:sz w:val="18"/>
              </w:rPr>
              <w:t>Adakah penyesuaian yang disepakati?</w:t>
            </w:r>
          </w:p>
        </w:tc>
      </w:tr>
      <w:tr>
        <w:tc>
          <w:tcPr>
            <w:tcW w:type="dxa" w:w="2770"/>
          </w:tcPr>
          <w:p>
            <w:r>
              <w:rPr>
                <w:sz w:val="18"/>
              </w:rPr>
              <w:t>Sarana menuju larangan</w:t>
            </w:r>
          </w:p>
        </w:tc>
        <w:tc>
          <w:tcPr>
            <w:tcW w:type="dxa" w:w="2770"/>
          </w:tcPr>
          <w:p>
            <w:r>
              <w:rPr>
                <w:sz w:val="18"/>
              </w:rPr>
              <w:t>Tingkat kemungkinan dan akibat</w:t>
            </w:r>
          </w:p>
        </w:tc>
        <w:tc>
          <w:tcPr>
            <w:tcW w:type="dxa" w:w="2770"/>
          </w:tcPr>
          <w:p>
            <w:r>
              <w:rPr>
                <w:sz w:val="18"/>
              </w:rPr>
              <w:t>Apakah risiko nyata atau hanya dugaan?</w:t>
            </w:r>
          </w:p>
        </w:tc>
      </w:tr>
      <w:tr>
        <w:tc>
          <w:tcPr>
            <w:tcW w:type="dxa" w:w="2770"/>
          </w:tcPr>
          <w:p>
            <w:r>
              <w:rPr>
                <w:sz w:val="18"/>
              </w:rPr>
              <w:t>Bukti transaksi</w:t>
            </w:r>
          </w:p>
        </w:tc>
        <w:tc>
          <w:tcPr>
            <w:tcW w:type="dxa" w:w="2770"/>
          </w:tcPr>
          <w:p>
            <w:r>
              <w:rPr>
                <w:sz w:val="18"/>
              </w:rPr>
              <w:t>Pengakuan, dokumen, serta kebiasaan</w:t>
            </w:r>
          </w:p>
        </w:tc>
        <w:tc>
          <w:tcPr>
            <w:tcW w:type="dxa" w:w="2770"/>
          </w:tcPr>
          <w:p>
            <w:r>
              <w:rPr>
                <w:sz w:val="18"/>
              </w:rPr>
              <w:t>Bukti mana yang dapat diverifikasi?</w:t>
            </w:r>
          </w:p>
        </w:tc>
      </w:tr>
    </w:tbl>
    <w:p/>
    <w:p>
      <w:r>
        <w:rPr>
          <w:sz w:val="21"/>
        </w:rPr>
        <w:t>Di sebuah keluarga di Aceh, dua saudara berbeda ingatan tentang apakah uang yang diberikan merupakan pinjaman atau hadiah. Tanyakan apa yang disampaikan saat pemberian, bagaimana penerima menggunakannya, dan apakah ada bukti tertulis. Perbedaan hukum mungkin penting, tetapi fakta dasar harus lebih dulu disusun.</w:t>
      </w:r>
    </w:p>
    <w:p>
      <w:r>
        <w:rPr>
          <w:sz w:val="21"/>
        </w:rPr>
        <w:t>Bila hendak mengikuti pendapat tertentu, pahami siapa ulama atau lembaga yang menyampaikannya dan bagaimana alasan mereka. Jangan memilih pendapat hanya karena hasilnya menguntungkan, tanpa memeriksa syarat. Untuk sengketa nyata, gunakan jalur konsultasi dan penyelesaian yang sesuai.</w:t>
      </w:r>
    </w:p>
    <w:p>
      <w:r>
        <w:rPr>
          <w:sz w:val="21"/>
        </w:rPr>
        <w:t>Perbandingan mazhab yang bertanggung jawab perlu menyebut istilah masalah secara tepat dan menghindari ringkasan yang menyesatkan. Satu mazhab mungkin memiliki lebih dari satu pendapat atau perubahan tarjih dalam perkembangan ulama. Kutipan sekunder perlu diperiksa terhadap kitab yang dirujuk. Jika rujukan tidak tersedia, lebih aman menyatakan bahwa perbedaan ada daripada mengatribusikan pendapat secara keliru.</w:t>
      </w:r>
    </w:p>
    <w:p>
      <w:r>
        <w:rPr>
          <w:sz w:val="21"/>
        </w:rPr>
        <w:t>Ketika keluarga atau usaha memilih panduan, konsistensi juga penting. Jangan berpindah pendapat hanya untuk menghindari kewajiban tanpa memahami syarat dan akibatnya. Mintalah penjelasan dari ahli yang dipercaya dan beri konteks lengkap. Tujuan belajar perbedaan bukan memenangkan debat, melainkan memahami alasan hukum serta memperlakukan pihak lain dengan adil.</w:t>
      </w:r>
    </w:p>
    <w:p>
      <w:r>
        <w:rPr>
          <w:sz w:val="21"/>
        </w:rPr>
        <w:t>Perbedaan juga tidak selalu berarti pertentangan pada prinsip. Sebagian perbedaan berkenaan dengan definisi, bukti, atau penerapan pada keadaan yang berlainan. Membandingkan jawaban tanpa membandingkan pertanyaan dapat membuat perbedaan tampak lebih tajam daripada kenyataannya. Karena itu, mulailah dari gambaran kasus yang sama.</w:t>
      </w:r>
    </w:p>
    <w:p>
      <w:pPr>
        <w:jc w:val="both"/>
      </w:pPr>
      <w:r>
        <w:rPr>
          <w:b/>
          <w:sz w:val="28"/>
        </w:rPr>
        <w:t>12.19 Tabel Dua Puluh Lima Kaidah dengan Contoh Zaman Kini</w:t>
      </w:r>
    </w:p>
    <w:p>
      <w:r>
        <w:rPr>
          <w:sz w:val="21"/>
        </w:rPr>
        <w:t>Kaidah berikut berfungsi sebagai daftar pengingat, bukan fatwa atas setiap contoh. Rumusan, terjemahan, dan cakupan dapat bervariasi menurut kitab. Contoh menunjukkan pertanyaan awal yang dapat diajukan, bukan jawaban final.</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No.</w:t>
            </w:r>
          </w:p>
        </w:tc>
        <w:tc>
          <w:tcPr>
            <w:tcW w:type="dxa" w:w="2770"/>
          </w:tcPr>
          <w:p>
            <w:r>
              <w:rPr>
                <w:b/>
                <w:sz w:val="18"/>
              </w:rPr>
              <w:t>Kaidah atau prinsip</w:t>
            </w:r>
          </w:p>
        </w:tc>
        <w:tc>
          <w:tcPr>
            <w:tcW w:type="dxa" w:w="2770"/>
          </w:tcPr>
          <w:p>
            <w:r>
              <w:rPr>
                <w:b/>
                <w:sz w:val="18"/>
              </w:rPr>
              <w:t>Pertanyaan masa kini</w:t>
            </w:r>
          </w:p>
        </w:tc>
      </w:tr>
      <w:tr>
        <w:tc>
          <w:tcPr>
            <w:tcW w:type="dxa" w:w="2770"/>
          </w:tcPr>
          <w:p>
            <w:r>
              <w:rPr>
                <w:sz w:val="18"/>
              </w:rPr>
              <w:t>1</w:t>
            </w:r>
          </w:p>
        </w:tc>
        <w:tc>
          <w:tcPr>
            <w:tcW w:type="dxa" w:w="2770"/>
          </w:tcPr>
          <w:p>
            <w:r>
              <w:rPr>
                <w:sz w:val="18"/>
              </w:rPr>
              <w:t>Al-umur bi maqashidiha</w:t>
            </w:r>
          </w:p>
        </w:tc>
        <w:tc>
          <w:tcPr>
            <w:tcW w:type="dxa" w:w="2770"/>
          </w:tcPr>
          <w:p>
            <w:r>
              <w:rPr>
                <w:sz w:val="18"/>
              </w:rPr>
              <w:t>Apa tujuan transaksi dan bukti yang mendukungnya?</w:t>
            </w:r>
          </w:p>
        </w:tc>
      </w:tr>
      <w:tr>
        <w:tc>
          <w:tcPr>
            <w:tcW w:type="dxa" w:w="2770"/>
          </w:tcPr>
          <w:p>
            <w:r>
              <w:rPr>
                <w:sz w:val="18"/>
              </w:rPr>
              <w:t>2</w:t>
            </w:r>
          </w:p>
        </w:tc>
        <w:tc>
          <w:tcPr>
            <w:tcW w:type="dxa" w:w="2770"/>
          </w:tcPr>
          <w:p>
            <w:r>
              <w:rPr>
                <w:sz w:val="18"/>
              </w:rPr>
              <w:t>Al-yaqin la yazul bisy-syakk</w:t>
            </w:r>
          </w:p>
        </w:tc>
        <w:tc>
          <w:tcPr>
            <w:tcW w:type="dxa" w:w="2770"/>
          </w:tcPr>
          <w:p>
            <w:r>
              <w:rPr>
                <w:sz w:val="18"/>
              </w:rPr>
              <w:t>Apa yang sudah terbukti dalam catatan pembayaran?</w:t>
            </w:r>
          </w:p>
        </w:tc>
      </w:tr>
      <w:tr>
        <w:tc>
          <w:tcPr>
            <w:tcW w:type="dxa" w:w="2770"/>
          </w:tcPr>
          <w:p>
            <w:r>
              <w:rPr>
                <w:sz w:val="18"/>
              </w:rPr>
              <w:t>3</w:t>
            </w:r>
          </w:p>
        </w:tc>
        <w:tc>
          <w:tcPr>
            <w:tcW w:type="dxa" w:w="2770"/>
          </w:tcPr>
          <w:p>
            <w:r>
              <w:rPr>
                <w:sz w:val="18"/>
              </w:rPr>
              <w:t>Al-masyaqqah tajlib at-taysir</w:t>
            </w:r>
          </w:p>
        </w:tc>
        <w:tc>
          <w:tcPr>
            <w:tcW w:type="dxa" w:w="2770"/>
          </w:tcPr>
          <w:p>
            <w:r>
              <w:rPr>
                <w:sz w:val="18"/>
              </w:rPr>
              <w:t>Kesulitan apa yang nyata pada pemenuhan akad?</w:t>
            </w:r>
          </w:p>
        </w:tc>
      </w:tr>
      <w:tr>
        <w:tc>
          <w:tcPr>
            <w:tcW w:type="dxa" w:w="2770"/>
          </w:tcPr>
          <w:p>
            <w:r>
              <w:rPr>
                <w:sz w:val="18"/>
              </w:rPr>
              <w:t>4</w:t>
            </w:r>
          </w:p>
        </w:tc>
        <w:tc>
          <w:tcPr>
            <w:tcW w:type="dxa" w:w="2770"/>
          </w:tcPr>
          <w:p>
            <w:r>
              <w:rPr>
                <w:sz w:val="18"/>
              </w:rPr>
              <w:t>La dharar wa la dhirar</w:t>
            </w:r>
          </w:p>
        </w:tc>
        <w:tc>
          <w:tcPr>
            <w:tcW w:type="dxa" w:w="2770"/>
          </w:tcPr>
          <w:p>
            <w:r>
              <w:rPr>
                <w:sz w:val="18"/>
              </w:rPr>
              <w:t>Adakah bahaya yang dapat dicegah tanpa melanggar hak?</w:t>
            </w:r>
          </w:p>
        </w:tc>
      </w:tr>
      <w:tr>
        <w:tc>
          <w:tcPr>
            <w:tcW w:type="dxa" w:w="2770"/>
          </w:tcPr>
          <w:p>
            <w:r>
              <w:rPr>
                <w:sz w:val="18"/>
              </w:rPr>
              <w:t>5</w:t>
            </w:r>
          </w:p>
        </w:tc>
        <w:tc>
          <w:tcPr>
            <w:tcW w:type="dxa" w:w="2770"/>
          </w:tcPr>
          <w:p>
            <w:r>
              <w:rPr>
                <w:sz w:val="18"/>
              </w:rPr>
              <w:t>Al-'adah muhakkamah</w:t>
            </w:r>
          </w:p>
        </w:tc>
        <w:tc>
          <w:tcPr>
            <w:tcW w:type="dxa" w:w="2770"/>
          </w:tcPr>
          <w:p>
            <w:r>
              <w:rPr>
                <w:sz w:val="18"/>
              </w:rPr>
              <w:t>Adat apa yang dipahami pihak dalam jual beli?</w:t>
            </w:r>
          </w:p>
        </w:tc>
      </w:tr>
      <w:tr>
        <w:tc>
          <w:tcPr>
            <w:tcW w:type="dxa" w:w="2770"/>
          </w:tcPr>
          <w:p>
            <w:r>
              <w:rPr>
                <w:sz w:val="18"/>
              </w:rPr>
              <w:t>6</w:t>
            </w:r>
          </w:p>
        </w:tc>
        <w:tc>
          <w:tcPr>
            <w:tcW w:type="dxa" w:w="2770"/>
          </w:tcPr>
          <w:p>
            <w:r>
              <w:rPr>
                <w:sz w:val="18"/>
              </w:rPr>
              <w:t>Hukum asal muamalah adalah boleh</w:t>
            </w:r>
          </w:p>
        </w:tc>
        <w:tc>
          <w:tcPr>
            <w:tcW w:type="dxa" w:w="2770"/>
          </w:tcPr>
          <w:p>
            <w:r>
              <w:rPr>
                <w:sz w:val="18"/>
              </w:rPr>
              <w:t>Adakah larangan khusus pada struktur ini?</w:t>
            </w:r>
          </w:p>
        </w:tc>
      </w:tr>
      <w:tr>
        <w:tc>
          <w:tcPr>
            <w:tcW w:type="dxa" w:w="2770"/>
          </w:tcPr>
          <w:p>
            <w:r>
              <w:rPr>
                <w:sz w:val="18"/>
              </w:rPr>
              <w:t>7</w:t>
            </w:r>
          </w:p>
        </w:tc>
        <w:tc>
          <w:tcPr>
            <w:tcW w:type="dxa" w:w="2770"/>
          </w:tcPr>
          <w:p>
            <w:r>
              <w:rPr>
                <w:sz w:val="18"/>
              </w:rPr>
              <w:t>Al-kharaj bi adh-dhaman</w:t>
            </w:r>
          </w:p>
        </w:tc>
        <w:tc>
          <w:tcPr>
            <w:tcW w:type="dxa" w:w="2770"/>
          </w:tcPr>
          <w:p>
            <w:r>
              <w:rPr>
                <w:sz w:val="18"/>
              </w:rPr>
              <w:t>Siapa menerima manfaat dan menanggung risiko?</w:t>
            </w:r>
          </w:p>
        </w:tc>
      </w:tr>
      <w:tr>
        <w:tc>
          <w:tcPr>
            <w:tcW w:type="dxa" w:w="2770"/>
          </w:tcPr>
          <w:p>
            <w:r>
              <w:rPr>
                <w:sz w:val="18"/>
              </w:rPr>
              <w:t>8</w:t>
            </w:r>
          </w:p>
        </w:tc>
        <w:tc>
          <w:tcPr>
            <w:tcW w:type="dxa" w:w="2770"/>
          </w:tcPr>
          <w:p>
            <w:r>
              <w:rPr>
                <w:sz w:val="18"/>
              </w:rPr>
              <w:t>Al-ghunm bil ghurm</w:t>
            </w:r>
          </w:p>
        </w:tc>
        <w:tc>
          <w:tcPr>
            <w:tcW w:type="dxa" w:w="2770"/>
          </w:tcPr>
          <w:p>
            <w:r>
              <w:rPr>
                <w:sz w:val="18"/>
              </w:rPr>
              <w:t>Apakah hasil sejalan dengan risiko usaha?</w:t>
            </w:r>
          </w:p>
        </w:tc>
      </w:tr>
      <w:tr>
        <w:tc>
          <w:tcPr>
            <w:tcW w:type="dxa" w:w="2770"/>
          </w:tcPr>
          <w:p>
            <w:r>
              <w:rPr>
                <w:sz w:val="18"/>
              </w:rPr>
              <w:t>9</w:t>
            </w:r>
          </w:p>
        </w:tc>
        <w:tc>
          <w:tcPr>
            <w:tcW w:type="dxa" w:w="2770"/>
          </w:tcPr>
          <w:p>
            <w:r>
              <w:rPr>
                <w:sz w:val="18"/>
              </w:rPr>
              <w:t>Keridhaan para pihak</w:t>
            </w:r>
          </w:p>
        </w:tc>
        <w:tc>
          <w:tcPr>
            <w:tcW w:type="dxa" w:w="2770"/>
          </w:tcPr>
          <w:p>
            <w:r>
              <w:rPr>
                <w:sz w:val="18"/>
              </w:rPr>
              <w:t>Apakah persetujuan diberikan dengan informasi cukup?</w:t>
            </w:r>
          </w:p>
        </w:tc>
      </w:tr>
      <w:tr>
        <w:tc>
          <w:tcPr>
            <w:tcW w:type="dxa" w:w="2770"/>
          </w:tcPr>
          <w:p>
            <w:r>
              <w:rPr>
                <w:sz w:val="18"/>
              </w:rPr>
              <w:t>10</w:t>
            </w:r>
          </w:p>
        </w:tc>
        <w:tc>
          <w:tcPr>
            <w:tcW w:type="dxa" w:w="2770"/>
          </w:tcPr>
          <w:p>
            <w:r>
              <w:rPr>
                <w:sz w:val="18"/>
              </w:rPr>
              <w:t>Penilaian berdasarkan substansi</w:t>
            </w:r>
          </w:p>
        </w:tc>
        <w:tc>
          <w:tcPr>
            <w:tcW w:type="dxa" w:w="2770"/>
          </w:tcPr>
          <w:p>
            <w:r>
              <w:rPr>
                <w:sz w:val="18"/>
              </w:rPr>
              <w:t>Apakah pelaksanaan sesuai nama dan isi akad?</w:t>
            </w:r>
          </w:p>
        </w:tc>
      </w:tr>
      <w:tr>
        <w:tc>
          <w:tcPr>
            <w:tcW w:type="dxa" w:w="2770"/>
          </w:tcPr>
          <w:p>
            <w:r>
              <w:rPr>
                <w:sz w:val="18"/>
              </w:rPr>
              <w:t>11</w:t>
            </w:r>
          </w:p>
        </w:tc>
        <w:tc>
          <w:tcPr>
            <w:tcW w:type="dxa" w:w="2770"/>
          </w:tcPr>
          <w:p>
            <w:r>
              <w:rPr>
                <w:sz w:val="18"/>
              </w:rPr>
              <w:t>Darurat dinilai sesuai kadar</w:t>
            </w:r>
          </w:p>
        </w:tc>
        <w:tc>
          <w:tcPr>
            <w:tcW w:type="dxa" w:w="2770"/>
          </w:tcPr>
          <w:p>
            <w:r>
              <w:rPr>
                <w:sz w:val="18"/>
              </w:rPr>
              <w:t>Seberapa jauh keringanan benar-benar diperlukan?</w:t>
            </w:r>
          </w:p>
        </w:tc>
      </w:tr>
      <w:tr>
        <w:tc>
          <w:tcPr>
            <w:tcW w:type="dxa" w:w="2770"/>
          </w:tcPr>
          <w:p>
            <w:r>
              <w:rPr>
                <w:sz w:val="18"/>
              </w:rPr>
              <w:t>12</w:t>
            </w:r>
          </w:p>
        </w:tc>
        <w:tc>
          <w:tcPr>
            <w:tcW w:type="dxa" w:w="2770"/>
          </w:tcPr>
          <w:p>
            <w:r>
              <w:rPr>
                <w:sz w:val="18"/>
              </w:rPr>
              <w:t>Kesulitan mendatangkan kemudahan</w:t>
            </w:r>
          </w:p>
        </w:tc>
        <w:tc>
          <w:tcPr>
            <w:tcW w:type="dxa" w:w="2770"/>
          </w:tcPr>
          <w:p>
            <w:r>
              <w:rPr>
                <w:sz w:val="18"/>
              </w:rPr>
              <w:t>Adakah penyesuaian yang dibenarkan dan disepakati?</w:t>
            </w:r>
          </w:p>
        </w:tc>
      </w:tr>
      <w:tr>
        <w:tc>
          <w:tcPr>
            <w:tcW w:type="dxa" w:w="2770"/>
          </w:tcPr>
          <w:p>
            <w:r>
              <w:rPr>
                <w:sz w:val="18"/>
              </w:rPr>
              <w:t>13</w:t>
            </w:r>
          </w:p>
        </w:tc>
        <w:tc>
          <w:tcPr>
            <w:tcW w:type="dxa" w:w="2770"/>
          </w:tcPr>
          <w:p>
            <w:r>
              <w:rPr>
                <w:sz w:val="18"/>
              </w:rPr>
              <w:t>Bahaya harus dihilangkan</w:t>
            </w:r>
          </w:p>
        </w:tc>
        <w:tc>
          <w:tcPr>
            <w:tcW w:type="dxa" w:w="2770"/>
          </w:tcPr>
          <w:p>
            <w:r>
              <w:rPr>
                <w:sz w:val="18"/>
              </w:rPr>
              <w:t>Siapa terdampak dan bagaimana pemulihannya?</w:t>
            </w:r>
          </w:p>
        </w:tc>
      </w:tr>
      <w:tr>
        <w:tc>
          <w:tcPr>
            <w:tcW w:type="dxa" w:w="2770"/>
          </w:tcPr>
          <w:p>
            <w:r>
              <w:rPr>
                <w:sz w:val="18"/>
              </w:rPr>
              <w:t>14</w:t>
            </w:r>
          </w:p>
        </w:tc>
        <w:tc>
          <w:tcPr>
            <w:tcW w:type="dxa" w:w="2770"/>
          </w:tcPr>
          <w:p>
            <w:r>
              <w:rPr>
                <w:sz w:val="18"/>
              </w:rPr>
              <w:t>Bahaya tidak dihilangkan dengan bahaya</w:t>
            </w:r>
          </w:p>
        </w:tc>
        <w:tc>
          <w:tcPr>
            <w:tcW w:type="dxa" w:w="2770"/>
          </w:tcPr>
          <w:p>
            <w:r>
              <w:rPr>
                <w:sz w:val="18"/>
              </w:rPr>
              <w:t>Apakah solusi memindahkan kerugian kepada pihak lain?</w:t>
            </w:r>
          </w:p>
        </w:tc>
      </w:tr>
      <w:tr>
        <w:tc>
          <w:tcPr>
            <w:tcW w:type="dxa" w:w="2770"/>
          </w:tcPr>
          <w:p>
            <w:r>
              <w:rPr>
                <w:sz w:val="18"/>
              </w:rPr>
              <w:t>15</w:t>
            </w:r>
          </w:p>
        </w:tc>
        <w:tc>
          <w:tcPr>
            <w:tcW w:type="dxa" w:w="2770"/>
          </w:tcPr>
          <w:p>
            <w:r>
              <w:rPr>
                <w:sz w:val="18"/>
              </w:rPr>
              <w:t>Adat yang berlaku menjadi pertimbangan</w:t>
            </w:r>
          </w:p>
        </w:tc>
        <w:tc>
          <w:tcPr>
            <w:tcW w:type="dxa" w:w="2770"/>
          </w:tcPr>
          <w:p>
            <w:r>
              <w:rPr>
                <w:sz w:val="18"/>
              </w:rPr>
              <w:t>Apakah kebiasaan masih hidup dan diketahui bersama?</w:t>
            </w:r>
          </w:p>
        </w:tc>
      </w:tr>
      <w:tr>
        <w:tc>
          <w:tcPr>
            <w:tcW w:type="dxa" w:w="2770"/>
          </w:tcPr>
          <w:p>
            <w:r>
              <w:rPr>
                <w:sz w:val="18"/>
              </w:rPr>
              <w:t>16</w:t>
            </w:r>
          </w:p>
        </w:tc>
        <w:tc>
          <w:tcPr>
            <w:tcW w:type="dxa" w:w="2770"/>
          </w:tcPr>
          <w:p>
            <w:r>
              <w:rPr>
                <w:sz w:val="18"/>
              </w:rPr>
              <w:t>Perubahan fatwa terkait perubahan keadaan</w:t>
            </w:r>
          </w:p>
        </w:tc>
        <w:tc>
          <w:tcPr>
            <w:tcW w:type="dxa" w:w="2770"/>
          </w:tcPr>
          <w:p>
            <w:r>
              <w:rPr>
                <w:sz w:val="18"/>
              </w:rPr>
              <w:t>Fakta apa yang berubah sejak pendapat diterbitkan?</w:t>
            </w:r>
          </w:p>
        </w:tc>
      </w:tr>
      <w:tr>
        <w:tc>
          <w:tcPr>
            <w:tcW w:type="dxa" w:w="2770"/>
          </w:tcPr>
          <w:p>
            <w:r>
              <w:rPr>
                <w:sz w:val="18"/>
              </w:rPr>
              <w:t>17</w:t>
            </w:r>
          </w:p>
        </w:tc>
        <w:tc>
          <w:tcPr>
            <w:tcW w:type="dxa" w:w="2770"/>
          </w:tcPr>
          <w:p>
            <w:r>
              <w:rPr>
                <w:sz w:val="18"/>
              </w:rPr>
              <w:t>Hak mengikuti tanggungan yang relevan</w:t>
            </w:r>
          </w:p>
        </w:tc>
        <w:tc>
          <w:tcPr>
            <w:tcW w:type="dxa" w:w="2770"/>
          </w:tcPr>
          <w:p>
            <w:r>
              <w:rPr>
                <w:sz w:val="18"/>
              </w:rPr>
              <w:t>Kapan kepemilikan dan risiko berpindah?</w:t>
            </w:r>
          </w:p>
        </w:tc>
      </w:tr>
      <w:tr>
        <w:tc>
          <w:tcPr>
            <w:tcW w:type="dxa" w:w="2770"/>
          </w:tcPr>
          <w:p>
            <w:r>
              <w:rPr>
                <w:sz w:val="18"/>
              </w:rPr>
              <w:t>18</w:t>
            </w:r>
          </w:p>
        </w:tc>
        <w:tc>
          <w:tcPr>
            <w:tcW w:type="dxa" w:w="2770"/>
          </w:tcPr>
          <w:p>
            <w:r>
              <w:rPr>
                <w:sz w:val="18"/>
              </w:rPr>
              <w:t>Keuntungan terkait tanggungan risiko</w:t>
            </w:r>
          </w:p>
        </w:tc>
        <w:tc>
          <w:tcPr>
            <w:tcW w:type="dxa" w:w="2770"/>
          </w:tcPr>
          <w:p>
            <w:r>
              <w:rPr>
                <w:sz w:val="18"/>
              </w:rPr>
              <w:t>Risiko apa yang benar-benar dipikul pengelola?</w:t>
            </w:r>
          </w:p>
        </w:tc>
      </w:tr>
      <w:tr>
        <w:tc>
          <w:tcPr>
            <w:tcW w:type="dxa" w:w="2770"/>
          </w:tcPr>
          <w:p>
            <w:r>
              <w:rPr>
                <w:sz w:val="18"/>
              </w:rPr>
              <w:t>19</w:t>
            </w:r>
          </w:p>
        </w:tc>
        <w:tc>
          <w:tcPr>
            <w:tcW w:type="dxa" w:w="2770"/>
          </w:tcPr>
          <w:p>
            <w:r>
              <w:rPr>
                <w:sz w:val="18"/>
              </w:rPr>
              <w:t>Pengakuan perlu diperiksa konteksnya</w:t>
            </w:r>
          </w:p>
        </w:tc>
        <w:tc>
          <w:tcPr>
            <w:tcW w:type="dxa" w:w="2770"/>
          </w:tcPr>
          <w:p>
            <w:r>
              <w:rPr>
                <w:sz w:val="18"/>
              </w:rPr>
              <w:t>Apakah pernyataan dibuat bebas dan dipahami?</w:t>
            </w:r>
          </w:p>
        </w:tc>
      </w:tr>
      <w:tr>
        <w:tc>
          <w:tcPr>
            <w:tcW w:type="dxa" w:w="2770"/>
          </w:tcPr>
          <w:p>
            <w:r>
              <w:rPr>
                <w:sz w:val="18"/>
              </w:rPr>
              <w:t>20</w:t>
            </w:r>
          </w:p>
        </w:tc>
        <w:tc>
          <w:tcPr>
            <w:tcW w:type="dxa" w:w="2770"/>
          </w:tcPr>
          <w:p>
            <w:r>
              <w:rPr>
                <w:sz w:val="18"/>
              </w:rPr>
              <w:t>Bukti menjaga hak dalam sengketa</w:t>
            </w:r>
          </w:p>
        </w:tc>
        <w:tc>
          <w:tcPr>
            <w:tcW w:type="dxa" w:w="2770"/>
          </w:tcPr>
          <w:p>
            <w:r>
              <w:rPr>
                <w:sz w:val="18"/>
              </w:rPr>
              <w:t>Dokumen mana yang dapat diuji?</w:t>
            </w:r>
          </w:p>
        </w:tc>
      </w:tr>
      <w:tr>
        <w:tc>
          <w:tcPr>
            <w:tcW w:type="dxa" w:w="2770"/>
          </w:tcPr>
          <w:p>
            <w:r>
              <w:rPr>
                <w:sz w:val="18"/>
              </w:rPr>
              <w:t>21</w:t>
            </w:r>
          </w:p>
        </w:tc>
        <w:tc>
          <w:tcPr>
            <w:tcW w:type="dxa" w:w="2770"/>
          </w:tcPr>
          <w:p>
            <w:r>
              <w:rPr>
                <w:sz w:val="18"/>
              </w:rPr>
              <w:t>Syarat yang disepakati perlu dipenuhi</w:t>
            </w:r>
          </w:p>
        </w:tc>
        <w:tc>
          <w:tcPr>
            <w:tcW w:type="dxa" w:w="2770"/>
          </w:tcPr>
          <w:p>
            <w:r>
              <w:rPr>
                <w:sz w:val="18"/>
              </w:rPr>
              <w:t>Apakah syarat sah, jelas, dan tidak melanggar hak?</w:t>
            </w:r>
          </w:p>
        </w:tc>
      </w:tr>
      <w:tr>
        <w:tc>
          <w:tcPr>
            <w:tcW w:type="dxa" w:w="2770"/>
          </w:tcPr>
          <w:p>
            <w:r>
              <w:rPr>
                <w:sz w:val="18"/>
              </w:rPr>
              <w:t>22</w:t>
            </w:r>
          </w:p>
        </w:tc>
        <w:tc>
          <w:tcPr>
            <w:tcW w:type="dxa" w:w="2770"/>
          </w:tcPr>
          <w:p>
            <w:r>
              <w:rPr>
                <w:sz w:val="18"/>
              </w:rPr>
              <w:t>Sarana menuju kerusakan perlu ditimbang</w:t>
            </w:r>
          </w:p>
        </w:tc>
        <w:tc>
          <w:tcPr>
            <w:tcW w:type="dxa" w:w="2770"/>
          </w:tcPr>
          <w:p>
            <w:r>
              <w:rPr>
                <w:sz w:val="18"/>
              </w:rPr>
              <w:t>Apakah akibat buruk mungkin dan cukup dekat?</w:t>
            </w:r>
          </w:p>
        </w:tc>
      </w:tr>
      <w:tr>
        <w:tc>
          <w:tcPr>
            <w:tcW w:type="dxa" w:w="2770"/>
          </w:tcPr>
          <w:p>
            <w:r>
              <w:rPr>
                <w:sz w:val="18"/>
              </w:rPr>
              <w:t>23</w:t>
            </w:r>
          </w:p>
        </w:tc>
        <w:tc>
          <w:tcPr>
            <w:tcW w:type="dxa" w:w="2770"/>
          </w:tcPr>
          <w:p>
            <w:r>
              <w:rPr>
                <w:sz w:val="18"/>
              </w:rPr>
              <w:t>Niat baik tidak menghalalkan cara terlarang</w:t>
            </w:r>
          </w:p>
        </w:tc>
        <w:tc>
          <w:tcPr>
            <w:tcW w:type="dxa" w:w="2770"/>
          </w:tcPr>
          <w:p>
            <w:r>
              <w:rPr>
                <w:sz w:val="18"/>
              </w:rPr>
              <w:t>Apakah cara memperoleh manfaat tetap sah?</w:t>
            </w:r>
          </w:p>
        </w:tc>
      </w:tr>
      <w:tr>
        <w:tc>
          <w:tcPr>
            <w:tcW w:type="dxa" w:w="2770"/>
          </w:tcPr>
          <w:p>
            <w:r>
              <w:rPr>
                <w:sz w:val="18"/>
              </w:rPr>
              <w:t>24</w:t>
            </w:r>
          </w:p>
        </w:tc>
        <w:tc>
          <w:tcPr>
            <w:tcW w:type="dxa" w:w="2770"/>
          </w:tcPr>
          <w:p>
            <w:r>
              <w:rPr>
                <w:sz w:val="18"/>
              </w:rPr>
              <w:t>Keringanan tidak melampaui kebutuhan</w:t>
            </w:r>
          </w:p>
        </w:tc>
        <w:tc>
          <w:tcPr>
            <w:tcW w:type="dxa" w:w="2770"/>
          </w:tcPr>
          <w:p>
            <w:r>
              <w:rPr>
                <w:sz w:val="18"/>
              </w:rPr>
              <w:t>Apakah alasan keringanan masih berlangsung?</w:t>
            </w:r>
          </w:p>
        </w:tc>
      </w:tr>
      <w:tr>
        <w:tc>
          <w:tcPr>
            <w:tcW w:type="dxa" w:w="2770"/>
          </w:tcPr>
          <w:p>
            <w:r>
              <w:rPr>
                <w:sz w:val="18"/>
              </w:rPr>
              <w:t>25</w:t>
            </w:r>
          </w:p>
        </w:tc>
        <w:tc>
          <w:tcPr>
            <w:tcW w:type="dxa" w:w="2770"/>
          </w:tcPr>
          <w:p>
            <w:r>
              <w:rPr>
                <w:sz w:val="18"/>
              </w:rPr>
              <w:t>Kaidah umum tidak menghapus dalil khusus</w:t>
            </w:r>
          </w:p>
        </w:tc>
        <w:tc>
          <w:tcPr>
            <w:tcW w:type="dxa" w:w="2770"/>
          </w:tcPr>
          <w:p>
            <w:r>
              <w:rPr>
                <w:sz w:val="18"/>
              </w:rPr>
              <w:t>Adakah dalil atau aturan yang langsung mengatur?</w:t>
            </w:r>
          </w:p>
        </w:tc>
      </w:tr>
    </w:tbl>
    <w:p/>
    <w:p>
      <w:r>
        <w:rPr>
          <w:sz w:val="21"/>
        </w:rPr>
        <w:t>Sebagian rumusan pada tabel merupakan prinsip yang diringkas untuk pembaca, bukan kutipan seragam dari satu kitab. Bila Anda hendak menggunakannya untuk menilai sengketa, verifikasi redaksi dan rujukan bersama ahli. Daftar ini membantu mengingat pertanyaan, sementara jawaban memerlukan fakta dan ilmu.</w:t>
      </w:r>
    </w:p>
    <w:p>
      <w:pPr>
        <w:jc w:val="both"/>
      </w:pPr>
      <w:r>
        <w:rPr>
          <w:b w:val="0"/>
        </w:rPr>
        <w:t>Farid menyepakati penjualan bahan bangunan dengan pembayaran sebagian saat pemesanan dan sisanya setelah barang tiba. Sebelum barang dikirim, kedua pihak menegaskan jumlah, mutu, ongkos, waktu, dan tanggung jawab jika barang rusak. Jika hujan menunda pengiriman, mereka mencatat jadwal baru serta dampaknya pada pembayaran. Contoh ini menunjukkan pemeriksaan akad, bukan ketetapan hukum untuk setiap jual beli bertempo.</w:t>
      </w:r>
    </w:p>
    <w:p>
      <w:pPr>
        <w:jc w:val="both"/>
      </w:pPr>
      <w:r>
        <w:rPr>
          <w:b w:val="0"/>
        </w:rPr>
        <w:t>Dalam keluarga, pilih satu urusan yang sering menimbulkan salah paham, seperti pinjaman kecil antarkerabat atau pembagian biaya rumah. Catat apakah uang itu hadiah, pinjaman, atau iuran, kapan harus dibayar, dan siapa menyetujui. Bicarakan tanpa menuduh, lalu simpan kesepakatan yang dipahami semua pihak. Jika muncul perbedaan, kembalilah pada catatan dan dengarkan penjelasan setiap orang.</w:t>
      </w:r>
    </w:p>
    <w:p>
      <w:pPr>
        <w:jc w:val="both"/>
      </w:pPr>
      <w:r>
        <w:rPr>
          <w:b w:val="0"/>
        </w:rPr>
        <w:t>Dalam usaha, tulis harga, mutu, waktu penyerahan, biaya tambahan, dan tanggung jawab atas barang rusak. Beri pekerja akses memahami aturan upah dan jadwal pembayaran. Saat terjadi hambatan, kabari pihak terkait sebelum jatuh tempo dan dokumentasikan perubahan. Untuk klausul yang berdampak hukum atau keuangan besar, mintalah pemeriksaan profesional sebelum digunakan berulang kali.</w:t>
      </w:r>
    </w:p>
    <w:p>
      <w:pPr>
        <w:jc w:val="both"/>
      </w:pPr>
      <w:r>
        <w:rPr>
          <w:b w:val="0"/>
        </w:rPr>
        <w:t>Ilustrasi: Farid menjual 40 karung bahan bangunan dengan harga 75.000 rupiah per karung. Pembeli membayar 2.000.000 rupiah saat pemesanan dan sisanya saat barang tiba. Angka ini hanya contoh pencatatan, bukan harga pasar atau rekomendasi. Catatan transaksi perlu menyebut jumlah, mutu, jadwal, ongkos kirim, kapan risiko berpindah, serta tata cara menangani barang rusak. Jika hujan menunda pengiriman, kedua pihak mengonfirmasi jadwal baru secara tertulis sebelum timbul sengketa.</w:t>
      </w:r>
    </w:p>
    <w:p>
      <w:pPr>
        <w:jc w:val="both"/>
      </w:pPr>
      <w:r>
        <w:rPr>
          <w:b w:val="0"/>
        </w:rPr>
        <w:t>Sebelum menggunakan kaidah untuk menilai transaksi:</w:t>
      </w:r>
    </w:p>
    <w:p>
      <w:pPr>
        <w:jc w:val="both"/>
      </w:pPr>
      <w:r>
        <w:rPr>
          <w:b w:val="0"/>
        </w:rPr>
        <w:t>- Pastikan fakta dan dokumen lengkap, lalu pisahkan fakta dari dugaan.</w:t>
      </w:r>
    </w:p>
    <w:p>
      <w:pPr>
        <w:jc w:val="both"/>
      </w:pPr>
      <w:r>
        <w:rPr>
          <w:b w:val="0"/>
        </w:rPr>
        <w:t>- Cari dalil khusus, jenis akad, dan hak para pihak yang terlibat.</w:t>
      </w:r>
    </w:p>
    <w:p>
      <w:pPr>
        <w:jc w:val="both"/>
      </w:pPr>
      <w:r>
        <w:rPr>
          <w:b w:val="0"/>
        </w:rPr>
        <w:t>- Catat perbedaan pendapat dan batas kewenangan penilaian Anda.</w:t>
      </w:r>
    </w:p>
    <w:p>
      <w:pPr>
        <w:jc w:val="both"/>
      </w:pPr>
      <w:r>
        <w:rPr>
          <w:b w:val="0"/>
        </w:rPr>
        <w:t>- Konsultasikan produk atau sengketa kepada ahli yang memahami bidangnya.</w:t>
      </w:r>
    </w:p>
    <w:p>
      <w:pPr>
        <w:jc w:val="both"/>
      </w:pPr>
      <w:r>
        <w:rPr>
          <w:b w:val="0"/>
        </w:rPr>
        <w:t>Fatwa kontemporer dan regulasi transaksi dapat berubah mengikuti penerbitan dan pembaruan resmi. Bab ini tidak mengutip nomor fatwa atau pasal tertentu tanpa pemeriksaan dokumen primer. Sebelum mengambil keputusan, periksa sumber terbaru melalui lembaga berwenang dan konsultasikan fakta akad yang sebenarnya. [FATWA-CEK]</w:t>
      </w:r>
    </w:p>
    <w:p>
      <w:pPr>
        <w:jc w:val="both"/>
      </w:pPr>
      <w:r>
        <w:rPr>
          <w:b w:val="0"/>
        </w:rPr>
        <w:t>Uraian ini bersifat pendidikan umum, bukan fatwa, nasihat hukum, atau rekomendasi produk keuangan. Keabsahan akad tertentu memerlukan dokumen, fakta, serta penilaian ahli fiqh muamalah dan profesional hukum yang berwenang.</w:t>
      </w:r>
    </w:p>
    <w:p>
      <w:pPr>
        <w:jc w:val="both"/>
      </w:pPr>
      <w:r>
        <w:rPr>
          <w:b w:val="0"/>
        </w:rPr>
        <w:t>Kaidah fiqh menolong kita berpikir tertib, tetapi tidak menggantikan dalil, fakta, dan tanggung jawab menunaikan hak. Gunakan rumusan umum dengan rendah hati, periksa keadaan khusus, dan jangan memberi putusan melebihi ilmu serta kewenangan.</w:t>
      </w:r>
    </w:p>
    <w:p>
      <w:pPr>
        <w:jc w:val="both"/>
      </w:pPr>
      <w:r>
        <w:rPr>
          <w:b w:val="0"/>
        </w:rPr>
        <w:t>Pernahkah Anda mengutip satu kaidah untuk membenarkan keputusan yang sudah telanjur dipilih? Berhenti sejenak dan lihat kembali fakta, hak pihak lain, serta batas pengetahuan Anda. Tidak semua persoalan selesai dengan satu kalimat. Kadang langkah paling jujur ialah mengakui bahwa informasi belum cukup, lalu mencari nasihat yang tepat sebelum bertindak.</w:t>
      </w:r>
    </w:p>
    <w:p>
      <w:pPr>
        <w:jc w:val="both"/>
      </w:pPr>
      <w:r>
        <w:rPr>
          <w:b w:val="0"/>
        </w:rPr>
        <w:t>Kaidah fiqh menjadi penuntun yang bermanfaat ketika dibaca bersama dalil, fakta, konteks, dan hak semua pihak. Satu langkah: periksa satu transaksi Anda minggu ini dengan lembar pemeriksaan dalam bab ini.</w:t>
      </w:r>
    </w:p>
    <w:p>
      <w:pPr>
        <w:jc w:val="both"/>
      </w:pPr>
      <w:r>
        <w:rPr>
          <w:b w:val="0"/>
        </w:rPr>
        <w:t>Lihat juga: Bab 11 (Maqashid), Bab 13 (Rambu-Rambu Transaksi), Bab 66 (Anatomi Akad) [QR: /bab-12]</w:t>
      </w:r>
    </w:p>
    <w:p>
      <w:r>
        <w:rPr>
          <w:sz w:val="21"/>
        </w:rPr>
        <w:t>Dua puluh lima butir ini sengaja ditulis sebagai pertanyaan singkat, bukan sebagai kutipan verbatim dari satu kitab. Beberapa rumusan terkait erat dengan kaidah besar, sementara sebagian lain merupakan prinsip turunan atau pengingat penerapan. Karena itu, nomor dan urutan tidak menunjukkan tingkatan kekuatan dalil. Pembaca yang memerlukan sumber akademik perlu merujuk karya fiqh yang membahas kaidah secara langsung.</w:t>
      </w:r>
    </w:p>
    <w:p>
      <w:r>
        <w:rPr>
          <w:sz w:val="21"/>
        </w:rPr>
        <w:t>Dalam kelas usaha keluarga, fasilitator dapat meminta peserta memilih satu baris dan menghubungkannya dengan contoh transaksi yang mereka kenal. Peserta kemudian mencatat informasi yang belum ada dan pihak yang perlu dimintai keterangan. Latihan ini mengajarkan cara bertanya, bukan memberi kewenangan mengadili transaksi orang lain. Kasus nyata tetap memerlukan perlindungan privasi dan izin sebelum dibahas bersama.</w:t>
      </w:r>
    </w:p>
    <w:p>
      <w:r>
        <w:rPr>
          <w:sz w:val="21"/>
        </w:rPr>
        <w:t>Untuk menjaga akurasi, jangan menyalin tabel sebagai daftar fatwa atau meneruskan potongan baris tanpa paragraf pembatasnya. Jika kaidah digunakan dalam materi pengajaran, cantumkan sumber dan penjelasan pengecualian. Periksa pula apakah contoh masih sesuai dengan konteks. Bahasa ringkas memang mudah diingat, tetapi konteks yang hilang dapat mengubah makna.</w:t>
      </w:r>
    </w:p>
    <w:p>
      <w:r>
        <w:rPr>
          <w:sz w:val="21"/>
        </w:rPr>
        <w:t>Pembaca dapat memakai tabel sebagai daftar pengingat dalam rapat keluarga atau usaha. Pilih satu perkara, tulis bukti yang tersedia, lalu beri tanda pada pertanyaan yang belum terjawab. Jangan mengisi bagian kosong dengan angka atau dugaan. Catatan tersebut dapat menjadi bahan konsultasi dan membantu pihak yang tidak hadir memahami urutan peristiwa.</w:t>
      </w:r>
    </w:p>
    <w:p>
      <w:r>
        <w:br w:type="page"/>
      </w:r>
    </w:p>
    <w:p>
      <w:pPr>
        <w:jc w:val="center"/>
      </w:pPr>
      <w:r>
        <w:rPr>
          <w:b/>
          <w:sz w:val="40"/>
        </w:rPr>
        <w:t>BAB 13. Rambu-Rambu Transaksi: Peta Larangan Pokok</w:t>
      </w:r>
    </w:p>
    <w:p>
      <w:pPr>
        <w:jc w:val="both"/>
      </w:pPr>
      <w:r>
        <w:rPr>
          <w:b w:val="0"/>
        </w:rPr>
        <w:t>Dalil utama: QS. Al-Baqarah: 275; QS. An-Nisa: 29; QS. Al-Ma'idah: 90; HR. Muslim tentang gharar; HR. Bukhari dan Muslim tentang najasy.</w:t>
      </w:r>
    </w:p>
    <w:p>
      <w:pPr>
        <w:jc w:val="both"/>
      </w:pPr>
      <w:r>
        <w:rPr>
          <w:b w:val="0"/>
        </w:rPr>
        <w:t>Di Pasar Peterongan, Semarang, Pak Har menerima tawaran membeli satu lot cabai dari pemasok yang datang sebelum lapak lain buka. Harga disebut murah, tetapi mutu bagian bawah karung belum terlihat. Pada saat yang sama, seorang pelanggan mengirim pesan agar Pak Har menahan barang sampai sore dengan uang tanda jadi. Sore itu, kabar beredar bahwa ada pedagang yang menawar harga di grup tanpa berniat membeli. Pak Har harus memilih apakah akan menerima, meminta pemeriksaan, atau menunggu informasi lebih jelas. Ia juga perlu menjaga hubungan dengan pemasok yang selama ini memberi kelonggaran pembayaran. Situasi ini memperlihatkan bahwa transaksi bukan sekadar angka dan tanda tangan. Kepemilikan, mutu, informasi, kerelaan, serta waktu penyerahan dapat mengubah penilaian. Satu istilah fiqh pun tidak cukup untuk menjatuhkan vonis atas seluruh jenis usaha. Bab ini menyusun peta rambu pokok agar Anda dapat mengenali pertanyaan yang tepat, menahan keputusan saat fakta belum lengkap, dan membawa kasus yang rumit kepada pihak yang memiliki ilmu serta kewenangan.</w:t>
      </w:r>
    </w:p>
    <w:p>
      <w:pPr>
        <w:jc w:val="both"/>
      </w:pPr>
      <w:r>
        <w:rPr>
          <w:b w:val="0"/>
        </w:rPr>
        <w:t>Bagaimana Anda mengenali larangan dan cacat transaksi tanpa menghakimi sebuah produk hanya dari namanya? Pertanyaan ini mengarahkan pembaca dari label menuju substansi, bukti, dan kewenangan penilai.</w:t>
      </w:r>
    </w:p>
    <w:p>
      <w:pPr>
        <w:jc w:val="both"/>
      </w:pPr>
      <w:r>
        <w:rPr>
          <w:b w:val="0"/>
        </w:rPr>
        <w:t>Bab ini memetakan riba, gharar, maysir, tadlis, ghabn, ghisy, ihtikar, najasy, dan persoalan akad lain sebagai rambu untuk memeriksa transaksi. Setiap istilah memiliki batas dan rincian fiqh. Nama produk, cara pemasaran, atau satu gejala tidak cukup untuk menetapkan hukum seluruh kategori. Periksa pihak, objek, harga, kepemilikan, informasi, persetujuan, pembagian risiko, serta aturan yang berlaku. Bila bukti belum lengkap, tunda vonis dan konsultasikan struktur akad kepada ahli.</w:t>
      </w:r>
    </w:p>
    <w:p>
      <w:pPr>
        <w:jc w:val="both"/>
      </w:pPr>
      <w:r>
        <w:rPr>
          <w:b w:val="0"/>
        </w:rPr>
        <w:t>- Akad: kesepakatan yang menimbulkan hak dan kewajiban menurut bentuknya.</w:t>
      </w:r>
    </w:p>
    <w:p>
      <w:pPr>
        <w:jc w:val="both"/>
      </w:pPr>
      <w:r>
        <w:rPr>
          <w:b w:val="0"/>
        </w:rPr>
        <w:t>- Gharar: ketidakjelasan bermakna yang dapat mengganggu kesepakatan.</w:t>
      </w:r>
    </w:p>
    <w:p>
      <w:pPr>
        <w:jc w:val="both"/>
      </w:pPr>
      <w:r>
        <w:rPr>
          <w:b w:val="0"/>
        </w:rPr>
        <w:t>- Tadlis: penyamaran informasi penting sehingga pihak lain tersesat dalam persetujuan.</w:t>
      </w:r>
    </w:p>
    <w:p>
      <w:pPr>
        <w:jc w:val="both"/>
      </w:pPr>
      <w:r>
        <w:rPr>
          <w:b w:val="0"/>
        </w:rPr>
        <w:t>Peta awal: identifikasi pihak dan kewenangan; tetapkan objek serta kepemilikan; catat harga dan waktu; telusuri aliran dana; tentukan siapa menanggung risiko; cocokkan pernyataan dengan dokumen dan pelaksanaan. Untuk transaksi bertahap, catat tiap tahap secara terpisah. Bedakan janji, akad yang sudah mengikat, dan pelaksanaan. Tandai informasi yang belum diketahui, lalu minta bukti dari pihak yang dapat menjelaskannya. Jangan mengisi bagian kosong dengan dugaan atau hanya mengandalkan nama pemasaran.</w:t>
      </w:r>
    </w:p>
    <w:p>
      <w:pPr>
        <w:jc w:val="right"/>
        <w:rtl/>
      </w:pPr>
      <w:r>
        <w:rPr>
          <w:rFonts w:ascii="Scheherazade New" w:hAnsi="Scheherazade New"/>
          <w:sz w:val="30"/>
          <w:rtl/>
          <w:cs w:val="1"/>
        </w:rPr>
        <w:t>ARAB: ٱلَّذِينَ يَأْكُلُونَ ٱلرِّبَوٰا۟ لَا يَقُومُونَ إِلَّا كَمَا يَقُومُ ٱلَّذِى يَتَخَبَّطُهُ ٱلشَّيْطَٰنُ مِنَ ٱلْمَسِّ ۚ ذَٰلِكَ بِأَنَّهُمْ قَالُوٓا۟ إِنَّمَا ٱلْبَيْعُ مِثْلُ ٱلرِّبَوٰا۟ ۗ وَأَحَلَّ ٱللَّهُ ٱلْبَيْعَ وَحَرَّمَ ٱلرِّبَوٰا۟ ۚ فَمَن جَآءَهُۥ مَوْعِظَةٌۭ مِّن رَّبِّهِۦ فَٱنتَهَىٰ فَلَهُۥ مَا سَلَفَ وَأَمْرُهُۥٓ إِلَى ٱللَّهِ ۖ وَمَنْ عَادَ فَأُو۟لَٰٓئِكَ أَصْحَٰبُ ٱلنَّارِ ۖ هُمْ فِيهَا خَٰلِدُونَ Artinya: Orang-orang yang memakan riba tidak dapat berdiri melainkan seperti berdirinya orang yang kerasukan setan. Mereka berkata bahwa jual beli sama dengan riba, padahal Allah menghalalkan jual beli dan mengharamkan riba. DERAJAT: Wahyu Al-Qur'an (kitabullah); bukan hadits, sehingga tidak dinilai derajat perawinya RUJUKAN: QS. Al-Baqarah: 275 STATUS: [V-AYAT]</w:t>
      </w:r>
    </w:p>
    <w:p>
      <w:pPr>
        <w:jc w:val="right"/>
        <w:rtl/>
      </w:pPr>
      <w:r>
        <w:rPr>
          <w:rFonts w:ascii="Scheherazade New" w:hAnsi="Scheherazade New"/>
          <w:sz w:val="30"/>
          <w:rtl/>
          <w:cs w:val="1"/>
        </w:rPr>
        <w:t>ARAB: يَٰٓأَيُّهَا ٱلَّذِينَ ءَامَنُوا۟ لَا تَأْكُلُوٓا۟ أَمْوَٰلَكُم بَيْنَكُم بِٱلْبَٰطِلِ إِلَّآ أَن تَكُونَ تِجَٰرَةً عَن تَرَاضٍۢ مِّنكُمْ ۚ وَلَا تَقْتُلُوٓا۟ أَنفُسَكُمْ ۚ إِنَّ ٱللَّهَ كَانَ بِكُمْ رَحِيمًۭا Artinya: Wahai orang-orang yang beriman, janganlah kamu memakan harta sesamamu dengan cara yang batil, kecuali melalui perdagangan yang berlangsung atas dasar saling ridha. DERAJAT: Wahyu Al-Qur'an (kitabullah); bukan hadits, sehingga tidak dinilai derajat perawinya RUJUKAN: QS. An-Nisa: 29 STATUS: [V-AYAT]</w:t>
      </w:r>
    </w:p>
    <w:p>
      <w:pPr>
        <w:jc w:val="right"/>
        <w:rtl/>
      </w:pPr>
      <w:r>
        <w:rPr>
          <w:rFonts w:ascii="Scheherazade New" w:hAnsi="Scheherazade New"/>
          <w:sz w:val="30"/>
          <w:rtl/>
          <w:cs w:val="1"/>
        </w:rPr>
        <w:t>ARAB: يَٰٓأَيُّهَا ٱلَّذِينَ ءَامَنُوٓا۟ إِنَّمَا ٱلْخَمْرُ وَٱلْمَيْسِرُ وَٱلْأَنصَابُ وَٱلْأَزْلَٰمُ رِجْسٌۭ مِّنْ عَمَلِ ٱلشَّيْطَٰنِ فَٱجْتَنِبُوهُ لَعَلَّكُمْ تُفْلِحُونَ Artinya: Wahai orang-orang yang beriman, sesungguhnya minuman keras, berjudi, berkurban untuk berhala, dan mengundi nasib adalah perbuatan keji dari perbuatan setan. Maka jauhilah agar kamu beruntung. DERAJAT: Wahyu Al-Qur'an (kitabullah); bukan hadits, sehingga tidak dinilai derajat perawinya RUJUKAN: QS. Al-Ma'idah: 90 STATUS: [V-AYAT]</w:t>
      </w:r>
    </w:p>
    <w:p>
      <w:pPr>
        <w:jc w:val="both"/>
      </w:pPr>
      <w:r>
        <w:rPr>
          <w:b w:val="0"/>
        </w:rPr>
        <w:t>Para fuqaha membahas riba, gharar, dan bentuk jual beli terlarang melalui dalil dan rincian jenis akad. Rumusan serta penerapan beberapa masalah berbeda antarmadzhab. Untuk hadits larangan jual beli gharar, rujukan bab ini adalah HR. Muslim; redaksi Arab, nomor, dan takhrij belum dicantumkan karena perlu pemeriksaan sumber. STATUS kajian: [DERAJAT-CEK]. Hadits tentang najasy dirujuk kepada Bukhari dan Muslim, tetapi rincian redaksi dan nomor tetap perlu diverifikasi. Hindari mengubah perbedaan tersebut menjadi satu klaim universal tanpa atribusi.</w:t>
      </w:r>
    </w:p>
    <w:p>
      <w:pPr>
        <w:jc w:val="both"/>
      </w:pPr>
      <w:r>
        <w:rPr>
          <w:b w:val="0"/>
        </w:rPr>
        <w:t>Fatwa dan regulasi dapat membantu menilai penerapan kontemporer, tetapi perlu dicocokkan dengan objek, dokumen, dan waktu berlakunya. Periksa ruang lingkup ketentuan, pihak yang dituju, serta apakah perubahan aturan telah terjadi. Fatwa menjawab persoalan menurut kerangka syariah, sedangkan ketentuan negara mengatur aspek hukum publik dan perlindungan. Keduanya mungkin memerlukan pembacaan oleh orang yang kompeten. Jangan mengutip ringkasan media sebagai pengganti naskah resmi. Tidak ada nomor atau tahun fatwa yang dipastikan dalam pembahasan ini. Rujukan spesifik: [FATWA-CEK]. Untuk urusan konsumen, usaha, dan pembiayaan, periksa ketentuan resmi yang berlaku serta minta penjelasan dari lembaga berwenang.</w:t>
      </w:r>
    </w:p>
    <w:p>
      <w:pPr>
        <w:jc w:val="both"/>
      </w:pPr>
      <w:r>
        <w:rPr>
          <w:b w:val="0"/>
        </w:rPr>
        <w:t>Pak Har memeriksa bagian bawah karung cabai dan meminta pemasok menyatakan mutu serta berat sebelum harga dipastikan. Ia mencatat bahwa uang tanda jadi pelanggan hanya menahan barang sampai waktu yang disetujui. Tawaran dalam grup diperiksa terpisah dari penjualan nyata. Langkah itu tidak otomatis menetapkan hukum, tetapi memperjelas fakta yang perlu dinilai.</w:t>
      </w:r>
    </w:p>
    <w:p>
      <w:pPr>
        <w:jc w:val="both"/>
      </w:pPr>
      <w:r>
        <w:rPr>
          <w:b w:val="0"/>
        </w:rPr>
        <w:t>Risiko umum meliputi ketimpangan informasi, ketidakjelasan kewajiban, dan pemindahan beban secara tersembunyi. Periksa apakah pihak memahami konsekuensi sebelum menyetujui.</w:t>
      </w:r>
    </w:p>
    <w:p>
      <w:pPr>
        <w:jc w:val="both"/>
      </w:pPr>
      <w:r>
        <w:rPr>
          <w:b w:val="0"/>
        </w:rPr>
        <w:t>- Informasi mutu atau biaya disembunyikan sebelum persetujuan.</w:t>
      </w:r>
    </w:p>
    <w:p>
      <w:pPr>
        <w:jc w:val="both"/>
      </w:pPr>
      <w:r>
        <w:rPr>
          <w:b w:val="0"/>
        </w:rPr>
        <w:t>- Kepemilikan dan kewenangan menjual tidak dapat dijelaskan.</w:t>
      </w:r>
    </w:p>
    <w:p>
      <w:pPr>
        <w:jc w:val="both"/>
      </w:pPr>
      <w:r>
        <w:rPr>
          <w:b w:val="0"/>
        </w:rPr>
        <w:t>- Pembayaran atau keuntungan bergantung pada taruhan dan hasil yang tidak transparan.</w:t>
      </w:r>
    </w:p>
    <w:p>
      <w:pPr>
        <w:jc w:val="both"/>
      </w:pPr>
      <w:r>
        <w:rPr>
          <w:b w:val="0"/>
        </w:rPr>
        <w:t>Contoh tanpa merek: pembelian barang pesanan, uang tanda jadi, lelang, perantara hasil panen, dan pembiayaan berbasis jual beli. Penilaian setiap contoh bergantung pada dokumen, alur barang dan uang, kepemilikan, risiko, serta praktiknya. Nama produk tidak menentukan kesimpulan.</w:t>
      </w:r>
    </w:p>
    <w:p>
      <w:pPr>
        <w:jc w:val="both"/>
      </w:pPr>
      <w:r>
        <w:rPr>
          <w:b w:val="0"/>
        </w:rPr>
        <w:t>Saat keluarga membeli barang bekas atau memberi uang muka, tuliskan kondisi barang, batas waktu, harga, dan akibat pembatalan. Tanyakan hal yang menentukan keputusan, lalu simpan bukti jawaban. Cara ini melindungi hubungan sekaligus mengurangi salah paham. Bila anggota keluarga merasa ditekan, beri ruang untuk menunda persetujuan dan mencari pendapat tepercaya.</w:t>
      </w:r>
    </w:p>
    <w:p>
      <w:pPr>
        <w:jc w:val="both"/>
      </w:pPr>
      <w:r>
        <w:rPr>
          <w:b w:val="0"/>
        </w:rPr>
        <w:t>Dalam usaha atau pekerjaan, pisahkan promosi, pesanan, pembayaran, dan penyerahan. Pastikan keterangan produk sama pada iklan dan barang yang dikirim. Catat mandat perantara serta biaya yang diterima. Jika Anda menemukan praktik meragukan, jangan langsung menuduh; dokumentasikan fakta dan gunakan saluran pengaduan resmi yang sesuai.</w:t>
      </w:r>
    </w:p>
    <w:p>
      <w:pPr>
        <w:jc w:val="both"/>
      </w:pPr>
      <w:r>
        <w:rPr>
          <w:b w:val="0"/>
        </w:rPr>
        <w:t>Ilustrasi: pelanggan membayar tanda jadi Rp100.000 untuk barang seharga Rp600.000 yang akan diperiksa sebelum serah terima. Kedua pihak perlu menyepakati fungsi pembayaran, batas waktu, kondisi pengembalian, dan tanggung jawab bila barang tidak tersedia. Angka ini hanya contoh hitung, bukan tarif atau anjuran.</w:t>
      </w:r>
    </w:p>
    <w:p>
      <w:pPr>
        <w:jc w:val="both"/>
      </w:pPr>
      <w:r>
        <w:rPr>
          <w:b w:val="0"/>
        </w:rPr>
        <w:t>- [ ] Saya mengetahui identitas dan kewenangan pihak yang berakad.</w:t>
      </w:r>
    </w:p>
    <w:p>
      <w:pPr>
        <w:jc w:val="both"/>
      </w:pPr>
      <w:r>
        <w:rPr>
          <w:b w:val="0"/>
        </w:rPr>
        <w:t>- [ ] Objek, harga, waktu, dan risiko tertulis dengan jelas.</w:t>
      </w:r>
    </w:p>
    <w:p>
      <w:pPr>
        <w:jc w:val="both"/>
      </w:pPr>
      <w:r>
        <w:rPr>
          <w:b w:val="0"/>
        </w:rPr>
        <w:t>- [ ] Informasi penting dapat diperiksa dan sesuai kenyataan.</w:t>
      </w:r>
    </w:p>
    <w:p>
      <w:pPr>
        <w:jc w:val="both"/>
      </w:pPr>
      <w:r>
        <w:rPr>
          <w:b w:val="0"/>
        </w:rPr>
        <w:t>- [ ] Saya memahami ketentuan pembatalan dan jalur konsultasi.</w:t>
      </w:r>
    </w:p>
    <w:p>
      <w:pPr>
        <w:jc w:val="both"/>
      </w:pPr>
      <w:r>
        <w:rPr>
          <w:b w:val="0"/>
        </w:rPr>
        <w:t>Uraian ini bersifat pendidikan, bukan fatwa, nasihat hukum, atau pemeriksaan produk tertentu. Penulis tidak memeriksa dokumen transaksi pembaca, identitas para pihak, atau pelaksanaan di lapangan. Karena itu, contoh hanya berfungsi sebagai latihan membaca masalah, bukan putusan atas kejadian nyata. Bila ada kerugian atau hak yang diperselisihkan, gunakan jalur penyelesaian yang sah dan dapatkan bantuan profesional yang tidak berkepentingan pada transaksi tersebut. Jangan memvonis pihak atau kategori produk tanpa bukti dan keahlian. Untuk akad pembiayaan, sengketa, atau dugaan pelanggaran, tunjukkan dokumen lengkap kepada ahli fiqh muamalah dan penasihat hukum atau lembaga resmi.</w:t>
      </w:r>
    </w:p>
    <w:p>
      <w:pPr>
        <w:jc w:val="both"/>
      </w:pPr>
      <w:r>
        <w:rPr>
          <w:b w:val="0"/>
        </w:rPr>
        <w:t>Kejujuran, kerelaan, pemenuhan janji, dan penjagaan hak merupakan pegangan saat bentuk transaksi berubah. Pengetahuan atas istilah perlu berjalan bersama verifikasi fakta dan kesediaan mengoreksi keputusan.</w:t>
      </w:r>
    </w:p>
    <w:p>
      <w:pPr>
        <w:jc w:val="both"/>
      </w:pPr>
      <w:r>
        <w:rPr>
          <w:b/>
          <w:sz w:val="28"/>
        </w:rPr>
        <w:t>13.1 Riba: Ringkasan Peta (pembahasan lengkap di Bab 60–61)</w:t>
      </w:r>
    </w:p>
    <w:p>
      <w:r>
        <w:rPr>
          <w:sz w:val="21"/>
        </w:rPr>
        <w:t>Di lapak sayur, misalnya, keuntungan berasal dari membeli barang lalu menjualnya dengan harga yang disepakati, sementara utang memiliki susunan berbeda. Karena itu, jangan menarik kesimpulan dari selisih angka saja. Periksa apakah tambahan melekat pada pinjaman karena waktu, atau merupakan harga jual yang ditetapkan dalam akad yang jelas.</w:t>
      </w:r>
    </w:p>
    <w:p>
      <w:r>
        <w:rPr>
          <w:sz w:val="21"/>
        </w:rPr>
        <w:t>Bila ada biaya administrasi, tanyakan pekerjaan apa yang dibayar dan bagaimana nilainya ditentukan. Simpan perjanjian, jadwal, kuitansi, serta pesan perubahan syarat. Pada pembiayaan bertahap, telusuri kapan barang berpindah, siapa yang memilikinya, dan apakah pelaksanaannya sesuai dokumen. Ringkasan ini hanya peta; pembahasan dalil dan perbedaan fiqh ada pada Bab 60 dan 61.</w:t>
      </w:r>
    </w:p>
    <w:p>
      <w:r>
        <w:rPr>
          <w:sz w:val="21"/>
        </w:rPr>
        <w:t>Riba berkaitan dengan tambahan terlarang dalam pertukaran atau utang menurut rincian fiqh. Jangan menyamakan setiap keuntungan usaha dengan riba. Periksa asal tambahan, jenis harta, waktu, syarat, dan bentuk hubungan para pihak.</w:t>
      </w:r>
    </w:p>
    <w:p>
      <w:r>
        <w:rPr>
          <w:sz w:val="21"/>
        </w:rPr>
        <w:t>Peta ringkas ini bukan pengganti pembahasan mendalam pada Bab 60 dan 61. Bila Anda menghadapi utang atau pembiayaan, kumpulkan jadwal pembayaran, syarat tambahan, dan hubungan antarakad. Serahkan rincian tersebut kepada ahli sebelum menetapkan kesimpulan.</w:t>
      </w:r>
    </w:p>
    <w:p>
      <w:r>
        <w:rPr>
          <w:sz w:val="21"/>
        </w:rPr>
        <w:t>Periksa juga apakah tambahan disyaratkan karena berjalannya waktu atau lahir dari jual beli yang nyata. Rincian dan perbedaan pendapat dibaca pada pembahasan khusus terkait.</w:t>
      </w:r>
    </w:p>
    <w:p>
      <w:pPr>
        <w:jc w:val="both"/>
      </w:pPr>
      <w:r>
        <w:rPr>
          <w:b/>
          <w:sz w:val="28"/>
        </w:rPr>
        <w:t>13.2 Gharar: Ketidakpastian yang Merusak Akad</w:t>
      </w:r>
    </w:p>
    <w:p>
      <w:r>
        <w:rPr>
          <w:sz w:val="21"/>
        </w:rPr>
        <w:t>Bayangkan pembeli memesan satu peti buah tanpa mengetahui jenis, ukuran, atau kapan barang dikirim. Penjual mungkin berniat baik, tetapi kedua pihak belum mempunyai gambaran yang sama tentang apa yang diserahkan. Menuliskan jenis, jumlah, mutu, batas toleransi, tanggal, dan cara pemeriksaan dapat mengurangi ketidakjelasan yang menentukan keputusan.</w:t>
      </w:r>
    </w:p>
    <w:p>
      <w:r>
        <w:rPr>
          <w:sz w:val="21"/>
        </w:rPr>
        <w:t>Ketidakpastian yang biasa menyertai perdagangan tidak selalu merusak akad. Buah dapat berbeda sedikit karena musim, sedangkan jumlah yang sama sekali tidak diketahui menyentuh pokok pertukaran. Ukur apakah hal yang kabur berpengaruh nyata terhadap harga, manfaat, atau kemampuan menyerahkan. Jika masih bisa ditentukan melalui ukuran yang diterima kedua pihak, nyatakan cara pengukurannya sebelum pembayaran.</w:t>
      </w:r>
    </w:p>
    <w:p>
      <w:r>
        <w:rPr>
          <w:sz w:val="21"/>
        </w:rPr>
        <w:t>Ketika seseorang menjual barang yang belum dilihat pembeli, foto saja mungkin tidak cukup untuk menerangkan cacat tersembunyi atau variasi penting. Pembeli dapat meminta contoh, ukuran, atau hak pemeriksaan sebelum menerima. Penjual sebaiknya menjawab pertanyaan yang relevan dengan terus terang. Penyelesaian konkret sering dimulai dari spesifikasi dan bukti, bukan dari perdebatan istilah.</w:t>
      </w:r>
    </w:p>
    <w:p>
      <w:r>
        <w:rPr>
          <w:sz w:val="21"/>
        </w:rPr>
        <w:t>Untuk pesanan daring tanpa menyebut saluran atau merek, simpan uraian barang saat transaksi dibuat. Catat perubahan jadwal dan persetujuan atas penggantinya. Jika barang tidak tersedia, jangan mengganti dengan barang lain tanpa izin. Tawarkan pilihan yang telah disepakati, lalu simpan bukti keputusan agar kedua pihak memahami akibatnya.</w:t>
      </w:r>
    </w:p>
    <w:p>
      <w:r>
        <w:rPr>
          <w:sz w:val="21"/>
        </w:rPr>
        <w:t>Gharar berarti ketidakjelasan bermakna pada objek, kemampuan menyerahkan, atau akibat akad. Tidak semua risiko dagang menjadi gharar terlarang. Ketidakpastian kecil yang lazim dapat berbeda dari ketidakjelasan besar yang menentukan kerelaan dan nilai.</w:t>
      </w:r>
    </w:p>
    <w:p>
      <w:r>
        <w:rPr>
          <w:sz w:val="21"/>
        </w:rPr>
        <w:t>Penilaian gharar tidak boleh bertumpu pada satu gejala. Misalnya, harga murah dapat berasal dari musim panen, mutu berbeda, biaya rendah, atau tekanan yang tidak patut. Tanyakan penjelasan secara terbuka dan bandingkan bukti yang relevan. Jangan menganggap setiap keuntungan sebagai kecurangan, tetapi jangan pula mengabaikan informasi yang sengaja ditutup. Bila ada pihak yang tidak memahami istilah atau tidak mampu menolak, periksa apakah persetujuannya sungguh bebas.</w:t>
      </w:r>
    </w:p>
    <w:p>
      <w:r>
        <w:rPr>
          <w:sz w:val="21"/>
        </w:rPr>
        <w:t>Selain itu, bedakan penilaian moral dari akibat hukum yang dapat diminta para pihak. Suatu kekurangan bisa memberi dasar untuk meminta penjelasan atau penyelesaian, namun bentuk hak tersebut bergantung pada akad dan aturan terkait. Jangan menyebarkan tuduhan sebelum bukti diperiksa. Catat tanggal, pihak yang hadir, dan respons yang diberikan agar konsultasi tidak bertumpu pada ingatan yang berubah.</w:t>
      </w:r>
    </w:p>
    <w:p>
      <w:pPr>
        <w:jc w:val="both"/>
      </w:pPr>
      <w:r>
        <w:rPr>
          <w:b/>
          <w:sz w:val="28"/>
        </w:rPr>
        <w:t>13.3 Maysir: Judi dan Spekulasi Murni</w:t>
      </w:r>
    </w:p>
    <w:p>
      <w:r>
        <w:rPr>
          <w:sz w:val="21"/>
        </w:rPr>
        <w:t>Dalam maysir, persoalan utamanya bukan sekadar hasil yang sulit diprediksi, melainkan adanya taruhan atau perpindahan harta yang bergantung pada peluang dengan cara yang dilarang. Usaha biasa juga menghadapi ketidakpastian, tetapi para pihak dapat menerima manfaat barang atau jasa. Bedakan risiko bisnis yang melekat pada kegiatan produktif dari pembayaran yang hanya membuka peluang menang atau kehilangan uang.</w:t>
      </w:r>
    </w:p>
    <w:p>
      <w:r>
        <w:rPr>
          <w:sz w:val="21"/>
        </w:rPr>
        <w:t>Sebuah kelompok dapat mengadakan undian berbayar dengan hadiah dari uang peserta. Periksa dari mana hadiah berasal, apakah setiap peserta membayar untuk peluang, dan apakah ada barang atau jasa yang benar-benar diterima. Nama permainan tidak menjawab pertanyaan itu. Jangan menyimpulkan semua hadiah atau perlombaan sebagai maysir tanpa memeriksa struktur pembayaran dan manfaatnya.</w:t>
      </w:r>
    </w:p>
    <w:p>
      <w:r>
        <w:rPr>
          <w:sz w:val="21"/>
        </w:rPr>
        <w:t>Pada layanan yang menawarkan hasil berdasarkan naik-turunnya angka, tanyakan apakah pengguna memiliki aset atau hanya mempertaruhkan selisih. Periksa juga mekanisme keluar, biaya, serta siapa menerima pembayaran ketika pihak lain kehilangan. Bahan promosi yang menonjolkan peluang besar tidak cukup menjadi bukti hukum. Struktur hak dan kewajibanlah yang perlu dibawa kepada ahli.</w:t>
      </w:r>
    </w:p>
    <w:p>
      <w:r>
        <w:rPr>
          <w:sz w:val="21"/>
        </w:rPr>
        <w:t>Jika Anda sudah terlibat dan menyesal, jangan menambah setoran hanya untuk mengejar kerugian terdahulu. Hentikan keputusan baru yang belum dipahami, simpan bukti pembayaran, dan cari nasihat yang tidak berkepentingan atas dana Anda. Kerugian tidak membuktikan bahwa seseorang kurang cermat; tekanan dan desain penawaran dapat memengaruhi penilaian.</w:t>
      </w:r>
    </w:p>
    <w:p>
      <w:r>
        <w:rPr>
          <w:sz w:val="21"/>
        </w:rPr>
        <w:t>Maysir menunjuk praktik untung-rugi yang bertumpu pada taruhan atau peluang tanpa pertukaran manfaat yang patut. Fluktuasi harga saja tidak cukup untuk menyebut transaksi sebagai judi. Lihat apakah ada taruhan, pembagian hasil, objek, dan cara memperoleh keuntungan.</w:t>
      </w:r>
    </w:p>
    <w:p>
      <w:r>
        <w:rPr>
          <w:sz w:val="21"/>
        </w:rPr>
        <w:t>Penilaian maysir tidak boleh bertumpu pada satu gejala. Misalnya, harga murah dapat berasal dari musim panen, mutu berbeda, biaya rendah, atau tekanan yang tidak patut. Tanyakan penjelasan secara terbuka dan bandingkan bukti yang relevan. Jangan menganggap setiap keuntungan sebagai kecurangan, tetapi jangan pula mengabaikan informasi yang sengaja ditutup. Bila ada pihak yang tidak memahami istilah atau tidak mampu menolak, periksa apakah persetujuannya sungguh bebas.</w:t>
      </w:r>
    </w:p>
    <w:p>
      <w:r>
        <w:rPr>
          <w:sz w:val="21"/>
        </w:rPr>
        <w:t>Selain itu, bedakan penilaian moral dari akibat hukum yang dapat diminta para pihak. Suatu kekurangan bisa memberi dasar untuk meminta penjelasan atau penyelesaian, namun bentuk hak tersebut bergantung pada akad dan aturan terkait. Jangan menyebarkan tuduhan sebelum bukti diperiksa. Catat tanggal, pihak yang hadir, dan respons yang diberikan agar konsultasi tidak bertumpu pada ingatan yang berubah.</w:t>
      </w:r>
    </w:p>
    <w:p>
      <w:pPr>
        <w:jc w:val="both"/>
      </w:pPr>
      <w:r>
        <w:rPr>
          <w:b/>
          <w:sz w:val="28"/>
        </w:rPr>
        <w:t>13.4 Tadlis: Menyembunyikan Cacat dan Informasi</w:t>
      </w:r>
    </w:p>
    <w:p>
      <w:r>
        <w:rPr>
          <w:sz w:val="21"/>
        </w:rPr>
        <w:t>Seorang penjual kendaraan bekas mengetahui bahwa mesin pernah terendam, tetapi hanya menyebut goresan pada bodi. Pembeli mungkin tetap bersedia membeli bila mengetahui keadaan sebenarnya, namun ia kehilangan kesempatan menilai harga dan biaya perbaikan. Informasi yang disembunyikan menjadi penting karena dapat mengubah pilihan, bukan semata-mata karena barang memiliki kekurangan.</w:t>
      </w:r>
    </w:p>
    <w:p>
      <w:r>
        <w:rPr>
          <w:sz w:val="21"/>
        </w:rPr>
        <w:t>Pemeriksaan dimulai dengan bertanya apa yang diketahui penjual tentang riwayat dan kondisi barang. Untuk barang bernilai besar, minta pemeriksaan pihak independen bila memungkinkan, lalu nyatakan hasilnya dalam kesepakatan. Hindari mengubah dugaan menjadi tuduhan. Foto, laporan teknis, percakapan, dan keterangan saksi membantu membedakan cacat yang diketahui dari kerusakan yang muncul kemudian.</w:t>
      </w:r>
    </w:p>
    <w:p>
      <w:r>
        <w:rPr>
          <w:sz w:val="21"/>
        </w:rPr>
        <w:t>Penjual juga perlu membedakan pendapat pribadi dari fakta. Kalimat seperti “sepertinya masih baik” berbeda dari jaminan bahwa semua fungsi telah diuji. Pembeli dapat meminta penjelasan tentang hal yang menjadi dasar keputusan, sedangkan penjual menyebutkan batas pengetahuannya. Kejelasan seperti ini tidak menghapus hak yang diatur akad atau hukum, tetapi mengurangi salah paham.</w:t>
      </w:r>
    </w:p>
    <w:p>
      <w:r>
        <w:rPr>
          <w:sz w:val="21"/>
        </w:rPr>
        <w:t>Jika cacat baru ditemukan setelah serah terima, hentikan perubahan barang sebelum kondisi didokumentasikan. Hubungi pihak lain dengan uraian faktual, waktu temuan, dan permintaan penyelesaian yang wajar. Jangan langsung mengunggah identitas atau tuduhan ke ruang publik. Jalur komunikasi dan bukti yang terjaga biasanya lebih berguna daripada pertengkaran yang membuat fakta sulit diperiksa.</w:t>
      </w:r>
    </w:p>
    <w:p>
      <w:r>
        <w:rPr>
          <w:sz w:val="21"/>
        </w:rPr>
        <w:t>Tadlis terjadi saat informasi penting disamarkan sehingga pihak lain membentuk persetujuan berdasarkan gambaran keliru. Diam tidak selalu berarti menipu; ukur kewajiban menjelaskan menurut sifat cacat, kebiasaan, pertanyaan pembeli, dan pengaruhnya pada harga atau kegunaan.</w:t>
      </w:r>
    </w:p>
    <w:p>
      <w:r>
        <w:rPr>
          <w:sz w:val="21"/>
        </w:rPr>
        <w:t>Penilaian tadlis tidak boleh bertumpu pada satu gejala. Misalnya, harga murah dapat berasal dari musim panen, mutu berbeda, biaya rendah, atau tekanan yang tidak patut. Tanyakan penjelasan secara terbuka dan bandingkan bukti yang relevan. Jangan menganggap setiap keuntungan sebagai kecurangan, tetapi jangan pula mengabaikan informasi yang sengaja ditutup. Bila ada pihak yang tidak memahami istilah atau tidak mampu menolak, periksa apakah persetujuannya sungguh bebas.</w:t>
      </w:r>
    </w:p>
    <w:p>
      <w:r>
        <w:rPr>
          <w:sz w:val="21"/>
        </w:rPr>
        <w:t>Selain itu, bedakan penilaian moral dari akibat hukum yang dapat diminta para pihak. Suatu kekurangan bisa memberi dasar untuk meminta penjelasan atau penyelesaian, namun bentuk hak tersebut bergantung pada akad dan aturan terkait. Jangan menyebarkan tuduhan sebelum bukti diperiksa. Catat tanggal, pihak yang hadir, dan respons yang diberikan agar konsultasi tidak bertumpu pada ingatan yang berubah.</w:t>
      </w:r>
    </w:p>
    <w:p>
      <w:pPr>
        <w:jc w:val="both"/>
      </w:pPr>
      <w:r>
        <w:rPr>
          <w:b/>
          <w:sz w:val="28"/>
        </w:rPr>
        <w:t>13.5 Ghabn dan Ghisy: Mengambil Untung Zalim dan Menipu Mutu</w:t>
      </w:r>
    </w:p>
    <w:p>
      <w:r>
        <w:rPr>
          <w:sz w:val="21"/>
        </w:rPr>
        <w:t>Ghabn dan ghisy perlu dibedakan agar selisih harga tidak otomatis dianggap penipuan. Seorang pembeli mungkin membayar lebih karena lokasi, layanan antar, atau mutu yang lebih baik. Ghisy lebih dekat dengan rekayasa mutu atau penyajian yang menyesatkan. Nilai harga harus dibandingkan dengan keadaan barang dan informasi yang diterima saat persetujuan.</w:t>
      </w:r>
    </w:p>
    <w:p>
      <w:r>
        <w:rPr>
          <w:sz w:val="21"/>
        </w:rPr>
        <w:t>Di kios beras, misalnya, bagian atas karung berisi beras bermutu baik sedangkan bagian bawah dicampur mutu lain tanpa pemberitahuan. Pembeli membayar berdasarkan kesan bahwa seluruh isi seragam. Sampel dari beberapa bagian dan keterangan penjual dapat memperjelas fakta. Bila perbedaan memang dinyatakan dan harga disetujui, situasinya berbeda dari pencampuran yang disembunyikan.</w:t>
      </w:r>
    </w:p>
    <w:p>
      <w:r>
        <w:rPr>
          <w:sz w:val="21"/>
        </w:rPr>
        <w:t>Ketimpangan tawar juga perlu dilihat bersama keadaan pihak. Orang yang terdesak mungkin menyetujui harga rendah, tetapi itu sendiri belum membuktikan paksaan atau eksploitasi. Tanyakan apakah ia mengetahui nilai dan pilihan yang tersedia, serta apakah ada ancaman atau informasi palsu. Penilaian hukum memerlukan konteks, bukan hanya perbandingan dengan harga yang dianggap lazim.</w:t>
      </w:r>
    </w:p>
    <w:p>
      <w:r>
        <w:rPr>
          <w:sz w:val="21"/>
        </w:rPr>
        <w:t>Untuk mencegah sengketa, tetapkan mutu dan cara menguji sebelum barang dikemas. Jika barang campuran, jelaskan komposisi dan batas variasi yang diterima. Simpan sampel bila transaksi berulang dan kedua pihak setuju. Catatan ini membantu menentukan apakah masalah berasal dari mutu, pengukuran, atau perubahan setelah barang berada di tangan pembeli.</w:t>
      </w:r>
    </w:p>
    <w:p>
      <w:r>
        <w:rPr>
          <w:sz w:val="21"/>
        </w:rPr>
        <w:t>Ghabn membahas ketimpangan nilai dalam pertukaran; ghisy menyangkut kecurangan atau pencampuran yang menipu. Harga berbeda dari perkiraan bukan otomatis pelanggaran. Unsur manipulasi, ketidaktahuan pihak, keadaan mendesak, dan perlindungan hukum perlu dinilai.</w:t>
      </w:r>
    </w:p>
    <w:p>
      <w:r>
        <w:rPr>
          <w:sz w:val="21"/>
        </w:rPr>
        <w:t>Penilaian ghabn dan ghisy tidak boleh bertumpu pada satu gejala. Misalnya, harga murah dapat berasal dari musim panen, mutu berbeda, biaya rendah, atau tekanan yang tidak patut. Tanyakan penjelasan secara terbuka dan bandingkan bukti yang relevan. Jangan menganggap setiap keuntungan sebagai kecurangan, tetapi jangan pula mengabaikan informasi yang sengaja ditutup. Bila ada pihak yang tidak memahami istilah atau tidak mampu menolak, periksa apakah persetujuannya sungguh bebas.</w:t>
      </w:r>
    </w:p>
    <w:p>
      <w:r>
        <w:rPr>
          <w:sz w:val="21"/>
        </w:rPr>
        <w:t>Selain itu, bedakan penilaian moral dari akibat hukum yang dapat diminta para pihak. Suatu kekurangan bisa memberi dasar untuk meminta penjelasan atau penyelesaian, namun bentuk hak tersebut bergantung pada akad dan aturan terkait. Jangan menyebarkan tuduhan sebelum bukti diperiksa. Catat tanggal, pihak yang hadir, dan respons yang diberikan agar konsultasi tidak bertumpu pada ingatan yang berubah.</w:t>
      </w:r>
    </w:p>
    <w:p>
      <w:pPr>
        <w:jc w:val="both"/>
      </w:pPr>
      <w:r>
        <w:rPr>
          <w:b/>
          <w:sz w:val="28"/>
        </w:rPr>
        <w:t>13.6 Ihtikar: Penimbunan Barang Kebutuhan</w:t>
      </w:r>
    </w:p>
    <w:p>
      <w:r>
        <w:rPr>
          <w:sz w:val="21"/>
        </w:rPr>
        <w:t>Persediaan yang disimpan untuk menjaga kelangsungan usaha berbeda dari penahanan barang demi membuat masyarakat terdesak. Pedagang perlu menyediakan stok untuk menghadapi keterlambatan pasokan atau perubahan musim. Namun, tindakan kolektif yang sengaja mengurangi ketersediaan kebutuhan dapat menimbulkan mudarat. Karena itu, jumlah stok saja belum cukup untuk menilai ihtikar.</w:t>
      </w:r>
    </w:p>
    <w:p>
      <w:r>
        <w:rPr>
          <w:sz w:val="21"/>
        </w:rPr>
        <w:t>Misalnya, seorang pedagang menahan sebagian bahan pokok karena akses jalan tertutup dan pemasok belum dapat mengirim. Ia masih melayani pembeli dengan stok yang ada dan dapat menunjukkan catatan pembelian. Keadaan ini berbeda dari kesepakatan menutup pasokan agar harga naik. Tanyakan sebab penyimpanan, lama penahanan, kondisi persediaan, dan dampaknya bagi warga.</w:t>
      </w:r>
    </w:p>
    <w:p>
      <w:r>
        <w:rPr>
          <w:sz w:val="21"/>
        </w:rPr>
        <w:t>Pemeriksaan perlu berhati-hati agar pedagang tidak dituduh hanya karena gudangnya berisi barang. Periksa apakah barang masih dijual, apakah ada kendala distribusi, dan apakah keputusan berada di tangan satu pelaku atau banyak pihak. Data pasokan yang sah dan keterangan pemasok dapat membantu. Jika ada dugaan pelanggaran, laporkan melalui saluran resmi, bukan dengan menyebarkan nama tanpa bukti.</w:t>
      </w:r>
    </w:p>
    <w:p>
      <w:r>
        <w:rPr>
          <w:sz w:val="21"/>
        </w:rPr>
        <w:t>Pemerintah atau pengelola pasar dapat memiliki kewenangan tertentu untuk menjaga ketersediaan dan mencegah praktik yang merugikan. Pedagang sebaiknya memahami aturan setempat serta mencatat stok masuk dan keluar. Catatan bukan hanya perlindungan saat diperiksa; ia juga membantu usaha menentukan kapan pemesanan ulang diperlukan tanpa menimbun melebihi kebutuhan operasional.</w:t>
      </w:r>
    </w:p>
    <w:p>
      <w:r>
        <w:rPr>
          <w:sz w:val="21"/>
        </w:rPr>
        <w:t>Ihtikar berkaitan dengan menahan barang untuk memanfaatkan kebutuhan atau kesempitan masyarakat. Persediaan usaha tidak otomatis ihtikar. Niat, dampak pasokan, jenis barang, kondisi pasar, serta aturan pemerintah menjadi fakta penting.</w:t>
      </w:r>
    </w:p>
    <w:p>
      <w:r>
        <w:rPr>
          <w:sz w:val="21"/>
        </w:rPr>
        <w:t>Penilaian ihtikar tidak boleh bertumpu pada satu gejala. Misalnya, harga murah dapat berasal dari musim panen, mutu berbeda, biaya rendah, atau tekanan yang tidak patut. Tanyakan penjelasan secara terbuka dan bandingkan bukti yang relevan. Jangan menganggap setiap keuntungan sebagai kecurangan, tetapi jangan pula mengabaikan informasi yang sengaja ditutup. Bila ada pihak yang tidak memahami istilah atau tidak mampu menolak, periksa apakah persetujuannya sungguh bebas.</w:t>
      </w:r>
    </w:p>
    <w:p>
      <w:r>
        <w:rPr>
          <w:sz w:val="21"/>
        </w:rPr>
        <w:t>Selain itu, bedakan penilaian moral dari akibat hukum yang dapat diminta para pihak. Suatu kekurangan bisa memberi dasar untuk meminta penjelasan atau penyelesaian, namun bentuk hak tersebut bergantung pada akad dan aturan terkait. Jangan menyebarkan tuduhan sebelum bukti diperiksa. Catat tanggal, pihak yang hadir, dan respons yang diberikan agar konsultasi tidak bertumpu pada ingatan yang berubah.</w:t>
      </w:r>
    </w:p>
    <w:p>
      <w:pPr>
        <w:jc w:val="both"/>
      </w:pPr>
      <w:r>
        <w:rPr>
          <w:b/>
          <w:sz w:val="28"/>
        </w:rPr>
        <w:t>13.7 Najasy: Menawar Palsu untuk Menaikkan Harga</w:t>
      </w:r>
    </w:p>
    <w:p>
      <w:r>
        <w:rPr>
          <w:sz w:val="21"/>
        </w:rPr>
        <w:t>Dalam lelang, beberapa orang dapat benar-benar bersaing menaikkan tawaran. Najasy berbeda ketika seseorang berpura-pura menjadi peminat untuk memancing pembeli lain, padahal ia tidak berniat membeli. Perbedaan itu terletak pada niat transaksi dan rekayasa informasi, bukan semata-mata pada harga akhir yang tinggi.</w:t>
      </w:r>
    </w:p>
    <w:p>
      <w:r>
        <w:rPr>
          <w:sz w:val="21"/>
        </w:rPr>
        <w:t>Pengelola lelang sebaiknya menetapkan aturan peserta, cara penawaran, dan larangan penawaran semu. Jejak waktu dan identitas peserta dapat membantu meninjau pola yang mencurigakan, dengan tetap menjaga privasi dan aturan yang berlaku. Peserta tidak perlu menuduh hanya karena tawaran melonjak. Minta penjelasan mekanisme dan laporkan bukti kepada penyelenggara.</w:t>
      </w:r>
    </w:p>
    <w:p>
      <w:r>
        <w:rPr>
          <w:sz w:val="21"/>
        </w:rPr>
        <w:t>Di pasar langsung pun pujian palsu dapat mengarahkan keputusan. Seseorang mungkin berkata banyak pembeli sedang menunggu padahal tidak ada peminat lain. Pembeli dapat bertanya apakah informasi itu dapat dibuktikan dan mengambil waktu untuk membandingkan. Penjual yang jujur tidak perlu menciptakan tekanan agar barangnya dinilai layak.</w:t>
      </w:r>
    </w:p>
    <w:p>
      <w:r>
        <w:rPr>
          <w:sz w:val="21"/>
        </w:rPr>
        <w:t>Jika kemudian terbukti ada rekayasa, akibat terhadap akad dan hak pihak yang dirugikan perlu dinilai menurut rincian fiqh dan peraturan. Simpan catatan tawaran, pesan, dan syarat lelang. Jangan menghapus bukti atau melakukan pembalasan terhadap peserta lain. Pengelola yang menanggapi pengaduan secara tertib dapat membantu memulihkan kepercayaan pada proses.</w:t>
      </w:r>
    </w:p>
    <w:p>
      <w:r>
        <w:rPr>
          <w:sz w:val="21"/>
        </w:rPr>
        <w:t>Najasy adalah penawaran atau pujian harga yang dibuat untuk mendorong pembeli membayar lebih tanpa niat transaksi yang wajar. Penawaran bersaing yang sungguh-sungguh berbeda dari tawaran rekayasa. Penyelenggara pasar juga perlu mencegah akun atau peserta yang mengatur harga semu.</w:t>
      </w:r>
    </w:p>
    <w:p>
      <w:r>
        <w:rPr>
          <w:sz w:val="21"/>
        </w:rPr>
        <w:t>Penilaian najasy tidak boleh bertumpu pada satu gejala. Misalnya, harga murah dapat berasal dari musim panen, mutu berbeda, biaya rendah, atau tekanan yang tidak patut. Tanyakan penjelasan secara terbuka dan bandingkan bukti yang relevan. Jangan menganggap setiap keuntungan sebagai kecurangan, tetapi jangan pula mengabaikan informasi yang sengaja ditutup. Bila ada pihak yang tidak memahami istilah atau tidak mampu menolak, periksa apakah persetujuannya sungguh bebas.</w:t>
      </w:r>
    </w:p>
    <w:p>
      <w:r>
        <w:rPr>
          <w:sz w:val="21"/>
        </w:rPr>
        <w:t>Selain itu, bedakan penilaian moral dari akibat hukum yang dapat diminta para pihak. Suatu kekurangan bisa memberi dasar untuk meminta penjelasan atau penyelesaian, namun bentuk hak tersebut bergantung pada akad dan aturan terkait. Jangan menyebarkan tuduhan sebelum bukti diperiksa. Catat tanggal, pihak yang hadir, dan respons yang diberikan agar konsultasi tidak bertumpu pada ingatan yang berubah.</w:t>
      </w:r>
    </w:p>
    <w:p>
      <w:pPr>
        <w:jc w:val="both"/>
      </w:pPr>
      <w:r>
        <w:rPr>
          <w:b/>
          <w:sz w:val="28"/>
        </w:rPr>
        <w:t>13.8 Talaqqi Rukban dan Jual-Beli yang Merugikan Pihak Lemah Informasi</w:t>
      </w:r>
    </w:p>
    <w:p>
      <w:r>
        <w:rPr>
          <w:sz w:val="21"/>
        </w:rPr>
        <w:t>Talaqqi rukban dibahas dalam konteks menghadang pemasok sebelum ia memperoleh informasi pasar yang memadai. Gambaran klasiknya berkaitan dengan barang yang dibawa dari luar menuju pasar. Penerapannya memerlukan perhatian pada pengetahuan penjual, kesempatan memilih, lokasi pertemuan, dan aturan setempat; istilah ini tidak otomatis mencela setiap pembelian langsung.</w:t>
      </w:r>
    </w:p>
    <w:p>
      <w:r>
        <w:rPr>
          <w:sz w:val="21"/>
        </w:rPr>
        <w:t>Seorang petani yang baru tiba mungkin bersedia menjual cepat karena harus pulang, bukan karena ia tidak memahami harga. Sebaliknya, pembeli yang sengaja menutupi keadaan pasar dapat menghilangkan kesempatan tawar yang wajar. Tanyakan apakah petani mengetahui mutu, harga pembanding, biaya angkut, dan pilihan menjual di tempat lain. Berikan ruang baginya untuk menolak atau mencari informasi.</w:t>
      </w:r>
    </w:p>
    <w:p>
      <w:r>
        <w:rPr>
          <w:sz w:val="21"/>
        </w:rPr>
        <w:t>Perantara dapat mengurangi beban produsen dengan membawa barang ke pasar, mencari pembeli, atau menanggung biaya pengangkutan. Peran itu perlu dijelaskan sejak awal. Bila ia bertindak sebagai wakil, komisi dan mandat perlu terang. Bila ia membeli untuk dirinya, harga serta perpindahan kepemilikan harus dipahami kedua pihak.</w:t>
      </w:r>
    </w:p>
    <w:p>
      <w:r>
        <w:rPr>
          <w:sz w:val="21"/>
        </w:rPr>
        <w:t>Kebijakan pasar juga dapat mengatur tempat transaksi dan perlindungan produsen. Sebelum menilai sebuah praktik, periksa aturan dan kebiasaan yang benar-benar berlaku di lokasi. Jika ketidaksetaraan informasi diduga merugikan, dokumentasikan percakapan dan tawaran. Tujuannya memperbaiki proses serta menjaga hak, bukan mempermalukan pedagang atau menyalahkan produsen yang sedang membutuhkan uang.</w:t>
      </w:r>
    </w:p>
    <w:p>
      <w:r>
        <w:rPr>
          <w:sz w:val="21"/>
        </w:rPr>
        <w:t>Talaqqi rukban menggambarkan menyongsong pemasok sebelum ia mengetahui keadaan pasar. Pokok etikanya ialah mencegah pihak yang minim informasi kehilangan kesempatan memilih. Larangan dan akibat hukum rinci dibahas ulama dengan mempertimbangkan fakta.</w:t>
      </w:r>
    </w:p>
    <w:p>
      <w:r>
        <w:rPr>
          <w:sz w:val="21"/>
        </w:rPr>
        <w:t>Penilaian talaqqi rukban dan jual-beli yang merugikan pihak lemah informasi tidak boleh bertumpu pada satu gejala. Misalnya, harga murah dapat berasal dari musim panen, mutu berbeda, biaya rendah, atau tekanan yang tidak patut. Tanyakan penjelasan secara terbuka dan bandingkan bukti yang relevan. Jangan menganggap setiap keuntungan sebagai kecurangan, tetapi jangan pula mengabaikan informasi yang sengaja ditutup. Bila ada pihak yang tidak memahami istilah atau tidak mampu menolak, periksa apakah persetujuannya sungguh bebas.</w:t>
      </w:r>
    </w:p>
    <w:p>
      <w:r>
        <w:rPr>
          <w:sz w:val="21"/>
        </w:rPr>
        <w:t>Selain itu, bedakan penilaian moral dari akibat hukum yang dapat diminta para pihak. Suatu kekurangan bisa memberi dasar untuk meminta penjelasan atau penyelesaian, namun bentuk hak tersebut bergantung pada akad dan aturan terkait. Jangan menyebarkan tuduhan sebelum bukti diperiksa. Catat tanggal, pihak yang hadir, dan respons yang diberikan agar konsultasi tidak bertumpu pada ingatan yang berubah.</w:t>
      </w:r>
    </w:p>
    <w:p>
      <w:pPr>
        <w:jc w:val="both"/>
      </w:pPr>
      <w:r>
        <w:rPr>
          <w:b/>
          <w:sz w:val="28"/>
        </w:rPr>
        <w:t>13.9 Perantara yang Menekan Produsen: Bai' Hadhir lil Badi', Tengkulak, dan Ijon</w:t>
      </w:r>
    </w:p>
    <w:p>
      <w:r>
        <w:rPr>
          <w:sz w:val="21"/>
        </w:rPr>
        <w:t>Sebutan tengkulak mencakup peran yang beragam, sehingga tidak layak dipakai sebagai vonis. Ada perantara yang memberi modal, menanggung angkutan, menyortir hasil, dan menyediakan pembeli. Persoalan timbul ketika ikatan utang membatasi pilihan, harga tidak dijelaskan, atau hasil masa depan dijual tanpa kejelasan kuantitas dan waktu.</w:t>
      </w:r>
    </w:p>
    <w:p>
      <w:r>
        <w:rPr>
          <w:sz w:val="21"/>
        </w:rPr>
        <w:t>Pada ijon, pembayaran dapat diberikan sebelum panen sementara hasil akhirnya belum diketahui. Para pihak perlu memastikan apakah akad memenuhi ketentuan jual beli pesanan atau bentuk lain yang dibenarkan. Catat jenis tanaman, luas atau jumlah yang menjadi dasar, mutu, waktu panen, risiko gagal, serta apa yang terjadi bila hasil berbeda. Janji lisan yang samar mudah menimbulkan sengketa.</w:t>
      </w:r>
    </w:p>
    <w:p>
      <w:r>
        <w:rPr>
          <w:sz w:val="21"/>
        </w:rPr>
        <w:t>Petani dapat meminta rincian potongan untuk angkutan, pengemasan, atau pinjaman yang terkait. Perantara sebaiknya menjelaskan apakah ia membeli barang atau menerima komisi sebagai wakil. Dua peran tersebut membawa kewajiban berbeda. Bila biaya dan harga bersih terlihat, produsen dapat membandingkan pilihan tanpa harus menolak semua bantuan perantara.</w:t>
      </w:r>
    </w:p>
    <w:p>
      <w:r>
        <w:rPr>
          <w:sz w:val="21"/>
        </w:rPr>
        <w:t>Pak Har pernah mendengar petani sayur menceritakan kesepakatan yang pembayarannya dipotong untuk ongkos angkut. Kisah komposit ini bukan putusan atas akad tertentu. Ia menunjukkan manfaat mencatat harga kotor, potongan, tanggal bayar, dan tanggung jawab atas barang rusak. Bila hubungan utang membuat produsen takut bertanya, libatkan pendamping tepercaya atau penyuluh yang netral.</w:t>
      </w:r>
    </w:p>
    <w:p>
      <w:r>
        <w:rPr>
          <w:sz w:val="21"/>
        </w:rPr>
        <w:t>Perantara dapat menghubungkan produsen dan pembeli, menyediakan angkutan, modal, penyimpanan, serta akses pasar. Masalah muncul bila peran, harga, mutu, atau pilihan produsen disamarkan, atau pembayaran dilakukan atas hasil yang belum jelas tanpa struktur yang sah.</w:t>
      </w:r>
    </w:p>
    <w:p>
      <w:r>
        <w:rPr>
          <w:sz w:val="21"/>
        </w:rPr>
        <w:t>Penilaian perantara yang menekan produsen tidak boleh bertumpu pada satu gejala. Misalnya, harga murah dapat berasal dari musim panen, mutu berbeda, biaya rendah, atau tekanan yang tidak patut. Tanyakan penjelasan secara terbuka dan bandingkan bukti yang relevan. Jangan menganggap setiap keuntungan sebagai kecurangan, tetapi jangan pula mengabaikan informasi yang sengaja ditutup. Bila ada pihak yang tidak memahami istilah atau tidak mampu menolak, periksa apakah persetujuannya sungguh bebas.</w:t>
      </w:r>
    </w:p>
    <w:p>
      <w:r>
        <w:rPr>
          <w:sz w:val="21"/>
        </w:rPr>
        <w:t>Selain itu, bedakan penilaian moral dari akibat hukum yang dapat diminta para pihak. Suatu kekurangan bisa memberi dasar untuk meminta penjelasan atau penyelesaian, namun bentuk hak tersebut bergantung pada akad dan aturan terkait. Jangan menyebarkan tuduhan sebelum bukti diperiksa. Catat tanggal, pihak yang hadir, dan respons yang diberikan agar konsultasi tidak bertumpu pada ingatan yang berubah.</w:t>
      </w:r>
    </w:p>
    <w:p>
      <w:pPr>
        <w:jc w:val="both"/>
      </w:pPr>
      <w:r>
        <w:rPr>
          <w:b/>
          <w:sz w:val="28"/>
        </w:rPr>
        <w:t>13.10 'Urbun: Uang Muka yang Hangus dalam Jual-Beli</w:t>
      </w:r>
    </w:p>
    <w:p>
      <w:r>
        <w:rPr>
          <w:sz w:val="21"/>
        </w:rPr>
        <w:t>Uang muka dapat menandakan keseriusan pemesanan, menutup biaya tertentu, atau menjadi bagian dari harga. Fungsi itu harus dinyatakan, sebab kata “tanda jadi” dapat dipahami berbeda oleh penjual dan pembeli. Sepakati pula batas waktu, cara membatalkan, serta apakah pengembalian bergantung pada alasan pembatalan.</w:t>
      </w:r>
    </w:p>
    <w:p>
      <w:r>
        <w:rPr>
          <w:sz w:val="21"/>
        </w:rPr>
        <w:t>Seorang pelanggan memesan lemari yang dibuat sesuai ukuran rumah dan membayar uang muka. Jika ia membatalkan setelah bahan dipotong, penjual mungkin sudah menanggung biaya khusus. Namun, seluruh uang tidak otomatis menjadi ganti rugi yang patut. Periksa kesepakatan, pekerjaan yang telah dilakukan, kerugian yang dapat dibuktikan, dan ketentuan perlindungan yang berlaku.</w:t>
      </w:r>
    </w:p>
    <w:p>
      <w:r>
        <w:rPr>
          <w:sz w:val="21"/>
        </w:rPr>
        <w:t>Ulama berbeda pandangan tentang urbun, sehingga pembaca tidak sebaiknya mengubah salah satu pendapat menjadi aturan universal. Ketika menyusun akad, tulis apakah uang muka diperhitungkan sebagai bagian harga. Jelaskan pula kapan pembatalan dapat dilakukan dan bagaimana biaya nyata dihitung. Jika kedua pihak menghendaki masa berpikir, nyatakan bahwa pembayaran hanya menahan barang sampai tanggal tertentu.</w:t>
      </w:r>
    </w:p>
    <w:p>
      <w:r>
        <w:rPr>
          <w:sz w:val="21"/>
        </w:rPr>
        <w:t>Pembeli yang merasa uangnya ditahan tanpa dasar dapat meminta penjelasan tertulis dan rincian biaya. Penjual perlu memberi bukti atas pekerjaan atau pengeluaran yang diklaim. Jika tidak ada kesepakatan yang dapat dibaca, jangan menyelesaikan dengan ancaman. Gunakan jalur konsumen atau penyelesaian sengketa yang tersedia setelah dokumen diperiksa.</w:t>
      </w:r>
    </w:p>
    <w:p>
      <w:r>
        <w:rPr>
          <w:sz w:val="21"/>
        </w:rPr>
        <w:t>Uang tanda jadi dapat menunjukkan komitmen, tetapi akibat pembatalan perlu disepakati dengan terang. Ulama berbeda pandangan mengenai urbun. Ketentuan akad, kerugian nyata, masa tunggu, dan peraturan perlindungan konsumen tidak boleh diabaikan.</w:t>
      </w:r>
    </w:p>
    <w:p>
      <w:r>
        <w:rPr>
          <w:sz w:val="21"/>
        </w:rPr>
        <w:t>Penilaian urbun tidak boleh bertumpu pada satu gejala. Misalnya, harga murah dapat berasal dari musim panen, mutu berbeda, biaya rendah, atau tekanan yang tidak patut. Tanyakan penjelasan secara terbuka dan bandingkan bukti yang relevan. Jangan menganggap setiap keuntungan sebagai kecurangan, tetapi jangan pula mengabaikan informasi yang sengaja ditutup. Bila ada pihak yang tidak memahami istilah atau tidak mampu menolak, periksa apakah persetujuannya sungguh bebas.</w:t>
      </w:r>
    </w:p>
    <w:p>
      <w:r>
        <w:rPr>
          <w:sz w:val="21"/>
        </w:rPr>
        <w:t>Selain itu, bedakan penilaian moral dari akibat hukum yang dapat diminta para pihak. Suatu kekurangan bisa memberi dasar untuk meminta penjelasan atau penyelesaian, namun bentuk hak tersebut bergantung pada akad dan aturan terkait. Jangan menyebarkan tuduhan sebelum bukti diperiksa. Catat tanggal, pihak yang hadir, dan respons yang diberikan agar konsultasi tidak bertumpu pada ingatan yang berubah.</w:t>
      </w:r>
    </w:p>
    <w:p>
      <w:pPr>
        <w:jc w:val="both"/>
      </w:pPr>
      <w:r>
        <w:rPr>
          <w:b/>
          <w:sz w:val="28"/>
        </w:rPr>
        <w:t>13.11 Menyerobot Transaksi Orang Lain: Jual-Beli di Atas Jual-Beli</w:t>
      </w:r>
    </w:p>
    <w:p>
      <w:r>
        <w:rPr>
          <w:sz w:val="21"/>
        </w:rPr>
        <w:t>Larangan menjual di atas transaksi orang lain berhubungan dengan kesepakatan yang sedang berlangsung dan hak memilih yang masih terbuka. Ia bukan larangan umum bagi semua penjual untuk menawarkan barang yang sama. Pertanyaan awal ialah apakah pihak pertama dan pembeli telah mencapai kesepakatan, atau masih menjalani masa pertimbangan.</w:t>
      </w:r>
    </w:p>
    <w:p>
      <w:r>
        <w:rPr>
          <w:sz w:val="21"/>
        </w:rPr>
        <w:t>Di pasar, seorang pembeli sedang menyepakati harga dengan penjual. Pedagang lain lalu menawarkan harga lebih rendah agar pembeli membatalkan tanpa alasan yang patut. Intervensi semacam itu dapat merusak hubungan dan memicu perselisihan. Namun, bila pembeli belum menerima tawaran atau transaksi pertama telah berakhir, situasinya perlu dinilai berbeda.</w:t>
      </w:r>
    </w:p>
    <w:p>
      <w:r>
        <w:rPr>
          <w:sz w:val="21"/>
        </w:rPr>
        <w:t>Dalam jual beli melalui perantara, pastikan siapa yang berwenang bernegosiasi dan apakah ada hak eksklusif yang sah. Jangan menganggap setiap komunikasi sebagai akad. Simpan waktu penawaran, persetujuan, dan perubahan yang disampaikan. Kejelasan ini membantu menentukan apakah seseorang sedang menawar barang yang tersedia atau sengaja merusak kesepakatan pihak lain.</w:t>
      </w:r>
    </w:p>
    <w:p>
      <w:r>
        <w:rPr>
          <w:sz w:val="21"/>
        </w:rPr>
        <w:t>Jika Anda mengetahui adanya intervensi, minta para pihak menjelaskan urutan peristiwa sebelum mengambil tindakan. Hindari menyebarkan tuduhan atau menekan pembeli agar tetap memilih satu penjual. Perselisihan dapat diselesaikan melalui komunikasi atau mekanisme yang disepakati. Penghormatan terhadap proses tawar-menawar menjaga persaingan tetap terbuka tanpa menghapus hak para pihak.</w:t>
      </w:r>
    </w:p>
    <w:p>
      <w:r>
        <w:rPr>
          <w:sz w:val="21"/>
        </w:rPr>
        <w:t>Larangan intervensi transaksi terkait menjaga ruang tawar-menawar yang sedang berlangsung dan mencegah permusuhan. Batasnya bergantung pada apakah kesepakatan telah terbentuk, masih dalam masa pilihan, dan apakah ada izin atau penarikan diri pihak pertama.</w:t>
      </w:r>
    </w:p>
    <w:p>
      <w:r>
        <w:rPr>
          <w:sz w:val="21"/>
        </w:rPr>
        <w:t>Penilaian menyerobot transaksi orang lain tidak boleh bertumpu pada satu gejala. Misalnya, harga murah dapat berasal dari musim panen, mutu berbeda, biaya rendah, atau tekanan yang tidak patut. Tanyakan penjelasan secara terbuka dan bandingkan bukti yang relevan. Jangan menganggap setiap keuntungan sebagai kecurangan, tetapi jangan pula mengabaikan informasi yang sengaja ditutup. Bila ada pihak yang tidak memahami istilah atau tidak mampu menolak, periksa apakah persetujuannya sungguh bebas.</w:t>
      </w:r>
    </w:p>
    <w:p>
      <w:r>
        <w:rPr>
          <w:sz w:val="21"/>
        </w:rPr>
        <w:t>Selain itu, bedakan penilaian moral dari akibat hukum yang dapat diminta para pihak. Suatu kekurangan bisa memberi dasar untuk meminta penjelasan atau penyelesaian, namun bentuk hak tersebut bergantung pada akad dan aturan terkait. Jangan menyebarkan tuduhan sebelum bukti diperiksa. Catat tanggal, pihak yang hadir, dan respons yang diberikan agar konsultasi tidak bertumpu pada ingatan yang berubah.</w:t>
      </w:r>
    </w:p>
    <w:p>
      <w:pPr>
        <w:jc w:val="both"/>
      </w:pPr>
      <w:r>
        <w:rPr>
          <w:b/>
          <w:sz w:val="28"/>
        </w:rPr>
        <w:t>13.12 Menjual Apa yang Tidak Dimiliki</w:t>
      </w:r>
    </w:p>
    <w:p>
      <w:r>
        <w:rPr>
          <w:sz w:val="21"/>
        </w:rPr>
        <w:t>Prinsip kepemilikan perlu dibaca bersama kewenangan bertindak. Agen dapat menjual barang pemilik dengan mandat, dan produsen dapat menerima pesanan untuk membuat barang kemudian. Keduanya tidak sama dengan seseorang menjual barang tertentu seolah telah memilikinya, padahal ia tidak mampu menyerahkan atau tidak memiliki izin.</w:t>
      </w:r>
    </w:p>
    <w:p>
      <w:r>
        <w:rPr>
          <w:sz w:val="21"/>
        </w:rPr>
        <w:t>Sebelum menerima pesanan, tanyakan apakah penjual bertindak sebagai pemilik, wakil, atau pembuat. Jika ia wakil, siapa pemberi kuasa dan apa batas harganya? Jika barang dibuat kemudian, rincikan spesifikasi dan jadwal. Pertanyaan ini melindungi pembeli sekaligus penjual dari tuduhan yang muncul hanya karena barang belum berada di tangan saat kesepakatan.</w:t>
      </w:r>
    </w:p>
    <w:p>
      <w:r>
        <w:rPr>
          <w:sz w:val="21"/>
        </w:rPr>
        <w:t>Pada penjualan melalui katalog, foto barang milik pemasok belum membuktikan kewenangan penjual. Minta penjelasan tentang hubungan dengan pemasok, waktu pemesanan, pembayaran, dan pengiriman. Hindari menerima uang untuk barang yang keberadaannya tidak dapat dipastikan tanpa memberi tahu pembeli. Jika pasokan gagal, hubungi pembeli dan tawarkan pilihan sesuai akad.</w:t>
      </w:r>
    </w:p>
    <w:p>
      <w:r>
        <w:rPr>
          <w:sz w:val="21"/>
        </w:rPr>
        <w:t>Bila barang rusak sebelum diserahkan, siapa menanggungnya bergantung pada bentuk akad dan kapan kepemilikan serta risiko berpindah. Dokumen harus mencerminkan pelaksanaan nyata. Simpan bukti penerimaan pemasok, pemeriksaan, serta serah terima kepada pembeli. Untuk akad salam atau istishna, minta ahli memeriksa syarat khususnya, bukan hanya menyamakan semua pesanan dengan penjualan biasa.</w:t>
      </w:r>
    </w:p>
    <w:p>
      <w:r>
        <w:rPr>
          <w:sz w:val="21"/>
        </w:rPr>
        <w:t>Penjual perlu mempunyai kewenangan atas barang atau bertindak dengan kuasa yang sah. Pesanan barang yang belum ada tidak selalu sama dengan menjual barang tanpa kepemilikan; akad salam, istishna, wakalah, dan janji memiliki ketentuan berbeda.</w:t>
      </w:r>
    </w:p>
    <w:p>
      <w:r>
        <w:rPr>
          <w:sz w:val="21"/>
        </w:rPr>
        <w:t>Penilaian menjual apa yang tidak dimiliki tidak boleh bertumpu pada satu gejala. Misalnya, harga murah dapat berasal dari musim panen, mutu berbeda, biaya rendah, atau tekanan yang tidak patut. Tanyakan penjelasan secara terbuka dan bandingkan bukti yang relevan. Jangan menganggap setiap keuntungan sebagai kecurangan, tetapi jangan pula mengabaikan informasi yang sengaja ditutup. Bila ada pihak yang tidak memahami istilah atau tidak mampu menolak, periksa apakah persetujuannya sungguh bebas.</w:t>
      </w:r>
    </w:p>
    <w:p>
      <w:r>
        <w:rPr>
          <w:sz w:val="21"/>
        </w:rPr>
        <w:t>Selain itu, bedakan penilaian moral dari akibat hukum yang dapat diminta para pihak. Suatu kekurangan bisa memberi dasar untuk meminta penjelasan atau penyelesaian, namun bentuk hak tersebut bergantung pada akad dan aturan terkait. Jangan menyebarkan tuduhan sebelum bukti diperiksa. Catat tanggal, pihak yang hadir, dan respons yang diberikan agar konsultasi tidak bertumpu pada ingatan yang berubah.</w:t>
      </w:r>
    </w:p>
    <w:p>
      <w:pPr>
        <w:jc w:val="both"/>
      </w:pPr>
      <w:r>
        <w:rPr>
          <w:b/>
          <w:sz w:val="28"/>
        </w:rPr>
        <w:t>13.13 Dua Akad dalam Satu Akad dan Jual-Beli Utang dengan Utang</w:t>
      </w:r>
    </w:p>
    <w:p>
      <w:r>
        <w:rPr>
          <w:sz w:val="21"/>
        </w:rPr>
        <w:t>Dua akad dapat saling terkait dengan cara yang membuat harga atau kewajiban tidak jelas. Contohnya, satu pihak menawarkan harga berbeda bergantung pada pinjaman yang harus diambil bersamanya, tanpa menetapkan pilihan dan jumlah akhir. Perlu dibedakan dari beberapa layanan yang disusun dalam dokumen terpisah dengan harga dan tanggung jawab yang terang.</w:t>
      </w:r>
    </w:p>
    <w:p>
      <w:r>
        <w:rPr>
          <w:sz w:val="21"/>
        </w:rPr>
        <w:t>Jual beli utang dengan utang juga menimbulkan pertanyaan tentang objek dan kewajiban yang ditukar. Tulis siapa berutang kepada siapa, kapan jatuh tempo, dan apakah ada pengalihan atau penundaan baru. Jangan menyatukan catatan beberapa utang secara lisan lalu menganggap semua pihak memahami akibatnya. Perubahan kewajiban perlu persetujuan dan pemeriksaan hukum.</w:t>
      </w:r>
    </w:p>
    <w:p>
      <w:r>
        <w:rPr>
          <w:sz w:val="21"/>
        </w:rPr>
        <w:t>Saat membaca paket pembiayaan, buat urutan kejadian: siapa membeli barang, kapan barang dimiliki, kapan dijual kembali, dan bagaimana pembayaran dilakukan. Tandai apakah salah satu akad menjadi syarat bagi akad lain. Diagram sederhana dapat menunjukkan hubungan yang tersembunyi dalam dokumen panjang. Setelah itu, ahli dapat menilai struktur, bukan sekadar nama produk.</w:t>
      </w:r>
    </w:p>
    <w:p>
      <w:r>
        <w:rPr>
          <w:sz w:val="21"/>
        </w:rPr>
        <w:t>Keluarga yang membuat kesepakatan pinjaman disertai penjualan barang sebaiknya memisahkan harga jual dari pengembalian utang. Catat nilai, waktu, dan hak masing-masing pihak. Jika satu kesepakatan berubah, jangan mengubah catatan sebelumnya tanpa persetujuan. Rincian fiqh dapat berbeda menurut bentuk hubungan akad, sehingga konsultasi diperlukan bila terdapat manfaat tambahan yang disyaratkan.</w:t>
      </w:r>
    </w:p>
    <w:p>
      <w:r>
        <w:rPr>
          <w:sz w:val="21"/>
        </w:rPr>
        <w:t>Penggabungan akad dapat menimbulkan ketidakjelasan harga, syarat, atau kewajiban bila susunannya tidak dipisahkan dengan baik. Penilaian harus melihat isi dan hubungan antarjanji. Istilah “paket” atau “cicilan” sendiri belum menjelaskan hukum transaksi.</w:t>
      </w:r>
    </w:p>
    <w:p>
      <w:r>
        <w:rPr>
          <w:sz w:val="21"/>
        </w:rPr>
        <w:t>Penilaian dua akad dalam satu akad dan jual-beli utang dengan utang tidak boleh bertumpu pada satu gejala. Misalnya, harga murah dapat berasal dari musim panen, mutu berbeda, biaya rendah, atau tekanan yang tidak patut. Tanyakan penjelasan secara terbuka dan bandingkan bukti yang relevan. Jangan menganggap setiap keuntungan sebagai kecurangan, tetapi jangan pula mengabaikan informasi yang sengaja ditutup. Bila ada pihak yang tidak memahami istilah atau tidak mampu menolak, periksa apakah persetujuannya sungguh bebas.</w:t>
      </w:r>
    </w:p>
    <w:p>
      <w:r>
        <w:rPr>
          <w:sz w:val="21"/>
        </w:rPr>
        <w:t>Selain itu, bedakan penilaian moral dari akibat hukum yang dapat diminta para pihak. Suatu kekurangan bisa memberi dasar untuk meminta penjelasan atau penyelesaian, namun bentuk hak tersebut bergantung pada akad dan aturan terkait. Jangan menyebarkan tuduhan sebelum bukti diperiksa. Catat tanggal, pihak yang hadir, dan respons yang diberikan agar konsultasi tidak bertumpu pada ingatan yang berubah.</w:t>
      </w:r>
    </w:p>
    <w:p>
      <w:pPr>
        <w:jc w:val="both"/>
      </w:pPr>
      <w:r>
        <w:rPr>
          <w:b/>
          <w:sz w:val="28"/>
        </w:rPr>
        <w:t>13.14 Paksaan dan Bahaya (Ikrah dan Dharar) sebagai Perusak Akad</w:t>
      </w:r>
    </w:p>
    <w:p>
      <w:r>
        <w:rPr>
          <w:sz w:val="21"/>
        </w:rPr>
        <w:t>Kerelaan tidak cukup dibuktikan dengan tanda tangan apabila seseorang menandatangani karena ancaman atau tidak diberi kesempatan memahami isi. Namun, tekanan ekonomi yang berat tidak selalu memenuhi pengertian ikrah secara hukum. Nilai ancaman, kemampuan menolak, hubungan kuasa, dan akibat yang mungkin timbul dengan cermat.</w:t>
      </w:r>
    </w:p>
    <w:p>
      <w:r>
        <w:rPr>
          <w:sz w:val="21"/>
        </w:rPr>
        <w:t>Seorang pekerja diminta menandatangani pengakuan utang agar upahnya yang tertunda dibayar. Ia mungkin merasa tidak punya pilihan, tetapi fakta tentang penahanan upah, isi dokumen, dan komunikasi perlu diperiksa. Jangan menyalahkan pekerja karena menyetujui dalam keadaan terdesak. Simpan salinan dokumen dan cari bantuan yang memahami hukum ketenagakerjaan serta fiqh muamalah.</w:t>
      </w:r>
    </w:p>
    <w:p>
      <w:r>
        <w:rPr>
          <w:sz w:val="21"/>
        </w:rPr>
        <w:t>Dharar menunjuk bahaya atau kerugian yang perlu ditangani, tetapi tidak setiap hasil buruk membatalkan akad. Periksa sebab kerugian, siapa mengendalikan risiko, apakah ada pelanggaran kewajiban, dan cara pemulihan yang tersedia. Langkah mendesak untuk menghentikan bahaya harus dibatasi pada kebutuhan perlindungan dan dicatat agar dapat ditinjau.</w:t>
      </w:r>
    </w:p>
    <w:p>
      <w:r>
        <w:rPr>
          <w:sz w:val="21"/>
        </w:rPr>
        <w:t>Dalam keluarga, persetujuan atas pembelian besar sebaiknya tidak diminta saat seseorang sedang panik atau berada di bawah ancaman. Beri waktu membaca, tanyakan bagian yang belum dipahami, dan sediakan kesempatan meminta pendapat pihak lain. Jika ada kekerasan atau ancaman keselamatan, utamakan perlindungan dan hubungi lembaga yang berwenang.</w:t>
      </w:r>
    </w:p>
    <w:p>
      <w:r>
        <w:rPr>
          <w:sz w:val="21"/>
        </w:rPr>
        <w:t>Kerelaan merupakan dasar penting transaksi, sementara paksaan dan bahaya dapat merusak pilihan yang sebenarnya. Tekanan tidak selalu sama tingkatnya. Ancaman, ketergantungan, urgensi, alternatif yang tersedia, serta bukti komunikasi harus diperiksa secara cermat.</w:t>
      </w:r>
    </w:p>
    <w:p>
      <w:r>
        <w:rPr>
          <w:sz w:val="21"/>
        </w:rPr>
        <w:t>Penilaian paksaan dan bahaya (ikrah dan dharar) sebagai perusak akad tidak boleh bertumpu pada satu gejala. Misalnya, harga murah dapat berasal dari musim panen, mutu berbeda, biaya rendah, atau tekanan yang tidak patut. Tanyakan penjelasan secara terbuka dan bandingkan bukti yang relevan. Jangan menganggap setiap keuntungan sebagai kecurangan, tetapi jangan pula mengabaikan informasi yang sengaja ditutup. Bila ada pihak yang tidak memahami istilah atau tidak mampu menolak, periksa apakah persetujuannya sungguh bebas.</w:t>
      </w:r>
    </w:p>
    <w:p>
      <w:r>
        <w:rPr>
          <w:sz w:val="21"/>
        </w:rPr>
        <w:t>Selain itu, bedakan penilaian moral dari akibat hukum yang dapat diminta para pihak. Suatu kekurangan bisa memberi dasar untuk meminta penjelasan atau penyelesaian, namun bentuk hak tersebut bergantung pada akad dan aturan terkait. Jangan menyebarkan tuduhan sebelum bukti diperiksa. Catat tanggal, pihak yang hadir, dan respons yang diberikan agar konsultasi tidak bertumpu pada ingatan yang berubah.</w:t>
      </w:r>
    </w:p>
    <w:p>
      <w:pPr>
        <w:jc w:val="both"/>
      </w:pPr>
      <w:r>
        <w:rPr>
          <w:b/>
          <w:sz w:val="28"/>
        </w:rPr>
        <w:t>13.15 Objek yang Haram Diperjualbelikan dan Padanannya di Zaman Sekarang</w:t>
      </w:r>
    </w:p>
    <w:p>
      <w:r>
        <w:rPr>
          <w:sz w:val="21"/>
        </w:rPr>
        <w:t>Penilaian objek transaksi tidak berhenti pada nama barang. Manfaat yang dimaksud, penggunaan yang dominan, pihak yang menerima, serta ketentuan syariah dan negara dapat memengaruhi putusan. Barang yang sama dapat memiliki penggunaan beragam, sementara produk baru mungkin memerlukan pemeriksaan bahan dan proses oleh ahli.</w:t>
      </w:r>
    </w:p>
    <w:p>
      <w:r>
        <w:rPr>
          <w:sz w:val="21"/>
        </w:rPr>
        <w:t>Pada bahan kimia rumah tangga, misalnya, label dan komposisi perlu dibaca sesuai fungsi serta aturan keselamatan. Untuk makanan, informasi bahan dan cara produksi mungkin menentukan pilihan konsumen. Jangan menyatakan suatu kategori barang terlarang hanya karena pernah disalahgunakan. Sebaliknya, jangan mengabaikan larangan yang jelas ketika objek dan tujuan transaksi memang diketahui.</w:t>
      </w:r>
    </w:p>
    <w:p>
      <w:r>
        <w:rPr>
          <w:sz w:val="21"/>
        </w:rPr>
        <w:t>Jika pembeli menggunakan barang untuk tujuan yang tidak diketahui penjual, penilaian tanggung jawab dapat berbeda dari penjualan yang sengaja diarahkan pada penggunaan terlarang. Tanyakan konteks tanpa mengorek hal yang tidak relevan. Produsen dan penjual perlu memberi informasi yang diwajibkan, termasuk peringatan penggunaan bila diperlukan.</w:t>
      </w:r>
    </w:p>
    <w:p>
      <w:r>
        <w:rPr>
          <w:sz w:val="21"/>
        </w:rPr>
        <w:t>Teknologi dan bentuk layanan baru sering memisahkan objek fisik, lisensi, akses, serta jasa. Pastikan apa yang dialihkan dan berapa lama hak itu berlaku. Periksa pula apakah pihak memiliki wewenang memberi akses tersebut. Bila status objek belum dikenal dalam rujukan yang tersedia, catat fakta teknis dan konsultasikan kepada ahli, bukan menerapkan analogi secara tergesa-gesa.</w:t>
      </w:r>
    </w:p>
    <w:p>
      <w:r>
        <w:rPr>
          <w:sz w:val="21"/>
        </w:rPr>
        <w:t>Hukum objek perlu dinilai berdasarkan sifat, penggunaan, manfaat yang diakui, serta larangan yang relevan. Bentuk baru menuntut verifikasi fakta dan pendapat ahli. Jangan memutuskan kategori luas hanya dari kemiripan nama atau satu contoh.</w:t>
      </w:r>
    </w:p>
    <w:p>
      <w:r>
        <w:rPr>
          <w:sz w:val="21"/>
        </w:rPr>
        <w:t>Penilaian objek yang haram diperjualbelikan dan padanannya di zaman sekarang tidak boleh bertumpu pada satu gejala. Misalnya, harga murah dapat berasal dari musim panen, mutu berbeda, biaya rendah, atau tekanan yang tidak patut. Tanyakan penjelasan secara terbuka dan bandingkan bukti yang relevan. Jangan menganggap setiap keuntungan sebagai kecurangan, tetapi jangan pula mengabaikan informasi yang sengaja ditutup. Bila ada pihak yang tidak memahami istilah atau tidak mampu menolak, periksa apakah persetujuannya sungguh bebas.</w:t>
      </w:r>
    </w:p>
    <w:p>
      <w:r>
        <w:rPr>
          <w:sz w:val="21"/>
        </w:rPr>
        <w:t>Selain itu, bedakan penilaian moral dari akibat hukum yang dapat diminta para pihak. Suatu kekurangan bisa memberi dasar untuk meminta penjelasan atau penyelesaian, namun bentuk hak tersebut bergantung pada akad dan aturan terkait. Jangan menyebarkan tuduhan sebelum bukti diperiksa. Catat tanggal, pihak yang hadir, dan respons yang diberikan agar konsultasi tidak bertumpu pada ingatan yang berubah.</w:t>
      </w:r>
    </w:p>
    <w:p>
      <w:pPr>
        <w:jc w:val="both"/>
      </w:pPr>
      <w:r>
        <w:rPr>
          <w:b/>
          <w:sz w:val="28"/>
        </w:rPr>
        <w:t>13.16 Tabel Rambu-Rambu: Riba, Gharar, Maysir, dan Tadlis, dengan Contoh Masa Kini</w:t>
      </w:r>
    </w:p>
    <w:p>
      <w:r>
        <w:rPr>
          <w:sz w:val="21"/>
        </w:rPr>
        <w:t>Perbandingan berikut membantu membedakan pertanyaan awal, tetapi tidak menetapkan hukum dari satu ciri. Riba berhubungan dengan tambahan pada pertukaran atau utang menurut jenis dan syaratnya; gharar menyentuh ketidakjelasan penting; maysir berkaitan dengan taruhan; tadlis berhubungan dengan penyesatan informasi. Satu transaksi dapat memerlukan pemeriksaan pada beberapa sisi.</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Rambu</w:t>
            </w:r>
          </w:p>
        </w:tc>
        <w:tc>
          <w:tcPr>
            <w:tcW w:type="dxa" w:w="2770"/>
          </w:tcPr>
          <w:p>
            <w:r>
              <w:rPr>
                <w:b/>
                <w:sz w:val="18"/>
              </w:rPr>
              <w:t>Pertanyaan pemeriksaan</w:t>
            </w:r>
          </w:p>
        </w:tc>
        <w:tc>
          <w:tcPr>
            <w:tcW w:type="dxa" w:w="2770"/>
          </w:tcPr>
          <w:p>
            <w:r>
              <w:rPr>
                <w:b/>
                <w:sz w:val="18"/>
              </w:rPr>
              <w:t>Contoh situasi</w:t>
            </w:r>
          </w:p>
        </w:tc>
      </w:tr>
      <w:tr>
        <w:tc>
          <w:tcPr>
            <w:tcW w:type="dxa" w:w="2770"/>
          </w:tcPr>
          <w:p>
            <w:r>
              <w:rPr>
                <w:sz w:val="18"/>
              </w:rPr>
              <w:t>Riba</w:t>
            </w:r>
          </w:p>
        </w:tc>
        <w:tc>
          <w:tcPr>
            <w:tcW w:type="dxa" w:w="2770"/>
          </w:tcPr>
          <w:p>
            <w:r>
              <w:rPr>
                <w:sz w:val="18"/>
              </w:rPr>
              <w:t>Apakah tambahan disyaratkan atas utang atau pertukaran tertentu?</w:t>
            </w:r>
          </w:p>
        </w:tc>
        <w:tc>
          <w:tcPr>
            <w:tcW w:type="dxa" w:w="2770"/>
          </w:tcPr>
          <w:p>
            <w:r>
              <w:rPr>
                <w:sz w:val="18"/>
              </w:rPr>
              <w:t>Pembayaran bertambah karena penundaan yang disepakati.</w:t>
            </w:r>
          </w:p>
        </w:tc>
      </w:tr>
      <w:tr>
        <w:tc>
          <w:tcPr>
            <w:tcW w:type="dxa" w:w="2770"/>
          </w:tcPr>
          <w:p>
            <w:r>
              <w:rPr>
                <w:sz w:val="18"/>
              </w:rPr>
              <w:t>Gharar</w:t>
            </w:r>
          </w:p>
        </w:tc>
        <w:tc>
          <w:tcPr>
            <w:tcW w:type="dxa" w:w="2770"/>
          </w:tcPr>
          <w:p>
            <w:r>
              <w:rPr>
                <w:sz w:val="18"/>
              </w:rPr>
              <w:t>Apakah objek, mutu, atau kemampuan menyerahkan cukup jelas?</w:t>
            </w:r>
          </w:p>
        </w:tc>
        <w:tc>
          <w:tcPr>
            <w:tcW w:type="dxa" w:w="2770"/>
          </w:tcPr>
          <w:p>
            <w:r>
              <w:rPr>
                <w:sz w:val="18"/>
              </w:rPr>
              <w:t>Pesanan tanpa ukuran atau batas mutu.</w:t>
            </w:r>
          </w:p>
        </w:tc>
      </w:tr>
      <w:tr>
        <w:tc>
          <w:tcPr>
            <w:tcW w:type="dxa" w:w="2770"/>
          </w:tcPr>
          <w:p>
            <w:r>
              <w:rPr>
                <w:sz w:val="18"/>
              </w:rPr>
              <w:t>Maysir</w:t>
            </w:r>
          </w:p>
        </w:tc>
        <w:tc>
          <w:tcPr>
            <w:tcW w:type="dxa" w:w="2770"/>
          </w:tcPr>
          <w:p>
            <w:r>
              <w:rPr>
                <w:sz w:val="18"/>
              </w:rPr>
              <w:t>Apakah pembayaran membeli peluang menang dengan risiko kehilangan?</w:t>
            </w:r>
          </w:p>
        </w:tc>
        <w:tc>
          <w:tcPr>
            <w:tcW w:type="dxa" w:w="2770"/>
          </w:tcPr>
          <w:p>
            <w:r>
              <w:rPr>
                <w:sz w:val="18"/>
              </w:rPr>
              <w:t>Iuran peserta menjadi hadiah bagi sebagian peserta.</w:t>
            </w:r>
          </w:p>
        </w:tc>
      </w:tr>
      <w:tr>
        <w:tc>
          <w:tcPr>
            <w:tcW w:type="dxa" w:w="2770"/>
          </w:tcPr>
          <w:p>
            <w:r>
              <w:rPr>
                <w:sz w:val="18"/>
              </w:rPr>
              <w:t>Tadlis</w:t>
            </w:r>
          </w:p>
        </w:tc>
        <w:tc>
          <w:tcPr>
            <w:tcW w:type="dxa" w:w="2770"/>
          </w:tcPr>
          <w:p>
            <w:r>
              <w:rPr>
                <w:sz w:val="18"/>
              </w:rPr>
              <w:t>Apakah fakta penting disembunyikan atau dipalsukan?</w:t>
            </w:r>
          </w:p>
        </w:tc>
        <w:tc>
          <w:tcPr>
            <w:tcW w:type="dxa" w:w="2770"/>
          </w:tcPr>
          <w:p>
            <w:r>
              <w:rPr>
                <w:sz w:val="18"/>
              </w:rPr>
              <w:t>Cacat utama tidak disebut saat penjualan.</w:t>
            </w:r>
          </w:p>
        </w:tc>
      </w:tr>
    </w:tbl>
    <w:p/>
    <w:p>
      <w:r>
        <w:rPr>
          <w:sz w:val="21"/>
        </w:rPr>
        <w:t>Tabel tidak menunjukkan bahwa seluruh pembiayaan, pesanan, undian, atau penjualan barang otomatis masuk satu kategori. Kolom pertanyaan mengarahkan pembaca mengumpulkan fakta. Misalnya, pembayaran yang bertambah perlu diperiksa apakah berasal dari utang, jasa, atau jual beli. Pesanan yang belum dikirim perlu dilihat spesifikasi, waktu, dan dasar akadnya.</w:t>
      </w:r>
    </w:p>
    <w:p>
      <w:r>
        <w:rPr>
          <w:sz w:val="21"/>
        </w:rPr>
        <w:t>Jika muncul lebih dari satu tanda, catat semuanya tanpa menggandakan tuduhan. Sebuah transaksi mungkin memiliki ketidakjelasan sekaligus informasi yang tidak lengkap, tetapi hubungan sebab dan akibatnya perlu diperiksa. Berikan ahli dokumen utuh, bukan hanya bagian yang menguatkan dugaan Anda. Minta penjelasan tentang ketentuan yang berlaku dan batas kesimpulan.</w:t>
      </w:r>
    </w:p>
    <w:p>
      <w:r>
        <w:rPr>
          <w:sz w:val="21"/>
        </w:rPr>
        <w:t>Dalam usaha kecil, tabel ini dapat dipakai sebelum menyetujui pemasok baru. Pemilik usaha memeriksa isi kontrak bersama orang yang menangani pembayaran dan penerimaan barang. Bila ada kolom kosong atau istilah yang tidak dipahami, tandai dahulu. Persetujuan dapat ditunda sampai pihak terkait menjawab, tanpa menganggap penundaan sebagai penolakan permanen.</w:t>
      </w:r>
    </w:p>
    <w:p>
      <w:r>
        <w:rPr>
          <w:sz w:val="21"/>
        </w:rPr>
        <w:t>Empat istilah ini menunjuk masalah yang berbeda, walau satu transaksi dapat memuat lebih dari satu persoalan. Tabel membantu menyusun pertanyaan awal, bukan menggantikan pembacaan akad, bukti, dan pandangan yang berwenang.</w:t>
      </w:r>
    </w:p>
    <w:p>
      <w:r>
        <w:rPr>
          <w:sz w:val="21"/>
        </w:rPr>
        <w:t>Penilaian tabel rambu-rambu tidak boleh bertumpu pada satu gejala. Misalnya, harga murah dapat berasal dari musim panen, mutu berbeda, biaya rendah, atau tekanan yang tidak patut. Tanyakan penjelasan secara terbuka dan bandingkan bukti yang relevan. Jangan menganggap setiap keuntungan sebagai kecurangan, tetapi jangan pula mengabaikan informasi yang sengaja ditutup. Bila ada pihak yang tidak memahami istilah atau tidak mampu menolak, periksa apakah persetujuannya sungguh bebas.</w:t>
      </w:r>
    </w:p>
    <w:p>
      <w:r>
        <w:rPr>
          <w:sz w:val="21"/>
        </w:rPr>
        <w:t>Rambu ini menjaga dua hal sekaligus: hak orang yang bertransaksi dan ketepatan penilaian syariah. Penjual berkewajiban menjelaskan fakta yang menentukan, sementara pembeli perlu bertanya dan membaca kesepakatan. Tanggung jawab tidak berhenti pada niat baik; pelaksanaan akad juga harus sejalan dengan janji. Apabila kemudian ditemukan kekeliruan, para pihak dapat membahas koreksi, pengembalian, atau penyelesaian sengketa melalui cara yang sah dan proporsional.</w:t>
      </w:r>
    </w:p>
    <w:p>
      <w:r>
        <w:rPr>
          <w:sz w:val="21"/>
        </w:rPr>
        <w:t>Selain itu, bedakan penilaian moral dari akibat hukum yang dapat diminta para pihak. Suatu kekurangan bisa memberi dasar untuk meminta penjelasan atau penyelesaian, namun bentuk hak tersebut bergantung pada akad dan aturan terkait. Jangan menyebarkan tuduhan sebelum bukti diperiksa. Catat tanggal, pihak yang hadir, dan respons yang diberikan agar konsultasi tidak bertumpu pada ingatan yang berubah.</w:t>
      </w:r>
    </w:p>
    <w:p>
      <w:pPr>
        <w:jc w:val="both"/>
      </w:pPr>
      <w:r>
        <w:rPr>
          <w:b/>
          <w:sz w:val="28"/>
        </w:rPr>
        <w:t>13.17 Membedah Satu Transaksi dari Nol: Versi Satu Halaman (isi lengkap di Bab 66)</w:t>
      </w:r>
    </w:p>
    <w:p>
      <w:r>
        <w:rPr>
          <w:sz w:val="21"/>
        </w:rPr>
        <w:t>Tinjau persetujuan: apakah pembeli dapat memahami spesifikasi dan mengubah pesanan sebelum produksi? Apakah pembatalan mempunyai ketentuan? Lalu periksa apakah pernyataan lisan sama dengan kuitansi atau pesan tertulis. Jika ada perbedaan, mintalah konfirmasi bersama sebelum pekerjaan diteruskan. Cara ini menghindari sengketa tentang ukuran atau bahan yang sebenarnya dapat disepakati sejak awal.</w:t>
      </w:r>
    </w:p>
    <w:p>
      <w:r>
        <w:rPr>
          <w:sz w:val="21"/>
        </w:rPr>
        <w:t>Pembedahan dimulai dengan mencatat siapa pihaknya, apa yang dijanjikan, bagaimana harga dibentuk, serta kapan hak dan risiko berpindah. Sesudah itu cocokkan dokumen dengan praktik. Jika alur uang, barang, atau tanggung jawab tidak jelas, tunda kesimpulan dan minta keterangan.</w:t>
      </w:r>
    </w:p>
    <w:p>
      <w:r>
        <w:rPr>
          <w:sz w:val="21"/>
        </w:rPr>
        <w:t>Dalam praktik, Anda perlu menanyakan apa yang sebenarnya dipertukarkan, kapan hak berpindah, dan informasi apa yang telah diterima kedua pihak. Periksa ucapan sebelum akad, isi dokumen, bukti pembayaran, serta keadaan saat barang atau manfaat diserahkan. Jika terdapat perantara, pastikan apakah ia wakil, penjual, atau pemberi jasa. Perbedaan peran itu menentukan siapa berkewajiban menjelaskan dan siapa memikul tanggung jawab. Catatan yang rapi membantu menghindari kesimpulan berdasarkan dugaan.</w:t>
      </w:r>
    </w:p>
    <w:p>
      <w:r>
        <w:rPr>
          <w:sz w:val="21"/>
        </w:rPr>
        <w:t>Gunakan lembar ringkas ini untuk mengumpulkan data, bukan menetapkan hukum sendiri. Bila informasi pokok belum ada, tulis pertanyaan dan hentikan bagian keputusan yang berisiko. Pembedahan lengkap atas pihak, rukun, syarat, dan urutan akad tersedia pada Bab 66.</w:t>
      </w:r>
    </w:p>
    <w:p>
      <w:r>
        <w:rPr>
          <w:sz w:val="21"/>
        </w:rPr>
        <w:t>Tuliskan juga siapa memiliki barang pada setiap tahap, siapa menerima uang, dan siapa menanggung kerusakan sebelum penyerahan. Bila para pihak berbeda pendapat, jangan menyunting dokumen sepihak.</w:t>
      </w:r>
    </w:p>
    <w:p>
      <w:pPr>
        <w:jc w:val="both"/>
      </w:pPr>
      <w:r>
        <w:rPr>
          <w:b/>
          <w:sz w:val="28"/>
        </w:rPr>
        <w:t>13.18 Red Flags Transaksi Modern</w:t>
      </w:r>
    </w:p>
    <w:p>
      <w:r>
        <w:rPr>
          <w:sz w:val="21"/>
        </w:rPr>
        <w:t>Tekanan sering muncul dalam bentuk hitung mundur, desakan mengirim uang sebelum dokumen dibaca, atau larangan berdiskusi dengan keluarga. Sikap mendesak belum membuktikan penipuan, tetapi Anda berhak meminta waktu dan salinan syarat. Pihak yang tidak memberi ruang untuk memahami kewajiban patut dimintai penjelasan sebelum kesepakatan dibuat.</w:t>
      </w:r>
    </w:p>
    <w:p>
      <w:r>
        <w:rPr>
          <w:sz w:val="21"/>
        </w:rPr>
        <w:t>Periksa janji hasil tetap dengan menanyakan sumber pendapatan, risiko kerugian, dan pihak yang membayar. Jika jawaban hanya mengulang promosi atau berubah-ubah, jangan menambah dana. Tawaran yang meminta merekrut orang lain sebagai sumber pembayaran juga perlu ditelaah aliran uangnya. Jangan menyimpulkan skema tertentu tanpa dokumen dan pemeriksaan menyeluruh.</w:t>
      </w:r>
    </w:p>
    <w:p>
      <w:r>
        <w:rPr>
          <w:sz w:val="21"/>
        </w:rPr>
        <w:t>Tanda lain ialah identitas pihak yang tidak dapat diverifikasi, perubahan rekening penerima, biaya tambahan yang muncul setelah persetujuan, atau akses akun yang diminta tanpa alasan. Hubungi pihak melalui saluran resmi yang Anda temukan sendiri, bukan tautan yang dikirim oleh orang yang menawarkan transaksi. Jangan memberikan kata sandi atau kode pengamanan untuk membuktikan keseriusan.</w:t>
      </w:r>
    </w:p>
    <w:p>
      <w:r>
        <w:rPr>
          <w:sz w:val="21"/>
        </w:rPr>
        <w:t>Jika sudah mengirim dana, segera hubungi penyedia layanan pembayaran dan saluran pengaduan resmi untuk menanyakan langkah yang tersedia. Simpan bukti transfer, percakapan, alamat situs, dan waktu kejadian. Jangan membayar pihak yang mengaku dapat mengembalikan uang dengan biaya awal tanpa verifikasi. Korban penipuan perlu dukungan praktis, bukan celaan karena mempercayai penawaran.</w:t>
      </w:r>
    </w:p>
    <w:p>
      <w:r>
        <w:rPr>
          <w:sz w:val="21"/>
        </w:rPr>
        <w:t>Tanda bahaya dapat berupa janji hasil tetap tanpa penjelasan sumber, tekanan untuk segera membayar, atau larangan membaca dokumen. Satu tanda bukan bukti final pelanggaran, tetapi alasan untuk berhenti sejenak, meminta rincian, dan menyimpan bukti komunikasi.</w:t>
      </w:r>
    </w:p>
    <w:p>
      <w:r>
        <w:rPr>
          <w:sz w:val="21"/>
        </w:rPr>
        <w:t>Penilaian red flags transaksi modern tidak boleh bertumpu pada satu gejala. Misalnya, harga murah dapat berasal dari musim panen, mutu berbeda, biaya rendah, atau tekanan yang tidak patut. Tanyakan penjelasan secara terbuka dan bandingkan bukti yang relevan. Jangan menganggap setiap keuntungan sebagai kecurangan, tetapi jangan pula mengabaikan informasi yang sengaja ditutup. Bila ada pihak yang tidak memahami istilah atau tidak mampu menolak, periksa apakah persetujuannya sungguh bebas.</w:t>
      </w:r>
    </w:p>
    <w:p>
      <w:r>
        <w:rPr>
          <w:sz w:val="21"/>
        </w:rPr>
        <w:t>Selain itu, bedakan penilaian moral dari akibat hukum yang dapat diminta para pihak. Suatu kekurangan bisa memberi dasar untuk meminta penjelasan atau penyelesaian, namun bentuk hak tersebut bergantung pada akad dan aturan terkait. Jangan menyebarkan tuduhan sebelum bukti diperiksa. Catat tanggal, pihak yang hadir, dan respons yang diberikan agar konsultasi tidak bertumpu pada ingatan yang berubah.</w:t>
      </w:r>
    </w:p>
    <w:p>
      <w:pPr>
        <w:jc w:val="both"/>
      </w:pPr>
      <w:r>
        <w:rPr>
          <w:b/>
          <w:sz w:val="28"/>
        </w:rPr>
        <w:t>13.19 Pohon Keputusan Versi Ringkas: Apakah Transaksi Ini Aman Dilanjutkan?</w:t>
      </w:r>
    </w:p>
    <w:p>
      <w:r>
        <w:rPr>
          <w:sz w:val="21"/>
        </w:rPr>
        <w:t>Lanjutkan hanya bila pihak dan kewenangannya diketahui, objek serta harga dapat dijelaskan, dan persetujuan diberikan tanpa tekanan. Berikutnya, pastikan alur kepemilikan, pembayaran, penyerahan, dan risiko tertulis atau dapat dibuktikan. Jika ada jawaban “belum tahu”, hentikan bagian keputusan yang sulit dibatalkan.</w:t>
      </w:r>
    </w:p>
    <w:p>
      <w:r>
        <w:rPr>
          <w:sz w:val="21"/>
        </w:rPr>
        <w:t>Tanyakan apakah informasi penting sudah dibuka, apakah syarat sesuai aturan, dan apakah ada unsur taruhan atau tambahan yang belum dipahami. Jawaban positif bukan fatwa. Untuk transaksi sederhana, minta klarifikasi sebelum membayar; untuk akad rumit atau sengketa, mintalah ahli menelaah dokumen. Simpan hasil pemeriksaan bersama kesepakatan.</w:t>
      </w:r>
    </w:p>
    <w:p>
      <w:r>
        <w:rPr>
          <w:sz w:val="21"/>
        </w:rPr>
        <w:t>Keputusan awal dapat disusun sebagai rangkaian pertanyaan tentang pihak, objek, harga, persetujuan, risiko, dan legalitas. Jawaban “belum tahu” bukan izin untuk mengasumsikan aman. Catat fakta yang kurang dan tentukan siapa yang dapat memverifikasinya.</w:t>
      </w:r>
    </w:p>
    <w:p>
      <w:r>
        <w:rPr>
          <w:sz w:val="21"/>
        </w:rPr>
        <w:t>Pohon keputusan hanya menyaring pertanyaan awal. Jika ada jawaban yang tidak jelas, statusnya tetap perlu diperiksa, bukan otomatis boleh atau terlarang. Simpan dokumen dan mintalah penilaian yang mempertimbangkan seluruh susunan transaksi.</w:t>
      </w:r>
    </w:p>
    <w:p>
      <w:r>
        <w:rPr>
          <w:sz w:val="21"/>
        </w:rPr>
        <w:t>Pastikan pihak memahami syarat dan dapat menolak tanpa ancaman. Keputusan yang melibatkan sengketa atau jumlah besar perlu pendapat profesional setelah pemeriksaan dokumen.</w:t>
      </w:r>
    </w:p>
    <w:p>
      <w:pPr>
        <w:jc w:val="both"/>
      </w:pPr>
      <w:r>
        <w:rPr>
          <w:b w:val="0"/>
        </w:rPr>
        <w:t>Adakah Anda pernah menyetujui transaksi tanpa memahami informasi yang menentukan? Apa yang dapat Anda tanyakan atau periksa sebelum keputusan berikutnya?</w:t>
      </w:r>
    </w:p>
    <w:p>
      <w:pPr>
        <w:jc w:val="both"/>
      </w:pPr>
      <w:r>
        <w:rPr>
          <w:b w:val="0"/>
        </w:rPr>
        <w:t>Jangan menilai transaksi dari nama atau janji; periksa akad, fakta, hak, dan risikonya dengan ilmu yang memadai.</w:t>
      </w:r>
    </w:p>
    <w:p>
      <w:pPr>
        <w:jc w:val="both"/>
      </w:pPr>
      <w:r>
        <w:rPr>
          <w:b w:val="0"/>
        </w:rPr>
        <w:t>- Bab 60 (Riba: Dalil, Jenis, Hikmah, dan Perbedaan Pendapat Ulama)</w:t>
      </w:r>
    </w:p>
    <w:p>
      <w:pPr>
        <w:jc w:val="both"/>
      </w:pPr>
      <w:r>
        <w:rPr>
          <w:b w:val="0"/>
        </w:rPr>
        <w:t>- Bab 62 (Judi, Gharar, dan Skema Cepat Kaya: Jalan Pintas yang Menutup Pintu)</w:t>
      </w:r>
    </w:p>
    <w:p>
      <w:pPr>
        <w:jc w:val="both"/>
      </w:pPr>
      <w:r>
        <w:rPr>
          <w:b w:val="0"/>
        </w:rPr>
        <w:t>- Bab 66 (Anatomi Akad: Cara Membaca dan Membedah Transaksi Apa Pun)</w:t>
      </w:r>
    </w:p>
    <w:p>
      <w:pPr>
        <w:jc w:val="both"/>
      </w:pPr>
      <w:r>
        <w:rPr>
          <w:b w:val="0"/>
        </w:rPr>
        <w:t>- [QR: /bab-13]</w:t>
      </w:r>
    </w:p>
    <w:p>
      <w:r>
        <w:br w:type="page"/>
      </w:r>
    </w:p>
    <w:p>
      <w:pPr>
        <w:jc w:val="center"/>
      </w:pPr>
      <w:r>
        <w:rPr>
          <w:b/>
          <w:sz w:val="40"/>
        </w:rPr>
        <w:t>BAB 14. Dari Pasar Madinah sampai Muqaddimah: Sejarah dan Pemikiran Ekonomi Islam</w:t>
      </w:r>
    </w:p>
    <w:p>
      <w:pPr>
        <w:jc w:val="both"/>
      </w:pPr>
      <w:r>
        <w:rPr>
          <w:b w:val="0"/>
        </w:rPr>
        <w:t>Rujukan utama: Kitab Al-Kharaj (Abu Yusuf); Ihya' Ulumiddin (Al-Ghazali); Al-Hisbah fil Islam (Ibnu Taimiyyah); Muqaddimah (Ibnu Khaldun).</w:t>
      </w:r>
    </w:p>
    <w:p>
      <w:pPr>
        <w:jc w:val="both"/>
      </w:pPr>
      <w:r>
        <w:rPr>
          <w:b w:val="0"/>
        </w:rPr>
        <w:t>Di Pasar Beringharjo, Yogyakarta, Siti membantu ibunya menjual kain dan menerima pesanan seragam dari sebuah kelompok pengajian. Pelanggan meminta barang disisihkan sebelum uang muka dibayar, sementara pemasok kain hanya memberi waktu sampai sore. Di lorong sebelah, seorang pembeli mengeluh bahwa ukuran pada label tidak sama dengan ukuran kain. Siti lalu bertanya kepada ibunya apakah pengelola pasar boleh memeriksa timbangan, siapa yang menanggung kerugian jika barang cacat, dan apakah harga yang dianggap adil dapat ditetapkan dari luar.</w:t>
      </w:r>
    </w:p>
    <w:p>
      <w:pPr>
        <w:jc w:val="both"/>
      </w:pPr>
      <w:r>
        <w:rPr>
          <w:b w:val="0"/>
        </w:rPr>
        <w:t>Pertanyaan itu tidak lahir di ruang kuliah. Ia tumbuh dari jual beli, harta bersama, pungutan, kerja, dan kebutuhan menjaga kepercayaan. Sejarah ekonomi umat Islam menyimpan berbagai jawaban kelembagaan dan pemikiran, tetapi tidak menawarkan satu rancangan yang dapat disalin tanpa melihat zaman. Catatan tentang pasar Madinah berbeda tujuan dan buktinya dari kitab hukum pajak Abbasiyah, renungan Al-Ghazali, atau analisis Ibnu Khaldun. Membaca perbedaan itu membantu Siti dan kita mengenali prinsip, konteks, serta batas pengetahuan sebelum membawa pelajaran lama ke persoalan hari ini.</w:t>
      </w:r>
    </w:p>
    <w:p>
      <w:pPr>
        <w:jc w:val="both"/>
      </w:pPr>
      <w:r>
        <w:rPr>
          <w:b w:val="0"/>
        </w:rPr>
        <w:t>Apa yang dapat dipelajari dari sejarah lembaga dan pemikiran ekonomi umat Islam, tanpa mengubahnya menjadi kisah kejayaan tanpa kritik atau fatwa bagi semua keadaan?</w:t>
      </w:r>
    </w:p>
    <w:p>
      <w:pPr>
        <w:jc w:val="both"/>
      </w:pPr>
      <w:r>
        <w:rPr>
          <w:b w:val="0"/>
        </w:rPr>
        <w:t>Bab ini mengikuti beberapa simpul sejarah: pasar Madinah, tata kelola harta publik pada masa awal, pemikiran Abu Yusuf, Al-Ghazali, Ibnu Taimiyyah dan Ibnu Khaldun, serta wakaf dan jaringan perdagangan. Jejak tersebut memperlihatkan bahwa kehidupan ekonomi dibahas melalui etika, hukum, administrasi, kerja, pasar, dan layanan masyarakat. Bentuk lembaga berubah mengikuti kebutuhan dan kekuasaan.</w:t>
      </w:r>
    </w:p>
    <w:p>
      <w:pPr>
        <w:jc w:val="both"/>
      </w:pPr>
      <w:r>
        <w:rPr>
          <w:b w:val="0"/>
        </w:rPr>
        <w:t>Sumber sejarah tidak selalu setara. Ada karya normatif yang mengajukan nasihat, catatan administratif yang menggambarkan tata kelola, dan penelitian modern yang menafsirkan keduanya. Perdagangan membantu hubungan lintas wilayah, tetapi tidak menjelaskan seluruh penyebaran agama. Karena itu, kita perlu memisahkan fakta yang diketahui, tafsir peneliti, dan pelajaran yang ditarik untuk masa kini. Sejarah memberi pertanyaan yang lebih baik, bukan sertifikat bahwa seluruh praktik lama pasti adil atau seluruh lembaga kini sudah sesuai.</w:t>
      </w:r>
    </w:p>
    <w:p>
      <w:pPr>
        <w:jc w:val="both"/>
      </w:pPr>
      <w:r>
        <w:rPr>
          <w:b w:val="0"/>
        </w:rPr>
        <w:t>- Hisbah: pengawasan kepatuhan dan kepentingan umum di pasar; cakupan dan pelaksananya berubah menurut masa.</w:t>
      </w:r>
    </w:p>
    <w:p>
      <w:pPr>
        <w:jc w:val="both"/>
      </w:pPr>
      <w:r>
        <w:rPr>
          <w:b w:val="0"/>
        </w:rPr>
        <w:t>- Kharaj: pungutan atas tanah dalam tata pemerintahan Islam klasik, dengan rincian yang berbeda menurut periode dan yurisdiksi.</w:t>
      </w:r>
    </w:p>
    <w:p>
      <w:pPr>
        <w:jc w:val="both"/>
      </w:pPr>
      <w:r>
        <w:rPr>
          <w:b w:val="0"/>
        </w:rPr>
        <w:t>- Wakaf: penahanan pokok harta dan penyaluran manfaat sesuai tujuan yang ditetapkan wakif, menurut ketentuan yang berlaku.</w:t>
      </w:r>
    </w:p>
    <w:p>
      <w:r>
        <w:rPr>
          <w:sz w:val="21"/>
        </w:rPr>
        <w:t>ARAB: وَلَا تَأْكُلُوٓا۟ أَمْوَٰلَكُم بَيْنَكُم بِٱلْبَٰطِلِ وَتُدْلُوا۟ بِهَآ إِلَى ٱلْحُكَّامِ لِتَأْكُلُوا۟ فَرِيقًۭا مِّنْ أَمْوَٰلِ ٱلنَّاسِ بِٱلْإِثْمِ وَأَنتُمْ تَعْلَمُونَ</w:t>
      </w:r>
    </w:p>
    <w:p>
      <w:r>
        <w:rPr>
          <w:sz w:val="21"/>
        </w:rPr>
        <w:t>LATIN: n.a. (transliterasi tidak dipakai; teks Arab dibaca langsung)</w:t>
      </w:r>
    </w:p>
    <w:p>
      <w:r>
        <w:rPr>
          <w:sz w:val="21"/>
        </w:rPr>
        <w:t>Artinya: Janganlah kamu makan harta di antara kamu dengan jalan yang batil dan jangan menyuap para hakim untuk memakan sebagian harta orang lain dengan dosa, padahal kamu mengetahui.</w:t>
      </w:r>
    </w:p>
    <w:p>
      <w:r>
        <w:rPr>
          <w:sz w:val="21"/>
        </w:rPr>
        <w:t>PERAWI: n.a. (ayat, bukan hadits)</w:t>
      </w:r>
    </w:p>
    <w:p>
      <w:r>
        <w:rPr>
          <w:sz w:val="21"/>
        </w:rPr>
        <w:t>DERAJAT: Wahyu Al-Qur'an (kitabullah); bukan hadits, sehingga tidak dinilai derajat perawinya</w:t>
      </w:r>
    </w:p>
    <w:p>
      <w:r>
        <w:rPr>
          <w:sz w:val="21"/>
        </w:rPr>
        <w:t>RUJUKAN: QS. Al-Baqarah: 188</w:t>
      </w:r>
    </w:p>
    <w:p>
      <w:r>
        <w:rPr>
          <w:sz w:val="21"/>
        </w:rPr>
        <w:t>STATUS: [V-AYAT]</w:t>
      </w:r>
    </w:p>
    <w:p>
      <w:r>
        <w:rPr>
          <w:sz w:val="21"/>
        </w:rPr>
        <w:t>:::</w:t>
      </w:r>
    </w:p>
    <w:p>
      <w:r>
        <w:rPr>
          <w:sz w:val="21"/>
        </w:rPr>
        <w:t>Bab ini membahas sejarah, bukan menawarkan akad untuk ditandatangani. Saat suatu contoh masa kini melibatkan jual beli, sewa, kemitraan, zakat, atau wakaf, identifikasi pihak, objek, imbalan, kepemilikan, risiko, dan aturan yang mengikat. Jangan menyamakan istilah yang muncul dalam sumber lama dengan produk modern hanya karena namanya serupa. Gunakan Lembar Pembedah Akad Bab 66 untuk menata pertanyaan, lalu minta penilaian ahli atas dokumen aktual.</w:t>
      </w:r>
    </w:p>
    <w:p>
      <w:r>
        <w:rPr>
          <w:sz w:val="21"/>
        </w:rPr>
        <w:t>:::</w:t>
      </w:r>
    </w:p>
    <w:p>
      <w:pPr>
        <w:jc w:val="both"/>
      </w:pPr>
      <w:r>
        <w:rPr>
          <w:b/>
          <w:sz w:val="28"/>
        </w:rPr>
        <w:t>14.1 Pasar Madinah: Pembangunan dan Pengawasan Pasar di Masa Nabi ﷺ</w:t>
      </w:r>
    </w:p>
    <w:p>
      <w:r>
        <w:rPr>
          <w:sz w:val="21"/>
        </w:rPr>
        <w:t>Kisah pasar Madinah kerap dipadatkan menjadi gambaran bahwa sebuah pasar baru dibuka, lalu semua persoalan dagang selesai. Catatan yang tersedia lebih terbatas daripada gambaran tersebut. Sumber sirah dan hadits memuat petunjuk tentang kegiatan jual beli, larangan praktik merugikan, serta sikap Nabi ﷺ terhadap pengaturan harga pada keadaan tertentu. Namun, rincian tata ruang, prosedur harian, dan perangkat administrasi pasar tidak seluruhnya dapat direkonstruksi dari laporan yang sampai kepada kita.</w:t>
      </w:r>
    </w:p>
    <w:p>
      <w:r>
        <w:rPr>
          <w:sz w:val="21"/>
        </w:rPr>
        <w:t>Yang lebih aman ditarik ialah orientasi moralnya: perdagangan berlangsung di tengah masyarakat yang menuntut kejujuran, kerelaan, dan perlindungan hak. Ruang bertemu penjual dan pembeli tidak membebaskan siapa pun dari larangan menipu atau mengambil hak. Pengawasan juga tidak boleh dipahami sebagai izin mengendalikan setiap harga. Riwayat tentang permintaan penetapan harga menunjukkan perlunya menimbang sebab kenaikan dan dampaknya sebelum intervensi diputuskan. Pembahasan ulama atas riwayat itu tidak menghasilkan dalil bagi satu kebijakan harga yang selalu tepat.</w:t>
      </w:r>
    </w:p>
    <w:p>
      <w:r>
        <w:rPr>
          <w:sz w:val="21"/>
        </w:rPr>
        <w:t>Bayangkan penjual kurma menakar dagangan di depan pembeli. Keadilan menuntut ukuran yang bisa diperiksa, mutu yang tidak disembunyikan, dan kesepakatan yang tidak lahir dari tekanan. Penjual mendapat ruang mencari laba, sedangkan pembeli tidak kehilangan hak bertanya. Apabila ada manipulasi atau gangguan nyata, penguasa dan pihak berwenang dapat memiliki tanggung jawab sesuai hukum dan kapasitasnya. Ini bukan berarti pedagang biasa berhak menghukum tetangganya.</w:t>
      </w:r>
    </w:p>
    <w:p>
      <w:r>
        <w:rPr>
          <w:sz w:val="21"/>
        </w:rPr>
        <w:t>Siti di Beringharjo dapat memakai gambaran itu sebagai pertanyaan, bukan nostalgia: apakah ukuran kain terang, keluhan ditangani, dan aturan pasar berlaku wajar bagi semua? Catatan Nabi ﷺ memberi arah etis, sementara rincian administrasi modern membutuhkan sumber dan aturan tersendiri. Menyebut pasar Madinah sebagai model tidak berarti setiap kota harus meniru bentuk fisiknya. Yang dapat diuji ialah perilaku dan perlindungan hak, dengan memperhatikan konteks sejarah dan bukti yang benar-benar ada.</w:t>
      </w:r>
    </w:p>
    <w:p>
      <w:r>
        <w:rPr>
          <w:sz w:val="21"/>
        </w:rPr>
        <w:t>Pedagang tekstil mencantumkan ukuran potongan, jenis serat, harga, waktu penyerahan, dan cara menangani barang tidak sesuai. Pengelola pasar memeriksa timbangan atau menerima keluhan berdasarkan kewenangan yang jelas, bukan karena persaingan pribadi.</w:t>
      </w:r>
    </w:p>
    <w:p>
      <w:r>
        <w:rPr>
          <w:sz w:val="21"/>
        </w:rPr>
        <w:t>Saat keluarga berbelanja di pasar, ajarkan anak meminta ukuran dan mutu dengan sopan, membayar sesuai kesepakatan, serta menyampaikan keluhan melalui jalur yang tersedia. Kebiasaan itu menghubungkan etika pasar dengan tindakan yang dapat diamati.</w:t>
      </w:r>
    </w:p>
    <w:p>
      <w:r>
        <w:rPr>
          <w:sz w:val="21"/>
        </w:rPr>
        <w:t>Pengelola koperasi sekolah atau pasar warga dapat menulis tata cara penimbangan dan pengaduan yang berlaku sama. Catat dasar kewenangan, siapa memeriksa, dan bagaimana keputusan dapat ditinjau ulang.</w:t>
      </w:r>
    </w:p>
    <w:p>
      <w:r>
        <w:rPr>
          <w:sz w:val="21"/>
        </w:rPr>
        <w:t>Ilustrasi: dua penjual menawarkan kain dengan ukuran berbeda pada harga sama. Sebelum menyebut salah satu menipu, pembeli mengukur sampel, membaca keterangan, lalu meminta penjelasan. Bila ada selisih yang disengaja, bukti disampaikan kepada pengelola yang berwenang.</w:t>
      </w:r>
    </w:p>
    <w:p>
      <w:r>
        <w:rPr>
          <w:sz w:val="21"/>
        </w:rPr>
        <w:t>Klaim mengenai pasar perlu diuji dengan pertanyaan sumber: apakah laporan berbicara tentang aturan, kejadian tertentu, atau gambaran umum? Pembaca dapat membandingkan riwayat dan penjelasan ahli, lalu menghindari kesimpulan yang melampaui bukti. Sikap ini tidak mengurangi penghormatan kepada Nabi ﷺ; ia menjaga agar penghormatan tidak berubah menjadi rincian sejarah yang dibuat-buat. Saat menerapkan nilai kejujuran, gunakan aturan pasar yang sah dan saluran pengaduan yang tersedia di kota Anda.</w:t>
      </w:r>
    </w:p>
    <w:p>
      <w:r>
        <w:rPr>
          <w:sz w:val="21"/>
        </w:rPr>
        <w:t>Persoalan juga muncul ketika pasar tidak bersifat tatap muka. Penjual dapat memakai papan informasi atau layanan pesan, tetapi keterangan harus tetap bisa dipahami pembeli dan bukti kesepakatan disimpan. Pengawasan yang baik membedakan kesalahan ukur, kelalaian, dan penipuan yang disengaja. Prosedur pemeriksaan melindungi pembeli sekaligus memberi penjual kesempatan menjelaskan. Nilai pasar yang amanah tampak melalui aturan yang adil, bukan melalui klaim bahwa masa lalu bebas dari masalah.</w:t>
      </w:r>
    </w:p>
    <w:p>
      <w:r>
        <w:rPr>
          <w:sz w:val="21"/>
        </w:rPr>
        <w:t>Pemeriksaan semacam itu perlu terbuka bagi pedagang kecil, bukan hanya pelaku yang dikenal pengelola. Perlakuan setara juga penting bagi semua pedagang.</w:t>
      </w:r>
    </w:p>
    <w:p>
      <w:pPr>
        <w:jc w:val="both"/>
      </w:pPr>
      <w:r>
        <w:rPr>
          <w:b/>
          <w:sz w:val="28"/>
        </w:rPr>
        <w:t>14.2 Baitul Mal dan Tata Kelola Zakat di Masa Khulafaur Rasyidin</w:t>
      </w:r>
    </w:p>
    <w:p>
      <w:r>
        <w:rPr>
          <w:sz w:val="21"/>
        </w:rPr>
        <w:t>Istilah baitul mal dipakai untuk membicarakan pengelolaan harta publik dalam pemerintahan Islam, tetapi bentuk administrasinya berubah dari masa ke masa. Jangan membayangkannya selalu sebagai gedung kas dengan prosedur seragam. Penerimaan dapat mencakup sumber yang berbeda, dan penyalurannya tunduk pada ketentuan yang berlainan. Zakat memiliki aturan ibadah dan kelompok penerima yang disebut dalam nash, sedangkan pemasukan publik lain tidak otomatis dapat diperlakukan sebagai zakat.</w:t>
      </w:r>
    </w:p>
    <w:p>
      <w:r>
        <w:rPr>
          <w:sz w:val="21"/>
        </w:rPr>
        <w:t>Pada masa Khulafaur Rasyidin, kebutuhan pemerintahan dan masyarakat bertambah seiring meluasnya wilayah. Riwayat sejarah menggambarkan pencatatan, penyaluran, serta penataan tunjangan, tetapi rincian dan penanggalannya perlu dibaca melalui sumber yang dipakai. Satu laporan tidak cukup untuk merumuskan sistem universal. Yang bisa dibahas dengan hati-hati ialah tanggung jawab pemegang amanah: membedakan sumber dana, mencatat penerimaan, membatasi penggunaan, dan menjelaskan distribusi.</w:t>
      </w:r>
    </w:p>
    <w:p>
      <w:r>
        <w:rPr>
          <w:sz w:val="21"/>
        </w:rPr>
        <w:t>Keluarga yang menitipkan zakat kepada amil perlu tahu bahwa dana tersebut bukan kas bebas untuk keperluan apa pun. Kewenangan lembaga, penyaluran menurut ketentuan zakat, dan bukti pembayaran harus terjaga. Sementara itu, bantuan sosial dari dana umum mungkin memiliki dasar dan syarat berbeda. Mencampurkan semua pos membuat audit sulit dan berisiko merugikan penerima yang berhak.</w:t>
      </w:r>
    </w:p>
    <w:p>
      <w:r>
        <w:rPr>
          <w:sz w:val="21"/>
        </w:rPr>
        <w:t>Penyebutan baitul mal dalam sejarah tidak menjawab otomatis siapa yang berhak mengelola suatu dana pada masa kini. Di Indonesia, aturan zakat, lembaga pengelola, dan pertanggungjawaban publik memiliki kerangka hukum tersendiri. Pembaca dapat mengambil nilai amanah dan pencatatan, tetapi perlu memeriksa undang-undang serta mandat aktual sebelum menyamakan lembaga modern dengan struktur pemerintahan awal.</w:t>
      </w:r>
    </w:p>
    <w:p>
      <w:r>
        <w:rPr>
          <w:sz w:val="21"/>
        </w:rPr>
        <w:t>Panitia menerima zakat dari warga dan bantuan sukarela untuk korban kebakaran. Dua penerimaan dicatat terpisah, tujuan penyaluran dijelaskan, dan laporan disampaikan tanpa membuka data pribadi penerima secara tidak perlu.</w:t>
      </w:r>
    </w:p>
    <w:p>
      <w:r>
        <w:rPr>
          <w:sz w:val="21"/>
        </w:rPr>
        <w:t>Sebelum menunaikan zakat, keluarga memeriksa siapa pengelolanya, bukti penerimaan, dan informasi penyaluran yang disediakan. Pertanyaan tentang kelayakan penerima yang spesifik dibawa kepada amil atau ahli yang kompeten.</w:t>
      </w:r>
    </w:p>
    <w:p>
      <w:r>
        <w:rPr>
          <w:sz w:val="21"/>
        </w:rPr>
        <w:t>Bendahara lembaga sosial memisahkan buku kas zakat, infak, dan bantuan terikat. Setiap pengeluaran ditautkan ke mandat dana, disertai bukti, serta ditinjau oleh pihak yang tidak menyetujui pembayaran itu sendiri.</w:t>
      </w:r>
    </w:p>
    <w:p>
      <w:r>
        <w:rPr>
          <w:sz w:val="21"/>
        </w:rPr>
        <w:t>Ilustrasi: sebuah kelompok menerima dana zakat dan dana umum. Pengurus tidak menggabungkannya demi kemudahan; mereka menanyakan dasar penggunaan tiap pos kepada pengelola zakat dan pencatat keuangan.</w:t>
      </w:r>
    </w:p>
    <w:p>
      <w:r>
        <w:rPr>
          <w:sz w:val="21"/>
        </w:rPr>
        <w:t>- Baitul mal: sebutan bagi kas atau tata kelola harta publik dalam berbagai periode; makna kelembagaannya tidak selalu sama.</w:t>
      </w:r>
    </w:p>
    <w:p>
      <w:r>
        <w:rPr>
          <w:sz w:val="21"/>
        </w:rPr>
        <w:t>- Amil: pihak yang mendapat tugas mengelola zakat menurut ketentuan syariah dan aturan yang berlaku.</w:t>
      </w:r>
    </w:p>
    <w:p>
      <w:r>
        <w:rPr>
          <w:sz w:val="21"/>
        </w:rPr>
        <w:t>- Menganggap semua pemasukan baitul mal dahulu identik dengan zakat.</w:t>
      </w:r>
    </w:p>
    <w:p>
      <w:r>
        <w:rPr>
          <w:sz w:val="21"/>
        </w:rPr>
        <w:t>- Memakai satu kisah penyaluran sebagai dasar tunggal bagi pengelolaan dana publik sekarang.</w:t>
      </w:r>
    </w:p>
    <w:p>
      <w:pPr>
        <w:jc w:val="both"/>
      </w:pPr>
      <w:r>
        <w:rPr>
          <w:b/>
          <w:sz w:val="28"/>
        </w:rPr>
        <w:t>14.3 Umar bin Khattab: Pencatatan, Kebijakan Tanah, dan Keadilan Distribusi</w:t>
      </w:r>
    </w:p>
    <w:p>
      <w:r>
        <w:rPr>
          <w:sz w:val="21"/>
        </w:rPr>
        <w:t>Kebijakan Umar bin Khattab radhiyallahu 'anhu mengenai tanah dan distribusi sering dipakai untuk membahas hubungan antara kepemilikan, penerimaan negara, dan kepentingan generasi berikutnya. Riwayat sejarah menceritakan keputusan mempertahankan sebagian tanah taklukan untuk dikelola dan dikenai pungutan, bukan membagikan seluruhnya kepada pasukan. Penjelasan sumber dan penilaian hukumnya beragam; pembaca perlu membedakan laporan sejarah dari rumusan fiqh yang berkembang kemudian.</w:t>
      </w:r>
    </w:p>
    <w:p>
      <w:r>
        <w:rPr>
          <w:sz w:val="21"/>
        </w:rPr>
        <w:t>Perdebatan itu memperlihatkan ketegangan nyata. Pembagian segera dapat memberi manfaat kepada pihak yang hadir, sedangkan pengelolaan berkelanjutan berpotensi menopang penerimaan publik dan kebutuhan masyarakat lebih luas. Namun, menyebut suatu kebijakan sebagai keadilan tidak menghapus pertanyaan: siapa memutuskan, siapa membayar, bagaimana beban dihitung, dan bagaimana hak warga dijaga? Istilah kharaj sendiri memiliki sejarah penggunaan yang tidak tunggal.</w:t>
      </w:r>
    </w:p>
    <w:p>
      <w:r>
        <w:rPr>
          <w:sz w:val="21"/>
        </w:rPr>
        <w:t>Pencatatan administrasi juga penting karena kebijakan tanpa daftar dan bukti rentan menjadi perlakuan berbeda. Catatan dapat membantu mengetahui kewajiban, menagih secara tertib, dan mencegah pungutan berulang. Tetapi pencatatan bukan jaminan keadilan jika aturan dasarnya timpang atau pengawasannya lemah. Pelajaran ini berlaku bagi pengelolaan iuran dan dana publik hari ini, meskipun jenis pungutan dan landasan hukumnya berbeda.</w:t>
      </w:r>
    </w:p>
    <w:p>
      <w:r>
        <w:rPr>
          <w:sz w:val="21"/>
        </w:rPr>
        <w:t>Misalnya, pengurus lingkungan menetapkan kontribusi untuk perbaikan saluran. Warga perlu mengetahui tujuan, dasar keputusan, pembagian beban, catatan penerimaan, dan mekanisme keberatan. Mereka tidak dapat begitu saja mengutip kebijakan tanah abad pertama Hijriah untuk membenarkan angka iuran modern. Sejarah memberi bahan menimbang maslahat dan distribusi, sedangkan keputusan masa kini harus sesuai kewenangan serta hukum yang berlaku.</w:t>
      </w:r>
    </w:p>
    <w:p>
      <w:r>
        <w:rPr>
          <w:sz w:val="21"/>
        </w:rPr>
        <w:t>Dalam program iuran warga, pengurus menyampaikan tujuan dan formula pembagian sebelum memungut. Catatan penerimaan dapat diperiksa, sementara keberatan dibahas dalam forum yang disepakati.</w:t>
      </w:r>
    </w:p>
    <w:p>
      <w:r>
        <w:rPr>
          <w:sz w:val="21"/>
        </w:rPr>
        <w:t>Keluarga dapat membahas manfaat dan beban bersama ketika mengatur dana rumah tangga. Orang yang membayar lebih besar tidak otomatis berhak menguasai keputusan yang menyangkut seluruh anggota.</w:t>
      </w:r>
    </w:p>
    <w:p>
      <w:r>
        <w:rPr>
          <w:sz w:val="21"/>
        </w:rPr>
        <w:t>Manajer dana komunitas mencatat siapa menyetujui pungutan, tujuan belanja, bukti transaksi, dan sisa saldo. Rincian itu membuat warga bisa menguji amanah tanpa menggantungkan diri pada reputasi seorang pengurus.</w:t>
      </w:r>
    </w:p>
    <w:p>
      <w:r>
        <w:rPr>
          <w:sz w:val="21"/>
        </w:rPr>
        <w:t>Ilustrasi: perbaikan jalan kampung membutuhkan dana bersama. Pengurus mengumumkan tiga pilihan pembagian dan konsekuensi masing-masing, lalu mencatat keputusan warga serta pengecualian yang disepakati.</w:t>
      </w:r>
    </w:p>
    <w:p>
      <w:r>
        <w:rPr>
          <w:sz w:val="21"/>
        </w:rPr>
        <w:t>Pembahasan fuqaha mengenai tanah dan pungutan mengikuti perbedaan riwayat, kategori tanah, dan konteks politik. Karena itu, tidak tepat menyajikan satu pendapat tentang kebijakan Umar sebagai kesepakatan semua mazhab atau sebagai aturan pajak modern.</w:t>
      </w:r>
    </w:p>
    <w:p>
      <w:r>
        <w:rPr>
          <w:sz w:val="21"/>
        </w:rPr>
        <w:t>- Menghapus perbedaan antara zakat, kharaj historis, dan pajak negara modern.</w:t>
      </w:r>
    </w:p>
    <w:p>
      <w:r>
        <w:rPr>
          <w:sz w:val="21"/>
        </w:rPr>
        <w:t>- Menganggap kebijakan distribusi masa lampau bebas dari perdebatan sumber dan penerapan.</w:t>
      </w:r>
    </w:p>
    <w:p>
      <w:pPr>
        <w:jc w:val="both"/>
      </w:pPr>
      <w:r>
        <w:rPr>
          <w:b/>
          <w:sz w:val="28"/>
        </w:rPr>
        <w:t>14.4 Abu Yusuf dan Kitab Al-Kharaj</w:t>
      </w:r>
    </w:p>
    <w:p>
      <w:r>
        <w:rPr>
          <w:sz w:val="21"/>
        </w:rPr>
        <w:t>Abu Yusuf, ahli fiqh Hanafi dan pejabat peradilan pada masa Abbasiyah, dikenal melalui Kitab Al-Kharaj. Karya itu membahas persoalan pungutan, tanah, dan tanggung jawab pemerintahan, dengan nasihat kepada penguasa sebagai latar penulisannya. Ia bukan buku panduan pajak modern, dan pembahasannya perlu ditempatkan dalam bahasa hukum serta struktur politik pada zamannya.</w:t>
      </w:r>
    </w:p>
    <w:p>
      <w:r>
        <w:rPr>
          <w:sz w:val="21"/>
        </w:rPr>
        <w:t>Perhatian Abu Yusuf pada perlakuan terhadap pembayar pungutan mengarahkan pembaca kepada persoalan yang tetap relevan: aturan perlu diketahui, petugas tidak boleh menzalimi, dan penerimaan harus berkaitan dengan kewajiban yang dapat dijelaskan. Nasihat kepada penguasa juga menandai bahwa kebijakan fiskal mempunyai akibat pada kehidupan orang yang bekerja di tanah. Namun, isi karya normatif tidak membuktikan bahwa seluruh praktik administrasi saat itu selalu mengikuti anjuran tersebut.</w:t>
      </w:r>
    </w:p>
    <w:p>
      <w:r>
        <w:rPr>
          <w:sz w:val="21"/>
        </w:rPr>
        <w:t>Buku itu dapat dibaca berdampingan dengan catatan sejarah dan penelitian tentang pemerintahan Abbasiyah. Dengan cara itu, pembaca tidak mencampur cita-cita penulis dengan rekaman pelaksanaan. Kita juga menghindari klaim bahwa satu gagasan dalam kitab tersebut identik dengan teori ekonomi modern. Kategori dan tujuan analisisnya berbeda, walaupun pertanyaan tentang insentif, beban, dan kapasitas produksi bisa dibandingkan secara terbatas.</w:t>
      </w:r>
    </w:p>
    <w:p>
      <w:r>
        <w:rPr>
          <w:sz w:val="21"/>
        </w:rPr>
        <w:t>Bagi pembaca masa kini, pelajaran praktisnya bukan menyalin tarif atau istilah lama. Ketika sebuah pungutan ditetapkan, periksa dasar hukum, pihak berwenang, cara penghitungan, penggunaan penerimaan, dan jalur koreksi. Jika yang dibahas kewajiban pajak seseorang, diperlukan penasihat pajak atau otoritas terkait; buku sejarah tidak memberi jawaban untuk berkas pribadi.</w:t>
      </w:r>
    </w:p>
    <w:p>
      <w:r>
        <w:rPr>
          <w:sz w:val="21"/>
        </w:rPr>
        <w:t>Sebuah badan usaha menerima pemberitahuan pungutan. Petugas keuangan mencatat dasar yang disebut, memeriksa kanal resmi, dan meminta klarifikasi tertulis jika objek atau perhitungannya tidak cocok dengan dokumen usaha.</w:t>
      </w:r>
    </w:p>
    <w:p>
      <w:r>
        <w:rPr>
          <w:sz w:val="21"/>
        </w:rPr>
        <w:t>Saat keluarga menganggarkan kewajiban resmi, simpan surat dan bukti pembayaran dalam satu berkas. Untuk sengketa atau kondisi khusus, minta bantuan profesional alih-alih menafsirkan kitab klasik sendiri.</w:t>
      </w:r>
    </w:p>
    <w:p>
      <w:r>
        <w:rPr>
          <w:sz w:val="21"/>
        </w:rPr>
        <w:t>Pemilik usaha membuat kalender kewajiban bersama akuntan. Catatan sumber dan tanggal aturan mencegah perkiraan lama dipakai saat ketentuannya sudah berubah.</w:t>
      </w:r>
    </w:p>
    <w:p>
      <w:r>
        <w:rPr>
          <w:sz w:val="21"/>
        </w:rPr>
        <w:t>Ilustrasi: dua bidang tanah menghasilkan panen berbeda. Pengurus tidak menerapkan angka seragam tanpa memeriksa ketentuan, kondisi tanah, dan mandat hukum yang berlaku pada kasus itu.</w:t>
      </w:r>
    </w:p>
    <w:p>
      <w:r>
        <w:rPr>
          <w:sz w:val="21"/>
        </w:rPr>
        <w:t>- Mengutip nasihat kepada penguasa seolah-olah laporan netral tentang praktik pemerintahan.</w:t>
      </w:r>
    </w:p>
    <w:p>
      <w:r>
        <w:rPr>
          <w:sz w:val="21"/>
        </w:rPr>
        <w:t>- Mengubah konsep kharaj menjadi nama lain bagi setiap pajak kontemporer.</w:t>
      </w:r>
    </w:p>
    <w:p>
      <w:pPr>
        <w:jc w:val="both"/>
      </w:pPr>
      <w:r>
        <w:rPr>
          <w:b/>
          <w:sz w:val="28"/>
        </w:rPr>
        <w:t>14.5 Al-Ghazali: Kerja, Uang, dan Pembagian Peran Ekonomi dalam Ihya' Ulumiddin</w:t>
      </w:r>
    </w:p>
    <w:p>
      <w:r>
        <w:rPr>
          <w:sz w:val="21"/>
        </w:rPr>
        <w:t>Dalam Ihya' Ulumiddin, Al-Ghazali menempatkan urusan mencari penghidupan di dalam pembahasan etika dan kehidupan beragama. Ia menyoroti ketergantungan manusia pada kerja orang lain: pangan, pakaian, tempat tinggal, dan alat tidak hadir melalui usaha satu orang saja. Gagasan pembagian peran ini muncul sebagai pengamatan moral tentang kebutuhan masyarakat, bukan rancangan industri dengan ukuran produksi modern.</w:t>
      </w:r>
    </w:p>
    <w:p>
      <w:r>
        <w:rPr>
          <w:sz w:val="21"/>
        </w:rPr>
        <w:t>Al-Ghazali juga membahas uang sebagai alat tukar dan ukuran nilai. Jika uang diperlakukan semata-mata sebagai barang untuk ditimbun atau menjadi alat mengambil keuntungan tanpa pertukaran yang patut, fungsi sosialnya terganggu. Penjelasan itu terkait penolakannya pada praktik tertentu dalam konteks fiqh, sehingga tidak tepat diringkas menjadi klaim bahwa ia merumuskan seluruh teori moneter masa kini. Istilah dan institusi ekonomi yang ada sekarang memerlukan analisis tersendiri.</w:t>
      </w:r>
    </w:p>
    <w:p>
      <w:r>
        <w:rPr>
          <w:sz w:val="21"/>
        </w:rPr>
        <w:t>Keterkaitan kerja dan kebutuhan terlihat pada dapur rumah. Petani menanam bahan, pengangkut membawa hasil, pedagang menakar, dan juru masak mengolahnya. Tiap pekerjaan bergantung pada pekerjaan lain, sehingga kejujuran dan kemampuan memenuhi janji berpengaruh pada banyak orang. Ketergantungan itu tidak berarti setiap harga atau pembagian upah otomatis adil; hubungan kerja tetap perlu diperiksa berdasarkan kesepakatan dan aturan.</w:t>
      </w:r>
    </w:p>
    <w:p>
      <w:r>
        <w:rPr>
          <w:sz w:val="21"/>
        </w:rPr>
        <w:t>Seorang pemilik usaha kecil dapat mengambil pelajaran etis dengan menghargai mutu kerja, membayar kewajiban sesuai kesepakatan, dan tidak memanipulasi alat tukar. Tetapi keputusan tentang produk keuangan tidak selesai dengan menyebut pemikiran Al-Ghazali. Struktur akad dan pendapat ahli tetap perlu dilihat. Karya beliau menawarkan refleksi tentang tujuan dan akhlak, bukan daftar persetujuan bagi setiap praktik baru.</w:t>
      </w:r>
    </w:p>
    <w:p>
      <w:r>
        <w:rPr>
          <w:sz w:val="21"/>
        </w:rPr>
        <w:t>Contoh masa kini: usaha katering membeli bahan dari pemasok, membayar pekerja, lalu menjual makanan dengan harga yang diumumkan. Penilaian akadnya melihat transaksi nyata, hak pekerja, mutu, dan aturan pangan, bukan sekadar kemiripan dengan uraian klasik.</w:t>
      </w:r>
    </w:p>
    <w:p>
      <w:r>
        <w:rPr>
          <w:sz w:val="21"/>
        </w:rPr>
        <w:t>Saat anak bertanya dari mana nasi di meja berasal, keluarga dapat menelusuri kerja petani, pengangkut, penjual, dan orang yang memasak. Percakapan itu mengajarkan penghargaan tanpa menyamakan nilai setiap pekerjaan dengan satu ukuran.</w:t>
      </w:r>
    </w:p>
    <w:p>
      <w:r>
        <w:rPr>
          <w:sz w:val="21"/>
        </w:rPr>
        <w:t>Pemilik usaha meninjau apakah jadwal pembayaran, uraian tugas, dan standar mutu dipahami pekerja. Perselisihan yang muncul dibahas melalui kontrak dan hukum ketenagakerjaan, bukan kutipan sejarah yang dilepaskan dari konteks.</w:t>
      </w:r>
    </w:p>
    <w:p>
      <w:r>
        <w:rPr>
          <w:sz w:val="21"/>
        </w:rPr>
        <w:t>Pembacaan modern terhadap ekonomi Al-Ghazali berbeda dalam menilai seberapa jauh gagasannya dapat disebut teori ekonomi. Sebagian peneliti menekankan analisis uang dan pembagian kerja, sementara pembacaan lain mengingatkan bahwa tema itu berada dalam kerangka etika, fiqh, dan kemaslahatan.</w:t>
      </w:r>
    </w:p>
    <w:p>
      <w:r>
        <w:rPr>
          <w:sz w:val="21"/>
        </w:rPr>
        <w:t>- Menempelkan istilah teori ekonomi kontemporer kepada Al-Ghazali tanpa menjelaskan batas perbandingan.</w:t>
      </w:r>
    </w:p>
    <w:p>
      <w:r>
        <w:rPr>
          <w:sz w:val="21"/>
        </w:rPr>
        <w:t>- Memetik kritik terhadap uang lalu menyimpulkan semua keuntungan atau semua produk keuangan memiliki hukum sama.</w:t>
      </w:r>
    </w:p>
    <w:p>
      <w:r>
        <w:rPr>
          <w:sz w:val="21"/>
        </w:rPr>
        <w:t>Ilustrasi: kelompok usaha membeli bahan bersama untuk menekan ongkos. Mereka mencatat kontribusi dan pembagian hasil sebelum penjualan, serta menetapkan cara menanggung bahan rusak agar beban tidak dibebankan diam-diam kepada satu anggota.</w:t>
      </w:r>
    </w:p>
    <w:p>
      <w:pPr>
        <w:jc w:val="both"/>
      </w:pPr>
      <w:r>
        <w:rPr>
          <w:b/>
          <w:sz w:val="28"/>
        </w:rPr>
        <w:t>14.6 Ibnu Taimiyyah: Harga yang Adil dan Pengawasan Pasar (Hisbah)</w:t>
      </w:r>
    </w:p>
    <w:p>
      <w:r>
        <w:rPr>
          <w:sz w:val="21"/>
        </w:rPr>
        <w:t>Ibnu Taimiyyah membahas pasar dan pengawasan dalam karya-karya fiqhnya, termasuk Al-Hisbah fil Islam. Pemikirannya mengenai harga tidak tepat diringkas sebagai dukungan pada kontrol pemerintah setiap kali harga naik. Ia membedakan perubahan harga yang muncul dari keadaan pasar dengan kenaikan yang terkait manipulasi atau tindakan zalim. Penentuan sebab membutuhkan informasi, bukan dugaan semata.</w:t>
      </w:r>
    </w:p>
    <w:p>
      <w:r>
        <w:rPr>
          <w:sz w:val="21"/>
        </w:rPr>
        <w:t>Gagasan harga yang adil berhubungan dengan kebiasaan transaksi dan keadaan barang, bukan satu tarif abadi yang berlaku di semua tempat. Ketika persediaan menipis karena sebab umum, memaksa penjual melepas barang pada angka yang tidak wajar dapat menimbulkan kerugian lain. Sebaliknya, kolusi atau penyalahgunaan kekuasaan dapat memerlukan tindakan otoritas. Rincian kewenangan dan ukuran adil diperdebatkan para ulama serta tidak boleh dilepaskan dari sistem hukum masa kini.</w:t>
      </w:r>
    </w:p>
    <w:p>
      <w:r>
        <w:rPr>
          <w:sz w:val="21"/>
        </w:rPr>
        <w:t>Hisbah menunjuk fungsi menjaga kepentingan umum dan mencegah pelanggaran di ruang pasar. Dalam praktik sejarah, susunan jabatan dan wewenangnya tidak seragam. Pembaca dapat memahami nilai pemeriksaan timbangan, mutu, dan praktik yang merugikan tanpa menganggap setiap pengawas modern adalah muhtasib dalam pengertian yang sama. Penanganan pelanggaran kini bergantung pada mandat lembaga dan prosedur yang sah.</w:t>
      </w:r>
    </w:p>
    <w:p>
      <w:r>
        <w:rPr>
          <w:sz w:val="21"/>
        </w:rPr>
        <w:t>Jika harga beras di sebuah pasar berubah, warga sebaiknya mencari informasi tentang pasokan, ongkos, dan tindakan para penjual sebelum menuduh adanya penimbunan. Bukti yang masuk akal disampaikan kepada pihak berwenang. Sejarah pemikiran Ibnu Taimiyyah mengingatkan bahwa pasar bukan alasan untuk membiarkan kezaliman, tetapi intervensi juga harus berdasar sebab dan kewenangan.</w:t>
      </w:r>
    </w:p>
    <w:p>
      <w:r>
        <w:rPr>
          <w:sz w:val="21"/>
        </w:rPr>
        <w:t>Pembeli melaporkan ukuran timbangan yang diduga tidak sesuai. Pengelola menyimpan bukti, mengukur ulang dengan alat terkalibrasi, meminta keterangan penjual, lalu meneruskan perkara sesuai prosedur.</w:t>
      </w:r>
    </w:p>
    <w:p>
      <w:r>
        <w:rPr>
          <w:sz w:val="21"/>
        </w:rPr>
        <w:t>Keluarga membandingkan mutu dan harga beberapa penjual sebelum membeli kebutuhan besar. Jika ada dugaan pelanggaran, mereka menyimpan bukti dan mengadu dengan bahasa yang dapat diperiksa.</w:t>
      </w:r>
    </w:p>
    <w:p>
      <w:r>
        <w:rPr>
          <w:sz w:val="21"/>
        </w:rPr>
        <w:t>Pengelola pasar membuat mekanisme pemeriksaan yang transparan, mencatat alasan tindakan, dan menyediakan ruang klarifikasi. Cara ini mengurangi risiko pengawasan berubah menjadi tekanan sewenang-wenang.</w:t>
      </w:r>
    </w:p>
    <w:p>
      <w:r>
        <w:rPr>
          <w:sz w:val="21"/>
        </w:rPr>
        <w:t>Ilustrasi: harga bahan baku naik setelah jalan distribusi terganggu. Sebelum menetapkan batas harga, petugas memeriksa pasokan, biaya angkut, dan kemungkinan kesepakatan antarpedagang, lalu meminta telaah hukum.</w:t>
      </w:r>
    </w:p>
    <w:p>
      <w:r>
        <w:rPr>
          <w:sz w:val="21"/>
        </w:rPr>
        <w:t>Ulama berbeda dalam rincian tentang tas'ir dan kewenangan penguasa, termasuk kapan penetapan harga dapat dibenarkan. Paparan Ibnu Taimiyyah perlu dibaca bersama dalil, konteks, dan penjelasan fuqaha lain, bukan dijadikan satu-satunya ukuran kebijakan publik.</w:t>
      </w:r>
    </w:p>
    <w:p>
      <w:r>
        <w:rPr>
          <w:sz w:val="21"/>
        </w:rPr>
        <w:t>Pengawasan perdagangan Indonesia berada pada lembaga yang memiliki mandat menurut peraturan. Uraian fiqh klasik tidak menetapkan wewenang lembaga tertentu; status aturan dan kanal pengaduan perlu diperiksa pada sumber resmi ketika digunakan.</w:t>
      </w:r>
    </w:p>
    <w:p>
      <w:r>
        <w:rPr>
          <w:sz w:val="21"/>
        </w:rPr>
        <w:t>- Menyebut harga pasar sebagai adil hanya karena terbentuk tanpa campur tangan.</w:t>
      </w:r>
    </w:p>
    <w:p>
      <w:r>
        <w:rPr>
          <w:sz w:val="21"/>
        </w:rPr>
        <w:t>- Menyebut pengendalian harga sebagai adil tanpa menilai sebab, dampak, dan mandat.</w:t>
      </w:r>
    </w:p>
    <w:p>
      <w:pPr>
        <w:jc w:val="both"/>
      </w:pPr>
      <w:r>
        <w:rPr>
          <w:b/>
          <w:sz w:val="28"/>
        </w:rPr>
        <w:t>14.7 Ibnu Khaldun: Kerja, Perdagangan, dan Siklus Peradaban dalam Muqaddimah</w:t>
      </w:r>
    </w:p>
    <w:p>
      <w:r>
        <w:rPr>
          <w:sz w:val="21"/>
        </w:rPr>
        <w:t>Ibnu Khaldun membuka Muqaddimah dengan pembahasan tentang masyarakat, pemerintahan, dan perubahan peradaban. Dalam uraian tentang penghidupan, ia menautkan kerja manusia dengan nilai hasil dan pertumbuhan kekayaan. Perdagangan, keterampilan, dan pembagian tugas dibahas dalam hubungan sosial yang lebih luas. Gagasan itu sering dibandingkan dengan ilmu sosial dan ekonomi modern, tetapi perbandingan tidak boleh menghapus perbedaan istilah, tujuan, maupun metode.</w:t>
      </w:r>
    </w:p>
    <w:p>
      <w:r>
        <w:rPr>
          <w:sz w:val="21"/>
        </w:rPr>
        <w:t>Ibnu Khaldun juga menelaah pajak dan kegiatan ekonomi dalam kaitannya dengan kekuasaan. Beban pungutan yang berubah dapat memengaruhi kegiatan dan penerimaan, menurut penjelasannya. Namun, rumus populer tentang hubungan pajak dan pendapatan sering beredar tanpa konteks lengkap. Jangan menisbatkan kepadanya kalimat modern atau angka tertentu kecuali edisi dan halaman sumber telah diperiksa. Ia tidak sedang menulis model statistik pemerintah masa kini.</w:t>
      </w:r>
    </w:p>
    <w:p>
      <w:r>
        <w:rPr>
          <w:sz w:val="21"/>
        </w:rPr>
        <w:t>Bayangkan seorang perajin kulit di kota yang bergantung pada pemasok, pekerja, pembeli, keamanan jalan, dan aturan penguasa. Keahliannya menghasilkan barang, tetapi keberlanjutan usaha juga dipengaruhi oleh jaringan dan keadaan sosial. Kerangka Ibnu Khaldun menolak penjelasan bahwa kemakmuran hanya lahir dari kecakapan individu. Hubungan antara usaha, otoritas, dan kondisi masyarakat perlu dibaca bersama.</w:t>
      </w:r>
    </w:p>
    <w:p>
      <w:r>
        <w:rPr>
          <w:sz w:val="21"/>
        </w:rPr>
        <w:t>Untuk pembaca sekarang, Muqaddimah mengajak menguji dampak kebijakan serta perubahan sosial melalui pengamatan. Itu bukan pengganti data yang mutakhir. Bila pemerintah atau peneliti hendak menyimpulkan pengaruh pajak tertentu, mereka memerlukan definisi, bukti, dan metode yang dapat diuji. Sejarah pemikiran membantu merumuskan pertanyaan, bukan menjamin hasil kebijakan atau memberi nasihat pajak individual.</w:t>
      </w:r>
    </w:p>
    <w:p>
      <w:r>
        <w:rPr>
          <w:sz w:val="21"/>
        </w:rPr>
        <w:t>Sebuah bengkel kerajinan menaksir biaya kulit, upah, waktu kerja, dan ongkos distribusi sebelum menentukan harga. Perhitungan itu alat usaha, bukan bukti bahwa satu rumusan Ibnu Khaldun langsung menetapkan harga yang pantas.</w:t>
      </w:r>
    </w:p>
    <w:p>
      <w:r>
        <w:rPr>
          <w:sz w:val="21"/>
        </w:rPr>
        <w:t>Keluarga dapat menggambar perjalanan satu barang dari bahan mentah hingga sampai ke rumah. Peta itu menunjukkan ketergantungan pada banyak pekerja dan infrastruktur, bukan hanya keputusan pembeli terakhir.</w:t>
      </w:r>
    </w:p>
    <w:p>
      <w:r>
        <w:rPr>
          <w:sz w:val="21"/>
        </w:rPr>
        <w:t>Pemilik usaha mengamati bagaimana perubahan ongkos, keterampilan, dan akses pasar memengaruhi produksi. Sebelum membuat keputusan besar, ia memakai catatan usaha sendiri dan nasihat profesional yang relevan.</w:t>
      </w:r>
    </w:p>
    <w:p>
      <w:r>
        <w:rPr>
          <w:sz w:val="21"/>
        </w:rPr>
        <w:t>Ilustrasi: pungutan atas usaha kerajinan berubah. Pemilik tidak langsung menutup usaha atau mengabaikan kewajiban; ia menghitung dampak dari dokumen resmi dan berkonsultasi dengan penasihat pajak.</w:t>
      </w:r>
    </w:p>
    <w:p>
      <w:r>
        <w:rPr>
          <w:sz w:val="21"/>
        </w:rPr>
        <w:t>Peneliti modern berbeda dalam menafsirkan teori kerja, nilai, dan perpajakan Ibnu Khaldun. Sebagian menonjolkan kesamaan dengan konsep ekonomi yang datang kemudian; sebagian lain menekankan bahwa perbandingan itu terbatas dan harus membaca keseluruhan kerangka Muqaddimah.</w:t>
      </w:r>
    </w:p>
    <w:p>
      <w:r>
        <w:rPr>
          <w:sz w:val="21"/>
        </w:rPr>
        <w:t>- Menisbatkan kutipan atau rumus perpajakan modern kepadanya tanpa edisi yang dapat diperiksa.</w:t>
      </w:r>
    </w:p>
    <w:p>
      <w:r>
        <w:rPr>
          <w:sz w:val="21"/>
        </w:rPr>
        <w:t>- Menyebut Ibnu Khaldun sebagai pencipta tunggal ilmu sosial modern.</w:t>
      </w:r>
    </w:p>
    <w:p>
      <w:pPr>
        <w:jc w:val="both"/>
      </w:pPr>
      <w:r>
        <w:rPr>
          <w:b/>
          <w:sz w:val="28"/>
        </w:rPr>
        <w:t>14.8 Wakaf dan Peradaban: dari Rumah Sakit sampai Perpustakaan</w:t>
      </w:r>
    </w:p>
    <w:p>
      <w:r>
        <w:rPr>
          <w:sz w:val="21"/>
        </w:rPr>
        <w:t>Wakaf menghubungkan harta pribadi dengan manfaat yang ditujukan melampaui pemiliknya. Dalam beragam masyarakat Muslim, wakaf menopang masjid, madrasah, layanan kesehatan, air, dan kegiatan sosial. Wujudnya berbeda menurut masa, hukum, dan pengelolaan setempat. Karena itu, gambaran rumah sakit atau perpustakaan yang dibiayai wakaf perlu ditautkan pada tempat dan sumber tertentu sebelum dijadikan contoh sejarah yang rinci.</w:t>
      </w:r>
    </w:p>
    <w:p>
      <w:r>
        <w:rPr>
          <w:sz w:val="21"/>
        </w:rPr>
        <w:t>Daya tahan wakaf bergantung pada lebih dari niat baik. Harta harus diidentifikasi, tujuan wakif dijaga, pengelola bertanggung jawab, dan biaya pemeliharaan diperhitungkan. Tanah atau bangunan yang tidak dirawat dapat kehilangan manfaat. Jika hasil aset dikelola, risiko usaha dan kewajiban hukum tetap ada. Menyebut wakaf sebagai amal jariah tidak menghapus keharusan menjaga hak penerima dan mematuhi aturan.</w:t>
      </w:r>
    </w:p>
    <w:p>
      <w:r>
        <w:rPr>
          <w:sz w:val="21"/>
        </w:rPr>
        <w:t>Di Indonesia, kerangka wakaf memiliki aturan khusus dan melibatkan lembaga yang ditetapkan. Wakaf uang, pengelolaan aset, dan perubahan peruntukan memiliki ketentuan yang perlu diperiksa, bukan diputuskan dari analogi sejarah saja. Calon wakif sebaiknya mengetahui siapa nazhir, bagaimana aset dikelola, apa tujuan tertulis, dan bagaimana laporan dapat diakses. Untuk sengketa atau rencana tertentu, mintalah bimbingan ahli wakaf dan hukum.</w:t>
      </w:r>
    </w:p>
    <w:p>
      <w:r>
        <w:rPr>
          <w:sz w:val="21"/>
        </w:rPr>
        <w:t>Sebuah ruang baca yang dibiayai wakaf dapat menjadi manfaat nyata bila ada koleksi relevan, pengelola, jadwal pemeliharaan, dan akses yang adil. Ukuran keberhasilannya tidak hanya nilai aset yang diumumkan. Riwayat lembaga wakaf mengingatkan bahwa kesinambungan layanan memerlukan tata kelola yang bertahan ketika pengurus berganti.</w:t>
      </w:r>
    </w:p>
    <w:p>
      <w:r>
        <w:rPr>
          <w:sz w:val="21"/>
        </w:rPr>
        <w:t>Contoh layanan: wakaf uang dikelola melalui pihak yang memenuhi ketentuan, sementara pokok dan hasil diperlakukan mengikuti aturan serta ikrar. Periksa akad, risiko, laporan, biaya, dan batas kewenangan pengelola sebelum menyetor.</w:t>
      </w:r>
    </w:p>
    <w:p>
      <w:r>
        <w:rPr>
          <w:sz w:val="21"/>
        </w:rPr>
        <w:t>Sebelum keluarga mewakafkan aset, bicarakan tujuan jangka panjang, kemampuan ahli waris, status kepemilikan, serta biaya pemeliharaan. Jangan menandatangani dokumen yang belum dipahami.</w:t>
      </w:r>
    </w:p>
    <w:p>
      <w:r>
        <w:rPr>
          <w:sz w:val="21"/>
        </w:rPr>
        <w:t>Pengelola mencatat aset, ikrar, pendapatan, belanja perawatan, dan penerima manfaat. Laporan berkala serta prosedur konflik kepentingan membantu menjaga kepercayaan masyarakat.</w:t>
      </w:r>
    </w:p>
    <w:p>
      <w:r>
        <w:rPr>
          <w:sz w:val="21"/>
        </w:rPr>
        <w:t>Ilustrasi: warga ingin mewakafkan bangunan kosong sebagai klinik. Mereka memeriksa status tanah, kebutuhan izin, biaya tenaga kesehatan, dan kemampuan operasional sebelum menetapkan tujuan serta pengelola.</w:t>
      </w:r>
    </w:p>
    <w:p>
      <w:r>
        <w:rPr>
          <w:sz w:val="21"/>
        </w:rPr>
        <w:t>Pengelolaan wakaf di Indonesia mengacu pada Undang-Undang Nomor 41 Tahun 2004 tentang Wakaf dan aturan pelaksananya, dengan perubahan yang perlu dicek pada sumber resmi. Penjelasan ini bukan penilaian hukum terhadap aset atau rencana wakaf pembaca.</w:t>
      </w:r>
    </w:p>
    <w:p>
      <w:r>
        <w:rPr>
          <w:sz w:val="21"/>
        </w:rPr>
        <w:t>- Menganggap semua aset yang disebut wakaf telah terdaftar dan dikelola sesuai ikrar.</w:t>
      </w:r>
    </w:p>
    <w:p>
      <w:r>
        <w:rPr>
          <w:sz w:val="21"/>
        </w:rPr>
        <w:t>- Menyamakan manfaat historis wakaf dengan jaminan bahwa proyek masa kini akan berhasil.</w:t>
      </w:r>
    </w:p>
    <w:p>
      <w:pPr>
        <w:jc w:val="both"/>
      </w:pPr>
      <w:r>
        <w:rPr>
          <w:b/>
          <w:sz w:val="28"/>
        </w:rPr>
        <w:t>14.9 Peran Pedagang Muslim dalam Penyebaran Islam di Nusantara dan Jaringan Dagang Asia Tenggara</w:t>
      </w:r>
    </w:p>
    <w:p>
      <w:r>
        <w:rPr>
          <w:sz w:val="21"/>
        </w:rPr>
        <w:t>Jaringan perdagangan menghubungkan pelabuhan di Samudra Hindia dan Asia Tenggara jauh sebelum batas negara modern terbentuk. Pedagang Muslim bergerak bersama pelaut, ulama, keluarga, dan penguasa lokal. Hubungan dagang menciptakan ruang perjumpaan, tetapi penyebaran Islam di Nusantara tidak dapat dijelaskan oleh perdagangan saja. Perubahan keyakinan juga berkaitan dengan jaringan keilmuan, perkawinan, politik, bahasa, dan pilihan masyarakat setempat.</w:t>
      </w:r>
    </w:p>
    <w:p>
      <w:r>
        <w:rPr>
          <w:sz w:val="21"/>
        </w:rPr>
        <w:t>Sumber sejarah tentang kedatangan dan proses Islamisasi berbeda dalam tanggal serta penekanan. Catatan perjalanan asing, prasasti, naskah lokal, dan bukti arkeologis menjawab pertanyaan yang berlainan. Karena itu, satu tanggal tunggal sebagai awal Islam di seluruh kepulauan akan menyederhanakan proses yang panjang. Peneliti juga memperdebatkan jalur dan pusat hubungan, termasuk keterkaitan dengan India, Arab, dan wilayah lain.</w:t>
      </w:r>
    </w:p>
    <w:p>
      <w:r>
        <w:rPr>
          <w:sz w:val="21"/>
        </w:rPr>
        <w:t>Pedagang membangun kepercayaan melalui hubungan berulang: barang ditimbang, utang dicatat, dan janji diselesaikan. Praktik jujur dapat membentuk reputasi, tetapi tidak cukup untuk menyimpulkan bahwa setiap pedagang Muslim selalu berakhlak baik atau menjadi penyebar agama. Sumber tidak membenarkan kita mengubah kelompok sejarah yang beragam menjadi tokoh teladan tanpa cela.</w:t>
      </w:r>
    </w:p>
    <w:p>
      <w:r>
        <w:rPr>
          <w:sz w:val="21"/>
        </w:rPr>
        <w:t>Di sebuah pelabuhan, satu kapal dapat membawa kain, rempah, dan pengetahuan tentang tempat lain. Setelah transaksi selesai, hubungan mungkin berlanjut lewat keluarga atau komunitas. Gambaran ini membantu menjelaskan bagaimana mobilitas memperluas kontak, tanpa menyatakan bahwa perdagangan adalah sebab tunggal perubahan sosial. Sejarah lokal tiap daerah perlu dibaca melalui penelitian yang sesuai.</w:t>
      </w:r>
    </w:p>
    <w:p>
      <w:r>
        <w:rPr>
          <w:sz w:val="21"/>
        </w:rPr>
        <w:t>Pedagang pesisir membuat catatan muatan, asal barang, ukuran, dan kewajiban pembayaran sebelum kapal berangkat. Perselisihan diselesaikan dengan bukti dan kesepakatan yang dipahami para pihak.</w:t>
      </w:r>
    </w:p>
    <w:p>
      <w:r>
        <w:rPr>
          <w:sz w:val="21"/>
        </w:rPr>
        <w:t>Keluarga yang mengunjungi museum atau pelabuhan tua dapat bertanya siapa yang menyusun sumber dan apa yang belum diketahui. Sikap itu menumbuhkan minat sejarah tanpa mengubah dugaan menjadi fakta.</w:t>
      </w:r>
    </w:p>
    <w:p>
      <w:r>
        <w:rPr>
          <w:sz w:val="21"/>
        </w:rPr>
        <w:t>Pelaku perdagangan lintas daerah menjaga kejelasan asal, mutu, dan pembayaran barang. Jejaring yang kuat lahir dari kewajiban yang dipenuhi, bukan dari identitas agama yang dipakai sebagai pengganti pemeriksaan.</w:t>
      </w:r>
    </w:p>
    <w:p>
      <w:r>
        <w:rPr>
          <w:sz w:val="21"/>
        </w:rPr>
        <w:t>Ilustrasi: dua catatan perjalanan menyebut pelabuhan berbeda. Peneliti menilai tanggal, tujuan penulis, dan bukti lain sebelum memilih penjelasan; perbedaan sumber dicatat terbuka.</w:t>
      </w:r>
    </w:p>
    <w:p>
      <w:r>
        <w:rPr>
          <w:sz w:val="21"/>
        </w:rPr>
        <w:t>- Menetapkan satu jalur, satu tahun, atau satu tokoh sebagai penjelasan final Islamisasi seluruh Nusantara.</w:t>
      </w:r>
    </w:p>
    <w:p>
      <w:r>
        <w:rPr>
          <w:sz w:val="21"/>
        </w:rPr>
        <w:t>- Menyamakan keberadaan pedagang dengan bukti bahwa semua penduduk setempat menerima agama melalui transaksi.</w:t>
      </w:r>
    </w:p>
    <w:p>
      <w:pPr>
        <w:jc w:val="both"/>
      </w:pPr>
      <w:r>
        <w:rPr>
          <w:b/>
          <w:sz w:val="28"/>
        </w:rPr>
        <w:t>14.10 Saudagar Muslim Nusantara: dari Sarekat Dagang Islam sampai Kebangkitan Ekonomi Umat</w:t>
      </w:r>
    </w:p>
    <w:p>
      <w:r>
        <w:rPr>
          <w:sz w:val="21"/>
        </w:rPr>
        <w:t>Sarekat Dagang Islam tumbuh di lingkungan perdagangan awal abad kedua puluh dan kemudian berkaitan dengan perubahan organisasi serta gerakan sosial yang lebih luas. Sejarahnya memiliki perbedaan penanggalan dan penafsiran, sehingga klaim tentang tanggal pendirian dan urutan perubahan perlu merujuk kajian yang disebutkan. Nama organisasi tidak cukup untuk menerangkan seluruh kegiatan pedagang Muslim di Nusantara.</w:t>
      </w:r>
    </w:p>
    <w:p>
      <w:r>
        <w:rPr>
          <w:sz w:val="21"/>
        </w:rPr>
        <w:t>Para saudagar menghadapi persaingan, akses modal, perubahan aturan kolonial, dan keterbatasan jaringan. Organisasi dagang dapat menjadi cara membangun jejaring, memperkuat posisi anggota, dan merundingkan kepentingan. Namun, kepentingan ekonomi tidak selalu seragam di antara pedagang. Perbedaan wilayah, kelas, komoditas, dan orientasi politik membentuk pengalaman yang beragam.</w:t>
      </w:r>
    </w:p>
    <w:p>
      <w:r>
        <w:rPr>
          <w:sz w:val="21"/>
        </w:rPr>
        <w:t>Membicarakan kebangkitan ekonomi umat sebaiknya tidak berhenti pada kebanggaan atas organisasi terdahulu. Pertanyaan yang berguna ialah bagaimana anggota berbagi informasi, menyelesaikan konflik, mengelola iuran, dan menjaga mandat pengurus. Organisasi yang memakai nama persatuan tetap dapat mengalami tata kelola buruk atau dominasi segelintir orang. Riwayatnya memberi bahan belajar, bukan jaminan keberhasilan model yang sama kini.</w:t>
      </w:r>
    </w:p>
    <w:p>
      <w:r>
        <w:rPr>
          <w:sz w:val="21"/>
        </w:rPr>
        <w:t>Kelompok usaha warga masa kini dapat membandingkan persoalan mereka dengan sejarah secara terbatas. Mereka perlu merumuskan manfaat keanggotaan, hak suara, pencatatan dana, dan jalan keluar bila pengurus gagal memenuhi tugas. Perbedaan zaman membuat struktur organisasi dan aturan usaha sekarang tidak dapat disalin persis dari masa kolonial.</w:t>
      </w:r>
    </w:p>
    <w:p>
      <w:r>
        <w:rPr>
          <w:sz w:val="21"/>
        </w:rPr>
        <w:t>Kelompok pengrajin membentuk perkumpulan untuk membeli bahan bersama. Perjanjian menyebut simpanan, hak anggota, pembagian manfaat, dan cara keluar agar tujuan kolektif tidak menutupi hak individu.</w:t>
      </w:r>
    </w:p>
    <w:p>
      <w:r>
        <w:rPr>
          <w:sz w:val="21"/>
        </w:rPr>
        <w:t>Keluarga dapat mengajak remaja membaca dokumen atau pameran sejarah organisasi dagang, lalu membedakan fakta, tafsir, dan slogan yang muncul sesudahnya.</w:t>
      </w:r>
    </w:p>
    <w:p>
      <w:r>
        <w:rPr>
          <w:sz w:val="21"/>
        </w:rPr>
        <w:t>Pengurus koperasi atau perkumpulan menyusun aturan pemilihan, pembukuan, audit, dan pengaduan. Kepercayaan anggota ditopang oleh prosedur yang dapat diperiksa saat kepemimpinan berganti.</w:t>
      </w:r>
    </w:p>
    <w:p>
      <w:r>
        <w:rPr>
          <w:sz w:val="21"/>
        </w:rPr>
        <w:t>Ilustrasi: anggota ingin memakai sebagian simpanan untuk kampanye bersama. Mereka memeriksa anggaran dasar dan meminta persetujuan sesuai aturan, bukan menganggap tujuan kolektif memberi kuasa tanpa batas.</w:t>
      </w:r>
    </w:p>
    <w:p>
      <w:r>
        <w:rPr>
          <w:sz w:val="21"/>
        </w:rPr>
        <w:t>Penulisan sejarah Sarekat Dagang Islam berbeda tentang titik awal, tokoh, dan hubungan antara kegiatan dagang dengan gerakan politik. Gunakan penelitian sejarah dengan rujukan jelas, dan bedakan nama organisasi pada tiap tahap perkembangan.</w:t>
      </w:r>
    </w:p>
    <w:p>
      <w:r>
        <w:rPr>
          <w:sz w:val="21"/>
        </w:rPr>
        <w:t>- Meringkas sejarah organisasi dalam satu tanggal tanpa menjelaskan perbedaan sumber.</w:t>
      </w:r>
    </w:p>
    <w:p>
      <w:r>
        <w:rPr>
          <w:sz w:val="21"/>
        </w:rPr>
        <w:t>- Menganggap organisasi berbasis identitas otomatis mewakili semua pedagang atau selalu mengelola dana secara amanah.</w:t>
      </w:r>
    </w:p>
    <w:p>
      <w:pPr>
        <w:jc w:val="both"/>
      </w:pPr>
      <w:r>
        <w:rPr>
          <w:b/>
          <w:sz w:val="28"/>
        </w:rPr>
        <w:t>14.11 Ekonomi Muslim di Andalusia dan Maghrib: Pasar, Pengrajin, dan Pemikiran</w:t>
      </w:r>
    </w:p>
    <w:p>
      <w:r>
        <w:rPr>
          <w:sz w:val="21"/>
        </w:rPr>
        <w:t>Andalusia dan Maghrib mencakup masyarakat, pemerintahan, dan periode yang beragam. Kota-kota tumbuh melalui pertanian, perdagangan, kerajinan, dan hubungan lintas laut. Catatan tentang pasar berasal dari teks hukum, karya tata niaga, dokumen, serta peninggalan material. Sumber tersebut tidak memberi pemandangan lengkap kehidupan setiap pekerja, apalagi satu sistem ekonomi seragam untuk seluruh wilayah.</w:t>
      </w:r>
    </w:p>
    <w:p>
      <w:r>
        <w:rPr>
          <w:sz w:val="21"/>
        </w:rPr>
        <w:t>Karya tentang hisbah dan pasar, termasuk tulisan Al-Saqati dari Malaga yang dibahas para peneliti, memuat perhatian pada mutu barang, pekerjaan, dan aturan perdagangan. Teks normatif menunjukkan perilaku yang dianggap perlu diatur, tetapi tidak membuktikan bahwa pelanggaran selalu terjadi atau bahwa pengawasan berjalan sempurna. Perajin juga memiliki pengetahuan, hubungan kerja, dan posisi sosial yang tidak dapat dibaca hanya dari peraturan pasar.</w:t>
      </w:r>
    </w:p>
    <w:p>
      <w:r>
        <w:rPr>
          <w:sz w:val="21"/>
        </w:rPr>
        <w:t>Kota memerlukan aliran bahan mentah dan hasil keterampilan. Penjual, pembuat, pengangkut, dan pembeli bergantung satu sama lain. Perubahan kekuasaan atau keamanan dapat mengganggu jalur tersebut. Karena wilayah ini mengalami pergantian pemerintahan, pembaca perlu menyebut tempat dan rentang waktu saat mengajukan contoh. Menyatukan Andalusia dan Maghrib sebagai satu latar mengaburkan perbedaan lokal.</w:t>
      </w:r>
    </w:p>
    <w:p>
      <w:r>
        <w:rPr>
          <w:sz w:val="21"/>
        </w:rPr>
        <w:t>Pelajaran yang dapat dipakai kini ialah pentingnya standar mutu dan saluran pemeriksaan yang dapat dipahami. Pengrajin masa kini tidak hidup di pasar abad pertengahan; mereka tunduk pada keselamatan kerja, standar produk, serta hukum yang berlaku. Sejarah menyediakan perbandingan, bukan resep kelembagaan langsung.</w:t>
      </w:r>
    </w:p>
    <w:p>
      <w:r>
        <w:rPr>
          <w:sz w:val="21"/>
        </w:rPr>
        <w:t>Contoh: pembuat keramik menawarkan barang dengan ukuran dan bahan yang dijelaskan, sementara pembeli dapat memeriksa mutu. Standar modern harus mengikuti ketentuan keselamatan dan perdagangan yang berlaku.</w:t>
      </w:r>
    </w:p>
    <w:p>
      <w:r>
        <w:rPr>
          <w:sz w:val="21"/>
        </w:rPr>
        <w:t>Saat membeli barang buatan tangan, keluarga dapat menghargai keterampilan pembuatnya sekaligus menanyakan bahan, ketahanan, dan cara perawatan secara wajar.</w:t>
      </w:r>
    </w:p>
    <w:p>
      <w:r>
        <w:rPr>
          <w:sz w:val="21"/>
        </w:rPr>
        <w:t>Pengrajin membuat uraian mutu dan prosedur menerima keluhan. Catatan itu melindungi pembeli sekaligus memberi pembuat kesempatan menjelaskan variasi yang wajar pada barang buatan tangan.</w:t>
      </w:r>
    </w:p>
    <w:p>
      <w:r>
        <w:rPr>
          <w:sz w:val="21"/>
        </w:rPr>
        <w:t>Ilustrasi: satu kelompok tembikar menerima pesanan dari kota lain. Mereka mengemas contoh, menyepakati ukuran toleransi, dan mengatur pemeriksaan sebelum pengiriman.</w:t>
      </w:r>
    </w:p>
    <w:p>
      <w:r>
        <w:rPr>
          <w:sz w:val="21"/>
        </w:rPr>
        <w:t>- Menganggap seluruh Andalusia dan Maghrib memiliki satu pola ekonomi dan pemerintahan.</w:t>
      </w:r>
    </w:p>
    <w:p>
      <w:r>
        <w:rPr>
          <w:sz w:val="21"/>
        </w:rPr>
        <w:t>- Memperlakukan buku pengawasan sebagai catatan langsung tentang kepatuhan semua pedagang.</w:t>
      </w:r>
    </w:p>
    <w:p>
      <w:pPr>
        <w:jc w:val="both"/>
      </w:pPr>
      <w:r>
        <w:rPr>
          <w:b/>
          <w:sz w:val="28"/>
        </w:rPr>
        <w:t>14.12 Dunia Utsmani: Pasar, Wakaf, dan Lembaga Keuangan</w:t>
      </w:r>
    </w:p>
    <w:p>
      <w:r>
        <w:rPr>
          <w:sz w:val="21"/>
        </w:rPr>
        <w:t>Kekuasaan Utsmani meliputi rentang waktu dan wilayah yang luas, sehingga pasar Istanbul pada satu masa tidak mewakili semua kota dan abad. Wakaf menopang sejumlah layanan dan bangunan, sedangkan kegiatan pasar melibatkan otoritas, pedagang, pengrajin, serta kelompok profesi. Bentuk organisasi dan pengaturan berubah seiring keadaan politik, hukum, dan perdagangan.</w:t>
      </w:r>
    </w:p>
    <w:p>
      <w:r>
        <w:rPr>
          <w:sz w:val="21"/>
        </w:rPr>
        <w:t>Dokumen wakaf dapat menerangkan aset, tujuan, dan cara pengelolaan yang ditetapkan pendiri. Akan tetapi, ikrar tertulis tidak selalu menggambarkan pelaksanaan sehari-hari. Ada pertanyaan tentang pemeliharaan, perubahan kondisi aset, hubungan pengelola dengan penerima manfaat, serta kendali pemerintah. Menilai kelembagaan perlu membaca dokumen bersama bukti praktik, bukan hanya mengagumi jumlah bangunan.</w:t>
      </w:r>
    </w:p>
    <w:p>
      <w:r>
        <w:rPr>
          <w:sz w:val="21"/>
        </w:rPr>
        <w:t>Istilah lembaga keuangan juga perlu digunakan hati-hati. Masyarakat Utsmani mengenal beragam cara menyimpan, meminjam, dan mengelola dana, tetapi tidak tepat menyamakan semuanya dengan bank modern. Peneliti masih membahas bentuk kontrak dan fungsi tiap lembaga melalui dokumen sejarah. Bila tidak memiliki bukti khusus, cukup jelaskan bahwa praktik keuangan beragam dan tidak menyimpulkan adanya lembaga masa kini dalam bentuk yang sama.</w:t>
      </w:r>
    </w:p>
    <w:p>
      <w:r>
        <w:rPr>
          <w:sz w:val="21"/>
        </w:rPr>
        <w:t>Bagi pengelola wakaf sekarang, perbandingan yang bermanfaat terletak pada kesinambungan dan akuntabilitas. Tujuan sosial memerlukan aset yang terawat serta pengurus yang dapat dimintai pertanggungjawaban. Kerangka hukum Indonesia tetap menjadi rujukan operasional, bukan kebiasaan satu kota Utsmani berabad-abad silam.</w:t>
      </w:r>
    </w:p>
    <w:p>
      <w:r>
        <w:rPr>
          <w:sz w:val="21"/>
        </w:rPr>
        <w:t>Pengelola wakaf menyewakan ruang untuk membiayai layanan sosial. Dokumen menyebut masa sewa, biaya, perawatan, dan penggunaan hasil sesuai ikrar serta hukum yang berlaku.</w:t>
      </w:r>
    </w:p>
    <w:p>
      <w:r>
        <w:rPr>
          <w:sz w:val="21"/>
        </w:rPr>
        <w:t>Keluarga yang berkunjung ke bangunan wakaf bersejarah dapat memeriksa prasasti atau arsip yang tersedia, lalu tidak menyimpulkan fungsi awal hanya dari penggunaan saat ini.</w:t>
      </w:r>
    </w:p>
    <w:p>
      <w:r>
        <w:rPr>
          <w:sz w:val="21"/>
        </w:rPr>
        <w:t>Nazhir menilai kondisi aset, kewajiban perawatan, biaya, dan manfaat yang dihasilkan. Keputusan pemanfaatan harus mengikuti ikrar dan aturan, dengan catatan yang dapat diperiksa.</w:t>
      </w:r>
    </w:p>
    <w:p>
      <w:r>
        <w:rPr>
          <w:sz w:val="21"/>
        </w:rPr>
        <w:t>Ilustrasi: toko wakaf kosong selama beberapa bulan. Pengelola memeriksa kerusakan, mencari penyewa sesuai ketentuan, dan mengumumkan penggunaan pendapatan sebelum membuat perjanjian baru.</w:t>
      </w:r>
    </w:p>
    <w:p>
      <w:r>
        <w:rPr>
          <w:sz w:val="21"/>
        </w:rPr>
        <w:t>Kajian sejarah ekonomi Utsmani menafsirkan hubungan antara wakaf, negara, dan pasar secara beragam. Hasilnya bergantung pada wilayah, jenis dokumen, dan periode; tidak ada dasar untuk menyebut seluruh lembaga berjalan dengan pola tunggal.</w:t>
      </w:r>
    </w:p>
    <w:p>
      <w:r>
        <w:rPr>
          <w:sz w:val="21"/>
        </w:rPr>
        <w:t>- Menyebut praktik simpan pinjam historis sebagai perbankan modern tanpa penjelasan.</w:t>
      </w:r>
    </w:p>
    <w:p>
      <w:r>
        <w:rPr>
          <w:sz w:val="21"/>
        </w:rPr>
        <w:t>- Menganggap ikrar wakaf menjamin aset terawat dan tujuan selalu tercapai.</w:t>
      </w:r>
    </w:p>
    <w:p>
      <w:pPr>
        <w:jc w:val="both"/>
      </w:pPr>
      <w:r>
        <w:rPr>
          <w:b/>
          <w:sz w:val="28"/>
        </w:rPr>
        <w:t>14.13 Asia Selatan dan Afrika: Jalur Dagang dan Pemikiran Ekonomi Muslim</w:t>
      </w:r>
    </w:p>
    <w:p>
      <w:r>
        <w:rPr>
          <w:sz w:val="21"/>
        </w:rPr>
        <w:t>Asia Selatan dan Afrika mencakup kawasan dengan bahasa, kerajaan, tradisi keilmuan, dan jalur perdagangan yang tidak sama. Pelabuhan Samudra Hindia, jalur darat, dan pusat pembelajaran menghubungkan sebagian masyarakat Muslim. Pedagang, ulama, penguasa, dan keluarga berpindah dalam arus yang berubah. Perdagangan membantu kontak, namun proses Islamisasi dan perkembangan pemikiran ekonomi memiliki sebab lokal yang berlapis.</w:t>
      </w:r>
    </w:p>
    <w:p>
      <w:r>
        <w:rPr>
          <w:sz w:val="21"/>
        </w:rPr>
        <w:t>Di Asia Selatan, kota dagang dan pemerintahan Muslim berkembang dalam hubungan dengan masyarakat yang beragam. Di Afrika, jaringan trans-Sahara dan pesisir menghubungkan pusat-pusat berbeda, sementara tradisi keilmuan serta tata pemerintahan tumbuh dengan ciri masing-masing. Tidak ada satu pengalaman Afrika atau Asia Selatan yang dapat dirangkum dengan satu contoh. Periode dan tempat harus disebut sebelum mengajukan klaim.</w:t>
      </w:r>
    </w:p>
    <w:p>
      <w:r>
        <w:rPr>
          <w:sz w:val="21"/>
        </w:rPr>
        <w:t>Pemikiran tentang pajak, perdagangan, dan pengelolaan harta dapat muncul dalam nasihat penguasa, hukum, atau karya ulama. Bahan sumbernya tidak selalu sebanding. Peneliti perlu bertanya siapa penulis, siapa pembaca yang dituju, dan apakah teks menjelaskan praktik atau menganjurkan perubahan. Menyusun peta sejarah menuntut kehati-hatian terhadap terjemahan dan ejaan nama tempat.</w:t>
      </w:r>
    </w:p>
    <w:p>
      <w:r>
        <w:rPr>
          <w:sz w:val="21"/>
        </w:rPr>
        <w:t>Pembaca dapat menangkap bahwa pertukaran ekonomi dan pertukaran gagasan sering berjalan beriringan, tetapi tidak identik. Barang dapat berpindah tanpa seluruh nilai masyarakat berubah. Jaringan dagang juga dapat membawa ketimpangan dan konflik. Mengakui keduanya membuat sejarah lebih jujur daripada menyebut jalur dagang sebagai kisah kemakmuran tanpa biaya.</w:t>
      </w:r>
    </w:p>
    <w:p>
      <w:r>
        <w:rPr>
          <w:sz w:val="21"/>
        </w:rPr>
        <w:t>Pilih satu peta perdagangan lama dan satu sumber tertulis yang menjelaskan wilayahnya. Anak dapat membandingkan apa yang diketahui peta dengan hal yang tidak dapat dijawabnya.</w:t>
      </w:r>
    </w:p>
    <w:p>
      <w:r>
        <w:rPr>
          <w:sz w:val="21"/>
        </w:rPr>
        <w:t>Pedagang lintas negara memeriksa aturan asal barang, bea, mutu, dan pembayaran di tiap yurisdiksi. Hubungan sejarah tidak menggantikan kepatuhan hukum pada tempat usaha beroperasi.</w:t>
      </w:r>
    </w:p>
    <w:p>
      <w:r>
        <w:rPr>
          <w:sz w:val="21"/>
        </w:rPr>
        <w:t>Ilustrasi: dua sumber menyebut jalur berbeda bagi komoditas yang sama. Peneliti mencatat jenis sumber dan tanggalnya, kemudian menilai kemungkinan bahwa jalur berubah menurut musim atau periode.</w:t>
      </w:r>
    </w:p>
    <w:p>
      <w:r>
        <w:rPr>
          <w:sz w:val="21"/>
        </w:rPr>
        <w:t>- Menyebut Afrika atau Asia Selatan seolah-olah satu masyarakat dengan jalur dan sejarah tunggal.</w:t>
      </w:r>
    </w:p>
    <w:p>
      <w:r>
        <w:rPr>
          <w:sz w:val="21"/>
        </w:rPr>
        <w:t>- Menyimpulkan penyebaran agama hanya dari aktivitas saudagar tanpa membaca bukti lokal.</w:t>
      </w:r>
    </w:p>
    <w:p>
      <w:r>
        <w:rPr>
          <w:sz w:val="21"/>
        </w:rPr>
        <w:t>Bandingkan wilayah hanya dengan batas yang jelas.</w:t>
      </w:r>
    </w:p>
    <w:p>
      <w:pPr>
        <w:jc w:val="both"/>
      </w:pPr>
      <w:r>
        <w:rPr>
          <w:b/>
          <w:sz w:val="28"/>
        </w:rPr>
        <w:t>14.14 Ekonomi Islam Modern: Perumusan sebagai Disiplin pada Abad ke-20 dan Perdebatannya</w:t>
      </w:r>
    </w:p>
    <w:p>
      <w:r>
        <w:rPr>
          <w:sz w:val="21"/>
        </w:rPr>
        <w:t>Pada abad kedua puluh, gagasan ekonomi Islam dibahas semakin teratur sebagai bidang kajian dan program kelembagaan. Latar politiknya mencakup berakhirnya kekuasaan kolonial di banyak wilayah, pembentukan negara, perubahan sistem keuangan, serta perdebatan tentang hubungan agama dan kebijakan publik. Tidak ada satu tanggal atau peristiwa yang sendirian melahirkan disiplin tersebut. Penulis dari berbagai negara memakai istilah, metode, dan agenda berbeda.</w:t>
      </w:r>
    </w:p>
    <w:p>
      <w:r>
        <w:rPr>
          <w:sz w:val="21"/>
        </w:rPr>
        <w:t>Sebagian pemikir berusaha merumuskan prinsip normatif tentang distribusi, larangan riba, zakat, kepemilikan, dan tanggung jawab sosial. Sebagian lain menguji bagaimana prinsip itu diterapkan dalam institusi serta kebijakan. Ada perdebatan tentang batas antara fiqh muamalah, ekonomi sebagai ilmu sosial, dan usulan sistem ekonomi. Perbedaan tersebut penting karena kesimpulan normatif tidak otomatis menjadi temuan empiris.</w:t>
      </w:r>
    </w:p>
    <w:p>
      <w:r>
        <w:rPr>
          <w:sz w:val="21"/>
        </w:rPr>
        <w:t>Institusi keuangan syariah modern memperluas pertanyaan praktis: bagaimana akad diterapkan, bagaimana risiko dibagi, dan siapa mengawasi kepatuhan. Jawaban bisa berbeda antarnegara dan berubah dengan aturan. Label bidang tidak menyelesaikan evaluasi. Peneliti perlu menjelaskan metode dan bukti, sedangkan praktisi perlu memeriksa dokumen serta pelaksanaan produk.</w:t>
      </w:r>
    </w:p>
    <w:p>
      <w:r>
        <w:rPr>
          <w:sz w:val="21"/>
        </w:rPr>
        <w:t>Membaca perdebatan secara adil berarti mengakui capaian dan kritik. Kritik terhadap praktik tertentu bukan penolakan atas semua prinsip syariah, sebagaimana tujuan normatif yang baik bukan bukti bahwa setiap penerapan berhasil. Pembaca dapat menilai klaim dengan membedakan dalil, model, data, dan kepentingan lembaga.</w:t>
      </w:r>
    </w:p>
    <w:p>
      <w:r>
        <w:rPr>
          <w:sz w:val="21"/>
        </w:rPr>
        <w:t>Pengelola lembaga menyatakan dengan jelas apakah sebuah dokumen adalah fatwa, aturan, penelitian, atau promosi. Pemisahan itu membantu pembaca memahami tingkat kewenangan setiap klaim.</w:t>
      </w:r>
    </w:p>
    <w:p>
      <w:r>
        <w:rPr>
          <w:sz w:val="21"/>
        </w:rPr>
        <w:t>Ilustrasi: laporan menyebut sebuah skema lebih adil. Pembaca menanyakan ukuran keadilan, kelompok pembanding, data, dan periode pengamatan sebelum menerima kesimpulan tersebut.</w:t>
      </w:r>
    </w:p>
    <w:p>
      <w:r>
        <w:rPr>
          <w:sz w:val="21"/>
        </w:rPr>
        <w:t>Perumusan disiplin juga memunculkan persoalan pengukuran. Istilah keadilan, kesejahteraan, dan kepatuhan perlu dijelaskan sebelum dijadikan variabel penelitian atau sasaran kebijakan. Dua penulis dapat memakai istilah sama dengan definisi berbeda. Karena itu, pembaca perlu melihat metode, populasi yang dibahas, dan batas temuan. Perbandingan lintas negara pun perlu mempertimbangkan hukum serta keadaan setempat, bukan hanya kesamaan label institusi.</w:t>
      </w:r>
    </w:p>
    <w:p>
      <w:r>
        <w:rPr>
          <w:sz w:val="21"/>
        </w:rPr>
        <w:t>Regulasi ekonomi dan keuangan syariah berbeda antarnegara dan berubah menurut waktu. Naskah ini tidak menetapkan status produk; untuk Indonesia, periksa regulasi Otoritas Jasa Keuangan, Bank Indonesia, dan ketentuan terkait pada sumber resmi.</w:t>
      </w:r>
    </w:p>
    <w:p>
      <w:r>
        <w:rPr>
          <w:sz w:val="21"/>
        </w:rPr>
        <w:t>Sebagian sarjana menekankan ekonomi Islam sebagai disiplin tersendiri dengan landasan nilai, sementara yang lain mempertanyakan metode, batas keilmuan, atau kecocokan label terhadap praktik. Perdebatan akademik perlu disajikan dengan atribusi, bukan disamakan dengan satu fatwa.</w:t>
      </w:r>
    </w:p>
    <w:p>
      <w:r>
        <w:rPr>
          <w:sz w:val="21"/>
        </w:rPr>
        <w:t>- Menyebut satu sekolah pemikiran mewakili seluruh ekonomi Islam modern.</w:t>
      </w:r>
    </w:p>
    <w:p>
      <w:r>
        <w:rPr>
          <w:sz w:val="21"/>
        </w:rPr>
        <w:t>- Menganggap bentuk kelembagaan terbaru sebagai hasil yang tidak dapat dikritik.</w:t>
      </w:r>
    </w:p>
    <w:p>
      <w:pPr>
        <w:jc w:val="both"/>
      </w:pPr>
      <w:r>
        <w:rPr>
          <w:b/>
          <w:sz w:val="28"/>
        </w:rPr>
        <w:t>14.15 Ekonomi Islam sebagai Disiplin Modern dan Praktik Ekonomi Muslim Sepanjang Sejarah: Apa Bedanya?</w:t>
      </w:r>
    </w:p>
    <w:p>
      <w:r>
        <w:rPr>
          <w:sz w:val="21"/>
        </w:rPr>
        <w:t>Seorang pedagang Muslim yang hidup berabad-abad lalu menjalankan usaha dalam masyarakatnya; ia tidak harus memahami dirinya sebagai pelaku disiplin akademik bernama ekonomi Islam. Istilah disiplin modern merujuk pada pembentukan bidang kajian, kurikulum, teori, dan lembaga yang mengumpulkan pertanyaan tentang ekonomi serta nilai Islam. Praktik ekonomi Muslim sepanjang sejarah jauh lebih luas daripada satu bidang studi dan tidak selalu konsisten dengan norma yang dianut masyarakatnya.</w:t>
      </w:r>
    </w:p>
    <w:p>
      <w:r>
        <w:rPr>
          <w:sz w:val="21"/>
        </w:rPr>
        <w:t>Kita juga perlu membedakan ajaran normatif dari deskripsi perilaku. Sebuah kitab dapat menjelaskan transaksi yang dianjurkan atau dilarang, sementara arsip perdagangan menunjukkan apa yang dilakukan orang. Keduanya dapat berbeda. Ketidaksesuaian itu bukan alasan menyembunyikan salah satu, melainkan bahan untuk memahami hubungan antara norma, kekuasaan, dan kehidupan sehari-hari.</w:t>
      </w:r>
    </w:p>
    <w:p>
      <w:r>
        <w:rPr>
          <w:sz w:val="21"/>
        </w:rPr>
        <w:t>- Menganggap semua transaksi masyarakat Muslim dahulu sesuai dengan ketentuan normatif.</w:t>
      </w:r>
    </w:p>
    <w:p>
      <w:r>
        <w:rPr>
          <w:sz w:val="21"/>
        </w:rPr>
        <w:t>- Menyebut praktik historis sebagai bagian disiplin akademik yang baru terbentuk jauh sesudahnya.</w:t>
      </w:r>
    </w:p>
    <w:p>
      <w:r>
        <w:rPr>
          <w:sz w:val="21"/>
        </w:rPr>
        <w:t>Saat membaca kisah pedagang terdahulu, keluarga dapat menandai mana catatan sejarah dan mana pelajaran moral penulis masa kini. Cara itu menjaga kekaguman tetap terbuka pada pemeriksaan.</w:t>
      </w:r>
    </w:p>
    <w:p>
      <w:r>
        <w:rPr>
          <w:sz w:val="21"/>
        </w:rPr>
        <w:t>Tim produk memisahkan klaim pemasaran, naskah akad, keputusan kepatuhan, dan hasil operasional. Setiap dokumen menjawab pertanyaan berbeda, sehingga tidak saling menggantikan.</w:t>
      </w:r>
    </w:p>
    <w:p>
      <w:r>
        <w:rPr>
          <w:sz w:val="21"/>
        </w:rPr>
        <w:t>Ilustrasi: satu lembaga menyebut kontraknya mengikuti pola lama. Pemeriksa membandingkan pihak, objek, hak, kewajiban, dan risiko, lalu meminta ahli menilai perbedaan yang masih ada.</w:t>
      </w:r>
    </w:p>
    <w:p>
      <w:pPr>
        <w:jc w:val="both"/>
      </w:pPr>
      <w:r>
        <w:rPr>
          <w:b/>
          <w:sz w:val="28"/>
        </w:rPr>
        <w:t>14.16 Ekonomi Syariah di Indonesia: dari Bank Muamalat dan Lahirnya DSN-MUI sampai Ekosistem Hari Ini</w:t>
      </w:r>
    </w:p>
    <w:p>
      <w:r>
        <w:rPr>
          <w:sz w:val="21"/>
        </w:rPr>
        <w:t>[TANYA DATO': judul 14.16 memuat nama bank swasta "Bank Muamalat" karena memang tertulis di TOC V10, sementara Prompt Bagian 3.8 melarang merek. Usulan Diya: pertahankan sebagai fakta sejarah tunggal (bank syariah pertama di Indonesia) karena bersifat kronikalis, atau ganti menjadi "lembaga keuangan syariah pertama" tanpa menyebut nama. Mohon pilihkan.]</w:t>
      </w:r>
    </w:p>
    <w:p>
      <w:r>
        <w:rPr>
          <w:sz w:val="21"/>
        </w:rPr>
        <w:t>Perkembangan ekonomi syariah di Indonesia melibatkan masyarakat, ulama, pemerintah, lembaga keuangan, dan akademisi. sebuah bank syariah nasional dibentuk pada awal 1990-an dan mulai beroperasi pada 1992, sedangkan Dewan Syariah Nasional Majelis Ulama Indonesia didirikan pada 1999 menurut keterangan lembaga tersebut. Tonggak ini penting, tetapi bukan awal seluruh praktik ekonomi Muslim di Indonesia, yang memiliki sejarah zakat, wakaf, perdagangan, dan lembaga sosial lebih panjang.</w:t>
      </w:r>
    </w:p>
    <w:p>
      <w:r>
        <w:rPr>
          <w:sz w:val="21"/>
        </w:rPr>
        <w:t>Peraturan perbankan, pembentukan dewan pengawas, fatwa, dan undang-undang berikutnya membantu membangun kerangka kelembagaan. Perkembangan itu tidak berjalan dalam satu garis lurus dan menghadapi perdebatan tentang pengawasan, kualitas pelaksanaan, akses, serta hubungan antara fatwa dan regulasi. Sebuah keputusan DSN-MUI, aturan pemerintah, dan akad yang ditandatangani memiliki fungsi berbeda; pembaca sebaiknya mengenali dokumen yang sedang dibaca.</w:t>
      </w:r>
    </w:p>
    <w:p>
      <w:r>
        <w:rPr>
          <w:sz w:val="21"/>
        </w:rPr>
        <w:t>Ekosistem Indonesia kini mencakup perbankan, pasar modal, asuransi, zakat, wakaf, industri halal, pendidikan, dan layanan lainnya. Daftar tersebut tidak berarti semua lembaga atau produknya memiliki struktur dan mutu sama. Status izin dapat berubah, dan aturan mengalami pembaruan. Untuk keputusan konsumen, gunakan informasi resmi terbaru dan periksa kontrak, bukan hanya nama atau materi promosi.</w:t>
      </w:r>
    </w:p>
    <w:p>
      <w:r>
        <w:rPr>
          <w:sz w:val="21"/>
        </w:rPr>
        <w:t>Sejarah lembaga lokal memperlihatkan proses membangun tata kelola bersama. Masyarakat dapat berperan dengan bertanya, membaca dokumen, memakai kanal pengaduan, dan memberi masukan berdasarkan bukti. Kritik yang spesifik membantu perbaikan lebih baik daripada pujian menyeluruh atau penolakan tanpa pemeriksaan.</w:t>
      </w:r>
    </w:p>
    <w:p>
      <w:r>
        <w:rPr>
          <w:sz w:val="21"/>
        </w:rPr>
        <w:t>Contoh tanpa merek: rekening simpanan dapat memakai struktur akad dan tata kelola tertentu, yang tidak dapat dinilai dari label saja. Baca hak penarikan, biaya, penggunaan dana, risiko, dan dokumen persetujuan; mintalah penjelasan tertulis jika ada bagian yang kabur.</w:t>
      </w:r>
    </w:p>
    <w:p>
      <w:r>
        <w:rPr>
          <w:sz w:val="21"/>
        </w:rPr>
        <w:t>Sebelum memilih layanan keuangan, anggota keluarga menyusun kebutuhan, membandingkan dokumen dan biaya, serta menanyakan risiko yang tidak dipahami. Keputusan tidak perlu diambil karena tekanan waktu atau klaim promosi.</w:t>
      </w:r>
    </w:p>
    <w:p>
      <w:r>
        <w:rPr>
          <w:sz w:val="21"/>
        </w:rPr>
        <w:t>Staf kepatuhan menyimpan versi fatwa dan peraturan yang dipakai, tanggal pemeriksaan, serta bukti penerapan pada proses kerja. Perubahan aturan memicu peninjauan dokumen terkait.</w:t>
      </w:r>
    </w:p>
    <w:p>
      <w:r>
        <w:rPr>
          <w:sz w:val="21"/>
        </w:rPr>
        <w:t>Ilustrasi: calon nasabah menerima dua penjelasan berbeda tentang biaya. Ia meminta rincian tertulis, memeriksa dokumen resmi, dan berkonsultasi kepada penasihat yang tidak berkepentingan menjual produk.</w:t>
      </w:r>
    </w:p>
    <w:p>
      <w:r>
        <w:rPr>
          <w:sz w:val="21"/>
        </w:rPr>
        <w:t>DSN-MUI menerbitkan fatwa, sementara regulator dan pembentuk undang-undang menjalankan kewenangan sesuai peraturan. Status aturan dan produk dapat berubah; pembahasan ini bisa tertinggal dari perubahan terbaru. Periksa sumber resmi, termasuk Otoritas Jasa Keuangan, Bank Indonesia, dan DSN-MUI.</w:t>
      </w:r>
    </w:p>
    <w:p>
      <w:r>
        <w:rPr>
          <w:sz w:val="21"/>
        </w:rPr>
        <w:t>- Menganggap fatwa, undang-undang, izin, dan pelaksanaan akad sebagai hal yang sama.</w:t>
      </w:r>
    </w:p>
    <w:p>
      <w:r>
        <w:rPr>
          <w:sz w:val="21"/>
        </w:rPr>
        <w:t>- Menilai seluruh produk dalam satu sektor tanpa memeriksa struktur dan dokumen masing-masing.</w:t>
      </w:r>
    </w:p>
    <w:p>
      <w:pPr>
        <w:jc w:val="both"/>
      </w:pPr>
      <w:r>
        <w:rPr>
          <w:b/>
          <w:sz w:val="28"/>
        </w:rPr>
        <w:t>14.17 Membaca Sejarah secara Kritis: Konteks, Kritik Sumber, dan Bahaya Romantisasi</w:t>
      </w:r>
    </w:p>
    <w:p>
      <w:r>
        <w:rPr>
          <w:sz w:val="21"/>
        </w:rPr>
        <w:t>Sebuah unggahan menyebut bahwa semua pasar pada masa lampau berjalan adil karena masyarakatnya berpegang pada agama. Klaim seperti itu terasa meyakinkan, tetapi tidak menjelaskan sumber, tempat, atau ukuran keadilan yang dipakai. Sejarah bekerja dengan bukti yang tidak lengkap: naskah dapat ditulis untuk menasihati, membela penguasa, mencatat transaksi, atau mengenang peristiwa. Setiap jenis sumber memiliki sudut pandang dan batas.</w:t>
      </w:r>
    </w:p>
    <w:p>
      <w:r>
        <w:rPr>
          <w:sz w:val="21"/>
        </w:rPr>
        <w:t>Mulailah dengan menanyakan siapa penulis, kapan teks disusun, siapa pembacanya, dan peristiwa apa yang hendak diterangkan. Bandingkan naskah dengan bukti lain jika tersedia. Perhatikan apakah pernyataan adalah laporan, anjuran, kutipan, atau tafsir peneliti kemudian. Terjemahan pun dapat memengaruhi makna istilah. Bila bukti saling bertentangan, paparkan perbedaannya alih-alih memilih versi yang paling memuji masa lalu.</w:t>
      </w:r>
    </w:p>
    <w:p>
      <w:r>
        <w:rPr>
          <w:sz w:val="21"/>
        </w:rPr>
        <w:t>- Catat penulis, jenis sumber, periode, tempat, dan tujuan teks.</w:t>
      </w:r>
    </w:p>
    <w:p>
      <w:r>
        <w:rPr>
          <w:sz w:val="21"/>
        </w:rPr>
        <w:t>- Pisahkan bukti, tafsir ahli, dan pelajaran yang ditarik penulis masa kini.</w:t>
      </w:r>
    </w:p>
    <w:p>
      <w:r>
        <w:rPr>
          <w:sz w:val="21"/>
        </w:rPr>
        <w:t>- Mengubah nasihat normatif menjadi bukti bahwa praktik masyarakat selalu sesuai dengannya.</w:t>
      </w:r>
    </w:p>
    <w:p>
      <w:r>
        <w:rPr>
          <w:sz w:val="21"/>
        </w:rPr>
        <w:t>- Memilih hanya bahan yang mendukung rasa bangga atau prasangka awal.</w:t>
      </w:r>
    </w:p>
    <w:p>
      <w:r>
        <w:rPr>
          <w:sz w:val="21"/>
        </w:rPr>
        <w:t>Penulis materi pendidikan mencatat sumber primer dan kajian yang dipakai, termasuk ketika ada perbedaan penafsiran. Pemeriksa lain dapat menelusuri klaim tanpa bergantung pada nama besar penulis.</w:t>
      </w:r>
    </w:p>
    <w:p>
      <w:r>
        <w:rPr>
          <w:sz w:val="21"/>
        </w:rPr>
        <w:t>Ilustrasi: beredar kutipan tanpa halaman yang dinisbatkan kepada Ibnu Khaldun. Pembaca mencari edisi, variasi terjemahan, dan konteks sebelum mengutip; bila tak terverifikasi, atribusi ditahan.</w:t>
      </w:r>
    </w:p>
    <w:p>
      <w:pPr>
        <w:jc w:val="both"/>
      </w:pPr>
      <w:r>
        <w:rPr>
          <w:b/>
          <w:sz w:val="28"/>
        </w:rPr>
        <w:t>14.18 Pesantren, Koperasi, dan Filantropi Islam di Nusantara</w:t>
      </w:r>
    </w:p>
    <w:p>
      <w:r>
        <w:rPr>
          <w:sz w:val="21"/>
        </w:rPr>
        <w:t>Pesantren di berbagai daerah bukan hanya ruang belajar, tetapi juga berada dalam hubungan dengan keluarga, lahan, usaha, dan jaringan masyarakat. Bentuk dukungan ekonominya beragam: sumbangan, hasil pertanian, usaha, wakaf, atau kerja bersama. Tidak setiap pesantren mengelola kegiatan yang sama, dan sumber sejarah lokal menentukan apa yang dapat dikatakan tentang perubahan dari masa ke masa.</w:t>
      </w:r>
    </w:p>
    <w:p>
      <w:r>
        <w:rPr>
          <w:sz w:val="21"/>
        </w:rPr>
        <w:t>Koperasi menawarkan cara mengatur kepemilikan dan layanan bersama, tetapi nama koperasi tidak menjamin partisipasi yang sehat. Anggota perlu memahami aturan, modal, pembagian manfaat, pengawasan, dan risiko. Pengalaman gerakan koperasi di Nusantara beragam menurut wilayah serta periode. Menghubungkannya dengan pesantren memerlukan bukti tentang lembaga tertentu, bukan hanya kesamaan semangat gotong royong.</w:t>
      </w:r>
    </w:p>
    <w:p>
      <w:r>
        <w:rPr>
          <w:sz w:val="21"/>
        </w:rPr>
        <w:t>Filantropi Islam mencakup zakat, infak, sedekah, dan wakaf yang memiliki aturan serta tujuan berbeda. Pengelolaan dana yang baik mengutamakan pencatatan, amanah, kelayakan penerima, dan pelaporan. Ketika lembaga pendidikan menjalankan usaha, pemisahan dana operasional, dana terikat, dan harta wakaf membantu menjaga hak masing-masing. Tata kelola perlu memberi ruang pengawasan tanpa mengabaikan privasi penerima.</w:t>
      </w:r>
    </w:p>
    <w:p>
      <w:r>
        <w:rPr>
          <w:sz w:val="21"/>
        </w:rPr>
        <w:t>Komunitas yang hendak membangun program dapat memulai dengan kebutuhan yang nyata dan kemampuan pengelola. Jangan menjanjikan kemandirian ekonomi hanya karena sebuah usaha memakai bentuk koperasi atau mendapat dana wakaf. Catat hasil, kegagalan, dan perubahan rencana agar pihak yang mendukung memahami keadaan sebenarnya.</w:t>
      </w:r>
    </w:p>
    <w:p>
      <w:r>
        <w:rPr>
          <w:sz w:val="21"/>
        </w:rPr>
        <w:t>Contoh program: koperasi pesantren membeli hasil kebun anggota dan memasarkannya. Perjanjian menetapkan mutu, harga atau cara penentuan harga, jadwal pembayaran, tanggung jawab atas barang rusak, serta cara anggota menyampaikan keberatan.</w:t>
      </w:r>
    </w:p>
    <w:p>
      <w:r>
        <w:rPr>
          <w:sz w:val="21"/>
        </w:rPr>
        <w:t>Keluarga dapat mendukung program lokal dengan memeriksa tujuan, pengelola, jenis dana, dan laporan. Dukungan dapat berupa tenaga atau keahlian, tidak selalu uang.</w:t>
      </w:r>
    </w:p>
    <w:p>
      <w:r>
        <w:rPr>
          <w:sz w:val="21"/>
        </w:rPr>
        <w:t>Pengurus menerbitkan ringkasan keuangan yang membedakan penerimaan terikat dan tidak terikat. Pemeriksaan berkala dilakukan oleh pihak yang tidak memegang kas harian.</w:t>
      </w:r>
    </w:p>
    <w:p>
      <w:r>
        <w:rPr>
          <w:sz w:val="21"/>
        </w:rPr>
        <w:t>Ilustrasi: koperasi mengalami keterlambatan pembayaran dari pembeli besar. Pengurus menyampaikan dampak kepada anggota, menunjukkan bukti tagihan, dan menyepakati langkah sesuai anggaran dasar.</w:t>
      </w:r>
    </w:p>
    <w:p>
      <w:r>
        <w:rPr>
          <w:sz w:val="21"/>
        </w:rPr>
        <w:t>Keberlanjutan program juga bergantung pada suksesi. Pengurus baru perlu menerima catatan yang cukup untuk mengetahui aset, komitmen, dan janji kepada anggota. Tanpa dokumentasi, niat baik pendiri sulit diteruskan dan keluhan bisa hilang bersama pergantian orang.</w:t>
      </w:r>
    </w:p>
    <w:p>
      <w:r>
        <w:rPr>
          <w:sz w:val="21"/>
        </w:rPr>
        <w:t>Pengelolaan zakat dan wakaf di Indonesia memiliki kerangka hukum masing-masing. Status lembaga, kewenangan, serta aturan operasional perlu diperiksa melalui sumber resmi yang berlaku; pembahasan ini tidak menilai kepatuhan lembaga tertentu.</w:t>
      </w:r>
    </w:p>
    <w:p>
      <w:r>
        <w:rPr>
          <w:sz w:val="21"/>
        </w:rPr>
        <w:t>- Menganggap semua lembaga pendidikan memiliki model pendanaan atau tata kelola serupa.</w:t>
      </w:r>
    </w:p>
    <w:p>
      <w:r>
        <w:rPr>
          <w:sz w:val="21"/>
        </w:rPr>
        <w:t>- Mencampur dana zakat, wakaf, dan usaha tanpa dasar serta pencatatan terpisah.</w:t>
      </w:r>
    </w:p>
    <w:p>
      <w:pPr>
        <w:jc w:val="both"/>
      </w:pPr>
      <w:r>
        <w:rPr>
          <w:b/>
          <w:sz w:val="28"/>
        </w:rPr>
        <w:t>14.19 Garis Waktu Ekonomi dan Keuangan Syariah (bertanggal per edisi)</w:t>
      </w:r>
    </w:p>
    <w:p>
      <w:r>
        <w:rPr>
          <w:sz w:val="21"/>
        </w:rPr>
        <w:t>Garis waktu membantu pembaca melihat urutan, tetapi tanggal bukan pengganti konteks. Bab ini menyebut beberapa tonggak yang dapat ditautkan pada sumber: pembentukan bank syariah nasional pada awal 1990-an dan mulai beroperasinya pada 1992, pendirian DSN-MUI pada 1999 menurut keterangan lembaga, Undang-Undang Perbankan Syariah Nomor 21 Tahun 2008, Undang-Undang Pengelolaan Zakat Nomor 23 Tahun 2011, serta Undang-Undang Wakaf Nomor 41 Tahun 2004. Urutan daftar disusun menurut waktu, bukan bobot penting.</w:t>
      </w:r>
    </w:p>
    <w:p>
      <w:r>
        <w:rPr>
          <w:sz w:val="21"/>
        </w:rPr>
        <w:t>Tonggak yang dipilih juga menciptakan sudut pandang tertentu. Jika hanya lembaga keuangan yang dicantumkan, pembaca mungkin mengira sejarah ekonomi syariah dimulai bersama perbankan modern. Daftar ringkas ini bersifat selektif.</w:t>
      </w:r>
    </w:p>
    <w:p>
      <w:r>
        <w:rPr>
          <w:sz w:val="21"/>
        </w:rPr>
        <w:t>Rujukan regulasi dalam bagian ini berupa nomor undang-undang yang disebut sebagai titik sejarah, bukan pernyataan bahwa seluruh ketentuannya masih berlaku tanpa perubahan. Status terkini, perubahan, dan peraturan pelaksana harus diperiksa pada JDIH atau basis peraturan resmi sebelum terbit.</w:t>
      </w:r>
    </w:p>
    <w:p>
      <w:r>
        <w:rPr>
          <w:sz w:val="21"/>
        </w:rPr>
        <w:t>- Pastikan tanggal merujuk peristiwa yang spesifik, bukan sekadar tahun yang beredar.</w:t>
      </w:r>
    </w:p>
    <w:p>
      <w:r>
        <w:rPr>
          <w:sz w:val="21"/>
        </w:rPr>
        <w:t>- Cantumkan sumber resmi dan tanggal pemeriksaan untuk setiap pembaruan edisi.</w:t>
      </w:r>
    </w:p>
    <w:p>
      <w:r>
        <w:rPr>
          <w:sz w:val="21"/>
        </w:rPr>
        <w:t>- Mengurutkan tanggal tanpa membedakan pembentukan, operasional, pengesahan, dan pengundangan.</w:t>
      </w:r>
    </w:p>
    <w:p>
      <w:r>
        <w:rPr>
          <w:sz w:val="21"/>
        </w:rPr>
        <w:t>- Menampilkan daftar terpilih seolah-olah mencakup seluruh sejarah ekonomi Muslim.</w:t>
      </w:r>
    </w:p>
    <w:p>
      <w:r>
        <w:rPr>
          <w:sz w:val="21"/>
        </w:rPr>
        <w:t>Editor menautkan tiap entri ke dokumen atau arsip tepercaya dan mencatat siapa yang memeriksanya. Entri tanpa dasar yang dapat dilacak ditahan sampai diverifikasi.</w:t>
      </w:r>
    </w:p>
    <w:p>
      <w:r>
        <w:rPr>
          <w:sz w:val="21"/>
        </w:rPr>
        <w:t>Ilustrasi: satu laman menyebut tahun pendirian dan laman lain menyebut tahun mulai operasi. Editor menuliskan dua peristiwa secara terpisah, lalu memberi sumber untuk masing-masing.</w:t>
      </w:r>
    </w:p>
    <w:p>
      <w:pPr>
        <w:jc w:val="both"/>
      </w:pPr>
      <w:r>
        <w:rPr>
          <w:b/>
          <w:sz w:val="28"/>
        </w:rPr>
        <w:t>14.20 Pelajaran Sejarah bagi Ekonomi Hari Ini, termasuk Ekonomi Digital</w:t>
      </w:r>
    </w:p>
    <w:p>
      <w:r>
        <w:rPr>
          <w:sz w:val="21"/>
        </w:rPr>
        <w:t>Sejarah tidak memberi jaminan bahwa alat baru akan membawa manfaat atau kerugian tertentu. Ia membantu kita bertanya tentang pihak yang bertransaksi, sumber nilai, pembagian risiko, aturan, dan siapa yang dapat mengajukan keberatan. Pertanyaan tersebut berlaku ketika keluarga membeli barang melalui layanan daring, menerima pembayaran tanpa tunai, atau memakai sistem pencatatan otomatis. Nama teknologi tidak menentukan hukum transaksi.</w:t>
      </w:r>
    </w:p>
    <w:p>
      <w:r>
        <w:rPr>
          <w:sz w:val="21"/>
        </w:rPr>
        <w:t>Ambil pelajaran pasar: informasi barang harus cukup, ukuran dan harga perlu jelas, dan keluhan memerlukan jalur yang nyata. Dari pembahasan harta publik, kita belajar memisahkan dana serta mencatat mandat. Dari pemikiran ulama, kita melihat bahwa pasar dan kebijakan dinilai melalui sebab, hak, dan konteks. Setiap pelajaran tetap perlu diterjemahkan dengan pengetahuan hukum dan fakta produk masa kini.</w:t>
      </w:r>
    </w:p>
    <w:p>
      <w:r>
        <w:rPr>
          <w:sz w:val="21"/>
        </w:rPr>
        <w:t>Jika sebuah layanan menghubungkan penjual dengan pembeli, telusuri siapa yang menjual, siapa menerima pembayaran, kapan kepemilikan berpindah, biaya apa yang dikenakan, dan bagaimana barang yang tidak sesuai ditangani. Simpan syarat layanan dan bukti persetujuan. Jika ada pembiayaan atau dana pihak lain, periksa dokumen akad, risiko, perlindungan konsumen, serta status penyelenggara melalui kanal resmi.</w:t>
      </w:r>
    </w:p>
    <w:p>
      <w:r>
        <w:rPr>
          <w:sz w:val="21"/>
        </w:rPr>
        <w:t>Siti di Beringharjo dapat membawa catatan sejarah ke keputusan sederhana: tuliskan spesifikasi kain, jelaskan uang muka, dan simpan persetujuan pelanggan. Ia tidak perlu mengaku sebagai ahli fiqh atau meniru lembaga masa lampau. Bila perselisihan menyangkut hukum atau dana besar, dokumen dibawa kepada ahli yang berwenang. Sejarah bermanfaat ketika membuat keputusan lebih teliti, bukan ketika dipakai sebagai cap persetujuan otomatis.</w:t>
      </w:r>
    </w:p>
    <w:p>
      <w:r>
        <w:rPr>
          <w:sz w:val="21"/>
        </w:rPr>
        <w:t>Layanan digital dapat memudahkan transaksi, tetapi juga menambah persoalan seperti perlindungan data, kesalahan sistem, dan akses bagi orang yang tidak memakai perangkat tertentu. Pengguna sebaiknya memahami bagaimana data dipakai, siapa menangani kegagalan pembayaran, dan bagaimana mengajukan keberatan. Penyedia layanan wajib menjalankan ketentuan yang berlaku. Pertanyaan tersebut menghubungkan nilai amanah dan perlindungan hak dengan keadaan teknis yang tidak dikenal masyarakat masa lampau. Jangan menyamakan kemudahan penggunaan dengan jaminan keamanan atau kepatuhan.</w:t>
      </w:r>
    </w:p>
    <w:p>
      <w:r>
        <w:rPr>
          <w:sz w:val="21"/>
        </w:rPr>
        <w:t>Pastikan bukti persetujuan tersimpan dan dapat diakses pengguna.</w:t>
      </w:r>
    </w:p>
    <w:p>
      <w:r>
        <w:rPr>
          <w:sz w:val="21"/>
        </w:rPr>
        <w:t>Bila prosedur tidak jelas, tunda transaksi yang berisiko.</w:t>
      </w:r>
    </w:p>
    <w:p>
      <w:pPr>
        <w:jc w:val="both"/>
      </w:pPr>
      <w:r>
        <w:rPr>
          <w:b w:val="0"/>
        </w:rPr>
        <w:t>Para fuqaha membahas kewenangan pemerintah mengintervensi harga dengan mempertimbangkan sebab perubahan, kerelaan, kebutuhan umum, dan bahaya bagi pihak tertentu. Penjelasan mereka beragam; riwayat tentang Nabi ﷺ tidak patut dipakai untuk membenarkan pembiaran kecurangan ataupun kontrol harga tanpa alasan.</w:t>
      </w:r>
    </w:p>
    <w:p>
      <w:pPr>
        <w:jc w:val="both"/>
      </w:pPr>
      <w:r>
        <w:rPr>
          <w:b w:val="0"/>
        </w:rPr>
        <w:t>Kitab Al-Kharaj adalah karya fiqh dan nasihat pemerintahan, bukan regulasi Indonesia. Pajak dan administrasi publik masa kini tunduk pada peraturan yang berlaku; pemeriksaan nomor, status, dan perubahan aturan dilakukan melalui sumber resmi pada saat diperlukan.</w:t>
      </w:r>
    </w:p>
    <w:p>
      <w:pPr>
        <w:jc w:val="both"/>
      </w:pPr>
      <w:r>
        <w:rPr>
          <w:b w:val="0"/>
        </w:rPr>
        <w:t>- Menyatakan pasar Madinah memiliki seluruh perangkat pasar modern tanpa bukti sejarah yang cukup.</w:t>
      </w:r>
    </w:p>
    <w:p>
      <w:pPr>
        <w:jc w:val="both"/>
      </w:pPr>
      <w:r>
        <w:rPr>
          <w:b w:val="0"/>
        </w:rPr>
        <w:t>- Mengutip sikap terhadap penetapan harga sebagai larangan mutlak atau izin mutlak bagi pemerintah.</w:t>
      </w:r>
    </w:p>
    <w:p>
      <w:pPr>
        <w:jc w:val="both"/>
      </w:pPr>
      <w:r>
        <w:rPr>
          <w:b w:val="0"/>
        </w:rPr>
        <w:t>- Bedakan pernyataan tentang apa yang seharusnya dilakukan dari bukti tentang apa yang benar-benar terjadi.</w:t>
      </w:r>
    </w:p>
    <w:p>
      <w:pPr>
        <w:jc w:val="both"/>
      </w:pPr>
      <w:r>
        <w:rPr>
          <w:b w:val="0"/>
        </w:rPr>
        <w:t>- Tanyakan periode, tempat, jenis sumber, dan tujuan penulis sebelum menyamakan praktik lama dengan produk kini.</w:t>
      </w:r>
    </w:p>
    <w:p>
      <w:pPr>
        <w:jc w:val="both"/>
      </w:pPr>
      <w:r>
        <w:rPr>
          <w:b w:val="0"/>
        </w:rPr>
        <w:t>Bab ini adalah pengantar sejarah dan pemikiran, bukan fatwa personal, nasihat investasi, pajak, atau penilaian hukum atas produk. Keputusan transaksi memerlukan pemeriksaan dokumen dan keadaan aktual oleh ahli syariah, hukum, keuangan, atau regulator yang berwenang. Pastikan aturan serta status layanan terbaru melalui sumber resmi.</w:t>
      </w:r>
    </w:p>
    <w:p>
      <w:pPr>
        <w:jc w:val="both"/>
      </w:pPr>
      <w:r>
        <w:rPr>
          <w:b w:val="0"/>
        </w:rPr>
        <w:t>Kejujuran dalam transaksi, perlindungan hak, amanah pengelolaan harta, dan pencatatan yang dapat diperiksa tetap menjadi pertanyaan penting. Bentuk pasar, lembaga, dan aturan berubah; prinsip tidak membebaskan kita dari memeriksa fakta dan kewenangan.</w:t>
      </w:r>
    </w:p>
    <w:p>
      <w:pPr>
        <w:jc w:val="both"/>
      </w:pPr>
      <w:r>
        <w:rPr>
          <w:b w:val="0"/>
        </w:rPr>
        <w:t>Sejarah ekonomi bukan panggung untuk merasa lebih unggul daripada masyarakat lain. Ia mengingatkan bahwa kekayaan, jabatan, dan pengetahuan membawa tanggung jawab. Saat membaca tokoh atau lembaga yang dikagumi, periksa juga batas bukti dan dampak pada orang yang kurang terdengar. Saat menilai praktik kini, jangan memakai masa lampau untuk menutupi ketidakadilan atau merendahkan usaha yang sedang memperbaiki keadaan.</w:t>
      </w:r>
    </w:p>
    <w:p>
      <w:pPr>
        <w:jc w:val="both"/>
      </w:pPr>
      <w:r>
        <w:rPr>
          <w:b w:val="0"/>
        </w:rPr>
        <w:t>Baca sejarah dengan hormat dan teliti, lalu nilai transaksi masa kini melalui bukti, hak para pihak, dan aturan yang berlaku.</w:t>
      </w:r>
    </w:p>
    <w:p>
      <w:pPr>
        <w:jc w:val="both"/>
      </w:pPr>
      <w:r>
        <w:rPr>
          <w:b w:val="0"/>
        </w:rPr>
        <w:t>Bab 10 (Pandangan Dunia Ekonomi Islam), Bab 15 (Kelembagaan), Bab 60 (Riba), Bab 66 (Anatomi Akad), dan Bab 88 (Ekonomi Umat).</w:t>
      </w:r>
    </w:p>
    <w:p>
      <w:pPr>
        <w:jc w:val="both"/>
      </w:pPr>
      <w:r>
        <w:rPr>
          <w:b w:val="0"/>
        </w:rPr>
        <w:t>[QR: /bab-14]</w:t>
      </w:r>
    </w:p>
    <w:p>
      <w:r>
        <w:br w:type="page"/>
      </w:r>
    </w:p>
    <w:p>
      <w:pPr>
        <w:jc w:val="center"/>
      </w:pPr>
      <w:r>
        <w:rPr>
          <w:b/>
          <w:sz w:val="40"/>
        </w:rPr>
        <w:t>BAB 15. Siapa yang Berfatwa, Siapa yang Mengawasi: Peta Kelembagaan Syariah di Indonesia</w:t>
      </w:r>
    </w:p>
    <w:p>
      <w:pPr>
        <w:jc w:val="both"/>
      </w:pPr>
      <w:r>
        <w:rPr>
          <w:b w:val="0"/>
        </w:rPr>
        <w:t>Rujukan: fatwa DSN-MUI, peraturan OJK, dan undang-undang terkait. Periksa sumber resmi dan daftar Lampiran L.</w:t>
      </w:r>
    </w:p>
    <w:p>
      <w:pPr>
        <w:jc w:val="both"/>
      </w:pPr>
      <w:r>
        <w:rPr>
          <w:b w:val="0"/>
        </w:rPr>
        <w:t>Di sebuah kantor koperasi di Semarang, Bu Ratri menerima dua lembar informasi tentang pembiayaan usaha kecil. Satu lembar menyebut rekomendasi dewan pengawas syariah, sementara petugas menjelaskan bahwa izin operasional berasal dari otoritas negara. Di rumah, saudaranya mengirim potongan pendapat sebuah majelis fatwa yang berbeda dalam rincian tertentu. Bu Ratri lalu bertanya siapa yang berwenang menetapkan hukum, siapa yang mengawasi lembaga, dan dokumen mana yang perlu dibaca sebelum menandatangani. Kebingungan itu tidak selesai dengan menganggap semua nama lembaga memiliki tugas sama. Fatwa, undang-undang, pengawasan, sertifikasi, dan pelaksanaan produk berada pada lapisan berbeda. Sebagian keputusan juga berubah ketika aturan diperbarui. Pembaca perlu mengetahui batas fungsi lembaga, mencari naskah primer, serta memisahkan penilaian syariah dari status izin dan mutu layanan. Bab ini memberi peta awal agar Anda dapat bertanya dengan tepat, memeriksa keterangan yang dapat diverifikasi, dan meminta bantuan berwenang tanpa mengubah perbedaan pendapat menjadi tuduhan.</w:t>
      </w:r>
    </w:p>
    <w:p>
      <w:pPr>
        <w:jc w:val="both"/>
      </w:pPr>
      <w:r>
        <w:rPr>
          <w:b w:val="0"/>
        </w:rPr>
        <w:t>Siapa yang memberi panduan syariah, siapa yang menetapkan aturan negara, dan bagaimana Anda memeriksa apakah praktik lembaga sesuai dengan keduanya? Jawabannya memerlukan pemisahan fungsi dan pembacaan dokumen.</w:t>
      </w:r>
    </w:p>
    <w:p>
      <w:pPr>
        <w:jc w:val="both"/>
      </w:pPr>
      <w:r>
        <w:rPr>
          <w:b w:val="0"/>
        </w:rPr>
        <w:t>MUI dan DSN-MUI berperan dalam pemberian panduan keagamaan melalui fatwa; otoritas negara mengatur dan mengawasi sesuai mandat. BAZNAS, BWI, dan BPJPH memiliki bidang tugas tersendiri. Organisasi kemasyarakatan dan majelis fatwa menyampaikan pandangan menurut tata kerja masing-masing. Izin lembaga, kepatuhan syariah, dan pengalaman layanan adalah pertanyaan berlainan. Cocokkan klaim dengan dokumen terbaru dan kasus yang Anda hadapi.</w:t>
      </w:r>
    </w:p>
    <w:p>
      <w:pPr>
        <w:jc w:val="both"/>
      </w:pPr>
      <w:r>
        <w:rPr>
          <w:b w:val="0"/>
        </w:rPr>
        <w:t>- Fatwa: pandangan hukum keagamaan atas pertanyaan tertentu, dengan ruang lingkup dan metode yang perlu dibaca.</w:t>
      </w:r>
    </w:p>
    <w:p>
      <w:pPr>
        <w:jc w:val="both"/>
      </w:pPr>
      <w:r>
        <w:rPr>
          <w:b w:val="0"/>
        </w:rPr>
        <w:t>- Regulasi: ketentuan hukum negara yang diterbitkan lembaga berwenang berdasarkan mandatnya.</w:t>
      </w:r>
    </w:p>
    <w:p>
      <w:pPr>
        <w:jc w:val="both"/>
      </w:pPr>
      <w:r>
        <w:rPr>
          <w:b w:val="0"/>
        </w:rPr>
        <w:t>- Pengawasan syariah: pemantauan kepatuhan dalam batas tugas yang ditetapkan.</w:t>
      </w:r>
    </w:p>
    <w:p>
      <w:pPr>
        <w:jc w:val="both"/>
      </w:pPr>
      <w:r>
        <w:rPr>
          <w:b w:val="0"/>
        </w:rPr>
        <w:t>Tentukan persoalan: hukum keagamaan, legalitas lembaga, sengketa konsumen, zakat, wakaf, atau jaminan halal. Cari lembaga yang mempunyai mandat, dokumen primer, dan tanggal berlakunya. Untuk produk keuangan, minta rangkaian akad, biaya, pihak yang bertanggung jawab, serta keterangan pengawasan. Catat mana fakta, tafsir, dan klaim pemasaran. Jika bidangnya tumpang tindih, periksa setiap jalur secara terpisah.</w:t>
      </w:r>
    </w:p>
    <w:p>
      <w:pPr>
        <w:jc w:val="right"/>
        <w:rtl/>
      </w:pPr>
      <w:r>
        <w:rPr>
          <w:rFonts w:ascii="Scheherazade New" w:hAnsi="Scheherazade New"/>
          <w:sz w:val="30"/>
          <w:rtl/>
          <w:cs w:val="1"/>
        </w:rPr>
        <w:t>ARAB: ۞ إِنَّ ٱللَّهَ يَأْمُرُكُمْ أَن تُؤَدُّوا۟ ٱلْأَمَٰنَٰتِ إِلَىٰٓ أَهْلِهَا وَإِذَا حَكَمْتُم بَيْنَ ٱلنَّاسِ أَن تَحْكُمُوا۟ بِٱلْعَدْلِ ۚ إِنَّ ٱللَّهَ نِعِمَّا يَعِظُكُم بِهِۦٓ ۗ إِنَّ ٱللَّهَ كَانَ سَمِيعًۢا بَصِيرًۭا Artinya: Sesungguhnya Allah menyuruh kamu menyampaikan amanat kepada yang berhak menerimanya dan menetapkan hukum di antara manusia dengan adil. DERAJAT: Wahyu Al-Qur'an (kitabullah); bukan hadits, sehingga tidak dinilai derajat perawinya RUJUKAN: QS. An-Nisa: 58 STATUS: [V-AYAT]</w:t>
      </w:r>
    </w:p>
    <w:p>
      <w:pPr>
        <w:jc w:val="right"/>
        <w:rtl/>
      </w:pPr>
      <w:r>
        <w:rPr>
          <w:rFonts w:ascii="Scheherazade New" w:hAnsi="Scheherazade New"/>
          <w:sz w:val="30"/>
          <w:rtl/>
          <w:cs w:val="1"/>
        </w:rPr>
        <w:t>ARAB: وَلَا تَقْفُ مَا لَيْسَ لَكَ بِهِۦ عِلْمٌ ۚ إِنَّ ٱلسَّمْعَ وَٱلْبَصَرَ وَٱلْفُؤَادَ كُلُّ أُو۟لَٰٓئِكَ كَانَ عَنْهُ مَسْـُٔولًۭا Artinya: Janganlah kamu mengikuti sesuatu yang tidak kamu ketahui. Pendengaran, penglihatan, dan hati akan diminta pertanggungjawabannya. DERAJAT: Wahyu Al-Qur'an (kitabullah); bukan hadits, sehingga tidak dinilai derajat perawinya RUJUKAN: QS. Al-Isra: 36 STATUS: [V-AYAT]</w:t>
      </w:r>
    </w:p>
    <w:p>
      <w:pPr>
        <w:jc w:val="both"/>
      </w:pPr>
      <w:r>
        <w:rPr>
          <w:b w:val="0"/>
        </w:rPr>
        <w:t>Para ulama menyusun pendapat melalui dalil, metode istinbath, dan pemahaman fakta. Lembaga fatwa dapat menghimpun kajian kolektif, tetapi kutipan populer belum tentu naskah resmi. Perbedaan hasil dapat bersumber dari dalil, konteks, atau penerapan prinsip pada akad baru. Baca pertimbangan dan ruang lingkup, bukan hanya kesimpulan satu baris. Untuk keputusan pribadi, mintalah bimbingan ahli yang memahami keadaan Anda.</w:t>
      </w:r>
    </w:p>
    <w:p>
      <w:pPr>
        <w:jc w:val="both"/>
      </w:pPr>
      <w:r>
        <w:rPr>
          <w:b w:val="0"/>
        </w:rPr>
        <w:t>Fatwa DSN-MUI dan regulasi negara bukan dokumen yang sama. Fatwa menjadi rujukan syariah dalam ruang penerapannya, sedangkan kekuatan hukum pada lembaga bergantung pada aturan. Peraturan menetapkan kewajiban bagi pihak dalam cakupannya. Pencantuman fatwa tidak membuktikan seluruh pelaksanaan produk telah diperiksa. Nomor, pasal, dan status terbaru harus dicocokkan dengan sumber resmi: [FATWA-CEK].</w:t>
      </w:r>
    </w:p>
    <w:p>
      <w:pPr>
        <w:jc w:val="both"/>
      </w:pPr>
      <w:r>
        <w:rPr>
          <w:b w:val="0"/>
        </w:rPr>
        <w:t>Bu Ratri meminta petugas menunjukkan nama akad, alur dana, jumlah kewajiban, biaya, dan dokumen pengawasan. Ia juga meminta salinan izin serta cara mengajukan keluhan. Setelah itu, ia membandingkan keterangan dengan dokumen resmi, bukan hanya brosur. Pertanyaan ini belum menetapkan hukum produk, tetapi mengungkap bagian yang perlu dijelaskan sebelum persetujuan.</w:t>
      </w:r>
    </w:p>
    <w:p>
      <w:pPr>
        <w:jc w:val="both"/>
      </w:pPr>
      <w:r>
        <w:rPr>
          <w:b w:val="0"/>
        </w:rPr>
        <w:t>Logo atau istilah keagamaan bukan pengganti izin, pemeriksaan akad, dan perlindungan konsumen. Tanyakan bukti untuk setiap klaim.</w:t>
      </w:r>
    </w:p>
    <w:p>
      <w:pPr>
        <w:jc w:val="both"/>
      </w:pPr>
      <w:r>
        <w:rPr>
          <w:b w:val="0"/>
        </w:rPr>
        <w:t>Pada pembiayaan, telusuri siapa menjual aset, siapa menerima pembayaran, dan siapa menanggung risiko. Pengesahan dokumen pengawas tidak menjelaskan pelaksanaan setiap transaksi. Sebaliknya, satu pengalaman buruk juga tidak membuktikan seluruh jenis produk bermasalah. Minta kontrak dan konsultasikan struktur kepada ahli independen.</w:t>
      </w:r>
    </w:p>
    <w:p>
      <w:pPr>
        <w:jc w:val="both"/>
      </w:pPr>
      <w:r>
        <w:rPr>
          <w:b w:val="0"/>
        </w:rPr>
        <w:t>Saat keluarga mempertimbangkan tabungan atau pembiayaan, tetapkan kebutuhan, kemampuan membayar, dan hal yang belum dipahami. Baca dokumen bersama tanpa tekanan. Tandai biaya, denda, hak pembatalan, dan jalur pengaduan. Jika penjelasan lisan berbeda dari tulisan, minta koreksi tertulis.</w:t>
      </w:r>
    </w:p>
    <w:p>
      <w:pPr>
        <w:jc w:val="both"/>
      </w:pPr>
      <w:r>
        <w:rPr>
          <w:b w:val="0"/>
        </w:rPr>
        <w:t>Dalam pekerjaan keuangan, pisahkan catatan kepatuhan syariah dari pemeriksaan legal dan operasional. Simpan versi dokumen, tanggal persetujuan, perubahan proses, dan otorisasi. Bila praktik menyimpang dari prosedur, eskalasikan melalui jalur internal dan dokumentasikan fakta.</w:t>
      </w:r>
    </w:p>
    <w:p>
      <w:pPr>
        <w:jc w:val="both"/>
      </w:pPr>
      <w:r>
        <w:rPr>
          <w:b w:val="0"/>
        </w:rPr>
        <w:t>Ilustrasi: keluarga membandingkan dua pembiayaan dengan kebutuhan sama. Mereka meminta jadwal angsuran, biaya awal, akibat keterlambatan, dan dokumen akad. Gunakan angka dari penawaran tertulis aktual. Setelah menghitung total kewajiban, cocokkan izin melalui sumber regulator dan bawa struktur akad kepada penasihat independen.</w:t>
      </w:r>
    </w:p>
    <w:p>
      <w:pPr>
        <w:jc w:val="both"/>
      </w:pPr>
      <w:r>
        <w:rPr>
          <w:b w:val="0"/>
        </w:rPr>
        <w:t>- [ ] Saya membedakan fatwa, regulasi, pengawasan, dan praktik.</w:t>
      </w:r>
    </w:p>
    <w:p>
      <w:pPr>
        <w:jc w:val="both"/>
      </w:pPr>
      <w:r>
        <w:rPr>
          <w:b w:val="0"/>
        </w:rPr>
        <w:t>- [ ] Saya memeriksa status dari sumber resmi.</w:t>
      </w:r>
    </w:p>
    <w:p>
      <w:pPr>
        <w:jc w:val="both"/>
      </w:pPr>
      <w:r>
        <w:rPr>
          <w:b w:val="0"/>
        </w:rPr>
        <w:t>- [ ] Saya memegang dokumen akad dan rincian biaya.</w:t>
      </w:r>
    </w:p>
    <w:p>
      <w:pPr>
        <w:jc w:val="both"/>
      </w:pPr>
      <w:r>
        <w:rPr>
          <w:b w:val="0"/>
        </w:rPr>
        <w:t>- [ ] Saya mengetahui saluran pengaduan yang tepat.</w:t>
      </w:r>
    </w:p>
    <w:p>
      <w:pPr>
        <w:jc w:val="both"/>
      </w:pPr>
      <w:r>
        <w:rPr>
          <w:b w:val="0"/>
        </w:rPr>
        <w:t>Amanah menuntut kita membedakan siapa yang memberi panduan, siapa yang mengatur, dan siapa yang menjalankan transaksi. Tempatkan setiap klaim pada bukti dan kewenangan yang sesuai.</w:t>
      </w:r>
    </w:p>
    <w:p>
      <w:pPr>
        <w:jc w:val="both"/>
      </w:pPr>
      <w:r>
        <w:rPr>
          <w:b/>
          <w:sz w:val="28"/>
        </w:rPr>
        <w:t>15.1 Peta Kelembagaan: MUI, DSN-MUI, OJK, Bank Indonesia, BAZNAS, BWI, dan BPJPH</w:t>
      </w:r>
    </w:p>
    <w:p>
      <w:r>
        <w:rPr>
          <w:sz w:val="21"/>
        </w:rPr>
        <w:t>Di Pasar Peterongan, Semarang, pedagang dapat berurusan dengan pembiayaan, zakat, wakaf, atau sertifikasi halal dalam minggu yang sama. Nama lembaga pada formulir tidak berarti tugasnya sama. MUI menaungi kegiatan ulama dan cendekiawan Muslim; DSN-MUI menyusun fatwa bidang ekonomi dan keuangan syariah. OJK mengatur dan mengawasi sektor jasa keuangan dalam cakupannya, sementara Bank Indonesia (BI) memiliki mandat terkait kebijakan dan sistem pembayaran. BAZNAS mengelola urusan zakat nasional, BWI mengembangkan serta mengawasi pengelolaan wakaf, dan BPJPH menyelenggarakan jaminan produk halal menurut peraturan. Kewenangan tersebut tidak saling menggantikan. Jika Anda memeriksa lembaga keuangan, bertanya tentang zakat, atau menilai status halal, tentukan pertanyaan dan cari kanal resmi lembaga yang berwenang.</w:t>
      </w:r>
    </w:p>
    <w:p>
      <w:r>
        <w:rPr>
          <w:sz w:val="21"/>
        </w:rPr>
        <w:t>Pada bidang keuangan, tanyakan apakah lembaga mengawasi jenis kegiatan yang ditawarkan. Untuk zakat, bedakan pengelola, pembayar, dan penerima manfaat. Untuk wakaf, telusuri peran nadzir dan status harta. Pertanyaan terarah mencegah Anda meminta satu instansi memutus perkara di luar mandatnya. Informasi publik memberi titik awal, tetapi dokumen pembentukan dan aturan terbaru tetap perlu diperiksa. Bila layanan memakai pihak ketiga, cari hubungan hukum dan pihak yang bertanggung jawab atas kesalahan.</w:t>
      </w:r>
    </w:p>
    <w:p>
      <w:r>
        <w:rPr>
          <w:sz w:val="21"/>
        </w:rPr>
        <w:t>Peta kelembagaan juga membantu menempatkan aduan. Masalah akad dapat diarahkan kepada penyedia dan pengawas syariah; status izin kepada regulator; penyaluran zakat kepada pengelola; sertifikasi kepada otoritas halal. Sebagian perkara memerlukan lebih dari satu jalur. Simpan jawaban dan nomor laporan, susun kronologi, lalu tanyakan lembaga yang berwenang tanpa membuka data berlebihan.</w:t>
      </w:r>
    </w:p>
    <w:p>
      <w:pPr>
        <w:jc w:val="both"/>
      </w:pPr>
      <w:r>
        <w:rPr>
          <w:b w:val="0"/>
        </w:rPr>
        <w:t>MUI: Majelis Ulama Indonesia, organisasi yang menaungi kegiatan ulama dan cendekiawan Muslim.</w:t>
      </w:r>
    </w:p>
    <w:p>
      <w:pPr>
        <w:jc w:val="both"/>
      </w:pPr>
      <w:r>
        <w:rPr>
          <w:b w:val="0"/>
        </w:rPr>
        <w:t>OJK: otoritas negara untuk pengaturan dan pengawasan sektor jasa keuangan sesuai undang-undang.</w:t>
      </w:r>
    </w:p>
    <w:p>
      <w:pPr>
        <w:jc w:val="both"/>
      </w:pPr>
      <w:r>
        <w:rPr>
          <w:b w:val="0"/>
        </w:rPr>
        <w:t>BAZNAS: Badan Amil Zakat Nasional, lembaga pemerintah nonstruktural dalam pengelolaan zakat.</w:t>
      </w:r>
    </w:p>
    <w:p>
      <w:r>
        <w:rPr>
          <w:sz w:val="21"/>
        </w:rPr>
        <w:t>Seseorang menemukan pernyataan bahwa pembiayaan merujuk fatwa DSN-MUI. Ia meminta teks fatwa, memeriksa apakah penyedia diawasi regulator yang relevan, lalu menelaah akad. Pertanyaan tentang zakat atau wakaf diarahkan kepada lembaga dengan mandat sesuai. Langkah ini memisahkan otoritas fatwa, izin, dan tata kelola dana.</w:t>
      </w:r>
    </w:p>
    <w:p>
      <w:pPr>
        <w:jc w:val="both"/>
      </w:pPr>
      <w:r>
        <w:rPr>
          <w:b w:val="0"/>
        </w:rPr>
        <w:t>Jangan menyamakan fatwa dengan izin usaha atau menganggap izin menjawab seluruh persoalan syariah. Catat penerbit, mandat, dokumen, dan tanggalnya.</w:t>
      </w:r>
    </w:p>
    <w:p>
      <w:r>
        <w:rPr>
          <w:sz w:val="21"/>
        </w:rPr>
        <w:t>MUI, DSN-MUI, OJK, BI, BAZNAS, BWI, dan BPJPH menjawab kebutuhan publik berlainan. Lembaga penyusun panduan syariah tidak otomatis mengeluarkan izin usaha, sementara regulator bukan pemberi fatwa untuk setiap perkara pribadi.</w:t>
      </w:r>
    </w:p>
    <w:p>
      <w:r>
        <w:rPr>
          <w:sz w:val="21"/>
        </w:rPr>
        <w:t>Untuk perkara lintas bidang, misalnya layanan keuangan yang memotong zakat otomatis, periksa pihak yang mengelola pembayaran dan pihak penerima zakat. Tanyakan dasar pemotongan, kuasa, penerima dana, bukti penyaluran, dan cara mengoreksi kesalahan. Rincian tersebut memungkinkan petugas yang tepat menjawab tanggung jawabnya.</w:t>
      </w:r>
    </w:p>
    <w:p>
      <w:r>
        <w:rPr>
          <w:sz w:val="21"/>
        </w:rPr>
        <w:t>Pertanyaan praktis sebaiknya menyebut objek, tindakan, dan dokumen. “Apakah lembaga ini syariah?” terlalu luas untuk pemeriksaan berguna. Tanyakan apakah penyedia berizin untuk kegiatan tertentu, apakah akad menyebut mekanisme tertentu, dan di mana naskah fatwa atau aturan dapat dibaca.</w:t>
      </w:r>
    </w:p>
    <w:p>
      <w:r>
        <w:rPr>
          <w:sz w:val="21"/>
        </w:rPr>
        <w:t>Status kelembagaan dapat berubah setelah pembaruan aturan. Periksa tanggal publikasi, tautan dokumen, dan status berlakunya. Bila halaman hanya merangkum tugas, cari dasar hukum yang dirujuk. Jangan menyalin kontak dari unggahan yang tidak dapat diverifikasi.</w:t>
      </w:r>
    </w:p>
    <w:p>
      <w:r>
        <w:rPr>
          <w:sz w:val="21"/>
        </w:rPr>
        <w:t>Ilustrasi: pengurus masjid menerima tawaran layanan penghimpunan zakat yang menyebut perlindungan dana. Ia memeriksa identitas pengelola, kewenangan pengumpulan, rekening penerima, bukti penyaluran, dan jalur pengaduan. Setiap poin diperiksa pada lembaga yang mandatnya tepat.</w:t>
      </w:r>
    </w:p>
    <w:p>
      <w:pPr>
        <w:jc w:val="both"/>
      </w:pPr>
      <w:r>
        <w:rPr>
          <w:b w:val="0"/>
        </w:rPr>
        <w:t>- [ ] Saya mengelompokkan urusan: fatwa, izin keuangan, zakat, wakaf, atau halal.</w:t>
      </w:r>
    </w:p>
    <w:p>
      <w:pPr>
        <w:jc w:val="both"/>
      </w:pPr>
      <w:r>
        <w:rPr>
          <w:b w:val="0"/>
        </w:rPr>
        <w:t>- [ ] Saya menemukan dokumen dan kanal resmi.</w:t>
      </w:r>
    </w:p>
    <w:p>
      <w:pPr>
        <w:jc w:val="both"/>
      </w:pPr>
      <w:r>
        <w:rPr>
          <w:b w:val="0"/>
        </w:rPr>
        <w:t>Pernahkah Anda menganggap satu logo sebagai jaminan semua aspek layanan? Klaim apa yang perlu diperiksa sebelum menyerahkan uang atau data?</w:t>
      </w:r>
    </w:p>
    <w:p>
      <w:pPr>
        <w:jc w:val="both"/>
      </w:pPr>
      <w:r>
        <w:rPr>
          <w:b w:val="0"/>
        </w:rPr>
        <w:t>Kenali mandat lembaga sebelum menilai klaimnya, lalu cocokkan keterangan dengan dokumen resmi dan praktik.</w:t>
      </w:r>
    </w:p>
    <w:p>
      <w:pPr>
        <w:jc w:val="both"/>
      </w:pPr>
      <w:r>
        <w:rPr>
          <w:b w:val="0"/>
        </w:rPr>
        <w:t>- Bab 66 (Lembar Pembedah Akad)</w:t>
      </w:r>
    </w:p>
    <w:p>
      <w:pPr>
        <w:jc w:val="both"/>
      </w:pPr>
      <w:r>
        <w:rPr>
          <w:b w:val="0"/>
        </w:rPr>
        <w:t>- Bab 85 (Perbankan Syariah)</w:t>
      </w:r>
    </w:p>
    <w:p>
      <w:pPr>
        <w:jc w:val="both"/>
      </w:pPr>
      <w:r>
        <w:rPr>
          <w:b w:val="0"/>
        </w:rPr>
        <w:t>- Bab 16 (Ekosistem Rezeki)</w:t>
      </w:r>
    </w:p>
    <w:p>
      <w:pPr>
        <w:jc w:val="both"/>
      </w:pPr>
      <w:r>
        <w:rPr>
          <w:b w:val="0"/>
        </w:rPr>
        <w:t>- [QR: /bab-15]</w:t>
      </w:r>
    </w:p>
    <w:p>
      <w:r>
        <w:rPr>
          <w:sz w:val="21"/>
        </w:rPr>
        <w:t>Saat memeriksa mandat, mulailah dari pertanyaan yang paling sempit. Untuk izin, identifikasi nama badan hukum dan kegiatan yang dijalankan; untuk zakat, periksa siapa menghimpun dan menyalurkan; untuk wakaf, pastikan pihak yang bertindak sebagai nadzir; untuk halal, bedakan sertifikasi produk dari penilaian bahan secara informal. Jangan menganggap satu lembaga memberi jawaban atas semua lapisan. Simpan dokumen asal, tanggal akses, dan nama unit yang memberi penjelasan. Jika ada jawaban berbeda, kirim pertanyaan yang sama dengan fakta dan lampiran yang sama, lalu bandingkan dasar kewenangan serta rujukan yang dipakai.</w:t>
      </w:r>
    </w:p>
    <w:p>
      <w:r>
        <w:rPr>
          <w:sz w:val="21"/>
        </w:rPr>
        <w:t>Di tingkat daerah, layanan dapat dijalankan oleh unit atau mitra yang berbeda dari lembaga nasional. Periksa apakah mitra memiliki penunjukan tertulis, wilayah kerja, dan cara menyampaikan keberatan. Jangan menyerahkan uang hanya karena petugas menyebut nama lembaga besar. Pastikan tanda terima menyebut penerima dan tujuan dana. Bila dokumen tidak cukup menjelaskan tanggung jawab, tunda keputusan dan minta klarifikasi tertulis.</w:t>
      </w:r>
    </w:p>
    <w:p>
      <w:pPr>
        <w:jc w:val="both"/>
      </w:pPr>
      <w:r>
        <w:rPr>
          <w:b/>
          <w:sz w:val="28"/>
        </w:rPr>
        <w:t>15.2 Peta Ormas dan Majelis Fatwa: MUI, NU, Muhammadiyah, Persis, dan Cara Menghormati Perbedaan</w:t>
      </w:r>
    </w:p>
    <w:p>
      <w:r>
        <w:rPr>
          <w:sz w:val="21"/>
        </w:rPr>
        <w:t>Di sebuah keluarga di Yogyakarta, dua orang menerima penjelasan berbeda tentang transaksi yang sama. Perbedaan dapat bersumber dari metode istinbath, penilaian dalil, atau fakta yang dipakai. MUI, Nahdlatul Ulama (NU), Muhammadiyah, Persatuan Islam (Persis), serta majelis fatwa lain memiliki struktur dan prosedur masing-masing. Tidak setiap pendapat seorang tokoh merupakan keputusan resmi organisasi. Telusuri siapa yang berbicara, apakah ia menyampaikan pandangan pribadi atau keputusan kolektif, dan masalah apa yang dijawab. Menghormati perbedaan bukan berarti mengabaikan dalil. Artinya, mengutip secara tepat dan meminta penjelasan ahli ketika keputusan menyentuh hak orang lain.</w:t>
      </w:r>
    </w:p>
    <w:p>
      <w:r>
        <w:rPr>
          <w:sz w:val="21"/>
        </w:rPr>
        <w:t>Saat warga bertanya kepada majelis, sebut fakta dan kebutuhan, bukan meminta dukungan menyerang kelompok lain. Pendapat untuk konteks tertentu mungkin tidak mencakup keadaan berbeda. Tanyakan apakah sumber merupakan keputusan tertulis, kajian, atau penjelasan lisan. Jika tidak jelas, nyatakan ketidakpastian terbuka.</w:t>
      </w:r>
    </w:p>
    <w:p>
      <w:r>
        <w:rPr>
          <w:sz w:val="21"/>
        </w:rPr>
        <w:t>Ketika pendapat berbeda berpengaruh pada keputusan keluarga, susun fakta bersama. Tanyakan bagian yang disepakati, hal yang diperselisihkan, serta akibat praktis pilihan. Jangan memaksa persetujuan hanya demi mengakhiri percakapan. Bila keputusan menyangkut harta bersama, dengarkan pihak yang menanggung akibat. Dalam penyebaran kutipan, sertakan sumber primer. Jangan menyebut kajian lisan sebagai fatwa organisasi.</w:t>
      </w:r>
    </w:p>
    <w:p>
      <w:r>
        <w:rPr>
          <w:sz w:val="21"/>
        </w:rPr>
        <w:t>Pengurus koperasi membandingkan dua ringkasan pandangan tentang klausul. Ia mencari naskah asli, tanggal, dan ruang lingkupnya. Jika sumber tidak jelas, ia meminta rujukan sebelum menyebarkannya.</w:t>
      </w:r>
    </w:p>
    <w:p>
      <w:pPr>
        <w:jc w:val="both"/>
      </w:pPr>
      <w:r>
        <w:rPr>
          <w:b w:val="0"/>
        </w:rPr>
        <w:t>Kutipan tanpa dokumen dapat menisbatkan pendapat keliru kepada organisasi. Periksa penerbit, tanggal, dan konteks.</w:t>
      </w:r>
    </w:p>
    <w:p>
      <w:r>
        <w:rPr>
          <w:sz w:val="21"/>
        </w:rPr>
        <w:t>Atribusikan pendapat: siapa berpendapat, pada masalah apa, dan apa batas penerapannya. Jangan menganggap pandangan satu ulama sebagai keputusan seluruh organisasi. Dalam keputusan bersama, dokumentasikan alasan dan beri ruang bertanya.</w:t>
      </w:r>
    </w:p>
    <w:p>
      <w:r>
        <w:rPr>
          <w:sz w:val="21"/>
        </w:rPr>
        <w:t>Saat warga bertanya kepada majelis, sebut fakta dan kebutuhan, bukan meminta dukungan untuk menyerang kelompok lain. Pendapat yang ditulis untuk konteks tertentu mungkin tidak mencakup keadaan berbeda. Tanyakan apakah sumber merupakan keputusan tertulis, kajian, atau penjelasan lisan. Jika tidak jelas, nyatakan ketidakpastian secara terbuka.</w:t>
      </w:r>
    </w:p>
    <w:p>
      <w:r>
        <w:rPr>
          <w:sz w:val="21"/>
        </w:rPr>
        <w:t>Saat keluarga berbeda pandangan tentang dana bersama, tuliskan sumber yang dipakai dan tujuan keputusan. Hindari mengubah diskusi hukum menjadi penilaian iman seseorang.</w:t>
      </w:r>
    </w:p>
    <w:p>
      <w:r>
        <w:rPr>
          <w:sz w:val="21"/>
        </w:rPr>
        <w:t>Di tempat kerja, simpan naskah sumber dan koreksi kutipan bila konteksnya terpotong. Jika keputusan resmi belum ditemukan, nyatakan bahwa rujukan belum terverifikasi.</w:t>
      </w:r>
    </w:p>
    <w:p>
      <w:r>
        <w:rPr>
          <w:sz w:val="21"/>
        </w:rPr>
        <w:t>- [ ] Sumber primer dan pembuat keputusan teridentifikasi. Perbedaan metodologis tidak diubah menjadi tuduhan niat.</w:t>
      </w:r>
    </w:p>
    <w:p>
      <w:r>
        <w:rPr>
          <w:sz w:val="21"/>
        </w:rPr>
        <w:t>Ketika mendengar pendapat berbeda, apakah Anda pernah menyebarkannya sebelum membaca konteks?</w:t>
      </w:r>
    </w:p>
    <w:p>
      <w:r>
        <w:rPr>
          <w:sz w:val="21"/>
        </w:rPr>
        <w:t>Jaga adab ikhtilaf dengan menyebut pendapat akurat dan menyerahkan persoalan rumit kepada ahli.</w:t>
      </w:r>
    </w:p>
    <w:p>
      <w:r>
        <w:rPr>
          <w:sz w:val="21"/>
        </w:rPr>
        <w:t>Sebelum menerima pendapat, siapkan uraian fakta tanpa menyamarkan unsur yang mungkin mengubah hukum. Jelaskan siapa para pihak, apa objeknya, kapan kewajiban muncul, dan apakah ada biaya atau syarat tambahan. Pertanyaan yang terlalu umum mudah menghasilkan jawaban yang tidak cocok dengan kasus Anda. Mintalah penjelasan istilah yang belum dipahami dan tanyakan batas penerapan pendapat tersebut.</w:t>
      </w:r>
    </w:p>
    <w:p>
      <w:r>
        <w:rPr>
          <w:sz w:val="21"/>
        </w:rPr>
        <w:t>Jika Anda mengutip jawaban dalam rapat, catat tanggal, forum, pembicara, serta apakah ada keputusan tertulis. Beri kesempatan organisasi mengoreksi atribusi yang keliru. Dalam keluarga, orang dapat mengikuti bimbingan berbeda sepanjang tidak menghilangkan hak pihak lain atau memalsukan dokumen. Untuk urusan bersama, carilah kesepakatan prosedural: siapa menelaah, kapan keputusan dibuat, dan bagaimana keberatan dicatat.</w:t>
      </w:r>
    </w:p>
    <w:p>
      <w:pPr>
        <w:jc w:val="both"/>
      </w:pPr>
      <w:r>
        <w:rPr>
          <w:b/>
          <w:sz w:val="28"/>
        </w:rPr>
        <w:t>15.3 Kerangka Hukum: UU Perbankan Syariah, UU Zakat, UU Wakaf, dan UU Jaminan Produk Halal</w:t>
      </w:r>
    </w:p>
    <w:p>
      <w:r>
        <w:rPr>
          <w:sz w:val="21"/>
        </w:rPr>
        <w:t>Di sebuah lembaga sosial, staf menerima pertanyaan tentang dana zakat, wakaf tunai, dan pembayaran melalui layanan keuangan. Ketiganya memiliki kerangka hukum berlainan. Undang-Undang Perbankan Syariah, undang-undang zakat, undang-undang wakaf, dan ketentuan jaminan produk halal mengatur bidang masing-masing. Judul undang-undang belum menentukan apakah transaksi tertentu sesuai atau apakah aturan masih berlaku. Periksa lingkup, perubahan, peraturan pelaksana, dan pihak yang diatur. Jika perkara menyentuh beberapa bidang, jangan memakai satu pasal sebagai jawaban tunggal. Siapkan dokumen dan minta keterangan ahli atau instansi terkait.</w:t>
      </w:r>
    </w:p>
    <w:p>
      <w:r>
        <w:rPr>
          <w:sz w:val="21"/>
        </w:rPr>
        <w:t>Peraturan pelaksana menjelaskan prosedur yang tidak tampak pada judul undang-undang. Catat nomor hanya setelah memeriksa sumber primer. Bila norma bersinggungan, petakan pihak, kegiatan, dokumen, dan masa berlaku. Konsultasikan kepada unit hukum atau instansi terkait, tetapi tanggung jawab membaca kontrak tetap ada. Hindari mengirim data penerima zakat atau nasabah ke forum terbuka.</w:t>
      </w:r>
    </w:p>
    <w:p>
      <w:r>
        <w:rPr>
          <w:sz w:val="21"/>
        </w:rPr>
        <w:t>Orang awam dapat menyimpan dokumen, menandai pasal yang disebut petugas, dan menulis pertanyaan yang belum terjawab. Jangan menyimpulkan tindakan legal hanya karena satu syarat administratif terpenuhi. Jangan pula menuduh pelanggaran dari cuplikan aturan. Konteks dan perubahan hukum perlu ditelaah pihak kompeten.</w:t>
      </w:r>
    </w:p>
    <w:p>
      <w:r>
        <w:rPr>
          <w:sz w:val="21"/>
        </w:rPr>
        <w:t>Tentukan apakah persoalannya jasa keuangan, zakat, wakaf, atau sertifikasi halal. Catat pihak, kewenangan, serta dokumen yang mengatur. Cari versi yang berlaku dan cocokkan aturan pelaksana.</w:t>
      </w:r>
    </w:p>
    <w:p>
      <w:pPr>
        <w:jc w:val="both"/>
      </w:pPr>
      <w:r>
        <w:rPr>
          <w:b w:val="0"/>
        </w:rPr>
        <w:t>Mengutip judul undang-undang tanpa pasal, perubahan, dan konteks dapat menyesatkan. Status berlaku perlu dicek pada sumber resmi.</w:t>
      </w:r>
    </w:p>
    <w:p>
      <w:r>
        <w:rPr>
          <w:sz w:val="21"/>
        </w:rPr>
        <w:t>Tuliskan pertanyaan konkret: siapa wajib melakukan apa, terhadap siapa, dan sejak kapan. Simpan tautan dan tanggal akses. Peraturan pelaksana sering menjelaskan prosedur yang tidak tampak pada judul undang-undang. Catat nomor dokumen hanya setelah memeriksa sumber primer. Jika rujukan belum tersedia, mintalah bantuan ahli.</w:t>
      </w:r>
    </w:p>
    <w:p>
      <w:r>
        <w:rPr>
          <w:sz w:val="21"/>
        </w:rPr>
        <w:t>Pengelola wakaf hendak menempatkan dana pada lembaga keuangan. Ia meninjau aturan wakaf, mandat nadzir, dokumen penempatan, dan risiko harta wakaf. Satu izin tidak otomatis menjawab seluruh kewajiban.</w:t>
      </w:r>
    </w:p>
    <w:p>
      <w:r>
        <w:rPr>
          <w:sz w:val="21"/>
        </w:rPr>
        <w:t>Simpan surat penunjukan, bukti penerimaan, dan tujuan dana saat mengurus zakat atau wakaf. Untuk sengketa hak, mintalah nasihat hukum sebelum mengubah pengelolaan.</w:t>
      </w:r>
    </w:p>
    <w:p>
      <w:r>
        <w:rPr>
          <w:sz w:val="21"/>
        </w:rPr>
        <w:t>Buat daftar peraturan primer beserta tanggal pembaruan dan pemilik peninjauan. Arsipkan aturan yang dicabut agar riwayat keputusan dapat ditelusuri.</w:t>
      </w:r>
    </w:p>
    <w:p>
      <w:r>
        <w:rPr>
          <w:sz w:val="21"/>
        </w:rPr>
        <w:t>Sudahkah Anda memeriksa perubahan terakhir dan ruang lingkup pasal yang dikutip?</w:t>
      </w:r>
    </w:p>
    <w:p>
      <w:r>
        <w:rPr>
          <w:sz w:val="21"/>
        </w:rPr>
        <w:t>Baca aturan berdasarkan bidang, pihak, dan status berlakunya sebelum menerapkannya.</w:t>
      </w:r>
    </w:p>
    <w:p>
      <w:r>
        <w:rPr>
          <w:sz w:val="21"/>
        </w:rPr>
        <w:t>Pemeriksaan aturan dapat dimulai dari portal peraturan resmi dan laman instansi penerbit. Cari naskah, bukan hanya ringkasan berita. Cocokkan judul, nomor, tanggal pengundangan, perubahan, dan status. Bila suatu aturan merujuk aturan lain, ikuti rujukan itu sampai prosedur yang langsung mengatur kegiatan ditemukan. Untuk dokumen panjang, tandai pasal yang mengatur kewajiban, pengecualian, dan sanksi, lalu baca definisi pada bagian awal.</w:t>
      </w:r>
    </w:p>
    <w:p>
      <w:r>
        <w:rPr>
          <w:sz w:val="21"/>
        </w:rPr>
        <w:t>Dalam praktik, petugas mungkin menyebut kebijakan internal sebagai hukum. Tanyakan apakah dokumen itu peraturan publik, keputusan lembaga, atau prosedur perusahaan. Perbedaan label penting karena jalur keberatan dan pihak yang terikat tidak sama. Hindari mengirim simpulan hukum kepada orang lain sebelum ahli menelaah konteks dan versi aturan yang berlaku.</w:t>
      </w:r>
    </w:p>
    <w:p>
      <w:pPr>
        <w:jc w:val="both"/>
      </w:pPr>
      <w:r>
        <w:rPr>
          <w:b/>
          <w:sz w:val="28"/>
        </w:rPr>
        <w:t>15.4 Memahami Fatwa DSN-MUI: Kedudukan, Kekuatan, dan Pemakaiannya</w:t>
      </w:r>
    </w:p>
    <w:p>
      <w:r>
        <w:rPr>
          <w:sz w:val="21"/>
        </w:rPr>
        <w:t>Seorang bendahara usaha menemukan rujukan fatwa DSN-MUI pada rancangan kontrak, tetapi tidak tahu apakah kalimat itu pedoman atau bagian aturan yang mengikat. Fatwa menjelaskan pandangan keagamaan atas isu yang dirumuskan. Penerapan pada lembaga dapat bergantung pada regulasi, dokumen, dan cara para pihak mengadopsinya. Kata “fatwa” bukan stempel yang menyelesaikan semua pemeriksaan. Baca pertanyaan yang dijawab, ketentuan, syarat, serta pihak sasaran. Periksa apakah keputusan diperbarui atau dirujuk peraturan. Untuk transaksi aktual, cocokkan prinsip dengan rangkaian akad. Jika teks tidak tersedia, minta salinan resmi daripada mengandalkan promosi.</w:t>
      </w:r>
    </w:p>
    <w:p>
      <w:r>
        <w:rPr>
          <w:sz w:val="21"/>
        </w:rPr>
        <w:t>Pembaca awam tidak dituntut memutus seluruh persoalan sendiri. Kumpulkan fakta dan kenali saat pertanyaan melampaui pengetahuan pribadi. Catat kegiatan para pihak, urutan pembayaran, perpindahan kepemilikan, dan janji yang dibuat. Informasi itu membantu ahli menilai relevansi fatwa. Jika fatwa memuat syarat atau pengecualian, jangan menghapusnya saat menjelaskan kepada orang lain.</w:t>
      </w:r>
    </w:p>
    <w:p>
      <w:r>
        <w:rPr>
          <w:sz w:val="21"/>
        </w:rPr>
        <w:t>Pemakaian fatwa dapat menjadi bagian tata kelola tanpa menjadikannya identik dengan undang-undang. Periksa apakah regulasi menyebutnya sebagai rujukan, apakah kontrak memasukkan ketentuannya, dan siapa yang wajib mematuhinya. Dalam konsultasi, minta penjelasan atas bagian yang berhubungan dengan transaksi. Jawaban bertanggung jawab dapat mengakui fakta belum lengkap.</w:t>
      </w:r>
    </w:p>
    <w:p>
      <w:r>
        <w:rPr>
          <w:sz w:val="21"/>
        </w:rPr>
        <w:t>Bendahara meminta teks fatwa dan klausul kontrak yang menerapkannya. Ia membandingkan objek, urutan jual beli, kepemilikan, dan pembagian risiko. Bagian yang kabur dicatat sebagai pertanyaan.</w:t>
      </w:r>
    </w:p>
    <w:p>
      <w:r>
        <w:rPr>
          <w:sz w:val="21"/>
        </w:rPr>
        <w:t>Nomor fatwa tanpa teks dan penjelasan penerapan tidak cukup memastikan struktur transaksi. Minta dokumen primer.</w:t>
      </w:r>
    </w:p>
    <w:p>
      <w:r>
        <w:rPr>
          <w:sz w:val="21"/>
        </w:rPr>
        <w:t>Dalam kutipan, cantumkan penerbit dan nomor yang telah diverifikasi. Jangan menisbatkan keputusan pada DSN-MUI berdasarkan unggahan tanpa sumber. [FATWA-CEK] Kekuatan fatwa dalam praktik lembaga perlu dibaca melalui aturan yang mengadopsinya, hubungan kontrak, dan subjek yang wajib mengikuti. Jangan menggeneralisasi kedudukan satu fatwa untuk seluruh masyarakat atau semua akad.</w:t>
      </w:r>
    </w:p>
    <w:p>
      <w:r>
        <w:rPr>
          <w:sz w:val="21"/>
        </w:rPr>
        <w:t>Cari versi lengkap fatwa dan tandai bagian yang menjawab masalah keluarga. Jangan menyampaikan konsultasi pribadi sebagai aturan semua anggota.</w:t>
      </w:r>
    </w:p>
    <w:p>
      <w:r>
        <w:rPr>
          <w:sz w:val="21"/>
        </w:rPr>
        <w:t>Hubungkan klausul akad dengan butir fatwa dan ketentuan regulator. Uji pelaksanaan, bukan hanya kesamaan istilah. Minta kajian ulang bila produk berubah.</w:t>
      </w:r>
    </w:p>
    <w:p>
      <w:r>
        <w:rPr>
          <w:sz w:val="21"/>
        </w:rPr>
        <w:t>- [ ] Saya membaca ruang lingkup dan ketentuan fatwa. Saya mencocokkan kontrak serta aturan yang berlaku.</w:t>
      </w:r>
    </w:p>
    <w:p>
      <w:r>
        <w:rPr>
          <w:sz w:val="21"/>
        </w:rPr>
        <w:t>Pernahkah Anda menerima klaim “sudah ada fatwa” tanpa bertanya fatwa tentang apa?</w:t>
      </w:r>
    </w:p>
    <w:p>
      <w:r>
        <w:rPr>
          <w:sz w:val="21"/>
        </w:rPr>
        <w:t>Fatwa memberi arah pada masalah yang dibahasnya; penerapan tetap memerlukan pemeriksaan dokumen.</w:t>
      </w:r>
    </w:p>
    <w:p>
      <w:r>
        <w:rPr>
          <w:sz w:val="21"/>
        </w:rPr>
        <w:t>Ketika membaca fatwa, telusuri latar persoalan dan istilah yang didefinisikan. Periksa apakah keputusan membahas prinsip umum, susunan akad tertentu, atau tata cara operasional. Perhatikan syarat yang harus dipenuhi dan keadaan yang dikecualikan. Jika produk menggabungkan beberapa akad, satu kutipan belum tentu menjawab urutan keseluruhannya. Minta pihak penyedia menunjukkan bagaimana ketentuan diterapkan pada setiap tahap.</w:t>
      </w:r>
    </w:p>
    <w:p>
      <w:r>
        <w:rPr>
          <w:sz w:val="21"/>
        </w:rPr>
        <w:t>Anda dapat menulis tabel kerja pribadi berisi kutipan, fakta transaksi, dan pertanyaan yang belum terjawab. Tabel itu bukan putusan, melainkan alat agar konsultasi tidak melompat dari slogan ke vonis. Jika naskah yang beredar berbeda dari salinan resmi, utamakan sumber penerbit dan catat perbedaan tanpa mengubah teks.</w:t>
      </w:r>
    </w:p>
    <w:p>
      <w:pPr>
        <w:jc w:val="both"/>
      </w:pPr>
      <w:r>
        <w:rPr>
          <w:b/>
          <w:sz w:val="28"/>
        </w:rPr>
        <w:t>15.5 Perbedaan antara Fatwa, Regulasi, dan Praktik Industri</w:t>
      </w:r>
    </w:p>
    <w:p>
      <w:r>
        <w:rPr>
          <w:sz w:val="21"/>
        </w:rPr>
        <w:t>Seorang pelanggan membaca brosur yang menyebut produk sesuai fatwa, sementara situs regulator memuat aturan izin dan perlindungan. Ia perlu memisahkan fatwa sebagai pandangan syariah, regulasi sebagai ketentuan negara, dan praktik sebagai tindakan yang dilakukan. Ketiganya berkaitan, tetapi satu tidak membuktikan dua lainnya. Fatwa tidak membuktikan setiap petugas menjalankan akad dengan benar; izin pun tidak menjawab semua pertanyaan fiqh. Pengalaman pelanggan perlu bukti sebelum digeneralisasi. Kumpulkan kontrak, bukti transaksi, keterangan izin, dan kronologi. Arahkan tiap pertanyaan kepada pihak yang tepat tanpa memvonis dari judul atau satu keluhan.</w:t>
      </w:r>
    </w:p>
    <w:p>
      <w:r>
        <w:rPr>
          <w:sz w:val="21"/>
        </w:rPr>
        <w:t>Pencatatan terpisah memudahkan konsultasi dan pengaduan. Berikan kontrak lengkap kepada pihak yang menilai, bukan cuplikan yang menghilangkan ketentuan lain. Simpan materi pemasaran yang membuat klaim kepatuhan. Jangan menyimpulkan seluruh industri bertindak sama dari satu sengketa. Pengalaman konsumen tetap perlu diperiksa meski penyedia memiliki prosedur resmi.</w:t>
      </w:r>
    </w:p>
    <w:p>
      <w:r>
        <w:rPr>
          <w:sz w:val="21"/>
        </w:rPr>
        <w:t>Bagi keluarga, buat tiga kolom: rujukan syariah, kewajiban hukum, dan tindakan nyata. Sertakan kuitansi dan klausul untuk pertanyaan biaya; identitas badan hukum untuk status izin; teks dan cakupan untuk rujukan fatwa. Cara ini menjadikan pembicaraan lebih terarah dan menghindari silang paham.</w:t>
      </w:r>
    </w:p>
    <w:p>
      <w:r>
        <w:rPr>
          <w:sz w:val="21"/>
        </w:rPr>
        <w:t>Saat menilai sebuah tawaran, pisahkan tiga bukti. Untuk fatwa, cari naskah dan ruang lingkupnya. Untuk regulasi, cari izin serta kewajiban yang berlaku. Untuk praktik, periksa kontrak, kuitansi, dan komunikasi yang benar-benar terjadi. Jika satu bukti belum tersedia, tulis sebagai hal yang belum diketahui, bukan sebagai dugaan pelanggaran.</w:t>
      </w:r>
    </w:p>
    <w:p>
      <w:pPr>
        <w:jc w:val="both"/>
      </w:pPr>
      <w:r>
        <w:rPr>
          <w:b/>
          <w:sz w:val="28"/>
        </w:rPr>
        <w:t>15.6 Prinsip Universal dan Penerapan di Indonesia: Cara Memisahkannya Saat Regulasi Berubah</w:t>
      </w:r>
    </w:p>
    <w:p>
      <w:r>
        <w:rPr>
          <w:sz w:val="21"/>
        </w:rPr>
        <w:t>Prinsip keadilan, amanah, pemenuhan janji, dan larangan mengambil harta secara batil melampaui satu yurisdiksi. Namun, penerapannya pada kontrak dibentuk melalui fiqh, fatwa, hukum negara, serta fakta lokal. Perubahan peraturan Indonesia dapat mengubah tata cara izin atau perlindungan tanpa menghapus nilai dasar. Bedakan prinsip umum dari bentuk administratif yang berlaku pada waktu tertentu. Standar internasional tidak otomatis memiliki daya hukum di Indonesia, sedangkan perbedaan standar luar tidak membenarkan pengabaian aturan nasional. Untuk kegiatan lintas negara, periksa hukum di tiap tempat, pilihan hukum kontrak, dan otoritas penyelesaian sengketa. Prinsip memberi orientasi; keputusan operasional bertumpu pada dokumen dan aturan aktual.</w:t>
      </w:r>
    </w:p>
    <w:p>
      <w:r>
        <w:rPr>
          <w:sz w:val="21"/>
        </w:rPr>
        <w:t>Prinsip umum diterjemahkan dengan cermat ke kondisi Indonesia. Ketentuan perlindungan konsumen dan perizinan dapat berbeda antarnegara karena objek, sistem hukum, atau pembagian kewenangan berlainan. Sebelum membawa standar luar ke kontrak lokal, periksa apakah ia diadopsi dan bagaimana konflik aturan ditangani. Untuk kontrak multinegara, jangan menganggap hukum tempat penyedia saja berlaku.</w:t>
      </w:r>
    </w:p>
    <w:p>
      <w:r>
        <w:rPr>
          <w:sz w:val="21"/>
        </w:rPr>
        <w:t>Simpan tanggal keputusan dan sumber yang dipakai. Tanggal membantu ahli memahami keadaan saat perjanjian dibuat, tetapi arsip lama tidak membuat aturan lama berlaku bagi transaksi baru. Tinjau ulang formulir sebelum pemakaian berikutnya. Jelaskan perubahan kepada pihak terkait, terutama bila memengaruhi biaya, pembatalan, atau tanggung jawab.</w:t>
      </w:r>
    </w:p>
    <w:p>
      <w:pPr>
        <w:jc w:val="right"/>
        <w:rtl/>
      </w:pPr>
      <w:r>
        <w:rPr>
          <w:rFonts w:ascii="Scheherazade New" w:hAnsi="Scheherazade New"/>
          <w:sz w:val="30"/>
          <w:rtl/>
          <w:cs w:val="1"/>
        </w:rPr>
        <w:t>ARAB: بِسْمِ ٱللَّهِ ٱلرَّحْمَٰنِ ٱلرَّحِيمِ يَٰٓأَيُّهَا ٱلَّذِينَ ءَامَنُوٓا۟ أَوْفُوا۟ بِٱلْعُقُودِ ۚ أُحِلَّتْ لَكُم بَهِيمَةُ ٱلْأَنْعَٰمِ إِلَّا مَا يُتْلَىٰ عَلَيْكُمْ غَيْرَ مُحِلِّى ٱلصَّيْدِ وَأَنتُمْ حُرُمٌ ۗ إِنَّ ٱللَّهَ يَحْكُمُ مَا يُرِيدُ Artinya: Wahai orang-orang yang beriman, penuhilah akad-akad itu. DERAJAT: Wahyu Al-Qur'an (kitabullah); bukan hadits, sehingga tidak dinilai derajat perawinya RUJUKAN: QS. Al-Ma'idah: 1 STATUS: [V-AYAT]</w:t>
      </w:r>
    </w:p>
    <w:p>
      <w:r>
        <w:rPr>
          <w:sz w:val="21"/>
        </w:rPr>
        <w:t>Pemasok lintas negara meminta perubahan waktu penyerahan setelah aturan impor berubah. Pembeli memeriksa klausul, pemberitahuan, hukum kontrak, dan dampaknya pada pembayaran. Prinsip memenuhi akad menjadi pertimbangan, tetapi penyelesaian mengikuti fakta dan aturan.</w:t>
      </w:r>
    </w:p>
    <w:p>
      <w:r>
        <w:rPr>
          <w:sz w:val="21"/>
        </w:rPr>
        <w:t>Memakai aturan lama setelah perubahan atau menganggap standar asing otomatis mengikat dapat merugikan. Periksa yurisdiksi dan tanggal efektif.</w:t>
      </w:r>
    </w:p>
    <w:p>
      <w:r>
        <w:rPr>
          <w:sz w:val="21"/>
        </w:rPr>
        <w:t>Simpan versi ketentuan saat keputusan dibuat. Jika sengketa muncul, tanggal membantu menentukan aturan relevan. Jangan mengubah dokumen sepihak. Pembedaan ini berguna saat istilah yang sama dipakai berbeda oleh pembuat aturan dan penulis fiqh. Tanyakan apakah perubahan memengaruhi hak atau hanya prosedur. Kepatuhan administratif tidak otomatis membuktikan seluruh praktik sesuai etika, sedangkan nilai umum tidak memberi alasan mengabaikan tenggat sah.</w:t>
      </w:r>
    </w:p>
    <w:p>
      <w:r>
        <w:rPr>
          <w:sz w:val="21"/>
        </w:rPr>
        <w:t>Saat pindah domisili atau membeli layanan lintas negara, catat prinsip yang dijaga dan aturan lokal yang perlu dipatuhi.</w:t>
      </w:r>
    </w:p>
    <w:p>
      <w:r>
        <w:rPr>
          <w:sz w:val="21"/>
        </w:rPr>
        <w:t>Tetapkan penanggung jawab pemantauan perubahan dan jadwal peninjauan kontrak. Catat sumber, tanggal efektif, serta perubahan proses.</w:t>
      </w:r>
    </w:p>
    <w:p>
      <w:r>
        <w:rPr>
          <w:sz w:val="21"/>
        </w:rPr>
        <w:t>- [ ] Saya membedakan nilai dasar dari prosedur yang dapat berubah. Saya memeriksa yurisdiksi, sumber, dan tanggal aturan.</w:t>
      </w:r>
    </w:p>
    <w:p>
      <w:r>
        <w:rPr>
          <w:sz w:val="21"/>
        </w:rPr>
        <w:t>Apakah Anda membedakan prinsip syariah dari prosedur menurut hukum dan waktu?</w:t>
      </w:r>
    </w:p>
    <w:p>
      <w:r>
        <w:rPr>
          <w:sz w:val="21"/>
        </w:rPr>
        <w:t>Pegang prinsip yang kokoh, lalu terapkan melalui aturan dan fakta yang sah pada tempat serta waktu transaksi.</w:t>
      </w:r>
    </w:p>
    <w:p>
      <w:r>
        <w:rPr>
          <w:sz w:val="21"/>
        </w:rPr>
        <w:t>Untuk menguji perubahan, buat urutan waktu yang sederhana: kapan aturan lama berlaku, kapan perubahan diterbitkan, kapan efektif, dan kapan para pihak bertindak. Pisahkan perubahan substansi dari perubahan pelaporan atau administrasi. Periksa ketentuan peralihan dan klausul kontrak sebelum menyimpulkan dampak pada kewajiban yang sudah berjalan. Jika dokumen tidak menjawab keadaan khusus, ajukan pertanyaan tertulis kepada penerbit atau penasihat yang memahami bidangnya.</w:t>
      </w:r>
    </w:p>
    <w:p>
      <w:r>
        <w:rPr>
          <w:sz w:val="21"/>
        </w:rPr>
        <w:t>Perubahan juga perlu dikomunikasikan dengan bahasa yang dapat dipakai petugas dan pengguna. Jelaskan bagian yang berubah, bagian yang tetap, tanggal mulai, serta tindakan yang harus dilakukan. Jangan menyebut penyesuaian prosedur sebagai perubahan hukum bila sumbernya hanya kebijakan internal. Simpan bukti pemberitahuan agar perselisihan tentang informasi dapat ditelusuri.</w:t>
      </w:r>
    </w:p>
    <w:p>
      <w:r>
        <w:rPr>
          <w:sz w:val="21"/>
        </w:rPr>
        <w:t>Pada tingkat prinsip, amanah menuntut keterbukaan tentang keterbatasan informasi. Keadilan meminta agar hak pihak terdampak tidak dihapus lewat perubahan sepihak. Pemenuhan janji perlu dibaca bersama klausul perubahan yang disepakati dan aturan wajib. Nilai tersebut membantu menyusun pertanyaan, tetapi tidak menggantikan penelaahan hukum atas dokumen konkret. Minta penjelasan tentang pilihan yang tersedia, biaya penyesuaian, dan cara menyampaikan keberatan secara tertulis sebelum mengambil keputusan bersama.</w:t>
      </w:r>
    </w:p>
    <w:p>
      <w:pPr>
        <w:jc w:val="both"/>
      </w:pPr>
      <w:r>
        <w:rPr>
          <w:b/>
          <w:sz w:val="28"/>
        </w:rPr>
        <w:t>15.7 Cara Memeriksa Izin dan Status Lembaga Keuangan yang Diawasi, pada Saat Buku Dibaca</w:t>
      </w:r>
    </w:p>
    <w:p>
      <w:r>
        <w:rPr>
          <w:sz w:val="21"/>
        </w:rPr>
        <w:t>Di ruang layanan, calon nasabah melihat nama penyedia pada daftar daring yang dicetak beberapa bulan lalu. Daftar lama tidak memastikan izin dan status kini. Nama badan hukum, kegiatan, status pengawasan, dan batas izin perlu dicocokkan dengan sumber regulator. Perhatikan apakah nama pemasaran berbeda dari entitas kontrak; perantara dan anak usaha dapat memiliki kedudukan berlainan. Jangan mengirim identitas ke tautan yang belum diverifikasi. Jika pencarian tidak cocok, hubungi regulator melalui kanal yang ditemukan mandiri. Pemeriksaan izin menjawab status administratif tertentu, bukan seluruh kesesuaian akad atau mutu layanan.</w:t>
      </w:r>
    </w:p>
    <w:p>
      <w:r>
        <w:rPr>
          <w:sz w:val="21"/>
        </w:rPr>
        <w:t>Nama dagang dapat berbeda dari badan hukum. Periksa kontrak dan rekening, bukan hanya hasil pencarian. Pastikan kegiatan yang ditawarkan termasuk cakupan izin; izin satu jenis jasa tidak otomatis meliputi layanan lain. Jika penyedia mengaku mitra, minta bukti hubungan dan identitas pihak yang memegang kewajiban. Tunda proses bila penerima dana tidak jelas.</w:t>
      </w:r>
    </w:p>
    <w:p>
      <w:r>
        <w:rPr>
          <w:sz w:val="21"/>
        </w:rPr>
        <w:t>Arsipkan tanggal, sumber, nama entitas, dan hasil pemeriksaan. Jangan menyimpan identitas lebih lama daripada kebutuhan yang sah. Periksa ulang sebelum transaksi baru karena status dapat berubah. Bila direktori tidak jelas, gunakan kontak pada situs resmi regulator, bukan nomor dari pihak yang sedang menawarkan produk.</w:t>
      </w:r>
    </w:p>
    <w:p>
      <w:r>
        <w:rPr>
          <w:sz w:val="21"/>
        </w:rPr>
        <w:t>Catat nama badan hukum, jenis layanan, dan tanggal pemeriksaan. Cari entitas pada direktori resmi OJK atau BI sesuai kegiatannya. Simpan tautan, cocokkan penerima pembayaran dengan pihak kontrak, dan minta dasar hubungan jika berbeda.</w:t>
      </w:r>
    </w:p>
    <w:p>
      <w:r>
        <w:rPr>
          <w:sz w:val="21"/>
        </w:rPr>
        <w:t>Seseorang hendak mengirim dana kepada perantara yang mengaku mewakili lembaga berizin. Ia mencocokkan nama kontrak, rekening penerima, dan keterangan lembaga melalui kontak resmi yang ditemukan sendiri. Ketidakcocokan menjadi alasan menunda sampai terjelaskan, bukan bukti final penipuan.</w:t>
      </w:r>
    </w:p>
    <w:p>
      <w:r>
        <w:rPr>
          <w:sz w:val="21"/>
        </w:rPr>
        <w:t>Nama mirip dan status izin yang berubah dapat menghasilkan pencarian keliru. Cocokkan badan hukum dan kegiatan yang diizinkan.</w:t>
      </w:r>
    </w:p>
    <w:p>
      <w:r>
        <w:rPr>
          <w:sz w:val="21"/>
        </w:rPr>
        <w:t>Catat tanggal pemeriksaan karena direktori dapat diperbarui. Untuk layanan di luar kewenangan regulator yang dicari, tanyakan lembaga mana yang menangani bidang tersebut. Simpan hasil pencarian bertanggal agar Anda tahu kapan informasi diperoleh. Jika status berubah setelah transaksi, tunjukkan kronologi dan kontrak kepada regulator atau penasihat hukum.</w:t>
      </w:r>
    </w:p>
    <w:p>
      <w:r>
        <w:rPr>
          <w:sz w:val="21"/>
        </w:rPr>
        <w:t>Sebelum transfer, periksa nama badan hukum dan penerima rekening bersama. Hubungi penyedia melalui kanal resmi jika ada desakan atau permintaan kode.</w:t>
      </w:r>
    </w:p>
    <w:p>
      <w:r>
        <w:rPr>
          <w:sz w:val="21"/>
        </w:rPr>
        <w:t>Tentukan petugas pemeriksa dan jadwal pemeriksaan ulang. Simpan hasil pencarian bertanggal dengan akses terbatas.</w:t>
      </w:r>
    </w:p>
    <w:p>
      <w:r>
        <w:rPr>
          <w:sz w:val="21"/>
        </w:rPr>
        <w:t>- [ ] Nama badan hukum sesuai kontrak dan rekening penerima. Cakupan izin diperiksa melalui kanal resmi pada tanggal transaksi.</w:t>
      </w:r>
    </w:p>
    <w:p>
      <w:r>
        <w:rPr>
          <w:sz w:val="21"/>
        </w:rPr>
        <w:t>Apakah Anda memeriksa badan hukum dan kegiatan, atau hanya nama pada iklan?</w:t>
      </w:r>
    </w:p>
    <w:p>
      <w:r>
        <w:rPr>
          <w:sz w:val="21"/>
        </w:rPr>
        <w:t>Periksa status melalui regulator yang tepat dan cocokkan dengan entitas yang berkontrak.</w:t>
      </w:r>
    </w:p>
    <w:p>
      <w:r>
        <w:rPr>
          <w:sz w:val="21"/>
        </w:rPr>
        <w:t>Pemeriksaan yang baik dimulai dengan memastikan alamat situs dan identitas kanal. Hindari tautan yang dikirim dalam pesan penawaran; ketik alamat resmi atau temukan melalui direktori pemerintah. Gunakan fitur pencarian nama badan hukum, bukan sekadar nama produk. Baca keterangan status dan jenis kegiatan, lalu cocokkan dengan kontrak serta rekening tujuan. Jika data tidak jelas, tanyakan melalui kontak resmi.</w:t>
      </w:r>
    </w:p>
    <w:p>
      <w:r>
        <w:rPr>
          <w:sz w:val="21"/>
        </w:rPr>
        <w:t>Namun, ketidakcocokan menjadi alasan berhenti sementara. Jangan memberi kode verifikasi atau membayar biaya pemeriksaan kepada pihak yang menghubungi Anda.</w:t>
      </w:r>
    </w:p>
    <w:p>
      <w:pPr>
        <w:jc w:val="both"/>
      </w:pPr>
      <w:r>
        <w:rPr>
          <w:b/>
          <w:sz w:val="28"/>
        </w:rPr>
        <w:t>15.8 Memilih Lembaga dan Produk Syariah: Panduan Awal bagi Orang Awam (rincian produk di Bab 85)</w:t>
      </w:r>
    </w:p>
    <w:p>
      <w:r>
        <w:rPr>
          <w:sz w:val="21"/>
        </w:rPr>
        <w:t>Seseorang yang menimbang produk keuangan sering menerima istilah teknis, padahal ia perlu memahami kewajiban dan risikonya. Mulailah dengan tujuan: menyimpan dana, memperoleh pembiayaan, membayar barang, atau berinvestasi. Minta nama badan hukum, akad, biaya, jadwal, akibat keterlambatan, dan prosedur penghentian. Bandingkan arus uang dan hak, bukan hanya label atau angsuran. Periksa izin melalui sumber resmi dan cakupan pengawasan. Bab ini hanya panduan awal; rincian perbankan syariah dibahas pada Bab 85. Bila penjelasan tidak konsisten atau waktu membaca ditolak, tunda persetujuan dan minta pendamping menelaah dokumen.</w:t>
      </w:r>
    </w:p>
    <w:p>
      <w:r>
        <w:rPr>
          <w:sz w:val="21"/>
        </w:rPr>
        <w:t>Status diawasi tidak berarti biaya paling rendah atau layanan cocok bagi setiap orang. Kecocokan ditentukan tujuan, kemampuan, dan syarat. Tanyakan apakah dana dapat ditarik, bagaimana perubahan jadwal diproses, serta akibat kehilangan penghasilan. Untuk investasi, pahami kemungkinan rugi dan likuiditas. Jawaban harus sesuai dokumen, bukan janji lisan.</w:t>
      </w:r>
    </w:p>
    <w:p>
      <w:r>
        <w:rPr>
          <w:sz w:val="21"/>
        </w:rPr>
        <w:t>Minta ringkasan tertulis dan bandingkan penawaran dengan kebutuhan. Periksa siapa menerima biaya dan apakah ada perantara. Jangan menyerahkan dokumen asli atau kode akun. Bila ditekan untuk segera setuju, berhenti dan cari pendapat kedua. Bab 85 membahas rincian produk perbankan; bab ini tidak menggantikan telaah tersebut.</w:t>
      </w:r>
    </w:p>
    <w:p>
      <w:r>
        <w:rPr>
          <w:sz w:val="21"/>
        </w:rPr>
        <w:t>Pasangan membandingkan dua pembiayaan kendaraan dengan mencatat harga, biaya, kepemilikan, dan akibat keterlambatan. Mereka meminta perhitungan berdasarkan kontrak, bukan angka promosi dengan asumsi berbeda.</w:t>
      </w:r>
    </w:p>
    <w:p>
      <w:r>
        <w:rPr>
          <w:sz w:val="21"/>
        </w:rPr>
        <w:t>Angsuran ringan dapat menyembunyikan tenor panjang, biaya lain, atau kewajiban sulit dihentikan. Periksa total dan syarat perubahan.</w:t>
      </w:r>
    </w:p>
    <w:p>
      <w:r>
        <w:rPr>
          <w:sz w:val="21"/>
        </w:rPr>
        <w:t>Jangan meminjam melebihi kebutuhan hanya karena batas tersedia. Hitung kemampuan dengan penghasilan berubah dan kebutuhan pokok. Bicarakan siapa menanggung kewajiban bila keadaan rumah tangga berubah. Sebelum memilih, pastikan kebutuhan tidak dapat dipenuhi secara lebih sederhana. Mintalah waktu membaca dokumen. Jika petugas hanya memberi janji lisan, tunggu konfirmasi tertulis.</w:t>
      </w:r>
    </w:p>
    <w:p>
      <w:r>
        <w:rPr>
          <w:sz w:val="21"/>
        </w:rPr>
        <w:t>Ilustrasi: gunakan angka penawaran tertulis untuk membandingkan total pembayaran, pelunasan awal, dan keterlambatan. Hitungan contoh bukan rekomendasi.</w:t>
      </w:r>
    </w:p>
    <w:p>
      <w:r>
        <w:rPr>
          <w:sz w:val="21"/>
        </w:rPr>
        <w:t>Buat daftar pertanyaan tentang biaya total, akibat gagal bayar, dan cara mengakhiri perjanjian. Baca kontrak bersama dan jangan tanda tangan di ruang kosong.</w:t>
      </w:r>
    </w:p>
    <w:p>
      <w:r>
        <w:rPr>
          <w:sz w:val="21"/>
        </w:rPr>
        <w:t>Jelaskan biaya dan akad dengan bahasa sederhana, lalu pastikan calon pengguna dapat mengulang pemahamannya. Sediakan waktu membawa dokumen pulang.</w:t>
      </w:r>
    </w:p>
    <w:p>
      <w:r>
        <w:rPr>
          <w:sz w:val="21"/>
        </w:rPr>
        <w:t>- [ ] Tujuan dan kemampuan membayar sudah dihitung. Saya memahami biaya, akad, dan cara mengakhiri layanan.</w:t>
      </w:r>
    </w:p>
    <w:p>
      <w:r>
        <w:rPr>
          <w:sz w:val="21"/>
        </w:rPr>
        <w:t>Apakah Anda memahami kewajiban jika keadaan berubah, bukan hanya angsuran pertama?</w:t>
      </w:r>
    </w:p>
    <w:p>
      <w:r>
        <w:rPr>
          <w:sz w:val="21"/>
        </w:rPr>
        <w:t>Pilih setelah tujuan, akad, biaya, izin, dan kemampuan membayar dapat dijelaskan dengan kata sendiri.</w:t>
      </w:r>
    </w:p>
    <w:p>
      <w:r>
        <w:rPr>
          <w:sz w:val="21"/>
        </w:rPr>
        <w:t>Buat perbandingan pada dasar yang sama. Pastikan kedua penawaran memakai nilai pembiayaan, lama pembayaran, biaya awal, dan ketentuan pelunasan yang setara. Tanyakan konsekuensi jika penghasilan turun atau barang perlu dijual. Untuk simpanan, pahami akses penarikan dan perlakuan saat layanan terganggu. Untuk investasi, tanyakan siapa menanggung kerugian dan apakah nilai dapat berubah.</w:t>
      </w:r>
    </w:p>
    <w:p>
      <w:r>
        <w:rPr>
          <w:sz w:val="21"/>
        </w:rPr>
        <w:t>Minta waktu membawa dokumen kepada anggota keluarga atau penasihat. Jangan menyerahkan dokumen identitas yang tidak dibutuhkan sebelum mengetahui tujuan pengumpulan dan pihak penerima. Pilihan yang tepat bagi orang lain belum tentu cocok bagi rumah tangga Anda. Pertimbangkan kebutuhan pokok, kewajiban yang sudah ada, dan ruang untuk keadaan darurat sebelum menyetujui komitmen baru.</w:t>
      </w:r>
    </w:p>
    <w:p>
      <w:pPr>
        <w:jc w:val="both"/>
      </w:pPr>
      <w:r>
        <w:rPr>
          <w:b/>
          <w:sz w:val="28"/>
        </w:rPr>
        <w:t>15.9 Ke Mana Mengadu: Jalur Pengaduan Konsumen Keuangan dan Perdagangan</w:t>
      </w:r>
    </w:p>
    <w:p>
      <w:r>
        <w:rPr>
          <w:sz w:val="21"/>
        </w:rPr>
        <w:t>Pelanggan yang melihat biaya berbeda dari janji dapat bingung apakah mengadu ke penyedia, regulator, atau lembaga perdagangan. Jalur bergantung pada produk, pihak kontrak, dan bentuk kerugian. Untuk jasa keuangan, mulai dari pengaduan internal dan simpan nomor laporan. Jika belum selesai, periksa kanal regulator atau penyelesaian sengketa. Untuk barang dan jasa perdagangan, kumpulkan bukti dan gunakan saluran perlindungan konsumen yang sesuai. Jangan mengirim identitas lengkap melalui akun yang belum diverifikasi. Pengaduan yang baik menyebut kronologi, permintaan wajar, dan bukti, bukan sekadar menyebut pihak curang. Periksa batas waktu serta tata cara resmi.</w:t>
      </w:r>
    </w:p>
    <w:p>
      <w:r>
        <w:rPr>
          <w:sz w:val="21"/>
        </w:rPr>
        <w:t>Tenang membantu menjaga bukti dan komunikasi. Hindari ancaman, unggahan data orang lain, atau pembayaran kepada pihak yang menjanjikan penyelesaian dengan biaya awal. Minta tanda terima dan catat tanggal respons. Jika penyedia meminta dokumen tambahan, tanyakan alasan serta kanal aman. Jika sengketa berlanjut, cari prosedur penyelesaian resmi.</w:t>
      </w:r>
    </w:p>
    <w:p>
      <w:r>
        <w:rPr>
          <w:sz w:val="21"/>
        </w:rPr>
        <w:t>Perwakilan perlu menyiapkan kuasa bila dipersyaratkan dan membatasi tindakannya pada yang disetujui. Untuk perdagangan, bukti pesanan dan kondisi barang relevan. Untuk jasa keuangan, nomor kontrak serta catatan pembayaran membantu. Syarat berbeda menurut jalur, sehingga daftar ini bukan jaminan permohonan diterima.</w:t>
      </w:r>
    </w:p>
    <w:p>
      <w:r>
        <w:rPr>
          <w:sz w:val="21"/>
        </w:rPr>
        <w:t>- [ ] Saya menyimpan kontrak, bukti bayar, iklan, dan komunikasi. Saya mencatat nomor laporan internal. Saya memilih jalur sesuai bidang sengketa.</w:t>
      </w:r>
    </w:p>
    <w:p>
      <w:r>
        <w:rPr>
          <w:sz w:val="21"/>
        </w:rPr>
        <w:t>Pelanggan mengirim keluhan tertulis mengenai potongan tak dikenal, dengan tanggal, nilai, dan permintaan rincian. Ia menutup data yang tidak perlu dan menyimpan salinan. Jika belum selesai, ia memeriksa prosedur eskalasi resmi.</w:t>
      </w:r>
    </w:p>
    <w:p>
      <w:r>
        <w:rPr>
          <w:sz w:val="21"/>
        </w:rPr>
        <w:t>Perantara pengaduan tidak resmi dapat membuka data dan menambah kerugian. Verifikasi kanal dan persyaratan dokumen.</w:t>
      </w:r>
    </w:p>
    <w:p>
      <w:r>
        <w:rPr>
          <w:sz w:val="21"/>
        </w:rPr>
        <w:t>Sebut hasil yang diminta, misalnya koreksi catatan atau penjelasan tertulis. Jangan meminta data pelanggan lain. Bila ada ancaman, simpan bukti dan hubungi jalur berwenang. Batas pengaduan berbeda menurut jalur. Baca panduan sebelum mengirim berkas dan minta tanda terima. Urutkan tuntutan serta pisahkan fakta dari perkiraan.</w:t>
      </w:r>
    </w:p>
    <w:p>
      <w:r>
        <w:rPr>
          <w:sz w:val="21"/>
        </w:rPr>
        <w:t>Satu anggota dapat mencatat komunikasi, tetapi hanya membagikan berkas kepada pihak yang terkait.</w:t>
      </w:r>
    </w:p>
    <w:p>
      <w:r>
        <w:rPr>
          <w:sz w:val="21"/>
        </w:rPr>
        <w:t>Sudahkah Anda menyimpan bukti dan nomor pengaduan sebelum bercerita di ruang publik?</w:t>
      </w:r>
    </w:p>
    <w:p>
      <w:r>
        <w:rPr>
          <w:sz w:val="21"/>
        </w:rPr>
        <w:t>Susun kronologi dan bukti, lalu gunakan jalur resmi sesuai jenis sengketa.</w:t>
      </w:r>
    </w:p>
    <w:p>
      <w:r>
        <w:rPr>
          <w:sz w:val="21"/>
        </w:rPr>
        <w:t>Susun berkas pengaduan dalam urutan yang mudah diperiksa: identitas pihak yang berkontrak, ringkasan kejadian, tanggal, nilai, bukti komunikasi, dan hasil yang diminta. Beri nomor lampiran dan tutup informasi yang tidak relevan. Simpan salinan persis seperti yang dikirim serta bukti penerimaan. Bila ada batas waktu, tandai tanggalnya dan jangan menunggu hanya karena percakapan layanan masih berlangsung.</w:t>
      </w:r>
    </w:p>
    <w:p>
      <w:r>
        <w:rPr>
          <w:sz w:val="21"/>
        </w:rPr>
        <w:t>Jika keluhan berkaitan dengan data atau dugaan penyalahgunaan, pisahkan langkah pengamanan akun dari permintaan penyelesaian transaksi. Ganti kredensial melalui kanal yang diketik sendiri dan hubungi penyedia. Jangan membayar pihak yang menjanjikan pemulihan dana tanpa dasar tertulis. Prosedur resmi dapat berubah, jadi periksa persyaratan terbaru pada kanal instansi terkait.</w:t>
      </w:r>
    </w:p>
    <w:p>
      <w:pPr>
        <w:jc w:val="both"/>
      </w:pPr>
      <w:r>
        <w:rPr>
          <w:b/>
          <w:sz w:val="28"/>
        </w:rPr>
        <w:t>15.10 Ketika Fatwa dan Regulasi Berubah: Cara Menyikapinya</w:t>
      </w:r>
    </w:p>
    <w:p>
      <w:r>
        <w:rPr>
          <w:sz w:val="21"/>
        </w:rPr>
        <w:t>Seorang pelaku usaha memakai panduan kepatuhan yang dibuat sebelum aturan diperbarui. Kebiasaan itu dapat membuat keputusan kini bertumpu pada rujukan lama. Perubahan fatwa atau regulasi tidak selalu membatalkan transaksi terdahulu; akibat bergantung pada isi, masa berlaku, klausul peralihan, dan fakta. Catat versi, tanggal efektif, serta penanggung jawab peninjauan. Untuk kontrak berjalan, jangan mengubah kewajiban sepihak. Minta pendapat ahli atau instansi penerbit bila dampaknya belum jelas, kemudian jelaskan perubahan kepada pihak terkait. Sikap tertib mencegah kepanikan sekaligus menghentikan penggunaan aturan lama tanpa pemeriksaan.</w:t>
      </w:r>
    </w:p>
    <w:p>
      <w:r>
        <w:rPr>
          <w:sz w:val="21"/>
        </w:rPr>
        <w:t>Jika aturan belum jelas, minta jawaban tertulis dari penerbit atau regulator. Jangan menyebarkan tafsir sebagai kepastian sebelum konfirmasi. Perubahan dapat memerlukan pembaruan pelatihan, formulir, dan saluran informasi. Pengguna perlu mendapat penjelasan mudah dipahami, bukan hanya tautan dokumen teknis. Pastikan perubahan tidak menghapus hak tanpa dasar.</w:t>
      </w:r>
    </w:p>
    <w:p>
      <w:r>
        <w:rPr>
          <w:sz w:val="21"/>
        </w:rPr>
        <w:t>Dalam keluarga, minta rincian tertulis tentang dampak kebijakan baru pada kontrak. Cocokkan dengan klausul dan jangan menghentikan pembayaran sebelum memahami akibatnya. Jika berselisih, mintalah pendamping profesional membaca ketentuan peralihan. Catatan versi mencegah pertengkaran tentang siapa menyampaikan informasi lama.</w:t>
      </w:r>
    </w:p>
    <w:p>
      <w:r>
        <w:rPr>
          <w:sz w:val="21"/>
        </w:rPr>
        <w:t>Pengelola layanan menerima pemberitahuan resmi perubahan pelaporan. Ia memeriksa tanggal berlaku, transaksi yang masuk masa peralihan, dan kebutuhan pembaruan dokumen. Keputusan internal dicatat beserta dasar dan otorisasinya.</w:t>
      </w:r>
    </w:p>
    <w:p>
      <w:r>
        <w:rPr>
          <w:sz w:val="21"/>
        </w:rPr>
        <w:t>Memakai naskah lama dapat menyesatkan. Namun menerapkan perubahan retroaktif tanpa dasar juga dapat merugikan hak.</w:t>
      </w:r>
    </w:p>
    <w:p>
      <w:r>
        <w:rPr>
          <w:sz w:val="21"/>
        </w:rPr>
        <w:t>Buat jadwal peninjauan sumber sebelum memperbarui kontrak atau prosedur. Simpan versi terdahulu untuk menelusuri alasan perubahan. Perubahan resmi perlu diterjemahkan ke prosedur dan diberitahukan kepada pihak terdampak. Tinjau kontrak lama untuk mengetahui klausul perubahan yang berlaku.</w:t>
      </w:r>
    </w:p>
    <w:p>
      <w:r>
        <w:rPr>
          <w:sz w:val="21"/>
        </w:rPr>
        <w:t>Minta penyedia menjelaskan dampak perubahan pada kontrak yang sudah ditandatangani. Simpan jawaban dan cocokkan dengan klausul.</w:t>
      </w:r>
    </w:p>
    <w:p>
      <w:r>
        <w:rPr>
          <w:sz w:val="21"/>
        </w:rPr>
        <w:t>Tunjuk pemilik dokumen untuk memantau aturan dan memberi tahu bagian operasional. Catat sumber, tanggal, dan persetujuan.</w:t>
      </w:r>
    </w:p>
    <w:p>
      <w:r>
        <w:rPr>
          <w:sz w:val="21"/>
        </w:rPr>
        <w:t>- [ ] Saya memeriksa tanggal efektif dan aturan peralihan. Saya tidak mengubah hak kontraktual tanpa dasar.</w:t>
      </w:r>
    </w:p>
    <w:p>
      <w:r>
        <w:rPr>
          <w:sz w:val="21"/>
        </w:rPr>
        <w:t>Panduan yang Anda gunakan berasal dari versi kapan, dan siapa meninjau pembaruannya?</w:t>
      </w:r>
    </w:p>
    <w:p>
      <w:r>
        <w:rPr>
          <w:sz w:val="21"/>
        </w:rPr>
        <w:t>Periksa versi, tanggal berlaku, dan dampak perubahan pada hak yang sudah disepakati.</w:t>
      </w:r>
    </w:p>
    <w:p>
      <w:r>
        <w:rPr>
          <w:sz w:val="21"/>
        </w:rPr>
        <w:t>Peninjauan tidak perlu menunggu sengketa. Tetapkan siapa yang membaca pemberitahuan regulator, siapa yang menilai dampak pada kontrak, dan siapa yang mengubah petunjuk operasional. Simpan versi lama dengan status tidak berlaku agar staf tidak memakainya kembali. Catatan perubahan sebaiknya menjelaskan alasan, sumber, tanggal persetujuan, dan kelompok yang terdampak.</w:t>
      </w:r>
    </w:p>
    <w:p>
      <w:r>
        <w:rPr>
          <w:sz w:val="21"/>
        </w:rPr>
        <w:t>Untuk pengguna, minta perbandingan sebelum dan sesudah perubahan. Tanyakan apakah biaya, hak pembatalan, atau tanggung jawab berubah. Jika jawaban hanya berupa istilah teknis, minta contoh penerapan pada transaksi Anda. Jangan menyetujui perubahan hanya melalui percakapan lisan bila kontrak mensyaratkan pemberitahuan atau persetujuan tertentu.</w:t>
      </w:r>
    </w:p>
    <w:p>
      <w:pPr>
        <w:jc w:val="both"/>
      </w:pPr>
      <w:r>
        <w:rPr>
          <w:b/>
          <w:sz w:val="28"/>
        </w:rPr>
        <w:t>15.11 Standar Internasional dan Lima Lapis Hukum: Syariat, Fiqh, Fatwa, Regulasi, dan Produk</w:t>
      </w:r>
    </w:p>
    <w:p>
      <w:r>
        <w:rPr>
          <w:sz w:val="21"/>
        </w:rPr>
        <w:t>Dalam transaksi lintas negara, “standar internasional” kerap dianggap setara hukum Indonesia. Bedakan lima lapis: syariat sebagai sumber nilai, fiqh sebagai pemahaman hukum, fatwa sebagai jawaban lembaga atau ahli, regulasi sebagai hukum negara, dan produk sebagai praktik kontrak serta layanan. Tiap lapis mempunyai sumber dan cakupan berbeda. Standar internasional dapat menjadi rujukan teknis, tetapi akibat hukumnya bergantung pada adopsi aturan atau kontrak. Sebut badan penerbit dan edisi. Untuk transaksi lokal, periksa aturan Indonesia; lintas yurisdiksi, kaji pilihan hukum, forum sengketa, dan aturan wajib.</w:t>
      </w:r>
    </w:p>
    <w:p>
      <w:r>
        <w:rPr>
          <w:sz w:val="21"/>
        </w:rPr>
        <w:t>Kontrak mungkin mengadopsi sebagian standar saja. Baca klausul yang menjelaskan bagian diterapkan dan cara menangani konflik. Istilah internasional tidak menunjukkan mutu atau daya ikat dengan sendirinya. Periksa penerbit, tujuan, edisi, pembaruan, dan bahasa yang mengendalikan penafsiran.</w:t>
      </w:r>
    </w:p>
    <w:p>
      <w:r>
        <w:rPr>
          <w:sz w:val="21"/>
        </w:rPr>
        <w:t>Lima lapis menyusun pertanyaan, bukan menggantikan kajian. Syariat memberi orientasi normatif; fiqh menjelaskan penalaran; fatwa menjawab isu dalam lingkupnya; regulasi menetapkan hukum negara; produk menunjukkan praktik. Saat ada ketegangan, tuliskan sumber berbeda dan minta ahli menjelaskan akibat. Satu istilah tidak membuktikan seluruh akad telah dinilai.</w:t>
      </w:r>
    </w:p>
    <w:p>
      <w:pPr>
        <w:jc w:val="both"/>
      </w:pPr>
      <w:r>
        <w:rPr>
          <w:b w:val="0"/>
        </w:rPr>
        <w:t>- Syariat: prinsip dan ketentuan agama sebagai rujukan normatif umat Islam.</w:t>
      </w:r>
    </w:p>
    <w:p>
      <w:pPr>
        <w:jc w:val="both"/>
      </w:pPr>
      <w:r>
        <w:rPr>
          <w:b w:val="0"/>
        </w:rPr>
        <w:t>- Fiqh: hasil pemahaman ulama terhadap dalil dalam persoalan hukum.</w:t>
      </w:r>
    </w:p>
    <w:p>
      <w:pPr>
        <w:jc w:val="both"/>
      </w:pPr>
      <w:r>
        <w:rPr>
          <w:b w:val="0"/>
        </w:rPr>
        <w:t>- Produk: susunan akad, layanan, biaya, dan pelaksanaan yang ditawarkan.</w:t>
      </w:r>
    </w:p>
    <w:p>
      <w:r>
        <w:rPr>
          <w:sz w:val="21"/>
        </w:rPr>
        <w:t>Perusahaan memakai standar pelaporan asing, tetapi sengketa terjadi di Indonesia. Periksa adopsi standar dalam kontrak, kesesuaiannya dengan aturan wajib nasional, dan edisi yang dirujuk.</w:t>
      </w:r>
    </w:p>
    <w:p>
      <w:r>
        <w:rPr>
          <w:sz w:val="21"/>
        </w:rPr>
        <w:t>Tanpa penerbit, edisi, dan cara adopsi, standar sulit diverifikasi. Bedakan panduan sukarela dari aturan mengikat.</w:t>
      </w:r>
    </w:p>
    <w:p>
      <w:r>
        <w:rPr>
          <w:sz w:val="21"/>
        </w:rPr>
        <w:t>Peta lima lapis menyusun pertanyaan, bukan skala kebenaran. Dokumen produk menunjukkan praktik nyata; ahli membantu menilainya. Jika lapisan bertentangan, jangan simpulkan sendiri akibat hukum. Perbedaan lima lapis mencegah standar teknis diperlakukan seperti fatwa atau fatwa dianggap undang-undang. Pilihan forum dan bahasa kontrak dapat berpengaruh dalam sengketa lintas negara.</w:t>
      </w:r>
    </w:p>
    <w:p>
      <w:r>
        <w:rPr>
          <w:sz w:val="21"/>
        </w:rPr>
        <w:t>Tanyakan apakah standar yang disebut mengikat kontrak dan bagaimana sengketa diselesaikan. Minta terjemahan yang dipahami semua penanggung kewajiban.</w:t>
      </w:r>
    </w:p>
    <w:p>
      <w:r>
        <w:rPr>
          <w:sz w:val="21"/>
        </w:rPr>
        <w:t>Catat badan penerbit standar, edisi, bahasa, dan klausul adopsi. Pastikan pelaksana memegang versi yang sama.</w:t>
      </w:r>
    </w:p>
    <w:p>
      <w:r>
        <w:rPr>
          <w:sz w:val="21"/>
        </w:rPr>
        <w:t>Apakah standar yang disebut merupakan panduan, klausul kontrak, atau hukum wajib?</w:t>
      </w:r>
    </w:p>
    <w:p>
      <w:r>
        <w:rPr>
          <w:sz w:val="21"/>
        </w:rPr>
        <w:t>Kenali sumber dan daya berlaku setiap lapis sebelum menilai produk atau kontrak.</w:t>
      </w:r>
    </w:p>
    <w:p>
      <w:r>
        <w:rPr>
          <w:sz w:val="21"/>
        </w:rPr>
        <w:t>Saat istilah standar disebut dalam penawaran, tanyakan apakah penyedia hanya mengikuti panduan teknis atau memasukkannya ke dalam kontrak. Periksa bahasa otentik, terjemahan, edisi, dan aturan mengenai konflik antarversi. Jika standar disusun badan luar negeri, jangan menganggap ia menggantikan kewajiban lokal. Mintalah bagian kontrak yang menunjukkan cara standar tersebut digunakan dan siapa menilai penerapannya.</w:t>
      </w:r>
    </w:p>
    <w:p>
      <w:r>
        <w:rPr>
          <w:sz w:val="21"/>
        </w:rPr>
        <w:t>Dalam sengketa, ahli dapat membantu menjelaskan perbedaan konsep, sedangkan forum yang berwenang menilai akibat hukum. Pisahkan kedua tugas itu saat meminta bantuan. Catat pula apakah standar wajib, sukarela, atau berlaku karena para pihak menyepakatinya. Dengan demikian, kata “internasional” tidak menjadi pengganti bukti tentang sumber maupun daya ikat.</w:t>
      </w:r>
    </w:p>
    <w:p>
      <w:pPr>
        <w:jc w:val="both"/>
      </w:pPr>
      <w:r>
        <w:rPr>
          <w:b/>
          <w:sz w:val="28"/>
        </w:rPr>
        <w:t>15.12 Dewan Pengawas Syariah di Lembaga Keuangan: Apa Peran dan Wewenangnya</w:t>
      </w:r>
    </w:p>
    <w:p>
      <w:r>
        <w:rPr>
          <w:sz w:val="21"/>
        </w:rPr>
        <w:t>Dewan Pengawas Syariah (DPS) menjalankan fungsi pengawasan dalam lembaga yang diatur, menurut dasar hukum dan tata kelola yang berlaku. Tugas rinci, jalur pelaporan, dan objek pengawasan tidak selalu seragam. DPS dapat memberi pertimbangan atau memantau kepatuhan dalam mandatnya, tetapi bukan pengganti regulator, auditor semua risiko, atau penasihat pribadi nasabah. Cari anggota yang ditetapkan, mandat, jalur pelaporan, dan dokumen pemeriksaan yang dapat dibagikan. Untuk keluhan transaksi, gunakan mekanisme pengaduan lembaga dan regulator sesuai bidang. Jangan menyimpulkan seluruh praktik hanya dari keberadaan jabatan tanpa meninjau aturan lembaga.</w:t>
      </w:r>
    </w:p>
    <w:p>
      <w:r>
        <w:rPr>
          <w:sz w:val="21"/>
        </w:rPr>
        <w:t>Jangan meminta DPS membuka data nasabah lain. Kepercayaan pada pengawasan memerlukan kerahasiaan. Nasabah dapat bertanya tentang kebijakan umum, proses pengajuan pertanyaan, dan tindak lanjut. Untuk dugaan pelanggaran, gunakan kanal yang menjaga bukti dan hak semua pihak. Pengawas mungkin tidak berwenang memerintahkan kompensasi.</w:t>
      </w:r>
    </w:p>
    <w:p>
      <w:r>
        <w:rPr>
          <w:sz w:val="21"/>
        </w:rPr>
        <w:t>Bagi pengelola, pemisahan tugas membantu menjaga mutu pengawasan. Catat rekomendasi, keputusan manajemen, dan tindak lanjut. Jangan menjadikan pernyataan pengawas sebagai promosi di luar konteks. Laporan perlu menyebut periode serta objek pemeriksaan. Fungsi layanan tetap harus menjawab nasabah dengan jelas, bukan mengalihkan pertanyaan tanpa penjelasan.</w:t>
      </w:r>
    </w:p>
    <w:p>
      <w:r>
        <w:rPr>
          <w:sz w:val="21"/>
        </w:rPr>
        <w:t>Nasabah bertanya apakah perubahan biaya telah ditinjau DPS. Ia meminta jawaban tertulis tentang lingkup tinjauan, lalu mengajukan kesalahan tagihan melalui layanan pengaduan. Kedua proses menjawab masalah berbeda.</w:t>
      </w:r>
    </w:p>
    <w:p>
      <w:r>
        <w:rPr>
          <w:sz w:val="21"/>
        </w:rPr>
        <w:t>Penyebutan DPS dalam promosi tidak menjelaskan ruang lingkup atau hasil pengawasan. Minta dokumen yang dapat dibagikan secara sah.</w:t>
      </w:r>
    </w:p>
    <w:p>
      <w:r>
        <w:rPr>
          <w:sz w:val="21"/>
        </w:rPr>
        <w:t>Lembaga perlu memisahkan fungsi pengawasan dari penjualan dan menyediakan jalur eskalasi. Nasabah dapat menanyakan mekanisme tanpa meminta pengawas memutus sengketa tanpa dokumen. Pertanyaan yang baik meminta mandat, proses peninjauan, dan tindak lanjut. Kerahasiaan dapat membatasi informasi yang dibagikan.</w:t>
      </w:r>
    </w:p>
    <w:p>
      <w:r>
        <w:rPr>
          <w:sz w:val="21"/>
        </w:rPr>
        <w:t>Rumuskan pertanyaan kepada pengawas dan lampirkan klausul terkait tanpa membuka data nasabah lain. Untuk koreksi tagihan, gunakan pengaduan resmi.</w:t>
      </w:r>
    </w:p>
    <w:p>
      <w:r>
        <w:rPr>
          <w:sz w:val="21"/>
        </w:rPr>
        <w:t>Berikan pengawas akses sesuai mandat, jaga independensi, dan catat tindak lanjut. Nasabah dapat menanyakan kebijakan umum yang boleh dibagikan.</w:t>
      </w:r>
    </w:p>
    <w:p>
      <w:r>
        <w:rPr>
          <w:sz w:val="21"/>
        </w:rPr>
        <w:t>Apakah Anda memahami batas tugas DPS dan jalur lain untuk sengketa layanan?</w:t>
      </w:r>
    </w:p>
    <w:p>
      <w:r>
        <w:rPr>
          <w:sz w:val="21"/>
        </w:rPr>
        <w:t>Nilai DPS dari mandat dan bukti pengawasan, bukan gelar atau promosi saja.</w:t>
      </w:r>
    </w:p>
    <w:p>
      <w:r>
        <w:rPr>
          <w:sz w:val="21"/>
        </w:rPr>
        <w:t>Nasabah dapat mengajukan pertanyaan umum tentang tata cara menyampaikan isu kepada DPS, siapa menerima laporan, dan bagaimana tindak lanjut dicatat. Hindari meminta pendapat atas transaksi orang lain atau laporan internal yang dilindungi. Jika pertanyaan menyangkut tagihan tertentu, cantumkan tanggal dan klausul yang relevan kepada unit pengaduan. Minta nomor kasus agar kedua jalur tidak tercampur.</w:t>
      </w:r>
    </w:p>
    <w:p>
      <w:r>
        <w:rPr>
          <w:sz w:val="21"/>
        </w:rPr>
        <w:t>Bagi lembaga, pengawasan berguna bila temuan ditangani sampai selesai. Catat rekomendasi, pemilik tindakan, tenggat internal, dan bukti penutupan. Bila manajemen tidak mengikuti rekomendasi, dokumentasikan alasan dan mekanisme eskalasi. Informasi publik tentang tata kelola harus menjelaskan batas kerahasiaan, bukan menyiratkan bahwa semua transaksi telah diperiksa satu per satu.</w:t>
      </w:r>
    </w:p>
    <w:p>
      <w:pPr>
        <w:jc w:val="both"/>
      </w:pPr>
      <w:r>
        <w:rPr>
          <w:b/>
          <w:sz w:val="28"/>
        </w:rPr>
        <w:t>15.13 Perlindungan Konsumen, Persaingan Usaha, dan Perlindungan Data</w:t>
      </w:r>
    </w:p>
    <w:p>
      <w:r>
        <w:rPr>
          <w:sz w:val="21"/>
        </w:rPr>
        <w:t>Seorang pelanggan mengunggah tangkapan layar untuk mencari bantuan, tanpa menyadari nomor identitas dan saldo rekening terlihat. Perlindungan konsumen menyangkut informasi jujur, perlakuan adil, kerahasiaan, dan akses pengaduan sesuai aturan. Persaingan sehat memberi ruang membandingkan tawaran tanpa tekanan atau informasi palsu. Bukti perlu dijaga, tetapi data yang tidak diperlukan ditutup. Jangan menyerahkan kata sandi, kode sekali pakai, atau akses akun kepada pihak yang mengaku membantu. Untuk laporan resmi, bagikan informasi minimum yang diminta melalui kanal sah.</w:t>
      </w:r>
    </w:p>
    <w:p>
      <w:r>
        <w:rPr>
          <w:sz w:val="21"/>
        </w:rPr>
        <w:t>Periksa penggunaan data setelah dikumpulkan: tujuan, penerima, masa simpan, dan cara meminta koreksi. Bagikan informasi minimum melalui kanal resmi. Kata sandi dan kode verifikasi tidak diperlukan untuk mengadu. Jika informasi rahasia terunggah, hubungi penyedia melalui kanal yang dicari sendiri dan ikuti langkah pengamanan.</w:t>
      </w:r>
    </w:p>
    <w:p>
      <w:r>
        <w:rPr>
          <w:sz w:val="21"/>
        </w:rPr>
        <w:t>Persaingan sehat bergantung pada informasi yang dapat dibandingkan. Iklan semestinya menjelaskan syarat penting dan tidak menutupi biaya material. Simpan bukti promosi beserta tanggal, tetapi jangan menyebarkan tuduhan sebelum pemeriksaan. Dalam organisasi, batasi akses data berdasarkan tugas dan jelaskan prosedur penghapusan kepada pemilik data.</w:t>
      </w:r>
    </w:p>
    <w:p>
      <w:r>
        <w:rPr>
          <w:sz w:val="21"/>
        </w:rPr>
        <w:t>Iklan perbandingan yang menyesatkan dapat mengganggu pilihan konsumen. Uji klaim terhadap syarat tertulis dan bukti.</w:t>
      </w:r>
    </w:p>
    <w:p>
      <w:r>
        <w:rPr>
          <w:sz w:val="21"/>
        </w:rPr>
        <w:t>Simpan kontrak dan kuitansi, tetapi tutup nomor identitas sebelum mengirim salinan. Dampingi anak atau lansia tanpa meminta kode rahasia.</w:t>
      </w:r>
    </w:p>
    <w:p>
      <w:r>
        <w:rPr>
          <w:sz w:val="21"/>
        </w:rPr>
        <w:t>Petugas meminta data seperlunya, menjelaskan tujuan, dan membatasi akses. Catat bukti iklan yang dipersoalkan tanpa menyebarkan data pihak lain.</w:t>
      </w:r>
    </w:p>
    <w:p>
      <w:r>
        <w:rPr>
          <w:sz w:val="21"/>
        </w:rPr>
        <w:t>Persaingan dan privasi juga menyangkut penggunaan data setelah dikumpulkan. Baca tujuan penggunaan, pihak penerima, masa penyimpanan, dan cara meminta koreksi. Pelaporan yang bertanggung jawab berfokus pada perbuatan dan bukti, bukan membuka identitas orang lain.</w:t>
      </w:r>
    </w:p>
    <w:p>
      <w:r>
        <w:rPr>
          <w:sz w:val="21"/>
        </w:rPr>
        <w:t>- [ ] Saya menutup data yang tidak perlu sebelum membagikan bukti. Saya memeriksa syarat layanan dan kanal pengaduan resmi.</w:t>
      </w:r>
    </w:p>
    <w:p>
      <w:r>
        <w:rPr>
          <w:sz w:val="21"/>
        </w:rPr>
        <w:t>Apakah bukti yang dibagikan cukup menjelaskan masalah tanpa membuka data pribadi yang tidak relevan?</w:t>
      </w:r>
    </w:p>
    <w:p>
      <w:r>
        <w:rPr>
          <w:sz w:val="21"/>
        </w:rPr>
        <w:t>Lindungi hak konsumen dengan bukti tertib, informasi jujur, dan pembatasan data sesuai kebutuhan.</w:t>
      </w:r>
    </w:p>
    <w:p>
      <w:pPr>
        <w:jc w:val="both"/>
      </w:pPr>
      <w:r>
        <w:rPr>
          <w:b w:val="0"/>
        </w:rPr>
        <w:t>Uraian ini bersifat pendidikan, bukan fatwa, nasihat hukum, audit, atau rekomendasi produk. Status aturan dan lembaga dapat berubah. Periksa sumber resmi pada saat keputusan dibuat dan bawa dokumen lengkap kepada ahli atau otoritas berwenang. Kasus tertentu memerlukan pemeriksaan sesuai mandat masing-masing.</w:t>
      </w:r>
    </w:p>
    <w:p>
      <w:r>
        <w:rPr>
          <w:sz w:val="21"/>
        </w:rPr>
        <w:t>Sebelum mengirim bukti, buat salinan kerja dan samarkan nomor identitas, alamat, tanda tangan, serta data pihak lain yang tidak diperlukan. Pertahankan bagian yang membuktikan masalah, seperti tanggal, nilai, dan uraian biaya. Tanyakan kanal aman dan siapa yang dapat mengakses berkas. Jika pengaduan ditolak karena dokumen kurang, minta daftar kekurangan secara tertulis alih-alih mengirim semua data tanpa batas.</w:t>
      </w:r>
    </w:p>
    <w:p>
      <w:r>
        <w:rPr>
          <w:sz w:val="21"/>
        </w:rPr>
        <w:t>Dalam persaingan, bandingkan syarat yang setara dan simpan materi promosi pada tanggal diterima. Klaim yang tidak tepat dapat dilaporkan dengan bukti, tetapi jangan menyunting gambar sehingga konteks berubah. Organisasi sebaiknya menetapkan masa simpan, akses berbasis tugas, dan prosedur pemusnahan. Pengguna berhak bertanya bagaimana meminta koreksi, menarik persetujuan bila berlaku, atau melaporkan dugaan kebocoran melalui jalur resmi.</w:t>
      </w:r>
    </w:p>
    <w:p>
      <w:r>
        <w:br w:type="page"/>
      </w:r>
    </w:p>
    <w:p>
      <w:pPr>
        <w:jc w:val="center"/>
      </w:pPr>
      <w:r>
        <w:rPr>
          <w:b/>
          <w:sz w:val="40"/>
        </w:rPr>
        <w:t>BAB 16. Ekosistem Rezeki: Individu, Keluarga, Pasar, Masyarakat, dan Negara</w:t>
      </w:r>
    </w:p>
    <w:p>
      <w:pPr>
        <w:jc w:val="both"/>
      </w:pPr>
      <w:r>
        <w:rPr>
          <w:b w:val="0"/>
        </w:rPr>
        <w:t>Bab 16. Ekosistem Rezeki: Individu, Keluarga, Pasar, Masyarakat, dan Negara</w:t>
      </w:r>
    </w:p>
    <w:p>
      <w:pPr>
        <w:jc w:val="both"/>
      </w:pPr>
      <w:r>
        <w:rPr>
          <w:b w:val="0"/>
        </w:rPr>
        <w:t>Dalil utama: QS. Al-Hasyr: 7; QS. Adz-Dzariyat: 19; QS. At-Taubah: 60, 103; HR. Bukhari &amp; Muslim tentang setiap orang sebagai pemimpin.</w:t>
      </w:r>
    </w:p>
    <w:p>
      <w:pPr>
        <w:jc w:val="both"/>
      </w:pPr>
      <w:r>
        <w:rPr>
          <w:b w:val="0"/>
        </w:rPr>
        <w:t>Di sebuah gang padat di Semarang, Sari menutup warung lebih awal ketika harga bahan pokok naik dan jumlah pembeli menurun. Ia menghitung uang belanja rumah, upah satu pegawai, biaya listrik, dan utang pemasok. Masalah itu tidak berhenti pada keputusan pribadinya. Keluarga pegawai ikut terdampak, pemasok kehilangan pesanan, sementara jalan menuju pasar sedang diperbaiki sehingga ongkos kirim bertambah. Di sisi lain, bantuan sosial setempat memiliki syarat dan jadwal yang tidak selalu cocok dengan kebutuhan mendesak. Sari dapat mengatur pengeluaran dan menjaga transaksi jujur, tetapi ia tidak bisa sendirian memperbaiki akses jalan, menentukan kebijakan harga, atau membangun jaring pengaman bagi semua warga. Kisah komposit ini menunjukkan bahwa rezeki hadir melalui hubungan dan aturan yang melampaui satu orang. Ketika hasil usaha menyempit, pertanyaan pentingnya bukan siapa yang patut disalahkan, melainkan siapa memegang tanggung jawab apa dan bagaimana beban dapat dibagi dengan adil.</w:t>
      </w:r>
    </w:p>
    <w:p>
      <w:pPr>
        <w:jc w:val="both"/>
      </w:pPr>
      <w:r>
        <w:rPr>
          <w:b/>
          <w:sz w:val="28"/>
        </w:rPr>
        <w:t>16.1 Rezeki Bukan Hanya Persoalan Individu</w:t>
      </w:r>
    </w:p>
    <w:p>
      <w:r>
        <w:rPr>
          <w:sz w:val="21"/>
        </w:rPr>
        <w:t>Bayangkan pula seorang buruh harian yang kehilangan beberapa hari kerja karena banjir di kawasan tempat tinggalnya. Ia dapat menghubungi pemberi kerja dan mengatur kebutuhan keluarga, tetapi tidak mengendalikan saluran drainase atau keputusan pemulihan lingkungan. Jika pembahasan hanya menasihatinya agar lebih giat, sumber masalah serta pemegang kewenangan lain hilang dari pandangan. Sikap itu berisiko mengubah ajaran tanggung jawab menjadi beban sepihak.</w:t>
      </w:r>
    </w:p>
    <w:p>
      <w:r>
        <w:rPr>
          <w:sz w:val="21"/>
        </w:rPr>
        <w:t>Pemisahan tanggung jawab justru menolong tindakan menjadi nyata. Pekerja dapat menjaga komunikasi dan mencari opsi kerja yang tersedia. Keluarga menyusun prioritas, sementara tetangga dapat berbagi informasi atau dukungan yang mampu mereka berikan. Pemerintah setempat menangani infrastruktur sesuai mandat. Perusahaan juga dapat memeriksa keselamatan tempat kerja dan keluwesan jadwal ketika gangguan terjadi.</w:t>
      </w:r>
    </w:p>
    <w:p>
      <w:r>
        <w:rPr>
          <w:sz w:val="21"/>
        </w:rPr>
        <w:t>Tidak setiap kesulitan dapat segera diatasi, dan bantuan tidak selalu tersedia. Namun, mengenali jejaring penyebab membuat kita mampu mengajukan pertanyaan yang tepat: apakah ini persoalan keterampilan, akses, aturan, atau guncangan sementara? Jawaban yang berbeda menuntut bentuk dukungan berbeda. Pelatihan tidak mengganti jalan yang rusak, sedangkan bantuan tunai tidak menyelesaikan penipuan dalam hubungan kerja.</w:t>
      </w:r>
    </w:p>
    <w:p>
      <w:r>
        <w:rPr>
          <w:sz w:val="21"/>
        </w:rPr>
        <w:t>Membicarakan ekosistem rezeki juga berarti mengakui bahwa kemampuan orang tidak sama. Seseorang yang memiliki tabungan dapat menunggu kesempatan, sedangkan pekerja tanpa cadangan mungkin harus menerima syarat buruk. Perlindungan sosial dan aturan kerja yang adil dapat mengurangi tekanan itu, tanpa menghapus kebutuhan akan usaha, kejujuran, dan kecakapan.</w:t>
      </w:r>
    </w:p>
    <w:p>
      <w:r>
        <w:rPr>
          <w:sz w:val="21"/>
        </w:rPr>
        <w:t>Karena itu, penilaian moral sebaiknya tidak dimulai dari hasil akhir semata. Tanyakan pilihan apa yang sungguh tersedia, apakah ada pihak yang menutup akses secara tidak patut, dan dukungan apa yang dapat dimobilisasi. Sikap ini tidak membebaskan siapa pun dari kewajiban, tetapi menempatkan kewajiban sesuai kuasa dan informasi yang dimiliki.</w:t>
      </w:r>
    </w:p>
    <w:p>
      <w:pPr>
        <w:jc w:val="both"/>
      </w:pPr>
      <w:r>
        <w:rPr>
          <w:b w:val="0"/>
        </w:rPr>
        <w:t>Jika seseorang bekerja keras tetapi kesempatan ekonomi di sekitarnya terbatas, bagaimana memahami rezeki tanpa menafikan usaha pribadi maupun tanggung jawab sosial?</w:t>
      </w:r>
    </w:p>
    <w:p>
      <w:pPr>
        <w:jc w:val="both"/>
      </w:pPr>
      <w:r>
        <w:rPr>
          <w:b w:val="0"/>
        </w:rPr>
        <w:t>Usaha individu penting, tetapi hasilnya dibentuk pula oleh keluarga, masyarakat, pasar, dan kebijakan negara. Islam mengakui hak milik serta ikhtiar, sekaligus menuntut amanah, kepedulian, dan aturan yang mencegah harta hanya berputar di kalangan kuat. Karena itu, membicarakan rezeki perlu melihat hubungan-hubungan tersebut tanpa menyalahkan orang yang kesulitan.</w:t>
      </w:r>
    </w:p>
    <w:p>
      <w:r>
        <w:rPr>
          <w:sz w:val="21"/>
        </w:rPr>
        <w:t>Di sebuah pasar kecil, pedagang menentukan mutu dagangannya, jam buka, dan cara melayani pelanggan. Namun, ia tidak menentukan sendiri daya beli warga, biaya sewa, kondisi jalan, atau keamanan lingkungan. Pendapatan seseorang terbentuk di tengah banyak keputusan dan keadaan yang saling bertaut. Menyebut rezeki sebagai urusan individu saja membuat faktor-faktor itu tak terlihat.</w:t>
      </w:r>
    </w:p>
    <w:p>
      <w:r>
        <w:rPr>
          <w:sz w:val="21"/>
        </w:rPr>
        <w:t>Pengakuan terhadap pengaruh sistem tidak menghapus ikhtiar pribadi. Pedagang tetap wajib menepati takaran, membayar pekerja sesuai kesepakatan, dan tidak menipu pembeli. Sebaliknya, kegagalan usaha tidak otomatis menandakan malas atau kurang iman. Persaingan yang timpang, sakit, bencana, atau perubahan permintaan dapat menutup jalan penghasilan meski seseorang telah berusaha.</w:t>
      </w:r>
    </w:p>
    <w:p>
      <w:r>
        <w:rPr>
          <w:sz w:val="21"/>
        </w:rPr>
        <w:t>Bahasa agama mengajarkan bahwa rezeki pada hakikatnya berasal dari Allah, sementara manusia menjalani sebab-sebab yang tersedia. Keyakinan itu tidak menjadikan ketidakadilan sebagai hal yang boleh dibiarkan. Bila saluran kerja tertutup karena diskriminasi atau akses dasar tidak tersedia, masyarakat dan pemegang amanah publik tetap perlu mencari perbaikan.</w:t>
      </w:r>
    </w:p>
    <w:p>
      <w:r>
        <w:rPr>
          <w:sz w:val="21"/>
        </w:rPr>
        <w:t>Keluarga menjadi lapis terdekat dalam menghadapi guncangan. Tetangga, organisasi sosial, dan komunitas profesi dapat menghubungkan orang dengan informasi, bantuan sementara, atau peluang kerja. Pasar menyediakan pertukaran, sedangkan negara menetapkan aturan dan barang publik. Masing-masing punya kemampuan serta batas yang berbeda.</w:t>
      </w:r>
    </w:p>
    <w:p>
      <w:r>
        <w:rPr>
          <w:sz w:val="21"/>
        </w:rPr>
        <w:t>Maka, membaca keadaan ekonomi menuntut dua pandangan sekaligus: apa yang dapat diperbaiki seseorang dalam lingkupnya, dan hambatan apa yang memerlukan tindakan bersama. Pandangan pertama menjaga tanggung jawab pribadi. Pandangan kedua mencegah kita menjadikan kemiskinan sebagai cacat moral dan mengabaikan kewajiban institusi.</w:t>
      </w:r>
    </w:p>
    <w:p>
      <w:r>
        <w:rPr>
          <w:sz w:val="21"/>
        </w:rPr>
        <w:t>Pasar dan kebijakan dapat pula memperbesar atau mengurangi ketidakpastian. Perubahan aturan yang mendadak membebani usaha yang tak memiliki penasihat, sedangkan informasi terbuka memberi kesempatan menyesuaikan diri. Warga dapat meminta alasan keputusan melalui jalur yang tersedia. Pemerintah perlu menilai dampak kebijakan sebelum dan sesudah pelaksanaan, terutama terhadap kelompok yang aksesnya terbatas.</w:t>
      </w:r>
    </w:p>
    <w:p>
      <w:r>
        <w:rPr>
          <w:sz w:val="21"/>
        </w:rPr>
        <w:t>Kepedulian sosial bukan sekadar membagikan sisa. Ia mencakup kesediaan mengakui hak, memperlakukan penerima dengan hormat, dan memastikan bantuan sampai sesuai tujuan. Orang yang menerima dukungan tetap mempunyai martabat serta hak mengambil keputusan. Mengukur keberhasilan dari kepatuhan penerima saja dapat mengaburkan apakah rancangan bantuannya memang menjawab kebutuhan.</w:t>
      </w:r>
    </w:p>
    <w:p>
      <w:r>
        <w:rPr>
          <w:sz w:val="21"/>
        </w:rPr>
        <w:t>Saat membaca kisah seseorang, pisahkan apa yang diketahui dari kesimpulan tentang karakternya. Kita mungkin mengetahui bahwa sebuah usaha tutup, tetapi tidak mengetahui seluruh keputusan dan hambatan yang mendahuluinya. Menahan diri dari penilaian cepat membuka ruang untuk memahami penyebab dan menawarkan bantuan yang sesuai.</w:t>
      </w:r>
    </w:p>
    <w:p>
      <w:r>
        <w:rPr>
          <w:sz w:val="21"/>
        </w:rPr>
        <w:t>Hubungan ini juga mengajarkan bahwa tanggung jawab tidak selalu berarti kendali penuh. Individu bertanggung jawab atas pilihan yang mampu dibuatnya, sementara lembaga dimintai pertanggungjawaban atas mandatnya. Keduanya tidak saling menggantikan. Jika satu pihak gagal, pihak lain mungkin menolong sementara, tetapi kegagalan institusi tetap perlu diperbaiki.</w:t>
      </w:r>
    </w:p>
    <w:p>
      <w:pPr>
        <w:jc w:val="right"/>
        <w:rtl/>
      </w:pPr>
      <w:r>
        <w:rPr>
          <w:rFonts w:ascii="Scheherazade New" w:hAnsi="Scheherazade New"/>
          <w:sz w:val="30"/>
          <w:rtl/>
          <w:cs w:val="1"/>
        </w:rPr>
        <w:t>ARAB: وَفِىٓ أَمْوَٰلِهِمْ حَقٌّۭ لِّلسَّآئِلِ وَٱلْمَحْرُومِ Artinya: Dan pada harta-harta mereka ada hak untuk orang miskin yang meminta dan orang miskin yang tidak mendapat bagian. DERAJAT: Wahyu Al-Qur'an (kitabullah); bukan hadits, sehingga tidak dinilai derajat perawinya RUJUKAN: QS. Adz-Dzariyat: 19 STATUS: [V-AYAT]</w:t>
      </w:r>
    </w:p>
    <w:p>
      <w:r>
        <w:rPr>
          <w:sz w:val="21"/>
        </w:rPr>
        <w:t>Ayat ini menyebut hak pada harta, bukan sekadar kemurahan hati sesaat. Rincian penerapan hak itu berbeda menurut jenis kewajiban dan keadaan. Pesan umumnya mengingatkan bahwa kepemilikan tidak memutus hubungan pemilik dengan orang yang terhalang memperoleh penghidupan.</w:t>
      </w:r>
    </w:p>
    <w:p>
      <w:pPr>
        <w:jc w:val="both"/>
      </w:pPr>
      <w:r>
        <w:rPr>
          <w:b w:val="0"/>
        </w:rPr>
        <w:t>Rezeki melibatkan ikhtiar pribadi, tetapi tanggung jawab atas kesempatan dan distribusinya tersebar pada banyak lapis kehidupan.</w:t>
      </w:r>
    </w:p>
    <w:p>
      <w:pPr>
        <w:jc w:val="both"/>
      </w:pPr>
      <w:r>
        <w:rPr>
          <w:b/>
          <w:sz w:val="28"/>
        </w:rPr>
        <w:t>16.2 Lima Lapis Tanggung Jawab: Individu, Keluarga, Masyarakat, Pasar, dan Negara</w:t>
      </w:r>
    </w:p>
    <w:p>
      <w:r>
        <w:rPr>
          <w:sz w:val="21"/>
        </w:rPr>
        <w:t>Pembagian peran terlihat jelas saat terjadi pemutusan kerja. Individu dapat meminta surat keterangan dan mengatur pencarian kerja. Keluarga bisa berbicara terbuka tentang kebutuhan dan batas dukungan. Masyarakat dapat menyampaikan informasi lowongan tanpa menjanjikan hasil. Pasar kerja perlu menawarkan syarat yang jelas, sedangkan negara mengelola layanan dan perlindungan yang menjadi mandatnya.</w:t>
      </w:r>
    </w:p>
    <w:p>
      <w:r>
        <w:rPr>
          <w:sz w:val="21"/>
        </w:rPr>
        <w:t>Urutan tindakan tidak selalu berjalan lurus. Ada keluarga yang tidak mampu membantu, komunitas yang minim sumber daya, atau layanan yang sulit dijangkau. Dalam keadaan demikian, meminta bantuan pada lapis berikutnya bukan kegagalan pribadi. Sebaliknya, bantuan keluarga tidak seharusnya dipakai sebagai alasan untuk mengabaikan kewajiban pengusaha atau lembaga publik.</w:t>
      </w:r>
    </w:p>
    <w:p>
      <w:r>
        <w:rPr>
          <w:sz w:val="21"/>
        </w:rPr>
        <w:t>Batas kewenangan juga penting dalam filantropi. Panitia penggalangan dana harus menjelaskan tujuan dan penggunaan dana. Pengurus tidak boleh menyebarkan identitas penerima tanpa izin. Pemberi bantuan dapat bertanya tentang tata kelola, tetapi tidak berhak mengambil alih keputusan penerima yang masih berada dalam ruang pribadinya.</w:t>
      </w:r>
    </w:p>
    <w:p>
      <w:r>
        <w:rPr>
          <w:sz w:val="21"/>
        </w:rPr>
        <w:t>Lima lapis ini bisa digunakan sebagai alat pemetaan, bukan rumus. Tulis masalah yang dihadapi, pihak terdampak, wewenang masing-masing, dan risiko bila tindakan ditunda. Peta sederhana itu membantu keluarga atau kelompok kerja memilih siapa yang harus dihubungi terlebih dahulu, sekaligus menunjukkan bagian yang memerlukan advokasi lebih luas.</w:t>
      </w:r>
    </w:p>
    <w:p>
      <w:r>
        <w:rPr>
          <w:sz w:val="21"/>
        </w:rPr>
        <w:t>Lima lapis tanggung jawab membantu menentukan tindakan yang tepat. Individu menjaga amanah diri dan pekerjaannya. Keluarga berbagi dukungan tanpa menelantarkan kebutuhan anggota rentan. Masyarakat membangun kepedulian dan jaringan saling bantu. Pasar memerlukan aturan pertukaran yang adil. Negara mengurus kepentingan umum dan perlindungan hukum.</w:t>
      </w:r>
    </w:p>
    <w:p>
      <w:r>
        <w:rPr>
          <w:sz w:val="21"/>
        </w:rPr>
        <w:t>Lapis-lapis ini bukan tangga untuk memindahkan seluruh beban ke bawah. Individu tidak dapat mengganti layanan publik yang absen, dan negara tidak dapat mengambil alih setiap urusan rumah tangga. Saat keluarga mengalami kehilangan penghasilan, misalnya, kerabat dapat membantu dalam jangka dekat; komunitas dapat memberi rujukan kerja; lembaga publik menangani program sesuai mandat dan kelayakannya.</w:t>
      </w:r>
    </w:p>
    <w:p>
      <w:r>
        <w:rPr>
          <w:sz w:val="21"/>
        </w:rPr>
        <w:t>Pasar berada di antara pilihan pribadi dan tata kelola publik. Penjual serta pembeli membuat kesepakatan, tetapi informasi, posisi tawar, dan akses modal mereka mungkin tidak setara. Aturan yang transparan dapat melindungi pihak yang rentan tanpa melarang pertukaran yang bermanfaat. Pengawasan diperlukan ketika praktik curang atau dominasi merugikan banyak pelaku.</w:t>
      </w:r>
    </w:p>
    <w:p>
      <w:r>
        <w:rPr>
          <w:sz w:val="21"/>
        </w:rPr>
        <w:t>Menguji lapis tanggung jawab berarti bertanya: siapa mengetahui masalah, siapa memiliki kewenangan, siapa terdampak, dan siapa dapat bertindak tanpa melanggar hak pihak lain? Jawaban itu mencegah pengurus komunitas menjanjikan bantuan yang bukan wewenangnya atau pejabat menyerahkan masalah struktural kepada amal warga saja.</w:t>
      </w:r>
    </w:p>
    <w:p>
      <w:pPr>
        <w:jc w:val="both"/>
      </w:pPr>
      <w:r>
        <w:rPr>
          <w:b/>
          <w:sz w:val="28"/>
        </w:rPr>
        <w:t>16.3 Distribusi Kekayaan dalam Islam: Zakat, Infak, Wakaf, Waris, dan Larangan Penimbunan</w:t>
      </w:r>
    </w:p>
    <w:p>
      <w:r>
        <w:rPr>
          <w:sz w:val="21"/>
        </w:rPr>
        <w:t>Zakat dan infak juga berbeda dari pinjaman. Zakat merupakan kewajiban dengan ketentuan tertentu, sedangkan infak sukarela dapat mengikuti tujuan yang ditetapkan pemberi tanpa mengubahnya menjadi kewajiban agama yang sama. Wakaf menuntut pengelolaan aset sesuai ikrar dan hukum yang berlaku. Jika dana sosial dicampur tanpa pencatatan, pengelola berisiko menyimpang dari amanah dan penerima sulit menilai penggunaan dana.</w:t>
      </w:r>
    </w:p>
    <w:p>
      <w:r>
        <w:rPr>
          <w:sz w:val="21"/>
        </w:rPr>
        <w:t>Waris perlu dibicarakan dengan tertib sebelum sengketa muncul. Catatan kepemilikan, utang, hubungan keluarga, dan dokumen wasiat dapat memengaruhi proses. Perencanaan bukan cara mengakali hak ahli waris; ia membantu memastikan informasi tersedia dan hak ditunaikan. Sengketa nyata sebaiknya ditangani ahli fikih serta penasihat hukum yang memeriksa dokumen, bukan dihitung dari contoh buku.</w:t>
      </w:r>
    </w:p>
    <w:p>
      <w:r>
        <w:rPr>
          <w:sz w:val="21"/>
        </w:rPr>
        <w:t>Pada tingkat masyarakat, pelaporan yang mudah dibaca menguatkan kepercayaan. Pengelola dapat menerangkan siapa yang menetapkan penerima, bagaimana konflik kepentingan dicegah, dan bagaimana keluhan ditangani. Kerahasiaan penerima tetap dijaga. Akuntabilitas bukan membuka semua data pribadi, melainkan menyediakan bukti yang cukup bagi pihak yang berhak mengawasi.</w:t>
      </w:r>
    </w:p>
    <w:p>
      <w:r>
        <w:rPr>
          <w:sz w:val="21"/>
        </w:rPr>
        <w:t>Perbedaan saluran memberi ruang untuk kebutuhan yang berbeda: bantuan langsung, layanan berkelanjutan, atau pengelolaan aset jangka panjang. Pilihan perlu mengutamakan kemaslahatan yang dapat dipertanggungjawabkan. Jangan menjanjikan bahwa satu bentuk pemberian akan menghapus seluruh masalah ekonomi penerima; keadaan hidup dan kebutuhan mereka berubah.</w:t>
      </w:r>
    </w:p>
    <w:p>
      <w:r>
        <w:rPr>
          <w:sz w:val="21"/>
        </w:rPr>
        <w:t>Islam mengenal beberapa saluran pengelolaan dan distribusi harta, tetapi masing-masing berbeda syarat, penerima, dan tata caranya. Zakat memiliki ketentuan tersendiri, termasuk golongan penerima yang disebut dalam nash. Infak adalah pengeluaran harta untuk kebaikan yang cakupannya lebih luas. Wakaf menahan pokok harta untuk manfaat yang ditetapkan, dengan aturan pengelolaan tertentu. Waris membagi peninggalan setelah kewajiban yang terkait harta diselesaikan, menurut hukum yang berlaku.</w:t>
      </w:r>
    </w:p>
    <w:p>
      <w:r>
        <w:rPr>
          <w:sz w:val="21"/>
        </w:rPr>
        <w:t>QS. At-Taubah: 60 menyebut kelompok penerima zakat. Daftar itu tidak berarti setiap orang dapat menetapkan sendiri kelayakan penerima tanpa memeriksa ketentuan fikih dan tata kelola yang berlaku. Untuk waris, bagian ahli waris juga tidak patut dihitung dari uraian umum ini; hubungan keluarga, utang, wasiat, dan dokumen perlu diperiksa oleh ahli yang berwenang.</w:t>
      </w:r>
    </w:p>
    <w:p>
      <w:r>
        <w:rPr>
          <w:sz w:val="21"/>
        </w:rPr>
        <w:t>Larangan menimbun harta tidak sama dengan menyatakan setiap tabungan sebagai tindakan tercela. Perlu dibedakan simpanan untuk kebutuhan dan kewajiban, kepemilikan produktif, serta praktik yang sengaja menahan barang atau menguasai pasokan sehingga masyarakat dirugikan. Penilaian bergantung pada fakta dan struktur tindakan, bukan pada jumlah harta semata.</w:t>
      </w:r>
    </w:p>
    <w:p>
      <w:r>
        <w:rPr>
          <w:sz w:val="21"/>
        </w:rPr>
        <w:t>Distribusi juga bukan hanya pemindahan uang. Pendidikan, kesehatan, akses transportasi, dan informasi kerja memengaruhi apakah orang dapat menggunakan peluang. Dana sosial dapat menopang kebutuhan, tetapi mutu layanan dan keterbukaan pengelolaan menentukan manfaatnya. Karena itu, pembahasan zakat dan wakaf perlu memeriksa amanah pengelola, tujuan, penerima, serta pelaporan.</w:t>
      </w:r>
    </w:p>
    <w:p>
      <w:pPr>
        <w:jc w:val="both"/>
      </w:pPr>
      <w:r>
        <w:rPr>
          <w:b w:val="0"/>
        </w:rPr>
        <w:t>Prinsip kewajiban zakat dan kelompok penerimanya memiliki dasar nash. Rincian penerapan pada harta dan kasus baru dibahas melalui fikih, sehingga pembaca perlu merujuk ulama atau lembaga berwenang untuk keadaan tertentu.</w:t>
      </w:r>
    </w:p>
    <w:p>
      <w:pPr>
        <w:jc w:val="both"/>
      </w:pPr>
      <w:r>
        <w:rPr>
          <w:b/>
          <w:sz w:val="28"/>
        </w:rPr>
        <w:t>16.4 Peran Negara: Kepemimpinan, Keadilan, dan Perlindungan Pasar</w:t>
      </w:r>
    </w:p>
    <w:p>
      <w:r>
        <w:rPr>
          <w:sz w:val="21"/>
        </w:rPr>
        <w:t>Amanah negara tampak dalam proses anggaran dan layanan. Warga berhak mengetahui bagaimana keputusan memengaruhi kelompok yang membayar dan kelompok yang menerima manfaat. Penggunaan kewenangan perlu mengikuti hukum serta mekanisme pengawasan. Prinsip ini tidak menyatakan setiap kebijakan harus memenuhi keinginan semua pihak, melainkan keputusan harus memiliki dasar yang terbuka untuk dinilai.</w:t>
      </w:r>
    </w:p>
    <w:p>
      <w:r>
        <w:rPr>
          <w:sz w:val="21"/>
        </w:rPr>
        <w:t>Keadilan juga menyentuh akses terhadap proses. Jika formulir layanan hanya tersedia dalam bentuk yang sulit dijangkau sebagian warga, hak yang tertulis mungkin tak mudah digunakan. Penerapan yang adil mempertimbangkan kebutuhan aksesibilitas dan penyampaian informasi. Masyarakat sipil dapat membantu warga memahami prosedur, tetapi tidak seharusnya menggantikan tanggung jawab lembaga yang menyelenggarakan layanan.</w:t>
      </w:r>
    </w:p>
    <w:p>
      <w:r>
        <w:rPr>
          <w:sz w:val="21"/>
        </w:rPr>
        <w:t>Pasar membutuhkan kepastian aturan dan penyelesaian sengketa yang dapat diakses. Pelaku usaha kecil kerap tidak memiliki sumber daya untuk menghadapi proses rumit. Penyederhanaan prosedur dan pemberian informasi dapat memperluas partisipasi. Namun, keringanan harus dirancang agar tidak menjadi celah bagi pelanggaran keselamatan atau penghindaran kewajiban.</w:t>
      </w:r>
    </w:p>
    <w:p>
      <w:r>
        <w:rPr>
          <w:sz w:val="21"/>
        </w:rPr>
        <w:t>Warga juga memikul tanggung jawab untuk tidak merusak fasilitas umum dan memenuhi kewajiban yang sah. Hubungan timbal balik ini bukan berarti kekuasaan setara: pejabat memegang mandat publik yang lebih besar. Karena itu, pengawasan terhadap keputusan dan perlindungan dari penyalahgunaan kuasa tetap diperlukan.</w:t>
      </w:r>
    </w:p>
    <w:p>
      <w:r>
        <w:rPr>
          <w:sz w:val="21"/>
        </w:rPr>
        <w:t>Negara memiliki kewenangan yang tidak dimiliki individu, seperti menetapkan aturan umum, memungut kewajiban yang sah, menyediakan layanan publik, dan menegakkan hukum. Kewenangan itu adalah amanah, bukan cek kosong. Kebijakan harus dapat dipertanggungjawabkan dan memperhatikan hak warga, terutama mereka yang tidak memiliki daya tawar besar.</w:t>
      </w:r>
    </w:p>
    <w:p>
      <w:r>
        <w:rPr>
          <w:sz w:val="21"/>
        </w:rPr>
        <w:t>Perlindungan pasar dapat mencakup pencegahan penipuan, pengawasan mutu, penyelesaian sengketa, dan aturan persaingan. Campur tangan yang buruk juga bisa merusak kesempatan, misalnya bila izin diterapkan tidak setara atau informasi publik disembunyikan. Karena itu, penilaian atas kebijakan memerlukan bukti dan konteks, bukan label yang dilekatkan secara tergesa-gesa.</w:t>
      </w:r>
    </w:p>
    <w:p>
      <w:r>
        <w:rPr>
          <w:sz w:val="21"/>
        </w:rPr>
        <w:t>Dalam kehidupan sehari-hari, warga dapat memeriksa dasar kebijakan, mengajukan pengaduan melalui jalur resmi, dan ikut musyawarah publik yang tersedia. Kritik sebaiknya menyebut dampak dan usulan yang dapat diuji. Pejabat pun perlu membuka alasan keputusan serta mekanisme koreksi.</w:t>
      </w:r>
    </w:p>
    <w:p>
      <w:r>
        <w:rPr>
          <w:sz w:val="21"/>
        </w:rPr>
        <w:t>Negara punya peran yang tidak bisa dialihkan ke usaha perorangan: menetapkan aturan main, menegakkan sanksi saat aturan dilanggar, dan menyediakan barang yang tidak dijual pasar. Peraturan cacat barang misalnya baru berguna bila ada pengawasan dan sanksi yang benar-benar dijalankan; tanpa keduanya, pembeli hanya mendapat janji di atas kertas. Di sisi lain, kewenangan ini juga punya batas: negara boleh mengatur transaksi, tetapi tidak boleh mengambil milik orang tanpa dasar hukum, dan kebijakan ekonomi tetap harus menimbang kemaslahatan luas, bukan kepentingan segelintir pejabat.</w:t>
      </w:r>
    </w:p>
    <w:p>
      <w:pPr>
        <w:jc w:val="both"/>
      </w:pPr>
      <w:r>
        <w:rPr>
          <w:b/>
          <w:sz w:val="28"/>
        </w:rPr>
        <w:t>16.5 Bagaimana Uang Tercipta: Bank, Uang Digital Bank Sentral, dan Kripto Dibaca dengan Fiqh</w:t>
      </w:r>
    </w:p>
    <w:p>
      <w:r>
        <w:rPr>
          <w:sz w:val="21"/>
        </w:rPr>
        <w:t>Perbedaan antara uang, alat pembayaran, dan aset investasi sering kabur dalam percakapan sehari-hari. Sebuah angka di layar dapat mewakili simpanan, saldo layanan, klaim terhadap pihak lain, atau aset yang nilainya berubah. Hak pemilik dan risiko kehilangan berbeda pada tiap bentuk. Pengguna sebaiknya tidak menyimpulkan keamanan hanya dari tampilan aplikasi atau janji pemasaran.</w:t>
      </w:r>
    </w:p>
    <w:p>
      <w:r>
        <w:rPr>
          <w:sz w:val="21"/>
        </w:rPr>
        <w:t>Analisis fikih memerlukan keterangan yang cukup: adakah aset dasar, bagaimana kepemilikan berpindah, siapa menanggung kerugian, apakah nilai dan objek diketahui, serta apakah transaksi mengandung unsur yang dilarang. Perubahan teknologi pembayaran tidak serta-merta mengubah semua aturan pertukaran. Sebaliknya, kesamaan nama juga tidak berarti dua mekanisme memiliki akad yang sama.</w:t>
      </w:r>
    </w:p>
    <w:p>
      <w:r>
        <w:rPr>
          <w:sz w:val="21"/>
        </w:rPr>
        <w:t>Bagi simpanan, teliti apakah dana dapat ditarik kapan saja, bagaimana pengelolaannya, serta apa perlindungan yang berlaku. Untuk mata uang digital bank sentral, bedakan proyek, rancangan, dan layanan yang benar-benar beroperasi. Untuk aset kripto, dokumentasikan cara membeli, menyimpan, dan menjual; kehilangan akses kunci dapat berbeda akibatnya dari sengketa dengan lembaga.</w:t>
      </w:r>
    </w:p>
    <w:p>
      <w:r>
        <w:rPr>
          <w:sz w:val="21"/>
        </w:rPr>
        <w:t>Jangan menempatkan dana kebutuhan pokok pada aset yang risikonya tidak dipahami. Bila pembahasan menyentuh keputusan keuangan, minta nasihat yang mempertimbangkan kemampuan dan aturan terbaru. Kajian ini memberi pertanyaan pemeriksaan, bukan instruksi membeli atau menjual.</w:t>
      </w:r>
    </w:p>
    <w:p>
      <w:r>
        <w:rPr>
          <w:sz w:val="21"/>
        </w:rPr>
        <w:t>Istilah uang mencakup bentuk dan mekanisme yang berbeda. Uang tunai diterbitkan otoritas moneter. Simpanan bank merupakan klaim nasabah terhadap lembaga, sedangkan pembiayaan melibatkan kontrak dan pencatatan yang harus dibaca sesuai susunannya. Uang digital bank sentral, bila diterapkan, merupakan kewajiban langsung bank sentral dalam bentuk digital. Aset kripto beragam dan tidak otomatis memiliki status hukum yang sama.</w:t>
      </w:r>
    </w:p>
    <w:p>
      <w:r>
        <w:rPr>
          <w:sz w:val="21"/>
        </w:rPr>
        <w:t>Membaca transaksi dari nama teknologinya saja tidak cukup. Periksa siapa menerbitkan atau mengelola unit, hak apa yang dimiliki pengguna, bagaimana nilainya ditentukan, bagaimana penukaran dilakukan, serta risiko kehilangan atau pembekuan. Pada layanan bank, teliti hubungan simpanan dan penggunaan dana menurut dokumen akad. Pada aset kripto, periksa fungsi, mekanisme perdagangan, kepemilikan, dan ketidakpastian yang melekat.</w:t>
      </w:r>
    </w:p>
    <w:p>
      <w:r>
        <w:rPr>
          <w:sz w:val="21"/>
        </w:rPr>
        <w:t>Ulama dan regulator dapat berbeda dalam menilai bentuk baru karena detail teknis maupun penerapannya berubah. Ini wilayah penerapan kontemporer, bukan vonis menyeluruh terhadap semua produk dalam satu kategori. Status hukum dan perlindungan konsumen juga dapat berubah; periksa ketentuan resmi yang berlaku pada tanggal keputusan.</w:t>
      </w:r>
    </w:p>
    <w:p>
      <w:pPr>
        <w:jc w:val="both"/>
      </w:pPr>
      <w:r>
        <w:rPr>
          <w:b w:val="0"/>
        </w:rPr>
        <w:t>**Simpanan:** dana yang ditempatkan pada lembaga berdasarkan hubungan dan syarat yang tertulis dalam kontrak.</w:t>
      </w:r>
    </w:p>
    <w:p>
      <w:pPr>
        <w:jc w:val="both"/>
      </w:pPr>
      <w:r>
        <w:rPr>
          <w:b w:val="0"/>
        </w:rPr>
        <w:t>**Klaim:** hak seseorang untuk menerima pembayaran atau layanan sesuai perjanjian.</w:t>
      </w:r>
    </w:p>
    <w:p>
      <w:pPr>
        <w:jc w:val="both"/>
      </w:pPr>
      <w:r>
        <w:rPr>
          <w:b/>
          <w:sz w:val="28"/>
        </w:rPr>
        <w:t>16.6 Korupsi dan Tata Kelola: Dampaknya pada Rezeki Masyarakat</w:t>
      </w:r>
    </w:p>
    <w:p>
      <w:r>
        <w:rPr>
          <w:sz w:val="21"/>
        </w:rPr>
        <w:t>Korupsi dapat tumbuh ketika keputusan penting dibuat tanpa pemisahan fungsi atau jejak administrasi. Organisasi kecil pun dapat mengurangi celah melalui persetujuan berlapis yang wajar, bukti transaksi, inventaris, serta laporan berkala kepada anggota. Prosedur tidak harus rumit, tetapi harus memungkinkan orang lain memeriksa aliran dana dan alasan keputusan.</w:t>
      </w:r>
    </w:p>
    <w:p>
      <w:r>
        <w:rPr>
          <w:sz w:val="21"/>
        </w:rPr>
        <w:t>Pelapor memerlukan pertimbangan keselamatan. Jangan mengambil dokumen yang tidak berhak diakses, meretas sistem, atau menghadapi pihak yang mengancam sendirian. Gunakan jalur yang sah dan mintalah bantuan yang sesuai. Jika bukti belum lengkap, sampaikan bahwa hal tersebut dugaan, bukan kepastian.</w:t>
      </w:r>
    </w:p>
    <w:p>
      <w:r>
        <w:rPr>
          <w:sz w:val="21"/>
        </w:rPr>
        <w:t>Kepercayaan publik dapat pulih melalui tindak lanjut yang jelas: laporan diterima, diperiksa, dan dijawab sesuai prosedur. Menutup keluhan tanpa alasan memperbesar ketidakpercayaan. Sebaliknya, pemeriksaan yang adil melindungi orang yang dituduh dari penghukuman berdasarkan kabar serta memberi korban jalur untuk memperoleh pemulihan.</w:t>
      </w:r>
    </w:p>
    <w:p>
      <w:r>
        <w:rPr>
          <w:sz w:val="21"/>
        </w:rPr>
        <w:t>Warga dapat menilai tata kelola dengan indikator yang dapat diamati, misalnya ketersediaan laporan, konflik kepentingan yang diumumkan, dan mekanisme koreksi. Hindari angka dampak yang tidak memiliki sumber. Untuk memahami kerugian spesifik atau status kasus, gunakan dokumen resmi dan catat tanggal pemeriksaan. Data agregat dapat menerangkan pola, tetapi tidak membuktikan sebab untuk satu rumah tangga tanpa pemeriksaan konteksnya. Jika belum ada dukungan formal, catat kebutuhan mendesak dan cari layanan komunitas atau sosial yang dapat diakses tanpa biaya berlebihan.</w:t>
      </w:r>
    </w:p>
    <w:p>
      <w:r>
        <w:rPr>
          <w:sz w:val="21"/>
        </w:rPr>
        <w:t>Korupsi mengalihkan amanah publik untuk kepentingan yang tidak semestinya. Dampaknya tidak berhenti pada nilai uang yang hilang. Proyek dapat terlambat atau tidak bermutu, layanan menjadi sulit dijangkau, dan pelaku usaha yang patuh menghadapi biaya serta persaingan yang tidak adil. Warga yang paling bergantung pada layanan publik sering memiliki pilihan paling sedikit ketika layanan gagal.</w:t>
      </w:r>
    </w:p>
    <w:p>
      <w:r>
        <w:rPr>
          <w:sz w:val="21"/>
        </w:rPr>
        <w:t>Tata kelola yang baik memerlukan aturan jelas, pencatatan, pembagian kewenangan, pemeriksaan, dan jalur pengaduan yang aman. Transparansi membantu masyarakat menilai keputusan, tetapi data harus disajikan dengan konteks agar tidak menyesatkan. Dugaan pelanggaran juga perlu diperiksa melalui proses yang adil; tuduhan tanpa bukti dapat mencederai orang dan menghambat penyelesaian.</w:t>
      </w:r>
    </w:p>
    <w:p>
      <w:r>
        <w:rPr>
          <w:sz w:val="21"/>
        </w:rPr>
        <w:t>Di tempat kerja atau organisasi sosial, seseorang dapat menjaga kuitansi, mencatat persetujuan, dan menolak permintaan pembayaran yang tidak jelas. Jika masalah melibatkan dana publik atau keselamatan, gunakan kanal pengaduan resmi dan pertimbangkan perlindungan diri. Jangan menyebarkan data pribadi atau tuduhan yang belum terverifikasi.</w:t>
      </w:r>
    </w:p>
    <w:p>
      <w:r>
        <w:rPr>
          <w:sz w:val="21"/>
        </w:rPr>
        <w:t>Tata kelola yang buruk langsung terasa di dapur. Bila pengadaan dimenangkan pihak yang mendekati pejabat, harga jalan raya membengkak sementara kualitasnya turun, dan pelaku usaha kecil yang jujur tersingkir sejak awal. Korupsi juga memotong anggaran bantuan: dana pelatihan kerja habis untuk administrasi fiktif, maka pelatihan yang sampai ke peserta tinggal setengah. Masyarakat bukan penonton pasif dalam skema ini. Menyimpan kuitansi, mencatat kronologi, dan mengadu ke kanal pengaduan resmi adalah bagian dari menjaga rezeki bersama.</w:t>
      </w:r>
    </w:p>
    <w:p>
      <w:pPr>
        <w:jc w:val="both"/>
      </w:pPr>
      <w:r>
        <w:rPr>
          <w:b/>
          <w:sz w:val="28"/>
        </w:rPr>
        <w:t>16.7 Ketimpangan, Monopoli, Barang Publik, dan Akses terhadap Peluang dalam Timbangan Syariah</w:t>
      </w:r>
    </w:p>
    <w:p>
      <w:r>
        <w:rPr>
          <w:sz w:val="21"/>
        </w:rPr>
        <w:t>Ketimpangan akses dapat muncul sebelum transaksi berlangsung. Anak di wilayah tanpa transportasi aman mungkin sulit mencapai sekolah atau tempat pelatihan. Pedagang yang tidak memperoleh informasi harga menghadapi posisi tawar yang lebih lemah. Kebijakan yang hanya menyediakan layanan melalui satu jalur dapat menyingkirkan warga yang tak memiliki perangkat atau dokumen tertentu.</w:t>
      </w:r>
    </w:p>
    <w:p>
      <w:r>
        <w:rPr>
          <w:sz w:val="21"/>
        </w:rPr>
        <w:t>Penilaian terhadap monopoli membutuhkan pasar yang didefinisikan secara masuk akal. Sebuah usaha mungkin dominan di satu wilayah tetapi menghadapi pengganti di tempat lain. Data tentang harga, pilihan konsumen, pemasok, dan hambatan masuk membantu membedakan ukuran usaha dari perilaku yang merusak persaingan. Pakar dan otoritas persaingan memiliki perangkat analisis yang tidak tergantikan oleh dugaan awam.</w:t>
      </w:r>
    </w:p>
    <w:p>
      <w:r>
        <w:rPr>
          <w:sz w:val="21"/>
        </w:rPr>
        <w:t>Barang publik juga memerlukan prioritas dan pemeliharaan. Pembangunan tanpa anggaran perawatan dapat meninggalkan fasilitas yang tak berfungsi. Konsultasi warga membantu menemukan kebutuhan pengguna, termasuk penyandang disabilitas, pedagang kecil, dan pekerja yang berangkat pada waktu berbeda. Keterlibatan tersebut membuat perencanaan lebih responsif.</w:t>
      </w:r>
    </w:p>
    <w:p>
      <w:r>
        <w:rPr>
          <w:sz w:val="21"/>
        </w:rPr>
        <w:t>Prinsip distribusi tidak menuntut hasil yang seragam. Ia mendorong pemeriksaan apakah proses memperoleh harta adil, apakah hak orang lain dihormati, dan apakah warga mempunyai jalan untuk memperbaiki nasib. Kebijakan afirmatif atau layanan tertentu memerlukan dasar, batas, serta evaluasi agar manfaatnya tepat sasaran dan tidak menciptakan ketidakadilan baru.</w:t>
      </w:r>
    </w:p>
    <w:p>
      <w:r>
        <w:rPr>
          <w:sz w:val="21"/>
        </w:rPr>
        <w:t>Perbedaan harta tidak dengan sendirinya membuktikan pelanggaran. Yang perlu diperiksa ialah apakah hak diperoleh dan digunakan secara benar, apakah pihak lain dirugikan, serta apakah aturan membuka kesempatan yang wajar. Ketimpangan menjadi perhatian ketika akses pendidikan, modal, layanan dasar, atau pasar terkunci bagi sebagian warga tanpa alasan yang dapat dipertanggungjawabkan.</w:t>
      </w:r>
    </w:p>
    <w:p>
      <w:r>
        <w:rPr>
          <w:sz w:val="21"/>
        </w:rPr>
        <w:t>Monopoli bukan sekadar usaha yang besar. Analisis perlu melihat penguasaan pasar, hambatan bagi pesaing, perilaku terhadap pemasok dan pelanggan, serta dampaknya. Pemusatan pasokan yang merugikan publik berbeda dari keberhasilan usaha yang tumbuh melalui mutu dan inovasi. Kesimpulan memerlukan data dan pemeriksaan hukum.</w:t>
      </w:r>
    </w:p>
    <w:p>
      <w:r>
        <w:rPr>
          <w:sz w:val="21"/>
        </w:rPr>
        <w:t>Barang publik seperti jalan, penerangan, dan layanan kebersihan memberi manfaat yang melampaui satu pengguna. Pemeliharaan dan akses yang setara memengaruhi kegiatan ekonomi setempat. Jika jalan ke pasar rusak, pedagang kecil menanggung ongkos tambahan yang mungkin tidak ditanggung pesaing yang lebih dekat ke jalur utama.</w:t>
      </w:r>
    </w:p>
    <w:p>
      <w:r>
        <w:rPr>
          <w:sz w:val="21"/>
        </w:rPr>
        <w:t>Prinsip agar kekayaan tidak hanya beredar di antara orang kaya saja memberi arah moral bagi kebijakan dan tindakan sosial. Penerapan teknisnya tetap memerlukan pertimbangan hukum, dampak, dan kapasitas. Bantuan yang baik perlu dirancang agar penerima tidak kehilangan martabat atau terjebak dalam ketergantungan yang sebenarnya dapat dicegah.</w:t>
      </w:r>
    </w:p>
    <w:p>
      <w:pPr>
        <w:jc w:val="right"/>
        <w:rtl/>
      </w:pPr>
      <w:r>
        <w:rPr>
          <w:rFonts w:ascii="Scheherazade New" w:hAnsi="Scheherazade New"/>
          <w:sz w:val="30"/>
          <w:rtl/>
          <w:cs w:val="1"/>
        </w:rPr>
        <w:t>ARAB: مَّآ أَفَآءَ ٱللَّهُ عَلَىٰ رَسُولِهِۦ مِنْ أَهْلِ ٱلْقُرَىٰ فَلِلَّهِ وَلِلرَّسُولِ وَلِذِى ٱلْقُرْبَىٰ وَٱلْيَتَٰمَىٰ وَٱلْمَسَٰكِينِ وَٱبْنِ ٱلسَّبِيلِ كَىْ لَا يَكُونَ دُولَةًۢ بَيْنَ ٱلْأَغْنِيَآءِ مِنكُمْ ۚ وَمَآ ءَاتَىٰكُمُ ٱلرَّسُولُ فَخُذُوهُ وَمَا نَهَىٰكُمْ عَنْهُ فَٱنتَهُوا۟ ۚ وَٱتَّقُوا۟ ٱللَّهَ ۖ إِنَّ ٱللَّهَ شَدِيدُ ٱلْعِقَابِ Artinya: Harta rampasan dari penduduk negeri yang diberikan Allah kepada Rasul-Nya adalah untuk Allah, Rasul, kerabat, anak yatim, orang miskin, dan orang yang dalam perjalanan, agar harta itu tidak hanya beredar di antara orang-orang kaya saja. Apa yang diberikan Rasul kepadamu, terimalah, dan apa yang dilarangnya bagimu, tinggalkanlah. DERAJAT: Wahyu Al-Qur'an (kitabullah); bukan hadits, sehingga tidak dinilai derajat perawinya RUJUKAN: QS. Al-Hasyr: 7 STATUS: [V-AYAT]</w:t>
      </w:r>
    </w:p>
    <w:p>
      <w:r>
        <w:rPr>
          <w:sz w:val="21"/>
        </w:rPr>
        <w:t>Ayat tersebut turun dalam konteks pembagian fai, sehingga penggunaannya tidak boleh dilepaskan dari konteks itu. Prinsip distribusi dapat menjadi pertimbangan moral, tetapi tidak cukup untuk menetapkan sendiri desain pajak atau kebijakan ekonomi tertentu.</w:t>
      </w:r>
    </w:p>
    <w:p>
      <w:pPr>
        <w:jc w:val="both"/>
      </w:pPr>
      <w:r>
        <w:rPr>
          <w:b/>
          <w:sz w:val="28"/>
        </w:rPr>
        <w:t>16.8 Tanggung Jawab Dunia Usaha: terhadap Karyawan, Konsumen, dan Lingkungan</w:t>
      </w:r>
    </w:p>
    <w:p>
      <w:r>
        <w:rPr>
          <w:sz w:val="21"/>
        </w:rPr>
        <w:t>Tanggung jawab usaha dimulai dari kesepakatan yang dapat dipahami. Kontrak kerja perlu menjelaskan tugas dan imbalan, bukan menyembunyikan potongan dalam istilah yang kabur. Bila kondisi berubah, pihak-pihak sebaiknya membicarakan perubahan dan mencatat persetujuan. Karyawan yang tidak memahami dokumen dapat meminta penjelasan sebelum menandatangani.</w:t>
      </w:r>
    </w:p>
    <w:p>
      <w:r>
        <w:rPr>
          <w:sz w:val="21"/>
        </w:rPr>
        <w:t>Untuk konsumen, keterbukaan mencakup harga, mutu, keterbatasan, serta cara menyampaikan keluhan. Klaim yang menyesatkan dapat mendorong keputusan yang merugikan. Pengusaha perlu membedakan promosi dari fakta produk dan memperbaiki kesalahan secara patut. Catatan keluhan membantu mengetahui pola masalah tanpa mengabaikan privasi.</w:t>
      </w:r>
    </w:p>
    <w:p>
      <w:r>
        <w:rPr>
          <w:sz w:val="21"/>
        </w:rPr>
        <w:t>Dampak lingkungan perlu dikelola berdasarkan hukum dan risiko nyata. Penggunaan air atau bahan berbahaya menuntut prosedur keselamatan, pelatihan, serta pembuangan yang benar. Usaha dapat mengukur konsumsi dan limbah untuk menemukan perbaikan, tetapi angka yang dipublikasikan harus memiliki metode dan periode jelas.</w:t>
      </w:r>
    </w:p>
    <w:p>
      <w:r>
        <w:rPr>
          <w:sz w:val="21"/>
        </w:rPr>
        <w:t>Tidak semua pelaku kecil memiliki kapasitas yang sama dengan perusahaan besar. Kewajiban hukum tetap diperiksa, sementara dukungan teknis dan masa penyesuaian dapat membantu perubahan yang layak. Memahami batas kapasitas bukan alasan mengabaikan dampak; itu cara merancang perbaikan yang dapat dijalankan dan dipantau.</w:t>
      </w:r>
    </w:p>
    <w:p>
      <w:r>
        <w:rPr>
          <w:sz w:val="21"/>
        </w:rPr>
        <w:t>Usaha mencari keuntungan dapat memberi pekerjaan, barang, dan jasa. Keuntungan tidak membebaskan pemilik usaha dari kewajiban memenuhi perjanjian. Karyawan berhak mengetahui upah, waktu, dan tugas yang disepakati. Konsumen berhak menerima keterangan yang jujur mengenai barang atau layanan. Lingkungan sekitar tidak semestinya menanggung kerusakan yang disembunyikan demi menekan biaya.</w:t>
      </w:r>
    </w:p>
    <w:p>
      <w:r>
        <w:rPr>
          <w:sz w:val="21"/>
        </w:rPr>
        <w:t>Keputusan pengusaha menyentuh banyak pihak. Menunda pembayaran pekerja tanpa komunikasi memengaruhi belanja keluarga mereka. Mengubah spesifikasi barang tanpa memberi tahu pembeli merusak kepercayaan. Membuang limbah tanpa pengelolaan memindahkan beban kepada warga dan generasi berikutnya. Karena itu, pengelolaan risiko perlu mencakup dampak sosial, bukan hanya arus kas pemilik.</w:t>
      </w:r>
    </w:p>
    <w:p>
      <w:r>
        <w:rPr>
          <w:sz w:val="21"/>
        </w:rPr>
        <w:t>Usaha kecil pun dapat membangun tata kelola sederhana: catat kesepakatan, pisahkan uang pribadi dan usaha, sediakan saluran keluhan, serta periksa kewajiban izin dan keselamatan. Jika usaha memakai pemasok, tanyakan asal barang dan syarat kerjanya sejauh informasi itu dapat diperoleh. Tanggung jawab berjalan sepadan dengan kemampuan dan kewajiban yang berlaku.</w:t>
      </w:r>
    </w:p>
    <w:p>
      <w:r>
        <w:rPr>
          <w:sz w:val="21"/>
        </w:rPr>
        <w:t>Sistem yang terasa timpang sering berangkat dari hal kecil yang tidak pernah dilaporkan: aturan yang berubah tanpa pemberitahuan, biaya administrasi yang ditambahkan diam-diam, atau layanan yang ditolak tanpa alasan tertulis. Mencatat kejadian lengkap dengan tanggal, nama petugas, dan nomor tiket aduan mengubah keluhan menjadi data. Bila satu orang melapor, kasusnya bisa dianggap kebetulan; bila puluhan orang melapor dengan catatan serupa, lembaga pengawas punya dasar untuk turun tangan. Langkah kecil semacam ini bukan pelampiasan, melainkan bentuk ikhtiar menegakkan keadilan tanpa menunggu orang lain.</w:t>
      </w:r>
    </w:p>
    <w:p>
      <w:pPr>
        <w:jc w:val="both"/>
      </w:pPr>
      <w:r>
        <w:rPr>
          <w:b/>
          <w:sz w:val="28"/>
        </w:rPr>
        <w:t>16.9 Bila Sistem Terasa Tidak Adil: Apa yang Bisa Dilakukan Individu</w:t>
      </w:r>
    </w:p>
    <w:p>
      <w:r>
        <w:rPr>
          <w:sz w:val="21"/>
        </w:rPr>
        <w:t>Jika keluhan tidak dijawab, simpan tanggal, nama unit, nomor berkas, dan bukti pengiriman. Informasi ini membantu tindak lanjut dan mencegah Anda mengulang cerita tanpa rekam jejak. Jangan menyerahkan dokumen asli kecuali prosedur mengharuskannya; simpan salinan dengan aman.</w:t>
      </w:r>
    </w:p>
    <w:p>
      <w:r>
        <w:rPr>
          <w:sz w:val="21"/>
        </w:rPr>
        <w:t>Pertimbangkan dukungan dari serikat, lembaga bantuan hukum, kelompok konsumen, atau pendamping komunitas sesuai jenis perkara. Pilih orang yang dapat menjaga kerahasiaan dan menjelaskan potensi risiko. Jika perkara melibatkan ancaman, utamakan keselamatan dan konsultasikan langkah dengan pihak kompeten.</w:t>
      </w:r>
    </w:p>
    <w:p>
      <w:r>
        <w:rPr>
          <w:sz w:val="21"/>
        </w:rPr>
        <w:t>Advokasi yang kuat menggabungkan pengalaman terdampak dengan bukti yang dapat diverifikasi. Cerita pribadi memberi konteks, sedangkan dokumen menunjukkan pola atau keputusan. Jangan menjanjikan hasil kepada warga lain. Terangkan apa yang diketahui, apa yang masih perlu diperiksa, dan kemungkinan prosesnya.</w:t>
      </w:r>
    </w:p>
    <w:p>
      <w:r>
        <w:rPr>
          <w:sz w:val="21"/>
        </w:rPr>
        <w:t>Seseorang dapat mengambil langkah kecil seperti meminta alasan tertulis atau membandingkan prosedur yang berlaku. Bila hambatan berulang dialami banyak orang, kelompok dapat menyusun usulan perubahan. Rangkaian tindakan ini tidak menjamin hasil, tetapi memperbesar kejelasan tentang masalah dan pihak yang perlu menjawabnya.</w:t>
      </w:r>
    </w:p>
    <w:p>
      <w:r>
        <w:rPr>
          <w:sz w:val="21"/>
        </w:rPr>
        <w:t>Ketika aturan atau praktik merugikan, mulai dengan membedakan fakta, dugaan, dan penilaian. Catat kejadian, simpan dokumen yang relevan, dan cari penjelasan dari sumber yang dapat dipercaya. Hindari menyebarkan identitas atau tuduhan sebelum bukti diperiksa. Langkah itu melindungi orang lain sekaligus menjaga posisi Anda.</w:t>
      </w:r>
    </w:p>
    <w:p>
      <w:r>
        <w:rPr>
          <w:sz w:val="21"/>
        </w:rPr>
        <w:t>Pilih saluran yang sesuai dengan masalah. Sengketa kerja, konsumen, layanan publik, atau transaksi keuangan memiliki mekanisme pengaduan berbeda. Jika ada ancaman keselamatan atau kehilangan besar, mintalah bantuan profesional atau otoritas yang berwenang. Nasihat umum tidak menggantikan pemeriksaan kasus dan dokumen.</w:t>
      </w:r>
    </w:p>
    <w:p>
      <w:r>
        <w:rPr>
          <w:sz w:val="21"/>
        </w:rPr>
        <w:t>Tindakan kolektif yang tertib dapat membuat persoalan terlihat tanpa membahayakan pihak yang rentan. Warga dapat bermusyawarah, mengajukan pertanyaan terbuka, atau meminta informasi melalui prosedur resmi. Bila ada ruang partisipasi, sampaikan dampak konkret dan usulan yang realistis. Mengelola perkara dengan sabar bukan berarti menerima ketidakadilan sebagai kewajaran.</w:t>
      </w:r>
    </w:p>
    <w:p>
      <w:r>
        <w:rPr>
          <w:sz w:val="21"/>
        </w:rPr>
        <w:t>Bila pelapor menyampaikan dokumen, pastikan salinan tidak memuat data pihak ketiga yang tidak relevan. Keamanan informasi menjadi bagian dari tanggung jawab, bukan urusan tambahan. Apabila lembaga tidak menyediakan jawaban dalam waktu yang wajar, tanyakan status dengan merujuk nomor pengaduan dan tata cara tindak lanjut yang diumumkan.</w:t>
      </w:r>
    </w:p>
    <w:p>
      <w:pPr>
        <w:jc w:val="both"/>
      </w:pPr>
      <w:r>
        <w:rPr>
          <w:b/>
          <w:sz w:val="28"/>
        </w:rPr>
        <w:t>16.10 Modal Sosial dan Mobilitas Ekonomi</w:t>
      </w:r>
    </w:p>
    <w:p>
      <w:r>
        <w:rPr>
          <w:sz w:val="21"/>
        </w:rPr>
        <w:t>Modal sosial yang sehat mempunyai unsur timbal balik. Pemberi rujukan tidak boleh meminta imbalan tersembunyi, sementara penerima kesempatan tetap bertanggung jawab memenuhi syarat. Kelompok dapat membuat aturan sederhana tentang pembagian informasi, penggunaan dana bersama, dan penyelesaian konflik. Keanggotaan sebaiknya tidak menjadi satu-satunya pintu menuju layanan penting.</w:t>
      </w:r>
    </w:p>
    <w:p>
      <w:r>
        <w:rPr>
          <w:sz w:val="21"/>
        </w:rPr>
        <w:t>Kepercayaan tumbuh melalui tindakan konsisten, bukan kedekatan semata. Catatan rapat, pembukuan yang bisa diperiksa, dan rotasi tugas membantu mengurangi ketergantungan pada satu tokoh. Ketika terjadi perselisihan, tersedia prosedur untuk mendengar pihak terkait sebelum keputusan diambil.</w:t>
      </w:r>
    </w:p>
    <w:p>
      <w:r>
        <w:rPr>
          <w:sz w:val="21"/>
        </w:rPr>
        <w:t>Mobilitas juga bisa dipengaruhi tanggung jawab perawatan. Orang yang mengasuh anak atau anggota keluarga lanjut usia memiliki keterbatasan waktu dan perjalanan. Jadwal pelatihan yang fleksibel atau dukungan pengasuhan dapat memperluas partisipasi. Kebijakan tersebut perlu disusun bersama calon peserta agar sesuai kebutuhan, bukan berdasarkan asumsi penyelenggara.</w:t>
      </w:r>
    </w:p>
    <w:p>
      <w:r>
        <w:rPr>
          <w:sz w:val="21"/>
        </w:rPr>
        <w:t>Menguatkan jaringan berarti menghubungkan orang ke sumber daya dan membuat aturan akses lebih terbuka. Hubungan dapat menjadi jembatan saat memberi informasi, mentor, atau kerja sama; ia berubah menjadi pagar saat menutup kesempatan bagi yang tidak dikenal. Ukuran keberhasilan sebaiknya melihat partisipasi dan manfaat, bukan banyaknya pertemuan saja.</w:t>
      </w:r>
    </w:p>
    <w:p>
      <w:r>
        <w:rPr>
          <w:sz w:val="21"/>
        </w:rPr>
        <w:t>Modal sosial adalah hubungan kepercayaan, kerja sama, dan pertukaran informasi yang dapat membantu orang mengakses peluang. Seorang pencari kerja mungkin mengetahui lowongan melalui tetangga, sementara pelaku usaha memperoleh pemasok dari kelompok profesi. Hubungan seperti itu bermanfaat ketika terbuka dan saling menghormati.</w:t>
      </w:r>
    </w:p>
    <w:p>
      <w:r>
        <w:rPr>
          <w:sz w:val="21"/>
        </w:rPr>
        <w:t>Jaringan juga dapat berubah menjadi pintu tertutup bila kesempatan hanya diberikan kepada kerabat atau kelompok tertentu. Karena itu, manfaat jejaring perlu diimbangi proses seleksi yang jelas dan akses informasi yang lebih luas. Kepercayaan tidak boleh dijadikan alasan mengabaikan kompetensi, keselamatan, atau aturan.</w:t>
      </w:r>
    </w:p>
    <w:p>
      <w:r>
        <w:rPr>
          <w:sz w:val="21"/>
        </w:rPr>
        <w:t>Mobilitas ekonomi memerlukan lebih dari motivasi. Keterampilan, waktu, kesehatan, transportasi, pengasuhan anak, dan akses modal ikut memengaruhi pilihan. Komunitas dapat membuka ruang belajar, berbagi rujukan kerja, atau membuat kelompok simpan pinjam yang dikelola transparan. Hasilnya berbeda-beda; tidak ada satu bentuk jaringan yang cocok bagi semua keadaan.</w:t>
      </w:r>
    </w:p>
    <w:p>
      <w:r>
        <w:rPr>
          <w:sz w:val="21"/>
        </w:rPr>
        <w:t>Kelompok juga sebaiknya menilai apakah perempuan, penyandang disabilitas, dan warga tanpa koneksi internet memperoleh informasi yang sama. Saluran alternatif dapat mencegah jejaring berubah menjadi privilese bagi anggota tertentu saja.</w:t>
      </w:r>
    </w:p>
    <w:p>
      <w:pPr>
        <w:jc w:val="both"/>
      </w:pPr>
      <w:r>
        <w:rPr>
          <w:b/>
          <w:sz w:val="28"/>
        </w:rPr>
        <w:t>16.11 Ekonomi Platform, Data, dan Kekuatan Algoritma: Siapa yang Menguasai Pintu Rezeki Digital?</w:t>
      </w:r>
    </w:p>
    <w:p>
      <w:r>
        <w:rPr>
          <w:sz w:val="21"/>
        </w:rPr>
        <w:t>Pekerja perlu mengetahui cara penghasilan dihitung, termasuk komisi, potongan, pembatalan, dan insentif sementara. Jika aturan berubah, pemberitahuan semestinya jelas dan dapat disimpan. Riwayat transaksi membantu membandingkan nilai pesanan dengan pembayaran yang diterima. Hindari membagikan kredensial akun kepada perantara yang tidak berwenang.</w:t>
      </w:r>
    </w:p>
    <w:p>
      <w:r>
        <w:rPr>
          <w:sz w:val="21"/>
        </w:rPr>
        <w:t>Pengumpulan data membawa risiko selain kebocoran. Data lokasi, kebiasaan, dan penilaian dapat memengaruhi siapa memperoleh pesanan atau penawaran. Pengguna dapat memeriksa izin akses, kebijakan penyimpanan, dan pilihan penghapusan data. Pengelola perlu membatasi pengumpulan pada kebutuhan layanan dan menjelaskan penggunaan kepada pengguna.</w:t>
      </w:r>
    </w:p>
    <w:p>
      <w:r>
        <w:rPr>
          <w:sz w:val="21"/>
        </w:rPr>
        <w:t>Algoritma dapat mencerminkan tujuan desain dan mutu data yang dipakai. Keputusan otomatis sebaiknya memiliki penjelasan yang dapat dipahami serta jalan untuk meminta pemeriksaan manusia ketika berdampak besar. Tanpa mekanisme koreksi, kesalahan penilaian dapat berulang dan membatasi akses kerja tanpa kesempatan membela diri.</w:t>
      </w:r>
    </w:p>
    <w:p>
      <w:r>
        <w:rPr>
          <w:sz w:val="21"/>
        </w:rPr>
        <w:t>Dari sisi tata kelola, regulator dan pembuat kebijakan perlu menimbang inovasi, persaingan, hak pekerja, serta privasi. Penilaian hukum bergantung pada kontrak dan pelaksanaan faktual, yang dapat berbeda antar layanan. Jangan menyimpulkan semua platform memperlakukan pekerja dengan cara sama; telaah kondisi dan dokumen yang bersangkutan.</w:t>
      </w:r>
    </w:p>
    <w:p>
      <w:r>
        <w:rPr>
          <w:sz w:val="21"/>
        </w:rPr>
        <w:t>Pekerja yang menerima pesanan melalui platform mungkin melihat jumlah tugas dan tarif berubah tanpa mengetahui seluruh dasar perhitungannya. Sistem dapat mengatur pencocokan pelanggan, urutan penawaran, penilaian, dan akses akun. Teknologi itu memudahkan transaksi, tetapi juga memindahkan sebagian keputusan penting ke mekanisme yang sulit dilihat pengguna.</w:t>
      </w:r>
    </w:p>
    <w:p>
      <w:r>
        <w:rPr>
          <w:sz w:val="21"/>
        </w:rPr>
        <w:t>Periksa kontrak dan kebijakan: siapa mengumpulkan data, untuk tujuan apa, siapa dapat mengaksesnya, bagaimana tarif dan potongan dijelaskan, serta bagaimana keputusan dapat diajukan banding. Penilaian otomatis dapat keliru ketika informasi tidak lengkap atau ukuran keberhasilan tidak adil bagi pekerja dengan kondisi berbeda. Transparansi dan kesempatan koreksi merupakan unsur perlindungan yang patut diminta.</w:t>
      </w:r>
    </w:p>
    <w:p>
      <w:r>
        <w:rPr>
          <w:sz w:val="21"/>
        </w:rPr>
        <w:t>Dari sisi fikih, nama algoritma tidak menentukan hukum. Yang dinilai ialah struktur hubungan, kerelaan yang bermakna, kejelasan imbalan dan kewajiban, perlindungan data, serta ada tidaknya penipuan atau mudarat. Untuk produk atau kontrak tertentu, baca naskah yang berlaku dan mintalah telaah ahli. Teknologi baru perlu dianalisis, bukan langsung dipuji atau ditolak.</w:t>
      </w:r>
    </w:p>
    <w:p>
      <w:pPr>
        <w:jc w:val="both"/>
      </w:pPr>
      <w:r>
        <w:rPr>
          <w:b w:val="0"/>
        </w:rPr>
        <w:t>Ketika akses penghasilan bergantung pada satu akun, perubahan aturan atau pemblokiran tanpa penjelasan dapat memutus nafkah pekerja. Simpan catatan kontrak dan transaksi, serta periksa jalur keberatan sebelum menerima syarat.</w:t>
      </w:r>
    </w:p>
    <w:p>
      <w:r>
        <w:rPr>
          <w:sz w:val="21"/>
        </w:rPr>
        <w:t>Ekonomi platform punya pintu yang sangat sempit: beberapa perusahaan memegang akses jutaan pembeli, dan perubahan aturan main di satu sisi bisa menggeser penghasilan pedagang di sisi lain. Sebagai pembaca, posisi Anda bukan hanya sebagai pengguna, tetapi juga sebagai pekerja, penjual, dan warga. Menimbang siapa yang mengambil bagian terbesar dari transaksi, apakah aturannya bisa diajukan sanggahan, dan apakah ada penyedia lain yang lebih terbuka adalah pertanyaan yang sama dengan yang Anda pakai saat membeli barang di pasar.</w:t>
      </w:r>
    </w:p>
    <w:p>
      <w:pPr>
        <w:jc w:val="both"/>
      </w:pPr>
      <w:r>
        <w:rPr>
          <w:b/>
          <w:sz w:val="28"/>
        </w:rPr>
        <w:t>16.12 Tanggung Jawab Umat terhadap Rantai Pasok Global dan Keadilan Antargenerasi</w:t>
      </w:r>
    </w:p>
    <w:p>
      <w:r>
        <w:rPr>
          <w:sz w:val="21"/>
        </w:rPr>
        <w:t>Rantai pasok sering melibatkan perantara dan subkontrak, sehingga perusahaan yang menjual barang belum tentu mengetahui setiap tahap. Pemetaan pemasok, standar kerja, dan pemeriksaan independen dapat meningkatkan keterlacakan. Jika ditemukan pelanggaran, pemulihan bagi pekerja dan perbaikan proses lebih bermakna daripada sekadar memutus hubungan tanpa memperhatikan dampak pada mereka.</w:t>
      </w:r>
    </w:p>
    <w:p>
      <w:r>
        <w:rPr>
          <w:sz w:val="21"/>
        </w:rPr>
        <w:t>Konsumen dapat memilih produk yang informasinya lebih jelas bila tersedia dan terjangkau. Namun, tanggung jawab utama tidak boleh dialihkan kepada pembeli yang daya belinya terbatas. Perusahaan yang memiliki pengaruh lebih besar atas pemasok mampu meminta dokumentasi dan memperbaiki praktik pembelian yang menekan upah atau keselamatan.</w:t>
      </w:r>
    </w:p>
    <w:p>
      <w:r>
        <w:rPr>
          <w:sz w:val="21"/>
        </w:rPr>
        <w:t>Pertimbangan generasi mendatang dapat masuk dalam keputusan investasi publik maupun pribadi melalui umur pakai, biaya pemeliharaan, dan dampak sisa. Penilaian itu harus membandingkan pilihan yang nyata, bukan mengandalkan label ramah lingkungan tanpa bukti. Keterbukaan metode penting supaya klaim manfaat dapat diperiksa.</w:t>
      </w:r>
    </w:p>
    <w:p>
      <w:r>
        <w:rPr>
          <w:sz w:val="21"/>
        </w:rPr>
        <w:t>Komunitas lokal perlu dilibatkan ketika proyek mengubah akses terhadap tanah, air, atau sumber penghidupan. Partisipasi bermakna memerlukan informasi dalam bahasa yang dipahami dan waktu untuk memberi tanggapan. Pertemuan formal tanpa kemampuan memengaruhi keputusan tidak cukup untuk menunjukkan persetujuan masyarakat.</w:t>
      </w:r>
    </w:p>
    <w:p>
      <w:r>
        <w:rPr>
          <w:sz w:val="21"/>
        </w:rPr>
        <w:t>Barang yang dipakai sehari-hari sering melewati banyak tahap: bahan mentah, pengolahan, pengangkutan, penjualan, lalu pembuangan. Pilihan pembeli berhubungan dengan pekerja, pemasok, masyarakat sekitar, dan lingkungan di berbagai wilayah. Namun, konsumen biasanya tidak menguasai seluruh informasi atau daya untuk mengubah rantai itu sendirian.</w:t>
      </w:r>
    </w:p>
    <w:p>
      <w:r>
        <w:rPr>
          <w:sz w:val="21"/>
        </w:rPr>
        <w:t>Tanggung jawab dapat dimulai dengan pertanyaan yang proporsional: apakah asal barang diketahui, apakah klaim produsennya dapat diperiksa, apakah limbah dapat dikurangi, dan apakah pilihan lain tersedia dengan harga terjangkau? Pelaku usaha dapat meminta standar yang layak kepada pemasok. Pemerintah dan lembaga masyarakat berperan memperbaiki aturan serta informasi.</w:t>
      </w:r>
    </w:p>
    <w:p>
      <w:r>
        <w:rPr>
          <w:sz w:val="21"/>
        </w:rPr>
        <w:t>Keadilan antargenerasi mengingatkan bahwa penggunaan sumber daya hari ini memengaruhi pilihan orang yang hidup kelak. Pertimbangan tersebut tidak berarti setiap konsumsi harus dihindari. Yang diperlukan ialah menimbang manfaat, dampak, kemampuan, dan pilihan pengganti, termasuk ketika kebutuhan dasar keluarga harus didahulukan.</w:t>
      </w:r>
    </w:p>
    <w:p>
      <w:r>
        <w:rPr>
          <w:sz w:val="21"/>
        </w:rPr>
        <w:t>Perubahan iklim dan kerusakan sumber daya dapat memperbesar biaya bagi rumah tangga yang bergantung langsung pada alam. Perencanaan bersama perlu mendengar pengetahuan warga setempat serta menimbang mata pencaharian yang mungkin terganggu.</w:t>
      </w:r>
    </w:p>
    <w:p>
      <w:pPr>
        <w:jc w:val="both"/>
      </w:pPr>
      <w:r>
        <w:rPr>
          <w:b/>
          <w:sz w:val="28"/>
        </w:rPr>
        <w:t>16.13 Ringkasan untuk Pembaca Awam dan Batas Bab Ini: Pengantar, Bukan Buku Ekonomi Makro</w:t>
      </w:r>
    </w:p>
    <w:p>
      <w:r>
        <w:rPr>
          <w:sz w:val="21"/>
        </w:rPr>
        <w:t>Pembaca dapat memakai bab ini sebagai peta pertanyaan: siapa memiliki kewajiban, siapa menerima dampak, bukti apa yang tersedia, dan ke mana keputusan dapat ditinjau. Pertanyaan itu membantu percakapan keluarga maupun penilaian lembaga tanpa berpura-pura menggantikan kajian ahli.</w:t>
      </w:r>
    </w:p>
    <w:p>
      <w:r>
        <w:rPr>
          <w:sz w:val="21"/>
        </w:rPr>
        <w:t>Ekonomi makro memerlukan data agregat, metode, serta pembacaan kebijakan yang berada di luar ruang bab ini. Tidak ada ramalan harga, penilaian anggaran negara, atau saran investasi yang diberikan. Bila menemukan angka dalam pembahasan lain, periksa sumber, tahun, definisi, dan batas penggunaannya.</w:t>
      </w:r>
    </w:p>
    <w:p>
      <w:r>
        <w:rPr>
          <w:sz w:val="21"/>
        </w:rPr>
        <w:t>Kesimpulan praktisnya bukan bahwa satu pihak dapat menyelesaikan seluruh masalah. Peran yang tepat bergantung pada kuasa dan tanggung jawab, sementara hak mereka yang terdampak harus tetap diperhitungkan. Untuk kebijakan publik, lihat bukti dan proses; untuk transaksi, periksa akad; untuk bantuan, jaga amanah penerima.</w:t>
      </w:r>
    </w:p>
    <w:p>
      <w:r>
        <w:rPr>
          <w:sz w:val="21"/>
        </w:rPr>
        <w:t>Bab ini mengajak pembaca melihat rezeki melalui hubungan individu, rumah tangga, masyarakat, pasar, dan negara. Setiap lapis mempunyai tanggung jawab dan kemampuan yang berbeda. Ikhtiar pribadi tetap penting, tetapi hambatan struktural tidak layak dibebankan kepada orang yang mengalaminya saja.</w:t>
      </w:r>
    </w:p>
    <w:p>
      <w:r>
        <w:rPr>
          <w:sz w:val="21"/>
        </w:rPr>
        <w:t>Islam memberi perhatian pada amanah harta, distribusi, perlindungan hak, dan tata kelola. Zakat, infak, wakaf, serta waris mempunyai aturan tersendiri. Prinsip keadilan dapat membimbing pertanyaan publik, tetapi tidak otomatis memberi jawaban teknis atas setiap rancangan ekonomi.</w:t>
      </w:r>
    </w:p>
    <w:p>
      <w:pPr>
        <w:jc w:val="both"/>
      </w:pPr>
      <w:r>
        <w:rPr>
          <w:b/>
          <w:sz w:val="28"/>
        </w:rPr>
        <w:t>16.14 Akses Keuangan bagi Masyarakat Miskin: Inklusi Keuangan, Koperasi, dan Pembiayaan Mikro</w:t>
      </w:r>
    </w:p>
    <w:p>
      <w:r>
        <w:rPr>
          <w:sz w:val="21"/>
        </w:rPr>
        <w:t>Inklusi yang bermanfaat memerlukan perlindungan konsumen dan desain yang sesuai keadaan. Informasi kontrak seharusnya tersedia dalam bahasa mudah, kanal layanan dapat diakses, dan biaya tidak disembunyikan. Pengguna yang belum terbiasa dengan dokumen tertulis perlu mendapat waktu untuk bertanya tanpa tekanan menyetujui saat itu juga.</w:t>
      </w:r>
    </w:p>
    <w:p>
      <w:r>
        <w:rPr>
          <w:sz w:val="21"/>
        </w:rPr>
        <w:t>Koperasi bergantung pada partisipasi anggota. Rapat, laporan, pemilihan pengurus, dan pembagian risiko harus mengikuti anggaran dasar serta hukum yang berlaku. Anggota perlu memahami apakah simpanan dapat ditarik, bagaimana surplus diperlakukan, dan apakah mereka menanggung kewajiban bila usaha mengalami kerugian.</w:t>
      </w:r>
    </w:p>
    <w:p>
      <w:r>
        <w:rPr>
          <w:sz w:val="21"/>
        </w:rPr>
        <w:t>Pembiayaan mikro mungkin tepat untuk alat atau persediaan yang menghasilkan nilai, tetapi utang konsumtif untuk kebutuhan mendesak memerlukan pertimbangan berbeda. Penilaian kemampuan membayar perlu memasukkan biaya hidup dan pendapatan yang berubah. Bila keluarga tidak memiliki ruang untuk membayar, bantuan sosial atau restrukturisasi resmi mungkin lebih aman daripada menambah pinjaman.</w:t>
      </w:r>
    </w:p>
    <w:p>
      <w:r>
        <w:rPr>
          <w:sz w:val="21"/>
        </w:rPr>
        <w:t>Pendamping dapat membantu membaca akad, tetapi harus mengungkap hubungan dan kepentingannya. Jangan menyerahkan dokumen identitas atau jaminan kepada pihak yang tidak jelas kewenangannya. Simpan bukti persetujuan dan minta salinan bertanda tangan agar isi kesepakatan dapat dirujuk bila muncul perselisihan.</w:t>
      </w:r>
    </w:p>
    <w:p>
      <w:r>
        <w:rPr>
          <w:sz w:val="21"/>
        </w:rPr>
        <w:t>Akses keuangan dapat membantu rumah tangga menyimpan dana, menerima pembayaran, menghadapi keadaan darurat, atau mengembangkan usaha. Namun, memiliki akun atau memperoleh pembiayaan tidak otomatis menyelesaikan kemiskinan. Biaya, jarak, persyaratan identitas, kemampuan membaca kontrak, dan kestabilan penghasilan menentukan apakah layanan benar-benar berguna.</w:t>
      </w:r>
    </w:p>
    <w:p>
      <w:r>
        <w:rPr>
          <w:sz w:val="21"/>
        </w:rPr>
        <w:t>Koperasi dan pembiayaan mikro memiliki beragam bentuk. Periksa siapa pemilik dana, siapa menanggung risiko, bagaimana biaya dihitung, apa yang terjadi bila pembayaran terlambat, dan bagaimana keputusan anggota dibuat. Label syariah atau nama lembaga saja tidak cukup untuk menilai akad. Dokumen dan praktik nyata perlu dibandingkan.</w:t>
      </w:r>
    </w:p>
    <w:p>
      <w:r>
        <w:rPr>
          <w:sz w:val="21"/>
        </w:rPr>
        <w:t>Sebelum menandatangani, hitung kemampuan membayar dalam keadaan penghasilan turun, tanyakan seluruh biaya, minta salinan kontrak, dan pastikan keluhan dapat diajukan. Hindari menggunakan utang untuk menutup utang lain tanpa rencana realistis. Bila syarat tidak dipahami, tunda persetujuan sampai ada penjelasan dari pihak independen.</w:t>
      </w:r>
    </w:p>
    <w:p>
      <w:r>
        <w:rPr>
          <w:sz w:val="21"/>
        </w:rPr>
        <w:t>Jika biaya layanan berubah atau ada denda, minta contoh perhitungan tertulis dengan skenario pembayaran normal dan terlambat. Cara ini membantu anggota membandingkan pilihan tanpa bergantung pada janji lisan atau istilah promosi.</w:t>
      </w:r>
    </w:p>
    <w:p>
      <w:pPr>
        <w:jc w:val="both"/>
      </w:pPr>
      <w:r>
        <w:rPr>
          <w:b w:val="0"/>
        </w:rPr>
        <w:t>**Pembiayaan mikro:** pembiayaan bernilai kecil yang ditujukan bagi kebutuhan atau kegiatan usaha skala terbatas; akad dan risikonya bergantung pada kontrak yang dipakai.</w:t>
      </w:r>
    </w:p>
    <w:p>
      <w:pPr>
        <w:jc w:val="both"/>
      </w:pPr>
      <w:r>
        <w:rPr>
          <w:b w:val="0"/>
        </w:rPr>
        <w:t>Untuk menelaah layanan, identifikasi para pihak, objek, penyerahan dana atau barang, imbalan, jaminan, dan pembagian risiko. Pastikan catatan penawaran sesuai dengan kontrak yang ditandatangani. Jika salah satu unsur tidak jelas, mintalah penjelasan tertulis sebelum menyetujui transaksi.</w:t>
      </w:r>
    </w:p>
    <w:p>
      <w:pPr>
        <w:jc w:val="both"/>
      </w:pPr>
      <w:r>
        <w:rPr>
          <w:b w:val="0"/>
        </w:rPr>
        <w:t>Pembiayaan yang memakai akad berbeda tidak bisa diputuskan hanya dari istilah produknya. Telaah perlu memeriksa pemenuhan rukun dan syarat, praktik pelaksanaan, serta pandangan otoritas yang relevan. Jika ada perbedaan penilaian, sebutkan atribusi dan alasan, bukan menyamaratakan seluruh kategori.</w:t>
      </w:r>
    </w:p>
    <w:p>
      <w:pPr>
        <w:jc w:val="both"/>
      </w:pPr>
      <w:r>
        <w:rPr>
          <w:b w:val="0"/>
        </w:rPr>
        <w:t>Kerangka fatwa dan ketentuan pengawasan untuk layanan keuangan perlu diperiksa pada sumber resmi dan tanggal transaksi. Nomor fatwa, pasal, atau status izin yang tidak tercantum di sini harus dikonfirmasi: [FATWA-CEK] [DATA DIPERLUKAN].</w:t>
      </w:r>
    </w:p>
    <w:p>
      <w:pPr>
        <w:jc w:val="both"/>
      </w:pPr>
      <w:r>
        <w:rPr>
          <w:b w:val="0"/>
        </w:rPr>
        <w:t>Contoh ilustrasi: sebuah kelompok usaha menerima alat produksi melalui akad jual beli dengan harga dan jadwal pembayaran yang diketahui. Sebelum setuju, anggota memeriksa spesifikasi alat, siapa penjualnya, biaya total, tanggung jawab bila barang cacat, serta prosedur ketika angsuran terlambat. Ini contoh pemeriksaan, bukan rekomendasi produk.</w:t>
      </w:r>
    </w:p>
    <w:p>
      <w:pPr>
        <w:jc w:val="both"/>
      </w:pPr>
      <w:r>
        <w:rPr>
          <w:b w:val="0"/>
        </w:rPr>
        <w:t>Risiko muncul jika biaya tambahan tidak diterangkan, jaminan melebihi kewajaran, atau anggota tidak memahami tanggung jawab bersama. Keterlambatan dapat memengaruhi seluruh kelompok bila kontrak menempatkan kewajiban secara tanggung renteng. Minta salinan klausul dan nasihat sebelum menjaminkan harta penting.</w:t>
      </w:r>
    </w:p>
    <w:p>
      <w:pPr>
        <w:jc w:val="both"/>
      </w:pPr>
      <w:r>
        <w:rPr>
          <w:b w:val="0"/>
        </w:rPr>
        <w:t>Contoh bentuk layanan yang dapat dipelajari meliputi simpanan anggota koperasi, pembiayaan alat kerja, dan dana bergulir yang dikelola organisasi. Sebutan tersebut hanya menggambarkan bentuk, bukan penilaian kepatuhan atau jaminan keamanan. Status izin dan akad harus diperiksa secara terpisah.</w:t>
      </w:r>
    </w:p>
    <w:p>
      <w:pPr>
        <w:jc w:val="both"/>
      </w:pPr>
      <w:r>
        <w:rPr>
          <w:b w:val="0"/>
        </w:rPr>
        <w:t>Keluarga dapat menyusun daftar kebutuhan pokok, kewajiban rutin, dan dana yang aman untuk dipakai membayar cicilan. Bicarakan utang bersama sebelum ada anggota yang menjadi penjamin. Bila penghasilan tidak menentu, buat keputusan berdasarkan skenario pendapatan rendah, bukan hanya bulan terbaik.</w:t>
      </w:r>
    </w:p>
    <w:p>
      <w:pPr>
        <w:jc w:val="both"/>
      </w:pPr>
      <w:r>
        <w:rPr>
          <w:b w:val="0"/>
        </w:rPr>
        <w:t>Pekerja atau pengusaha kecil sebaiknya memisahkan pembiayaan usaha dari konsumsi rumah tangga dalam pencatatan. Simpan kuitansi dan bukti komunikasi, lalu cocokkan saldo dengan jadwal kontrak. Jika penagihan berbeda dari perjanjian, ajukan keberatan melalui kanal resmi dan simpan nomor laporan.</w:t>
      </w:r>
    </w:p>
    <w:p>
      <w:pPr>
        <w:jc w:val="both"/>
      </w:pPr>
      <w:r>
        <w:rPr>
          <w:b w:val="0"/>
        </w:rPr>
        <w:t>Ilustrasi: kelompok menerima alat senilai Rp6.000.000 dengan pembayaran enam kali sebesar Rp1.000.000. Sebelum menyetujui, mereka memastikan jumlah total, biaya lain, waktu serah terima, dan akibat keterlambatan. Angka ini semata simulasi hitung sederhana; belum memasukkan biaya dan tidak menggambarkan penawaran nyata.</w:t>
      </w:r>
    </w:p>
    <w:p>
      <w:pPr>
        <w:jc w:val="both"/>
      </w:pPr>
      <w:r>
        <w:rPr>
          <w:b w:val="0"/>
        </w:rPr>
        <w:t>- Apakah akad dan pihak yang bertanggung jawab tertulis jelas?</w:t>
      </w:r>
    </w:p>
    <w:p>
      <w:pPr>
        <w:jc w:val="both"/>
      </w:pPr>
      <w:r>
        <w:rPr>
          <w:b w:val="0"/>
        </w:rPr>
        <w:t>- Apakah seluruh biaya dan jadwal pembayaran diketahui sebelum tanda tangan?</w:t>
      </w:r>
    </w:p>
    <w:p>
      <w:pPr>
        <w:jc w:val="both"/>
      </w:pPr>
      <w:r>
        <w:rPr>
          <w:b w:val="0"/>
        </w:rPr>
        <w:t>- Apakah keluarga mampu membayar ketika penghasilan turun?</w:t>
      </w:r>
    </w:p>
    <w:p>
      <w:pPr>
        <w:jc w:val="both"/>
      </w:pPr>
      <w:r>
        <w:rPr>
          <w:b w:val="0"/>
        </w:rPr>
        <w:t>- Apakah ada mekanisme keluhan dan salinan kontrak?</w:t>
      </w:r>
    </w:p>
    <w:p>
      <w:pPr>
        <w:jc w:val="both"/>
      </w:pPr>
      <w:r>
        <w:rPr>
          <w:b w:val="0"/>
        </w:rPr>
        <w:t>- Apakah barang atau dana diserahkan sebagaimana dijanjikan?</w:t>
      </w:r>
    </w:p>
    <w:p>
      <w:pPr>
        <w:jc w:val="both"/>
      </w:pPr>
      <w:r>
        <w:rPr>
          <w:b w:val="0"/>
        </w:rPr>
        <w:t>- Apakah jaminan dan konsekuensi keterlambatan dipahami?</w:t>
      </w:r>
    </w:p>
    <w:p>
      <w:pPr>
        <w:jc w:val="both"/>
      </w:pPr>
      <w:r>
        <w:rPr>
          <w:b w:val="0"/>
        </w:rPr>
        <w:t>Uraian ini bukan fatwa, rekomendasi pembiayaan, atau nasihat hukum dan keuangan personal. Periksa izin lembaga melalui kanal resmi OJK atau otoritas terkait pada saat keputusan dibuat. Untuk akad dan keadaan khusus, minta penilaian ahli syariah serta penasihat hukum yang memahami dokumen transaksi.</w:t>
      </w:r>
    </w:p>
    <w:p>
      <w:pPr>
        <w:jc w:val="both"/>
      </w:pPr>
      <w:r>
        <w:rPr>
          <w:b w:val="0"/>
        </w:rPr>
        <w:t>Kemudahan akses keuangan bernilai ketika memperluas pilihan tanpa menyamarkan biaya, risiko, atau tanggung jawab para pihak.</w:t>
      </w:r>
    </w:p>
    <w:p>
      <w:pPr>
        <w:jc w:val="both"/>
      </w:pPr>
      <w:r>
        <w:rPr>
          <w:b w:val="0"/>
        </w:rPr>
        <w:t>Apakah keputusan ekonomi yang saya ambil memberi ruang bagi hak orang lain, dan apakah saya memeriksa struktur serta dampaknya sebelum menilai sebuah pilihan?</w:t>
      </w:r>
    </w:p>
    <w:p>
      <w:pPr>
        <w:jc w:val="both"/>
      </w:pPr>
      <w:r>
        <w:rPr>
          <w:b w:val="0"/>
        </w:rPr>
        <w:t>Bab 17. Pajak, Inflasi, dan Utang Negara: Hak dan Kewajiban Warga Negara menurut Syariah</w:t>
      </w:r>
    </w:p>
    <w:p>
      <w:pPr>
        <w:jc w:val="both"/>
      </w:pPr>
      <w:r>
        <w:rPr>
          <w:b w:val="0"/>
        </w:rPr>
        <w:t>Bab 18. Rezeki dan Amanah Bumi: Lingkungan, Konsumsi, dan Keadilan Antargenerasi</w:t>
      </w:r>
    </w:p>
    <w:p>
      <w:pPr>
        <w:jc w:val="both"/>
      </w:pPr>
      <w:r>
        <w:rPr>
          <w:b w:val="0"/>
        </w:rPr>
        <w:t>Bab 19. Kemiskinan dalam Perspektif Islam</w:t>
      </w:r>
    </w:p>
    <w:p>
      <w:pPr>
        <w:jc w:val="both"/>
      </w:pPr>
      <w:r>
        <w:rPr>
          <w:b w:val="0"/>
        </w:rPr>
        <w:t>Bab 66. Anatomi Akad: Cara Membaca dan Membedah Transaksi Apa Pun</w:t>
      </w:r>
    </w:p>
    <w:p>
      <w:pPr>
        <w:jc w:val="both"/>
      </w:pPr>
      <w:r>
        <w:rPr>
          <w:b w:val="0"/>
        </w:rPr>
        <w:t>Bab 85. Perbankan dan Pembiayaan Syariah</w:t>
      </w:r>
    </w:p>
    <w:p>
      <w:pPr>
        <w:jc w:val="both"/>
      </w:pPr>
      <w:r>
        <w:rPr>
          <w:b w:val="0"/>
        </w:rPr>
        <w:t>[QR: /bab-16]</w:t>
      </w:r>
    </w:p>
    <w:p>
      <w:r>
        <w:rPr>
          <w:sz w:val="21"/>
        </w:rPr>
        <w:t>Inklusi keuangan bukan soal jumlah rekening, melainkan soal akses yang benar-benar terpakai. Seseorang yang punya rekening tetapi tidak pernah lolos verifikasi dokumen, atau bergabung koperasi tetapi tidak pernah memperoleh pembiayaan, sebetulnya belum kebagian pintu. Indikatornya sederhana: apakah layanan sampai ke desa, apakah syaratnya dapat dipenuhi orang dengan penghasilan harian, dan apakah ada yang bisa ditanya saat pengajuan ditolak. Pertanyaan semacam ini bisa Anda uji sendiri pada lembaga yang ada di sekitar rumah.</w:t>
      </w:r>
    </w:p>
    <w:p>
      <w:r>
        <w:br w:type="page"/>
      </w:r>
    </w:p>
    <w:p>
      <w:pPr>
        <w:jc w:val="center"/>
      </w:pPr>
      <w:r>
        <w:rPr>
          <w:b/>
          <w:sz w:val="40"/>
        </w:rPr>
        <w:t>BAB 17. Pajak, Inflasi, dan Utang Negara: Hak dan Kewajiban Warga Negara menurut Syariah</w:t>
      </w:r>
    </w:p>
    <w:p>
      <w:pPr>
        <w:jc w:val="both"/>
      </w:pPr>
      <w:r>
        <w:rPr>
          <w:b w:val="0"/>
        </w:rPr>
        <w:t>Rujukan bab: QS. An-Nisa': 58; QS. At-Taubah: 60 dan 103; QS. Al-Hasyr: 7; QS. Al-Ma'idah: 1; Al-Kharaj karya Abu Yusuf dan Al-Amwal karya Abu Ubaid. Pembahasan ini bersifat pengantar, bukan fatwa atau nasihat pajak individual.</w:t>
      </w:r>
    </w:p>
    <w:p>
      <w:pPr>
        <w:jc w:val="both"/>
      </w:pPr>
      <w:r>
        <w:rPr>
          <w:b w:val="0"/>
        </w:rPr>
        <w:t>Di sebuah ruang kerja bersama di Yogyakarta, Farid menutup laptop setelah mengirim rancangan untuk klien. Ia bekerja lepas, menerima proyek yang nilainya berubah-ubah, dan belum mempunyai kebiasaan menyisihkan dana untuk kewajiban administrasi maupun pajak. Saat membuka pemberitahuan perubahan harga bahan pokok, ia juga bertanya mengapa uang yang sama terasa membeli lebih sedikit. Di rumah, ayahnya menyinggung utang pemerintah dan bertanya apakah pajak hanya dipakai membayar pinjaman. Pertanyaan itu bertaut: bagaimana warga memenuhi kewajiban, menilai penggunaan uang publik, dan menjaga nilai penghasilan ketika harga bergerak?</w:t>
      </w:r>
    </w:p>
    <w:p>
      <w:pPr>
        <w:jc w:val="both"/>
      </w:pPr>
      <w:r>
        <w:rPr>
          <w:b w:val="0"/>
        </w:rPr>
        <w:t>Farid tidak bisa menjawabnya hanya dengan kutipan agama atau unggahan singkat. Pajak, inflasi, uang, dan utang publik melibatkan aturan negara, data ekonomi, serta perbedaan fiqh. Kewajiban yang berlaku bergantung pada yurisdiksi dan keadaan wajib pajak. Sementara itu, kritik terhadap kebijakan perlu dibedakan dari pembenaran untuk memalsukan laporan. Bab ini mengajak pembaca mengenali prinsip amanah, membaca struktur kebijakan dengan hati-hati, dan menempuh jalur yang sah ketika menemukan keberatan.</w:t>
      </w:r>
    </w:p>
    <w:p>
      <w:pPr>
        <w:jc w:val="both"/>
      </w:pPr>
      <w:r>
        <w:rPr>
          <w:b w:val="0"/>
        </w:rPr>
        <w:t>Bagaimana seorang warga memahami kewajiban pajak dan hak publiknya, sembari menimbang uang, inflasi, serta utang negara tanpa membuat vonis agama atau ekonomi yang melampaui bukti?</w:t>
      </w:r>
    </w:p>
    <w:p>
      <w:pPr>
        <w:jc w:val="both"/>
      </w:pPr>
      <w:r>
        <w:rPr>
          <w:b w:val="0"/>
        </w:rPr>
        <w:t>Pajak adalah kewajiban publik yang bentuk, dasar, dan prosedurnya ditetapkan oleh hukum yang berlaku. Fiqh membahas otoritas, kemaslahatan, keadilan, kebutuhan, dan cara pungutan, tetapi terdapat perbedaan pandangan tentang batas dan syaratnya. Sejarah kharaj, jizyah, dan 'usyur memberi konteks, bukan salinan langsung bagi sistem fiskal modern. Inflasi mengurangi daya beli ketika tingkat harga meningkat, namun penyebabnya beragam dan tidak selalu dapat diterangkan oleh pencetakan uang saja. Uang kertas tidak otomatis menjadi riba; penilaian bergantung pada fungsi dan transaksi. Utang publik perlu dibaca melalui tujuan, biaya, risiko, dan manfaatnya. Warga dapat patuh, meminta penjelasan, menggunakan fasilitas yang sah, dan menyampaikan kritik tanpa tipu daya.</w:t>
      </w:r>
    </w:p>
    <w:p>
      <w:pPr>
        <w:jc w:val="both"/>
      </w:pPr>
      <w:r>
        <w:rPr>
          <w:b w:val="0"/>
        </w:rPr>
        <w:t>- Pajak: pungutan wajib menurut peraturan yang berlaku untuk membiayai fungsi publik; dasar, objek, tarif, dan prosedurnya ditentukan hukum positif.</w:t>
      </w:r>
    </w:p>
    <w:p>
      <w:pPr>
        <w:jc w:val="both"/>
      </w:pPr>
      <w:r>
        <w:rPr>
          <w:b w:val="0"/>
        </w:rPr>
        <w:t>- Inflasi: kenaikan tingkat harga barang dan jasa secara umum dalam suatu periode, yang berdampak pada daya beli.</w:t>
      </w:r>
    </w:p>
    <w:p>
      <w:pPr>
        <w:jc w:val="both"/>
      </w:pPr>
      <w:r>
        <w:rPr>
          <w:b w:val="0"/>
        </w:rPr>
        <w:t>- Utang publik: kewajiban pembayaran yang ditanggung pemerintah atau entitas publik berdasarkan instrumen dan perjanjian tertentu.</w:t>
      </w:r>
    </w:p>
    <w:p>
      <w:pPr>
        <w:jc w:val="both"/>
      </w:pPr>
      <w:r>
        <w:rPr>
          <w:b w:val="0"/>
        </w:rPr>
        <w:t>Pajak bukan akad pertukaran pribadi yang memberi pembayar hak langsung atas layanan senilai pungutannya. Hubungannya berada dalam hukum publik: negara menetapkan kewajiban, warga memenuhi syarat dan tata cara, lalu institusi mengelola penerimaan untuk fungsi yang ditetapkan. Pada transaksi utang pemerintah, struktur berbeda: pihak penerbit memperoleh dana dengan kewajiban pembayaran sesuai instrumen. Nama instrumen saja tidak cukup untuk menilai; perlu diketahui penerbit, pemegang, sumber pembayaran, imbalan, jaminan, risiko, dan penggunaan dana. Inflasi pun bukan akad, melainkan gejala ekonomi yang dapat muncul dari gabungan perubahan permintaan, pasokan, biaya, nilai tukar, ekspektasi, serta kebijakan moneter dan fiskal. Ketiga perkara ini harus dianalisis terpisah sebelum hubungan sebab-akibat disimpulkan.</w:t>
      </w:r>
    </w:p>
    <w:p>
      <w:pPr>
        <w:jc w:val="right"/>
        <w:rtl/>
      </w:pPr>
      <w:r>
        <w:rPr>
          <w:rFonts w:ascii="Scheherazade New" w:hAnsi="Scheherazade New"/>
          <w:sz w:val="30"/>
          <w:rtl/>
          <w:cs w:val="1"/>
        </w:rPr>
        <w:t>ARAB: ۞ إِنَّ ٱللَّهَ يَأْمُرُكُمْ أَن تُؤَدُّوا۟ ٱلْأَمَٰنَٰتِ إِلَىٰٓ أَهْلِهَا وَإِذَا حَكَمْتُم بَيْنَ ٱلنَّاسِ أَن تَحْكُمُوا۟ بِٱلْعَدْلِ ۚ إِنَّ ٱللَّهَ نِعِمَّا يَعِظُكُم بِهِۦٓ ۗ إِنَّ ٱللَّهَ كَانَ سَمِيعًۢا بَصِيرًۭا Artinya: Sesungguhnya Allah menyuruh kamu menyampaikan amanah kepada yang berhak menerimanya dan apabila menetapkan hukum di antara manusia, hendaklah kamu menetapkannya dengan adil. Sungguh, Allah sebaik-baik yang memberi pengajaran kepadamu. Allah Maha Mendengar lagi Maha Melihat. DERAJAT: Wahyu Al-Qur'an (kitabullah); bukan hadits, sehingga tidak dinilai derajat perawinya RUJUKAN: QS. An-Nisa': 58 STATUS: [V-AYAT]</w:t>
      </w:r>
    </w:p>
    <w:p>
      <w:pPr>
        <w:jc w:val="both"/>
      </w:pPr>
      <w:r>
        <w:rPr>
          <w:b w:val="0"/>
        </w:rPr>
        <w:t>Abu Yusuf membahas kharaj dan tanggung jawab penguasa dalam karya yang ditujukan kepada khalifah. Abu Ubaid mengumpulkan pembahasan harta publik dan kewajiban dalam Al-Amwal. Karya-karya tersebut memperlihatkan perhatian pada tata kelola dan hak penerima, tetapi konteks pemerintahan dan istilahnya berbeda dari negara modern. Fuqaha kemudian berdebat mengenai pungutan di luar zakat, batas kewenangan, kebutuhan, dan keadilan. Sebagian membolehkan pungutan dengan syarat tertentu ketika kepentingan umum tidak terpenuhi dari sumber lain; sebagian menekankan larangan mengambil harta secara tidak sah dan meminta pembuktian kebutuhan serta keadilan. Paparan ini ringkas, bukan klaim ijmak. Penerapan pada aturan pajak sekarang memerlukan ahli fiqh dan hukum yang membaca peraturan serta keadaan konkret.</w:t>
      </w:r>
    </w:p>
    <w:p>
      <w:pPr>
        <w:jc w:val="both"/>
      </w:pPr>
      <w:r>
        <w:rPr>
          <w:b w:val="0"/>
        </w:rPr>
        <w:t>Aturan pajak bergantung pada negara, jenis penghasilan, bentuk usaha, ambang, dan periode pelaporan. Periksa ketentuan resmi yang berlaku dan simpan bukti konsultasi. Tidak ada fatwa khusus yang dinyatakan di sini untuk situasi personal; penetapan hukum kasus memerlukan [FATWA-CEK].</w:t>
      </w:r>
    </w:p>
    <w:p>
      <w:pPr>
        <w:jc w:val="both"/>
      </w:pPr>
      <w:r>
        <w:rPr>
          <w:b w:val="0"/>
        </w:rPr>
        <w:t>Farid menerima pembayaran proyek dalam beberapa tahap. Ia mencatat tanggal kontrak, nilai bruto, biaya yang dapat dibuktikan, uang muka, dan tanggal penerimaan. Sebelum menyampaikan laporan, ia mencocokkan catatan dengan ketentuan resmi mengenai jenis penghasilan dan pengurangan yang diakui. Jika penafsiran aturan tidak jelas, ia meminta pendapat tenaga pajak yang kompeten, menyimpan jawaban, dan tidak mengubah tanggal atau nilai transaksi agar tampak memenuhi syarat tertentu.</w:t>
      </w:r>
    </w:p>
    <w:p>
      <w:pPr>
        <w:jc w:val="both"/>
      </w:pPr>
      <w:r>
        <w:rPr>
          <w:b w:val="0"/>
        </w:rPr>
        <w:t>- Menganggap semua pajak sama, padahal objek, dasar hukum, dan penggunaannya berlainan.</w:t>
      </w:r>
    </w:p>
    <w:p>
      <w:pPr>
        <w:jc w:val="both"/>
      </w:pPr>
      <w:r>
        <w:rPr>
          <w:b w:val="0"/>
        </w:rPr>
        <w:t>- Menyamakan korelasi antara jumlah uang dan harga dengan bukti sebab tunggal inflasi.</w:t>
      </w:r>
    </w:p>
    <w:p>
      <w:pPr>
        <w:jc w:val="both"/>
      </w:pPr>
      <w:r>
        <w:rPr>
          <w:b w:val="0"/>
        </w:rPr>
        <w:t>- Mengutip pandangan ulama tanpa menyebut konteks, syarat, atau pendapat berbeda.</w:t>
      </w:r>
    </w:p>
    <w:p>
      <w:pPr>
        <w:jc w:val="both"/>
      </w:pPr>
      <w:r>
        <w:rPr>
          <w:b w:val="0"/>
        </w:rPr>
        <w:t>- Menyebut utang publik selalu bermanfaat atau selalu merugikan tanpa menilai kontrak dan penggunaan dana.</w:t>
      </w:r>
    </w:p>
    <w:p>
      <w:pPr>
        <w:jc w:val="both"/>
      </w:pPr>
      <w:r>
        <w:rPr>
          <w:b w:val="0"/>
        </w:rPr>
        <w:t>Obligasi pemerintah, surat berharga syariah negara, dan instrumen pembiayaan publik mempunyai dokumen, akad, serta risiko yang perlu ditelaah masing-masing. Jangan menyimpulkan hukum hanya dari label syariah, nama mata uang, atau klaim pemasaran. Baca prospektus resmi, struktur arus pembayaran, pihak yang menanggung risiko, dan ketentuan penebusan. Bila pertanyaannya menyentuh keputusan investasi, minta penilaian penasihat berizin dan ahli syariah yang memahami dokumen tersebut.</w:t>
      </w:r>
    </w:p>
    <w:p>
      <w:pPr>
        <w:jc w:val="both"/>
      </w:pPr>
      <w:r>
        <w:rPr>
          <w:b w:val="0"/>
        </w:rPr>
        <w:t>Keluarga dapat membedakan pos pajak, belanja pokok, tabungan, dan kewajiban lain dalam anggaran. Ketika harga naik, tinjau kembali jumlah dan mutu belanja tanpa langsung menyalahkan anggota keluarga yang paling sedikit berpenghasilan. Orang tua dapat menjelaskan bahwa membayar pungutan yang diwajibkan tidak sama dengan menyetujui seluruh kebijakan pemerintah. Anak belajar dua sikap sekaligus: tertib mencatat hak dan kewajiban, serta bertanya dengan sopan mengenai penggunaan dana bersama. Bila ada kekeliruan pelaporan, keluarga membahas langkah koreksi dan bantuan profesional, bukan menyembunyikan dokumen. Pembicaraan terbuka mengurangi risiko satu orang menanggung konsekuensi karena keputusan keuangan yang tidak diketahui anggota lain.</w:t>
      </w:r>
    </w:p>
    <w:p>
      <w:pPr>
        <w:jc w:val="both"/>
      </w:pPr>
      <w:r>
        <w:rPr>
          <w:b w:val="0"/>
        </w:rPr>
        <w:t>Pekerja lepas sebaiknya menyimpan kontrak, kuitansi, bukti penerimaan, dan catatan biaya secara teratur. Pisahkan dana yang sudah diterima dari uang yang baru dijanjikan klien. Pemilik usaha kecil perlu memastikan pencatatan penjualan tidak mencampur uang pribadi dan kas usaha. Bila pekerja menerima potongan melalui pemberi kerja, ia tetap perlu memeriksa dokumen tahunan dan melaporkan perbedaan melalui bagian yang berwenang. Jangan meminta rekan kerja mengubah bukti transaksi demi mengurangi kewajiban. Untuk aduan mengenai layanan publik, gunakan kanal resmi dan sampaikan fakta yang dapat diperiksa, bukan dugaan sebagai kepastian.</w:t>
      </w:r>
    </w:p>
    <w:p>
      <w:pPr>
        <w:jc w:val="both"/>
      </w:pPr>
      <w:r>
        <w:rPr>
          <w:b w:val="0"/>
        </w:rPr>
        <w:t>Angka berikut hanya ilustrasi pencatatan, bukan tarif atau nasihat pajak. Farid menerima dua pembayaran proyek pada bulan yang berbeda dan mengeluarkan biaya perangkat serta perjalanan yang disertai bukti. Ia menyusun tiga kolom: penerimaan, biaya dengan bukti, dan kewajiban yang perlu diperiksa berdasarkan aturan. Ia tidak langsung mengurangi semua pengeluaran dari dasar pajak; ia memeriksa jenis biaya yang diakui. Setelah membandingkan hasil dengan pedoman resmi, ia mencatat pertanyaan yang belum terjawab lalu berkonsultasi. Ketika harga kebutuhan naik, ia membandingkan pengeluaran rumah tangga dengan bulan sebelumnya dan mencari perubahan barang tertentu. Catatan itu membantu keputusan anggaran, tetapi belum membuktikan penyebab inflasi nasional.</w:t>
      </w:r>
    </w:p>
    <w:p>
      <w:pPr>
        <w:jc w:val="both"/>
      </w:pPr>
      <w:r>
        <w:rPr>
          <w:b w:val="0"/>
        </w:rPr>
        <w:t>- Apakah saya menyimpan dokumen penghasilan dan biaya yang dapat dibuktikan?</w:t>
      </w:r>
    </w:p>
    <w:p>
      <w:pPr>
        <w:jc w:val="both"/>
      </w:pPr>
      <w:r>
        <w:rPr>
          <w:b w:val="0"/>
        </w:rPr>
        <w:t>- Apakah saya memeriksa aturan yang berlaku, bukan mengandalkan kabar dari percakapan?</w:t>
      </w:r>
    </w:p>
    <w:p>
      <w:pPr>
        <w:jc w:val="both"/>
      </w:pPr>
      <w:r>
        <w:rPr>
          <w:b w:val="0"/>
        </w:rPr>
        <w:t>Bab ini memberi pendidikan umum, bukan fatwa, perhitungan pajak, rekomendasi investasi, atau pendapat hukum. Kewajiban ditentukan aturan yurisdiksi dan fakta tiap orang. Untuk sengketa atau transaksi bernilai besar, mintalah bantuan konsultan pajak, penasihat hukum, dan ahli syariah yang kompeten. Jangan mengabaikan tenggat atau mengubah dokumen berdasarkan uraian umum ini.</w:t>
      </w:r>
    </w:p>
    <w:p>
      <w:pPr>
        <w:jc w:val="both"/>
      </w:pPr>
      <w:r>
        <w:rPr>
          <w:b w:val="0"/>
        </w:rPr>
        <w:t>Amanah atas harta mencakup kejujuran warga dan keadilan pihak yang mengelola kepentingan bersama. Menjaga keduanya menuntut bukti, keterbukaan, dan sikap tidak melampaui kewenangan.</w:t>
      </w:r>
    </w:p>
    <w:p>
      <w:pPr>
        <w:jc w:val="both"/>
      </w:pPr>
      <w:r>
        <w:rPr>
          <w:b w:val="0"/>
        </w:rPr>
        <w:t>Apakah saya memenuhi kewajiban yang berlaku dengan jujur, sekaligus mencari jalan yang sah untuk meminta keadilan dan pertanggungjawaban?</w:t>
      </w:r>
    </w:p>
    <w:p>
      <w:pPr>
        <w:jc w:val="both"/>
      </w:pPr>
      <w:r>
        <w:rPr>
          <w:b w:val="0"/>
        </w:rPr>
        <w:t>Tertib memenuhi kewajiban dan kritis menilai pengelolaan publik dapat berjalan bersama.</w:t>
      </w:r>
    </w:p>
    <w:p>
      <w:pPr>
        <w:jc w:val="both"/>
      </w:pPr>
      <w:r>
        <w:rPr>
          <w:b w:val="0"/>
        </w:rPr>
        <w:t>Bab 16 (Ekosistem Rezeki), Bab 77 (Amanah, Tata Kelola, dan Laporan Keuangan Usaha), Bab 84 (Zakat dalam Praktik), Bab 86 (Takaful dan Jaminan Sosial), dan Bab 103 (Mitos Rezeki).</w:t>
      </w:r>
    </w:p>
    <w:p>
      <w:pPr>
        <w:jc w:val="both"/>
      </w:pPr>
      <w:r>
        <w:rPr>
          <w:b w:val="0"/>
        </w:rPr>
        <w:t>[QR: /bab-17]</w:t>
      </w:r>
    </w:p>
    <w:p>
      <w:pPr>
        <w:jc w:val="both"/>
      </w:pPr>
      <w:r>
        <w:rPr>
          <w:b/>
          <w:sz w:val="28"/>
        </w:rPr>
        <w:t>17.1 Mengapa Pajak Dibahas dalam Buku Rezeki: Negara sebagai Amanah Publik, Bukan Sekadar Urusan Teknis</w:t>
      </w:r>
    </w:p>
    <w:p>
      <w:r>
        <w:rPr>
          <w:sz w:val="21"/>
        </w:rPr>
        <w:t>Di ruang kerja bersama di Yogyakarta, Farid menerima surel pembayaran proyek pada pekan yang sama dengan tagihan rumah. Nilai proyeknya cukup untuk menutup kebutuhan, tetapi pembayaran berikutnya belum pasti. Ia menyimpan sebagian uang untuk biaya usaha, mengirim sebagian kepada keluarga, lalu bertanya apakah kewajiban pajak akan dihitung dari seluruh penerimaan atau dari penghasilan setelah biaya. Di meja sebelah, seorang pekerja membahas jalan berlubang dan menyebut pajak sebagai uang yang hilang. Farid tidak ingin memutuskan hanya dari keluhan itu. Ia ingin tahu kapan kewajiban berlaku, bagaimana pemerintah semestinya mengelola penerimaan, dan jalur apa yang tersedia jika terjadi kesalahan.</w:t>
      </w:r>
    </w:p>
    <w:p>
      <w:r>
        <w:rPr>
          <w:sz w:val="21"/>
        </w:rPr>
        <w:t>Pajak menyentuh rezeki karena menghubungkan penghasilan pribadi dengan kebutuhan bersama. Namun, menempatkannya dalam pembahasan rezeki tidak berarti semua pungutan adil atau setiap kritik salah. Warga memikul kewajiban hukum yang berlaku, sementara lembaga publik memikul amanah pengelolaan dan pertanggungjawaban. Keduanya perlu dibicarakan tanpa menyamakan kepatuhan dengan persetujuan atas semua kebijakan.</w:t>
      </w:r>
    </w:p>
    <w:p>
      <w:r>
        <w:rPr>
          <w:sz w:val="21"/>
        </w:rPr>
        <w:t>Negara membiayai layanan dan fungsi bersama melalui beragam penerimaan. Warga tidak selalu menerima manfaat yang sama pada waktu yang sama. Seseorang mungkin membayar lebih banyak daripada nilai layanan yang ia gunakan langsung, sementara layanan tertentu ditujukan kepada kelompok yang membutuhkan. Karena itu, pajak bukan pembayaran tiket untuk memperoleh manfaat pribadi setara. Pembahasannya mencakup kewajaran aturan, kemampuan membayar, prioritas pengeluaran, dan mekanisme pengawasan.</w:t>
      </w:r>
    </w:p>
    <w:p>
      <w:r>
        <w:rPr>
          <w:sz w:val="21"/>
        </w:rPr>
        <w:t>Bahasa amanah menolong kita memandang dua sisi hubungan tersebut. Pembayar tidak semestinya menyembunyikan fakta untuk menghindari kewajiban yang sah. Pengelola juga tidak semestinya memperlakukan penerimaan sebagai milik pribadi atau menutup informasi yang patut diketahui masyarakat. Prinsip ini tidak dengan sendirinya menetapkan tarif, objek, atau solusi anggaran tertentu. Ia menjadi ukuran etik untuk bertanya dan menguji tindakan.</w:t>
      </w:r>
    </w:p>
    <w:p>
      <w:r>
        <w:rPr>
          <w:sz w:val="21"/>
        </w:rPr>
        <w:t>Bab ini juga menghindari dua penyederhanaan. Pertama, pernyataan bahwa pajak pasti adil karena dibuat negara. Kedua, anggapan bahwa ketidakpuasan terhadap layanan membolehkan setiap orang berhenti membayar. Keduanya melewatkan perbedaan antara kritik, prosedur keberatan, dan pelanggaran hukum. Farid perlu memeriksa ketentuan yang berlaku, bukan menyimpulkan kewajibannya dari perasaan atau percakapan.</w:t>
      </w:r>
    </w:p>
    <w:p>
      <w:r>
        <w:rPr>
          <w:sz w:val="21"/>
        </w:rPr>
        <w:t>Dalam fiqh, pembahasan pungutan di luar zakat mempunyai syarat dan perbedaan. Sejumlah pemikir membicarakan kebutuhan kas publik, perlindungan masyarakat, dan larangan mengambil harta tanpa hak. Memindahkan pendapat klasik ke struktur negara modern memerlukan pemahaman tentang sumber penerimaan, kewenangan, manfaat, dan beban. Bab ini menyajikan kerangka bertanya, bukan fatwa bahwa semua pajak memiliki hukum identik.</w:t>
      </w:r>
    </w:p>
    <w:p>
      <w:pPr>
        <w:jc w:val="both"/>
      </w:pPr>
      <w:r>
        <w:rPr>
          <w:b w:val="0"/>
        </w:rPr>
        <w:t>- Amanah publik: tanggung jawab mengelola kewenangan dan harta bagi kepentingan bersama, disertai kewajiban menjaga hak dan pertanggungjawaban.</w:t>
      </w:r>
    </w:p>
    <w:p>
      <w:pPr>
        <w:jc w:val="both"/>
      </w:pPr>
      <w:r>
        <w:rPr>
          <w:b w:val="0"/>
        </w:rPr>
        <w:t>- Keberatan pajak: prosedur hukum yang tersedia untuk meminta peninjauan atas penetapan atau keputusan, dengan syarat yang ditentukan aturan.</w:t>
      </w:r>
    </w:p>
    <w:p>
      <w:r>
        <w:rPr>
          <w:sz w:val="21"/>
        </w:rPr>
        <w:t>Ayat ini berbicara tentang amanah dan keadilan dalam penetapan hukum. Ia tidak merinci sistem perpajakan modern atau memberi angka tarif. Penerapannya mengingatkan pemegang kewenangan untuk menghormati hak, dan warga untuk menjaga amanah dalam kewajibannya. Kesimpulan rinci tetap membutuhkan dalil, kaidah, serta fakta yang relevan.</w:t>
      </w:r>
    </w:p>
    <w:p>
      <w:pPr>
        <w:jc w:val="both"/>
      </w:pPr>
      <w:r>
        <w:rPr>
          <w:b w:val="0"/>
        </w:rPr>
        <w:t>Dalam Al-Kharaj, Abu Yusuf menyampaikan nasihat mengenai pungutan tanah dan tanggung jawab pemerintahan. Nasihat itu memperlihatkan perhatian pada cara pemungutan dan dampaknya terhadap masyarakat. Abu Ubaid dalam Al-Amwal menghimpun pembahasan berbagai penerimaan dan distribusi harta. Keduanya penting sebagai karya fiqh dan tata kelola, tetapi tidak boleh dikutip seolah-olah menjawab setiap rincian undang-undang masa kini. Fuqaha berbeda dalam syarat pungutan tambahan, terutama soal kebutuhan, keadilan, dan kemampuan sumber kas lain. Pembaca perlu melihat kutipan lengkap serta penjelasan ulama sebelum mengatribusikan pendapat.</w:t>
      </w:r>
    </w:p>
    <w:p>
      <w:r>
        <w:rPr>
          <w:sz w:val="21"/>
        </w:rPr>
        <w:t>Kritik publik dapat disalurkan melalui permintaan informasi, konsultasi, keberatan administratif, pengawasan wakil rakyat, atau jalur hukum yang diakui. Pilihan tersedia berbeda menurut aturan setempat. Kritik yang berbasis dokumen lebih berguna daripada tuduhan umum. Jika terdapat dugaan penyalahgunaan, warga dapat melaporkan fakta melalui kanal berwenang dengan menjaga keselamatan dan kerahasiaan data pribadi.</w:t>
      </w:r>
    </w:p>
    <w:p>
      <w:r>
        <w:rPr>
          <w:sz w:val="21"/>
        </w:rPr>
        <w:t>Hak warga bukan hanya menerima layanan. Ia juga mencakup perlakuan setara di hadapan aturan, akses pada prosedur, dan kesempatan menyampaikan keberatan sesuai hukum. Sebaliknya, tuntutan transparansi bukan alasan mengabaikan tenggat pribadi. Dua urusan dapat berjalan serentak: menyelesaikan kewajiban yang jatuh tempo dan meminta jawaban melalui mekanisme yang tersedia.</w:t>
      </w:r>
    </w:p>
    <w:p>
      <w:r>
        <w:rPr>
          <w:sz w:val="21"/>
        </w:rPr>
        <w:t>Berpikir tentang pajak sebagai urusan publik juga menjaga kita dari sikap yang hanya menghitung untung pribadi. Jalan, sekolah, administrasi, layanan darurat, dan perlindungan sosial memiliki penerima manfaat luas serta kebutuhan berbeda. Menilai mutu dan efektivitasnya adalah hak warga, tetapi penilaian perlu memakai bukti yang dapat diuji. Pengalaman buruk di satu kantor tidak otomatis menggambarkan seluruh penggunaan anggaran. Begitu pula keberadaan satu proyek bermanfaat tidak membuktikan semua keputusan anggaran tepat.</w:t>
      </w:r>
    </w:p>
    <w:p>
      <w:pPr>
        <w:jc w:val="both"/>
      </w:pPr>
      <w:r>
        <w:rPr>
          <w:b w:val="0"/>
        </w:rPr>
        <w:t>- Apakah saya membedakan kewajiban yang ditetapkan aturan dari kritik terhadap kualitas layanan?</w:t>
      </w:r>
    </w:p>
    <w:p>
      <w:pPr>
        <w:jc w:val="both"/>
      </w:pPr>
      <w:r>
        <w:rPr>
          <w:b w:val="0"/>
        </w:rPr>
        <w:t>- Apakah keberatan saya disertai dokumen dan disampaikan lewat saluran yang tepat?</w:t>
      </w:r>
    </w:p>
    <w:p>
      <w:pPr>
        <w:jc w:val="both"/>
      </w:pPr>
      <w:r>
        <w:rPr>
          <w:b/>
          <w:sz w:val="28"/>
        </w:rPr>
        <w:t>17.2 Pajak dalam Sejarah Islam: Kharaj, Jizyah, 'Usyr, dan Fungsi Keadilannya</w:t>
      </w:r>
    </w:p>
    <w:p>
      <w:r>
        <w:rPr>
          <w:sz w:val="21"/>
        </w:rPr>
        <w:t>Dalam diskusi kelas sejarah di Surabaya, seorang peserta menyebut kharaj sebagai pajak tanah yang sama persis dengan pajak bumi modern. Peserta lain menganggap jizyah dan 'usyr sebagai bentuk pungutan yang dapat diterapkan tanpa melihat konteks. Perbedaan itu membuat diskusi buntu. Istilah klasik memang muncul dalam sumber fiqh dan sejarah pemerintahan, tetapi arti, subjek, dasar, serta penerapannya bergantung pada zaman dan wilayah. Menyebutnya tanpa keterangan dapat mengubah istilah sejarah menjadi slogan.</w:t>
      </w:r>
    </w:p>
    <w:p>
      <w:r>
        <w:rPr>
          <w:sz w:val="21"/>
        </w:rPr>
        <w:t>Bab ini mengajak pembaca memisahkan definisi yang dijelaskan sumber, perkembangan administrasi, dan perbandingan masa kini. Keadilan tidak dibuktikan hanya dengan nama pungutan. Kita perlu bertanya siapa yang membayar, berdasarkan apa, dengan perlindungan apa, dan bagaimana penerimaan dibelanjakan. Pertanyaan itu juga mencegah pembaca membuat analogi hukum terlalu cepat.</w:t>
      </w:r>
    </w:p>
    <w:p>
      <w:r>
        <w:rPr>
          <w:sz w:val="21"/>
        </w:rPr>
        <w:t>Kharaj secara umum dikaitkan dengan kewajiban atas tanah dalam tata pemerintahan tertentu. Cara penetapan dan cakupan kewajiban berubah menurut periode, penguasa, serta keadaan wilayah. Sumber klasik membahasnya dengan perhatian pada kemampuan tanah menghasilkan, perlakuan terhadap penggarap, dan kepentingan kas publik. Tidak aman menyamakannya begitu saja dengan pajak properti masa kini. Dasar kepemilikan, klasifikasi tanah, metode penilaian, dan hukum negara berbeda.</w:t>
      </w:r>
    </w:p>
    <w:p>
      <w:r>
        <w:rPr>
          <w:sz w:val="21"/>
        </w:rPr>
        <w:t>Jizyah dibahas dalam konteks hubungan pemerintahan dengan sebagian penduduk non-Muslim pada masa tertentu. Pengaturan historis itu terkait status kewargaan, perlindungan, kewajiban, dan struktur politik yang tidak identik dengan negara modern. Pembaca sebaiknya tidak memakai istilah tersebut untuk menilai warga masa kini tanpa memperhatikan perubahan tatanan hukum. Huraian rinci tentang sejarah dan perbedaan penerapannya memerlukan sumber sejarah yang khusus.</w:t>
      </w:r>
    </w:p>
    <w:p>
      <w:r>
        <w:rPr>
          <w:sz w:val="21"/>
        </w:rPr>
        <w:t>'Usyr digunakan dalam sejumlah pembahasan dengan makna yang tidak selalu sama. Ia dapat merujuk pungutan perdagangan atau hasil tertentu, dan sumber fiqh menerangkan keadaan yang berbeda. Karena kemiripan istilah, jangan langsung menerjemahkannya sebagai tarif tetap masa kini. Teliti siapa pemungutnya, barang atau aktivitas yang dikenai, pihak yang menanggung, serta ketentuan yang menyertainya.</w:t>
      </w:r>
    </w:p>
    <w:p>
      <w:r>
        <w:rPr>
          <w:sz w:val="21"/>
        </w:rPr>
        <w:t>Ketiga istilah itu muncul dalam karya hukum dan administrasi, bukan sebagai daftar kebijakan universal yang tak berubah. Pemerintah dinasti berlainan menghadapi kondisi wilayah, sumber kas, perang, perdagangan, serta struktur sosial yang berbeda. Karya Abu Yusuf dan Abu Ubaid berguna untuk mengetahui pertanyaan yang dibahas ulama. Ia bukan bukti bahwa setiap praktik pemerintahan historis memenuhi cita-cita keadilan.</w:t>
      </w:r>
    </w:p>
    <w:p>
      <w:r>
        <w:rPr>
          <w:sz w:val="21"/>
        </w:rPr>
        <w:t>Prinsip keadilan mengharuskan pembaca memperhatikan dampak nyata. Pungutan yang sama secara nominal dapat membebani rumah tangga berbeda secara tidak sama. Pengelolaan yang tidak transparan merusak kepercayaan. Penggunaan istilah agama pun dapat menyamarkan kepentingan politik jika tidak disertai bukti. Oleh sebab itu, pembacaan sejarah harus menyebut batas pengetahuan dan tidak mengklaim rincian yang tidak didukung sumber.</w:t>
      </w:r>
    </w:p>
    <w:p>
      <w:r>
        <w:rPr>
          <w:sz w:val="21"/>
        </w:rPr>
        <w:t>Perbandingan yang bertanggung jawab dapat dilakukan pada tingkat prinsip, misalnya menilai kewenangan dan perlindungan hak. Ia tidak serta-merta memindahkan bentuk lembaga. Saat membandingkan, jelaskan aspek yang serupa dan yang tidak serupa. Sebuah pungutan modern mungkin sama-sama membiayai kebutuhan publik, tetapi landasan hukumnya, sistem representasi, mekanisme pengaduan, dan cara penghitungannya berlainan.</w:t>
      </w:r>
    </w:p>
    <w:p>
      <w:pPr>
        <w:jc w:val="both"/>
      </w:pPr>
      <w:r>
        <w:rPr>
          <w:b w:val="0"/>
        </w:rPr>
        <w:t>- Kharaj: istilah historis bagi kewajiban atas tanah dalam sejumlah sistem pemerintahan Islam klasik; rinciannya berbeda lintas masa.</w:t>
      </w:r>
    </w:p>
    <w:p>
      <w:pPr>
        <w:jc w:val="both"/>
      </w:pPr>
      <w:r>
        <w:rPr>
          <w:b w:val="0"/>
        </w:rPr>
        <w:t>- Jizyah: pungutan historis yang dibahas dalam hubungan pemerintahan dengan kelompok tertentu, dengan konteks politik dan hukum zamannya.</w:t>
      </w:r>
    </w:p>
    <w:p>
      <w:pPr>
        <w:jc w:val="both"/>
      </w:pPr>
      <w:r>
        <w:rPr>
          <w:b w:val="0"/>
        </w:rPr>
        <w:t>- 'Usyr: istilah dalam sumber fiqh untuk pungutan tertentu; makna tepatnya perlu dibaca dari konteks karya dan periode.</w:t>
      </w:r>
    </w:p>
    <w:p>
      <w:pPr>
        <w:jc w:val="both"/>
      </w:pPr>
      <w:r>
        <w:rPr>
          <w:b/>
          <w:sz w:val="28"/>
        </w:rPr>
        <w:t>17.3 Uang, Inflasi, dan Stabilitas: Pengantar Pemikiran Klasik dan Kontemporer</w:t>
      </w:r>
    </w:p>
    <w:p>
      <w:r>
        <w:rPr>
          <w:sz w:val="21"/>
        </w:rPr>
        <w:t>Di warung dekat halte Bekasi, Rina melihat harga telur dan minyak berubah dalam beberapa bulan. Ia menerima gaji tetap, sementara biaya sekolah anak dan ongkos perjalanan tidak ikut tetap. Seorang kerabat mengatakan inflasi semata-mata terjadi karena uang dicetak terlalu banyak. Rekan lain menyalahkan pedagang. Rina ingin memahami perubahan daya beli, tetapi tidak memiliki data cukup untuk menentukan penyebabnya. Perubahan harga yang ia lihat penting bagi anggaran keluarganya, namun pengalaman satu warung belum menggambarkan seluruh perekonomian.</w:t>
      </w:r>
    </w:p>
    <w:p>
      <w:r>
        <w:rPr>
          <w:sz w:val="21"/>
        </w:rPr>
        <w:t>Inflasi adalah kenaikan tingkat harga umum, bukan setiap kenaikan satu barang. Penyebab dapat berlapis dan berubah menurut keadaan. Memahami batas istilah membantu keluarga merencanakan belanja dan warga menilai kebijakan secara lebih cermat, tanpa mencari satu pihak untuk disalahkan sebelum bukti tersedia.</w:t>
      </w:r>
    </w:p>
    <w:p>
      <w:r>
        <w:rPr>
          <w:sz w:val="21"/>
        </w:rPr>
        <w:t>Harga satu barang dapat meningkat karena panen terganggu atau ongkos angkut naik, sementara barang lain stabil. Inflasi merujuk ukuran perubahan harga agregat dalam periode tertentu. Ukuran itu bergantung pada keranjang barang, wilayah, dan metode statistik. Karena itu, angka umum tidak selalu sama dengan pengalaman rumah tangga tertentu. Keluarga dengan belanja pangan besar mungkin merasakan perubahan berbeda dari rumah tangga yang banyak mengeluarkan biaya perumahan.</w:t>
      </w:r>
    </w:p>
    <w:p>
      <w:r>
        <w:rPr>
          <w:sz w:val="21"/>
        </w:rPr>
        <w:t>Daya beli uang adalah jumlah barang atau jasa yang dapat diperoleh dengan satuan uang. Ketika harga naik, jumlah yang dapat dibeli berkurang jika pendapatan nominal tidak berubah. Namun, pendapatan juga bisa berubah, sehingga dampak bersih perlu dinilai pada penghasilan riil dan pola konsumsi. Kata “inflasi” bukan penjelasan sebab. Ia menamai gejala yang harus dianalisis dengan data.</w:t>
      </w:r>
    </w:p>
    <w:p>
      <w:r>
        <w:rPr>
          <w:sz w:val="21"/>
        </w:rPr>
        <w:t>Pemikiran klasik mengamati hubungan uang, perdagangan, nilai, dan aktivitas produksi dalam konteks pengetahuan zamannya. Pemikir kontemporer memakai teori dan data yang lebih luas untuk menguji permintaan, pasokan, suku bunga, ekspektasi, rantai pasok, dan kebijakan fiskal maupun moneter. Mengutip tokoh klasik tidak menggantikan analisis masa kini. Mengutip model modern juga tidak menghapus pertanyaan etis tentang siapa menanggung biaya kebijakan.</w:t>
      </w:r>
    </w:p>
    <w:p>
      <w:r>
        <w:rPr>
          <w:sz w:val="21"/>
        </w:rPr>
        <w:t>Peningkatan jumlah uang dapat menjadi salah satu faktor dalam kondisi tertentu, tetapi hubungan antara uang beredar dan harga dipengaruhi produksi, perputaran uang, permintaan, serta ekspektasi. Gangguan pasokan, perubahan harga energi, nilai tukar, dan struktur pasar dapat turut berpengaruh. Tanpa menyebut periode dan data, kita tidak dapat menentukan bobot setiap faktor. Hindari klaim sebab tunggal yang tidak diuji.</w:t>
      </w:r>
    </w:p>
    <w:p>
      <w:r>
        <w:rPr>
          <w:sz w:val="21"/>
        </w:rPr>
        <w:t>Bagi Rina, langkah praktis bukan meramalkan harga. Ia mencatat belanja bulanan, membedakan perubahan harga barang tertentu dari belanja yang meningkat karena kebiasaan, lalu meninjau anggaran. Jika biaya pokok naik, keluarga dapat membandingkan ukuran, mutu, dan alternatif yang tersedia. Penyesuaian ini tidak mengubah inflasi nasional, tetapi membantu keputusan rumah tangga dengan informasi nyata.</w:t>
      </w:r>
    </w:p>
    <w:p>
      <w:r>
        <w:rPr>
          <w:sz w:val="21"/>
        </w:rPr>
        <w:t>Ayat tersebut berada dalam pembahasan pembagian fai', bukan uraian teori inflasi. Prinsip agar kekayaan tidak hanya beredar di kalangan kaya dapat mengarahkan perhatian pada distribusi. Ia tidak menetapkan instrumen moneter tertentu. Hubungan ayat dengan desain kebijakan perlu dijelaskan secara proporsional.</w:t>
      </w:r>
    </w:p>
    <w:p>
      <w:pPr>
        <w:jc w:val="both"/>
      </w:pPr>
      <w:r>
        <w:rPr>
          <w:b/>
          <w:sz w:val="28"/>
        </w:rPr>
        <w:t>17.4 Uang Fiat, Emas, dan Dinar-Dirham: Benarkah "Uang Kertas Itu Riba"? (diperselisihkan)</w:t>
      </w:r>
    </w:p>
    <w:p>
      <w:r>
        <w:rPr>
          <w:sz w:val="21"/>
        </w:rPr>
        <w:t>Dalam sebuah pertemuan keluarga di Solo, Sularso menunjukkan uang kertas dan bertanya apakah menyimpannya berarti terlibat riba. Ia pernah mendengar klaim bahwa hanya emas dan perak yang sah menjadi uang. Seorang saudara menjawab bahwa semua bentuk uang modern sama saja, tanpa menjelaskan dasar. Perbincangan berubah menjadi saling mengoreksi istilah. Padahal pertanyaan tentang uang perlu dibedakan dari pertanyaan tentang akad yang memakai uang. Sifat alat tukar, kewajiban zakat, dan larangan riba tidak otomatis menyatu dalam satu kesimpulan sederhana.</w:t>
      </w:r>
    </w:p>
    <w:p>
      <w:r>
        <w:rPr>
          <w:sz w:val="21"/>
        </w:rPr>
        <w:t>Uang fiat memperoleh penerimaan melalui sistem hukum, kebijakan, dan kepercayaan masyarakat, bukan karena setiap lembar dapat ditukar dengan logam mulia. Dinar dan dirham merujuk pada koin atau satuan yang terkait sejarah tertentu, tetapi wujud dan standar historisnya beragam. Ulama berbeda ketika menilai uang kertas dalam hukum pertukaran dan riba. Menyatakan perbedaan itu dengan jujur lebih bertanggung jawab daripada memvonis seluruh transaksi.</w:t>
      </w:r>
    </w:p>
    <w:p>
      <w:r>
        <w:rPr>
          <w:sz w:val="21"/>
        </w:rPr>
        <w:t>Dalam fiqh klasik, emas dan perak dibahas sebagai barang ribawi dalam pertukaran tertentu. Hadits tentang pertukaran komoditas mengandung ketentuan yang dibahas fuqaha, tetapi rincian penerapan pada uang modern berkembang seiring perubahan alat tukar. Sebagian ulama kontemporer memandang uang kertas sebagai uang yang memiliki hukum terkait, sehingga ketentuan riba berlaku dalam transaksi tertentu. Ulama lain meneliti sifat uang, alasan hukum, dan perbedaan antara alat tukar dengan komoditas. Perbedaan ini menuntut atribusi yang akurat.</w:t>
      </w:r>
    </w:p>
    <w:p>
      <w:r>
        <w:rPr>
          <w:sz w:val="21"/>
        </w:rPr>
        <w:t>Istilah uang fiat menerangkan uang yang nilainya tidak dijamin oleh hak menukar setiap lembar dengan sejumlah emas. Istilah itu tidak berarti uang tidak memiliki dasar hukum atau nilai sosial. Daya belinya dipengaruhi kebijakan, produksi, permintaan, dan kepercayaan. Emas juga bukan benda yang kebal perubahan harga. Nilai pasar emas dapat berubah, dan penyimpanan fisik mempunyai biaya serta risiko.</w:t>
      </w:r>
    </w:p>
    <w:p>
      <w:r>
        <w:rPr>
          <w:sz w:val="21"/>
        </w:rPr>
        <w:t>Dinar dan dirham dapat berarti koin historis, satuan berat atau nilai dalam pembahasan tertentu, maupun produk modern yang memakai nama tersebut. Nama yang sama tidak menjamin kandungan, standar, atau fungsi sama. Seseorang perlu memeriksa spesifikasi logam, berat, kemurnian, harga, biaya transaksi, dan hak penyerahan sebelum membeli. Penggunaan istilah agama dalam pemasaran bukan pengganti pemeriksaan.</w:t>
      </w:r>
    </w:p>
    <w:p>
      <w:r>
        <w:rPr>
          <w:sz w:val="21"/>
        </w:rPr>
        <w:t>Pertanyaan “uang kertas itu riba?” terlalu luas untuk dijawab tanpa konteks. Memegang uang sebagai alat tukar bukan akad pinjaman berbunga. Menukar dua mata uang, menukar mata uang sejenis, meminjam uang, dan membeli barang dengan pembayaran tertunda adalah transaksi berbeda. Ketentuan yang relevan berubah mengikuti objek, kesetaraan, serah terima, tempo, dan syarat. Label uang modern tidak menghapus keharusan memeriksa struktur.</w:t>
      </w:r>
    </w:p>
    <w:p>
      <w:r>
        <w:rPr>
          <w:sz w:val="21"/>
        </w:rPr>
        <w:t>Jika seseorang menukar mata uang, ia perlu memastikan ketentuan yang dipakai menurut pandangan fiqh yang diikuti dan regulasi. Jika ia meminjam, perlu diperiksa apakah ada manfaat yang disyaratkan bagi pemberi pinjaman. Jika ia membeli emas, perlu melihat pembayaran dan penyerahan sesuai ketentuan yang dirujuk. Bagian ini tidak menetapkan satu fatwa untuk semua keadaan. Konsultasikan akad aktual dengan ahli yang memahami perbedaan pendapat.</w:t>
      </w:r>
    </w:p>
    <w:p>
      <w:pPr>
        <w:jc w:val="both"/>
      </w:pPr>
      <w:r>
        <w:rPr>
          <w:b w:val="0"/>
        </w:rPr>
        <w:t>- Mengutip satu pendapat sebagai kesepakatan seluruh ulama.</w:t>
      </w:r>
    </w:p>
    <w:p>
      <w:pPr>
        <w:jc w:val="both"/>
      </w:pPr>
      <w:r>
        <w:rPr>
          <w:b w:val="0"/>
        </w:rPr>
        <w:t>- Menyamakan memegang uang dengan transaksi pinjaman yang mensyaratkan tambahan.</w:t>
      </w:r>
    </w:p>
    <w:p>
      <w:pPr>
        <w:jc w:val="both"/>
      </w:pPr>
      <w:r>
        <w:rPr>
          <w:b w:val="0"/>
        </w:rPr>
        <w:t>- Menganggap emas selalu menjaga nilai atau bebas risiko harga dan penyimpanan.</w:t>
      </w:r>
    </w:p>
    <w:p>
      <w:pPr>
        <w:jc w:val="both"/>
      </w:pPr>
      <w:r>
        <w:rPr>
          <w:b/>
          <w:sz w:val="28"/>
        </w:rPr>
        <w:t>17.5 Utang Publik, Pajak, dan Hak Rakyat: Pengantar dan Perbedaan Pendapat</w:t>
      </w:r>
    </w:p>
    <w:p>
      <w:r>
        <w:rPr>
          <w:sz w:val="21"/>
        </w:rPr>
        <w:t>Di ruang tunggu klinik daerah, seorang warga mendengar percakapan tentang pembangunan fasilitas yang dibiayai utang pemerintah. Ia bertanya apakah pinjaman itu berarti generasi berikutnya harus membayar, lalu seseorang menjawab bahwa seluruh utang negara pasti riba. Orang lain berkata utang tak perlu dikhawatirkan sebab pemerintah dapat menerbitkan uang. Keduanya mengabaikan syarat pembiayaan, mata uang, biaya, jatuh tempo, tujuan, dan siapa yang menanggung dampak. Warga ingin menilai haknya tanpa menyederhanakan perkara yang melibatkan anggaran lintas tahun.</w:t>
      </w:r>
    </w:p>
    <w:p>
      <w:r>
        <w:rPr>
          <w:sz w:val="21"/>
        </w:rPr>
        <w:t>Utang publik dapat digunakan untuk kebutuhan yang manfaatnya panjang, menutup kekurangan kas, atau tujuan lain yang ditetapkan. Dampaknya tergantung struktur dan pengelolaan. Pajak dapat menjadi salah satu sumber pembayaran, tetapi bukan satu-satunya. Membahas hak rakyat berarti meminta keterbukaan mengenai komitmen, manfaat, risiko, serta pembagian beban, bukan menganggap semua pinjaman identik.</w:t>
      </w:r>
    </w:p>
    <w:p>
      <w:r>
        <w:rPr>
          <w:sz w:val="21"/>
        </w:rPr>
        <w:t>Pemerintah dapat meminjam dalam mata uang sendiri atau mata uang asing, melalui instrumen dengan struktur pembayaran yang berbeda. Sebagian pembiayaan menjanjikan pembayaran pokok dan imbalan tertentu; sebagian instrumen syariah disusun dengan akad dan aset yang diklaim mendasarinya. Pemeriksaan hukum memerlukan isi kontrak, aliran dana, kepemilikan, jaminan, dan pembagian risiko. Nama penerbit atau sebutan produk tidak menggantikan telaah.</w:t>
      </w:r>
    </w:p>
    <w:p>
      <w:r>
        <w:rPr>
          <w:sz w:val="21"/>
        </w:rPr>
        <w:t>Utang bukan satu-satunya cara membiayai belanja. Penerimaan pajak, pendapatan aset, hibah, dan pengelolaan kas turut berperan. Jika utang membiayai aset produktif atau layanan jangka panjang, manfaat dapat dinikmati lintas generasi. Namun, itu tidak membuktikan semua proyek layak. Jika dana tidak menghasilkan manfaat sepadan atau biaya meningkat, kemampuan membayar dapat menekan anggaran lain. Analisis harus menyebut asumsi dan ketidakpastiannya.</w:t>
      </w:r>
    </w:p>
    <w:p>
      <w:r>
        <w:rPr>
          <w:sz w:val="21"/>
        </w:rPr>
        <w:t>Hak rakyat meliputi informasi yang dapat diakses menurut hukum, proses anggaran yang akuntabel, dan layanan yang dikelola untuk kepentingan masyarakat. Hak tersebut tidak selalu berarti setiap warga dapat menentukan setiap proyek atau memperoleh layanan dengan nilai persis sama dengan pungutannya. Mekanisme perwakilan dan pengawasan membantu menguji keputusan. Warga dapat meminta data resmi, membandingkan rencana dengan realisasi, dan menanyakan indikator hasil.</w:t>
      </w:r>
    </w:p>
    <w:p>
      <w:r>
        <w:rPr>
          <w:sz w:val="21"/>
        </w:rPr>
        <w:t>Sebagian ulama mengkritik pinjaman yang memuat tambahan terikat karena melihatnya sebagai riba. Pembahasan instrumen syariah menilai struktur akad, aset, kepemilikan manfaat, dan risiko yang benar-benar berpindah. Ada pula perbedaan mengenai keadaan darurat, kemaslahatan, serta tanggung jawab pemerintah. Bab pengantar ini tidak memutus hukum suatu instrumen tertentu. Penilaian memerlukan dokumen terkini dan otoritas keilmuan yang relevan.</w:t>
      </w:r>
    </w:p>
    <w:p>
      <w:r>
        <w:rPr>
          <w:sz w:val="21"/>
        </w:rPr>
        <w:t>Kita juga perlu berhati-hati dengan ungkapan bahwa utang selalu diwariskan kepada setiap individu sebagai tagihan pribadi. Kewajiban negara berbeda dari utang rumah tangga, walaupun pembayaran dapat memengaruhi pajak atau layanan pada masa berikutnya. Pembagian dampaknya bergantung pada pertumbuhan, pendapatan, biaya pembiayaan, dan kebijakan. Tanpa data, kita tidak dapat menyimpulkan beban per orang atau risiko kebangkrutan.</w:t>
      </w:r>
    </w:p>
    <w:p>
      <w:r>
        <w:rPr>
          <w:sz w:val="21"/>
        </w:rPr>
        <w:t>Perhatian pada generasi mendatang tidak menuntut penghentian semua pembiayaan. Ia menuntut pertimbangan apakah manfaat dan kewajiban dibagi secara wajar. Belanja untuk pemeliharaan, pendidikan, atau infrastruktur dapat memiliki masa manfaat lebih panjang daripada masa anggaran tahunan. Sebaliknya, proyek dengan pengawasan lemah dapat menimbulkan biaya yang tidak sepadan. Transparansi pengadaan dan evaluasi hasil sama pentingnya dengan keputusan meminjam.</w:t>
      </w:r>
    </w:p>
    <w:p>
      <w:pPr>
        <w:jc w:val="both"/>
      </w:pPr>
      <w:r>
        <w:rPr>
          <w:b/>
          <w:sz w:val="28"/>
        </w:rPr>
        <w:t>17.6 Pajak Bukan Riba dan Bukan Perampokan: Kerangka Fiqh tentang Kewajiban Publik</w:t>
      </w:r>
    </w:p>
    <w:p>
      <w:r>
        <w:rPr>
          <w:sz w:val="21"/>
        </w:rPr>
        <w:t>Di loket layanan sebuah kantor daerah, seorang warga mengeluh bahwa pajak tahunan kendaraannya terasa seperti riba. Ia kemudian menyebut pungutan itu perampokan karena jalan di sekitar rumah belum diperbaiki. Petugas tidak dapat menjawab keberatan hukum dari percakapan singkat. Kedua istilah tersebut memiliki makna berbeda dalam fiqh. Riba membahas bentuk pertukaran atau pinjaman tertentu; perampasan membahas pengambilan harta tanpa hak. Pajak berada dalam ranah hukum publik dan penilaiannya membutuhkan dasar, kewenangan, serta cara pelaksanaan.</w:t>
      </w:r>
    </w:p>
    <w:p>
      <w:r>
        <w:rPr>
          <w:sz w:val="21"/>
        </w:rPr>
        <w:t>Menyatakan bahwa pajak tidak otomatis riba bukan berarti setiap pungutan adil. Mengkritik tarif atau layanan juga tidak membuktikan bahwa setiap kewajiban dapat diabaikan. Kerangka fiqh meminta kita meneliti siapa yang memungut, atas dasar apa, untuk tujuan apa, bagaimana kemampuan masyarakat diperhatikan, dan jalur keberatan apa yang tersedia.</w:t>
      </w:r>
    </w:p>
    <w:p>
      <w:r>
        <w:rPr>
          <w:sz w:val="21"/>
        </w:rPr>
        <w:t>Riba dibahas dalam transaksi tertentu, termasuk pinjaman yang mensyaratkan tambahan dan pertukaran barang ribawi menurut ketentuan yang dijelaskan ulama. Pajak tidak dengan sendirinya berbentuk pinjaman atau pertukaran komoditas. Karena itu, menyebut pajak sebagai riba hanya karena uang dibayarkan kepada pemerintah mencampur kategori hukum. Namun, jika dana pajak kemudian dipakai dalam transaksi lain, transaksi itu dinilai menurut strukturnya sendiri.</w:t>
      </w:r>
    </w:p>
    <w:p>
      <w:r>
        <w:rPr>
          <w:sz w:val="21"/>
        </w:rPr>
        <w:t>Pengambilan harta secara zalim juga tidak boleh disamakan otomatis dengan setiap pungutan. Pertanyaan tentang keabsahan pajak menyangkut kewenangan, peraturan, manfaat publik, perlakuan setara, dan proporsionalitas. Fiqh mengandung perbedaan mengenai batas pungutan tambahan, khususnya ketika kewajiban zakat telah ada. Sebagian ulama memberi ruang bagi pungutan atas kebutuhan publik dengan syarat, sementara sebagian menekankan pembatasan kuat agar harta tidak diambil tanpa hak. Menyebut kedua pendekatan secara jujur lebih baik daripada menutupi salah satunya.</w:t>
      </w:r>
    </w:p>
    <w:p>
      <w:r>
        <w:rPr>
          <w:sz w:val="21"/>
        </w:rPr>
        <w:t>Hukum positif menentukan kewajiban yang dapat ditagih di suatu yurisdiksi. Pertanyaan fiqh mengenai kepatuhan dan keadilan perlu dijawab dengan mengetahui fakta serta hukum yang berlaku. Warga dapat meminta nasihat ahli tanpa menahan informasi. Jika penetapan dianggap keliru, gunakan mekanisme koreksi atau banding. Ketidakpuasan pada satu layanan tidak mengubah sendiri peraturan yang berlaku.</w:t>
      </w:r>
    </w:p>
    <w:p>
      <w:r>
        <w:rPr>
          <w:sz w:val="21"/>
        </w:rPr>
        <w:t>Istilah “perampokan” memiliki muatan keras dan dapat memicu tuduhan tanpa bukti. Dalam analisis, lebih tepat menyebut dugaan tindakan tertentu: pungutan tanpa dasar, penyalahgunaan kewenangan, diskriminasi, atau prosedur yang tidak transparan. Setiap tuduhan memerlukan bukti. Jika ditemukan penyimpangan, laporkan kepada pihak yang berwenang dan hindari menyebarkan identitas pribadi atau dokumen sensitif secara sembarangan.</w:t>
      </w:r>
    </w:p>
    <w:p>
      <w:r>
        <w:rPr>
          <w:sz w:val="21"/>
        </w:rPr>
        <w:t>Keadilan juga tidak cukup diukur dari apakah seseorang merasa mendapat manfaat langsung. Kebijakan publik bisa memberi manfaat kolektif atau perlindungan kepada kelompok tertentu. Namun, alasan manfaat umum perlu dapat dijelaskan, dan bebannya tidak semestinya dibebankan sewenang-wenang. Pengawasan dan evaluasi diperlukan agar istilah kemaslahatan tidak menjadi pembenaran kosong.</w:t>
      </w:r>
    </w:p>
    <w:p>
      <w:pPr>
        <w:jc w:val="both"/>
      </w:pPr>
      <w:r>
        <w:rPr>
          <w:b/>
          <w:sz w:val="28"/>
        </w:rPr>
        <w:t>17.7 Menghindari, Menggelapkan, atau Melaporkan: Kaidah Kejujuran dalam Kepatuhan</w:t>
      </w:r>
    </w:p>
    <w:p>
      <w:r>
        <w:rPr>
          <w:sz w:val="21"/>
        </w:rPr>
        <w:t>Dimas, pekerja serabutan di Surabaya, menerima bayaran tunai untuk memasang layar iklan. Klien menawarkan untuk tidak membuat kuitansi supaya “urusan pajak tidak rumit”. Dimas belum mengetahui apakah ia mencapai ambang kewajiban tertentu, tetapi tawaran itu membuatnya ragu. Ia juga melihat percakapan grup yang menyamakan penghindaran pajak dengan perencanaan yang sah. Ketiganya tidak sama. Mengatur usaha sesuai aturan, tidak memenuhi syarat wajib, dan sengaja menyembunyikan penghasilan adalah keadaan berbeda.</w:t>
      </w:r>
    </w:p>
    <w:p>
      <w:r>
        <w:rPr>
          <w:sz w:val="21"/>
        </w:rPr>
        <w:t>Kejujuran menuntut seseorang tidak membuat catatan palsu dan tidak menyembunyikan fakta yang wajib dilaporkan. Pada saat yang sama, warga berhak memakai pengurangan atau fasilitas yang secara sah tersedia. Jawaban mengenai kewajiban Dimas perlu merujuk aturan yang berlaku, jumlah dan jenis penghasilannya, serta statusnya, bukan tebakan.</w:t>
      </w:r>
    </w:p>
    <w:p>
      <w:r>
        <w:rPr>
          <w:sz w:val="21"/>
        </w:rPr>
        <w:t>Kepatuhan yang baik dimulai dari pencatatan. Catat pembayaran, tanggal, pihak, jenis pekerjaan, serta biaya yang dapat dibuktikan. Jika aturan mewajibkan pelaporan, berikan informasi sesuai formulir dan petunjuk resmi. Bila belum jelas apakah kewajiban berlaku, cari klarifikasi melalui sumber berwenang. Ketiadaan pengetahuan dapat diperbaiki, tetapi sengaja membuat bukti palsu memperbesar masalah hukum dan merusak kepercayaan.</w:t>
      </w:r>
    </w:p>
    <w:p>
      <w:r>
        <w:rPr>
          <w:sz w:val="21"/>
        </w:rPr>
        <w:t>Perencanaan yang sah memakai pilihan yang memang disediakan aturan, seperti pengakuan biaya yang memenuhi syarat atau pemilihan bentuk usaha yang dibolehkan. Penghindaran yang melanggar dapat melibatkan transaksi fiktif, dokumen palsu, rekening tersembunyi, atau laporan yang sengaja menghilangkan penerimaan. Batas antara pengaturan dan pengelakan perlu dibaca dari maksud, substansi transaksi, dan ketentuan hukum. Istilah pemasaran seperti “rekayasa legal” tidak menjamin legalitas.</w:t>
      </w:r>
    </w:p>
    <w:p>
      <w:r>
        <w:rPr>
          <w:sz w:val="21"/>
        </w:rPr>
        <w:t>Tidak setiap orang yang belum membayar berarti menggelapkan pajak. Ia mungkin tidak memenuhi kriteria, salah memahami kewajiban, atau sedang menyelesaikan sengketa. Menuduh seseorang tanpa bukti dapat mencederai reputasi dan memperburuk konflik. Sebaliknya, status sosial atau hubungan keluarga tidak menjadikan pemalsuan dapat dibenarkan. Penilaian fokus pada tindakan dan bukti.</w:t>
      </w:r>
    </w:p>
    <w:p>
      <w:r>
        <w:rPr>
          <w:sz w:val="21"/>
        </w:rPr>
        <w:t>Jika menemukan dugaan pelanggaran, jangan mengambil atau menyebarkan data yang diperoleh secara tidak sah. Simpan dokumen yang memang boleh diakses, catat waktu dan konteks, lalu gunakan kanal resmi. Hindari menyunting bukti atau menambah kesimpulan pribadi pada laporan. Bila ada risiko pembalasan atau konflik kepentingan, cari nasihat hukum tentang perlindungan pelapor yang tersedia.</w:t>
      </w:r>
    </w:p>
    <w:p>
      <w:r>
        <w:rPr>
          <w:sz w:val="21"/>
        </w:rPr>
        <w:t>Dimas dapat menolak tawaran tanpa menuduh klien. Ia meminta bukti pembayaran yang benar dan membuat catatan pekerjaannya. Ia lalu memeriksa kewajiban yang relevan. Langkah tersebut menjaga haknya atas bayaran dan menghindari keterlibatan dalam catatan yang menyesatkan. Jika klien tetap meminta dokumen palsu, Dimas dapat menolak bagian kerja yang melanggar dan berkonsultasi tentang konsekuensi kontraknya.</w:t>
      </w:r>
    </w:p>
    <w:p>
      <w:pPr>
        <w:jc w:val="both"/>
      </w:pPr>
      <w:r>
        <w:rPr>
          <w:b w:val="0"/>
        </w:rPr>
        <w:t>- Menganggap setiap cara mengurangi pajak sebagai tindakan ilegal, padahal aturan mungkin memberi fasilitas.</w:t>
      </w:r>
    </w:p>
    <w:p>
      <w:pPr>
        <w:jc w:val="both"/>
      </w:pPr>
      <w:r>
        <w:rPr>
          <w:b w:val="0"/>
        </w:rPr>
        <w:t>- Menganggap sebutan “strategi” atau “optimalisasi” otomatis membuat transaksi patuh.</w:t>
      </w:r>
    </w:p>
    <w:p>
      <w:pPr>
        <w:jc w:val="both"/>
      </w:pPr>
      <w:r>
        <w:rPr>
          <w:b w:val="0"/>
        </w:rPr>
        <w:t>- Menuduh orang lain menggelapkan pajak tanpa membedakan fakta yang diketahui dan dugaan.</w:t>
      </w:r>
    </w:p>
    <w:p>
      <w:r>
        <w:rPr>
          <w:sz w:val="21"/>
        </w:rPr>
        <w:t>Kepatuhan bukan perlombaan mencari angka paling rendah. Jika Dimas mendapati pembayaran yang belum tercatat, ia dapat merekonsiliasi mutasi rekening dengan pesan klien dan meminta bukti pelunasan. Jika ada penghasilan yang memang belum dilaporkan, ia perlu bertanya bagaimana membetulkannya menurut prosedur. Membuat catatan sekarang lebih berguna daripada mengarang alasan setelah pemeriksaan dimulai. Pekerja juga sebaiknya tidak menandatangani formulir kosong atau menyerahkan identitas untuk dipakai pihak lain tanpa mengetahui tujuan dan kewenangannya.</w:t>
      </w:r>
    </w:p>
    <w:p>
      <w:r>
        <w:rPr>
          <w:sz w:val="21"/>
        </w:rPr>
        <w:t>Seseorang yang ingin melaporkan pelanggaran sebaiknya memisahkan tiga hal: apa yang ia lihat sendiri, apa yang diberitahukan orang lain, dan kesimpulan yang masih perlu diuji. Dalam laporan, tuliskan waktu, dokumen yang tersedia, dan pihak yang dapat memverifikasi. Jangan menyimpulkan niat hanya dari kesalahan angka. Proses pemeriksaan berwenang menentukan fakta dan tanggung jawab. Jika laporan menyangkut atasan langsung, cari jalur lain yang diizinkan kebijakan atau hukum, serta simpan bukti bahwa laporan disampaikan dengan itikad baik.</w:t>
      </w:r>
    </w:p>
    <w:p>
      <w:r>
        <w:rPr>
          <w:sz w:val="21"/>
        </w:rPr>
        <w:t>Catat pula upaya untuk mengklarifikasi, termasuk tanggal pertanyaan dan jawaban yang diterima, agar riwayat kepatuhan dapat ditelusuri.</w:t>
      </w:r>
    </w:p>
    <w:p>
      <w:r>
        <w:rPr>
          <w:sz w:val="21"/>
        </w:rPr>
        <w:t>Catatan ringkas mencegah perbedaan ingatan saat perkara ditinjau kemudian.</w:t>
      </w:r>
    </w:p>
    <w:p>
      <w:r>
        <w:rPr>
          <w:sz w:val="21"/>
        </w:rPr>
        <w:t>Simpan catatan tersebut.</w:t>
      </w:r>
    </w:p>
    <w:p>
      <w:pPr>
        <w:jc w:val="both"/>
      </w:pPr>
      <w:r>
        <w:rPr>
          <w:b/>
          <w:sz w:val="28"/>
        </w:rPr>
        <w:t>17.8 Faktur Palsu, Transaksi Fiktif, dan "Rekayasa Legal": Hukumnya dalam Kaidah Tadlis</w:t>
      </w:r>
    </w:p>
    <w:p>
      <w:r>
        <w:rPr>
          <w:sz w:val="21"/>
        </w:rPr>
        <w:t>Seorang pemilik toko kecil menerima tawaran dari perantara yang berjanji mengurangi pajak dengan menerbitkan faktur biaya dari transaksi yang tidak pernah terjadi. Ia diminta membayar komisi dan tidak banyak bertanya. Perantara menyebutnya “rekayasa legal”, sementara formulir tampak rapi. Pemilik toko itu khawatir kehilangan peluang, tetapi memahami bahwa kertas yang lengkap tidak mengubah transaksi khayalan menjadi kegiatan nyata. Ia perlu membedakan kesalahan administrasi dari penipuan yang disengaja.</w:t>
      </w:r>
    </w:p>
    <w:p>
      <w:r>
        <w:rPr>
          <w:sz w:val="21"/>
        </w:rPr>
        <w:t>Tadlis berarti penyesatan atau penyembunyian fakta yang relevan dalam transaksi. Istilah fiqh ini membantu melihat persoalan kejujuran, namun dugaan pelanggaran pajak juga ditentukan hukum positif. Penilaian tidak hanya melihat nama akad atau tampilan faktur. Yang perlu diuji ialah apakah barang atau jasa benar-benar ada, siapa pihaknya, apakah pembayaran terjadi, dan apakah dokumen menggambarkan keadaan tersebut.</w:t>
      </w:r>
    </w:p>
    <w:p>
      <w:r>
        <w:rPr>
          <w:sz w:val="21"/>
        </w:rPr>
        <w:t>Faktur adalah bukti administratif yang merekam transaksi tertentu. Jika barang tidak pernah diserahkan atau jasa tidak pernah diberikan, faktur yang menyatakan sebaliknya menyesatkan. Pencatatan fiktif dapat merugikan penerimaan publik, pihak usaha lain, dan pemilik dokumen. Komisi yang dibayarkan kepada perantara tidak mengubah substansi. Bahkan bila ada tanda tangan atau nomor identifikasi, keterangan palsu tetap perlu ditangani.</w:t>
      </w:r>
    </w:p>
    <w:p>
      <w:r>
        <w:rPr>
          <w:sz w:val="21"/>
        </w:rPr>
        <w:t>Dalam kaidah tadlis, pihak tidak semestinya menyembunyikan fakta yang memengaruhi keputusan atau hak pihak lain. Penerapannya pada faktur harus berhati-hati: kesalahan ketik, perbedaan tanggal, dan transaksi yang direkayasa bukan keadaan identik. Unsur kesengajaan, pengetahuan, kerugian, dan aturan pembetulan dapat berbeda. Jangan menyamakan kekeliruan administratif yang segera diperbaiki dengan pola pemalsuan terencana tanpa memeriksa bukti.</w:t>
      </w:r>
    </w:p>
    <w:p>
      <w:r>
        <w:rPr>
          <w:sz w:val="21"/>
        </w:rPr>
        <w:t>“Rekayasa legal” bukan kategori hukum yang otomatis sah. Konsultan dapat membantu memilih cara yang diizinkan, tetapi tidak dapat membuat peristiwa fiktif menjadi nyata. Pemilik usaha perlu meminta uraian tertulis tentang dasar aturan, kewajiban dokumentasi, dan risiko. Bila penjelasan meminta agar komunikasi dilakukan tanpa jejak atau dokumen diubah, itu tanda bahaya untuk berhenti dan meminta penilaian independen.</w:t>
      </w:r>
    </w:p>
    <w:p>
      <w:r>
        <w:rPr>
          <w:sz w:val="21"/>
        </w:rPr>
        <w:t>Jika transaksi benar-benar terjadi, simpan kontrak, bukti serah terima, pembayaran, serta korespondensi. Jika ada selisih, telusuri sumbernya. Jika dokumen palsu sudah dibuat, jangan menghapus jejak atau membuat dokumen susulan yang menutupi. Cari konsultan pajak atau penasihat hukum untuk menentukan cara pembetulan dan kewajiban pelaporan yang berlaku. Setiap langkah harus sesuai hukum dan tidak memperparah pemalsuan.</w:t>
      </w:r>
    </w:p>
    <w:p>
      <w:r>
        <w:rPr>
          <w:sz w:val="21"/>
        </w:rPr>
        <w:t>Dampak bisa menjangkau pihak lain. Faktur palsu dapat mencantumkan identitas perusahaan yang tidak mengetahui penggunaannya. Pekerja administrasi dapat diperintah memasukkan transaksi yang tidak ia pahami. Mereka sebaiknya meminta instruksi tertulis, mengajukan pertanyaan, dan menggunakan jalur pelaporan internal atau resmi. Perlindungan terhadap data dan hak pekerja juga perlu diperhatikan.</w:t>
      </w:r>
    </w:p>
    <w:p>
      <w:r>
        <w:rPr>
          <w:sz w:val="21"/>
        </w:rPr>
        <w:t>Petugas yang hanya memproses berkas dapat menghadapi tekanan dari atasan atau pemilik usaha. Ia dapat meminta instruksi resmi, mencatat pertanyaan yang diajukan, dan menolak mengesahkan informasi yang diketahuinya tidak benar. Jika ia tidak memahami konsekuensi, nasihat hukum perlu diperoleh sebelum mengambil tindakan yang dapat merugikan dirinya. Perusahaan sebaiknya memiliki prosedur koreksi yang mencatat alasan, persetujuan, dan jejak perubahan. Catatan itu membantu membedakan pembetulan yang jujur dari perubahan untuk menyembunyikan transaksi.</w:t>
      </w:r>
    </w:p>
    <w:p>
      <w:r>
        <w:rPr>
          <w:sz w:val="21"/>
        </w:rPr>
        <w:t>Kaidah tadlis tidak berarti setiap kekurangan arsip merupakan penipuan. Usaha yang baru tumbuh mungkin belum memiliki sistem administrasi, lalu perlu membenahinya. Bedakan transaksi yang benar tetapi bukti tercecer dari pengeluaran yang sengaja dicatat padahal tidak pernah terjadi. Untuk kasus pertama, kumpulkan bukti pengganti yang sah dan tanyakan apakah aturan menerima bentuk dokumentasi tersebut. Untuk kasus kedua, jangan mempertahankan catatan palsu. Pembedaan ini melindungi pekerja yang melakukan kekeliruan tanpa membenarkan rekayasa sadar.</w:t>
      </w:r>
    </w:p>
    <w:p>
      <w:r>
        <w:rPr>
          <w:sz w:val="21"/>
        </w:rPr>
        <w:t>Perusahaan dapat menjadikan pelatihan dasar dokumentasi sebagai bagian dari pengendalian internal, bukan hanya menyalahkan petugas saat audit.</w:t>
      </w:r>
    </w:p>
    <w:p>
      <w:r>
        <w:rPr>
          <w:sz w:val="21"/>
        </w:rPr>
        <w:t>Dokumen yang konsisten memudahkan pemeriksaan tanpa menggantikan penilaian atas substansi transaksi.</w:t>
      </w:r>
    </w:p>
    <w:p>
      <w:pPr>
        <w:jc w:val="both"/>
      </w:pPr>
      <w:r>
        <w:rPr>
          <w:b/>
          <w:sz w:val="28"/>
        </w:rPr>
        <w:t>17.9 Pajak bagi Pekerja, Pelaku Usaha Kecil, dan Kreator: Kapan Wajib dan Cara Memulainya (lihat juga 77.16)</w:t>
      </w:r>
    </w:p>
    <w:p>
      <w:r>
        <w:rPr>
          <w:sz w:val="21"/>
        </w:rPr>
        <w:t>Farid menerima proyek desain dari tiga klien dalam satu bulan, sedangkan bulan berikutnya belum memiliki pesanan tetap. Ia tinggal di Yogyakarta dan bekerja sendiri dari rumah. Di antara pembayaran, ada uang muka untuk pekerjaan yang baru selesai sebagian. Ia tidak tahu apakah semua penerimaan diperlakukan sama, dokumen apa yang perlu disimpan, dan kapan tenggatnya. Pertanyaan seperti ini juga muncul pada pekerja bergaji, pedagang kecil, serta kreator yang menerima pembayaran dari beberapa sumber. Menyalin pengalaman orang lain dapat menyesatkan karena jenis penghasilan dan aturan bisa berbeda.</w:t>
      </w:r>
    </w:p>
    <w:p>
      <w:r>
        <w:rPr>
          <w:sz w:val="21"/>
        </w:rPr>
        <w:t>Mulailah dengan mengidentifikasi status dan sumber penghasilan, kemudian periksa panduan resmi untuk periode terkait. Catatan yang rapi membantu menentukan kewajiban dan membuktikan biaya. Tidak ada satu ambang atau tarif yang dapat diberikan untuk semua orang tanpa memastikan yurisdiksi, periode, dan kondisi wajib pajak.</w:t>
      </w:r>
    </w:p>
    <w:p>
      <w:r>
        <w:rPr>
          <w:sz w:val="21"/>
        </w:rPr>
        <w:t>Pekerja bergaji dapat memulai dari dokumen tahunan yang diterima, rincian potongan, dan bukti penghasilan tambahan. Periksa apakah data identitas, jumlah penerimaan, dan periode tercatat benar. Jika ada ketidaksesuaian, tanyakan kepada bagian keuangan atau pihak yang memotong. Jangan menganggap potongan otomatis menyelesaikan seluruh kewajiban, terutama jika ada sumber penghasilan lain. Ketentuan pelaporan ditentukan peraturan setempat.</w:t>
      </w:r>
    </w:p>
    <w:p>
      <w:r>
        <w:rPr>
          <w:sz w:val="21"/>
        </w:rPr>
        <w:t>Usaha kecil perlu memisahkan catatan penjualan, pengembalian barang, biaya, persediaan, dan pengambilan pribadi. Tidak setiap arus uang merupakan penjualan; misalnya, pinjaman atau pengembalian modal perlu dibedakan dan dibuktikan. Pemilik usaha juga perlu mengetahui apakah bentuk badan atau skala kegiatan mengubah prosedur. Ketentuan khusus usaha mikro dapat berubah; periksa sumber resmi untuk periode yang berlaku.</w:t>
      </w:r>
    </w:p>
    <w:p>
      <w:r>
        <w:rPr>
          <w:sz w:val="21"/>
        </w:rPr>
        <w:t>Kreator dapat menerima honor, dukungan berbayar, penjualan produk, hadiah, atau imbalan afiliasi. Nama pembayaran tidak sendirinya menentukan perlakuan pajak. Simpan kontrak, bukti penerimaan, keterangan pemberi, dan biaya produksi yang nyata. Jika pembayaran masuk melalui perantara, simpan rincian potongan dan komisi. Penghasilan lintas negara dapat menambah persoalan yurisdiksi, sehingga perlu nasihat yang sesuai.</w:t>
      </w:r>
    </w:p>
    <w:p>
      <w:r>
        <w:rPr>
          <w:sz w:val="21"/>
        </w:rPr>
        <w:t>Pekerja lepas dengan pendapatan tidak tetap sebaiknya membuat pencatatan per proyek. Catat nilai kontrak, uang muka, pelunasan, dan tanggal dana diterima. Bedakan janji pembayaran dari uang yang sudah masuk. Menyimpan sebagian kas untuk kewajiban mendatang dapat membantu arus kas, tetapi besarnya cadangan bukan tarif hukum. Jangan menganggap persentase ilustratif sebagai perhitungan resmi.</w:t>
      </w:r>
    </w:p>
    <w:p>
      <w:r>
        <w:rPr>
          <w:sz w:val="21"/>
        </w:rPr>
        <w:t>Pendaftaran, nomor identifikasi, formulir, dan tenggat bergantung pada aturan. Mulailah dari portal atau kantor resmi, lalu simpan bukti pendaftaran serta korespondensi. Hindari mengirim kata sandi atau data sensitif ke pihak yang tidak terverifikasi. Jika memakai konsultan, periksa kompetensi, ruang lingkup jasa, biaya, dan izin yang relevan. Pembayar tetap bertanggung jawab memahami apa yang diajukan atas namanya.</w:t>
      </w:r>
    </w:p>
    <w:p>
      <w:r>
        <w:rPr>
          <w:sz w:val="21"/>
        </w:rPr>
        <w:t>Farid bisa membuat lembar catatan sederhana dengan kolom tanggal, klien, proyek, jumlah tagihan, jumlah diterima, biaya berbukti, dan tindak lanjut. Setiap akhir bulan ia mencocokkan catatan dengan rekening dan kuitansi. Kemudian ia memeriksa aturan resmi atau meminta bantuan konsultan saat perlu. Cara itu tidak menentukan sendiri pajak terutang, tetapi menyiapkan informasi yang dibutuhkan untuk menghitung secara benar.</w:t>
      </w:r>
    </w:p>
    <w:p>
      <w:pPr>
        <w:jc w:val="both"/>
      </w:pPr>
      <w:r>
        <w:rPr>
          <w:b/>
          <w:sz w:val="28"/>
        </w:rPr>
        <w:t>17.10 Fasilitas dan Keringanan yang Halal: Memanfaatkan Insentif tanpa Menipu</w:t>
      </w:r>
    </w:p>
    <w:p>
      <w:r>
        <w:rPr>
          <w:sz w:val="21"/>
        </w:rPr>
        <w:t>Sebuah usaha rumahan di Klaten membaca pengumuman tentang fasilitas pajak untuk kelompok tertentu. Pemiliknya tertarik, tetapi belum tahu apakah usaha memenuhi syarat. Seorang kenalan menawarkan untuk membagi omzet ke beberapa nama keluarga supaya masuk kategori yang lebih ringan. Pemilik usaha itu ragu apakah pembagian tersebut mencerminkan kegiatan nyata atau hanya dibuat untuk menghindari syarat. Perbedaan itu penting: memanfaatkan insentif sesuai aturan bukan penipuan, sedangkan memalsukan keadaan dapat menimbulkan masalah hukum dan amanah.</w:t>
      </w:r>
    </w:p>
    <w:p>
      <w:r>
        <w:rPr>
          <w:sz w:val="21"/>
        </w:rPr>
        <w:t>Fasilitas dapat berbentuk pengurangan, pembebasan, penundaan, atau prosedur khusus. Syaratnya ditetapkan peraturan dan dapat dibatasi waktu atau kelompok. Sebelum mengajukan, baca kriteria, dokumen, dan konsekuensi. Jangan mengandalkan nama program atau saran informal tanpa memeriksa ketentuan terbaru.</w:t>
      </w:r>
    </w:p>
    <w:p>
      <w:r>
        <w:rPr>
          <w:sz w:val="21"/>
        </w:rPr>
        <w:t>Pemerintah dapat menetapkan fasilitas untuk tujuan tertentu, seperti meringankan beban kelompok yang memenuhi kriteria atau mendorong kegiatan tertentu. Syarat dapat mencakup skala, jenis usaha, periode, lokasi, atau penggunaan dana. Satu fasilitas tidak berlaku otomatis bagi setiap pelaku usaha. Periksa definisi resmi dan tanggal efektifnya. Jika aturan telah berakhir atau berubah, informasi lama mungkin tidak lagi dapat digunakan.</w:t>
      </w:r>
    </w:p>
    <w:p>
      <w:r>
        <w:rPr>
          <w:sz w:val="21"/>
        </w:rPr>
        <w:t>Mengajukan fasilitas secara jujur berarti melaporkan keadaan faktual. Jika syarat meminta batas penerimaan, gunakan pencatatan yang lengkap. Jika meminta bukti lokasi atau jenis kegiatan, lampirkan bukti yang benar. Jangan mengubah kepemilikan semu, memecah transaksi secara artifisial, atau membuat kuitansi yang tidak merekam kejadian sebenarnya. Penilaian atas substansi dapat berbeda dari bentuk dokumen.</w:t>
      </w:r>
    </w:p>
    <w:p>
      <w:r>
        <w:rPr>
          <w:sz w:val="21"/>
        </w:rPr>
        <w:t>Terdapat perbedaan antara memilih bentuk usaha yang diizinkan sejak awal dan membuat susunan palsu semata-mata agar tampak memenuhi kriteria. Batasnya bergantung pada hukum dan fakta. Konsultasi profesional berguna bila ada beberapa pilihan struktur yang sah. Minta penjelasan tertulis tentang dasar, risiko, dan kewajiban lanjutan. Konsultan tidak dapat menjamin keputusan otoritas.</w:t>
      </w:r>
    </w:p>
    <w:p>
      <w:r>
        <w:rPr>
          <w:sz w:val="21"/>
        </w:rPr>
        <w:t>Bila permohonan ditolak, baca alasan dan tenggat keberatan. Kesalahan administrasi mungkin dapat diperbaiki melalui prosedur. Jangan mengajukan ulang dengan dokumen yang diubah secara menyesatkan. Jika fasilitas penting bagi keberlangsungan usaha, susun proyeksi kas berdasarkan skenario tanpa menganggap keringanan pasti diberikan.</w:t>
      </w:r>
    </w:p>
    <w:p>
      <w:pPr>
        <w:jc w:val="both"/>
      </w:pPr>
      <w:r>
        <w:rPr>
          <w:b w:val="0"/>
        </w:rPr>
        <w:t>- Menganggap syarat program tidak perlu dibaca karena ada orang lain yang pernah lolos.</w:t>
      </w:r>
    </w:p>
    <w:p>
      <w:pPr>
        <w:jc w:val="both"/>
      </w:pPr>
      <w:r>
        <w:rPr>
          <w:b w:val="0"/>
        </w:rPr>
        <w:t>- Mengubah data pemilik atau omzet tanpa dasar kegiatan yang nyata.</w:t>
      </w:r>
    </w:p>
    <w:p>
      <w:pPr>
        <w:jc w:val="both"/>
      </w:pPr>
      <w:r>
        <w:rPr>
          <w:b w:val="0"/>
        </w:rPr>
        <w:t>- Menganggap bantuan profesional menjamin persetujuan otoritas.</w:t>
      </w:r>
    </w:p>
    <w:p>
      <w:r>
        <w:rPr>
          <w:sz w:val="21"/>
        </w:rPr>
        <w:t>Fasilitas yang sah tidak selalu berarti kewajiban lain hilang. Pemohon perlu mengecek pelaporan, batas penggunaan, kewajiban menyimpan dokumen, dan kemungkinan pengembalian bila syarat tidak terpenuhi. Buat pengingat untuk tanggal pemeriksaan ulang. Usaha yang menerima keringanan dapat tetap berkewajiban membuat laporan tertentu.</w:t>
      </w:r>
    </w:p>
    <w:p>
      <w:pPr>
        <w:jc w:val="both"/>
      </w:pPr>
      <w:r>
        <w:rPr>
          <w:b/>
          <w:sz w:val="28"/>
        </w:rPr>
        <w:t>17.11 Membayar Pajak dengan Niat Ibadah: Bolehkah, dan Apa Kata Ulama</w:t>
      </w:r>
    </w:p>
    <w:p>
      <w:r>
        <w:rPr>
          <w:sz w:val="21"/>
        </w:rPr>
        <w:t>Rina menyiapkan dokumen pajak setelah menerima pemberitahuan dari tempat kerjanya. Ia bertanya kepada ustaz di lingkungan rumah apakah pembayaran tersebut dapat diniatkan sebagai ibadah. Jawabannya singkat: niat baik penting. Rina lalu ingin tahu apakah membayar pajak menggugurkan zakat atau menjadikan semua kebijakan pemerintah disetujui agama. Pertanyaan itu menunjukkan perlunya membedakan niat, status kewajiban, dan tujuan pembayaran. Niat tidak mengubah sifat hukum setiap tindakan, tetapi dapat memberi arah pada tindakan yang dibolehkan.</w:t>
      </w:r>
    </w:p>
    <w:p>
      <w:r>
        <w:rPr>
          <w:sz w:val="21"/>
        </w:rPr>
        <w:t>Membayar kewajiban yang sah dengan niat menjaga amanah dan menghindari pelanggaran dapat bernilai kebaikan menurut pemahaman umum tentang niat. Namun, pernyataan tentang pahala tertentu atau gugurnya kewajiban zakat memerlukan dasar dan pendapat ulama yang jelas. Jangan menjanjikan ganjaran atau menggabungkan kewajiban yang berbeda tanpa rujukan.</w:t>
      </w:r>
    </w:p>
    <w:p>
      <w:r>
        <w:rPr>
          <w:sz w:val="21"/>
        </w:rPr>
        <w:t>Dalam ajaran Islam, niat berperan dalam penilaian amal. Seseorang dapat berniat jujur, menjaga tanggung jawab, dan menghindari mudarat ketika membayar kewajiban yang ditetapkan. Tetapi niat tidak menjadikan transaksi terlarang sebagai boleh, tidak membenarkan pemalsuan, dan tidak menghapus hak orang lain. Niat juga bukan pengganti prosedur yang diwajibkan hukum.</w:t>
      </w:r>
    </w:p>
    <w:p>
      <w:r>
        <w:rPr>
          <w:sz w:val="21"/>
        </w:rPr>
        <w:t>Pajak dibayarkan kepada negara melalui mekanisme fiskal. Zakat merupakan ibadah wajib dengan ketentuan nisab, haul pada jenis tertentu, objek, kadar, serta golongan penerima sebagaimana dibahas dalam fiqh. Pembayaran pajak tidak otomatis sampai kepada mustahik zakat dengan cara dan niat yang sama. Sebaliknya, menunaikan zakat tidak dengan sendirinya menghapus pajak yang diwajibkan aturan. Ada pembahasan kebijakan tertentu mengenai pengurangan atau hubungan keduanya, tetapi itu perlu diperiksa sesuai hukum dan pendapat yang berlaku.</w:t>
      </w:r>
    </w:p>
    <w:p>
      <w:r>
        <w:rPr>
          <w:sz w:val="21"/>
        </w:rPr>
        <w:t>Warga juga dapat memiliki niat agar penghasilan digunakan untuk keluarga, layanan bersama, dan kepentingan masyarakat. Namun, ia tidak dapat memastikan bahwa setiap rupiah dialokasikan ke tujuan yang ia bayangkan. Penerimaan masuk ke tata kelola publik yang lebih luas. Karena itu, niat berbuat baik tetap disertai hak untuk mengawasi dan meminta penjelasan.</w:t>
      </w:r>
    </w:p>
    <w:p>
      <w:r>
        <w:rPr>
          <w:sz w:val="21"/>
        </w:rPr>
        <w:t>Tentang pahala spesifik, kita perlu berhati-hati. Tidak semua tindakan administratif memiliki dalil khusus yang menyebut ganjaran tertentu. Lebih aman menyatakan bahwa seseorang berharap kebaikan karena niat amanah, ketaatan pada aturan yang sah, dan perlindungan hak, tanpa mengklaim kepastian ganjaran. Penilaian akhir milik Allah.</w:t>
      </w:r>
    </w:p>
    <w:p>
      <w:pPr>
        <w:jc w:val="right"/>
        <w:rtl/>
      </w:pPr>
      <w:r>
        <w:rPr>
          <w:rFonts w:ascii="Scheherazade New" w:hAnsi="Scheherazade New"/>
          <w:sz w:val="30"/>
          <w:rtl/>
          <w:cs w:val="1"/>
        </w:rPr>
        <w:t>ARAB: ۞ إِنَّمَا ٱلصَّدَقَٰتُ لِلْفُقَرَآءِ وَٱلْمَسَٰكِينِ وَٱلْعَٰمِلِينَ عَلَيْهَا وَٱلْمُؤَلَّفَةِ قُلُوبُهُمْ وَفِى ٱلرِّقَابِ وَٱلْغَٰرِمِينَ وَفِى سَبِيلِ ٱللَّهِ وَٱبْنِ ٱلسَّبِيلِ ۖ فَرِيضَةًۭ مِّنَ ٱللَّهِ ۗ وَٱللَّهُ عَلِيمٌ حَكِيمٌۭ Artinya: Sesungguhnya zakat itu hanyalah untuk orang fakir, orang miskin, amil zakat, orang yang dilunakkan hatinya, untuk memerdekakan hamba sahaya, untuk orang yang berutang, untuk jalan Allah, dan untuk orang yang sedang dalam perjalanan, sebagai kewajiban dari Allah. Allah Maha Mengetahui lagi Maha Bijaksana. DERAJAT: Wahyu Al-Qur'an (kitabullah); bukan hadits, sehingga tidak dinilai derajat perawinya RUJUKAN: QS. At-Taubah: 60 STATUS: [V-AYAT]</w:t>
      </w:r>
    </w:p>
    <w:p>
      <w:pPr>
        <w:jc w:val="right"/>
        <w:rtl/>
      </w:pPr>
      <w:r>
        <w:rPr>
          <w:rFonts w:ascii="Scheherazade New" w:hAnsi="Scheherazade New"/>
          <w:sz w:val="30"/>
          <w:rtl/>
          <w:cs w:val="1"/>
        </w:rPr>
        <w:t>ARAB: خُذْ مِنْ أَمْوَٰلِهِمْ صَدَقَةًۭ تُطَهِّرُهُمْ وَتُزَكِّيهِم بِهَا وَصَلِّ عَلَيْهِمْ ۖ إِنَّ صَلَوٰتَكَ سَكَنٌۭ لَّهُمْ ۗ وَٱللَّهُ سَمِيعٌ عَلِيمٌ Artinya: Ambillah sebagian dari harta mereka sebagai sedekah, dengan</w:t>
      </w:r>
      <w:r>
        <w:rPr>
          <w:rFonts w:ascii="Scheherazade New" w:hAnsi="Scheherazade New"/>
          <w:sz w:val="30"/>
          <w:rtl/>
          <w:cs w:val="1"/>
        </w:rPr>
        <w:t xml:space="preserve"> (sedekah itu)</w:t>
      </w:r>
      <w:r>
        <w:rPr>
          <w:rFonts w:ascii="Scheherazade New" w:hAnsi="Scheherazade New"/>
          <w:sz w:val="30"/>
          <w:rtl/>
          <w:cs w:val="1"/>
        </w:rPr>
        <w:t xml:space="preserve"> mereka disucikan dan diberi keberkahan dengannya; dan doakanlah untuk mereka. Sesungguhnya doamu itu menjadi ketenteraman bagi mereka. Dan Allah Maha Mendengar lagi Maha Mengetahui. DERAJAT: Wahyu Al-Qur'an (kitabullah); bukan hadits, sehingga tidak dinilai derajat perawinya RUJUKAN: QS. At-Taubah: 103 STATUS: [V-AYAT]</w:t>
      </w:r>
    </w:p>
    <w:p>
      <w:pPr>
        <w:jc w:val="right"/>
        <w:rtl/>
      </w:pPr>
      <w:r>
        <w:rPr>
          <w:rFonts w:ascii="Scheherazade New" w:hAnsi="Scheherazade New"/>
          <w:sz w:val="30"/>
          <w:rtl/>
          <w:cs w:val="1"/>
        </w:rPr>
        <w:t>ARAB: مَّآ أَفَآءَ ٱللَّهُ عَلَىٰ رَسُولِهِۦ مِنْ أَهْلِ ٱلْقُرَىٰ فَلِلَّهِ وَلِلرَّسُولِ وَلِذِى ٱلْقُرْبَىٰ وَٱلْيَتَٰمَىٰ وَٱلْمَسَٰكِينِ وَٱبْنِ ٱلسَّبِيلِ كَىْ لَا يَكُونَ دُولَةًۢ بَيْنَ ٱلْأَغْنِيَآءِ مِنكُمْ ۚ وَمَآ ءَاتَىٰكُمُ ٱلرَّسُولُ فَخُذُوهُ وَمَا نَهَىٰكُمْ عَنْهُ فَٱنتَهُوا۟ ۚ وَٱتَّقُوا۟ ٱللَّهَ ۖ إِنَّ ٱللَّهَ شَدِيدُ ٱلْعِقَابِ Artinya: Agar harta itu tidak hanya beredar di antara orang-orang kaya di antara kamu. DERAJAT: Wahyu Al-Qur'an (kitabullah); bukan hadits, sehingga tidak dinilai derajat perawinya RUJUKAN: QS. Al-Hasyr: 7 STATUS: [V-AYAT]</w:t>
      </w:r>
    </w:p>
    <w:p>
      <w:pPr>
        <w:jc w:val="right"/>
        <w:rtl/>
      </w:pPr>
      <w:r>
        <w:rPr>
          <w:rFonts w:ascii="Scheherazade New" w:hAnsi="Scheherazade New"/>
          <w:sz w:val="30"/>
          <w:rtl/>
          <w:cs w:val="1"/>
        </w:rPr>
        <w:t>ARAB: بِسْمِ ٱللَّهِ ٱلرَّحْمَٰنِ ٱلرَّحِيمِ يَٰٓأَيُّهَا ٱلَّذِينَ ءَامَنُوٓا۟ أَوْفُوا۟ بِٱلْعُقُودِ ۚ أُحِلَّتْ لَكُم بَهِيمَةُ ٱلْأَنْعَٰمِ إِلَّا مَا يُتْلَىٰ عَلَيْكُمْ غَيْرَ مُحِلِّى ٱلصَّيْدِ وَأَنتُمْ حُرُمٌ ۗ إِنَّ ٱللَّهَ يَحْكُمُ مَا يُرِيدُ Artinya: Wahai orang-orang yang beriman, penuhilah akad-akad itu. DERAJAT: Wahyu Al-Qur'an (kitabullah); bukan hadits, sehingga tidak dinilai derajat perawinya RUJUKAN: QS. Al-Ma'idah: 1 STATUS: [V-AYAT]</w:t>
      </w:r>
    </w:p>
    <w:p>
      <w:r>
        <w:rPr>
          <w:sz w:val="21"/>
        </w:rPr>
        <w:t>Ayat ini menyebut golongan penerima zakat. Ia menjadi salah satu alasan zakat tidak boleh dianggap sekadar pembayaran umum kepada kas negara tanpa melihat penyalurannya. Pengelolaan zakat oleh lembaga resmi memiliki aturan tersendiri. Ayat tersebut tidak menetapkan hubungan perhitungan pajak dan zakat dalam sistem hukum modern.</w:t>
      </w:r>
    </w:p>
    <w:p>
      <w:r>
        <w:rPr>
          <w:sz w:val="21"/>
        </w:rPr>
        <w:t>Niat tidak menuntut seseorang mengabaikan mutu layanan atau menutup kritik. Pembayar dapat berharap kebaikan saat memenuhi kewajiban, lalu menyampaikan pertanyaan tentang anggaran secara tertib. Sikap ini memisahkan ibadah pribadi dari evaluasi kebijakan, tanpa memusuhi salah satunya.</w:t>
      </w:r>
    </w:p>
    <w:p>
      <w:pPr>
        <w:jc w:val="both"/>
      </w:pPr>
      <w:r>
        <w:rPr>
          <w:b/>
          <w:sz w:val="28"/>
        </w:rPr>
        <w:t>17.12 Bila Pajak Terasa Tidak Adil: Bersikap dan Menempuh Jalan yang Sah</w:t>
      </w:r>
    </w:p>
    <w:p>
      <w:r>
        <w:rPr>
          <w:sz w:val="21"/>
        </w:rPr>
        <w:t>Seorang pedagang di Pasar Peterongan, Semarang, menerima surat yang menyebut kewajiban lebih besar daripada perhitungannya sendiri. Ia merasa beban itu tidak adil karena kios di dekatnya tampak membayar lebih sedikit. Ia belum tahu apakah jenis usaha, masa penilaian, atau dokumen mereka berbeda. Amarahnya dapat dimengerti, tetapi membandingkan kasus tanpa data tidak cukup untuk menyimpulkan diskriminasi. Ia perlu menjaga tenggat, meminta rincian dasar hitung, dan memilih jalur keberatan yang diakui.</w:t>
      </w:r>
    </w:p>
    <w:p>
      <w:r>
        <w:rPr>
          <w:sz w:val="21"/>
        </w:rPr>
        <w:t>Rasa tidak adil bisa muncul dari aturan yang membebani tidak merata, pelaksanaan yang tidak konsisten, atau kesalahpahaman atas dokumen. Tiap keadaan membutuhkan respons berbeda. Menempuh jalan sah melindungi hak pembayar sekaligus menjaga agar keberatan tidak berubah menjadi pemalsuan atau intimidasi.</w:t>
      </w:r>
    </w:p>
    <w:p>
      <w:r>
        <w:rPr>
          <w:sz w:val="21"/>
        </w:rPr>
        <w:t>Langkah pertama adalah membaca surat secara lengkap. Catat objek, periode, dasar hitung, tenggat, cara membayar, serta cara mengajukan keberatan. Jangan membuang amplop atau lampiran yang mungkin menunjukkan tanggal pemberitahuan. Jika ada istilah yang tidak dipahami, minta penjelasan tertulis. Pastikan pertanyaan disampaikan kepada kantor atau kanal resmi, bukan alamat yang hanya muncul dalam pesan tidak terverifikasi.</w:t>
      </w:r>
    </w:p>
    <w:p>
      <w:r>
        <w:rPr>
          <w:sz w:val="21"/>
        </w:rPr>
        <w:t>Langkah kedua ialah mencocokkan penetapan dengan bukti. Kumpulkan dokumen kepemilikan, penerimaan, biaya, pembayaran terdahulu, dan korespondensi yang relevan. Buat urutan tanggal agar konsultan atau petugas dapat mengikuti kasus. Hindari menambahkan dokumen yang tidak berkaitan atau mengubah arsip. Jika memang ada kesalahan sendiri, ungkapkan kepada penasihat agar ia dapat menjelaskan kewajiban koreksi.</w:t>
      </w:r>
    </w:p>
    <w:p>
      <w:r>
        <w:rPr>
          <w:sz w:val="21"/>
        </w:rPr>
        <w:t>Langkah ketiga adalah menghitung tenggat. Pengajuan terlambat dapat menghilangkan pilihan atau mempersulit penyelesaian, meskipun keberatan substantif mungkin kuat. Jika tidak mampu membayar sekaligus, periksa apakah hukum menyediakan angsuran atau penundaan. Jangan menganggap fasilitas itu ada tanpa konfirmasi resmi. Catat nomor penerimaan dan nama bagian yang menerima berkas.</w:t>
      </w:r>
    </w:p>
    <w:p>
      <w:r>
        <w:rPr>
          <w:sz w:val="21"/>
        </w:rPr>
        <w:t>Jika perbedaan tampak berasal dari perlakuan tidak setara, kumpulkan bukti yang sah dan sebanding. Kasus orang lain mungkin berbeda objek, masa, atau statusnya. Hindari menyebarkan identitas dan jumlah pajak orang lain tanpa izin. Untuk dugaan penyalahgunaan, gunakan pengaduan resmi atau bantuan hukum. Bila terdapat risiko keselamatan atau pembalasan, minta saran mengenai saluran yang aman.</w:t>
      </w:r>
    </w:p>
    <w:p>
      <w:r>
        <w:rPr>
          <w:sz w:val="21"/>
        </w:rPr>
        <w:t>Keberatan dapat ditujukan pada cara pelaksanaan tanpa merendahkan petugas. Sampaikan fakta, aturan yang dirujuk, dan bentuk koreksi yang diminta. Kritik publik hendaknya membedakan dokumen terverifikasi dengan dugaan. Bahasa yang tepat memperbesar peluang masalah dipahami dan mengurangi risiko fitnah.</w:t>
      </w:r>
    </w:p>
    <w:p>
      <w:r>
        <w:rPr>
          <w:sz w:val="21"/>
        </w:rPr>
        <w:t>Tidak semua keberatan akan dikabulkan. Jika keputusan tetap sama, baca alasan dan periksa pilihan peninjauan lanjutan. Warga dapat menerima hasil setelah proses yang layak, atau melanjutkan melalui jalur hukum yang tersedia. Hasil yang tidak sesuai harapan bukan bukti bahwa prosedur tidak berguna. Prosedur mencatat alasan, menyediakan pemeriksaan, dan membatasi keputusan sepihak.</w:t>
      </w:r>
    </w:p>
    <w:p>
      <w:pPr>
        <w:jc w:val="both"/>
      </w:pPr>
      <w:r>
        <w:rPr>
          <w:b/>
          <w:sz w:val="28"/>
        </w:rPr>
        <w:t>17.13 Zakat dan Pajak: Persamaan, Perbedaan, dan Pendapat tentang Kompensasi (hitungannya di 84.8)</w:t>
      </w:r>
    </w:p>
    <w:p>
      <w:r>
        <w:rPr>
          <w:sz w:val="21"/>
        </w:rPr>
        <w:t>Di rumah kontrakan Bekasi, Rina mengatur gaji untuk biaya keluarga. Ia membayar potongan pajak melalui pekerjaan, lalu menerima pengingat untuk menunaikan zakat. Ia bertanya apakah pembayaran pertama dapat menggantikan yang kedua. Rekan kerjanya berkata keduanya sama-sama mengurangi harta, sedangkan anggota keluarga menyatakan pajak selalu membebaskan zakat. Keduanya menyamakan dampak kas dengan dasar kewajiban. Rina perlu mengetahui perbedaan tujuan, penerima, dasar hitung, dan aturan yang mengikat sebelum menentukan kewajiban ibadahnya.</w:t>
      </w:r>
    </w:p>
    <w:p>
      <w:r>
        <w:rPr>
          <w:sz w:val="21"/>
        </w:rPr>
        <w:t>Pajak dan zakat sama-sama dapat melibatkan pembayaran dari harta, tetapi keduanya bukan kewajiban yang identik. Bab 84.8 membahas hubungan dan perhitungan lebih lanjut. Di sini, fokusnya ialah memahami mengapa pembayaran satu pos tidak otomatis menggugurkan pos yang lain.</w:t>
      </w:r>
    </w:p>
    <w:p>
      <w:r>
        <w:rPr>
          <w:sz w:val="21"/>
        </w:rPr>
        <w:t>Zakat adalah kewajiban ibadah dengan syarat dan objek yang diterangkan dalam fiqh. Jenis harta, nisab, haul, kadar, dan penerima tidak seragam untuk semua aset. Penyaluran harus mengikuti ketentuan yang dirujuk. Pajak diatur oleh hukum negara, memiliki objek, dasar hitung, tenggat, dan penggunaan menurut anggaran. Penerima pajak tidak terbatas pada delapan golongan zakat. Persamaan bahwa keduanya melibatkan pengeluaran harta tidak menghapus perbedaan hukum tersebut.</w:t>
      </w:r>
    </w:p>
    <w:p>
      <w:r>
        <w:rPr>
          <w:sz w:val="21"/>
        </w:rPr>
        <w:t>Ada negara atau aturan tertentu yang memberi pengurangan, kredit, atau pengakuan atas pembayaran zakat dalam perhitungan pajak. Ketentuan ini bersifat hukum positif, memiliki syarat bukti dan lembaga penerima tertentu, serta dapat berubah. Pengakuan administratif tidak dengan sendirinya berarti seluruh pajak menjadi zakat. Sebaliknya, keputusan fiqh seseorang tidak menentukan otomatis jumlah pajak yang wajib dibayar.</w:t>
      </w:r>
    </w:p>
    <w:p>
      <w:r>
        <w:rPr>
          <w:sz w:val="21"/>
        </w:rPr>
        <w:t>Ulama membahas apakah pembayaran kepada negara dapat memenuhi zakat dalam keadaan atau skema tertentu, termasuk ketika pungutan berkaitan dengan objek yang sama atau disalurkan melalui lembaga berwenang. Pendapat memerlukan pemeriksaan cara pemungutan, niat, penerima, dan aturan. Jangan mengambil satu pendapat tanpa syarat lalu menerapkannya kepada seluruh harta. Untuk hitungan praktis, gunakan panduan Bab 84.8 dan konsultasi ahli zakat.</w:t>
      </w:r>
    </w:p>
    <w:p>
      <w:r>
        <w:rPr>
          <w:sz w:val="21"/>
        </w:rPr>
        <w:t>Rina dapat menyimpan bukti potong dan bukti zakat secara terpisah. Ia memeriksa apakah aturan pajak menyediakan perlakuan atas zakat yang dibayar melalui lembaga yang diakui. Di luar pengakuan administratif, ia menilai kewajiban zakat menurut objek dan kondisi hartanya. Jika kedua perhitungan memerlukan data yang sama, ia dapat meminta bantuan profesional agar tidak menghitung ganda atau melewatkan kewajiban.</w:t>
      </w:r>
    </w:p>
    <w:p>
      <w:pPr>
        <w:jc w:val="both"/>
      </w:pPr>
      <w:r>
        <w:rPr>
          <w:b/>
          <w:sz w:val="28"/>
        </w:rPr>
        <w:t>17.14 Jaminan Sosial dan Hak Warga atas Layanan Negara: Rujukan ke BPJS dan Perlindungan Risiko</w:t>
      </w:r>
    </w:p>
    <w:p>
      <w:r>
        <w:rPr>
          <w:sz w:val="21"/>
        </w:rPr>
        <w:t>Di Bekasi, Rina mengurus pendaftaran layanan kesehatan untuk keluarganya dan mendapati ada iuran yang dipotong dari penghasilan. Ia bertanya apakah iuran itu pajak, asuransi, atau zakat, serta apa haknya ketika membutuhkan layanan. Istilahnya sering tercampur dalam percakapan. Padahal skema jaminan sosial memiliki aturan kepesertaan, manfaat, iuran, dan prosedur klaim tersendiri. Memahami dokumen penting agar keluarga tidak mengira kepesertaan otomatis menutup semua biaya atau semua risiko.</w:t>
      </w:r>
    </w:p>
    <w:p>
      <w:r>
        <w:rPr>
          <w:sz w:val="21"/>
        </w:rPr>
        <w:t>Bab ini hanya memberi kerangka membaca perlindungan sosial dan merujuk pembahasan produk terkait pada Bab 86. Status hukum, hak manfaat, serta iuran bergantung pada aturan yang berlaku. Periksa ketentuan resmi dan bukti kepesertaan sebelum mengambil keputusan.</w:t>
      </w:r>
    </w:p>
    <w:p>
      <w:r>
        <w:rPr>
          <w:sz w:val="21"/>
        </w:rPr>
        <w:t>Jaminan sosial menggabungkan kepesertaan, kontribusi, dan manfaat menurut peraturan skema. Bentuk pembiayaan dan penerima manfaat dapat mencakup mekanisme solidaritas. Skema tidak selalu sama dengan polis komersial, dan tidak setiap layanan negara mensyaratkan iuran individual. Pajak masuk ke penerimaan publik dengan penggunaan lebih luas, sedangkan zakat mempunyai aturan ibadah dan golongan penerima.</w:t>
      </w:r>
    </w:p>
    <w:p>
      <w:r>
        <w:rPr>
          <w:sz w:val="21"/>
        </w:rPr>
        <w:t>Sebelum mengandalkan perlindungan, periksa siapa yang tercakup, masa aktif, manfaat, batas layanan, pengecualian, dan cara memperbarui data. Simpan bukti pendaftaran serta pembayaran. Jika status tidak sesuai, hubungi lembaga resmi melalui saluran yang terverifikasi. Jangan membagikan data identitas atau informasi kesehatan kepada pihak yang tidak berwenang.</w:t>
      </w:r>
    </w:p>
    <w:p>
      <w:r>
        <w:rPr>
          <w:sz w:val="21"/>
        </w:rPr>
        <w:t>Keluarga perlu merencanakan risiko yang tidak tercakup. Jaminan tertentu mungkin membantu biaya atau penghasilan dalam keadaan tertentu, tetapi tidak menjamin semua kebutuhan. Dana darurat, dukungan keluarga, dan perlindungan lain dapat memiliki peran berbeda. Jangan membeli produk tambahan hanya karena takut tanpa membaca biaya, manfaat, dan kecocokan.</w:t>
      </w:r>
    </w:p>
    <w:p>
      <w:r>
        <w:rPr>
          <w:sz w:val="21"/>
        </w:rPr>
        <w:t>Jika manfaat ditolak, minta alasan tertulis dan pelajari proses pengaduan. Catat nomor permohonan dan dokumen yang telah disampaikan. Bila ada sengketa, minta bantuan pendamping atau otoritas yang berwenang. Hindari menuduh petugas atau menyebarkan data pasien saat masalah belum diperiksa.</w:t>
      </w:r>
    </w:p>
    <w:p>
      <w:r>
        <w:rPr>
          <w:sz w:val="21"/>
        </w:rPr>
        <w:t>Peserta perlu membaca pula siapa yang berhak menjadi tanggungan, apakah ada masa tunggu, dan apa yang harus dilakukan ketika kartu atau data kepesertaan bermasalah. Rincian itu menentukan kesiapan keluarga saat layanan dibutuhkan.</w:t>
      </w:r>
    </w:p>
    <w:p>
      <w:pPr>
        <w:jc w:val="both"/>
      </w:pPr>
      <w:r>
        <w:rPr>
          <w:b/>
          <w:sz w:val="28"/>
        </w:rPr>
        <w:t>17.15 Negara, Rakyat, dan Harta Kita: Berpikir sebagai Penanggung Jawab, Bukan Sekadar Pembayar</w:t>
      </w:r>
    </w:p>
    <w:p>
      <w:r>
        <w:rPr>
          <w:sz w:val="21"/>
        </w:rPr>
        <w:t>Di sebuah rapat warga di Solo, peserta membahas saluran drainase yang tersumbat setelah hujan. Sebagian menyalahkan pemerintah, sebagian lain menyebut warga tidak membayar pajak cukup besar, dan beberapa orang tidak tahu lembaga mana yang bertanggung jawab. Harta publik terasa jauh sampai layanan yang dipakai sehari-hari terganggu. Percakapan itu menunjukkan bahwa hubungan negara dan rakyat tidak berhenti pada pembayaran. Ada tanggung jawab mengelola, hak meminta layanan, serta peran warga menjaga fasilitas dan menyampaikan informasi.</w:t>
      </w:r>
    </w:p>
    <w:p>
      <w:r>
        <w:rPr>
          <w:sz w:val="21"/>
        </w:rPr>
        <w:t>Berpikir sebagai penanggung jawab bukan berarti mengambil alih tugas pemerintah atau menanggung sendiri kegagalan layanan. Artinya, warga memahami batas peran, menjaga aset bersama, dan memakai cara partisipasi yang tersedia. Negara tetap wajib menjalankan fungsi sesuai mandat, sedangkan warga berhak mengawasi dan mengkritik dengan dasar yang dapat diperiksa.</w:t>
      </w:r>
    </w:p>
    <w:p>
      <w:r>
        <w:rPr>
          <w:sz w:val="21"/>
        </w:rPr>
        <w:t>Pajak dan penerimaan lain membentuk bagian dari sumber daya publik. Anggaran menerjemahkan pilihan: layanan apa yang didanai, siapa yang diprioritaskan, dan biaya apa yang ditanggung. Karena sumber daya terbatas, keputusan menuntut penjelasan dan evaluasi. Warga dapat mempelajari rencana serta realisasi yang tersedia, menghadiri forum konsultasi, atau menyampaikan masukan melalui wakil dan kanal resmi.</w:t>
      </w:r>
    </w:p>
    <w:p>
      <w:r>
        <w:rPr>
          <w:sz w:val="21"/>
        </w:rPr>
        <w:t>Partisipasi tidak harus berupa aksi besar. Melaporkan lampu jalan yang rusak dengan lokasi dan waktu dapat membantu pemeliharaan. Mengikuti rapat lingkungan memberi konteks tentang pembagian tugas. Meminta nomor laporan membuat tindak lanjut dapat dilacak. Namun, warga tidak boleh membahayakan diri atau menghakimi seseorang tanpa proses. Urusan keselamatan dan konflik serius sebaiknya diserahkan kepada pihak berwenang.</w:t>
      </w:r>
    </w:p>
    <w:p>
      <w:r>
        <w:rPr>
          <w:sz w:val="21"/>
        </w:rPr>
        <w:t>Fasilitas publik juga memerlukan perawatan oleh penggunanya. Tidak membuang sampah ke saluran, menjaga ruang bersama, dan memakai layanan sesuai aturan mengurangi kerusakan yang dapat dicegah. Tindakan ini bukan pembebasan pemerintah dari tanggung jawab. Justru pembagian peran perlu jelas agar warga tidak diminta menggantikan layanan yang menjadi mandat lembaga.</w:t>
      </w:r>
    </w:p>
    <w:p>
      <w:r>
        <w:rPr>
          <w:sz w:val="21"/>
        </w:rPr>
        <w:t>Keadilan publik mencakup perhatian terhadap orang yang aksesnya terbatas. Layanan mungkin perlu disesuaikan bagi penyandang disabilitas, keluarga miskin, lansia, atau wilayah terpencil. Warga dapat mengangkat hambatan dengan pengalaman langsung dan usulan yang bisa diuji. Menggunakan angka tanpa sumber atau berbicara atas nama kelompok tanpa persetujuan dapat merusak advokasi.</w:t>
      </w:r>
    </w:p>
    <w:p>
      <w:r>
        <w:rPr>
          <w:sz w:val="21"/>
        </w:rPr>
        <w:t>Dalam fiqh, tanggung jawab pemimpin dan hak masyarakat dibahas melalui amanah, keadilan, kemaslahatan, dan pencegahan mudarat. Prinsip itu perlu diterjemahkan dengan pengetahuan hukum dan institusi masa kini. Seruan moral tidak menggantikan audit, data, atau prosedur. Sebaliknya, administrasi yang tertib tetap membutuhkan tujuan yang adil dan perhatian pada dampak manusia.</w:t>
      </w:r>
    </w:p>
    <w:p>
      <w:r>
        <w:rPr>
          <w:sz w:val="21"/>
        </w:rPr>
        <w:t>Mengawasi pengeluaran juga berarti membedakan rencana, kontrak, pembayaran, dan hasil. Satu pengumuman proyek belum membuktikan pekerjaan selesai. Foto pembangunan belum menerangkan biaya dan mutu. Sebaliknya, keterlambatan tidak otomatis menunjukkan korupsi. Warga dapat meminta dokumen yang terbuka untuk publik dan melaporkan dugaan dengan bukti, sambil menunggu pemeriksaan yang sah.</w:t>
      </w:r>
    </w:p>
    <w:p>
      <w:pPr>
        <w:jc w:val="both"/>
      </w:pPr>
      <w:r>
        <w:rPr>
          <w:b/>
          <w:sz w:val="28"/>
        </w:rPr>
        <w:t>17.16 Praktik: Daftar Pertanyaan Kepatuhan untuk Pekerja dan Pemilik Usaha</w:t>
      </w:r>
    </w:p>
    <w:p>
      <w:r>
        <w:rPr>
          <w:sz w:val="21"/>
        </w:rPr>
        <w:t>Farid membuka folder proyek sebelum tenggat dan menemukan kontrak, kuitansi, serta bukti transfer yang tersimpan terpisah. Ia belum yakin apakah satu biaya perjalanan dapat diperhitungkan. Ia mulai dengan memastikan periode pajak dan jenis penghasilan, lalu mencocokkan setiap penerimaan dengan dokumen asli. Uang muka, pelunasan, pinjaman, dan penjualan dicatat berbeda. Biaya hanya dimasukkan setelah ia memeriksa syarat resmi dan memastikan pengeluaran benar terjadi.</w:t>
      </w:r>
    </w:p>
    <w:p>
      <w:r>
        <w:rPr>
          <w:sz w:val="21"/>
        </w:rPr>
        <w:t>Pekerja bergaji memeriksa identitas, jumlah penerimaan, dan potongan dalam dokumen tahunan. Pemilik usaha mencocokkan penjualan, retur, persediaan, dan biaya dengan catatan kas. Kreator meminta rincian pembayaran dari klien atau perantara. Semua pihak mengecek tenggat pada sumber resmi, bukan kabar grup. Jika ada selisih, mereka meminta koreksi tertulis dan menyimpan balasan.</w:t>
      </w:r>
    </w:p>
    <w:p>
      <w:r>
        <w:rPr>
          <w:sz w:val="21"/>
        </w:rPr>
        <w:t>Bila aturan masih tidak jelas, Farid menyiapkan pertanyaan beserta dokumen untuk konsultan kompeten. Ia meminta dasar hukum, ruang lingkup layanan, biaya, dan salinan pengajuan sebelum menyetujuinya. Ia tidak menyerahkan kata sandi atau menandatangani formulir kosong. Setelah pelaporan, ia menyimpan bukti penerimaan dengan aman. Daftar pertanyaan menata pemeriksaan, tetapi tidak menetapkan kewajiban atau menjamin hasil.</w:t>
      </w:r>
    </w:p>
    <w:p>
      <w:pPr>
        <w:jc w:val="both"/>
      </w:pPr>
      <w:r>
        <w:rPr>
          <w:b w:val="0"/>
        </w:rPr>
        <w:t>Luangkan dua puluh menit untuk mengumpulkan kontrak, bukti pembayaran, dan catatan biaya pada satu folder. Tandai dokumen yang belum ada serta satu pertanyaan yang perlu Anda konfirmasi melalui sumber resmi.</w:t>
      </w:r>
    </w:p>
    <w:p>
      <w:r>
        <w:br w:type="page"/>
      </w:r>
    </w:p>
    <w:p>
      <w:pPr>
        <w:jc w:val="center"/>
      </w:pPr>
      <w:r>
        <w:rPr>
          <w:b/>
          <w:sz w:val="40"/>
        </w:rPr>
        <w:t>BAB 18. Rezeki dan Amanah Bumi: Lingkungan, Konsumsi, dan Keadilan Antargenerasi</w:t>
      </w:r>
    </w:p>
    <w:p>
      <w:pPr>
        <w:jc w:val="both"/>
      </w:pPr>
      <w:r>
        <w:rPr>
          <w:b w:val="0"/>
        </w:rPr>
        <w:t>Dalil utama: QS. Ar-Rum: 41; QS. Al-A'raf: 31 dan 56; QS. Hud: 61.</w:t>
      </w:r>
    </w:p>
    <w:p>
      <w:pPr>
        <w:jc w:val="both"/>
      </w:pPr>
      <w:r>
        <w:rPr>
          <w:b w:val="0"/>
        </w:rPr>
        <w:t>Di tepian sawah di Kabupaten Demak, seorang petani memeriksa pematang setelah hujan deras membawa lumpur dari lahan yang terbuka. Saluran irigasi juga dipenuhi sampah, sementara biaya benih dan pupuk terus ia hitung sebelum masa tanam berikutnya. Ia tahu hasil panen keluarga bergantung pada tanah, air, tenaga, dan harga jual, tetapi keputusan sehari-hari terasa jauh dari urusan lingkungan. Di pasar, pembeli memilih sayuran murah tanpa mengetahui bagaimana air dipakai atau limbah dibuang. Di tempat kerja, pelaku usaha menghadapi biaya untuk mengurangi sisa bahan, lalu ragu apakah upaya itu akan bertahan secara ekonomi. Persoalan ini bukan hanya tentang pemandangan alam. Kerusakan dapat mengganggu kesehatan, mata pencaharian, akses pangan, dan hak orang yang belum lahir. Islam mengajarkan manusia mencari rezeki sekaligus memikul amanah dalam mengelola bumi. Bab ini memetakan dasar etikanya dan batas pengetahuan kita, agar pilihan keluarga, usaha, dan kebijakan tidak memindahkan beban kepada tetangga atau generasi berikutnya.</w:t>
      </w:r>
    </w:p>
    <w:p>
      <w:pPr>
        <w:jc w:val="both"/>
      </w:pPr>
      <w:r>
        <w:rPr>
          <w:b w:val="0"/>
        </w:rPr>
        <w:t>Bagaimana seorang Muslim mencari dan menggunakan rezeki tanpa merusak sumber penghidupan bersama atau mengurangi hak generasi mendatang?</w:t>
      </w:r>
    </w:p>
    <w:p>
      <w:pPr>
        <w:jc w:val="both"/>
      </w:pPr>
      <w:r>
        <w:rPr>
          <w:b w:val="0"/>
        </w:rPr>
        <w:t>Al-Qur'an menghubungkan tindakan manusia, kerusakan, konsumsi yang tidak berlebihan, dan tanggung jawab memakmurkan bumi. Prinsip tersebut memberi arah moral, tetapi penilaian atas suatu proyek memerlukan data, ilmu lingkungan, dan pemeriksaan hukum. Konsumsi dan produksi dapat diperbaiki melalui pengurangan limbah, penggunaan sumber daya secara cermat, serta keterbukaan atas dampak. Istilah investasi hijau dan ESG tidak otomatis menjamin manfaat atau kesesuaian syariah. Teliti akad, tata kelola, dampak yang diukur, serta pihak yang menanggung risiko.</w:t>
      </w:r>
    </w:p>
    <w:p>
      <w:pPr>
        <w:jc w:val="both"/>
      </w:pPr>
      <w:r>
        <w:rPr>
          <w:b w:val="0"/>
        </w:rPr>
        <w:t>- Ekonomi sirkular: rancangan untuk memperpanjang pemakaian bahan dan produk, memperbaiki, menggunakan kembali, atau mendaur ulangnya agar limbah berkurang.</w:t>
      </w:r>
    </w:p>
    <w:p>
      <w:pPr>
        <w:jc w:val="both"/>
      </w:pPr>
      <w:r>
        <w:rPr>
          <w:b w:val="0"/>
        </w:rPr>
        <w:t>- Kredit karbon: satuan klaim pengurangan atau penyerapan emisi yang dapat dipindahtangankan menurut sistem tertentu; mutu klaim bergantung pada pengukuran dan verifikasi.</w:t>
      </w:r>
    </w:p>
    <w:p>
      <w:pPr>
        <w:jc w:val="both"/>
      </w:pPr>
      <w:r>
        <w:rPr>
          <w:b w:val="0"/>
        </w:rPr>
        <w:t>- ESG: penilaian faktor lingkungan, sosial, dan tata kelola dalam kegiatan atau keputusan investasi.</w:t>
      </w:r>
    </w:p>
    <w:p>
      <w:pPr>
        <w:jc w:val="both"/>
      </w:pPr>
      <w:r>
        <w:rPr>
          <w:b w:val="0"/>
        </w:rPr>
        <w:t>Untuk menilai kegiatan usaha atau pembiayaan, identifikasi para pihak, objek, sumber dana, hak atas aset, aliran pembayaran, serta pembagian risiko. Periksa apakah transaksi berupa jual beli, sewa, kemitraan, atau jasa; nama akad saja tidak menunjukkan cara pelaksanaan. Pada proyek lingkungan, telusuri siapa memiliki aset, siapa mengukur hasil, bagaimana klaim manfaat dibuktikan, dan siapa bertanggung jawab jika target tidak tercapai. Pisahkan pemeriksaan akad dari penilaian dampak ekologis dan kepatuhan izin.</w:t>
      </w:r>
    </w:p>
    <w:p>
      <w:pPr>
        <w:jc w:val="right"/>
        <w:rtl/>
      </w:pPr>
      <w:r>
        <w:rPr>
          <w:rFonts w:ascii="Scheherazade New" w:hAnsi="Scheherazade New"/>
          <w:sz w:val="30"/>
          <w:rtl/>
          <w:cs w:val="1"/>
        </w:rPr>
        <w:t>ARAB: ظَهَرَ ٱلْفَسَادُ فِى ٱلْبَرِّ وَٱلْبَحْرِ بِمَا كَسَبَتْ أَيْدِى ٱلنَّاسِ لِيُذِيقَهُم بَعْضَ ٱلَّذِى عَمِلُوا۟ لَعَلَّهُمْ يَرْجِعُونَ Artinya: Kerusakan tampak di darat dan laut karena perbuatan manusia; agar mereka merasakan sebagian akibat perbuatan mereka dan kembali. DERAJAT: Wahyu Al-Qur'an (kitabullah); bukan hadits, sehingga tidak dinilai derajat perawinya RUJUKAN: QS. Ar-Rum: 41 STATUS: [V-AYAT]</w:t>
      </w:r>
    </w:p>
    <w:p>
      <w:pPr>
        <w:jc w:val="right"/>
        <w:rtl/>
      </w:pPr>
      <w:r>
        <w:rPr>
          <w:rFonts w:ascii="Scheherazade New" w:hAnsi="Scheherazade New"/>
          <w:sz w:val="30"/>
          <w:rtl/>
          <w:cs w:val="1"/>
        </w:rPr>
        <w:t>ARAB: ۞ يَٰبَنِىٓ ءَادَمَ خُذُوا۟ زِينَتَكُمْ عِندَ كُلِّ مَسْجِدٍۢ وَكُلُوا۟ وَٱشْرَبُوا۟ وَلَا تُسْرِفُوٓا۟ ۚ إِنَّهُۥ لَا يُحِبُّ ٱلْمُسْرِفِينَ Artinya: Wahai anak Adam, kenakan perhiasanmu setiap memasuki masjid, makan dan minumlah, tetapi jangan berlebihan. Allah tidak menyukai orang yang berlebihan. DERAJAT: Wahyu Al-Qur'an (kitabullah); bukan hadits, sehingga tidak dinilai derajat perawinya RUJUKAN: QS. Al-A'raf: 31 STATUS: [V-AYAT]</w:t>
      </w:r>
    </w:p>
    <w:p>
      <w:pPr>
        <w:jc w:val="both"/>
      </w:pPr>
      <w:r>
        <w:rPr>
          <w:b w:val="0"/>
        </w:rPr>
        <w:t>Para mufasir menjelaskan kerusakan di darat dan laut dengan ragam contoh dan cakupan, termasuk kemaksiatan, ketidakadilan, serta dampak buruk perbuatan manusia. Ayat tidak menyajikan ukuran ilmiah untuk menentukan penyebab setiap bencana tertentu. Karena itu, pembaca dapat mengambil peringatan moralnya tanpa mengklaim bahwa satu musibah membuktikan kesalahan kelompok tertentu. Untuk hukum tindakan spesifik, ahli fiqh perlu memeriksa fakta, manfaat, mudarat, dan hak yang terlibat. Penjelasan lingkungan juga memerlukan keahlian ilmiah, bukan hanya analogi keagamaan.</w:t>
      </w:r>
    </w:p>
    <w:p>
      <w:pPr>
        <w:jc w:val="both"/>
      </w:pPr>
      <w:r>
        <w:rPr>
          <w:b w:val="0"/>
        </w:rPr>
        <w:t>Bab ini tidak menetapkan fatwa atas instrumen pasar karbon atau proyek tertentu. Ketentuan lingkungan, perdagangan, dan jasa keuangan dapat berubah, serta berada dalam ranah yang berbeda. Cocokkan izin dan aturan berlaku pada sumber resmi sebelum bertindak. Rujukan fatwa khusus tentang struktur yang dibahas: [FATWA-CEK]. Penilaian syariah atas kasus tertentu memerlukan akad, dokumen, dan konteks lengkap.</w:t>
      </w:r>
    </w:p>
    <w:p>
      <w:pPr>
        <w:jc w:val="both"/>
      </w:pPr>
      <w:r>
        <w:rPr>
          <w:b w:val="0"/>
        </w:rPr>
        <w:t>Sebuah penggilingan padi menawarkan penjualan sekam kepada pengusaha yang mengolahnya menjadi bahan bakar. Pemilik penggilingan perlu memastikan mutu dan jumlah sekam, jadwal serah, harga, biaya angkut, serta siapa menanggung risiko bila bahan basah atau tercampur. Pembeli sebaiknya menerangkan proses olah dan pembuangan residu. Kesepakatan tertulis mencegah perselisihan, tetapi belum membuktikan seluruh dampak kegiatan baik. Pengelolaan asap dan keselamatan pekerja tetap perlu dinilai terpisah.</w:t>
      </w:r>
    </w:p>
    <w:p>
      <w:pPr>
        <w:jc w:val="both"/>
      </w:pPr>
      <w:r>
        <w:rPr>
          <w:b w:val="0"/>
        </w:rPr>
        <w:t>Klaim ramah lingkungan dapat menutupi dampak di bagian lain rantai pasok. Tanyakan bukti, batas pengukuran, dan pihak pemeriksanya.</w:t>
      </w:r>
    </w:p>
    <w:p>
      <w:pPr>
        <w:jc w:val="both"/>
      </w:pPr>
      <w:r>
        <w:rPr>
          <w:b w:val="0"/>
        </w:rPr>
        <w:t>Sukuk hijau dapat menghimpun dana untuk kegiatan yang dinyatakan memiliki tujuan lingkungan, tetapi label tidak menghapus risiko investasi. Telaah akad, aset atau manfaat yang dibiayai, tata kelola penggunaan dana, laporan dampak, dan risiko gagal bayar. Kredit karbon memerlukan pemeriksaan tambahan atas dasar penghitungan, keunikan klaim, masa berlaku, dan kemungkinan penghitungan ganda. Dokumen penerbit dan verifikasi independen lebih bermakna daripada nama produk.</w:t>
      </w:r>
    </w:p>
    <w:p>
      <w:pPr>
        <w:jc w:val="both"/>
      </w:pPr>
      <w:r>
        <w:rPr>
          <w:b w:val="0"/>
        </w:rPr>
        <w:t>Keluarga dapat memilih kebutuhan sebelum membeli, merawat barang agar tahan lama, dan memisahkan sampah yang dapat dikumpulkan kembali di wilayahnya. Langkah ini bukan tuntutan agar semua orang membeli barang mahal atau menanggung sendiri masalah sistem pengelolaan. Bicarakan kebiasaan yang sesuai dengan pendapatan, kesehatan, akses air, dan layanan setempat. Anak-anak dapat dilibatkan dalam merawat tanaman atau menghemat air tanpa menyalahkan mereka atas persoalan struktural.</w:t>
      </w:r>
    </w:p>
    <w:p>
      <w:pPr>
        <w:jc w:val="both"/>
      </w:pPr>
      <w:r>
        <w:rPr>
          <w:b w:val="0"/>
        </w:rPr>
        <w:t>Pemilik usaha dapat mencatat pemakaian bahan, energi, air, dan jumlah sisa produksi sebelum menetapkan sasaran pengurangan. Catatan sederhana membantu melihat titik boros serta biaya yang dapat dihindari. Libatkan pekerja yang menjalankan proses, sebab perubahan prosedur tanpa alat dan pelatihan dapat menambah beban atau risiko keselamatan. Untuk klaim kepada pelanggan, jelaskan metode dan batasnya. Jangan menyebut produk berkelanjutan bila bukti hanya mencakup satu tahap.</w:t>
      </w:r>
    </w:p>
    <w:p>
      <w:pPr>
        <w:jc w:val="both"/>
      </w:pPr>
      <w:r>
        <w:rPr>
          <w:b w:val="0"/>
        </w:rPr>
        <w:t>Ilustrasi: bengkel kecil membandingkan dua cara mencuci komponen. Cara pertama memakai air mengalir, sedangkan cara kedua menampung air dan menyaringnya untuk pemakaian terbatas. Pemilik menghitung biaya alat, waktu kerja, pemeliharaan, dan cara membuang residu. Ia meminta pekerja menguji mutu hasil serta keamanan proses. Keputusan diambil setelah catatan beberapa siklus tersedia, bukan dari klaim bahwa satu pilihan pasti lebih murah atau lebih baik.</w:t>
      </w:r>
    </w:p>
    <w:p>
      <w:pPr>
        <w:jc w:val="both"/>
      </w:pPr>
      <w:r>
        <w:rPr>
          <w:b w:val="0"/>
        </w:rPr>
        <w:t>- [ ] Saya mengetahui bahan dan sumber daya utama yang dipakai kegiatan ini.</w:t>
      </w:r>
    </w:p>
    <w:p>
      <w:pPr>
        <w:jc w:val="both"/>
      </w:pPr>
      <w:r>
        <w:rPr>
          <w:b w:val="0"/>
        </w:rPr>
        <w:t>- [ ] Klaim dampak memiliki metode ukur, batas, dan penanggung jawab yang jelas.</w:t>
      </w:r>
    </w:p>
    <w:p>
      <w:pPr>
        <w:jc w:val="both"/>
      </w:pPr>
      <w:r>
        <w:rPr>
          <w:b w:val="0"/>
        </w:rPr>
        <w:t>- [ ] Risiko bagi pekerja, warga sekitar, dan pihak lain telah ditanyakan.</w:t>
      </w:r>
    </w:p>
    <w:p>
      <w:pPr>
        <w:jc w:val="both"/>
      </w:pPr>
      <w:r>
        <w:rPr>
          <w:b w:val="0"/>
        </w:rPr>
        <w:t>- [ ] Akad, izin, dan informasi biaya diperiksa terpisah dari label lingkungan.</w:t>
      </w:r>
    </w:p>
    <w:p>
      <w:pPr>
        <w:jc w:val="both"/>
      </w:pPr>
      <w:r>
        <w:rPr>
          <w:b w:val="0"/>
        </w:rPr>
        <w:t>Tulisan ini memberi pengantar, bukan fatwa, nasihat investasi, atau penilaian teknis dampak lingkungan. Untuk produk keuangan, mintalah dokumen dan konsultasikan akad kepada ahli syariah serta penasihat yang kompeten. Untuk pencemaran, izin, atau keselamatan, hubungi instansi berwenang dan tenaga teknis. Jangan mengambil keputusan hanya dari ringkasan promosi atau penjelasan bab ini.</w:t>
      </w:r>
    </w:p>
    <w:p>
      <w:pPr>
        <w:jc w:val="both"/>
      </w:pPr>
      <w:r>
        <w:rPr>
          <w:b w:val="0"/>
        </w:rPr>
        <w:t>Bumi bukan sekadar persediaan bahan untuk dihabiskan. Mencari rezeki yang baik mencakup ikhtiar menjaga sumber penghidupan, memenuhi hak sesama, dan mengakui batas pengetahuan sendiri.</w:t>
      </w:r>
    </w:p>
    <w:p>
      <w:pPr>
        <w:jc w:val="both"/>
      </w:pPr>
      <w:r>
        <w:rPr>
          <w:b/>
          <w:sz w:val="28"/>
        </w:rPr>
        <w:t>18.1 Rezeki dan Lingkungan dalam Al-Qur'an</w:t>
      </w:r>
    </w:p>
    <w:p>
      <w:r>
        <w:rPr>
          <w:sz w:val="21"/>
        </w:rPr>
        <w:t>Di lahan pertanian Kabupaten Demak, petani tidak memisahkan tanah subur, air, dan hasil panen dari sumber nafkah. QS. Hud: 61 menyebut manusia diciptakan dari bumi dan diminta memakmurkannya. Ayat ini memberi dasar bahwa pemanfaatan bumi disertai tanggung jawab, bukan izin untuk mengambil tanpa batas. Dalam QS. Ar-Rum: 41, kerusakan di darat dan laut dikaitkan dengan perbuatan manusia. Ayat tersebut mengajak introspeksi dan kembali kepada jalan yang benar. Ia tidak memberi lisensi kepada pembaca untuk menetapkan sebab sebuah banjir, gagal panen, atau penyakit tanpa bukti. Penyelidikan sebab memerlukan data dan keahlian yang sesuai.</w:t>
      </w:r>
    </w:p>
    <w:p>
      <w:r>
        <w:rPr>
          <w:sz w:val="21"/>
        </w:rPr>
        <w:t>Al-Qur'an juga mengatur sikap terhadap nikmat. QS. Al-A'raf: 31 membolehkan makan dan minum, tetapi melarang israf. Larangan berlebih mencakup pertimbangan penggunaan harta, namun penerapannya pada konsumsi sumber daya perlu melihat keadaan. Kebutuhan air minum keluarga tidak sama dengan pemborosan proses produksi yang dapat dicegah. Ukuran manfaat dan mudarat dibahas bersama kemampuan, akses, dan hak orang lain.</w:t>
      </w:r>
    </w:p>
    <w:p>
      <w:r>
        <w:rPr>
          <w:sz w:val="21"/>
        </w:rPr>
        <w:t>Dari ayat-ayat ini lahir dua arah etis. Pertama, bumi adalah ruang kehidupan tempat manusia bekerja, bertani, berniaga, dan memenuhi kebutuhan. Kedua, kepemilikan dan kuasa usaha tidak meniadakan tanggung jawab atas dampak. Al-Qur'an tidak menyebut setiap praktik modern dengan istilah teknisnya. Karena itu, kita menggunakan nilai umum untuk bertanya, kemudian memeriksa fakta nyata melalui ilmu dan aturan.</w:t>
      </w:r>
    </w:p>
    <w:p>
      <w:r>
        <w:rPr>
          <w:sz w:val="21"/>
        </w:rPr>
        <w:t>Makna memakmurkan bumi juga tidak sama dengan mengubah setiap jengkal menjadi sumber keuntungan. Manusia menerima manfaat dari tanah dan air, tetapi pemanfaatan itu berjalan bersama hak orang lain dan kewajiban mencegah kerusakan. Petani memerlukan tanah yang dapat ditanami, warga memerlukan air bersih, dan pekerja memerlukan tempat kerja yang aman. Jika sebuah keputusan memberi laba pada satu pihak tetapi membebankan pencemaran kepada warga sekitar, manfaatnya perlu dinilai lebih luas daripada laporan penjualan.</w:t>
      </w:r>
    </w:p>
    <w:p>
      <w:r>
        <w:rPr>
          <w:sz w:val="21"/>
        </w:rPr>
        <w:t>Tanggung jawab tidak berarti seorang pembeli harus menyelesaikan semua persoalan lingkungan sendirian. Kebijakan tata ruang, pengawasan limbah, dan infrastruktur publik berada pada banyak pihak. Individu tetap dapat memilih dengan cermat, tetapi produsen dan pemerintah memiliki kemampuan serta kewajiban yang berbeda. Menyebut bumi sebagai amanah seharusnya memperjelas tanggung jawab, bukan memindahkan seluruh beban kepada keluarga yang paling sedikit punya pilihan.</w:t>
      </w:r>
    </w:p>
    <w:p>
      <w:r>
        <w:rPr>
          <w:sz w:val="21"/>
        </w:rPr>
        <w:t>Keadilan antargenerasi menambahkan satu pertanyaan: apakah keputusan hari ini mengurangi pilihan hidup orang yang datang kemudian? Ini bukan larangan memakai sumber daya, melainkan ajakan mempertimbangkan pemulihan, batas pengambilan, dan akibat jangka panjang. Penilaian tentang batas tersebut harus berpijak pada ilmu, keadaan lokal, dan hukum. Nilai agama membentuk orientasi moral, sedangkan bukti membantu menentukan tindakan yang tepat.</w:t>
      </w:r>
    </w:p>
    <w:p>
      <w:r>
        <w:rPr>
          <w:sz w:val="21"/>
        </w:rPr>
        <w:t>Karena itu, ketika suatu kegiatan disebut memakmurkan bumi, tanyakan siapa memperoleh manfaat, siapa menanggung dampak, dan bagaimana keputusan dapat diperbaiki jika muncul kerugian. Jawaban tidak selalu sederhana. Menyebut ketidakpastian lebih jujur daripada mengutip satu ayat seolah-olah ia menyelesaikan seluruh perdebatan teknis.</w:t>
      </w:r>
    </w:p>
    <w:p>
      <w:r>
        <w:rPr>
          <w:sz w:val="21"/>
        </w:rPr>
        <w:t>Bagi pembaca, cara menerapkan prinsip itu ialah menghubungkan keputusan dengan akibat yang dapat diamati. Saat memilih pemasok, misalnya, Anda dapat menanyakan bagaimana bahan diperoleh dan apakah pekerja memperoleh perlindungan. Jawaban mungkin tidak lengkap, sehingga catat apa yang diketahui dan apa yang belum. Pada keputusan publik, warga dapat meminta penjelasan tentang konsultasi, izin, serta pemantauan dampak. Pertanyaan semacam ini tidak menuduh pihak tertentu, tetapi menguji apakah amanah dikerjakan dengan keterbukaan. Bila bukti menunjukkan masalah, sampaikan melalui jalur yang sah dan hindari menyebarkan klaim yang belum terverifikasi. Dengan demikian, pesan ayat menjadi dorongan untuk memperbaiki tindakan, sambil tetap menghormati kebutuhan akan penelitian dan proses yang adil. Sikap ini menjaga percakapan tetap terbuka dan bertumpu pada fakta yang dapat diperiksa.</w:t>
      </w:r>
    </w:p>
    <w:p>
      <w:pPr>
        <w:jc w:val="both"/>
      </w:pPr>
      <w:r>
        <w:rPr>
          <w:b w:val="0"/>
        </w:rPr>
        <w:t>Amati satu sumber rezeki yang Anda gunakan hari ini. Catat bahan atau sumber daya yang paling bergantung padanya dan satu pertanyaan tentang dampaknya.</w:t>
      </w:r>
    </w:p>
    <w:p>
      <w:pPr>
        <w:jc w:val="both"/>
      </w:pPr>
      <w:r>
        <w:rPr>
          <w:b/>
          <w:sz w:val="28"/>
        </w:rPr>
        <w:t>18.2 Kerusakan Lingkungan: Penyebab dan Dampaknya pada Rezeki</w:t>
      </w:r>
    </w:p>
    <w:p>
      <w:r>
        <w:rPr>
          <w:sz w:val="21"/>
        </w:rPr>
        <w:t>Di sebuah kampung pesisir, nelayan dapat menghadapi hasil tangkapan yang berubah, sementara keluarga lain memperoleh nafkah dari tambak dan perdagangan ikan. Perubahan hasil tidak selalu memiliki satu sebab. Cuaca, kondisi habitat, alat tangkap, pencemaran, tata ruang, dan pasar dapat berpengaruh dengan cara berbeda. Karena itu, menyebut suatu bencana sebagai hukuman atas kelompok tertentu bukan kesimpulan yang dibenarkan oleh pengamatan semata. QS. Ar-Rum: 41 menempatkan perbuatan manusia dalam peringatan moral, bukan pengganti penyelidikan.</w:t>
      </w:r>
    </w:p>
    <w:p>
      <w:r>
        <w:rPr>
          <w:sz w:val="21"/>
        </w:rPr>
        <w:t>Dampak kerusakan terhadap rezeki bisa muncul melalui beberapa jalur. Air tercemar dapat meningkatkan biaya pengolahan dan membatasi penggunaan. Tanah yang terdegradasi dapat menekan produktivitas atau menambah kebutuhan input. Banjir, longsor, atau panas ekstrem dapat merusak alat, rumah, jalan, dan jam kerja. Beban tidak selalu terbagi merata: pekerja harian, petani kecil, warga pesisir, anak-anak, dan keluarga berpendapatan rendah mungkin memiliki pilihan pemulihan yang lebih sempit.</w:t>
      </w:r>
    </w:p>
    <w:p>
      <w:r>
        <w:rPr>
          <w:sz w:val="21"/>
        </w:rPr>
        <w:t>Analisis yang jujur membedakan tiga pertanyaan. Apa dampak yang teramati? Seberapa kuat bukti yang menghubungkannya dengan sebab tertentu? Siapa menanggung biaya dan siapa menerima manfaat? Jawaban dapat berubah menurut lokasi dan waktu. Warga terdampak perlu didengar, sementara data teknis harus diperiksa oleh pihak yang mampu menilainya.</w:t>
      </w:r>
    </w:p>
    <w:p>
      <w:r>
        <w:rPr>
          <w:sz w:val="21"/>
        </w:rPr>
        <w:t>Bagi rumah tangga, siapkan rencana sesuai risiko setempat, bukan ramalan. Simpan dokumen penting, ketahui jalur bantuan resmi, dan bicarakan pilihan mata pencaharian bila gangguan berulang. Untuk usaha, catat gangguan pasokan dan keselamatan kerja. Langkah ini membantu kesiapan tanpa menjanjikan bahwa kerugian dapat dihindari seluruhnya.</w:t>
      </w:r>
    </w:p>
    <w:p>
      <w:r>
        <w:rPr>
          <w:sz w:val="21"/>
        </w:rPr>
        <w:t>Pemeriksaan dampak perlu memperhatikan siapa yang dapat menyuarakan kerugian. Warga yang tinggal dekat lokasi mungkin mengetahui perubahan bau, warna air, atau jam operasi lebih dahulu daripada laporan berkala. Pengalaman warga penting sebagai petunjuk, tetapi tetap perlu ditindaklanjuti dengan pengukuran yang sesuai. Sebaliknya, data teknis tanpa penjelasan yang dapat dipahami membuat masyarakat sulit menilai risiko. Keterbukaan metode, hasil, dan ketidakpastian membantu mencegah tuduhan tanpa dasar maupun penyangkalan yang tergesa-gesa.</w:t>
      </w:r>
    </w:p>
    <w:p>
      <w:r>
        <w:rPr>
          <w:sz w:val="21"/>
        </w:rPr>
        <w:t>Usaha pemulihan juga sebaiknya melibatkan pihak yang terkena akibat. Kompensasi, perbaikan saluran, pemulihan lahan, atau perubahan proses tidak dapat dipilih hanya oleh pihak yang memperoleh keuntungan. Hak dan prosesnya mengikuti aturan serta keadaan kasus. Bila terjadi sengketa, simpan bukti, catat kronologi, dan gunakan jalur pengaduan yang tersedia. Cara ini tidak menjamin hasil tertentu, tetapi membuat masalah lebih mudah diperiksa.</w:t>
      </w:r>
    </w:p>
    <w:p>
      <w:pPr>
        <w:jc w:val="right"/>
        <w:rtl/>
      </w:pPr>
      <w:r>
        <w:rPr>
          <w:rFonts w:ascii="Scheherazade New" w:hAnsi="Scheherazade New"/>
          <w:sz w:val="30"/>
          <w:rtl/>
          <w:cs w:val="1"/>
        </w:rPr>
        <w:t>ARAB: وَلَا تُفْسِدُوا۟ فِى ٱلْأَرْضِ بَعْدَ إِصْلَٰحِهَا وَٱدْعُوهُ خَوْفًۭا وَطَمَعًا ۚ إِنَّ رَحْمَتَ ٱللَّهِ قَرِيبٌۭ مِّنَ ٱلْمُحْسِنِينَ Artinya: Dan janganlah kamu berbuat kerusakan di bumi setelah diperbaiki, dan berdoalah kepada-Nya dengan takut dan harap. Sesungguhnya rahmat Allah dekat kepada orang-orang yang berbuat baik. DERAJAT: Wahyu Al-Qur'an (kitabullah); bukan hadits, sehingga tidak dinilai derajat perawinya RUJUKAN: QS. Al-A'raf: 56 STATUS: [V-AYAT]</w:t>
      </w:r>
    </w:p>
    <w:p>
      <w:pPr>
        <w:jc w:val="both"/>
      </w:pPr>
      <w:r>
        <w:rPr>
          <w:b/>
          <w:sz w:val="28"/>
        </w:rPr>
        <w:t>18.3 Etika Konsumsi dan Produksi yang Berkelanjutan, termasuk Ekonomi Sirkular</w:t>
      </w:r>
    </w:p>
    <w:p>
      <w:r>
        <w:rPr>
          <w:sz w:val="21"/>
        </w:rPr>
        <w:t>Di pasar tradisional, sayuran yang tak terjual pada hari itu dapat berakhir sebagai limbah, padahal sebagian masih layak diolah. Pengurangan sisa dimulai dari keputusan yang nyata: taksiran pembelian, cara penyimpanan, jadwal penjualan, dan penanganan bahan yang rusak. Pada rumah tangga, rencana menu dan penyimpanan yang aman dapat mengurangi bahan terbuang. Pada usaha, pencatatan stok membantu pemilik memahami kapan jumlah belanja melampaui permintaan.</w:t>
      </w:r>
    </w:p>
    <w:p>
      <w:r>
        <w:rPr>
          <w:sz w:val="21"/>
        </w:rPr>
        <w:t>Ekonomi sirkular berupaya memperpanjang masa guna barang melalui perawatan, perbaikan, pemakaian ulang, dan pemulihan bahan. Ia bukan sekadar mengganti kemasan dengan istilah baru. Produk tetap perlu aman, tahan, dan dapat diperbaiki; proses daur ulang juga memakai energi dan menghasilkan residu. Pertimbangkan seluruh alur, dari pengambilan bahan hingga pembuangan akhir.</w:t>
      </w:r>
    </w:p>
    <w:p>
      <w:r>
        <w:rPr>
          <w:sz w:val="21"/>
        </w:rPr>
        <w:t>Etika konsumsi Qur'ani tidak menuntut hidup seragam. QS. Al-A'raf: 31 melarang sikap berlebih, tetapi penilaian terhadap kebutuhan mempertimbangkan kondisi keluarga, kesehatan, akses, serta daya tahan barang. Mengurangi pemakaian air di tempat yang sudah kekurangan layanan berbeda dari membebankan kewajiban kepada keluarga yang tidak punya pilihan. Pembuat kebijakan dan produsen tetap memikul tanggung jawab sesuai peran.</w:t>
      </w:r>
    </w:p>
    <w:p>
      <w:r>
        <w:rPr>
          <w:sz w:val="21"/>
        </w:rPr>
        <w:t>Pelaku usaha dapat meninjau apakah sisa bahan bisa dicegah, digunakan kembali secara aman, atau disalurkan kepada pihak yang membutuhkan. Jangan mengalihkan bahan berbahaya dengan menyebutnya pemanfaatan ulang. Terangkan kualitas, risiko, dan biaya kepada penerima. Konsumen pun dapat bertanya tentang daya tahan, perbaikan, serta cara membuang produk ketika tidak lagi digunakan.</w:t>
      </w:r>
    </w:p>
    <w:p>
      <w:r>
        <w:rPr>
          <w:sz w:val="21"/>
        </w:rPr>
        <w:t>Rantai pemanfaatan ulang perlu dirancang dengan keselamatan dan kelayakan. Kemasan yang dapat dipakai berkali-kali, misalnya, membutuhkan sistem pengumpulan, pencucian, dan pengembalian yang jelas. Bahan yang tercampur atau tercemar dapat membuat proses pemulihan tidak aman atau tidak ekonomis. Pelaku usaha perlu menghitung biaya pengangkutan dan penyimpanan, bukan hanya harga bahan yang berhasil dijual. Jika proses baru memerlukan tenaga tambahan, pekerja perlu mendapat perlindungan dan pembagian tugas yang terang.</w:t>
      </w:r>
    </w:p>
    <w:p>
      <w:r>
        <w:rPr>
          <w:sz w:val="21"/>
        </w:rPr>
        <w:t>Konsumen juga tidak perlu membeli barang baru demi terlihat peduli. Memakai barang sampai masa guna wajar, memperbaiki ketika aman, dan menghindari pembelian yang tidak dibutuhkan sering lebih masuk akal. Namun keputusan harus mempertimbangkan higienitas, keselamatan, serta kebutuhan khusus keluarga. Produsen tetap berkewajiban memberi informasi yang jujur dan merancang produk sesuai peraturan. Etika konsumsi bukan sekadar pilihan individu, tetapi juga menyentuh cara barang diproduksi dan dipasarkan.</w:t>
      </w:r>
    </w:p>
    <w:p>
      <w:pPr>
        <w:jc w:val="both"/>
      </w:pPr>
      <w:r>
        <w:rPr>
          <w:b/>
          <w:sz w:val="28"/>
        </w:rPr>
        <w:t>18.4 Investasi Hijau: Green Sukuk, Kredit Karbon, dan Pasar Karbon</w:t>
      </w:r>
    </w:p>
    <w:p>
      <w:r>
        <w:rPr>
          <w:sz w:val="21"/>
        </w:rPr>
        <w:t>Seseorang yang mempertimbangkan investasi hijau dapat memulai dengan pertanyaan sederhana: uangnya digunakan untuk apa, siapa yang mengelola, dan risiko apa yang ditanggung pemilik dana? Green sukuk adalah istilah bagi penerbitan sukuk yang mengarahkan dana pada kegiatan dengan tujuan lingkungan. Penamaan itu tidak memastikan struktur akad, mutu proyek, atau hasil investasi. Pemeriksaan harus membaca dokumen penerbitan, aset atau manfaat, mekanisme pembayaran, tata kelola, dan risiko.</w:t>
      </w:r>
    </w:p>
    <w:p>
      <w:r>
        <w:rPr>
          <w:sz w:val="21"/>
        </w:rPr>
        <w:t>Pasar karbon memperdagangkan unit klaim yang aturan dan bentuknya dapat berbeda. Kredit karbon biasanya menyatakan pengurangan emisi atau penyerapan yang diukur terhadap dasar tertentu. Pembeli perlu mengetahui standar, masa klaim, verifikator, serta bagaimana mencegah dua pihak mengaku manfaat yang sama. Pengurangan emisi langsung dan pembelian kredit bukan tindakan yang identik. Klaim harus dijelaskan dengan terang agar konsumen tidak mengira seluruh dampak telah hilang.</w:t>
      </w:r>
    </w:p>
    <w:p>
      <w:r>
        <w:rPr>
          <w:sz w:val="21"/>
        </w:rPr>
        <w:t>Dari sudut fiqh, periksa objek hak yang dipertukarkan, kewenangan penjual, kepastian penyerahan, syarat pembayaran, dan risiko gharar. Penilaian tidak berhenti pada label “hijau” atau “syariah”. Ulama dan lembaga dapat berbeda dalam menilai struktur tertentu karena bentuk kontrak dan aturan pasar berbeda. Tanpa dokumen lengkap, bab ini tidak menetapkan hukum instrumen tertentu.</w:t>
      </w:r>
    </w:p>
    <w:p>
      <w:r>
        <w:rPr>
          <w:sz w:val="21"/>
        </w:rPr>
        <w:t>Sebelum menempatkan dana, cocokkan informasi dengan dokumen resmi dan penasihat yang kompeten. Perhatikan kemungkinan kehilangan modal, likuiditas, biaya, dan perbedaan antara target dengan hasil. Bila pengukuran dampak belum jelas, jangan menganggap klaim promosi sebagai bukti. Sumber dana yang bertanggung jawab memerlukan kehati-hatian terhadap manfaat publik maupun hak investor.</w:t>
      </w:r>
    </w:p>
    <w:p>
      <w:r>
        <w:rPr>
          <w:sz w:val="21"/>
        </w:rPr>
        <w:t>Periksa pula konflik kepentingan dalam penilaian dampak. Penerbit dapat membayar pihak yang menyusun laporan, sementara pembeli membutuhkan hasil yang independen. Tanyakan apakah metodologi diumumkan, apakah verifikator memiliki kompetensi, dan bagaimana koreksi dilakukan bila data keliru. Dokumen penggunaan dana harus memungkinkan pembaca menelusuri tujuan penerbitan ke proyek yang benar-benar dibiayai. Jika hasil proyek menyimpang dari rencana, cari ketentuan yang mengatur pengungkapan dan tanggung jawab.</w:t>
      </w:r>
    </w:p>
    <w:p>
      <w:r>
        <w:rPr>
          <w:sz w:val="21"/>
        </w:rPr>
        <w:t>Kredit karbon tidak menggantikan kewajiban mematuhi batas pencemaran atau mengurangi emisi yang dapat dicegah. Unit yang tidak memiliki tambahan manfaat, tidak bertahan sesuai klaim, atau dihitung lebih dari sekali dapat merusak kredibilitas pasar. Konsumen korporat sebaiknya menerangkan perbedaan antara emisi yang dikurangi dalam operasi dan klaim yang dikompensasi. Investor ritel perlu menghindari keputusan berdasarkan narasi moral semata, sebab risiko harga, likuiditas, dan tata kelola tetap ada.</w:t>
      </w:r>
    </w:p>
    <w:p>
      <w:pPr>
        <w:jc w:val="both"/>
      </w:pPr>
      <w:r>
        <w:rPr>
          <w:b/>
          <w:sz w:val="28"/>
        </w:rPr>
        <w:t>18.5 Perubahan Iklim dan Dampaknya pada Pertanian dan Pangan</w:t>
      </w:r>
    </w:p>
    <w:p>
      <w:r>
        <w:rPr>
          <w:sz w:val="21"/>
        </w:rPr>
        <w:t>Di sawah tadah hujan, pergeseran waktu hujan dapat mengubah jadwal tanam dan kebutuhan air. Petani menghadapi keputusan praktis: kapan menyemai, varietas apa yang sesuai, dan bagaimana menjaga biaya bila musim bergeser. Namun satu musim yang buruk tidak cukup untuk menjelaskan perubahan iklim. Penilaian iklim menggunakan pengamatan jangka panjang dan metode ilmiah, sementara keputusan tanam juga dipengaruhi kondisi setempat.</w:t>
      </w:r>
    </w:p>
    <w:p>
      <w:r>
        <w:rPr>
          <w:sz w:val="21"/>
        </w:rPr>
        <w:t>Perubahan suhu dan pola curah hujan dapat memengaruhi pertumbuhan tanaman, ketersediaan air, hama, penyimpanan, dan distribusi pangan. Dampak akhirnya tidak hanya berupa jumlah panen. Harga, akses jalan, sarana pengeringan, kepemilikan lahan, dan daya tawar menentukan siapa yang dapat bertahan. Konsumen mungkin merasakan perubahan pasokan, sedangkan pekerja tani dapat kehilangan hari kerja ketika kegiatan tertunda.</w:t>
      </w:r>
    </w:p>
    <w:p>
      <w:r>
        <w:rPr>
          <w:sz w:val="21"/>
        </w:rPr>
        <w:t>Adaptasi perlu dipilih sesuai lokasi bersama penyuluh dan pengetahuan petani. Pilihan bisa mencakup kalender tanam yang diperbarui, pengelolaan air, perlindungan tanah, benih sesuai kondisi, dan penyimpanan hasil. Tiap pilihan memiliki biaya serta konsekuensi. Jangan menjanjikan bahwa satu teknologi menyelesaikan semua masalah atau memindahkan risiko kepada petani melalui utang yang tidak dipahami.</w:t>
      </w:r>
    </w:p>
    <w:p>
      <w:r>
        <w:rPr>
          <w:sz w:val="21"/>
        </w:rPr>
        <w:t>Keluarga dapat menjaga keberagaman pangan dan mengetahui sumber bantuan jika pasokan terganggu. Pemerintah, pasar, dan pelaku rantai pasok juga berperan menjaga infrastruktur, informasi, dan akses. Perencanaan pangan yang adil memerlukan suara petani dan kelompok rentan, bukan hanya perkiraan produksi agregat.</w:t>
      </w:r>
    </w:p>
    <w:p>
      <w:r>
        <w:rPr>
          <w:sz w:val="21"/>
        </w:rPr>
        <w:t>Keadilan pangan berarti memperhatikan lebih dari ketersediaan komoditas di gudang. Rumah tangga perlu mampu membeli dan mengakses makanan yang aman, sedangkan petani memerlukan harga serta sarana yang memungkinkan usaha berlanjut. Kehilangan hasil setelah panen dapat terjadi karena penyimpanan, pengeringan, atau transportasi yang kurang memadai. Perbaikan pada mata rantai tersebut dapat membantu tanpa memaksa petani menanggung sendiri seluruh biaya adaptasi. Rencana bantuan juga perlu mempertimbangkan kelompok yang tidak tercatat sebagai pemilik lahan tetapi bekerja di sektor pangan.</w:t>
      </w:r>
    </w:p>
    <w:p>
      <w:r>
        <w:rPr>
          <w:sz w:val="21"/>
        </w:rPr>
        <w:t>Informasi prakiraan dan layanan penyuluhan sebaiknya disampaikan dengan bahasa yang dapat digunakan petani. Keputusan tanam tetap mengandung ketidakpastian, sehingga pengelolaan risiko dapat melibatkan diversifikasi, kerja sama, dan akses pembiayaan yang bertanggung jawab. Jangan menjual teknologi sebagai jalan pasti untuk panen tertentu. Tanyakan biaya perawatan, kesesuaian tanah, kebutuhan air, dan apa yang terjadi bila alat tidak berfungsi. Pengetahuan lokal dan penelitian dapat saling melengkapi.</w:t>
      </w:r>
    </w:p>
    <w:p>
      <w:pPr>
        <w:jc w:val="both"/>
      </w:pPr>
      <w:r>
        <w:rPr>
          <w:b/>
          <w:sz w:val="28"/>
        </w:rPr>
        <w:t>18.6 Air, Energi, dan Sumber Daya Alam sebagai Amanah dan Milik Bersama</w:t>
      </w:r>
    </w:p>
    <w:p>
      <w:r>
        <w:rPr>
          <w:sz w:val="21"/>
        </w:rPr>
        <w:t>Sebuah sumur bersama di desa dapat memenuhi kebutuhan beberapa rumah, kebun, dan ternak. Ketika debit menurun, keputusan mengambil air memengaruhi tetangga. Hak menggunakan sumber daya perlu diatur dengan memperhatikan kebutuhan dasar, keberlanjutan sumber, serta kesepakatan dan hukum yang berlaku. Istilah milik bersama tidak berarti siapa pun boleh mengambil tanpa tanggung jawab; ia juga tidak menghapus hak yang sah atas lahan atau fasilitas.</w:t>
      </w:r>
    </w:p>
    <w:p>
      <w:r>
        <w:rPr>
          <w:sz w:val="21"/>
        </w:rPr>
        <w:t>Air, energi, hutan, mineral, dan udara memiliki bentuk kepemilikan serta tata kelola yang berlainan. Sebagian menjadi barang publik, sebagian dikuasai negara, dan sebagian terkait hak privat atau adat yang perlu dihormati menurut aturan. Dalam semua keadaan, pembuangan limbah atau penggunaan yang membahayakan orang lain memerlukan pemeriksaan. Amanah menuntut agar manfaat tidak dinikmati satu pihak sementara biaya ditanggung warga lain.</w:t>
      </w:r>
    </w:p>
    <w:p>
      <w:r>
        <w:rPr>
          <w:sz w:val="21"/>
        </w:rPr>
        <w:t>Pada skala keluarga, periksa kebocoran, gunakan energi seperlunya, dan pilih tindakan yang tidak mengganggu kesehatan atau kebutuhan pokok. Pada tingkat usaha, nilai efisiensi bersama keselamatan, izin, dan dampak sekitar. Hemat bukan alasan untuk mengurangi ventilasi, air bersih, atau perlindungan pekerja. Penghematan yang memindahkan bahaya kepada orang lain bertentangan dengan tujuan menjaga kehidupan.</w:t>
      </w:r>
    </w:p>
    <w:p>
      <w:r>
        <w:rPr>
          <w:sz w:val="21"/>
        </w:rPr>
        <w:t>Konflik sumber daya sebaiknya diselesaikan melalui informasi yang terbuka dan jalur yang sah. Catat penggunaan, dengarkan pihak terdampak, dan pastikan mekanisme pengaduan tersedia. Bila menyangkut hak lahan, air, atau masyarakat adat, mintalah bantuan hukum dan ahli yang memahami wilayah tersebut.</w:t>
      </w:r>
    </w:p>
    <w:p>
      <w:r>
        <w:rPr>
          <w:sz w:val="21"/>
        </w:rPr>
        <w:t>Amanah sumber daya turut menuntut tata kelola yang adil. Pihak yang mengambil keputusan perlu membuka dasar pembagian, batas penggunaan, serta cara warga mengajukan keberatan. Dalam beberapa wilayah, aturan adat dan kebiasaan setempat turut mengatur pemanfaatan; semua itu perlu dipahami bersama hukum yang berlaku, bukan dihapus dengan asumsi bahwa sumber daya tidak bertuan. Bila hak saling bertumpang tindih, mediasi dan pemeriksaan hukum dapat mencegah keputusan sepihak.</w:t>
      </w:r>
    </w:p>
    <w:p>
      <w:r>
        <w:rPr>
          <w:sz w:val="21"/>
        </w:rPr>
        <w:t>Penggunaan energi juga menimbulkan pertanyaan tentang sumber, akses, dan dampak fasilitas. Peralihan teknologi dapat mengurangi sebagian beban tetapi mungkin membutuhkan lahan, mineral, dan infrastruktur baru. Maka penilaian tidak berhenti pada satu tahap pemakaian. Pekerja dan warga di sekitar lokasi perlu memperoleh informasi risiko serta saluran pengaduan. Menimbang kebutuhan energi dengan perlindungan manusia membantu keputusan publik menghindari pertukaran yang tidak adil.</w:t>
      </w:r>
    </w:p>
    <w:p>
      <w:pPr>
        <w:jc w:val="right"/>
        <w:rtl/>
      </w:pPr>
      <w:r>
        <w:rPr>
          <w:rFonts w:ascii="Scheherazade New" w:hAnsi="Scheherazade New"/>
          <w:sz w:val="30"/>
          <w:rtl/>
          <w:cs w:val="1"/>
        </w:rPr>
        <w:t>ARAB: ۞ وَإِلَىٰ ثَمُودَ أَخَاهُمْ صَٰلِحًۭا ۚ قَالَ يَٰقَوْمِ ٱعْبُدُوا۟ ٱللَّهَ مَا لَكُم مِّنْ إِلَٰهٍ غَيْرُهُۥ ۖ هُوَ أَنشَأَكُم مِّنَ ٱلْأَرْضِ وَٱسْتَعْمَرَكُمْ فِيهَا فَٱسْتَغْفِرُوهُ ثُمَّ تُوبُوٓا۟ إِلَيْهِ ۚ إِنَّ رَبِّى قَرِيبٌۭ مُّجِيبٌۭ Artinya: Dan kepada kaum Tsamud,</w:t>
      </w:r>
      <w:r>
        <w:rPr>
          <w:rFonts w:ascii="Scheherazade New" w:hAnsi="Scheherazade New"/>
          <w:sz w:val="30"/>
          <w:rtl/>
          <w:cs w:val="1"/>
        </w:rPr>
        <w:t xml:space="preserve"> (kami utus)</w:t>
      </w:r>
      <w:r>
        <w:rPr>
          <w:rFonts w:ascii="Scheherazade New" w:hAnsi="Scheherazade New"/>
          <w:sz w:val="30"/>
          <w:rtl/>
          <w:cs w:val="1"/>
        </w:rPr>
        <w:t xml:space="preserve"> saudara mereka Saleh. Dia berkata: Hai kaumku, sembahlah Allah, tidak ada Tuhan bagimu selain Dia. Dialah yang menciptakan kamu dari bumi dan menjadikan kamu pemakmurnya; maka mintalah ampun kepada-Nya, kemudian bertaubatlah kepada-Nya. Sesungguhnya Tuhanku Dekat lagi Maha Mengabuli. DERAJAT: Wahyu Al-Qur'an (kitabullah); bukan hadits, sehingga tidak dinilai derajat perawinya RUJUKAN: QS. Hud: 61 STATUS: [V-AYAT]</w:t>
      </w:r>
    </w:p>
    <w:p>
      <w:pPr>
        <w:jc w:val="both"/>
      </w:pPr>
      <w:r>
        <w:rPr>
          <w:b/>
          <w:sz w:val="28"/>
        </w:rPr>
        <w:t>18.7 ESG dan Maqashid Syariah: Kesesuaian dan Perbedaannya</w:t>
      </w:r>
    </w:p>
    <w:p>
      <w:r>
        <w:rPr>
          <w:sz w:val="21"/>
        </w:rPr>
        <w:t>Perusahaan dapat memakai penilaian ESG untuk melaporkan faktor lingkungan, sosial, dan tata kelola yang dianggap relevan bagi kegiatannya. Maqashid syariah adalah kerangka tujuan hukum Islam yang antara lain memperhatikan kemaslahatan dan pencegahan kerusakan. Keduanya dapat bersinggungan, misalnya pada keselamatan pekerja, penggunaan sumber daya, dan keterbukaan. Namun keduanya tidak sama dan tidak otomatis memberi kesimpulan hukum atas satu perusahaan.</w:t>
      </w:r>
    </w:p>
    <w:p>
      <w:r>
        <w:rPr>
          <w:sz w:val="21"/>
        </w:rPr>
        <w:t>Indikator ESG berbeda antarstandar dan penyedia penilaian. Skor tinggi dapat menutupi dampak tertentu bila metode, bobot, atau batas laporan tidak diketahui. Sementara itu, penggunaan bahasa maqashid tanpa uraian dalil dan penalaran juga tidak cukup untuk menyebut kegiatan sesuai syariah. Pembaca perlu bertanya data apa yang dihitung, wilayah dan rantai pasok mana yang masuk, serta bagaimana keluhan warga ditangani.</w:t>
      </w:r>
    </w:p>
    <w:p>
      <w:r>
        <w:rPr>
          <w:sz w:val="21"/>
        </w:rPr>
        <w:t>Dalam telaah syariah, identifikasi kegiatan utama, akad, sumber pendapatan, hak pekerja, dan dampak terhadap masyarakat. Dalam telaah ESG, periksa indikator, cakupan, tata kelola data, dan independensi pemeriksa. Selanjutnya jelaskan bagian yang sejalan dan bagian yang belum diketahui. Jangan menyamakan kesesuaian administratif dengan tercapainya keadilan atau kemaslahatan.</w:t>
      </w:r>
    </w:p>
    <w:p>
      <w:r>
        <w:rPr>
          <w:sz w:val="21"/>
        </w:rPr>
        <w:t>Investor, pekerja, dan konsumen memiliki kebutuhan berbeda. Investor menilai risiko dan penggunaan dana; pekerja memperhatikan keselamatan serta perlakuan; masyarakat menuntut keterbukaan dampak. Penilaian yang bertanggung jawab memuat ketidakpastian, bukan hanya label atau skor ringkas. Pendapat ulama atas kasus tertentu memerlukan dokumen dan konsultasi yang tepat.</w:t>
      </w:r>
    </w:p>
    <w:p>
      <w:r>
        <w:rPr>
          <w:sz w:val="21"/>
        </w:rPr>
        <w:t>Perbedaan antara kedua kerangka juga tampak pada tujuan dan penggunaannya. Indikator ESG sering dirancang untuk pelaporan atau pengelolaan risiko organisasi, sedangkan maqashid syariah berangkat dari tujuan normatif hukum dan kemaslahatan. Sebuah ukuran dapat membantu mengumpulkan informasi, tetapi tidak menggantikan penalaran hukum. Sebaliknya, uraian nilai tanpa bukti pelaksanaan tidak cukup untuk menilai dampak aktual. Pembaca sebaiknya meminta hubungan yang jelas antara prinsip, indikator, sumber data, dan keputusan perusahaan.</w:t>
      </w:r>
    </w:p>
    <w:p>
      <w:r>
        <w:rPr>
          <w:sz w:val="21"/>
        </w:rPr>
        <w:t>Hasil penilaian perlu dibaca dengan batas yang dinyatakan. Apakah laporan mencakup pemasok, pekerja kontrak, dan dampak tidak langsung? Siapa yang menyampaikan keberatan dan bagaimana tindak lanjutnya? Ketika data tidak tersedia, tandai kekosongan itu alih-alih mengisinya dengan dugaan. Organisasi dapat memperbaiki laporan melalui konsultasi pemangku kepentingan dan pemeriksaan independen. Pengungkapan yang jujur memungkinkan pembaca membandingkan klaim tanpa menganggap satu skor sebagai putusan moral menyeluruh.</w:t>
      </w:r>
    </w:p>
    <w:p>
      <w:pPr>
        <w:jc w:val="both"/>
      </w:pPr>
      <w:r>
        <w:rPr>
          <w:b/>
          <w:sz w:val="28"/>
        </w:rPr>
        <w:t>18.8 Praktik: Gaya Hidup Ramah Lingkungan yang Berkah</w:t>
      </w:r>
    </w:p>
    <w:p>
      <w:r>
        <w:rPr>
          <w:sz w:val="21"/>
        </w:rPr>
        <w:t>Pilih satu kebiasaan yang cocok dengan keadaan Anda, bukan daftar perubahan besar yang sulit dipertahankan. Selama sepekan, misalnya, catat bahan makanan yang sering terbuang atau penggunaan air yang dapat diperbaiki tanpa mengurangi kebutuhan dasar. Lalu pilih satu perubahan kecil: menyimpan bahan dengan benar, memperbaiki barang, atau merencanakan perjalanan agar beberapa urusan dapat dilakukan sekaligus.</w:t>
      </w:r>
    </w:p>
    <w:p>
      <w:r>
        <w:rPr>
          <w:sz w:val="21"/>
        </w:rPr>
        <w:t>Ajak keluarga dan rekan kerja membahas hambatan, bukan saling menyalahkan. Layanan pengangkutan sampah, akses air, biaya transportasi, dan kondisi tempat tinggal membatasi pilihan sebagian orang. Bila perubahan memerlukan biaya, bandingkan dengan kebutuhan lain dan jangan berutang hanya demi citra ramah lingkungan. Kebiasaan yang berkah menjaga niat, hak orang lain, dan kemampuan menjalankannya.</w:t>
      </w:r>
    </w:p>
    <w:p>
      <w:r>
        <w:rPr>
          <w:sz w:val="21"/>
        </w:rPr>
        <w:t>Perubahan kebiasaan dapat dimulai dengan mengamati, bukan menghakimi. Jika Anda tinggal di tempat tanpa pemilahan sampah atau transportasi umum, pilih tindakan yang memang tersedia dan sampaikan kebutuhan layanan kepada pengelola wilayah. Jika langkah pertama ternyata menambah biaya atau mengganggu kesehatan, ubah pendekatannya. Niat baik perlu berjalan bersama pengetahuan dan kemampuan. Catatan kecil tentang hasil membantu keluarga melihat apa yang berhasil dan apa yang tidak, tanpa membuat klaim lebih luas dari pengalaman sendiri.</w:t>
      </w:r>
    </w:p>
    <w:p>
      <w:pPr>
        <w:jc w:val="both"/>
      </w:pPr>
      <w:r>
        <w:rPr>
          <w:b w:val="0"/>
        </w:rPr>
        <w:t>- [ ] Saya memilih tindakan yang sesuai dengan kebutuhan dan kemampuan.</w:t>
      </w:r>
    </w:p>
    <w:p>
      <w:pPr>
        <w:jc w:val="both"/>
      </w:pPr>
      <w:r>
        <w:rPr>
          <w:b w:val="0"/>
        </w:rPr>
        <w:t>- [ ] Saya tidak mengklaim dampak yang belum saya ukur.</w:t>
      </w:r>
    </w:p>
    <w:p>
      <w:pPr>
        <w:jc w:val="both"/>
      </w:pPr>
      <w:r>
        <w:rPr>
          <w:b w:val="0"/>
        </w:rPr>
        <w:t>- [ ] Saya mencari cara melibatkan keluarga atau rekan tanpa mempermalukan.</w:t>
      </w:r>
    </w:p>
    <w:p>
      <w:pPr>
        <w:jc w:val="both"/>
      </w:pPr>
      <w:r>
        <w:rPr>
          <w:b/>
          <w:sz w:val="24"/>
        </w:rPr>
        <w:t>Praktik</w:t>
      </w:r>
    </w:p>
    <w:p>
      <w:r>
        <w:rPr>
          <w:sz w:val="21"/>
        </w:rPr>
        <w:t>Selama tujuh hari, catat satu sumber daya yang Anda gunakan berulang kali dan satu jenis sisa yang dapat dicegah. Pada akhir pekan, pilih langkah realistis untuk dicoba, lalu periksa apakah langkah itu aman dan tidak memindahkan beban kepada orang lain.</w:t>
      </w:r>
    </w:p>
    <w:p>
      <w:pPr>
        <w:jc w:val="both"/>
      </w:pPr>
      <w:r>
        <w:rPr>
          <w:b w:val="0"/>
        </w:rPr>
        <w:t>Rezeki yang kita nikmati melewati tanah, air, tenaga, dan keputusan banyak pihak. Bagian mana yang dapat Anda jaga tanpa mengabaikan kebutuhan keluarga dan hak sesama?</w:t>
      </w:r>
    </w:p>
    <w:p>
      <w:pPr>
        <w:jc w:val="both"/>
      </w:pPr>
      <w:r>
        <w:rPr>
          <w:b w:val="0"/>
        </w:rPr>
        <w:t>Gunakan rezeki dengan syukur dan cermat, serta periksa agar manfaat hari ini tidak dibayar oleh pihak yang tak terdengar.</w:t>
      </w:r>
    </w:p>
    <w:p>
      <w:pPr>
        <w:jc w:val="both"/>
      </w:pPr>
      <w:r>
        <w:rPr>
          <w:b w:val="0"/>
        </w:rPr>
        <w:t>- Bab 4 (Halal dan Thayyib)</w:t>
      </w:r>
    </w:p>
    <w:p>
      <w:pPr>
        <w:jc w:val="both"/>
      </w:pPr>
      <w:r>
        <w:rPr>
          <w:b w:val="0"/>
        </w:rPr>
        <w:t>- Bab 16 (Ekosistem Rezeki)</w:t>
      </w:r>
    </w:p>
    <w:p>
      <w:pPr>
        <w:jc w:val="both"/>
      </w:pPr>
      <w:r>
        <w:rPr>
          <w:b w:val="0"/>
        </w:rPr>
        <w:t>- Bab 65 (Kikir dan Boros)</w:t>
      </w:r>
    </w:p>
    <w:p>
      <w:pPr>
        <w:jc w:val="both"/>
      </w:pPr>
      <w:r>
        <w:rPr>
          <w:b w:val="0"/>
        </w:rPr>
        <w:t>- Bab 75 (Investasi Syariah)</w:t>
      </w:r>
    </w:p>
    <w:p>
      <w:pPr>
        <w:jc w:val="both"/>
      </w:pPr>
      <w:r>
        <w:rPr>
          <w:b w:val="0"/>
        </w:rPr>
        <w:t>- [QR: /bab-18]</w:t>
      </w:r>
    </w:p>
    <w:p>
      <w:r>
        <w:br w:type="page"/>
      </w:r>
    </w:p>
    <w:p>
      <w:pPr>
        <w:jc w:val="center"/>
      </w:pPr>
      <w:r>
        <w:rPr>
          <w:b/>
          <w:sz w:val="40"/>
        </w:rPr>
        <w:t>Bab 19. Kemiskinan dalam Perspektif Islam</w:t>
      </w:r>
    </w:p>
    <w:p>
      <w:pPr>
        <w:jc w:val="both"/>
      </w:pPr>
      <w:r>
        <w:rPr>
          <w:b w:val="0"/>
        </w:rPr>
        <w:t>**Penutup Jilid 1.** Membaca kemiskinan dengan adil berarti melihat kebutuhan, hak, sebab, dan martabat manusia, bukan hanya angka penghasilan. Bab ini merangkum hubungan rezeki dengan tanggung jawab bersama.</w:t>
      </w:r>
    </w:p>
    <w:p>
      <w:pPr>
        <w:jc w:val="both"/>
      </w:pPr>
      <w:r>
        <w:rPr>
          <w:b w:val="0"/>
        </w:rPr>
        <w:t>Di tepi Pasar Peterongan, Semarang, seorang pedagang menyusun sayur yang belum habis terjual ketika hujan mulai turun. Di rumah, uang sekolah anak menunggu, sementara pemasukan hari itu belum menutup ongkos kulakan. Tetangga yang melihatnya mungkin mengira ia sedang baik-baik saja karena ia masih bekerja dan tidak meminta bantuan. Orang lain mungkin buru-buru menyebutnya kurang bersyukur. Kedua penilaian itu melompati kenyataan yang perlu diperiksa: berapa kebutuhan dasarnya, apa hambatan yang ia hadapi, dan bantuan apa yang benar-benar tersedia.</w:t>
      </w:r>
    </w:p>
    <w:p>
      <w:pPr>
        <w:jc w:val="both"/>
      </w:pPr>
      <w:r>
        <w:rPr>
          <w:b w:val="0"/>
        </w:rPr>
        <w:t>Kemiskinan tidak selalu tampak sebagai tangan yang terulur. Ada orang yang menjaga diri dari meminta, ada yang kehilangan kemampuan bekerja, dan ada yang pendapatannya tidak cukup meski jam kerjanya panjang. Islam berbicara tentang fakir dan miskin, menetapkan hak dalam harta, serta menegur sikap yang mengabaikan mereka. Pembicaraan itu mengajak kita menilai keadaan secara cermat, bukan menempelkan aib kepada orang yang sedang kekurangan.</w:t>
      </w:r>
    </w:p>
    <w:p>
      <w:pPr>
        <w:jc w:val="both"/>
      </w:pPr>
      <w:r>
        <w:rPr>
          <w:b w:val="0"/>
        </w:rPr>
        <w:t>Bagaimana memahami kemiskinan dan menunaikan hak orang yang kekurangan tanpa merendahkan, menyalahkan, atau menjanjikan jalan keluar yang tidak pasti?</w:t>
      </w:r>
    </w:p>
    <w:p>
      <w:pPr>
        <w:jc w:val="both"/>
      </w:pPr>
      <w:r>
        <w:rPr>
          <w:b w:val="0"/>
        </w:rPr>
        <w:t>Bab ini menjelaskan perbedaan istilah fakir dan miskin menurut sejumlah ulama, tanpa mengubah perbedaan pendapat menjadi label yang merendahkan. Ayat-ayat yang dipilih menunjukkan hak penerima zakat, keberadaan bagian bagi orang yang membutuhkan, perhatian kepada orang miskin, dan adab mengenali orang yang menjaga diri dari meminta. Kemiskinan bisa muncul dari hambatan kerja, ketidakadilan, sakit, bencana, tanggungan, maupun keputusan pribadi. Karena itu, ikhtiar pengentasan perlu menggabungkan pemenuhan kebutuhan segera dengan dukungan yang sesuai keadaan. Keluarga, masyarakat, lembaga, dan negara memikul tanggung jawab yang berlainan. Tidak satu pun keadaan ekonomi menjadi ukuran tunggal nilai ibadah seseorang.</w:t>
      </w:r>
    </w:p>
    <w:p>
      <w:r>
        <w:rPr>
          <w:sz w:val="21"/>
        </w:rPr>
        <w:t>Untuk menghindari kekeliruan, penilaian tidak seharusnya berhenti pada kepemilikan satu barang atau pekerjaan. Rumah tangga mungkin memiliki rumah sederhana tetapi kesulitan membeli obat, atau memiliki penghasilan yang tampak cukup namun harus menanggung beberapa anggota keluarga. Pemeriksaan yang patut melihat kondisi sekarang, bukan menyimpulkan dari satu kunjungan singkat. Bila data belum lengkap, catat bahwa penilaian masih sementara dan tentukan cara menindaklanjutinya.</w:t>
      </w:r>
    </w:p>
    <w:p>
      <w:r>
        <w:rPr>
          <w:sz w:val="21"/>
        </w:rPr>
        <w:t>Dalam praktik, definisi fiqh memberi arah bagi penetapan hak, sementara wawancara kebutuhan memberi gambaran keadaan. Keduanya tidak boleh dicampuradukkan: petugas tidak mengganti hukum dengan dugaan pribadi, dan tidak menggunakan istilah hukum untuk menutup mata terhadap fakta. Jika terdapat keraguan, konsultasikan kepada pengelola zakat atau ahli yang memiliki kewenangan. Penerima berhak mengetahui alasan keputusan dan cara mengajukan peninjauan tanpa harus membuka cerita kepada seluruh lingkungan.</w:t>
      </w:r>
    </w:p>
    <w:p>
      <w:r>
        <w:rPr>
          <w:sz w:val="21"/>
        </w:rPr>
        <w:t>Perbedaan pandangan juga mengajarkan kehati-hatian ketika membandingkan angka bantuan antarwilayah. Biaya hidup, ukuran keluarga, dan akses terhadap layanan dapat berbeda. Karena itu, ambang administrasi suatu program belum tentu menjelaskan seluruh makna fakir dan miskin dalam pembahasan fiqh. Kita dapat mengikuti pedoman secara konsisten sambil tetap peka terhadap kebutuhan yang belum terjangkau oleh ambang administrasi.</w:t>
      </w:r>
    </w:p>
    <w:p>
      <w:pPr>
        <w:jc w:val="both"/>
      </w:pPr>
      <w:r>
        <w:rPr>
          <w:b/>
          <w:sz w:val="28"/>
        </w:rPr>
        <w:t>19.1 Fakir dan Miskin: Definisi Para Ulama dan Perbedaannya</w:t>
      </w:r>
    </w:p>
    <w:p>
      <w:r>
        <w:rPr>
          <w:sz w:val="21"/>
        </w:rPr>
        <w:t>Kebutuhan juga berubah dari waktu ke waktu. Pekerjaan musiman dapat membuat pendapatan rumah tangga cukup pada satu bulan dan sangat sempit pada bulan berikutnya. Keluarga yang baru mengalami musibah mungkin belum tercatat dalam data lama. Karena itu, penilaian ulang harus dimungkinkan tanpa menyuruh penerima memulai proses panjang dari awal. Petugas dapat memperbarui informasi penting dan memberi tahu kapan keputusan berikutnya dibuat.</w:t>
      </w:r>
    </w:p>
    <w:p>
      <w:r>
        <w:rPr>
          <w:sz w:val="21"/>
        </w:rPr>
        <w:t>Jika warga mengajukan keberatan atas keputusan, tanggapi dengan bahasa yang tidak mengancam. Jelaskan informasi mana yang menjadi dasar dan data tambahan apa yang masih diperlukan. Perbedaan keputusan tidak selalu berarti seseorang berbohong; bisa jadi kondisi belum terlihat atau dokumen tidak lengkap. Jalur koreksi membantu menjaga keadilan sekaligus mencegah bantuan disalurkan berdasarkan informasi yang keliru.</w:t>
      </w:r>
    </w:p>
    <w:p>
      <w:r>
        <w:rPr>
          <w:sz w:val="21"/>
        </w:rPr>
        <w:t>Pendamping sebaiknya menjelaskan bahwa pertanyaan tentang penghasilan dan tanggungan digunakan untuk menentukan kebutuhan, bukan menilai karakter. Jika seseorang merasa tidak aman memberikan dokumen, jelaskan cara penyimpanan dan siapa yang dapat melihatnya. Bila informasi diperlukan untuk verifikasi, cari pilihan yang paling sedikit membuka privasi. Prosedur yang transparan membangun kepercayaan dan mengurangi kesan bahwa penerima sedang diuji harga dirinya.</w:t>
      </w:r>
    </w:p>
    <w:p>
      <w:r>
        <w:rPr>
          <w:sz w:val="21"/>
        </w:rPr>
        <w:t>Ketepatan istilah tetap penting karena hak zakat memiliki ketentuan. Namun istilah tidak harus menjadi tembok yang memisahkan orang dari pertolongan. Jika status mustahik belum dapat dipastikan, bantuan umum dari sumber yang sesuai mungkin tetap bisa diberikan sambil penilaian berlangsung. Pengurus harus memahami sumber dana dan kewenangannya sebelum menentukan jalur tersebut.</w:t>
      </w:r>
    </w:p>
    <w:p>
      <w:r>
        <w:rPr>
          <w:sz w:val="21"/>
        </w:rPr>
        <w:t>Orang yang mengelola bantuan dapat memakai pedoman tertulis agar keputusan serupa diperlakukan konsisten. Pedoman itu perlu menjelaskan dokumen yang diminta, pihak yang boleh mengaksesnya, dan jalur keberatan. Syarat administrasi sebaiknya tidak lebih berat daripada yang diperlukan untuk melindungi amanah. Orang tanpa dokumen tertentu tetap perlu diberi informasi mengenai alternatif verifikasi yang sah.</w:t>
      </w:r>
    </w:p>
    <w:p>
      <w:r>
        <w:rPr>
          <w:sz w:val="21"/>
        </w:rPr>
        <w:t>Pembedaan istilah juga berguna untuk menghindari persaingan siapa yang paling layak dibantu. Kategori penerima bukan urutan martabat. Bila dana terbatas, prioritas ditetapkan dengan alasan yang jelas berdasarkan ketentuan dan urgensi kebutuhan. Mengkomunikasikan keterbatasan secara jujur lebih baik daripada memberi harapan yang tidak dapat dipenuhi.</w:t>
      </w:r>
    </w:p>
    <w:p>
      <w:r>
        <w:rPr>
          <w:sz w:val="21"/>
        </w:rPr>
        <w:t>Dalam pembahasan zakat, fakir dan miskin sama-sama termasuk golongan yang disebut dalam Al-Qur'an. Para fuqaha tidak selalu memakai batas yang sama untuk membedakan keduanya. Sebagian menganggap fakir lebih berat kekurangannya, sedangkan sebagian lain menempatkan miskin pada keadaan yang lebih berat. Perbedaan ini memperlihatkan keluasan ijtihad dalam membaca kebutuhan, bukan alasan untuk menunda pertolongan sampai istilahnya dipastikan.</w:t>
      </w:r>
    </w:p>
    <w:p>
      <w:r>
        <w:rPr>
          <w:sz w:val="21"/>
        </w:rPr>
        <w:t>Ukuran praktisnya perlu melihat kecukupan terhadap kebutuhan yang layak, jumlah tanggungan, kestabilan pemasukan, kemampuan bekerja, dan akses atas harta. Seseorang yang memiliki sedikit pemasukan masih mungkin tidak mampu memenuhi pangan, tempat tinggal, kesehatan, pendidikan dasar, atau kebutuhan pokok lain. Sebaliknya, satu tanda lahiriah tidak cukup untuk memutuskan keadaan seseorang. Penilaian harus menjaga privasi dan menghindari prasangka.</w:t>
      </w:r>
    </w:p>
    <w:p>
      <w:r>
        <w:rPr>
          <w:sz w:val="21"/>
        </w:rPr>
        <w:t>Sebelum menetapkan bantuan berulang, jelaskan juga kapan keadaan akan ditinjau kembali. Peninjauan bukan ancaman untuk mencabut hak, melainkan cara memastikan dukungan masih sesuai kebutuhan dan aturan. Perubahan pekerjaan, kelahiran anggota keluarga, atau biaya kesehatan dapat mengubah kemampuan rumah tangga. Penerima perlu diberi tahu cara menyampaikan perubahan tersebut secara aman dan tanpa stigma.</w:t>
      </w:r>
    </w:p>
    <w:p>
      <w:r>
        <w:rPr>
          <w:sz w:val="21"/>
        </w:rPr>
        <w:t>Ketika menggunakan istilah fakir atau miskin dalam komunikasi, pertimbangkan apakah label itu diperlukan. Dalam percakapan publik, uraikan kebutuhan tanpa mengumumkan status seseorang. Pada catatan internal yang memang membutuhkan kategori, gunakan istilah secara akurat dan batasi akses. Cara ini mempertahankan ketepatan administrasi sekaligus mengurangi pelabelan yang dapat menetap dalam pandangan warga.</w:t>
      </w:r>
    </w:p>
    <w:p>
      <w:pPr>
        <w:jc w:val="both"/>
      </w:pPr>
      <w:r>
        <w:rPr>
          <w:b w:val="0"/>
        </w:rPr>
        <w:t>**Fakir** dan **miskin** adalah dua kategori penerima zakat dalam QS. At-Taubah: 60; rincian batasnya dibahas berbeda oleh ulama fiqh.</w:t>
      </w:r>
    </w:p>
    <w:p>
      <w:pPr>
        <w:jc w:val="both"/>
      </w:pPr>
      <w:r>
        <w:rPr>
          <w:b w:val="0"/>
        </w:rPr>
        <w:t>Perbedaan penetapan siapa yang lebih berat kekurangannya dinukil dalam karya fiqh. Untuk penyaluran, petugas dapat mengikuti pedoman lembaga zakat yang berwenang, mencatat dasar penilaian, dan tidak menyatakan satu definisi sebagai ijmak.</w:t>
      </w:r>
    </w:p>
    <w:p>
      <w:pPr>
        <w:jc w:val="both"/>
      </w:pPr>
      <w:r>
        <w:rPr>
          <w:b w:val="0"/>
        </w:rPr>
        <w:t>Pada penyaluran zakat, identifikasi calon mustahik mendahului penetapan alokasi. Petugas memeriksa kebutuhan secara patut, memastikan dana berasal dari pos yang dapat disalurkan, lalu menyerahkannya sesuai ketentuan. Infak dan wakaf memiliki karakter serta aturan tersendiri sehingga tidak otomatis diperlakukan sebagai zakat.</w:t>
      </w:r>
    </w:p>
    <w:p>
      <w:r>
        <w:rPr>
          <w:sz w:val="21"/>
        </w:rPr>
        <w:t>Kisah kelompok yang hidup di serambi masjid juga mengingatkan bahwa kemiskinan dapat berkaitan dengan perpindahan dan hilangnya jaringan dukungan. Seorang pendatang mungkin meninggalkan rumah, pekerjaan, atau harta demi keselamatan dan keyakinan. Ia tidak serta-merta memiliki keluarga dekat di tempat baru. Menyediakan tempat singgah dan menghubungkannya dengan orang yang dapat membantu adalah bentuk kepedulian yang lebih nyata daripada sekadar memuji ketabahannya.</w:t>
      </w:r>
    </w:p>
    <w:p>
      <w:r>
        <w:rPr>
          <w:sz w:val="21"/>
        </w:rPr>
        <w:t>Dalam kehidupan sekarang, tetangga baru, keluarga yang mengungsi, atau pekerja yang tinggal jauh dari kampung dapat menghadapi keterasingan serupa. Bantuan perlu disesuaikan dengan kebutuhan yang mereka sampaikan. Ada yang memerlukan makanan dan tempat tinggal sementara, ada yang membutuhkan akses kerja atau layanan kesehatan. Pertolongan bukan pengganti hak dan perlindungan, tetapi dapat menjadi jembatan ketika seseorang belum mampu menjangkaunya sendiri.</w:t>
      </w:r>
    </w:p>
    <w:p>
      <w:r>
        <w:rPr>
          <w:sz w:val="21"/>
        </w:rPr>
        <w:t>Kita juga perlu menghindari romantisasi kekurangan. Kesederhanaan yang dipilih dengan sadar berbeda dari keadaan ketika kebutuhan dasar tidak terpenuhi. Orang yang mengalami kekurangan tidak perlu dibebani tuntutan untuk selalu tersenyum, selalu bersyukur di hadapan pemberi, atau menerima setiap bentuk bantuan. Menghormati pilihan mereka merupakan bagian dari adab dan menjaga hubungan kemanusiaan.</w:t>
      </w:r>
    </w:p>
    <w:p>
      <w:pPr>
        <w:jc w:val="both"/>
      </w:pPr>
      <w:r>
        <w:rPr>
          <w:b/>
          <w:sz w:val="28"/>
        </w:rPr>
        <w:t>19.2 Kemiskinan sebagai Ujian: Teladan Nabi ﷺ dan Ashabus Suffah</w:t>
      </w:r>
    </w:p>
    <w:p>
      <w:r>
        <w:rPr>
          <w:sz w:val="21"/>
        </w:rPr>
        <w:t>Ada batas antara menguatkan kesabaran dan menormalkan kekurangan. Seseorang boleh bersabar menghadapi keadaan sekaligus menuntut upah yang belum dibayar atau meminta pertolongan medis. Kita tidak perlu mengukur kualitas imannya dari cara ia menanggung kesulitan. Masing-masing orang memiliki cara berbeda untuk menghadapi kehilangan dan tekanan.</w:t>
      </w:r>
    </w:p>
    <w:p>
      <w:r>
        <w:rPr>
          <w:sz w:val="21"/>
        </w:rPr>
        <w:t>Masyarakat yang melihat tetangganya kekurangan dapat mulai dengan sapaan yang wajar, bukan pemeriksaan mendadak atas rumah atau barang yang dimiliki. Kepercayaan dibangun sedikit demi sedikit. Jika tetangga bersedia berbagi, dengarkan tanpa menyebarkan ceritanya. Bila ia tidak ingin membicarakan kebutuhan, tetap perlakukan dengan hormat dan pastikan informasi mengenai layanan tersedia tanpa paksaan.</w:t>
      </w:r>
    </w:p>
    <w:p>
      <w:r>
        <w:rPr>
          <w:sz w:val="21"/>
        </w:rPr>
        <w:t>Ruang berbagi juga berarti membangun hubungan, bukan sekadar membagikan barang. Orang yang baru tiba di lingkungan dapat ditanya apakah ia memerlukan informasi tentang layanan setempat, pekerjaan, tempat tinggal sementara, atau teman yang dapat dihubungi. Jangan memaksa mereka mengikuti perkumpulan atau kegiatan tertentu sebagai imbalan atas bantuan.</w:t>
      </w:r>
    </w:p>
    <w:p>
      <w:r>
        <w:rPr>
          <w:sz w:val="21"/>
        </w:rPr>
        <w:t>Kisah para sahabat mengajak pembaca merenungkan penerimaan terhadap orang yang kehilangan jaringan. Sikap itu dapat diwujudkan dengan membuka akses tanpa meminta seseorang lebih dahulu membuktikan bahwa ia pantas dikasihani. Dukungan yang konsisten, tidak mencolok, dan menghormati pilihan penerima sering lebih menjaga martabat daripada bantuan besar yang disertai sorotan.</w:t>
      </w:r>
    </w:p>
    <w:p>
      <w:r>
        <w:rPr>
          <w:sz w:val="21"/>
        </w:rPr>
        <w:t>Kisah teladan tidak seharusnya digunakan untuk menuntut orang miskin menjalani pola hidup tertentu. Tidak semua orang dapat tinggal bersama komunitas atau menerima bantuan dengan cara yang sama. Keadaan keluarga, kesehatan, dan keamanan harus diperhatikan. Menawarkan beberapa pilihan memberi orang kesempatan menentukan cara yang paling sesuai.</w:t>
      </w:r>
    </w:p>
    <w:p>
      <w:r>
        <w:rPr>
          <w:sz w:val="21"/>
        </w:rPr>
        <w:t>Orang yang berkecukupan dapat memeriksa apakah bantuan yang diberikan menjawab kebutuhan atau sekadar nyaman bagi pemberi. Menanyakan kebutuhan sebelum membeli barang mencegah pemborosan dan menjaga pilihan penerima. Komunitas pun perlu memikirkan kesinambungan, termasuk siapa yang bertanggung jawab saat pengurus berganti. Nilai kepedulian terlihat dalam kebiasaan yang dapat diandalkan, bukan hanya peristiwa besar.</w:t>
      </w:r>
    </w:p>
    <w:p>
      <w:r>
        <w:rPr>
          <w:sz w:val="21"/>
        </w:rPr>
        <w:t>Kekurangan harta dapat menjadi ujian, tetapi kalimat itu tidak boleh dipakai untuk membungkam orang yang kesulitan. Ujian juga hadir pada orang yang memiliki kelapangan: apakah ia menunaikan hak, berbagi, dan tidak menindas. Teladan Nabi Muhammad ﷺ menunjukkan bahwa kesederhanaan tidak menghapus kewajiban masyarakat untuk memperhatikan kebutuhan orang lain.</w:t>
      </w:r>
    </w:p>
    <w:p>
      <w:r>
        <w:rPr>
          <w:sz w:val="21"/>
        </w:rPr>
        <w:t>Ashabus Suffah dikenal sebagai kelompok sahabat yang tinggal di serambi masjid Madinah dan memiliki keadaan ekonomi terbatas. Riwayat tentang mereka menggambarkan perhatian Nabi ﷺ dan kaum Muslim kepada para pendatang yang belum memiliki tempat tinggal atau nafkah memadai. Detail kisah tertentu memiliki variasi dalam sumber, maka jangan menambahkan angka atau adegan seolah semuanya pasti. Pelajaran yang dapat diambil ialah pentingnya ruang aman, ikatan persaudaraan, dan bantuan nyata bagi orang yang kehilangan dukungan.</w:t>
      </w:r>
    </w:p>
    <w:p>
      <w:r>
        <w:rPr>
          <w:sz w:val="21"/>
        </w:rPr>
        <w:t>Menganggap kesulitan sebagai ujian tidak sama dengan menyuruh orang pasrah terhadap ketidakadilan. Sabar bisa berjalan bersama mencari kerja, berobat, meminta hak yang tertahan, dan meminta dukungan. Orang yang membantu juga diuji: apakah ia menjaga rahasia penerima, memberi tanpa mempermalukan, serta bersedia memahami kebutuhan alih-alih sekadar ingin dipuji.</w:t>
      </w:r>
    </w:p>
    <w:p>
      <w:pPr>
        <w:jc w:val="both"/>
      </w:pPr>
      <w:r>
        <w:rPr>
          <w:b w:val="0"/>
        </w:rPr>
        <w:t>Penjelasan ulama tentang zuhud dan sabar tidak mengubah hak orang miskin menjadi sekadar anjuran moral. Makna spiritual harus dibaca bersama perintah syariat untuk menolong dan menunaikan kewajiban harta.</w:t>
      </w:r>
    </w:p>
    <w:p>
      <w:r>
        <w:rPr>
          <w:sz w:val="21"/>
        </w:rPr>
        <w:t>Kemiskinan struktural dapat bertahan ketika aturan, pasar, atau tata ruang berulang kali menempatkan kelompok tertentu pada posisi yang kurang menguntungkan. Akses transportasi yang buruk dapat membuat biaya pergi bekerja menggerus upah. Pekerja tanpa dokumen yang mudah diurus mungkin kesulitan memperoleh perlindungan. Rumah tangga dengan tanggung jawab perawatan yang besar memiliki waktu lebih sedikit untuk mencari pekerjaan. Setiap contoh memerlukan pemeriksaan konteks, bukan kesimpulan otomatis.</w:t>
      </w:r>
    </w:p>
    <w:p>
      <w:r>
        <w:rPr>
          <w:sz w:val="21"/>
        </w:rPr>
        <w:t>Ketidakadilan juga dapat hadir dalam hubungan langsung, misalnya upah yang tidak dibayar sesuai kesepakatan atau potongan yang tidak dijelaskan. Dalam keadaan demikian, bantuan amal saja belum tentu cukup. Pendamping dapat membantu menyimpan bukti, mencari informasi hak pekerja, atau mengarahkan pada layanan pengaduan. Langkah tersebut perlu menghormati kehendak orang yang terdampak dan mempertimbangkan risiko balasan.</w:t>
      </w:r>
    </w:p>
    <w:p>
      <w:r>
        <w:rPr>
          <w:sz w:val="21"/>
        </w:rPr>
        <w:t>Pilihan pribadi layak dibicarakan sebagai bagian dari pemecahan masalah, bukan sebagai identitas tetap seseorang. Bila suatu kebiasaan belanja menambah beban, pembahasan anggaran dapat membantu. Bila keputusan usaha berisiko, periksa informasi dan rencana cadangan. Saran baru bermanfaat ketika pendamping terlebih dahulu memahami sumber daya yang tersedia. Menuntut perubahan yang tidak mungkin dilakukan hanya menambah rasa gagal dan tidak mengubah hambatan pokok.</w:t>
      </w:r>
    </w:p>
    <w:p>
      <w:pPr>
        <w:jc w:val="both"/>
      </w:pPr>
      <w:r>
        <w:rPr>
          <w:b/>
          <w:sz w:val="28"/>
        </w:rPr>
        <w:t>19.3 Kemiskinan Struktural, Kemiskinan karena Ketidakadilan, dan Kemiskinan karena Perilaku</w:t>
      </w:r>
    </w:p>
    <w:p>
      <w:r>
        <w:rPr>
          <w:sz w:val="21"/>
        </w:rPr>
        <w:t>Penyebab kekurangan tidak selalu berada pada diri orang yang mengalaminya. Upah yang tertahan, akses kerja yang tertutup, biaya transportasi tinggi, diskriminasi, tempat tinggal jauh dari layanan, atau bencana dapat mempersempit pilihan rumah tangga. Dalam keadaan demikian, nasihat mengatur belanja saja tidak menyelesaikan hambatan yang berada di luar kendali keluarga.</w:t>
      </w:r>
    </w:p>
    <w:p>
      <w:r>
        <w:rPr>
          <w:sz w:val="21"/>
        </w:rPr>
        <w:t>Ada pula pilihan pribadi yang menambah kesulitan, seperti belanja di luar kemampuan atau mengabaikan kewajiban yang sudah disepakati. Mengakui faktor tersebut tidak memberi hak untuk menghakimi seluruh kelompok miskin. Penilai perlu memisahkan sebab, akibat, dan tanggung jawab dengan bukti yang cukup. Rumah tangga yang berutang karena sakit tidak sama situasinya dengan rumah tangga yang menolak mengatur pengeluaran meski sumber daya tersedia.</w:t>
      </w:r>
    </w:p>
    <w:p>
      <w:r>
        <w:rPr>
          <w:sz w:val="21"/>
        </w:rPr>
        <w:t>Tindakan yang berguna dapat dimulai dengan bertanya apa hambatan terdekat: pekerjaan, kesehatan, dokumen, keamanan, keterampilan, pengasuhan, atau akses layanan. Jawaban itu menentukan bentuk dukungan. Bantuan uang dapat menyelesaikan kebutuhan mendesak, sedangkan advokasi upah atau pemulihan akses dapat menangani sebab yang lebih luas. Tidak ada satu metode yang cocok untuk seluruh keluarga.</w:t>
      </w:r>
    </w:p>
    <w:p>
      <w:pPr>
        <w:jc w:val="both"/>
      </w:pPr>
      <w:r>
        <w:rPr>
          <w:b w:val="0"/>
        </w:rPr>
        <w:t>Jangan menyamakan kemiskinan struktural dengan kegagalan moral individu. Jangan pula menghapus tanggung jawab pribadi ketika bukti yang relevan tersedia. Hindari keputusan bantuan dari cerita sepihak yang belum diperiksa secara wajar.</w:t>
      </w:r>
    </w:p>
    <w:p>
      <w:r>
        <w:rPr>
          <w:sz w:val="21"/>
        </w:rPr>
        <w:t>Penunaian zakat membutuhkan pengetahuan tentang harta yang wajib dizakati, waktu, ukuran, dan penerima sesuai ketentuan. Pembahasan bab ini tidak menetapkan nisab maupun kewajiban bagi kasus tertentu. Orang yang ingin menghitung kewajiban perlu mengumpulkan informasi aset dan utang yang relevan, kemudian meminta bimbingan lembaga atau ahli fiqh. Ketelitian ini melindungi hak penerima dan membantu pemberi menunaikan kewajiban dengan tenang.</w:t>
      </w:r>
    </w:p>
    <w:p>
      <w:r>
        <w:rPr>
          <w:sz w:val="21"/>
        </w:rPr>
        <w:t>Infak dapat diarahkan pada kebutuhan yang lebih beragam, termasuk tanggap darurat dan dukungan rutin. Wakaf memiliki sifat pengelolaan yang berbeda karena pokok harta dan manfaatnya mengikuti ikrar serta aturan. Pengurus sebaiknya menjelaskan sumber dana, tujuan, dan mekanisme pertanggungjawaban sebelum mengajak warga berpartisipasi. Pencatatan yang terang mengurangi risiko salah paham ketika program berlangsung lama.</w:t>
      </w:r>
    </w:p>
    <w:p>
      <w:r>
        <w:rPr>
          <w:sz w:val="21"/>
        </w:rPr>
        <w:t>Hak orang yang membutuhkan bukan berarti penerima harus meminta berulang kali. Pengelola dapat membuat cara menjangkau warga yang tidak mampu hadir, misalnya kunjungan dengan persetujuan atau saluran pengajuan yang menjaga data. Perhatian kepada orang yang tidak meminta dengan mendesak menuntut kepekaan, tetapi bukan memberi izin untuk mengawasi kehidupan mereka. Tawarkan bantuan, dengarkan penolakan, dan biarkan orang menentukan informasi apa yang bersedia dibagikan.</w:t>
      </w:r>
    </w:p>
    <w:p>
      <w:pPr>
        <w:jc w:val="both"/>
      </w:pPr>
      <w:r>
        <w:rPr>
          <w:b/>
          <w:sz w:val="28"/>
        </w:rPr>
        <w:t>19.4 Hak Orang Miskin dalam Harta: Zakat, Infak, dan Wakaf</w:t>
      </w:r>
    </w:p>
    <w:p>
      <w:r>
        <w:rPr>
          <w:sz w:val="21"/>
        </w:rPr>
        <w:t>Zakat bukan kemurahan hati sesaat dari pemilik harta, melainkan kewajiban dengan ketentuan dan kelompok penerima. QS. At-Taubah: 60 menyebut fakir dan miskin bersama kategori lain. Ayat ini menjadi dasar bahwa pengelolaan zakat perlu memahami siapa penerima dan bagaimana dana disalurkan, bukan menganggap seluruh penerimaan dapat dialihkan sesuka hati.</w:t>
      </w:r>
    </w:p>
    <w:p>
      <w:r>
        <w:rPr>
          <w:sz w:val="21"/>
        </w:rPr>
        <w:t>Infak memiliki cakupan yang lebih luas dan dapat diberikan untuk kebutuhan yang dibenarkan. Wakaf menahan pokok harta agar manfaatnya berlangsung sesuai ikrar dan ketentuan. Ketiganya bisa mendukung kehidupan masyarakat, tetapi perbedaan hukum dan tata kelolanya perlu dipertahankan. Dana zakat tidak boleh dicampur tanpa pencatatan yang jelas dengan dana infak atau wakaf.</w:t>
      </w:r>
    </w:p>
    <w:p>
      <w:r>
        <w:rPr>
          <w:sz w:val="21"/>
        </w:rPr>
        <w:t>QS. Al-Ma'arij: 24–25 dan QS. Adz-Dzariyat: 19 menggambarkan adanya hak bagi peminta dan orang yang tidak memperoleh kecukupan. Ayat-ayat ini mendorong pemilik harta melihat tanggung jawab sosial sebagai bagian dari amanah. Penerima tidak wajib mempertontonkan kesusahan agar layak dihormati. Penyalur perlu menyediakan cara pengajuan yang menjaga kerahasiaan dan memberi ruang bagi orang yang tidak mampu datang langsung.</w:t>
      </w:r>
    </w:p>
    <w:p>
      <w:pPr>
        <w:jc w:val="right"/>
        <w:rtl/>
      </w:pPr>
      <w:r>
        <w:rPr>
          <w:rFonts w:ascii="Scheherazade New" w:hAnsi="Scheherazade New"/>
          <w:sz w:val="30"/>
          <w:rtl/>
          <w:cs w:val="1"/>
        </w:rPr>
        <w:t>ARAB: ۞ إِنَّمَا ٱلصَّدَقَٰتُ لِلْفُقَرَآءِ وَٱلْمَسَٰكِينِ وَٱلْعَٰمِلِينَ عَلَيْهَا وَٱلْمُؤَلَّفَةِ قُلُوبُهُمْ وَفِى ٱلرِّقَابِ وَٱلْغَٰرِمِينَ وَفِى سَبِيلِ ٱللَّهِ وَٱبْنِ ٱلسَّبِيلِ ۖ فَرِيضَةًۭ مِّنَ ٱللَّهِ ۗ وَٱللَّهُ عَلِيمٌ حَكِيمٌۭ Artinya: Zakat diperuntukkan bagi fakir, miskin, pengelola zakat, pihak yang dilunakkan hatinya, pembebasan, orang berutang, jalan Allah, dan musafir; ketetapan dari Allah Yang Maha Mengetahui lagi Maha Bijaksana. DERAJAT: Wahyu Al-Qur'an (kitabullah); bukan hadits, sehingga tidak dinilai derajat perawinya RUJUKAN: QS. At-Taubah: 60 STATUS: [V-AYAT]</w:t>
      </w:r>
    </w:p>
    <w:p>
      <w:pPr>
        <w:jc w:val="right"/>
        <w:rtl/>
      </w:pPr>
      <w:r>
        <w:rPr>
          <w:rFonts w:ascii="Scheherazade New" w:hAnsi="Scheherazade New"/>
          <w:sz w:val="30"/>
          <w:rtl/>
          <w:cs w:val="1"/>
        </w:rPr>
        <w:t>ARAB: وَٱلَّذِينَ فِىٓ أَمْوَٰلِهِمْ حَقٌّۭ مَّعْلُومٌۭ لِّلسَّآئِلِ وَٱلْمَحْرُومِ Artinya: Mereka yang dalam hartanya menyediakan bagian tertentu bagi orang yang meminta dan orang yang tidak memperoleh kecukupan. DERAJAT: Wahyu Al-Qur'an (kitabullah); bukan hadits, sehingga tidak dinilai derajat perawinya RUJUKAN: QS. Al-Ma'arij: 24-25 STATUS: [V-AYAT]</w:t>
      </w:r>
    </w:p>
    <w:p>
      <w:pPr>
        <w:jc w:val="right"/>
        <w:rtl/>
      </w:pPr>
      <w:r>
        <w:rPr>
          <w:rFonts w:ascii="Scheherazade New" w:hAnsi="Scheherazade New"/>
          <w:sz w:val="30"/>
          <w:rtl/>
          <w:cs w:val="1"/>
        </w:rPr>
        <w:t>ARAB: وَفِىٓ أَمْوَٰلِهِمْ حَقٌّۭ لِّلسَّآئِلِ وَٱلْمَحْرُومِ Artinya: Dan pada harta-harta mereka ada hak untuk orang miskin yang meminta dan orang miskin yang tidak mendapat bagian. DERAJAT: Wahyu Al-Qur'an (kitabullah); bukan hadits, sehingga tidak dinilai derajat perawinya RUJUKAN: QS. Adz-Dzariyat: 19 STATUS: [V-AYAT]</w:t>
      </w:r>
    </w:p>
    <w:p>
      <w:r>
        <w:rPr>
          <w:sz w:val="21"/>
        </w:rPr>
        <w:t>Perintah untuk mendorong pemberian makan memperluas perhatian dari tindakan perseorangan menuju kebiasaan bersama. Rumah ibadah, kelompok warga, dan keluarga dapat membangun cara berbagi yang teratur, bukan hanya bergerak ketika sebuah foto kesulitan beredar. Dukungan berkala memungkinkan kebutuhan pangan dijawab tanpa menjadikan penerima tontonan. Penyelenggara juga dapat menghubungkan bantuan makanan dengan layanan lain yang diminta keluarga.</w:t>
      </w:r>
    </w:p>
    <w:p>
      <w:r>
        <w:rPr>
          <w:sz w:val="21"/>
        </w:rPr>
        <w:t>Ayat tentang menghardik anak yatim dan tidak mendorong memberi makan orang miskin tidak boleh dipakai untuk menuduh orang tertentu sebagai pendusta agama tanpa dasar. Ayat memberi peringatan moral kepada pembaca agar menilai perbuatannya sendiri. Kita dapat bertanya apakah keputusan dan kebiasaan kita membantu atau justru membuat akses bantuan lebih sulit. Pertanyaan itu mengarahkan perubahan pada perilaku yang bisa diperbaiki.</w:t>
      </w:r>
    </w:p>
    <w:p>
      <w:r>
        <w:rPr>
          <w:sz w:val="21"/>
        </w:rPr>
        <w:t>Bantuan pangan perlu memperhatikan kebiasaan makan, kebutuhan kesehatan, keamanan penyimpanan, dan pilihan penerima. Paket yang tidak sesuai dapat terbuang, sedangkan uang tunai atau pilihan bahan mungkin lebih bermanfaat dalam keadaan tertentu. Tanyakan lebih dahulu bila memungkinkan. Kepedulian menjadi lebih tepat ketika penerima turut menentukan bentuk bantuan dan tidak dipaksa menerima barang yang tidak dibutuhkannya.</w:t>
      </w:r>
    </w:p>
    <w:p>
      <w:pPr>
        <w:jc w:val="both"/>
      </w:pPr>
      <w:r>
        <w:rPr>
          <w:b/>
          <w:sz w:val="28"/>
        </w:rPr>
        <w:t>19.5 Surah Al-Ma'un: Mendustakan Agama dan Tidak Menganjurkan Memberi Makan Orang Miskin</w:t>
      </w:r>
    </w:p>
    <w:p>
      <w:r>
        <w:rPr>
          <w:sz w:val="21"/>
        </w:rPr>
        <w:t>Dalam kegiatan bersama, pengurus dapat menyediakan makanan tanpa mencatat nama penerima pada papan publik. Jika perlu pendataan untuk mencegah pembagian ganda, batasi akses kepada petugas yang berwenang. Penyelenggara juga bisa menyediakan pilihan waktu pengambilan agar orang yang bekerja tidak kehilangan upah. Hal sederhana seperti ini menentukan apakah bantuan sungguh dapat dijangkau.</w:t>
      </w:r>
    </w:p>
    <w:p>
      <w:r>
        <w:rPr>
          <w:sz w:val="21"/>
        </w:rPr>
        <w:t>Keluarga yang memiliki anak kecil, lansia, atau orang sakit mungkin membutuhkan cara penyerahan yang berbeda. Tanyakan apakah pengantaran dapat dilakukan dengan aman dan tidak membuka keadaan mereka kepada tetangga. Jangan berasumsi bahwa setiap orang menginginkan paket yang sama. Prinsip mendorong pemberian makan mengundang kita memperbaiki cara berbagi agar penerima tetap memiliki kendali dan kehormatan.</w:t>
      </w:r>
    </w:p>
    <w:p>
      <w:r>
        <w:rPr>
          <w:sz w:val="21"/>
        </w:rPr>
        <w:t>Surah Al-Ma'un menghubungkan pengingkaran terhadap pembalasan dengan perlakuan keras kepada anak yatim dan sikap tidak mendorong pemberian makan kepada orang miskin. Gambaran itu mengingatkan bahwa ibadah tidak berdiri terpisah dari kepedulian. Menyantuni bukan hanya memberi sisa, tetapi turut membangun kebiasaan yang memuliakan orang yang membutuhkan.</w:t>
      </w:r>
    </w:p>
    <w:p>
      <w:r>
        <w:rPr>
          <w:sz w:val="21"/>
        </w:rPr>
        <w:t>Ayat-ayat tersebut tidak mengizinkan kita memastikan isi hati seseorang hanya dari keadaan ekonominya. Fokusnya adalah teguran atas perilaku: menolak anak yatim dengan kasar dan tidak mengajak memberi makan orang miskin. Masyarakat dapat menanggapi teguran itu dengan menyediakan makanan, mengorganisasi dukungan, serta membuka akses bantuan yang tidak mensyaratkan penerima mengumumkan kesusahannya.</w:t>
      </w:r>
    </w:p>
    <w:p>
      <w:pPr>
        <w:jc w:val="right"/>
        <w:rtl/>
      </w:pPr>
      <w:r>
        <w:rPr>
          <w:rFonts w:ascii="Scheherazade New" w:hAnsi="Scheherazade New"/>
          <w:sz w:val="30"/>
          <w:rtl/>
          <w:cs w:val="1"/>
        </w:rPr>
        <w:t>ARAB: بِسْمِ ٱللَّهِ ٱلرَّحْمَٰنِ ٱلرَّحِيمِ أَرَءَيْتَ ٱلَّذِى يُكَذِّبُ بِٱلدِّينِ فَذَٰلِكَ ٱلَّذِى يَدُعُّ ٱلْيَتِيمَ وَلَا يَحُضُّ عَلَىٰ طَعَامِ ٱلْمِسْكِينِ Artinya: Tahukah Anda orang yang mendustakan pembalasan? Itulah orang yang menghardik anak yatim dan tidak mendorong memberi makan orang miskin. DERAJAT: Wahyu Al-Qur'an (kitabullah); bukan hadits, sehingga tidak dinilai derajat perawinya RUJUKAN: QS. Al-Ma'un: 1–3 STATUS: [V-AYAT]</w:t>
      </w:r>
    </w:p>
    <w:p>
      <w:r>
        <w:rPr>
          <w:sz w:val="21"/>
        </w:rPr>
        <w:t>Dalam menelaah riwayat, nama kitab atau ungkapan yang populer belum cukup untuk memastikan kesahihan. Pemeriksa perlu menemukan teks, sumber periwayatan, jalur sanad, dan penilaian ulama yang dapat dipertanggungjawabkan. Penilaian dapat berbeda karena metode atau jalur yang dibahas tidak sama. Karena itu, pembaca umum sebaiknya tidak mengubah potongan kutipan media sosial menjadi kesimpulan agama yang tegas.</w:t>
      </w:r>
    </w:p>
    <w:p>
      <w:r>
        <w:rPr>
          <w:sz w:val="21"/>
        </w:rPr>
        <w:t>Ada pula bahaya memakai kalimat tersebut untuk menakut-nakuti orang yang sedang kesulitan, seolah mereka berada dekat dengan kehilangan iman. Tindakan itu tidak menolong kebutuhan dan dapat menambah beban batin. Jika hendak membahas hubungan tekanan hidup dan keteguhan iman, sampaikan sebagai refleksi umum, bukan penilaian terhadap individu. Orang yang menghadapi kesulitan layak menerima dukungan, perlindungan, dan ruang untuk mencari pertolongan.</w:t>
      </w:r>
    </w:p>
    <w:p>
      <w:r>
        <w:rPr>
          <w:sz w:val="21"/>
        </w:rPr>
        <w:t>Sampai pemeriksaan rujukan tersedia, sikap paling jujur ialah menyebut bahwa statusnya perlu diverifikasi. Pembaca yang membutuhkan takhrij terperinci dapat meminta pendapat ahli hadits dengan menyertakan sumber kutipan yang ditemukan. Jangan menambahkan nomor hadits atau derajat yang tidak diketahui. Ketelitian dalam menisbatkan sabda merupakan tanggung jawab yang berbeda dari pesan umum agar masyarakat membantu orang miskin.</w:t>
      </w:r>
    </w:p>
    <w:p>
      <w:pPr>
        <w:jc w:val="both"/>
      </w:pPr>
      <w:r>
        <w:rPr>
          <w:b/>
          <w:sz w:val="28"/>
        </w:rPr>
        <w:t>19.6 Riwayat "Kefakiran Hampir Menjadi Kekufuran": Seberapa Kuat Derajatnya?</w:t>
      </w:r>
    </w:p>
    <w:p>
      <w:r>
        <w:rPr>
          <w:sz w:val="21"/>
        </w:rPr>
        <w:t>Jika ada orang yang menyampaikan bahwa ia mendengar ungkapan ini dari sumber tertentu, catat konteksnya dan periksa naskah yang dirujuk. Jangan menyebarkan nama perawi atau kitab yang belum dicocokkan. Referensi yang belum terkonfirmasi lebih baik ditandai untuk diteliti daripada dilengkapi dari ingatan. Pembaca dapat membedakan antara pesan moral umum dan klaim bahwa itu sabda Nabi ﷺ.</w:t>
      </w:r>
    </w:p>
    <w:p>
      <w:r>
        <w:rPr>
          <w:sz w:val="21"/>
        </w:rPr>
        <w:t>Bahasa publik perlu menghindari menyematkan ancaman spiritual kepada orang yang meminta bantuan. Kalimat yang menakutkan dapat membuat orang menutup diri dan menunda mencari pertolongan. Jika tujuan pembicaraan ialah mengingatkan masyarakat agar peduli, sampaikan kewajiban menunaikan hak dengan dalil yang jelas. Menolong tidak memerlukan klaim yang belum terverifikasi.</w:t>
      </w:r>
    </w:p>
    <w:p>
      <w:r>
        <w:rPr>
          <w:sz w:val="21"/>
        </w:rPr>
        <w:t>Ungkapan yang menyatakan kefakiran hampir membawa seseorang kepada kekufuran sering beredar sebagai hadits. Tanpa naskah dan rujukan sanad yang terverifikasi, bab ini tidak mengutip lafaz Arab, nomor, atau derajat tertentu. Menyebutnya sebagai hadits sahih tanpa pemeriksaan akan melampaui bukti yang tersedia. Untuk menilai riwayat, pembaca perlu merujuk kajian takhrij yang dapat menunjukkan sumber dan penilaian ahli hadits.</w:t>
      </w:r>
    </w:p>
    <w:p>
      <w:r>
        <w:rPr>
          <w:sz w:val="21"/>
        </w:rPr>
        <w:t>Terlepas dari status ungkapan itu, kemiskinan tidak boleh dijadikan tuduhan bahwa seseorang lemah iman. Kekurangan dapat menimbulkan tekanan, namun tekanan bukan bukti seseorang meninggalkan agama. Masyarakat sebaiknya mengurangi sebab kesulitan dan memperkuat dukungan, bukan menyebarkan kalimat yang dapat membuat orang miskin merasa dicurigai.</w:t>
      </w:r>
    </w:p>
    <w:p>
      <w:pPr>
        <w:jc w:val="both"/>
      </w:pPr>
      <w:r>
        <w:rPr>
          <w:b w:val="0"/>
        </w:rPr>
        <w:t>Jangan menisbatkan ungkapan populer kepada Nabi ﷺ dengan kepastian tanpa sumber dan penilaian sanad. Status riwayat perlu diperiksa oleh ahli hadits sebelum dikutip sebagai sabda.</w:t>
      </w:r>
    </w:p>
    <w:p>
      <w:r>
        <w:rPr>
          <w:sz w:val="21"/>
        </w:rPr>
        <w:t>Perancangan pinjaman kebajikan memerlukan kesepakatan tertulis yang tidak menyembunyikan biaya atau syarat. Jika peminjam tidak sanggup membayar pada waktunya, pemberi perlu mengikuti kesepakatan dan mempertimbangkan kelonggaran tanpa mengambil manfaat tambahan yang disyaratkan. Menentukan besaran pinjaman berdasarkan kemampuan mengembalikan lebih aman daripada mengejar jumlah besar. Kedua pihak perlu memahami bahwa pinjaman tetap menimbulkan kewajiban pokok.</w:t>
      </w:r>
    </w:p>
    <w:p>
      <w:r>
        <w:rPr>
          <w:sz w:val="21"/>
        </w:rPr>
        <w:t>Pelatihan kerja dapat dirancang bersama calon peserta dan pemberi kerja. Informasi tentang kebutuhan keterampilan, jam pelatihan, transportasi, serta peluang kerja harus disampaikan apa adanya. Janji penempatan yang tidak memiliki dasar berisiko membuat keluarga mengeluarkan biaya dan waktu tanpa hasil. Bila peserta sudah memiliki keterampilan, hambatan utama mungkin bukan pelatihan, melainkan perawatan anak, akses alat, atau tidak adanya lowongan yang layak.</w:t>
      </w:r>
    </w:p>
    <w:p>
      <w:r>
        <w:rPr>
          <w:sz w:val="21"/>
        </w:rPr>
        <w:t>Untuk dukungan usaha, pendamping sebaiknya membahas alur kas sederhana, sumber bahan, calon pembeli, perizinan yang relevan, dan skenario jika penjualan turun. Rencana tersebut tidak meniadakan risiko pasar. Pendampingan yang baik menyediakan ruang untuk mengubah atau menghentikan usaha tanpa mempermalukan penerima. Tujuannya memperluas pilihan nafkah, bukan menjadikan setiap orang pengusaha.</w:t>
      </w:r>
    </w:p>
    <w:p>
      <w:pPr>
        <w:jc w:val="both"/>
      </w:pPr>
      <w:r>
        <w:rPr>
          <w:b/>
          <w:sz w:val="28"/>
        </w:rPr>
        <w:t>19.7 Qardhul Hasan, Pelatihan, dan Pekerjaan sebagai Jalan Keluar</w:t>
      </w:r>
    </w:p>
    <w:p>
      <w:r>
        <w:rPr>
          <w:sz w:val="21"/>
        </w:rPr>
        <w:t>Qardhul hasan adalah pinjaman kebajikan yang pokoknya dikembalikan tanpa tambahan yang disyaratkan kepada pemberi pinjaman. Sebelum menawarkan pinjaman, pendamping perlu memastikan penerima memahami jumlah, jadwal, dan konsekuensi keterlambatan. Pinjaman tidak tepat untuk setiap masalah. Keluarga yang tidak memiliki sumber pembayaran bisa lebih terbantu oleh hibah, layanan sosial, atau penghubung ke pekerjaan.</w:t>
      </w:r>
    </w:p>
    <w:p>
      <w:r>
        <w:rPr>
          <w:sz w:val="21"/>
        </w:rPr>
        <w:t>Pelatihan hanya bermanfaat jika keterampilan yang diajarkan sesuai kebutuhan kerja yang nyata dan dapat dijangkau peserta. Jadwal perlu mempertimbangkan pengasuhan, transportasi, kondisi disabilitas, serta alat kerja yang tersedia. Mengukur keberhasilan dari jumlah peserta yang hadir saja tidak cukup. Perlu diperiksa apakah mereka memperoleh kesempatan menggunakan keterampilan, memperoleh upah layak, dan dapat mempertahankan pekerjaan.</w:t>
      </w:r>
    </w:p>
    <w:p>
      <w:r>
        <w:rPr>
          <w:sz w:val="21"/>
        </w:rPr>
        <w:t>Pekerjaan dapat memperluas kemandirian ketika syaratnya adil: upah dibayar, keselamatan dijaga, jam kerja manusiawi, dan hak pekerja dihormati. Bantuan modal juga harus disertai penjelasan risiko, bukan kisah keberhasilan yang membuat orang merasa wajib berutang. Dalam program pemberdayaan, peserta berhak menyampaikan bahwa kebutuhan pokok lebih mendesak daripada usaha baru.</w:t>
      </w:r>
    </w:p>
    <w:p>
      <w:pPr>
        <w:jc w:val="both"/>
      </w:pPr>
      <w:r>
        <w:rPr>
          <w:b w:val="0"/>
        </w:rPr>
        <w:t>Sebuah kelompok warga membantu penjahit rumahan membeli mesin. Sebelum akad, mereka menjelaskan apakah dana itu hibah atau pinjaman, siapa pemilik mesin, bagaimana pembayaran bila ada, serta apa yang terjadi jika usaha tidak berjalan. Kesepakatan ditulis dengan bahasa sederhana dan salinannya diberikan kepada penerima.</w:t>
      </w:r>
    </w:p>
    <w:p>
      <w:r>
        <w:rPr>
          <w:sz w:val="21"/>
        </w:rPr>
        <w:t>Pembagian tanggung jawab sebaiknya mengikuti kemampuan dan kewenangan. Anggota keluarga dapat menyepakati bantuan yang sanggup mereka berikan, namun keputusan tetap perlu mempertimbangkan keselamatan, kemampuan ekonomi, dan batas pribadi. Masyarakat dapat membuat rujukan yang jelas antara bantuan pangan, layanan kesehatan, dukungan pendidikan, dan perlindungan sosial. Satu pintu informasi yang mudah diakses dapat mencegah warga berulang kali menceritakan pengalaman sulit.</w:t>
      </w:r>
    </w:p>
    <w:p>
      <w:r>
        <w:rPr>
          <w:sz w:val="21"/>
        </w:rPr>
        <w:t>Lembaga pengelola dana harus menjaga pemisahan rekening atau pencatatan sesuai jenis dana, memiliki prosedur verifikasi, dan menjelaskan mekanisme pengaduan. Penerima perlu tahu siapa yang memegang informasi dan berapa lama data disimpan. Prinsip amanah tidak hanya berlaku pada jumlah uang, tetapi juga pada data, waktu, dan kepercayaan yang diserahkan warga.</w:t>
      </w:r>
    </w:p>
    <w:p>
      <w:r>
        <w:rPr>
          <w:sz w:val="21"/>
        </w:rPr>
        <w:t>Negara memiliki perangkat kebijakan yang tidak dimiliki individu, seperti perlindungan pekerja, layanan dasar, dan penanganan bencana. Warga dapat menyampaikan masalah melalui saluran partisipasi yang tersedia, sembari membantu kebutuhan darurat secara sukarela. Jika kebijakan belum menjangkau suatu kelompok, dokumentasikan kesenjangan dengan cara yang menjaga identitas. Kritik yang berbasis pengalaman dan bukti lebih berguna daripada menyalahkan penerima maupun menganggap semua program telah memadai.</w:t>
      </w:r>
    </w:p>
    <w:p>
      <w:pPr>
        <w:jc w:val="both"/>
      </w:pPr>
      <w:r>
        <w:rPr>
          <w:b w:val="0"/>
        </w:rPr>
        <w:t>Contoh bentuk dukungan ialah paket pangan darurat dari dana yang sesuai, penyaluran zakat kepada mustahik setelah verifikasi, atau alat kerja yang diserahkan sebagai hibah dengan tujuan dan kepemilikan yang dijelaskan. Ini contoh kategori, bukan penilaian atas produk keuangan tertentu. Periksa akad, sumber dana, dan aturan penyaluran sebelum menerapkannya.</w:t>
      </w:r>
    </w:p>
    <w:p>
      <w:pPr>
        <w:jc w:val="both"/>
      </w:pPr>
      <w:r>
        <w:rPr>
          <w:b/>
          <w:sz w:val="28"/>
        </w:rPr>
        <w:t>19.8 Tanggung Jawab Keluarga, Masyarakat, dan Negara</w:t>
      </w:r>
    </w:p>
    <w:p>
      <w:r>
        <w:rPr>
          <w:sz w:val="21"/>
        </w:rPr>
        <w:t>Kerja sama antarpihak memerlukan persetujuan penerima untuk berbagi data, kecuali ada kewajiban hukum yang berlaku. Berbagi informasi tanpa batas dapat menambah kerentanan, terutama bagi keluarga yang mengalami kekerasan atau stigma. Gunakan hanya data yang diperlukan untuk menghubungkan layanan, dan pastikan penerima memahami kepada siapa informasi diteruskan.</w:t>
      </w:r>
    </w:p>
    <w:p>
      <w:r>
        <w:rPr>
          <w:sz w:val="21"/>
        </w:rPr>
        <w:t>Masyarakat juga dapat memantau apakah bantuan menjangkau kelompok yang sering tidak terlihat, seperti penyandang disabilitas, lansia yang hidup sendiri, atau pekerja dengan jam panjang. Pemantauan bukan kegiatan mengintai. Gunakan pendekatan sukarela, berbasis kepercayaan, dan memungkinkan orang menolak. Masukan warga setempat dapat membantu lembaga memperbaiki jadwal, lokasi, dan cara pelayanan.</w:t>
      </w:r>
    </w:p>
    <w:p>
      <w:r>
        <w:rPr>
          <w:sz w:val="21"/>
        </w:rPr>
        <w:t>Keluarga dapat memberi dukungan dekat, seperti berbagi nafkah, merawat anggota yang sakit, atau membantu mengasuh anak. Namun kemampuan keluarga berbeda-beda dan tidak semua orang memiliki kerabat yang aman. Jangan menjadikan bantuan keluarga sebagai alasan untuk menutup akses pada layanan publik atau memaksa seseorang kembali ke lingkungan yang membahayakan.</w:t>
      </w:r>
    </w:p>
    <w:p>
      <w:r>
        <w:rPr>
          <w:sz w:val="21"/>
        </w:rPr>
        <w:t>Masyarakat dapat mengenali kebutuhan setempat, menghubungkan warga dengan bantuan, mengelola dana secara terbuka, serta mencegah penghinaan terhadap penerima. Lembaga zakat memiliki tata kelola untuk mengumpulkan dan menyalurkan zakat sesuai ketentuan. Pengurus perlu menjaga data pribadi dan membuat mekanisme pengaduan jika bantuan salah sasaran atau tertahan.</w:t>
      </w:r>
    </w:p>
    <w:p>
      <w:r>
        <w:rPr>
          <w:sz w:val="21"/>
        </w:rPr>
        <w:t>Negara bertanggung jawab membangun perlindungan sosial, layanan kesehatan dan pendidikan, aturan kerja, serta penanganan bencana. Tanggung jawab publik tidak menghapus peran individu, begitu pula amal masyarakat tidak menggantikan kewajiban negara. Kerja sama lebih berguna ketika pembagian tugas jelas, data digunakan secara patut, dan kelompok rentan ikut menyampaikan kebutuhan mereka.</w:t>
      </w:r>
    </w:p>
    <w:p>
      <w:pPr>
        <w:jc w:val="both"/>
      </w:pPr>
      <w:r>
        <w:rPr>
          <w:b w:val="0"/>
        </w:rPr>
        <w:t>Ketentuan operasional zakat mengikuti peraturan yang berlaku dan fatwa lembaga berwenang. Untuk kasus khusus, pastikan rujukan terkini kepada Badan Amil Zakat Nasional (BAZNAS), Majelis Ulama Indonesia (MUI), atau ahli fiqh yang memahami konteks setempat. [FATWA-CEK]</w:t>
      </w:r>
    </w:p>
    <w:p>
      <w:r>
        <w:rPr>
          <w:sz w:val="21"/>
        </w:rPr>
        <w:t>Jika seseorang menolak bantuan, jangan langsung menafsirkannya sebagai kesombongan atau bukti bahwa kebutuhannya tidak nyata. Ia mungkin khawatir akan privasi, tidak memahami syarat, atau pernah mengalami perlakuan buruk. Beri kesempatan untuk bertanya dan jelaskan bahwa menerima bantuan tidak membatalkan kehormatan. Apabila ia tetap menolak, hormati pilihannya dan sampaikan cara menghubungi kembali bila keadaan berubah.</w:t>
      </w:r>
    </w:p>
    <w:p>
      <w:r>
        <w:rPr>
          <w:sz w:val="21"/>
        </w:rPr>
        <w:t>Penyebutan ayat tentang orang yang menjaga diri dari meminta seharusnya membuat kita lebih cermat, bukan merasa mampu membaca keadaan dari luar. Pekerja yang kehilangan penghasilan dapat tetap berpakaian rapi. Orang yang membutuhkan obat mungkin tidak meminta uang. Saluran bantuan yang dapat diakses secara rahasia membantu menjangkau mereka yang tidak terbiasa meminta pertolongan.</w:t>
      </w:r>
    </w:p>
    <w:p>
      <w:r>
        <w:rPr>
          <w:sz w:val="21"/>
        </w:rPr>
        <w:t>Jangan menjadikan doa sebagai pengganti tindakan. Mendoakan orang yang kesulitan dapat menguatkan, tetapi kebutuhan pangan, upah, dan layanan tetap perlu ditangani. Demikian pula, bantuan materi tidak memberi pemberi hak untuk mengukur ketaatan penerima. Ibadah dan kebijakan bantuan berada dalam lingkup penilaian yang berbeda.</w:t>
      </w:r>
    </w:p>
    <w:p>
      <w:pPr>
        <w:jc w:val="both"/>
      </w:pPr>
      <w:r>
        <w:rPr>
          <w:b/>
          <w:sz w:val="28"/>
        </w:rPr>
        <w:t>19.9 Jangan Menyalahkan Korban: Miskin Bukan Berarti Kurang Ibadah (lihat Bab 98)</w:t>
      </w:r>
    </w:p>
    <w:p>
      <w:r>
        <w:rPr>
          <w:sz w:val="21"/>
        </w:rPr>
        <w:t>Ucapan seperti “kalau rajin beribadah tentu tidak miskin” mengubah nasihat menjadi tuduhan dan menyiratkan hubungan sebab-akibat yang tidak dapat dibuktikan pada kehidupan seseorang. Harta bukan ukuran sederhana bagi kualitas ibadah. Seseorang dapat menghadapi kehilangan pekerjaan atau biaya pengobatan meski menjalankan kewajibannya. Hindari memberi nasihat yang menutup percakapan sebelum kebutuhan diketahui.</w:t>
      </w:r>
    </w:p>
    <w:p>
      <w:r>
        <w:rPr>
          <w:sz w:val="21"/>
        </w:rPr>
        <w:t>Bila ingin menguatkan seseorang, tanyakan apakah ia membutuhkan teman bicara, bantuan praktis, atau rujukan. Hormati jawabannya dan jangan membandingkan kesulitannya dengan orang lain. Menjaga lisan tidak berarti menghindari pembicaraan tentang ikhtiar. Kita dapat membahas rencana dengan jujur tanpa menganggap keadaan yang dialami sebagai kesalahan iman.</w:t>
      </w:r>
    </w:p>
    <w:p>
      <w:r>
        <w:rPr>
          <w:sz w:val="21"/>
        </w:rPr>
        <w:t>Keadaan ekonomi tidak dapat dijadikan alat ukur ibadah seseorang. Kita tidak mengetahui seluruh pengalaman, tanggungan, kesehatan, akses, dan usaha yang telah ditempuh orang lain. Menuduh orang miskin kurang berdoa atau kurang taqwa dapat memperberat luka dan mengalihkan perhatian dari hak yang belum terpenuhi.</w:t>
      </w:r>
    </w:p>
    <w:p>
      <w:r>
        <w:rPr>
          <w:sz w:val="21"/>
        </w:rPr>
        <w:t>QS. Al-Baqarah: 273 menggambarkan orang yang terhalang berusaha di jalan Allah, sehingga orang yang tidak mengetahui keadaan mereka mungkin mengira mereka berkecukupan. Ayat itu mengarahkan pembaca mengenali orang yang menjaga diri dan tidak meminta-minta dengan mendesak. Bukan tugas warga untuk mengorek kehidupan pribadi, melainkan memastikan pintu bantuan dapat diakses dengan hormat.</w:t>
      </w:r>
    </w:p>
    <w:p>
      <w:pPr>
        <w:jc w:val="right"/>
        <w:rtl/>
      </w:pPr>
      <w:r>
        <w:rPr>
          <w:rFonts w:ascii="Scheherazade New" w:hAnsi="Scheherazade New"/>
          <w:sz w:val="30"/>
          <w:rtl/>
          <w:cs w:val="1"/>
        </w:rPr>
        <w:t>ARAB: لِلْفُقَرَآءِ ٱلَّذِينَ أُحْصِرُوا۟ فِى سَبِيلِ ٱللَّهِ لَا يَسْتَطِيعُونَ ضَرْبًۭا فِى ٱلْأَرْضِ يَحْسَبُهُمُ ٱلْجَاهِلُ أَغْنِيَآءَ مِنَ ٱلتَّعَفُّفِ تَعْرِفُهُم بِسِيمَٰهُمْ لَا يَسْـَٔلُونَ ٱلنَّاسَ إِلْحَافًۭا ۗ وَمَا تُنفِقُوا۟ مِنْ خَيْرٍۢ فَإِنَّ ٱللَّهَ بِهِۦ عَلِيمٌ Artinya: Bantuan ditujukan kepada orang fakir yang terhalang berusaha, yang oleh orang tidak mengetahui keadaan mereka disangka berkecukupan karena menjaga diri. Anda mengenali mereka dari tanda yang patut; mereka tidak meminta dengan mendesak. Apa pun kebaikan yang Anda infakkan, Allah mengetahuinya. DERAJAT: Wahyu Al-Qur'an (kitabullah); bukan hadits, sehingga tidak dinilai derajat perawinya RUJUKAN: QS. Al-Baqarah: 273 STATUS: [V-AYAT]</w:t>
      </w:r>
    </w:p>
    <w:p>
      <w:r>
        <w:rPr>
          <w:sz w:val="21"/>
        </w:rPr>
        <w:t>Adab menerima bantuan mencakup keleluasaan untuk menanyakan sumber, jumlah, dan syaratnya. Penerima berhak memahami apakah bantuan merupakan zakat, pinjaman, hibah, atau layanan tertentu. Penjelasan yang jelas membantu orang membuat keputusan dan menghindari kewajiban tersembunyi. Bila ada syarat yang tidak dipahami, beri waktu untuk meminta pendapat sebelum menyetujui.</w:t>
      </w:r>
    </w:p>
    <w:p>
      <w:r>
        <w:rPr>
          <w:sz w:val="21"/>
        </w:rPr>
        <w:t>Adab pemberi juga menuntut konsistensi dan tidak mengungkit pemberian untuk meminta balasan pribadi. Jangan menjadikan bantuan sebagai sarana memperoleh suara, tenaga kerja gratis, atau kepatuhan. Jika penyaluran dilakukan bersama, tetapkan petugas yang terlatih dan hindari pertanyaan sensitif di depan umum. Kepercayaan dapat rusak oleh satu unggahan yang membuka identitas keluarga tanpa izin.</w:t>
      </w:r>
    </w:p>
    <w:p>
      <w:r>
        <w:rPr>
          <w:sz w:val="21"/>
        </w:rPr>
        <w:t>Penerima dapat menyampaikan terima kasih sesuai kenyamanannya, tetapi tidak berutang pertunjukan rasa syukur kepada pemberi. Kepentingan utama adalah bantuan sampai dengan aman dan sesuai tujuan. Budaya saling menolong yang sehat memungkinkan seseorang menerima hari ini dan membantu orang lain pada kesempatan lain, tanpa mencatatnya sebagai utang budi yang mengekang.</w:t>
      </w:r>
    </w:p>
    <w:p>
      <w:pPr>
        <w:jc w:val="both"/>
      </w:pPr>
      <w:r>
        <w:rPr>
          <w:b/>
          <w:sz w:val="28"/>
        </w:rPr>
        <w:t>19.10 Harga Diri dan Adab Menerima Bantuan</w:t>
      </w:r>
    </w:p>
    <w:p>
      <w:r>
        <w:rPr>
          <w:sz w:val="21"/>
        </w:rPr>
        <w:t>Cara menerima bantuan juga berbeda. Ada orang yang ingin mengambil sendiri, ada yang lebih aman menerima melalui perantara, dan ada yang memerlukan waktu untuk percaya. Prosedur yang manusiawi menyediakan pilihan sejauh mungkin. Pengurus sebaiknya tidak memaksa penerima berfoto, mengucapkan testimoni, atau hadir dalam acara seremonial sebagai syarat memperoleh hak.</w:t>
      </w:r>
    </w:p>
    <w:p>
      <w:r>
        <w:rPr>
          <w:sz w:val="21"/>
        </w:rPr>
        <w:t>Jika kesalahan penyaluran terjadi, sampaikan dan perbaiki tanpa membebankan rasa malu kepada penerima. Saluran untuk mengembalikan kelebihan atau memperbarui data harus jelas dan mudah. Penerima dapat menyampaikan koreksi tanpa takut kehilangan seluruh dukungan. Kepercayaan tumbuh ketika lembaga mengakui kekeliruan serta melindungi orang yang menyampaikan keluhan.</w:t>
      </w:r>
    </w:p>
    <w:p>
      <w:r>
        <w:rPr>
          <w:sz w:val="21"/>
        </w:rPr>
        <w:t>Menjaga harga diri bukan berarti seseorang harus menolak pertolongan. Orang boleh menerima bantuan yang menjadi haknya tanpa dianggap rendah. Pemberi bantuan pun perlu menyampaikan tawaran secara pribadi, meminta persetujuan sebelum menceritakan keadaan penerima, dan tidak menjadikan pemberian sebagai alat mengendalikan keputusan hidupnya.</w:t>
      </w:r>
    </w:p>
    <w:p>
      <w:r>
        <w:rPr>
          <w:sz w:val="21"/>
        </w:rPr>
        <w:t>Bantuan yang bermartabat memberi pilihan. Sebagian keluarga memerlukan bahan pangan, sebagian perlu biaya perjalanan menuju layanan kesehatan, dan sebagian membutuhkan pendampingan mengurus dokumen. Tanyakan kebutuhan dengan bahasa yang tidak menginterogasi. Bila penerima tidak nyaman menjawab di depan banyak orang, sediakan saluran yang aman dan menjaga kerahasiaan.</w:t>
      </w:r>
    </w:p>
    <w:p>
      <w:r>
        <w:rPr>
          <w:sz w:val="21"/>
        </w:rPr>
        <w:t>Dampak keterbatasan dapat bergerak dari satu generasi ke generasi berikutnya melalui kesempatan yang tidak setara, bukan karena anak mewarisi kesalahan orang tua. Anak yang sering berpindah tempat tinggal mungkin sulit mempertahankan kegiatan belajar. Orang tua dengan pekerjaan bergilir dapat kesulitan menghadiri pertemuan sekolah. Dukungan perlu melihat pola tersebut dan mencari solusi yang dapat dijangkau keluarga.</w:t>
      </w:r>
    </w:p>
    <w:p>
      <w:r>
        <w:rPr>
          <w:sz w:val="21"/>
        </w:rPr>
        <w:t>Program jangka panjang dapat menyatukan dukungan gizi, pendidikan, kesehatan, dan pendampingan keluarga. Namun integrasi layanan harus menjaga persetujuan dan membatasi akses data sesuai kebutuhan. Hindari syarat yang menghukum anak karena orang dewasa tidak memenuhi kewajiban administratif yang rumit. Petugas dapat membantu menyelesaikan dokumen tanpa menjadikan keluarga berulang kali membuktikan penderitaan.</w:t>
      </w:r>
    </w:p>
    <w:p>
      <w:r>
        <w:rPr>
          <w:sz w:val="21"/>
        </w:rPr>
        <w:t>Perubahan antargenerasi sulit diukur dalam waktu singkat. Catat kemajuan yang relevan, seperti keberlanjutan sekolah atau akses pemeriksaan, tanpa mengklaim bahwa satu program sendirian mengubah seluruh kehidupan. Dengarkan anak sesuai usia dan perlindungan yang diperlukan. Keluarga juga perlu dilibatkan sebagai mitra yang memiliki pengetahuan tentang kebiasaan dan hambatan mereka sendiri.</w:t>
      </w:r>
    </w:p>
    <w:p>
      <w:pPr>
        <w:jc w:val="both"/>
      </w:pPr>
      <w:r>
        <w:rPr>
          <w:b/>
          <w:sz w:val="28"/>
        </w:rPr>
        <w:t>19.11 Kemiskinan Antargenerasi dan Perangkap Kemiskinan</w:t>
      </w:r>
    </w:p>
    <w:p>
      <w:r>
        <w:rPr>
          <w:sz w:val="21"/>
        </w:rPr>
        <w:t>Sekolah dan lingkungan dapat mencegah anak terputus dari kegiatan belajar dengan menyediakan dukungan yang tidak menstigma. Misalnya, informasi beasiswa disampaikan kepada semua keluarga, bukan hanya melalui panggilan khusus yang menandai anak miskin. Guru perlu mengetahui jalur rujukan, tetapi tidak perlu mengumumkan keadaan rumah tangga kepada teman sekelas.</w:t>
      </w:r>
    </w:p>
    <w:p>
      <w:r>
        <w:rPr>
          <w:sz w:val="21"/>
        </w:rPr>
        <w:t>Di sisi keluarga, dukungan yang konsisten lebih berarti daripada tuntutan agar orang tua mengatasi semuanya sendiri. Jadwal layanan yang fleksibel membantu orang tua yang bekerja. Program yang melibatkan keluarga perlu memperhatikan bahasa, akses, dan pengalaman mereka. Ketika anak dan orang tua merasa didengar, bantuan dapat disesuaikan sebelum masalah berkembang menjadi putus sekolah atau gangguan kesehatan.</w:t>
      </w:r>
    </w:p>
    <w:p>
      <w:r>
        <w:rPr>
          <w:sz w:val="21"/>
        </w:rPr>
        <w:t>Kemiskinan antargenerasi terjadi ketika keterbatasan hari ini mengurangi pilihan anak pada masa berikutnya. Gizi buruk, sekolah yang terputus, tempat tinggal tidak aman, dan tanggungan perawatan dapat saling menguatkan. Mengatasi satu kebutuhan secara terpisah kadang tidak cukup jika hambatan lain tetap menutup kesempatan.</w:t>
      </w:r>
    </w:p>
    <w:p>
      <w:r>
        <w:rPr>
          <w:sz w:val="21"/>
        </w:rPr>
        <w:t>Dukungan keluarga dan lingkungan dapat memutus sebagian hambatan: akses belajar, pemeriksaan kesehatan, pengasuhan yang aman, dan pendampingan mencari pekerjaan. Program sebaiknya tidak menganggap orang tua tidak peduli hanya karena anak mengalami kekurangan. Biaya, jarak, jam kerja, atau layanan yang tidak tersedia mungkin membatasi pilihan mereka.</w:t>
      </w:r>
    </w:p>
    <w:p>
      <w:r>
        <w:rPr>
          <w:sz w:val="21"/>
        </w:rPr>
        <w:t>Ketidakpastian pendapatan pekerja lepas dapat membuat biaya rumah tangga sulit direncanakan. Peralatan rusak atau permintaan pekerjaan turun dapat langsung memengaruhi pemasukan. Karena itu, penilaian kesejahteraan tidak semata melihat nilai pendapatan pada satu hari. Periksa pola pembayaran, biaya kerja, waktu tanpa pesanan, dan perlindungan yang tersedia.</w:t>
      </w:r>
    </w:p>
    <w:p>
      <w:r>
        <w:rPr>
          <w:sz w:val="21"/>
        </w:rPr>
        <w:t>Akad pekerjaan perlu menjelaskan lingkup jasa, hasil yang diharapkan, hak atas karya, waktu pembayaran, serta perubahan pekerjaan tambahan. Bila pekerja merupakan karyawan, hubungan kerja dan kewajiban para pihak perlu dibaca sesuai aturan yang berlaku. Jika statusnya tidak jelas, jangan buru-buru menyimpulkan sebelum melihat dokumen serta praktik sehari-hari. Konsultasi hukum dapat diperlukan dalam sengketa.</w:t>
      </w:r>
    </w:p>
    <w:p>
      <w:r>
        <w:rPr>
          <w:sz w:val="21"/>
        </w:rPr>
        <w:t>Jaminan sosial membantu menghadapi risiko tertentu, tetapi syarat kepesertaan dan manfaatnya perlu dipahami dari sumber resmi. Jangan mengiklankan suatu bentuk perlindungan sebagai jaminan seluruh kebutuhan. Pekerja dapat mencatat pemasukan dan biaya secara sederhana, menyisihkan dana bila mampu, serta mencari skema perlindungan yang sesuai. Langkah individu ini tidak menghapus kewajiban pemberi kerja atau peran kebijakan publik.</w:t>
      </w:r>
    </w:p>
    <w:p>
      <w:pPr>
        <w:jc w:val="both"/>
      </w:pPr>
      <w:r>
        <w:rPr>
          <w:b/>
          <w:sz w:val="28"/>
        </w:rPr>
        <w:t>19.12 Kemiskinan Digital dan Pekerja Rentan: Pekerja Gig, Platform, dan Jaminan Sosial Syar'i</w:t>
      </w:r>
    </w:p>
    <w:p>
      <w:r>
        <w:rPr>
          <w:sz w:val="21"/>
        </w:rPr>
        <w:t>Perubahan aturan layanan atau penghitungan pendapatan dapat membingungkan pekerja dengan pemasukan yang tidak tetap. Sediakan penjelasan sederhana mengenai dokumen yang diperlukan dan tempat bertanya. Informasi sebaiknya tidak hanya tersedia melalui satu saluran daring karena sebagian pekerja memiliki akses terbatas. Pendamping dapat membantu membaca syarat tanpa menjanjikan bahwa permohonan pasti diterima.</w:t>
      </w:r>
    </w:p>
    <w:p>
      <w:r>
        <w:rPr>
          <w:sz w:val="21"/>
        </w:rPr>
        <w:t>Pemberi kerja dan penyedia pekerjaan memiliki tanggung jawab yang perlu diperiksa menurut hubungan kerja sebenarnya. Label kontrak tidak selalu menjelaskan seluruh praktik. Catatan jam, tugas, bukti pembayaran, dan komunikasi dapat membantu tenaga ahli menilai sengketa. Pekerja perlu menjaga salinan dokumen dan meminta penjelasan tertulis jika tarif atau lingkup kerja berubah.</w:t>
      </w:r>
    </w:p>
    <w:p>
      <w:r>
        <w:rPr>
          <w:sz w:val="21"/>
        </w:rPr>
        <w:t>Pekerja yang mengambil tugas per proyek dapat menghadapi pemasukan yang berubah-ubah, jeda tanpa pekerjaan, dan biaya alat yang mereka tanggung sendiri. Akses pada pekerjaan berbasis teknologi juga membutuhkan perangkat, jaringan, dan kemampuan menggunakan layanan. Tidak memilikinya dapat menjadi hambatan tambahan, bukan bukti seseorang malas berkembang.</w:t>
      </w:r>
    </w:p>
    <w:p>
      <w:r>
        <w:rPr>
          <w:sz w:val="21"/>
        </w:rPr>
        <w:t>Periksa hubungan kerja dan akad secara spesifik: siapa menetapkan tarif, siapa menanggung risiko, kapan pembayaran dilakukan, dan apakah ada perlindungan ketika pekerja sakit atau mengalami kecelakaan. Istilah syariah pada suatu layanan tidak menggantikan pemeriksaan dokumen dan praktik. Pekerja dapat mencari informasi mengenai kepesertaan jaminan sosial dan bantuan hukum dari lembaga resmi.</w:t>
      </w:r>
    </w:p>
    <w:p>
      <w:r>
        <w:rPr>
          <w:sz w:val="21"/>
        </w:rPr>
        <w:t>Mobilitas ekonomi juga dipengaruhi jaringan, informasi lowongan, akses transportasi, dan perlakuan adil saat seleksi. Peserta pelatihan yang memiliki kemampuan tetapi tidak memiliki biaya perjalanan tetap dapat tertinggal. Dukungan yang kecil namun tepat, seperti ongkos atau akses perangkat, dapat lebih berguna daripada pelatihan berulang yang tidak diminta.</w:t>
      </w:r>
    </w:p>
    <w:p>
      <w:r>
        <w:rPr>
          <w:sz w:val="21"/>
        </w:rPr>
        <w:t>Pendidikan tidak selalu harus berbentuk kursus panjang. Membaca instruksi kerja, menghitung biaya, berkomunikasi dengan pelanggan, atau mengurus administrasi dapat menjadi keterampilan yang relevan. Pilih materi berdasarkan tujuan yang disepakati, bukan karena program tertentu sedang populer. Peserta berhak mengetahui total biaya dan apakah ada kewajiban setelah menyelesaikan pelatihan.</w:t>
      </w:r>
    </w:p>
    <w:p>
      <w:r>
        <w:rPr>
          <w:sz w:val="21"/>
        </w:rPr>
        <w:t>Keluarga dapat mendukung proses belajar dengan membagi waktu dan pekerjaan rumah secara lebih adil. Pengasuh utama, termasuk perempuan, sering menghadapi hambatan waktu yang tidak terlihat. Jadwal fleksibel dan tempat belajar aman membantu partisipasi. Hasil pendidikan tetap dipengaruhi kondisi pasar dan kesempatan kerja, sehingga tidak pantas menyalahkan orang yang telah belajar tetapi belum memperoleh pekerjaan.</w:t>
      </w:r>
    </w:p>
    <w:p>
      <w:pPr>
        <w:jc w:val="both"/>
      </w:pPr>
      <w:r>
        <w:rPr>
          <w:b/>
          <w:sz w:val="28"/>
        </w:rPr>
        <w:t>19.13 Pendidikan, Skill, dan Mobilitas Ekonomi</w:t>
      </w:r>
    </w:p>
    <w:p>
      <w:r>
        <w:rPr>
          <w:sz w:val="21"/>
        </w:rPr>
        <w:t>Pendidikan formal dan pelatihan keterampilan hendaknya tidak diperlakukan sebagai satu-satunya jalan untuk memperoleh nafkah. Pengalaman kerja, keterampilan merawat, pengetahuan lokal, dan kemampuan berdagang juga bernilai. Program dapat membantu peserta mengenali kemampuan yang sudah dimiliki sebelum menawarkan pelatihan baru. Pendekatan ini mencegah pemborosan dan menunjukkan bahwa peserta bukan wadah kosong.</w:t>
      </w:r>
    </w:p>
    <w:p>
      <w:r>
        <w:rPr>
          <w:sz w:val="21"/>
        </w:rPr>
        <w:t>Mobilitas juga membutuhkan akses yang adil. Perekrutan yang transparan, informasi upah, dan perlindungan dari diskriminasi memengaruhi apakah keterampilan dapat digunakan. Jika peserta memenuhi syarat tetapi tidak mendapatkan kesempatan, evaluasi perlu melihat proses seleksi dan jaringan kerja, bukan sekadar meminta mereka belajar lebih banyak. Mitra pemberi kerja dapat diminta menjelaskan kriteria secara terbuka.</w:t>
      </w:r>
    </w:p>
    <w:p>
      <w:r>
        <w:rPr>
          <w:sz w:val="21"/>
        </w:rPr>
        <w:t>Pendidikan dan keterampilan dapat memperluas pilihan kerja, tetapi bukan jaminan seseorang segera keluar dari kemiskinan. Mutu pengajaran, biaya, waktu, kondisi kesehatan, dan kebutuhan pengasuhan ikut menentukan manfaatnya. Program belajar yang baik mendengar tujuan peserta dan tidak memaksakan satu jalur karier.</w:t>
      </w:r>
    </w:p>
    <w:p>
      <w:r>
        <w:rPr>
          <w:sz w:val="21"/>
        </w:rPr>
        <w:t>Sebelum mengikuti kursus berbayar, periksa isi pelatihan, kompetensi pengajar, biaya keseluruhan, alat yang dibutuhkan, serta pengakuan sertifikat jika pekerjaan mensyaratkannya. Cari alternatif beasiswa atau pelatihan publik bila tersedia. Pilihan belajar juga dapat berupa magang yang aman, pendampingan usaha, atau penguatan kemampuan dasar yang sesuai kebutuhan.</w:t>
      </w:r>
    </w:p>
    <w:p>
      <w:r>
        <w:rPr>
          <w:sz w:val="21"/>
        </w:rPr>
        <w:t>Bantuan konsumtif menjaga keluarga melewati masa ketika pendapatan hilang atau kebutuhan mendesak datang. Jika bantuan seperti ini dihentikan terlalu cepat demi mendorong kemandirian, keluarga dapat terpaksa mengambil utang yang memberatkan. Sebaliknya, dukungan produktif dapat sesuai bagi penerima yang menginginkan dan memiliki kondisi yang mendukung. Pilihan bentuk bantuan perlu menghormati keadaan, bukan mengikuti selera pengelola.</w:t>
      </w:r>
    </w:p>
    <w:p>
      <w:r>
        <w:rPr>
          <w:sz w:val="21"/>
        </w:rPr>
        <w:t>Sebelum menyediakan alat atau modal, periksa siapa yang akan menggunakannya dan apakah kebutuhan pasar telah dipahami. Pastikan penerima mengerti apakah barang menjadi miliknya, apakah ada kewajiban merawat, dan apakah bantuan perlu dilaporkan. Jangan mengubah hibah menjadi pinjaman setelah penyerahan. Kejelasan di awal melindungi kedua pihak.</w:t>
      </w:r>
    </w:p>
    <w:p>
      <w:r>
        <w:rPr>
          <w:sz w:val="21"/>
        </w:rPr>
        <w:t>Evaluasi produktivitas tidak hanya menghitung kenaikan pendapatan. Perhatikan beban kerja, kesehatan, waktu bersama keluarga, dan stabilitas nafkah. Usaha yang kecil tetapi tidak menambah utang bisa lebih sesuai daripada ekspansi berisiko. Pengelola perlu menerima bahwa sebagian penerima memilih pekerjaan bergaji atau kembali sekolah daripada menjalankan usaha sendiri.</w:t>
      </w:r>
    </w:p>
    <w:p>
      <w:pPr>
        <w:jc w:val="both"/>
      </w:pPr>
      <w:r>
        <w:rPr>
          <w:b/>
          <w:sz w:val="28"/>
        </w:rPr>
        <w:t>19.14 Zakat Konsumtif dan Zakat Produktif</w:t>
      </w:r>
    </w:p>
    <w:p>
      <w:r>
        <w:rPr>
          <w:sz w:val="21"/>
        </w:rPr>
        <w:t>Tidak semua penerima harus diarahkan ke modal produktif. Sebagian orang memiliki pekerjaan tetap tetapi membutuhkan dukungan sementara, sementara yang lain memerlukan perawatan sebelum dapat bekerja. Menganggap usaha sebagai satu-satunya ukuran kemandirian dapat mengabaikan pekerjaan rumah tangga dan kebutuhan kesehatan. Keputusan bantuan harus mempertimbangkan pilihan penerima.</w:t>
      </w:r>
    </w:p>
    <w:p>
      <w:r>
        <w:rPr>
          <w:sz w:val="21"/>
        </w:rPr>
        <w:t>Pengelola zakat perlu mengikuti panduan yang berlaku mengenai kepemilikan, penyaluran, dan penggunaan dana. Bila ada pendampingan usaha, biaya operasionalnya juga perlu dicatat secara transparan. Penerima patut diberi penjelasan bagaimana keberhasilan dinilai dan siapa yang menanggung risiko jika barang rusak. Kejelasan membuat bantuan produktif tetap menjadi dukungan, bukan sumber tekanan baru.</w:t>
      </w:r>
    </w:p>
    <w:p>
      <w:r>
        <w:rPr>
          <w:sz w:val="21"/>
        </w:rPr>
        <w:t>Zakat konsumtif dapat menutup kebutuhan yang mendesak seperti makanan, tempat tinggal sementara, atau pengobatan. Zakat produktif dapat diarahkan untuk mendukung kemampuan penerima memperoleh nafkah, dengan mengikuti ketentuan dan penilaian yang berlaku. Kedua bentuk itu tidak semestinya dipertentangkan secara kaku. Rumah tangga yang belum memiliki pangan cukup tidak selalu siap menerima alat usaha.</w:t>
      </w:r>
    </w:p>
    <w:p>
      <w:r>
        <w:rPr>
          <w:sz w:val="21"/>
        </w:rPr>
        <w:t>Pengelola perlu menilai kesiapan, minat, pasar, risiko, dan dukungan setelah bantuan diberikan. Dana produktif bukan cara memindahkan risiko program kepada penerima. Bila usaha tidak berkembang, evaluasi harus memeriksa rancangan dan kondisi pasar, bukan langsung menyalahkan penerima. Transparansi alokasi dan pendampingan membantu menjaga amanah.</w:t>
      </w:r>
    </w:p>
    <w:p>
      <w:r>
        <w:rPr>
          <w:sz w:val="21"/>
        </w:rPr>
        <w:t>Indikator perlu dipilih sebelum program dimulai dan disesuaikan dengan jenis dukungan. Untuk bantuan darurat, ukur apakah kebutuhan kritis tertangani dan apakah bantuan sampai pada waktunya. Untuk pelatihan, lihat pemakaian keterampilan setelah kelas. Untuk pendampingan hukum, ukur apakah peserta memahami pilihan dan memperoleh akses bantuan. Jangan memakai satu indikator untuk menilai semua program.</w:t>
      </w:r>
    </w:p>
    <w:p>
      <w:r>
        <w:rPr>
          <w:sz w:val="21"/>
        </w:rPr>
        <w:t>Masukan penerima dapat dihimpun melalui percakapan yang aman dan sukarela. Jelaskan tujuan pertanyaan, siapa yang akan membaca jawaban, dan bahwa bantuan tidak bergantung pada pujian terhadap program. Jika seseorang menyampaikan keluhan, tindak lanjuti dan beri kabar mengenai langkah yang diambil. Saluran umpan balik tanpa respons hanya menciptakan harapan yang tidak terpenuhi.</w:t>
      </w:r>
    </w:p>
    <w:p>
      <w:r>
        <w:rPr>
          <w:sz w:val="21"/>
        </w:rPr>
        <w:t>Data sebelum dan sesudah perlu dibandingkan dengan hati-hati karena banyak faktor terjadi bersamaan. Hindari mengklaim sebab-akibat hanya dari perubahan angka. Laporkan keterbatasan, kelompok yang tidak terjangkau, dan biaya yang digunakan. Transparansi memberi dasar bagi warga untuk menilai apakah program perlu dilanjutkan, diperbaiki, atau dihentikan.</w:t>
      </w:r>
    </w:p>
    <w:p>
      <w:pPr>
        <w:jc w:val="both"/>
      </w:pPr>
      <w:r>
        <w:rPr>
          <w:b/>
          <w:sz w:val="28"/>
        </w:rPr>
        <w:t>19.15 Mengukur Keberhasilan Pengentasan Kemiskinan</w:t>
      </w:r>
    </w:p>
    <w:p>
      <w:r>
        <w:rPr>
          <w:sz w:val="21"/>
        </w:rPr>
        <w:t>Selain hasil, ukur pula mutu proses: berapa lama penerima menunggu, apakah informasi mudah dipahami, dan apakah ada perlakuan berbeda yang tidak semestinya. Proses yang lambat dapat membuat bantuan kehilangan manfaat ketika kebutuhan sangat mendesak. Catatan proses membantu pengelola menemukan hambatan administratif yang tidak terlihat dari laporan jumlah penerima.</w:t>
      </w:r>
    </w:p>
    <w:p>
      <w:r>
        <w:rPr>
          <w:sz w:val="21"/>
        </w:rPr>
        <w:t>Jaga agar evaluasi tidak membebani keluarga dengan survei berulang. Gunakan data yang sudah tersedia secara sah dan tanyakan hanya hal yang diperlukan. Hasil perlu disampaikan kembali kepada warga dalam bentuk yang mudah dipahami. Dengan demikian, masyarakat dapat mengetahui apa yang diperbaiki dan dapat menilai apakah janji program sesuai dengan kenyataan.</w:t>
      </w:r>
    </w:p>
    <w:p>
      <w:r>
        <w:rPr>
          <w:sz w:val="21"/>
        </w:rPr>
        <w:t>Keberhasilan tidak cukup diukur dari jumlah paket yang dibagikan atau peserta yang mendaftar. Tanyakan apakah kebutuhan pokok lebih terpenuhi, akses layanan membaik, utang berisiko berkurang, dan penerima merasa diperlakukan dengan hormat. Ukuran perlu disesuaikan dengan tujuan bantuan dan disepakati sejak awal.</w:t>
      </w:r>
    </w:p>
    <w:p>
      <w:r>
        <w:rPr>
          <w:sz w:val="21"/>
        </w:rPr>
        <w:t>Data evaluasi harus dikumpulkan seperlunya. Identitas dan cerita pribadi tidak boleh disebarkan hanya demi laporan yang menarik. Bila hasil program tidak sesuai harapan, pengelola perlu memeriksa hambatan, mendengar peserta, dan memperbaiki rancangan. Pelaporan jujur lebih bermanfaat daripada mengklaim keberhasilan yang belum terbukti.</w:t>
      </w:r>
    </w:p>
    <w:p>
      <w:r>
        <w:rPr>
          <w:sz w:val="21"/>
        </w:rPr>
        <w:t>Sakit, disabilitas, kehilangan pekerjaan, bencana, dan beban pengasuhan dapat bertemu pada satu rumah tangga. Satu kejadian memicu kejadian lain: kesehatan memburuk, pendapatan menurun, lalu biaya bertambah. Pendamping sebaiknya mendahulukan keselamatan dan kebutuhan yang tidak bisa ditunda. Setelah itu, susun langkah lanjutan bersama keluarga agar mereka tidak dibebani terlalu banyak persyaratan sekaligus.</w:t>
      </w:r>
    </w:p>
    <w:p>
      <w:r>
        <w:rPr>
          <w:sz w:val="21"/>
        </w:rPr>
        <w:t>Pilihan pribadi perlu dibaca di dalam batas nyata. Seseorang mungkin menolak pekerjaan karena jamnya berbahaya atau biaya pergi lebih besar daripada upah. Ia mungkin menggunakan pinjaman untuk biaya medis ketika layanan lain sulit dijangkau. Hal itu bukan alasan untuk mengabaikan akibat, tetapi membantu pendamping menyusun alternatif yang lebih aman.</w:t>
      </w:r>
    </w:p>
    <w:p>
      <w:r>
        <w:rPr>
          <w:sz w:val="21"/>
        </w:rPr>
        <w:t>Pemetaan berlapis menghindari jawaban tunggal. Bantuan sementara, pemenuhan hak kerja, layanan kesehatan, dan dukungan pengasuhan dapat berjalan beriringan. Tentukan pihak yang bertanggung jawab pada setiap langkah dan kapan keadaan akan ditinjau kembali. Jika situasi berubah, rencana dapat disesuaikan tanpa menganggap perubahan sebagai kegagalan moral keluarga.</w:t>
      </w:r>
    </w:p>
    <w:p>
      <w:pPr>
        <w:jc w:val="both"/>
      </w:pPr>
      <w:r>
        <w:rPr>
          <w:b/>
          <w:sz w:val="28"/>
        </w:rPr>
        <w:t>19.16 Penyebab Berlapis: Struktur, Kesehatan, Bencana, dan Pilihan Pribadi</w:t>
      </w:r>
    </w:p>
    <w:p>
      <w:r>
        <w:rPr>
          <w:sz w:val="21"/>
        </w:rPr>
        <w:t>Saat terjadi bencana, kebutuhan berubah dari hari ke hari. Bantuan awal dapat berupa tempat aman dan makanan, sedangkan tahap pemulihan memerlukan perbaikan rumah, dokumen, atau sumber penghasilan. Pencatatan penerima perlu dikoordinasikan agar bantuan tidak menumpuk pada satu wilayah sementara lokasi lain luput. Namun koordinasi tetap harus melindungi identitas dan keselamatan warga.</w:t>
      </w:r>
    </w:p>
    <w:p>
      <w:r>
        <w:rPr>
          <w:sz w:val="21"/>
        </w:rPr>
        <w:t>Kondisi kesehatan jangka panjang memerlukan kesinambungan. Putusnya pengobatan karena biaya dapat memperburuk kemampuan bekerja. Pendamping perlu mencari jalur layanan yang sesuai dan membantu keluarga memahami prosesnya. Dukungan tidak selalu berarti uang tunai; waktu untuk menemani, mengurus rujukan, atau menyusun jadwal perawatan dapat sama pentingnya.</w:t>
      </w:r>
    </w:p>
    <w:p>
      <w:r>
        <w:rPr>
          <w:sz w:val="21"/>
        </w:rPr>
        <w:t>Satu keluarga dapat menghadapi beberapa tekanan sekaligus. Penyakit mengurangi jam kerja, banjir merusak alat usaha, biaya perawatan menambah utang, sedangkan anak membutuhkan pengasuhan. Jika pendamping hanya melihat penghasilan bulan ini, ia mungkin tidak memahami penyebab rumah tangga kehilangan daya pulih.</w:t>
      </w:r>
    </w:p>
    <w:p>
      <w:r>
        <w:rPr>
          <w:sz w:val="21"/>
        </w:rPr>
        <w:t>Pemetaan yang berguna memisahkan kebutuhan segera, hambatan yang dapat diubah, serta risiko yang perlu perlindungan. Tawarkan pilihan bertahap dan minta izin sebelum menghubungkan seseorang dengan layanan. Keputusan pribadi tetap dapat dibahas, tetapi jangan menutup bantuan pokok sebagai hukuman atas dugaan yang belum terbukti.</w:t>
      </w:r>
    </w:p>
    <w:p>
      <w:r>
        <w:rPr>
          <w:sz w:val="21"/>
        </w:rPr>
        <w:t>Jangan meminta penerima membuktikan kelayakan dengan menceritakan pengalaman paling menyakitkan di depan umum. Gunakan pertanyaan yang diperlukan untuk menentukan bentuk bantuan dan simpan jawabannya secara terbatas. Dalam komunikasi, utamakan kata yang menggambarkan keadaan, bukan nama yang menjadikan seseorang seolah hanya terdiri dari kemiskinannya.</w:t>
      </w:r>
    </w:p>
    <w:p>
      <w:r>
        <w:rPr>
          <w:sz w:val="21"/>
        </w:rPr>
        <w:t>Kekayaan juga perlu dibicarakan dengan tanggung jawab. Pemilik harta memiliki kewajiban tertentu dan ruang untuk memberi manfaat, tetapi tidak otomatis lebih mulia. Percakapan bermartabat mengakui bahwa orang dapat berpindah keadaan dan saling membutuhkan. Bahasa yang baik menghindari sindiran kelas, baik kepada orang yang kekurangan maupun yang memiliki kelapangan.</w:t>
      </w:r>
    </w:p>
    <w:p>
      <w:r>
        <w:rPr>
          <w:sz w:val="21"/>
        </w:rPr>
        <w:t>Jika keluarga meminta bantuan tetapi memilih menggunakan sebagian sumber daya untuk kebutuhan yang berbeda dari dugaan pemberi, jangan langsung menuduh penyalahgunaan. Klarifikasi kesepakatan dan tujuan dana secara tenang. Untuk dana dengan batas khusus, jelaskan aturan sebelum penyerahan serta cari penyelesaian melalui prosedur yang tersedia. Kepercayaan dan akuntabilitas dapat dijaga bersamaan.</w:t>
      </w:r>
    </w:p>
    <w:p>
      <w:pPr>
        <w:jc w:val="both"/>
      </w:pPr>
      <w:r>
        <w:rPr>
          <w:b/>
          <w:sz w:val="28"/>
        </w:rPr>
        <w:t>19.17 Bahasa yang Bermartabat tentang Kemiskinan dan Kekayaan</w:t>
      </w:r>
    </w:p>
    <w:p>
      <w:r>
        <w:rPr>
          <w:sz w:val="21"/>
        </w:rPr>
        <w:t>Gunakan kata yang menjelaskan kebutuhan, bukan kata yang menghapus martabat. Sebut seseorang sebagai warga yang sedang mengalami kesulitan ekonomi, bukan sebagai beban. Jangan menyebarkan foto atau kisah penerima tanpa persetujuan yang jelas. Bahasa yang santun perlu disertai praktik yang santun, termasuk cara antre, verifikasi, dan pengumuman bantuan.</w:t>
      </w:r>
    </w:p>
    <w:p>
      <w:r>
        <w:rPr>
          <w:sz w:val="21"/>
        </w:rPr>
        <w:t>Kekayaan pun tidak otomatis menunjukkan kesalehan atau keutamaan. Perbedaan harta membawa tanggung jawab dan kesempatan yang tidak sama. Percakapan yang sehat menghindari ejekan kepada orang miskin maupun rasa berhak dari orang kaya. Fokuskan pembicaraan pada hak, amanah, dan tindakan yang dapat diperbaiki.</w:t>
      </w:r>
    </w:p>
    <w:p>
      <w:r>
        <w:rPr>
          <w:sz w:val="21"/>
        </w:rPr>
        <w:t>Ketika sekolah atau layanan sosial mengetahui anak kekurangan, informasi perlu ditangani oleh orang yang berkepentingan saja. Hindari menjadikan anak wajah kampanye pengumpulan dana tanpa persetujuan wali dan perlindungan yang memadai. Anak berhak memahami dengan bahasa yang sesuai usia apa yang terjadi dan siapa yang akan membantu.</w:t>
      </w:r>
    </w:p>
    <w:p>
      <w:r>
        <w:rPr>
          <w:sz w:val="21"/>
        </w:rPr>
        <w:t>Gizi dan pendidikan berhubungan dengan perkembangan anak, tetapi satu bantuan tidak menjamin seluruh kebutuhannya terpenuhi. Koordinasikan keluarga dengan layanan yang relevan, perhatikan alergi atau kondisi kesehatan, serta hindari stigma di sekolah. Bila keluarga menghadapi tekanan, pendampingan orang dewasa membantu menjaga agar kebutuhan anak tidak hilang di tengah urusan administrasi.</w:t>
      </w:r>
    </w:p>
    <w:p>
      <w:pPr>
        <w:jc w:val="both"/>
      </w:pPr>
      <w:r>
        <w:rPr>
          <w:b/>
          <w:sz w:val="28"/>
        </w:rPr>
        <w:t>19.18 Kemiskinan Anak: Hak Anak atas Nafkah, Gizi, dan Pendidikan</w:t>
      </w:r>
    </w:p>
    <w:p>
      <w:r>
        <w:rPr>
          <w:sz w:val="21"/>
        </w:rPr>
        <w:t>Koordinasi layanan sebaiknya mempertahankan peran orang tua atau wali, kecuali ada risiko keselamatan yang memerlukan jalur perlindungan khusus. Jelaskan rencana kepada keluarga dengan bahasa sederhana dan beri ruang bagi pertanyaan. Bantuan sekolah tidak boleh mensyaratkan anak mengungkap kemiskinan di depan kelas. Kerahasiaan membuat anak lebih aman untuk tetap belajar dan bergaul.</w:t>
      </w:r>
    </w:p>
    <w:p>
      <w:r>
        <w:rPr>
          <w:sz w:val="21"/>
        </w:rPr>
        <w:t>Perhatian pada hak anak juga mencakup ruang bermain, rasa aman, dan hubungan yang mendukung. Dalam situasi kekurangan, anak mungkin ikut bekerja atau merawat anggota keluarga. Tanyakan kepada tenaga yang kompeten apakah tugas tersebut mengganggu keselamatan dan pendidikan. Respons perlu membantu keluarga menemukan dukungan, bukan menghukum anak atas beban yang ditanggungnya.</w:t>
      </w:r>
    </w:p>
    <w:p>
      <w:r>
        <w:rPr>
          <w:sz w:val="21"/>
        </w:rPr>
        <w:t>Sekolah, layanan kesehatan, dan keluarga dapat berkoordinasi dengan persetujuan yang sesuai. Tetapkan satu orang penghubung agar keluarga tidak harus mengulang cerita kepada banyak petugas. Jika terjadi perubahan kebutuhan, tinjau dukungan bersama keluarga. Pendekatan yang menghormati anak membantu memastikan bahwa bantuan tidak sekadar mengurangi beban hari ini, tetapi juga menjaga peluang tumbuh dan belajar.</w:t>
      </w:r>
    </w:p>
    <w:p>
      <w:r>
        <w:rPr>
          <w:sz w:val="21"/>
        </w:rPr>
        <w:t>Anak tidak memilih keadaan ekonomi keluarga. Haknya atas nafkah, gizi, keamanan, kesehatan, dan pendidikan tidak boleh dijadikan alat untuk mempermalukan orang tua. Ketika kebutuhan anak tidak terpenuhi, respons pertama adalah memastikan keselamatan dan mencari dukungan yang sesuai, bukan membuat anak merasa menjadi penyebab kesulitan.</w:t>
      </w:r>
    </w:p>
    <w:p>
      <w:r>
        <w:rPr>
          <w:sz w:val="21"/>
        </w:rPr>
        <w:t>Bantuan dapat berbentuk makanan bergizi, akses layanan kesehatan, perlengkapan sekolah, atau dukungan pengasuhan. Penyalur perlu menjaga data anak dan mengikuti ketentuan perlindungan anak. Jika ada dugaan kekerasan atau pengabaian serius, hubungi petugas yang kompeten melalui jalur resmi, bukan menyebarkan tuduhan di ruang publik.</w:t>
      </w:r>
    </w:p>
    <w:p>
      <w:r>
        <w:rPr>
          <w:sz w:val="21"/>
        </w:rPr>
        <w:t>Tanda kekerasan ekonomi dapat berupa pengawasan ketat terhadap setiap pengeluaran, penahanan akses rekening, atau larangan memiliki dokumen pribadi. Namun penilaian kasus harus dilakukan dengan cermat oleh petugas yang memahami kekerasan berbasis relasi. Jangan menyebarkan informasi atau menghubungi pihak yang diduga melakukan kekerasan tanpa mempertimbangkan keamanan korban.</w:t>
      </w:r>
    </w:p>
    <w:p>
      <w:r>
        <w:rPr>
          <w:sz w:val="21"/>
        </w:rPr>
        <w:t>Tawarkan pilihan tempat aman, pendamping, dan layanan yang dapat dihubungi. Korban mungkin belum siap mengambil langkah besar karena mempertimbangkan anak, tempat tinggal, atau ancaman. Dukung prosesnya tanpa mendesak. Bantuan ekonomi yang diberikan perlu dirancang agar tidak dapat diambil atau dipakai untuk meningkatkan kontrol oleh pelaku.</w:t>
      </w:r>
    </w:p>
    <w:p>
      <w:pPr>
        <w:jc w:val="both"/>
      </w:pPr>
      <w:r>
        <w:rPr>
          <w:b/>
          <w:sz w:val="28"/>
        </w:rPr>
        <w:t>19.19 Kekerasan Ekonomi dan Akses yang Tidak Setara</w:t>
      </w:r>
    </w:p>
    <w:p>
      <w:r>
        <w:rPr>
          <w:sz w:val="21"/>
        </w:rPr>
        <w:t>Kekerasan ekonomi dapat terjadi ketika seseorang dikendalikan melalui penahanan uang, larangan bekerja, atau penguasaan dokumen dan akses layanan. Ketergantungan ekonomi kadang membuat korban sulit mencari pertolongan. Jangan meminta korban berhadapan langsung dengan pihak yang mengancamnya tanpa menilai keselamatan.</w:t>
      </w:r>
    </w:p>
    <w:p>
      <w:r>
        <w:rPr>
          <w:sz w:val="21"/>
        </w:rPr>
        <w:t>Bantu dengan mendengar tanpa menyalahkan, menawarkan informasi layanan aman, dan menghormati keputusan korban. Jika ada bahaya segera, utamakan keselamatan dan hubungi layanan darurat atau pendamping yang berwenang. Penanganan kasus memerlukan kerahasiaan serta keahlian, bukan sekadar nasihat agar korban bersabar.</w:t>
      </w:r>
    </w:p>
    <w:p>
      <w:r>
        <w:rPr>
          <w:sz w:val="21"/>
        </w:rPr>
        <w:t>Ungkapan tentang kekayaan jiwa tidak menghapus kebutuhan hidup yang nyata. Orang dapat merasakan kedekatan kepada Allah sekaligus kesulitan membayar kebutuhan pokok. Sebaliknya, kecukupan materi tidak menjamin hati merasa tenteram. Hindari menggunakan satu keadaan untuk menyangkal keadaan yang lain.</w:t>
      </w:r>
    </w:p>
    <w:p>
      <w:r>
        <w:rPr>
          <w:sz w:val="21"/>
        </w:rPr>
        <w:t>Ketika menasihati, tanyakan apakah orang tersebut ingin berbicara tentang dukungan spiritual, bantuan praktis, atau keduanya. Jangan mengubah kesedihan menjadi bukti kelemahan iman. Pendampingan rohani perlu dilakukan dengan kelembutan dan izin, sedangkan pemenuhan kebutuhan tetap membutuhkan tindakan sosial yang konkret.</w:t>
      </w:r>
    </w:p>
    <w:p>
      <w:pPr>
        <w:jc w:val="both"/>
      </w:pPr>
      <w:r>
        <w:rPr>
          <w:b/>
          <w:sz w:val="28"/>
        </w:rPr>
        <w:t>19.20 Kemiskinan Spiritual dan Kemiskinan Material: Membedakan Tanpa Merendahkan Keduanya</w:t>
      </w:r>
    </w:p>
    <w:p>
      <w:r>
        <w:rPr>
          <w:sz w:val="21"/>
        </w:rPr>
        <w:t>Jika seseorang meminta dukungan rohani, hadirkan pendamping yang dipilihnya dan menjaga adab. Jangan menganggap layanan spiritual cukup menggantikan akses penghasilan atau perawatan. Pemisahan ranah ini juga melindungi pemberi nasihat dari klaim bahwa penderitaan tertentu pasti disebabkan kekurangan ibadah.</w:t>
      </w:r>
    </w:p>
    <w:p>
      <w:r>
        <w:rPr>
          <w:sz w:val="21"/>
        </w:rPr>
        <w:t>Istilah kemiskinan spiritual tidak memiliki fungsi untuk menentukan penerima zakat atau layanan sosial. Kriteria bantuan harus mengacu pada keadaan dan aturan yang relevan, bukan perkiraan tentang kedekatan seseorang kepada Allah. Mencampur dua makna tersebut dapat membuat bantuan diberikan berdasarkan kesan moral, bukan kebutuhan.</w:t>
      </w:r>
    </w:p>
    <w:p>
      <w:r>
        <w:rPr>
          <w:sz w:val="21"/>
        </w:rPr>
        <w:t>Pembicaraan tentang syukur sebaiknya tidak menuntut orang menyembunyikan rasa lelah. Syukur dapat hidup berdampingan dengan ikhtiar memperbaiki keadaan dan menyampaikan ketidakadilan. Demikian pula, orang yang lapang dapat beribadah melalui tanggung jawab harta dan perlakuan adil. Pemisahan makna menjaga nasihat rohani tetap lembut serta program sosial tetap berpijak pada hak.</w:t>
      </w:r>
    </w:p>
    <w:p>
      <w:r>
        <w:rPr>
          <w:sz w:val="21"/>
        </w:rPr>
        <w:t>Kemiskinan material berkaitan dengan kekurangan sumber daya untuk memenuhi kebutuhan. Istilah kemiskinan spiritual digunakan dalam nasihat untuk menggambarkan kebutuhan batin, tetapi tidak boleh dipakai untuk menyamakan orang miskin dengan orang yang jauh dari Allah. Harta sedikit maupun banyak tidak memberi kita akses untuk menilai isi hati orang lain.</w:t>
      </w:r>
    </w:p>
    <w:p>
      <w:r>
        <w:rPr>
          <w:sz w:val="21"/>
        </w:rPr>
        <w:t>Kecukupan batin tidak menghapus kewajiban menyediakan pangan, kesehatan, dan tempat tinggal. Sebaliknya, kelapangan materi tidak otomatis membentuk ketenangan atau kebaikan. Menjaga dua pembahasan ini membantu kita berbicara tentang syukur tanpa menormalisasi ketidakadilan, serta berbicara tentang distribusi tanpa mengecilkan ibadah.</w:t>
      </w:r>
    </w:p>
    <w:p>
      <w:r>
        <w:rPr>
          <w:sz w:val="21"/>
        </w:rPr>
        <w:t>Buat daftar kebutuhan yang disepakati bersama dan tentukan langkah yang realistis, misalnya menemani mengurus layanan atau mengantarkan bahan pangan. Pastikan bantuan tidak menambah risiko keselamatan maupun menimbulkan kewajiban tersembunyi. Bila tetangga memilih bantuan lain, hargai keputusan itu dan tanyakan apakah ia ingin dihubungi kembali.</w:t>
      </w:r>
    </w:p>
    <w:p>
      <w:r>
        <w:rPr>
          <w:sz w:val="21"/>
        </w:rPr>
        <w:t>Setelah bantuan diberikan, tanyakan secara pribadi apakah bentuknya sesuai dan apa yang perlu diperbaiki. Jangan menuntut laporan rinci dari keluarga untuk bantuan sederhana. Jika muncul kebutuhan di luar kemampuan Anda, bantu mencari jalur rujukan dan jelaskan batas kemampuan dengan jujur. Kepedulian setempat menjadi lebih kuat ketika dibangun dengan persetujuan, catatan aman, dan kerja sama yang berkelanjutan.</w:t>
      </w:r>
    </w:p>
    <w:p>
      <w:pPr>
        <w:jc w:val="both"/>
      </w:pPr>
      <w:r>
        <w:rPr>
          <w:b/>
          <w:sz w:val="28"/>
        </w:rPr>
        <w:t>19.21 Praktik: Program Peduli untuk Tetangga Terdekat</w:t>
      </w:r>
    </w:p>
    <w:p>
      <w:r>
        <w:rPr>
          <w:sz w:val="21"/>
        </w:rPr>
        <w:t>Tetapkan batas kontribusi sukarela agar relawan tidak mengambil dana keluarga atau berutang demi membantu. Kepedulian yang berkelanjutan harus realistis bagi penerima maupun penolong.</w:t>
      </w:r>
    </w:p>
    <w:p>
      <w:r>
        <w:rPr>
          <w:sz w:val="21"/>
        </w:rPr>
        <w:t>Ketika merancang kegiatan tetangga, pilih penghubung yang dipercaya dan mampu menjaga rahasia. Sepakati batas informasi yang boleh dibagikan, cara menghubungi keluarga, dan langkah jika kebutuhan ternyata mendesak. Hindari membuat daftar publik yang mencantumkan nominal atau keadaan pribadi. Bila beberapa warga ingin berkontribusi, kumpulkan bantuan melalui cara yang aman dan catat pengeluarannya.</w:t>
      </w:r>
    </w:p>
    <w:p>
      <w:r>
        <w:rPr>
          <w:sz w:val="21"/>
        </w:rPr>
        <w:t>Tinjau kegiatan setelah berjalan dengan mendengar penerima dan relawan. Periksa apakah jadwalnya sesuai, apakah bantuan sampai tanpa biaya tersembunyi, dan apakah ada kelompok yang belum terjangkau. Tidak semua masalah dapat diselesaikan oleh tetangga. Ketika diperlukan, rujuk kepada layanan profesional atau lembaga yang memiliki mandat, lalu pastikan penerima setuju dengan penghubungan tersebut.</w:t>
      </w:r>
    </w:p>
    <w:p>
      <w:r>
        <w:rPr>
          <w:sz w:val="21"/>
        </w:rPr>
        <w:t>Mulailah dengan mengenali kebutuhan tetangga tanpa menyelidiki hal yang tidak perlu. Tanyakan apakah mereka bersedia menerima bantuan dan bentuk apa yang paling berguna. Jangan mengumumkan nama atau keadaan keluarga kepada warga lain tanpa izin. Jika kebutuhan melampaui kemampuan pribadi, bantu menghubungkan mereka dengan pihak yang tepat.</w:t>
      </w:r>
    </w:p>
    <w:p>
      <w:pPr>
        <w:jc w:val="both"/>
      </w:pPr>
      <w:r>
        <w:rPr>
          <w:b w:val="0"/>
        </w:rPr>
        <w:t>Di rumah, sepakati siapa yang dapat membantu tanpa membebani satu anggota saja. Tanyakan kebutuhan sebelum membagikan uang atau barang. Pisahkan sedekah pribadi dari dana yang memiliki aturan penyaluran tertentu, dan jangan membuka cerita keluarga di grup warga.</w:t>
      </w:r>
    </w:p>
    <w:p>
      <w:pPr>
        <w:jc w:val="both"/>
      </w:pPr>
      <w:r>
        <w:rPr>
          <w:b w:val="0"/>
        </w:rPr>
        <w:t>Di tempat kerja, perlakukan rekan yang sedang kesulitan secara rahasia dan adil. Jika ada upah tertunda, bantu mencari prosedur pengaduan yang benar; jangan mengganti hak upah dengan sumbangan sukarela. Atasan perlu menilai kebutuhan penyesuaian kerja melalui proses yang tidak mempermalukan pekerja.</w:t>
      </w:r>
    </w:p>
    <w:p>
      <w:pPr>
        <w:jc w:val="both"/>
      </w:pPr>
      <w:r>
        <w:rPr>
          <w:b w:val="0"/>
        </w:rPr>
        <w:t>Sebuah keluarga meminta bantuan pangan sekaligus biaya transportasi untuk pemeriksaan kesehatan. Pengurus menanyakan persetujuan, mencatat informasi minimum, lalu memisahkan dana zakat dari dana bantuan umum sesuai aturan. Mereka memberi tahu keluarga jumlah, waktu penyaluran, dan kontak untuk koreksi data. Setelah itu, pengurus meninjau apakah rujukan layanan kesehatan dapat membantu kebutuhan lanjutan, tanpa menjanjikan hasil pemeriksaan.</w:t>
      </w:r>
    </w:p>
    <w:p>
      <w:pPr>
        <w:jc w:val="both"/>
      </w:pPr>
      <w:r>
        <w:rPr>
          <w:b w:val="0"/>
        </w:rPr>
        <w:t>- Tanyakan kebutuhan dengan bahasa yang menjaga martabat.</w:t>
      </w:r>
    </w:p>
    <w:p>
      <w:pPr>
        <w:jc w:val="both"/>
      </w:pPr>
      <w:r>
        <w:rPr>
          <w:b w:val="0"/>
        </w:rPr>
        <w:t>- Pisahkan zakat, infak, dan wakaf serta catat penyalurannya.</w:t>
      </w:r>
    </w:p>
    <w:p>
      <w:pPr>
        <w:jc w:val="both"/>
      </w:pPr>
      <w:r>
        <w:rPr>
          <w:b w:val="0"/>
        </w:rPr>
        <w:t>- Minta persetujuan sebelum membagikan data penerima.</w:t>
      </w:r>
    </w:p>
    <w:p>
      <w:pPr>
        <w:jc w:val="both"/>
      </w:pPr>
      <w:r>
        <w:rPr>
          <w:b w:val="0"/>
        </w:rPr>
        <w:t>- Pastikan dukungan tidak disertai syarat yang mengendalikan pilihan pribadi.</w:t>
      </w:r>
    </w:p>
    <w:p>
      <w:pPr>
        <w:jc w:val="both"/>
      </w:pPr>
      <w:r>
        <w:rPr>
          <w:b w:val="0"/>
        </w:rPr>
        <w:t>Pilih satu kebutuhan lingkungan yang dapat Anda bantu pekan ini. Hubungi warga terkait secara pribadi, dengarkan jawabannya, lalu tentukan langkah kecil bersama tanpa menjanjikan hasil di luar kendali Anda.</w:t>
      </w:r>
    </w:p>
    <w:p>
      <w:pPr>
        <w:jc w:val="both"/>
      </w:pPr>
      <w:r>
        <w:rPr>
          <w:b w:val="0"/>
        </w:rPr>
        <w:t>Bagian ini memberi kerangka pendidikan umum, bukan fatwa individual, diagnosis kemiskinan, atau nasihat hukum dan keuangan. Untuk penetapan mustahik, tata kelola zakat, akad, dan kasus kekerasan, rujuk lembaga atau tenaga ahli berwenang yang memahami keadaan setempat.</w:t>
      </w:r>
    </w:p>
    <w:p>
      <w:pPr>
        <w:jc w:val="both"/>
      </w:pPr>
      <w:r>
        <w:rPr>
          <w:b w:val="0"/>
        </w:rPr>
        <w:t>Martabat manusia tidak ditentukan oleh tebal tipisnya harta; hak dan tanggung jawab tetap harus ditunaikan.</w:t>
      </w:r>
    </w:p>
    <w:p>
      <w:pPr>
        <w:jc w:val="both"/>
      </w:pPr>
      <w:r>
        <w:rPr>
          <w:b w:val="0"/>
        </w:rPr>
        <w:t>Ketika bertemu orang yang kekurangan, apakah Anda lebih dahulu mencari cara menjaga martabatnya atau mencari alasan untuk menilainya?</w:t>
      </w:r>
    </w:p>
    <w:p>
      <w:pPr>
        <w:jc w:val="both"/>
      </w:pPr>
      <w:r>
        <w:rPr>
          <w:b w:val="0"/>
        </w:rPr>
        <w:t>Memahami kemiskinan dengan adil menuntut pengenalan kebutuhan, penunaian hak, dan penghormatan atas martabat tanpa menebak iman seseorang.</w:t>
      </w:r>
    </w:p>
    <w:p>
      <w:pPr>
        <w:jc w:val="both"/>
      </w:pPr>
      <w:r>
        <w:rPr>
          <w:b w:val="0"/>
        </w:rPr>
        <w:t>Lihat juga: Bab 16 (Ekosistem Rezeki), Bab 33 (Sedekah), dan Bab 84 (Zakat dalam Praktik).</w:t>
      </w:r>
    </w:p>
    <w:p>
      <w:pPr>
        <w:jc w:val="both"/>
      </w:pPr>
      <w:r>
        <w:rPr>
          <w:b w:val="0"/>
        </w:rPr>
        <w:t>[QR: /bab-19]</w:t>
      </w:r>
    </w:p>
    <w:p>
      <w:r>
        <w:br w:type="page"/>
      </w:r>
    </w:p>
    <w:p>
      <w:pPr>
        <w:jc w:val="center"/>
      </w:pPr>
      <w:r>
        <w:rPr>
          <w:b/>
          <w:sz w:val="40"/>
        </w:rPr>
        <w:t>BAB 20. Taqwa: Kunci Induk dari Semua Kunci *(Kunci 1)*</w:t>
      </w:r>
    </w:p>
    <w:p>
      <w:pPr>
        <w:jc w:val="both"/>
      </w:pPr>
      <w:r>
        <w:rPr>
          <w:b w:val="0"/>
        </w:rPr>
        <w:t>Label: KUNCI 1 · PINTU 1 · HATI</w:t>
      </w:r>
    </w:p>
    <w:p>
      <w:pPr>
        <w:jc w:val="both"/>
      </w:pPr>
      <w:r>
        <w:rPr>
          <w:b w:val="0"/>
        </w:rPr>
        <w:t>Dalil ringkas: QS. At-Talaq: 2–4; QS. Al-A'raf: 96; QS. Ali Imran: 37</w:t>
      </w:r>
    </w:p>
    <w:p>
      <w:pPr>
        <w:jc w:val="both"/>
      </w:pPr>
      <w:r>
        <w:rPr>
          <w:b w:val="0"/>
        </w:rPr>
        <w:t>Dimas pernah mengirim satu pesan panjang kepada dosennya di Surabaya, isinya minta nasihat soal pekerjaan. Jawabannya pendek: kerjakan yang haramnya jangan, yang wajibnya jangan tinggal, sisanya serahkan. Pesan itu ia simpan sampai sekarang, bukan karena jawabannya gemilang, melainkan karena ia tidak pernah bisa menerapkannya selama pekan yang sama. Ia menerima dua proyek sekaligus, satu dijanjikan pembayarannya mundur tiga bulan, dan satu lagi minta agar barang yang dipakai tidak perlu disebutkan asalnya.</w:t>
      </w:r>
    </w:p>
    <w:p>
      <w:pPr>
        <w:jc w:val="both"/>
      </w:pPr>
      <w:r>
        <w:rPr>
          <w:b w:val="0"/>
        </w:rPr>
        <w:t>Yang mengganggu Dimas bukan penghasilan yang tidak menentu sama sekali. Yang mengganggu ia mengetahui jawabannya sudah lama dan tetap memilih yang paling enak di depan. Bab ini adalah pembuka dari seluruh Kunci dalam buku ini, karena ia menyentuh bagian yang paling sering kita tinggalkan ketika bicara rezeki: niat dan batas.</w:t>
      </w:r>
    </w:p>
    <w:p>
      <w:pPr>
        <w:jc w:val="both"/>
      </w:pPr>
      <w:r>
        <w:rPr>
          <w:b w:val="0"/>
        </w:rPr>
        <w:t>Apa yang sebenarnya diminta oleh kata taqwa ketika ia dihubungkan dengan rezeki dalam QS. At-Talaq: 2–4, dan bagaimana bentuknya di pasar, di kantor, dan di layar ponsel Anda hari ini?</w:t>
      </w:r>
    </w:p>
    <w:p>
      <w:pPr>
        <w:jc w:val="both"/>
      </w:pPr>
      <w:r>
        <w:rPr>
          <w:b w:val="0"/>
        </w:rPr>
        <w:t>Taqwa menurut para salaf adalah meninggalkan yang haram, menjalankan yang wajib, dan tidak mengharapkan pujian serta tidak takut celaan. QS. At-Talaq: 2–3 memberi janji jalan keluar dan rezeki tak terduga kepada yang bertakwa, sedangkan ayat berikutnya menyebut urusan yang dipermudah. QS. Al-A'raf: 96 mengaitkan keberkahan langit dan bumi dengan ketakwaan kolektif, bukan individu semata. Yang tidak dijanjikan: kekayaan dalam waktu tertentu. Langkah pertama minggu ini: pilih satu dari sepuluh syarat Lembar Kriteria Kunci, lalu uji satu keputusan Anda hari ini terhadap syarat itu.</w:t>
      </w:r>
    </w:p>
    <w:p>
      <w:pPr>
        <w:jc w:val="both"/>
      </w:pPr>
      <w:r>
        <w:rPr>
          <w:b w:val="0"/>
        </w:rPr>
        <w:t>- Taqwa: menjauhi yang haram dan mengerjakan yang wajib, menurut definisi para salaf.</w:t>
      </w:r>
    </w:p>
    <w:p>
      <w:pPr>
        <w:jc w:val="both"/>
      </w:pPr>
      <w:r>
        <w:rPr>
          <w:b w:val="0"/>
        </w:rPr>
        <w:t>- Makhraj: jalan keluar yang dibukakan Allah bagi orang bertakwa.</w:t>
      </w:r>
    </w:p>
    <w:p>
      <w:pPr>
        <w:jc w:val="both"/>
      </w:pPr>
      <w:r>
        <w:rPr>
          <w:b w:val="0"/>
        </w:rPr>
        <w:t>- Wara': kehati-hatian meninggalkan perkara yang syak, meski secara zahir boleh.</w:t>
      </w:r>
    </w:p>
    <w:p>
      <w:pPr>
        <w:jc w:val="both"/>
      </w:pPr>
      <w:r>
        <w:rPr>
          <w:b w:val="0"/>
        </w:rPr>
        <w:t>- Qana'ah: merasa cukup dengan apa yang ada tanpa menurunkan usaha.</w:t>
      </w:r>
    </w:p>
    <w:p>
      <w:pPr>
        <w:jc w:val="both"/>
      </w:pPr>
      <w:r>
        <w:rPr>
          <w:b w:val="0"/>
        </w:rPr>
        <w:t>- Halal dan thayyib: dua syarat rezeki yang tidak boleh tertukar.</w:t>
      </w:r>
    </w:p>
    <w:p>
      <w:pPr>
        <w:jc w:val="both"/>
      </w:pPr>
      <w:r>
        <w:rPr>
          <w:b w:val="0"/>
        </w:rPr>
        <w:t>- Takwa kolektif: ketakwaan yang tumbuh bersama di satu masyarakat, bukan hanya individu.</w:t>
      </w:r>
    </w:p>
    <w:p>
      <w:pPr>
        <w:jc w:val="both"/>
      </w:pPr>
      <w:r>
        <w:rPr>
          <w:b w:val="0"/>
        </w:rPr>
        <w:t>Ambil satu keputusan yang sedang Anda tunda hari ini, misalnya memilih pembeli mana yang menawar paling tinggi. Tanyakan satu pertanyaan saja sebelum memutuskan: apakah ada satu bagian dari transaksi ini yang tidak akan Anda ceritakan kepada anak Anda suatu saat. Jawabannya, bukan untungnya, adalah penanda pertama.</w:t>
      </w:r>
    </w:p>
    <w:p>
      <w:pPr>
        <w:jc w:val="both"/>
      </w:pPr>
      <w:r>
        <w:rPr>
          <w:b/>
          <w:sz w:val="28"/>
        </w:rPr>
        <w:t>20.1 Definisi Taqwa menurut Para Ulama dan Salaf</w:t>
      </w:r>
    </w:p>
    <w:p>
      <w:r>
        <w:rPr>
          <w:sz w:val="21"/>
        </w:rPr>
        <w:t>Para salaf memberi definisi yang terdengar sederhana sampai dicoba. Ibnu Abbas diriwayatkan mendefinisikan taqwa dengan tiga kalimat [V-HADITS] [DERAJAT-CEK]: meninggalkan yang haram, menjalankan yang wajib, dan tidak mengharapkan pujian serta tidak takut celaan. Definisi ini punya kekuatan yang tidak dimiliki definisi abstrak: ia bisa diperiksa setiap hari, di meja makan, di loket pembayaran, dan di layar ponsel.</w:t>
      </w:r>
    </w:p>
    <w:p>
      <w:r>
        <w:rPr>
          <w:sz w:val="21"/>
        </w:rPr>
        <w:t>Para ulama kemudian menambahkan lapisan tentang batas. Taqwa bukan berarti mencurigai setiap yang halal, dan bukan berarti menuntut orang lain agar mengikuti tingkat kehati-hatian Anda. Dalam fiqh, ada wilayah yang disebut syubhat, yaitu perkara yang tidak jelas statusnya, dan ulama berbeda pendapat mengenai sikap terhadapnya. Sebagian memilih meninggalkannya demi hati yang tenang, sebagian membolehkannya setelah dipastikan. Perselisihan ini ditulis sebagai perselisihan, bukan sebagai vonis.</w:t>
      </w:r>
    </w:p>
    <w:p>
      <w:r>
        <w:rPr>
          <w:sz w:val="21"/>
        </w:rPr>
        <w:t>Untuk bicara soal rezeki, definisi salaf itu menghasilkan satu konsekuensi yang tidak bisa ditawar. Ketika taqwa adalah meninggalkan yang haram, maka taqwa di bidang rezeki berarti pertama-tama menutup sumber yang haram, bukan menambah sumber yang mencurigakan lalu berharap Allah menutupinya dengan keberkahan. Urutan ini sering tertukar, dan begitu tertukar, seluruh bab berikutnya kehilangan pijakannya.</w:t>
      </w:r>
    </w:p>
    <w:p>
      <w:pPr>
        <w:jc w:val="both"/>
      </w:pPr>
      <w:r>
        <w:rPr>
          <w:b w:val="0"/>
        </w:rPr>
        <w:t>Lembar Kriteria Kunci: sepuluh syarat yang bisa Anda periksa sendiri, lengkap dengan kategori dalilnya.</w:t>
      </w:r>
    </w:p>
    <w:p>
      <w:pPr>
        <w:jc w:val="both"/>
      </w:pPr>
      <w:r>
        <w:rPr>
          <w:b w:val="0"/>
        </w:rPr>
        <w:t>| No | Syarat | Kategori dalil |</w:t>
      </w:r>
    </w:p>
    <w:p>
      <w:pPr>
        <w:jc w:val="both"/>
      </w:pPr>
      <w:r>
        <w:rPr>
          <w:b w:val="0"/>
        </w:rPr>
        <w:t>|---|---|---|</w:t>
      </w:r>
    </w:p>
    <w:p>
      <w:pPr>
        <w:jc w:val="both"/>
      </w:pPr>
      <w:r>
        <w:rPr>
          <w:b w:val="0"/>
        </w:rPr>
        <w:t>| 1 | Sumber rezeki disebutkan tanpa ditutup-tutupi | Kuat (QS. Al-Baqarah: 268, larangan menyembunyikan nikmat) |</w:t>
      </w:r>
    </w:p>
    <w:p>
      <w:pPr>
        <w:jc w:val="both"/>
      </w:pPr>
      <w:r>
        <w:rPr>
          <w:b w:val="0"/>
        </w:rPr>
        <w:t>| 2 | Barang yang dijual sesuai yang dijanjikan | Kuat (hadits tentang menipu pembeli) |</w:t>
      </w:r>
    </w:p>
    <w:p>
      <w:pPr>
        <w:jc w:val="both"/>
      </w:pPr>
      <w:r>
        <w:rPr>
          <w:b w:val="0"/>
        </w:rPr>
        <w:t>| 3 | Timbangan dan takaran tidak dikurangi | Kuat (QS. Al-Muthaffifin: 1-3) |</w:t>
      </w:r>
    </w:p>
    <w:p>
      <w:pPr>
        <w:jc w:val="both"/>
      </w:pPr>
      <w:r>
        <w:rPr>
          <w:b w:val="0"/>
        </w:rPr>
        <w:t>| 4 | Hak karyawan dibayar sebelum keringatnya kering | Kuat (hadits Muslim tentang upah) |</w:t>
      </w:r>
    </w:p>
    <w:p>
      <w:pPr>
        <w:jc w:val="both"/>
      </w:pPr>
      <w:r>
        <w:rPr>
          <w:b w:val="0"/>
        </w:rPr>
        <w:t>| 5 | Utang diperiksa sebelum menambah utang baru | Terbatas, lihat prinsip kehati-hatian |</w:t>
      </w:r>
    </w:p>
    <w:p>
      <w:pPr>
        <w:jc w:val="both"/>
      </w:pPr>
      <w:r>
        <w:rPr>
          <w:b w:val="0"/>
        </w:rPr>
        <w:t>| 6 | Keuntungan tidak diambil dari kerugian orang yang tidak tahu | Kuat pada larangan gharar dan menzalimi |</w:t>
      </w:r>
    </w:p>
    <w:p>
      <w:pPr>
        <w:jc w:val="both"/>
      </w:pPr>
      <w:r>
        <w:rPr>
          <w:b w:val="0"/>
        </w:rPr>
        <w:t>| 7 | Tidak menjanjikan hasil yang tidak dijanjikan dalil | Terbatas, kaidah kejujuran dalam bicara |</w:t>
      </w:r>
    </w:p>
    <w:p>
      <w:pPr>
        <w:jc w:val="both"/>
      </w:pPr>
      <w:r>
        <w:rPr>
          <w:b w:val="0"/>
        </w:rPr>
        <w:t>| 8 | Tidak menilai keimanan orang lain dari hartanya | Terbatas, kaidah larangan menilai hati |</w:t>
      </w:r>
    </w:p>
    <w:p>
      <w:pPr>
        <w:jc w:val="both"/>
      </w:pPr>
      <w:r>
        <w:rPr>
          <w:b w:val="0"/>
        </w:rPr>
        <w:t>| 9 | Menyisihkan hak orang lain sebelum membelanjakan untuk diri | Kuat (larangan memakan harta orang lain) |</w:t>
      </w:r>
    </w:p>
    <w:p>
      <w:pPr>
        <w:jc w:val="both"/>
      </w:pPr>
      <w:r>
        <w:rPr>
          <w:b w:val="0"/>
        </w:rPr>
        <w:t>| 10 | Bersedia diperiksa, dan memeriksa diri ketika tidak ada yang melihat | Kuat pada kaidah istiqamah dan muhasabah |</w:t>
      </w:r>
    </w:p>
    <w:p>
      <w:pPr>
        <w:jc w:val="both"/>
      </w:pPr>
      <w:r>
        <w:rPr>
          <w:b w:val="0"/>
        </w:rPr>
        <w:t>Kategori kuat berarti dalilnya eksplisit dan tidak diperselisihkan. Kategori terbatas berarti ada catatan khusus: ia berdiri di atas kaidah yang luas atau pendapat yang perlu dijelaskan tingkat dasarnya, dan bukan hujjah tunggal. Kesepuluh syarat ini akan kembali muncul pada bab-bab Kunci berikutnya.</w:t>
      </w:r>
    </w:p>
    <w:p>
      <w:r>
        <w:rPr>
          <w:sz w:val="21"/>
        </w:rPr>
        <w:t>Ada satu lapis lagi yang sering terlewat ketika definisi salaf dibaca cepat, yaitu bagian ketiganya: tidak mengharapkan pujian dan tidak takut celaan. Bagian ini justru yang paling menentukan kualitas amalan seseorang di jangka panjang, karena ia yang membuat orang tetap berjalan ketika tidak ada yang memuji. Pedagang yang jujur ketika pembeli membeli dalam jumlah kecil sedang menguji bagian ini, dan bukan bagian pertama.</w:t>
      </w:r>
    </w:p>
    <w:p>
      <w:r>
        <w:rPr>
          <w:sz w:val="21"/>
        </w:rPr>
        <w:t>Para ulama juga membedakan antara taqwa kepada makhluk dan taqwa kepada Allah. Taqwa kepada makhluk membuat orang hati-hati ketika diperhatikan dan longgar ketika sendirian. Taqwa kepada Allah membuat keduanya sama, dan orang yang sudah sampai pada tingkat ini biasanya tidak lagi membutuhkan pengawasan. Perjalanan dari yang pertama ke yang kedua inilah yang disebut pendidikan diri, dan ia membutuhkan waktu yang tidak bisa dipercepat dengan niat saja.</w:t>
      </w:r>
    </w:p>
    <w:p>
      <w:r>
        <w:rPr>
          <w:sz w:val="21"/>
        </w:rPr>
        <w:t>Untuk menghubungkannya dengan rezeki, para ulama menasihati agar seseorang memeriksa tiga hal pada setiap pemasukannya: dari mana asalnya, kepada siapa ia akan diserahkan kelak, dan apa yang akan ditanyakannya tentangnya. Tiga pertanyaan itu tidak membuat orang berhenti bekerja, ia justru membuat orang bekerja dengan arah yang jelas. Orang yang arahnya jelas biasanya lebih tahan menghadapi penawaran cepat yang menggiurkan namun tidak jelas asalnya.</w:t>
      </w:r>
    </w:p>
    <w:p>
      <w:r>
        <w:rPr>
          <w:sz w:val="21"/>
        </w:rPr>
        <w:t>Pengalaman para salaf tentang hal ini juga perlu dicatat dengan jujur. Mereka banyak yang hidup dalam kekurangan yang tidak berubah selama puluhan tahun, dan tidak ada di antara mereka yang menyebut kekurangan itu sebagai bukti ketakwaannya. Yang mereka jaga justru kebersihan sumbernya, dan mereka membiarkan hasilnya ditentukan oleh yang mengatur. Sikap itulah yang kemudian menjadi pegangan para ulama setelah mereka.</w:t>
      </w:r>
    </w:p>
    <w:p>
      <w:pPr>
        <w:jc w:val="both"/>
      </w:pPr>
      <w:r>
        <w:rPr>
          <w:b/>
          <w:sz w:val="28"/>
        </w:rPr>
        <w:t>20.2 Konteks Turunnya QS. At-Talaq: 2–3 dan Riwayat Kisah Auf bin Malik: Bagaimana Sanadnya?</w:t>
      </w:r>
    </w:p>
    <w:p>
      <w:r>
        <w:rPr>
          <w:sz w:val="21"/>
        </w:rPr>
        <w:t>Ayat ini turun dalam surah yang pendek namun padat, dan konteksnya perlu dibaca agar janjinya tidak terlepas dari kalimat yang menyertainya. Sebagian besar isi surah berbicara tentang talak, saksi, dan perintah bertakwa. Di tengah pembicaraan tentang perceraian yang terasa paling menekan secara finansial, justru di sanalah disisipkan janji jalan keluar. Para mufassir menyebutkan bahwa ayat tentang rezeki tak terduga itu turun memberi harapan kepada orang yang urusannya tampak sudah buntu.</w:t>
      </w:r>
    </w:p>
    <w:p>
      <w:r>
        <w:rPr>
          <w:sz w:val="21"/>
        </w:rPr>
        <w:t>Mengenai riwayat yang mengaitkan turunnya ayat ini dengan kisah Auf bin Malik, di sini kita berhenti sejenak dengan jujur. Sebagian sumber tafsir dan kumpulan riwayat menyebut nama Auf bin Malik dalam pembicaraan tentang ayat ini, tetapi redaksi dan sanadnya perlu diperiksa sebelum dikutip sebagai pegangan. Karena itu bab ini tidak menuliskan isi ceritanya, hanya menandainya sebagai hal yang menunggu pemeriksaan ahli hadits. [V-HADITS] [DERAJAT-CEK]</w:t>
      </w:r>
    </w:p>
    <w:p>
      <w:r>
        <w:rPr>
          <w:sz w:val="21"/>
        </w:rPr>
        <w:t>Keputusan untuk tidak menceritakan isi riwayat bukan bentuk meragukan agama. Ia justru bentuk menjaga agama dari cerita yang tidak jelas asalnya. Jika kelak sanadnya ternyata kuat, kisah itu akan kami tulis lengkap dengan perawinya. Jika ternyata lemah, ia akan tetap ditulis sebagai lemah, dan bab ini tetap berdiri di atas ayat yang keterbukaannya tidak diperselisihkan siapa pun.</w:t>
      </w:r>
    </w:p>
    <w:p>
      <w:r>
        <w:rPr>
          <w:sz w:val="21"/>
        </w:rPr>
        <w:t>Yang membuat ayat ini kuat bukan kisah di baliknya, melainkan bacaannya sendiri. Kata bertakwa disebut lebih dulu, baru setelah itu jalan keluar dan rezeki. Urutan itu tidak bisa dibalik tanpa mengubah maknanya, sebagaimana tidak bisa seseorang menuntut jalan keluar sementara ia sendiri menutup pintunya.</w:t>
      </w:r>
    </w:p>
    <w:p>
      <w:r>
        <w:rPr>
          <w:sz w:val="21"/>
        </w:rPr>
        <w:t>Konteks ayat ini juga perlu dibaca dari sisi lain, yaitu siapa yang pertama kali menerima janji ini. Ayat turun di kota yang penuh pedagang, di tengah masyarakat yang akrab dengan untung dan rugi, dan pada orang-orang yang kehidupannya bergantung pada musim dan pasar. Janji jalan keluar bagi mereka bukan hiburan rohani semata, ia berbicara tentang bagaimana keesokan harinya mereka akan mencari nafkah.</w:t>
      </w:r>
    </w:p>
    <w:p>
      <w:r>
        <w:rPr>
          <w:sz w:val="21"/>
        </w:rPr>
        <w:t>Para mufassir menyebutkan bahwa penekanan pada kata bertakwa sebelum jalan keluar adalah bentuk peringatan agar orang tidak membalik urutannya. Banyak yang datang meminta jalan keluar lebih dulu, lalu menanyakan syaratnya kemudian. Ayat ini menyebutkan syarat lebih dulu, dan urutan itu membawa konsekuensi bahwa orang harus mengerjakan syaratnya bahkan ketika pintunya belum terbuka.</w:t>
      </w:r>
    </w:p>
    <w:p>
      <w:r>
        <w:rPr>
          <w:sz w:val="21"/>
        </w:rPr>
        <w:t>Ada juga catatan tentang kata sekiranya pada ayat sebelumnya yang membahas orang kafir yang tidak dijawab permintaannya. Para ulama membaca rangkaian ini sebagai perbandingan: di satu sisi permintaan yang tidak dijawab karena penolakan, di sisi lain permintaan yang dijawab karena ketakwaan. Dari perbandingan itulah letak kekuatan ayat ini, dan bukan dari kisah yang menyertainya.</w:t>
      </w:r>
    </w:p>
    <w:p>
      <w:r>
        <w:rPr>
          <w:sz w:val="21"/>
        </w:rPr>
        <w:t>Karena itu, meski riwayat tentang Auf bin Malik belum bisa kami kutip dengan lengkap, bab ini tidak kehilangan pijakan sedikit pun. Pijakannya adalah ayat yang terbuka bagi siapa pun yang membacanya, lengkap dengan syarat yang disebutkan tanpa perlu perantara. Riwayat tambahan, jika nanti sanadnya jelas, akan memperkaya pembacaan, bukan menjadi sandaran utama.</w:t>
      </w:r>
    </w:p>
    <w:p>
      <w:pPr>
        <w:jc w:val="both"/>
      </w:pPr>
      <w:r>
        <w:rPr>
          <w:b/>
          <w:sz w:val="28"/>
        </w:rPr>
        <w:t>20.3 Tafsir Kata per Kata: Yattaqillah, Yaj'al Lahu Makhraja, Yarzuqhu min Haitsu La Yahtasib</w:t>
      </w:r>
    </w:p>
    <w:p>
      <w:r>
        <w:rPr>
          <w:sz w:val="21"/>
        </w:rPr>
        <w:t>Ketiga frasa dalam ayat itu berurutan, dan masing-masing membawa beban makna yang berbeda. Membacanya kata per kata bukan upaya memecah ayat, melainkan cara melihat bobot yang melekat pada tiap katanya.</w:t>
      </w:r>
    </w:p>
    <w:p>
      <w:pPr>
        <w:jc w:val="right"/>
        <w:rtl/>
      </w:pPr>
      <w:r>
        <w:rPr>
          <w:rFonts w:ascii="Scheherazade New" w:hAnsi="Scheherazade New"/>
          <w:sz w:val="30"/>
          <w:rtl/>
          <w:cs w:val="1"/>
        </w:rPr>
        <w:t>ARAB: فَإِذَا بَلَغْنَ أَجَلَهُنَّ فَأَمْسِكُوهُنَّ بِمَعْرُوفٍ أَوْ فَارِقُوهُنَّ بِمَعْرُوفٍۢ وَأَشْهِدُوا۟ ذَوَىْ عَدْلٍۢ مِّنكُمْ وَأَقِيمُوا۟ ٱلشَّهَٰدَةَ لِلَّهِ ۚ ذَٰلِكُمْ يُوعَظُ بِهِۦ مَن كَانَ يُؤْمِنُ بِٱللَّهِ وَٱلْيَوْمِ ٱلْءَاخِرِ ۚ وَمَن يَتَّقِ ٱللَّهَ يَجْعَل لَّهُۥ مَخْرَجًۭا وَيَرْزُقْهُ مِنْ حَيْثُ لَا يَحْتَسِبُ ۚ وَمَن يَتَوَكَّلْ عَلَى ٱللَّهِ فَهُوَ حَسْبُهُۥٓ ۚ إِنَّ ٱللَّهَ بَٰلِغُ أَمْرِهِۦ ۚ قَدْ جَعَلَ ٱللَّهُ لِكُلِّ شَىْءٍۢ قَدْرًۭا Artinya: Barangsiapa bertakwa kepada Allah, Dia akan membukakan baginya jalan keluar dan memberinya rezeki dari arah yang tidak ia duga. DERAJAT: Wahyu Al-Qur'an (kitabullah); bukan hadits, sehingga tidak dinilai derajat perawinya RUJUKAN: QS. At-Talaq: 2–3 STATUS: [V-AYAT]</w:t>
      </w:r>
    </w:p>
    <w:p>
      <w:r>
        <w:rPr>
          <w:sz w:val="21"/>
        </w:rPr>
        <w:t>Frasa pertama, yattaqillah, berbentuk kerja, bukan status. Ia tidak berarti orang itu telah selesai menjadi orang bertakwa, melainkan ia sedang mengerjakannya. Bentuk kerja dalam bahasa Arab pada posisi ini menunjukkan kesinambungan, sehingga janji pada kalimat berikutnya pun melekat pada orang yang sedang berjalan, bukan pada orang yang pernah melintas sekali.</w:t>
      </w:r>
    </w:p>
    <w:p>
      <w:r>
        <w:rPr>
          <w:sz w:val="21"/>
        </w:rPr>
        <w:t>Frasa kedua, yaj'al lahu makhraj, memakai kata makhraj yang berarti tempat keluar. Para mufassir menekankan bahwa kata ini dipilih ketika keadaan terlihat tertutup rapat, sebagaimana konteks surah yang sedang membicarakan orang yang tidak tahu bagaimana harus mengurus dirinya setelah perceraian. Jadi ia bukan janji kemudahan secara umum, ia janji khusus untuk keadaan yang terasa buntu.</w:t>
      </w:r>
    </w:p>
    <w:p>
      <w:r>
        <w:rPr>
          <w:sz w:val="21"/>
        </w:rPr>
        <w:t>Frasa ketiga, yarzuqhu min haitsu la yahtasib, memuat kata haitsu yang berarti dari arah, dan la yahtasib yang berarti tidak ia perkirakan. Di sinilah letak yang paling sering disalahkan. Yang tidak ia perkirakan adalah arah datangnya, bukan keberadaan rezeki itu sendiri. Orang yang bertakwa tetap diminta mencari, tetap diminta berdagang dan bekerja, dan yang dibuka oleh ayat itu adalah pintu yang tidak ia sangka bukan pintu yang tidak ia ketuk.</w:t>
      </w:r>
    </w:p>
    <w:p>
      <w:r>
        <w:rPr>
          <w:sz w:val="21"/>
        </w:rPr>
        <w:t>Tafsir para ulama terhadap frasa ini pun beragam bentuknya. Ada yang memfokuskan makna makhraj pada kelapangan hati, ada yang memfokuskan pada pertolongan yang datang lewat manusia, dan ada yang memfokuskan pada pintu pekerjaan yang tidak pernah terpikirkan. Ketiganya tidak saling menutup, dan pendapat yang memilih satu tanpa menutup dua lainnya justru yang paling mudah dibantah oleh pengalaman.</w:t>
      </w:r>
    </w:p>
    <w:p>
      <w:r>
        <w:rPr>
          <w:sz w:val="21"/>
        </w:rPr>
        <w:t>Untuk memahami mengapa para mufassir membedakan tiga makna itu, berguna jika kita melihat pengalaman mereka sendiri. Sebagian mereka adalah orang yang pernah mengalami kebuntuan dalam hidupnya, dan ketika mereka menulis tentang makhraj, mereka menulis dari tempat yang pernah gelap. Karena itu tulisan mereka tidak berbentuk teori melainkan catatan, dan catatan itu yang membuat tiga makna itu terasa hidup.</w:t>
      </w:r>
    </w:p>
    <w:p>
      <w:r>
        <w:rPr>
          <w:sz w:val="21"/>
        </w:rPr>
        <w:t>Makna kedua sering dianggap hiburan oleh orang yang sedang menumpuk utang, dan wajar jika ia merasa demikian. Namun perhatikan bahwa ayat tidak menempatkan ketenangan sebagai pengganti rezeki. Ayat menempatkan keduanya berdampingan: jalan keluar lalu rezeki. Artinya, hati yang tenang bukan alasan untuk berhenti mencari, ia justru kondisi yang membuat pencarian tidak kehilangan arah.</w:t>
      </w:r>
    </w:p>
    <w:p>
      <w:r>
        <w:rPr>
          <w:sz w:val="21"/>
        </w:rPr>
        <w:t>Untuk makna ketiga, ada pengalaman yang banyak dibagi oleh pelaku usaha kecil. Mereka menyebut kejadian ketika sedang duduk memikirkan satu masalah, lalu terpikir solusi yang tidak pernah masuk dalam daftar mereka. Sebagian menyebutnya keberuntungan, sebagian menyebutnya kepintaran yang datang, dan yang beriman menyebutnya dibukakan. Ketiga penyebutan itu menggambarkan peristiwa yang sama, yang membedakan hanya siapa yang mereka ucapkan terima kasihnya.</w:t>
      </w:r>
    </w:p>
    <w:p>
      <w:r>
        <w:rPr>
          <w:sz w:val="21"/>
        </w:rPr>
        <w:t>Satu bentuk latihan untuk menguji ketiga makna ini bisa Anda kerjakan hari ini. Ambil satu masalah yang sedang berhenti, lalu tulis di tiga kolom terpisah: apa yang harus diketuk, apa yang harus diterima dengan tenang, dan apa yang harus dipikirkan ulang. Kolom pertama biasanya penuh, kolom kedua hampir selalu kosong, dan kolom ketiga hanya berisi satu atau dua baris yang sebenarnya paling menentukan.</w:t>
      </w:r>
    </w:p>
    <w:p>
      <w:r>
        <w:rPr>
          <w:sz w:val="21"/>
        </w:rPr>
        <w:t>Bentuk kata kerja inilah yang membuat para ulama menegaskan bahwa taqwa tidak pernah selesai. Ia bukan gelar yang diperoleh sekali lalu dipakai seumur hidup, melainkan pekerjaan yang berulang tiap hari. Karena itu, orang yang merasa sudah cukup taqwanya justru sedang berhenti pada pertengahan ayat, sementara orang yang merasa terus kekurangan justru sedang berjalan pada bagian yang benar.</w:t>
      </w:r>
    </w:p>
    <w:p>
      <w:pPr>
        <w:jc w:val="both"/>
      </w:pPr>
      <w:r>
        <w:rPr>
          <w:b/>
          <w:sz w:val="28"/>
        </w:rPr>
        <w:t>20.4 Tiga Makna "Jalan Keluar" menurut Para Mufassir</w:t>
      </w:r>
    </w:p>
    <w:p>
      <w:r>
        <w:rPr>
          <w:sz w:val="21"/>
        </w:rPr>
        <w:t>Mufassir menawarkan tiga pembacaan utama atas makhraj, dan ketiganya punya kaitan langsung dengan pekerjaan mencari rezeki.</w:t>
      </w:r>
    </w:p>
    <w:p>
      <w:r>
        <w:rPr>
          <w:sz w:val="21"/>
        </w:rPr>
        <w:t>Makna pertama: jalan keluar dari keadaan yang sempit menuju yang luas. Ia berbicara tentang perubahan kondisi, seperti hutang yang berkurang, pekerjaan yang terbuka, atau pasar yang kembali ramai. Makna ini yang paling sering dibaca orang, dan ia memang termasuk janji, tetapi ia tidak berdiri sendiri karena datangnya bisa ditunda.</w:t>
      </w:r>
    </w:p>
    <w:p>
      <w:r>
        <w:rPr>
          <w:sz w:val="21"/>
        </w:rPr>
        <w:t>Makna kedua: jalan keluar dari kegundahan hati. Orang yang urusannya masih sama tetapi hatinya tidak lagi remuk, ia sudah menerima makhraj meski pintu fisiknya belum terbuka. Para ulama sufi menekankan makna ini tanpa meniadakan makna pertama, dan mereka menegaskan bahwa ketenangan bukan pengganti rezeki melainkan teman rezeki.</w:t>
      </w:r>
    </w:p>
    <w:p>
      <w:r>
        <w:rPr>
          <w:sz w:val="21"/>
        </w:rPr>
        <w:t>Makna ketiga: jalan keluar yang berupa akal dan ide baru. Ia muncul ketika Anda sedang memutar otak mencari solusi, lalu terpikir satu cara yang tidak pernah Anda bayangkan sebelumnya. Banyak pedagang menyebut kejadian semacam ini tanpa merasa aneh, dan mereka menyebutnya sebagai kepintaran yang datang kepadanya, bukan kepintaran yang ia miliki sejak awal.</w:t>
      </w:r>
    </w:p>
    <w:p>
      <w:r>
        <w:rPr>
          <w:sz w:val="21"/>
        </w:rPr>
        <w:t>Ketiga makna ini penting ketika Anda menghadapi kebuntuan. Tanyakan dulu kebuntuan Anda yang mana. Jika yang buntu adalah pintu fisik, Anda mencari makna pertama dan tetap harus mengetuk pintu. Jika yang buntu adalah hati, Anda sedang mencari makna kedua. Jika yang buntu adalah ide, makna ketiga yang sedang Anda butuhkan. Mencampur ketiganya membuat Anda menunggu di depan pintu yang salah.</w:t>
      </w:r>
    </w:p>
    <w:p>
      <w:pPr>
        <w:jc w:val="both"/>
      </w:pPr>
      <w:r>
        <w:rPr>
          <w:b w:val="0"/>
        </w:rPr>
        <w:t>Para ulama menasihati agar orang yang sedang diuji keuangannya memulai dari tiga hal yang tidak memerlukan izin siapa pun: menepati janji yang bisa ditepati minggu ini, menagih hak yang tertunda dengan cara yang baik, dan memperbaiki satu kebiasaan belanja yang paling besar. Ketiganya bukan doa, ketiganya adalah makhraj yang bisa diketuk, dan ayat tidak pernah melarang Anda mengetuk.</w:t>
      </w:r>
    </w:p>
    <w:p>
      <w:r>
        <w:rPr>
          <w:sz w:val="21"/>
        </w:rPr>
        <w:t>Untuk memudahkan pengenalan, berikut tiga pertanyaan yang bisa Anda tanyakan ketika melihat satu kejadian baik tanpa rencana. Apakah kejadian itu datang lewat manusia, apakah ia menyelamatkan Anda dari keburukan yang lebih besar, dan apakah ia mengubah kebiasaan Anda selanjutnya. Ketiganya menunjukkan arah yang berbeda, dan dengan menanyakannya Anda berhenti hanya menjadi saksi kejadian.</w:t>
      </w:r>
    </w:p>
    <w:p>
      <w:r>
        <w:rPr>
          <w:sz w:val="21"/>
        </w:rPr>
        <w:t>Orang yang rajin mencatat biasanya menemukan bahwa bentuk yang paling sering datang adalah bentuk ketiga, yaitu perubahan kebiasaan. Seseorang diajak tetangganya berjualan bersama, dan yang berubah bukan hanya pemasukannya melainkan cara ia menghabiskan waktu sore. Seseorang diajak mengisi kelas tambahan untuk anak-anak kampung, dan yang berubah bukan hanya penghasilannya melainkan cara ia memandang pekerjaannya. Perubahan semacam ini tidak muncul dalam laporan keuangan, tetapi ia yang paling bertahan.</w:t>
      </w:r>
    </w:p>
    <w:p>
      <w:r>
        <w:rPr>
          <w:sz w:val="21"/>
        </w:rPr>
        <w:t>Ada satu peringatan yang perlu disampaikan di sini, yaitu agar Anda tidak sengaja mencari rezeki bentuk ini dengan berhenti bekerja. Mencarinya berarti memakainya sebagai alasan, dan ayat tidak pernah mengajarkan hal itu. Yang diajarkan adalah mencari dengan taqwa, lalu memperhatikan bagaimana jawaban itu datang tanpa Anda sempat menghitungnya.</w:t>
      </w:r>
    </w:p>
    <w:p>
      <w:r>
        <w:rPr>
          <w:sz w:val="21"/>
        </w:rPr>
        <w:t>Ada satu cara membaca yang berguna ketika Anda menemukan tiga makna ini berbenturan dalam keadaan nyata. Tanyakan lebih dulu apakah kebuntuan Anda bersifat fisik, hati, atau pikiran. Kalau yang buntu adalah fisik, Anda sedang mencari makna pertama dan pekerjaannya adalah mengetuk pintu yang bisa diketuk. Kalau yang buntu adalah hati, makna kedua yang sedang Anda cari dan pekerjaannya adalah menerima. Kalau yang buntu adalah pikiran, makna ketiga yang sedang Anda butuhkan dan pekerjaannya adalah berpikir ulang dengan cara yang berbeda.</w:t>
      </w:r>
    </w:p>
    <w:p>
      <w:r>
        <w:rPr>
          <w:sz w:val="21"/>
        </w:rPr>
        <w:t>Mencampur ketiganya adalah penyakit yang paling umum. Orang yang hatinya sedang gelisah malah menambah pintu yang diketuk, lalu kelelahan dan menyalahkan dirinya sendiri. Orang yang sebenarnya harus mengetuk pintu justru memilih duduk menunggu, lalu menyalahkan takdir. Karena itu, membedakan ketiganya bukan sekadar penjelasan, ia adalah langkah pertama yang menentukan arah seluruh usaha Anda.</w:t>
      </w:r>
    </w:p>
    <w:p>
      <w:r>
        <w:rPr>
          <w:sz w:val="21"/>
        </w:rPr>
        <w:t>Para ulama juga menekankan bahwa ketiganya tidak pernah berjalan sendirian dalam kehidupan orang beriman. Ketenangan tanpa usaha membuat orang berhenti bergerak. Usaha tanpa ketenangan membuat orang kehilangan arang. Dan ide tanpa keduanya menghasilkan rencana yang tidak pernah dieksekusi. Ketiganya baru bekerja ketika berjalan bersama, dan itulah mengapa ayat menyebutnya dalam satu kalimat yang utuh.</w:t>
      </w:r>
    </w:p>
    <w:p>
      <w:pPr>
        <w:jc w:val="both"/>
      </w:pPr>
      <w:r>
        <w:rPr>
          <w:b/>
          <w:sz w:val="28"/>
        </w:rPr>
        <w:t>20.5 Bentuk-Bentuk Rezeki dari Arah yang Tidak Disangka</w:t>
      </w:r>
    </w:p>
    <w:p>
      <w:r>
        <w:rPr>
          <w:sz w:val="21"/>
        </w:rPr>
        <w:t>Orang membayangkan frasa ini sebagai hadiah besar yang datang tiba-tiba, padahal pengalaman sehari-hari menunjukkan bentuknya jauh lebih sederhana dan jauh lebih sering. Rezeki dari arah tak terduga bisa berupa seseorang yang menawar pekerjaan sebelum Anda sempat melamar, pelanggan lama yang kembali setelah setahun tidak datang, atau harga bahan yang turun persis pada bulan Anda sedang sesak.</w:t>
      </w:r>
    </w:p>
    <w:p>
      <w:r>
        <w:rPr>
          <w:sz w:val="21"/>
        </w:rPr>
        <w:t>Ia juga bisa berupa ketiadaan musibah. Anda tidak jatuh sakit pada bulan yang paling menentukan, anak Anda tidak perlu biaya pengobatan mendadak, dan tidak ada kebakaran atau kerusakan yang menghabiskan tabungan. Orang jarang menghitung ketiadaan keburukan sebagai rezeki, padahal ia termasuk yang paling berharga karena ia menyelamatkan seluruh rencana Anda dari runtuh.</w:t>
      </w:r>
    </w:p>
    <w:p>
      <w:r>
        <w:rPr>
          <w:sz w:val="21"/>
        </w:rPr>
        <w:t>Bentuk ketiga yang paling sering terlewat adalah orang lain. Rezeki datang lewat tetangga yang memberi tahu lowongan, lewat ibu yang menitipkan pesanan, lewat teman lama yang tidak pernah Anda hubungi namun tiba-tiba menawarkan kerja sama. Ayat menyebut datangnya dari arah, dan arah dalam pengalaman nyata hampir selalu berbentuk manusia.</w:t>
      </w:r>
    </w:p>
    <w:p>
      <w:r>
        <w:rPr>
          <w:sz w:val="21"/>
        </w:rPr>
        <w:t>Untuk mengenalinya, ada satu latihan yang bisa Anda kerjakan selama sebulan. Setiap malam, tulis satu hal baik yang terjadi hari itu yang tidak Anda rencanakan. Setelah tiga puluh baris, bacalah ulang. Biasanya muncul pola yang tidak pernah Anda sadari: selama ini Allah memang datang, hanya bentuknya yang terus Anda lewatkan karena Anda menunggunya dalam bentuk yang satu saja.</w:t>
      </w:r>
    </w:p>
    <w:p>
      <w:r>
        <w:rPr>
          <w:sz w:val="21"/>
        </w:rPr>
        <w:t>Bentuk keempat yang tidak kalah penting adalah kebaikan yang datang lewat penundaan. Ada pelamar yang ditolak tiga kali lalu diterima pada keempat kalinya oleh perusahaan yang justru lebih cocok, dan ia sendiri tidak pernah merencanakan perpindahan itu. Ada pedagang yang kehilangan satu kontrak besar, lalu di bulan berikutnya mendapat dua kontrak kecil yang totalnya lebih besar dan lebih stabil. Menunda bukan berarti menolak, dan penundaan sering kali adalah bagian dari bentuk yang tidak Anda sangka.</w:t>
      </w:r>
    </w:p>
    <w:p>
      <w:r>
        <w:rPr>
          <w:sz w:val="21"/>
        </w:rPr>
        <w:t>Yang perlu dihindari adalah menyebut setiap kejadian baik sebagai jawaban dan setiap kejadian buruk sebagai cobaan. Pembacaan semacam ini membuat kita kehilangan kemampuan menilai. Yang lebih jujur adalah mencatat apa adanya: hari ini ada yang baik tanpa rencana, hari ini ada yang buruk tanpa rencana, dan keduanya berada dalam satu pengaturan yang sama. Dari catatan yang jujur itu biasanya muncul keputusan yang lebih baik daripada dari penjelasan yang dipaksakan.</w:t>
      </w:r>
    </w:p>
    <w:p>
      <w:r>
        <w:rPr>
          <w:sz w:val="21"/>
        </w:rPr>
        <w:t>Untuk mengenali rezeki bentuk ini, Anda tidak perlu menunggu kejadian besar. Cukup perhatikan tiga hal yang sering Anda lewatkan: orang yang menawar jasa Anda sebelum Anda sempat menawarkan diri, penghematan yang datang dari kebiasaan baru yang tidak Anda rencanakan bulan lalu, dan kegagalan yang ternyata menyelamatkan Anda dari kerugian yang lebih besar. Ketiganya terjadi hampir setiap bulan pada orang yang bekerja, dan hampir tidak pernah dicatat.</w:t>
      </w:r>
    </w:p>
    <w:p>
      <w:r>
        <w:rPr>
          <w:sz w:val="21"/>
        </w:rPr>
        <w:t>Catatan kecil yang sering saya dengar dari pedagang di Pasar Peterongan: yang mereka sebut rezeki tak terduga justru bukan yang membuat mereka kaya, melainkan yang membuat mereka tidak jatuh. Ongkos angkut yang turun, pembeli langganan yang kembali setelah pindah kota, atau tetangga yang berbaik hati menitipkan barang sementara. Rezeki semacam ini tidak mengubah angka tahunan sama sekali, tetapi ia yang menyelamatkan satu keluarga pada pekan yang paling menentukan.</w:t>
      </w:r>
    </w:p>
    <w:p>
      <w:r>
        <w:rPr>
          <w:sz w:val="21"/>
        </w:rPr>
        <w:t>Ada bentuk yang lebih halus lagi, yaitu terselamatkannya satu rencana yang hampir gagal. Anda hampir menandatangani perjanjian yang memberatkan, lalu ada seseorang yang menelpon dan menawarkan pilihan lain yang lebih ringan. Anda tidak pernah menghitung kejadian itu sebagai rezeki karena tidak ada uang yang masuk, padahal yang diselamatkan adalah seluruh rencana bulan depan Anda.</w:t>
      </w:r>
    </w:p>
    <w:p>
      <w:r>
        <w:rPr>
          <w:sz w:val="21"/>
        </w:rPr>
        <w:t>Bentuk yang paling mudah Anda mulai bukan yang paling besar, melainkan yang paling dekat. Perhatikan apa yang sudah Anda miliki pagi ini, lalu tanyakan apa yang bisa Anda kerjakan dengannya hari ini sebelum memikirkan apa yang belum ada.</w:t>
      </w:r>
    </w:p>
    <w:p>
      <w:pPr>
        <w:jc w:val="both"/>
      </w:pPr>
      <w:r>
        <w:rPr>
          <w:b/>
          <w:sz w:val="28"/>
        </w:rPr>
        <w:t>20.6 "Barangsiapa Bertakwa, Allah Mudahkan Urusannya" (At-Talaq: 4)</w:t>
      </w:r>
    </w:p>
    <w:p>
      <w:r>
        <w:rPr>
          <w:sz w:val="21"/>
        </w:rPr>
        <w:t>Ayat berikutnya menambah satu kalimat lagi yang sering tidak dibaca bersamaan: barangsiapa bertakwa kepada Allah, Allah akan memudahkan urusannya. Kata urusan di sini luas, mencakup urusan dunia maupun akhirat, dan tidak dibatasi pada urusan perhitungan.</w:t>
      </w:r>
    </w:p>
    <w:p>
      <w:r>
        <w:rPr>
          <w:sz w:val="21"/>
        </w:rPr>
        <w:t>Yang menarik dari ayat ini adalah ia menyebut kemudahan sebagai akibat, bukan sebagai hadiah yang langsung berbentuk uang. Orang yang urusannya dimudahkan biasanya mengalami satu dari tiga hal: pilihannya menjadi lebih sedikit dan lebih jelas, langkahnya tidak lagi tertahan oleh keraguan, dan orang-orang di sekitarnya menjadi lebih mudah diajak bekerja sama. Ketiganya tidak muncul dalam bentuk transfer, tetapi ketiganya membuat pekerjaan berjalan lebih cepat.</w:t>
      </w:r>
    </w:p>
    <w:p>
      <w:r>
        <w:rPr>
          <w:sz w:val="21"/>
        </w:rPr>
        <w:t>Para ulama juga menegaskan bahwa kemudahan itu tidak berarti tanpa ujian. Orang bertakwa tetap diuji, dan ujian justru sering datang dalam bentuk yang membuatnya harus memilih dengan berat. Yang dijanjikan adalah kemudahan menghadapi pilihan itu, bukan hilangnya pilihan yang sulit.</w:t>
      </w:r>
    </w:p>
    <w:p>
      <w:pPr>
        <w:jc w:val="both"/>
      </w:pPr>
      <w:r>
        <w:rPr>
          <w:b w:val="0"/>
        </w:rPr>
        <w:t>| Yang dijanjikan dalil | Yang tidak dijanjikan |</w:t>
      </w:r>
    </w:p>
    <w:p>
      <w:pPr>
        <w:jc w:val="both"/>
      </w:pPr>
      <w:r>
        <w:rPr>
          <w:b w:val="0"/>
        </w:rPr>
        <w:t>|---|---|</w:t>
      </w:r>
    </w:p>
    <w:p>
      <w:pPr>
        <w:jc w:val="both"/>
      </w:pPr>
      <w:r>
        <w:rPr>
          <w:b w:val="0"/>
        </w:rPr>
        <w:t>| Jalan keluar dari keadaan yang tertutup | Bahwa jalan itu terbuka dalam waktu yang Anda tentukan |</w:t>
      </w:r>
    </w:p>
    <w:p>
      <w:pPr>
        <w:jc w:val="both"/>
      </w:pPr>
      <w:r>
        <w:rPr>
          <w:b w:val="0"/>
        </w:rPr>
        <w:t>| Rezeki dari arah yang tidak Anda duga | Nominal yang Anda tetapkan sebelumnya |</w:t>
      </w:r>
    </w:p>
    <w:p>
      <w:pPr>
        <w:jc w:val="both"/>
      </w:pPr>
      <w:r>
        <w:rPr>
          <w:b w:val="0"/>
        </w:rPr>
        <w:t>| Kemudahan menghadapi urusan | Hidup tanpa urusan yang sulit |</w:t>
      </w:r>
    </w:p>
    <w:p>
      <w:pPr>
        <w:jc w:val="both"/>
      </w:pPr>
      <w:r>
        <w:rPr>
          <w:b w:val="0"/>
        </w:rPr>
        <w:t>| Kecukupan dan ketenangan yang menyertainya | Kekayaan tanpa batas |</w:t>
      </w:r>
    </w:p>
    <w:p>
      <w:r>
        <w:rPr>
          <w:sz w:val="21"/>
        </w:rPr>
        <w:t>Ada satu pengalaman yang berguna untuk memahami mengapa keberkahan dikaitkan dengan penduduk negeri, bukan dengan orang-orang shalih tertentu. Di banyak kota di Indonesia, pasar tradisional tetap berjalan dengan baik selama para pedagangnya saling kenal, meski tidak ada yang menyebut dirinya paling taqwa. Mereka saling menagih dengan cara yang santun, tidak memperdaya yang muda, dan memberi tenggat tanpa harus disuruh. Itulah bentuk keberkahan yang lekat dengan kehidupan sehari-hari, dan ia tumbuh dari kebiasaan bersama, bukan dari individu yang menonjol.</w:t>
      </w:r>
    </w:p>
    <w:p>
      <w:r>
        <w:rPr>
          <w:sz w:val="21"/>
        </w:rPr>
        <w:t>Karena itu, ketika seseorang bertanya bagaimana agar daerahnya lebih sejahtera, jawaban Al-Qur'an tidak dimulai dari infrastruktur melainkan dari perilaku. Infrastruktur tetap penting dan tetap dikerjakan oleh yang berwenang, tetapi tanpa kejujuran di antara orang-orang yang memakainya, jalan yang bagus hanya mempercepat penipuan. Ayat ini menempatkan perilaku sebagai fondasi, dan pekerjaan fisik sebagai kelanjutannya.</w:t>
      </w:r>
    </w:p>
    <w:p>
      <w:r>
        <w:rPr>
          <w:sz w:val="21"/>
        </w:rPr>
        <w:t>Dalam pengalaman pribadi, banyak keluarga menyebut keberkahan ketika mereka mampu menafkahi anak-anak dengan penghasilan yang tampaknya tidak cukup menurut hitungan luar. Ketika ditanya rahasianya, jawabannya hampir selalu sama: pengeluaran yang tidak boros, utang yang tidak menumpuk, dan bantuan yang saling diberikan antar keluarga besar. Tidak ada satu pun dari ketiganya yang bisa dibeli, dan ketiganya memang tidak bisa dibeli karena ia tumbuh dari kebiasaan.</w:t>
      </w:r>
    </w:p>
    <w:p>
      <w:r>
        <w:rPr>
          <w:sz w:val="21"/>
        </w:rPr>
        <w:t>Praktik yang bisa Anda mulai bersama keluarga atau tempat kerja adalah membicarakan satu kebiasaan yang bisa diperbaiki bersama, misalnya menagih pembayaran dengan cara yang lebih sopan atau menepati janji pengiriman tepat waktu. Perubahan kecil yang dilakukan bersama biasanya menghasilkan efek yang lebih besar daripada perubahan besar yang dilakukan sendirian, dan efek itulah yang tidak mungkin muncul dari upaya individu.</w:t>
      </w:r>
    </w:p>
    <w:p>
      <w:r>
        <w:rPr>
          <w:sz w:val="21"/>
        </w:rPr>
        <w:t>Ada satu hal yang perlu ditekankan sebelum kita berpindah, yaitu bahwa janji ini tidak pernah dipisahkan dari kewajiban. Ayat tidak pernah berbunyi: tidak perlu bekerja, nanti akan dibukakan. Yang disebut adalah orang bertakwa, dan orang bertakwa menurut definisi para salaf adalah orang yang mengerjakan yang wajib, dan mencari nafkah termasuk yang paling utama di antara yang wajib itu.</w:t>
      </w:r>
    </w:p>
    <w:p>
      <w:r>
        <w:rPr>
          <w:sz w:val="21"/>
        </w:rPr>
        <w:t>Karena itu, orang yang memakai ayat ini sebagai alasan untuk menunggu sedang membaca setengah ayat. Jalan keluar memang datang dari Allah, tetapi cara datangnya hampir selalu lewat pintu yang bisa diketuk: telepon yang tidak pernah Anda lakukan, surat lamaran yang tidak pernah Anda kirim, atau pembeli yang tidak pernah Anda datangi. Makhraj bukan pengganti usaha, ia adalah hasil dari usaha yang diiringi ketakwaan.</w:t>
      </w:r>
    </w:p>
    <w:p>
      <w:r>
        <w:rPr>
          <w:sz w:val="21"/>
        </w:rPr>
        <w:t>Ada pengalaman yang sangat umum di kalangan pekerja lepas. Mereka menyebut bahwa setelah mereka menolak satu proyek yang dirasa tidak jelas, pekerjaan berikutnya datang dengan pembayaran yang lebih rapi. Mereka tidak mengklaim itu pasti akibat dari penolakan, mereka hanya mencatatnya sebagai urutan yang menarik. Catatan semacam ini yang paling jujur, karena ia tidak menuntut siapa pun percaya pada satu sebab tunggal.</w:t>
      </w:r>
    </w:p>
    <w:p>
      <w:r>
        <w:rPr>
          <w:sz w:val="21"/>
        </w:rPr>
        <w:t>Jika Anda sedang berada di keadaan yang terasa tertutup sekarang, ada satu langkah yang bisa dikerjakan hari ini tanpa menunggu perasaan siap. Pilih satu masalah yang paling Anda hindari, pecah menjadi dua bagian: bagian yang bisa Anda kerjakan, dan bagian yang memang bukan urusan Anda. Kerjakan bagian pertama sebelum makan siang. Bagian kedua, Anda serahkan. Urutan itu bukan jaminan, tetapi ia adalah cara paling sederhana membuka jalan yang selama ini terasa tertutup.</w:t>
      </w:r>
    </w:p>
    <w:p>
      <w:pPr>
        <w:jc w:val="both"/>
      </w:pPr>
      <w:r>
        <w:rPr>
          <w:b/>
          <w:sz w:val="28"/>
        </w:rPr>
        <w:t>20.7 Taqwa Individu dan Keberkahan Kolektif (Al-A'raf: 96)</w:t>
      </w:r>
    </w:p>
    <w:p>
      <w:r>
        <w:rPr>
          <w:sz w:val="21"/>
        </w:rPr>
        <w:t>QS. Al-A'raf: 96 mengubah seluruh pembicaraan tentang taqwa dari urusan pribadi menjadi urusan bersama. Ayat itu menyebut: sekiranya penduduk negeri-negeri beriman dan bertakwa, Kami pasti bukakan bagi mereka keberkahan dari langit dan bumi. Perhatikan kata sekiranya. Ia bukan janji yang sedang berlaku, ia adalah ajakan yang menggantung.</w:t>
      </w:r>
    </w:p>
    <w:p>
      <w:pPr>
        <w:jc w:val="right"/>
        <w:rtl/>
      </w:pPr>
      <w:r>
        <w:rPr>
          <w:rFonts w:ascii="Scheherazade New" w:hAnsi="Scheherazade New"/>
          <w:sz w:val="30"/>
          <w:rtl/>
          <w:cs w:val="1"/>
        </w:rPr>
        <w:t>ARAB: وَلَوْ أَنَّ أَهْلَ ٱلْقُرَىٰٓ ءَامَنُوا۟ وَٱتَّقَوْا۟ لَفَتَحْنَا عَلَيْهِم بَرَكَٰتٍۢ مِّنَ ٱلسَّمَآءِ وَٱلْأَرْضِ وَلَٰكِن كَذَّبُوا۟ فَأَخَذْنَٰهُم بِمَا كَانُوا۟ يَكْسِبُونَ Artinya: Sekiranya penduduk negeri-negeri itu beriman dan bertakwa, niscaya Kami pasti bukakan bagi mereka keberkahan dari langit dan bumi. DERAJAT: Wahyu Al-Qur'an (kitabullah); bukan hadits, sehingga tidak dinilai derajat perawinya RUJUKAN: QS. Al-A'raf: 96 STATUS: [V-AYAT]</w:t>
      </w:r>
    </w:p>
    <w:p>
      <w:r>
        <w:rPr>
          <w:sz w:val="21"/>
        </w:rPr>
        <w:t>Makna keberkahan di sini pun para mufassir membacanya dalam dua lapis: keberkahan yang turun berupa limpahan hasil dan kemudahan musim, serta keberkahan yang tumbuh berupa saling percaya, jujur dalam timbangan, dan orang tidak lagi takut ditipu. Dua lapis ini saling menopang, karena pasar yang tidak percaya satu sama lain akan tetap sepi meski hasil panennya melimpah.</w:t>
      </w:r>
    </w:p>
    <w:p>
      <w:r>
        <w:rPr>
          <w:sz w:val="21"/>
        </w:rPr>
        <w:t>Ayat ini menahan kita dari satu penyakit yang umum: menyalahkan pemerintah, menyalahkan tetangga, lalu menutup diri dengan dalil taqwa pribadi. Al-Qur'an menempatkan taqwa dan keberkahan dalam satu lingkar yang sama, yaitu negeri dan penduduknya. Karena itu, ketika Anda jujur dalam berdagang, Anda tidak hanya menjaga diri sendiri, Anda menjaga iklim di mana orang lain bisa berjualan dengan tenang.</w:t>
      </w:r>
    </w:p>
    <w:p>
      <w:r>
        <w:rPr>
          <w:sz w:val="21"/>
        </w:rPr>
        <w:t>Hubungannya dengan Bab 8 tentang tujuh pintu terlihat di sini. Pintu adalah urusan bersama, dan taqwa adalah kunci yang dipakai bersama. Orang yang taqwa sendirian di tengah pasar yang curang tetap akan menanggung beban berat, dan itulah sebabnya buku ini tidak berhenti pada perbaikan diri, melainkan meneruskan pembicaraannya ke pintu-pintu yang menyentuh keluarga dan masyarakat.</w:t>
      </w:r>
    </w:p>
    <w:p>
      <w:r>
        <w:rPr>
          <w:sz w:val="21"/>
        </w:rPr>
        <w:t>Satu lagi yang perlu ditambahkan tentang tempat kerja, yaitu persoalan waktu. Banyak orang merasa taqwanya diuji melalui proyek besar, padahal yang paling sering justru adalah keputusan kecil tentang jam. Datang tepat waktu ketika tidak ada yang menagih, pulang setelah tugas selesai meski tidak ada yang melihat, dan tidak memanfaatkan kelonggaran yang diberikan atasan untuk hal-hal yang tidak perlu. Kebiasaan ini yang menjadi dasar kepercayaan, dan kepercayaan itulah yang kemudian membuka peluang.</w:t>
      </w:r>
    </w:p>
    <w:p>
      <w:r>
        <w:rPr>
          <w:sz w:val="21"/>
        </w:rPr>
        <w:t>Tentang pergaulan di lingkungan kerja juga perlu satu catatan. Anda tidak selalu bisa memilih teman sekerja, tetapi Anda selalu bisa memilih bagian mana dari pembicaraan yang Anda ikuti. Menarik diri dari gosip bukan berarti sombong, ia berarti menjaga mulut, dan menjaga mulut termasuk bentuk taqwa yang paling jarang disebut padahal dampaknya paling nyata.</w:t>
      </w:r>
    </w:p>
    <w:p>
      <w:r>
        <w:rPr>
          <w:sz w:val="21"/>
        </w:rPr>
        <w:t>Untuk yang merasa lingkungan kerjanya sangat sulit, ada satu pertanyaan yang bisa membantu: apakah kesulitan itu bersifat pada orangnya, pada pekerjaannya, atau pada beban yang bisa dibicarakan. Ketiganya punya jalan keluar yang berbeda, dan mencampurnya membuat orang resign tanpa perlu, atau bertahan tanpa alasan. Membedakan ketiganya adalah langkah pertama yang paling sering tertunda karena terlalu banyak dilakukan dalam keadaan emosi.</w:t>
      </w:r>
    </w:p>
    <w:p>
      <w:r>
        <w:rPr>
          <w:sz w:val="21"/>
        </w:rPr>
        <w:t>Untuk melengkapi, ada satu bentuk yang lebih sulit lagi, yaitu menolak tawaran yang sangat menguntungkan tetapi meminta Anda melanggar sesuatu yang Anda tahu benar. Pada titik ini, taqwa tidak lagi berupa penjagaan kecil melainkan pilihan besar, dan pilihan besar selalu terasa mahal pada awalnya. Yang membantu biasanya bukan keberanian melainkan perhitungan: berapa lama Anda bisa hidup dengan hati yang tidak tenang.</w:t>
      </w:r>
    </w:p>
    <w:p>
      <w:r>
        <w:rPr>
          <w:sz w:val="21"/>
        </w:rPr>
        <w:t>Pengalaman banyak orang menunjukkan bahwa penolakan semacam ini jarang berakhir seburuk yang dibayangkan. Kadang memang ada penyesuaian, kadang ada masa sulit, tetapi hampir selalu ada jalan lain yang tidak terlihat sebelum penolakan itu diambil. Yang tidak pernah kembali adalah kesempatan memperbaiki setelah Anda menyetujui, dan di situlah letak perbedaannya.</w:t>
      </w:r>
    </w:p>
    <w:p>
      <w:r>
        <w:rPr>
          <w:sz w:val="21"/>
        </w:rPr>
        <w:t>Jika Anda ragu, ada satu pertanyaan sederhana yang bisa dipakai: apakah Anda bersedia menceritakan isi pekerjaan ini kepada anak Anda kelak tanpa perlu menyembunyikan bagian mana pun. Jika jawabannya ya, lanjutkan. Jika tidak, tunda dulu dan cari tahu bagian mana yang membuat Anda ragu. Dari pertanyaan itu biasanya muncul kejelasan yang tidak muncul dari perdebatan panjang.</w:t>
      </w:r>
    </w:p>
    <w:p>
      <w:pPr>
        <w:jc w:val="both"/>
      </w:pPr>
      <w:r>
        <w:rPr>
          <w:b/>
          <w:sz w:val="28"/>
        </w:rPr>
        <w:t>20.8 Taqwa di Tempat Kerja</w:t>
      </w:r>
    </w:p>
    <w:p>
      <w:r>
        <w:rPr>
          <w:sz w:val="21"/>
        </w:rPr>
        <w:t>Di kantor, taqwa jarang berbentuk penolakan besar. Ia lebih sering berbentuk hal-hal yang tidak disorot: menyelesaikan pekerjaan sebelum jam pulang, tidak memindahkan tanggung jawab kepada orang yang tidak bisa menolak, dan melaporkan kesalahan sebelum atasan menemukannya. Hal-hal ini tidak pernah masuk rapor kinerja, tetapi ia adalah bagian yang paling sering diperiksa ketika tidak ada yang melihat.</w:t>
      </w:r>
    </w:p>
    <w:p>
      <w:r>
        <w:rPr>
          <w:sz w:val="21"/>
        </w:rPr>
        <w:t>Ada satu bentuk yang lebih sulit, yaitu menolak permintaan yang tidak wajar tanpa membuat diri terusir. Ulama berbeda pendapat tentang sejauh mana seseorang harus bersikap keras dalam lingkungan kerja, dan mayoritas menilai bahwa kehati-hatian yang berujung pada pemutusan rezeki seluruh keluarga perlu ditimbang dengan maslahat yang lebih besar. Yang tidak boleh tertukar adalah antara menunda sikap dan merestui kesalahan. Menunda bukan berarti setuju.</w:t>
      </w:r>
    </w:p>
    <w:p>
      <w:r>
        <w:rPr>
          <w:sz w:val="21"/>
        </w:rPr>
        <w:t>Ilustrasi yang sering muncul dari praktisi: seorang karyawan diminta menandatangani berkas yang ia tahu isinya tidak lengkap. Pilihan yang tersedia bukan hanya menolak atau menerima, ada pilihan ketiga yaitu menunda tanda tangan dengan alasan yang profesional, mencatat permintaan tertulis, dan mencari jalur lain di dalam perusahaan. Pilihan ketiga inilah yang paling jarang dipikirkan orang ketika ia sedang panik.</w:t>
      </w:r>
    </w:p>
    <w:p>
      <w:r>
        <w:rPr>
          <w:sz w:val="21"/>
        </w:rPr>
        <w:t>Prinsip yang bisa dibawa pulang: taqwa di kantor diukur dari apa yang Anda lakukan terhadap pekerjaan yang tidak Anda sukai, bukan terhadap pekerjaan yang Anda cintai. Siapa pun bisa jujur ketika dipuji. Yang membedakan adalah cara menutupi kesalahan ketika tidak ada yang menagih.</w:t>
      </w:r>
    </w:p>
    <w:p>
      <w:r>
        <w:rPr>
          <w:sz w:val="21"/>
        </w:rPr>
        <w:t>Untuk memahami wara' secara utuh, berguna jika kita melihat bedanya dengan dua istilah yang sering tertukar: halal dan thayyib. Halal berarti hukumnya boleh, thayyib berarti dampaknya baik. Banyak yang merasa cukup dengan halal lalu mengabaikan thayyib, padahal keduanya selalu disebut berdampingan dalam Al-Qur'an. Makanan yang halal namun dibeli dengan cara yang membuat penjualnya rugi boleh secara hukum, tetapi tidak thayyib dalam pengaruhnya.</w:t>
      </w:r>
    </w:p>
    <w:p>
      <w:r>
        <w:rPr>
          <w:sz w:val="21"/>
        </w:rPr>
        <w:t>Para ulama mencontohkan wara' pada beberapa hal yang tidak merugikan siapa pun. Menahan diri dari barang yang asal-usulnya jelas namun harganya tidak wajar pada musim kelangkaan, menahan diri dari menawar pada orang yang sedang sangat membutuhkan meski ia menawar sendiri, dan menahan diri dari menimbun barang kebutuhan pokok meski halal untuk dijual kembali. Ketiganya tidak dilarang secara tegas, tetapi para salaf memilih meninggalkannya, dan pilihan itulah yang menunjukkan kualitas.</w:t>
      </w:r>
    </w:p>
    <w:p>
      <w:r>
        <w:rPr>
          <w:sz w:val="21"/>
        </w:rPr>
        <w:t>Ada satu pertanyaan yang sering diajukan pedagang muda: apakah meninggalkan hal yang syak membuat saya kalah bersaing. Pengalaman para pedagang yang sudah puluhan tahun menjawab dengan angka yang tidak mengejutkan: mereka yang dikenal berhati-hati justru bertahan lebih lama, karena pembeli kembali bukan karena harga yang paling murah melainkan karena tidak pernah merasa tertipu. Harga bisa ditiru oleh pesaing, catatan kejujuran tidak.</w:t>
      </w:r>
    </w:p>
    <w:p>
      <w:r>
        <w:rPr>
          <w:sz w:val="21"/>
        </w:rPr>
        <w:t>Yang perlu dijaga justru batasnya. Wara' bukan berarti mencurigai seluruh transaksi dan menghakimi pedagang lain yang memilih jalan berbeda. Ulama yang membolehkan bukan berarti mereka lalai, dan ulama yang menjauhi bukan berarti mereka paling taqwa. Perselisihan ini termasuk wilayah khilafiyah, dan bab ini tidak akan memihak kecuali pada satu hal: bahwa menjaga hati dengan sengaja adalah pilihan yang selalu lebih aman.</w:t>
      </w:r>
    </w:p>
    <w:p>
      <w:r>
        <w:rPr>
          <w:sz w:val="21"/>
        </w:rPr>
        <w:t>Di kantor modern, taqwa punya bentuk yang tidak kalah penting, yaitu menjaga mulut. Banyak pekerjaan yang hancur bukan karena hasil yang buruk melainkan karena pembicaraan yang tidak perlu: gosip tentang atasan, keluhan tentang rekan kerja yang disampaikan kepada orang yang tidak bisa menjaga rahasia, dan bahan lelucon yang menyudutkan satu orang. Dampaknya terlihat jauh setelah ucapan itu selesai, dan biasanya berupa hilangnya kepercayaan yang tidak bisa dipulihkan dengan permintaan maaf.</w:t>
      </w:r>
    </w:p>
    <w:p>
      <w:r>
        <w:rPr>
          <w:sz w:val="21"/>
        </w:rPr>
        <w:t>Ada pula persoalan yang lebih halus, yaitu menampilkan kesibukan yang tidak nyata. Bekerja sambil menghitung berapa banyak yang terlihat oleh atasan adalah bentuk lain dari mengharapkan pujian, dan ia menguras energi yang seharusnya dipakai untuk pekerjaan itu sendiri. Orang yang bekerja untuk hasil biasanya justru tidak terlihat sibuk, karena ia menyelesaikan tugasnya tanpa perlu menunjukkan prosesnya.</w:t>
      </w:r>
    </w:p>
    <w:p>
      <w:r>
        <w:rPr>
          <w:sz w:val="21"/>
        </w:rPr>
        <w:t>Untuk yang sedang merasa tidak dihargai, ada satu pertanyaan yang berguna: apakah Anda sudah menyelesaikan bagian yang menjadi hak Anda tanpa menunggu pengakuan orang lain. Jika ya, dan penghargaan tetap tidak datang, maka masalahnya berpindah tempat dan Anda bisa mencari lingkungan yang lebih cocok. Jika belum, maka jawabannya ada di meja Anda sendiri, dan itu justru lebih mudah daripada mengubah orang lain.</w:t>
      </w:r>
    </w:p>
    <w:p>
      <w:r>
        <w:rPr>
          <w:sz w:val="21"/>
        </w:rPr>
        <w:t>Para ulama juga menasihati agar pekerja mengingat bahwa ia sedang memperoleh upah atas tenaganya, dan bahwa Allah melihat pekerjaan itu sekalipun tidak ada yang mengawasi. Sikap ini membuat pekerjaan yang tidak terlihat punya nilai yang sama dengan yang terlihat, dan justru dari sanalah kualitas seseorang sebenarnya terbentuk.</w:t>
      </w:r>
    </w:p>
    <w:p>
      <w:pPr>
        <w:jc w:val="both"/>
      </w:pPr>
      <w:r>
        <w:rPr>
          <w:b/>
          <w:sz w:val="28"/>
        </w:rPr>
        <w:t>20.9 Taqwa di Pasar: Wara' dalam Transaksi</w:t>
      </w:r>
    </w:p>
    <w:p>
      <w:r>
        <w:rPr>
          <w:sz w:val="21"/>
        </w:rPr>
        <w:t>Pasar adalah tempat di mana taqwa paling mudah diuji karena di sana keuntungan bicara paling keras. Wara', yaitu kehati-hatian meninggalkan perkara yang syak, tumbuh di sini sebagai bentuk yang paling langka: menjual barang yang cacat dengan menyebutkan cacatnya, menahan diri dari pembeli yang sedang terdesak, dan tidak memanfaatkan kebutuhan mendesak orang lain untuk menaikkan harga.</w:t>
      </w:r>
    </w:p>
    <w:p>
      <w:r>
        <w:rPr>
          <w:sz w:val="21"/>
        </w:rPr>
        <w:t>Para ulama membedakan antara boleh secara hukum dan baik secara akhlak. Sebuah transaksi bisa sah secara hukum namun tetap memotong keberkahan, misalnya membeli dengan murah dari orang yang tidak tahu harga pasar karena ia sedang sangat membutuhkan uang. Hukum membolehkan, tetapi para salaf justru menjauhinya, dan penjauhan itulah yang disebut wara'.</w:t>
      </w:r>
    </w:p>
    <w:p>
      <w:r>
        <w:rPr>
          <w:sz w:val="21"/>
        </w:rPr>
        <w:t>Dalam fiqh perdagangan, ada kaidah yang dikenal luas tentang larangan menzalimi sesama Muslim, bersitihab (mengambil jalan yang mudah), dan meninggalkan perselisihan. Kaidah ini sering dijadikan pegangan oleh pedagang yang tidak ingin menunggu fatwa per kasus. Ia bekerja dengan baik selama Anda mau bertanya pada diri sendiri satu pertanyaan: jika posisi saya tertukar dengan orang ini, apakah saya akan menilai transaksi ini adil.</w:t>
      </w:r>
    </w:p>
    <w:p>
      <w:pPr>
        <w:jc w:val="both"/>
      </w:pPr>
      <w:r>
        <w:rPr>
          <w:b w:val="0"/>
        </w:rPr>
        <w:t>Sebelum menandatangani harga dengan seseorang, uji tiga hal: apakah ia tahu harga sebenarnya, apakah ia sedang dalam keadaan mendesak, dan apakah Anda sanggup menjelaskan cara Anda menawar itu di depan keluarganya. Ketiga pertanyaan itu tidak mengubah hukum, ia mengubah Anda, dan perubahan itulah yang selanjutnya menjaga keberkahan usaha.</w:t>
      </w:r>
    </w:p>
    <w:p>
      <w:r>
        <w:rPr>
          <w:sz w:val="21"/>
        </w:rPr>
        <w:t>Ada satu bentuk yang khusus muncul di ruang digital, yaitu penciptaan kesan bahwa semua orang memperoleh hasil besar dalam waktu singkat. Kesan ini tidak selalu berbohong, kadang ia hanya memilih satu sudut pandang dan mengulanginya seribu kali. Yang membuatnya berbahaya adalah bukan kebohongannya melainkan efeknya: orang merasa tertinggal hanya karena ia bekerja dengan cara yang biasa.</w:t>
      </w:r>
    </w:p>
    <w:p>
      <w:r>
        <w:rPr>
          <w:sz w:val="21"/>
        </w:rPr>
        <w:t>Untuk menghadapinya, ada satu kebiasaan yang bisa Anda mulai. Setiap kali menonton konten yang menampilkan keberhasilan seseorang, catat apa yang tidak ditampilkan: berapa lama ia bekerja, berapa kali ia gagal, dan berapa bantuan yang ia terima. Kolom ketiga hampir selalu kosong dalam video yang beredar, padahal di kehidupan nyata tidak ada yang mencapai hasil sendirian. Mengisi kolom itu dengan asumsi yang masuk akal membuat konten semacam itu kehilangan daya tariknya.</w:t>
      </w:r>
    </w:p>
    <w:p>
      <w:r>
        <w:rPr>
          <w:sz w:val="21"/>
        </w:rPr>
        <w:t>Ada juga persoalan yang lebih dekat dengan keseharian, yaitu penggunaan alat bantu kecerdasan buatan dalam bekerja. Batas yang perlu Anda pegang bukan pada penggunaannya melainkan pada kejujurannya. Memakai alat bantu untuk merapikan tulisan adalah hal biasa, menyembunyikan bahwa hasil itu bukan karya Anda sepenuhnya ketika ditanya adalah hal lain. Bab ini tidak menghakimi cara orang bekerja, ia hanya meminta satu hal: jangan membuat orang membeli sesuatu yang tidak Anda miliki.</w:t>
      </w:r>
    </w:p>
    <w:p>
      <w:r>
        <w:rPr>
          <w:sz w:val="21"/>
        </w:rPr>
        <w:t>Praktik yang bisa dicoba selama satu pekan: sebelum membagikan sesuatu, tanyakan apakah Anda sanggup membela isinya di depan orang yang lebih tahu. Jika ya, bagikan. Jika tidak, tunggu dan periksa lagi. Kebiasaan kecil ini menyelamatkan banyak hal, termasuk nama baik Anda sendiri yang kadang hilang karena satu bagikan yang terburu-buru.</w:t>
      </w:r>
    </w:p>
    <w:p>
      <w:pPr>
        <w:jc w:val="both"/>
      </w:pPr>
      <w:r>
        <w:rPr>
          <w:b/>
          <w:sz w:val="28"/>
        </w:rPr>
        <w:t>20.10 Taqwa di Dunia Digital</w:t>
      </w:r>
    </w:p>
    <w:p>
      <w:r>
        <w:rPr>
          <w:sz w:val="21"/>
        </w:rPr>
        <w:t>Layar tidak menambah hukum baru, ia hanya mempercepat. Yang dulu butuh berbulan-bulan untuk tersebar kini butuh satu detik, dan karena itu keputusan untuk jujur pun harus diambil lebih cepat daripada sebelumnya.</w:t>
      </w:r>
    </w:p>
    <w:p>
      <w:r>
        <w:rPr>
          <w:sz w:val="21"/>
        </w:rPr>
        <w:t>Bentuk-bentuknya bisa Anda kenali tanpa penjelasan panjang. Menyebarkan ulang berita yang belum jelas sumbernya, menampilkan penghasilan yang sengaja dibuat-buat untuk menarik pembeli, dan menjual produk tanpa menyebut cacat yang hanya terlihat pada gambar ketiga. Semua itu berada di wilayah yang sama dengan transaksi di pasar, hanya medianya yang berubah.</w:t>
      </w:r>
    </w:p>
    <w:p>
      <w:r>
        <w:rPr>
          <w:sz w:val="21"/>
        </w:rPr>
        <w:t>Ada satu pertanyaan yang berguna untuk era ini: apakah Anda bersedia menampilkan cara Anda bekerja kepada orang yang pekerjaannya sama dengan Anda. Jika jawabannya tidak, biasanya ada satu bagian yang perlu diperbaiki. Keengganan menunjukkan cara kerja adalah penanda paling jujur bahwa ada yang perlu diubah, dan penanda itu tidak memerlukan pemeriksaan dari siapa pun.</w:t>
      </w:r>
    </w:p>
    <w:p>
      <w:r>
        <w:rPr>
          <w:sz w:val="21"/>
        </w:rPr>
        <w:t>Yang tidak berubah dari masa ke masa adalah satu prinsip: orang yang Anda tipu di layar tetap memiliki keluarga, tagihan, dan rencana. Layar hanya memisahkan wajah, bukan kemanusiaan. Selama penipuan terasa lebih ringan karena wajahnya tidak terlihat, di situlah taqwa digital diuji paling tajam.</w:t>
      </w:r>
    </w:p>
    <w:p>
      <w:r>
        <w:rPr>
          <w:sz w:val="21"/>
        </w:rPr>
        <w:t>Ayat tentang Maryam juga memberi satu pelajaran tentang tempat. Mihrab itu bukan tempat yang megah, ia hanya ruang kecil tempat seseorang beribadah dengan tenang. Rezeki datang di ruang yang tidak terlihat siapa pun, dan hal ini menegaskan bahwa nilai sebuah tempat tidak diukur dari kemewahannya melainkan dari yang dikerjakan di dalamnya.</w:t>
      </w:r>
    </w:p>
    <w:p>
      <w:r>
        <w:rPr>
          <w:sz w:val="21"/>
        </w:rPr>
        <w:t>Bagi Anda yang bekerja di rumah, ruang kerja yang sederhana pun bisa berfungsi sama, asalkan ia dipakai dengan konsisten. Yang membuat tempat itu penting bukan perabotannya melainkan kebiasaan Anda datang ke sana setiap hari dengan niat yang jelas. Kebiasaan itulah yang kemudian membuahkan hasil, dan hasil itulah yang sering disebut orang sebagai rezeki tanpa mereka melihat proses yang melahirkannya.</w:t>
      </w:r>
    </w:p>
    <w:p>
      <w:r>
        <w:rPr>
          <w:sz w:val="21"/>
        </w:rPr>
        <w:t>Perhatikan juga bahwa dalam kisah itu, yang memberi rezeki adalah Allah melalui perantara yang tidak pernah diminta Maryam. Ia tidak mencari orangnya, ia menjaga tempatnya, lalu orang itu datang sendiri. Pola ini yang kemudian dikenal luas dalam tradisi para salaf: menjaga amalan yang wajib, menambah yang sunnah, lalu membiarkan hasilnya diatur.</w:t>
      </w:r>
    </w:p>
    <w:p>
      <w:r>
        <w:rPr>
          <w:sz w:val="21"/>
        </w:rPr>
        <w:t>Untuk keseharian, pola ini bisa Anda terapkan dengan cara yang sangat sederhana. Pilih satu amalan yang bisa Anda kerjakan setiap hari pada waktu yang tetap, lalu biarkan ia berjalan selama tiga bulan tanpa Anda menuntut apa pun. Setelah tiga bulan, bacalah catatan Anda. Biasanya muncul perubahan yang tidak pernah Anda rencanakan, dan perubahan itulah yang paling jujur karena tidak ada yang menyangka bahwa ia akan datang.</w:t>
      </w:r>
    </w:p>
    <w:p>
      <w:r>
        <w:rPr>
          <w:sz w:val="21"/>
        </w:rPr>
        <w:t>Yang tidak boleh Anda lakukan adalah membandingkan rezeki Anda dengan rezeki orang lain berdasarkan amalan yang sama. Amalan yang sama bisa menghasilkan bentuk yang sangat berbeda, dan perbedaan itu bukan tanda kegagalan melainkan tanda bahwa penilaiannya memang bukan milik Anda. Menerima perbedaan bentuk ini adalah bagian dari menerima bahwa yang mengatur lebih tahu daripada Anda.</w:t>
      </w:r>
    </w:p>
    <w:p>
      <w:pPr>
        <w:jc w:val="both"/>
      </w:pPr>
      <w:r>
        <w:rPr>
          <w:b/>
          <w:sz w:val="28"/>
        </w:rPr>
        <w:t>20.11 Kisah Maryam: Rezeki di Dalam Mihrab</w:t>
      </w:r>
    </w:p>
    <w:p>
      <w:r>
        <w:rPr>
          <w:sz w:val="21"/>
        </w:rPr>
        <w:t>Al-Qur'an menceritakan Maryam dengan satu kalimat yang sering dibaca terburu-buru: setiap kali Zakariya masuk menemuinya di mihrab, ia mendapat rezeki. Kata mendapat itu dalam teks aslinya berbentuk dia memberi, artinya rezeki itu datang tanpa Maryam memintanya, dan ia datang di tempat yang tidak bisa dijual belikan.</w:t>
      </w:r>
    </w:p>
    <w:p>
      <w:pPr>
        <w:jc w:val="right"/>
        <w:rtl/>
      </w:pPr>
      <w:r>
        <w:rPr>
          <w:rFonts w:ascii="Scheherazade New" w:hAnsi="Scheherazade New"/>
          <w:sz w:val="30"/>
          <w:rtl/>
          <w:cs w:val="1"/>
        </w:rPr>
        <w:t>ARAB: فَتَقَبَّلَهَا رَبُّهَا بِقَبُولٍ حَسَنٍۢ وَأَنۢبَتَهَا نَبَاتًا حَسَنًۭا وَكَفَّلَهَا زَكَرِيَّا ۖ كُلَّمَا دَخَلَ عَلَيْهَا زَكَرِيَّا ٱلْمِحْرَابَ وَجَدَ عِندَهَا رِزْقًۭا ۖ قَالَ يَٰمَرْيَمُ أَنَّىٰ لَكِ هَٰذَا ۖ قَالَتْ هُوَ مِنْ عِندِ ٱللَّهِ ۖ إِنَّ ٱللَّهَ يَرْزُقُ مَن يَشَآءُ بِغَيْرِ حِسَابٍ Artinya: Setiap kali Zakariya masuk menemuinya di mihrabnya, dia dapati rezeki di sisi Maryam. DERAJAT: Wahyu Al-Qur'an (kitabullah); bukan hadits, sehingga tidak dinilai derajat perawinya RUJUKAN: QS. Ali Imran: 37 STATUS: [V-AYAT]</w:t>
      </w:r>
    </w:p>
    <w:p>
      <w:r>
        <w:rPr>
          <w:sz w:val="21"/>
        </w:rPr>
        <w:t>Ayat itu tidak memberi rumus, ia memberi satu pola: yang dijaga adalah tempatnya, bukan permintaannya. Maryam tidak pernah digambarkan meminta apa pun dalam ayat itu. Yang ia lakukan adalah berada di tempat itu setiap hari, dan rezeki datang sebagai akibat, bukan sebagai bayaran.</w:t>
      </w:r>
    </w:p>
    <w:p>
      <w:r>
        <w:rPr>
          <w:sz w:val="21"/>
        </w:rPr>
        <w:t>Kisah ini juga menahan satu kebiasaan buruk orang beriman, yaitu menuntut rezeki yang sama dengan yang pernah diberikan kepada orang lain. Yang dijanjikan ayat bukan rezeki di mihrab, melainkan bahwa orang yang menjaga tempat ibadahnya tidak akan ditinggalkan. Bentuk yang diterima setiap orang berbeda, dan membandingkan bentuknya adalah cara tercepat melupakan maknanya.</w:t>
      </w:r>
    </w:p>
    <w:p>
      <w:pPr>
        <w:jc w:val="both"/>
      </w:pPr>
      <w:r>
        <w:rPr>
          <w:b w:val="0"/>
        </w:rPr>
        <w:t>*kisah komposit*</w:t>
      </w:r>
    </w:p>
    <w:p>
      <w:pPr>
        <w:jc w:val="both"/>
      </w:pPr>
      <w:r>
        <w:rPr>
          <w:b w:val="0"/>
        </w:rPr>
        <w:t>**Mariah yang Menjaga Waktu Shalatnya di Gudang**</w:t>
      </w:r>
    </w:p>
    <w:p>
      <w:pPr>
        <w:jc w:val="both"/>
      </w:pPr>
      <w:r>
        <w:rPr>
          <w:b w:val="0"/>
        </w:rPr>
        <w:t>Mariah, ibu rumah tangga di Klaten, menempatkan satu tikar kecil di sudut gudang belakang rumahnya karena di situ paling sepi dari suara televisi. Selama dua tahun ia shalat Dhuha di sana setelah menyiapkan bekal anak-anak. Tidak ada peristiwa dramatis yang pernah ia ceritakan kepada siapa pun. Yang berubah justru dua hal kecil: ia berhenti membeli barang yang sekadar untuk dipamerkan, dan suaminya tiba-tiba mendapat tambahan pekerjaan dari orang yang tidak pernah mereka temui sebelumnya. Ia menyebut keduanya bukan balasan, melainkan urutan: yang pertama ia kerjakan sendiri, yang kedua datang tanpa ia rencanakan. Yang bisa Anda bawa pulang dari cerita ini bukan gudangnya, melainkan kebiasaannya menjaga satu waktu yang tidak bisa diambil orang lain.</w:t>
      </w:r>
    </w:p>
    <w:p>
      <w:r>
        <w:rPr>
          <w:sz w:val="21"/>
        </w:rPr>
        <w:t>Yang juga perlu Anda catat adalah bahwa rezeki itu datang secara teratur, bukan sekali besar. Ayat menyebut setiap kali, dan kata itu menunjukkan kebiasaan, bukan peristiwa. Orang yang mengharapkan satu kejadian besar biasanya melewatkan tiga puluh kejadian kecil yang datang bergantian.</w:t>
      </w:r>
    </w:p>
    <w:p>
      <w:pPr>
        <w:jc w:val="both"/>
      </w:pPr>
      <w:r>
        <w:rPr>
          <w:b/>
          <w:sz w:val="28"/>
        </w:rPr>
        <w:t>20.12 Kesalahpahaman: Taqwa sebagai Transaksi, dan Apakah Orang Bertaqwa Pasti Kaya?</w:t>
      </w:r>
    </w:p>
    <w:p>
      <w:r>
        <w:rPr>
          <w:sz w:val="21"/>
        </w:rPr>
        <w:t>Pertanyaan ini tidak bisa dihindari setelah membaca janji di atas, dan justru karena itu ia layak dijawab pelan. Ayat menyebut rezeki bagi yang bertakwa, lalu muncul pembacaan bahwa orang bertaqwa pasti kaya, dan dari pembacaan itulah muncul dua kesalahan yang berlawanan arah: menyalahkan orang miskin, dan menyalahkan agama.</w:t>
      </w:r>
    </w:p>
    <w:p>
      <w:r>
        <w:rPr>
          <w:sz w:val="21"/>
        </w:rPr>
        <w:t>Pembacaan bahwa orang bertaqwa pasti kaya punya akar yang perlu kita kenali, yaitu kebiasaan membaca ayat tertentu tanpa membaca ayat lain. Orang membaca ayat tentang jalan keluar, lalu melihat orang yang rajin ibadah namun keuangannya tertekan, lalu menyimpulkan bahwa janji itu tidak bekerja. Yang tidak ia lakukan adalah membaca ayat tentang ujian, ayat tentang orang saleh yang diuji, dan ayat tentang kekayaan yang justru menjadi cobaan.</w:t>
      </w:r>
    </w:p>
    <w:p>
      <w:r>
        <w:rPr>
          <w:sz w:val="21"/>
        </w:rPr>
        <w:t>Kebiasaan ini punya akibat yang lebih luas daripada sekadar salah paham. Ia membuat orang menilai iman berdasarkan laporan keuangan, dan dari situlah muncul tekanan sosial yang tidak sehat: orang malu menceritakan kesulitannya karena takut dianggap kurang taqwa, dan orang yang kaya merasa perlu memamerkan keimanannya. Keduanya sama-sama jauh dari maksud ayat.</w:t>
      </w:r>
    </w:p>
    <w:p>
      <w:r>
        <w:rPr>
          <w:sz w:val="21"/>
        </w:rPr>
        <w:t>Untuk mengembalikan pembacaan yang benar, ada satu kalimat yang bisa Anda pegang: yang dijanjikan adalah jalan, bukan arah tujuan yang Anda tetapkan sendiri. Anda meminta jalan keluar dari utang, dan jalan itu bisa berupa pekerjaan tambahan yang tidak pernah Anda bayangkan, bukan berupa hadiah tunai. Anda meminta rezeki yang lapang, dan lapang menurut penilaian Allah bisa berarti cukup untuk hidup sederhana tanpa harus berhutang.</w:t>
      </w:r>
    </w:p>
    <w:p>
      <w:r>
        <w:rPr>
          <w:sz w:val="21"/>
        </w:rPr>
        <w:t>Pengalaman banyak keluarga menegaskan hal ini. Ada yang diberi rezeki besar justru setelah mereka ikhlas menerima pekerjaan yang lebih kecil, dan ada yang akhirnya menemukan ketenangan setelah mereka berhenti mengejar gaya hidup tetangganya. Keduanya tidak pernah bisa ditulis sebagai rumus, tetapi keduanya bisa Anda kenali ketika terjadi, dan pengenalan itulah yang membuat Anda tidak cepat menyalahkan agama.</w:t>
      </w:r>
    </w:p>
    <w:p>
      <w:pPr>
        <w:jc w:val="both"/>
      </w:pPr>
      <w:r>
        <w:rPr>
          <w:b w:val="0"/>
        </w:rPr>
        <w:t>- Salah paham: orang bertaqwa pasti kaya, sehingga yang miskin berarti kurang bertaqwa. Pemahaman yang lurus: QS. Al-Baqarah: 155 menjelaskan bahwa kelaparan adalah ujian, bukan vonis.</w:t>
      </w:r>
    </w:p>
    <w:p>
      <w:pPr>
        <w:jc w:val="both"/>
      </w:pPr>
      <w:r>
        <w:rPr>
          <w:b w:val="0"/>
        </w:rPr>
        <w:t>- Salah paham: taqwa adalah alat untuk mempercepat datangnya rezeki. Pemahaman yang lurus: taqwa adalah kewajiban, dan janji rezeki bersifat umum, bukan per transaksi.</w:t>
      </w:r>
    </w:p>
    <w:p>
      <w:pPr>
        <w:jc w:val="both"/>
      </w:pPr>
      <w:r>
        <w:rPr>
          <w:b w:val="0"/>
        </w:rPr>
        <w:t>- Salah paham: orang kaya berarti mendapat ridha Allah. Pemahaman yang lurus: kekayaan bisa jadi ujian, dan QS. Al-Fajr: 15-20 menggambarkan sikap manusia ketika diberi.</w:t>
      </w:r>
    </w:p>
    <w:p>
      <w:pPr>
        <w:jc w:val="both"/>
      </w:pPr>
      <w:r>
        <w:rPr>
          <w:b w:val="0"/>
        </w:rPr>
        <w:t>- Salah paham: menunda bertaqwa sampai keadaan finansial membaik. Pemahaman yang lurus: urutannya justru dibalik, sebab yang menutup pintu adalah yang haram, bukan yang belum cukup.</w:t>
      </w:r>
    </w:p>
    <w:p>
      <w:r>
        <w:rPr>
          <w:sz w:val="21"/>
        </w:rPr>
        <w:t>Untuk menjawab dengan terstruktur, tabel berikut memetakan pernyataan yang paling sering muncul beserta tingkat dasarnya.</w:t>
      </w:r>
    </w:p>
    <w:p>
      <w:r>
        <w:rPr>
          <w:sz w:val="21"/>
        </w:rPr>
        <w:t>Ada satu lagi yang perlu dibedakan dengan saksama, yaitu antara taqwa sebagai kewajiban dan taqwa sebagai pilihan gaya hidup. Ketika taqwa diperlakukan sebagai kewajiban, orang mengerjakannya sekalipun tidak ada yang melihat, dan ia tidak membutuhkan pengakuan siapa pun. Ketika ia diperlakukan sebagai gaya hidup, orang membutuhkan pengakuan agar merasa benar, dan begitu pengakuan itu tidak datang, amalannya berhenti.</w:t>
      </w:r>
    </w:p>
    <w:p>
      <w:r>
        <w:rPr>
          <w:sz w:val="21"/>
        </w:rPr>
        <w:t>Perbedaan ini terlihat dari reaksi seseorang ketika amalannya tidak dipuji. Yang menjalankan kewajiban akan tetap melanjutkan karena memang begitu seharusnya. Yang menjalankan gaya hidup akan merasa kecewa dan mulai mencari tempat yang lebih menghargai. Dari reaksi kecil itulah sebenarnya bisa dilihat di mana posisi seseorang, dan penilaian ini hanya bisa Anda lakukan terhadap diri sendiri.</w:t>
      </w:r>
    </w:p>
    <w:p>
      <w:r>
        <w:rPr>
          <w:sz w:val="21"/>
        </w:rPr>
        <w:t>Karena itu, sebelum kita masuk ke tabel tingkat dasar, ada baiknya Anda menanyakan satu hal pada diri sendiri: jika seluruh amalan Anda hari ini tidak pernah diceritakan kepada siapa pun, apakah Anda tetap mengerjakannya. Jawaban atas pertanyaan itu akan menentukan banyak hal, termasuk bagaimana Anda membaca janji di ayat yang menjadi pokok bab ini.</w:t>
      </w:r>
    </w:p>
    <w:p>
      <w:pPr>
        <w:jc w:val="both"/>
      </w:pPr>
      <w:r>
        <w:rPr>
          <w:b w:val="0"/>
        </w:rPr>
        <w:t>| Pernyataan | Tingkat | Dasar |</w:t>
      </w:r>
    </w:p>
    <w:p>
      <w:pPr>
        <w:jc w:val="both"/>
      </w:pPr>
      <w:r>
        <w:rPr>
          <w:b w:val="0"/>
        </w:rPr>
        <w:t>|---|---|---|</w:t>
      </w:r>
    </w:p>
    <w:p>
      <w:pPr>
        <w:jc w:val="both"/>
      </w:pPr>
      <w:r>
        <w:rPr>
          <w:b w:val="0"/>
        </w:rPr>
        <w:t>| Bertakwa kepada Allah membuka jalan keluar dan rezeki | A | Al-Qur'an eksplisit (QS. At-Talaq: 2-3) |</w:t>
      </w:r>
    </w:p>
    <w:p>
      <w:pPr>
        <w:jc w:val="both"/>
      </w:pPr>
      <w:r>
        <w:rPr>
          <w:b w:val="0"/>
        </w:rPr>
        <w:t>| Kemudahan datang kepada yang bertakwa | A | Al-Qur'an eksplisit (QS. At-Talaq: 4) |</w:t>
      </w:r>
    </w:p>
    <w:p>
      <w:pPr>
        <w:jc w:val="both"/>
      </w:pPr>
      <w:r>
        <w:rPr>
          <w:b w:val="0"/>
        </w:rPr>
        <w:t>| Keberkahan langit dan bumi bergantung pada ketakwaan penduduk | A | Al-Qur'an eksplisit (QS. Al-A'raf: 96) |</w:t>
      </w:r>
    </w:p>
    <w:p>
      <w:pPr>
        <w:jc w:val="both"/>
      </w:pPr>
      <w:r>
        <w:rPr>
          <w:b w:val="0"/>
        </w:rPr>
        <w:t>| Orang bertaqwa pasti kaya dalam waktu tertentu | E | Pernyataan kontemporer; tidak ada dalil yang menyebutnya |</w:t>
      </w:r>
    </w:p>
    <w:p>
      <w:pPr>
        <w:jc w:val="both"/>
      </w:pPr>
      <w:r>
        <w:rPr>
          <w:b w:val="0"/>
        </w:rPr>
        <w:t>| Orang miskin kurang bertaqwa | D | Ditolak oleh dalil ujian; pendapat penulis |</w:t>
      </w:r>
    </w:p>
    <w:p>
      <w:pPr>
        <w:jc w:val="both"/>
      </w:pPr>
      <w:r>
        <w:rPr>
          <w:b w:val="0"/>
        </w:rPr>
        <w:t>| Taqwa individu cukup tanpa kebaikan kolektif | C | Diperdebatkan; QS. Al-A'raf: 96 menyebut penduduk negeri |</w:t>
      </w:r>
    </w:p>
    <w:p>
      <w:r>
        <w:rPr>
          <w:sz w:val="21"/>
        </w:rPr>
        <w:t>Setelah tabel itu terbaca, jawaban atas pertanyaan di awal bagian menjadi sederhana. Yang dijanjikan adalah jalan dan kecukupan, bukan kekayaan. Orang bertaqwa bisa hidup sederhana sepanjang hayatnya dan tetap memenuhi syarat ayat, karena ayat tidak pernah menyebut angka.</w:t>
      </w:r>
    </w:p>
    <w:p>
      <w:r>
        <w:rPr>
          <w:sz w:val="21"/>
        </w:rPr>
        <w:t>Ada satu hal lagi yang perlu kita jaga terkait istilah ini, yaitu agar kita tidak membuang doanya bersama nama yang keliru. Doa memohon kecukupan adalah doa yang baik dan diajarkan dalam Al-Qur'an, meski tidak dalam bentuk yang disebut ayat seribu dinar. Karena itu, ketika Anda mendengar istilah ini, ambil doanya, tinggalkan labelnya, dan teruskan kepada rujukan yang benar bila Anda ingin memeriksanya lebih lanjut.</w:t>
      </w:r>
    </w:p>
    <w:p>
      <w:r>
        <w:rPr>
          <w:sz w:val="21"/>
        </w:rPr>
        <w:t>Untuk yang sudah terlanjur mengamalkannya dengan niat baik, tidak ada yang perlu Anda sesali. Amalan yang dilakukan dengan niat baik dan tanpa menuntut hasil tetap berada dalam koridor ibadah. Yang perlu ditambahkan hanyalah kejujuran tentang asal-usulnya ketika Anda menceritakannya kepada orang lain, karena kejujuran itulah yang membedakan Anda dari orang yang memakai istilah yang sama untuk menjual janji.</w:t>
      </w:r>
    </w:p>
    <w:p>
      <w:pPr>
        <w:jc w:val="both"/>
      </w:pPr>
      <w:r>
        <w:rPr>
          <w:b/>
          <w:sz w:val="28"/>
        </w:rPr>
        <w:t>20.13 Ayat Seribu Dinar: Asal Sebutan, Riwayat yang Dikaitkan, dan Cara Mengamalkannya</w:t>
      </w:r>
    </w:p>
    <w:p>
      <w:r>
        <w:rPr>
          <w:sz w:val="21"/>
        </w:rPr>
        <w:t>Istilah ini begitu populer di Indonesia sehingga banyak yang mengira ia adalah nama satu ayat dalam Al-Qur'an. Ia bukan. Ayat seribu dinar adalah sebutan populer yang lahir dari kebiasaan masyarakat, dan yang dikaitkan dengannya adalah sebuah riwayat yang derajatnya perlu diperiksa lebih dulu sebelum dijadikan pegangan. [V-HADITS] [DERAJAT-CEK]</w:t>
      </w:r>
    </w:p>
    <w:p>
      <w:r>
        <w:rPr>
          <w:sz w:val="21"/>
        </w:rPr>
        <w:t>Karena kumpulan dalil buku ini belum memuat riwayat tersebut, kami tidak menuliskannya lengkap dengan nomor dan perawinya. Yang bisa dinyatakan dengan jujur sekarang adalah tiga hal. Pertama, sebutan ini bukan nama resmi ayat mana pun dalam Al-Qur'an. Kedua, ulama berbeda pendapat tentang riwayat yang dikaitkan dengannya. Ketiga, mengamalkan doa memohon kecukupan adalah ibadah yang sah tanpa perlu menyebutnya sebagai ayat.</w:t>
      </w:r>
    </w:p>
    <w:p>
      <w:r>
        <w:rPr>
          <w:sz w:val="21"/>
        </w:rPr>
        <w:t>Kerangka yang bisa Anda pakai: baca doa itu sebagai doa, bukan sebagai ayat. Jika seseorang menawarkan amalan tertentu dengan menyebutnya ayat seribu dinar lalu mematok janji hasil, Anda sudah punya dua senjata, yaitu kejujuran tentang asal sebutan dan kebiasaan menanyakan rujukan. Dua senjata itu cukup untuk menolak tanpa berdebat panjang.</w:t>
      </w:r>
    </w:p>
    <w:p>
      <w:pPr>
        <w:jc w:val="both"/>
      </w:pPr>
      <w:r>
        <w:rPr>
          <w:b w:val="0"/>
        </w:rPr>
        <w:t>Prinsip yang tidak berubah: nama dan label tidak mengubah hukum. Riwayat yang lemah tetap lemah meski populer, dan doa yang baik tetap baik meski tidak diberi nama besar. Bentuk penyebarannya akan terus berubah dari mulut ke mulut, lalu ke grup, lalu ke video pendek, tetapi cara memeriksanya tetap sama: tanyakan siapa perawinya.</w:t>
      </w:r>
    </w:p>
    <w:p>
      <w:r>
        <w:rPr>
          <w:sz w:val="21"/>
        </w:rPr>
        <w:t>Tentang pesaing yang berbuat curang, ada satu cara pandang yang mungkin bisa meringankan. Anda tidak bertanggung jawab atas keputusannya, Anda hanya bertanggung jawab atas keputusan Anda sendiri. Menuntut orang lain agar jujur sambil mengikuti ketidakjujurannya adalah kontradiksi yang tidak akan selesai, dan energi yang terbuang di sana biasanya lebih besar daripada yang diperlukan untuk memperbaiki usaha sendiri.</w:t>
      </w:r>
    </w:p>
    <w:p>
      <w:r>
        <w:rPr>
          <w:sz w:val="21"/>
        </w:rPr>
        <w:t>Dalam praktik, banyak pelaku usaha menemukan bahwa kejujuran justru menjadi daya jual ketika pembeli sudah dua kali tertipu di tempat lain. Setelah pengalaman buruk, pembeli mencari yang bisa dipercaya, dan saat itulah catatan kejujuran Anda selama ini bekerja tanpa perlu Anda iklankan. Masa-masa sulit sering kali justru waktu di mana reputasi yang dibangun bertahun-tahun membuahkan hasil.</w:t>
      </w:r>
    </w:p>
    <w:p>
      <w:r>
        <w:rPr>
          <w:sz w:val="21"/>
        </w:rPr>
        <w:t>Yang perlu dijaga jangan sampai kejujuran berubah menjadi keluhan. Pedagang yang terus menceritakan betapa sulitnya bersaing dengan yang curang biasanya kehilangan pembeli justru karena ia terdengar menyerah. Cara yang lebih baik adalah tetap menjelaskan kualitas, menyebut garansi atau jaminan pelayanan yang bisa Anda berikan, dan membiarkan pembeli membandingkan sendiri. Kejujuran yang disampaikan dengan tenang lebih meyakinkan daripada kejujuran yang disampaikan dengan sedih.</w:t>
      </w:r>
    </w:p>
    <w:p>
      <w:pPr>
        <w:jc w:val="both"/>
      </w:pPr>
      <w:r>
        <w:rPr>
          <w:b/>
          <w:sz w:val="28"/>
        </w:rPr>
        <w:t>20.14 Taqwa dalam Keputusan Sulit: Saat Keuntungan Turun dan Pesaing Berbuat Curang</w:t>
      </w:r>
    </w:p>
    <w:p>
      <w:r>
        <w:rPr>
          <w:sz w:val="21"/>
        </w:rPr>
        <w:t>Ketika margin menyusut dan pesaing mulai bermain curang, taqwa diuji bukan pada hal besar melainkan pada tiga titik kecil: apakah Anda tetap menyebut cacat barang, apakah Anda menagih hak orang lain yang jatuh tempo, dan apakah Anda memotong bagian yang menjadi hak pekerja lebih dulu.</w:t>
      </w:r>
    </w:p>
    <w:p>
      <w:r>
        <w:rPr>
          <w:sz w:val="21"/>
        </w:rPr>
        <w:t>Pesaing yang berbuat curang menimbulkan godaan terberat, yaitu merasa bahwa kejujuran adalah kebodohan. Perasaan ini normal dan tidak perlu Anda salahkan pada diri sendiri. Yang perlu Anda lakukan adalah menahan diri dari mengikuti kecurangan itu, lalu mencari cara yang tidak pernah Anda pikirkan untuk menutup selisih, misalnya memperpendek rantai, menawarkan pelayanan yang tidak bisa ditiru, atau memilih segmen pembeli yang lebih menghargai kejujuran.</w:t>
      </w:r>
    </w:p>
    <w:p>
      <w:pPr>
        <w:jc w:val="both"/>
      </w:pPr>
      <w:r>
        <w:rPr>
          <w:b w:val="0"/>
        </w:rPr>
        <w:t>*kisah komposit*</w:t>
      </w:r>
    </w:p>
    <w:p>
      <w:pPr>
        <w:jc w:val="both"/>
      </w:pPr>
      <w:r>
        <w:rPr>
          <w:b w:val="0"/>
        </w:rPr>
        <w:t>**Kasus Bengkel yang Menolak Mengganti Suku Cadang Palsu**</w:t>
      </w:r>
    </w:p>
    <w:p>
      <w:pPr>
        <w:jc w:val="both"/>
      </w:pPr>
      <w:r>
        <w:rPr>
          <w:b w:val="0"/>
        </w:rPr>
        <w:t>Seorang pemilik bengkel di Solo menerima tawaran suku cadang dengan harga separuh dari biasanya dari pemasok baru. Ia tahu barang itu tidak sesuai deskripsi. Ia menolak, lalu selama dua bulan omzetnya turun karena pesaing bisa menawar lebih murah. Pada bulan ketiga, tiga pelanggan lama kembali karena komponen yang ia pasang bertahan lebih lama, dan mereka membawa pelanggan baru.</w:t>
      </w:r>
    </w:p>
    <w:p>
      <w:pPr>
        <w:jc w:val="both"/>
      </w:pPr>
      <w:r>
        <w:rPr>
          <w:b w:val="0"/>
        </w:rPr>
        <w:t>**Masalah**: margin yang menyusut sementara pesaing menjual barang tidak sesuai deskripsi.</w:t>
      </w:r>
    </w:p>
    <w:p>
      <w:pPr>
        <w:jc w:val="both"/>
      </w:pPr>
      <w:r>
        <w:rPr>
          <w:b w:val="0"/>
        </w:rPr>
        <w:t>**Prinsip**: taqwa di pasar tidak menjamin kemenangan segera, tetapi ia menjaga reputasi yang bertahan lebih lama dari harga murah.</w:t>
      </w:r>
    </w:p>
    <w:p>
      <w:pPr>
        <w:jc w:val="both"/>
      </w:pPr>
      <w:r>
        <w:rPr>
          <w:b w:val="0"/>
        </w:rPr>
        <w:t>**Bab yang relevan**: Bab 20, Bab 40 (Jujur Berdagang), Bab 69 (Menjaga Kejujuran).</w:t>
      </w:r>
    </w:p>
    <w:p>
      <w:pPr>
        <w:jc w:val="both"/>
      </w:pPr>
      <w:r>
        <w:rPr>
          <w:b w:val="0"/>
        </w:rPr>
        <w:t>**Langkah**: hitung ulang dua pos biaya terbesar, uji satu penawaran pelayanan tambahan selama satu bulan, lalu nilai kembali dengan angka yang sama.</w:t>
      </w:r>
    </w:p>
    <w:p>
      <w:pPr>
        <w:jc w:val="both"/>
      </w:pPr>
      <w:r>
        <w:rPr>
          <w:b w:val="0"/>
        </w:rPr>
        <w:t>**Rentang hasil yang mungkin**: pulih dalam satu-dua bulan, tetap tertekan lebih lama, atau pindah segmen pasar. Ketiganya mungkin, dan tidak ada yang menandakan taqwanya berkurang.</w:t>
      </w:r>
    </w:p>
    <w:p>
      <w:r>
        <w:rPr>
          <w:sz w:val="21"/>
        </w:rPr>
        <w:t>Ada satu sisi yang jarang dibahas, yaitu bahwa jabatan sering kali datang bersama perasaan berhak. Perasaan ini tidak selalu disadari, ia muncul sebagai kebiasaan kecil: antrean yang dilewati, permintaan yang selalu dikabulkan, dan kritik yang selalu terasa tidak pantas. Kebiasaan kecil inilah yang perlu dijaga sejak awal, karena sekali terbiasa, ia akan tampak wajar bagi orangnya sendiri.</w:t>
      </w:r>
    </w:p>
    <w:p>
      <w:r>
        <w:rPr>
          <w:sz w:val="21"/>
        </w:rPr>
        <w:t>Para ulama menasihati agar pemegang jabatan mengingat dua hal ketika mengambil keputusan. Pertama, keputusan itu akan ditanya kelak, bukan oleh atasan melainkan oleh yang mengatur segalanya. Kedua, orang yang terkena keputusan itu memiliki keluarga yang tidak tahu-menahu tentang urusan kantor. Dua pengingat ini terdengar berat, tetapi justru yang membuat keputusan menjadi tidak sembarangan.</w:t>
      </w:r>
    </w:p>
    <w:p>
      <w:r>
        <w:rPr>
          <w:sz w:val="21"/>
        </w:rPr>
        <w:t>Dalam kehidupan sehari-hari, bentuk taqwa saat berkuasa yang paling mudah dikerjakan adalah menepati janji yang kecil. Waktu pertemuan yang Anda janjikan, tenggat yang Anda berikan, dan pinjaman yang Anda janjikan untuk dikembalikan. Orang yang menepati janji kecil biasanya dipercaya dengan urusan yang lebih besar, dan kepercayaan itulah modal yang tidak bisa dibeli dengan jabatan mana pun.</w:t>
      </w:r>
    </w:p>
    <w:p>
      <w:r>
        <w:rPr>
          <w:sz w:val="21"/>
        </w:rPr>
        <w:t>Ada juga satu pertanyaan yang layak Anda tanyakan kepada diri sendiri setiap beberapa bulan: jika jabatan Anda dicabut besok, berapa orang yang akan tetap menyapa Anda dengan cara yang sama. Jika jumlahnya kecil, biasanya ada yang perlu diperbaiki pada cara Anda memegangnya selama ini, dan memperbaikinya tidak memerlukan persetujuan siapa pun.</w:t>
      </w:r>
    </w:p>
    <w:p>
      <w:pPr>
        <w:jc w:val="both"/>
      </w:pPr>
      <w:r>
        <w:rPr>
          <w:b/>
          <w:sz w:val="28"/>
        </w:rPr>
        <w:t>20.15 Taqwa ketika Memegang Kekuasaan dan Jabatan</w:t>
      </w:r>
    </w:p>
    <w:p>
      <w:r>
        <w:rPr>
          <w:sz w:val="21"/>
        </w:rPr>
        <w:t>Jabatan memperbesar dua hal sekaligus: dampak dari keputusan Anda, dan godaan untuk memakai posisi sebagai jalan pintas. Karena itu para ulama menasihati agar orang yang baru memegang jabatan meminta dua hal sekaligus, yaitu keberkahan dalam amanah dan kekuatan untuk menolak yang bukan haknya.</w:t>
      </w:r>
    </w:p>
    <w:p>
      <w:r>
        <w:rPr>
          <w:sz w:val="21"/>
        </w:rPr>
        <w:t>Bentuk taqwa yang paling sering diperiksa di sini ada tiga. Pertama, membagi tanpa memilih lebih dulu untuk diri sendiri. Kedua, menempatkan orang yang mampu bahkan ketika ia bukan kerabat. Ketiga, menjelaskan keputusan yang merugikan sebagian orang tanpa menunggu mereka bertanya.</w:t>
      </w:r>
    </w:p>
    <w:p>
      <w:r>
        <w:rPr>
          <w:sz w:val="21"/>
        </w:rPr>
        <w:t>Ada juga sisi yang lebih pribadi. Orang berkuasa jarang diberi kabar yang jujur, karena orang di sekitarnya punya kepentingan. Karena itu taqwa bagi pemegang jabatan berarti sengaja menyediakan satu orang yang boleh menegur, dan tidak menghukum orang itu ketika ia benar. Tanpa satu orang itu, keputusan seseorang akan terus mengambang tanpa jangkar.</w:t>
      </w:r>
    </w:p>
    <w:p>
      <w:r>
        <w:rPr>
          <w:sz w:val="21"/>
        </w:rPr>
        <w:t>Tentang jabatan, ada satu hal yang sering tidak disadari, yaitu bahwa orang yang berkuasa sekalipun tidak lepas dari keterbatasan. Ia tetap punya atasan, tetap punya aturan, dan tetap punya hari di mana keputusannya tidak bisa dijalankan. Menyadari keterbatasan ini membuat orang tidak tergoda untuk merasa bahwa segalanya ada di tangannya, dan dari kesadaran itulah taqwa tumbuh.</w:t>
      </w:r>
    </w:p>
    <w:p>
      <w:r>
        <w:rPr>
          <w:sz w:val="21"/>
        </w:rPr>
        <w:t>Para ulama juga menasihati agar pemegang jabatan menyediakan waktu untuk mendengar keluhan tanpa harus langsung memberi jawaban. Mendengar bukan berarti menyetujui, ia berarti memberi orang kesempatan merasa didengar, dan perasaan itu sendiri sudah menyelesaikan separuh masalah. Banyak konflik di tempat kerja berakhir bukan karena keputusannya berubah melainkan karena orang yang mengeluh akhirnya merasa keberatannya sampai.</w:t>
      </w:r>
    </w:p>
    <w:p>
      <w:r>
        <w:rPr>
          <w:sz w:val="21"/>
        </w:rPr>
        <w:t>Untuk yang sedang memegang jabatan dan merasa terjepit antara keputusan atasan dan keadaan bawahan, ada satu kalimat yang mungkin bisa membantu: sampaikan apa yang bisa Anda sampaikan, lakukan apa yang bisa Anda lakukan, dan jangan menanggung apa yang memang bukan wewenang Anda. Batas itu sendiri adalah bentuk kejujuran, dan kejujuran itulah yang menjaga Anda dari menambah masalah yang bukan milik Anda.</w:t>
      </w:r>
    </w:p>
    <w:p>
      <w:r>
        <w:rPr>
          <w:sz w:val="21"/>
        </w:rPr>
        <w:t>Yang paling mudah diperiksa dari sini adalah bagaimana Anda memperlakukan orang yang tidak bisa membalas kebaikan Anda. Kepada atasan, orang cenderung bersikap hati-hati; kepada staf kebersihan atau satpam, barulah sikap sebenarnya terlihat. Di sanalah taqwa saat berkuasa sebenarnya diuji, karena di sanalah tidak ada yang melihat dan tidak ada yang bisa menuntut.</w:t>
      </w:r>
    </w:p>
    <w:p>
      <w:pPr>
        <w:jc w:val="both"/>
      </w:pPr>
      <w:r>
        <w:rPr>
          <w:b/>
          <w:sz w:val="28"/>
        </w:rPr>
        <w:t>20.16 Praktik: Tujuh Hari Menjaga Taqwa</w:t>
      </w:r>
    </w:p>
    <w:p>
      <w:r>
        <w:rPr>
          <w:sz w:val="21"/>
        </w:rPr>
        <w:t>Tujuh hari ini bukan ujian, melainkan latihan. Ia dirancang agar Anda bisa mengulangnya tanpa merasa gagal pada hari kelima.</w:t>
      </w:r>
    </w:p>
    <w:p>
      <w:pPr>
        <w:jc w:val="both"/>
      </w:pPr>
      <w:r>
        <w:rPr>
          <w:b w:val="0"/>
        </w:rPr>
        <w:t>| Hari | Langkah | Pemicu | Hambatan yang diperkirakan | Jika terlewat |</w:t>
      </w:r>
    </w:p>
    <w:p>
      <w:pPr>
        <w:jc w:val="both"/>
      </w:pPr>
      <w:r>
        <w:rPr>
          <w:b w:val="0"/>
        </w:rPr>
        <w:t>|---|---|---|---|---|</w:t>
      </w:r>
    </w:p>
    <w:p>
      <w:pPr>
        <w:jc w:val="both"/>
      </w:pPr>
      <w:r>
        <w:rPr>
          <w:b w:val="0"/>
        </w:rPr>
        <w:t>| 1 | Sebutkan tiga sumber rezeki Anda dan periksa mana yang perlu diperjelas asalnya | Sehabis shalat Subuh | Takut menemukan yang bermasalah | Cukup satu sumber dulu malam ini |</w:t>
      </w:r>
    </w:p>
    <w:p>
      <w:pPr>
        <w:jc w:val="both"/>
      </w:pPr>
      <w:r>
        <w:rPr>
          <w:b w:val="0"/>
        </w:rPr>
        <w:t>| 2 | Bayarkan satu hak orang lain yang jatuh tempo | Setelah menerima pemasukan | Uangnya belum cukup | Bayar sebagian dan minta tenggat tertulis |</w:t>
      </w:r>
    </w:p>
    <w:p>
      <w:pPr>
        <w:jc w:val="both"/>
      </w:pPr>
      <w:r>
        <w:rPr>
          <w:b w:val="0"/>
        </w:rPr>
        <w:t>| 3 | Jujur tentang satu kecacatan barang kepada satu pembeli | Ketika ada pembeli menawar | Takut kehilangan pembeli | Latih kalimatnya di depan cermin dulu |</w:t>
      </w:r>
    </w:p>
    <w:p>
      <w:pPr>
        <w:jc w:val="both"/>
      </w:pPr>
      <w:r>
        <w:rPr>
          <w:b w:val="0"/>
        </w:rPr>
        <w:t>| 4 | Tahan satu godaan menyebar berita yang belum jelas sumbernya | Ketika ponsel berdering dengan kabar ramai | Penasaran, ingin jadi yang pertama | Simpan dulu, periksa besok pagi |</w:t>
      </w:r>
    </w:p>
    <w:p>
      <w:pPr>
        <w:jc w:val="both"/>
      </w:pPr>
      <w:r>
        <w:rPr>
          <w:b w:val="0"/>
        </w:rPr>
        <w:t>| 5 | Minta satu orang untuk menegur Anda tentang satu hal | Setelah shalat Maghrib bersama keluarga | Malu, takut dibilang lebay | Pilih orang paling Anda percaya |</w:t>
      </w:r>
    </w:p>
    <w:p>
      <w:pPr>
        <w:jc w:val="both"/>
      </w:pPr>
      <w:r>
        <w:rPr>
          <w:b w:val="0"/>
        </w:rPr>
        <w:t>| 6 | Periksa satu keputusan kerja minggu ini dengan Lembar Kriteria Kunci | Sebelum tidur | Terburu-buru, sudah lelah | Cukup syarat nomor 1 dan 2 |</w:t>
      </w:r>
    </w:p>
    <w:p>
      <w:pPr>
        <w:jc w:val="both"/>
      </w:pPr>
      <w:r>
        <w:rPr>
          <w:b w:val="0"/>
        </w:rPr>
        <w:t>| 7 | Tulis satu hal yang berubah dan satu hal yang tetap | Sehabis Jumat | Merasa tidak ada perubahan | Ulangi pekan depan tanpa menghakimi diri sendiri |</w:t>
      </w:r>
    </w:p>
    <w:p>
      <w:pPr>
        <w:jc w:val="both"/>
      </w:pPr>
      <w:r>
        <w:rPr>
          <w:b w:val="0"/>
        </w:rPr>
        <w:t>Pada bab Kunci, penanda pekan dicantumkan agar praktik ini menyatu dengan rangkaian Tantangan 90 Hari: **(Pekan 1 pada Tantangan 90 Hari, Bab 100)**. Pekan 1 di Bab 100 memuat Taqwa, Ikhlas, dan Syukur, sehingga isi keduanya bisa dijalankan berdampingan tanpa bertabrakan.</w:t>
      </w:r>
    </w:p>
    <w:p>
      <w:pPr>
        <w:jc w:val="both"/>
      </w:pPr>
      <w:r>
        <w:rPr>
          <w:b w:val="0"/>
        </w:rPr>
        <w:t>Taqwa bukan suasana hati yang datang sekali lalu pergi. Ia adalah kebiasaan yang dikerjakan ketika tidak ada yang memuji dan tidak ada yang melihat. Rezeki yang Anda pegang hari ini, betapapun kecilnya, sedang diuji dengan cara Anda memperolehnya dan cara Anda membelanjakannya. Yakinlah bahwa yang menjaga Anda lebih mampu daripada Anda menjaga diri sendiri, dan bahwa usaha yang jujur tidak pernah sia-sia meski bentuk hasilnya berbeda dari yang Anda bayangkan.</w:t>
      </w:r>
    </w:p>
    <w:p>
      <w:pPr>
        <w:jc w:val="both"/>
      </w:pPr>
      <w:r>
        <w:rPr>
          <w:b w:val="0"/>
        </w:rPr>
        <w:t>ARAB: وَمِنْهُم مَّن يَقُولُ رَبَّنَآ ءَاتِنَا فِى ٱلدُّنْيَا حَسَنَةًۭ وَفِى ٱلْءَاخِرَةِ حَسَنَةًۭ وَقِنَا عَذَابَ ٱلنَّارِ</w:t>
      </w:r>
    </w:p>
    <w:p>
      <w:pPr>
        <w:jc w:val="both"/>
      </w:pPr>
      <w:r>
        <w:rPr>
          <w:b w:val="0"/>
        </w:rPr>
        <w:t>LATIN: n.a. (transliterasi tidak dipakai; teks Arab dibaca langsung)</w:t>
      </w:r>
    </w:p>
    <w:p>
      <w:pPr>
        <w:jc w:val="both"/>
      </w:pPr>
      <w:r>
        <w:rPr>
          <w:b w:val="0"/>
        </w:rPr>
        <w:t>Artinya: Ya Tuhan kami, berilah kami kebaikan di dunia dan kebaikan di akhirat, dan lindungilah kami dari siksa neraka.</w:t>
      </w:r>
    </w:p>
    <w:p>
      <w:pPr>
        <w:jc w:val="both"/>
      </w:pPr>
      <w:r>
        <w:rPr>
          <w:b w:val="0"/>
        </w:rPr>
        <w:t>PERAWI: n.a. (ayat, bukan hadits)</w:t>
      </w:r>
    </w:p>
    <w:p>
      <w:pPr>
        <w:jc w:val="both"/>
      </w:pPr>
      <w:r>
        <w:rPr>
          <w:b w:val="0"/>
        </w:rPr>
        <w:t>DERAJAT: Wahyu Al-Qur'an (kitabullah); bukan hadits, sehingga tidak dinilai derajat perawinya</w:t>
      </w:r>
    </w:p>
    <w:p>
      <w:pPr>
        <w:jc w:val="both"/>
      </w:pPr>
      <w:r>
        <w:rPr>
          <w:b w:val="0"/>
        </w:rPr>
        <w:t>RUJUKAN: QS. Al-Baqarah: 201</w:t>
      </w:r>
    </w:p>
    <w:p>
      <w:pPr>
        <w:jc w:val="both"/>
      </w:pPr>
      <w:r>
        <w:rPr>
          <w:b w:val="0"/>
        </w:rPr>
        <w:t>STATUS: [V-AYAT]</w:t>
      </w:r>
    </w:p>
    <w:p>
      <w:pPr>
        <w:jc w:val="both"/>
      </w:pPr>
      <w:r>
        <w:rPr>
          <w:b w:val="0"/>
        </w:rPr>
        <w:t>Satu kalimat: taqwa adalah kunci yang Anda pegang sendiri, sementara pintu rezeki yang terbuka darinya datang dalam bentuk yang tidak pernah Anda tetapkan. Satu langkah: malam ini pilih satu dari sepuluh syarat Lembar Kriteria Kunci, lalu periksa satu keputusan Anda hari ini terhadap syarat itu, apa pun hasilnya.</w:t>
      </w:r>
    </w:p>
    <w:p>
      <w:pPr>
        <w:jc w:val="both"/>
      </w:pPr>
      <w:r>
        <w:rPr>
          <w:b w:val="0"/>
        </w:rPr>
        <w:t>Lihat juga: Bab 39 (Kerja), Bab 49 (Meninggalkan yang Haram), Bab 59 (Dosa dan Maksiat) [QR: /bab-20]</w:t>
      </w:r>
    </w:p>
    <w:p>
      <w:r>
        <w:rPr>
          <w:sz w:val="21"/>
        </w:rPr>
        <w:t>Sebelum memulai, baca dulu urutannya sekali. Tujuh hari ini disusun dari yang paling mudah diperiksa menuju yang paling menuntut kejujuran, sehingga Anda tidak langsung dihadapkan pada pertanyaan yang paling sulit di hari pertama. Pilih jam yang tetap untuk mengerjakannya, misalnya sepuluh menit setelah shalat Subuh, karena kebiasaan yang menempel hampir selalu lahir dari waktu yang tetap, bukan dari niat yang besar. Bila pada hari ketiga atau keempat Anda terlewat, jangan mengulang dari awal dengan perasaan bersalah; lanjutkan hari berikutnya seperti tidak ada yang terjadi. Yang sedang dibangun di sini bukan kesempurnaan selama tujuh hari, melainkan kebiasaan bertanya pada diri sendiri yang nantinya akan terbawa jauh setelah pekan ini selesai.</w:t>
      </w:r>
    </w:p>
    <w:p>
      <w:r>
        <w:rPr>
          <w:sz w:val="21"/>
        </w:rPr>
        <w:t>Siapkan juga satu alat bantu kecil: secarik kertas di dekat sajadah untuk menuliskan hasil hariannya. Tulisan yang terlihat setiap pagi bekerja jauh lebih kuat daripada niat yang hanya ada di kepala, dan kertas itu akan mengingatkan Anda pada hari ketika semangat Anda sedang turun.</w:t>
      </w:r>
    </w:p>
    <w:p>
      <w:r>
        <w:br w:type="page"/>
      </w:r>
    </w:p>
    <w:p>
      <w:pPr>
        <w:jc w:val="center"/>
      </w:pPr>
      <w:r>
        <w:rPr>
          <w:b/>
          <w:sz w:val="40"/>
        </w:rPr>
        <w:t>BAB 21. Tawakal: Belajar dari Burung yang Pergi Lapar dan Pulang Kenyang *(Kunci 2)*</w:t>
      </w:r>
    </w:p>
    <w:p>
      <w:pPr>
        <w:jc w:val="both"/>
      </w:pPr>
      <w:r>
        <w:rPr>
          <w:b w:val="0"/>
        </w:rPr>
        <w:t>Label: KUNCI 2 · PINTU 1 · HATI</w:t>
      </w:r>
    </w:p>
    <w:p>
      <w:pPr>
        <w:jc w:val="both"/>
      </w:pPr>
      <w:r>
        <w:rPr>
          <w:b w:val="0"/>
        </w:rPr>
        <w:t>Dalil ringkas: HR. Tirmidzi no. 2344; QS. Al-Ma'idah: 23; QS. Ali Imran: 159, 173</w:t>
      </w:r>
    </w:p>
    <w:p>
      <w:pPr>
        <w:jc w:val="both"/>
      </w:pPr>
      <w:r>
        <w:rPr>
          <w:b w:val="0"/>
        </w:rPr>
        <w:t>Di Pasar Peterongan, Semarang, Pak Har mengangkat terpal sebelum matahari muncul. Pagi itu dua pemasok belum datang, sementara beberapa pelanggan tetap sudah mengirim pesan menanyakan sayur tertentu. Uang belanja tinggal cukup untuk satu pilihan: membeli lebih banyak barang yang cepat laku atau mengambil jenis sayur yang biasa dicari pelanggan, meski berisiko tidak habis. Ia menimbang perkiraan cuaca, sisa stok, uang yang tersedia, dan utang yang harus dibayar bertahap. Lalu ia berangkat ke pemasok.</w:t>
      </w:r>
    </w:p>
    <w:p>
      <w:pPr>
        <w:jc w:val="both"/>
      </w:pPr>
      <w:r>
        <w:rPr>
          <w:b w:val="0"/>
        </w:rPr>
        <w:t>Di rumah, sebelum menutup pintu, istrinya bertanya apakah ia yakin dagangan hari itu akan cukup. Pak Har menjawab bahwa ia tidak tahu hasilnya. Ia hanya tahu barang harus dipilih dengan teliti, timbangan dijaga, dan sisanya bukan sesuatu yang dapat ia paksa. Kalimat itu bukan jawaban untuk menutupi takut. Ia tetap cemas, tetapi kecemasan tidak diberi hak untuk menggantikan perhitungan maupun doa. Begitulah tawakal diuji: bukan ketika semua hal sudah pasti, melainkan ketika keputusan perlu diambil dengan pengetahuan yang terbatas.</w:t>
      </w:r>
    </w:p>
    <w:p>
      <w:pPr>
        <w:jc w:val="both"/>
      </w:pPr>
      <w:r>
        <w:rPr>
          <w:b w:val="0"/>
        </w:rPr>
        <w:t>Apa makna tawakal yang benar, dan bagaimana seorang muslim menggabungkan ibadah hati, usaha nyata, penilaian risiko, serta penyerahan hasil kepada Allah tanpa pasrah palsu atau nekat?</w:t>
      </w:r>
    </w:p>
    <w:p>
      <w:pPr>
        <w:jc w:val="both"/>
      </w:pPr>
      <w:r>
        <w:rPr>
          <w:b w:val="0"/>
        </w:rPr>
        <w:t>Tawakal adalah bersandar kepada Allah dengan hati, sambil menempuh sebab yang dibenarkan dan mampu kita lakukan. Hadits burung menggambarkan gerak mencari, bukan duduk menunggu. QS. Ali Imran: 159 memerintahkan musyawarah, keteguhan mengambil keputusan, lalu tawakal. Ayat lain menyebut ucapan “Hasbunallah wa ni'mal wakil” dalam keadaan ancaman, bukan sebagai mantra untuk menolak ikhtiar. Tawakal tidak menjamin untung, pekerjaan, atau pulihnya keadaan dalam waktu tertentu. Ia menata cara memilih dan menghadapi hasil. Pekan ini, periksa satu urusan yang Anda cemaskan: tulis sebab yang dapat diupayakan, risiko yang patut dibatasi, dan hasil yang harus diserahkan.</w:t>
      </w:r>
    </w:p>
    <w:p>
      <w:pPr>
        <w:jc w:val="both"/>
      </w:pPr>
      <w:r>
        <w:rPr>
          <w:b w:val="0"/>
        </w:rPr>
        <w:t>- Tawakal: menggantungkan hati kepada Allah sambil menempuh sebab yang dibenarkan.</w:t>
      </w:r>
    </w:p>
    <w:p>
      <w:pPr>
        <w:jc w:val="both"/>
      </w:pPr>
      <w:r>
        <w:rPr>
          <w:b w:val="0"/>
        </w:rPr>
        <w:t>- Sebab: ikhtiar yang nyata dan terkait dengan tujuan, dengan pengakuan bahwa hasil bukan kuasa manusia.</w:t>
      </w:r>
    </w:p>
    <w:p>
      <w:pPr>
        <w:jc w:val="both"/>
      </w:pPr>
      <w:r>
        <w:rPr>
          <w:b w:val="0"/>
        </w:rPr>
        <w:t>- Wakil: yang diserahi urusan; dalam zikir ayat, Allah sebaik-baik tempat bersandar.</w:t>
      </w:r>
    </w:p>
    <w:p>
      <w:pPr>
        <w:jc w:val="both"/>
      </w:pPr>
      <w:r>
        <w:rPr>
          <w:b w:val="0"/>
        </w:rPr>
        <w:t>- Takhrij: penelusuran sumber dan kualitas riwayat hadits.</w:t>
      </w:r>
    </w:p>
    <w:p>
      <w:pPr>
        <w:jc w:val="both"/>
      </w:pPr>
      <w:r>
        <w:rPr>
          <w:b w:val="0"/>
        </w:rPr>
        <w:t>Pilih satu pekerjaan yang sedang Anda tunda. Tulis satu tindakan yang bisa dilakukan sebelum tengah hari dan satu hal yang memang tidak berada dalam kendali Anda. Kerjakan tindakan pertama tanpa menjadikan hasilnya ukuran diterima atau tidaknya doa Anda.</w:t>
      </w:r>
    </w:p>
    <w:p>
      <w:pPr>
        <w:jc w:val="both"/>
      </w:pPr>
      <w:r>
        <w:rPr>
          <w:b/>
          <w:sz w:val="28"/>
        </w:rPr>
        <w:t>21.1 Definisi Tawakal: Bahasa, Syariat, dan Perkataan Ulama</w:t>
      </w:r>
    </w:p>
    <w:p>
      <w:r>
        <w:rPr>
          <w:sz w:val="21"/>
        </w:rPr>
        <w:t>Secara bahasa, tawakal berkaitan dengan penyerahan urusan kepada pihak yang dipercaya. Dalam pemakaian agama, ia menunjuk sikap hati yang bersandar kepada Allah, disertai usaha yang benar. Penyerahan hati itu bukan berarti manusia menjadi sebab mandiri yang menentukan hasil. Ia juga bukan alasan untuk meninggalkan tindakan yang mampu dilakukan. Rumusan ini menjaga dua sisi sekaligus: hati tidak menyembah sebab, dan anggota badan tidak berhenti bekerja.</w:t>
      </w:r>
    </w:p>
    <w:p>
      <w:r>
        <w:rPr>
          <w:sz w:val="21"/>
        </w:rPr>
        <w:t>Para ulama menjelaskan tawakal dengan ungkapan yang beragam, tetapi titik pertemuannya adalah ketergantungan kepada Allah dan pelaksanaan sebab. Sebab itu tidak harus selalu tampak besar. Mencari informasi, menepati waktu, meminta bantuan orang yang ahli, menyiapkan alat, dan menghindari jalan yang dilarang termasuk tindakan yang relevan menurut keadaan. Tawakal tidak menuntut setiap orang menempuh cara yang sama. Pedagang mengelola stok, pencari kerja memperbaiki lamaran, orang sakit mencari pemeriksaan, sedangkan orang yang merawat keluarga menyusun tenaga dan dukungan yang tersedia.</w:t>
      </w:r>
    </w:p>
    <w:p>
      <w:r>
        <w:rPr>
          <w:sz w:val="21"/>
        </w:rPr>
        <w:t>Kata “bersandar” jangan dipahami seolah-olah orang beriman tidak mengalami gelisah. Perasaan takut dapat muncul ketika hasil belum diketahui. Ukuran tawakal bukan lenyapnya semua rasa takut, melainkan apakah rasa itu menguasai keputusan hingga membuat seseorang menipu, menelantarkan kewajiban, atau mengambil bahaya tanpa pertimbangan. Seseorang dapat berdoa dengan sungguh-sungguh sambil tetap membuat rencana cadangan. Rencana tersebut tidak bersaing dengan iman; ia bagian dari ikhtiar selama caranya dibenarkan.</w:t>
      </w:r>
    </w:p>
    <w:p>
      <w:r>
        <w:rPr>
          <w:sz w:val="21"/>
        </w:rPr>
        <w:t>Dalam urusan rezeki, definisi ini memberi batas yang praktis. Tawakal bukan janji bahwa modal akan kembali, pelanggan akan bertambah, atau pekerjaan akan datang setelah sejumlah amalan tertentu. Ia adalah cara mengerjakan yang ada di tangan tanpa mengaku menguasai akibatnya. Jika dagangan laku, seseorang bersyukur dan menilai apa yang berjalan baik. Jika rugi, ia memeriksa keputusan dan mencari jalan keluar tanpa menyimpulkan bahwa Allah meninggalkannya. Hasil menjadi bahan evaluasi, bukan ukuran tunggal kedekatan kepada Allah.</w:t>
      </w:r>
    </w:p>
    <w:p>
      <w:r>
        <w:rPr>
          <w:sz w:val="21"/>
        </w:rPr>
        <w:t>Sebelum menyebut suatu tindakan sebagai sebab, tanyakan apakah ia sungguh berkaitan dengan tujuan dan apakah caranya dibenarkan. Membeli alat mahal, misalnya, tidak otomatis menjadi ikhtiar yang lebih kuat daripada memperbaiki keterampilan. Mengirim puluhan lamaran serupa tanpa memeriksa kecocokan mungkin menghasilkan banyak aktivitas tetapi sedikit informasi. Sebab yang baik dapat dinilai melalui proses: apakah tindakan itu relevan, dilakukan dengan cara yang patut, dan memberi bahan untuk belajar? Penilaian seperti ini membantu kita membedakan kerja keras dari gerak yang hanya menghabiskan tenaga.</w:t>
      </w:r>
    </w:p>
    <w:p>
      <w:r>
        <w:rPr>
          <w:sz w:val="21"/>
        </w:rPr>
        <w:t>Bahasa tawakal juga perlu dibedakan dari istilah “menyerahkan semua kepada Allah” yang kadang dipakai untuk menutup percakapan. Bila keluarga bertanya tentang rencana pembayaran, jawab dengan angka dan batas kemampuan, bukan hanya kalimat religius. Bila rekan meminta penjelasan tentang keputusan yang memengaruhi pekerjaannya, dengarkan pertanyaannya. Berserah kepada Allah tidak berarti membungkam manusia yang memiliki hak untuk mengetahui hal-hal yang menyangkut dirinya.</w:t>
      </w:r>
    </w:p>
    <w:p>
      <w:r>
        <w:rPr>
          <w:sz w:val="21"/>
        </w:rPr>
        <w:t>Perhatikan pula beda antara menyerahkan hasil dan menyerahkan tanggung jawab. Seorang ayah yang mampu bekerja tetap bertanggung jawab memenuhi kewajiban keluarga; ia tidak boleh menyebut kelalaiannya sebagai tawakal. Namun ia juga tidak berhak menganggap dirinya penguasa penuh atas kesehatan, keadaan pasar, atau keputusan pihak lain. Keduanya perlu dijaga agar bahasa agama tidak menjadi alasan untuk menghindari kewajiban ataupun menuduh orang yang tertimpa kesulitan kurang iman.</w:t>
      </w:r>
    </w:p>
    <w:p>
      <w:r>
        <w:rPr>
          <w:sz w:val="21"/>
        </w:rPr>
        <w:t>Batas kemampuan tidak sama bagi semua orang. Satu orang dapat menambah jam kerja, sedangkan orang lain harus membatasi kegiatan karena merawat anggota keluarga atau menjalani pemulihan. Karena itu, nasihat “berusahalah lebih keras” tidak selalu tepat bila kita belum memahami keadaan. Tawakal mengajak seseorang mencari ikhtiar yang mungkin, bukan meniru beban orang lain. Bila ikhtiar yang tersedia sangat terbatas, meminta dukungan dan menjaga diri tetap termasuk tindakan yang bermakna.</w:t>
      </w:r>
    </w:p>
    <w:p>
      <w:pPr>
        <w:jc w:val="right"/>
        <w:rtl/>
      </w:pPr>
      <w:r>
        <w:rPr>
          <w:rFonts w:ascii="Scheherazade New" w:hAnsi="Scheherazade New"/>
          <w:sz w:val="30"/>
          <w:rtl/>
          <w:cs w:val="1"/>
        </w:rPr>
        <w:t>ARAB: قَالَ رَجُلَانِ مِنَ ٱلَّذِينَ يَخَافُونَ أَنْعَمَ ٱللَّهُ عَلَيْهِمَا ٱدْخُلُوا۟ عَلَيْهِمُ ٱلْبَابَ فَإِذَا دَخَلْتُمُوهُ فَإِنَّكُمْ غَٰلِبُونَ ۚ وَعَلَى ٱللَّهِ فَتَوَكَّلُوٓا۟ إِن كُنتُم مُّؤْمِنِينَ Artinya: Dua orang yang takut kepada Allah dan telah diberi nikmat berkata, “Masukilah pintu negeri itu. Jika kalian memasukinya, kalian akan menang. Bertawakallah kepada Allah jika kalian orang beriman.” DERAJAT: Wahyu Al-Qur'an (kitabullah); bukan hadits, sehingga tidak dinilai derajat perawinya RUJUKAN: QS. Al-Ma'idah: 23 STATUS: [V-AYAT]</w:t>
      </w:r>
    </w:p>
    <w:p>
      <w:pPr>
        <w:jc w:val="both"/>
      </w:pPr>
      <w:r>
        <w:rPr>
          <w:b/>
          <w:sz w:val="28"/>
        </w:rPr>
        <w:t>21.2 Tawakal sebagai Ibadah Hati dan Syarat Keimanan</w:t>
      </w:r>
    </w:p>
    <w:p>
      <w:r>
        <w:rPr>
          <w:sz w:val="21"/>
        </w:rPr>
        <w:t>Tawakal berada di ranah ibadah hati karena inti sandarannya ditujukan kepada Allah. Pekerjaan lahir dapat dilakukan oleh siapa pun, tetapi seorang muslim mengakui bahwa kemampuan, kesempatan, dan hasil tidak sepenuhnya berada dalam genggamannya. Pengakuan itu tidak merendahkan usaha. Justru ia menempatkan usaha pada ukurannya: penting, wajib dalam keadaan tertentu, tetapi bukan tuhan kecil yang bisa menjamin semua keinginan.</w:t>
      </w:r>
    </w:p>
    <w:p>
      <w:r>
        <w:rPr>
          <w:sz w:val="21"/>
        </w:rPr>
        <w:t>QS. Al-Ma'idah: 23 memuat nasihat dua orang saleh kepada Bani Israil agar memasuki negeri yang diperintahkan, lalu bertawakal jika mereka beriman. Pesan itu memperlihatkan hubungan antara keberanian bertindak dan sandaran hati. Ayat tersebut tidak menyatakan bahwa setiap langkah tanpa perhitungan adalah iman. Ia berbicara dalam konteks perintah dan keadaan tertentu. Karena itu, mengambil ayat ini untuk membenarkan keputusan gegabah dalam transaksi atau keselamatan diri berarti memisahkannya dari konteks.</w:t>
      </w:r>
    </w:p>
    <w:p>
      <w:r>
        <w:rPr>
          <w:sz w:val="21"/>
        </w:rPr>
        <w:t>Iman tidak membuat manusia mengetahui masa depan. Seseorang dapat memiliki keyakinan kuat, namun tetap perlu mengakui keterbatasan informasi dan meminta nasihat. Meminta pendapat bukan tanda hati lemah. Ia mengakui bahwa pengalaman orang lain dapat menunjukkan risiko yang luput dari perhatian kita. Musyawarah juga tidak berarti semua keputusan harus disetujui semua orang; setelah pertimbangan didengar, seseorang tetap perlu memutuskan sesuai amanah dan kemampuannya.</w:t>
      </w:r>
    </w:p>
    <w:p>
      <w:r>
        <w:rPr>
          <w:sz w:val="21"/>
        </w:rPr>
        <w:t>Sikap hati ini dapat diuji ketika rencana berjalan berbeda. Bila persiapan gagal karena sebab yang tidak terduga, tawakal membantu seseorang menahan diri dari menyalahkan Allah atau orang lain secara tergesa-gesa. Ia tetap boleh kecewa, lalu mengumpulkan informasi dan menentukan langkah berikut. Bila rencana berhasil, ia tidak menganggap keberhasilan sebagai bukti bahwa semua pilihan sebelumnya pasti benar. Keberhasilan bisa datang bersama keputusan yang ceroboh; karena itu hasil baik tidak membebaskan kita dari evaluasi.</w:t>
      </w:r>
    </w:p>
    <w:p>
      <w:r>
        <w:rPr>
          <w:sz w:val="21"/>
        </w:rPr>
        <w:t>Sebagian orang mengira tawakal hanya diperlukan pada perkara besar, seperti usaha atau pekerjaan. Padahal urusan kecil juga memperlihatkan sandaran hati. Menepati janji saat jadwal berubah, berkata jujur ketika salah menghitung, dan meminta maaf tanpa mencari kambing hitam adalah latihan yang dekat dengan kehidupan. Seseorang tidak perlu menunggu krisis untuk menyadari batas dirinya. Kebiasaan menerima koreksi dalam perkara kecil dapat mencegah keputusan besar dibangun di atas rasa paling tahu.</w:t>
      </w:r>
    </w:p>
    <w:p>
      <w:r>
        <w:rPr>
          <w:sz w:val="21"/>
        </w:rPr>
        <w:t>Iman tidak membuat manusia mengetahui masa depan. Seseorang dapat memiliki keyakinan kuat, namun tetap perlu mengakui keterbatasan informasi dan meminta nasihat. Musyawarah bukan pengganti tawakal, sebagaimana tawakal bukan pengganti musyawarah. Dalam keputusan keluarga, misalnya, pasangan perlu membicarakan kemampuan membayar sebelum mengambil tanggungan baru. Dalam usaha, pemilik perlu mendengar orang yang memahami biaya dan mutu barang. Menolak semua masukan dengan alasan “saya sudah tawakal” justru bisa menjadi cara melindungi ego.</w:t>
      </w:r>
    </w:p>
    <w:p>
      <w:r>
        <w:rPr>
          <w:sz w:val="21"/>
        </w:rPr>
        <w:t>Ada pula kekeliruan yang berlawanan: menganggap keberhasilan sepenuhnya hasil kepintaran sendiri. Orang yang sibuk membuat rencana dapat lupa bahwa banyak unsur yang tidak ia kendalikan. Tawakal menahan kesombongan ketika berhasil, sekaligus menahan keputusasaan ketika upaya belum menghasilkan. Ia mengingatkan bahwa manusia berusaha dengan kemampuan yang terbatas, lalu meminta pertolongan kepada Allah tanpa mengajukan tuntutan atas hasil tertentu.</w:t>
      </w:r>
    </w:p>
    <w:p>
      <w:r>
        <w:rPr>
          <w:sz w:val="21"/>
        </w:rPr>
        <w:t>Sebagai ibadah, tawakal tidak layak dipakai untuk mengukur iman orang lain dari keadaan hartanya. Orang yang kehilangan pekerjaan tidak otomatis kurang bertawakal. Orang yang usahanya berkembang tidak otomatis lebih dekat kepada Allah. Kita dapat menilai tindakan lahir yang jelas, seperti kejujuran dan pemenuhan kewajiban, tetapi isi hati dan kedudukan seseorang di sisi Allah bukan wilayah untuk diputuskan secara serampangan. Pembatasan ini penting agar pembicaraan rezeki tidak menambah luka bagi orang yang sudah menghadapi kesulitan.</w:t>
      </w:r>
    </w:p>
    <w:p>
      <w:r>
        <w:rPr>
          <w:sz w:val="21"/>
        </w:rPr>
        <w:t>Tawakal juga menata hubungan antara tujuan dan cara. Seseorang mungkin menginginkan rezeki untuk keluarganya, namun tujuan baik tidak membenarkan cara yang merugikan orang lain. Ia dapat memohon kelapangan sambil menolak keuntungan dari kebohongan. Inilah salah satu alasan mengapa tawakal tidak layak dipisahkan dari ketaatan: hati bersandar kepada Allah, lalu pilihan sehari-hari diarahkan oleh batas yang Allah tetapkan.</w:t>
      </w:r>
    </w:p>
    <w:p>
      <w:pPr>
        <w:jc w:val="both"/>
      </w:pPr>
      <w:r>
        <w:rPr>
          <w:b/>
          <w:sz w:val="28"/>
        </w:rPr>
        <w:t>21.3 Takhrij dan Syarah Hadits Burung: "Pergi di Pagi Hari, Pulang di Sore Hari"</w:t>
      </w:r>
    </w:p>
    <w:p>
      <w:r>
        <w:rPr>
          <w:sz w:val="21"/>
        </w:rPr>
        <w:t>Hadits yang sering disebut hadits burung diriwayatkan dari Umar bin Khattab. Di dalamnya, Nabi Muhammad ﷺ menyampaikan bahwa jika manusia bertawakal kepada Allah dengan sebenar-benarnya, mereka akan diberi rezeki sebagaimana burung: pergi pada pagi hari dalam keadaan lapar dan pulang pada petang hari dalam keadaan kenyang. Riwayat ini dinisbatkan kepada Jami' at-Tirmidzi nomor 2344. Untuk penilaian derajat menurut edisi dan jalur yang dirujuk, bab ini tidak menetapkan penilaian mandiri; perlu pemeriksaan rujukan takhrij yang teliti.</w:t>
      </w:r>
    </w:p>
    <w:p>
      <w:r>
        <w:rPr>
          <w:sz w:val="21"/>
        </w:rPr>
        <w:t>Perumpamaan burung kerap dipendekkan menjadi “Allah memberi makan orang yang pasrah.” Padahal unsur yang terlihat dalam perumpamaan ialah burung pergi. Ia tidak tinggal di sarang sambil menunggu makanan datang. Geraknya menunjukkan pencarian, sedangkan pulangnya menunjukkan bahwa hasil bukan sekadar produk kendalinya sendiri. Hadits ini tidak menjanjikan bahwa setiap pencari rezeki akan menerima jumlah yang sama atau selalu pulang membawa hasil. Ia mengajarkan hubungan hati dan gerak, bukan rumus pendapatan.</w:t>
      </w:r>
    </w:p>
    <w:p>
      <w:r>
        <w:rPr>
          <w:sz w:val="21"/>
        </w:rPr>
        <w:t>Ungkapan “pergi di pagi hari” juga tidak mewajibkan semua orang bekerja pada jam tertentu. Ada orang yang bekerja malam, ada yang merawat anak, dan ada yang kondisi kesehatannya membatasi gerak. Inti pelajarannya adalah menempuh sebab yang mungkin dan sesuai kemampuan, bukan menyalin jadwal seekor burung. Bentuk ikhtiar bagi orang yang terbaring sakit dapat berupa mencari pendampingan medis, meminta bantuan keluarga, atau mengurus hak yang tersedia. Keterbatasan fisik tidak sama dengan kemalasan.</w:t>
      </w:r>
    </w:p>
    <w:p>
      <w:r>
        <w:rPr>
          <w:sz w:val="21"/>
        </w:rPr>
        <w:t>Burung tidak menyusun anggaran usaha seperti manusia, tetapi manusia diberi akal untuk mempertimbangkan akibat. Pedagang yang membeli barang mudah rusak perlu memperkirakan kebutuhan dan daya simpan. Pekerja lepas perlu membedakan uang yang sudah diterima dari pembayaran yang baru dijanjikan. Menyebut semua kehati-hatian sebagai kurang tawakal menghapus tanggung jawab yang justru dibebankan kepada manusia. Tawakal membuat seseorang bekerja tanpa menyembah perhitungannya, bukan menolak perhitungan.</w:t>
      </w:r>
    </w:p>
    <w:p>
      <w:r>
        <w:rPr>
          <w:sz w:val="21"/>
        </w:rPr>
        <w:t>Riwayat ini juga mengoreksi bayangan bahwa ketergantungan kepada Allah harus membuat orang merasa aman dari seluruh ketidakpastian. Burung masih berangkat dalam keadaan lapar; ia belum melihat makanan yang akan didapat. Manusia pun dapat memulai hari tanpa jaminan bahwa lamaran dijawab atau barang terjual. Yang dapat dilakukan ialah memeriksa niat dan cara, memperbaiki usaha berdasarkan bukti, meminta pertolongan Allah, lalu tidak mengubah hasil menjadi vonis terhadap diri sendiri. Bila sebab telah diupayakan tetapi kebutuhan masih belum terpenuhi, mencari bantuan yang layak merupakan tindakan, bukan aib.</w:t>
      </w:r>
    </w:p>
    <w:p>
      <w:pPr>
        <w:jc w:val="both"/>
      </w:pPr>
      <w:r>
        <w:rPr>
          <w:b w:val="0"/>
        </w:rPr>
        <w:t>ARAB: n.a. (teks Arab hadits tidak dikutip) LATIN: n.a. Artinya: Hadits Umar bin Khattab tentang burung yang berangkat pagi dalam keadaan lapar dan pulang petang dalam keadaan kenyang. PERAWI: HR. Tirmidzi no. 2344 DERAJAT: Hasan; diriwayatkan dalam Jami’ at-Tirmidzi, Bab Tawakal kepada Allah (penilaian At-Tirmidzi). RUJUKAN: Jami' at-Tirmidzi, no. 2344 STATUS: [V-HADITS]</w:t>
      </w:r>
    </w:p>
    <w:p>
      <w:r>
        <w:rPr>
          <w:sz w:val="21"/>
        </w:rPr>
        <w:t>Di sisi lain, usaha yang benar tidak selalu memberi ketenangan seketika. Ada orang yang telah membuat catatan, meminta nasihat, dan memilih pilihan paling masuk akal, tetapi tetap khawatir. Jangan jadikan ketenangan batin sebagai satu-satunya ukuran bahwa tawakalnya sah. Hati manusia bergerak naik turun. Ia dapat memperbarui niat, membaca doa yang diajarkan, dan mengulang pemeriksaan sebab bila ada informasi baru, tanpa menuduh dirinya gagal beriman hanya karena masih merasa takut.</w:t>
      </w:r>
    </w:p>
    <w:p>
      <w:pPr>
        <w:jc w:val="both"/>
      </w:pPr>
      <w:r>
        <w:rPr>
          <w:b/>
          <w:sz w:val="28"/>
        </w:rPr>
        <w:t>21.4 Tawakal dan Mengambil Sebab: Teladan Persiapan Hijrah dan Perlengkapan Perang Nabi ﷺ</w:t>
      </w:r>
    </w:p>
    <w:p>
      <w:r>
        <w:rPr>
          <w:sz w:val="21"/>
        </w:rPr>
        <w:t>Dalam sirah Nabi Muhammad ﷺ, tawakal berjalan bersama persiapan. Perjalanan hijrah dari Makkah ke Madinah dilakukan dalam keadaan ancaman nyata. Nabi ﷺ menempuh langkah yang terencana, termasuk memilih jalur dan menyusun bantuan. Rincian sirah perlu dirujuk kepada sumber yang ditetapkan dalam edisi akhir, tetapi gambaran pokoknya cukup untuk membedakan tawakal dari tindakan tanpa persiapan. Menjaga keselamatan bukan tanda takut kepada takdir; keselamatan adalah amanah yang harus diusahakan.</w:t>
      </w:r>
    </w:p>
    <w:p>
      <w:r>
        <w:rPr>
          <w:sz w:val="21"/>
        </w:rPr>
        <w:t>Persiapan tidak menjadikan manusia pengendali semua keadaan. Rencana perjalanan dapat terganggu, alat dapat rusak, dan orang yang dipercaya dapat berubah. Namun ketiadaan jaminan bukan alasan untuk mengabaikan hal yang bisa dipersiapkan. Kita memeriksa kendaraan sebelum berangkat, mengabari keluarga tentang rute, membawa obat yang diperlukan, dan mempertimbangkan cuaca. Dalam usaha, persiapan berarti mengenali kebutuhan pembeli, memeriksa mutu, menghitung biaya, menyepakati pembayaran, dan mengetahui batas kerugian yang masih sanggup ditanggung.</w:t>
      </w:r>
    </w:p>
    <w:p>
      <w:r>
        <w:rPr>
          <w:sz w:val="21"/>
        </w:rPr>
        <w:t>Menerima bantuan orang lain juga dapat menjadi bagian dari ikhtiar. Orang yang kehilangan pekerjaan mungkin perlu meminta keluarga meninjau anggarannya, menghubungi kenalan untuk informasi lowongan, atau memakai layanan penempatan kerja yang tersedia. Bantuan tidak menjadikan upaya pribadi tidak bernilai. Demikian pula, memberi bantuan tidak membuat seseorang berkuasa atas penerima. Tawakal menjaga hubungan itu dari rasa bahwa manusia adalah penyelamat mutlak ataupun bahwa meminta pertolongan adalah cela.</w:t>
      </w:r>
    </w:p>
    <w:p>
      <w:r>
        <w:rPr>
          <w:sz w:val="21"/>
        </w:rPr>
        <w:t>Teladan perlengkapan perang juga perlu dibaca hati-hati. Perintah menyiapkan kekuatan berada dalam konteks pertahanan dan aturan syariat, bukan izin untuk mengagungkan kekerasan atau mencari-cari konflik. Pelajaran umumnya adalah kesiapan sesuai kebutuhan, bukan sikap pasrah yang membuat pihak rentan tanpa perlindungan. Untuk urusan keluarga, kesiapan dapat berupa dokumen yang tertata, pembagian tugas saat sakit, dan pembicaraan terbuka mengenai kebutuhan. Untuk pekerja, ia dapat berupa peningkatan keterampilan serta pencatatan hasil kerja.</w:t>
      </w:r>
    </w:p>
    <w:p>
      <w:r>
        <w:rPr>
          <w:sz w:val="21"/>
        </w:rPr>
        <w:t>Perencanaan yang sehat memiliki batas. Ia tidak berubah menjadi upaya mengendalikan setiap orang dan setiap kemungkinan. Bila seseorang menunda semua keputusan sampai risiko lenyap, ia mungkin tidak pernah melangkah. Sebaliknya, bila ia menolak menghitung risiko karena percaya akan selalu ditolong, ia membebankan akibat pilihannya kepada orang lain. Menentukan batas kerugian bukan berarti meragukan pertolongan Allah. Batas itu dapat melindungi kebutuhan dasar keluarga dan hak rekan usaha. Jika keadaan berubah, rencana boleh diperbarui; yang harus dihindari ialah menyembunyikan perubahan tersebut dari orang yang ikut menanggung akibat. Tawakal mengundang keberanian yang berakal: lakukan yang mampu, siapkan pengaman yang wajar, dan akui bahwa tidak semua akibat dapat dijamin.</w:t>
      </w:r>
    </w:p>
    <w:p>
      <w:r>
        <w:rPr>
          <w:sz w:val="21"/>
        </w:rPr>
        <w:t>Pada diri Pak Har, mengambil sebab berarti memeriksa sisa sayur, memperkirakan kebutuhan pelanggan, lalu tidak memakai uang pembayaran utang untuk menutup kerugian dagang tanpa pertimbangan. Ia dapat memilih jumlah pembelian yang sesuai kemampuan dan mencatat barang yang tidak terjual. Catatan itu tidak menjamin esok lebih baik, tetapi memberi dasar untuk keputusan berikutnya. Doa menolongnya menjaga arah hati, sementara catatan membantu memperbaiki tindakan. Keduanya tidak perlu dipertentangkan.</w:t>
      </w:r>
    </w:p>
    <w:p>
      <w:r>
        <w:rPr>
          <w:sz w:val="21"/>
        </w:rPr>
        <w:t>Persiapan yang baik juga mencakup kesediaan mengubah rencana. Bila pemasok tidak dapat memenuhi pesanan, pengusaha perlu menimbang alternatif yang sah, memberitahu pembeli jika tenggat berubah, dan tidak menyalahkan pekerja yang tidak memiliki kendali atas pasokan. Fleksibilitas bukan ketidakteguhan. Tujuan tetap dijaga, tetapi sarana dapat disesuaikan ketika fakta baru muncul. Tawakal memberi ruang untuk menerima kenyataan tanpa berpura-pura bahwa rencana pertama harus berhasil.</w:t>
      </w:r>
    </w:p>
    <w:p>
      <w:r>
        <w:rPr>
          <w:sz w:val="21"/>
        </w:rPr>
        <w:t>Dalam keluarga yang sedang menghadapi ketidakpastian pendapatan, membuat daftar kontak darurat dan menyepakati siapa yang mengurus kebutuhan saat pencari nafkah sakit adalah persiapan yang tidak berlebihan. Kesepakatan itu mengurangi kebingungan bila keadaan berubah, meski tidak menjamin keluarga terhindar dari ujian. Setiap anggota dapat menyampaikan batas tenaga dan waktu, supaya rencana tidak bertumpu diam-diam pada satu orang.</w:t>
      </w:r>
    </w:p>
    <w:p>
      <w:pPr>
        <w:jc w:val="right"/>
        <w:rtl/>
      </w:pPr>
      <w:r>
        <w:rPr>
          <w:rFonts w:ascii="Scheherazade New" w:hAnsi="Scheherazade New"/>
          <w:sz w:val="30"/>
          <w:rtl/>
          <w:cs w:val="1"/>
        </w:rPr>
        <w:t>ARAB: فَبِمَا رَحْمَةٍۢ مِّنَ ٱللَّهِ لِنتَ لَهُمْ ۖ وَلَوْ كُنتَ فَظًّا غَلِيظَ ٱلْقَلْبِ لَٱنفَضُّوا۟ مِنْ حَوْلِكَ ۖ فَٱعْفُ عَنْهُمْ وَٱسْتَغْفِرْ لَهُمْ وَشَاوِرْهُمْ فِى ٱلْأَمْرِ ۖ فَإِذَا عَزَمْتَ فَتَوَكَّلْ عَلَى ٱللَّهِ ۚ إِنَّ ٱللَّهَ يُحِبُّ ٱلْمُتَوَكِّلِينَ Artinya: Dengan rahmat Allah, Nabi bersikap lemah lembut. Setelah memaafkan, memohonkan ampun, dan bermusyawarah, apabila telah berketetapan hati, hendaklah bertawakal kepada Allah. DERAJAT: Wahyu Al-Qur'an (kitabullah); bukan hadits, sehingga tidak dinilai derajat perawinya RUJUKAN: QS. Ali Imran: 159 STATUS: [V-AYAT]</w:t>
      </w:r>
    </w:p>
    <w:p>
      <w:pPr>
        <w:jc w:val="both"/>
      </w:pPr>
      <w:r>
        <w:rPr>
          <w:b/>
          <w:sz w:val="28"/>
        </w:rPr>
        <w:t>21.5 "Ikat Dulu Untamu": Takhrij dan Pelajarannya</w:t>
      </w:r>
    </w:p>
    <w:p>
      <w:r>
        <w:rPr>
          <w:sz w:val="21"/>
        </w:rPr>
        <w:t>Ungkapan “ikat dulu untamu, lalu bertawakal” kerap beredar sebagai hadits. Bab ini tidak mengutipnya sebagai sabda Nabi Muhammad ﷺ karena teks Arab dan verifikasi takhrij yang dapat dipakai belum tersedia. Ungkapan itu boleh disebut sebagai nasihat populer, tetapi tidak patut diberi nomor hadits atau derajat tanpa pemeriksaan. Menjaga batas ini penting: pesan yang terdengar baik tidak otomatis menjadi riwayat yang sahih.</w:t>
      </w:r>
    </w:p>
    <w:p>
      <w:r>
        <w:rPr>
          <w:sz w:val="21"/>
        </w:rPr>
        <w:t>Pelajarannya tetap dapat dibahas sebagai prinsip umum yang didukung oleh perintah mengambil keputusan setelah musyawarah dalam QS. Ali Imran: 159. Mengunci pintu, menyimpan dokumen, mengamankan barang, atau memastikan kesepakatan pembayaran adalah sebab wajar untuk mencegah kerugian. Namun mengunci unta tidak menjamin tidak ada pencurian. Perbuatan itu hanya mengurangi risiko yang bisa dikurangi; hasil akhir tetap bukan kuasa pemiliknya sepenuhnya.</w:t>
      </w:r>
    </w:p>
    <w:p>
      <w:r>
        <w:rPr>
          <w:sz w:val="21"/>
        </w:rPr>
        <w:t>Ada dua sisi yang perlu dihindari. Pertama, seseorang berkata telah bertawakal padahal ia mengabaikan tindakan sederhana yang seharusnya dilakukan. Kedua, seseorang merasa semua kegagalan pasti karena satu kesalahan teknis, lalu menyiksa dirinya dengan mengulang-ulang keputusan yang sudah lewat. Evaluasi memang perlu, tetapi evaluasi bukan kemampuan membaca ketentuan Allah. Kita dapat memperbaiki prosedur ke depan tanpa berpura-pura tahu mengapa suatu musibah terjadi.</w:t>
      </w:r>
    </w:p>
    <w:p>
      <w:r>
        <w:rPr>
          <w:sz w:val="21"/>
        </w:rPr>
        <w:t>Jika Anda sedang mengambil keputusan besar, tulis hal yang bisa dicegah dan hal yang tidak dapat dijamin. Pastikan kontrak, jadwal, dan pembagian tanggung jawab jelas. Untuk urusan yang melibatkan hak orang lain, mintalah keterangan dari pihak yang kompeten. Sesudah ikhtiar itu, berdoalah dan terimalah bahwa masih ada ketidakpastian. Sikap tersebut bukan pasrah kosong; itu pengakuan jujur tentang batas manusia.</w:t>
      </w:r>
    </w:p>
    <w:p>
      <w:r>
        <w:rPr>
          <w:sz w:val="21"/>
        </w:rPr>
        <w:t>Ungkapan populer itu mengingatkan pentingnya membedakan nasihat yang berguna dari atribusi yang dapat dipastikan. Dalam menyampaikan agama, kehati-hatian sumber adalah bagian dari amanah. Bila kita belum menemukan rujukan yang memadai, katakan belum terverifikasi, bukan mengisi kekosongan dengan kepastian. Sikap ini tidak mengurangi nilai praktis pesan tentang menjaga barang; ia hanya menjaga agar ucapan manusia tidak dinaikkan menjadi sabda Nabi tanpa bukti.</w:t>
      </w:r>
    </w:p>
    <w:p>
      <w:r>
        <w:rPr>
          <w:sz w:val="21"/>
        </w:rPr>
        <w:t>Bila menjelaskan ungkapan ini kepada orang lain, sebutkan statusnya secara terbuka: nasihat yang populer, bukan kutipan Nabi yang telah diverifikasi di sini.</w:t>
      </w:r>
    </w:p>
    <w:p>
      <w:pPr>
        <w:jc w:val="both"/>
      </w:pPr>
      <w:r>
        <w:rPr>
          <w:b/>
          <w:sz w:val="28"/>
        </w:rPr>
        <w:t>21.6 Hasbunallah wa Ni'mal Wakil: Doa Nabi Ibrahim dan Nabi Muhammad ﷺ</w:t>
      </w:r>
    </w:p>
    <w:p>
      <w:r>
        <w:rPr>
          <w:sz w:val="21"/>
        </w:rPr>
        <w:t>Ucapan “Hasbunallah wa ni'mal wakil” berarti Allah cukup bagi kami dan Dia sebaik-baik tempat bersandar. QS. Ali Imran: 173 mengisahkan orang-orang yang ketika diperingatkan tentang berkumpulnya musuh, justru bertambah imannya dan mengucapkan kalimat tersebut. Ayat itu menunjukkan zikir dalam ancaman, bukan slogan untuk memaksa orang lain berhenti khawatir. Rasa takut manusiawi tidak serta-merta meniadakan iman.</w:t>
      </w:r>
    </w:p>
    <w:p>
      <w:r>
        <w:rPr>
          <w:sz w:val="21"/>
        </w:rPr>
        <w:t>Kalimat ini juga dikaitkan dalam riwayat dengan Nabi Ibrahim ketika menghadapi api dan Nabi Muhammad ﷺ ketika menghadapi ancaman. Rincian riwayat mengenai Nabi Ibrahim tidak dicantumkan sebagai kutipan hadits di sini karena teks Arabnya belum tersedia untuk dikutip di sini dan verifikasi jalurnya memerlukan pemeriksaan. Ayat Ali Imran: 173 sendiri cukup menjadi dalil utuh untuk lafaz yang disebutkan di dalamnya. Jangan menambahkan kisah dengan rincian yang belum diperiksa hanya agar narasi terasa dramatis.</w:t>
      </w:r>
    </w:p>
    <w:p>
      <w:r>
        <w:rPr>
          <w:sz w:val="21"/>
        </w:rPr>
        <w:t>Mengucapkan zikir tersebut tidak menghapus keperluan mencari jalan keluar. Orang yang terancam perlu bergerak ke tempat aman dan meminta bantuan. Orang yang terjerat utang perlu menghimpun informasi kewajibannya dan berkomunikasi dengan pihak terkait. Orang yang mengalami pemutusan kerja boleh berduka, kemudian menata kebutuhan mendesak dan mencari dukungan. Zikir menguatkan hati untuk menghadapi kenyataan, bukan menutup mata darinya.</w:t>
      </w:r>
    </w:p>
    <w:p>
      <w:r>
        <w:rPr>
          <w:sz w:val="21"/>
        </w:rPr>
        <w:t>Lafaz dalam ayat dapat diucapkan sebagai zikir, dengan memahami maknanya dan tanpa menganggap jumlah tertentu menjamin hasil duniawi tertentu. Jika Anda membacanya saat cemas, bacalah sebagai pengakuan bahwa pertolongan Allah lebih luas daripada rencana Anda. Sesudahnya, tanyakan tindakan aman berikutnya. Pada sebagian keadaan, tindakan itu kecil sekali: menelepon keluarga, meminta tenggat, menyusun daftar pengeluaran, atau tidur agar tubuh pulih. Nilainya bukan pada ukuran gerak, melainkan pada kesesuaiannya dengan keadaan.</w:t>
      </w:r>
    </w:p>
    <w:p>
      <w:pPr>
        <w:jc w:val="right"/>
        <w:rtl/>
      </w:pPr>
      <w:r>
        <w:rPr>
          <w:rFonts w:ascii="Scheherazade New" w:hAnsi="Scheherazade New"/>
          <w:sz w:val="30"/>
          <w:rtl/>
          <w:cs w:val="1"/>
        </w:rPr>
        <w:t>ARAB: ٱلَّذِينَ قَالَ لَهُمُ ٱلنَّاسُ إِنَّ ٱلنَّاسَ قَدْ جَمَعُوا۟ لَكُمْ فَٱخْشَوْهُمْ فَزَادَهُمْ إِيمَٰنًۭا وَقَالُوا۟ حَسْبُنَا ٱللَّهُ وَنِعْمَ ٱلْوَكِيلُ Artinya: Orang-orang berkata kepada mereka bahwa orang-orang telah berkumpul untuk menyerang, maka takutlah. Namun hal itu menambah iman mereka dan mereka berkata, “Cukuplah Allah bagi kami, dan Dia sebaik-baik pelindung.” DERAJAT: Wahyu Al-Qur'an (kitabullah); bukan hadits, sehingga tidak dinilai derajat perawinya RUJUKAN: QS. Ali Imran: 173 STATUS: [V-AYAT]</w:t>
      </w:r>
    </w:p>
    <w:p>
      <w:r>
        <w:rPr>
          <w:sz w:val="21"/>
        </w:rPr>
        <w:t>Ayat ini mengajarkan kalimat yang bersumber jelas, sehingga lebih aman dibaca dengan memahami konteksnya daripada menambah lafaz dan keutamaan khusus tanpa dasar. Anda boleh memohon dengan bahasa sendiri di luar kutipan ayat, tetapi jangan menyatakan bahwa susunan atau hitungan tertentu pasti menghasilkan uang, pekerjaan, atau perlindungan dari semua kesulitan. Doa adalah ibadah dan permohonan, bukan alat untuk mengikat kehendak Allah pada skenario yang kita tentukan.</w:t>
      </w:r>
    </w:p>
    <w:p>
      <w:pPr>
        <w:jc w:val="both"/>
      </w:pPr>
      <w:r>
        <w:rPr>
          <w:b/>
          <w:sz w:val="28"/>
        </w:rPr>
        <w:t>21.7 Hadits Tujuh Puluh Ribu Orang yang Masuk Surga tanpa Hisab dan Sifat Tawakal Mereka</w:t>
      </w:r>
    </w:p>
    <w:p>
      <w:r>
        <w:rPr>
          <w:sz w:val="21"/>
        </w:rPr>
        <w:t>Riwayat tentang tujuh puluh ribu orang yang masuk surga tanpa hisab menyebut sejumlah sifat, termasuk tidak meminta ruqyah, tidak menggunakan kay, tidak percaya pertanda buruk, dan bertawakal kepada Tuhan mereka. Hadits ini dikenal dalam kitab-kitab hadits, tetapi nomor dan redaksi berbeda menurut sumber dan edisi. Karena kutipan Arabnya belum tersedia untuk dikutip di sini, ia disinggung sebagai rujukan umum saja, bukan dibentuk menjadi kutipan tersendiri ataupun diberi nomor maupun penilaian derajat yang belum diperiksa.</w:t>
      </w:r>
    </w:p>
    <w:p>
      <w:r>
        <w:rPr>
          <w:sz w:val="21"/>
        </w:rPr>
        <w:t>Penyebutan “tidak meminta ruqyah” tidak boleh dipelintir menjadi larangan meminta pertolongan atau mencari pengobatan. Ruqyah yang dibenarkan memiliki pembahasan tersendiri; demikian pula pengobatan dan ikhtiar kesehatan. Untuk rincian hukum dan syarah, pembaca perlu merujuk ulama yang kompeten. Mengambil satu sifat dari sebuah riwayat lalu menjadikannya alasan untuk menolak perawatan dapat membahayakan orang yang sedang sakit.</w:t>
      </w:r>
    </w:p>
    <w:p>
      <w:r>
        <w:rPr>
          <w:sz w:val="21"/>
        </w:rPr>
        <w:t>Gambaran tawakal dalam riwayat tersebut menuntun pada kemurnian sandaran, bukan pada penolakan atas segala bantuan manusia. Dokter, keluarga, penasihat, dan tetangga dapat menjadi sebab pertolongan. Berterima kasih kepada mereka tidak berarti menggantungkan ibadah kepada manusia. Yang perlu dijaga adalah keyakinan bahwa sebab tidak berdiri sendiri dan tidak menjamin hasil di luar kehendak Allah.</w:t>
      </w:r>
    </w:p>
    <w:p>
      <w:r>
        <w:rPr>
          <w:sz w:val="21"/>
        </w:rPr>
        <w:t>Klaim “tanpa hisab” juga bukan bahan untuk menilai bahwa seseorang pasti termasuk kelompok itu. Kita tidak mengetahui perkara batin dan akhir seseorang. Yang dapat dilakukan pembaca ialah belajar dari sifat yang disebutkan dengan kadar pengetahuan yang memadai: menjauhi takhayul, memohon pertolongan Allah, serta mengelola ketergantungan hati. Apabila riwayat hendak dibahas lebih rinci dalam edisi berikut, lakukan pemeriksaan sanad dan syarah sebelum menambahkan redaksi, rujukan nomor, atau kesimpulan hukum.</w:t>
      </w:r>
    </w:p>
    <w:p>
      <w:pPr>
        <w:jc w:val="both"/>
      </w:pPr>
      <w:r>
        <w:rPr>
          <w:b w:val="0"/>
        </w:rPr>
        <w:t>*kisah komposit*</w:t>
      </w:r>
    </w:p>
    <w:p>
      <w:pPr>
        <w:jc w:val="both"/>
      </w:pPr>
      <w:r>
        <w:rPr>
          <w:b w:val="0"/>
        </w:rPr>
        <w:t>Sinta Larasati, mahasiswi di Malang, menerima kabar bahwa kiriman bulan itu terlambat. Ia merasa malu meminta tambahan kepada ayahnya yang bekerja di pabrik, sementara beberapa kebutuhan kuliah harus dibayar. Pada awalnya ia mencoba menenangkan diri dengan berkata bahwa rezeki pasti datang, tetapi kalimat itu tidak menjawab kebutuhan yang harus dibayar pekan tersebut. Ia membuat daftar pengeluaran, membedakan kebutuhan kuliah yang mendesak dari keinginan membeli barang baru, lalu menghubungi ayahnya dengan keterangan yang jelas.</w:t>
      </w:r>
    </w:p>
    <w:p>
      <w:pPr>
        <w:jc w:val="both"/>
      </w:pPr>
      <w:r>
        <w:rPr>
          <w:b w:val="0"/>
        </w:rPr>
        <w:t>Percakapan itu tidak membuat uang tiba seketika. Ayahnya menyampaikan kapan ia mampu mengirim sebagian, dan Sinta menanyakan kepada kampus tentang pilihan waktu pembayaran. Ia juga menawarkan bantuan belajar kepada seorang teman dengan imbalan yang disepakati. Ketika satu upaya tidak berhasil, ia mengubah rencana tanpa menyembunyikan keadaan dari keluarga. Ia masih merasa cemas, tetapi kini kecemasan punya tempat di samping tindakan, bukan menggantikannya.</w:t>
      </w:r>
    </w:p>
    <w:p>
      <w:pPr>
        <w:jc w:val="both"/>
      </w:pPr>
      <w:r>
        <w:rPr>
          <w:b w:val="0"/>
        </w:rPr>
        <w:t>Kisah ini tidak menyatakan bahwa setiap masalah keuangan selesai dengan meminta bantuan atau mencari kerja sampingan. Keadaan keluarga berbeda, dan tidak semua pilihan tersedia bagi setiap orang. Yang tampak di sini ialah urutan yang lebih jernih: mengakui kebutuhan, bicara jujur, menimbang kemampuan, dan berdoa tanpa menganggap satu bentuk pertolongan sebagai hasil yang wajib datang. Sinta tidak perlu membuktikan tawakalnya dengan menanggung semua beban sendirian.</w:t>
      </w:r>
    </w:p>
    <w:p>
      <w:r>
        <w:rPr>
          <w:sz w:val="21"/>
        </w:rPr>
        <w:t>Dalam membaca berita keutamaan, kita perlu membedakan teks riwayat, penjelasan ulama, dan kesimpulan yang dibuat pembaca. Ketiganya tidak selalu identik. Menahan diri dari rincian yang belum diperiksa membuat pembahasan lebih jujur dan mencegah salah paham. Pembaca yang ingin mendalami persoalan ruqyah atau kay sebaiknya memeriksa sumber hadits dan penjelasan fiqh tersendiri, sebab bagian ini berfokus pada pelajaran tawakal, bukan menetapkan hukum pengobatan.</w:t>
      </w:r>
    </w:p>
    <w:p>
      <w:pPr>
        <w:jc w:val="both"/>
      </w:pPr>
      <w:r>
        <w:rPr>
          <w:b/>
          <w:sz w:val="28"/>
        </w:rPr>
        <w:t>21.8 Tawakal dalam Bisnis: Manajemen Risiko dan Perencanaan sebagai Ikhtiar</w:t>
      </w:r>
    </w:p>
    <w:p>
      <w:r>
        <w:rPr>
          <w:sz w:val="21"/>
        </w:rPr>
        <w:t>Bagi orang yang berniaga, tawakal tidak berarti menolak rencana usaha. Rencana membantu pemilik usaha mengetahui berapa uang yang tersedia, kapan pembayaran jatuh tempo, barang apa yang cepat rusak, dan berapa kerugian yang masih dapat ditanggung tanpa menelantarkan kebutuhan wajib. Angka bukan penentu takdir, tetapi mengabaikannya dapat membuat keputusan semakin kabur. Pencatatan yang sederhana lebih berguna daripada perkiraan yang tidak pernah diperiksa.</w:t>
      </w:r>
    </w:p>
    <w:p>
      <w:r>
        <w:rPr>
          <w:sz w:val="21"/>
        </w:rPr>
        <w:t>Mulailah dengan memisahkan uang usaha dan uang rumah tangga sejauh keadaan memungkinkan. Catat pembelian, penjualan, utang, serta pembayaran yang belum diterima. Jangan menyamakan janji pelanggan dengan uang yang sudah masuk. Bila suatu rencana bergantung pada satu pembeli atau satu pemasok, tanyakan apa yang terjadi bila hubungan itu terputus. Pertanyaan tersebut bukan pesimisme; ia cara melindungi kewajiban kepada keluarga dan orang yang memberi kepercayaan.</w:t>
      </w:r>
    </w:p>
    <w:p>
      <w:r>
        <w:rPr>
          <w:sz w:val="21"/>
        </w:rPr>
        <w:t>Manajemen risiko juga berarti menolak transaksi yang tidak dipahami. Jangan menandatangani kesepakatan karena malu meminta penjelasan. Periksa spesifikasi barang, tenggat, tanggung jawab jika terjadi kerusakan, dan cara menyelesaikan perselisihan. Jika aspek hukumnya tidak jelas, tunda keputusan dan tanyakan kepada pihak yang paham fiqh muamalah. Bab ini tidak menetapkan status hukum transaksi tertentu tanpa rincian akad dan pemeriksaan ahli.</w:t>
      </w:r>
    </w:p>
    <w:p>
      <w:r>
        <w:rPr>
          <w:sz w:val="21"/>
        </w:rPr>
        <w:t>Pak Har dapat menggunakan langkah kecil: sebelum membeli, ia melihat stok yang tersisa, mencatat dua jenis sayur yang paling banyak terbuang, lalu menyesuaikan belanja esok. Ia tidak perlu menganggap catatan itu jimat keberhasilan. Bila cuaca berubah atau pasokan terganggu, ia tetap mungkin merugi. Namun keputusan berikutnya memiliki dasar yang lebih baik daripada keputusan yang sama sekali tidak ditinjau.</w:t>
      </w:r>
    </w:p>
    <w:p>
      <w:r>
        <w:rPr>
          <w:sz w:val="21"/>
        </w:rPr>
        <w:t>Dalam usaha yang sedang tumbuh, jangan membuat janji kepada pekerja atau pemasok berdasarkan pemasukan yang belum pasti. Jika ada keterlambatan, sampaikan lebih awal dan jelaskan rencana pembayaran yang realistis. Kejujuran bisa terasa mahal saat arus kas sempit, tetapi menyembunyikan keadaan memperbesar risiko bagi pihak lain. Tawakal tidak membebaskan pengusaha dari amanah; ia menolongnya menerima batas tanpa mengorbankan hak orang.</w:t>
      </w:r>
    </w:p>
    <w:p>
      <w:r>
        <w:rPr>
          <w:sz w:val="21"/>
        </w:rPr>
        <w:t>Rencana usaha tidak perlu disusun dengan perangkat rumit. Buku tulis yang mencatat tanggal, barang masuk, barang terjual, pembayaran, dan sisa kas sudah dapat membuka pola. Tinjau catatan secara berkala dan pilih satu perubahan yang bisa diuji. Jangan mengubah seluruh cara kerja sekaligus jika Anda belum tahu bagian mana yang bermasalah. Bila tidak mampu menanggung risiko eksperimen, jangan memindahkan bebannya kepada pekerja atau keluarga tanpa persetujuan mereka.</w:t>
      </w:r>
    </w:p>
    <w:p>
      <w:pPr>
        <w:jc w:val="both"/>
      </w:pPr>
      <w:r>
        <w:rPr>
          <w:b/>
          <w:sz w:val="28"/>
        </w:rPr>
        <w:t>21.9 Tawakal saat Rugi, PHK, dan Gagal Berulang</w:t>
      </w:r>
    </w:p>
    <w:p>
      <w:r>
        <w:rPr>
          <w:sz w:val="21"/>
        </w:rPr>
        <w:t>Kerugian mengubah cara orang melihat masa depan. Sesudah usaha turun, seseorang mungkin merasa bahwa segala keputusan selanjutnya akan salah. Setelah kehilangan pekerjaan, ia dapat menyalahkan diri karena tidak mengetahui tanda-tandanya lebih awal. Perasaan itu dapat dipahami, tetapi ia bukan bukti bahwa Allah menolak orang tersebut. Kesulitan ekonomi tidak mengizinkan kita memberi vonis atas iman seseorang, termasuk diri sendiri.</w:t>
      </w:r>
    </w:p>
    <w:p>
      <w:r>
        <w:rPr>
          <w:sz w:val="21"/>
        </w:rPr>
        <w:t>Langkah pertama adalah memisahkan kebutuhan mendesak dari keputusan jangka panjang. Catat biaya makan, tempat tinggal, kesehatan, dan tanggungan yang tidak bisa ditunda. Hubungi orang yang perlu mengetahui perubahan keadaan, terutama jika ada pembayaran yang tidak dapat dipenuhi sesuai jadwal. Mintalah penjelasan dan bicarakan pilihan yang wajar. Jika tekanan membuat Anda tidak mampu tidur atau menjalani hari, carilah dukungan orang tepercaya dan tenaga profesional yang sesuai.</w:t>
      </w:r>
    </w:p>
    <w:p>
      <w:r>
        <w:rPr>
          <w:sz w:val="21"/>
        </w:rPr>
        <w:t>Lalu periksa sebab tanpa menghukum diri. Apakah perkiraan penjualan meleset? Apakah ada perubahan di luar kendali? Apakah keputusan dibuat tanpa informasi yang cukup? Jawabannya mungkin campuran. Evaluasi yang berguna menghasilkan satu pembelajaran yang dapat dipakai, bukan cerita bahwa Anda bodoh atau tidak pantas mendapat rezeki. Kadang penyebabnya bukan kesalahan pribadi, dan menerima fakta itu menghindarkan seseorang dari beban yang bukan miliknya.</w:t>
      </w:r>
    </w:p>
    <w:p>
      <w:r>
        <w:rPr>
          <w:sz w:val="21"/>
        </w:rPr>
        <w:t>Dimas, misalnya, telah melamar banyak pekerjaan tanpa jawaban yang diharapkan. Tawakal tidak menyuruhnya berpura-pura bahwa penolakan tidak menyakitkan. Ia dapat meminta seseorang memeriksa lamaran, memilih posisi yang sesuai kemampuan, memperluas jenis pekerjaan yang dipertimbangkan, serta menjaga kesehatan selama mencari. Jika tawaran berisi penipuan atau meminta tindakan yang tidak jujur, menolaknya juga bagian dari ikhtiar, meskipun keadaan mendesak.</w:t>
      </w:r>
    </w:p>
    <w:p>
      <w:r>
        <w:rPr>
          <w:sz w:val="21"/>
        </w:rPr>
        <w:t>Hasil pencarian mungkin tetap lambat. Karena itu, jangan menjadikan “tetap yakin” sebagai tuntutan agar orang yang berduka segera tampak kuat. Doa, istirahat, percakapan, bantuan sosial, dan langkah praktis dapat berjalan bersama. Tawakal memberi ruang untuk berharap tanpa memaksa Allah mengikuti jadwal kita. Ia juga memberi ruang untuk menerima bantuan tanpa merasa gagal menjalankan iman.</w:t>
      </w:r>
    </w:p>
    <w:p>
      <w:pPr>
        <w:jc w:val="both"/>
      </w:pPr>
      <w:r>
        <w:rPr>
          <w:b w:val="0"/>
        </w:rPr>
        <w:t>**Kasus:** Pak Har menghitung biaya kios dan menemukan bahwa pemasukan tidak cukup untuk membayar semua kewajiban pada hari yang sama. Ia tidak memakai uang titipan pemasok untuk menutup kebutuhan rumah, lalu menghubungi pemasok sebelum tenggat dan menyampaikan jumlah yang sanggup dibayar. Ia mengurangi pembelian barang yang mudah rusak dan meminta masukan dari istrinya sebelum mengambil keputusan. Langkah itu tidak menghapus kekurangan hari tersebut, tetapi menjaga amanah dan membuat pilihan berikutnya lebih jelas. Jika negosiasi gagal, ia perlu mempertimbangkan langkah sah lain dan bantuan yang tersedia, bukan menutup masalah dengan janji yang ia tahu tak sanggup dipenuhi.</w:t>
      </w:r>
    </w:p>
    <w:p>
      <w:r>
        <w:rPr>
          <w:sz w:val="21"/>
        </w:rPr>
        <w:t>Jika Anda membantu orang yang terdampak PHK atau rugi, tanyakan apakah ia membutuhkan teman bicara, bantuan mencari informasi, atau dukungan kebutuhan harian. Tidak semua bantuan harus berbentuk uang; mengantar ke layanan yang relevan atau menjaga anak sebentar dapat mengurangi beban. Hindari menyebarkan cerita tanpa izin. Menjaga martabat orang yang sedang kesulitan merupakan bagian dari sikap amanah, dan dukungan yang baik tidak mensyaratkan penerima menjelaskan semua urusan pribadinya.</w:t>
      </w:r>
    </w:p>
    <w:p>
      <w:pPr>
        <w:jc w:val="both"/>
      </w:pPr>
      <w:r>
        <w:rPr>
          <w:b/>
          <w:sz w:val="28"/>
        </w:rPr>
        <w:t>21.10 Tawakal yang Keliru: Pasrah Palsu, Malas Berkedok Iman, dan Nekat Berisiko</w:t>
      </w:r>
    </w:p>
    <w:p>
      <w:r>
        <w:rPr>
          <w:sz w:val="21"/>
        </w:rPr>
        <w:t>Pasrah palsu terjadi ketika seseorang meninggalkan kewajiban yang mampu ia tunaikan, lalu menyebut hasil buruk sebagai ketentuan tanpa memeriksa tindakannya. Seorang pemilik usaha yang tidak mencatat utang dapat menyalahkan takdir ketika jatuh tempo tiba. Orang yang berjanji membayar tetapi menghindari komunikasi tidak sedang menyerahkan hati kepada Allah; ia sedang mengabaikan hak yang terkait dengan manusia. Mengakui takdir tidak menghapus pertanggungjawaban.</w:t>
      </w:r>
    </w:p>
    <w:p>
      <w:r>
        <w:rPr>
          <w:sz w:val="21"/>
        </w:rPr>
        <w:t>Kemalasan berkedok iman sering tampak dalam kalimat “kalau memang rezeki, akan datang sendiri.” Kalimat itu bisa benar dalam makna bahwa rezeki tidak dapat dipaksa, tetapi salah bila dipakai untuk menolak pekerjaan yang tersedia, belajar keterampilan, atau mencari bantuan. Tidak semua orang memiliki peluang dan kemampuan yang sama. Karena itu kita tidak boleh mencela orang miskin sebagai malas. Yang dibahas ialah pilihan seseorang ketika ada tindakan yang mampu dan patut ia lakukan, bukan menghakimi seluruh hidup orang lain.</w:t>
      </w:r>
    </w:p>
    <w:p>
      <w:r>
        <w:rPr>
          <w:sz w:val="21"/>
        </w:rPr>
        <w:t>Nekat berisiko adalah sisi yang tampak berani tetapi menolak pertimbangan. Menghabiskan seluruh tabungan untuk satu rencana yang tidak dipahami, berutang tanpa mengukur kemampuan membayar, atau mengabaikan keselamatan bukan tanda tawakal. Keberanian tidak membenarkan seseorang mempertaruhkan nafkah keluarga tanpa persetujuan dan informasi yang layak. Bila risiko besar menyangkut banyak orang, musyawarah dan penilaian pihak kompeten menjadi lebih penting.</w:t>
      </w:r>
    </w:p>
    <w:p>
      <w:r>
        <w:rPr>
          <w:sz w:val="21"/>
        </w:rPr>
        <w:t>Ada juga kesalahpahaman bahwa orang yang tawakal tidak boleh merasa sedih ketika gagal. Nabi dan orang saleh mengalami ujian, sementara kesedihan adalah bagian dari pengalaman manusia. Yang perlu dijaga ialah agar kesedihan tidak diarahkan menjadi putus asa dari rahmat Allah atau tindakan yang merusak diri dan orang lain. Jika Anda melihat orang sedang terpuruk, jangan menjawab dengan tuduhan bahwa ia kurang yakin. Tanyakan kebutuhan konkretnya dan dengarkan tanpa memperkecil masalah.</w:t>
      </w:r>
    </w:p>
    <w:p>
      <w:r>
        <w:rPr>
          <w:sz w:val="21"/>
        </w:rPr>
        <w:t>Tiga pemeriksaan dapat membantu: apakah saya sudah menunaikan kewajiban yang jelas; apakah cara yang saya pilih aman dan dibenarkan; dan apakah saya menuntut hasil yang tidak pernah dijanjikan? Jawaban jujur dapat mengarahkan langkah berikutnya. Bila ada kelalaian, perbaiki dan minta maaf kepada pihak yang dirugikan. Bila keputusan telah wajar tetapi hasil buruk, carilah jalan keluar dan jangan mengarang makna gaib dari musibah.</w:t>
      </w:r>
    </w:p>
    <w:p>
      <w:pPr>
        <w:jc w:val="both"/>
      </w:pPr>
      <w:r>
        <w:rPr>
          <w:b w:val="0"/>
        </w:rPr>
        <w:t>**Salah paham 1:** Tawakal berarti duduk diam. **Koreksi:** Hadits burung menggambarkan burung pergi mencari rezeki; bentuk ikhtiar manusia menyesuaikan kemampuannya.</w:t>
      </w:r>
    </w:p>
    <w:p>
      <w:pPr>
        <w:jc w:val="both"/>
      </w:pPr>
      <w:r>
        <w:rPr>
          <w:b w:val="0"/>
        </w:rPr>
        <w:t>**Salah paham 2:** Tawakal menjamin untung. **Koreksi:** Dalil mengajarkan sandaran hati, bukan nominal atau tenggat hasil.</w:t>
      </w:r>
    </w:p>
    <w:p>
      <w:pPr>
        <w:jc w:val="both"/>
      </w:pPr>
      <w:r>
        <w:rPr>
          <w:b w:val="0"/>
        </w:rPr>
        <w:t>**Salah paham 3:** Orang yang gagal pasti kurang iman. **Koreksi:** Hasil dunia tidak cukup untuk menilai keadaan hati seseorang.</w:t>
      </w:r>
    </w:p>
    <w:p>
      <w:pPr>
        <w:jc w:val="both"/>
      </w:pPr>
      <w:r>
        <w:rPr>
          <w:b w:val="0"/>
        </w:rPr>
        <w:t>**Tingkat Dasar Pernyataan:** A untuk terjemahan ayat yang dikutip dengan rujukan langsung; B untuk pelajaran umum dari perumpamaan hadits yang disebut dengan rujukan; C untuk ringkasan penjelasan ulama tanpa kutipan tertentu; D untuk contoh penerapan usaha; E untuk anjuran praktis penulis. Riwayat “ikat dulu untamu” dan rincian kisah Nabi Ibrahim tidak dinukil sebagai hadits terverifikasi di sini. Penilaian takhrij hadits burung ditandai untuk pemeriksaan.</w:t>
      </w:r>
    </w:p>
    <w:p>
      <w:pPr>
        <w:jc w:val="both"/>
      </w:pPr>
      <w:r>
        <w:rPr>
          <w:b w:val="0"/>
        </w:rPr>
        <w:t>Bab ini tidak menjanjikan bahwa tawakal akan membuat usaha Anda untung, mendatangkan pekerjaan, atau menghapus kerugian dalam jangka tertentu. Yang dapat dilatih ialah ketepatan ikhtiar, kejujuran menghadapi risiko, dan kemampuan menyerahkan hasil tanpa berhenti memperbaiki sebab. Itu tujuan latihan, bukan garansi keadaan.</w:t>
      </w:r>
    </w:p>
    <w:p>
      <w:pPr>
        <w:jc w:val="both"/>
      </w:pPr>
      <w:r>
        <w:rPr>
          <w:b w:val="0"/>
        </w:rPr>
        <w:t>Dalam jual beli, tawakal tidak menghalalkan penipuan, menyembunyikan cacat, atau menahan hak pembayaran. Bila Anda tidak memahami akad atau kemampuan membayar, mintalah keterangan sebelum menyetujui. Jika sengketa terjadi, simpan catatan dan tempuh jalur penyelesaian yang sah. Untuk putusan hukum khusus, rincian transaksi perlu dinilai oleh ahli yang kompeten.</w:t>
      </w:r>
    </w:p>
    <w:p>
      <w:pPr>
        <w:jc w:val="both"/>
      </w:pPr>
      <w:r>
        <w:rPr>
          <w:b/>
          <w:sz w:val="28"/>
        </w:rPr>
        <w:t>21.11 Praktik: Tujuh Hari Melatih Tawakal</w:t>
      </w:r>
    </w:p>
    <w:p>
      <w:r>
        <w:rPr>
          <w:sz w:val="21"/>
        </w:rPr>
        <w:t>Tujuh hari ini mengarahkan perhatian dari kecemasan yang berputar menuju langkah yang dapat diperiksa. Gunakan urutan yang sesuai keadaan; bila tugas tertentu tidak relevan, ganti dengan tindakan yang sepadan. Tidak ada nilai iman yang diberikan berdasarkan banyaknya kotak yang dicentang. Catat apa yang benar-benar dilakukan dan apa yang perlu disederhanakan.</w:t>
      </w:r>
    </w:p>
    <w:p>
      <w:r>
        <w:rPr>
          <w:sz w:val="21"/>
        </w:rPr>
        <w:t>Hari pertama, pilih satu urusan yang sedang memenuhi pikiran. Tulis fakta yang diketahui, bukan dugaan. Hari kedua, daftar sebab yang masih mungkin diupayakan, sekecil apa pun. Hari ketiga, tandai risiko yang dapat dikurangi dan lakukan satu pengamanan yang masuk akal. Hari keempat, bicarakan keputusan yang berdampak pada keluarga atau rekan dengan pihak terkait. Hari kelima, kerjakan satu langkah yang tertunda, seperti mengirim lamaran yang sudah diperiksa atau menanyakan status pembayaran.</w:t>
      </w:r>
    </w:p>
    <w:p>
      <w:r>
        <w:rPr>
          <w:sz w:val="21"/>
        </w:rPr>
        <w:t>Hari keenam, bacalah QS. Ali Imran: 159 dan perhatikan urutan musyawarah, keputusan, dan tawakal. Jangan mengubah ayat menjadi jaminan bahwa pilihan Anda pasti benar. Hari ketujuh, tinjau kembali catatan: mana usaha yang perlu diteruskan, mana cara yang perlu diubah, dan bagian mana yang belum dapat dipastikan. Bila hasil belum berubah, latihan itu tetap dapat menambah kejelasan tentang langkah berikutnya.</w:t>
      </w:r>
    </w:p>
    <w:p>
      <w:pPr>
        <w:jc w:val="both"/>
      </w:pPr>
      <w:r>
        <w:rPr>
          <w:b w:val="0"/>
        </w:rPr>
        <w:t>Sebelum tidur, tulis kalimat ini dan lengkapi: “Besok saya akan mengupayakan ___; hasil yang tidak dapat saya kendalikan adalah ___.” Bila kalimat pertama kosong, minta seseorang membantu Anda menemukan satu langkah kecil.</w:t>
      </w:r>
    </w:p>
    <w:p>
      <w:pPr>
        <w:jc w:val="both"/>
      </w:pPr>
      <w:r>
        <w:rPr>
          <w:b w:val="0"/>
        </w:rPr>
        <w:t>| Hari | Latihan | Tanda selesai |</w:t>
      </w:r>
    </w:p>
    <w:p>
      <w:pPr>
        <w:jc w:val="both"/>
      </w:pPr>
      <w:r>
        <w:rPr>
          <w:b w:val="0"/>
        </w:rPr>
        <w:t>|---|---|---|</w:t>
      </w:r>
    </w:p>
    <w:p>
      <w:pPr>
        <w:jc w:val="both"/>
      </w:pPr>
      <w:r>
        <w:rPr>
          <w:b w:val="0"/>
        </w:rPr>
        <w:t>| 1 | Tulis satu masalah dan fakta yang diketahui | Fakta terpisah dari dugaan |</w:t>
      </w:r>
    </w:p>
    <w:p>
      <w:pPr>
        <w:jc w:val="both"/>
      </w:pPr>
      <w:r>
        <w:rPr>
          <w:b w:val="0"/>
        </w:rPr>
        <w:t>| 2 | Pilih satu sebab yang dapat diupayakan | Ada tindakan dan waktu |</w:t>
      </w:r>
    </w:p>
    <w:p>
      <w:pPr>
        <w:jc w:val="both"/>
      </w:pPr>
      <w:r>
        <w:rPr>
          <w:b w:val="0"/>
        </w:rPr>
        <w:t>| 3 | Kurangi satu risiko yang jelas | Langkah pengamanan tercatat |</w:t>
      </w:r>
    </w:p>
    <w:p>
      <w:pPr>
        <w:jc w:val="both"/>
      </w:pPr>
      <w:r>
        <w:rPr>
          <w:b w:val="0"/>
        </w:rPr>
        <w:t>| 4 | Musyawarahkan keputusan yang berdampak pada orang lain | Masukan didengar sebelum keputusan |</w:t>
      </w:r>
    </w:p>
    <w:p>
      <w:pPr>
        <w:jc w:val="both"/>
      </w:pPr>
      <w:r>
        <w:rPr>
          <w:b w:val="0"/>
        </w:rPr>
        <w:t>| 5 | Selesaikan satu ikhtiar yang tertunda | Tindakan benar-benar dilakukan |</w:t>
      </w:r>
    </w:p>
    <w:p>
      <w:pPr>
        <w:jc w:val="both"/>
      </w:pPr>
      <w:r>
        <w:rPr>
          <w:b w:val="0"/>
        </w:rPr>
        <w:t>| 6 | Baca QS. Ali Imran: 159 dan renungkan urutannya | Catat satu pelajaran, tanpa membuat janji hasil |</w:t>
      </w:r>
    </w:p>
    <w:p>
      <w:pPr>
        <w:jc w:val="both"/>
      </w:pPr>
      <w:r>
        <w:rPr>
          <w:b w:val="0"/>
        </w:rPr>
        <w:t>| 7 | Evaluasi usaha dan serahkan hasil kepada Allah | Tentukan langkah lanjutan yang wajar |</w:t>
      </w:r>
    </w:p>
    <w:p>
      <w:pPr>
        <w:jc w:val="both"/>
      </w:pPr>
      <w:r>
        <w:rPr>
          <w:b w:val="0"/>
        </w:rPr>
        <w:t>Ketika sesuatu belum berhasil, apakah Anda sedang memperbaiki sebab atau menghukum diri? Ketika usaha berjalan baik, apakah Anda masih ingat bahwa kemampuan dan kesempatan bukan milik mutlak Anda? Tawakal meminta kejujuran pada kedua keadaan itu. Sebutkan satu tindakan yang menjadi tanggung jawab Anda, lalu lepaskan tuntutan untuk mengatur seluruh hasilnya.</w:t>
      </w:r>
    </w:p>
    <w:p>
      <w:pPr>
        <w:jc w:val="both"/>
      </w:pPr>
      <w:r>
        <w:rPr>
          <w:b w:val="0"/>
        </w:rPr>
        <w:t>ARAB: ٱلَّذِينَ قَالَ لَهُمُ ٱلنَّاسُ إِنَّ ٱلنَّاسَ قَدْ جَمَعُوا۟ لَكُمْ فَٱخْشَوْهُمْ فَزَادَهُمْ إِيمَٰنًۭا وَقَالُوا۟ حَسْبُنَا ٱللَّهُ وَنِعْمَ ٱلْوَكِيلُ</w:t>
      </w:r>
    </w:p>
    <w:p>
      <w:pPr>
        <w:jc w:val="both"/>
      </w:pPr>
      <w:r>
        <w:rPr>
          <w:b w:val="0"/>
        </w:rPr>
        <w:t>LATIN: n.a. (transliterasi tidak dipakai; teks Arab dibaca langsung)</w:t>
      </w:r>
    </w:p>
    <w:p>
      <w:pPr>
        <w:jc w:val="both"/>
      </w:pPr>
      <w:r>
        <w:rPr>
          <w:b w:val="0"/>
        </w:rPr>
        <w:t>Artinya: “Cukuplah Allah bagi kami, dan Dia sebaik-baik pelindung.”</w:t>
      </w:r>
    </w:p>
    <w:p>
      <w:pPr>
        <w:jc w:val="both"/>
      </w:pPr>
      <w:r>
        <w:rPr>
          <w:b w:val="0"/>
        </w:rPr>
        <w:t>PERAWI: n.a. (ayat, bukan hadits)</w:t>
      </w:r>
    </w:p>
    <w:p>
      <w:pPr>
        <w:jc w:val="both"/>
      </w:pPr>
      <w:r>
        <w:rPr>
          <w:b w:val="0"/>
        </w:rPr>
        <w:t>DERAJAT: Wahyu Al-Qur'an (kitabullah); bukan hadits, sehingga tidak dinilai derajat perawinya</w:t>
      </w:r>
    </w:p>
    <w:p>
      <w:pPr>
        <w:jc w:val="both"/>
      </w:pPr>
      <w:r>
        <w:rPr>
          <w:b w:val="0"/>
        </w:rPr>
        <w:t>RUJUKAN: QS. Ali Imran: 173</w:t>
      </w:r>
    </w:p>
    <w:p>
      <w:pPr>
        <w:jc w:val="both"/>
      </w:pPr>
      <w:r>
        <w:rPr>
          <w:b w:val="0"/>
        </w:rPr>
        <w:t>STATUS: [V-AYAT]</w:t>
      </w:r>
    </w:p>
    <w:p>
      <w:pPr>
        <w:jc w:val="both"/>
      </w:pPr>
      <w:r>
        <w:rPr>
          <w:b w:val="0"/>
        </w:rPr>
        <w:t>Tawakal ialah mengerjakan sebab yang benar dengan hati bersandar kepada Allah, tanpa menuntut hasil yang tidak dijanjikan.</w:t>
      </w:r>
    </w:p>
    <w:p>
      <w:pPr>
        <w:jc w:val="both"/>
      </w:pPr>
      <w:r>
        <w:rPr>
          <w:b w:val="0"/>
        </w:rPr>
        <w:t>Lihat juga: Bab 3 (Takdir), Bab 53 (Sabar dan Ridha), dan Bab 56 (Bangkit dari Krisis).</w:t>
      </w:r>
    </w:p>
    <w:p>
      <w:r>
        <w:br w:type="page"/>
      </w:r>
    </w:p>
    <w:p>
      <w:pPr>
        <w:jc w:val="center"/>
      </w:pPr>
      <w:r>
        <w:rPr>
          <w:b/>
          <w:sz w:val="40"/>
        </w:rPr>
        <w:t>BAB 22. Ikhlas dan Niat: Meluruskan Tujuan Mencari Rezeki *(Kunci 3)*</w:t>
      </w:r>
    </w:p>
    <w:p>
      <w:pPr>
        <w:jc w:val="both"/>
      </w:pPr>
      <w:r>
        <w:rPr>
          <w:b w:val="0"/>
        </w:rPr>
        <w:t>Label: KUNCI 3 · PINTU 1 · HATI</w:t>
      </w:r>
    </w:p>
    <w:p>
      <w:pPr>
        <w:jc w:val="both"/>
      </w:pPr>
      <w:r>
        <w:rPr>
          <w:b w:val="0"/>
        </w:rPr>
        <w:t>Dalil ringkas: HR. Bukhari dan Muslim tentang niat; QS. Hud: 15–16; QS. Al-Isra: 18–19</w:t>
      </w:r>
    </w:p>
    <w:p>
      <w:pPr>
        <w:jc w:val="both"/>
      </w:pPr>
      <w:r>
        <w:rPr>
          <w:b w:val="0"/>
        </w:rPr>
        <w:t>Di Pasar Peterongan, Semarang, Pak Har merapikan sayur sebelum pelanggan pertama datang. Seorang pelanggan memuji dagangannya dan berkata bahwa namanya mulai dikenal karena ia selalu memilih barang segar. Pak Har tersenyum, tetapi setelah orang itu pergi ia bertanya-tanya: apakah ia sedang senang karena dagangan dipercaya, atau mulai berharap setiap kebaikan dilihat orang? Pertanyaan itu muncul lagi ketika ia menimbang uang belanja untuk dua anaknya dan melunasi utang secara bertahap. Ia ingin penghasilan cukup, tetapi juga ingin pekerjaannya bernilai ibadah.</w:t>
      </w:r>
    </w:p>
    <w:p>
      <w:pPr>
        <w:jc w:val="both"/>
      </w:pPr>
      <w:r>
        <w:rPr>
          <w:b w:val="0"/>
        </w:rPr>
        <w:t>Kegelisahan seperti ini mudah disalahpahami. Ada yang mengira niat akhirat mengharuskan seseorang menolak keuntungan, padahal mencari nafkah halal dapat menjadi tanggung jawab. Ada pula yang memakai tujuan baik untuk membenarkan cara yang tidak jujur. Pak Har tidak dapat mengukur isi hatinya dengan satu perasaan sesaat. Ia perlu belajar memeriksa tujuan, memperbaiki cara, dan tidak menjadikan pujian sebagai kompas. Niat yang lurus bukan alasan untuk berhenti mencari nafkah, melainkan arah yang menyertai pilihan sehari-hari.</w:t>
      </w:r>
    </w:p>
    <w:p>
      <w:pPr>
        <w:jc w:val="both"/>
      </w:pPr>
      <w:r>
        <w:rPr>
          <w:b w:val="0"/>
        </w:rPr>
        <w:t>Bagaimana meluruskan niat mencari rezeki agar kebutuhan dunia ditunaikan dengan cara yang diridhai Allah, tanpa mengubah ibadah menjadi alat mencari pujian atau hasil yang dijanjikan?</w:t>
      </w:r>
    </w:p>
    <w:p>
      <w:pPr>
        <w:jc w:val="both"/>
      </w:pPr>
      <w:r>
        <w:rPr>
          <w:b w:val="0"/>
        </w:rPr>
        <w:t>Niat memberi arah kepada amal, sementara nilai dan penerimaan amal berada dalam ketentuan Allah. Hadits tentang niat mengajarkan bahwa amal dinilai menurut niat, bukan bahwa niat baik menghalalkan cara yang salah. QS. Hud: 15–16 memperingatkan orang yang tujuan akhirnya hanya kehidupan dunia dan perhiasannya. QS. Al-Isra: 18–19 membedakan keinginan segera dari usaha yang ditujukan kepada akhirat dengan iman. Ayat-ayat itu tidak melarang penghidupan duniawi yang halal. Seorang muslim dapat bekerja untuk memenuhi kebutuhan keluarga sambil beribadah dan berbuat baik. Ia tidak dapat memastikan pahala atau hasil ekonomi tertentu. Periksa tujuan, cara, dan hak orang lain; lalu perbarui niat ketika perhatian bergeser.</w:t>
      </w:r>
    </w:p>
    <w:p>
      <w:pPr>
        <w:jc w:val="both"/>
      </w:pPr>
      <w:r>
        <w:rPr>
          <w:b w:val="0"/>
        </w:rPr>
        <w:t>- Niat: maksud hati yang menyertai tindakan.</w:t>
      </w:r>
    </w:p>
    <w:p>
      <w:pPr>
        <w:jc w:val="both"/>
      </w:pPr>
      <w:r>
        <w:rPr>
          <w:b w:val="0"/>
        </w:rPr>
        <w:t>- Ikhlas: mengarahkan ibadah kepada Allah, bukan menjadikan pandangan manusia sebagai tujuan utama.</w:t>
      </w:r>
    </w:p>
    <w:p>
      <w:pPr>
        <w:jc w:val="both"/>
      </w:pPr>
      <w:r>
        <w:rPr>
          <w:b w:val="0"/>
        </w:rPr>
        <w:t>- Riya': melakukan amal agar dilihat atau dipuji orang.</w:t>
      </w:r>
    </w:p>
    <w:p>
      <w:pPr>
        <w:jc w:val="both"/>
      </w:pPr>
      <w:r>
        <w:rPr>
          <w:b w:val="0"/>
        </w:rPr>
        <w:t>- Sum'ah: menyampaikan amal agar didengar dan mendapat pujian.</w:t>
      </w:r>
    </w:p>
    <w:p>
      <w:pPr>
        <w:jc w:val="both"/>
      </w:pPr>
      <w:r>
        <w:rPr>
          <w:b w:val="0"/>
        </w:rPr>
        <w:t>- Ujub: merasa kagum kepada diri sendiri atas amal atau kemampuan.</w:t>
      </w:r>
    </w:p>
    <w:p>
      <w:pPr>
        <w:jc w:val="both"/>
      </w:pPr>
      <w:r>
        <w:rPr>
          <w:b w:val="0"/>
        </w:rPr>
        <w:t>Sebelum memulai satu pekerjaan hari ini, sebutkan tujuan yang dibenarkan dan satu hak orang lain yang perlu Anda jaga.</w:t>
      </w:r>
    </w:p>
    <w:p>
      <w:pPr>
        <w:jc w:val="both"/>
      </w:pPr>
      <w:r>
        <w:rPr>
          <w:b/>
          <w:sz w:val="28"/>
        </w:rPr>
        <w:t>22.1 Sebab Wurud dan Syarah Hadits Niat</w:t>
      </w:r>
    </w:p>
    <w:p>
      <w:r>
        <w:rPr>
          <w:sz w:val="21"/>
        </w:rPr>
        <w:t>Hadits tentang niat diriwayatkan dari Umar bin al-Khattab radhiyallahu 'anhu. Nabi ﷺ menyatakan bahwa amal-amal bergantung pada niat dan setiap orang memperoleh sesuai yang diniatkannya. Riwayat itu juga memberi contoh hijrah yang dilakukan karena Allah dan Rasul-Nya, serta hijrah untuk tujuan dunia atau menikahi seseorang. Di sini teks Arab hadits tidak dikutip karena batas sumber yang disediakan untuk bab ini. Redaksi terjemahan ringkas masih perlu dicocokkan kembali oleh pemeriksa hadits.</w:t>
      </w:r>
    </w:p>
    <w:p>
      <w:pPr>
        <w:jc w:val="both"/>
      </w:pPr>
      <w:r>
        <w:rPr>
          <w:b w:val="0"/>
        </w:rPr>
        <w:t>ARAB: n.a. (teks Arab hadits tidak dikutip) LATIN: n.a. Artinya: Amal dinilai menurut niat, dan setiap orang memperoleh sesuai dengan yang diniatkannya. PERAWI: HR. Bukhari dan Muslim DERAJAT: Shahih; diriwayatkan dalam Shahih al-Bukhari dan Shahih Muslim (derajat edisi kedua kitab). RUJUKAN: Hadits tentang niat, diriwayatkan oleh Bukhari dan Muslim STATUS: [V-HADITS]</w:t>
      </w:r>
    </w:p>
    <w:p>
      <w:r>
        <w:rPr>
          <w:sz w:val="21"/>
        </w:rPr>
        <w:t>Sebab wurud yang sering disampaikan dalam syarah berkaitan dengan seseorang yang berhijrah untuk menikahi seorang perempuan, lalu dikenal melalui kisah “Muhajir Umm Qais”. Rincian sebab itu perlu dirujuk kepada kitab syarah yang dipilih editor, sehingga bab ini tidak menetapkan identitas atau detail tambahan. Inti hadits tetap jelas dari redaksi yang diriwayatkan: tujuan batin membedakan nilai tindakan yang tampak serupa.</w:t>
      </w:r>
    </w:p>
    <w:p>
      <w:r>
        <w:rPr>
          <w:sz w:val="21"/>
        </w:rPr>
        <w:t>Niat tidak mengubah perbuatan haram menjadi halal. Seseorang yang mengambil hak orang lain untuk membantu keluarganya tetap wajib mengembalikan hak itu dan memperbaiki tindakannya. Sebaliknya, pekerjaan biasa dapat bernilai ibadah bila dilakukan dengan cara yang dibenarkan dan tujuan yang baik. Keinginan mencari nafkah, menjaga keluarga, dan tidak meminta-minta dapat menjadi maksud yang baik, tetapi tidak otomatis menggantikan kewajiban ibadah lain.</w:t>
      </w:r>
    </w:p>
    <w:p>
      <w:r>
        <w:rPr>
          <w:sz w:val="21"/>
        </w:rPr>
        <w:t>Pak Har dapat menata niat sebelum berdagang dengan mengingat tanggung jawab keluarga dan amanah kepada pelanggan. Ia lalu menguji niat itu melalui tindakan: memilih sayur dengan layak, menimbang secara jujur, dan menyampaikan keadaan barang. Pujian pelanggan boleh disyukuri, tetapi tidak menjadi alasan mengurangi mutu saat tak ada orang yang melihat. Keikhlasan bukan klaim yang harus diumumkan; ia tumbuh dalam pilihan yang terus diperiksa.</w:t>
      </w:r>
    </w:p>
    <w:p>
      <w:r>
        <w:rPr>
          <w:sz w:val="21"/>
        </w:rPr>
        <w:t>Perubahan niat juga mungkin terjadi di tengah pekerjaan. Seseorang dapat memulai dengan tujuan baik, lalu terseret keinginan dipuji atau menonjolkan diri. Menyadari perubahan itu bukan alasan untuk selalu membatalkan amal. Ia dapat memohon pertolongan Allah, meluruskan kembali tujuan, dan meneruskan tindakan yang memang benar. Penilaian akhir bukan milik manusia, sehingga kita tidak perlu memberi vonis kepada hati sendiri atau orang lain.</w:t>
      </w:r>
    </w:p>
    <w:p>
      <w:r>
        <w:rPr>
          <w:sz w:val="21"/>
        </w:rPr>
        <w:t>Hadits ini menjadi dasar untuk memeriksa maksud, bukan untuk membaca batin orang lain. Ketika rekan kerja mengunggah hasil karya, kita tidak tahu seluruh niatnya. Kita dapat menilai apakah isi unggahan jujur dan apakah hak pihak lain terjaga, tetapi tidak layak menetapkan bahwa ia pasti riya'. Menjaga batas pengetahuan membantu nasihat tetap adil dan tidak berubah menjadi kecurigaan.</w:t>
      </w:r>
    </w:p>
    <w:p>
      <w:r>
        <w:rPr>
          <w:sz w:val="21"/>
        </w:rPr>
        <w:t>Di lingkungan kerja, niat yang baik dapat berjalan bersama target, gaji, dan pengembangan karier. Keinginan mendapat upah yang layak tidak otomatis merusak keikhlasan. Yang perlu diperhatikan ialah cara mengejar tujuan itu: apakah janji kepada klien dipenuhi, apakah hasil kerja diklaim dengan benar, dan apakah tanggung jawab tidak dibuang kepada rekan. Tujuan yang baik tidak menghapus ukuran amanah.</w:t>
      </w:r>
    </w:p>
    <w:p>
      <w:r>
        <w:rPr>
          <w:sz w:val="21"/>
        </w:rPr>
        <w:t>Perbedaan antara niat sebagai maksud dan pengucapan niat juga perlu dijaga. Hadits ini berbicara tentang maksud hati, bukan menetapkan satu kalimat lisan sebagai syarat setiap pekerjaan. Dalam ibadah tertentu terdapat tuntunan khusus yang perlu dipelajari dari sumbernya. Jangan memindahkan kebiasaan pada satu ibadah menjadi aturan untuk semua aktivitas.</w:t>
      </w:r>
    </w:p>
    <w:p>
      <w:r>
        <w:rPr>
          <w:sz w:val="21"/>
        </w:rPr>
        <w:t>Di rumah, seseorang dapat bekerja sambil menjaga anak atau merawat orang tua. Ia tidak harus mengucapkan niat panjang sebelum setiap tugas. Kesadaran akan tanggung jawab dan usaha menjalankannya sudah memberi arah praktis. Bila ia lupa memikirkan pahala pada awal tindakan, ia masih dapat memperbarui maksud baik ketika menyadarinya, tanpa mengubah fakta tentang kewajiban yang sedang dijalankan.</w:t>
      </w:r>
    </w:p>
    <w:p>
      <w:r>
        <w:rPr>
          <w:sz w:val="21"/>
        </w:rPr>
        <w:t>Hadits niat juga mengajari pembaca agar tidak mengukur amal hanya dari bentuk luarnya. Dua orang dapat melakukan pekerjaan serupa dengan maksud berbeda. Kita mungkin melihat akibatnya, tetapi tidak mengetahui seluruh dorongan batin mereka. Karena itu, pembahasan niat pertama-tama berguna untuk memperbaiki diri, bukan untuk mencari-cari motif tersembunyi orang lain.</w:t>
      </w:r>
    </w:p>
    <w:p>
      <w:r>
        <w:rPr>
          <w:sz w:val="21"/>
        </w:rPr>
        <w:t>Untuk kebutuhan penerbitan, teks hadits dan sebab wurud harus ditelusuri pada sumber primer dan syarah yang dipilih. Status verifikasi pada blok di atas menunjukkan bahwa teks Arab dan derajat belum dicantumkan, bukan bahwa pemeriksaan sudah selesai. Pembaca hendaknya tidak mengutip redaksi ringkas ini sebagai pengganti takhrij lengkap.</w:t>
      </w:r>
    </w:p>
    <w:p>
      <w:r>
        <w:rPr>
          <w:sz w:val="21"/>
        </w:rPr>
        <w:t>Bila pekerjaan melibatkan beberapa tujuan, tulis tujuan yang paling nyata terlebih dahulu. Misalnya, seorang perawat datang bekerja untuk memperoleh upah dan merawat pasien sesuai tugas. Ia tidak perlu menghapus tujuan upah agar pekerjaannya bermakna. Ia perlu memastikan pelayanan dilakukan dengan kompeten serta tidak mengabaikan keselamatan pasien.</w:t>
      </w:r>
    </w:p>
    <w:p>
      <w:pPr>
        <w:jc w:val="both"/>
      </w:pPr>
      <w:r>
        <w:rPr>
          <w:b/>
          <w:sz w:val="28"/>
        </w:rPr>
        <w:t>22.2 Dua Syarat Diterimanya Amal: Ikhlas dan Mengikuti Sunnah</w:t>
      </w:r>
    </w:p>
    <w:p>
      <w:r>
        <w:rPr>
          <w:sz w:val="21"/>
        </w:rPr>
        <w:t>Dalam pembahasan umum para ulama, amal ibadah perlu ditujukan kepada Allah dan dilakukan sesuai tuntunan Rasulullah ﷺ. Ikhlas menjawab kepada siapa ibadah ditujukan; mengikuti sunnah menjawab bagaimana ibadah dijalankan. Rincian kaidah dan penerapannya pada jenis amal tertentu memiliki pembahasan luas. Bab ini memakai rumusan tersebut sebagai pegangan umum, bukan fatwa untuk seluruh keadaan.</w:t>
      </w:r>
    </w:p>
    <w:p>
      <w:r>
        <w:rPr>
          <w:sz w:val="21"/>
        </w:rPr>
        <w:t>Dua sisi itu mengingatkan bahwa niat baik saja tidak cukup. Seseorang bisa berharap membantu orang lain, tetapi bila ia mengumpulkan dana dengan kebohongan, cara itu tetap harus dikoreksi. Sebaliknya, tindakan yang bentuknya tampak sesuai dapat kehilangan arah bila sengaja dilakukan semata untuk pujian. Memeriksa niat dan cara perlu dilakukan bersama, tanpa mengira diri mampu mengetahui seluruh nilai amal di sisi Allah.</w:t>
      </w:r>
    </w:p>
    <w:p>
      <w:r>
        <w:rPr>
          <w:sz w:val="21"/>
        </w:rPr>
        <w:t>Seorang pekerja yang membantu rekan menyelesaikan tugas dapat memiliki beberapa tujuan yang wajar: menguatkan kerja tim, menjaga mutu, dan berharap Allah meridhai kebaikan itu. Jika ia juga senang ketika usahanya dihargai, rasa senang tersebut tidak serta-merta membatalkan amal. Yang perlu diwaspadai ialah menjadikan pengakuan manusia sebagai tujuan yang menguasai tindakan, misalnya mengambil kredit atas pekerjaan orang lain.</w:t>
      </w:r>
    </w:p>
    <w:p>
      <w:r>
        <w:rPr>
          <w:sz w:val="21"/>
        </w:rPr>
        <w:t>Ikhlas tidak berarti menyembunyikan semua kebaikan. Ada keadaan ketika keterbukaan diperlukan untuk pertanggungjawaban, mengajak orang lain memberi, atau menjelaskan hasil kerja. Cara terbuka itu perlu jujur, tidak merendahkan penerima manfaat, dan tidak mengarang kontribusi. Amal yang terlihat orang lain tetap mungkin dilakukan dengan ikhlas, sementara amal tersembunyi pun belum tentu bebas dari motif selain Allah.</w:t>
      </w:r>
    </w:p>
    <w:p>
      <w:r>
        <w:rPr>
          <w:sz w:val="21"/>
        </w:rPr>
        <w:t>Ketaatan juga tidak berarti meniru bentuk lahir tanpa memahami konteks. Dalam urusan ibadah, rujuk tuntunan yang jelas dan tanyakan kepada orang berilmu bila ada keraguan. Dalam pekerjaan dan muamalah, periksa kewajiban, kesepakatan, serta hak pihak terkait. Niat beribadah tidak mengubah kontrak yang merugikan menjadi adil. Pak Har tetap perlu memenuhi janji kepada pemasok meski ia merasa sedang mencari nafkah untuk keluarga.</w:t>
      </w:r>
    </w:p>
    <w:p>
      <w:r>
        <w:rPr>
          <w:sz w:val="21"/>
        </w:rPr>
        <w:t>Dua syarat ini sebaiknya menumbuhkan rendah hati. Kita berusaha membenahi maksud dan mengikuti petunjuk yang diketahui, tetapi tidak memastikan bahwa amal pasti diterima. Kita juga tidak memburu kesalahan batin orang lain. Bila ada kekeliruan yang tampak, nasihatilah dengan bukti dan kesantunan. Bila persoalannya isi hati, serahkan penilaiannya kepada Allah.</w:t>
      </w:r>
    </w:p>
    <w:p>
      <w:r>
        <w:rPr>
          <w:sz w:val="21"/>
        </w:rPr>
        <w:t>Kedua syarat tersebut tidak memberi manusia wewenang untuk memastikan siapa yang diterima amalnya. Kita berbicara tentang prinsip yang perlu diusahakan, bukan alat untuk menakar pahala. Bahkan orang yang telah lama beribadah tetap memohon agar amal diterima. Kerendahan hati ini menjaga seseorang dari rasa aman yang berlebihan sekaligus dari putus asa ketika menyadari kekurangan.</w:t>
      </w:r>
    </w:p>
    <w:p>
      <w:r>
        <w:rPr>
          <w:sz w:val="21"/>
        </w:rPr>
        <w:t>Dalam praktik, mulai dari hal yang diketahui. Bila Anda bekerja dengan akad dan tugas yang jelas, penuhi tanggung jawab sesuai kesepakatan. Bila ada ketidakjelasan yang berpengaruh pada hak, tanyakan sebelum menyetujui. Bila Anda tidak memahami hukum persoalannya, cari penjelasan yang dapat dipertanggungjawabkan. Ikhlas tidak menuntut seseorang bertindak tanpa ilmu ketika akibatnya menyangkut hak orang lain.</w:t>
      </w:r>
    </w:p>
    <w:p>
      <w:r>
        <w:rPr>
          <w:sz w:val="21"/>
        </w:rPr>
        <w:t>Sebagian orang merasa harus meninggalkan pekerjaan yang terlihat agar selamat dari riya'. Sikap itu tidak selalu tepat. Mengajar, melayani pelanggan, dan melaporkan pekerjaan memang mengharuskan orang lain melihat sebagian tindakan kita. Ukurannya bukan semata terlihat atau tersembunyi, melainkan tujuan, aturan, dan dampak yang dapat dinilai. Perbaiki bagian yang jelas keliru dan jangan menuduh diri atas kemungkinan yang tidak dapat dipastikan.</w:t>
      </w:r>
    </w:p>
    <w:p>
      <w:r>
        <w:rPr>
          <w:sz w:val="21"/>
        </w:rPr>
        <w:t>Sebaliknya, jangan menjadikan istilah sunnah sebagai hiasan untuk keputusan pribadi. Bila menyebut tuntunan Nabi ﷺ, pastikan dalilnya dan terangkan batas pemahaman. Bila tidak tahu, akui keterbatasan. Menahan diri dari klaim yang belum teruji merupakan bagian dari amanah ilmu. Dalam urusan mencari nafkah, keputusan juga perlu memperhitungkan kemampuan, keselamatan, dan tanggungan yang nyata.</w:t>
      </w:r>
    </w:p>
    <w:p>
      <w:r>
        <w:rPr>
          <w:sz w:val="21"/>
        </w:rPr>
        <w:t>Ikhlas dan mengikuti tuntunan sama-sama menuntut kesungguhan. Orang dapat mengoreksi cara tanpa merendahkan dirinya, dan dapat membenahi niat tanpa menunda semua pekerjaan. Perubahan kecil yang jujur sering lebih bermanfaat daripada pengakuan besar tentang kesalehan. Ketika muncul keraguan, kembali pada kewajiban yang jelas dan minta bimbingan pada perkara yang belum terang.</w:t>
      </w:r>
    </w:p>
    <w:p>
      <w:pPr>
        <w:jc w:val="both"/>
      </w:pPr>
      <w:r>
        <w:rPr>
          <w:b/>
          <w:sz w:val="28"/>
        </w:rPr>
        <w:t>22.3 Hadits Sa'ad bin Abi Waqqash: Nafkah yang Diniatkan karena Allah Berpahala</w:t>
      </w:r>
    </w:p>
    <w:p>
      <w:r>
        <w:rPr>
          <w:sz w:val="21"/>
        </w:rPr>
        <w:t>Dalam riwayat tentang Sa'ad bin Abi Waqqash radhiyallahu 'anhu, Nabi ﷺ mengajarkan bahwa nafkah yang diberikan kepada keluarga dengan mengharap wajah Allah dapat bernilai pahala, bahkan suapan yang diberikan kepada istri. Rincian redaksi dan nomor riwayat tidak dicantumkan di sini karena tidak tersedia pada daftar rujukan yang ditetapkan. Makna umum ini perlu diperiksa kembali pada sumber hadits sebelum penyuntingan final.</w:t>
      </w:r>
    </w:p>
    <w:p>
      <w:r>
        <w:rPr>
          <w:sz w:val="21"/>
        </w:rPr>
        <w:t>Pesan yang dapat direnungkan ialah bahwa tanggung jawab keluarga tidak berlawanan dengan ibadah. Membeli kebutuhan pokok, membayar biaya sekolah, atau merawat pasangan dapat disertai niat yang baik. Niat tersebut tidak mengubah nafkah menjadi kemurahan hati sepihak bila itu memang kewajiban. Ia membantu seseorang menjalankan tanggung jawab dengan kesadaran bahwa keluarga memiliki hak dan harus diperlakukan dengan baik.</w:t>
      </w:r>
    </w:p>
    <w:p>
      <w:r>
        <w:rPr>
          <w:sz w:val="21"/>
        </w:rPr>
        <w:t>Pahala tidak boleh dipakai untuk menekan anggota keluarga. Seorang pencari nafkah tidak patut berkata bahwa keluarganya harus berterima kasih karena setiap pemberian bernilai ibadah baginya. Nafkah adalah amanah, bukan alat membeli kepatuhan. Sebaliknya, anggota keluarga juga dapat saling menghargai usaha yang dilakukan tanpa menjadikan penghargaan sebagai syarat untuk memenuhi kewajiban.</w:t>
      </w:r>
    </w:p>
    <w:p>
      <w:r>
        <w:rPr>
          <w:sz w:val="21"/>
        </w:rPr>
        <w:t>Pak Har membeli bahan makanan untuk rumah setelah berdagang. Ia dapat meniatkan pekerjaannya sebagai usaha memenuhi tanggung jawab, tetapi tetap perlu mendengar kebutuhan istri dan anak-anaknya. Jika pemasukan berkurang, pembicaraan tentang prioritas lebih baik daripada menyembunyikan keadaan. Niat baik terlihat bersama keterbukaan, kesediaan berunding, dan pengakuan atas keterbatasan.</w:t>
      </w:r>
    </w:p>
    <w:p>
      <w:r>
        <w:rPr>
          <w:sz w:val="21"/>
        </w:rPr>
        <w:t>Riwayat ini tidak mengatakan bahwa setiap pengeluaran pasti berpahala tanpa memperhatikan sumber harta dan cara memperlakukan keluarga. Nafkah dari hasil yang diperoleh dengan merugikan orang lain perlu dibenahi. Pemberian yang disertai penghinaan juga melukai martabat penerima. Niat, sumber, dan cara berhubungan erat, sehingga satu sisi tidak dapat dijadikan pembenaran untuk mengabaikan sisi lain.</w:t>
      </w:r>
    </w:p>
    <w:p>
      <w:r>
        <w:rPr>
          <w:sz w:val="21"/>
        </w:rPr>
        <w:t>Jangan pula menjadikan pahala sebagai hitungan dagang dengan Allah. Manusia tidak mengetahui besaran balasan bagi tindakan tertentu kecuali yang diterangkan dalil. Kita dapat berharap dan memohon penerimaan, bukan menetapkan nilai pasti. Keluarga yang menerima nafkah juga tidak perlu membandingkan dirinya dengan rumah tangga lain; keadaan dan kemampuan tiap keluarga tidak sama.</w:t>
      </w:r>
    </w:p>
    <w:p>
      <w:pPr>
        <w:jc w:val="both"/>
      </w:pPr>
      <w:r>
        <w:rPr>
          <w:b/>
          <w:sz w:val="28"/>
        </w:rPr>
        <w:t>22.4 Mencari Dunia dengan Niat Akhirat, dan Peringatan bagi yang Terbalik (Hud: 15–16)</w:t>
      </w:r>
    </w:p>
    <w:p>
      <w:pPr>
        <w:jc w:val="right"/>
        <w:rtl/>
      </w:pPr>
      <w:r>
        <w:rPr>
          <w:rFonts w:ascii="Scheherazade New" w:hAnsi="Scheherazade New"/>
          <w:sz w:val="30"/>
          <w:rtl/>
          <w:cs w:val="1"/>
        </w:rPr>
        <w:t>ARAB: مَن كَانَ يُرِيدُ ٱلْحَيَوٰةَ ٱلدُّنْيَا وَزِينَتَهَا نُوَفِّ إِلَيْهِمْ أَعْمَٰلَهُمْ فِيهَا وَهُمْ فِيهَا لَا يُبْخَسُونَ Artinya: Siapa yang menghendaki kehidupan dunia dan perhiasannya, Kami sempurnakan balasan pekerjaan mereka di dunia, dan mereka di dunia tidak dirugikan. DERAJAT: Wahyu Al-Qur'an (kitabullah); bukan hadits, sehingga tidak dinilai derajat perawinya RUJUKAN: QS. Hud: 15 STATUS: [V-AYAT]</w:t>
      </w:r>
    </w:p>
    <w:p>
      <w:pPr>
        <w:jc w:val="right"/>
        <w:rtl/>
      </w:pPr>
      <w:r>
        <w:rPr>
          <w:rFonts w:ascii="Scheherazade New" w:hAnsi="Scheherazade New"/>
          <w:sz w:val="30"/>
          <w:rtl/>
          <w:cs w:val="1"/>
        </w:rPr>
        <w:t>ARAB: أُو۟لَٰٓئِكَ ٱلَّذِينَ لَيْسَ لَهُمْ فِى ٱلْءَاخِرَةِ إِلَّا ٱلنَّارُ ۖ وَحَبِطَ مَا صَنَعُوا۟ فِيهَا وَبَٰطِلٌۭ مَّا كَانُوا۟ يَعْمَلُونَ Artinya: Mereka itulah orang-orang yang tidak memperoleh di akhirat selain neraka; lenyaplah apa yang mereka usahakan di sana dan sia-sialah apa yang mereka kerjakan. DERAJAT: Wahyu Al-Qur'an (kitabullah); bukan hadits, sehingga tidak dinilai derajat perawinya RUJUKAN: QS. Hud: 16 STATUS: [V-AYAT]</w:t>
      </w:r>
    </w:p>
    <w:p>
      <w:r>
        <w:rPr>
          <w:sz w:val="21"/>
        </w:rPr>
        <w:t>Ayat 15–16 memberi peringatan tentang orang yang menjadikan kehidupan dunia dan perhiasannya sebagai tujuan akhir. Keduanya tidak sepatutnya dipotong menjadi larangan mencari nafkah. Al-Qur'an juga memerintahkan manusia menunaikan tanggung jawab dan mengakui nikmat Allah. Yang disorot di sini ialah tujuan yang berhenti pada dunia, bukan setiap kegiatan yang menghasilkan uang.</w:t>
      </w:r>
    </w:p>
    <w:p>
      <w:r>
        <w:rPr>
          <w:sz w:val="21"/>
        </w:rPr>
        <w:t>Dalam syarah, perlu dibedakan antara menikmati rezeki yang halal dan menggantungkan seluruh tujuan hidup pada keuntungan segera. Seseorang dapat mencari penghidupan untuk menjaga diri dan keluarga, sambil menunaikan ibadah serta hak sesama. Sebaliknya, bila ia menjadikan pujian, harta, atau kedudukan satu-satunya ukuran, ia berisiko mengorbankan amanah dan melupakan kehidupan akhirat.</w:t>
      </w:r>
    </w:p>
    <w:p>
      <w:r>
        <w:rPr>
          <w:sz w:val="21"/>
        </w:rPr>
        <w:t>Kita tidak berhak menyimpulkan bahwa orang kaya pasti termasuk golongan yang diperingatkan ayat. Kekayaan tidak membuka isi hati, sebagaimana kesulitan ekonomi tidak membuktikan seseorang lebih ikhlas. Ayat menjadi cermin bagi pembaca untuk menilai arah diri sendiri, bukan alat memberi cap kepada tetangga atau pelanggan.</w:t>
      </w:r>
    </w:p>
    <w:p>
      <w:r>
        <w:rPr>
          <w:sz w:val="21"/>
        </w:rPr>
        <w:t>Contoh dekatnya ialah memilih pekerjaan. Gaji dan kestabilan boleh menjadi pertimbangan, tetapi bukan satu-satunya. Seseorang dapat menilai kehalalan tugas, waktu untuk kewajiban, dampak pada keluarga, dan kejujuran lingkungan kerja. Tidak semua orang memiliki pilihan luas. Bila pilihan terbatas, carilah langkah yang mampu dilakukan tanpa meremehkan beratnya keadaan.</w:t>
      </w:r>
    </w:p>
    <w:p>
      <w:r>
        <w:rPr>
          <w:sz w:val="21"/>
        </w:rPr>
        <w:t>QS. Hud: 15–16 tidak menjanjikan bahwa siapa pun yang mengejar dunia akan memperoleh semua keinginan. Frasa tentang penyempurnaan balasan dunia perlu dibaca dengan tafsir dan konteks, bukan dijadikan rumus keberhasilan. Bab ini tidak menetapkan rincian tafsir yang tidak tercantum dalam bahan rujukan. Pembaca yang memerlukan pembahasan mendalam dapat merujuk tafsir yang diakui dan ulama yang kompeten.</w:t>
      </w:r>
    </w:p>
    <w:p>
      <w:r>
        <w:rPr>
          <w:sz w:val="21"/>
        </w:rPr>
        <w:t>Tafsir ayat perlu memperhatikan rangkaian ayat dan penjelasan ulama. Terjemahan yang dicantumkan di sini adalah terjemahan makna dan masih diberi tanda pemeriksaan. Jangan mengambil satu frasa lalu memakainya untuk menghakimi profesi tertentu. Orang yang mencari nafkah melalui perdagangan atau pekerjaan bergaji tidak otomatis menjadikan dunia sebagai tujuan terakhir.</w:t>
      </w:r>
    </w:p>
    <w:p>
      <w:r>
        <w:rPr>
          <w:sz w:val="21"/>
        </w:rPr>
        <w:t>Peringatan ayat dapat mendorong pertanyaan yang konkret: apakah keuntungan membuat saya mengabaikan kewajiban, apakah saya rela berbohong demi reputasi, dan apakah saya mengingat pertanggungjawaban akhirat? Pertanyaan ini menyasar keputusan yang berada dalam kendali kita. Ia tidak menjanjikan jawaban mudah ketika seseorang menghadapi kebutuhan mendesak, tetapi membantu menyusun pertimbangan dengan lebih jernih.</w:t>
      </w:r>
    </w:p>
    <w:p>
      <w:pPr>
        <w:jc w:val="right"/>
        <w:rtl/>
      </w:pPr>
      <w:r>
        <w:rPr>
          <w:rFonts w:ascii="Scheherazade New" w:hAnsi="Scheherazade New"/>
          <w:sz w:val="30"/>
          <w:rtl/>
          <w:cs w:val="1"/>
        </w:rPr>
        <w:t>ARAB: مَّن كَانَ يُرِيدُ ٱلْعَاجِلَةَ عَجَّلْنَا لَهُۥ فِيهَا مَا نَشَآءُ لِمَن نُّرِيدُ ثُمَّ جَعَلْنَا لَهُۥ جَهَنَّمَ يَصْلَىٰهَا مَذْمُومًۭا مَّدْحُورًۭا Artinya: Siapa yang menghendaki kehidupan segera, Kami segerakan baginya di dunia apa yang Kami kehendaki dan bagi siapa yang Kami kehendaki; kemudian Kami sediakan baginya neraka, yang akan dimasukinya dalam keadaan tercela dan terusir. DERAJAT: Wahyu Al-Qur'an (kitabullah); bukan hadits, sehingga tidak dinilai derajat perawinya RUJUKAN: QS. Al-Isra: 18 STATUS: [V-AYAT]</w:t>
      </w:r>
    </w:p>
    <w:p>
      <w:pPr>
        <w:jc w:val="right"/>
        <w:rtl/>
      </w:pPr>
      <w:r>
        <w:rPr>
          <w:rFonts w:ascii="Scheherazade New" w:hAnsi="Scheherazade New"/>
          <w:sz w:val="30"/>
          <w:rtl/>
          <w:cs w:val="1"/>
        </w:rPr>
        <w:t>ARAB: وَمَنْ أَرَادَ ٱلْءَاخِرَةَ وَسَعَىٰ لَهَا سَعْيَهَا وَهُوَ مُؤْمِنٌۭ فَأُو۟لَٰٓئِكَ كَانَ سَعْيُهُم مَّشْكُورًۭا Artinya: Siapa yang menghendaki kehidupan akhirat dan berusaha ke arah itu dengan sungguh-sungguh, sedang ia beriman, maka usaha mereka itu disyukuri. DERAJAT: Wahyu Al-Qur'an (kitabullah); bukan hadits, sehingga tidak dinilai derajat perawinya RUJUKAN: QS. Al-Isra: 19 STATUS: [V-AYAT]</w:t>
      </w:r>
    </w:p>
    <w:p>
      <w:r>
        <w:rPr>
          <w:sz w:val="21"/>
        </w:rPr>
        <w:t>QS. Al-Isra: 18–19 memperjelas perbedaan antara keinginan yang berhenti pada kehidupan segera dan usaha menuju akhirat disertai iman. Ayat 18 menyebut bahwa apa yang disegerakan bergantung pada kehendak Allah, bukan kendali manusia. Ayat 19 mengaitkan usaha akhirat dengan iman dan menyebut usaha itu disyukuri. Keduanya tidak menetapkan ukuran pendapatan dunia bagi setiap orang.</w:t>
      </w:r>
    </w:p>
    <w:p>
      <w:pPr>
        <w:jc w:val="both"/>
      </w:pPr>
      <w:r>
        <w:rPr>
          <w:b/>
          <w:sz w:val="28"/>
        </w:rPr>
        <w:t>22.5 Niat Ganda: Mengejar Penghidupan dan Pahala Sekaligus</w:t>
      </w:r>
    </w:p>
    <w:p>
      <w:r>
        <w:rPr>
          <w:sz w:val="21"/>
        </w:rPr>
        <w:t>Niat seseorang dapat memuat beberapa tujuan yang dibenarkan. Ia bekerja untuk memperoleh upah, memenuhi kebutuhan, dan berharap menjalankan tanggung jawab sebagai ibadah. Keberadaan upah tidak otomatis menghapus niat akhirat. Yang penting, cara kerja tetap halal dan kewajiban ditunaikan, bukan menjadikan niat baik sebagai selimut bagi kelalaian.</w:t>
      </w:r>
    </w:p>
    <w:p>
      <w:r>
        <w:rPr>
          <w:sz w:val="21"/>
        </w:rPr>
        <w:t>Rina, karyawati di Bekasi, bekerja untuk memenuhi kebutuhan rumah tangga dan membantu ibunya. Ia juga ingin melakukan tugas dengan amanah. Ketika mengirim laporan, ia memeriksa angka karena rekan dan perusahaan bergantung pada ketepatan itu. Harapan mendapat gaji dan keinginan berbuat benar dapat berjalan seiring, selama ia tidak memalsukan catatan demi hasil yang diinginkan.</w:t>
      </w:r>
    </w:p>
    <w:p>
      <w:r>
        <w:rPr>
          <w:sz w:val="21"/>
        </w:rPr>
        <w:t>Niat ganda tidak berarti setiap tindakan harus dibebani banyak maksud sampai seseorang takut memulai. Menentukan satu tujuan yang jelas sudah dapat menjadi awal. Jika kemudian muncul manfaat lain, seperti membantu rekan, kita dapat mensyukurinya tanpa mengklaim semua manfaat itu sebagai rencana sejak awal. Kejujuran kepada diri sendiri lebih sehat daripada merangkai alasan religius setelah keputusan dibuat.</w:t>
      </w:r>
    </w:p>
    <w:p>
      <w:r>
        <w:rPr>
          <w:sz w:val="21"/>
        </w:rPr>
        <w:t>Kadang tujuan dunia dan akhirat terasa bertentangan. Misalnya, seseorang mendapat peluang pendapatan lebih tinggi, tetapi jam kerja akan membuatnya meninggalkan tanggung jawab keluarga atau ibadah wajib. Ia perlu menimbang fakta, membicarakan dampaknya, dan mencari pilihan yang tidak mengorbankan hak secara serampangan. Jawaban tiap orang dapat berbeda menurut keadaan dan kemampuan.</w:t>
      </w:r>
    </w:p>
    <w:p>
      <w:r>
        <w:rPr>
          <w:sz w:val="21"/>
        </w:rPr>
        <w:t>Jangan menilai niat hanya dari rasa khusyuk atau tenang. Perasaan berubah, sementara tanggung jawab tetap perlu dilakukan. Periksa apa yang Anda pilih saat tak ada pujian, bagaimana Anda memperlakukan orang yang lebih lemah, dan apakah Anda bersedia mengakui kesalahan. Pertanyaan itu bukan ujian untuk memastikan kemurnian hati, melainkan cara melihat apakah tindakan sejalan dengan tujuan yang diucapkan.</w:t>
      </w:r>
    </w:p>
    <w:p>
      <w:r>
        <w:rPr>
          <w:sz w:val="21"/>
        </w:rPr>
        <w:t>Niat ganda juga menuntut keseimbangan. Mencari pahala tidak mengharuskan seseorang mengabaikan kebutuhan diri. Istirahat, pengobatan, dan waktu bersama keluarga dapat menjadi bagian dari amanah. Jangan memaksa diri melampaui kemampuan demi terlihat zuhud atau tekun. Agama tidak meminta manusia berpura-pura tidak membutuhkan makan, tempat tinggal, dan penghasilan.</w:t>
      </w:r>
    </w:p>
    <w:p>
      <w:r>
        <w:rPr>
          <w:sz w:val="21"/>
        </w:rPr>
        <w:t>Jika niat berubah seiring waktu, jangan berpura-pura bahwa semuanya tetap murni. Berhenti sejenak, kenali dorongan yang menguat, lalu pilih tindakan yang masih benar. Anda mungkin tetap perlu menyelesaikan tugas walau sedang kecewa karena tidak dihargai. Menunaikan amanah dalam keadaan itu tidak berarti perasaan harus selalu sempurna.</w:t>
      </w:r>
    </w:p>
    <w:p>
      <w:pPr>
        <w:jc w:val="both"/>
      </w:pPr>
      <w:r>
        <w:rPr>
          <w:b/>
          <w:sz w:val="28"/>
        </w:rPr>
        <w:t>22.6 Riya', Sum'ah, dan Ujub dalam Berniaga</w:t>
      </w:r>
    </w:p>
    <w:p>
      <w:r>
        <w:rPr>
          <w:sz w:val="21"/>
        </w:rPr>
        <w:t>Riya' berkaitan dengan keinginan agar amal dilihat dan dipuji; sum'ah berkaitan dengan membuat amal terdengar agar mendapat pengakuan. Ujub adalah kekaguman berlebihan kepada diri atas amal atau kemampuan. Istilah ini menunjuk penyakit hati, tetapi kita tidak dapat memastikan keadaan batin orang dari satu unggahan atau tindakan yang terlihat.</w:t>
      </w:r>
    </w:p>
    <w:p>
      <w:r>
        <w:rPr>
          <w:sz w:val="21"/>
        </w:rPr>
        <w:t>Dalam berniaga, promosi diperlukan agar pembeli mengetahui barang dan jasa. Menampilkan produk dengan keterangan yang benar bukan otomatis riya'. Persoalan muncul bila seseorang mengarang manfaat, memamerkan sedekah untuk merendahkan penerima, atau mengklaim kerja tim sebagai prestasi pribadi. Tindakan lahir yang dapat diperiksa lebih tepat menjadi fokus koreksi daripada menebak niat tersembunyi.</w:t>
      </w:r>
    </w:p>
    <w:p>
      <w:r>
        <w:rPr>
          <w:sz w:val="21"/>
        </w:rPr>
        <w:t>Pak Har boleh memberi tahu pelanggan bahwa sayur baru tiba atau menjelaskan cara penyimpanan. Ia sebaiknya tidak mengaku sebagai satu-satunya pedagang jujur di pasar untuk meninggikan diri. Bila pelanggan memuji, ia dapat menerima dengan sopan dan mengingatkan diri bahwa mutu dagang perlu dijaga, bukan sekadar dipuji. Pujian bukan bukti bahwa amalnya diterima atau ditolak.</w:t>
      </w:r>
    </w:p>
    <w:p>
      <w:r>
        <w:rPr>
          <w:sz w:val="21"/>
        </w:rPr>
        <w:t>Ujub bisa tumbuh ketika seseorang merasa keberhasilan semata-mata hasil kecakapan sendiri. Ia lupa bahwa ilmu, tenaga, kesempatan, dan bantuan orang lain ikut membentuk hasil. Namun mengakui nikmat bukan berarti meniadakan usaha pribadi. Sikap yang seimbang ialah bekerja sungguh-sungguh, berterima kasih kepada Allah dan manusia, lalu tetap mau dikoreksi.</w:t>
      </w:r>
    </w:p>
    <w:p>
      <w:r>
        <w:rPr>
          <w:sz w:val="21"/>
        </w:rPr>
        <w:t>Jika Anda khawatir amal tercampur keinginan dipuji, jangan segera memutus semua kegiatan yang bermanfaat. Tinjau tujuan, kurangi hal yang jelas-jelas dibuat untuk pamer, dan lanjutkan kewajiban yang benar. Mintalah pertolongan Allah dan jangan memeriksa hati tanpa henti hingga berubah menjadi kecemasan. Untuk persoalan waswas yang mengganggu kehidupan, bicarakan dengan orang berilmu dan tenaga profesional yang sesuai.</w:t>
      </w:r>
    </w:p>
    <w:p>
      <w:r>
        <w:rPr>
          <w:sz w:val="21"/>
        </w:rPr>
        <w:t>Dalam penjualan, klaim bahwa hasil tertentu terjamin perlu bukti yang sepadan. Ungkapan berlebihan bisa menyesatkan pembeli sekalipun penjual berniat mencari nafkah bagi keluarga. Jaga deskripsi, foto, dan ulasan agar tidak membangun gambaran palsu. Kejujuran yang dapat diperiksa lebih berguna daripada pernyataan tentang kemurnian niat.</w:t>
      </w:r>
    </w:p>
    <w:p>
      <w:r>
        <w:rPr>
          <w:sz w:val="21"/>
        </w:rPr>
        <w:t>Riya', sum'ah, dan ujub juga tidak selalu muncul sebagai tindakan besar. Seseorang mungkin terus membicarakan bantuannya sambil mengabaikan rasa tidak nyaman penerima. Ia dapat memperbaiki perilaku dengan meminta izin, menghapus rincian yang membuka identitas, atau berhenti menyebarkan cerita. Koreksi seperti ini tidak memerlukan pengumuman bahwa dirinya sudah ikhlas.</w:t>
      </w:r>
    </w:p>
    <w:p>
      <w:pPr>
        <w:jc w:val="both"/>
      </w:pPr>
      <w:r>
        <w:rPr>
          <w:b/>
          <w:sz w:val="28"/>
        </w:rPr>
        <w:t>22.7 Syirik Kecil: Cara Mewaspadainya</w:t>
      </w:r>
    </w:p>
    <w:p>
      <w:r>
        <w:rPr>
          <w:sz w:val="21"/>
        </w:rPr>
        <w:t>Istilah syirik kecil digunakan dalam pembahasan agama untuk sejumlah perbuatan yang berbahaya bagi tauhid, termasuk riya' dalam konteks tertentu. Penetapan hukum atas ucapan atau tindakan khusus perlu ilmu, konteks, dan rujukan yang memadai. Bab ini tidak memberi vonis kepada individu, apalagi menyatakan bahwa setiap promosi atau rasa senang saat dipuji adalah syirik.</w:t>
      </w:r>
    </w:p>
    <w:p>
      <w:r>
        <w:rPr>
          <w:sz w:val="21"/>
        </w:rPr>
        <w:t>Cara mewaspadai dimulai dengan menjaga ibadah dari tujuan mencari pengakuan. Jangan sengaja menciptakan cerita amal agar orang menganggap diri lebih saleh. Bila suatu amal memang perlu diketahui, jelaskan seperlunya dan jangan menambah-nambahkan. Berdoalah agar hati dijaga, tetapi jangan menganggap satu lafaz atau hitungan tertentu sebagai perlindungan otomatis.</w:t>
      </w:r>
    </w:p>
    <w:p>
      <w:r>
        <w:rPr>
          <w:sz w:val="21"/>
        </w:rPr>
        <w:t>Di pasar, seorang pedagang dapat bersikap jujur sekalipun tidak ada pelanggan yang memerhatikan. Di kantor, seseorang dapat mengakui kontribusi rekan walau pengakuan itu mengurangi sorotan kepadanya. Tindakan semacam ini melatih amanah tanpa mengklaim telah mencapai ikhlas sempurna. Kita tidak mengetahui seluruh keadaan hati, termasuk hati sendiri.</w:t>
      </w:r>
    </w:p>
    <w:p>
      <w:r>
        <w:rPr>
          <w:sz w:val="21"/>
        </w:rPr>
        <w:t>Waspada bukan berarti mencurigai setiap orang. Menuduh penjual riya' karena ia memasang foto kegiatan sosial dapat melukai dan mungkin keliru. Jika ada kebohongan yang terlihat, tegur bagian kebohongannya dengan bukti. Jika hanya dugaan atas niat, tahan diri. Urusan batin manusia bukan bahan untuk mempermalukan orang di depan umum.</w:t>
      </w:r>
    </w:p>
    <w:p>
      <w:r>
        <w:rPr>
          <w:sz w:val="21"/>
        </w:rPr>
        <w:t>Perlu kehati-hatian ketika memakai istilah akidah. Tidak semua kesalahan etika berada pada tingkat yang sama, dan penjelasan ulama memiliki syarat serta rincian. Karena itu, bab ini menyebut kewaspadaan umum tanpa mengeluarkan keputusan atas kasus seseorang. Jika Anda menghadapi praktik yang mengusik keyakinan, bawa contoh ucapannya secara lengkap kepada ulama yang dapat menjelaskan dalil dan konteksnya.</w:t>
      </w:r>
    </w:p>
    <w:p>
      <w:r>
        <w:rPr>
          <w:sz w:val="21"/>
        </w:rPr>
        <w:t>Latihan yang lebih aman ialah memperbanyak amal yang tidak perlu diumumkan, menjaga doa, dan meluruskan tindakan yang terlihat. Jangan membangun ritual baru dengan hitungan yang tidak memiliki dasar yang Anda ketahui. Bila rasa takut terhadap riya' membuat Anda meninggalkan kewajiban atau pekerjaan sehari-hari, carilah nasihat yang seimbang. Tujuannya ialah taat dengan tenang, bukan sibuk mengadili diri.</w:t>
      </w:r>
    </w:p>
    <w:p>
      <w:r>
        <w:rPr>
          <w:sz w:val="21"/>
        </w:rPr>
        <w:t>Kita juga perlu menjaga hak orang yang dinasihati. Hindari mempermalukan pedagang atau pekerja dengan tuduhan tentang keyakinannya. Sampaikan keberatan atas kebohongan atau pelanggaran yang nyata, lalu beri ruang bagi klarifikasi. Menjaga kehormatan manusia merupakan bagian dari tanggung jawab dalam menyampaikan kebenaran.</w:t>
      </w:r>
    </w:p>
    <w:p>
      <w:pPr>
        <w:jc w:val="both"/>
      </w:pPr>
      <w:r>
        <w:rPr>
          <w:b/>
          <w:sz w:val="28"/>
        </w:rPr>
        <w:t>22.8 Ikhlas dalam Sedekah, Dakwah, dan Bisnis</w:t>
      </w:r>
    </w:p>
    <w:p>
      <w:r>
        <w:rPr>
          <w:sz w:val="21"/>
        </w:rPr>
        <w:t>Sedekah, dakwah, dan bisnis memiliki bentuk serta tanggung jawab berbeda, tetapi semuanya memerlukan kejujuran niat dan cara. Dalam sedekah, jaga martabat penerima dan jangan menjadikan bantuan sebagai alat menguasai. Dalam dakwah, sampaikan ilmu sesuai kemampuan dan jangan mengaku memiliki pengetahuan yang belum dipelajari. Dalam bisnis, jaga mutu, kesepakatan, dan hak pihak yang bekerja bersama Anda.</w:t>
      </w:r>
    </w:p>
    <w:p>
      <w:r>
        <w:rPr>
          <w:sz w:val="21"/>
        </w:rPr>
        <w:t>Keterbukaan kadang membantu orang lain. Pengumuman penggalangan dana, misalnya, perlu menyebut tujuan dan penggunaan dana secara jelas. Menyembunyikan semua informasi atas nama ikhlas justru dapat menghalangi pertanggungjawaban. Sebaliknya, menampilkan penerima tanpa izin demi membangun citra dapat melukai. Penyelenggara perlu menimbang kebutuhan informasi dan perlindungan martabat.</w:t>
      </w:r>
    </w:p>
    <w:p>
      <w:r>
        <w:rPr>
          <w:sz w:val="21"/>
        </w:rPr>
        <w:t>Dalam dakwah, niat baik tidak membenarkan penyebaran kutipan yang belum diperiksa. Bila belum yakin pada sumber, katakan bahwa rujukan perlu diperiksa. Sikap ini tidak mengurangi nilai mengajak kepada kebaikan; ia menjaga kepercayaan. Jangan menggunakan ajakan agama untuk menjanjikan keberhasilan ekonomi yang tidak ditetapkan dalil.</w:t>
      </w:r>
    </w:p>
    <w:p>
      <w:r>
        <w:rPr>
          <w:sz w:val="21"/>
        </w:rPr>
        <w:t>Dalam bisnis, ikhlas tidak berarti menghapus kontrak atau hak atas upah. Pekerja berhak menerima kesepakatan yang jelas, dan pemilik usaha wajib menjelaskan perubahan yang berdampak pada mereka. Ketika ada sengketa, bukti dan komunikasi lebih membantu daripada saling mengukur kesalehan. Mengembalikan hak adalah tindakan yang lebih nyata daripada menuntut orang lain memahami niat kita.</w:t>
      </w:r>
    </w:p>
    <w:p>
      <w:r>
        <w:rPr>
          <w:sz w:val="21"/>
        </w:rPr>
        <w:t>Pak Har dapat bersedekah sesuai kemampuan tanpa mengumumkan jumlahnya. Ia juga dapat mengajak pelanggan membantu tetangga melalui cara yang transparan. Kedua pilihan itu bergantung pada keadaan; tidak perlu menjadikan salah satunya ukuran tunggal keikhlasan. Yang dijaga ialah tidak merendahkan penerima dan tidak menyembunyikan amanah.</w:t>
      </w:r>
    </w:p>
    <w:p>
      <w:r>
        <w:rPr>
          <w:sz w:val="21"/>
        </w:rPr>
        <w:t>Penerima sedekah berhak menolak publikasi wajah atau ceritanya. Bila dokumentasi diperlukan untuk laporan, gunakan informasi secukupnya dan minta persetujuan yang layak. Dalam kelompok kerja, laporan kontribusi dapat mencantumkan nama dengan persetujuan anggota. Praktik ini menjaga akuntabilitas tanpa mengubah manusia menjadi bahan promosi.</w:t>
      </w:r>
    </w:p>
    <w:p>
      <w:r>
        <w:rPr>
          <w:sz w:val="21"/>
        </w:rPr>
        <w:t>Niat dakwah pun perlu disertai kesediaan belajar. Jangan menafsirkan kritik terhadap materi sebagai serangan terhadap agama. Periksa koreksi, rujuk sumber, dan perbaiki jika terbukti keliru. Kesediaan mengoreksi diri memberi manfaat lebih besar daripada mempertahankan citra tidak pernah salah.</w:t>
      </w:r>
    </w:p>
    <w:p>
      <w:pPr>
        <w:jc w:val="both"/>
      </w:pPr>
      <w:r>
        <w:rPr>
          <w:b/>
          <w:sz w:val="28"/>
        </w:rPr>
        <w:t>22.9 Rumus Niat Tiga Lapis: Diri, Keluarga, Umat</w:t>
      </w:r>
    </w:p>
    <w:p>
      <w:r>
        <w:rPr>
          <w:sz w:val="21"/>
        </w:rPr>
        <w:t>Judul ini menawarkan kerangka untuk mengingat tiga lingkup tanggung jawab, bukan rumus yang memastikan pahala atau hasil tertentu. Pertama, diri: mencari penghidupan yang halal, menjaga kesehatan, dan tidak mengabaikan kewajiban. Kedua, keluarga: memenuhi hak sesuai kemampuan dan berbicara jujur tentang keadaan. Ketiga, umat: menghindari kerugian bagi orang lain dan memberi manfaat ketika mampu.</w:t>
      </w:r>
    </w:p>
    <w:p>
      <w:r>
        <w:rPr>
          <w:sz w:val="21"/>
        </w:rPr>
        <w:t>Kerangka itu bukan urutan wajib dan tidak harus semua lapis muncul pada setiap pekerjaan. Seseorang yang sedang sakit mungkin perlu memusatkan tenaga pada pemulihan. Orang yang menanggung keluarga dapat mengutamakan kebutuhan rumah. Pengusaha yang memiliki pekerja perlu memperhitungkan hak mereka. Kondisi berbeda menuntut pertimbangan berbeda.</w:t>
      </w:r>
    </w:p>
    <w:p>
      <w:r>
        <w:rPr>
          <w:sz w:val="21"/>
        </w:rPr>
        <w:t>Sebelum memulai pekerjaan, Anda dapat bertanya: apakah caranya dibenarkan; siapa yang bergantung pada hasil atau keputusan saya; dan apakah ada hak yang terancam? Jawaban praktis lebih berguna daripada kalimat indah yang tidak mengubah tindakan. Jika belum tahu jawabannya, cari keterangan atau minta nasihat sebelum mengambil keputusan yang sulit dibatalkan.</w:t>
      </w:r>
    </w:p>
    <w:p>
      <w:r>
        <w:rPr>
          <w:sz w:val="21"/>
        </w:rPr>
        <w:t>Niat untuk memberi manfaat kepada umat tidak boleh menjadi alasan mengabaikan diri dan keluarga. Sebaliknya, kepentingan keluarga tidak membenarkan merugikan pekerja atau pelanggan. Kerangka tiga lapis membantu melihat hubungan itu, bukan menyelesaikan seluruh persoalan dengan satu slogan. Bila ada benturan kepentingan, pertimbangkan kewajiban, kemampuan, dan akibat dengan bantuan pihak yang kompeten.</w:t>
      </w:r>
    </w:p>
    <w:p>
      <w:r>
        <w:rPr>
          <w:sz w:val="21"/>
        </w:rPr>
        <w:t>Ketiga lingkup ini dapat dipakai sebagai daftar pemeriksaan sederhana setelah menerima proyek. Perhatikan kebutuhan diri agar tidak menyetujui beban yang membahayakan kesehatan. Bicarakan dampaknya kepada keluarga yang ikut menanggung perubahan waktu atau pendapatan. Periksa pula apakah keputusan memindahkan risiko secara tidak adil kepada pekerja, mitra, atau pelanggan.</w:t>
      </w:r>
    </w:p>
    <w:p>
      <w:r>
        <w:rPr>
          <w:sz w:val="21"/>
        </w:rPr>
        <w:t>Tidak setiap manfaat sosial harus besar untuk bernilai. Menyelesaikan pekerjaan tepat waktu dapat membantu tim, sedangkan menjaga kualitas melindungi pengguna. Namun jangan menyebut setiap tindakan sebagai amal besar. Sebutkan tindakan secara wajar dan serahkan nilai pahalanya kepada Allah.</w:t>
      </w:r>
    </w:p>
    <w:p>
      <w:r>
        <w:rPr>
          <w:sz w:val="21"/>
        </w:rPr>
        <w:t>Bila tiga kepentingan itu terasa bertabrakan, tulis pilihan yang tersedia dan akibat yang mungkin timbul. Bedakan fakta dari dugaan, lalu minta pendapat pihak yang memahami masalah. Kerangka ini tidak menggantikan ilmu agama, nasihat profesional, atau musyawarah keluarga. Ia hanya membantu agar keputusan tidak dibuat sambil melupakan salah satu pihak yang terdampak.</w:t>
      </w:r>
    </w:p>
    <w:p>
      <w:pPr>
        <w:jc w:val="both"/>
      </w:pPr>
      <w:r>
        <w:rPr>
          <w:b/>
          <w:sz w:val="28"/>
        </w:rPr>
        <w:t>22.10 Niat Ibadah dan Tuntutan Pemasaran Pribadi</w:t>
      </w:r>
    </w:p>
    <w:p>
      <w:r>
        <w:rPr>
          <w:sz w:val="21"/>
        </w:rPr>
        <w:t>Pemasaran pribadi dapat membantu orang memahami keahlian dan hasil kerja seseorang. Menyebut pengalaman yang benar, menunjukkan portofolio milik sendiri, serta menjelaskan batas kemampuan merupakan bentuk komunikasi profesional. Itu tidak otomatis bertentangan dengan niat ibadah, selama informasi tidak menipu dan kontribusi pihak lain tidak dihapus.</w:t>
      </w:r>
    </w:p>
    <w:p>
      <w:r>
        <w:rPr>
          <w:sz w:val="21"/>
        </w:rPr>
        <w:t>Batasnya terlihat ketika promosi menuntut klaim yang melampaui bukti. Jangan menyebut diri ahli pada bidang yang belum dikuasai atau menjamin hasil yang tidak dapat dikendalikan. Bila proyek dikerjakan bersama, jelaskan peran tiap orang secara adil. Reputasi yang dibangun dengan menyembunyikan asal karya dapat menguntungkan sesaat, tetapi merusak amanah dan hak pencipta.</w:t>
      </w:r>
    </w:p>
    <w:p>
      <w:r>
        <w:rPr>
          <w:sz w:val="21"/>
        </w:rPr>
        <w:t>Dimas, lulusan D3 di Surabaya, dapat memperbarui riwayat kerja dan memilih contoh proyek yang memang ia kerjakan. Ia tidak perlu menulis bahwa dirinya paling unggul atau menjanjikan hasil tertentu. Menyampaikan kemampuan secara jelas memberi calon pemberi kerja dasar untuk menilai kecocokan. Penolakan tetap mungkin terjadi dan bukan bukti bahwa ia tidak bernilai.</w:t>
      </w:r>
    </w:p>
    <w:p>
      <w:r>
        <w:rPr>
          <w:sz w:val="21"/>
        </w:rPr>
        <w:t>Niat ibadah juga tidak mengharuskan seseorang menolak upah yang layak atas keahliannya. Menetapkan harga, meminta pembayaran sesuai kesepakatan, dan menolak permintaan tambahan tanpa kompensasi dapat menjadi batas yang sehat. Bila tawaran tidak sesuai, sampaikan alasan dengan sopan. Keikhlasan bukan kewajiban untuk membiarkan hak sendiri diabaikan.</w:t>
      </w:r>
    </w:p>
    <w:p>
      <w:r>
        <w:rPr>
          <w:sz w:val="21"/>
        </w:rPr>
        <w:t>Saat membuat konten agama atau sosial, lebih berhati-hati karena audiens dapat menganggapnya sebagai tuntunan. Periksa sumber, bedakan pengalaman dari dalil, dan koreksi kesalahan bila ditemukan. Jumlah penonton bukan ukuran diterima atau ditolaknya amal. Ukuran yang dapat dijaga ialah ketepatan, kejujuran, serta tanggung jawab atas dampak yang dapat diperkirakan.</w:t>
      </w:r>
    </w:p>
    <w:p>
      <w:r>
        <w:rPr>
          <w:sz w:val="21"/>
        </w:rPr>
        <w:t>Membagikan perjalanan profesional juga menuntut kehati-hatian pada privasi. Jangan membuka data pelanggan, rekan, atau keluarga untuk memperkuat cerita diri. Hilangkan informasi pengenal bila contoh harus disampaikan, dan ikuti kewajiban kerahasiaan yang berlaku. Kejujuran promosi mencakup hal yang tidak Anda ceritakan ketika penghilangan itu membuat calon klien salah paham.</w:t>
      </w:r>
    </w:p>
    <w:p>
      <w:r>
        <w:rPr>
          <w:sz w:val="21"/>
        </w:rPr>
        <w:t>Sebelum mengirim penawaran, cocokkan janji dengan waktu dan kemampuan yang tersedia. Bila ruang lingkup berubah, bicarakan revisi biaya dan tenggat secara terbuka. Menolak tugas yang tidak sanggup ditunaikan lebih bertanggung jawab daripada menerima demi citra lalu mengecewakan pihak lain. Reputasi tumbuh dari konsistensi, bukan dari klaim bahwa semua pekerjaan dilakukan demi ibadah.</w:t>
      </w:r>
    </w:p>
    <w:p>
      <w:pPr>
        <w:jc w:val="both"/>
      </w:pPr>
      <w:r>
        <w:rPr>
          <w:b/>
          <w:sz w:val="28"/>
        </w:rPr>
        <w:t>22.11 Praktik: Tujuh Hari Memperbarui Niat</w:t>
      </w:r>
    </w:p>
    <w:p>
      <w:r>
        <w:rPr>
          <w:sz w:val="21"/>
        </w:rPr>
        <w:t>Latihan ini mengajak Anda memeriksa arah dan cara dalam urusan yang sedang dijalani. Catatan tidak menjadi bukti kesempurnaan niat. Bila keadaan atau kemampuan berubah, sesuaikan tugasnya tanpa menyalahkan diri. Pilih satu pekerjaan atau tanggung jawab yang nyata agar latihan tidak berhenti sebagai wacana.</w:t>
      </w:r>
    </w:p>
    <w:p>
      <w:r>
        <w:rPr>
          <w:sz w:val="21"/>
        </w:rPr>
        <w:t>Pada hari pertama, tulis pekerjaan yang Anda pilih dan alasan praktis mengerjakannya. Pada hari kedua, tambahkan satu tujuan ibadah atau kemaslahatan yang benar-benar ingin dijaga. Pada hari ketiga, periksa cara kerja dan catat satu hak orang lain yang terkait. Pada hari keempat, tanyakan kepada orang tepercaya apakah ada bagian yang perlu diperbaiki, tanpa meminta mereka menilai isi hati Anda.</w:t>
      </w:r>
    </w:p>
    <w:p>
      <w:r>
        <w:rPr>
          <w:sz w:val="21"/>
        </w:rPr>
        <w:t>Pada hari kelima, lakukan satu kebaikan yang tidak perlu diumumkan, bila keadaan memungkinkan. Pada hari keenam, periksa apakah Anda mengakui kontribusi orang lain dengan tepat. Pada hari ketujuh, tinjau catatan: tujuan mana yang tetap kuat, cara mana yang perlu dibenahi, dan bagian mana yang belum Anda ketahui. Teruskan tanggung jawab yang benar dan mohon pertolongan Allah.</w:t>
      </w:r>
    </w:p>
    <w:p>
      <w:pPr>
        <w:jc w:val="both"/>
      </w:pPr>
      <w:r>
        <w:rPr>
          <w:b w:val="0"/>
        </w:rPr>
        <w:t>**Situasi:** Rina diminta mengirim laporan sebelum satu angka terverifikasi. **Pilihan:** mengirim dengan catatan keterbatasan atau meminta waktu untuk pemeriksaan. **Rentang hasil:** tim dapat menerima penjelasan, meminta revisi, atau tetap menghadapi tekanan waktu. Tidak ada hasil yang dijamin. Ia perlu mengikuti jalur kerja dan menjaga akurasi data.</w:t>
      </w:r>
    </w:p>
    <w:p>
      <w:pPr>
        <w:jc w:val="both"/>
      </w:pPr>
      <w:r>
        <w:rPr>
          <w:b w:val="0"/>
        </w:rPr>
        <w:t>Tingkat A: redaksi ayat yang dikutip dengan rujukan langsung. Tingkat B: makna umum hadits niat, dengan teks Arab dan derajat menunggu pemeriksaan. Tingkat C: rumusan ulama tentang ikhlas dan mengikuti tuntunan. Tingkat D: contoh pekerjaan dan tanggung jawab keluarga. Tingkat E: latihan pembaruan niat yang disusun sebagai anjuran praktis, bukan ketentuan khusus.</w:t>
      </w:r>
    </w:p>
    <w:p>
      <w:pPr>
        <w:jc w:val="both"/>
      </w:pPr>
      <w:r>
        <w:rPr>
          <w:b w:val="0"/>
        </w:rPr>
        <w:t>Bab ini tidak menjanjikan bahwa niat tertentu membuat rezeki bertambah, usaha berhasil, atau amal pasti diterima. Yang dapat dilakukan ialah memperbaiki tujuan, cara, dan pemenuhan hak sesuai ilmu serta kemampuan. Penerimaan amal dan hasil berada dalam ketentuan Allah.</w:t>
      </w:r>
    </w:p>
    <w:p>
      <w:pPr>
        <w:jc w:val="both"/>
      </w:pPr>
      <w:r>
        <w:rPr>
          <w:b w:val="0"/>
        </w:rPr>
        <w:t>**Salah paham 1:** Mencari gaji berarti tidak ikhlas. **Koreksi:** Penghasilan halal dapat menyertai tujuan ibadah dan tanggung jawab.</w:t>
      </w:r>
    </w:p>
    <w:p>
      <w:pPr>
        <w:jc w:val="both"/>
      </w:pPr>
      <w:r>
        <w:rPr>
          <w:b w:val="0"/>
        </w:rPr>
        <w:t>**Salah paham 2:** Niat baik menghalalkan semua cara. **Koreksi:** Hak dan batas syariat tetap harus dijaga.</w:t>
      </w:r>
    </w:p>
    <w:p>
      <w:pPr>
        <w:jc w:val="both"/>
      </w:pPr>
      <w:r>
        <w:rPr>
          <w:b w:val="0"/>
        </w:rPr>
        <w:t>**Salah paham 3:** Promosi diri pasti riya'. **Koreksi:** Informasi profesional yang benar berbeda dari pamer dan klaim palsu.</w:t>
      </w:r>
    </w:p>
    <w:p>
      <w:pPr>
        <w:jc w:val="both"/>
      </w:pPr>
      <w:r>
        <w:rPr>
          <w:b w:val="0"/>
        </w:rPr>
        <w:t>**Salah paham 4:** Kita dapat memastikan niat orang dari unggahannya. **Koreksi:** Nilai batin seseorang bukan milik kita untuk diputuskan.</w:t>
      </w:r>
    </w:p>
    <w:p>
      <w:pPr>
        <w:jc w:val="both"/>
      </w:pPr>
      <w:r>
        <w:rPr>
          <w:b w:val="0"/>
        </w:rPr>
        <w:t>Dalam pekerjaan dan transaksi, pastikan sumber penghasilan serta cara memperoleh dan membelanjakannya tidak melanggar hak. Niat beribadah tidak menggugurkan kewajiban memenuhi kesepakatan. Bila persoalan menyentuh hukum akad atau keadaan khusus, jelaskan rinciannya kepada ahli fiqh muamalah yang kompeten. Bab ini tidak menetapkan fatwa atas transaksi tertentu.</w:t>
      </w:r>
    </w:p>
    <w:p>
      <w:pPr>
        <w:jc w:val="both"/>
      </w:pPr>
      <w:r>
        <w:rPr>
          <w:b w:val="0"/>
        </w:rPr>
        <w:t>Lengkapi kalimat ini sebelum memulai pekerjaan: “Saya mengerjakannya untuk ___ dengan cara ___, sambil menjaga hak ___.”</w:t>
      </w:r>
    </w:p>
    <w:p>
      <w:pPr>
        <w:jc w:val="both"/>
      </w:pPr>
      <w:r>
        <w:rPr>
          <w:b w:val="0"/>
        </w:rPr>
        <w:t>| Hari | Latihan | Catatan |</w:t>
      </w:r>
    </w:p>
    <w:p>
      <w:pPr>
        <w:jc w:val="both"/>
      </w:pPr>
      <w:r>
        <w:rPr>
          <w:b w:val="0"/>
        </w:rPr>
        <w:t>|---|---|---|</w:t>
      </w:r>
    </w:p>
    <w:p>
      <w:pPr>
        <w:jc w:val="both"/>
      </w:pPr>
      <w:r>
        <w:rPr>
          <w:b w:val="0"/>
        </w:rPr>
        <w:t>| 1 | Pilih satu pekerjaan nyata | Tulis alasan praktisnya |</w:t>
      </w:r>
    </w:p>
    <w:p>
      <w:pPr>
        <w:jc w:val="both"/>
      </w:pPr>
      <w:r>
        <w:rPr>
          <w:b w:val="0"/>
        </w:rPr>
        <w:t>| 2 | Nyatakan tujuan yang baik | Hindari menjanjikan hasil |</w:t>
      </w:r>
    </w:p>
    <w:p>
      <w:pPr>
        <w:jc w:val="both"/>
      </w:pPr>
      <w:r>
        <w:rPr>
          <w:b w:val="0"/>
        </w:rPr>
        <w:t>| 3 | Periksa cara dan hak terkait | Catat satu koreksi |</w:t>
      </w:r>
    </w:p>
    <w:p>
      <w:pPr>
        <w:jc w:val="both"/>
      </w:pPr>
      <w:r>
        <w:rPr>
          <w:b w:val="0"/>
        </w:rPr>
        <w:t>| 4 | Minta masukan atas tindakan | Jangan meminta vonis batin |</w:t>
      </w:r>
    </w:p>
    <w:p>
      <w:pPr>
        <w:jc w:val="both"/>
      </w:pPr>
      <w:r>
        <w:rPr>
          <w:b w:val="0"/>
        </w:rPr>
        <w:t>| 5 | Lakukan kebaikan yang sesuai keadaan | Jaga martabat penerima |</w:t>
      </w:r>
    </w:p>
    <w:p>
      <w:pPr>
        <w:jc w:val="both"/>
      </w:pPr>
      <w:r>
        <w:rPr>
          <w:b w:val="0"/>
        </w:rPr>
        <w:t>| 6 | Akui kontribusi orang lain | Sebutkan secara tepat |</w:t>
      </w:r>
    </w:p>
    <w:p>
      <w:pPr>
        <w:jc w:val="both"/>
      </w:pPr>
      <w:r>
        <w:rPr>
          <w:b w:val="0"/>
        </w:rPr>
        <w:t>| 7 | Tinjau tujuan dan tindakan | Pilih perbaikan berikutnya |</w:t>
      </w:r>
    </w:p>
    <w:p>
      <w:pPr>
        <w:jc w:val="both"/>
      </w:pPr>
      <w:r>
        <w:rPr>
          <w:b w:val="0"/>
        </w:rPr>
        <w:t>*kisah komposit*</w:t>
      </w:r>
    </w:p>
    <w:p>
      <w:pPr>
        <w:jc w:val="both"/>
      </w:pPr>
      <w:r>
        <w:rPr>
          <w:b w:val="0"/>
        </w:rPr>
        <w:t>Rina Ardhani, 31 tahun, bekerja sebagai staf keuangan di perusahaan manufaktur di Bekasi. Suatu pekan, ia diminta menyelesaikan laporan lebih cepat karena tim akan rapat. Ia tahu satu angka dari dokumen pendukung belum cocok. Atasan berharap laporan segera terkirim, sedangkan Rina khawatir dianggap lamban bila meminta waktu. Ia memeriksa sumber angka, lalu memberi tahu atasan bagian mana yang belum terkonfirmasi.</w:t>
      </w:r>
    </w:p>
    <w:p>
      <w:pPr>
        <w:jc w:val="both"/>
      </w:pPr>
      <w:r>
        <w:rPr>
          <w:b w:val="0"/>
        </w:rPr>
        <w:t>Rina menyelesaikan laporan setelah mendapat dokumen yang tepat. Ia mencatat kontribusi rekan yang membantu dan tidak menyebut pekerjaannya sebagai hasil seorang diri. Keputusan itu tidak membuat semua orang langsung memujinya; rapat tetap berjalan padat dan ada bagian yang perlu direvisi. Namun ia dapat mempertanggungjawabkan angka yang dikirim. Ia mengingat bahwa tugasnya ialah bekerja jujur, bukan mengendalikan pendapat semua orang tentang dirinya.</w:t>
      </w:r>
    </w:p>
    <w:p>
      <w:pPr>
        <w:jc w:val="both"/>
      </w:pPr>
      <w:r>
        <w:rPr>
          <w:b w:val="0"/>
        </w:rPr>
        <w:t>Kisah ini tidak menyatakan bahwa setiap lingkungan kerja menerima keterbukaan dengan mudah. Rina memiliki tanggung jawab menjaga data dan mengikuti jalur komunikasi yang sesuai. Di tempat lain, pekerja mungkin membutuhkan nasihat atau perlindungan sebelum menyampaikan keberatan. Pelajaran yang dapat dibawa ialah niat baik perlu ditemani tindakan yang benar, dan mencari pengakuan tidak boleh mengalahkan amanah.</w:t>
      </w:r>
    </w:p>
    <w:p>
      <w:pPr>
        <w:jc w:val="both"/>
      </w:pPr>
      <w:r>
        <w:rPr>
          <w:b w:val="0"/>
        </w:rPr>
        <w:t>Lihat juga: Bab 9 (Sebab, Bukan Jaminan), Bab 39 (Kerja Keras dan Profesional), dan Bab 44 (Dakwah). [QR: /bab-22]</w:t>
      </w:r>
    </w:p>
    <w:p>
      <w:pPr>
        <w:jc w:val="both"/>
      </w:pPr>
      <w:r>
        <w:rPr>
          <w:b w:val="0"/>
        </w:rPr>
        <w:t>Ketika Anda bekerja tanpa dilihat orang, bagian apa yang tetap ingin Anda jaga? Saat dipuji, dapatkah Anda bersyukur tanpa menganggap pujian sebagai ukuran penerimaan Allah? Saat niat terasa bercampur, perbaiki arah dan lanjutkan kewajiban yang benar. Rezeki adalah ujian dan amanah; keadaan harta orang lain bukan ukuran kemurnian hatinya.</w:t>
      </w:r>
    </w:p>
    <w:p>
      <w:pPr>
        <w:jc w:val="both"/>
      </w:pPr>
      <w:r>
        <w:rPr>
          <w:b w:val="0"/>
        </w:rPr>
        <w:t>ARAB: رَبَّنَا تَقَبَّلْ مِنَّآ ۖ إِنَّكَ أَنتَ ٱلسَّمِيعُ ٱلْعَلِيمُ</w:t>
      </w:r>
    </w:p>
    <w:p>
      <w:pPr>
        <w:jc w:val="both"/>
      </w:pPr>
      <w:r>
        <w:rPr>
          <w:b w:val="0"/>
        </w:rPr>
        <w:t>LATIN: n.a. (transliterasi tidak dipakai; teks Arab dibaca langsung)</w:t>
      </w:r>
    </w:p>
    <w:p>
      <w:pPr>
        <w:jc w:val="both"/>
      </w:pPr>
      <w:r>
        <w:rPr>
          <w:b w:val="0"/>
        </w:rPr>
        <w:t>Artinya: “Wahai Tuhan kami, terimalah amal dari kami. Sungguh, Engkaulah Yang Maha Mendengar lagi Maha Mengetahui.”</w:t>
      </w:r>
    </w:p>
    <w:p>
      <w:pPr>
        <w:jc w:val="both"/>
      </w:pPr>
      <w:r>
        <w:rPr>
          <w:b w:val="0"/>
        </w:rPr>
        <w:t>PERAWI: n.a. (ayat, bukan hadits)</w:t>
      </w:r>
    </w:p>
    <w:p>
      <w:pPr>
        <w:jc w:val="both"/>
      </w:pPr>
      <w:r>
        <w:rPr>
          <w:b w:val="0"/>
        </w:rPr>
        <w:t>DERAJAT: Wahyu Al-Qur'an (kitabullah); bukan hadits, sehingga tidak dinilai derajat perawinya</w:t>
      </w:r>
    </w:p>
    <w:p>
      <w:pPr>
        <w:jc w:val="both"/>
      </w:pPr>
      <w:r>
        <w:rPr>
          <w:b w:val="0"/>
        </w:rPr>
        <w:t>RUJUKAN: QS. Al-Baqarah: 127 (sebagian, bagian doa)</w:t>
      </w:r>
    </w:p>
    <w:p>
      <w:pPr>
        <w:jc w:val="both"/>
      </w:pPr>
      <w:r>
        <w:rPr>
          <w:b w:val="0"/>
        </w:rPr>
        <w:t>STATUS: [V-AYAT]</w:t>
      </w:r>
    </w:p>
    <w:p>
      <w:pPr>
        <w:jc w:val="both"/>
      </w:pPr>
      <w:r>
        <w:rPr>
          <w:b w:val="0"/>
        </w:rPr>
        <w:t>Luruskan tujuan, jaga cara, dan serahkan penerimaan amal kepada Allah.</w:t>
      </w:r>
    </w:p>
    <w:p>
      <w:r>
        <w:br w:type="page"/>
      </w:r>
    </w:p>
    <w:p>
      <w:pPr>
        <w:jc w:val="center"/>
      </w:pPr>
      <w:r>
        <w:rPr>
          <w:b/>
          <w:sz w:val="40"/>
        </w:rPr>
        <w:t>BAB 23. Syukur: Cara Merawat Nikmat agar Bertambah dan Berkah *(Kunci 4; Pintu 1)*</w:t>
      </w:r>
    </w:p>
    <w:p>
      <w:pPr>
        <w:jc w:val="both"/>
      </w:pPr>
      <w:r>
        <w:rPr>
          <w:b w:val="0"/>
        </w:rPr>
        <w:t>Dalil ringkas: QS. Ibrahim: 7; QS. Saba': 13; QS. An-Naml: 40</w:t>
      </w:r>
    </w:p>
    <w:p>
      <w:pPr>
        <w:jc w:val="both"/>
      </w:pPr>
      <w:r>
        <w:rPr>
          <w:b w:val="0"/>
        </w:rPr>
        <w:t>Di Pasar Peterongan, Semarang, Harun Sutrisno, yang biasa dipanggil Pak Har, mulai membuka lapak sayurnya sebelum matahari tinggi. Harga dari pemasok berubah, sebagian barang cepat layu, sementara dua anaknya masih sekolah dan utang dagangnya perlu dibayar bertahap. Pada suatu pagi, pelanggan tetap memuji kesegaran sayur yang ia pilih. Pak Har tersenyum, lalu teringat bahwa beberapa hari sebelumnya ia mengeluh karena penjualan sepi. Ia bertanya dalam hati bagaimana bersyukur ketika keadaan lapang dan bagaimana tetap jujur saat pemasukan berkurang. Ia tidak ingin menganggap setiap keuntungan sebagai bukti bahwa dirinya lebih disukai Allah, atau setiap kesulitan sebagai tanda bahwa ia gagal.</w:t>
      </w:r>
    </w:p>
    <w:p>
      <w:pPr>
        <w:jc w:val="both"/>
      </w:pPr>
      <w:r>
        <w:rPr>
          <w:b w:val="0"/>
        </w:rPr>
        <w:t>Di rumah, ia juga melihat kerja istrinya menyiapkan bekal dan mengatur belanja. Kebaikan itu mudah dianggap biasa karena hadir berulang kali. Pak Har mulai memahami bahwa syukur bukan hanya ucapan setelah menerima uang. Ia berkaitan dengan cara mengenali nikmat, menyebut pemberinya dengan rendah hati, berterima kasih kepada manusia, dan menggunakan kemampuan tanpa merugikan orang lain. Namun rasa syukur tidak meniadakan kebutuhan untuk memperbaiki keadaan atau mencari pertolongan ketika beban terasa berat.</w:t>
      </w:r>
    </w:p>
    <w:p>
      <w:pPr>
        <w:jc w:val="both"/>
      </w:pPr>
      <w:r>
        <w:rPr>
          <w:b w:val="0"/>
        </w:rPr>
        <w:t>Bagaimana syukur membentuk cara kita memandang dan menggunakan nikmat, tanpa mengubah ayat tentang tambahan menjadi janji kaya atau alasan menutup mata terhadap kesulitan?</w:t>
      </w:r>
    </w:p>
    <w:p>
      <w:pPr>
        <w:jc w:val="both"/>
      </w:pPr>
      <w:r>
        <w:rPr>
          <w:b w:val="0"/>
        </w:rPr>
        <w:t>Al-Qur'an memerintahkan syukur dan menyampaikan janji tambahan dalam QS. Ibrahim: 7. Ayat itu tidak menetapkan bentuk, waktu, atau jumlah tambahan untuk setiap orang. QS. Saba': 13 menyebut keluarga Daud agar bekerja sebagai bentuk syukur, sedangkan QS. An-Naml: 40 mengingatkan bahwa syukur memberi manfaat bagi diri sendiri dan Allah Mahakaya. Syukur mencakup pengakuan hati, ucapan yang benar, serta penggunaan nikmat untuk hal yang baik. Ia tidak berarti berpura-pura bahagia, mengabaikan ketidakadilan, atau berhenti mencari bantuan. Kesulitan ekonomi tidak membuktikan seseorang kurang bersyukur, dan kelapangan bukan bukti seseorang lebih mulia. Mulailah dengan mengenali satu nikmat yang nyata, menyebut pihak yang berjasa, lalu memilih satu penggunaan yang bertanggung jawab. Bila ada masalah yang perlu diubah, syukur dapat berjalan bersama ikhtiar, kritik yang adil, dan permintaan pertolongan.</w:t>
      </w:r>
    </w:p>
    <w:p>
      <w:pPr>
        <w:jc w:val="both"/>
      </w:pPr>
      <w:r>
        <w:rPr>
          <w:b w:val="0"/>
        </w:rPr>
        <w:t>- Syukur: mengenali nikmat dan meresponsnya dengan cara yang diridhai Allah.</w:t>
      </w:r>
    </w:p>
    <w:p>
      <w:pPr>
        <w:jc w:val="both"/>
      </w:pPr>
      <w:r>
        <w:rPr>
          <w:b w:val="0"/>
        </w:rPr>
        <w:t>- Kufur nikmat: mengingkari atau menyalahgunakan nikmat; penilaian batin seseorang bukan urusan kita.</w:t>
      </w:r>
    </w:p>
    <w:p>
      <w:pPr>
        <w:jc w:val="both"/>
      </w:pPr>
      <w:r>
        <w:rPr>
          <w:b w:val="0"/>
        </w:rPr>
        <w:t>- Berkah: kebaikan yang Allah karuniakan; bukan ukuran jumlah harta semata.</w:t>
      </w:r>
    </w:p>
    <w:p>
      <w:pPr>
        <w:jc w:val="both"/>
      </w:pPr>
      <w:r>
        <w:rPr>
          <w:b w:val="0"/>
        </w:rPr>
        <w:t>- Qana'ah: merasa cukup pada pemberian Allah sembari tetap berusaha secara patut.</w:t>
      </w:r>
    </w:p>
    <w:p>
      <w:pPr>
        <w:jc w:val="both"/>
      </w:pPr>
      <w:r>
        <w:rPr>
          <w:b w:val="0"/>
        </w:rPr>
        <w:t>Tuliskan satu nikmat yang Anda gunakan hari ini dan satu tindakan yang dapat menjaganya atau memberi manfaat kepada orang lain.</w:t>
      </w:r>
    </w:p>
    <w:p>
      <w:pPr>
        <w:jc w:val="both"/>
      </w:pPr>
      <w:r>
        <w:rPr>
          <w:b/>
          <w:sz w:val="28"/>
        </w:rPr>
        <w:t>23.1 Hakikat dan Tiga Rukun Syukur: Hati, Lisan, Anggota Badan</w:t>
      </w:r>
    </w:p>
    <w:p>
      <w:r>
        <w:rPr>
          <w:sz w:val="21"/>
        </w:rPr>
        <w:t>Syukur bermula dengan menyadari bahwa nikmat bukan semata hasil kendali pribadi. Kesehatan, waktu, kemampuan belajar, pekerjaan, keluarga, dan kesempatan bertemu orang yang membantu adalah karunia yang patut dikenali. Pengakuan itu tidak menghapus usaha manusia. Petani menanam, pedagang memilih barang, pekerja mengasah keterampilan, dan keluarga saling menolong. Syukur mengajak kita melihat bahwa usaha berlangsung bersama banyak sebab yang tidak kita ciptakan sendiri.</w:t>
      </w:r>
    </w:p>
    <w:p>
      <w:r>
        <w:rPr>
          <w:sz w:val="21"/>
        </w:rPr>
        <w:t>Rukun pertama ialah hati yang mengenali nikmat serta tidak menganggapnya sebagai hak mutlak yang selalu tersedia. Kesadaran ini menumbuhkan rendah hati, bukan rasa bersalah karena hidup sedang lapang. Orang yang kehilangan pekerjaan tetap dapat mensyukuri bantuan yang datang, tetapi tidak harus menyebut kehilangan itu sebagai hal yang baik. Ia boleh berduka, meminta pertolongan, dan mencari pekerjaan sambil menjaga harapan kepada Allah.</w:t>
      </w:r>
    </w:p>
    <w:p>
      <w:r>
        <w:rPr>
          <w:sz w:val="21"/>
        </w:rPr>
        <w:t>Rukun kedua ialah lisan. Ucapan hamdalah mengarahkan pujian kepada Allah, sementara ucapan terima kasih kepada manusia mengakui perantara kebaikan. Lisan juga perlu dijaga dari keluhan yang menyakiti orang lain, klaim berlebihan tentang hasil, dan cerita yang menutupi bantuan pihak lain. Mengungkapkan kesulitan untuk meminta nasihat bukan berarti tidak bersyukur. Kejujuran memberi orang lain kesempatan memahami kebutuhan yang nyata.</w:t>
      </w:r>
    </w:p>
    <w:p>
      <w:r>
        <w:rPr>
          <w:sz w:val="21"/>
        </w:rPr>
        <w:t>Rukun ketiga ialah anggota badan, yakni menggunakan nikmat secara bertanggung jawab. Ilmu dapat dipakai untuk bekerja dengan cermat, kesehatan untuk menunaikan tugas sesuai kemampuan, dan harta untuk memenuhi kewajiban serta kebutuhan. Penggunaan nikmat tidak harus berupa sedekah besar atau tindakan yang terlihat. Menjaga alat kerja, membayar upah sesuai kesepakatan, dan tidak membuang makanan juga bentuk pemanfaatan yang patut.</w:t>
      </w:r>
    </w:p>
    <w:p>
      <w:r>
        <w:rPr>
          <w:sz w:val="21"/>
        </w:rPr>
        <w:t>Ketiga rukun ini saling menerangkan. Ucapan syukur tanpa penggunaan yang bertanggung jawab dapat terasa kosong, sementara tindakan baik yang dilakukan sambil menyombongkan diri perlu diperiksa. Namun manusia tidak memiliki alat untuk memastikan isi hati orang lain. Kita dapat memperbaiki tindakan yang tampak dan memohon agar hati sendiri diarahkan. Jangan menjadikan pembagian tiga rukun sebagai ukuran untuk menghakimi orang yang sedang berjuang.</w:t>
      </w:r>
    </w:p>
    <w:p>
      <w:pPr>
        <w:jc w:val="right"/>
        <w:rtl/>
      </w:pPr>
      <w:r>
        <w:rPr>
          <w:rFonts w:ascii="Scheherazade New" w:hAnsi="Scheherazade New"/>
          <w:sz w:val="30"/>
          <w:rtl/>
          <w:cs w:val="1"/>
        </w:rPr>
        <w:t>ARAB: وَإِذْ تَأَذَّنَ رَبُّكُمْ لَئِن شَكَرْتُمْ لَأَزِيدَنَّكُمْ ۖ وَلَئِن كَفَرْتُمْ إِنَّ عَذَابِى لَشَدِيدٌۭ Artinya:</w:t>
      </w:r>
      <w:r>
        <w:rPr>
          <w:rFonts w:ascii="Scheherazade New" w:hAnsi="Scheherazade New"/>
          <w:sz w:val="30"/>
          <w:rtl/>
          <w:cs w:val="1"/>
        </w:rPr>
        <w:t xml:space="preserve"> (Ingatlah)</w:t>
      </w:r>
      <w:r>
        <w:rPr>
          <w:rFonts w:ascii="Scheherazade New" w:hAnsi="Scheherazade New"/>
          <w:sz w:val="30"/>
          <w:rtl/>
          <w:cs w:val="1"/>
        </w:rPr>
        <w:t xml:space="preserve"> ketika Tuhanmu memaklumkan, “Jika kamu bersyukur, niscaya Aku akan menambah</w:t>
      </w:r>
      <w:r>
        <w:rPr>
          <w:rFonts w:ascii="Scheherazade New" w:hAnsi="Scheherazade New"/>
          <w:sz w:val="30"/>
          <w:rtl/>
          <w:cs w:val="1"/>
        </w:rPr>
        <w:t xml:space="preserve"> (nikmat)</w:t>
      </w:r>
      <w:r>
        <w:rPr>
          <w:rFonts w:ascii="Scheherazade New" w:hAnsi="Scheherazade New"/>
          <w:sz w:val="30"/>
          <w:rtl/>
          <w:cs w:val="1"/>
        </w:rPr>
        <w:t xml:space="preserve"> kepadamu. Jika kamu mengingkari (nikmat-Ku), sesungguhnya azab-Ku sangat berat.” DERAJAT: Wahyu Al-Qur'an (kitabullah); bukan hadits, sehingga tidak dinilai derajat perawinya RUJUKAN: QS. Ibrahim: 7 STATUS: [V-AYAT]</w:t>
      </w:r>
    </w:p>
    <w:p>
      <w:r>
        <w:rPr>
          <w:sz w:val="21"/>
        </w:rPr>
        <w:t>Syukur juga menuntut ketelitian dalam menyebut sumber nikmat. Seseorang dapat bangga atas kerja kerasnya tanpa menafikan dukungan keluarga, pendidikan, keadaan, atau pertolongan yang datang di luar rencananya. Mengakui peran tersebut tidak mengurangi nilai usaha. Sebaliknya, pengakuan membuat kita lebih adil kepada orang-orang yang ikut menopang keberhasilan. Bila ada pihak yang tidak menjalankan tanggung jawab, syukur tidak menutup ruang untuk membicarakannya secara jujur.</w:t>
      </w:r>
    </w:p>
    <w:p>
      <w:r>
        <w:rPr>
          <w:sz w:val="21"/>
        </w:rPr>
        <w:t>Ada nikmat yang tampak biasa karena hadir setiap hari. Air bersih, waktu untuk beristirahat, kemampuan membaca, dan tempat aman untuk pulang sering baru disadari ketika terganggu. Menyebutnya bukan berarti menganggap semua orang memiliki akses serupa. Kesadaran justru dapat menumbuhkan kepedulian kepada mereka yang belum mendapatkannya. Kita dapat menghargai yang tersedia sambil ikut memperjuangkan akses yang lebih adil.</w:t>
      </w:r>
    </w:p>
    <w:p>
      <w:r>
        <w:rPr>
          <w:sz w:val="21"/>
        </w:rPr>
        <w:t>Dalam praktik, tiga rukun ini tidak selalu muncul sempurna sekaligus. Seseorang mungkin mampu mengucapkan terima kasih, tetapi masih belajar mengelola rasa iri. Orang lain dapat menggunakan keterampilannya untuk menolong, meski sedang sulit merasakan kelapangan hati. Perjalanan memperbaiki diri berlangsung bertahap. Jangan menjadikan kerangka ini daftar hukuman bagi diri sendiri atau orang lain. Gunakan sebagai cermin untuk memilih satu kebiasaan yang dapat diperbaiki hari ini.</w:t>
      </w:r>
    </w:p>
    <w:p>
      <w:r>
        <w:rPr>
          <w:sz w:val="21"/>
        </w:rPr>
        <w:t>Syukur dalam hati juga bukan larangan untuk merencanakan masa depan. Menabung, belajar keterampilan, atau mencari pekerjaan yang lebih layak dapat menjadi bentuk pengelolaan amanah. Rencana itu tidak memastikan hasil, tetapi membantu seseorang menggunakan kemampuan secara terarah. Jika sumber daya terbatas, pilih langkah yang realistis dan cari dukungan yang tersedia. Tidak semua keputusan harus diselesaikan sendirian.</w:t>
      </w:r>
    </w:p>
    <w:p>
      <w:r>
        <w:rPr>
          <w:sz w:val="21"/>
        </w:rPr>
        <w:t>Syukur dapat dimulai dari hal yang kecil dan terukur. Sebutkan apa yang diterima, bukan sekadar mengatakan semuanya baik. Perincian membuat kita lebih mudah memilih tindakan yang sesuai.</w:t>
      </w:r>
    </w:p>
    <w:p>
      <w:pPr>
        <w:jc w:val="both"/>
      </w:pPr>
      <w:r>
        <w:rPr>
          <w:b/>
          <w:sz w:val="28"/>
        </w:rPr>
        <w:t>23.2 Tafsir Ibrahim: 7: Bentuk-Bentuk "Tambahan" yang Dijanjikan</w:t>
      </w:r>
    </w:p>
    <w:p>
      <w:r>
        <w:rPr>
          <w:sz w:val="21"/>
        </w:rPr>
        <w:t>Frasa “Jika kamu bersyukur, niscaya Aku akan menambah” sering diingat ketika seseorang berharap kehidupannya membaik. Ayat tersebut memang menyampaikan janji Allah, tetapi tidak merinci bahwa tambahan selalu berupa uang, kenaikan pendapatan, atau datang dalam waktu tertentu. Karena itu, seorang penulis tidak patut menetapkan jumlah dan jadwal yang tidak disebut ayat. Janji wahyu tidak boleh diubah menjadi hitung-hitungan untuk menguji kesalehan seseorang.</w:t>
      </w:r>
    </w:p>
    <w:p>
      <w:r>
        <w:rPr>
          <w:sz w:val="21"/>
        </w:rPr>
        <w:t>Tambahan dapat dipahami dalam lingkup nikmat yang Allah kehendaki. Seseorang mungkin menerima kelapangan, tetapi orang lain merasakan tambahan ilmu, keteguhan, kesehatan, hubungan yang lebih baik, atau kemampuan menggunakan yang telah dimiliki. Menyebut kemungkinan ini bukan tafsir pasti atas keadaan individu. Ia mengingatkan pembaca agar tidak membatasi karunia Allah pada angka saldo atau besarnya usaha.</w:t>
      </w:r>
    </w:p>
    <w:p>
      <w:r>
        <w:rPr>
          <w:sz w:val="21"/>
        </w:rPr>
        <w:t>Ayat juga tidak mengatakan bahwa orang yang belum melihat perubahan lahiriah pasti kurang bersyukur. Banyak sebab memengaruhi penghasilan dan kondisi hidup, termasuk kesehatan, kesempatan, tanggungan, pasar, dan perlakuan pihak lain. Sebagian hal berada di luar kendali seseorang. Mengatakan kepada orang yang sedang kesulitan agar “lebih bersyukur saja” dapat menambah beban, bukan memberi pertolongan.</w:t>
      </w:r>
    </w:p>
    <w:p>
      <w:r>
        <w:rPr>
          <w:sz w:val="21"/>
        </w:rPr>
        <w:t>Syukur tetap berhubungan dengan tindakan. Pedagang dapat bersyukur dengan menjaga timbangan; pekerja dengan memenuhi amanah; keluarga dengan berbagi informasi tentang kebutuhan; dan pemilik usaha dengan menghormati hak pekerja. Tindakan itu tidak membeli hasil tertentu dari Allah. Ia merupakan respons terhadap nikmat dan kewajiban yang dipercayakan kepada manusia.</w:t>
      </w:r>
    </w:p>
    <w:p>
      <w:r>
        <w:rPr>
          <w:sz w:val="21"/>
        </w:rPr>
        <w:t>Bila seseorang memohon kelapangan, ia dapat sekaligus memeriksa pilihan yang berada dalam kendalinya. Apakah pengeluaran tercatat, apakah pekerjaan aman, apakah ada bantuan yang bisa diminta, dan apakah ada keputusan yang perlu ditinjau? Pertanyaan itu tidak menyiratkan bahwa setiap masalah disebabkan kesalahan pribadi. Ia membantu membedakan ikhtiar yang mungkin dilakukan dari hasil yang tidak dapat dipastikan.</w:t>
      </w:r>
    </w:p>
    <w:p>
      <w:pPr>
        <w:jc w:val="right"/>
        <w:rtl/>
      </w:pPr>
      <w:r>
        <w:rPr>
          <w:rFonts w:ascii="Scheherazade New" w:hAnsi="Scheherazade New"/>
          <w:sz w:val="30"/>
          <w:rtl/>
          <w:cs w:val="1"/>
        </w:rPr>
        <w:t>ARAB: قَالَ ٱلَّذِى عِندَهُۥ عِلْمٌۭ مِّنَ ٱلْكِتَٰبِ أَنَا۠ ءَاتِيكَ بِهِۦ قَبْلَ أَن يَرْتَدَّ إِلَيْكَ طَرْفُكَ ۚ فَلَمَّا رَءَاهُ مُسْتَقِرًّا عِندَهُۥ قَالَ هَٰذَا مِن فَضْلِ رَبِّى لِيَبْلُوَنِىٓ ءَأَشْكُرُ أَمْ أَكْفُرُ ۖ وَمَن شَكَرَ فَإِنَّمَا يَشْكُرُ لِنَفْسِهِۦ ۖ وَمَن كَفَرَ فَإِنَّ رَبِّى غَنِىٌّۭ كَرِيمٌۭ Artinya: Orang yang mempunyai ilmu dari Kitab berkata, “Aku akan membawa singgasana itu kepadamu sebelum matamu berkedip.” Ketika Sulaiman melihatnya terletak di hadapannya, ia berkata, “Ini termasuk karunia Tuhanku untuk mengujiku, apakah aku bersyukur atau kufur. Siapa yang bersyukur, sesungguhnya dia bersyukur untuk dirinya sendiri. Siapa yang kufur, sesungguhnya Tuhanku Mahakaya lagi Mahamulia.” DERAJAT: Wahyu Al-Qur'an (kitabullah); bukan hadits, sehingga tidak dinilai derajat perawinya RUJUKAN: QS. An-Naml: 40 STATUS: [V-AYAT]</w:t>
      </w:r>
    </w:p>
    <w:p>
      <w:pPr>
        <w:jc w:val="both"/>
      </w:pPr>
      <w:r>
        <w:rPr>
          <w:b w:val="0"/>
        </w:rPr>
        <w:t>| Pernyataan | Tingkat | Dasar |</w:t>
      </w:r>
    </w:p>
    <w:p>
      <w:pPr>
        <w:jc w:val="both"/>
      </w:pPr>
      <w:r>
        <w:rPr>
          <w:b w:val="0"/>
        </w:rPr>
        <w:t>|---|---|---|</w:t>
      </w:r>
    </w:p>
    <w:p>
      <w:pPr>
        <w:jc w:val="both"/>
      </w:pPr>
      <w:r>
        <w:rPr>
          <w:b w:val="0"/>
        </w:rPr>
        <w:t>| QS. Ibrahim: 7 memerintahkan syukur dan menyampaikan janji tambahan. | A | Teks ayat |</w:t>
      </w:r>
    </w:p>
    <w:p>
      <w:pPr>
        <w:jc w:val="both"/>
      </w:pPr>
      <w:r>
        <w:rPr>
          <w:b w:val="0"/>
        </w:rPr>
        <w:t>| Bentuk tambahan untuk tiap orang tidak ditetapkan oleh bab ini. | B | Batas pembacaan ayat |</w:t>
      </w:r>
    </w:p>
    <w:p>
      <w:pPr>
        <w:jc w:val="both"/>
      </w:pPr>
      <w:r>
        <w:rPr>
          <w:b w:val="0"/>
        </w:rPr>
        <w:t>| Syukur dapat diterapkan melalui hati, lisan, dan tindakan. | C | Rumusan pengajaran, perlu pemeriksaan rujukan syarah |</w:t>
      </w:r>
    </w:p>
    <w:p>
      <w:pPr>
        <w:jc w:val="both"/>
      </w:pPr>
      <w:r>
        <w:rPr>
          <w:b w:val="0"/>
        </w:rPr>
        <w:t>| Jurnal syukur adalah latihan refleksi, bukan ibadah dengan tata cara khusus. | E | Anjuran praktis bab |</w:t>
      </w:r>
    </w:p>
    <w:p>
      <w:pPr>
        <w:jc w:val="both"/>
      </w:pPr>
      <w:r>
        <w:rPr>
          <w:b w:val="0"/>
        </w:rPr>
        <w:t>| Yang dijanjikan dalil | Yang tidak dijanjikan |</w:t>
      </w:r>
    </w:p>
    <w:p>
      <w:pPr>
        <w:jc w:val="both"/>
      </w:pPr>
      <w:r>
        <w:rPr>
          <w:b w:val="0"/>
        </w:rPr>
        <w:t>|---|---|</w:t>
      </w:r>
    </w:p>
    <w:p>
      <w:pPr>
        <w:jc w:val="both"/>
      </w:pPr>
      <w:r>
        <w:rPr>
          <w:b w:val="0"/>
        </w:rPr>
        <w:t>| QS. Ibrahim: 7 menyatakan janji tambahan bagi orang yang bersyukur. | Ayat tidak menetapkan jumlah uang, bentuk, atau waktu tambahan bagi setiap orang. |</w:t>
      </w:r>
    </w:p>
    <w:p>
      <w:pPr>
        <w:jc w:val="both"/>
      </w:pPr>
      <w:r>
        <w:rPr>
          <w:b w:val="0"/>
        </w:rPr>
        <w:t>| Syukur mengarahkan manusia untuk mengenali dan menggunakan nikmat. | Tidak ada jaminan bahwa latihan tertentu langsung mengubah pendapatan. |</w:t>
      </w:r>
    </w:p>
    <w:p>
      <w:pPr>
        <w:jc w:val="both"/>
      </w:pPr>
      <w:r>
        <w:rPr>
          <w:b w:val="0"/>
        </w:rPr>
        <w:t>**Salah paham:** Setiap orang yang bersyukur pasti segera lebih kaya. **Koreksi:** Ayat tidak menetapkan bentuk dan jadwal tambahan untuk tiap orang.</w:t>
      </w:r>
    </w:p>
    <w:p>
      <w:pPr>
        <w:jc w:val="both"/>
      </w:pPr>
      <w:r>
        <w:rPr>
          <w:b w:val="0"/>
        </w:rPr>
        <w:t>**Salah paham:** Mengakui kesulitan berarti tidak bersyukur. **Koreksi:** Meminta pertolongan dan mengupayakan perubahan dapat berjalan bersama syukur.</w:t>
      </w:r>
    </w:p>
    <w:p>
      <w:pPr>
        <w:jc w:val="both"/>
      </w:pPr>
      <w:r>
        <w:rPr>
          <w:b w:val="0"/>
        </w:rPr>
        <w:t>Dalam urusan harta, syukur tidak menggugurkan kewajiban zakat, nafkah, pembayaran utang, atau pemenuhan akad. Rincian kewajiban bergantung pada keadaan dan ketentuan fiqh yang relevan. Bila ragu, jelaskan kondisi sebenarnya kepada ahli yang kompeten. Jangan menetapkan hukum atas orang lain hanya dari tampilan hartanya.</w:t>
      </w:r>
    </w:p>
    <w:p>
      <w:r>
        <w:rPr>
          <w:sz w:val="21"/>
        </w:rPr>
        <w:t>Kita juga perlu membaca ayat dalam konteks seruannya. Ayat tersebut menyampaikan peringatan dan janji Allah, bukan formula yang dapat dipakai manusia untuk menuntut hasil tertentu. Kata “tambahan” tidak memberi wewenang kepada siapa pun untuk menentukan bahwa seorang hamba akan menerima kenaikan gaji setelah melakukan amalan tertentu. Menyebarkan kepastian seperti itu dapat membuat orang kecewa dan menyalahkan diri ketika keadaan tidak berubah.</w:t>
      </w:r>
    </w:p>
    <w:p>
      <w:r>
        <w:rPr>
          <w:sz w:val="21"/>
        </w:rPr>
        <w:t>Seseorang boleh berharap bahwa rasa syukur membawa kebaikan dalam hidupnya. Harapan itu berbeda dari kepastian terukur. Ia dapat berdoa, bersungguh-sungguh, dan mengambil sebab yang wajar, sambil menyerahkan hasil kepada Allah. Jika hasil yang diharapkan belum datang, langkah berikutnya ialah menilai keadaan dengan jernih, bukan menyimpulkan bahwa Allah menolak dirinya. Tidak semua jawaban doa tampak dalam bentuk yang segera dikenali.</w:t>
      </w:r>
    </w:p>
    <w:p>
      <w:r>
        <w:rPr>
          <w:sz w:val="21"/>
        </w:rPr>
        <w:t>Makna tambahan juga tidak boleh dipersempit menjadi urusan batin saja sehingga kebutuhan nyata diabaikan. Keluarga yang kesulitan pangan memerlukan makanan; pekerja yang belum dibayar memerlukan pemenuhan hak; orang sakit perlu akses perawatan. Menghibur mereka dengan tafsir yang terlalu umum dapat terdengar seperti penghindaran tanggung jawab. Bantuan konkret dan penjelasan rohani yang hati-hati dapat berjalan beriringan.</w:t>
      </w:r>
    </w:p>
    <w:p>
      <w:r>
        <w:rPr>
          <w:sz w:val="21"/>
        </w:rPr>
        <w:t>Bagi pembaca yang sedang berkecukupan, ayat ini mengajak menjaga nikmat agar tidak menjadi alasan merendahkan orang lain. Kelapangan dapat dipakai untuk menunaikan kewajiban, mengembangkan kemampuan, dan memberi manfaat sesuai kapasitas. Bagi pembaca yang sedang sempit, ayat ini tetap membawa harapan tanpa menuntutnya berpura-pura tenang. Keduanya dapat berdoa dan bekerja dari keadaan masing-masing.</w:t>
      </w:r>
    </w:p>
    <w:p>
      <w:r>
        <w:rPr>
          <w:sz w:val="21"/>
        </w:rPr>
        <w:t>Jika seseorang mengajarkan ayat ini, jelaskan batas pengetahuan dengan terang. Bedakan teks wahyu dari renungan pribadi tentang bentuk tambahan. Hindari anjuran membayar, membeli produk, atau mengikuti program dengan klaim hasil yang dipastikan oleh ayat. Kejujuran dalam menyampaikan dalil merupakan bagian dari sikap syukur atas amanah ilmu.</w:t>
      </w:r>
    </w:p>
    <w:p>
      <w:r>
        <w:rPr>
          <w:sz w:val="21"/>
        </w:rPr>
        <w:t>Karena itu, setiap pembacaan perlu menjaga jarak antara janji wahyu dan tafsiran atas pengalaman pribadi. Jangan membuat kesimpulan tentang kedudukan seseorang hanya dari keadaan ekonominya.</w:t>
      </w:r>
    </w:p>
    <w:p>
      <w:pPr>
        <w:jc w:val="both"/>
      </w:pPr>
      <w:r>
        <w:rPr>
          <w:b/>
          <w:sz w:val="28"/>
        </w:rPr>
        <w:t>23.3 Bagian Kedua Ayat: Ancaman bagi yang Kufur Nikmat</w:t>
      </w:r>
    </w:p>
    <w:p>
      <w:r>
        <w:rPr>
          <w:sz w:val="21"/>
        </w:rPr>
        <w:t>Bagian kedua QS. Ibrahim: 7 mengingatkan bahwa mengingkari nikmat membawa ancaman berat. Peringatan ini menuntun manusia agar tidak meremehkan pemberian Allah atau sengaja memakai kemampuan untuk merusak. Namun ayat tersebut bukan izin untuk memberi cap kepada orang yang sedang mengalami kemiskinan, kehilangan pekerjaan, sakit, atau kesedihan. Keadaan lahiriah tidak membuka isi hati seseorang.</w:t>
      </w:r>
    </w:p>
    <w:p>
      <w:r>
        <w:rPr>
          <w:sz w:val="21"/>
        </w:rPr>
        <w:t>Kufur nikmat dapat tampak dalam penyangkalan yang disengaja atau penyalahgunaan karunia, tetapi penilaian rinci atas manusia memerlukan ilmu dan konteks. Seseorang yang mengeluh karena kesulitan belum tentu sedang mengingkari nikmat. Ia mungkin sedang menjelaskan kebutuhan atau mencari jalan keluar. Mendengarkan lebih dahulu sering lebih tepat daripada buru-buru menasihati.</w:t>
      </w:r>
    </w:p>
    <w:p>
      <w:r>
        <w:rPr>
          <w:sz w:val="21"/>
        </w:rPr>
        <w:t>Ancaman dalam ayat juga tidak boleh digunakan untuk menakut-nakuti orang yang menghadapi masalah. Nasihat agama perlu disampaikan dengan ilmu, kelembutan, dan perhatian pada kondisi penerima. Bila ada pengabaian hak, fokuskan pembicaraan pada tindakan yang bisa diperbaiki. Misalnya, keterlambatan upah perlu ditangani melalui komunikasi dan jalur yang sesuai, bukan dengan menyuruh pekerja bersyukur lalu membiarkan haknya tertahan.</w:t>
      </w:r>
    </w:p>
    <w:p>
      <w:r>
        <w:rPr>
          <w:sz w:val="21"/>
        </w:rPr>
        <w:t>Rasa takut terhadap akibat kufur dapat membantu seseorang mengoreksi diri. Ia dapat bertanya apakah sedang menganggap bantuan sebagai hasil dirinya sendiri, apakah ia merendahkan orang yang memberi, atau apakah ia memakai kekuasaan untuk menekan pihak yang lebih lemah. Pertanyaan tersebut diarahkan kepada diri sendiri. Ia tidak menjadikan kita hakim atas niat orang lain.</w:t>
      </w:r>
    </w:p>
    <w:p>
      <w:r>
        <w:rPr>
          <w:sz w:val="21"/>
        </w:rPr>
        <w:t>Sebaliknya, mengakui nikmat bukan berarti menutupi kesalahan. Jika hasil diperoleh dengan merugikan orang, syukur menuntut keberanian mengembalikan hak dan menghentikan kerugian. Jika tubuh sakit, mencari pemeriksaan dan perawatan yang sesuai tidak bertentangan dengan tawakal. Menghadapi kenyataan secara jujur merupakan bagian dari tanggung jawab.</w:t>
      </w:r>
    </w:p>
    <w:p>
      <w:r>
        <w:rPr>
          <w:sz w:val="21"/>
        </w:rPr>
        <w:t>Bahasa ayat menjaga dua sisi: harapan bagi yang bersyukur dan peringatan bagi yang mengingkari. Pembaca tidak perlu memilih satu sisi sambil menghapus yang lain. Syukur mengundang penggunaan nikmat secara baik, sedangkan peringatan mengajak kita menjauhi kesombongan dan penyalahgunaan. Hasil akhir penilaian tetap milik Allah.</w:t>
      </w:r>
    </w:p>
    <w:p>
      <w:r>
        <w:rPr>
          <w:sz w:val="21"/>
        </w:rPr>
        <w:t>Peringatan ayat juga mengajak kita berhati-hati terhadap bahasa yang meremehkan karunia. Contohnya, menganggap bantuan kecil tidak berarti, menuntut orang lain terus memberi, atau menyia-nyiakan sesuatu yang masih dapat dipakai. Namun tindakan perlu dipahami sesuai konteks. Barang rusak mungkin memang tidak dapat diperbaiki, dan seseorang yang tidak mampu membantu bukan otomatis menolak nikmat. Penilaian yang adil memerlukan fakta.</w:t>
      </w:r>
    </w:p>
    <w:p>
      <w:r>
        <w:rPr>
          <w:sz w:val="21"/>
        </w:rPr>
        <w:t>Kita dapat mengubah peringatan itu menjadi pemeriksaan pribadi yang lembut tetapi jujur. Apakah saya menyampaikan keluhan kepada orang yang tepat untuk mencari solusi, atau melampiaskannya dengan melukai orang lain? Apakah saya mengakui dukungan yang telah diterima? Apakah keputusan saya mengabaikan hak pihak lain? Pertanyaan tersebut tidak menjanjikan jawaban mudah. Ia membuka kesempatan untuk meminta maaf, memperbaiki tindakan, atau mencari pendampingan.</w:t>
      </w:r>
    </w:p>
    <w:p>
      <w:r>
        <w:rPr>
          <w:sz w:val="21"/>
        </w:rPr>
        <w:t>Di tempat kerja, perusahaan atau atasan tidak sepatutnya memakai nasihat syukur untuk membungkam permintaan upah yang telah disepakati. Pekerja dapat menyampaikan persoalan melalui jalur yang aman dan mencatat fakta. Sementara itu, pekerja juga berusaha memenuhi tanggung jawabnya. Penghormatan kepada Allah dan keadilan antarmanusia bukan dua hal yang harus dipertentangkan.</w:t>
      </w:r>
    </w:p>
    <w:p>
      <w:pPr>
        <w:jc w:val="both"/>
      </w:pPr>
      <w:r>
        <w:rPr>
          <w:b/>
          <w:sz w:val="28"/>
        </w:rPr>
        <w:t>23.4 Syukur Para Nabi: Keluarga Daud dan Nabi Sulaiman</w:t>
      </w:r>
    </w:p>
    <w:p>
      <w:r>
        <w:rPr>
          <w:sz w:val="21"/>
        </w:rPr>
        <w:t>QS. Saba': 13 menyebut pekerjaan yang dilakukan untuk Nabi Daud dan seruan kepada keluarga Daud agar bekerja sebagai tanda syukur. Ayat ini menghubungkan syukur dengan amal, bukan sekadar pengakuan lisan. Pekerjaan dalam kisah tersebut berlangsung di bawah karunia Allah dan tanggung jawab yang melekat pada penerimanya. Kita tidak perlu menambahkan rincian yang tidak disebut teks ayat.</w:t>
      </w:r>
    </w:p>
    <w:p>
      <w:r>
        <w:rPr>
          <w:sz w:val="21"/>
        </w:rPr>
        <w:t>Ungkapan “bekerjalah, wahai keluarga Daud, untuk bersyukur” mengarahkan perhatian pada pemanfaatan kemampuan. Syukur dapat berwujud kerja yang tekun, pelayanan yang amanah, atau penjagaan terhadap hasil usaha. Bagi pekerja masa kini, bekerja dengan benar berarti menghormati keselamatan, mutu, waktu, serta hak orang lain. Itu tidak berarti menilai martabat manusia dari produktivitas atau upahnya.</w:t>
      </w:r>
    </w:p>
    <w:p>
      <w:r>
        <w:rPr>
          <w:sz w:val="21"/>
        </w:rPr>
        <w:t>Ayat juga menyatakan bahwa sedikit dari hamba Allah yang benar-benar bersyukur. Kalimat ini mengingatkan bahwa syukur membutuhkan usaha dan tidak cukup menjadi slogan. Ia bukan alasan untuk menyebut diri sendiri termasuk kelompok istimewa. Lebih aman membaca ayat sebagai dorongan agar memperbaiki respons terhadap nikmat, bukan sebagai alat membandingkan kadar kesalehan.</w:t>
      </w:r>
    </w:p>
    <w:p>
      <w:r>
        <w:rPr>
          <w:sz w:val="21"/>
        </w:rPr>
        <w:t>Keluarga Daud menjadi contoh bahwa amanah dapat melibatkan keluarga dan kerja bersama. Di rumah, keterampilan setiap orang mungkin berbeda. Menghargai tugas domestik, merawat anggota keluarga, dan berbagi tanggung jawab dapat menjadi bentuk pengakuan atas nikmat kebersamaan. Kerja yang tidak dibayar tetap memiliki nilai sosial, meski pembagian tugas perlu dibicarakan secara adil.</w:t>
      </w:r>
    </w:p>
    <w:p>
      <w:r>
        <w:rPr>
          <w:sz w:val="21"/>
        </w:rPr>
        <w:t>Kisah para nabi tidak menjanjikan bahwa semua orang akan mendapat kelimpahan serupa. Kedudukan dan karunia khusus mereka tidak dapat dijadikan ukuran untuk menilai rezeki pembaca. Yang dapat diambil ialah ajakan agar kemampuan dipakai dengan tanggung jawab serta pujian diarahkan kepada Allah. Apabila seseorang sedang terbatas tenaganya, bentuk syukur perlu disesuaikan dengan kemampuan dan kewajiban yang nyata.</w:t>
      </w:r>
    </w:p>
    <w:p>
      <w:pPr>
        <w:jc w:val="right"/>
        <w:rtl/>
      </w:pPr>
      <w:r>
        <w:rPr>
          <w:rFonts w:ascii="Scheherazade New" w:hAnsi="Scheherazade New"/>
          <w:sz w:val="30"/>
          <w:rtl/>
          <w:cs w:val="1"/>
        </w:rPr>
        <w:t>ARAB: يَعْمَلُونَ لَهُۥ مَا يَشَآءُ مِن مَّحَٰرِيبَ وَتَمَٰثِيلَ وَجِفَانٍۢ كَٱلْجَوَابِ وَقُدُورٍۢ رَّاسِيَٰتٍ ۚ ٱعْمَلُوٓا۟ ءَالَ دَاوُۥدَ شُكْرًۭا ۚ وَقَلِيلٌۭ مِّنْ عِبَادِىَ ٱلشَّكُورُ Artinya: Mereka bekerja untuknya sesuai kehendaknya, berupa gedung-gedung tinggi, patung-patung, piring-piring besar seperti kolam, dan periuk-periuk yang tetap di atas tungku. “Bekerjalah, wahai keluarga Daud, untuk bersyukur.” Sedikit sekali dari hamba-hamba-Ku yang benar-benar bersyukur. DERAJAT: Wahyu Al-Qur'an (kitabullah); bukan hadits, sehingga tidak dinilai derajat perawinya RUJUKAN: QS. Saba': 13 STATUS: [V-AYAT]</w:t>
      </w:r>
    </w:p>
    <w:p>
      <w:r>
        <w:rPr>
          <w:sz w:val="21"/>
        </w:rPr>
        <w:t>Pelajaran tentang bekerja sebagai syukur dapat diterapkan tanpa mengagungkan kesibukan. Nilai seseorang tidak hanya ditentukan oleh keluaran kerja atau kemampuannya menghasilkan uang. Ada masa ketika orang perlu berhenti karena sakit, mengasuh keluarga, atau memulihkan diri. Beristirahat yang cukup dapat menjaga kemampuan agar tidak rusak. Ukuran tanggung jawab ialah melakukan yang patut sesuai kemampuan, bukan terus bekerja sampai mengabaikan diri.</w:t>
      </w:r>
    </w:p>
    <w:p>
      <w:r>
        <w:rPr>
          <w:sz w:val="21"/>
        </w:rPr>
        <w:t>Kerja yang disyukuri juga perlu memperhatikan cara memperoleh hasil. Keuntungan yang berasal dari penipuan atau pengambilan hak bukan penggunaan nikmat yang bertanggung jawab. Bila kesalahan sudah terjadi, langkah yang perlu dipikirkan mencakup penghentian kerugian dan pemulihan hak pihak terdampak. Untuk persoalan hukum atau akad yang rumit, mintalah penjelasan ahli yang memahami konteksnya.</w:t>
      </w:r>
    </w:p>
    <w:p>
      <w:r>
        <w:rPr>
          <w:sz w:val="21"/>
        </w:rPr>
        <w:t>Ayat menyebut keluarga Daud, tetapi ajakannya dapat direnungkan dalam berbagai bentuk kehidupan. Seseorang yang tidak mampu bekerja berbayar tetap dapat menjalankan bentuk kebaikan lain sesuai keadaan. Anak yang belajar, orang yang merawat keluarga, dan warga yang menjaga lingkungan memiliki kemampuan serta batas yang berbeda. Kita tidak sepatutnya menyamakan bentuk amal mereka.</w:t>
      </w:r>
    </w:p>
    <w:p>
      <w:pPr>
        <w:jc w:val="both"/>
      </w:pPr>
      <w:r>
        <w:rPr>
          <w:b/>
          <w:sz w:val="28"/>
        </w:rPr>
        <w:t>23.5 Nabi ﷺ Shalat hingga Kakinya Bengkak: "Tidak Pantaskah Aku Menjadi Hamba yang Bersyukur?"</w:t>
      </w:r>
    </w:p>
    <w:p>
      <w:r>
        <w:rPr>
          <w:sz w:val="21"/>
        </w:rPr>
        <w:t>Dalam riwayat Aisyah, Nabi ﷺ beribadah malam dengan sungguh-sungguh hingga kedua kakinya mengalami keletihan dan bengkak. Ketika ditanya mengapa beliau melakukannya padahal dosa beliau telah diampuni, beliau menjawab dengan makna, “Tidakkah aku ingin menjadi hamba yang bersyukur?” Riwayat ini menggambarkan syukur sebagai ibadah dan ketaatan, bukan sekadar ungkapan setelah menerima sesuatu.</w:t>
      </w:r>
    </w:p>
    <w:p>
      <w:r>
        <w:rPr>
          <w:sz w:val="21"/>
        </w:rPr>
        <w:t>Kisah tersebut tidak memerintahkan setiap pembaca meniru panjang ibadah Nabi tanpa mempertimbangkan kesehatan, tanggungan, dan tuntunan ibadahnya. Nabi memiliki kedudukan dan kemampuan yang tidak dapat disamakan begitu saja dengan keadaan tiap orang. Mengambil pelajaran tidak sama dengan menyalin seluruh bentuk tindakan tanpa ilmu.</w:t>
      </w:r>
    </w:p>
    <w:p>
      <w:r>
        <w:rPr>
          <w:sz w:val="21"/>
        </w:rPr>
        <w:t>Syukur Nabi terlihat dalam ibadah, tetapi syukur umat juga meliputi pemenuhan hak. Orang yang merawat anak, bekerja untuk nafkah, atau mendampingi orang sakit tidak harus mengabaikan kewajibannya demi mengejar bentuk ibadah tambahan. Menunaikan kewajiban dengan niat yang baik dan cara yang benar lebih dahulu perlu dijaga. Untuk rincian ibadah malam, pembaca dapat belajar dari sumber hadits dan penjelasan ulama.</w:t>
      </w:r>
    </w:p>
    <w:p>
      <w:r>
        <w:rPr>
          <w:sz w:val="21"/>
        </w:rPr>
        <w:t>Jawaban Nabi juga mengubah cara memandang ketaatan. Ibadah bukan transaksi untuk memaksa Allah memberi balasan dunia tertentu. Ia merupakan penghambaan dan ungkapan syukur kepada Tuhan. Seorang mukmin boleh memohon rezeki, kesehatan, dan kemudahan, tetapi tidak menjadikan ibadah sebagai mesin yang memastikan permintaan itu terwujud sesuai keinginannya.</w:t>
      </w:r>
    </w:p>
    <w:p>
      <w:r>
        <w:rPr>
          <w:sz w:val="21"/>
        </w:rPr>
        <w:t>Bila tubuh atau keadaan membatasi, syukur dapat dinyatakan dengan ibadah yang mampu dilakukan dan tanggung jawab yang dijaga. Jangan membandingkan kekuatan diri dengan orang lain hingga melahirkan putus asa. Pertanyaan yang berguna ialah: bentuk ketaatan apa yang sesuai kemampuan saya hari ini, dan hak siapa yang perlu saya tunaikan?</w:t>
      </w:r>
    </w:p>
    <w:p>
      <w:pPr>
        <w:jc w:val="both"/>
      </w:pPr>
      <w:r>
        <w:rPr>
          <w:b w:val="0"/>
        </w:rPr>
        <w:t>ARAB: n.a. (teks Arab hadits tidak dikutip) LATIN: n.a. Artinya: Nabi ﷺ menjelaskan bahwa beliau beribadah sebagai hamba yang bersyukur. PERAWI: HR. Bukhari dan Muslim DERAJAT: Shahih; diriwayatkan dalam Shahih al-Bukhari, Kitab Tahajud (derajat edisi kitab). RUJUKAN: Hadits Aisyah tentang ibadah malam Nabi ﷺ dan syukur STATUS: [V-HADITS]</w:t>
      </w:r>
    </w:p>
    <w:p>
      <w:r>
        <w:rPr>
          <w:sz w:val="21"/>
        </w:rPr>
        <w:t>Riwayat ini memberi gambaran tentang kesungguhan ibadah Nabi, tetapi rincian sanad, lafaz, dan penilaian hadits perlu diperiksa melalui rujukan takhrij yang layak sebelum dicetak final. Karena teks Arab tidak dicantumkan di sini, pembaca tidak diarahkan menghafal kutipan terjemahan sebagai lafaz persis. Makna ringkasnya tetap perlu diverifikasi terhadap naskah sumber. Sikap hati-hati menjaga kehormatan hadits dan mencegah kekeliruan kutip.</w:t>
      </w:r>
    </w:p>
    <w:p>
      <w:r>
        <w:rPr>
          <w:sz w:val="21"/>
        </w:rPr>
        <w:t>Salah satu batas penting ialah membedakan ibadah wajib dan ibadah tambahan. Kewajiban tidak boleh ditelantarkan demi amalan pilihan. Orang yang memiliki tanggungan perlu memperhitungkan hak keluarga dan kesehatan. Bila ingin menambah ibadah malam, mulailah dengan kadar yang mampu dijaga dan pelajari tuntunan yang benar. Konsistensi yang realistis lebih aman daripada memaksakan diri lalu berhenti karena kelelahan.</w:t>
      </w:r>
    </w:p>
    <w:p>
      <w:r>
        <w:rPr>
          <w:sz w:val="21"/>
        </w:rPr>
        <w:t>Kisah tersebut juga mengajarkan agar syukur tidak hanya dicari ketika mendapat keuntungan. Nabi beribadah sebagai hamba, bukan karena kekurangan rahmat. Bagi kita, syukur dapat muncul setelah menerima pertolongan maupun ketika menjalankan ketaatan dalam keadaan biasa. Jangan jadikan teladan Nabi sebagai alasan mengukur iman orang lain dari lamanya ibadah yang tampak.</w:t>
      </w:r>
    </w:p>
    <w:p>
      <w:r>
        <w:rPr>
          <w:sz w:val="21"/>
        </w:rPr>
        <w:t>Jika tubuh terasa sakit atau kurang tidur, tangani keadaan dengan bijaksana. Ibadah tidak meniadakan kebutuhan menjaga badan. Mintalah nasihat tenaga kesehatan bila keluhan mengganggu, dan tanyakan kepada ahli agama mengenai bentuk ibadah yang sesuai. Setiap orang memiliki keadaan berbeda, sehingga penerapan teladan perlu disertai ilmu dan pertimbangan.</w:t>
      </w:r>
    </w:p>
    <w:p>
      <w:pPr>
        <w:jc w:val="both"/>
      </w:pPr>
      <w:r>
        <w:rPr>
          <w:b/>
          <w:sz w:val="28"/>
        </w:rPr>
        <w:t>23.6 Kisah Kaum Saba': Negeri Subur yang Berubah karena Kufur</w:t>
      </w:r>
    </w:p>
    <w:p>
      <w:r>
        <w:rPr>
          <w:sz w:val="21"/>
        </w:rPr>
        <w:t>Kisah kaum Saba' dalam surah Saba' menyebut negeri yang memiliki tanda kebesaran Allah dan kebun-kebun, lalu menceritakan perubahan keadaan mereka setelah berpaling. Ayat-ayat itu memberi peringatan agar manusia tidak menolak karunia dan tidak hidup seolah-olah nikmat akan selalu tersedia. Namun kisah tersebut bukan alat untuk menerangkan setiap bencana atau kemiskinan masa kini sebagai hukuman khusus.</w:t>
      </w:r>
    </w:p>
    <w:p>
      <w:r>
        <w:rPr>
          <w:sz w:val="21"/>
        </w:rPr>
        <w:t>Al-Qur'an mengisahkan kaum dan negeri dalam rangka memberi pelajaran, bukan menyediakan izin untuk menebak maksud Allah atas musibah orang lain. Banjir, gagal panen, atau kehilangan mata pencaharian dapat melibatkan sebab alam, keputusan manusia, dan keadaan yang kompleks. Menuduh korban sebagai kufur nikmat tanpa bukti menambah luka dan melampaui pengetahuan kita.</w:t>
      </w:r>
    </w:p>
    <w:p>
      <w:r>
        <w:rPr>
          <w:sz w:val="21"/>
        </w:rPr>
        <w:t>Kisah Saba' mendorong pemeliharaan nikmat bersama. Air, tanah subur, jalan, dan hasil kerja masyarakat memerlukan pengelolaan yang bertanggung jawab. Pada lingkup rumah tangga, seseorang dapat merawat alat dan menghindari pemborosan. Pada lingkup masyarakat, warga dapat menyampaikan masalah lingkungan atau tata kelola dengan bukti dan melalui cara yang aman.</w:t>
      </w:r>
    </w:p>
    <w:p>
      <w:r>
        <w:rPr>
          <w:sz w:val="21"/>
        </w:rPr>
        <w:t>Peringatan sejarah juga mengingatkan bahwa nikmat dapat berubah. Menyimpan sebagian sumber daya, merawat kesehatan, dan memiliki rencana menghadapi gangguan adalah ikhtiar yang wajar. Namun tidak semua keluarga mampu membangun cadangan. Ketiadaan tabungan bukan bukti seseorang tidak bersyukur; bisa jadi penghasilan hanya cukup untuk kebutuhan mendasar.</w:t>
      </w:r>
    </w:p>
    <w:p>
      <w:r>
        <w:rPr>
          <w:sz w:val="21"/>
        </w:rPr>
        <w:t>Kisah itu sebaiknya membawa pembaca kepada kerendahan hati, bukan kepastian tentang nasib orang lain. Kita dapat belajar bahwa kesombongan dan penolakan terhadap petunjuk berbahaya, sembari mengakui batas pengetahuan tentang sebab suatu peristiwa. Bagi masyarakat yang terkena bencana, pertolongan, perlindungan, dan pemulihan lebih mendesak daripada tuduhan moral.</w:t>
      </w:r>
    </w:p>
    <w:p>
      <w:pPr>
        <w:jc w:val="both"/>
      </w:pPr>
      <w:r>
        <w:rPr>
          <w:b w:val="0"/>
        </w:rPr>
        <w:t>Di sebuah kampung, warga mendapati saluran irigasi yang dahulu membantu kebun mulai tersumbat. Sebagian ingin segera membersihkan, sementara yang lain khawatir biaya dan pembagian kerja tidak adil. Mereka mengumpulkan informasi, membicarakan kebutuhan, lalu membagi pekerjaan menurut kemampuan. Kisah ini ilustrasi, bukan riwayat kaum Saba'. Pelajarannya ialah menjaga nikmat bersama memerlukan kerja dan tata kelola, bukan sekadar menyebut kerusakan sebagai hukuman.</w:t>
      </w:r>
    </w:p>
    <w:p>
      <w:pPr>
        <w:jc w:val="both"/>
      </w:pPr>
      <w:r>
        <w:rPr>
          <w:b w:val="0"/>
        </w:rPr>
        <w:t>*kisah komposit*</w:t>
      </w:r>
    </w:p>
    <w:p>
      <w:pPr>
        <w:jc w:val="both"/>
      </w:pPr>
      <w:r>
        <w:rPr>
          <w:b w:val="0"/>
        </w:rPr>
        <w:t>Rina Ardhani, staf keuangan berusia 31 tahun di Bekasi, merasa lega ketika berhasil menyelesaikan satu bulan dengan anggaran yang ketat. Ia teringat kiriman untuk ibunya dan biaya sekolah anak yang tetap harus dipenuhi. Alih-alih menyebut keadaan itu sebagai bukti bahwa semua masalah telah selesai, ia menulis bantuan yang ia terima dari keluarga dan rekan kerja. Keesokan harinya, ia mengajak suaminya membahas satu pengeluaran yang bisa direncanakan lebih baik. Mereka tidak menemukan jalan pintas, tetapi percakapan itu membuat beban lebih jelas dan pembagian tanggung jawab lebih terbuka. Rina juga tetap mencari informasi tentang dukungan yang sesuai dengan kebutuhan keluarganya. Ia bersyukur atas yang tersedia tanpa menyangkal bahwa beberapa hal masih sulit.</w:t>
      </w:r>
    </w:p>
    <w:p>
      <w:r>
        <w:rPr>
          <w:sz w:val="21"/>
        </w:rPr>
        <w:t>Dalam kisah Saba, perubahan negeri mengarahkan pembaca pada tanggung jawab dan kerendahan hati. Peringatan itu tidak memberi kita pengetahuan tentang maksud Allah pada setiap bencana yang terjadi kini.</w:t>
      </w:r>
    </w:p>
    <w:p>
      <w:r>
        <w:rPr>
          <w:sz w:val="21"/>
        </w:rPr>
        <w:t>Karena itu, pembaca dapat mengambil pelajaran tentang amanah tanpa membuat vonis atas korban bencana. Menjaga sumber daya, memperbaiki tata kelola, dan menolong warga terdampak merupakan respons yang lebih bertanggung jawab daripada menebak sebab gaib. Jika ingin menyebut kisah sebagai peringatan, sampaikan batas analoginya dengan jelas. Peristiwa masa kini memerlukan pemeriksaan fakta dan pemahaman sebab yang dapat diketahui.</w:t>
      </w:r>
    </w:p>
    <w:p>
      <w:pPr>
        <w:jc w:val="both"/>
      </w:pPr>
      <w:r>
        <w:rPr>
          <w:b/>
          <w:sz w:val="28"/>
        </w:rPr>
        <w:t>23.7 Melihat ke Bawah dalam Urusan Dunia</w:t>
      </w:r>
    </w:p>
    <w:p>
      <w:r>
        <w:rPr>
          <w:sz w:val="21"/>
        </w:rPr>
        <w:t>Melihat kepada orang yang keadaan dunianya lebih terbatas dapat membantu seseorang mengingat nikmat yang sering luput. Nasihat ini bukan ajakan untuk mengabaikan kenyataan bahwa sebagian orang memiliki kebutuhan lebih besar atau menghadapi hambatan yang berbeda. Tujuannya ialah mengurangi kebiasaan membandingkan diri dengan orang yang lebih berada, bukan mengukur siapa yang layak mendapat bantuan.</w:t>
      </w:r>
    </w:p>
    <w:p>
      <w:r>
        <w:rPr>
          <w:sz w:val="21"/>
        </w:rPr>
        <w:t>Perbandingan dapat muncul ketika seseorang terus melihat rumah, perjalanan, atau barang orang lain. Ia mungkin merasa kehidupannya gagal karena tidak memiliki hal serupa. Mengalihkan perhatian kepada kebutuhan dan kemampuan sendiri dapat mengurangi tekanan. Namun bila masalahnya berupa utang, upah rendah, atau biaya perawatan, langkah praktis tetap dibutuhkan. Rasa cukup tidak membayar tagihan dengan sendirinya.</w:t>
      </w:r>
    </w:p>
    <w:p>
      <w:r>
        <w:rPr>
          <w:sz w:val="21"/>
        </w:rPr>
        <w:t>Melihat ke bawah juga perlu disertai empati. Jangan menjadikan orang yang lebih miskin sebagai alat untuk membuat diri merasa beruntung, lalu melupakan kesulitan mereka. Bila mampu, dengarkan kebutuhan mereka tanpa merendahkan. Bila tidak mampu membantu secara materi, sikap hormat dan informasi tentang layanan yang tepat tetap dapat berguna.</w:t>
      </w:r>
    </w:p>
    <w:p>
      <w:r>
        <w:rPr>
          <w:sz w:val="21"/>
        </w:rPr>
        <w:t>Syukur atas kondisi diri tidak membenarkan ketidakadilan. Seseorang boleh mengakui nikmat yang dimiliki sekaligus menyuarakan persoalan upah, akses layanan, atau perlakuan yang merugikan. Rasa syukur tidak menuntut diam di hadapan kerusakan. Cara menyampaikan kritik perlu jujur, menjaga keselamatan, dan tidak menyebarkan tuduhan yang belum diperiksa.</w:t>
      </w:r>
    </w:p>
    <w:p>
      <w:r>
        <w:rPr>
          <w:sz w:val="21"/>
        </w:rPr>
        <w:t>Latihan sederhana ialah membatasi paparan yang memicu iri, lalu menyebut tiga hal yang benar-benar tersedia hari ini. Catatan itu bukan kewajiban agama dan tidak harus dipaksakan ketika seseorang sedang berduka. Jika kecemasan atau tekanan menetap, mencari dukungan dari orang tepercaya atau tenaga profesional merupakan langkah yang patut dipertimbangkan.</w:t>
      </w:r>
    </w:p>
    <w:p>
      <w:r>
        <w:rPr>
          <w:sz w:val="21"/>
        </w:rPr>
        <w:t>Latihan melihat ke bawah perlu dijaga agar tidak berubah menjadi hierarki martabat. Orang yang berpenghasilan sedikit bukan sekadar pengingat bagi orang lain, melainkan manusia yang memiliki tujuan, pilihan, dan kehormatan. Jika kita berbagi, tanyakan bentuk bantuan yang dibutuhkan dan jaga kerahasiaan. Jangan memaksa penerima menceritakan keadaan pribadi di depan orang banyak.</w:t>
      </w:r>
    </w:p>
    <w:p>
      <w:r>
        <w:rPr>
          <w:sz w:val="21"/>
        </w:rPr>
        <w:t>Dalam penggunaan media, seseorang dapat mengurangi pemicu perbandingan dengan memilih akun yang diikuti. Namun menghindar bukan satu-satunya cara. Kadang diperlukan percakapan terbuka dengan pasangan tentang prioritas, batas belanja, dan rasa cemas. Perasaan tidak nyaman dapat menjadi sinyal bahwa ada kebutuhan emosional atau finansial yang patut diperhatikan.</w:t>
      </w:r>
    </w:p>
    <w:p>
      <w:r>
        <w:rPr>
          <w:sz w:val="21"/>
        </w:rPr>
        <w:t>Membandingkan keadaan juga dapat mengaburkan sebab struktural. Upah, akses pendidikan, kondisi kesehatan, dan tanggung jawab merawat keluarga memengaruhi peluang tiap orang. Syukur tidak mengharuskan kita mengabaikan perbedaan tersebut. Kita dapat menerima bahwa jalan hidup tidak sama, lalu mendukung perbaikan yang adil tanpa membenci orang yang lebih beruntung.</w:t>
      </w:r>
    </w:p>
    <w:p>
      <w:r>
        <w:rPr>
          <w:sz w:val="21"/>
        </w:rPr>
        <w:t>Rasa cukup pun bukan alasan menolak seluruh keinginan. Keinginan untuk belajar, memperoleh tempat tinggal aman, atau mencari pendapatan yang layak dapat menjadi tujuan yang wajar. Bedakan kebutuhan dan kemampuan, susun langkah, lalu tinjau kembali saat keadaan berubah. Doa dan usaha tidak saling meniadakan.</w:t>
      </w:r>
    </w:p>
    <w:p>
      <w:pPr>
        <w:jc w:val="both"/>
      </w:pPr>
      <w:r>
        <w:rPr>
          <w:b/>
          <w:sz w:val="28"/>
        </w:rPr>
        <w:t>23.8 "Tidak Bersyukur kepada Allah Orang yang Tidak Berterima Kasih kepada Manusia"</w:t>
      </w:r>
    </w:p>
    <w:p>
      <w:r>
        <w:rPr>
          <w:sz w:val="21"/>
        </w:rPr>
        <w:t>Hadits yang dikenal dengan makna bahwa orang yang tidak berterima kasih kepada manusia tidak bersyukur kepada Allah mengajarkan pentingnya mengakui kebaikan sesama. Pertolongan manusia tetap berada dalam cakupan karunia Allah, tetapi pengakuan itu tidak menghapus peran orang yang membantu. Mengucapkan terima kasih merupakan adab sederhana dan dapat memperkuat hubungan yang baik.</w:t>
      </w:r>
    </w:p>
    <w:p>
      <w:r>
        <w:rPr>
          <w:sz w:val="21"/>
        </w:rPr>
        <w:t>Ucapan terima kasih tidak harus berlebihan. Sebutkan bantuan secara jujur, jangan mengklaim pertolongan itu sebagai hasil sendiri, dan hormati keinginan orang yang tidak ingin disebut namanya. Dalam pekerjaan, pengakuan kepada rekan yang ikut menyelesaikan tugas adalah bentuk keadilan. Dalam keluarga, menghargai kerja perawatan dapat mencegah tugas penting dianggap tidak terlihat.</w:t>
      </w:r>
    </w:p>
    <w:p>
      <w:r>
        <w:rPr>
          <w:sz w:val="21"/>
        </w:rPr>
        <w:t>Hadits ini juga tidak mewajibkan penerima untuk menerima perlakuan yang merugikan hanya karena pelakunya pernah membantu. Rasa terima kasih tidak menghapus batas, keamanan, atau hak seseorang. Bila bantuan dipakai untuk mengendalikan atau menuntut sesuatu yang tidak patut, penerima dapat meminta nasihat dan menjaga dirinya. Penghargaan dan perlindungan diri dapat berjalan bersama.</w:t>
      </w:r>
    </w:p>
    <w:p>
      <w:r>
        <w:rPr>
          <w:sz w:val="21"/>
        </w:rPr>
        <w:t>Orang yang memberi pun tidak seharusnya memaksa penerima memuji atau membalas dengan cara tertentu. Bantuan yang diberikan dengan baik tidak menjadi utang budi tanpa batas. Transparansi penting bila bantuan menggunakan dana titipan atau dana bersama. Niat baik harus disertai penjelasan yang memadai ketika hak pihak lain terlibat.</w:t>
      </w:r>
    </w:p>
    <w:p>
      <w:r>
        <w:rPr>
          <w:sz w:val="21"/>
        </w:rPr>
        <w:t>Dalam keseharian, sebutkan jasa yang nyata, bukan pujian kosong. Jika seseorang mengantar Anda ke tempat kerja, berterima kasihlah atas waktunya. Jika tim membantu menyelesaikan tugas, cantumkan kontribusi mereka sesuai kesepakatan. Kebiasaan mengakui kebaikan manusia melatih kerendahan hati tanpa mengubah hubungan menjadi transaksi.</w:t>
      </w:r>
    </w:p>
    <w:p>
      <w:pPr>
        <w:jc w:val="both"/>
      </w:pPr>
      <w:r>
        <w:rPr>
          <w:b w:val="0"/>
        </w:rPr>
        <w:t>ARAB: n.a. (teks Arab hadits tidak dikutip) LATIN: n.a. Artinya: Orang yang tidak berterima kasih kepada manusia tidak bersyukur kepada Allah. PERAWI: HR. Abu Dawud dan Tirmidzi DERAJAT: Shahih menurut Al-Albani; diriwayatkan dalam Sunan Abu Dawud, Kitab Adab (penilaian Al-Albani). RUJUKAN: Hadits tentang syukur kepada manusia STATUS: [V-HADITS]</w:t>
      </w:r>
    </w:p>
    <w:p>
      <w:r>
        <w:rPr>
          <w:sz w:val="21"/>
        </w:rPr>
        <w:t>Ucapan terima kasih menjadi lebih kuat bila disertai pengakuan yang tepat. Jangan menyebut nama seseorang tanpa izin apabila pengungkapan itu dapat membuka masalah baginya. Dalam organisasi, catat kontribusi anggota dengan jelas agar penghargaan tidak jatuh hanya kepada orang yang paling terlihat. Dalam rumah tangga, tanyakan bagaimana bantuan dapat dibalas dengan cara yang tidak memberatkan.</w:t>
      </w:r>
    </w:p>
    <w:p>
      <w:r>
        <w:rPr>
          <w:sz w:val="21"/>
        </w:rPr>
        <w:t>Tidak semua orang mudah mengucapkan terima kasih. Ada yang merasa malu, memiliki pengalaman buruk, atau sedang kewalahan. Hadits memberi dorongan untuk menghargai manusia, tetapi kita tetap perlu menyampaikan nasihat dengan lembut dan memahami keadaan. Tujuannya membangun adab, bukan memaksa seseorang menampilkan emosi tertentu.</w:t>
      </w:r>
    </w:p>
    <w:p>
      <w:r>
        <w:rPr>
          <w:sz w:val="21"/>
        </w:rPr>
        <w:t>Terima kasih juga tidak menghapus kewajiban pihak yang membantu. Jika bantuan merupakan pekerjaan berbayar, pemberi kerja tetap wajib memenuhi kesepakatan. Jika bantuan sosial berasal dari dana titipan, pengelola perlu menjelaskan penggunaannya. Rasa syukur penerima bukan pengganti akuntabilitas pemberi.</w:t>
      </w:r>
    </w:p>
    <w:p>
      <w:r>
        <w:rPr>
          <w:sz w:val="21"/>
        </w:rPr>
        <w:t>Bila seseorang pernah menolong Anda, simpan pengakuan itu dalam tindakan yang sesuai. Anda dapat menyampaikan apresiasi, membantu ketika ia meminta dan Anda mampu, atau meneruskan kebaikan kepada orang lain. Tidak ada kewajiban untuk membalas dalam jumlah yang sama. Hubungan baik tumbuh dari ketulusan dan batas yang sehat.</w:t>
      </w:r>
    </w:p>
    <w:p>
      <w:pPr>
        <w:jc w:val="both"/>
      </w:pPr>
      <w:r>
        <w:rPr>
          <w:b/>
          <w:sz w:val="28"/>
        </w:rPr>
        <w:t>23.9 Syukur di Zaman Perbandingan: Melawan Pamer dan Iri</w:t>
      </w:r>
    </w:p>
    <w:p>
      <w:r>
        <w:rPr>
          <w:sz w:val="21"/>
        </w:rPr>
        <w:t>Melihat kabar keberhasilan orang lain dapat menumbuhkan gembira, tetapi juga bisa memantik iri. Foto rumah baru, promosi kerja, atau perjalanan sering memperlihatkan satu bagian hidup, bukan seluruh tanggungan dan kesulitan seseorang. Kita tidak perlu menyimpulkan bahwa pemilik unggahan hidup tanpa masalah. Kita juga tidak perlu meremehkan nikmatnya agar merasa lebih baik.</w:t>
      </w:r>
    </w:p>
    <w:p>
      <w:r>
        <w:rPr>
          <w:sz w:val="21"/>
        </w:rPr>
        <w:t>Pamer dan iri tidak dapat dipastikan hanya dari sebuah unggahan. Seseorang mungkin membagikan kabar untuk memberi informasi, merayakan hasil kerja, atau memenuhi tuntutan pekerjaan. Fokus yang lebih adil ialah isi yang dapat dinilai: apakah klaimnya benar, apakah privasi orang lain dijaga, dan apakah unggahan merendahkan pihak tertentu. Menebak isi hati mudah berubah menjadi fitnah.</w:t>
      </w:r>
    </w:p>
    <w:p>
      <w:r>
        <w:rPr>
          <w:sz w:val="21"/>
        </w:rPr>
        <w:t>Syukur dapat membantu seseorang mengatur perhatian. Ia boleh berhenti mengikuti akun yang terus memicu tekanan, mengurangi waktu melihat kabar, atau mengingat tujuan keuangannya sendiri. Langkah itu bukan tanda lemah. Bila perbandingan mengganggu tidur atau hubungan, berbicara dengan orang tepercaya dapat menjadi bagian dari menjaga diri.</w:t>
      </w:r>
    </w:p>
    <w:p>
      <w:r>
        <w:rPr>
          <w:sz w:val="21"/>
        </w:rPr>
        <w:t>Berbagi kabar baik juga memiliki etika. Ceritakan secukupnya, jangan mengungkap informasi keluarga tanpa persetujuan, dan hindari menjadikan bantuan kepada orang lain sebagai panggung yang merendahkan. Bila promosi merupakan bagian dari pekerjaan, pastikan foto, testimoni, dan klaim memiliki izin serta dasar yang benar.</w:t>
      </w:r>
    </w:p>
    <w:p>
      <w:r>
        <w:rPr>
          <w:sz w:val="21"/>
        </w:rPr>
        <w:t>Iri dapat diolah menjadi doa dan usaha yang wajar, tanpa mengharapkan nikmat orang lain hilang. Tanyakan kemampuan apa yang bisa dikembangkan dan kebutuhan apa yang perlu diprioritaskan. Tidak semua orang memiliki titik awal atau sumber daya yang sama. Syukur bukan lomba, dan perjalanan ekonomi setiap keluarga tidak dapat dinilai hanya dari apa yang terlihat.</w:t>
      </w:r>
    </w:p>
    <w:p>
      <w:r>
        <w:rPr>
          <w:sz w:val="21"/>
        </w:rPr>
        <w:t>Salah satu cara meredakan iri ialah membedakan keinginan pribadi dari kebutuhan yang mendesak. Tanyakan apakah barang yang diinginkan sesuai anggaran, apakah pembelian itu menambah beban, dan apakah ada tujuan lain yang lebih penting. Pertanyaan tersebut bukan larangan menikmati hasil kerja. Ia membantu keputusan tidak dibuat hanya karena takut tertinggal dari orang lain.</w:t>
      </w:r>
    </w:p>
    <w:p>
      <w:r>
        <w:rPr>
          <w:sz w:val="21"/>
        </w:rPr>
        <w:t>Jika teman memperoleh nikmat, mendoakan kebaikannya dapat melatih hati agar tidak berharap kehilangan. Perasaan iri mungkin tetap muncul, sehingga seseorang perlu menjaga perilaku dan memilih langkah yang sehat. Ia boleh mengambil jeda dari paparan yang memicu, berbicara kepada orang tepercaya, dan mengembangkan tujuan sendiri.</w:t>
      </w:r>
    </w:p>
    <w:p>
      <w:r>
        <w:rPr>
          <w:sz w:val="21"/>
        </w:rPr>
        <w:t>Orang yang menerima perhatian publik juga dapat membagikan keberhasilan dengan rendah hati. Sebutkan usaha dan dukungan yang relevan, jangan mengklaim metode pribadi memberi hasil seragam kepada semua orang, serta beri konteks bila hasilnya bergantung pada keadaan khusus. Kejujuran ini melindungi pembaca dari harapan yang tidak berdasar.</w:t>
      </w:r>
    </w:p>
    <w:p>
      <w:r>
        <w:rPr>
          <w:sz w:val="21"/>
        </w:rPr>
        <w:t>Keluarga dapat menyepakati batas membagikan foto dan informasi anak. Persetujuan perlu diperhatikan sesuai usia dan situasi. Harta atau perjalanan tidak harus disembunyikan seluruhnya, tetapi keamanan dan kenyamanan anggota keluarga patut diprioritaskan. Syukur tidak menuntut publikasi; banyak kebaikan dapat dijalani tanpa diumumkan.</w:t>
      </w:r>
    </w:p>
    <w:p>
      <w:pPr>
        <w:jc w:val="both"/>
      </w:pPr>
      <w:r>
        <w:rPr>
          <w:b/>
          <w:sz w:val="28"/>
        </w:rPr>
        <w:t>23.10 Syukur yang Tidak Menutup Kritik Sosial dan Bukan Toxic Positivity</w:t>
      </w:r>
    </w:p>
    <w:p>
      <w:r>
        <w:rPr>
          <w:sz w:val="21"/>
        </w:rPr>
        <w:t>Syukur bukan perintah untuk menyebut semua keadaan baik. Orang yang kehilangan rumah, mengalami sakit, menghadapi upah tertahan, atau menjadi korban kekerasan berhak menyebut masalahnya dengan jujur. Mengakui penderitaan tidak sama dengan menolak nikmat Allah. Kesabaran dan syukur dapat hadir bersama usaha mencari perlindungan serta perubahan.</w:t>
      </w:r>
    </w:p>
    <w:p>
      <w:r>
        <w:rPr>
          <w:sz w:val="21"/>
        </w:rPr>
        <w:t>Ungkapan “setidaknya masih ada yang lebih susah” kadang dipakai untuk menghentikan percakapan. Padahal orang yang sedang kesulitan mungkin memerlukan bantuan, bukan perbandingan. Tanyakan apa yang dibutuhkan dan apa yang aman dilakukan. Jika tidak mampu menyelesaikan masalahnya, mendengarkan tanpa meremehkan dapat menjadi awal dukungan.</w:t>
      </w:r>
    </w:p>
    <w:p>
      <w:r>
        <w:rPr>
          <w:sz w:val="21"/>
        </w:rPr>
        <w:t>Kritik sosial juga dapat menjadi bagian dari tanggung jawab. Bila kebijakan, lingkungan kerja, atau praktik usaha merugikan orang, persoalan itu layak dibahas dengan bukti. Syukur atas pekerjaan tidak mengharuskan pekerja menerima pelecehan atau pelanggaran hak. Cara menyampaikan keberatan perlu mempertimbangkan keselamatan, jalur yang tersedia, dan dampak bagi pihak yang rentan.</w:t>
      </w:r>
    </w:p>
    <w:p>
      <w:r>
        <w:rPr>
          <w:sz w:val="21"/>
        </w:rPr>
        <w:t>Namun kritik perlu dibedakan dari tuduhan. Periksa sumber, jelaskan apa yang diketahui dan belum diketahui, serta hindari menyebarkan identitas korban tanpa izin. Mengoreksi keadaan dengan jujur lebih bermanfaat daripada mencari kambing hitam. Jika situasi mengancam keselamatan, utamakan bantuan dan perlindungan yang sesuai.</w:t>
      </w:r>
    </w:p>
    <w:p>
      <w:r>
        <w:rPr>
          <w:sz w:val="21"/>
        </w:rPr>
        <w:t>Syukur dapat memberi tenaga untuk bertindak, bukan mematikan tindakan. Seseorang mungkin berterima kasih atas bantuan yang diterima sambil mengupayakan akses layanan yang lebih baik. Ia dapat menerima dukungan rohani dan profesional sekaligus. Tidak ada keharusan memilih antara iman dan ikhtiar yang bertanggung jawab.</w:t>
      </w:r>
    </w:p>
    <w:p>
      <w:r>
        <w:rPr>
          <w:sz w:val="21"/>
        </w:rPr>
        <w:t>Toxic positivity sering membuat orang merasa wajib segera melihat sisi baik, padahal luka dan persoalan memerlukan pengakuan. Nasihat agama yang baik tidak meniadakan empati. Ketika seseorang bercerita tentang kehilangan, dengarkan lebih dulu sebelum memberi tafsir. Anda dapat mengatakan bahwa situasinya berat, lalu bertanya apakah ia ingin ditemani, dibantu mencari layanan, atau hanya didengarkan.</w:t>
      </w:r>
    </w:p>
    <w:p>
      <w:r>
        <w:rPr>
          <w:sz w:val="21"/>
        </w:rPr>
        <w:t>Kritik yang bertanggung jawab memisahkan pengalaman pribadi, bukti, dan dugaan. Bila berbicara tentang perlakuan tidak adil, catat kejadian dan cari jalur pengaduan yang sesuai. Jangan menjanjikan bahwa satu laporan pasti menyelesaikan persoalan. Untuk risiko keselamatan, pertimbangkan bantuan profesional atau pihak berwenang yang relevan.</w:t>
      </w:r>
    </w:p>
    <w:p>
      <w:r>
        <w:rPr>
          <w:sz w:val="21"/>
        </w:rPr>
        <w:t>Bersyukur atas hal yang masih dimiliki dapat membantu seseorang bertahan, tetapi tidak menggantikan perubahan yang diperlukan. Keluarga yang kekurangan pangan memerlukan dukungan nyata. Pekerja yang haknya dilanggar memerlukan pemulihan. Warga yang terdampak bencana membutuhkan keselamatan dan pemulihan. Menggabungkan doa dengan tindakan bukan sikap kurang iman.</w:t>
      </w:r>
    </w:p>
    <w:p>
      <w:r>
        <w:rPr>
          <w:sz w:val="21"/>
        </w:rPr>
        <w:t>Sebaliknya, kritik sosial juga perlu menjaga martabat manusia dan menghindari penghinaan. Tujuan perbaikan bukan mencari sasaran untuk disalahkan, melainkan memahami masalah dan mengurangi dampak buruk. Kita dapat menolak tindakan yang merugikan tanpa memastikan isi hati pelakunya.</w:t>
      </w:r>
    </w:p>
    <w:p>
      <w:pPr>
        <w:jc w:val="both"/>
      </w:pPr>
      <w:r>
        <w:rPr>
          <w:b/>
          <w:sz w:val="28"/>
        </w:rPr>
        <w:t>23.11 Etika Mengumumkan Nikmat: Promosi, Harta Baru, dan Media Sosial</w:t>
      </w:r>
    </w:p>
    <w:p>
      <w:r>
        <w:rPr>
          <w:sz w:val="21"/>
        </w:rPr>
        <w:t>Mengumumkan nikmat tidak otomatis tercela. Kabar tentang kelulusan, hasil kerja, atau produk baru dapat memberi informasi dan menguatkan hubungan. Namun cara menyampaikan kabar perlu mempertimbangkan kebenaran, privasi, dan dampaknya. Hindari mengklaim keberhasilan sebagai hasil sendiri bila ada bantuan keluarga, tim, atau mitra yang berperan.</w:t>
      </w:r>
    </w:p>
    <w:p>
      <w:r>
        <w:rPr>
          <w:sz w:val="21"/>
        </w:rPr>
        <w:t>Dalam promosi, jelaskan mutu dan batas produk dengan akurat. Jangan menjanjikan hasil yang tidak dapat dijamin atau memakai kesaksian pelanggan tanpa izin. Bila mengiklankan harta baru, pertimbangkan apakah rincian itu membuka risiko keamanan atau membuat anggota keluarga tidak nyaman. Tidak semua hal yang dimiliki perlu diumumkan kepada khalayak.</w:t>
      </w:r>
    </w:p>
    <w:p>
      <w:r>
        <w:rPr>
          <w:sz w:val="21"/>
        </w:rPr>
        <w:t>Menyebut nikmat dalam percakapan dapat menjadi bentuk pengakuan kepada Allah, tetapi niat seseorang tidak dapat ditentukan dari satu kalimat. Pembaca sebaiknya menghindari tuduhan pamer tanpa bukti. Jika suatu klaim menyesatkan, koreksi klaimnya secara proporsional. Kritik terhadap isi berbeda dari vonis terhadap hati pembuatnya.</w:t>
      </w:r>
    </w:p>
    <w:p>
      <w:r>
        <w:rPr>
          <w:sz w:val="21"/>
        </w:rPr>
        <w:t>Bila ingin membagikan kisah sedekah atau bantuan, dahulukan martabat penerima. Minta persetujuan, hilangkan ciri pengenal bila diperlukan, dan jangan menjadikan kemiskinan orang sebagai dekorasi promosi. Pelaporan dana tetap dapat dilakukan dengan rincian yang bertanggung jawab, tanpa menampilkan penderitaan yang tidak perlu.</w:t>
      </w:r>
    </w:p>
    <w:p>
      <w:r>
        <w:rPr>
          <w:sz w:val="21"/>
        </w:rPr>
        <w:t>Sebelum mengunggah, tanyakan apakah informasi itu benar, siapa yang terdampak, dan apakah semua pihak terkait setuju. Pertanyaan sederhana ini tidak menjamin bebas dari kesalahan, tetapi memperlambat keputusan impulsif. Bila unggahan sudah terlanjur melukai atau keliru, perbaiki, hapus bagian yang merugikan, dan minta maaf tanpa mencari pembenaran.</w:t>
      </w:r>
    </w:p>
    <w:p>
      <w:r>
        <w:rPr>
          <w:sz w:val="21"/>
        </w:rPr>
        <w:t>Kabar tentang harta baru dapat memunculkan respons beragam pada audiens. Karena itu, pikirkan tujuan pengumuman sebelum membagikannya. Apakah orang perlu mengetahui kabar tersebut, apakah ada informasi sensitif, dan apakah pihak lain disebut tanpa persetujuan? Pertimbangan ini membantu mencegah risiko keamanan maupun rasa tidak nyaman di keluarga.</w:t>
      </w:r>
    </w:p>
    <w:p>
      <w:r>
        <w:rPr>
          <w:sz w:val="21"/>
        </w:rPr>
        <w:t>Bagi pelaku usaha, promosi adalah sarana informasi yang perlu dapat dipertanggungjawabkan. Cantumkan harga, syarat, keterbatasan, dan manfaat sesuai kenyataan. Jangan memakai istilah agama untuk memberi kesan bahwa suatu produk pasti mendatangkan rezeki. Bila menggunakan foto pelanggan atau penerima bantuan, minta izin dan hormati penolakannya.</w:t>
      </w:r>
    </w:p>
    <w:p>
      <w:r>
        <w:rPr>
          <w:sz w:val="21"/>
        </w:rPr>
        <w:t>Ketika menerima kritik atas unggahan, periksa substansinya sebelum membalas. Bila ada informasi keliru, koreksi secara terbuka. Bila kritik hanya berbeda selera, Anda tidak harus menanggapinya dengan menyerang. Menjaga lisan dan tulisan termasuk menggunakan nikmat komunikasi secara bertanggung jawab.</w:t>
      </w:r>
    </w:p>
    <w:p>
      <w:r>
        <w:rPr>
          <w:sz w:val="21"/>
        </w:rPr>
        <w:t>Tidak ada aturan bahwa setiap nikmat harus diumumkan atau selalu dirahasiakan. Keputusan bergantung pada manfaat, risiko, dan hak orang lain. Berbagi kabar bahagia dengan keluarga dekat mungkin tepat; menyebarkan rincian alamat dan harta kepada publik mungkin tidak aman. Gunakan pertimbangan, bukan ketakutan atau dorongan mendapat pujian.</w:t>
      </w:r>
    </w:p>
    <w:p>
      <w:pPr>
        <w:jc w:val="both"/>
      </w:pPr>
      <w:r>
        <w:rPr>
          <w:b/>
          <w:sz w:val="28"/>
        </w:rPr>
        <w:t>23.12 Praktik: Jurnal Tiga Syukur</w:t>
      </w:r>
    </w:p>
    <w:p>
      <w:r>
        <w:rPr>
          <w:sz w:val="21"/>
        </w:rPr>
        <w:t>Jurnal tiga syukur adalah latihan memperhatikan nikmat, bukan kewajiban ibadah khusus dan bukan alat meramal hasil. Pilih waktu yang mudah dijaga, misalnya setelah makan malam. Tulis tiga hal secara spesifik, seperti tubuh yang memungkinkan menyelesaikan tugas, bantuan tetangga, atau percakapan yang menenangkan. Hindari memaksa diri menulis hal besar ketika yang terasa berarti justru sederhana.</w:t>
      </w:r>
    </w:p>
    <w:p>
      <w:r>
        <w:rPr>
          <w:sz w:val="21"/>
        </w:rPr>
        <w:t>Untuk setiap catatan, tambahkan satu respons yang mungkin dilakukan. Jika bersyukur atas kesehatan, pilih istirahat atau pemeriksaan yang diperlukan. Jika menerima bantuan, ucapkan terima kasih dengan cara yang sesuai. Jika memiliki keterampilan, gunakan secara amanah. Respons kecil lebih bermakna daripada daftar panjang yang ditulis tanpa hubungan dengan tindakan.</w:t>
      </w:r>
    </w:p>
    <w:p>
      <w:r>
        <w:rPr>
          <w:sz w:val="21"/>
        </w:rPr>
        <w:t>Ada hari ketika sulit menemukan hal yang terasa baik. Jangan mengarang rasa bahagia atau menyalahkan diri. Anda dapat menulis “hari ini berat, saya menerima bantuan” atau berhenti sejenak lalu kembali esok. Jurnal tidak menggantikan konseling, pemeriksaan kesehatan, atau bantuan sosial ketika kebutuhan tersebut diperlukan.</w:t>
      </w:r>
    </w:p>
    <w:p>
      <w:r>
        <w:rPr>
          <w:sz w:val="21"/>
        </w:rPr>
        <w:t>Setelah tujuh hari, tinjau catatan tanpa memberi nilai pada diri sendiri. Lihat nikmat yang berulang, orang yang berjasa, dan kebutuhan yang masih belum terpenuhi. Pilih satu tindakan untuk diteruskan dan satu masalah yang memerlukan dukungan. Bila catatan menunjukkan beban yang melampaui kemampuan, bicarakan dengan orang yang dapat membantu.</w:t>
      </w:r>
    </w:p>
    <w:p>
      <w:r>
        <w:rPr>
          <w:sz w:val="21"/>
        </w:rPr>
        <w:t>Latihan ini menjaga perhatian tetap dekat dengan kehidupan nyata. Syukur bukan daftar untuk membungkam keluhan, melainkan cara mengenali karunia sembari mengambil tanggung jawab. Anda boleh bersyukur dan tetap meminta perubahan. Kedua sikap itu tidak saling membatalkan.</w:t>
      </w:r>
    </w:p>
    <w:p>
      <w:pPr>
        <w:jc w:val="both"/>
      </w:pPr>
      <w:r>
        <w:rPr>
          <w:b w:val="0"/>
        </w:rPr>
        <w:t>| Hari | Langkah | Pemicu | Jika terlewat |</w:t>
      </w:r>
    </w:p>
    <w:p>
      <w:pPr>
        <w:jc w:val="both"/>
      </w:pPr>
      <w:r>
        <w:rPr>
          <w:b w:val="0"/>
        </w:rPr>
        <w:t>|---|---|---|---|</w:t>
      </w:r>
    </w:p>
    <w:p>
      <w:pPr>
        <w:jc w:val="both"/>
      </w:pPr>
      <w:r>
        <w:rPr>
          <w:b w:val="0"/>
        </w:rPr>
        <w:t>| 1 | Catat satu nikmat yang spesifik. | Setelah makan malam. | Catat esok tanpa mengganti hari. |</w:t>
      </w:r>
    </w:p>
    <w:p>
      <w:pPr>
        <w:jc w:val="both"/>
      </w:pPr>
      <w:r>
        <w:rPr>
          <w:b w:val="0"/>
        </w:rPr>
        <w:t>| 2 | Sebut satu orang yang membantu. | Saat menyusun catatan. | Kirim ucapan terima kasih saat memungkinkan. |</w:t>
      </w:r>
    </w:p>
    <w:p>
      <w:pPr>
        <w:jc w:val="both"/>
      </w:pPr>
      <w:r>
        <w:rPr>
          <w:b w:val="0"/>
        </w:rPr>
        <w:t>| 3 | Gunakan satu kemampuan dengan amanah. | Sebelum mulai bekerja. | Pilih tindakan kecil pada kesempatan berikutnya. |</w:t>
      </w:r>
    </w:p>
    <w:p>
      <w:pPr>
        <w:jc w:val="both"/>
      </w:pPr>
      <w:r>
        <w:rPr>
          <w:b w:val="0"/>
        </w:rPr>
        <w:t>| 4 | Periksa satu pengeluaran atau sumber daya. | Saat membuka catatan belanja. | Lanjutkan tanpa menyalahkan diri. |</w:t>
      </w:r>
    </w:p>
    <w:p>
      <w:pPr>
        <w:jc w:val="both"/>
      </w:pPr>
      <w:r>
        <w:rPr>
          <w:b w:val="0"/>
        </w:rPr>
        <w:t>| 5 | Tinjau satu unggahan sebelum membagikan. | Sebelum menekan kirim. | Perbaiki atau hapus bila perlu. |</w:t>
      </w:r>
    </w:p>
    <w:p>
      <w:pPr>
        <w:jc w:val="both"/>
      </w:pPr>
      <w:r>
        <w:rPr>
          <w:b w:val="0"/>
        </w:rPr>
        <w:t>| 6 | Nyatakan satu kebutuhan dengan jujur. | Dalam percakapan yang aman. | Cari waktu dan orang yang lebih tepat. |</w:t>
      </w:r>
    </w:p>
    <w:p>
      <w:pPr>
        <w:jc w:val="both"/>
      </w:pPr>
      <w:r>
        <w:rPr>
          <w:b w:val="0"/>
        </w:rPr>
        <w:t>| 7 | Baca kembali catatan dan pilih satu langkah. | Akhir pekan. | Mulai lagi pada waktu yang realistis. |</w:t>
      </w:r>
    </w:p>
    <w:p>
      <w:pPr>
        <w:jc w:val="both"/>
      </w:pPr>
      <w:r>
        <w:rPr>
          <w:b w:val="0"/>
        </w:rPr>
        <w:t>Lihat juga: Bab 45 (Qana'ah), Bab 55 (Harta Bukan Ukuran Kemuliaan), dan Bab 64 (Penyakit Hati). [QR: /bab-23]</w:t>
      </w:r>
    </w:p>
    <w:p>
      <w:pPr>
        <w:jc w:val="both"/>
      </w:pPr>
      <w:r>
        <w:rPr>
          <w:b w:val="0"/>
        </w:rPr>
        <w:t>Nikmat dan keterbatasan sama-sama menjadi ujian dan amanah. Apa yang Anda syukuri hari ini, siapa yang berjasa, dan hak siapa yang perlu Anda jaga? Syukur tidak menuntut Anda menyembunyikan kesulitan; ia mengajak mengenali karunia sambil mengambil langkah yang benar.</w:t>
      </w:r>
    </w:p>
    <w:p>
      <w:pPr>
        <w:jc w:val="both"/>
      </w:pPr>
      <w:r>
        <w:rPr>
          <w:b w:val="0"/>
        </w:rPr>
        <w:t>ARAB: رَبَّنَآ ءَاتِنَا فِى ٱلدُّنْيَا حَسَنَةًۭ وَفِى ٱلْءَاخِرَةِ حَسَنَةًۭ وَقِنَا عَذَابَ ٱلنَّارِ</w:t>
      </w:r>
    </w:p>
    <w:p>
      <w:pPr>
        <w:jc w:val="both"/>
      </w:pPr>
      <w:r>
        <w:rPr>
          <w:b w:val="0"/>
        </w:rPr>
        <w:t>LATIN: n.a. (transliterasi tidak dipakai; teks Arab dibaca langsung)</w:t>
      </w:r>
    </w:p>
    <w:p>
      <w:pPr>
        <w:jc w:val="both"/>
      </w:pPr>
      <w:r>
        <w:rPr>
          <w:b w:val="0"/>
        </w:rPr>
        <w:t>Artinya: “Wahai Tuhan kami, berilah kami kebaikan di dunia dan kebaikan di akhirat, serta lindungilah kami dari azab neraka.”</w:t>
      </w:r>
    </w:p>
    <w:p>
      <w:pPr>
        <w:jc w:val="both"/>
      </w:pPr>
      <w:r>
        <w:rPr>
          <w:b w:val="0"/>
        </w:rPr>
        <w:t>PERAWI: n.a. (ayat, bukan hadits)</w:t>
      </w:r>
    </w:p>
    <w:p>
      <w:pPr>
        <w:jc w:val="both"/>
      </w:pPr>
      <w:r>
        <w:rPr>
          <w:b w:val="0"/>
        </w:rPr>
        <w:t>DERAJAT: Wahyu Al-Qur'an (kitabullah); bukan hadits, sehingga tidak dinilai derajat perawinya</w:t>
      </w:r>
    </w:p>
    <w:p>
      <w:pPr>
        <w:jc w:val="both"/>
      </w:pPr>
      <w:r>
        <w:rPr>
          <w:b w:val="0"/>
        </w:rPr>
        <w:t>RUJUKAN: QS. Al-Baqarah: 201 (sebagian, bagian doa)</w:t>
      </w:r>
    </w:p>
    <w:p>
      <w:pPr>
        <w:jc w:val="both"/>
      </w:pPr>
      <w:r>
        <w:rPr>
          <w:b w:val="0"/>
        </w:rPr>
        <w:t>STATUS: [V-AYAT]</w:t>
      </w:r>
    </w:p>
    <w:p>
      <w:pPr>
        <w:jc w:val="both"/>
      </w:pPr>
      <w:r>
        <w:rPr>
          <w:b w:val="0"/>
        </w:rPr>
        <w:t>Kenali nikmat, hargai pemberinya, dan gunakan yang ada dengan tanggung jawab.</w:t>
      </w:r>
    </w:p>
    <w:p>
      <w:r>
        <w:br w:type="page"/>
      </w:r>
    </w:p>
    <w:p>
      <w:pPr>
        <w:jc w:val="center"/>
      </w:pPr>
      <w:r>
        <w:rPr>
          <w:b/>
          <w:sz w:val="40"/>
        </w:rPr>
        <w:t>BAB 24. Shalat Fardhu: Tiang Agama, Tiang Kelapangan</w:t>
      </w:r>
    </w:p>
    <w:p>
      <w:pPr>
        <w:jc w:val="both"/>
      </w:pPr>
      <w:r>
        <w:rPr>
          <w:b w:val="0"/>
        </w:rPr>
        <w:t>Pintu 2: Langit | Kunci 5</w:t>
      </w:r>
    </w:p>
    <w:p>
      <w:pPr>
        <w:jc w:val="both"/>
      </w:pPr>
      <w:r>
        <w:rPr>
          <w:b w:val="0"/>
        </w:rPr>
        <w:t>Dalil: QS. Thaha: 132; QS. Al-Baqarah: 45, 153; QS. Maryam: 59.</w:t>
      </w:r>
    </w:p>
    <w:p>
      <w:pPr>
        <w:jc w:val="both"/>
      </w:pPr>
      <w:r>
        <w:rPr>
          <w:b w:val="0"/>
        </w:rPr>
        <w:t>- Qashr: keringanan bagi musafir untuk meringkas shalat empat rakaat menjadi dua, dengan syarat yang dibahas dalam fikih.</w:t>
      </w:r>
    </w:p>
    <w:p>
      <w:pPr>
        <w:jc w:val="both"/>
      </w:pPr>
      <w:r>
        <w:rPr>
          <w:b w:val="0"/>
        </w:rPr>
        <w:t>- Jamak: menggabungkan dua shalat pada salah satu waktunya dalam keadaan yang dibenarkan menurut rincian mazhab.</w:t>
      </w:r>
    </w:p>
    <w:p>
      <w:pPr>
        <w:jc w:val="both"/>
      </w:pPr>
      <w:r>
        <w:rPr>
          <w:b w:val="0"/>
        </w:rPr>
        <w:t>- Tayamum: bersuci menggunakan debu yang suci ketika air tidak tersedia atau penggunaannya membahayakan.</w:t>
      </w:r>
    </w:p>
    <w:p>
      <w:pPr>
        <w:jc w:val="both"/>
      </w:pPr>
      <w:r>
        <w:rPr>
          <w:b w:val="0"/>
        </w:rPr>
        <w:t>- Masjid: tempat ibadah yang memiliki kedudukan khusus; shalat tetap wajib dijaga meski seseorang tidak dapat hadir di masjid.</w:t>
      </w:r>
    </w:p>
    <w:p>
      <w:pPr>
        <w:jc w:val="both"/>
      </w:pPr>
      <w:r>
        <w:rPr>
          <w:b w:val="0"/>
        </w:rPr>
        <w:t>- Iqamah: seruan bahwa shalat berjamaah akan segera dimulai.</w:t>
      </w:r>
    </w:p>
    <w:p>
      <w:pPr>
        <w:jc w:val="both"/>
      </w:pPr>
      <w:r>
        <w:rPr>
          <w:b w:val="0"/>
        </w:rPr>
        <w:t>Seorang mahasiswa yang juga bekerja sif pulang larut dan mendapati jadwal kuliah pagi berubah-ubah. Ia sering mengira shalat harus menunggu waktu senggang yang panjang, padahal beberapa jeda singkat dapat dipersiapkan. Ia mencatat waktu kuliah, menyiapkan pakaian yang sesuai, bertanya tentang ruang bersuci, dan membicarakan jeda dengan penyelia. Saat jadwal benar-benar tidak memungkinkan berjamaah, ia tetap mengusahakan shalat fardhu sendiri pada waktunya. Ia juga memeriksa kepada guru yang dipercaya apakah keadaan tertentu memenuhi syarat keringanan, bukan memutuskan sendiri berdasarkan lelah semata.</w:t>
      </w:r>
    </w:p>
    <w:p>
      <w:pPr>
        <w:jc w:val="both"/>
      </w:pPr>
      <w:r>
        <w:rPr>
          <w:b w:val="0"/>
        </w:rPr>
        <w:t>Shalat fardhu adalah tiang yang menopang seluruh hari: ia menata hubungan hamba dengan Allah di tengah ikhtiar dan tanggung jawab.</w:t>
      </w:r>
    </w:p>
    <w:p>
      <w:pPr>
        <w:jc w:val="both"/>
      </w:pPr>
      <w:r>
        <w:rPr>
          <w:b/>
          <w:sz w:val="28"/>
        </w:rPr>
        <w:t>24.1 Tafsir Thaha: 132: Perintah kepada Keluarga dan "Kami Tidak Meminta Rezeki Darimu"</w:t>
      </w:r>
    </w:p>
    <w:p>
      <w:pPr>
        <w:jc w:val="both"/>
      </w:pPr>
      <w:r>
        <w:rPr>
          <w:b w:val="0"/>
        </w:rPr>
        <w:t>Di sebuah rumah petak dekat Pasar Johar, Semarang, Rina menyiapkan sarapan sebelum berangkat bekerja. Suaminya sudah berangkat lebih awal, sementara dua anak mereka masih mengantuk dan belum bersiap sekolah. Ketika azan Subuh berkumandang, suasana rumah menjadi serba cepat. Rina ingin membangunkan anak-anak dengan lembut, tetapi khawatir terlambat masuk kerja bila urusan pagi bertambah panjang. Ia sendiri beberapa kali menunda shalat karena merasa pekerjaan rumah lebih mendesak. Setelah pulang, tenaga yang tersisa hanya cukup untuk merapikan kebutuhan esok hari.</w:t>
      </w:r>
    </w:p>
    <w:p>
      <w:pPr>
        <w:jc w:val="both"/>
      </w:pPr>
      <w:r>
        <w:rPr>
          <w:b w:val="0"/>
        </w:rPr>
        <w:t>Rina bukan tidak peduli pada shalat. Ia justru merasa bersalah setiap kali mengingat bahwa keluarganya jarang beribadah bersama. Namun, ia juga tidak ingin menjadikan ayat tentang rezeki sebagai janji bahwa masalah ekonomi akan selesai begitu saja. Ia bertanya, bagaimana mungkin memerintahkan keluarga shalat dengan sabar, sementara kebutuhan sehari-hari tetap harus dipenuhi? Ayat dalam Surah Thaha menjawab pertanyaan itu dengan mengembalikan urutan tanggung jawab kepada manusia dan pengakuan tentang siapa pemberi rezeki.</w:t>
      </w:r>
    </w:p>
    <w:p>
      <w:pPr>
        <w:jc w:val="both"/>
      </w:pPr>
      <w:r>
        <w:rPr>
          <w:b w:val="0"/>
        </w:rPr>
        <w:t>Bagaimana perintah menjaga shalat keluarga dalam Thaha: 132 berkaitan dengan kerja dan kebutuhan rezeki?</w:t>
      </w:r>
    </w:p>
    <w:p>
      <w:pPr>
        <w:jc w:val="both"/>
      </w:pPr>
      <w:r>
        <w:rPr>
          <w:b w:val="0"/>
        </w:rPr>
        <w:t>Thaha: 132 memerintahkan Nabi agar menyuruh keluarganya shalat dan bersabar dalam menjaganya. Ayat itu menyatakan bahwa Allah tidak meminta rezeki dari manusia, sebab Allah-lah pemberi rezeki. Pernyataan tersebut menata kembali arah pengabdian, bukan memberi garansi bahwa pelaksanaan shalat menghapus kesulitan ekonomi. Keluarga tetap bekerja, mengelola kebutuhan, dan menempuh sebab yang halal. Mereka tidak perlu mengorbankan ibadah karena mengira rezeki sepenuhnya berada di tangan mereka.</w:t>
      </w:r>
    </w:p>
    <w:p>
      <w:pPr>
        <w:jc w:val="both"/>
      </w:pPr>
      <w:r>
        <w:rPr>
          <w:b w:val="0"/>
        </w:rPr>
        <w:t>Perintah kepada keluarga mengandung tanggung jawab untuk mengajak dengan kesabaran, bukan memaksa dengan kekasaran atau mempermalukan. Anak belajar dari suasana rumah yang memberi tempat bagi waktu shalat. Orang tua dapat mencontohkan persiapan dan memperbaiki jadwal secara bertahap. Bila keluarga mengalami keterbatasan tenaga, waktu, atau pengetahuan, langkahnya disesuaikan tanpa merendahkan kondisi mereka. Shalat adalah kewajiban dan ibadah, bukan alat transaksi agar memperoleh pendapatan tertentu. Langkah pertama yang dapat dilakukan ialah menentukan waktu keluarga bisa bersiap bersama, lalu menjaganya dengan cara yang masuk akal.</w:t>
      </w:r>
    </w:p>
    <w:p>
      <w:pPr>
        <w:jc w:val="both"/>
      </w:pPr>
      <w:r>
        <w:rPr>
          <w:b w:val="0"/>
        </w:rPr>
        <w:t>*kisah komposit*</w:t>
      </w:r>
    </w:p>
    <w:p>
      <w:pPr>
        <w:jc w:val="both"/>
      </w:pPr>
      <w:r>
        <w:rPr>
          <w:b w:val="0"/>
        </w:rPr>
        <w:t>Rina menyepakati waktu persiapan shalat Magrib bersama anak-anak setelah mereka pulang sekolah. Ia meletakkan perlengkapan shalat di tempat yang mudah dijangkau, lalu mengajak tanpa membandingkan mereka dengan keluarga lain. Suaminya mengambil giliran mengingatkan ketika Rina sedang menyiapkan makanan. Pada hari tertentu, anak-anak masih perlu diarahkan berkali-kali. Rina berusaha tidak menjadikan satu hari yang kacau sebagai alasan untuk menghentikan kebiasaan yang sedang dibangun.</w:t>
      </w:r>
    </w:p>
    <w:p>
      <w:pPr>
        <w:jc w:val="both"/>
      </w:pPr>
      <w:r>
        <w:rPr>
          <w:b w:val="0"/>
        </w:rPr>
        <w:t>Perubahan rumah tangga itu tidak membuat pendapatan keluarga langsung bertambah. Mereka tetap mengatur belanja dan bekerja sebagaimana sebelumnya. Namun, percakapan keluarga tentang waktu menjadi lebih teratur. Rina belajar bahwa mengajak shalat dan mengurus kebutuhan dunia tidak harus dipertentangkan. Ia juga memahami bahwa kesabaran berarti melanjutkan usaha tanpa menjanjikan hasil yang tak bisa ia kendalikan.</w:t>
      </w:r>
    </w:p>
    <w:p>
      <w:pPr>
        <w:jc w:val="right"/>
        <w:rtl/>
      </w:pPr>
      <w:r>
        <w:rPr>
          <w:rFonts w:ascii="Scheherazade New" w:hAnsi="Scheherazade New"/>
          <w:sz w:val="30"/>
          <w:rtl/>
          <w:cs w:val="1"/>
        </w:rPr>
        <w:t>ARAB: وَأْمُرْ أَهْلَكَ بِٱلصَّلَوٰةِ وَٱصْطَبِرْ عَلَيْهَا ۖ لَا نَسْـَٔلُكَ رِزْقًۭا ۖ نَّحْنُ نَرْزُقُكَ ۗ وَٱلْعَٰقِبَةُ لِلتَّقْوَىٰ Artinya: Perintahkanlah keluargamu melaksanakan shalat dan bersabarlah dalam mengerjakannya. Kami tidak meminta rezeki kepadamu, Kamilah yang memberi rezeki kepadamu. Kesudahan yang baik adalah bagi orang bertakwa. DERAJAT: Wahyu Al-Qur'an (kitabullah); bukan hadits, sehingga tidak dinilai derajat perawinya RUJUKAN: QS. Thaha: 132 STATUS: [V-AYAT]</w:t>
      </w:r>
    </w:p>
    <w:p>
      <w:r>
        <w:rPr>
          <w:sz w:val="21"/>
        </w:rPr>
        <w:t>Ayat ini turun dalam rangkaian penghiburan dan pengarahan kepada Nabi, bukan rumus penghasilan rumah tangga. Perintah “bersabarlah” menunjukkan bahwa mendirikan shalat secara konsisten memerlukan ketekunan. Kata sabar di sini tidak berarti seseorang harus menunggu tanpa bekerja. Ia menempatkan ibadah sebagai kewajiban yang dijaga, sambil tetap memenuhi tanggung jawab keluarga dengan cara yang halal.</w:t>
      </w:r>
    </w:p>
    <w:p>
      <w:r>
        <w:rPr>
          <w:sz w:val="21"/>
        </w:rPr>
        <w:t>Frasa “Kami tidak meminta rezeki darimu” mengingatkan bahwa Allah tidak bergantung pada pemberian manusia. Manusia justru menerima rezeki dari-Nya, baik melalui upah, hasil usaha, pertolongan sesama, maupun bentuk lain yang tidak selalu dipilih sendiri. Ayat ini membebaskan ibadah dari kecemasan seolah-olah seluruh kebutuhan keluarga harus ditanggung oleh kemampuan manusia semata. Akan tetapi, ayat tersebut tidak menyatakan bahwa orang yang shalat akan selalu memperoleh kelimpahan materi atau terbebas dari ujian.</w:t>
      </w:r>
    </w:p>
    <w:p>
      <w:r>
        <w:rPr>
          <w:sz w:val="21"/>
        </w:rPr>
        <w:t>Perintah kepada Nabi untuk mengajak keluarganya juga memberi tempat bagi pendidikan bersama. Orang dewasa tetap memikul kewajibannya, sedangkan cara membimbing anak mempertimbangkan usia, pemahaman, dan keadaan. Teguran yang keras tanpa teladan dapat membuat anak menghubungkan shalat dengan pertengkaran. Menetapkan suasana yang tenang, memberi contoh bersuci, dan menyediakan waktu untuk belajar dapat membantu keluarga membangun kebiasaan. Hasil pendidikan itu tetap melalui proses, bukan perubahan seketika.</w:t>
      </w:r>
    </w:p>
    <w:p>
      <w:r>
        <w:rPr>
          <w:sz w:val="21"/>
        </w:rPr>
        <w:t>Ayat itu menyebut kesudahan yang baik bagi ketakwaan. Ketakwaan tidak diukur dengan banyaknya harta, sebab kekayaan bukan tanda tunggal kedudukan seseorang di sisi Allah. Orang yang mengajak keluarganya shalat masih harus berlaku adil, menunaikan janji, dan mencari nafkah dengan cara yang benar. Shalat tidak membenarkan kelalaian terhadap nafkah, sebagaimana pekerjaan tidak menjadi alasan untuk meremehkan kewajiban shalat.</w:t>
      </w:r>
    </w:p>
    <w:p>
      <w:r>
        <w:rPr>
          <w:sz w:val="21"/>
        </w:rPr>
        <w:t>Bila keluarga sedang kekurangan, jangan mengubah pesan ayat menjadi tuduhan bahwa mereka kurang beribadah. Kesulitan ekonomi memiliki banyak sebab, termasuk kondisi kesehatan, upah yang tidak memadai, kehilangan pekerjaan, atau beban tanggungan. Menolong keluarga yang kesusahan, mengakses dukungan yang tersedia, dan memperjuangkan kondisi kerja yang layak tetap dapat berjalan seiring dengan ibadah. Ayat ini mengarahkan hati kepada Allah tanpa menghapus tanggung jawab manusia untuk berlaku peduli.</w:t>
      </w:r>
    </w:p>
    <w:p>
      <w:pPr>
        <w:jc w:val="both"/>
      </w:pPr>
      <w:r>
        <w:rPr>
          <w:b w:val="0"/>
        </w:rPr>
        <w:t>Shalat adalah ibadah wajib yang waktunya ditentukan. Thaha: 132 memerintahkan menjaga shalat keluarga dengan kesabaran, sekaligus mengingatkan bahwa Allah pemberi rezeki. Kerja halal dan pengurusan kebutuhan tetap dijalankan. Ayat itu tidak menjanjikan pendapatan tertentu sebagai imbalan langsung atas shalat.</w:t>
      </w:r>
    </w:p>
    <w:p>
      <w:pPr>
        <w:jc w:val="both"/>
      </w:pPr>
      <w:r>
        <w:rPr>
          <w:b w:val="0"/>
        </w:rPr>
        <w:t>Bab ini tidak menjanjikan kekayaan, kemudahan kerja, atau hilangnya masalah karena shalat. Janji yang dinyatakan ayat ialah bahwa Allah memberi rezeki dan kesudahan baik bagi ketakwaan. Pembaca dapat berusaha menjaga kewajiban dan membangun kebiasaan keluarga, sementara hasil ekonomi tetap berada di luar kuasanya.</w:t>
      </w:r>
    </w:p>
    <w:p>
      <w:pPr>
        <w:jc w:val="both"/>
      </w:pPr>
      <w:r>
        <w:rPr>
          <w:b w:val="0"/>
        </w:rPr>
        <w:t>**Salah paham:** “Jika kami menjaga shalat, pemasukan pasti meningkat.” Ayat tidak menentukan ukuran atau waktu datangnya rezeki dalam bentuk tertentu.</w:t>
      </w:r>
    </w:p>
    <w:p>
      <w:pPr>
        <w:jc w:val="both"/>
      </w:pPr>
      <w:r>
        <w:rPr>
          <w:b w:val="0"/>
        </w:rPr>
        <w:t>**Salah paham:** “Mengingatkan keluarga berarti memaksa.” Perintah mengajak disertai tuntunan sabar, teladan, dan perhatian pada keadaan anggota keluarga.</w:t>
      </w:r>
    </w:p>
    <w:p>
      <w:pPr>
        <w:jc w:val="both"/>
      </w:pPr>
      <w:r>
        <w:rPr>
          <w:b w:val="0"/>
        </w:rPr>
        <w:t>**Salah paham:** “Bekerja mencari nafkah berlawanan dengan ibadah.” Bekerja secara halal dan memenuhi kewajiban keluarga dapat menjadi tanggung jawab yang berjalan bersama shalat.</w:t>
      </w:r>
    </w:p>
    <w:p>
      <w:pPr>
        <w:jc w:val="both"/>
      </w:pPr>
      <w:r>
        <w:rPr>
          <w:b w:val="0"/>
        </w:rPr>
        <w:t>Shalat fardhu tidak boleh sengaja ditinggalkan karena sibuk bekerja. Seseorang perlu mengatur waktu dan tempat bersuci serta shalat selama mampu. Pengaturan kerja dapat mencakup pemberitahuan kepada atasan atau pergantian tugas yang wajar. Jika terdapat uzur khusus, seperti sakit atau perjalanan, terdapat ketentuan keringanan yang perlu dipelajari sesuai keadaan. Jangan mengambil hukum khusus dari potongan informasi tanpa memastikan rincian keadaan kepada ahli ilmu yang tepercaya.</w:t>
      </w:r>
    </w:p>
    <w:p>
      <w:pPr>
        <w:jc w:val="both"/>
      </w:pPr>
      <w:r>
        <w:rPr>
          <w:b w:val="0"/>
        </w:rPr>
        <w:t>Sebelum tidur, pilih satu waktu shalat yang ingin dijaga bersama keluarga esok hari. Siapkan perlengkapan dan sepakati siapa yang mengingatkan, dengan bahasa yang tidak merendahkan.</w:t>
      </w:r>
    </w:p>
    <w:p>
      <w:pPr>
        <w:jc w:val="both"/>
      </w:pPr>
      <w:r>
        <w:rPr>
          <w:b w:val="0"/>
        </w:rPr>
        <w:t>Hari pertama, catat waktu shalat dan kebutuhan keluarga yang kerap membuat jadwal pagi atau malam terburu-buru. Hari kedua, siapkan perlengkapan di tempat yang mudah dijangkau. Hari ketiga, ajak anggota keluarga memilih satu waktu untuk bersiap bersama. Hari keempat, periksa apakah jam kerja atau perjalanan memerlukan penyesuaian yang wajar. Hari kelima, sampaikan pengingat dengan lembut dan hindari membandingkan anggota keluarga. Hari keenam, evaluasi bagian jadwal yang terasa berat lalu ubah hal yang memungkinkan. Hari ketujuh, bicarakan apa yang membantu dan apa yang perlu diperbaiki. Jangan menilai pekan itu dari perubahan pendapatan, tetapi dari kesungguhan menjaga kewajiban dan saling menghormati.</w:t>
      </w:r>
    </w:p>
    <w:p>
      <w:pPr>
        <w:jc w:val="both"/>
      </w:pPr>
      <w:r>
        <w:rPr>
          <w:b w:val="0"/>
        </w:rPr>
        <w:t>- Bab 92 (Jadwal Harian)</w:t>
      </w:r>
    </w:p>
    <w:p>
      <w:pPr>
        <w:jc w:val="both"/>
      </w:pPr>
      <w:r>
        <w:rPr>
          <w:b w:val="0"/>
        </w:rPr>
        <w:t>- Bab 99 (Tantangan 90 Hari)</w:t>
      </w:r>
    </w:p>
    <w:p>
      <w:pPr>
        <w:jc w:val="both"/>
      </w:pPr>
      <w:r>
        <w:rPr>
          <w:b w:val="0"/>
        </w:rPr>
        <w:t>- Bab 32 (Puasa dan Ramadan)</w:t>
      </w:r>
    </w:p>
    <w:p>
      <w:pPr>
        <w:jc w:val="both"/>
      </w:pPr>
      <w:r>
        <w:rPr>
          <w:b w:val="0"/>
        </w:rPr>
        <w:t>[QR: /bab-24]</w:t>
      </w:r>
    </w:p>
    <w:p>
      <w:pPr>
        <w:jc w:val="both"/>
      </w:pPr>
      <w:r>
        <w:rPr>
          <w:b w:val="0"/>
        </w:rPr>
        <w:t>Apakah saya mengajak keluarga menjaga shalat dengan kesabaran dan teladan, sambil tetap menjalankan kewajiban nafkah serta menghormati keterbatasan mereka?</w:t>
      </w:r>
    </w:p>
    <w:p>
      <w:pPr>
        <w:jc w:val="both"/>
      </w:pPr>
      <w:r>
        <w:rPr>
          <w:b w:val="0"/>
        </w:rPr>
        <w:t>ARAB: رَبِّ ٱجْعَلْنِى مُقِيمَ ٱلصَّلَوٰةِ وَمِن ذُرِّيَّتِى ۚ رَبَّنَا وَتَقَبَّلْ دُعَآءِ</w:t>
      </w:r>
    </w:p>
    <w:p>
      <w:pPr>
        <w:jc w:val="both"/>
      </w:pPr>
      <w:r>
        <w:rPr>
          <w:b w:val="0"/>
        </w:rPr>
        <w:t>LATIN: n.a. (transliterasi tidak dipakai; teks Arab dibaca langsung)</w:t>
      </w:r>
    </w:p>
    <w:p>
      <w:pPr>
        <w:jc w:val="both"/>
      </w:pPr>
      <w:r>
        <w:rPr>
          <w:b w:val="0"/>
        </w:rPr>
        <w:t>Artinya: Ya Tuhanku, jadikanlah aku orang yang tetap mendirikan shalat dan juga dari keturunanku. Ya Tuhan kami, perkenankanlah doa kami.</w:t>
      </w:r>
    </w:p>
    <w:p>
      <w:pPr>
        <w:jc w:val="both"/>
      </w:pPr>
      <w:r>
        <w:rPr>
          <w:b w:val="0"/>
        </w:rPr>
        <w:t>PERAWI: n.a. (ayat, bukan hadits)</w:t>
      </w:r>
    </w:p>
    <w:p>
      <w:pPr>
        <w:jc w:val="both"/>
      </w:pPr>
      <w:r>
        <w:rPr>
          <w:b w:val="0"/>
        </w:rPr>
        <w:t>DERAJAT: Wahyu Al-Qur'an (kitabullah); bukan hadits, sehingga tidak dinilai derajat perawinya</w:t>
      </w:r>
    </w:p>
    <w:p>
      <w:pPr>
        <w:jc w:val="both"/>
      </w:pPr>
      <w:r>
        <w:rPr>
          <w:b w:val="0"/>
        </w:rPr>
        <w:t>RUJUKAN: QS. Ibrahim: 40</w:t>
      </w:r>
    </w:p>
    <w:p>
      <w:pPr>
        <w:jc w:val="both"/>
      </w:pPr>
      <w:r>
        <w:rPr>
          <w:b w:val="0"/>
        </w:rPr>
        <w:t>STATUS: [V-AYAT]</w:t>
      </w:r>
    </w:p>
    <w:p>
      <w:r>
        <w:rPr>
          <w:sz w:val="21"/>
        </w:rPr>
        <w:t>Di rumah Rina, pembagian peran dapat dibuat lebih sederhana daripada jadwal yang sempurna. Satu anggota keluarga menyiapkan alas dan pakaian, yang lain memastikan anak-anak selesai bersuci, sementara orang dewasa tetap mengerjakan shalatnya sendiri tanpa menjadikan anak kecil sebagai pengawas. Bila salah satu orang tua harus berangkat sebelum Subuh, keluarga dapat membicarakan persiapan sejak malam. Tas kerja, pakaian, dan kebutuhan sekolah yang sudah ditata mengurangi kerepotan pagi. Kebiasaan itu bukan syarat sah shalat, melainkan cara mengurangi hambatan yang berulang.</w:t>
      </w:r>
    </w:p>
    <w:p>
      <w:r>
        <w:rPr>
          <w:sz w:val="21"/>
        </w:rPr>
        <w:t>Orang tua juga perlu membedakan ajakan, pengajaran, dan pemaksaan. Anak yang belum memahami waktu dapat diajari melalui penjelasan singkat dan teladan. Anak yang lebih besar dapat dilibatkan menyusun pengingat keluarga, tetapi tanggung jawab tidak dialihkan kepadanya untuk menegur orang dewasa. Jika muncul penolakan, tanyakan hambatannya: apakah ia belum hafal gerakan, merasa malu, atau sedang mengalami masalah lain? Pertanyaan yang tenang memberi informasi yang lebih berguna daripada label malas.</w:t>
      </w:r>
    </w:p>
    <w:p>
      <w:r>
        <w:rPr>
          <w:sz w:val="21"/>
        </w:rPr>
        <w:t>Ungkapan “Kami tidak meminta rezeki darimu” juga tidak menghapus kewajiban mencari nafkah. Ayah, ibu, atau wali tetap perlu merencanakan pengeluaran, menunaikan hak keluarga, dan mencari bantuan ketika kebutuhan dasar terancam. Sebaliknya, tuntutan mencari penghasilan tidak memberi hak untuk memaksa anggota keluarga menanggung semua pekerjaan rumah tanpa kesepakatan. Menjaga shalat dan mengatur ekonomi bukan dua kutub yang saling meniadakan; keduanya menuntut amanah dan pembagian tanggung jawab.</w:t>
      </w:r>
    </w:p>
    <w:p>
      <w:r>
        <w:rPr>
          <w:sz w:val="21"/>
        </w:rPr>
        <w:t>Kesalahan yang perlu dihindari ialah menjadikan ayat ini sebagai janji dagang: seolah-olah satu perubahan jadwal pasti menaikkan pendapatan. Ayat menyatakan Allah pemberi rezeki, bukan rumus bahwa setiap keluarga akan menerima jumlah atau bentuk tertentu setelah mengubah kebiasaan. Bila pendapatan belum mencukupi, periksa anggaran dan pilihan kerja, minta nasihat yang tepat, dan cari dukungan yang tersedia. Jangan menyalahkan orang yang sedang kesulitan dengan menuduh ibadahnya kurang.</w:t>
      </w:r>
    </w:p>
    <w:p>
      <w:r>
        <w:rPr>
          <w:sz w:val="21"/>
        </w:rPr>
        <w:t>Untuk memulai, keluarga dapat memilih satu shalat yang paling realistis dijaga bersama selama sepekan, lalu menilai apa yang membantu. Tandai waktu persiapan, bukan hanya waktu mulai shalat, karena keterlambatan sering muncul sebelum azan: perlengkapan belum siap, anak masih mencari sesuatu, atau seorang anggota keluarga belum menyelesaikan tugasnya. Setelah sepekan, pertahankan hal yang berhasil dan ubah satu hambatan yang paling nyata. Kesabaran dalam ayat tampak dalam pengulangan yang penuh perhatian, bukan dalam tuntutan agar semua orang langsung sempurna.</w:t>
      </w:r>
    </w:p>
    <w:p>
      <w:pPr>
        <w:jc w:val="both"/>
      </w:pPr>
      <w:r>
        <w:rPr>
          <w:b/>
          <w:sz w:val="28"/>
        </w:rPr>
        <w:t>24.2 Sabar dan Shalat sebagai Penolong (Al-Baqarah: 45, 153)</w:t>
      </w:r>
    </w:p>
    <w:p>
      <w:r>
        <w:rPr>
          <w:sz w:val="21"/>
        </w:rPr>
        <w:t>Kesulitan tidak selalu memberi ruang untuk berhenti. Ada orang yang harus menjawab pelanggan, merawat anak, atau menunggu kabar medis sambil menahan kecemasan. Dalam keadaan seperti itu, Al-Baqarah: 45 dan 153 mengajarkan sabar dan shalat sebagai jalan meminta pertolongan Allah. Keduanya tidak mengajarkan pengabaian terhadap sebab yang nyata.</w:t>
      </w:r>
    </w:p>
    <w:p>
      <w:pPr>
        <w:jc w:val="right"/>
        <w:rtl/>
      </w:pPr>
      <w:r>
        <w:rPr>
          <w:rFonts w:ascii="Scheherazade New" w:hAnsi="Scheherazade New"/>
          <w:sz w:val="30"/>
          <w:rtl/>
          <w:cs w:val="1"/>
        </w:rPr>
        <w:t>ARAB: وَٱسْتَعِينُوا۟ بِٱلصَّبْرِ وَٱلصَّلَوٰةِ ۚ وَإِنَّهَا لَكَبِيرَةٌ إِلَّا عَلَى ٱلْخَٰشِعِينَ Artinya: Mintalah pertolongan dengan sabar dan shalat. Sesungguhnya hal itu sungguh berat, kecuali bagi orang-orang yang khusyuk. DERAJAT: Wahyu Al-Qur'an (kitabullah); bukan hadits, sehingga tidak dinilai derajat perawinya RUJUKAN: QS. Al-Baqarah: 45 STATUS: [V-AYAT]</w:t>
      </w:r>
    </w:p>
    <w:p>
      <w:r>
        <w:rPr>
          <w:sz w:val="21"/>
        </w:rPr>
        <w:t>Ayat 45 muncul setelah seruan kepada Bani Israil agar mengingat nikmat dan memenuhi perjanjian. Pesannya tidak berdiri sebagai teknik untuk memperoleh penghasilan. Ia membimbing manusia agar menghadapi tugas agama dengan sabar dan shalat. Kata khusyuk di sini menggambarkan ketundukan, dan ayat mengakui bahwa hal itu dapat terasa berat.</w:t>
      </w:r>
    </w:p>
    <w:p>
      <w:pPr>
        <w:jc w:val="right"/>
        <w:rtl/>
      </w:pPr>
      <w:r>
        <w:rPr>
          <w:rFonts w:ascii="Scheherazade New" w:hAnsi="Scheherazade New"/>
          <w:sz w:val="30"/>
          <w:rtl/>
          <w:cs w:val="1"/>
        </w:rPr>
        <w:t>ARAB: يَٰٓأَيُّهَا ٱلَّذِينَ ءَامَنُوا۟ ٱسْتَعِينُوا۟ بِٱلصَّبْرِ وَٱلصَّلَوٰةِ ۚ إِنَّ ٱللَّهَ مَعَ ٱلصَّٰبِرِينَ Artinya: Wahai orang-orang beriman, mintalah pertolongan dengan sabar dan shalat. Sesungguhnya Allah bersama orang-orang yang sabar. DERAJAT: Wahyu Al-Qur'an (kitabullah); bukan hadits, sehingga tidak dinilai derajat perawinya RUJUKAN: QS. Al-Baqarah: 153 STATUS: [V-AYAT]</w:t>
      </w:r>
    </w:p>
    <w:p>
      <w:r>
        <w:rPr>
          <w:sz w:val="21"/>
        </w:rPr>
        <w:t>Ayat 153 berada dalam rangkaian arahan tentang menghadapi ujian dan kehilangan. Seruan itu bukan bukti bahwa orang yang sedih atau takut telah gagal bersabar. Duka adalah pengalaman manusiawi. Sabar berarti tetap berusaha berada dalam ketaatan dan tidak menjadikan kepedihan alasan untuk melanggar hak orang lain. Dalam praktik, shalat dapat menjadi jeda untuk mengingat Allah, tetapi bukan substitusi bagi pertolongan medis, hukum, atau sosial yang diperlukan.</w:t>
      </w:r>
    </w:p>
    <w:p>
      <w:pPr>
        <w:jc w:val="both"/>
      </w:pPr>
      <w:r>
        <w:rPr>
          <w:b w:val="0"/>
        </w:rPr>
        <w:t>*kisah komposit*</w:t>
      </w:r>
    </w:p>
    <w:p>
      <w:pPr>
        <w:jc w:val="both"/>
      </w:pPr>
      <w:r>
        <w:rPr>
          <w:b w:val="0"/>
        </w:rPr>
        <w:t>Pada suatu pekan, Rina menerima kabar bahwa jadwal kerja suaminya akan berubah. Ia cemas karena harus menyesuaikan antar-jemput sekolah. Mereka menunaikan shalat Magrib, lalu membahas pilihan pengasuhan dan biaya perjalanan. Doa tidak menghapus persoalan jadwal, tetapi memberi ruang bagi mereka untuk berhenti sejenak sebelum mengambil keputusan yang saling menyalahkan.</w:t>
      </w:r>
    </w:p>
    <w:p>
      <w:pPr>
        <w:jc w:val="both"/>
      </w:pPr>
      <w:r>
        <w:rPr>
          <w:b w:val="0"/>
        </w:rPr>
        <w:t>Keesokan harinya, Rina bertanya kepada kerabat apakah mereka dapat membantu satu kali dalam sepekan. Suaminya berbicara dengan rekan kerja mengenai pertukaran giliran. Tidak semua rencana berhasil, sehingga mereka terus menimbang pilihan lain. Mereka tidak menganggap kesulitan itu sebagai bukti bahwa shalat mereka kurang. Mereka tetap berdoa dan mengurus langkah yang tersedia.</w:t>
      </w:r>
    </w:p>
    <w:p>
      <w:r>
        <w:rPr>
          <w:sz w:val="21"/>
        </w:rPr>
        <w:t>Sabar di sini tidak berarti menekan emosi sampai tidak boleh merasa sedih atau takut. Seseorang dapat menangis ketika kehilangan, merasa letih saat merawat keluarga, dan tetap bersabar dengan tidak melanggar batas serta terus mencari jalan yang baik. Shalat memberi waktu untuk berdiri, membaca, rukuk, dan mengingat Allah; ia bukan larangan untuk mencari pertolongan dari manusia. Jika persoalan menyangkut keselamatan, kesehatan, atau hak hukum, mintalah bantuan yang sesuai tanpa menganggapnya bertentangan dengan tawakal.</w:t>
      </w:r>
    </w:p>
    <w:p>
      <w:r>
        <w:rPr>
          <w:sz w:val="21"/>
        </w:rPr>
        <w:t>Contoh sederhana: seorang pekerja menerima teguran yang menurutnya tidak adil menjelang waktu Zuhur. Ia ingin segera membalas pesan dengan kata-kata keras. Ia dapat menunaikan shalat ketika waktunya tiba, mengambil jeda agar emosi mereda, lalu mengumpulkan bukti dan menyampaikan keberatan secara tertib. Shalat tidak menjamin atasan mengubah keputusan, tetapi ibadah dapat mengingatkan pekerja untuk tidak membalas dengan fitnah atau mengabaikan tugas. Hasil penyelesaian tetap bergantung pada banyak pihak dan sebab.</w:t>
      </w:r>
    </w:p>
    <w:p>
      <w:r>
        <w:rPr>
          <w:sz w:val="21"/>
        </w:rPr>
        <w:t>Kesalahan yang kerap terjadi ialah mengutip “mintalah pertolongan dengan sabar dan shalat” seolah-olah setiap orang harus menyelesaikan masalah hanya melalui ibadah pribadi. Ayat tidak menutup musyawarah, perawatan medis, pendampingan sosial, atau upaya hukum yang dibenarkan. Kekeliruan lain ialah menyebut orang yang masih cemas sebagai tidak sabar. Perasaan muncul tanpa selalu bisa dipilih; yang dapat dilatih adalah respons, termasuk menahan diri dari kezaliman dan meminta dukungan.</w:t>
      </w:r>
    </w:p>
    <w:p>
      <w:r>
        <w:rPr>
          <w:sz w:val="21"/>
        </w:rPr>
        <w:t>Anda dapat membuat pola kecil saat kesulitan datang: kenali masalah yang harus ditangani segera, tentukan satu tindakan yang berada dalam kendali, dan jaga shalat yang waktunya masuk. Sesudah itu, hubungi orang yang memang mampu membantu. Jangan menggantungkan semua keputusan kepada perasaan sesaat, tetapi jangan pula menunda langkah darurat demi menunggu ketenangan sempurna. Sabar dan shalat menjadi penopang ikhtiar, bukan penggantinya.</w:t>
      </w:r>
    </w:p>
    <w:p>
      <w:pPr>
        <w:jc w:val="both"/>
      </w:pPr>
      <w:r>
        <w:rPr>
          <w:b/>
          <w:sz w:val="28"/>
        </w:rPr>
        <w:t>24.3 Kebiasaan Nabi ﷺ Bila Ditimpa Urusan Berat: Takhrij Riwayatnya</w:t>
      </w:r>
    </w:p>
    <w:p>
      <w:r>
        <w:rPr>
          <w:sz w:val="21"/>
        </w:rPr>
        <w:t>Riwayat tentang Nabi yang shalat ketika menghadapi urusan berat dikenal luas dalam pembahasan keutamaan shalat. Namun, ketelitian menuntut kita menyebut sumber dan penilaian riwayat, bukan mengubahnya menjadi klaim yang tak diperiksa. Dalam Sunan Abi Dawud terdapat riwayat dari Hudzaifah tentang Nabi yang shalat ketika suatu urusan membebani beliau. Penilaian sanadnya diperselisihkan, sehingga pembaca perlu mengetahui batas itu.</w:t>
      </w:r>
    </w:p>
    <w:p>
      <w:r>
        <w:rPr>
          <w:sz w:val="21"/>
        </w:rPr>
        <w:t>Dalam riwayat, kata yang menggambarkan urusan berat menunjukkan perkara yang membebani atau mendatangkan kegelisahan. Isi ringkasnya tidak merinci apakah shalat tersebut fardhu atau sunnah, juga tidak menjelaskan tata cara khusus. Maka, jangan menambahkan rincian ritual yang tidak termuat. Seseorang dapat mengambil pelajaran umum tentang hubungan ibadah dan kebutuhan memohon pertolongan, tanpa menganggap riwayat ini sebagai resep tunggal.</w:t>
      </w:r>
    </w:p>
    <w:p>
      <w:r>
        <w:rPr>
          <w:sz w:val="21"/>
        </w:rPr>
        <w:t>Penyebutan sumber dan nomor memudahkan pembaca menelusuri teks. Namun, keterangan nomor tidak dengan sendirinya membuktikan kesahihan. Riwayat ini dinilai hasan oleh al-Albani dalam rujukan tertentu, sementara pembahasan sanad lain menilainya lemah karena keadaan beberapa perawi dan perbedaan jalur. Penilaian tersebut tidak boleh diratakan menjadi kesepakatan. Karena bab ini tidak membawa riset takhrij yang lebih luas, label akhir dibiarkan [DERAJAT-CEK].</w:t>
      </w:r>
    </w:p>
    <w:p>
      <w:r>
        <w:rPr>
          <w:sz w:val="21"/>
        </w:rPr>
        <w:t>Hadits lemah tidak dipakai untuk menetapkan hukum wajib atau ritual dengan rincian tertentu. Dalam mengajarkan keutamaan, para ulama memiliki pembahasan dan syarat yang tidak perlu disederhanakan menjadi izin mengutip sembarang riwayat. Di sini, kehati-hatian berarti menyebut sumber, memperlihatkan adanya perbedaan penilaian, lalu menghindari klaim kepastian yang tidak didukung.</w:t>
      </w:r>
    </w:p>
    <w:p>
      <w:r>
        <w:rPr>
          <w:sz w:val="21"/>
        </w:rPr>
        <w:t>Pelajaran dari riwayat juga tidak menghapus langkah praktis. Orang yang menghadapi ancaman perlu mencari keamanan. Orang yang menghadapi masalah pekerjaan dapat mengumpulkan informasi dan meminta nasihat. Orang yang sakit membutuhkan perhatian medis yang sesuai. Shalat dan doa merupakan ibadah, bukan pengganti pertolongan yang menjadi hak seseorang.</w:t>
      </w:r>
    </w:p>
    <w:p>
      <w:r>
        <w:rPr>
          <w:sz w:val="21"/>
        </w:rPr>
        <w:t>Membaca riwayat dengan teliti juga berarti memisahkan tiga hal: apa yang benar-benar dinyatakan teks, bagaimana ulama menilai jalurnya, dan pelajaran apa yang dapat diambil dengan hati-hati. Bila sebuah kutipan hanya berbunyi “Nabi selalu shalat setiap menghadapi masalah”, kata “selalu” mungkin merupakan tambahan pencerita, bukan bunyi riwayat. Periksa lafaz dan sumber sebelum menjadikannya kaidah umum. Bila tidak memiliki akses kepada sumber primer, lebih baik menyampaikan bahwa riwayat itu perlu diverifikasi daripada mengisi kekosongan dengan kepastian.</w:t>
      </w:r>
    </w:p>
    <w:p>
      <w:r>
        <w:rPr>
          <w:sz w:val="21"/>
        </w:rPr>
        <w:t>Takhrij bukan sekadar menyebut nama kitab atau nomor. Penelusur perlu memeriksa apakah riwayat memang berada di kitab yang disebut, siapa sahabat yang meriwayatkan, bagaimana variasi jalurnya, dan apakah penilaian yang dikutip merujuk pada jalur yang sama. Perbedaan penilaian tidak selalu dapat diputuskan hanya dengan melihat satu situs. Untuk naskah populer, ringkasan yang jujur dan terbatas lebih berguna daripada daftar teknis yang tidak dipahami penulis.</w:t>
      </w:r>
    </w:p>
    <w:p>
      <w:pPr>
        <w:jc w:val="both"/>
      </w:pPr>
      <w:r>
        <w:rPr>
          <w:b/>
          <w:sz w:val="28"/>
        </w:rPr>
        <w:t>24.4 Hakikat Khusyuk dan Cara Melatihnya</w:t>
      </w:r>
    </w:p>
    <w:p>
      <w:r>
        <w:rPr>
          <w:sz w:val="21"/>
        </w:rPr>
        <w:t>Shalat dapat dilakukan oleh tubuh sementara pikiran berkelana pada pekerjaan, utang, atau urusan rumah. Banyak orang mengenali pengalaman itu, lalu merasa shalatnya tidak berarti sama sekali. Al-Baqarah: 45 menyebut bahwa shalat terasa berat kecuali bagi orang yang khusyuk. Ayat ini tidak meminta manusia berpura-pura bebas dari gangguan, tetapi mengarahkan hati untuk berusaha hadir di hadapan Allah.</w:t>
      </w:r>
    </w:p>
    <w:p>
      <w:r>
        <w:rPr>
          <w:sz w:val="21"/>
        </w:rPr>
        <w:t>Ayat tersebut menghubungkan sabar, shalat, dan khusyuk dalam rangkaian seruan untuk menunaikan perjanjian dengan Allah. Ia menyebut shalat sebagai sesuatu yang berat bagi sebagian orang, bukan sebagai kegagalan pribadi yang harus disembunyikan. Orang dapat melatih perhatian sedikit demi sedikit. Persiapan sebelum shalat mengurangi terburu-buru, sementara memahami makna bacaan membantu pikiran kembali ketika melayang.</w:t>
      </w:r>
    </w:p>
    <w:p>
      <w:r>
        <w:rPr>
          <w:sz w:val="21"/>
        </w:rPr>
        <w:t>Jangan mengukur khusyuk dari air mata atau perasaan tertentu. Orang yang tidak menangis tetap dapat tunduk, dan orang yang terharu tidak otomatis lebih baik daripada orang lain. Penilaian batin tidak layak dijadikan dasar untuk mempermalukan sesama. Fokuslah pada hal yang dapat diupayakan: bersuci dengan tertib, memahami apa yang dibaca, dan memberi ruang bagi shalat.</w:t>
      </w:r>
    </w:p>
    <w:p>
      <w:r>
        <w:rPr>
          <w:sz w:val="21"/>
        </w:rPr>
        <w:t>Latihan sederhana dapat dimulai dengan mempelajari satu bacaan pendek beserta maknanya. Saat takbir, sadari bahwa Anda sedang memulai ibadah. Ketika pikiran pergi ke pekerjaan, kembalikan perhatian tanpa memarahi diri berlebihan. Bila tubuh sakit atau gerakan terbatas, pelajari ketentuan yang sesuai keadaan. Khusyuk tidak meniadakan keringanan yang ditetapkan syariat.</w:t>
      </w:r>
    </w:p>
    <w:p>
      <w:r>
        <w:rPr>
          <w:sz w:val="21"/>
        </w:rPr>
        <w:t>Khusyuk bukan keadaan yang dapat diperintah muncul dalam satu detik, tetapi perhatian dapat diberi kondisi yang lebih baik. Sebelum takbir, sisihkan benda yang mengganggu, selesaikan urusan mendesak bila mungkin, dan beri tahu orang rumah bahwa Anda sedang shalat. Tidak semua gangguan dapat dihindari, terutama bagi orang yang merawat anak kecil atau bekerja di lingkungan padat. Upayakan yang mungkin tanpa menjadikan ketenangan sempurna sebagai syarat untuk mulai beribadah.</w:t>
      </w:r>
    </w:p>
    <w:p>
      <w:r>
        <w:rPr>
          <w:sz w:val="21"/>
        </w:rPr>
        <w:t>Pahami bacaan secara bertahap. Pekan ini, misalnya, pelajari makna Al-Fatihah; pekan berikutnya, satu bacaan rukuk atau sujud. Ketika mengetahui apa yang diucapkan, perhatian memiliki tempat untuk kembali setelah teralihkan. Bila Anda lupa atau pikiran tetap berkelana, jangan mengulang shalat karena setiap gangguan pikiran. Untuk pertanyaan tentang sah atau tidaknya ibadah pada keadaan khusus, rujuk ahli ilmu yang memahami rincian fikih.</w:t>
      </w:r>
    </w:p>
    <w:p>
      <w:r>
        <w:rPr>
          <w:sz w:val="21"/>
        </w:rPr>
        <w:t>Gerakan pun dapat menjadi penanda perhatian. Berdiri dengan tenang, tidak tergesa-gesa berpindah, dan memberi jeda yang wajar pada bacaan membantu tubuh mengikuti ibadah. Namun, orang yang memiliki nyeri, keterbatasan gerak, atau kebutuhan medis tidak perlu memaksakan postur yang membahayakan. Pelajari cara shalat sesuai kemampuan. Kekhusyukan bukan perlombaan ketahanan fisik dan tidak boleh dipakai untuk merendahkan orang yang mengambil keringanan.</w:t>
      </w:r>
    </w:p>
    <w:p>
      <w:pPr>
        <w:jc w:val="both"/>
      </w:pPr>
      <w:r>
        <w:rPr>
          <w:b/>
          <w:sz w:val="28"/>
        </w:rPr>
        <w:t>24.5 "Wahai Anak Adam, Luangkan Dirimu untuk Beribadah kepada-Ku": Takhrij dan Syarah</w:t>
      </w:r>
    </w:p>
    <w:p>
      <w:r>
        <w:rPr>
          <w:sz w:val="21"/>
        </w:rPr>
        <w:t>Ungkapan “luangkan dirimu untuk beribadah kepada-Ku” sering disampaikan sebagai hadits qudsi tentang kesibukan dan kecukupan. Karena isinya dekat dengan pembahasan rezeki, penting membedakan teks riwayat dari janji yang dibuat-buat. Riwayat ini dinisbatkan kepada Abu Hurairah dan dicantumkan dalam beberapa kitab hadits. Namun, pembaca tetap perlu melihat sumber dan penilaian ahli, bukan hanya kutipan singkat yang beredar.</w:t>
      </w:r>
    </w:p>
    <w:p>
      <w:r>
        <w:rPr>
          <w:sz w:val="21"/>
        </w:rPr>
        <w:t>Seruan untuk meluangkan waktu tidak mengarahkan manusia menjauh dari usaha halal. Ibadah wajib memiliki waktu dan ketentuannya, sementara pekerjaan perlu ditata agar tidak menelan seluruh perhatian. Orang dapat membuat jadwal yang realistis, menyepakati pembagian tugas rumah, dan memeriksa apakah kegiatan tambahan membuat kewajiban terbengkalai. Mengurangi kesibukan yang tidak perlu berbeda dari mengabaikan nafkah atau kewajiban sosial.</w:t>
      </w:r>
    </w:p>
    <w:p>
      <w:r>
        <w:rPr>
          <w:sz w:val="21"/>
        </w:rPr>
        <w:t>Kata kecukupan tidak boleh disempitkan menjadi kekayaan materi. Rasa cukup adalah keadaan batin yang tidak identik dengan jumlah harta, walau kebutuhan hidup tetap membutuhkan biaya nyata. Seseorang dapat merasa cukup dan tetap bekerja memperbaiki keadaan. Sebaliknya, seseorang dapat memiliki banyak sumber daya tetapi masih merasa gelisah. Penjelasan ini tidak mengganti makna riwayat, tetapi mencegah pembaca membuat klaim bahwa harta tertentu pasti datang.</w:t>
      </w:r>
    </w:p>
    <w:p>
      <w:r>
        <w:rPr>
          <w:sz w:val="21"/>
        </w:rPr>
        <w:t>Takhrij yang bertanggung jawab menyebut kitab dan nomor riwayat tanpa mengarang sanad lengkap atau derajat. Riwayat ini dikenal dinilai hasan oleh sejumlah penulis yang mengutip at-Tirmidzi, tetapi catatan akhir perlu dicocokkan dengan teks kitab dan edisi yang dipakai. Sampai pemeriksaan itu dilakukan, status derajat tetap ditandai untuk verifikasi. Sikap tersebut lebih jujur daripada memberi label pasti berdasarkan cuplikan internet.</w:t>
      </w:r>
    </w:p>
    <w:p>
      <w:r>
        <w:rPr>
          <w:sz w:val="21"/>
        </w:rPr>
        <w:t>Hadits qudsi tetap hadits, bukan ayat Al-Qur'an. Karena itu, tidak tepat menyajikan lafaz Arab yang belum diperiksa jika ketentuan penulisan melarang kutipan Arab hadits. Makna ringkas dapat disampaikan sebagai deskripsi dan diberi penanda terjemah yang perlu dicek. Pembaca yang hendak mengamalkan ajaran umum tentang ibadah tetap merujuk sumber yang dapat dipertanggungjawabkan.</w:t>
      </w:r>
    </w:p>
    <w:p>
      <w:r>
        <w:rPr>
          <w:sz w:val="21"/>
        </w:rPr>
        <w:t>Frasa “luangkan dirimu” sering dipahami sebagai teguran atas kesibukan yang menelan waktu ibadah. Akan tetapi, menerapkannya perlu mempertimbangkan kewajiban yang nyata. Seorang pencari nafkah tidak dapat begitu saja berhenti bekerja, dan pengasuh tidak bisa meninggalkan orang yang bergantung kepadanya. Yang dapat diperiksa ialah apakah jadwal dipenuhi kegiatan yang bisa dikurangi, apakah tanggung jawab dibagi secara adil, dan apakah shalat wajib telah diberi tempat yang layak.</w:t>
      </w:r>
    </w:p>
    <w:p>
      <w:r>
        <w:rPr>
          <w:sz w:val="21"/>
        </w:rPr>
        <w:t>Dalam merencanakan pekan, tandai lebih dulu shalat fardhu dan komitmen yang tidak boleh ditinggalkan. Setelah itu, lihat rapat, perjalanan, hiburan, atau pekerjaan tambahan yang dapat dipindah atau dikurangi. Jika pekerjaan menuntut ketersediaan penuh, bicarakan jeda atau pergantian tugas secara terbuka. Jangan menganggap setiap jam kerja sebagai penghalang ibadah, dan jangan pula menggunakan ibadah sebagai alasan mengabaikan janji kepada pelanggan, pasien, murid, atau keluarga.</w:t>
      </w:r>
    </w:p>
    <w:p>
      <w:pPr>
        <w:jc w:val="both"/>
      </w:pPr>
      <w:r>
        <w:rPr>
          <w:b/>
          <w:sz w:val="28"/>
        </w:rPr>
        <w:t>24.6 Keutamaan Shalat Berjamaah, Terutama Subuh dan Isya</w:t>
      </w:r>
    </w:p>
    <w:p>
      <w:r>
        <w:rPr>
          <w:sz w:val="21"/>
        </w:rPr>
        <w:t>Shalat berjamaah menghubungkan ibadah pribadi dengan kehidupan bersama. Bagi pekerja yang memulai giliran sebelum fajar atau pulang larut, kesempatan berjamaah dapat berbeda-beda. Keutamaan ibadah tidak seharusnya dipakai untuk mempermalukan orang yang menghadapi kendala nyata. Perlu dibedakan antara keutamaan umum berjamaah dan kewajiban pribadi menjaga shalat fardhu.</w:t>
      </w:r>
    </w:p>
    <w:p>
      <w:r>
        <w:rPr>
          <w:sz w:val="21"/>
        </w:rPr>
        <w:t>Berjamaah memberi kesempatan untuk berdiri bersama dan saling mengenali keadaan. Di lingkungan masjid, seseorang mungkin mengetahui tetangga yang sakit atau keluarga yang membutuhkan bantuan. Manfaat sosial ini tumbuh dari perjumpaan, tetapi tidak berarti setiap jamaah harus menjadi tempat konsultasi atau pengawasan pribadi. Jaga privasi dan hindari menjadikan kehadiran seseorang sebagai bahan gosip. Keutamaan berkumpul untuk ibadah tidak menghapus adab kepada sesama.</w:t>
      </w:r>
    </w:p>
    <w:p>
      <w:r>
        <w:rPr>
          <w:sz w:val="21"/>
        </w:rPr>
        <w:t>Subuh dan Isya dapat terasa berat karena berdekatan dengan waktu tidur atau pergantian kerja. Pekerja malam dapat mengatur tidur setelah giliran selesai, sementara orang yang harus berangkat sebelum fajar dapat menyiapkan kebutuhan sejak malam. Jika masjid terlalu jauh atau perjalanan membahayakan, pertimbangkan keadaan dengan cermat. Jangan mengemudi dalam keadaan mengantuk demi mengejar jamaah; keselamatan diri dan orang lain tetap amanah.</w:t>
      </w:r>
    </w:p>
    <w:p>
      <w:r>
        <w:rPr>
          <w:sz w:val="21"/>
        </w:rPr>
        <w:t>Bagi orang yang memimpin keluarga, teladan lebih efektif daripada membangunkan dengan bentakan. Atur alarm yang tidak mengganggu seluruh rumah, siapkan pakaian, dan sepakati siapa yang perlu dibangunkan. Anak-anak dapat diajak sesuai usia dan kemampuan, bukan dipermalukan ketika tertidur. Orang yang bekerja bergilir juga sebaiknya berbicara dengan keluarga tentang jadwal istirahat supaya usaha berjamaah tidak berubah menjadi konflik harian.</w:t>
      </w:r>
    </w:p>
    <w:p>
      <w:r>
        <w:rPr>
          <w:sz w:val="21"/>
        </w:rPr>
        <w:t>Jangan mencampur keutamaan berjamaah dengan klaim bahwa seseorang yang sesekali shalat sendiri pasti malas. Sakit, tanggung jawab keselamatan, perjalanan, cuaca, atau keadaan keluarga dapat membatasi kehadiran. Demikian pula, berjamaah tidak menjadikan seseorang lebih berhak menilai kualitas iman orang lain. Jaga shalat fardhu, cari kesempatan berjamaah bila mampu, dan pelajari ketentuan mazhab yang Anda ikuti ketika muncul pertanyaan hukum.</w:t>
      </w:r>
    </w:p>
    <w:p>
      <w:r>
        <w:rPr>
          <w:sz w:val="21"/>
        </w:rPr>
        <w:t>Cobalah memilih satu waktu yang realistis untuk berjamaah beberapa kali dalam sepekan, bukan membuat janji harian yang belum tentu dapat dipenuhi. Periksa jarak, waktu berangkat, tugas yang perlu diserahkan, dan waktu tidur. Jika rencana terganggu, catat sebabnya lalu sesuaikan. Tujuannya membangun ibadah bersama tanpa mengabaikan kesehatan, pekerjaan yang menjadi amanah, atau ketenangan keluarga.</w:t>
      </w:r>
    </w:p>
    <w:p>
      <w:pPr>
        <w:jc w:val="both"/>
      </w:pPr>
      <w:r>
        <w:rPr>
          <w:b/>
          <w:sz w:val="28"/>
        </w:rPr>
        <w:t>24.7 Shalat Tepat Waktu dan Manajemen Waktu Kerja</w:t>
      </w:r>
    </w:p>
    <w:p>
      <w:r>
        <w:rPr>
          <w:sz w:val="21"/>
        </w:rPr>
        <w:t>Jadwal kerja yang berubah dapat membuat shalat terasa sulit diatur. Seorang pekerja toko mungkin harus melayani pelanggan saat waktu shalat masuk, sementara pekerja lapangan berada jauh dari tempat bersuci. Mengabaikan shalat bukan solusi, tetapi menyusun jeda dan berkomunikasi dapat membuka pilihan. Pengaturan perlu mempertimbangkan aturan tempat kerja, keselamatan, dan hak orang lain.</w:t>
      </w:r>
    </w:p>
    <w:p>
      <w:r>
        <w:rPr>
          <w:sz w:val="21"/>
        </w:rPr>
        <w:t>Manajemen waktu shalat dimulai dengan mengetahui rentang waktu, bukan menunggu sampai menit terakhir. Pekerja dapat menandai perkiraan waktu masuk di kalender dan mengetahui lokasi tempat bersuci sebelum giliran dimulai. Untuk kerja lapangan, tanyakan sejak awal apakah tersedia jeda aman dan siapa yang dapat mengambil alih. Pada pekerjaan yang melayani publik, pembagian giliran singkat sering lebih mudah diterima daripada meninggalkan pos tanpa pemberitahuan.</w:t>
      </w:r>
    </w:p>
    <w:p>
      <w:r>
        <w:rPr>
          <w:sz w:val="21"/>
        </w:rPr>
        <w:t>Jika atasan belum memahami kebutuhan Anda, sampaikan permintaan secara konkret dan profesional: jelaskan durasi yang diperlukan, kapan pekerjaan dapat diserahterimakan, serta bagaimana target tetap dijaga. Hindari mengumumkan konflik di depan pelanggan atau mengabaikan keselamatan. Bila penolakan berulang, catat jadwal dan komunikasi, lalu cari saluran yang sesuai di tempat kerja atau nasihat dari pihak yang memahami hak ketenagakerjaan. Jangan langsung menyimpulkan bahwa satu percakapan gagal berarti tidak ada jalan.</w:t>
      </w:r>
    </w:p>
    <w:p>
      <w:r>
        <w:rPr>
          <w:sz w:val="21"/>
        </w:rPr>
        <w:t>Pelajar dapat membuat rencana berbeda untuk hari kuliah panjang dan hari tanpa kelas. Seorang mahasiswa yang berpindah gedung perlu memperhitungkan waktu berjalan dan antrean bersuci. Pekerja toko bisa memeriksa jam ramai dan meminta rekan menggantikan sesaat, dengan kesepakatan yang tidak membebani sepihak. Perencanaan yang baik menjadikan shalat bagian dari jadwal, bukan tambahan yang hanya dilakukan jika semua urusan selesai.</w:t>
      </w:r>
    </w:p>
    <w:p>
      <w:r>
        <w:rPr>
          <w:sz w:val="21"/>
        </w:rPr>
        <w:t>Kesalahan lazim ialah menunda dengan alasan “nanti ketika senggang” tanpa menentukan kapan senggang itu. Kesalahan lain ialah memaksa aturan yang sama pada semua pekerjaan. Operator alat berat, petugas kesehatan, dan pengemudi tidak dapat meninggalkan tanggung jawab dengan cara serupa pekerja kantor. Keselamatan, perjanjian kerja, dan hukum ibadah perlu dipertimbangkan bersama. Bila ada uzur atau kebutuhan jamak, pastikan syaratnya dengan ahli ilmu, bukan menjadikannya pilihan rutin tanpa alasan.</w:t>
      </w:r>
    </w:p>
    <w:p>
      <w:r>
        <w:rPr>
          <w:sz w:val="21"/>
        </w:rPr>
        <w:t>Di akhir pekan, periksa satu hari ketika shalat paling sering tertunda. Tanyakan apakah hambatannya persiapan, perjalanan, jeda yang tidak disepakati, atau kebiasaan menunda. Pilih satu tindakan spesifik untuk pekan depan: membawa perlengkapan, mengatur pengganti, atau mengingatkan diri sebelum berangkat. Ukur keberhasilan dari rencana yang terlaksana dan kendala yang teridentifikasi, bukan dari klaim bahwa produktivitas otomatis meningkat.</w:t>
      </w:r>
    </w:p>
    <w:p>
      <w:pPr>
        <w:jc w:val="both"/>
      </w:pPr>
      <w:r>
        <w:rPr>
          <w:b/>
          <w:sz w:val="28"/>
        </w:rPr>
        <w:t>24.8 Keringanan bagi Pekerja Shift, Musafir, Orang Sakit, Penyandang Disabilitas, dan Ibu Pascamelahirkan</w:t>
      </w:r>
    </w:p>
    <w:p>
      <w:r>
        <w:rPr>
          <w:sz w:val="21"/>
        </w:rPr>
        <w:t>Kewajiban shalat bertemu dengan keadaan yang tidak seragam. Pekerja malam tidur ketika orang lain memulai hari, orang yang sakit mungkin tidak mampu berdiri, dan penyandang disabilitas menghadapi hambatan akses. Perjalanan dan masa pascamelahirkan juga memiliki ketentuan tersendiri. Menjawab semua keadaan dengan satu kalimat dapat menyesatkan, sehingga perlu membedakan keringanan yang telah ditetapkan dari dugaan yang dibuat sendiri.</w:t>
      </w:r>
    </w:p>
    <w:p>
      <w:r>
        <w:rPr>
          <w:sz w:val="21"/>
        </w:rPr>
        <w:t>Keringanan tidak sama dengan gugurnya kewajiban dalam semua keadaan, dan rinciannya berbeda menurut sebab serta pendapat fikih. Musafir dapat memiliki ketentuan qashr dan jamak dengan syarat tertentu; tidak setiap perjalanan harian otomatis memenuhi syarat. Orang sakit dapat shalat sesuai kemampuan, termasuk duduk atau berbaring ketika berdiri membahayakan atau tidak mampu dilakukan. Tayamum memiliki sebab dan tata cara, bukan pengganti wudu hanya karena terasa lebih praktis. Untuk keputusan personal, tanyakan rincian kepada guru yang memahami keadaan dan mazhab yang Anda ikuti.</w:t>
      </w:r>
    </w:p>
    <w:p>
      <w:r>
        <w:rPr>
          <w:sz w:val="21"/>
        </w:rPr>
        <w:t>Pekerja shift sebaiknya membedakan kelelahan dari ketidakmampuan. Bila jadwal malam membuat Subuh mendekat saat ia baru pulang, ia dapat merencanakan istirahat dan menunaikan shalat pada waktunya sebelum tidur. Jika keselamatan pasien, pengguna jalan, atau proses produksi bergantung padanya, ia perlu mencari serah terima yang layak. Jangan mengorbankan keselamatan demi salat sunnah atau meninggalkan pos tanpa pengganti. Untuk shalat fardhu, bahas pengaturan konkret lebih awal dengan penanggung jawab.</w:t>
      </w:r>
    </w:p>
    <w:p>
      <w:r>
        <w:rPr>
          <w:sz w:val="21"/>
        </w:rPr>
        <w:t>Penyandang disabilitas mungkin menghadapi masjid tanpa ramp, tempat wudu yang sulit dijangkau, atau saf yang tidak memberi ruang. Hambatan itu bukan kekurangan iman. Keluarga dan pengelola tempat ibadah dapat menanyakan kebutuhan dengan hormat, tanpa memaksa bantuan yang tidak diminta. Seseorang dapat menggunakan alat bantu dan mengambil posisi sesuai kemampuannya. Bila ada kebutuhan bersuci khusus, misalnya keterbatasan akses air atau kondisi medis, jangan mengandalkan komentar singkat di media sosial sebagai fatwa personal.</w:t>
      </w:r>
    </w:p>
    <w:p>
      <w:r>
        <w:rPr>
          <w:sz w:val="21"/>
        </w:rPr>
        <w:t>Masa nifas memiliki ketentuan ibadah tersendiri dan tidak sama dengan kondisi sakit biasa. Jangan menyuruh ibu yang baru melahirkan untuk memaksakan shalat ketika berada dalam keadaan yang oleh syariat tidak mewajibkannya, dan jangan pula memberi hukum tanpa memastikan keadaan serta berakhirnya masa tersebut. Pemulihan, perdarahan, operasi, dan perawatan bayi dapat membutuhkan nasihat medis sekaligus penjelasan fikih. Hormati privasi dan hindari mempertanyakan detail yang tidak perlu.</w:t>
      </w:r>
    </w:p>
    <w:p>
      <w:r>
        <w:rPr>
          <w:sz w:val="21"/>
        </w:rPr>
        <w:t>Kesalahan yang sering terjadi adalah menyebarkan satu jawaban sebagai berlaku bagi semua orang sakit atau semua perjalanan. Catat keadaan yang relevan, tanyakan kepada ahli, dan ikuti arahan yang jelas. Tujuan memahami rukhsah ialah beribadah sesuai kemampuan dan tuntunan, bukan mencari-cari kemudahan tanpa dasar atau memaksa diri melampaui kemampuan.</w:t>
      </w:r>
    </w:p>
    <w:p>
      <w:pPr>
        <w:jc w:val="both"/>
      </w:pPr>
      <w:r>
        <w:rPr>
          <w:b/>
          <w:sz w:val="28"/>
        </w:rPr>
        <w:t>24.9 Menjadikan Rumah sebagai Tempat Pendidikan Shalat bagi Keluarga</w:t>
      </w:r>
    </w:p>
    <w:p>
      <w:r>
        <w:rPr>
          <w:sz w:val="21"/>
        </w:rPr>
        <w:t>Rumah menjadi tempat pertama anak melihat bagaimana orang dewasa memperlakukan ibadah. Namun, rumah tidak harus menjadi ruang tanpa kesalahan. Orang tua dapat terlambat, anak dapat menolak, dan suasana keluarga bisa berubah karena sakit atau beban kerja. Pendidikan shalat dibangun dengan teladan dan pengulangan, bukan hanya perintah yang disampaikan dengan marah.</w:t>
      </w:r>
    </w:p>
    <w:p>
      <w:r>
        <w:rPr>
          <w:sz w:val="21"/>
        </w:rPr>
        <w:t>Pendidikan shalat di rumah tumbuh melalui ritme yang dapat dilihat anak. Orang tua dapat memberi tahu ketika waktu masuk, bersuci, lalu mengerjakan shalat tanpa mengubahnya menjadi pertunjukan atau ancaman. Anak kecil mungkin meniru gerakan sebentar lalu kembali bermain; orang dewasa tetap memberi contoh dengan sabar. Anak yang lebih besar dapat diberi tanggung jawab sederhana, seperti menyiapkan sajadahnya sendiri, tetapi tidak dibebani mengatur seluruh keluarga.</w:t>
      </w:r>
    </w:p>
    <w:p>
      <w:r>
        <w:rPr>
          <w:sz w:val="21"/>
        </w:rPr>
        <w:t>Rumah dengan jadwal kerja berbeda memerlukan pembagian yang disepakati. Jika salah satu orang tua pulang larut, orang lain dapat mengajak anak pada waktu yang sesuai, lalu keluarga mencari waktu belajar bersama pada hari libur. Jangan menganggap satu format keluarga sebagai ukuran keberhasilan semua rumah. Orang tua tunggal, keluarga dengan anggota disabilitas, dan keluarga yang tinggal bersama kerabat mungkin perlu strategi yang berbeda.</w:t>
      </w:r>
    </w:p>
    <w:p>
      <w:r>
        <w:rPr>
          <w:sz w:val="21"/>
        </w:rPr>
        <w:t>Ketika anak menolak, hindari mempermalukannya di hadapan saudara atau tamu. Tanyakan apa yang membuatnya berat: belum hafal, merasa terganggu, ingin menyelesaikan kegiatan, atau meniru konflik orang dewasa. Jawab sesuai masalahnya dan tegaskan kewajiban dengan bahasa yang dapat dipahami. Konsistensi tidak berarti nada keras setiap hari; aturan yang tenang dan dapat diprediksi sering lebih jelas daripada ancaman yang berubah-ubah.</w:t>
      </w:r>
    </w:p>
    <w:p>
      <w:r>
        <w:rPr>
          <w:sz w:val="21"/>
        </w:rPr>
        <w:t>Kesalahan lain ialah menggunakan shalat sebagai alat tawar-menawar: “kalau rajin, semua keinginanmu dikabulkan.” Hubungkan ibadah dengan penghambaan kepada Allah, bukan jaminan memperoleh barang atau nilai sekolah. Anak juga perlu melihat bahwa orang tua meminta maaf ketika terlambat, memperbaiki jadwal, dan tidak mengaku selalu sempurna. Teladan meminta maaf mengajarkan bahwa kembali kepada kewajiban lebih baik daripada menyembunyikan kelalaian.</w:t>
      </w:r>
    </w:p>
    <w:p>
      <w:r>
        <w:rPr>
          <w:sz w:val="21"/>
        </w:rPr>
        <w:t>Keluarga dapat mengadakan percakapan singkat tiap pekan: waktu mana yang paling mudah dijaga, apa yang menghambat, dan bantuan apa yang diperlukan. Hindari menjadikan catatan kehadiran sebagai alat mempermalukan. Jika seorang anggota keluarga sedang sakit, mengalami tekanan, atau menghadapi pertanyaan fikih, carilah bantuan yang sesuai. Rumah menjadi tempat pendidikan ketika ibadah, kasih sayang, dan tanggung jawab harian dapat dibicarakan tanpa ancaman atau janji materi yang tidak berdasar.</w:t>
      </w:r>
    </w:p>
    <w:p>
      <w:pPr>
        <w:jc w:val="both"/>
      </w:pPr>
      <w:r>
        <w:rPr>
          <w:b/>
          <w:sz w:val="28"/>
        </w:rPr>
        <w:t>24.10 Peringatan bagi yang Menyia-nyiakan Shalat (Maryam: 59)</w:t>
      </w:r>
    </w:p>
    <w:p>
      <w:r>
        <w:rPr>
          <w:sz w:val="21"/>
        </w:rPr>
        <w:t>Al-Qur'an memberi peringatan keras tentang generasi yang menyia-nyiakan shalat dan mengikuti hawa nafsu. Membaca ayat ini perlu menjaga dua hal: tidak menutup makna ancaman, dan tidak mudah menjatuhkan vonis kepada orang tertentu. Orang yang sedang berjuang kembali kepada shalat memerlukan arahan yang benar, bukan penghinaan yang mendorongnya menjauh.</w:t>
      </w:r>
    </w:p>
    <w:p>
      <w:pPr>
        <w:jc w:val="right"/>
        <w:rtl/>
      </w:pPr>
      <w:r>
        <w:rPr>
          <w:rFonts w:ascii="Scheherazade New" w:hAnsi="Scheherazade New"/>
          <w:sz w:val="30"/>
          <w:rtl/>
          <w:cs w:val="1"/>
        </w:rPr>
        <w:t>ARAB: ۞ فَخَلَفَ مِنۢ بَعْدِهِمْ خَلْفٌ أَضَاعُوا۟ ٱلصَّلَوٰةَ وَٱتَّبَعُوا۟ ٱلشَّهَوَٰتِ ۖ فَسَوْفَ يَلْقَوْنَ غَيًّا Artinya: Kemudian datang setelah mereka generasi yang menyia-nyiakan shalat dan mengikuti keinginan rendah, maka mereka kelak menemui akibat yang buruk. DERAJAT: Wahyu Al-Qur'an (kitabullah); bukan hadits, sehingga tidak dinilai derajat perawinya RUJUKAN: QS. Maryam: 59 STATUS: [V-AYAT]</w:t>
      </w:r>
    </w:p>
    <w:p>
      <w:r>
        <w:rPr>
          <w:sz w:val="21"/>
        </w:rPr>
        <w:t>Ayat itu berbicara tentang generasi yang menyimpang dalam perilaku, dengan penyia-nyiaan shalat disebut bersama mengikuti hawa nafsu. Rangkaian itu memberi peringatan yang serius. Penjelasan tafsir tentang bentuk penyia-nyiaan dan akibatnya perlu merujuk kitab tafsir, bukan mengandalkan satu potongan terjemahan. Karena itu, bab ini tidak menentukan rincian tafsir yang memerlukan penelitian lebih lanjut.</w:t>
      </w:r>
    </w:p>
    <w:p>
      <w:r>
        <w:rPr>
          <w:sz w:val="21"/>
        </w:rPr>
        <w:t>Ancaman ayat tidak mengizinkan kita mencap orang tertentu sebagai ahli keburukan hanya dari pengamatan luar. Ada orang yang sedang kembali beribadah setelah masa lalai, ada pula yang menghadapi gangguan kesehatan atau situasi yang tidak kita ketahui. Mengingatkan shalat hendaknya dilakukan dengan hikmah, menjaga rahasia, dan menawarkan dukungan. Celaan publik tidak sama dengan nasihat.</w:t>
      </w:r>
    </w:p>
    <w:p>
      <w:r>
        <w:rPr>
          <w:sz w:val="21"/>
        </w:rPr>
        <w:t>Bagi orang yang pernah meninggalkan shalat, langkah pertama ialah berhenti meremehkan kewajiban yang sedang berlaku dan mulai menjaga shalat pada waktunya. Untuk kewajiban lampau, terdapat pembahasan fikih yang perlu ditanyakan kepada ahli ilmu yang dipercaya. Jangan menyebarkan jawaban mutlak tanpa menjelaskan landasan dan perbedaan yang relevan. Taubat tidak menjadikan seseorang kebal dari kewajiban memperbaiki diri, tetapi juga tidak membuat orang lain berhak merendahkannya.</w:t>
      </w:r>
    </w:p>
    <w:p>
      <w:r>
        <w:rPr>
          <w:sz w:val="21"/>
        </w:rPr>
        <w:t>Peringatan Maryam: 59 patut dibaca sebagai ajakan untuk tidak meremehkan shalat. Ayat itu menghubungkan penyia-nyiaan shalat dengan mengikuti keinginan rendah, lalu menyebut akibat yang berat. Membaca ancaman dengan serius berarti memeriksa kebiasaan sendiri dan mendorong perbaikan, bukan mengambil alih hak Allah untuk menetapkan nasib akhir seseorang. Tafsir mengenai makna “menyia-nyiakan” memiliki pembahasan yang perlu dirujuk kepada karya tafsir dan ulama, bukan disederhanakan menjadi vonis berdasarkan satu kejadian.</w:t>
      </w:r>
    </w:p>
    <w:p>
      <w:r>
        <w:rPr>
          <w:sz w:val="21"/>
        </w:rPr>
        <w:t>Seseorang yang telah lama lalai mungkin merasa tidak pantas kembali ke masjid atau bertanya. Sambut upayanya tanpa menghapus kewajiban yang sedang berlaku. Bantu ia mencari jadwal, tempat bersuci, atau rujukan fikih yang tepat. Hindari menuntutnya menceritakan seluruh masa lalunya kepada banyak orang. Perbaikan sering dimulai dari langkah yang kecil dan tertutup, lalu menjadi kebiasaan yang lebih kuat.</w:t>
      </w:r>
    </w:p>
    <w:p>
      <w:pPr>
        <w:jc w:val="both"/>
      </w:pPr>
      <w:r>
        <w:rPr>
          <w:b/>
          <w:sz w:val="28"/>
        </w:rPr>
        <w:t>24.11 Shalat dan Produktivitas: Mana Dalil, Mana Pengalaman?</w:t>
      </w:r>
    </w:p>
    <w:p>
      <w:r>
        <w:rPr>
          <w:sz w:val="21"/>
        </w:rPr>
        <w:t>Pekerjaan menuntut energi, perencanaan, dan perhatian.</w:t>
      </w:r>
    </w:p>
    <w:p>
      <w:r>
        <w:rPr>
          <w:sz w:val="21"/>
        </w:rPr>
        <w:t>Pengalaman perlu diceritakan dengan batas yang jelas. Seseorang boleh mengatakan, “Jeda shalat membantu saya kembali bekerja dengan lebih tenang,” karena itu laporan dirinya. Ia tidak boleh melanjutkan, “Karena itu semua pekerja pasti lebih produktif,” tanpa data yang mendukung. Pembaca juga perlu bertanya apa yang dimaksud produktivitas: kecepatan, mutu, ketepatan, keselamatan, atau kepuasan pelanggan. Ukuran yang berbeda dapat menghasilkan kesimpulan berbeda.</w:t>
      </w:r>
    </w:p>
    <w:p>
      <w:r>
        <w:rPr>
          <w:sz w:val="21"/>
        </w:rPr>
        <w:t>Shalat fardhu sendiri tidak bergantung pada apakah seseorang merasa lebih fokus sesudahnya. Ia ditunaikan sebagai ibadah, sementara pengalaman kerja dapat berubah dari hari ke hari. Bila jeda membantu, syukuri tanpa menganggapnya bukti janji materi. Bila tidak ada perubahan yang terasa, jangan meragukan nilai ibadah. Perasaan bukan alat ukur sah atau tidaknya shalat dan bukan dasar untuk membandingkan iman rekan.</w:t>
      </w:r>
    </w:p>
    <w:p>
      <w:r>
        <w:rPr>
          <w:sz w:val="21"/>
        </w:rPr>
        <w:t>Organisasi dapat mengevaluasi pengaturan jeda secara adil dengan melihat apakah layanan dan keselamatan terjaga, bukan meminta pekerja membuktikan manfaat agama lewat angka penjualan. Pekerja pun dapat menyusun jadwal realistis dan menyerahkan tugas dengan tertib. Dengan begitu, pembicaraan produktivitas bertumpu pada pengalaman yang jujur dan praktik kerja yang dapat diamati, bukan klaim berlebihan. Sebagian orang merasa jeda shalat membantunya menata hari, sementara orang lain tidak merasakan perubahan produktivitas yang jelas. Kedua pengalaman itu tidak boleh dipaksakan menjadi hukum umum. Dalil menetapkan ibadah, sedangkan dampak terhadap hasil kerja perlu dibedakan sebagai pengalaman dan pengamatan.</w:t>
      </w:r>
    </w:p>
    <w:p>
      <w:r>
        <w:rPr>
          <w:sz w:val="21"/>
        </w:rPr>
        <w:t>Perlu dibedakan tiga jenis pernyataan. Pertama, dalil menetapkan kewajiban dan tuntunan ibadah. Kedua, pengalaman pribadi, seperti merasa pikiran lebih teratur setelah berhenti sejenak untuk shalat. Ketiga, klaim sebab-akibat yang memerlukan bukti lebih luas, misalnya “shalat meningkatkan produktivitas semua pekerja sebesar sekian persen.” Jenis pertama dirujuk kepada Al-Qur'an dan Sunnah yang terverifikasi; jenis kedua disampaikan sebagai pengalaman seseorang; jenis ketiga tidak boleh dipastikan tanpa penelitian yang dapat diperiksa.</w:t>
      </w:r>
    </w:p>
    <w:p>
      <w:r>
        <w:rPr>
          <w:sz w:val="21"/>
        </w:rPr>
        <w:t>Jeda shalat dapat menjadi penanda pergantian tugas bagi sebagian orang. Pegawai yang bekerja lama di depan meja mungkin menggunakan jeda untuk mengubah posisi tubuh dan kembali menata perhatian. Namun, pekerja layanan, pengasuh, atau tenaga kesehatan bisa memiliki pengalaman berbeda karena ritme kerja dan kemungkinan jedanya tidak sama. Tidak tepat menyimpulkan bahwa orang yang tidak merasakan produktivitas meningkat kurang khusyuk, atau bahwa setiap keterlambatan kerja disebabkan ibadah.</w:t>
      </w:r>
    </w:p>
    <w:p>
      <w:r>
        <w:rPr>
          <w:sz w:val="21"/>
        </w:rPr>
        <w:t>Produktivitas sendiri tidak hanya berarti menghasilkan lebih banyak dalam waktu singkat. Ia dapat mencakup ketelitian, keselamatan, keberlanjutan tenaga, dan pemenuhan amanah. Shalat tidak membenarkan pengurangan kualitas kerja atau pemindahan beban kepada rekan. Sebaliknya, pekerjaan yang padat juga tidak boleh dijadikan alasan untuk meniadakan shalat fardhu tanpa mencari pengaturan. Keseimbangan perlu dinilai berdasarkan kewajiban, hak orang lain, serta keadaan nyata, bukan slogan motivasi.</w:t>
      </w:r>
    </w:p>
    <w:p>
      <w:r>
        <w:rPr>
          <w:sz w:val="21"/>
        </w:rPr>
        <w:t>Jika Anda ingin menilai pengalaman pribadi, catat selama beberapa pekan kapan jeda tersedia, tingkat beban sebelum dan sesudahnya, serta hasil kerja yang bisa diamati, seperti jumlah kesalahan atau tugas yang selesai. Catatan semacam itu tetap bukan bukti ilmiah umum, karena banyak faktor lain ikut berubah. Gunakan sebagai alat refleksi diri, bukan untuk menjual janji atau menilai orang lain. Jangan menyebut angka statistik tanpa sumber dan metode yang jelas.</w:t>
      </w:r>
    </w:p>
    <w:p>
      <w:r>
        <w:rPr>
          <w:sz w:val="21"/>
        </w:rPr>
        <w:t>Atasan dapat membantu dengan jadwal jeda yang transparan dan pergantian tugas yang aman. Pekerja dapat menyampaikan kebutuhan tanpa mengklaim bahwa ibadah pasti menaikkan keuntungan perusahaan. Jika organisasi mengizinkan, aturan yang berlaku sama bagi semua orang mengurangi kecurigaan bahwa seorang pekerja memperoleh perlakuan khusus. Bila jeda terbatas, prioritaskan shalat fardhu dan komunikasikan pembagian tanggung jawab. Produktivitas yang baik tidak memerlukan klaim agama yang berlebihan; ia tumbuh dari amanah, kejelasan tugas, kemampuan, dan pengaturan yang manusiawi.</w:t>
      </w:r>
    </w:p>
    <w:p>
      <w:pPr>
        <w:jc w:val="both"/>
      </w:pPr>
      <w:r>
        <w:rPr>
          <w:b/>
          <w:sz w:val="28"/>
        </w:rPr>
        <w:t>24.12 Menjaga Shalat di Lingkungan Kerja yang Tidak Mendukung</w:t>
      </w:r>
    </w:p>
    <w:p>
      <w:r>
        <w:rPr>
          <w:sz w:val="21"/>
        </w:rPr>
        <w:t>Tidak semua tempat kerja menyediakan ruang ibadah atau jeda yang mudah diatur. Ada pekerja yang harus melayani orang, menjaga keamanan, atau memenuhi target yang ditetapkan pihak lain. Menasihati mereka agar sekadar berani menolak tidak selalu memahami risiko kehilangan pendapatan. Menjaga shalat perlu disertai ikhtiar yang memperhitungkan keselamatan, aturan, dan hubungan kerja.</w:t>
      </w:r>
    </w:p>
    <w:p>
      <w:r>
        <w:rPr>
          <w:sz w:val="21"/>
        </w:rPr>
        <w:t>Mulailah dengan memetakan hambatan secara spesifik. Apakah tempat kerja tidak memiliki ruang bersih, waktu jeda berbenturan dengan puncak layanan, atau Anda khawatir meminta izin akan memengaruhi penilaian? Jawaban yang berbeda memerlukan langkah berbeda. Ruang sederhana mungkin dapat disepakati bersama, sedangkan pekerjaan yang menjaga keselamatan membutuhkan prosedur serah terima. Jangan menyimpulkan bahwa seluruh lingkungan menolak sebelum memahami siapa yang berwenang dan apa aturan tertulisnya.</w:t>
      </w:r>
    </w:p>
    <w:p>
      <w:r>
        <w:rPr>
          <w:sz w:val="21"/>
        </w:rPr>
        <w:t>Ajukan kebutuhan lebih awal dengan bahasa yang berorientasi pada solusi. Terangkan waktu yang diperlukan, cara memastikan pos tetap terjaga, dan siapa yang dapat bergantian. Jika Anda bekerja sendiri, tanyakan apakah jeda dapat ditempatkan saat aktivitas menurun atau apakah tugas bisa dijeda dengan aman. Simpan komunikasi penting secara tertib. Hindari ancaman, meninggalkan pekerjaan mendadak, atau membuat rekan menanggung beban tanpa persetujuan.</w:t>
      </w:r>
    </w:p>
    <w:p>
      <w:r>
        <w:rPr>
          <w:sz w:val="21"/>
        </w:rPr>
        <w:t>Bila atasan menolak, coba pahami alasan operasionalnya lalu tawarkan alternatif yang masih menjaga waktu shalat. Jika penolakan berulang atau disertai perlakuan tidak adil, minta nasihat pihak yang memahami aturan kerja dan hak pekerja di wilayah Anda. Jangan membalas dengan merusak barang, mempermalukan orang, atau menyebarkan tuduhan yang belum terverifikasi. Sikap yang tertib melindungi hak Anda sekaligus menjaga amanah pekerjaan.</w:t>
      </w:r>
    </w:p>
    <w:p>
      <w:r>
        <w:rPr>
          <w:sz w:val="21"/>
        </w:rPr>
        <w:t>Ada keadaan ketika seseorang benar-benar tidak dapat meninggalkan tugas pada saat tertentu, seperti tindakan medis kritis atau pengendalian bahaya. Dalam situasi demikian, utamakan keselamatan seketika dan cari panduan fikih yang sesuai mengenai cara menunaikan kewajiban setelah keadaan memungkinkan. Jangan menggeneralisasi keadaan darurat ke seluruh giliran kerja, tetapi jangan pula menyuruh orang meninggalkan tanggung jawab yang menyangkut nyawa. Rincian waktu, jamak, dan uzur perlu dijelaskan oleh ahli ilmu yang memahami fakta pekerjaan.</w:t>
      </w:r>
    </w:p>
    <w:p>
      <w:r>
        <w:rPr>
          <w:sz w:val="21"/>
        </w:rPr>
        <w:t>Rekan kerja dapat membantu tanpa menjadikan ibadah sebagai bahan sindiran. Kesepakatan bergantian, penanda jadwal, atau ruang yang disepakati dapat menolong banyak orang sekaligus. Jika hanya Anda yang membutuhkan, tetap ajukan dengan hormat dan bersedia membahas penyesuaian yang wajar. Catat solusi yang berhasil agar dapat diterapkan kembali. Tujuannya bukan memenangkan pertengkaran, melainkan menjaga shalat, keselamatan, dan hak kerja dengan cara yang dapat dipertanggungjawabkan.</w:t>
      </w:r>
    </w:p>
    <w:p>
      <w:pPr>
        <w:jc w:val="both"/>
      </w:pPr>
      <w:r>
        <w:rPr>
          <w:b/>
          <w:sz w:val="28"/>
        </w:rPr>
        <w:t>24.13 Praktik: Tantangan Shalat Tepat Waktu (Pekan 2 pada Tantangan 90 Hari, Bab 100)</w:t>
      </w:r>
    </w:p>
    <w:p>
      <w:r>
        <w:rPr>
          <w:sz w:val="21"/>
        </w:rPr>
        <w:t>Tantangan tujuh hari dapat membantu pembaca melihat pola waktu shalat dan hambatan yang berulang. Ia bukan ujian untuk membuktikan iman, dan tidak menggantikan program Pekan 2 di Bab 100. Setiap orang mulai dari keadaan berbeda. Tujuannya ialah menyusun satu kebiasaan yang dapat dijaga, mengakui kendala, dan memperbaiki rencana tanpa menjanjikan hasil ekonomi.</w:t>
      </w:r>
    </w:p>
    <w:p>
      <w:r>
        <w:rPr>
          <w:sz w:val="21"/>
        </w:rPr>
        <w:t>Pada awal pekan, catat jam kerja, perjalanan, kelas, dan waktu shalat yang paling sering tertunda. Pilih satu hambatan yang dapat diubah, misalnya perlengkapan yang belum siap atau jeda yang tidak pernah dibicarakan. Pada hari kedua, siapkan kebutuhan sebelum berangkat. Pada hari ketiga, sampaikan permintaan jeda atau susun giliran yang aman.</w:t>
      </w:r>
    </w:p>
    <w:p>
      <w:r>
        <w:rPr>
          <w:sz w:val="21"/>
        </w:rPr>
        <w:t>Selama sisa pekan, tandai apakah rencana berjalan, tanpa memberi nilai pada iman Anda. Jika terlewat, tulis penyebabnya dan tentukan satu penyesuaian. Jangan mengganti shalat fardhu dengan target tambahan, dan jangan menganggap tantangan ini sebagai pengganti program Pekan 2 Bab 100. Pada hari ketujuh, pilih satu kebiasaan yang realistis untuk diteruskan dan satu pertanyaan fikih yang perlu diajukan kepada guru tepercaya.</w:t>
      </w:r>
    </w:p>
    <w:p>
      <w:r>
        <w:br w:type="page"/>
      </w:r>
    </w:p>
    <w:p>
      <w:pPr>
        <w:jc w:val="center"/>
      </w:pPr>
      <w:r>
        <w:rPr>
          <w:b/>
          <w:sz w:val="40"/>
        </w:rPr>
        <w:t>BAB 25. Shalat Dhuha: Janji Allah di Awal Hari</w:t>
      </w:r>
    </w:p>
    <w:p>
      <w:pPr>
        <w:jc w:val="both"/>
      </w:pPr>
      <w:r>
        <w:rPr>
          <w:b w:val="0"/>
        </w:rPr>
        <w:t>Pintu: Langit. Kunci 6: Shalat Dhuha.</w:t>
      </w:r>
    </w:p>
    <w:p>
      <w:pPr>
        <w:jc w:val="both"/>
      </w:pPr>
      <w:r>
        <w:rPr>
          <w:b w:val="0"/>
        </w:rPr>
        <w:t>Dalil bab: HR. Tirmidzi tentang empat rakaat di awal hari; HR. Muslim no. 720; HR. Muslim no. 748.</w:t>
      </w:r>
    </w:p>
    <w:p>
      <w:pPr>
        <w:jc w:val="both"/>
      </w:pPr>
      <w:r>
        <w:rPr>
          <w:b w:val="0"/>
        </w:rPr>
        <w:t>Pukul enam lewat sedikit di sebuah rumah kontrakan di Bekasi, Arif merapikan tas kerja sambil memeriksa pesan dari atasannya. Ia ingin salat Dhuha, tetapi pernah mendengar ceramah bahwa empat rakaat pasti membuat semua urusan hari itu beres. Ketika pesanan dagangannya batal dan kendaraan mogok, ia mengira ibadahnya tidak diterima. Di sisi lain, seorang kerabat menyebut riwayat tersebut lemah, tanpa menjelaskan jalur atau sumber penilaiannya. Arif lalu bingung: apakah ia sebaiknya meninggalkan salat itu, atau meneruskan dengan harapan yang lebih tepat? Kebingungan semacam ini muncul saat satu kalimat populer dipisahkan dari sanad dan pembahasan ulama. Menilai hadis perlu membedakan jalur riwayat, lafaz, perawi, serta penilaian ahli hadis. Setelah itu, makna hadis dibaca bersama dalil lain, bukan dijadikan kontrak yang mengikat Allah pada hasil pilihan kita. Ibadah tetap bernilai sekalipun urusan pekerjaan berjalan dengan ujian dan sebab yang beragam.</w:t>
      </w:r>
    </w:p>
    <w:p>
      <w:pPr>
        <w:jc w:val="both"/>
      </w:pPr>
      <w:r>
        <w:rPr>
          <w:b w:val="0"/>
        </w:rPr>
        <w:t>Apa yang diriwayatkan tentang empat rakaat pada awal hari, dan apa batas makna janji kecukupan dalam hadis itu?</w:t>
      </w:r>
    </w:p>
    <w:p>
      <w:pPr>
        <w:jc w:val="both"/>
      </w:pPr>
      <w:r>
        <w:rPr>
          <w:b w:val="0"/>
        </w:rPr>
        <w:t>Jami' at-Tirmidzi meriwayatkan dari Jubair bin Nufair, dari Abu Darda dan Abu Dzar, sebuah hadis qudsi tentang empat rakaat pada awal hari. At-Tirmidzi menilainya hasan gharib. Riwayat lain dari Nu'aim bin Hammar terdapat dalam Sunan Abi Dawud, dengan susunan lafaz yang berbeda. Nomor yang tersedia pada catatan rujukan bab ini hanya Sahih Muslim 720 dan 748; karena itu nomor hadis lain tidak ditambahkan sebagai rujukan bab.</w:t>
      </w:r>
    </w:p>
    <w:p>
      <w:pPr>
        <w:jc w:val="both"/>
      </w:pPr>
      <w:r>
        <w:rPr>
          <w:b w:val="0"/>
        </w:rPr>
        <w:t>- **Dhuha**: salat sunnah pada pagi hari setelah matahari terbit dan meninggi, sebelum zawal.</w:t>
      </w:r>
    </w:p>
    <w:p>
      <w:pPr>
        <w:jc w:val="both"/>
      </w:pPr>
      <w:r>
        <w:rPr>
          <w:b w:val="0"/>
        </w:rPr>
        <w:t>- **Awwabin**: sebutan bagi orang yang kembali kepada Allah; dalam hadis Muslim no. 748, dikaitkan dengan salat pada waktu pasir mulai panas.</w:t>
      </w:r>
    </w:p>
    <w:p>
      <w:pPr>
        <w:jc w:val="both"/>
      </w:pPr>
      <w:r>
        <w:rPr>
          <w:b w:val="0"/>
        </w:rPr>
        <w:t>- **Takhrij**: penelusuran hadis ke sumber periwayatannya, termasuk jalur dan penilaian ahli.</w:t>
      </w:r>
    </w:p>
    <w:p>
      <w:pPr>
        <w:jc w:val="both"/>
      </w:pPr>
      <w:r>
        <w:rPr>
          <w:b w:val="0"/>
        </w:rPr>
        <w:t>- **Hadits qudsi**: hadis yang menisbatkan kandungan tertentu kepada Allah melalui Nabi; bukan bagian dari Al-Qur'an.</w:t>
      </w:r>
    </w:p>
    <w:p>
      <w:pPr>
        <w:jc w:val="both"/>
      </w:pPr>
      <w:r>
        <w:rPr>
          <w:b w:val="0"/>
        </w:rPr>
        <w:t>ARAB: n.a. (teks Arab hadits tidak dikutip) LATIN: n.a. Artinya: Riwayat hadis qudsi menyebut empat rakaat untuk Allah pada awal hari, dan kecukupan pada akhir hari. Parafrasa makna, bukan kutipan lafaz. PERAWI: HR. Tirmidzi; sanad yang disebut di sini melalui Jubair bin Nufair dari Abu Darda dan Abu Dzar. DERAJAT: At-Tirmidzi menyebutnya hasan gharib; sumber takhrij lain perlu diperiksa sebelum menetapkan penilaian tambahan. RUJUKAN: Jami' at-Tirmidzi, bab tentang salat Dhuha. Nomor tidak dicantumkan karena tidak tertulis di TOC. STATUS: [V-HADITS] [DERAJAT-CEK]</w:t>
      </w:r>
    </w:p>
    <w:p>
      <w:pPr>
        <w:jc w:val="both"/>
      </w:pPr>
      <w:r>
        <w:rPr>
          <w:b w:val="0"/>
        </w:rPr>
        <w:t>ARAB: n.a. (teks Arab hadits tidak dikutip) LATIN: n.a. Artinya: Setiap pagi, setiap persendian memiliki sedekah. Tasbih, tahmid, tahlil, takbir, amar makruf dan nahi mungkar adalah sedekah; dua rakaat Dhuha mencukupi hal itu. PERAWI: HR. Muslim, dari Abu Dzar. DERAJAT: Shahih; diriwayatkan dalam Shahih Muslim, Kitab Shalat Musafir dan Qashar (derajat edisi kitab). RUJUKAN: Sahih Muslim no. 720. STATUS: [V-HADITS]</w:t>
      </w:r>
    </w:p>
    <w:p>
      <w:pPr>
        <w:jc w:val="both"/>
      </w:pPr>
      <w:r>
        <w:rPr>
          <w:b w:val="0"/>
        </w:rPr>
        <w:t>ARAB: n.a. (teks Arab hadits tidak dikutip) LATIN: n.a. Artinya: Salat Awwabin dilakukan ketika anak-anak unta mulai merasakan panasnya pasir. PERAWI: HR. Muslim, dari Zaid bin Arqam. DERAJAT: Shahih; diriwayatkan dalam Shahih Muslim, Kitab Shalat Musafir dan Qashar (derajat edisi kitab). RUJUKAN: Sahih Muslim no. 748. STATUS: [V-HADITS]</w:t>
      </w:r>
    </w:p>
    <w:p>
      <w:pPr>
        <w:jc w:val="both"/>
      </w:pPr>
      <w:r>
        <w:rPr>
          <w:b w:val="0"/>
        </w:rPr>
        <w:t>Jika baru mulai, kerjakan dua rakaat salat sunnah pada waktu Dhuha yang sesuai. Empat rakaat dapat menjadi pilihan, tetapi jangan menunda salat wajib, pekerjaan yang menjadi amanah, atau kebutuhan mendesak.</w:t>
      </w:r>
    </w:p>
    <w:p>
      <w:pPr>
        <w:jc w:val="both"/>
      </w:pPr>
      <w:r>
        <w:rPr>
          <w:b w:val="0"/>
        </w:rPr>
        <w:t>Janji yang dapat dipegang ialah usaha menjalankan ibadah sunnah dengan ikhlas dan mengikuti tuntunan, bukan kepastian bahwa semua urusan dunia akan berjalan sesuai rencana.</w:t>
      </w:r>
    </w:p>
    <w:p>
      <w:pPr>
        <w:jc w:val="both"/>
      </w:pPr>
      <w:r>
        <w:rPr>
          <w:b w:val="0"/>
        </w:rPr>
        <w:t>Hadis qudsi bukan ayat Al-Qur'an. Penilaian hasan gharib dari At-Tirmidzi perlu dinyatakan tepat, bukan diubah menjadi klaim bahwa seluruh ulama sepakat pada satu label.</w:t>
      </w:r>
    </w:p>
    <w:p>
      <w:pPr>
        <w:jc w:val="both"/>
      </w:pPr>
      <w:r>
        <w:rPr>
          <w:b w:val="0"/>
        </w:rPr>
        <w:t>Salat Dhuha adalah ibadah sunnah. Pelajari waktu dan tata caranya dari sumber fikih yang tepercaya. Jangan menganggapnya pengganti salat wajib atau kewajiban kerja dan keluarga.</w:t>
      </w:r>
    </w:p>
    <w:p>
      <w:pPr>
        <w:jc w:val="both"/>
      </w:pPr>
      <w:r>
        <w:rPr>
          <w:b w:val="0"/>
        </w:rPr>
        <w:t>**Kasus praktis: karyawan sif pagi.** Seorang petugas gudang mulai bekerja sebelum matahari terbit dan mendapat jeda bergantian setelah matahari meninggi. Ia memastikan serah terima sudah dilakukan, barang berat tidak sedang dipindahkan, dan jedanya masih berada dalam waktu Dhuha. Jika pengganti belum datang atau keselamatan kerja menuntut ia tetap di pos, ia tidak meninggalkan tugas untuk salat sunnah. Pada hari libur ia dapat memilih waktu yang lebih lapang. Kasus ini menunjukkan bahwa penjadwalan ibadah perlu mempertimbangkan waktu syar'i, aturan kerja, keselamatan, dan hak rekan kerja.</w:t>
      </w:r>
    </w:p>
    <w:p>
      <w:pPr>
        <w:jc w:val="both"/>
      </w:pPr>
      <w:r>
        <w:rPr>
          <w:b w:val="0"/>
        </w:rPr>
        <w:t>*kisah komposit*</w:t>
      </w:r>
    </w:p>
    <w:p>
      <w:pPr>
        <w:jc w:val="both"/>
      </w:pPr>
      <w:r>
        <w:rPr>
          <w:b w:val="0"/>
        </w:rPr>
        <w:t>Arif, pekerja toko di Bekasi, menyimpan catatan singkat tentang ibadah pagi dan urusan kerja yang perlu ia tuntaskan. Setelah membaca sumber hadis, ia berhenti menganggap salat sebagai transaksi yang harus menghasilkan keuntungan pada hari yang sama. Ketika motornya mogok, ia tetap salat di waktu yang memungkinkan, lalu menelepon bengkel dan memberi kabar kepada tempat kerja. Hari itu tidak berubah menjadi mudah, tetapi ia tidak lagi menyalahkan ibadah ataupun dirinya atas kejadian yang berada di luar kendali.</w:t>
      </w:r>
    </w:p>
    <w:p>
      <w:pPr>
        <w:jc w:val="both"/>
      </w:pPr>
      <w:r>
        <w:rPr>
          <w:b w:val="0"/>
        </w:rPr>
        <w:t>Tuliskan sumber hadis yang Anda dengar, lalu pisahkan teks riwayat dari penjelasan penceramah. Tandai klaim yang belum memiliki rujukan untuk diperiksa kemudian.</w:t>
      </w:r>
    </w:p>
    <w:p>
      <w:pPr>
        <w:jc w:val="both"/>
      </w:pPr>
      <w:r>
        <w:rPr>
          <w:b w:val="0"/>
        </w:rPr>
        <w:t>Selama tujuh hari, pilih waktu yang realistis untuk dua rakaat. Bila terlewat karena kebutuhan penting, jangan menghukum diri; catat pemicunya dan mulai lagi pada hari berikutnya.</w:t>
      </w:r>
    </w:p>
    <w:p>
      <w:pPr>
        <w:jc w:val="both"/>
      </w:pPr>
      <w:r>
        <w:rPr>
          <w:b w:val="0"/>
        </w:rPr>
        <w:t>Apakah saya beribadah karena mengharap rida Allah, atau sedang menuntut hasil tertentu sebagai balasan?</w:t>
      </w:r>
    </w:p>
    <w:p>
      <w:pPr>
        <w:jc w:val="both"/>
      </w:pPr>
      <w:r>
        <w:rPr>
          <w:b w:val="0"/>
        </w:rPr>
        <w:t>ARAB: رَبَّنَآ ءَاتِنَا فِى ٱلدُّنْيَا حَسَنَةًۭ وَفِى ٱلْءَاخِرَةِ حَسَنَةًۭ وَقِنَا عَذَابَ ٱلنَّارِ</w:t>
      </w:r>
    </w:p>
    <w:p>
      <w:pPr>
        <w:jc w:val="both"/>
      </w:pPr>
      <w:r>
        <w:rPr>
          <w:b w:val="0"/>
        </w:rPr>
        <w:t>LATIN: n.a. (transliterasi tidak dipakai; teks Arab dibaca langsung)</w:t>
      </w:r>
    </w:p>
    <w:p>
      <w:pPr>
        <w:jc w:val="both"/>
      </w:pPr>
      <w:r>
        <w:rPr>
          <w:b w:val="0"/>
        </w:rPr>
        <w:t>Artinya: Ya Tuhan kami, berilah kami kebaikan di dunia dan kebaikan di akhirat, serta lindungilah kami dari azab neraka.</w:t>
      </w:r>
    </w:p>
    <w:p>
      <w:pPr>
        <w:jc w:val="both"/>
      </w:pPr>
      <w:r>
        <w:rPr>
          <w:b w:val="0"/>
        </w:rPr>
        <w:t>PERAWI: n.a. (ayat, bukan hadits)</w:t>
      </w:r>
    </w:p>
    <w:p>
      <w:pPr>
        <w:jc w:val="both"/>
      </w:pPr>
      <w:r>
        <w:rPr>
          <w:b w:val="0"/>
        </w:rPr>
        <w:t>DERAJAT: Wahyu Al-Qur'an (kitabullah); bukan hadits, sehingga tidak dinilai derajat perawinya</w:t>
      </w:r>
    </w:p>
    <w:p>
      <w:pPr>
        <w:jc w:val="both"/>
      </w:pPr>
      <w:r>
        <w:rPr>
          <w:b w:val="0"/>
        </w:rPr>
        <w:t>RUJUKAN: QS. Al-Baqarah: 201 (sebagian, bagian doa)</w:t>
      </w:r>
    </w:p>
    <w:p>
      <w:pPr>
        <w:jc w:val="both"/>
      </w:pPr>
      <w:r>
        <w:rPr>
          <w:b w:val="0"/>
        </w:rPr>
        <w:t>STATUS: [V-AYAT]</w:t>
      </w:r>
    </w:p>
    <w:p>
      <w:pPr>
        <w:jc w:val="both"/>
      </w:pPr>
      <w:r>
        <w:rPr>
          <w:b w:val="0"/>
        </w:rPr>
        <w:t>Hadits tentang empat rakaat pagi memberi dorongan ibadah, bukan jaminan hasil duniawi tertentu.</w:t>
      </w:r>
    </w:p>
    <w:p>
      <w:pPr>
        <w:jc w:val="both"/>
      </w:pPr>
      <w:r>
        <w:rPr>
          <w:b w:val="0"/>
        </w:rPr>
        <w:t>Bab 38 (Waktu Pagi); Bab 92 (Jadwal Harian); Bab 99 (Tantangan 90 Hari). [QR: /bab-25]</w:t>
      </w:r>
    </w:p>
    <w:p>
      <w:pPr>
        <w:jc w:val="both"/>
      </w:pPr>
      <w:r>
        <w:rPr>
          <w:b/>
          <w:sz w:val="28"/>
        </w:rPr>
        <w:t>25.1 Takhrij Hadits Qudsi Empat Rakaat: Jalur Nu'aim bin Hammar, Abu Darda, dan Abu Dzar</w:t>
      </w:r>
    </w:p>
    <w:p>
      <w:r>
        <w:rPr>
          <w:sz w:val="21"/>
        </w:rPr>
        <w:t>nama</w:t>
      </w:r>
    </w:p>
    <w:p>
      <w:r>
        <w:rPr>
          <w:sz w:val="21"/>
        </w:rPr>
        <w:t>Jalur yang dibawakan At-Tirmidzi menghubungkan Jubair bin Nufair dengan dua sahabat, Abu Darda dan Abu Dzar. Dalam penuturan sanad yang termuat, hadis itu dinisbatkan kepada Nabi, yang meriwayatkan firman Allah. Itulah sebabnya ia disebut hadis qudsi. Istilah ini tidak menjadikannya ayat Al-Qur'an; ia tetap hadis dengan sanad yang dinilai melalui kaidah ilmu hadis.</w:t>
      </w:r>
    </w:p>
    <w:p>
      <w:r>
        <w:rPr>
          <w:sz w:val="21"/>
        </w:rPr>
        <w:t>At-Tirmidzi menyebut riwayat tersebut hasan gharib. Kata gharib di sini berkaitan dengan jalur periwayatan yang tunggal pada bagian tertentu, bukan otomatis berarti palsu atau tidak boleh diamalkan. Penilaian itu harus disampaikan sebagaimana adanya. Penulis tidak mengubahnya menjadi kesepakatan seluruh ahli hadis, juga tidak menambahkan status sahih tanpa sumber dan pemeriksaan jalur yang memadai.</w:t>
      </w:r>
    </w:p>
    <w:p>
      <w:r>
        <w:rPr>
          <w:sz w:val="21"/>
        </w:rPr>
        <w:t>Riwayat Nu'aim bin Hammar dalam Sunan Abi Dawud mengandung pesan serupa, dengan ungkapan agar seseorang tidak lalai dari empat rakaat pada awal hari. Perbedaan jalur dan redaksi perlu dipertahankan, tidak disatukan seolah-olah satu sanad. Rujukan bab ini menyebut Tirmidzi tentang empat rakaat, sedangkan nomornya tidak tercatat. Maka nomor tidak dicantumkan pada rujukan.</w:t>
      </w:r>
    </w:p>
    <w:p>
      <w:r>
        <w:rPr>
          <w:sz w:val="21"/>
        </w:rPr>
        <w:t>Kata kecukupan tidak boleh dijadikan tafsir bahwa orang yang salat pasti memperoleh pendapatan, kesehatan, atau penyelesaian masalah sesuai keinginannya. Makna kecukupan dibahas ulama dalam cakupan yang lebih luas, termasuk penjagaan dan pertolongan Allah. Kita beribadah dengan harap dan takut, sambil tetap bekerja, berobat, bermusyawarah, serta menghadapi konsekuensi keputusan. Tidak ada dasar untuk menuduh orang yang masih mengalami kesulitan sebagai kurang salat atau kurang iman.</w:t>
      </w:r>
    </w:p>
    <w:p>
      <w:r>
        <w:rPr>
          <w:sz w:val="21"/>
        </w:rPr>
        <w:t>nama</w:t>
      </w:r>
    </w:p>
    <w:p>
      <w:r>
        <w:rPr>
          <w:sz w:val="21"/>
        </w:rPr>
        <w:t>Doa ini memohon kebaikan tanpa menentukan bentuk rezeki yang harus datang. Ia mengajarkan keluasan harapan seorang hamba.</w:t>
      </w:r>
    </w:p>
    <w:p>
      <w:r>
        <w:rPr>
          <w:sz w:val="21"/>
        </w:rPr>
        <w:t>Dalam takhrij, pembaca perlu memisahkan tiga pertanyaan: di kitab apa riwayat ditemukan, melalui siapa jalurnya sampai kepada sahabat, dan bagaimana penilaian ulama atas jalur tersebut. Menyebut nama kitab saja belum menjelaskan seluruh mutu sanad. Sebaliknya, perbedaan jalur tidak otomatis membuat sebuah riwayat tertolak. Penilaian At-Tirmidzi, hasan gharib, perlu ditulis sebagai penilaian beliau pada riwayat yang disebut, bukan dinaikkan menjadi kesepakatan atau diganti label lain tanpa bukti.</w:t>
      </w:r>
    </w:p>
    <w:p>
      <w:r>
        <w:rPr>
          <w:sz w:val="21"/>
        </w:rPr>
        <w:t>Jalur yang dinisbatkan kepada Abu Darda dan Abu Dzar dalam riwayat At-Tirmidzi disampaikan melalui Jubair bin Nufair. Riwayat Nu'aim bin Hammar dalam Abu Dawud juga menyampaikan pesan empat rakaat pada awal hari, tetapi kesamaan makna tidak menghapus perbedaan sanad maupun redaksi. Pembaca yang memeriksa sumber hendaknya mencatat nama kitab, bab, sahabat perawi, dan komentar ulama secara terpisah. Bila satu unsur belum ditemukan, tandai sebagai belum terverifikasi, jangan isi dengan perkiraan.</w:t>
      </w:r>
    </w:p>
    <w:p>
      <w:r>
        <w:rPr>
          <w:sz w:val="21"/>
        </w:rPr>
        <w:t>Istilah hadits qudsi menjelaskan bentuk penisbatan kandungan, bukan status setara dengan Al-Qur'an. Hadis qudsi tidak dibaca sebagai ayat dalam salat dan tetap dinilai melalui sanad. Dalam mengutipnya, gunakan terjemah yang jelas sebagai terjemah atau parafrasa, bukan seolah-olah teks Arab dikutip lengkap. Ini penting terutama ketika sebuah pesan populer menyederhanakan “empat rakaat” menjadi jaminan semua kebutuhan akan terpenuhi.</w:t>
      </w:r>
    </w:p>
    <w:p>
      <w:r>
        <w:rPr>
          <w:sz w:val="21"/>
        </w:rPr>
        <w:t>Contohnya, seorang pembaca menemukan unggahan yang menyebut hadis itu sahih dan menyertakan nomor yang berbeda-beda. Langkah yang tertib ialah membuka kitab sumber atau edisi yang dapat dipertanggungjawabkan, mencocokkan awal teks dan nama sahabat, lalu membandingkan komentar ahli. Jika belum mampu menilai, ia cukup menyampaikan bahwa At-Tirmidzi menilainya hasan gharib dan tidak membuat kesimpulan lebih jauh. Sikap ini menjaga ibadah sekaligus menjaga amanah ilmu.</w:t>
      </w:r>
    </w:p>
    <w:p>
      <w:r>
        <w:rPr>
          <w:sz w:val="21"/>
        </w:rPr>
        <w:t>Saat membuat catatan takhrij, bedakan pula matan yang dikutip dari ringkasan makna. Jika teks Arab tidak dicantumkan, tuliskan dengan terang bahwa terjemah merupakan parafrasa. Pembaca dapat mengulang pemeriksaan dengan edisi kitab yang berbeda, tetapi tidak boleh menambahkan nomor hadis yang tidak tercantum pada rujukan bab ini. Cara kerja yang terbuka membuat batas pengetahuan naskah terlihat dan mencegah ketepatan semu.</w:t>
      </w:r>
    </w:p>
    <w:p>
      <w:pPr>
        <w:jc w:val="both"/>
      </w:pPr>
      <w:r>
        <w:rPr>
          <w:b/>
          <w:sz w:val="28"/>
        </w:rPr>
        <w:t>25.2 Hadits Abu Dzar: Dhuha Mencukupi Sedekah bagi Seluruh Persendian</w:t>
      </w:r>
    </w:p>
    <w:p>
      <w:r>
        <w:rPr>
          <w:sz w:val="21"/>
        </w:rPr>
        <w:t>Kata sedekah dalam hadis ini lebih luas daripada pemberian uang. Zikir kepada Allah merupakan amal yang bernilai, demikian pula mengajak kepada kebaikan dan mencegah kemungkaran dengan cara yang benar. Riwayat tidak mengajarkan bahwa setiap nasihat harus diberikan tanpa ilmu atau adab. Mencegah kemungkaran juga harus mempertimbangkan kemampuan, dampak, dan ketentuan agama.</w:t>
      </w:r>
    </w:p>
    <w:p>
      <w:r>
        <w:rPr>
          <w:sz w:val="21"/>
        </w:rPr>
        <w:t>Abu Dzar menyampaikan sabda Nabi yang menggambarkan banyaknya persendian dan tanggung jawab syukur atas kesehatan. Para ulama menerangkan bahwa setiap pagi manusia dapat menunaikan syukur melalui amal. Dua rakaat Dhuha menjadi salah satu amalan yang mencukupi bagian sedekah yang dimaksud. Penjelasan itu tidak sama dengan menghapus hak orang lain atau kewajiban zakat saat syaratnya terpenuhi.</w:t>
      </w:r>
    </w:p>
    <w:p>
      <w:r>
        <w:rPr>
          <w:sz w:val="21"/>
        </w:rPr>
        <w:t>Seseorang yang sedang bekerja, merawat bayi, menjalani pemulihan kesehatan, atau menjaga keselamatan dapat mengatur ibadah sesuai kemampuannya. Hadis tidak menjadi alat untuk merendahkan orang yang tidak sempat salat sunnah. Ibadah sunnah tidak boleh dipakai untuk mengukur nilai seorang Muslim secara gegabah. Yang utama ialah menjaga kewajiban, lalu menambah amal tanpa menelantarkan amanah.</w:t>
      </w:r>
    </w:p>
    <w:p>
      <w:r>
        <w:rPr>
          <w:sz w:val="21"/>
        </w:rPr>
        <w:t>nama</w:t>
      </w:r>
    </w:p>
    <w:p>
      <w:r>
        <w:rPr>
          <w:sz w:val="21"/>
        </w:rPr>
        <w:t>Hadis ini merinci amal yang dapat menjadi sedekah: zikir dengan lisan, mengajak kepada kebaikan, dan mencegah kemungkaran secara benar. Contoh sehari-hari ialah mengucapkan tahmid dengan sadar setelah menerima kabar baik, membantu orang memahami aturan yang benar, atau menghentikan tindakan yang merugikan dengan cara yang tidak menimbulkan bahaya lebih besar. Amar makruf bukan izin untuk mempermalukan orang; kemampuan, ilmu, dan akibat tindakan perlu dipertimbangkan.</w:t>
      </w:r>
    </w:p>
    <w:p>
      <w:r>
        <w:rPr>
          <w:sz w:val="21"/>
        </w:rPr>
        <w:t>Kata “mencukupi” juga perlu dibatasi pada makna yang diterangkan hadis, yakni dua rakaat menjadi sedekah bagi persendian. Jangan menggunakannya untuk menyatakan bahwa seseorang tak perlu lagi berbagi harta, menolong tetangga, atau memenuhi kewajiban zakat bila syaratnya terpenuhi. Seorang pekerja yang belum mampu bersedekah uang tetap memiliki jalan amal, tetapi kebaikan lisan dan salat sunnah tidak menghapus utang atau hak orang lain.</w:t>
      </w:r>
    </w:p>
    <w:p>
      <w:r>
        <w:rPr>
          <w:sz w:val="21"/>
        </w:rPr>
        <w:t>Praktiknya dapat sederhana: sebelum mulai bekerja, seseorang menunaikan dua rakaat saat waktu telah masuk, atau menambah zikir ketika berjalan menuju tempat kerja. Bila tempat dan jadwal tidak memungkinkan salat, ia tidak perlu merasa bahwa seluruh pagi kehilangan nilai. Menjaga amanah kerja dan berkata jujur juga bagian dari amal baik. Hadis memberi keluasan untuk bersyukur, bukan daftar untuk menghakimi siapa yang paling banyak beramal.</w:t>
      </w:r>
    </w:p>
    <w:p>
      <w:pPr>
        <w:jc w:val="both"/>
      </w:pPr>
      <w:r>
        <w:rPr>
          <w:b/>
          <w:sz w:val="28"/>
        </w:rPr>
        <w:t>25.3 Waktu Dhuha dan Waktu yang Dilarang untuk Shalat</w:t>
      </w:r>
    </w:p>
    <w:p>
      <w:r>
        <w:rPr>
          <w:sz w:val="21"/>
        </w:rPr>
        <w:t>nama</w:t>
      </w:r>
    </w:p>
    <w:p>
      <w:r>
        <w:rPr>
          <w:sz w:val="21"/>
        </w:rPr>
        <w:t>Larangan pada waktu terbit dan saat istiwa' merupakan rambu yang perlu dipahami bersama rincian mazhab. Dalam pembahasan salat sunnah, fuqaha menjelaskan rentang larangan dan pengecualian dengan perbedaan tertentu. Karena itu, orang awam sebaiknya merujuk panduan fikih yang dapat dipercaya, bukan membuat keputusan hanya dari angka jam yang dibaca di internet.</w:t>
      </w:r>
    </w:p>
    <w:p>
      <w:r>
        <w:rPr>
          <w:sz w:val="21"/>
        </w:rPr>
        <w:t>Matahari terbit bukan waktu yang sama setiap hari dan di semua kota. Jadwal salat lokal biasanya memberi waktu syuruq, tetapi permulaan Dhuha menunggu matahari meninggi. Ada panduan yang menyarankan jeda setelah syuruq; rincian menit mengikuti perhitungan dan kebiasaan panduan setempat. Menambahkan jeda menghindarkan seseorang dari salat tepat pada waktu terlarang.</w:t>
      </w:r>
    </w:p>
    <w:p>
      <w:r>
        <w:rPr>
          <w:sz w:val="21"/>
        </w:rPr>
        <w:t>Waktu utama Dhuha berada ketika pagi telah terasa hangat, sebelum matahari tepat di tengah langit. Hadis tentang anak unta yang mulai kepanasan menggambarkan waktu yang lebih akhir dalam rentang tersebut. Orang yang hanya memiliki jeda lebih awal tetap dapat mengambil waktu Dhuha setelah keluar dari larangan. Jangan menunggu waktu utama bila hal itu membuat salat sama sekali tak mungkin.</w:t>
      </w:r>
    </w:p>
    <w:p>
      <w:r>
        <w:rPr>
          <w:sz w:val="21"/>
        </w:rPr>
        <w:t>Bagi pekerja sif, pengemudi, pelajar, dan pengasuh, kemampuan menentukan jeda berbeda-beda. Pastikan kendaraan berhenti di tempat aman, pekerjaan tidak ditinggalkan tanpa serah terima, dan ruang salat tersedia. Bila waktu sunnah sulit dicapai, tidak berdosa meninggalkannya. Jadwal ibadah harus berpijak pada waktu yang sah sekaligus menjaga keselamatan.</w:t>
      </w:r>
    </w:p>
    <w:p>
      <w:r>
        <w:rPr>
          <w:sz w:val="21"/>
        </w:rPr>
        <w:t>nama</w:t>
      </w:r>
    </w:p>
    <w:p>
      <w:r>
        <w:rPr>
          <w:sz w:val="21"/>
        </w:rPr>
        <w:t>Untuk menentukan waktu, lihat jadwal salat lokal yang menyebut syuruq, bukan sekadar menebak dari warna langit atau jam yang dipakai rekan di kota lain. Syuruq menandai terbit matahari, tetapi Dhuha tidak dimulai tepat pada saat itu. Beri jeda hingga matahari meninggi sebagaimana panduan fikih yang diikuti. Menjelang zawal, hindari salat pada saat matahari berada di titik tertinggi sampai bergeser. Rincian menit dapat berbeda menurut lokasi dan cara penyusunan jadwal, sehingga angka dari satu kota tidak layak diterapkan mentah-mentah di kota lain.</w:t>
      </w:r>
    </w:p>
    <w:p>
      <w:r>
        <w:rPr>
          <w:sz w:val="21"/>
        </w:rPr>
        <w:t>Pertanyaan praktisnya: bagaimana jika satu-satunya jeda kerja jatuh dekat tengah hari? Periksa jadwal dan tanyakan kepada guru yang memahami fikih waktu salat. Jangan menganggap semua menit sebelum Zuhur otomatis termasuk waktu Dhuha yang aman. Jika keraguan tetap ada, pilih kesempatan lebih awal yang jelas berada setelah matahari meninggi, atau tinggalkan salat sunnah ketika tak ada ruang.</w:t>
      </w:r>
    </w:p>
    <w:p>
      <w:r>
        <w:rPr>
          <w:sz w:val="21"/>
        </w:rPr>
        <w:t>Kesalahan lazim lainnya ialah mengira salat harus dilakukan pada waktu paling utama agar sah. Keutamaan waktu yang lebih akhir tidak membatalkan kesempatan yang lebih awal setelah larangan terlewati. Pengemudi harus berhenti di tempat aman, petugas medis perlu memastikan ada pengganti, dan pekerja pabrik tidak boleh menjauh dari mesin yang sedang beroperasi. Fikih ibadah tidak memisahkan ketenangan salat dari tanggung jawab atas keselamatan manusia.</w:t>
      </w:r>
    </w:p>
    <w:p>
      <w:pPr>
        <w:jc w:val="both"/>
      </w:pPr>
      <w:r>
        <w:rPr>
          <w:b/>
          <w:sz w:val="28"/>
        </w:rPr>
        <w:t>25.4 Jumlah Rakaat: Pendapat Para Ulama</w:t>
      </w:r>
    </w:p>
    <w:p>
      <w:r>
        <w:rPr>
          <w:sz w:val="21"/>
        </w:rPr>
        <w:t>nama</w:t>
      </w:r>
    </w:p>
    <w:p>
      <w:r>
        <w:rPr>
          <w:sz w:val="21"/>
        </w:rPr>
        <w:t>Hadis Abu Dzar menyatakan dua rakaat Dhuha mencukupi sedekah persendian. Pernyataan ini menunjukkan jumlah yang dapat dikerjakan, bukan larangan menambah. Riwayat Aisyah menjadi salah satu dasar bahwa Nabi mengerjakan empat rakaat dan menambah bila Allah menghendaki. Riwayat lain dari Ummu Hani menceritakan delapan rakaat pada peristiwa pembebasan Makkah. Peristiwa khusus itu dibahas ulama ketika merumuskan jumlah yang dianjurkan.</w:t>
      </w:r>
    </w:p>
    <w:p>
      <w:r>
        <w:rPr>
          <w:sz w:val="21"/>
        </w:rPr>
        <w:t>Perbedaan angka dapat muncul karena dalil menggambarkan kejadian yang berlainan. Ada riwayat yang menerangkan jumlah yang biasa dilakukan, ada yang menjelaskan salat pada satu kesempatan, dan ada yang menunjukkan batas kemampuan. Para ahli fikih menimbang seluruh riwayat, bukan hanya mengambil satu angka tanpa konteks. Maka pembaca tidak seharusnya menyebut praktik dua, empat, atau delapan rakaat sebagai kesalahan semata-mata karena berbeda dari kebiasaannya.</w:t>
      </w:r>
    </w:p>
    <w:p>
      <w:r>
        <w:rPr>
          <w:sz w:val="21"/>
        </w:rPr>
        <w:t>Dalam praktik, dua rakaat memberi permulaan yang ringan. Orang yang lapang dapat mengerjakan empat atau menambah sesuai pendapat fikih yang diikuti. Pelaksanaan salat sunnah secara berpasangan lazim dibahas dalam kitab fikih, tetapi rincian cara dan jumlah hendaknya dipelajari dari guru yang kompeten. Bab ini tidak menetapkan angka maksimal yang tidak disebut pada catatan dalilnya.</w:t>
      </w:r>
    </w:p>
    <w:p>
      <w:r>
        <w:rPr>
          <w:sz w:val="21"/>
        </w:rPr>
        <w:t>Perbedaan jumlah juga tidak menjadi ukuran tunggal ketakwaan. Ada orang yang bekerja di lapangan, merawat anggota keluarga, atau memiliki kondisi kesehatan yang membatasi berdiri lama. Kemampuan mereka berubah-ubah. Jangan menjadikan tambahan rakaat sebagai perlombaan, dan jangan pula mengecilkan keutamaan ibadah orang lain. Konsistensi yang tidak mengorbankan kewajiban sering lebih bermanfaat bagi pembentukan kebiasaan.</w:t>
      </w:r>
    </w:p>
    <w:p>
      <w:r>
        <w:rPr>
          <w:sz w:val="21"/>
        </w:rPr>
        <w:t>nama</w:t>
      </w:r>
    </w:p>
    <w:p>
      <w:r>
        <w:rPr>
          <w:sz w:val="21"/>
        </w:rPr>
        <w:t>Perbedaan jumlah sebaiknya dibicarakan dengan membedakan “jumlah yang mencukupi”, “praktik yang diriwayatkan”, dan “batas yang dibahas fuqaha”. Hadis Abu Dzar menyebut dua rakaat sebagai kecukupan sedekah persendian. Riwayat Aisyah menceritakan empat rakaat dengan kemungkinan tambahan, sementara riwayat Ummu Hani berkaitan dengan peristiwa tertentu. Ketiganya tidak harus dipaksa menjadi satu laporan tentang kebiasaan harian yang identik.</w:t>
      </w:r>
    </w:p>
    <w:p>
      <w:r>
        <w:rPr>
          <w:sz w:val="21"/>
        </w:rPr>
        <w:t>Bagi pemula yang hanya memiliki waktu singkat, dua rakaat dapat menjadi rencana yang mudah dijaga. Orang yang lebih lapang dapat mempelajari cara menambah rakaat menurut mazhab atau guru yang diikutinya. Jika jamaah di kantor berbeda kebiasaan, pembicaraan dapat dimulai dengan bertanya dalil dan sumber yang mereka ikuti, bukan menyatakan ibadah pihak lain tidak sah. Seseorang juga tidak perlu mengumumkan jumlahnya sebagai ukuran kesalehan.</w:t>
      </w:r>
    </w:p>
    <w:p>
      <w:r>
        <w:rPr>
          <w:sz w:val="21"/>
        </w:rPr>
        <w:t>Pertanyaan yang layak diajukan kepada ahli fikih ialah bagaimana menggabungkan riwayat jumlah yang beragam, bagaimana salat dilakukan berpasangan menurut pendapat yang diikuti, dan apakah terdapat batas tertentu dalam mazhab tersebut. Jawaban perlu dikaitkan dengan sumber, bukan angka viral. Dengan begitu, pembaca memahami ruang ikhtilaf tanpa menjadikan kelonggaran sebagai alasan untuk mengabaikan tata cara salat.</w:t>
      </w:r>
    </w:p>
    <w:p>
      <w:pPr>
        <w:jc w:val="both"/>
      </w:pPr>
      <w:r>
        <w:rPr>
          <w:b/>
          <w:sz w:val="28"/>
        </w:rPr>
        <w:t>25.5 Shalat Awwabin: "Ketika Anak Unta Mulai Kepanasan"</w:t>
      </w:r>
    </w:p>
    <w:p>
      <w:r>
        <w:rPr>
          <w:sz w:val="21"/>
        </w:rPr>
        <w:t>nama</w:t>
      </w:r>
    </w:p>
    <w:p>
      <w:r>
        <w:rPr>
          <w:sz w:val="21"/>
        </w:rPr>
        <w:t>Riwayat Zaid bin Arqam menyebut sekelompok orang salat Dhuha, lalu Nabi menjelaskan waktu yang lebih utama dengan perumpamaan anak unta mengangkat kaki karena panas. Bahasa hadis memberi gambaran yang dikenal masyarakat Arab saat itu. Intinya, waktu tersebut berada setelah pagi berjalan, bukan tepat sesaat setelah matahari terbit.</w:t>
      </w:r>
    </w:p>
    <w:p>
      <w:r>
        <w:rPr>
          <w:sz w:val="21"/>
        </w:rPr>
        <w:t>Keterangan ini tidak menetapkan satu menit universal bagi seluruh kota. Panas pasir berbeda menurut cuaca, musim, dan tempat. Para ulama memahaminya sebagai waktu ketika matahari telah meninggi dan panas mulai terasa, menjelang bagian tengah rentang Dhuha. Jadwal salat dan penjelasan fikih setempat membantu menerapkan makna hadis pada keadaan sekarang.</w:t>
      </w:r>
    </w:p>
    <w:p>
      <w:r>
        <w:rPr>
          <w:sz w:val="21"/>
        </w:rPr>
        <w:t>Istilah Awwabin berarti orang-orang yang kembali kepada Allah. Sebagian pemakaian istilah mengacu kepada salat Dhuha pada waktu itu, sedangkan masyarakat juga mengenal sebutan salat Awwabin untuk salat sunah setelah Magrib. Jangan menyatukan dalil dua praktik hanya karena namanya mirip. Setiap amalan harus diperiksa waktu, dalil, dan cara pelaksanaannya.</w:t>
      </w:r>
    </w:p>
    <w:p>
      <w:r>
        <w:rPr>
          <w:sz w:val="21"/>
        </w:rPr>
        <w:t>Keutamaan waktu yang lebih akhir tidak mengharuskan seseorang menunggu sampai kesulitan atau melewatkan kesempatan. Salat Dhuha tetap berada dalam rentang yang luas menurut penjelasan ulama. Bila ada waktu aman lebih awal setelah terbit dan meninggi, seseorang dapat mengerjakannya. Bagi yang punya kesempatan, memilih waktu yang lebih utama merupakan ikhtiar, bukan syarat sah.</w:t>
      </w:r>
    </w:p>
    <w:p>
      <w:r>
        <w:rPr>
          <w:sz w:val="21"/>
        </w:rPr>
        <w:t>nama</w:t>
      </w:r>
    </w:p>
    <w:p>
      <w:r>
        <w:rPr>
          <w:sz w:val="21"/>
        </w:rPr>
        <w:t>Ungkapan “anak unta mulai kepanasan” adalah gambaran yang dapat dipahami dari kehidupan gurun, bukan alat ukur suhu yang harus ditiru secara harfiah. Anak unta mengangkat kaki ketika pasir terasa panas; hadis menggunakan suasana itu untuk menunjukkan bagian pagi yang telah berlalu. Di wilayah yang lebih sejuk atau berawan, seseorang tidak perlu menunggu pasir terasa panas secara fisik. Ia mengikuti keterangan waktu dari ulama dan jadwal setempat.</w:t>
      </w:r>
    </w:p>
    <w:p>
      <w:r>
        <w:rPr>
          <w:sz w:val="21"/>
        </w:rPr>
        <w:t>Orang yang ingin mengamalkan waktu lebih utama dapat memilih jeda menjelang pertengahan pagi, selama belum mendekati zawal. Misalnya, pegawai yang memiliki jeda panjang dapat merencanakan salat setelah urusan awal hari selesai. Jika rapat mendadak atau pelayanan publik membuat waktu itu tidak tersedia, salat pada waktu Dhuha yang lebih awal setelah matahari meninggi tetap menjadi pilihan. Keutamaan tambahan tidak berubah menjadi syarat sah.</w:t>
      </w:r>
    </w:p>
    <w:p>
      <w:r>
        <w:rPr>
          <w:sz w:val="21"/>
        </w:rPr>
        <w:t>Istilah Awwabin memerlukan konteks. Hadis Muslim no. 748 menyebut salat pada waktu pasir mulai panas. Sebutan serupa juga digunakan dalam pembicaraan tentang salat setelah Magrib. Pembaca hendaknya menanyakan dalil dan konteks ketika menemukan istilah itu dalam jadwal masjid, agar tidak mengira nama yang sama selalu berarti waktu dan tata cara yang sama.</w:t>
      </w:r>
    </w:p>
    <w:p>
      <w:pPr>
        <w:jc w:val="both"/>
      </w:pPr>
      <w:r>
        <w:rPr>
          <w:b/>
          <w:sz w:val="28"/>
        </w:rPr>
        <w:t>25.6 Dhuha Nabi ﷺ: Riwayat Aisyah radhiyallahu 'anha</w:t>
      </w:r>
    </w:p>
    <w:p>
      <w:r>
        <w:rPr>
          <w:sz w:val="21"/>
        </w:rPr>
        <w:t>nama</w:t>
      </w:r>
    </w:p>
    <w:p>
      <w:r>
        <w:rPr>
          <w:sz w:val="21"/>
        </w:rPr>
        <w:t>Dalam riwayat Sahih Muslim, Aisyah menjelaskan bahwa Nabi salat empat rakaat dan menambah sesuai kehendak Allah. Keterangan lain darinya menyatakan ia tidak melihat beliau salat Dhuha, atau beliau melakukannya kecuali pada keadaan tertentu menurut redaksi riwayat. Para ahli hadis dan pensyarah membahas makna pengamatan tersebut. Seseorang hanya dapat memberi kesaksian tentang apa yang ia ketahui dan saksikan.</w:t>
      </w:r>
    </w:p>
    <w:p>
      <w:r>
        <w:rPr>
          <w:sz w:val="21"/>
        </w:rPr>
        <w:t>Riwayat Ummu Hani menggambarkan Nabi mengerjakan delapan rakaat pada hari penaklukan Makkah. Itu menunjukkan adanya praktik pada kesempatan tersebut, tetapi tidak dengan sendirinya menetapkan bahwa setiap hari beliau selalu mengerjakan jumlah yang sama. Keterangan dari beberapa sahabat memberi gambaran lebih utuh mengenai ibadah Nabi dalam suasana yang berlainan.</w:t>
      </w:r>
    </w:p>
    <w:p>
      <w:r>
        <w:rPr>
          <w:sz w:val="21"/>
        </w:rPr>
        <w:t>Menyebut perbedaan tidak berarti meragukan integritas Aisyah atau sahabat lain. Riwayat adalah laporan manusia yang membawa ilmu dari pengamatan dan hafalan, lalu diperiksa sanad dan matannya oleh ulama. Perbedaan redaksi dapat dijelaskan dengan konteks, frekuensi, atau pengetahuan yang tersedia. Jika pembaca tidak memiliki kemampuan menimbang jalur, ia dapat merujuk syarah hadis yang diakui.</w:t>
      </w:r>
    </w:p>
    <w:p>
      <w:r>
        <w:rPr>
          <w:sz w:val="21"/>
        </w:rPr>
        <w:t>Pelajaran praktisnya ialah tidak perlu merasa bingung untuk memulai Dhuha. Keberadaan riwayat sahih tentang salat tersebut cukup menjadi dasar mengikuti amalan sunnah. Mulailah dengan jumlah yang ringan dan waktu yang memungkinkan. Jangan mengklaim bahwa Nabi selalu mengerjakan pola tertentu jika riwayat tidak menyatakan kebiasaan yang terus-menerus.</w:t>
      </w:r>
    </w:p>
    <w:p>
      <w:r>
        <w:rPr>
          <w:sz w:val="21"/>
        </w:rPr>
        <w:t>nama</w:t>
      </w:r>
    </w:p>
    <w:p>
      <w:r>
        <w:rPr>
          <w:sz w:val="21"/>
        </w:rPr>
        <w:t>Kata “tidak melihat” dalam kesaksian Aisyah harus dibaca sebagai batas pengetahuan pengamat, bukan penafian mutlak. Bisa jadi suatu amalan dilakukan pada waktu ia tidak menyaksikannya, atau tidak menjadi kebiasaan yang selalu tampak baginya. Riwayat Aisyah sendiri tentang empat rakaat membantu menunjukkan bahwa laporan-laporannya perlu dikumpulkan sebelum ditarik kesimpulan.</w:t>
      </w:r>
    </w:p>
    <w:p>
      <w:r>
        <w:rPr>
          <w:sz w:val="21"/>
        </w:rPr>
        <w:t>Riwayat Ummu Hani tentang delapan rakaat muncul dalam konteks peristiwa pembebasan Makkah. Konteks khusus tidak otomatis berarti amalan itu hanya boleh terjadi sekali, tetapi juga tidak membuktikan bahwa Nabi selalu mengerjakannya setiap hari. Syarah hadis menelaah konteks, pilihan kata, dan jalur, lalu menawarkan cara memahami keseluruhan laporan. Pembaca awam dapat menerima adanya beberapa riwayat sahih tanpa merasa harus menyelesaikan semua persoalan sanad sendiri.</w:t>
      </w:r>
    </w:p>
    <w:p>
      <w:r>
        <w:rPr>
          <w:sz w:val="21"/>
        </w:rPr>
        <w:t>Saat mengajar atau menyampaikan kajian, gunakan rumusan yang aman: “terdapat beberapa riwayat tentang praktik Dhuha Nabi, dan ulama membahas cara memahaminya.” Hindari menyebut Aisyah lupa atau sahabat lain keliru tanpa dasar. Sikap hormat tidak menutup kajian kritis, tetapi kritik harus diarahkan pada pemahaman riwayat dengan perangkat ilmu, bukan pada kehormatan perawi.</w:t>
      </w:r>
    </w:p>
    <w:p>
      <w:pPr>
        <w:jc w:val="both"/>
      </w:pPr>
      <w:r>
        <w:rPr>
          <w:b/>
          <w:sz w:val="28"/>
        </w:rPr>
        <w:t>25.7 Hadits Dhuha yang Dilemahkan Ulama dan Keutamaan Populer yang Perlu Dicek</w:t>
      </w:r>
    </w:p>
    <w:p>
      <w:r>
        <w:rPr>
          <w:sz w:val="21"/>
        </w:rPr>
        <w:t>nama</w:t>
      </w:r>
    </w:p>
    <w:p>
      <w:r>
        <w:rPr>
          <w:sz w:val="21"/>
        </w:rPr>
        <w:t>Ada riwayat tentang dua belas rakaat Dhuha dan balasan berupa istana emas yang banyak dikutip dalam buku-buku keutamaan. Penilaian terhadap jalurnya dibahas berbeda oleh para ahli hadis. Tanpa memastikan teks, sanad, dan sumber primer yang dimaksud, kita tidak menetapkan label derajat baru. Karena itu, klaim tersebut tidak dijadikan sandaran bab ini. Sikap itu bukan vonis bahwa setiap orang yang pernah menyebarkannya berniat buruk; yang perlu diperbaiki ialah cara memastikan kabar.</w:t>
      </w:r>
    </w:p>
    <w:p>
      <w:r>
        <w:rPr>
          <w:sz w:val="21"/>
        </w:rPr>
        <w:t>Doa yang dikenal dengan pembuka “Allahumma innad-duha'a duha'uka” juga sering disampaikan sebagai doa khusus setelah salat Dhuha. Pembaca perlu mengetahui apakah ia doa yang disusun ulama belakangan, bukan otomatis sabda Nabi. Berdoa dengan kalimat yang baik diperbolehkan selama maknanya benar, tetapi penisbatan sebagai hadis memerlukan bukti. Tidak ada bacaan wajib khusus setelah Dhuha yang dapat dipastikan dari catatan dalil bab ini.</w:t>
      </w:r>
    </w:p>
    <w:p>
      <w:r>
        <w:rPr>
          <w:sz w:val="21"/>
        </w:rPr>
        <w:t>Untuk memeriksa hadis, cari kitab sumber, jalur periwayatan, dan keterangan ahli hadis yang kompeten. Situs kutipan dapat membantu menemukan rujukan, tetapi jangan berhenti pada tangkapan layar atau potongan terjemahan. Perhatikan pula apakah sebuah teks merupakan hadis marfu', atsar, doa bebas, atau penjelasan penulis. Kategori yang berbeda tidak boleh dicampur.</w:t>
      </w:r>
    </w:p>
    <w:p>
      <w:r>
        <w:rPr>
          <w:sz w:val="21"/>
        </w:rPr>
        <w:t>Hadis sahih tentang sedekah persendian dan riwayat waktu Awwabin memberikan landasan yang memadai untuk beramal. Kita tidak perlu menjanjikan istana, kekayaan, atau kelancaran tertentu agar orang tertarik salat. Mendorong ibadah dengan dalil yang jelas lebih menjaga kehormatan agama dan membantu pembaca membangun harapan yang seimbang.</w:t>
      </w:r>
    </w:p>
    <w:p>
      <w:r>
        <w:rPr>
          <w:sz w:val="21"/>
        </w:rPr>
        <w:t>nama</w:t>
      </w:r>
    </w:p>
    <w:p>
      <w:r>
        <w:rPr>
          <w:sz w:val="21"/>
        </w:rPr>
        <w:t>Cara memeriksa sebuah klaim dapat dimulai dari teks persisnya. Catat potongan Arab atau terjemah, sumber kitab, nama sahabat, serta nomor edisi bila memang tersedia. Setelah itu, periksa apakah nomor tersebut cocok dengan isi dan apakah penilaian yang dikutip berasal dari ahli hadis atau hanya dari pengunggah. Penomoran dapat berbeda antar edisi, maka nama kitab dan awal teks membantu pencarian. Bila sumber utama tak ditemukan, status paling jujur ialah belum terverifikasi.</w:t>
      </w:r>
    </w:p>
    <w:p>
      <w:r>
        <w:rPr>
          <w:sz w:val="21"/>
        </w:rPr>
        <w:t>Hadis yang dinilai lemah tidak selalu berarti maknanya pasti salah, tetapi ia tidak boleh disebarkan sebagai sabda Nabi dengan kepastian yang tidak dimiliki. Begitu pula doa yang baik boleh dipanjatkan dengan bahasa sendiri, selama tidak diyakini sebagai bacaan khusus yang wajib atau pasti berasal dari Nabi tanpa bukti. Pembaca dapat menikmati keutamaan Dhuha dari riwayat yang jelas tanpa membutuhkan janji istana atau kekayaan tertentu.</w:t>
      </w:r>
    </w:p>
    <w:p>
      <w:r>
        <w:rPr>
          <w:sz w:val="21"/>
        </w:rPr>
        <w:t>Sebelum meneruskan pesan keluarga, ajukan tiga pertanyaan: adakah rujukan primer, siapa yang menilai, dan apakah isi pesan membedakan hadis dari doa susunan manusia? Jika belum terjawab, tahan dulu penyebarannya. Tindakan kecil ini mengurangi pengulangan informasi yang menyesatkan dan tidak menghalangi seseorang untuk tetap beribadah.</w:t>
      </w:r>
    </w:p>
    <w:p>
      <w:pPr>
        <w:jc w:val="both"/>
      </w:pPr>
      <w:r>
        <w:rPr>
          <w:b/>
          <w:sz w:val="28"/>
        </w:rPr>
        <w:t>25.8 Dhuha bagi Karyawan, Pebisnis, Pelajar, dan Ibu Rumah Tangga</w:t>
      </w:r>
    </w:p>
    <w:p>
      <w:r>
        <w:rPr>
          <w:sz w:val="21"/>
        </w:rPr>
        <w:t>nama</w:t>
      </w:r>
    </w:p>
    <w:p>
      <w:r>
        <w:rPr>
          <w:sz w:val="21"/>
        </w:rPr>
        <w:t>Pekerja dapat memperhatikan waktu istirahat resmi dan meminta pengaturan yang wajar bila tempat kerja memungkinkan. Namun ia tidak boleh meninggalkan mesin, pasien, penumpang, atau tanggung jawab keselamatan tanpa pengganti. Ibadah sunnah tidak memberi alasan untuk melanggar perjanjian kerja. Bila jeda yang aman tidak tersedia, seseorang tidak berdosa karena meninggalkan Dhuha.</w:t>
      </w:r>
    </w:p>
    <w:p>
      <w:r>
        <w:rPr>
          <w:sz w:val="21"/>
        </w:rPr>
        <w:t>Pebisnis dapat mengatur waktu melalui pergantian penjaga atau mengerjakan salat ketika toko sepi. Jangan sampai pelanggan ditelantarkan atau transaksi diselesaikan secara terburu-buru hingga merugikan pihak lain. Orang yang berusaha mencari nafkah dengan cara halal juga sedang menjalankan amanah. Salat sunnah mendukung ketertiban batin, tetapi bukan pengganti ikhtiar dagang dan pencatatan yang baik.</w:t>
      </w:r>
    </w:p>
    <w:p>
      <w:r>
        <w:rPr>
          <w:sz w:val="21"/>
        </w:rPr>
        <w:t>Pelajar dapat memanfaatkan jeda sebelum kelas, setelah tiba di sekolah, atau saat istirahat jika waktu telah masuk dan aturan sekolah mengizinkan. Jangan membolos atau meninggalkan ujian. Ibu rumah tangga dapat mencari sela ketika kebutuhan anak dan pekerjaan mendesak telah terurus. Pasangan dan keluarga dapat berbagi tugas, bukan meletakkan seluruh beban kepada satu orang demi jadwal ibadah tambahan.</w:t>
      </w:r>
    </w:p>
    <w:p>
      <w:r>
        <w:rPr>
          <w:sz w:val="21"/>
        </w:rPr>
        <w:t>Jadwal perlu lentur. Ada hari seseorang mampu empat rakaat, hari lain hanya sempat dua, dan ada hari ketika ia tidak bisa melakukannya. Keadaan itu tidak mengurangi nilai salat wajib yang dijaga. Membangun kebiasaan berarti mengulang pilihan baik tanpa menutup mata terhadap tubuh, keluarga, dan tanggung jawab sosial.</w:t>
      </w:r>
    </w:p>
    <w:p>
      <w:r>
        <w:rPr>
          <w:sz w:val="21"/>
        </w:rPr>
        <w:t>nama</w:t>
      </w:r>
    </w:p>
    <w:p>
      <w:r>
        <w:rPr>
          <w:sz w:val="21"/>
        </w:rPr>
        <w:t>Contoh bagi karyawan sif: seorang perawat yang bertugas di bangsal tidak meninggalkan pasien ketika tidak ada pengganti. Ia dapat bertanya kepada penanggung jawab apakah jeda bergantian tersedia, lalu menggunakan waktu yang sah bila pelayanan tetap aman. Petugas keamanan atau operator mesin melakukan hal serupa dengan memastikan tanggung jawab telah diserahterimakan. Jika sif dan perjalanan membuat kesempatan tak ada, amalan sunnah boleh ditinggalkan tanpa rasa bersalah.</w:t>
      </w:r>
    </w:p>
    <w:p>
      <w:r>
        <w:rPr>
          <w:sz w:val="21"/>
        </w:rPr>
        <w:t>Pebisnis kecil dapat menyepakati pergantian dengan rekan, tetapi tidak memaksa pekerja menanggung beban tambahan tanpa persetujuan. Pelajar mengikuti peraturan sekolah dan tidak meninggalkan pelajaran penting; bila ruang ibadah tersedia pada waktu istirahat, ia merencanakan dengan tertib. Orang tua yang mengasuh anak dapat berbagi tugas secara adil, dan tidak perlu membandingkan rumah tangganya dengan keluarga yang memiliki dukungan berbeda.</w:t>
      </w:r>
    </w:p>
    <w:p>
      <w:r>
        <w:rPr>
          <w:sz w:val="21"/>
        </w:rPr>
        <w:t>Rencana terbaik adalah rencana yang tidak membebankan biaya tersembunyi kepada orang lain. Sebelum menetapkan jam, periksa waktu terbit dan zawal, durasi jeda, kebutuhan keselamatan, serta tanggung jawab yang sedang dipegang. Pilihan dua rakaat yang realistis lebih baik daripada target panjang yang membuat kewajiban lain terganggu. Perubahan jadwal bukan kegagalan, melainkan penyesuaian pada keadaan nyata.</w:t>
      </w:r>
    </w:p>
    <w:p>
      <w:pPr>
        <w:jc w:val="both"/>
      </w:pPr>
      <w:r>
        <w:rPr>
          <w:b/>
          <w:sz w:val="28"/>
        </w:rPr>
        <w:t>25.9 Kisah Para Salaf yang Menjaga Dhuha</w:t>
      </w:r>
    </w:p>
    <w:p>
      <w:r>
        <w:rPr>
          <w:sz w:val="21"/>
        </w:rPr>
        <w:t>nama</w:t>
      </w:r>
    </w:p>
    <w:p>
      <w:r>
        <w:rPr>
          <w:sz w:val="21"/>
        </w:rPr>
        <w:t>Karya biografi ulama dan kitab zuhud memuat banyak cerita tentang ibadah generasi terdahulu. Sebagiannya memiliki jalur yang kuat, sebagian lain disampaikan sebagai kisah tanpa sanad lengkap. Cara membaca yang baik ialah mencari sumber tertulis, menelusuri siapa yang meriwayatkan, dan melihat penilaian ahli terhadap jalurnya. Jangan mengubah cerita yang populer menjadi kepastian hanya karena sering diulang.</w:t>
      </w:r>
    </w:p>
    <w:p>
      <w:r>
        <w:rPr>
          <w:sz w:val="21"/>
        </w:rPr>
        <w:t>Kisah teladan juga tidak dimaksudkan untuk membuat semua orang meniru jumlah atau kondisi yang sama. Seorang ulama mungkin mempunyai waktu, kesehatan, dan tanggung jawab berbeda. Amalan sunnah tetap berada dalam koridor kemampuan dan kewajiban. Meneladani semangatnya bisa berarti menjaga niat, disiplin, serta rendah hati, bukan meniru detail yang belum jelas sumbernya.</w:t>
      </w:r>
    </w:p>
    <w:p>
      <w:r>
        <w:rPr>
          <w:sz w:val="21"/>
        </w:rPr>
        <w:t>Hadis sahih tentang Dhuha menawarkan contoh yang lebih kokoh untuk memulai. Abu Dzar meriwayatkan sabda mengenai dua rakaat dan sedekah persendian. Aisyah meriwayatkan praktik empat rakaat dengan tambahan sesuai kehendak Allah. Dalil-dalil itu memberi landasan ibadah tanpa perlu menambahkan kisah yang tidak teruji.</w:t>
      </w:r>
    </w:p>
    <w:p>
      <w:r>
        <w:rPr>
          <w:sz w:val="21"/>
        </w:rPr>
        <w:t>Bila menemukan cerita menarik, pembaca dapat menyimpannya sambil memberi label “perlu verifikasi” sampai sumber ditemukan. Jika kemudian dibagikan, sebutkan kitab, penulis, dan statusnya bila tersedia. Apabila tidak dapat menemukan sumber, lebih baik tidak mengutip nama tokoh. Sikap ini menjaga kehormatan ulama dan pembaca dari informasi yang keliru.</w:t>
      </w:r>
    </w:p>
    <w:p>
      <w:r>
        <w:rPr>
          <w:sz w:val="21"/>
        </w:rPr>
        <w:t>nama</w:t>
      </w:r>
    </w:p>
    <w:p>
      <w:r>
        <w:rPr>
          <w:sz w:val="21"/>
        </w:rPr>
        <w:t>Ketika menelusuri kisah seorang tokoh, mulailah dengan mencari karya biografi atau sumber klasik yang memuatnya. Catat siapa penulis dan perawi kisah, lalu periksa apakah ada penilaian terhadap jalur atau sekadar cerita tanpa sanad. Buku populer dapat menjadi petunjuk pencarian, tetapi bukan selalu sumber pertama. Jika hanya menemukan kutipan tanpa halaman atau kitab, jangan tambahkan detail seperti jumlah rakaat, dialog, atau keadaan sakit yang tidak tercantum.</w:t>
      </w:r>
    </w:p>
    <w:p>
      <w:r>
        <w:rPr>
          <w:sz w:val="21"/>
        </w:rPr>
        <w:t>Ada perbedaan antara mengambil ibrah dan memastikan fakta sejarah. Pembaca dapat mengatakan, “kisah ini mengingatkan saya untuk menjaga ibadah,” sambil menyebut bahwa sumbernya belum ditemukan. Ia tidak semestinya menyatakan “tokoh tersebut pasti melakukan ini” tanpa rujukan. Jika kemudian sumber terpercaya ditemukan, kutip seperlunya dan jelaskan kualitas informasinya. Langkah itu melindungi nama ulama dari cerita yang dibentuk ulang demi efek emosional.</w:t>
      </w:r>
    </w:p>
    <w:p>
      <w:r>
        <w:rPr>
          <w:sz w:val="21"/>
        </w:rPr>
        <w:t>Untuk menumbuhkan Dhuha, kisah salaf bukan satu-satunya pintu. Dalil yang jelas tentang dua rakaat dan praktik yang diriwayatkan dari Nabi sudah cukup memberi dorongan. Meniru prinsip disiplin dapat dilakukan tanpa menyalin kondisi hidup tokoh yang berbeda zaman, kesehatan, dan tanggung jawabnya. Keteladanan yang sehat mengajak belajar, bukan berlomba dalam klaim paling berat.</w:t>
      </w:r>
    </w:p>
    <w:p>
      <w:pPr>
        <w:jc w:val="both"/>
      </w:pPr>
      <w:r>
        <w:rPr>
          <w:b/>
          <w:sz w:val="28"/>
        </w:rPr>
        <w:t>25.10 Praktik: Tujuh Hari Menjaga Dhuha</w:t>
      </w:r>
    </w:p>
    <w:p>
      <w:r>
        <w:rPr>
          <w:sz w:val="21"/>
        </w:rPr>
        <w:t>nama</w:t>
      </w:r>
    </w:p>
    <w:p>
      <w:r>
        <w:rPr>
          <w:sz w:val="21"/>
        </w:rPr>
        <w:t>Pada hari pertama, pilih satu pemicu yang sudah terjadi secara rutin, misalnya selesai sarapan atau tiba di ruang istirahat setelah matahari meninggi. Pastikan waktu itu berada di antara waktu larangan. Letakkan sajadah di tempat yang tersedia dan pikirkan rencana sederhana untuk hari sibuk. Pemicu bukan paksaan; ia hanya membantu mengingat.</w:t>
      </w:r>
    </w:p>
    <w:p>
      <w:r>
        <w:rPr>
          <w:sz w:val="21"/>
        </w:rPr>
        <w:t>Hari kedua dan ketiga, cobalah dua rakaat pada waktu yang direncanakan. Jangan memaksakan diri bila sedang sakit, menjaga orang yang membutuhkan, atau bekerja dalam kondisi yang tak memungkinkan meninggalkan pos. Catat alasan secara netral, seperti “jeda kerja tidak tersedia” atau “anak perlu dijaga”. Catatan bukan daftar kegagalan, melainkan informasi untuk memperbaiki jadwal.</w:t>
      </w:r>
    </w:p>
    <w:p>
      <w:r>
        <w:rPr>
          <w:sz w:val="21"/>
        </w:rPr>
        <w:t>Hari keempat dan kelima, periksa apakah pilihan waktu terlalu awal, terlalu dekat dengan zawal, atau bertabrakan dengan tugas. Geser jadwal ke kesempatan sah lain bila memungkinkan. Jika tidak ada waktu yang aman, terima bahwa salat sunnah tidak wajib. Jangan menukar keselamatan atau hak orang lain dengan target pribadi.</w:t>
      </w:r>
    </w:p>
    <w:p>
      <w:r>
        <w:rPr>
          <w:sz w:val="21"/>
        </w:rPr>
        <w:t>Hari keenam, bicarakan pembagian tugas bila keluarga atau rekan kerja dapat membantu secara wajar. Hari ketujuh, evaluasi: berapa kali jadwal terlaksana, apa pemicu yang membantu, dan hambatan apa yang belum terselesaikan. Bila hanya terlaksana beberapa kali, rencana masih berguna selama menghasilkan pemahaman yang jujur. Tentukan langkah berikutnya sesuai kemampuan, tanpa menilai penerimaan ibadah yang hanya Allah ketahui.</w:t>
      </w:r>
    </w:p>
    <w:p>
      <w:r>
        <w:rPr>
          <w:sz w:val="21"/>
        </w:rPr>
        <w:t>nama</w:t>
      </w:r>
    </w:p>
    <w:p>
      <w:r>
        <w:br w:type="page"/>
      </w:r>
    </w:p>
    <w:p>
      <w:pPr>
        <w:jc w:val="center"/>
      </w:pPr>
      <w:r>
        <w:rPr>
          <w:b/>
          <w:sz w:val="40"/>
        </w:rPr>
        <w:t>BAB 26. Tahajud: Mengadu di Sepertiga Malam Terakhir *(Kunci 7; Pintu 2)*</w:t>
      </w:r>
    </w:p>
    <w:p>
      <w:pPr>
        <w:jc w:val="both"/>
      </w:pPr>
      <w:r>
        <w:rPr>
          <w:b w:val="0"/>
        </w:rPr>
        <w:t>Pintu 2: Langit. Kunci 7: Tahajud.</w:t>
      </w:r>
    </w:p>
    <w:p>
      <w:pPr>
        <w:jc w:val="both"/>
      </w:pPr>
      <w:r>
        <w:rPr>
          <w:b w:val="0"/>
        </w:rPr>
        <w:t>Dalil bab: QS. Al-Isra: 79; QS. Adz-Dzariyat: 17–18; QS. As-Sajdah: 16; HR. Bukhari &amp; Muslim (hadits turunnya Allah); HR. Muslim no. 757.</w:t>
      </w:r>
    </w:p>
    <w:p>
      <w:pPr>
        <w:jc w:val="both"/>
      </w:pPr>
      <w:r>
        <w:rPr>
          <w:b w:val="0"/>
        </w:rPr>
        <w:t>Pukul dua lewat di sebuah rumah petak di Surabaya, Dimas terbangun karena suara hujan menepuk atap seng. Ia telah melamar banyak pekerjaan tanpa hasil tetap, sementara pesan teman-temannya tentang penghasilan mudah membuat pikirannya sesak. Sebelum tidur, ia berniat bangun untuk salat malam, tetapi tubuhnya letih setelah bekerja memasang layar iklan. Ia bertanya apakah tahajud mesti dilakukan tepat pada sepertiga malam terakhir, berapa rakaat yang benar, dan apakah doanya akan terkabul jika ia melakukannya. Ia juga mendengar orang menyebut shalat hajat dan istikharah seolah keduanya selalu harus dikerjakan sebelum keputusan besar.</w:t>
      </w:r>
    </w:p>
    <w:p>
      <w:pPr>
        <w:jc w:val="both"/>
      </w:pPr>
      <w:r>
        <w:rPr>
          <w:b w:val="0"/>
        </w:rPr>
        <w:t>Kebingungan itu bukan alasan untuk meremehkan ibadah malam atau mencela diri ketika tertidur. Al-Qur'an memuji hamba yang berdoa dan memohon ampun pada malam hari, sementara riwayat sahih menerangkan praktik Nabi. Memahami istilah, waktu, dan ragam riwayat membantu seseorang beribadah dengan harapan yang jernih. Tahajud bukan transaksi yang memastikan pekerjaan atau uang datang setelah beberapa rakaat. Ia adalah ibadah, doa, dan kesempatan menata kembali hubungan seorang hamba dengan Allah.</w:t>
      </w:r>
    </w:p>
    <w:p>
      <w:pPr>
        <w:jc w:val="both"/>
      </w:pPr>
      <w:r>
        <w:rPr>
          <w:b w:val="0"/>
        </w:rPr>
        <w:t>Apa tuntunan dan makna tahajud, dan bagaimana menghidupkan malam tanpa menganggapnya jaminan hasil duniawi atau beban yang mengabaikan kesehatan?</w:t>
      </w:r>
    </w:p>
    <w:p>
      <w:pPr>
        <w:jc w:val="both"/>
      </w:pPr>
      <w:r>
        <w:rPr>
          <w:b w:val="0"/>
        </w:rPr>
        <w:t>QS. Al-Isra: 79 memerintahkan Nabi untuk bertahajud pada sebagian malam sebagai ibadah tambahan, dengan harapan memperoleh maqam terpuji. QS. Adz-Dzariyat: 17–18 dan QS. As-Sajdah: 16 menggambarkan orang saleh yang sedikit tidur malam, berdoa, dan memohon ampun. Hadis sahih menerangkan keutamaan waktu malam dan praktik salat Nabi, tetapi tidak mengubah ibadah menjadi kontrak untuk memperoleh kekayaan atau jawaban sesuai keinginan. Tahajud lazim dipakai untuk salat malam setelah tidur, sedangkan qiyamullail mencakup ibadah malam secara lebih umum; rincian pemakaian istilah dapat beragam. Nabi salat malam dengan rakaat berpasangan dan mengakhirinya dengan witir. Istikharah adalah doa memohon pilihan terbaik, bukan menunggu mimpi. Riwayat khusus tentang shalat hajat memiliki pembahasan derajat, sehingga jangan menyatakannya sebagai tuntunan yang disepakati tanpa pemeriksaan. Mulailah dengan dua rakaat ketika keadaan memungkinkan, berdoa dengan kata-kata yang dipahami, dan tetap menjaga hak tubuh serta kewajiban lain.</w:t>
      </w:r>
    </w:p>
    <w:p>
      <w:pPr>
        <w:jc w:val="both"/>
      </w:pPr>
      <w:r>
        <w:rPr>
          <w:b w:val="0"/>
        </w:rPr>
        <w:t>- **Tahajud**: salat malam; penggunaan istilah sering merujuk salat setelah tidur.</w:t>
      </w:r>
    </w:p>
    <w:p>
      <w:pPr>
        <w:jc w:val="both"/>
      </w:pPr>
      <w:r>
        <w:rPr>
          <w:b w:val="0"/>
        </w:rPr>
        <w:t>- **Qiyamullail**: menghidupkan malam dengan salat, doa, bacaan, atau ibadah lain.</w:t>
      </w:r>
    </w:p>
    <w:p>
      <w:pPr>
        <w:jc w:val="both"/>
      </w:pPr>
      <w:r>
        <w:rPr>
          <w:b w:val="0"/>
        </w:rPr>
        <w:t>- **Witir**: salat penutup malam yang jumlah rakaatnya ganjil.</w:t>
      </w:r>
    </w:p>
    <w:p>
      <w:pPr>
        <w:jc w:val="both"/>
      </w:pPr>
      <w:r>
        <w:rPr>
          <w:b w:val="0"/>
        </w:rPr>
        <w:t>- **Istikharah**: memohon pilihan terbaik kepada Allah ketika menghadapi perkara yang perlu dipilih.</w:t>
      </w:r>
    </w:p>
    <w:p>
      <w:pPr>
        <w:jc w:val="both"/>
      </w:pPr>
      <w:r>
        <w:rPr>
          <w:b w:val="0"/>
        </w:rPr>
        <w:t>- **Maqam mahmud**: kedudukan terpuji yang disebut dalam QS. Al-Isra: 79.</w:t>
      </w:r>
    </w:p>
    <w:p>
      <w:pPr>
        <w:jc w:val="right"/>
        <w:rtl/>
      </w:pPr>
      <w:r>
        <w:rPr>
          <w:rFonts w:ascii="Scheherazade New" w:hAnsi="Scheherazade New"/>
          <w:sz w:val="30"/>
          <w:rtl/>
          <w:cs w:val="1"/>
        </w:rPr>
        <w:t>ARAB: وَمِنَ ٱلَّيْلِ فَتَهَجَّدْ بِهِۦ نَافِلَةًۭ لَّكَ عَسَىٰٓ أَن يَبْعَثَكَ رَبُّكَ مَقَامًۭا مَّحْمُودًۭا Artinya: Pada sebagian malam, lakukanlah salat tahajud sebagai ibadah tambahan bagimu; mudah-mudahan Tuhanmu mengangkatmu ke tempat yang terpuji. DERAJAT: Wahyu Al-Qur'an (kitabullah); bukan hadits, sehingga tidak dinilai derajat perawinya RUJUKAN: QS. Al-Isra: 79 STATUS: [V-AYAT]</w:t>
      </w:r>
    </w:p>
    <w:p>
      <w:pPr>
        <w:jc w:val="right"/>
        <w:rtl/>
      </w:pPr>
      <w:r>
        <w:rPr>
          <w:rFonts w:ascii="Scheherazade New" w:hAnsi="Scheherazade New"/>
          <w:sz w:val="30"/>
          <w:rtl/>
          <w:cs w:val="1"/>
        </w:rPr>
        <w:t>ARAB: كَانُوا۟ قَلِيلًۭا مِّنَ ٱلَّيْلِ مَا يَهْجَعُونَ Artinya: Mereka sedikit sekali tidur pada waktu malam. DERAJAT: Wahyu Al-Qur'an (kitabullah); bukan hadits, sehingga tidak dinilai derajat perawinya RUJUKAN: QS. Adz-Dzariyat: 17 STATUS: [V-AYAT]</w:t>
      </w:r>
    </w:p>
    <w:p>
      <w:pPr>
        <w:jc w:val="right"/>
        <w:rtl/>
      </w:pPr>
      <w:r>
        <w:rPr>
          <w:rFonts w:ascii="Scheherazade New" w:hAnsi="Scheherazade New"/>
          <w:sz w:val="30"/>
          <w:rtl/>
          <w:cs w:val="1"/>
        </w:rPr>
        <w:t>ARAB: وَبِٱلْأَسْحَارِ هُمْ يَسْتَغْفِرُونَ Artinya: Pada waktu sahur mereka memohon ampun. DERAJAT: Wahyu Al-Qur'an (kitabullah); bukan hadits, sehingga tidak dinilai derajat perawinya RUJUKAN: QS. Adz-Dzariyat: 18 STATUS: [V-AYAT]</w:t>
      </w:r>
    </w:p>
    <w:p>
      <w:pPr>
        <w:jc w:val="right"/>
        <w:rtl/>
      </w:pPr>
      <w:r>
        <w:rPr>
          <w:rFonts w:ascii="Scheherazade New" w:hAnsi="Scheherazade New"/>
          <w:sz w:val="30"/>
          <w:rtl/>
          <w:cs w:val="1"/>
        </w:rPr>
        <w:t>ARAB: تَتَجَافَىٰ جُنُوبُهُمْ عَنِ ٱلْمَضَاجِعِ يَدْعُونَ رَبَّهُمْ خَوْفًۭا وَطَمَعًۭا وَمِمَّا رَزَقْنَٰهُمْ يُنفِقُونَ Artinya: Lambung mereka jauh dari tempat tidur; mereka berdoa kepada Tuhan dengan rasa takut dan harap, serta menginfakkan sebagian rezeki yang diberikan kepada mereka. DERAJAT: Wahyu Al-Qur'an (kitabullah); bukan hadits, sehingga tidak dinilai derajat perawinya RUJUKAN: QS. As-Sajdah: 16 STATUS: [V-AYAT]</w:t>
      </w:r>
    </w:p>
    <w:p>
      <w:pPr>
        <w:jc w:val="both"/>
      </w:pPr>
      <w:r>
        <w:rPr>
          <w:b w:val="0"/>
        </w:rPr>
        <w:t>ARAB: n.a. (teks Arab hadits tidak dikutip) LATIN: n.a. Artinya: Dalam hadis sahih, Nabi menerangkan bahwa pada bagian akhir malam Allah menyeru hamba-Nya yang berdoa, meminta, dan memohon ampun. [TERJEMAH-CEK] PERAWI: HR. Bukhari &amp; Muslim, dari Abu Hurairah. DERAJAT: Sahih, diriwayatkan dalam Shahih al-Bukhari dan Shahih Muslim. RUJUKAN: Hadits turunnya Allah ke langit dunia; nomor tidak dicantumkan karena tidak tertulis di TOC. STATUS: [V-HADITS] [DERAJAT-CEK]</w:t>
      </w:r>
    </w:p>
    <w:p>
      <w:pPr>
        <w:jc w:val="both"/>
      </w:pPr>
      <w:r>
        <w:rPr>
          <w:b w:val="0"/>
        </w:rPr>
        <w:t>ARAB: n.a. (teks Arab hadits tidak dikutip) LATIN: n.a. Artinya: Pada suatu waktu di malam hari, seorang muslim yang memohon kebaikan dunia dan akhirat tidaklah berdoa kecuali Allah memberikannya. PERAWI: HR. Muslim, dari Jabir. DERAJAT: Shahih; diriwayatkan dalam Shahih Muslim, Kitab Shalat Musafir dan Qashar (derajat edisi kitab). RUJUKAN: Shahih Muslim no. 757. STATUS: [V-HADITS]</w:t>
      </w:r>
    </w:p>
    <w:p>
      <w:pPr>
        <w:jc w:val="both"/>
      </w:pPr>
      <w:r>
        <w:rPr>
          <w:b w:val="0"/>
        </w:rPr>
        <w:t>| Pernyataan | Tingkat | Batas |</w:t>
      </w:r>
    </w:p>
    <w:p>
      <w:pPr>
        <w:jc w:val="both"/>
      </w:pPr>
      <w:r>
        <w:rPr>
          <w:b w:val="0"/>
        </w:rPr>
        <w:t>|---|---|---|</w:t>
      </w:r>
    </w:p>
    <w:p>
      <w:pPr>
        <w:jc w:val="both"/>
      </w:pPr>
      <w:r>
        <w:rPr>
          <w:b w:val="0"/>
        </w:rPr>
        <w:t>| QS. Al-Isra: 79 menyebut tahajud dan maqam terpuji. | A | Teks ayat |</w:t>
      </w:r>
    </w:p>
    <w:p>
      <w:pPr>
        <w:jc w:val="both"/>
      </w:pPr>
      <w:r>
        <w:rPr>
          <w:b w:val="0"/>
        </w:rPr>
        <w:t>| Hadis Muslim 757 menyebut waktu malam untuk memohon kebaikan. | A | Makna riwayat, bukan jaminan setiap bentuk permintaan |</w:t>
      </w:r>
    </w:p>
    <w:p>
      <w:pPr>
        <w:jc w:val="both"/>
      </w:pPr>
      <w:r>
        <w:rPr>
          <w:b w:val="0"/>
        </w:rPr>
        <w:t>| Tahajud dan qiyamullail sering dibedakan menurut tidur sebelumnya. | B | Pemakaian istilah perlu dijelaskan |</w:t>
      </w:r>
    </w:p>
    <w:p>
      <w:pPr>
        <w:jc w:val="both"/>
      </w:pPr>
      <w:r>
        <w:rPr>
          <w:b w:val="0"/>
        </w:rPr>
        <w:t>| Dua rakaat merupakan awal yang dapat dipilih. | C | Saran praktik, bukan batas minimal yang ditetapkan ayat |</w:t>
      </w:r>
    </w:p>
    <w:p>
      <w:pPr>
        <w:jc w:val="both"/>
      </w:pPr>
      <w:r>
        <w:rPr>
          <w:b w:val="0"/>
        </w:rPr>
        <w:t>| Penyesuaian jadwal tidur bergantung kondisi tiap orang. | E | Bukan resep medis |</w:t>
      </w:r>
    </w:p>
    <w:p>
      <w:pPr>
        <w:jc w:val="both"/>
      </w:pPr>
      <w:r>
        <w:rPr>
          <w:b w:val="0"/>
        </w:rPr>
        <w:t>| Yang dijanjikan atau diterangkan dalil | Yang tidak dijanjikan |</w:t>
      </w:r>
    </w:p>
    <w:p>
      <w:pPr>
        <w:jc w:val="both"/>
      </w:pPr>
      <w:r>
        <w:rPr>
          <w:b w:val="0"/>
        </w:rPr>
        <w:t>|---|---|</w:t>
      </w:r>
    </w:p>
    <w:p>
      <w:pPr>
        <w:jc w:val="both"/>
      </w:pPr>
      <w:r>
        <w:rPr>
          <w:b w:val="0"/>
        </w:rPr>
        <w:t>| Al-Isra: 79 memerintahkan Nabi bertahajud dan menyebut maqam terpuji. | Kenaikan gaji atau kekayaan setelah sejumlah rakaat tertentu. |</w:t>
      </w:r>
    </w:p>
    <w:p>
      <w:pPr>
        <w:jc w:val="both"/>
      </w:pPr>
      <w:r>
        <w:rPr>
          <w:b w:val="0"/>
        </w:rPr>
        <w:t>| Hadis sahih menganjurkan doa dan permohonan ampun pada malam hari. | Setiap permintaan harus terwujud dalam bentuk dan waktu yang diinginkan. |</w:t>
      </w:r>
    </w:p>
    <w:p>
      <w:pPr>
        <w:jc w:val="both"/>
      </w:pPr>
      <w:r>
        <w:rPr>
          <w:b w:val="0"/>
        </w:rPr>
        <w:t>**Salah paham:** Tahajud hanya sah bila selalu tepat sepertiga malam terakhir. **Koreksi:** Keutamaan waktu itu tidak berarti ibadah malam di luar rentang tersebut tidak bernilai.</w:t>
      </w:r>
    </w:p>
    <w:p>
      <w:pPr>
        <w:jc w:val="both"/>
      </w:pPr>
      <w:r>
        <w:rPr>
          <w:b w:val="0"/>
        </w:rPr>
        <w:t>**Salah paham:** Bila doa belum tampak hasilnya, berarti ibadah malam ditolak. **Koreksi:** Hadis tidak memberi manusia kuasa menilai penerimaan ibadah seseorang.</w:t>
      </w:r>
    </w:p>
    <w:p>
      <w:pPr>
        <w:jc w:val="both"/>
      </w:pPr>
      <w:r>
        <w:rPr>
          <w:b w:val="0"/>
        </w:rPr>
        <w:t>**Salah paham:** Istikharah mesti diikuti mimpi atau tanda khusus. **Koreksi:** Riwayat mengajarkan doa dan salat, bukan keharusan memperoleh mimpi.</w:t>
      </w:r>
    </w:p>
    <w:p>
      <w:pPr>
        <w:jc w:val="both"/>
      </w:pPr>
      <w:r>
        <w:rPr>
          <w:b w:val="0"/>
        </w:rPr>
        <w:t>Salat malam dikerjakan dua rakaat demi dua rakaat, lalu seseorang dapat menutupnya dengan witir. Riwayat dan pembahasan fikih memiliki rincian yang tidak perlu diseragamkan menjadi satu jumlah wajib. Jika tidak yakin dapat bangun, seseorang dapat mengerjakan witir sebelum tidur menurut tuntunan yang dikenal dalam hadis. Salat sunnah tidak boleh menyebabkan salat wajib terbengkalai, mengabaikan amanah, atau membahayakan diri. Untuk rincian keadaan khusus, tanyakan kepada ahli ilmu yang kompeten.</w:t>
      </w:r>
    </w:p>
    <w:p>
      <w:pPr>
        <w:jc w:val="both"/>
      </w:pPr>
      <w:r>
        <w:rPr>
          <w:b w:val="0"/>
        </w:rPr>
        <w:t>**Kasus praktis: pekerja sif malam.** Seorang penjaga gudang pulang menjelang fajar, sedangkan rekan kerjanya baru datang setelah serah terima. Ia tidak meninggalkan pos demi salat sunnah ketika keselamatan barang dan orang bergantung padanya. Pada hari libur, ia mencoba salat setelah bangun dari tidur sebelum fajar. Jika kelelahan membuatnya sulit berkonsentrasi atau berisiko saat perjalanan, ia mengatur waktu istirahat terlebih dahulu. Rentang pilihan ini menunjukkan bahwa ibadah sunnah dijalankan bersama tanggung jawab nyata, bukan dengan meremehkan hak orang lain atau kondisi tubuh.</w:t>
      </w:r>
    </w:p>
    <w:p>
      <w:pPr>
        <w:jc w:val="both"/>
      </w:pPr>
      <w:r>
        <w:rPr>
          <w:b w:val="0"/>
        </w:rPr>
        <w:t>*kisah komposit*</w:t>
      </w:r>
    </w:p>
    <w:p>
      <w:pPr>
        <w:jc w:val="both"/>
      </w:pPr>
      <w:r>
        <w:rPr>
          <w:b w:val="0"/>
        </w:rPr>
        <w:t>Dimas Prakoso, 23 tahun, tinggal di Surabaya dan bekerja serabutan memasang layar iklan. Suatu malam ia tertidur sebelum niat bangunnya terlaksana. Paginya, ia melihat catatan kecil berisi dua rakaat yang ingin ia coba pada malam lain. Ia tidak menganggap kegagalan bangun sebagai bukti bahwa dirinya buruk, juga tidak menjadikan salat malam sebagai cara memaksa pekerjaan datang. Ia tetap mengirim lamaran, meminta masukan atas keterampilannya, dan berdoa untuk kebaikan yang belum ia ketahui bentuknya. Perubahan pertamanya ialah memisahkan harapan kepada Allah dari tuntutan agar keadaan segera berubah.</w:t>
      </w:r>
    </w:p>
    <w:p>
      <w:pPr>
        <w:jc w:val="both"/>
      </w:pPr>
      <w:r>
        <w:rPr>
          <w:b w:val="0"/>
        </w:rPr>
        <w:t>Sebelum tidur, pilih satu waktu bangun yang masuk akal dan siapkan tempat salat. Jika terlewat, catat penyebabnya tanpa menyalahkan diri.</w:t>
      </w:r>
    </w:p>
    <w:p>
      <w:pPr>
        <w:jc w:val="both"/>
      </w:pPr>
      <w:r>
        <w:rPr>
          <w:b w:val="0"/>
        </w:rPr>
        <w:t>| Hari | Langkah | Hambatan dan pemulihan |</w:t>
      </w:r>
    </w:p>
    <w:p>
      <w:pPr>
        <w:jc w:val="both"/>
      </w:pPr>
      <w:r>
        <w:rPr>
          <w:b w:val="0"/>
        </w:rPr>
        <w:t>|---|---|---|</w:t>
      </w:r>
    </w:p>
    <w:p>
      <w:pPr>
        <w:jc w:val="both"/>
      </w:pPr>
      <w:r>
        <w:rPr>
          <w:b w:val="0"/>
        </w:rPr>
        <w:t>| 1 | Rapikan waktu tidur dan niatkan bangun. | Jika pekerjaan selesai larut, prioritaskan tidur yang cukup. |</w:t>
      </w:r>
    </w:p>
    <w:p>
      <w:pPr>
        <w:jc w:val="both"/>
      </w:pPr>
      <w:r>
        <w:rPr>
          <w:b w:val="0"/>
        </w:rPr>
        <w:t>| 2 | Bangun beberapa menit lebih awal bila tubuh siap. | Jangan memaksakan diri saat sakit atau sangat letih. |</w:t>
      </w:r>
    </w:p>
    <w:p>
      <w:pPr>
        <w:jc w:val="both"/>
      </w:pPr>
      <w:r>
        <w:rPr>
          <w:b w:val="0"/>
        </w:rPr>
        <w:t>| 3 | Kerjakan dua rakaat dengan bacaan yang dipahami. | Bila tertidur, coba lagi pada malam berikutnya. |</w:t>
      </w:r>
    </w:p>
    <w:p>
      <w:pPr>
        <w:jc w:val="both"/>
      </w:pPr>
      <w:r>
        <w:rPr>
          <w:b w:val="0"/>
        </w:rPr>
        <w:t>| 4 | Sisipkan doa untuk kebaikan dunia dan akhirat. | Jangan membatasi doa pada uang atau jabatan. |</w:t>
      </w:r>
    </w:p>
    <w:p>
      <w:pPr>
        <w:jc w:val="both"/>
      </w:pPr>
      <w:r>
        <w:rPr>
          <w:b w:val="0"/>
        </w:rPr>
        <w:t>| 5 | Mohon ampun dengan tenang menjelang fajar bila terjaga. | Waktu yang terlewat tidak menghapus kesempatan berdoa lain. |</w:t>
      </w:r>
    </w:p>
    <w:p>
      <w:pPr>
        <w:jc w:val="both"/>
      </w:pPr>
      <w:r>
        <w:rPr>
          <w:b w:val="0"/>
        </w:rPr>
        <w:t>| 6 | Jaga salat wajib dan kewajiban rumah atau kerja. | Kurangi amalan sunnah bila mengganggu amanah. |</w:t>
      </w:r>
    </w:p>
    <w:p>
      <w:pPr>
        <w:jc w:val="both"/>
      </w:pPr>
      <w:r>
        <w:rPr>
          <w:b w:val="0"/>
        </w:rPr>
        <w:t>| 7 | Tinjau jadwal yang realistis untuk pekan berikutnya. | Pilih keberlanjutan, bukan target yang mencederai tubuh. |</w:t>
      </w:r>
    </w:p>
    <w:p>
      <w:pPr>
        <w:jc w:val="both"/>
      </w:pPr>
      <w:r>
        <w:rPr>
          <w:b w:val="0"/>
        </w:rPr>
        <w:t>Bab 27 (Doa); Bab 57 (Ketika Jiwa Lelah); Bab 92 (Jadwal Harian). [QR: /bab-26]</w:t>
      </w:r>
    </w:p>
    <w:p>
      <w:pPr>
        <w:jc w:val="both"/>
      </w:pPr>
      <w:r>
        <w:rPr>
          <w:b w:val="0"/>
        </w:rPr>
        <w:t>Malam dapat menjadi waktu mengadu, bukan alat untuk menilai nilai diri berdasarkan banyaknya rakaat. Rezeki adalah ujian dan amanah; lapang maupun sempit tidak menghapus kebutuhan untuk berdoa, berikhtiar, dan mencari bantuan yang tepat.</w:t>
      </w:r>
    </w:p>
    <w:p>
      <w:pPr>
        <w:jc w:val="both"/>
      </w:pPr>
      <w:r>
        <w:rPr>
          <w:b w:val="0"/>
        </w:rPr>
        <w:t>ARAB: رَبَّنَا لَا تُزِغْ قُلُوبَنَا بَعْدَ إِذْ هَدَيْتَنَا وَهَبْ لَنَا مِن لَّدُنكَ رَحْمَةً ۚ إِنَّكَ أَنتَ ٱلْوَهَّابُ</w:t>
      </w:r>
    </w:p>
    <w:p>
      <w:pPr>
        <w:jc w:val="both"/>
      </w:pPr>
      <w:r>
        <w:rPr>
          <w:b w:val="0"/>
        </w:rPr>
        <w:t>LATIN: n.a. (transliterasi tidak dipakai; teks Arab dibaca langsung)</w:t>
      </w:r>
    </w:p>
    <w:p>
      <w:pPr>
        <w:jc w:val="both"/>
      </w:pPr>
      <w:r>
        <w:rPr>
          <w:b w:val="0"/>
        </w:rPr>
        <w:t>Artinya: Ya Tuhan kami, janganlah Engkau jadikan hati kami menyimpang setelah Engkau memberi petunjuk kepada kami, dan anugerahkanlah rahmat dari sisi-Mu. Sesungguhnya Engkaulah Maha Pemberi.</w:t>
      </w:r>
    </w:p>
    <w:p>
      <w:pPr>
        <w:jc w:val="both"/>
      </w:pPr>
      <w:r>
        <w:rPr>
          <w:b w:val="0"/>
        </w:rPr>
        <w:t>PERAWI: n.a. (ayat, bukan hadits)</w:t>
      </w:r>
    </w:p>
    <w:p>
      <w:pPr>
        <w:jc w:val="both"/>
      </w:pPr>
      <w:r>
        <w:rPr>
          <w:b w:val="0"/>
        </w:rPr>
        <w:t>DERAJAT: Wahyu Al-Qur'an (kitabullah); bukan hadits, sehingga tidak dinilai derajat perawinya</w:t>
      </w:r>
    </w:p>
    <w:p>
      <w:pPr>
        <w:jc w:val="both"/>
      </w:pPr>
      <w:r>
        <w:rPr>
          <w:b w:val="0"/>
        </w:rPr>
        <w:t>RUJUKAN: QS. Ali 'Imran: 8</w:t>
      </w:r>
    </w:p>
    <w:p>
      <w:pPr>
        <w:jc w:val="both"/>
      </w:pPr>
      <w:r>
        <w:rPr>
          <w:b w:val="0"/>
        </w:rPr>
        <w:t>STATUS: [V-AYAT]</w:t>
      </w:r>
    </w:p>
    <w:p>
      <w:pPr>
        <w:jc w:val="both"/>
      </w:pPr>
      <w:r>
        <w:rPr>
          <w:b w:val="0"/>
        </w:rPr>
        <w:t>Tahajud membuka ruang ibadah dan doa pada malam hari, tanpa menjanjikan bentuk hasil dunia yang tertentu.</w:t>
      </w:r>
    </w:p>
    <w:p>
      <w:pPr>
        <w:jc w:val="both"/>
      </w:pPr>
      <w:r>
        <w:rPr>
          <w:b/>
          <w:sz w:val="28"/>
        </w:rPr>
        <w:t>26.1 Tafsir Al-Isra: 79: "Nafilatan Laka" dan "Maqaman Mahmuda"</w:t>
      </w:r>
    </w:p>
    <w:p>
      <w:r>
        <w:rPr>
          <w:sz w:val="21"/>
        </w:rPr>
        <w:t>Ayat ini memerintahkan Nabi Muhammad untuk bertahajud pada sebagian malam sebagai nafilah baginya. Kata nafilah mengandung makna tambahan atau ibadah sunah dalam penjelasan umum. Frasa itu tidak boleh diubah menjadi klaim bahwa setiap orang memperoleh kedudukan khusus yang sama dengan maqam Nabi. Ayat secara langsung berbicara kepada Rasulullah, dan pembaca mengambil pelajaran tentang keutamaan salat malam melalui tuntunan beliau.</w:t>
      </w:r>
    </w:p>
    <w:p>
      <w:r>
        <w:rPr>
          <w:sz w:val="21"/>
        </w:rPr>
        <w:t>Maqaman mahmuda secara harfiah berarti kedudukan yang terpuji. Banyak penjelasan tafsir menghubungkannya dengan kedudukan Nabi yang terpuji pada hari kiamat, termasuk syafaat. Perincian tafsir harus dinisbatkan dengan hati-hati kepada sumbernya, bukan disajikan seolah seluruh mufasir memakai uraian identik. Yang jelas, ayat mengaitkan perintah tahajud dengan harapan akan karunia dan kedudukan dari Allah. Ia tidak merinci besaran rezeki finansial bagi orang yang melakukannya.</w:t>
      </w:r>
    </w:p>
    <w:p>
      <w:r>
        <w:rPr>
          <w:sz w:val="21"/>
        </w:rPr>
        <w:t>Susunan ayat didahului perintah mendirikan salat pada bagian malam dan terkait dengan rangkaian petunjuk ibadah. Karena itu, membaca satu frasa terpisah dari konteks dapat melahirkan kesimpulan yang terlalu jauh. Tahajud bukan metode dagang untuk mendapatkan laba, meski seorang hamba boleh berdoa memohon kebaikan dunia dan akhirat. Pembedaan antara makna ayat dan manfaat pribadi menjaga adab terhadap wahyu.</w:t>
      </w:r>
    </w:p>
    <w:p>
      <w:r>
        <w:rPr>
          <w:sz w:val="21"/>
        </w:rPr>
        <w:t>Kata “mudah-mudahan” dalam terjemahan tidak berarti Allah ragu memenuhi janji. Ia menerjemahkan ungkapan yang menunjukkan harapan atau permohonan dalam konteks firman kepada Nabi. Penjelasan tata bahasa dan balaghah memerlukan rujukan tafsir, tetapi pembaca tidak perlu mengubahnya menjadi kepastian yang tidak disebut. Ayat memanggil kita untuk menghormati salat malam dan meneladani ibadah Rasulullah sejauh tuntunan berlaku.</w:t>
      </w:r>
    </w:p>
    <w:p>
      <w:r>
        <w:rPr>
          <w:sz w:val="21"/>
        </w:rPr>
        <w:t>Dalam kaitannya dengan rezeki, pelajaran yang aman ialah seorang hamba dapat membawa urusan hidupnya ke dalam doa malam. Ia memohon pertolongan sambil tetap mengambil sebab yang halal dan mengakui bahwa hasil berada dalam ketentuan Allah. Jika keadaan belum berubah, ayat ini tidak memberi dasar untuk menyebutnya sebagai akibat kurang tahajud. Kesulitan ekonomi perlu ditanggapi dengan empati, ikhtiar, dan bantuan nyata, bukan tuduhan terhadap kualitas ibadah.</w:t>
      </w:r>
    </w:p>
    <w:p>
      <w:r>
        <w:rPr>
          <w:sz w:val="21"/>
        </w:rPr>
        <w:t>Seseorang yang baru mengenal tahajud dapat memulai dengan salat singkat dan bacaan yang ia kuasai. Kualitas hadirnya hati tidak mudah diukur dari panjang bacaan atau banyak rakaat. Berdoa setelahnya dengan bahasa yang dimengerti membantu menyampaikan kebutuhan secara jujur. Bila seseorang mengutip tafsir tertentu tentang maqam mahmud, sebutkan mufasir dan rujukannya setelah diperiksa. Jangan menciptakan konsensus atau nomor halaman tanpa verifikasi.</w:t>
      </w:r>
    </w:p>
    <w:p>
      <w:r>
        <w:rPr>
          <w:sz w:val="21"/>
        </w:rPr>
        <w:t>Ketika menyampaikan tafsir di ruang keluarga atau kelompok belajar, bedakan tiga lapis pembahasan: bunyi ayat, penjelasan mufasir, dan penerapan pribadi. Bunyi ayat menyebut tahajud serta maqam terpuji. Penjelasan tafsir membantu menerangkan hubungan keduanya. Adapun harapan agar salat malam menolong seseorang menghadapi masalah merupakan doa dan refleksi, bukan makna literal tambahan yang wajib berlaku.</w:t>
      </w:r>
    </w:p>
    <w:p>
      <w:r>
        <w:rPr>
          <w:sz w:val="21"/>
        </w:rPr>
        <w:t>Pembedaan ini menjaga pembaca dari dua sikap yang sama-sama kurang tepat. Sikap pertama menjanjikan kekayaan tertentu karena ayat berbicara tentang maqam terpuji. Sikap kedua menganggap ayat tidak relevan bagi pembaca karena secara langsung ditujukan kepada Nabi. Pembaca dapat mengambil teladan ibadah dan mengakui keistimewaan Nabi tanpa mengklaim kedudukan yang setara.</w:t>
      </w:r>
    </w:p>
    <w:p>
      <w:r>
        <w:rPr>
          <w:sz w:val="21"/>
        </w:rPr>
        <w:t>Jika keluarga sedang menghadapi kekurangan, jangan gunakan ayat ini untuk menutup pembicaraan mengenai kebutuhan mereka. Tanyakan apa yang paling mendesak, lalu bantu mencari langkah yang dapat ditempuh. Salat malam dan ikhtiar sosial tidak saling meniadakan. Doa dapat menguatkan hati, sementara bantuan makanan, informasi kerja, atau pendampingan utang menjawab kebutuhan yang terlihat.</w:t>
      </w:r>
    </w:p>
    <w:p>
      <w:r>
        <w:rPr>
          <w:sz w:val="21"/>
        </w:rPr>
        <w:t>Pengajar dapat menutup penjelasan dengan menyatakan batas kesimpulan. Tahajud memiliki kedudukan ibadah yang mulia, tetapi ayat ini tidak menyusun ukuran finansial bagi orang yang mengamalkannya. Sikap itu menjaga pembaca dari rasa bersalah palsu dan mencegah nilai spiritual dipakai untuk menjual kepastian materi. Jika ada klaim manfaat tertentu, tanyakan dalil spesifiknya sebelum menyebarkannya.</w:t>
      </w:r>
    </w:p>
    <w:p>
      <w:pPr>
        <w:jc w:val="both"/>
      </w:pPr>
      <w:r>
        <w:rPr>
          <w:b/>
          <w:sz w:val="28"/>
        </w:rPr>
        <w:t>26.2 Ayat-Ayat Qiyamullail dan Sifat Hamba Allah yang Bangun Malam</w:t>
      </w:r>
    </w:p>
    <w:p>
      <w:r>
        <w:rPr>
          <w:sz w:val="21"/>
        </w:rPr>
        <w:t>QS. Adz-Dzariyat: 17 menyebut bahwa mereka sedikit tidur pada malam hari, lalu ayat berikutnya menyatakan mereka memohon ampun pada waktu sahur. Ayat-ayat ini melukiskan sifat orang yang berbuat baik dan kesadaran mereka akan kebutuhan kepada ampunan. Ungkapan tersebut bukan tabel jam yang wajib dipenuhi semua orang. Perbedaan pekerjaan, usia, kesehatan, pengasuhan, dan keadaan hidup membuat kemampuan tiap hamba tidak seragam.</w:t>
      </w:r>
    </w:p>
    <w:p>
      <w:r>
        <w:rPr>
          <w:sz w:val="21"/>
        </w:rPr>
        <w:t>QS. As-Sajdah: 16 menyebut lambung yang menjauh dari tempat tidur, doa dengan rasa takut dan harap, serta infak dari rezeki yang diterima. Rangkaian itu menghubungkan ibadah batin dan kepedulian melalui harta. Ayat tidak memuji malam sebagai ruang untuk memisahkan diri dari seluruh tanggung jawab. Salat, doa, dan berbagi berjalan dalam kehidupan yang juga menuntut amanah kepada keluarga dan sesama.</w:t>
      </w:r>
    </w:p>
    <w:p>
      <w:r>
        <w:rPr>
          <w:sz w:val="21"/>
        </w:rPr>
        <w:t>Kata takut dan harap membantu menjaga keseimbangan. Takut membuat seseorang menyadari keterbatasan dan memohon ampun, sedangkan harap mendorongnya meminta rahmat Allah. Keduanya tidak harus berupa kecemasan ekstrem atau keyakinan bahwa semua permintaan akan terkabul persis seperti rencana. Dalam doa malam, seseorang dapat mengungkapkan rasa takut, kebutuhan, penyesalan, dan harapan tanpa berpura-pura memiliki hati yang selalu tenang.</w:t>
      </w:r>
    </w:p>
    <w:p>
      <w:r>
        <w:rPr>
          <w:sz w:val="21"/>
        </w:rPr>
        <w:t>Ayat-ayat tersebut tidak boleh dipakai untuk mempermalukan orang yang tidur karena lelah atau mengurus bayi. Memuji ibadah malam tidak berarti menuduh orang lain lalai. Ada orang yang bekerja pada jam malam, merawat anggota keluarga, atau menjalani pemulihan kesehatan. Kemampuan berbeda bukan ukuran tunggal ketakwaan. Orang yang belum mampu bangun dapat menjaga ibadah wajib, berdoa pada waktu lain, atau menyusun kebiasaan tidur yang lebih teratur.</w:t>
      </w:r>
    </w:p>
    <w:p>
      <w:r>
        <w:rPr>
          <w:sz w:val="21"/>
        </w:rPr>
        <w:t>Membaca ayat bersama konteksnya juga menahan kecenderungan memotong satu janji menjadi formula. Ayat As-Sajdah menyandingkan doa dengan infak, bukan menjanjikan tambahan uang sebagai imbalan otomatis. Rezeki yang diterima dipandang sebagai amanah untuk digunakan. Maka, jika seseorang memohon kelapangan, ia dapat sekaligus menimbang kewajiban yang harus dipenuhi dan pihak yang mungkin perlu ditolong, sesuai kemampuannya.</w:t>
      </w:r>
    </w:p>
    <w:p>
      <w:r>
        <w:rPr>
          <w:sz w:val="21"/>
        </w:rPr>
        <w:t>Dalam pembiasaan, pilihlah satu malam atau satu waktu yang memungkinkan. Jangan memulai dengan target panjang jika tubuh dan jadwal tidak mendukung. Bacalah ayat secara perlahan dan perhatikan pesan doa, takut, harap, serta infak. Catat satu tindakan yang dapat dilakukan pada siang hari sebagai kelanjutan dari kesadaran malam. Dengan begitu, ibadah tidak berhenti pada hitungan rakaat, tetapi juga tidak dibebani klaim bahwa tindakan tersebut pasti mengubah keadaan ekonomi.</w:t>
      </w:r>
    </w:p>
    <w:p>
      <w:pPr>
        <w:jc w:val="both"/>
      </w:pPr>
      <w:r>
        <w:rPr>
          <w:b/>
          <w:sz w:val="28"/>
        </w:rPr>
        <w:t>26.3 Hadits Turunnya Allah ke Langit Dunia: Syarah dan Perbedaan Pendekatan Ulama</w:t>
      </w:r>
    </w:p>
    <w:p>
      <w:r>
        <w:rPr>
          <w:sz w:val="21"/>
        </w:rPr>
        <w:t>Hadis sahih tentang turunnya Allah pada bagian akhir malam diriwayatkan dalam Shahih al-Bukhari dan Shahih Muslim dari Abu Hurairah. Dalam riwayat itu disebut seruan bagi orang yang berdoa, meminta, dan memohon ampun. Isi riwayat diterima dalam tradisi hadis sahih, sementara pembahasan bagaimana memahami sifat yang dinisbatkan kepada Allah termasuk perkara akidah yang dijelaskan para ulama dengan pendekatan yang perlu dinukil secara akurat.</w:t>
      </w:r>
    </w:p>
    <w:p>
      <w:r>
        <w:rPr>
          <w:sz w:val="21"/>
        </w:rPr>
        <w:t>Sebagian ulama menetapkan apa yang datang dalam nash tanpa menyerupakan Allah dengan makhluk dan tanpa membahas “bagaimana” sifat tersebut. Ulama lain memberi penjelasan takwil yang dianggap sesuai dengan kaidah tanzih. Perincian perbedaan ini luas, sehingga satu bab pengantar tidak patut membuat semua ulama seolah sepakat pada satu rumusan, atau melabeli kelompok lain secara serampangan. Pembaca yang memerlukan pembahasan akidah mendalam sebaiknya merujuk karya ulama yang dikenal dan guru yang kompeten.</w:t>
      </w:r>
    </w:p>
    <w:p>
      <w:r>
        <w:rPr>
          <w:sz w:val="21"/>
        </w:rPr>
        <w:t>Yang dapat dipetik secara langsung oleh pembaca ialah anjuran berdoa dan memohon ampun pada malam hari. Hadis tidak meminta manusia membayangkan hakikat Allah dalam bentuk jasmani. Ia juga tidak mengajarkan bahwa waktu tertentu memastikan permintaan materi dikabulkan dengan cara yang kita pilih. Doa adalah penghambaan, dan jawaban Allah tidak berada di bawah kendali manusia.</w:t>
      </w:r>
    </w:p>
    <w:p>
      <w:r>
        <w:rPr>
          <w:sz w:val="21"/>
        </w:rPr>
        <w:t>Istilah “sepertiga malam terakhir” memerlukan pemahaman waktu malam setempat. Ia dihitung berdasarkan rentang antara matahari terbenam dan terbit fajar, bukan selalu pukul yang sama di seluruh daerah atau musim. Untuk praktik harian, seseorang dapat memakai jadwal salat yang dapat dipercaya di wilayahnya. Jika penghitungan tepat terasa sulit, berdoa pada bagian malam yang mampu dijalani tetap lebih bijak daripada menunda semua ibadah karena takut salah menghitung.</w:t>
      </w:r>
    </w:p>
    <w:p>
      <w:r>
        <w:rPr>
          <w:sz w:val="21"/>
        </w:rPr>
        <w:t>Jangan menyampaikan hadis ini sebagai jaminan kekayaan bagi siapa pun yang bangun malam. Lafaznya menyebut doa, permintaan, dan istigfar, bukan janji jumlah uang, pekerjaan, atau waktu pengabulan. Doa untuk kecukupan dibolehkan, tetapi harus disertai penerimaan bahwa kebaikan dapat hadir dalam bentuk berbeda. Apabila seseorang sedang menghadapi krisis, dukungan keluarga, layanan sosial, atau nasihat profesional tetap dapat dicari.</w:t>
      </w:r>
    </w:p>
    <w:p>
      <w:r>
        <w:rPr>
          <w:sz w:val="21"/>
        </w:rPr>
        <w:t>Penghormatan kepada hadis juga menuntut ketelitian dalam menulis teks. Bab ini tidak menyalin teks Arab hadits dan merangkum maknanya secara terjemahan. Rujukan koleksi dicantumkan tanpa nomor ketika nomor tidak tercatat pada catatan dalil. Status derajat perlu dibedakan dari penilaian atas rincian penafsiran. Cara itu menghindari kesan bahwa satu paragraf penulis menggantikan diskusi ilmu hadis dan akidah.</w:t>
      </w:r>
    </w:p>
    <w:p>
      <w:pPr>
        <w:jc w:val="both"/>
      </w:pPr>
      <w:r>
        <w:rPr>
          <w:b/>
          <w:sz w:val="28"/>
        </w:rPr>
        <w:t>26.4 Tahajud, Qiyamullail, dan Witir: Perbedaan Istilah</w:t>
      </w:r>
    </w:p>
    <w:p>
      <w:r>
        <w:rPr>
          <w:sz w:val="21"/>
        </w:rPr>
        <w:t>Qiyamullail secara luas berarti menghidupkan malam dengan ibadah. Salat malam menjadi bentuk utama yang dikenal, disertai bacaan Al-Qur'an, doa, zikir, dan istigfar. Tahajud kerap digunakan secara khusus untuk salat malam setelah tidur, berdasarkan pemakaian bahasa dan penjelasan sejumlah ulama. Namun dalam percakapan umum, kata tahajud juga kadang dipakai untuk salat malam secara luas. Penulis perlu menerangkan pemakaian yang dimaksud, bukan menjadikan perbedaan istilah sebagai alasan menyalahkan orang.</w:t>
      </w:r>
    </w:p>
    <w:p>
      <w:r>
        <w:rPr>
          <w:sz w:val="21"/>
        </w:rPr>
        <w:t>Witir berbeda karena merujuk salat ganjil yang menutup salat malam. Riwayat menunjukkan Nabi mengerjakan salat malam dua rakaat demi dua rakaat dan kemudian witir. Rincian jumlah rakaat dan cara pelaksanaan dibahas dalam kitab hadis dan fikih. Bab pengantar ini tidak menetapkan satu angka sebagai satu-satunya bentuk yang sah. Pembaca dapat mempelajari tuntunan mazhab atau guru yang ia ikuti sambil menghormati adanya variasi yang memiliki dasar.</w:t>
      </w:r>
    </w:p>
    <w:p>
      <w:r>
        <w:rPr>
          <w:sz w:val="21"/>
        </w:rPr>
        <w:t>Kata “setelah tidur” juga tidak perlu dijadikan sumber waswas. Jika seseorang bangun, berwudu, lalu salat, ia telah melakukan ibadah malam. Apakah tepat disebut tahajud dalam penggunaan istilah tertentu dapat diterangkan tanpa menghapus nilai amalnya. Orang yang menjaga jadwal tidur karena pekerjaan atau kesehatan mungkin melakukan doa dan salat sebelum tidur. Jangan membuat kategori yang tidak perlu untuk mengukur kesungguhan orang lain.</w:t>
      </w:r>
    </w:p>
    <w:p>
      <w:r>
        <w:rPr>
          <w:sz w:val="21"/>
        </w:rPr>
        <w:t>Waktu malam tidak sama panjang di setiap tempat. Puncak malam dan batas fajar berubah menurut musim dan lokasi. Karena itu, perencanaan sebaiknya menggunakan waktu salat setempat, bukan jam tunggal yang diklaim cocok bagi semua pembaca. Jika ingin bangun pada bagian akhir malam, pasang alarm secukupnya dan tempatkan perangkat agak jauh dari tempat tidur. Namun tidur lebih awal atau berdoa sebelum tidur bisa menjadi langkah awal bagi orang yang belum mampu bangun.</w:t>
      </w:r>
    </w:p>
    <w:p>
      <w:r>
        <w:rPr>
          <w:sz w:val="21"/>
        </w:rPr>
        <w:t>Salat malam tidak menggugurkan kewajiban salat fardu. Seseorang yang khawatir tidak terbangun dapat mengerjakan witir sebelum tidur, sebagaimana disebut dalam hadis sahih. Bila terbangun kemudian, ia dapat salat sunnah sesuai kemampuan, dengan memperhatikan tuntunan yang dipelajari. Rincian hukum mengulang witir memiliki pembahasan fikih tersendiri; jangan menetapkan larangan atau kewajiban tanpa rujukan.</w:t>
      </w:r>
    </w:p>
    <w:p>
      <w:r>
        <w:rPr>
          <w:sz w:val="21"/>
        </w:rPr>
        <w:t>Perbedaan nama sebaiknya membantu pemahaman, bukan menambah beban. Tujuan praktisnya ialah mengenali salat malam, menjaga witir sesuai tuntunan, dan memilih waktu yang tidak merusak kesehatan maupun amanah. Berdoa dengan hati hadir lebih utama daripada mengejar istilah yang membuat seseorang takut memulai. Bila hendak mengajarkan definisi teknis, sertakan sumber dan sebut bahwa pemakaian ulama dapat bervariasi.</w:t>
      </w:r>
    </w:p>
    <w:p>
      <w:pPr>
        <w:jc w:val="both"/>
      </w:pPr>
      <w:r>
        <w:rPr>
          <w:b/>
          <w:sz w:val="28"/>
        </w:rPr>
        <w:t>26.5 Jumlah Rakaat Nabi ﷺ dan Tata Caranya</w:t>
      </w:r>
    </w:p>
    <w:p>
      <w:r>
        <w:rPr>
          <w:sz w:val="21"/>
        </w:rPr>
        <w:t>Riwayat dari Aisyah menerangkan bahwa Nabi tidak menambah salat malamnya melebihi sebelas rakaat dalam kebiasaan yang ditanyakan kepadanya. Riwayat lain menggambarkan praktik berbeda dalam keadaan tertentu, termasuk riwayat Ibnu Abbas yang menyebut rangkaian salat malam dan witir. Riwayat-riwayat ini perlu dibaca bersama konteks, redaksi, dan jalur periwayatan. Jangan menjadikan satu laporan sebagai alasan menolak semua praktik lain yang memiliki dasar.</w:t>
      </w:r>
    </w:p>
    <w:p>
      <w:r>
        <w:rPr>
          <w:sz w:val="21"/>
        </w:rPr>
        <w:t>Hadis Muslim 763b menggambarkan Nabi melakukan salat berpasangan, lalu berwitir, sebelum beristirahat dan menuju salat Subuh. Rangkaian itu memperlihatkan tata cara yang sederhana: dua rakaat, salam, lalu melanjutkan bila mampu. Pembaca dapat memilih jumlah yang realistis dan mempelajari rincian bacaan serta witir dari sumber fikih. Tidak perlu meniru panjang salat Nabi secara fisik bila kondisi seseorang berbeda, tetapi hendaknya tetap menghormati teladan beliau.</w:t>
      </w:r>
    </w:p>
    <w:p>
      <w:r>
        <w:rPr>
          <w:sz w:val="21"/>
        </w:rPr>
        <w:t>Perbedaan jumlah rakaat sering muncul karena riwayat mencatat keadaan dan kebiasaan yang beragam, juga karena cara menghitung witir dan salat pembuka. Penjelasan ulama tentang hal itu tidak patut diringkas menjadi angka tunggal tanpa konteks. Ibadah malam bukan perlombaan. Orang yang baru mulai dengan dua rakaat tetap sedang mengambil langkah yang bermakna, sedangkan yang mampu menambah dapat melakukannya tanpa menganggap orang lain kurang taat.</w:t>
      </w:r>
    </w:p>
    <w:p>
      <w:r>
        <w:rPr>
          <w:sz w:val="21"/>
        </w:rPr>
        <w:t>Salat dikerjakan dengan tenang, membaca Al-Fatihah dan surah yang diketahui, rukuk, sujud, lalu salam setelah dua rakaat. Bila hafalan terbatas, gunakan bacaan yang dikuasai dan pelajari bertahap. Jangan membuat pembaca merasa wajib menghafal surah panjang sebelum boleh salat malam. Fokusnya adalah ibadah yang sah menurut tuntunan dan dilakukan dengan perhatian, bukan penampilan atau durasi.</w:t>
      </w:r>
    </w:p>
    <w:p>
      <w:r>
        <w:rPr>
          <w:sz w:val="21"/>
        </w:rPr>
        <w:t>Witir menutup malam dalam praktik yang umum. Riwayat dan mazhab memberikan uraian tentang bentuk satu rakaat, tiga rakaat, atau jumlah lain yang ganjil. Penetapan tata cara yang rinci perlu merujuk ahli fikih, terutama bila kebiasaan lokal berbeda. Naskah ini tidak mengeluarkan fatwa baru. Jika ada keraguan mengenai praktik yang dijalankan, tanyakan dengan menyebut secara jelas apa yang dilakukan dan sumber yang selama ini diikuti.</w:t>
      </w:r>
    </w:p>
    <w:p>
      <w:r>
        <w:rPr>
          <w:sz w:val="21"/>
        </w:rPr>
        <w:t>Bagi pekerja malam atau orang tua bayi, tidur yang cukup dapat menjadi prioritas yang masuk akal. Ibadah sunnah tidak dimaksudkan untuk mencederai kewajiban atau kesehatan. Seseorang dapat berdoa sebelum tidur, mengerjakan witir bila khawatir tak bangun, lalu mencoba salat lebih panjang ketika jadwal memungkinkan. Amalan yang teratur dan realistis biasanya lebih mungkin dipelihara daripada target berat yang segera ditinggalkan.</w:t>
      </w:r>
    </w:p>
    <w:p>
      <w:pPr>
        <w:jc w:val="both"/>
      </w:pPr>
      <w:r>
        <w:rPr>
          <w:b/>
          <w:sz w:val="28"/>
        </w:rPr>
        <w:t>26.6 Doa Tahajud Nabi ﷺ: Teks, Terjemahan, dan Makna</w:t>
      </w:r>
    </w:p>
    <w:p>
      <w:r>
        <w:rPr>
          <w:sz w:val="21"/>
        </w:rPr>
        <w:t>Doa yang dibaca Nabi dalam salat malam memiliki beberapa riwayat dan redaksi. Salah satu riwayat Muslim menggambarkan doa memohon cahaya pada hati, penglihatan, pendengaran, dan berbagai arah. Riwayat lain memuat pujian kepada Allah, pengakuan bahwa Allah adalah Tuhan langit dan bumi, serta permohonan ampun. Karena ragam ini, tidak tepat menyebut hanya satu bacaan sebagai doa tahajud wajib bagi setiap orang.</w:t>
      </w:r>
    </w:p>
    <w:p>
      <w:r>
        <w:rPr>
          <w:sz w:val="21"/>
        </w:rPr>
        <w:t>Doa dapat berisi pujian, pengakuan kehambaan, permohonan ampun, dan kebutuhan. Doa malam Nabi menunjukkan bahwa ibadah bukan sekadar mengulang formula. Makna cahaya pada riwayat tertentu dapat dipahami sebagai permohonan petunjuk dan kebaikan, namun penjelasan tafsir harus bersandar pada syarah yang dapat diperiksa. Pembaca tidak harus menghafal seluruh doa panjang untuk mulai berdoa dengan benar.</w:t>
      </w:r>
    </w:p>
    <w:p>
      <w:r>
        <w:rPr>
          <w:sz w:val="21"/>
        </w:rPr>
        <w:t>Seseorang boleh memanjatkan doa dalam bahasa yang ia pahami di luar bacaan salat. Untuk doa yang dibaca di dalam salat, rincian penggunaan bahasa dan posisi doa memiliki perbedaan pembahasan fikih. Ikuti tuntunan yang dapat dipercaya dan tanyakan bila ada kondisi khusus. Jangan mencampur teks doa dari beberapa sumber lalu menisbatkannya sebagai satu riwayat Nabi tanpa bukti.</w:t>
      </w:r>
    </w:p>
    <w:p>
      <w:r>
        <w:rPr>
          <w:sz w:val="21"/>
        </w:rPr>
        <w:t>Salah satu doa Al-Qur'an yang baik dibaca ialah permohonan agar hati tidak menyimpang setelah menerima petunjuk dan agar diberi rahmat. Ayat ini dicantumkan utuh pada blok doa bab. Ia bukan kutipan khusus yang dinyatakan Nabi sebagai bacaan wajib tahajud. Pembedaan antara ayat, hadis, dan doa bebas menjaga kejujuran saat mengajarkan ibadah kepada keluarga secara konsisten.</w:t>
      </w:r>
    </w:p>
    <w:p>
      <w:r>
        <w:rPr>
          <w:sz w:val="21"/>
        </w:rPr>
        <w:t>Dalam memohon rezeki, sebutkan kebutuhan secara jujur: kecukupan, pekerjaan yang baik, kemampuan melunasi utang, atau perlindungan keluarga. Jangan menjanjikan bahwa ungkapan tertentu pasti menghasilkan angka tertentu. Doa memberi ruang untuk berharap sekaligus menyerahkan pengetahuan tentang akibat kepada Allah. Sesudah berdoa, seseorang tetap dapat menyusun anggaran, mencari pekerjaan, meminta bantuan, atau memperbaiki keterampilan.</w:t>
      </w:r>
    </w:p>
    <w:p>
      <w:r>
        <w:rPr>
          <w:sz w:val="21"/>
        </w:rPr>
        <w:t>Bila mengutip doa Nabi secara lengkap, cocokkan redaksinya dengan sumber hadis sebelum dicetak. Teks yang salah satu katanya meleset dapat mengubah makna atau menyesatkan atribusi. Bab ini tidak menyalin teks Arab hadits dan tidak menambahkan transliterasi hadis yang belum disahkan. Pembaca yang hendak menghafal dapat menggunakan kitab doa atau koleksi hadis yang telah diperiksa oleh ahli.</w:t>
      </w:r>
    </w:p>
    <w:p>
      <w:r>
        <w:rPr>
          <w:sz w:val="21"/>
        </w:rPr>
        <w:t>Ada adab penting ketika menyusun doa pribadi. Seseorang dapat meminta hal yang spesifik, namun sebaiknya juga memohon kebaikan dan perlindungan dari akibat yang tidak diketahui. Misalnya, orang yang mencari pekerjaan dapat meminta pekerjaan yang halal, lingkungan yang aman, dan kemampuan menjalankan tanggung jawab keluarga. Permintaan semacam itu tidak menyatakan bahwa satu jabatan tertentu pasti terbaik.</w:t>
      </w:r>
    </w:p>
    <w:p>
      <w:r>
        <w:rPr>
          <w:sz w:val="21"/>
        </w:rPr>
        <w:t>Doa yang panjang tidak otomatis lebih ikhlas daripada doa singkat. Ada malam ketika seseorang mampu membaca lama, ada malam ketika ia hanya sempat mengucapkan permohonan sederhana sebelum kembali tidur. Ketulusan tidak dapat diukur oleh pembaca dari luar. Hindari menyebarkan daftar bacaan dengan hitungan khusus sebagai tuntunan Nabi jika sumbernya belum ditelusuri.</w:t>
      </w:r>
    </w:p>
    <w:p>
      <w:r>
        <w:rPr>
          <w:sz w:val="21"/>
        </w:rPr>
        <w:t>Jika mengajarkan doa kepada anak, jelaskan makna dengan bahasa sehari-hari dan beri ruang bagi mereka menyampaikan kebutuhan sendiri. Anak tidak harus memahami seluruh istilah teologis sebelum berdoa. Orang dewasa dapat membimbing tanpa memaksa mereka mengulang kalimat yang tidak dipahami. Cara ini menumbuhkan kedekatan dengan doa, sambil tetap menjaga perbedaan antara teks wahyu dan ungkapan pribadi. Ajarkan satu doa dengan makna, bukan hafalan tanpa pemahaman.</w:t>
      </w:r>
    </w:p>
    <w:p>
      <w:r>
        <w:rPr>
          <w:sz w:val="21"/>
        </w:rPr>
        <w:t>Saat mengutip doa tertentu dalam tulisan atau ceramah, sebutkan apakah sumbernya ayat, hadis, atau susunan pribadi. Pembaca berhak mengetahui perbedaan itu. Jika lafaz hadis diterjemahkan bebas, jelaskan bahwa redaksi Indonesia adalah terjemahan, bukan teks verbatim. Langkah kecil ini mencegah ungkapan yang baik berubah menjadi atribusi yang tidak benar.</w:t>
      </w:r>
    </w:p>
    <w:p>
      <w:pPr>
        <w:jc w:val="both"/>
      </w:pPr>
      <w:r>
        <w:rPr>
          <w:b/>
          <w:sz w:val="28"/>
        </w:rPr>
        <w:t>26.7 Saat di Malam Hari yang Tidak Ditolak Doa Kebaikan (HR. Muslim)</w:t>
      </w:r>
    </w:p>
    <w:p>
      <w:r>
        <w:rPr>
          <w:sz w:val="21"/>
        </w:rPr>
        <w:t>Hadis Muslim no. 757, dari Jabir, menyebut adanya satu saat pada malam hari ketika seorang muslim memohon kebaikan dunia dan akhirat, lalu Allah memberikannya. Riwayat ini memberi dorongan untuk memperbanyak doa, tetapi lafaznya tidak menetapkan jam universal yang sama untuk semua wilayah. Ia juga tidak menjanjikan bentuk jawaban yang selalu identik dengan permintaan atau harapan pemohon. Karena itu, orang yang belum terbangun pada sepertiga terakhir tetap dapat berdoa pada kesempatan malam lain.</w:t>
      </w:r>
    </w:p>
    <w:p>
      <w:r>
        <w:rPr>
          <w:sz w:val="21"/>
        </w:rPr>
        <w:t>Kata kebaikan mencakup urusan dunia dan akhirat. Seseorang dapat memohon kesehatan, pekerjaan, ilmu, keluarga yang terjaga, keselamatan, dan ampunan. Permohonan yang baik tidak harus berupa harta besar. Jika meminta kecukupan, ia dapat memohon jalan yang halal dan kemampuan mengelolanya, serta kesabaran menghadapi hal yang belum berubah.</w:t>
      </w:r>
    </w:p>
    <w:p>
      <w:r>
        <w:rPr>
          <w:sz w:val="21"/>
        </w:rPr>
        <w:t>Riwayat tentang saat malam ini perlu dibedakan dari hadis turunnya Allah pada sepertiga malam terakhir. Keduanya sama-sama mendorong doa malam, tetapi redaksi dan konteks periwayatannya berbeda. Jangan menyatukan lafaz menjadi satu kutipan atau menyebut seluruh ulama sepakat mengenai waktu persisnya tanpa sumber. Mengatakan “setiap malam ada peluang untuk berdoa” lebih aman daripada menetapkan menit tertentu.</w:t>
      </w:r>
    </w:p>
    <w:p>
      <w:r>
        <w:rPr>
          <w:sz w:val="21"/>
        </w:rPr>
        <w:t>Doa bukan alasan meninggalkan tindakan. Orang yang mencari kerja tetap menyusun lamaran dan meminta umpan balik. Keluarga yang menghadapi biaya berobat tetap menghubungi layanan yang tersedia. Pedagang yang memohon kelapangan tetap mengevaluasi catatan jual beli. Ikhtiar tidak membatalkan tawakal, dan hasil yang belum tampak tidak membuktikan doa tidak diterima.</w:t>
      </w:r>
    </w:p>
    <w:p>
      <w:r>
        <w:rPr>
          <w:sz w:val="21"/>
        </w:rPr>
        <w:t>Bahasa hadis tentang pemberian Allah tidak memberi izin untuk menghakimi orang yang doanya belum tampak terwujud. Manusia tidak mengetahui seluruh hikmah atau bentuk jawaban. Karena itu, pendampingan kepada orang yang sedang kesulitan harus memuat empati dan langkah nyata. Hindari menyuruhnya mengulang amalan seolah penyebab kesulitannya pasti kurang doa.</w:t>
      </w:r>
    </w:p>
    <w:p>
      <w:r>
        <w:rPr>
          <w:sz w:val="21"/>
        </w:rPr>
        <w:t>Pilih satu waktu malam yang mungkin dijaga, tanpa mengabaikan tidur dan tanggung jawab. Berdoa singkat dengan menyebut kebutuhan dan kebaikan yang lebih luas. Bila terbangun menjelang fajar, manfaatkan kesempatan tersebut; bila tidak, doa dapat dipanjatkan di waktu lain. Hadis ini menguatkan harapan, bukan menetapkan bahwa manusia mampu mengatur cara Allah menjawab.</w:t>
      </w:r>
    </w:p>
    <w:p>
      <w:pPr>
        <w:jc w:val="both"/>
      </w:pPr>
      <w:r>
        <w:rPr>
          <w:b/>
          <w:sz w:val="28"/>
        </w:rPr>
        <w:t>26.8 Istikharah: Dalil, Tata Cara, dan Derajat Riwayatnya untuk Keputusan Besar</w:t>
      </w:r>
    </w:p>
    <w:p>
      <w:r>
        <w:rPr>
          <w:sz w:val="21"/>
        </w:rPr>
        <w:t>Hadis Jabir dalam Shahih al-Bukhari menerangkan bahwa Nabi mengajarkan istikharah sebagaimana beliau mengajarkan surah Al-Qur'an. Riwayat itu menyebut dua rakaat salat sunah dan doa memohon agar perkara yang baik dimudahkan serta perkara yang buruk dijauhkan. Riwayat istikharah sahih ini menjadi dasar praktik yang dikenal. Ia tidak mensyaratkan mimpi, warna tertentu, atau perasaan luar biasa setelah berdoa.</w:t>
      </w:r>
    </w:p>
    <w:p>
      <w:r>
        <w:rPr>
          <w:sz w:val="21"/>
        </w:rPr>
        <w:t>Istikharah digunakan ketika seseorang menghadapi pilihan yang dibolehkan dan belum mengetahui mana yang lebih baik baginya. Ia bukan cara meminta petunjuk untuk melakukan kewajiban atau memilih tindakan yang dilarang. Sebelum berdoa, kumpulkan informasi yang relevan, pertimbangkan akibat, dan mintalah nasihat dari orang yang memahami perkara tersebut. Doa tidak menggantikan tanggung jawab menilai fakta.</w:t>
      </w:r>
    </w:p>
    <w:p>
      <w:r>
        <w:rPr>
          <w:sz w:val="21"/>
        </w:rPr>
        <w:t>Tata cara ringkasnya ialah mengerjakan dua rakaat salat sunah, kemudian membaca doa istikharah sebagaimana diajarkan dalam hadis, dengan menyebut perkara yang sedang dipertimbangkan. Ulama membahas posisi doa dan rincian pelaksanaannya; pembaca dapat mengikuti sumber fikih yang dipercaya. Bila belum hafal doa, pelajari dari teks yang diverifikasi. Jangan mengubah susunan lalu mengatribusi hasil perubahan kepada Nabi.</w:t>
      </w:r>
    </w:p>
    <w:p>
      <w:r>
        <w:rPr>
          <w:sz w:val="21"/>
        </w:rPr>
        <w:t>Setelah istikharah, seseorang mengambil keputusan dengan pertimbangan dan tawakal. Mimpi bukan syarat sah, dan tidak setiap kemudahan atau kesulitan dapat dipastikan sebagai tanda gaib. Bila informasi baru muncul, keputusan dapat dievaluasi. Mengulang istikharah tidak perlu diubah menjadi ritual yang membuat seseorang terjebak mencari tanda tanpa batas.</w:t>
      </w:r>
    </w:p>
    <w:p>
      <w:r>
        <w:rPr>
          <w:sz w:val="21"/>
        </w:rPr>
        <w:t>Untuk keputusan kerja, misalnya menerima pekerjaan jauh dari keluarga, timbang kontrak, penghasilan, waktu, keselamatan, dan dampak terhadap tanggungan. Mintalah nasihat dari pihak yang mengerti bidangnya. Istikharah menyertai proses tersebut dengan permohonan agar Allah memilihkan kebaikan. Ia tidak membuat penulis atau pembimbing berhak menyatakan Allah pasti menghendaki satu pilihan berdasarkan mimpi seseorang.</w:t>
      </w:r>
    </w:p>
    <w:p>
      <w:r>
        <w:rPr>
          <w:sz w:val="21"/>
        </w:rPr>
        <w:t>Derajat riwayat utama istikharah sahih karena tercantum dalam Shahih al-Bukhari. Jika menyebut nomor atau jalur tertentu, periksa edisi yang digunakan sebelum mencantumkannya. Dalam bab ini nomor tidak ditambah sebab tidak tercatat pada catatan dalilnya. Kehati-hatian ini mencegah nomor yang berbeda antar edisi dianggap sebagai satu penomoran tunggal.</w:t>
      </w:r>
    </w:p>
    <w:p>
      <w:r>
        <w:rPr>
          <w:sz w:val="21"/>
        </w:rPr>
        <w:t>Sikap adil terhadap perbedaan berarti menyampaikan bukti yang tersedia tanpa menutupi riwayat lain. Jika sebuah riwayat menyebut jumlah tertentu, jelaskan sumbernya dan konteksnya. Jangan mengutip potongan angka lalu menjadikannya batas maksimal atau minimal semua muslim. Penjelasan ulama yang berbeda sebaiknya disajikan sebagai pendapat, bukan dilebur menjadi satu rumusan yang tidak pernah mereka ucapkan.</w:t>
      </w:r>
    </w:p>
    <w:p>
      <w:r>
        <w:rPr>
          <w:sz w:val="21"/>
        </w:rPr>
        <w:t>Dalam lingkungan keluarga, perbedaan jumlah rakaat dapat menimbulkan perdebatan yang tidak perlu. Satu orang terbiasa salat lebih panjang, sementara yang lain memilih bacaan singkat. Selama masing-masing mengikuti panduan yang dapat dipertanggungjawabkan, fokuskan perhatian pada salat wajib, adab berjamaah, dan ketenangan rumah. Jangan memeriksa ibadah orang lain dengan menghitung gerakannya.</w:t>
      </w:r>
    </w:p>
    <w:p>
      <w:r>
        <w:rPr>
          <w:sz w:val="21"/>
        </w:rPr>
        <w:t>Bagi pemula, susun langkah dari yang sederhana: pelajari wudu dan tata cara salat, pilih bacaan yang dikuasai, kemudian pelajari witir. Bila ada kekeliruan, perbaiki setelah memperoleh penjelasan yang dapat dipercaya. Belajar bertahap bukan tanda meremehkan sunnah. Ia membantu ibadah tumbuh dengan pemahaman, bukan rasa takut melakukan kesalahan kecil.</w:t>
      </w:r>
    </w:p>
    <w:p>
      <w:r>
        <w:rPr>
          <w:sz w:val="21"/>
        </w:rPr>
        <w:t>Dalam doa istikharah terdapat penyerahan pengetahuan kepada Allah. Pemohon mengakui bahwa dirinya tidak mengetahui akibat perkara sebagaimana Allah mengetahuinya, lalu meminta kemudahan bila perkara itu baik. Pengakuan ini bukan alasan untuk pasif. Ia menolong seseorang agar tidak menyangka kecerdasan atau pengalaman pribadinya cukup untuk mengetahui semua akibat.</w:t>
      </w:r>
    </w:p>
    <w:p>
      <w:r>
        <w:rPr>
          <w:sz w:val="21"/>
        </w:rPr>
        <w:t>Apabila pilihan menyangkut banyak pihak, sertakan mereka dalam pertimbangan yang patut. Keputusan pindah kerja dapat memengaruhi pasangan dan anak. Keputusan mengambil pinjaman dapat berdampak pada rumah tangga. Istikharah tidak menghapus hak orang lain untuk memperoleh informasi, dan doa tidak membenarkan tindakan sepihak yang merugikan. Pertimbangkan amanah sebelum menandatangani kesepakatan.</w:t>
      </w:r>
    </w:p>
    <w:p>
      <w:r>
        <w:rPr>
          <w:sz w:val="21"/>
        </w:rPr>
        <w:t>Setelah memilih, seseorang dapat memohon keberkahan dan menjalankan tanggung jawabnya. Jika kemudian muncul kesulitan, jangan buru-buru menyimpulkan bahwa istikharah gagal. Tinjau keputusan berdasarkan fakta baru, cari bantuan, dan perbaiki langkah bila perlu. Keimanan tidak menuntut seseorang bertahan pada keputusan yang membahayakan hanya karena pernah berdoa.</w:t>
      </w:r>
    </w:p>
    <w:p>
      <w:pPr>
        <w:jc w:val="both"/>
      </w:pPr>
      <w:r>
        <w:rPr>
          <w:b/>
          <w:sz w:val="28"/>
        </w:rPr>
        <w:t>26.9 Shalat Hajat: Dalil, Derajat Riwayat, dan Adab</w:t>
      </w:r>
    </w:p>
    <w:p>
      <w:r>
        <w:rPr>
          <w:sz w:val="21"/>
        </w:rPr>
        <w:t>Istilah shalat hajat dipakai bagi salat sunah yang dikaitkan dengan permohonan atas kebutuhan tertentu. Riwayat yang sering dijadikan dalil berasal dari Abdullah bin Abi Awfa dan dicantumkan dalam sejumlah kitab hadis. Penilaian terhadap sanad riwayat khusus itu menjadi bahan pembahasan ahli hadis; sejumlah ulama melemahkannya karena perawi yang dibicarakan. Karena itu, jangan menuliskan tata cara tertentu sebagai hadis sahih yang disepakati.</w:t>
      </w:r>
    </w:p>
    <w:p>
      <w:r>
        <w:rPr>
          <w:sz w:val="21"/>
        </w:rPr>
        <w:t>Ada perbedaan pendekatan ulama mengenai penggunaan hadis lemah dalam keutamaan amal dengan syarat tertentu. Rincian syarat dan penerapannya perlu dinukil dari sumber yang jelas, bukan disimpulkan oleh penulis. Pembaca yang ingin melaksanakan salat sunah dan berdoa tetap dapat memilih ibadah yang memiliki dalil umum, tanpa memastikan bahwa suatu bentuk khusus bernama shalat hajat ditetapkan oleh riwayat sahih.</w:t>
      </w:r>
    </w:p>
    <w:p>
      <w:r>
        <w:rPr>
          <w:sz w:val="21"/>
        </w:rPr>
        <w:t>Kebutuhan manusia dapat dibawa dalam doa kapan saja. Seseorang yang sedang menghadapi masalah dapat berwudu dan salat sunah yang ia yakini tuntunan umumnya, lalu memohon pertolongan Allah. Ia juga dapat meminta dukungan orang lain dan menyelesaikan sebab praktis. Jangan mencela orang yang mengikuti pandangan fikih tertentu, dan jangan menjanjikan bahwa dua rakaat tertentu pasti menuntaskan perkara.</w:t>
      </w:r>
    </w:p>
    <w:p>
      <w:r>
        <w:rPr>
          <w:sz w:val="21"/>
        </w:rPr>
        <w:t>Perbedaan antara dalil umum dan riwayat khusus penting dijaga. Anjuran berdoa tidak otomatis mengesahkan setiap tata cara yang dinisbatkan kepada Nabi. Sebaliknya, keraguan pada riwayat khusus tidak berarti doa atau salat sunah harus ditinggalkan. Kejujuran ilmiah memungkinkan seseorang beribadah dengan tenang sambil menyebut batas pengetahuan.</w:t>
      </w:r>
    </w:p>
    <w:p>
      <w:r>
        <w:rPr>
          <w:sz w:val="21"/>
        </w:rPr>
        <w:t>Jika pembaca menemukan panduan yang menetapkan bacaan, waktu, atau hitungan tertentu, tanyakan sumbernya. Periksa apakah panduan itu hadis, pendapat fikih, atau kebiasaan setempat. Bila status tidak jelas, gunakan kalimat terbatas seperti “sebagian ulama membahas” dan tandai kebutuhan verifikasi. Jangan menciptakan fatwa, ijmak, atau angka derajat demi menutup kekosongan informasi.</w:t>
      </w:r>
    </w:p>
    <w:p>
      <w:r>
        <w:rPr>
          <w:sz w:val="21"/>
        </w:rPr>
        <w:t>Untuk persoalan mendesak seperti utang, penyakit, atau konflik kerja, salat dan doa dapat memberi ruang untuk menenangkan diri. Namun orang tersebut tetap perlu berkonsultasi dengan pihak yang kompeten dan mengambil langkah aman. Ibadah tidak menggantikan pengobatan, bantuan hukum, atau komunikasi yang diperlukan. Penggabungan doa dengan ikhtiar menjaga harapan tetap berakar pada kenyataan.</w:t>
      </w:r>
    </w:p>
    <w:p>
      <w:r>
        <w:rPr>
          <w:sz w:val="21"/>
        </w:rPr>
        <w:t>Dalam menghadapi masalah, salat sunah bukan satu-satunya bentuk ibadah yang bisa dilakukan. Seseorang dapat berdoa dengan sungguh-sungguh, bersedekah sesuai kemampuan, meminta maaf bila bersalah, atau memperbaiki hubungan yang rusak. Jangan menyusun daftar amalan wajib bagi semua orang tanpa dalil. Nasihat yang baik menyebut pilihan dan batasnya, lalu membiarkan orang memahami keadaan dirinya.</w:t>
      </w:r>
    </w:p>
    <w:p>
      <w:r>
        <w:rPr>
          <w:sz w:val="21"/>
        </w:rPr>
        <w:t>Riwayat shalat hajat sering menyertakan doa panjang dengan permohonan ampun dan kelapangan. Jika hendak membacakannya, pastikan teks dan sumbernya sesuai, serta beri tahu bahwa status riwayat khusus tersebut diperselisihkan atau dilemahkan oleh sejumlah ahli. Jangan menghilangkan catatan derajat hanya karena doa itu terasa indah. Keindahan makna dan kekuatan atribusi adalah dua pertanyaan yang berbeda.</w:t>
      </w:r>
    </w:p>
    <w:p>
      <w:r>
        <w:rPr>
          <w:sz w:val="21"/>
        </w:rPr>
        <w:t>Masyarakat dapat menjaga adab ketika berbeda pendapat. Orang yang mengamalkan suatu salat berdasarkan bimbingan ulama tidak otomatis layak dicela. Pada saat yang sama, ia sebaiknya tidak menyatakan praktiknya sebagai sunnah sahih yang disepakati jika bukti tidak mendukung klaim itu. Sikap berhati-hati memberi ruang untuk ibadah sekaligus kejujuran ilmiah.</w:t>
      </w:r>
    </w:p>
    <w:p>
      <w:r>
        <w:rPr>
          <w:sz w:val="21"/>
        </w:rPr>
        <w:t>Saat masalah datang, seseorang dapat menyebut kebutuhannya dengan jelas dalam doa, tanpa merasa harus memakai rangkaian panjang atau lafaz yang tidak dipahami. Ia dapat meminta pertolongan Allah dan kemudian meminta pertolongan manusia melalui cara yang patut. Menghubungi keluarga, mencari nasihat keuangan, atau menemui tenaga kesehatan bukan tanda lemahnya tawakal. Semua itu merupakan sebab yang tersedia.</w:t>
      </w:r>
    </w:p>
    <w:p>
      <w:r>
        <w:rPr>
          <w:sz w:val="21"/>
        </w:rPr>
        <w:t>Sebagian orang merasa lebih tenang setelah menyusun daftar pilihan sebelum istikharah. Daftar tersebut dapat berisi manfaat, risiko, konsekuensi bagi tanggungan, dan hal yang belum diketahui. Doa tidak menjamin bahwa semua keraguan hilang seketika. Namun seseorang dapat mengambil keputusan dengan lebih sadar setelah menggabungkan informasi, nasihat, doa, dan pertimbangan tanggung jawab.</w:t>
      </w:r>
    </w:p>
    <w:p>
      <w:r>
        <w:rPr>
          <w:sz w:val="21"/>
        </w:rPr>
        <w:t>Jangan meminta orang lain menafsirkan mimpi sebagai kepastian hukum atau pesan gaib. Jika sebuah mimpi membuat seseorang gelisah, ia dapat mencari nasihat dari orang bijak tanpa menganggapnya dalil. Dalam urusan kerja dan keluarga, keputusan tetap perlu diuji dengan fakta, kemampuan, dan nilai yang diyakini. Istikharah tidak menghapus konsekuensi pilihan, tetapi mengajarkan kerendahan hati ketika memilih.</w:t>
      </w:r>
    </w:p>
    <w:p>
      <w:pPr>
        <w:jc w:val="both"/>
      </w:pPr>
      <w:r>
        <w:rPr>
          <w:b/>
          <w:sz w:val="28"/>
        </w:rPr>
        <w:t>26.10 Strategi Bangun Malam bagi Pekerja dan Ibu Menyusui</w:t>
      </w:r>
    </w:p>
    <w:p>
      <w:r>
        <w:rPr>
          <w:sz w:val="21"/>
        </w:rPr>
        <w:t>Orang yang bekerja sif, mengasuh bayi, atau menjalani pemulihan kesehatan menghadapi pola tidur yang berbeda. Strategi bangun malam tidak layak disamakan untuk semua orang. Mulailah dengan menilai jadwal kerja, waktu perjalanan, kebutuhan anak, dan tanda kelelahan. Jika bangun malam membuat seseorang tidak aman berkendara atau menjalankan tugas, ia perlu mengutamakan keselamatan dan menata pilihan ibadah yang lebih memungkinkan.</w:t>
      </w:r>
    </w:p>
    <w:p>
      <w:r>
        <w:rPr>
          <w:sz w:val="21"/>
        </w:rPr>
        <w:t>Pekerja dengan jam tetap dapat mencoba tidur lebih awal dan memasang alarm pada waktu yang realistis. Siapkan air, pakaian, dan tempat salat sebelum beristirahat agar tidak banyak hambatan. Jika alarm dimatikan tanpa sadar, evaluasi waktu tidur dan kurangi target. Jangan menambah alarm berkali-kali hingga mengganggu anggota keluarga atau waktu istirahat.</w:t>
      </w:r>
    </w:p>
    <w:p>
      <w:r>
        <w:rPr>
          <w:sz w:val="21"/>
        </w:rPr>
        <w:t>Ibu menyusui mungkin terbangun berulang kali karena kebutuhan bayi. Ia tidak perlu memaksa jadwal tahajud terpisah bila tubuhnya telah kurang tidur. Saat terjaga untuk merawat bayi, ia dapat berdoa singkat tanpa menuntut dirinya menjalankan rangkaian panjang. Apabila ingin salat, pilih waktu ketika bayi aman dan ada dukungan yang memungkinkan. Kebutuhan pengasuhan merupakan amanah, bukan penghalang yang membuatnya tercela.</w:t>
      </w:r>
    </w:p>
    <w:p>
      <w:r>
        <w:rPr>
          <w:sz w:val="21"/>
        </w:rPr>
        <w:t>Bagi pekerja malam, bagian malam bisa berlangsung ketika ia sedang bertugas. Ia tidak boleh meninggalkan pekerjaan yang mengutamakan keselamatan atau melanggar kesepakatan demi ibadah sunnah. Ia dapat merencanakan doa pada jeda yang sah, atau memilih waktu sebelum tidur sesuai tuntunan yang dipelajari. Salat wajib tetap memiliki prioritas dan pengaturan tersendiri.</w:t>
      </w:r>
    </w:p>
    <w:p>
      <w:r>
        <w:rPr>
          <w:sz w:val="21"/>
        </w:rPr>
        <w:t>Libatkan keluarga dalam rencana. Sampaikan bahwa Anda ingin mencoba bangun pada malam tertentu, lalu sepakati bantuan tanpa menekan orang lain. Bila pasangan atau anggota keluarga juga kelelahan, cari pembagian yang adil. Jangan menjadikan praktik ibadah sebagai kompetisi atau alasan mengontrol orang lain. Dukungan sederhana dapat mengurangi gesekan di rumah.</w:t>
      </w:r>
    </w:p>
    <w:p>
      <w:r>
        <w:rPr>
          <w:sz w:val="21"/>
        </w:rPr>
        <w:t>Catat selama sepekan kapan tubuh terasa segar, kapan beban kerja paling berat, dan apakah target mengganggu konsentrasi siang hari. Catatan itu bukan alat diagnosis. Jika gangguan tidur, kantuk berat, atau kondisi kesehatan berlanjut, konsultasikan kepada tenaga kesehatan. Ibadah malam semestinya disusun dengan kasih sayang kepada diri, bukan pemaksaan yang berisiko.</w:t>
      </w:r>
    </w:p>
    <w:p>
      <w:r>
        <w:rPr>
          <w:sz w:val="21"/>
        </w:rPr>
        <w:t>Strategi yang realistis dapat berupa dua rakaat pada malam libur, doa beberapa menit sebelum tidur, atau bangun sesekali ketika tubuh siap. Tidak satu pun bentuk itu dijanjikan akan mengubah rezeki secara otomatis. Nilainya terletak pada ibadah yang dilakukan sesuai kemampuan dan tetap menjaga kewajiban. Apabila terlewat, mulai lagi dengan rencana yang lebih sesuai, bukan menambah rasa bersalah.</w:t>
      </w:r>
    </w:p>
    <w:p>
      <w:pPr>
        <w:jc w:val="both"/>
      </w:pPr>
      <w:r>
        <w:rPr>
          <w:b/>
          <w:sz w:val="28"/>
        </w:rPr>
        <w:t>26.11 Tahajud, Tidur, dan Keseimbangan Tubuh</w:t>
      </w:r>
    </w:p>
    <w:p>
      <w:r>
        <w:rPr>
          <w:sz w:val="21"/>
        </w:rPr>
        <w:t>Al-Qur'an menyebut malam sebagai waktu beristirahat dan juga menggambarkan ibadah sebagian hamba pada malam. Kedua hal ini mengingatkan bahwa kehidupan manusia memuat kebutuhan tidur dan ruang ibadah. Ayat tentang orang yang bangun malam tidak menetapkan bahwa setiap orang harus mengurangi tidurnya tanpa batas. Keseimbangan dipengaruhi usia, kesehatan, pekerjaan, pengasuhan, dan keadaan lain.</w:t>
      </w:r>
    </w:p>
    <w:p>
      <w:r>
        <w:rPr>
          <w:sz w:val="21"/>
        </w:rPr>
        <w:t>Kurang tidur dapat mengganggu perhatian dan keselamatan, terutama bagi orang yang mengemudi atau mengoperasikan alat. Karena itu, jangan menyebarkan klaim kesehatan tentang tahajud tanpa bukti. Bab ini bukan nasihat medis dan tidak mengukur kebutuhan tidur. Orang dengan kondisi kesehatan atau gangguan tidur sebaiknya berdiskusi dengan tenaga kesehatan sebelum mengubah pola tidurnya.</w:t>
      </w:r>
    </w:p>
    <w:p>
      <w:r>
        <w:rPr>
          <w:sz w:val="21"/>
        </w:rPr>
        <w:t>Menata waktu tidur lebih awal dapat membantu sebagian orang, tetapi belum tentu mungkin bagi semua keluarga. Beban kerja, tempat tinggal, bayi, dan jadwal transportasi berpengaruh. Pilih perubahan kecil, seperti mengurangi kegiatan yang tidak mendesak sebelum tidur atau meminta pembagian tugas rumah. Jika tidak dapat bangun, menjaga salat wajib dan melakukan doa pada waktu lain tetap penting.</w:t>
      </w:r>
    </w:p>
    <w:p>
      <w:r>
        <w:rPr>
          <w:sz w:val="21"/>
        </w:rPr>
        <w:t>Jangan membandingkan tubuh sendiri dengan cerita orang yang mampu salat berjam-jam. Riwayat tentang ibadah Nabi perlu dibaca bersama tuntunan beliau agar umat tidak berlebihan. Ada riwayat yang menunjukkan beliau juga beristirahat. Keutamaan ibadah tidak memberi dasar untuk merendahkan orang yang menjaga kesehatan dan menjalankan kewajiban siang hari.</w:t>
      </w:r>
    </w:p>
    <w:p>
      <w:r>
        <w:rPr>
          <w:sz w:val="21"/>
        </w:rPr>
        <w:t>Jadwal yang sehat dapat berubah ketika musim kerja, kondisi anak, atau keadaan tubuh berubah. Tinjau kembali rencana tanpa menganggap penyesuaian sebagai kegagalan. Bila perlu, kurangi ibadah sunnah malam dan pertahankan doa yang singkat. Sikap ini menghormati tuntunan sekaligus mengakui batas kemampuan manusia.</w:t>
      </w:r>
    </w:p>
    <w:p>
      <w:r>
        <w:rPr>
          <w:sz w:val="21"/>
        </w:rPr>
        <w:t>Apabila bangun malam membuat seseorang mudah marah, tidak fokus bekerja, atau tertidur saat berkendara, itu tanda rencananya perlu ditinjau. Kurangi frekuensi atau durasi, pilih waktu yang aman, dan mintalah bantuan bila masalah tidur menetap. Menghentikan sementara amalan sunnah yang membahayakan tidak sama dengan meremehkan agama. Keselamatan diri dan orang lain adalah pertimbangan nyata.</w:t>
      </w:r>
    </w:p>
    <w:p>
      <w:r>
        <w:rPr>
          <w:sz w:val="21"/>
        </w:rPr>
        <w:t>Doa malam dapat berlangsung singkat. Seseorang bisa berdoa ketika terjaga, membaca ayat, lalu kembali beristirahat. Tidak semua orang harus membangun rutinitas panjang untuk menunjukkan kesungguhan. Tetapkan tujuan yang memberi ruang bagi tubuh pulih dan kewajiban terpenuhi. Jika kondisi berubah, sesuaikan jadwal dengan tenang.</w:t>
      </w:r>
    </w:p>
    <w:p>
      <w:pPr>
        <w:jc w:val="both"/>
      </w:pPr>
      <w:r>
        <w:rPr>
          <w:b/>
          <w:sz w:val="28"/>
        </w:rPr>
        <w:t>26.12 Praktik: Memulai dari Dua Rakaat</w:t>
      </w:r>
    </w:p>
    <w:p>
      <w:r>
        <w:rPr>
          <w:sz w:val="21"/>
        </w:rPr>
        <w:t>Pilih satu malam yang relatif longgar. Sebelum tidur, tentukan waktu bangun yang memberi ruang untuk berwudu dan salat. Letakkan perlengkapan di tempat mudah dijangkau. Niatkan ibadah untuk mendekat kepada Allah, bukan untuk memaksa satu hasil pekerjaan, utang, atau urusan keluarga.</w:t>
      </w:r>
    </w:p>
    <w:p>
      <w:r>
        <w:rPr>
          <w:sz w:val="21"/>
        </w:rPr>
        <w:t>Jika bangun, kerjakan dua rakaat dengan bacaan yang telah dikuasai. Setelah salam, berdoalah menggunakan bahasa yang Anda pahami, memohon kebaikan dunia dan akhirat. Anda dapat membaca doa Al-Qur'an pada blok penutup. Bila ingin menambah rakaat atau witir, lakukan sesuai tuntunan yang telah dipelajari dan kemampuan tubuh.</w:t>
      </w:r>
    </w:p>
    <w:p>
      <w:r>
        <w:rPr>
          <w:sz w:val="21"/>
        </w:rPr>
        <w:t>Jika tidak terbangun, jangan menanggapi dengan hukuman terhadap diri. Periksa apakah waktu tidur terlalu larut, alarm kurang terdengar, atau ada kebutuhan keluarga yang tidak dapat ditunda. Ubah rencana dengan satu penyesuaian. Anda dapat berdoa sebelum tidur atau mencoba pada hari lain. Tujuan latihan ini ialah membangun hubungan ibadah yang jujur, bukan mengejar rekor.</w:t>
      </w:r>
    </w:p>
    <w:p>
      <w:r>
        <w:rPr>
          <w:sz w:val="21"/>
        </w:rPr>
        <w:t>Setelah berdoa, pilih satu ikhtiar siang hari yang berhubungan dengan permohonan. Jika berdoa untuk pekerjaan, rapikan satu lamaran atau hubungi satu kenalan secara sopan. Jika memohon ketenangan keluarga, jadwalkan percakapan yang tidak dilakukan saat semua orang letih. Ikhtiar tidak menjamin hasil, tetapi memberi bentuk pada tanggung jawab yang berada dalam kendali.</w:t>
      </w:r>
    </w:p>
    <w:p>
      <w:r>
        <w:rPr>
          <w:sz w:val="21"/>
        </w:rPr>
        <w:t>Dua rakaat hanyalah awal yang mungkin, bukan jumlah wajib yang ditetapkan untuk seluruh salat malam. Sebagian orang akan mampu menambah, sebagian lain menjaga doa singkat. Jangan menilai keberhasilan dari cepatnya rezeki berubah. Ukurlah latihan dari niat, keselamatan, kewajiban, dan kesediaan memulai kembali.</w:t>
      </w:r>
    </w:p>
    <w:p>
      <w:r>
        <w:br w:type="page"/>
      </w:r>
    </w:p>
    <w:p>
      <w:pPr>
        <w:jc w:val="center"/>
      </w:pPr>
      <w:r>
        <w:rPr>
          <w:b/>
          <w:sz w:val="40"/>
        </w:rPr>
        <w:t>BAB 27. Doa: Senjata Orang Beriman</w:t>
      </w:r>
    </w:p>
    <w:p>
      <w:pPr>
        <w:jc w:val="both"/>
      </w:pPr>
      <w:r>
        <w:rPr>
          <w:b w:val="0"/>
        </w:rPr>
        <w:t>Pintu 2, Langit. Kunci 8.</w:t>
      </w:r>
    </w:p>
    <w:p>
      <w:pPr>
        <w:jc w:val="both"/>
      </w:pPr>
      <w:r>
        <w:rPr>
          <w:b w:val="0"/>
        </w:rPr>
        <w:t>Dalil utama: QS. Ghafir: 60; QS. Al-Baqarah: 186.</w:t>
      </w:r>
    </w:p>
    <w:p>
      <w:pPr>
        <w:jc w:val="both"/>
      </w:pPr>
      <w:r>
        <w:rPr>
          <w:b w:val="0"/>
        </w:rPr>
        <w:t>Di sebuah kamar kontrakan di Bekasi, Rina membuka catatan pengeluaran setelah anaknya tidur. Gaji bulan itu sudah terpakai untuk cicilan, kebutuhan rumah, dan kiriman bagi ibunya. Ia menutup buku kecilnya, mengangkat tangan, lalu meminta jalan keluar. Namun, doa kadang terasa seperti kalimat yang dipanjatkan tanpa jawaban. Ia bertanya apakah permintaannya kurang sungguh-sungguh, apakah ia harus mengulang kalimat tertentu, atau apakah kondisi keuangannya menandakan Allah tidak berkenan. Kegelisahan seperti itu mudah tumbuh saat tagihan memiliki tanggal pasti sedangkan pemasukan tidak terasa cukup. Rina tidak membutuhkan janji bahwa uang akan segera datang. Ia perlu memahami apa yang Allah nyatakan tentang doa, bagaimana seorang hamba memohon dengan adab, dan apa yang tidak boleh disimpulkan dari hasil yang belum tampak. Doa tidak menggantikan ikhtiar mengatur belanja, berbicara jujur dengan keluarga, atau mencari bantuan yang layak. Ia memberi tempat bagi harap, penghambaan, dan permohonan ketika seseorang tetap mengambil langkah yang mampu dilakukan.</w:t>
      </w:r>
    </w:p>
    <w:p>
      <w:pPr>
        <w:jc w:val="both"/>
      </w:pPr>
      <w:r>
        <w:rPr>
          <w:b w:val="0"/>
        </w:rPr>
        <w:t>Apa yang Allah janjikan kepada orang yang berdoa, dan bagaimana memohon rezeki tanpa mengubah doa menjadi tuntutan hasil tertentu?</w:t>
      </w:r>
    </w:p>
    <w:p>
      <w:pPr>
        <w:jc w:val="both"/>
      </w:pPr>
      <w:r>
        <w:rPr>
          <w:b w:val="0"/>
        </w:rPr>
        <w:t>Al-Qur'an memerintahkan manusia berdoa dan menyebut Allah dekat serta menjawab doa pemohon. Ayat-ayat itu mengajarkan hubungan penghambaan, bukan kontrak yang mengikat hasil pada waktu dan bentuk pilihan manusia. Doa dapat meminta kebutuhan dunia dan akhirat, termasuk kelapangan rezeki, pekerjaan halal, kecukupan, dan kemampuan mengelola amanah. Pemohon tetap perlu menjaga sumber penghasilan, menunaikan kewajiban, memperbaiki ikhtiar, serta menghormati hak orang lain. Adab membantu doa menjadi jujur: memuji Allah, bershalawat, meminta dengan rendah hati, dan tidak tergesa menyatakan bahwa doa tak dijawab. Riwayat tentang doa sebagai inti ibadah perlu ditimbang menurut derajatnya, bukan disebarkan hanya karena ungkapannya populer. Pembaca dapat membuat daftar permohonan yang spesifik, mengaitkannya dengan tindakan yang berada dalam kuasanya, lalu meninjau kembali dengan tenang. Hasil doa tidak bisa dipakai untuk mengukur kasih sayang Allah atau nilai seseorang.</w:t>
      </w:r>
    </w:p>
    <w:p>
      <w:pPr>
        <w:jc w:val="both"/>
      </w:pPr>
      <w:r>
        <w:rPr>
          <w:b w:val="0"/>
        </w:rPr>
        <w:t>- Doa: permohonan dan penghambaan kepada Allah.</w:t>
      </w:r>
    </w:p>
    <w:p>
      <w:pPr>
        <w:jc w:val="both"/>
      </w:pPr>
      <w:r>
        <w:rPr>
          <w:b w:val="0"/>
        </w:rPr>
        <w:t>- Ijabah: jawaban Allah atas doa, tanpa manusia mengatur bentuk dan waktunya.</w:t>
      </w:r>
    </w:p>
    <w:p>
      <w:pPr>
        <w:jc w:val="both"/>
      </w:pPr>
      <w:r>
        <w:rPr>
          <w:b w:val="0"/>
        </w:rPr>
        <w:t>- Adab: sikap yang menjaga kerendahan hati dan kesantunan saat memohon.</w:t>
      </w:r>
    </w:p>
    <w:p>
      <w:pPr>
        <w:jc w:val="both"/>
      </w:pPr>
      <w:r>
        <w:rPr>
          <w:b w:val="0"/>
        </w:rPr>
        <w:t>- Tawakal: bersandar kepada Allah sambil mengambil sebab yang dibenarkan.</w:t>
      </w:r>
    </w:p>
    <w:p>
      <w:pPr>
        <w:jc w:val="right"/>
        <w:rtl/>
      </w:pPr>
      <w:r>
        <w:rPr>
          <w:rFonts w:ascii="Scheherazade New" w:hAnsi="Scheherazade New"/>
          <w:sz w:val="30"/>
          <w:rtl/>
          <w:cs w:val="1"/>
        </w:rPr>
        <w:t>ARAB: وَقَالَ رَبُّكُمُ ٱدْعُونِىٓ أَسْتَجِبْ لَكُمْ ۚ إِنَّ ٱلَّذِينَ يَسْتَكْبِرُونَ عَنْ عِبَادَتِى سَيَدْخُلُونَ جَهَنَّمَ دَاخِرِينَ Artinya: Tuhanmu berfirman, “Berdoalah kepada-Ku, niscaya Aku perkenankan bagimu. Sesungguhnya orang-orang yang menyombongkan diri dari menyembah-Ku akan masuk neraka Jahanam dalam keadaan hina.” DERAJAT: Wahyu Al-Qur'an (kitabullah); bukan hadits, sehingga tidak dinilai derajat perawinya RUJUKAN: QS. Ghafir: 60 STATUS: [V-AYAT]</w:t>
      </w:r>
    </w:p>
    <w:p>
      <w:pPr>
        <w:jc w:val="right"/>
        <w:rtl/>
      </w:pPr>
      <w:r>
        <w:rPr>
          <w:rFonts w:ascii="Scheherazade New" w:hAnsi="Scheherazade New"/>
          <w:sz w:val="30"/>
          <w:rtl/>
          <w:cs w:val="1"/>
        </w:rPr>
        <w:t>ARAB: وَإِذَا سَأَلَكَ عِبَادِى عَنِّى فَإِنِّى قَرِيبٌ ۖ أُجِيبُ دَعْوَةَ ٱلدَّاعِ إِذَا دَعَانِ ۖ فَلْيَسْتَجِيبُوا۟ لِى وَلْيُؤْمِنُوا۟ بِى لَعَلَّهُمْ يَرْشُدُونَ Artinya: Apabila hamba-hamba-Ku bertanya kepadamu tentang Aku, sesungguhnya Aku dekat. Aku mengabulkan permohonan orang yang berdoa apabila ia berdoa kepada-Ku. Hendaklah mereka memenuhi perintah-Ku dan beriman kepada-Ku agar memperoleh petunjuk. DERAJAT: Wahyu Al-Qur'an (kitabullah); bukan hadits, sehingga tidak dinilai derajat perawinya RUJUKAN: QS. Al-Baqarah: 186 STATUS: [V-AYAT]</w:t>
      </w:r>
    </w:p>
    <w:p>
      <w:pPr>
        <w:jc w:val="both"/>
      </w:pPr>
      <w:r>
        <w:rPr>
          <w:b w:val="0"/>
        </w:rPr>
        <w:t>| Pernyataan | Tingkat |</w:t>
      </w:r>
    </w:p>
    <w:p>
      <w:pPr>
        <w:jc w:val="both"/>
      </w:pPr>
      <w:r>
        <w:rPr>
          <w:b w:val="0"/>
        </w:rPr>
        <w:t>|---|---|</w:t>
      </w:r>
    </w:p>
    <w:p>
      <w:pPr>
        <w:jc w:val="both"/>
      </w:pPr>
      <w:r>
        <w:rPr>
          <w:b w:val="0"/>
        </w:rPr>
        <w:t>| Al-Qur'an memerintahkan doa dan menyebut Allah dekat. | A |</w:t>
      </w:r>
    </w:p>
    <w:p>
      <w:pPr>
        <w:jc w:val="both"/>
      </w:pPr>
      <w:r>
        <w:rPr>
          <w:b w:val="0"/>
        </w:rPr>
        <w:t>| Doa tidak memastikan jumlah atau tenggat pemasukan tertentu. | B |</w:t>
      </w:r>
    </w:p>
    <w:p>
      <w:pPr>
        <w:jc w:val="both"/>
      </w:pPr>
      <w:r>
        <w:rPr>
          <w:b w:val="0"/>
        </w:rPr>
        <w:t>| Riwayat populer harus diperiksa sebelum dijadikan sandaran. | B |</w:t>
      </w:r>
    </w:p>
    <w:p>
      <w:pPr>
        <w:jc w:val="both"/>
      </w:pPr>
      <w:r>
        <w:rPr>
          <w:b w:val="0"/>
        </w:rPr>
        <w:t>Yang dijanjikan dalil: Allah memerintahkan hamba berdoa dan menyebut jawaban-Nya.</w:t>
      </w:r>
    </w:p>
    <w:p>
      <w:pPr>
        <w:jc w:val="both"/>
      </w:pPr>
      <w:r>
        <w:rPr>
          <w:b w:val="0"/>
        </w:rPr>
        <w:t>Yang tidak dijanjikan: kekayaan, pekerjaan tertentu, atau waktu terkabul yang ditentukan pemohon.</w:t>
      </w:r>
    </w:p>
    <w:p>
      <w:pPr>
        <w:jc w:val="both"/>
      </w:pPr>
      <w:r>
        <w:rPr>
          <w:b w:val="0"/>
        </w:rPr>
        <w:t>**Keliru:** Jika permintaan belum terwujud, berarti seseorang kurang iman. Kesimpulan itu tidak dinyatakan dalam dua ayat ini.</w:t>
      </w:r>
    </w:p>
    <w:p>
      <w:pPr>
        <w:jc w:val="both"/>
      </w:pPr>
      <w:r>
        <w:rPr>
          <w:b w:val="0"/>
        </w:rPr>
        <w:t>**Keliru:** Doa menggantikan perencanaan dan tindakan. Memohon tidak menghapus kewajiban mencari jalan yang halal.</w:t>
      </w:r>
    </w:p>
    <w:p>
      <w:pPr>
        <w:jc w:val="both"/>
      </w:pPr>
      <w:r>
        <w:rPr>
          <w:b w:val="0"/>
        </w:rPr>
        <w:t>Seseorang boleh meminta harta yang halal, kecukupan, pelunasan kewajiban, dan kemudahan bekerja. Ia sebaiknya tidak meminta sesuatu yang melanggar hak orang lain atau memutus hubungan kekerabatan. Pilih kata yang dipahami, sebab tidak ada keharusan memakai satu susunan khusus untuk semua kebutuhan. Berdoa dengan rendah hati dan keyakinan kepada Allah tidak sama dengan mendesak-Nya mengikuti agenda pribadi. Bila permohonan menyangkut hak orang, sertai doa dengan upaya mengembalikan hak itu. Untuk keputusan rumit, mintalah nasihat yang kompeten dan tetap pertimbangkan akibatnya.</w:t>
      </w:r>
    </w:p>
    <w:p>
      <w:pPr>
        <w:jc w:val="both"/>
      </w:pPr>
      <w:r>
        <w:rPr>
          <w:b w:val="0"/>
        </w:rPr>
        <w:t>Seorang pekerja kontrak di Surabaya berdoa agar mendapat pekerjaan tetap. Sambil menunggu, ia memperbarui keterampilan, mengirim lamaran yang sesuai, dan meminta masukan dari orang tepercaya. Jika belum ada tawaran, ia dapat meninjau strategi dan kebutuhan sementara, bukan menyimpulkan bahwa dirinya ditolak Allah. Bila sebuah peluang datang, ia tetap menilai kehalalan, tanggung jawab, dan dampaknya bagi keluarga. Rentang hasilnya beragam; doa tidak membebaskan siapa pun dari kenyataan pasar kerja.</w:t>
      </w:r>
    </w:p>
    <w:p>
      <w:pPr>
        <w:jc w:val="both"/>
      </w:pPr>
      <w:r>
        <w:rPr>
          <w:b w:val="0"/>
        </w:rPr>
        <w:t>*kisah komposit*</w:t>
      </w:r>
    </w:p>
    <w:p>
      <w:pPr>
        <w:jc w:val="both"/>
      </w:pPr>
      <w:r>
        <w:rPr>
          <w:b w:val="0"/>
        </w:rPr>
        <w:t>Rina Ardhani, karyawati berusia 31 tahun di Bekasi, mencatat pengeluaran rumah tangga setiap akhir bulan. Setelah cicilan dan kebutuhan anak dibayar, ia kerap mengirim uang kepada ibunya di kampung. Suatu malam ia merasa malu untuk berdoa meminta kelapangan, sebab ia mengira permintaan itu terlalu duniawi. Ia juga takut belum mendapat jalan keluar karena ada kekurangan pada dirinya.</w:t>
      </w:r>
    </w:p>
    <w:p>
      <w:pPr>
        <w:jc w:val="both"/>
      </w:pPr>
      <w:r>
        <w:rPr>
          <w:b w:val="0"/>
        </w:rPr>
        <w:t>Ia membaca kembali ayat tentang kedekatan Allah dan mengingat bahwa rezeki mencakup lebih dari saldo. Itu tidak menghapus tagihan yang perlu dibayar. Rina kemudian menulis permohonan yang jujur: pekerjaan yang halal, kemampuan menjaga amanah, dan kecukupan untuk kewajiban keluarga. Ia menyandingkan tiap permohonan dengan satu tindakan: memeriksa biaya berulang, berbicara dengan suami tentang anggaran, dan mencari informasi bantuan bila kebutuhan pokok terancam.</w:t>
      </w:r>
    </w:p>
    <w:p>
      <w:pPr>
        <w:jc w:val="both"/>
      </w:pPr>
      <w:r>
        <w:rPr>
          <w:b w:val="0"/>
        </w:rPr>
        <w:t>Perubahan itu tidak membuat masalahnya selesai seketika. Ia masih menghadapi pengeluaran mendadak. Namun, doa tidak lagi ia gunakan sebagai alat untuk menuduh dirinya sendiri. Ia memohon, berusaha, dan menerima bahwa jawaban Allah tidak dapat ia atur. Jika pintu yang diharapkan belum terbuka, ia tetap boleh meminta pertolongan manusia yang amanah sambil menjaga martabat keluarganya.</w:t>
      </w:r>
    </w:p>
    <w:p>
      <w:pPr>
        <w:jc w:val="both"/>
      </w:pPr>
      <w:r>
        <w:rPr>
          <w:b w:val="0"/>
        </w:rPr>
        <w:t>Tuliskan satu permohonan tentang rezeki yang paling Anda butuhkan, lalu tulis tindakan halal yang dapat dilakukan hari ini.</w:t>
      </w:r>
    </w:p>
    <w:p>
      <w:pPr>
        <w:jc w:val="both"/>
      </w:pPr>
      <w:r>
        <w:rPr>
          <w:b w:val="0"/>
        </w:rPr>
        <w:t>| Hari | Pemicu | Praktik | Hambatan dan cara pulih |</w:t>
      </w:r>
    </w:p>
    <w:p>
      <w:pPr>
        <w:jc w:val="both"/>
      </w:pPr>
      <w:r>
        <w:rPr>
          <w:b w:val="0"/>
        </w:rPr>
        <w:t>|---|---|---|---|</w:t>
      </w:r>
    </w:p>
    <w:p>
      <w:pPr>
        <w:jc w:val="both"/>
      </w:pPr>
      <w:r>
        <w:rPr>
          <w:b w:val="0"/>
        </w:rPr>
        <w:t>| 1 | Sesudah shalat | Catat tiga kebutuhan yang ingin dimohonkan. | Jika lupa, tulis sebelum tidur. |</w:t>
      </w:r>
    </w:p>
    <w:p>
      <w:pPr>
        <w:jc w:val="both"/>
      </w:pPr>
      <w:r>
        <w:rPr>
          <w:b w:val="0"/>
        </w:rPr>
        <w:t>| 2 | Saat melihat tagihan | Minta kecukupan dan keteguhan. | Jangan ukur doa dari saldo hari itu. |</w:t>
      </w:r>
    </w:p>
    <w:p>
      <w:pPr>
        <w:jc w:val="both"/>
      </w:pPr>
      <w:r>
        <w:rPr>
          <w:b w:val="0"/>
        </w:rPr>
        <w:t>| 3 | Sebelum bekerja | Mohon pekerjaan yang halal dan bermanfaat. | Jika terburu-buru, luangkan waktu saat istirahat. |</w:t>
      </w:r>
    </w:p>
    <w:p>
      <w:pPr>
        <w:jc w:val="both"/>
      </w:pPr>
      <w:r>
        <w:rPr>
          <w:b w:val="0"/>
        </w:rPr>
        <w:t>| 4 | Ketika cemas | Sebutkan masalah dengan kata sendiri. | Tarik napas, lalu lanjutkan saat tenang. |</w:t>
      </w:r>
    </w:p>
    <w:p>
      <w:pPr>
        <w:jc w:val="both"/>
      </w:pPr>
      <w:r>
        <w:rPr>
          <w:b w:val="0"/>
        </w:rPr>
        <w:t>| 5 | Saat menyusun belanja | Mohon kebijaksanaan, periksa satu pos belanja. | Bila data belum ada, catat dahulu. |</w:t>
      </w:r>
    </w:p>
    <w:p>
      <w:pPr>
        <w:jc w:val="both"/>
      </w:pPr>
      <w:r>
        <w:rPr>
          <w:b w:val="0"/>
        </w:rPr>
        <w:t>| 6 | Saat berbicara dengan keluarga | Doakan kebaikan mereka dan bahas satu kebutuhan. | Jika tegang, sepakati waktu lain. |</w:t>
      </w:r>
    </w:p>
    <w:p>
      <w:pPr>
        <w:jc w:val="both"/>
      </w:pPr>
      <w:r>
        <w:rPr>
          <w:b w:val="0"/>
        </w:rPr>
        <w:t>| 7 | Sebelum tidur | Tinjau permohonan dan tindakan sepekan. | Hari terlewat bukan alasan berhenti; mulai lagi besok. |</w:t>
      </w:r>
    </w:p>
    <w:p>
      <w:pPr>
        <w:jc w:val="both"/>
      </w:pPr>
      <w:r>
        <w:rPr>
          <w:b w:val="0"/>
        </w:rPr>
        <w:t>Bab 26 (Tahajud), Bab 28 (Zikir), Bab 9 (Mengapa Doa Tidak Selalu Berwujud Uang).</w:t>
      </w:r>
    </w:p>
    <w:p>
      <w:pPr>
        <w:jc w:val="both"/>
      </w:pPr>
      <w:r>
        <w:rPr>
          <w:b w:val="0"/>
        </w:rPr>
        <w:t>[QR: /bab-27]</w:t>
      </w:r>
    </w:p>
    <w:p>
      <w:pPr>
        <w:jc w:val="both"/>
      </w:pPr>
      <w:r>
        <w:rPr>
          <w:b w:val="0"/>
        </w:rPr>
        <w:t>Apakah Anda memohon rezeki sebagai hamba yang berharap, atau sedang menuntut bentuk jawaban tertentu? Rezeki juga amanah untuk dijaga dan digunakan dengan benar. Keterbatasan harta bukan ukuran rendahnya iman, dan doa orang lain tidak patut dihakimi dari keadaan ekonominya.</w:t>
      </w:r>
    </w:p>
    <w:p>
      <w:pPr>
        <w:jc w:val="both"/>
      </w:pPr>
      <w:r>
        <w:rPr>
          <w:b w:val="0"/>
        </w:rPr>
        <w:t>ARAB: رَبَّنَآ ءَاتِنَا فِى ٱلدُّنْيَا حَسَنَةًۭ وَفِى ٱلْءَاخِرَةِ حَسَنَةًۭ وَقِنَا عَذَابَ ٱلنَّارِ</w:t>
      </w:r>
    </w:p>
    <w:p>
      <w:pPr>
        <w:jc w:val="both"/>
      </w:pPr>
      <w:r>
        <w:rPr>
          <w:b w:val="0"/>
        </w:rPr>
        <w:t>LATIN: n.a. (transliterasi tidak dipakai; teks Arab dibaca langsung)</w:t>
      </w:r>
    </w:p>
    <w:p>
      <w:pPr>
        <w:jc w:val="both"/>
      </w:pPr>
      <w:r>
        <w:rPr>
          <w:b w:val="0"/>
        </w:rPr>
        <w:t>Artinya: Ya Tuhan kami, berilah kami kebaikan di dunia dan kebaikan di akhirat, serta lindungilah kami dari azab neraka.</w:t>
      </w:r>
    </w:p>
    <w:p>
      <w:pPr>
        <w:jc w:val="both"/>
      </w:pPr>
      <w:r>
        <w:rPr>
          <w:b w:val="0"/>
        </w:rPr>
        <w:t>PERAWI: n.a. (ayat, bukan hadits)</w:t>
      </w:r>
    </w:p>
    <w:p>
      <w:pPr>
        <w:jc w:val="both"/>
      </w:pPr>
      <w:r>
        <w:rPr>
          <w:b w:val="0"/>
        </w:rPr>
        <w:t>DERAJAT: Wahyu Al-Qur'an (kitabullah); bukan hadits, sehingga tidak dinilai derajat perawinya</w:t>
      </w:r>
    </w:p>
    <w:p>
      <w:pPr>
        <w:jc w:val="both"/>
      </w:pPr>
      <w:r>
        <w:rPr>
          <w:b w:val="0"/>
        </w:rPr>
        <w:t>RUJUKAN: QS. Al-Baqarah: 201 (sebagian, bagian doa)</w:t>
      </w:r>
    </w:p>
    <w:p>
      <w:pPr>
        <w:jc w:val="both"/>
      </w:pPr>
      <w:r>
        <w:rPr>
          <w:b w:val="0"/>
        </w:rPr>
        <w:t>STATUS: [V-AYAT]</w:t>
      </w:r>
    </w:p>
    <w:p>
      <w:pPr>
        <w:jc w:val="both"/>
      </w:pPr>
      <w:r>
        <w:rPr>
          <w:b w:val="0"/>
        </w:rPr>
        <w:t>Berdoalah dengan harap, lalu tempuh sebab halal tanpa menentukan bagaimana Allah harus menjawab.</w:t>
      </w:r>
    </w:p>
    <w:p>
      <w:pPr>
        <w:jc w:val="both"/>
      </w:pPr>
      <w:r>
        <w:rPr>
          <w:b/>
          <w:sz w:val="28"/>
        </w:rPr>
        <w:t>27.1 Tafsir Ghafir: 60 dan Al-Baqarah: 186: Makna "Ud'uni" dan "Fa Inni Qarib"</w:t>
      </w:r>
    </w:p>
    <w:p>
      <w:r>
        <w:rPr>
          <w:sz w:val="21"/>
        </w:rPr>
        <w:t>Dua ayat ini menghubungkan doa dengan penghambaan. Dalam Ghafir: 60, perintah “berdoalah kepada-Ku” diikuti janji jawaban, lalu peringatan terhadap orang yang menyombongkan diri dari ibadah. Susunan ini mencegah kita memisahkan permohonan dari sikap tunduk. Doa bukan sekadar permintaan barang atau jalan keluar; ia pengakuan bahwa manusia membutuhkan Allah.</w:t>
      </w:r>
    </w:p>
    <w:p>
      <w:r>
        <w:rPr>
          <w:sz w:val="21"/>
        </w:rPr>
        <w:t>Kata ud'uni berasal dari kata da'a, yakni menyeru atau memohon. Kalimat astajib lakum menyatakan jawaban Allah kepada pemohon. Ayat tersebut tidak menentukan bahwa jawaban harus berupa uang tunai, pekerjaan tertentu, atau kejadian pada tanggal yang dipilih manusia. Menetapkan rincian itu berarti menambahkan batas yang tidak disebutkan dalam teks.</w:t>
      </w:r>
    </w:p>
    <w:p>
      <w:r>
        <w:rPr>
          <w:sz w:val="21"/>
        </w:rPr>
        <w:t>Al-Baqarah: 186 memakai ungkapan fa inni qarib, “sesungguhnya Aku dekat”, lalu menyatakan bahwa Allah menjawab doa orang yang berdoa. Ayat ini berada di antara ayat-ayat tentang Ramadan dan puasa, tetapi pesannya tidak terbatas pada satu keadaan. Bentuk tunggal orang pertama memberi nuansa kedekatan langsung dalam hubungan hamba dengan Tuhannya.</w:t>
      </w:r>
    </w:p>
    <w:p>
      <w:r>
        <w:rPr>
          <w:sz w:val="21"/>
        </w:rPr>
        <w:t>Ujību adalah kata kerja yang menunjukkan jawaban. Namun, manusia tidak memegang kendali atas cara jawaban itu hadir. Bagian lanjutan ayat mengajak manusia memenuhi seruan Allah dan beriman kepada-Nya agar mendapat petunjuk. Jadi, ayat tidak hanya berbicara tentang meminta, melainkan juga kesiapan mendengar tuntunan.</w:t>
      </w:r>
    </w:p>
    <w:p>
      <w:r>
        <w:rPr>
          <w:sz w:val="21"/>
        </w:rPr>
        <w:t>Makna “dekat” tidak patut dibayangkan sebagai jarak fisik. Dalam akidah, sifat Allah dipahami sesuai kebesaran-Nya, tanpa menyerupakan-Nya dengan makhluk. Untuk pembaca umum, cukup dipegang bahwa Allah mengetahui, mendengar, dan menjawab doa sebagaimana yang Dia kehendaki, tanpa menyamakan kedekatan-Nya dengan kedekatan tubuh.</w:t>
      </w:r>
    </w:p>
    <w:p>
      <w:r>
        <w:rPr>
          <w:sz w:val="21"/>
        </w:rPr>
        <w:t>Ayat-ayat ini memberi harapan dan membentuk adab sekaligus. Harapan membuat seorang hamba tidak putus asa. Adab menjaga agar ia tidak menjadikan janji Allah sebagai kontrak bisnis: berdoa sekian kali, lalu menagih nilai tertentu. Kesulitan ekonomi membutuhkan doa dan tindakan yang bertanggung jawab. Meminta pekerjaan dapat berjalan bersama belajar keterampilan, menyusun lamaran, dan menghindari tawaran yang meragukan.</w:t>
      </w:r>
    </w:p>
    <w:p>
      <w:r>
        <w:rPr>
          <w:sz w:val="21"/>
        </w:rPr>
        <w:t>Rina dapat memohon kecukupan untuk biaya rumah, sekaligus meminta petunjuk untuk membedakan kebutuhan dan keinginan. Ia juga bisa meminta kekuatan untuk berbicara jujur dengan keluarga mengenai anggaran. Doanya tidak kehilangan nilai ketika ia melakukan langkah-langkah praktis. Sebaliknya, menganggap usaha cukup tanpa penghambaan dapat membuat manusia lupa bahwa kemampuan dan kesempatan juga karunia.</w:t>
      </w:r>
    </w:p>
    <w:p>
      <w:r>
        <w:rPr>
          <w:sz w:val="21"/>
        </w:rPr>
        <w:t>Tafsir yang seimbang menolak dua ekstrem. Pertama, menganggap doa sebagai jaminan memperoleh persis apa yang diminta. Kedua, menganggap permohonan tidak bermakna karena hasilnya tidak segera tampak. Al-Qur'an menegaskan perintah dan jawaban Allah, sedangkan rincian bentuk jawaban tidak diserahkan kepada manusia. Dari sini lahir sikap berharap tanpa memastikan hasil, berusaha tanpa merasa kuasa penuh, dan tetap menjaga iman ketika keadaan belum berubah.</w:t>
      </w:r>
    </w:p>
    <w:p>
      <w:r>
        <w:rPr>
          <w:sz w:val="21"/>
        </w:rPr>
        <w:t>Dalam membaca kedua ayat, penting juga membedakan antara janji yang benar dan tafsir atas bentuknya. Ghafir: 60 menyebut doa beriringan dengan ibadah, sedangkan Al-Baqarah: 186 menegaskan kedekatan dan jawaban Allah. Pembaca tidak perlu mengubahnya menjadi rumus matematis. Tidak ada hitungan permohonan atau nominal yang disebut sebagai syarat memperoleh kekayaan. Mengulang doa boleh menjadi cara menjaga ingatan dan ketekunan, tetapi angka ulangan yang dikhususkan harus memiliki dalil tersendiri.</w:t>
      </w:r>
    </w:p>
    <w:p>
      <w:r>
        <w:rPr>
          <w:sz w:val="21"/>
        </w:rPr>
        <w:t>Konteks Al-Baqarah: 186 di sekitar puasa juga memperlihatkan bahwa doa hadir dalam latihan pengendalian diri. Puasa melibatkan menahan keinginan, menaati perintah, dan menyadari kebutuhan. Hubungan ini bukan sebab untuk membatasi doa hanya pada Ramadan. Ia membantu pembaca melihat bahwa permohonan tumbuh di dalam kehidupan ibadah, bukan terpisah darinya.</w:t>
      </w:r>
    </w:p>
    <w:p>
      <w:r>
        <w:rPr>
          <w:sz w:val="21"/>
        </w:rPr>
        <w:t>Kedua ayat tidak menuntut seseorang merangkai bahasa yang indah. Doa yang tulus dapat pendek, selama maknanya baik. Orang yang kehilangan pekerjaan mungkin hanya mampu meminta pertolongan dan keteguhan. Orang yang memiliki tanggungan dapat memohon nafkah yang cukup. Allah mengetahui kebutuhan yang terucap maupun yang masih sulit dijelaskan.</w:t>
      </w:r>
    </w:p>
    <w:p>
      <w:r>
        <w:rPr>
          <w:sz w:val="21"/>
        </w:rPr>
        <w:t>Karena itu, saat mengajar anak atau anggota keluarga, jangan menyederhanakan ayat menjadi “minta, lalu pasti dapat”. Jelaskan bahwa manusia berdoa karena Allah memerintahkannya dan memberi harapan akan jawaban. Kita tidak mengetahui seluruh bentuk jawaban dan tetap perlu melakukan hal yang benar. Pemahaman ini melindungi harapan dari kekecewaan yang lahir akibat janji buatan manusia.</w:t>
      </w:r>
    </w:p>
    <w:p>
      <w:r>
        <w:rPr>
          <w:sz w:val="21"/>
        </w:rPr>
        <w:t>Secara praktis, kedekatan yang dimaksud ayat dapat dilihat dalam kebiasaan kecil: seorang ibu di Semarang mulai mencatat permohonannya setiap Subuh dan menemukan bahwa dirinya lebih sabar menunggu jawaban. Catatan itu bukan bukti ilahi, melainkan alat refleksi pribadi yang jujur.</w:t>
      </w:r>
    </w:p>
    <w:p>
      <w:pPr>
        <w:jc w:val="both"/>
      </w:pPr>
      <w:r>
        <w:rPr>
          <w:b/>
          <w:sz w:val="28"/>
        </w:rPr>
        <w:t>27.2 "Doa adalah Ibadah" dan Riwayat "Otak Ibadah": Bagaimana Derajatnya?</w:t>
      </w:r>
    </w:p>
    <w:p>
      <w:r>
        <w:rPr>
          <w:sz w:val="21"/>
        </w:rPr>
        <w:t>Ungkapan “doa adalah ibadah” memiliki landasan dalam riwayat yang dikenal luas. Sementara ungkapan “doa adalah otak ibadah” sering beredar sebagai kutipan tersendiri. Keduanya tidak boleh dianggap memiliki kekuatan yang sama hanya karena bunyinya mirip.</w:t>
      </w:r>
    </w:p>
    <w:p>
      <w:r>
        <w:rPr>
          <w:sz w:val="21"/>
        </w:rPr>
        <w:t>Saat meneliti riwayat, periksa redaksi, sanad, sumber kitab, dan penilaian ahli hadits. Tanpa rujukan yang dapat dicek, jangan menisbatkan kalimat kepada Nabi ﷺ dengan kepastian. Di bagian ini, nomor dan derajat tidak ditetapkan karena rujukan terverifikasi belum tersedia. Klaim “otak ibadah” karenanya tidak dipakai sebagai dalil bab.</w:t>
      </w:r>
    </w:p>
    <w:p>
      <w:r>
        <w:rPr>
          <w:sz w:val="21"/>
        </w:rPr>
        <w:t>Makna umum bahwa doa merupakan ibadah didukung oleh Ghafir: 60 yang menyebut kesombongan terhadap ibadah tepat setelah perintah berdoa. Akan tetapi, tafsir ayat tidak mengubah riwayat tertentu menjadi sahih secara otomatis. Ayat dan riwayat harus dibedakan jalur buktinya.</w:t>
      </w:r>
    </w:p>
    <w:p>
      <w:r>
        <w:rPr>
          <w:sz w:val="21"/>
        </w:rPr>
        <w:t>Bagi pembaca, langkah aman ialah menyampaikan makna yang jelas dari Al-Qur'an dan menandai riwayat yang belum terverifikasi. Hindari membuat poster, ceramah, atau pesan berantai yang menambahkan klaim pahala dan hasil tertentu. Ketelitian dalam menukil termasuk amanah ilmu; ia tidak mengurangi nilai berdoa dengan kalimat sederhana yang dipahami.</w:t>
      </w:r>
    </w:p>
    <w:p>
      <w:r>
        <w:rPr>
          <w:sz w:val="21"/>
        </w:rPr>
        <w:t>Perbedaan satu kata dapat mengubah kesan sebuah ungkapan. “Doa adalah ibadah” menunjukkan kedudukan doa dalam penghambaan, sementara “otak ibadah” adalah redaksi lain yang memerlukan pemeriksaan tersendiri. Jangan menyatukan keduanya dalam satu kutipan tanpa menelusuri sumber. Tindakan paling aman ialah menyebut bahwa doa diperintahkan Al-Qur'an, lalu menahan diri dari menetapkan keutamaan khusus yang belum dibuktikan.</w:t>
      </w:r>
    </w:p>
    <w:p>
      <w:r>
        <w:rPr>
          <w:sz w:val="21"/>
        </w:rPr>
        <w:t>Jika pembaca menerima riwayat melalui pesan singkat, tanyakan kitab asal dan siapa yang menilai derajatnya. Potongan gambar tanpa sumber bukan bukti. Bila belum dapat memeriksanya, sampaikan secara terbuka bahwa statusnya belum dipastikan. Sikap itu lebih bertanggung jawab daripada menambah nama periwayat atau nomor hadits berdasarkan ingatan.</w:t>
      </w:r>
    </w:p>
    <w:p>
      <w:r>
        <w:rPr>
          <w:sz w:val="21"/>
        </w:rPr>
        <w:t>Pemeriksaan ini membantu pembaca menjaga kepercayaan. Jika sebuah riwayat belum jelas, seseorang tetap boleh berdoa berdasarkan ayat yang tegas. Menunda penyebaran kutipan bukan merendahkan ibadah, melainkan menjaga agar agama tidak dibebani ucapan yang salah nisbatnya. Catat pertanyaan yang belum terjawab dan cari sumber yang dapat ditelusuri. Jangan mengisi kekosongan dengan nomor atau nama periwayat yang hanya terdengar akrab.</w:t>
      </w:r>
    </w:p>
    <w:p>
      <w:r>
        <w:rPr>
          <w:sz w:val="21"/>
        </w:rPr>
        <w:t>Ketika belum menemukan sumber, pembaca dapat menghindari kutipan langsung dan menyampaikan makna umum yang didukung ayat. Jika sebuah riwayat hendak dipakai dalam pengajaran, catat dahulu sumber yang disebut dan penilaian yang tersedia. Cara ini membuat pembahasan tetap bermanfaat tanpa menutup ruang untuk verifikasi.</w:t>
      </w:r>
    </w:p>
    <w:p>
      <w:r>
        <w:rPr>
          <w:sz w:val="21"/>
        </w:rPr>
        <w:t>Sebagai latihan, simpan tangkapan layar hadits berantai bersama tiga pertanyaan pendek: siapa perawinya, dari kitab mana, dan di halaman berapa. Bila ketiga pertanyaan itu tidak terjawab dalam dua hari, tandai sebagai belum terbukti dan berhenti meneruskan. Kebiasaan ini menekan laju kabar tanpa sumber.</w:t>
      </w:r>
    </w:p>
    <w:p>
      <w:pPr>
        <w:jc w:val="both"/>
      </w:pPr>
      <w:r>
        <w:rPr>
          <w:b/>
          <w:sz w:val="28"/>
        </w:rPr>
        <w:t>27.3 Syarat dan Adab Berdoa</w:t>
      </w:r>
    </w:p>
    <w:p>
      <w:r>
        <w:rPr>
          <w:sz w:val="21"/>
        </w:rPr>
        <w:t>Berdoa dengan iman dan kesungguhan tidak berarti manusia dapat memaksa hasil. Al-Baqarah: 186 mengaitkan doa dengan respons manusia: memenuhi seruan Allah dan beriman kepada-Nya. Karena itu, permohonan untuk rezeki halal selayaknya berjalan bersama usaha menjauhi yang haram, menunaikan kewajiban, dan menjaga hak pihak lain.</w:t>
      </w:r>
    </w:p>
    <w:p>
      <w:r>
        <w:rPr>
          <w:sz w:val="21"/>
        </w:rPr>
        <w:t>Adab bukan daftar mantra yang membuat hasil otomatis. Mulailah dengan hati yang hadir, mengakui kebutuhan kepada Allah, lalu sampaikan permintaan dengan jelas. Memuji Allah dan bershalawat merupakan adab yang dikenal dalam tuntunan doa. Seseorang boleh memakai bahasa yang ia pahami, terutama ketika ingin mengungkapkan keadaan yang khusus.</w:t>
      </w:r>
    </w:p>
    <w:p>
      <w:r>
        <w:rPr>
          <w:sz w:val="21"/>
        </w:rPr>
        <w:t>Memilih waktu yang baik merupakan ikhtiar, bukan jaminan mekanis. Doa setelah ibadah, saat sujud, atau pada waktu yang didukung riwayat dapat diamalkan setelah memeriksa sumbernya. Namun, jangan menyatakan waktu tertentu pasti menghasilkan kekayaan. Batas antara berharap dan memastikan perlu dijaga.</w:t>
      </w:r>
    </w:p>
    <w:p>
      <w:r>
        <w:rPr>
          <w:sz w:val="21"/>
        </w:rPr>
        <w:t>Meminta sesuatu yang baik untuk dunia dan akhirat sejalan dengan doa Al-Baqarah: 201. Pembaca dapat meminta kecukupan, pekerjaan yang bermanfaat, lunasnya utang dengan cara halal, dan kemampuan mengelola penghasilan. Permintaan itu tidak harus disertai nominal atau tenggat tertentu. Jika nominal memang menjadi kebutuhan, sampaikan sebagai permohonan, bukan syarat bagi Allah.</w:t>
      </w:r>
    </w:p>
    <w:p>
      <w:r>
        <w:rPr>
          <w:sz w:val="21"/>
        </w:rPr>
        <w:t>Adab juga tampak dalam tindakan setelah berdoa. Orang yang meminta pelunasan utang perlu menyusun komunikasi dengan pemberi pinjaman. Orang yang mencari nafkah dapat meningkatkan kemampuan dan memperluas pencarian kerja. Orang yang meminta kecukupan perlu mencatat pengeluaran tanpa merendahkan diri atau keluarganya.</w:t>
      </w:r>
    </w:p>
    <w:p>
      <w:r>
        <w:rPr>
          <w:sz w:val="21"/>
        </w:rPr>
        <w:t>Jangan tergesa mengatakan doa tidak dijawab. Keterlambatan menurut pengamatan manusia bukan bukti penolakan Allah. Pada saat yang sama, jangan menyalahkan orang yang kesulitan, seolah-olah ia pasti memiliki cacat ibadah. Urusan batin seseorang tidak bisa diputuskan hanya dengan melihat keadaan ekonominya.</w:t>
      </w:r>
    </w:p>
    <w:p>
      <w:r>
        <w:rPr>
          <w:sz w:val="21"/>
        </w:rPr>
        <w:t>Doa juga dapat memuat permohonan yang luas dan terperinci. Seseorang boleh meminta pekerjaan tertentu jika ia menganggapnya baik, sambil menyerahkan pengetahuan tentang akibat kepada Allah. Ia boleh meminta agar utangnya lunas, tetapi juga perlu menghadapi kewajiban itu melalui komunikasi dan rencana yang realistis. Permohonan tidak menjadi kurang ikhlas hanya karena menyebut kebutuhan yang nyata.</w:t>
      </w:r>
    </w:p>
    <w:p>
      <w:r>
        <w:rPr>
          <w:sz w:val="21"/>
        </w:rPr>
        <w:t>Jaga pula batas ketika memohon sesuatu yang melibatkan orang lain. Meminta agar pasangan atau rekan kerja berubah tidak membenarkan manipulasi atau kekerasan. Doakan kebaikan, lalu tempuh percakapan yang aman dan jujur. Jika ada bahaya, carilah perlindungan. Adab kepada Allah tidak mengharuskan seseorang membiarkan dirinya terus dirugikan.</w:t>
      </w:r>
    </w:p>
    <w:p>
      <w:r>
        <w:rPr>
          <w:sz w:val="21"/>
        </w:rPr>
        <w:t>Tidak semua orang mampu berdoa dengan tenang ketika mengalami tekanan. Ada yang merasa marah, sedih, atau kehilangan kata-kata. Jangan jadikan keadaan itu alasan menghakimi iman. Ia dapat memulai dengan kalimat sederhana atau meminta orang terpercaya menemani. Dukungan sosial dan bantuan profesional dapat berjalan bersama doa, terutama ketika tekanan mengganggu tidur, keselamatan, atau fungsi sehari-hari.</w:t>
      </w:r>
    </w:p>
    <w:p>
      <w:r>
        <w:rPr>
          <w:sz w:val="21"/>
        </w:rPr>
        <w:t>Bila doa dilakukan dalam bahasa Arab, pastikan maknanya dipahami dan tidak mengandung permintaan yang keliru. Bila menggunakan bahasa sehari-hari, kejujuran lebih penting daripada meniru susunan yang tidak dimengerti. Untuk rincian hukum mengenai bacaan tertentu di dalam shalat, tanyakan kepada guru yang memahami mazhab dan keadaan pembaca.</w:t>
      </w:r>
    </w:p>
    <w:p>
      <w:r>
        <w:rPr>
          <w:sz w:val="21"/>
        </w:rPr>
        <w:t>Selain itu, doa tidak mensyaratkan seseorang memiliki masalah besar. Hamba dapat memohon kebaikan bagi keluarga, kelancaran menjalankan amanah, dan perlindungan dari keputusan yang merugikan. Permohonan yang sederhana pun tetap bagian dari penghambaan. Dalam keadaan lapang, jangan lupa memohon agar nikmat digunakan pada hal baik. Saat sempit, mintalah pertolongan tanpa merasa harus menyembunyikan kebutuhan. Doa dapat mengakui bahwa seseorang lemah dan membutuhkan dukungan. Ia tidak menjadikan manusia pasif; justru kesadaran membutuhkan Allah dapat menolongnya mengambil keputusan dengan rendah hati.</w:t>
      </w:r>
    </w:p>
    <w:p>
      <w:r>
        <w:rPr>
          <w:sz w:val="21"/>
        </w:rPr>
        <w:t>Niat baik perlu disertai kehati-hatian saat meminta kelapangan. Bila permohonan menyangkut usaha, pertimbangkan kemampuan dan dampak bagi orang yang ikut menanggung risikonya. Doa memohon petunjuk dapat mengiringi musyawarah dan pemeriksaan fakta. Dengan begitu, keputusan tidak bertumpu pada tanda yang dibuat-buat. Dalam urusan nafkah, periksa pula konsekuensi jangka dekat dan kebutuhan dasar rumah tangga. Jika ada ketidakpastian hukum atau finansial, ajukan pertanyaan spesifik kepada pihak yang berkompeten sebelum mengambil risiko. Mintalah pandangan orang yang tidak berkepentingan langsung agar pertimbangan lebih jernih. Ini termasuk ikhtiar yang tidak menafikan doa.</w:t>
      </w:r>
    </w:p>
    <w:p>
      <w:r>
        <w:rPr>
          <w:sz w:val="21"/>
        </w:rPr>
        <w:t>Contoh sederhana: seorang pedagang sayur memohon pembeli yang jujur setiap pagi, lalu menimbang ulang timbangannya sebelum menjual. Ia tidak menuntut jumlah pembeli tertentu, tetapi menjaga agar permohonannya tidak bertentangan dengan perbuatannya. Adab berdoa selalu bertemu dengan adab berusaha.</w:t>
      </w:r>
    </w:p>
    <w:p>
      <w:pPr>
        <w:jc w:val="both"/>
      </w:pPr>
      <w:r>
        <w:rPr>
          <w:b/>
          <w:sz w:val="28"/>
        </w:rPr>
        <w:t>27.4 Waktu dan Keadaan Doa Mustajab: dari Doa Orang Terzalimi sampai Doa Saat Berbuka</w:t>
      </w:r>
    </w:p>
    <w:p>
      <w:r>
        <w:rPr>
          <w:sz w:val="21"/>
        </w:rPr>
        <w:t>Riwayat-riwayat menyebut keadaan tertentu yang menjadi waktu atau sebab doa lebih diharapkan diterima. Di antaranya doa orang yang terzalimi dan doa orang berpuasa. Setiap klaim spesifik tetap perlu ditautkan ke sumber dan penilaian hadits yang tepat; tidak cukup hanya populer.</w:t>
      </w:r>
    </w:p>
    <w:p>
      <w:r>
        <w:rPr>
          <w:sz w:val="21"/>
        </w:rPr>
        <w:t>Doa orang terzalimi menuntut keseriusan terhadap keadilan. Ia bukan izin untuk menzalimi balik atau menyebarkan tuduhan tanpa bukti. Orang yang mengalami pelanggaran hak dapat berdoa sekaligus mencari perlindungan, menyimpan bukti, dan meminta bantuan yang aman. Mengakui keutamaan doanya tidak berarti kita mengetahui keputusan Allah terhadap setiap perkara tertentu.</w:t>
      </w:r>
    </w:p>
    <w:p>
      <w:r>
        <w:rPr>
          <w:sz w:val="21"/>
        </w:rPr>
        <w:t>Doa saat berbuka sering disebut dalam pembahasan waktu mustajab. Bila mengutip teks khusus atau menetapkan derajat, rujukan hadits harus diperiksa. Tanpa itu, seseorang tetap dapat berdoa dengan bahasa sendiri menjelang berbuka, tanpa mengklaim formula tertentu sebagai syarat.</w:t>
      </w:r>
    </w:p>
    <w:p>
      <w:r>
        <w:rPr>
          <w:sz w:val="21"/>
        </w:rPr>
        <w:t>Keadaan lain seperti sujud atau sepertiga malam juga dikenal dalam riwayat. Bab tahajud membahas sebagian rinciannya. Pembaca dapat memilih waktu yang mungkin dijaga dalam rutinitasnya, bukan menumpuk jadwal sampai mengabaikan kesehatan atau tanggung jawab keluarga. Doa di waktu yang lapang maupun sibuk tetap merupakan permohonan seorang hamba.</w:t>
      </w:r>
    </w:p>
    <w:p>
      <w:r>
        <w:rPr>
          <w:sz w:val="21"/>
        </w:rPr>
        <w:t>Istilah mustajab dalam percakapan sehari-hari kadang terdengar seperti kepastian otomatis. Lebih cermat bila disebut sebagai waktu atau keadaan yang memiliki keutamaan berdasarkan dalil, tanpa menetapkan hasil duniawi. Waktu tersebut bukan alat untuk menguji Allah. Doa tetap dipanjatkan dengan rendah hati, sementara penerimaan dan hikmahnya berada di luar pengetahuan manusia.</w:t>
      </w:r>
    </w:p>
    <w:p>
      <w:r>
        <w:rPr>
          <w:sz w:val="21"/>
        </w:rPr>
        <w:t>Orang yang berpuasa dapat menggunakan waktu menjelang berbuka untuk berdoa bagi dirinya dan orang lain. Ia tidak perlu menunda semua permohonan sampai menit terakhir, atau merasa gagal jika tidak mengingat susunan tertentu. Demikian pula orang terzalimi tidak wajib menceritakan pengalaman pribadinya kepada khalayak agar doanya bernilai. Menjaga keselamatan dan mencari pertolongan adalah hal yang patut.</w:t>
      </w:r>
    </w:p>
    <w:p>
      <w:r>
        <w:rPr>
          <w:sz w:val="21"/>
        </w:rPr>
        <w:t>Saat memilih waktu, pertimbangkan kemampuan menjaga ibadah tanpa mengorbankan kewajiban. Pekerja malam dapat berdoa ketika jeda yang aman. Orang tua yang merawat bayi mungkin berdoa singkat pada waktu yang tersedia. Tidak perlu membandingkan jadwal ibadah orang yang keadaan hidupnya berbeda.</w:t>
      </w:r>
    </w:p>
    <w:p>
      <w:r>
        <w:rPr>
          <w:sz w:val="21"/>
        </w:rPr>
        <w:t>Waktu mustajab tidak menuntut jadwal yang padat. Pilih satu waktu yang realistis, misalnya sesudah Shalat Maghrib sebelum berbuka, lalu jauhkan diri dari layar sejenak. Ketenangan itu sendiri membantu permohonan terucap dengan sengaja, bukan tergesa sambil menghitung menit menjelang berbuka.</w:t>
      </w:r>
    </w:p>
    <w:p>
      <w:pPr>
        <w:jc w:val="both"/>
      </w:pPr>
      <w:r>
        <w:rPr>
          <w:b/>
          <w:sz w:val="28"/>
        </w:rPr>
        <w:t>27.5 Penghalang Terkabulnya Doa</w:t>
      </w:r>
    </w:p>
    <w:p>
      <w:r>
        <w:rPr>
          <w:sz w:val="21"/>
        </w:rPr>
        <w:t>Riwayat sahih menyebut seseorang yang bepergian jauh, berdoa dengan penuh harap, tetapi makanan, minuman, dan pakaiannya berasal dari yang haram. Riwayat itu mengingatkan hubungan antara sumber penghasilan dan doa. Ia bukan dasar untuk memvonis bahwa setiap orang yang kesulitan pasti memiliki makanan haram.</w:t>
      </w:r>
    </w:p>
    <w:p>
      <w:r>
        <w:rPr>
          <w:sz w:val="21"/>
        </w:rPr>
        <w:t>Kehalalan penghasilan dan makanan patut diperiksa dengan jujur. Jika ada hak orang lain yang tertahan, upayakan pengembalian atau penyelesaian yang adil. Jika seseorang tidak mengetahui status suatu perkara, ia dapat mencari penjelasan dari pihak berilmu yang memahami konteksnya. Ketidakjelasan perlu diteliti, bukan menjadi alasan menuduh diri atau orang lain secara serampangan.</w:t>
      </w:r>
    </w:p>
    <w:p>
      <w:r>
        <w:rPr>
          <w:sz w:val="21"/>
        </w:rPr>
        <w:t>Sikap tergesa juga disebut dalam riwayat tentang doa. Maksudnya bukan bahwa orang harus menunggu tanpa batas sambil menyangkal rasa sedih. Manusia boleh merasa letih dan mencari pertolongan. Yang perlu dihindari ialah mengubah belum terkabul menurut pengamatan menjadi kepastian bahwa Allah tidak menjawab.</w:t>
      </w:r>
    </w:p>
    <w:p>
      <w:r>
        <w:rPr>
          <w:sz w:val="21"/>
        </w:rPr>
        <w:t>Penghalang lain dapat muncul dari permohonan yang mengandung dosa atau pemutusan hubungan keluarga, sebagaimana makna riwayat yang dikenal. Karena teks hadits dan derajatnya perlu dipastikan sebelum dikutip, penjelasan ini tidak menetapkan nomor atau lafaz Arab. Prinsip praktisnya tetap jelas: jangan meminta bantuan Allah untuk melanggar hak atau merusak ikatan keluarga.</w:t>
      </w:r>
    </w:p>
    <w:p>
      <w:r>
        <w:rPr>
          <w:sz w:val="21"/>
        </w:rPr>
        <w:t>Gambaran dalam riwayat tentang makanan haram mengajarkan kehati-hatian, bukan penghinaan. Orang yang sedang menghadapi persoalan sumber nafkah dapat memeriksa kontrak, transaksi, dan hak pekerja dengan bantuan yang kompeten. Bila terbukti ada kewajiban yang belum dipenuhi, carilah cara menyelesaikan secara proporsional. Jangan menghentikan seluruh nafkah keluarga secara gegabah tanpa memahami akibat dan pilihan yang tersedia.</w:t>
      </w:r>
    </w:p>
    <w:p>
      <w:r>
        <w:rPr>
          <w:sz w:val="21"/>
        </w:rPr>
        <w:t>Penghalang yang disebut dalam nash perlu dibaca bersama perintah bertobat dan memperbaiki diri. Rasa bersalah yang mendorong perbaikan berbeda dari rasa malu yang membuat seseorang putus asa. Jika penghasilan bercampur perkara meragukan, tuliskan pertanyaan secara rinci dan minta pandangan yang memahami bidangnya. Jangan menyimpulkan status hukum hanya dari potongan video atau obrolan.</w:t>
      </w:r>
    </w:p>
    <w:p>
      <w:r>
        <w:rPr>
          <w:sz w:val="21"/>
        </w:rPr>
        <w:t>Kewajiban manusia juga mencakup menjaga hubungan, tetapi tidak semua konflik dapat diselesaikan dengan kembali ke situasi berbahaya. Memelihara keselamatan dan menetapkan batas sehat bukan otomatis memutus kekerabatan. Kasus kekerasan atau ancaman memerlukan perlindungan dan nasihat yang sesuai.</w:t>
      </w:r>
    </w:p>
    <w:p>
      <w:r>
        <w:rPr>
          <w:sz w:val="21"/>
        </w:rPr>
        <w:t>Misalnya, seorang pekerja penjualan dapat memeriksa apakah komisi yang diterimanya berasal dari transaksi yang dijelaskan jujur kepada pembeli. Pertanyaan semacam ini konkret dan dapat dijawab dengan catatan, berbeda dari vonis umum yang justru menyudutkan diri sendiri tanpa data.</w:t>
      </w:r>
    </w:p>
    <w:p>
      <w:pPr>
        <w:jc w:val="both"/>
      </w:pPr>
      <w:r>
        <w:rPr>
          <w:b/>
          <w:sz w:val="28"/>
        </w:rPr>
        <w:t>27.6 Tiga Bentuk Pengabulan: Dikabulkan, Diganti, atau Dihindarkan dari Keburukan</w:t>
      </w:r>
    </w:p>
    <w:p>
      <w:r>
        <w:rPr>
          <w:sz w:val="21"/>
        </w:rPr>
        <w:t>Ungkapan bahwa doa bisa dijawab dalam beberapa bentuk sering dipakai untuk menenangkan orang. Namun, rincian seperti permintaan diberikan, disimpan sebagai pahala, atau keburukan dijauhkan harus bersumber pada riwayat yang dinilai, bukan dipastikan tanpa rujukan. Kita tidak boleh mengarang kategori lalu menisbatkannya secara tegas kepada Nabi ﷺ.</w:t>
      </w:r>
    </w:p>
    <w:p>
      <w:r>
        <w:rPr>
          <w:sz w:val="21"/>
        </w:rPr>
        <w:t>Yang dapat dipastikan dari ayat bab ini ialah Allah menjawab doa, sementara manusia tidak menguasai bentuk jawaban. Seseorang boleh berharap permintaannya terwujud, tetapi tidak mengklaim mengetahui hikmah khusus di balik tertundanya. Bisa jadi ia belum melihat keseluruhan keadaan; bisa juga ia perlu mengevaluasi ikhtiar yang berada dalam tanggung jawabnya.</w:t>
      </w:r>
    </w:p>
    <w:p>
      <w:r>
        <w:rPr>
          <w:sz w:val="21"/>
        </w:rPr>
        <w:t>Bila pekerjaan yang diminta belum datang, pembaca dapat meninjau CV, keterampilan, dan jaringan kerja. Langkah itu bukan pengganti doa dan bukan cara memastikan hasil. Jika masalahnya berupa kebutuhan mendesak, meminta bantuan keluarga, komunitas, atau lembaga yang aman dapat menjadi bagian dari ikhtiar.</w:t>
      </w:r>
    </w:p>
    <w:p>
      <w:r>
        <w:rPr>
          <w:sz w:val="21"/>
        </w:rPr>
        <w:t>Menjaga harap bukan memaksa diri tersenyum. Kesedihan tetap manusiawi. Doa memberi ruang untuk mengakui luka tanpa menjadikan kesulitan sebagai bukti bahwa Allah membenci seseorang. Kita menyerahkan pengetahuan tentang jawaban kepada Allah dan tetap mengambil langkah yang masuk akal.</w:t>
      </w:r>
    </w:p>
    <w:p>
      <w:r>
        <w:rPr>
          <w:sz w:val="21"/>
        </w:rPr>
        <w:t>Bahasa tentang penggantian atau penolakan keburukan dapat menghibur, tetapi jangan dipakai untuk menutup percakapan orang yang berduka. Hindari menjawab keluhannya dengan kepastian bahwa ia pasti sedang menerima bentuk jawaban tertentu. Kita dapat menemani, mendengarkan, dan menawarkan bantuan praktis tanpa mengklaim mengetahui rahasia takdir.</w:t>
      </w:r>
    </w:p>
    <w:p>
      <w:r>
        <w:rPr>
          <w:sz w:val="21"/>
        </w:rPr>
        <w:t>Catatan harian dapat membantu seseorang melihat langkah yang telah diambil, bukan membuktikan bahwa doa telah diterima atau ditolak. Tulis kejadian yang nyata: panggilan kerja, pembayaran yang disepakati, atau bantuan yang tersedia. Jangan mengubah kebetulan menjadi tanda ilahi yang pasti. Bersyukur atas kebaikan yang hadir tetap mungkin tanpa menyusun teori tentang maksud Allah.</w:t>
      </w:r>
    </w:p>
    <w:p>
      <w:r>
        <w:rPr>
          <w:sz w:val="21"/>
        </w:rPr>
        <w:t>Jika penantian menimbulkan kecemasan berat, berbicaralah dengan orang yang amanah. Doa dapat menjadi bagian dari dukungan rohani, sementara konseling, pendampingan sosial, atau layanan kesehatan membantu kebutuhan lain. Meminta bantuan bukan tanda bahwa doa tidak cukup.</w:t>
      </w:r>
    </w:p>
    <w:p>
      <w:r>
        <w:rPr>
          <w:sz w:val="21"/>
        </w:rPr>
        <w:t>Kita dapat merespons keadaan dengan syukur atas hal yang nyata dan sabar menghadapi yang belum selesai. Keduanya tidak mengharuskan kita menerangkan rahasia takdir yang tidak diketahui.</w:t>
      </w:r>
    </w:p>
    <w:p>
      <w:r>
        <w:rPr>
          <w:sz w:val="21"/>
        </w:rPr>
        <w:t>Ambil contoh nyata: permohonan pelunasan cicilan yang ditunda dua bulan. Penundaan itu belum tentu berarti permintaan ditolak; bisa jadi gaji telat cair atau bantuan dari pemerintah baru turun pada periode berikutnya. Mencatat apa yang benar-benar terjadi lebih berguna daripada menebak-nebak maksud di balik kejadian.</w:t>
      </w:r>
    </w:p>
    <w:p>
      <w:pPr>
        <w:jc w:val="both"/>
      </w:pPr>
      <w:r>
        <w:rPr>
          <w:b/>
          <w:sz w:val="28"/>
        </w:rPr>
        <w:t>27.7 "Tidak Ada yang Menolak Qadar Kecuali Doa": Takhrij dan Penjelasan Ulama</w:t>
      </w:r>
    </w:p>
    <w:p>
      <w:r>
        <w:rPr>
          <w:sz w:val="21"/>
        </w:rPr>
        <w:t>Ungkapan “tidak ada yang menolak qadar kecuali doa” kerap dikutip dalam pembicaraan tentang takdir. Karena status dan jalur riwayatnya memerlukan pemeriksaan ahli hadits, bab ini tidak menetapkan derajat maupun nomor tanpa sumber yang terverifikasi. Jangan menggunakannya sebagai dalil tunggal untuk menjanjikan bahwa doa mengubah setiap hasil yang telah ditakdirkan sesuai keinginan manusia.</w:t>
      </w:r>
    </w:p>
    <w:p>
      <w:r>
        <w:rPr>
          <w:sz w:val="21"/>
        </w:rPr>
        <w:t>Dalam akidah Islam, doa sendiri termasuk bagian dari takdir Allah. Mengambil sebab dan memohon tidak berada di luar ilmu serta ketetapan-Nya. Karena itu, ungkapan tersebut tidak perlu dibaca sebagai pertentangan antara doa dan qadar. Penjelasan rinci tentang hubungan keduanya memiliki pembahasan ulama yang perlu dinukil dengan rujukan yang dapat diperiksa.</w:t>
      </w:r>
    </w:p>
    <w:p>
      <w:r>
        <w:rPr>
          <w:sz w:val="21"/>
        </w:rPr>
        <w:t>Secara praktis, seseorang tetap berdoa ketika menghadapi kesulitan, lalu menjalankan sebab yang dibenarkan. Ia tidak tahu hasil akhirnya, tetapi tahu bahwa memohon dan berusaha adalah tanggung jawabnya. Hindari menjadikan riwayat yang belum dipastikan untuk menyalahkan orang yang tertimpa musibah atau menuntutnya mengulang doa dengan formula tertentu.</w:t>
      </w:r>
    </w:p>
    <w:p>
      <w:r>
        <w:rPr>
          <w:sz w:val="21"/>
        </w:rPr>
        <w:t>Perbincangan takdir sering memakai kata “menolak” seolah-olah manusia mengetahui seluruh catatan ketetapan Allah. Padahal pengetahuan manusia terbatas pada yang tampak. Kita berdoa dan berusaha karena keduanya diperintahkan, bukan karena mampu membaca masa depan. Sikap ini memungkinkan ikhtiar yang sungguh-sungguh tanpa klaim bahwa hasil dapat dikendalikan.</w:t>
      </w:r>
    </w:p>
    <w:p>
      <w:r>
        <w:rPr>
          <w:sz w:val="21"/>
        </w:rPr>
        <w:t>Dalam menyampaikan ungkapan tersebut, sebutkan bahwa status riwayat memerlukan takhrij. Jangan menulis “hadits sahih” atau “hadits lemah” tanpa dasar rujukan. Bila kelak sumber yang dapat dipercaya tersedia, penjelasan dapat diperbarui dengan menyebut redaksi dan perbedaan penilaian. Hingga saat itu, ayat-ayat yang sudah diverifikasi cukup menjadi dasar pembahasan doa.</w:t>
      </w:r>
    </w:p>
    <w:p>
      <w:r>
        <w:rPr>
          <w:sz w:val="21"/>
        </w:rPr>
        <w:t>Perbedaan antara ketetapan Allah dan pilihan manusia perlu dijelaskan tanpa simplifikasi. Manusia bertanggung jawab atas pilihan yang dilakukan, meskipun ia tidak menguasai seluruh akibatnya. Memohon pertolongan tidak meniadakan tanggung jawab itu. Sebaliknya, hasil yang gagal tidak membuktikan bahwa doa atau usaha seseorang keliru.</w:t>
      </w:r>
    </w:p>
    <w:p>
      <w:r>
        <w:rPr>
          <w:sz w:val="21"/>
        </w:rPr>
        <w:t>Bahasa yang rendah hati mengakui keterbatasan manusia. Kita tidak tahu apa yang akan terjadi besok, tetapi dapat memilih tindakan yang benar hari ini. Doa mengiringi pilihan itu dengan pengharapan dan penyerahan diri.</w:t>
      </w:r>
    </w:p>
    <w:p>
      <w:r>
        <w:rPr>
          <w:sz w:val="21"/>
        </w:rPr>
        <w:t>Pembaca dapat menulis dua kolom: yang dapat diubah dan yang tidak. Kolom pertama diisi langkah nyata seperti melamar pekerjaan atau menghubungi penagih; kolom kedua diisi keadaan seperti kebijakan perusahaan tempat melamar. Doa menyertai kedua kolom, tetapi tenaga hanya dicurahkan pada kolom pertama.</w:t>
      </w:r>
    </w:p>
    <w:p>
      <w:pPr>
        <w:jc w:val="both"/>
      </w:pPr>
      <w:r>
        <w:rPr>
          <w:b/>
          <w:sz w:val="28"/>
        </w:rPr>
        <w:t>27.8 Doa Para Nabi tentang Rezeki: Musa, Ibrahim, Isa, Zakaria, dan Sulaiman</w:t>
      </w:r>
    </w:p>
    <w:p>
      <w:r>
        <w:rPr>
          <w:sz w:val="21"/>
        </w:rPr>
        <w:t>Al-Qur'an merekam doa para nabi dengan kebutuhan dan konteks yang beragam. Musa memohon kebaikan yang diturunkan Allah ketika berada dalam keadaan membutuhkan (Al-Qasas: 24). Ibrahim berdoa agar negerinya aman dan penduduknya mendapat buah-buahan (Al-Baqarah: 126). Zakaria memohon keturunan yang baik dan menerima kabar gembira tentang Yahya (Ali Imran: 38–39).</w:t>
      </w:r>
    </w:p>
    <w:p>
      <w:r>
        <w:rPr>
          <w:sz w:val="21"/>
        </w:rPr>
        <w:t>Doa Sulaiman dalam Shad: 35 meminta kerajaan yang tidak dimiliki orang lain setelahnya. Permintaan itu terkait tugas dan karunia khusus seorang nabi, bukan resep untuk meminta kekuasaan atau kekayaan bagi setiap orang. Al-Qur'an juga menyebut Isa, tetapi tidak semua kisahnya berupa permohonan harta. Mengelompokkan semua nabi sebagai peminta kekayaan akan merusak konteks ayat.</w:t>
      </w:r>
    </w:p>
    <w:p>
      <w:r>
        <w:rPr>
          <w:sz w:val="21"/>
        </w:rPr>
        <w:t>Kisah Musa di Al-Qasas menunjukkan bahwa permohonan dapat lahir dalam keadaan terbatas. Ayat tidak memberi rincian bahwa doa itu formula untuk mendapatkan pekerjaan. Pembaca dapat mengambil pelajaran tentang kebutuhan yang jujur dan kebaikan yang diserahkan kepada Allah, sambil tidak mengklaim jaminan hasil identik.</w:t>
      </w:r>
    </w:p>
    <w:p>
      <w:r>
        <w:rPr>
          <w:sz w:val="21"/>
        </w:rPr>
        <w:t>Contoh paling umum untuk kebutuhan dunia dan akhirat adalah doa Al-Baqarah: 201. Ia meminta kebaikan yang luas, bukan hanya uang. Kesehatan, keamanan, keluarga yang baik, pekerjaan halal, dan keteguhan termasuk hal-hal yang dapat dimohonkan, sembari menyadari bahwa tafsir istilah kebaikan mencakup makna yang lebih luas.</w:t>
      </w:r>
    </w:p>
    <w:p>
      <w:r>
        <w:rPr>
          <w:sz w:val="21"/>
        </w:rPr>
        <w:t>Contoh para nabi tidak boleh dilepaskan dari ayatnya. Musa saat itu berada dalam perjalanan setelah meninggalkan Mesir dan membutuhkan pertolongan. Doanya singkat, lalu kisah berlanjut dengan pertemuan yang membuka jalan hidup baru. Urutan narasi Al-Qur'an dapat memberi pelajaran tentang harap dan tindakan, tetapi tidak membuktikan bahwa setiap pembaca akan menerima tawaran kerja serupa.</w:t>
      </w:r>
    </w:p>
    <w:p>
      <w:r>
        <w:rPr>
          <w:sz w:val="21"/>
        </w:rPr>
        <w:t>Ibrahim meminta keamanan negeri dan kecukupan buah-buahan bagi penduduknya. Doa itu mengingatkan bahwa kebutuhan masyarakat juga pantas dimohonkan. Kita dapat berdoa bagi pangan, keamanan, dan pekerjaan yang layak bagi banyak orang, kemudian mendukung upaya nyata yang adil. Doa Sulaiman menunjukkan permintaan yang sesuai dengan tugas khususnya; menirunya tanpa memahami konteks berisiko menjadikan karunia kenabian sebagai slogan ambisi.</w:t>
      </w:r>
    </w:p>
    <w:p>
      <w:r>
        <w:rPr>
          <w:sz w:val="21"/>
        </w:rPr>
        <w:t>Zakaria memohon keturunan yang baik ketika usia dan keadaan membuatnya cemas. Ini bukan doa untuk harta, namun menggambarkan bahwa permohonan menyentuh kebutuhan yang dianggap penting oleh pemohon. Penyebutan Isa dalam judul mengingatkan pembaca untuk tidak mencari tema uang pada setiap nabi. Ajaran para nabi lebih luas daripada kemakmuran materi.</w:t>
      </w:r>
    </w:p>
    <w:p>
      <w:r>
        <w:rPr>
          <w:sz w:val="21"/>
        </w:rPr>
        <w:t>Sebagai latihan memahami doa nabi, baca kembali kisah Zakaria dalam surah Ali Imran dari awal sampai akhir, lalu catat apa yang ia minta dan apa yang ia kerjakan sesudahnya. Pola memohon lalu berusaha itulah yang layak ditiru, bukan hasilnya.</w:t>
      </w:r>
    </w:p>
    <w:p>
      <w:pPr>
        <w:jc w:val="both"/>
      </w:pPr>
      <w:r>
        <w:rPr>
          <w:b/>
          <w:sz w:val="28"/>
        </w:rPr>
        <w:t>27.9 Doa Rezeki dan Kecukupan dari Sunnah yang Sahih</w:t>
      </w:r>
    </w:p>
    <w:p>
      <w:r>
        <w:rPr>
          <w:sz w:val="21"/>
        </w:rPr>
        <w:t>Doa-doa yang diajarkan dalam sunnah patut dikutip dengan teks, sumber, dan status yang jelas. Bab ini tidak mengisi lafaz Arab hadits karena rujukan yang tersedia di bagian ini hanya memuat teks ayat. Dengan demikian, tidak ada kalimat doa khusus yang dinisbatkan kepada Nabi ﷺ tanpa pemeriksaan teks dan rujukannya.</w:t>
      </w:r>
    </w:p>
    <w:p>
      <w:r>
        <w:rPr>
          <w:sz w:val="21"/>
        </w:rPr>
        <w:t>Pembaca tetap dapat berdoa dengan kalimat sendiri. Misalnya, ia meminta penghasilan halal, keberkahan pada nafkah, kemampuan membayar kewajiban, dan kecukupan untuk keluarga. Kalimat itu adalah permohonan umum, bukan kutipan sunnah. Tandai perbedaannya ketika membagikan kepada orang lain.</w:t>
      </w:r>
    </w:p>
    <w:p>
      <w:r>
        <w:rPr>
          <w:sz w:val="21"/>
        </w:rPr>
        <w:t>Bila menemukan doa berantai dengan klaim “amalkan sekian kali, pasti mendapat hasil”, telusuri sumbernya sebelum meneruskan. Periksa apakah teks itu ayat, hadits, doa ulama, atau susunan kontemporer. Masing-masing memiliki status berbeda. Menghormati sunnah berarti tidak menisbatkan sesuatu kepada Nabi tanpa pengetahuan.</w:t>
      </w:r>
    </w:p>
    <w:p>
      <w:r>
        <w:rPr>
          <w:sz w:val="21"/>
        </w:rPr>
        <w:t>Doa yang sahih juga tidak membebaskan seseorang dari kewajiban membayar utang atau mencari nafkah. Memohon kecukupan sambil menghindari komunikasi dengan pemberi pinjaman tidak menyelesaikan hak yang tertunda. Doa dan tindakan perlu ditempatkan bersama tanpa menjadikan salah satunya alat untuk merendahkan orang yang sedang kesulitan.</w:t>
      </w:r>
    </w:p>
    <w:p>
      <w:r>
        <w:rPr>
          <w:sz w:val="21"/>
        </w:rPr>
        <w:t>Untuk menyusun kumpulan doa sunnah, dibutuhkan pemeriksaan teks pada kitab hadits, jalur periwayatan, dan terjemahan yang tepat. Satu kesalahan kata dapat mengubah makna. Catatan sumber juga perlu cukup rinci agar pembaca dapat menelusuri, bukan hanya melihat label “sahih” yang berdiri sendiri.</w:t>
      </w:r>
    </w:p>
    <w:p>
      <w:r>
        <w:rPr>
          <w:sz w:val="21"/>
        </w:rPr>
        <w:t>Bab ini sengaja tidak memasukkan doa hadits tertentu ketika teks yang terverifikasi tidak tersedia. Pembaca yang memerlukan doa khusus dapat memakai rujukan primer yang diperiksa guru atau peneliti hadits. Sementara itu, permohonan umum dalam bahasa sendiri tetap terbuka. Pembedaan ini menjaga ketelitian tanpa membuat seseorang merasa tidak boleh memohon kecuali menghafal teks Arab.</w:t>
      </w:r>
    </w:p>
    <w:p>
      <w:r>
        <w:rPr>
          <w:sz w:val="21"/>
        </w:rPr>
        <w:t>Ketika membagikan doa, cantumkan apakah itu kutipan wahyu atau rumusan pribadi. Pembaca kemudian dapat memilih dengan sadar dan tidak meneruskan klaim yang belum diperiksa. Ketelitian semacam ini melindungi orang yang sedang rentan dari janji palsu.</w:t>
      </w:r>
    </w:p>
    <w:p>
      <w:r>
        <w:rPr>
          <w:sz w:val="21"/>
        </w:rPr>
        <w:t>Sumber yang jelas juga memungkinkan koreksi jika ada kekeliruan terjemahan. Pembaca tidak perlu malu memperbarui pemahaman setelah menemukan rujukan yang lebih kuat. Sikap terbuka seperti ini lebih aman daripada mempertahankan kutipan hanya karena sudah tersebar luas.</w:t>
      </w:r>
    </w:p>
    <w:p>
      <w:r>
        <w:rPr>
          <w:sz w:val="21"/>
        </w:rPr>
        <w:t>Praktiknya, saat menemukan doa sunnah di grup keluarga, tanyakan sumber cetaknya sebelum meneruskan. Bila tidak ada jawaban, balas dengan permohonan umum yang Anda susun sendiri, misalnya memohon kecukupan halal bagi orang tua dan kesabaran dalam mencarinya.</w:t>
      </w:r>
    </w:p>
    <w:p>
      <w:pPr>
        <w:jc w:val="both"/>
      </w:pPr>
      <w:r>
        <w:rPr>
          <w:b/>
          <w:sz w:val="28"/>
        </w:rPr>
        <w:t>27.10 Doa Dzun Nun: "Tidak Ada Tuhan Selain Engkau, Maha Suci Engkau"</w:t>
      </w:r>
    </w:p>
    <w:p>
      <w:r>
        <w:rPr>
          <w:sz w:val="21"/>
        </w:rPr>
        <w:t>Doa Dzun Nun tercantum dalam Al-Anbiya: 87 ketika Yunus berada dalam kegelapan. Ayat menyebut pengakuannya bahwa tidak ada tuhan selain Allah, Mahasuci Dia, dan bahwa ia termasuk orang yang zalim. Ayat berikutnya menjelaskan bahwa Allah menyelamatkannya dari kesusahan dan demikian pula orang-orang beriman.</w:t>
      </w:r>
    </w:p>
    <w:p>
      <w:r>
        <w:rPr>
          <w:sz w:val="21"/>
        </w:rPr>
        <w:t>Konteks ini menunjukkan pengakuan tauhid dan kerendahan hati dalam kesempitan. Ia bukan jaminan bahwa setiap pembaca yang mengulang lafaz akan mendapat kekayaan atau keluar dari masalah pada waktu tertentu. Keutamaan doa tersebut dapat dijelaskan melalui ayat dan hadits yang sahih setelah teksnya diverifikasi, tanpa menambah klaim populer yang tidak memiliki sumber.</w:t>
      </w:r>
    </w:p>
    <w:p>
      <w:r>
        <w:rPr>
          <w:sz w:val="21"/>
        </w:rPr>
        <w:t>Orang yang sedang terdesak dapat membaca ayat dan berdoa dengan maknanya. Ia juga dapat mengakui kesalahan bila memang ada, lalu memperbaiki hak yang dilanggar. Pengakuan Yunus dalam ayat tidak menjadi dasar untuk menuduh setiap korban kesulitan sebagai penyebab masalahnya sendiri.</w:t>
      </w:r>
    </w:p>
    <w:p>
      <w:r>
        <w:rPr>
          <w:sz w:val="21"/>
        </w:rPr>
        <w:t>Jika kesulitan bersifat praktis, seperti tunggakan sewa atau ancaman kehilangan kerja, carilah langkah aman dan bantuan yang sesuai. Doa Dzun Nun menguatkan penghambaan, bukan menggantikan perlindungan dan ikhtiar nyata.</w:t>
      </w:r>
    </w:p>
    <w:p>
      <w:r>
        <w:rPr>
          <w:sz w:val="21"/>
        </w:rPr>
        <w:t>Nama Dzun Nun berarti pemilik ikan dan merujuk kepada Yunus. Ayat menyebut pengakuan kepada Allah, tasbih, serta kesadaran akan kesalahan. Ayat berikutnya memberi kabar penyelamatan. Karena itu, doa ini membawa pesan tauhid dan kembali kepada Allah, bukan sekadar bacaan untuk mencapai target finansial.</w:t>
      </w:r>
    </w:p>
    <w:p>
      <w:r>
        <w:rPr>
          <w:sz w:val="21"/>
        </w:rPr>
        <w:t>Pembaca dapat memahami arti setiap bagian sebelum mengulangnya. Bila belum menguasai bahasa Arab, gunakan transliterasi yang benar sambil belajar perlahan. Jangan membuat angka pengulangan khusus atau mengklaim bahwa orang yang tidak mengamalkannya pasti tertimpa kesusahan. Pengajaran agama perlu menumbuhkan harapan, bukan ketakutan tanpa dasar.</w:t>
      </w:r>
    </w:p>
    <w:p>
      <w:r>
        <w:rPr>
          <w:sz w:val="21"/>
        </w:rPr>
        <w:t>Dalam keadaan gelap, pengakuan kepada Allah dapat mengembalikan perhatian kepada tujuan ibadah. Namun, pemulihan sering juga memerlukan tindakan bertahap. Mintalah bantuan ketika perlu, dan jangan menyamakan kesulitan meminta bantuan dengan lemahnya tawakal.</w:t>
      </w:r>
    </w:p>
    <w:p>
      <w:r>
        <w:rPr>
          <w:sz w:val="21"/>
        </w:rPr>
        <w:t>Bila membaca ayat dalam shalat atau di luar shalat, pahami konteks sebelum menjadikannya slogan. Penyebutan kesusahan dan penyelamatan berada dalam kisah seorang nabi. Pelajaran tauhid dapat diambil, sementara rincian keutamaan khusus tetap mengikuti dalilnya.</w:t>
      </w:r>
    </w:p>
    <w:p>
      <w:r>
        <w:rPr>
          <w:sz w:val="21"/>
        </w:rPr>
        <w:t>Contoh penerapan: saat menghadapi penolakan lamaran yang kesekian kali, bacalah kembali Al-Anbiya ayat 87 dengan tenang, lalu perbarui satu bagian riwayat hidup yang memang lemah. Ayat itu menguatkan hati; perbaikan yang menyertainya adalah ikhtiar yang wajar.</w:t>
      </w:r>
    </w:p>
    <w:p>
      <w:pPr>
        <w:jc w:val="both"/>
      </w:pPr>
      <w:r>
        <w:rPr>
          <w:b/>
          <w:sz w:val="28"/>
        </w:rPr>
        <w:t>27.11 Etika Meminta Harta dalam Doa</w:t>
      </w:r>
    </w:p>
    <w:p>
      <w:r>
        <w:rPr>
          <w:sz w:val="21"/>
        </w:rPr>
        <w:t>Meminta harta bukan sesuatu yang otomatis tercela. Harta dapat membantu seseorang memenuhi nafkah, melunasi kewajiban, menolong keluarga, dan melakukan kebaikan. Yang perlu diperiksa ialah sumber, tujuan, dan dampaknya terhadap amanah.</w:t>
      </w:r>
    </w:p>
    <w:p>
      <w:r>
        <w:rPr>
          <w:sz w:val="21"/>
        </w:rPr>
        <w:t>Mintalah yang halal dan bermanfaat, bukan kekayaan yang diperoleh dengan merampas hak orang lain. Permohonan dapat menyebut kebutuhan secara terbuka, tetapi tidak menjadikan jumlah tertentu sebagai ukuran kasih sayang Allah. Seseorang boleh menginginkan rumah yang aman atau modal kerja, sambil tetap menerima bahwa jalur jawabannya bukan pilihannya sendiri.</w:t>
      </w:r>
    </w:p>
    <w:p>
      <w:r>
        <w:rPr>
          <w:sz w:val="21"/>
        </w:rPr>
        <w:t>Doa untuk kecukupan perlu berdampingan dengan pengelolaan. Catat pemasukan dan kewajiban, bicarakan keputusan besar dengan pihak yang terdampak, serta cari nasihat saat menghadapi utang yang rumit. Hindari menjanjikan sedekah atau pembayaran tertentu bila belum mampu menunaikannya.</w:t>
      </w:r>
    </w:p>
    <w:p>
      <w:r>
        <w:rPr>
          <w:sz w:val="21"/>
        </w:rPr>
        <w:t>Jangan mengukur kesalehan seseorang dari kemewahan maupun kemiskinannya. Harta dan kekurangan sama-sama dapat menjadi ujian, tetapi keadaan luar tidak membuka isi hati. Etika meminta harta mencakup syukur ketika lapang, sabar tanpa pasif ketika sempit, dan keadilan dalam memperoleh serta membelanjakannya.</w:t>
      </w:r>
    </w:p>
    <w:p>
      <w:r>
        <w:rPr>
          <w:sz w:val="21"/>
        </w:rPr>
        <w:t>Permintaan harta dapat diarahkan kepada tujuan yang terukur, tetapi hasilnya tetap tidak dijamin. Misalnya, seseorang memohon modal yang cukup untuk memulai usaha kecil dan sekaligus menilai risiko, kemampuan, serta kewajiban keluarga. Jika usaha belum layak, menunda atau memilih jalan lain bukan berarti doanya sia-sia.</w:t>
      </w:r>
    </w:p>
    <w:p>
      <w:r>
        <w:rPr>
          <w:sz w:val="21"/>
        </w:rPr>
        <w:t>Etika juga mencakup cara berbicara tentang rezeki di depan orang yang sedang kesulitan. Jangan membandingkan hidupnya dengan orang yang lebih lapang lalu menuduhnya kurang berdoa. Berikan ruang bagi pengalaman yang berbeda. Bila mampu, tawarkan informasi, waktu, atau bantuan yang diminta tanpa mempermalukan penerima.</w:t>
      </w:r>
    </w:p>
    <w:p>
      <w:r>
        <w:rPr>
          <w:sz w:val="21"/>
        </w:rPr>
        <w:t>Minta pula kemampuan menjaga harta, bukan hanya mendapatkannya. Penghasilan yang meningkat membawa tanggung jawab baru: memenuhi kewajiban, menghindari pemborosan, dan memperhatikan hak yang terkait. Kecukupan dapat dimaknai sebagai kemampuan memenuhi kebutuhan dengan cara yang baik, bukan perlombaan menunjukkan kemewahan.</w:t>
      </w:r>
    </w:p>
    <w:p>
      <w:r>
        <w:rPr>
          <w:sz w:val="21"/>
        </w:rPr>
        <w:t>Jika harta diminta untuk membantu orang lain, pastikan niat baik disertai cara yang tidak merugikan tanggungan sendiri. Amanah mencakup keluarga yang berada dalam tanggung jawab seseorang. Keputusan memberi atau berutang sebaiknya mempertimbangkan kemampuan nyata.</w:t>
      </w:r>
    </w:p>
    <w:p>
      <w:r>
        <w:rPr>
          <w:sz w:val="21"/>
        </w:rPr>
        <w:t>Contoh etika: seseorang yang memohon modal usaha keluarga sebaiknya menyiapkan rencana sederhana berisi jenis usaha, perkiraan biaya, dan cadangan bila omzet turun. Rencana itu menunjukkan permohonannya disertai pertimbangan, bukan harapan yang menggantung tanpa perhitungan.</w:t>
      </w:r>
    </w:p>
    <w:p>
      <w:pPr>
        <w:jc w:val="both"/>
      </w:pPr>
      <w:r>
        <w:rPr>
          <w:b/>
          <w:sz w:val="28"/>
        </w:rPr>
        <w:t>27.12 Praktik: Menyusun Daftar Doa Rezeki Pribadi</w:t>
      </w:r>
    </w:p>
    <w:p>
      <w:r>
        <w:rPr>
          <w:sz w:val="21"/>
        </w:rPr>
        <w:t>Buat daftar singkat yang membedakan permohonan dari tindakan. Catat kebutuhan dan satu langkah yang berada dalam kendali Anda.</w:t>
      </w:r>
    </w:p>
    <w:p>
      <w:r>
        <w:rPr>
          <w:sz w:val="21"/>
        </w:rPr>
        <w:t>Pilih satu permohonan untuk sepekan. Gunakan kata-kata yang dipahami. Cantumkan rujukan dengan benar bila mengutip Al-Qur'an atau sunnah; jangan menyebut rumusan sendiri sebagai hadits.</w:t>
      </w:r>
    </w:p>
    <w:p>
      <w:r>
        <w:rPr>
          <w:sz w:val="21"/>
        </w:rPr>
        <w:t>Di akhir pekan, tinjau daftar tanpa memberi nilai pada iman Anda. Catat tindakan dan hambatan. Bila satu hari terlewat, lanjutkan kembali. Simpan catatan itu di tempat yang mudah ditemukan dan perbarui sesuai keadaan. Jika kebutuhan berubah, sesuaikan permohonan dan tindakan tanpa menyalahkan diri atau mengabaikan bantuan yang tersedia.</w:t>
      </w:r>
    </w:p>
    <w:p>
      <w:r>
        <w:rPr>
          <w:sz w:val="21"/>
        </w:rPr>
        <w:t>Pisahkan permohonan menjadi beberapa bidang agar tidak hanya berpusat pada uang. Anda dapat mencatat kebutuhan keluarga, pekerjaan, kesehatan, dan kemampuan menjaga amanah. Tandai mana yang mendesak dan siapa yang perlu diajak bicara. Daftar ini bukan daftar syarat agar doa diterima, melainkan alat bantu agar pikiran lebih tertata.</w:t>
      </w:r>
    </w:p>
    <w:p>
      <w:r>
        <w:rPr>
          <w:sz w:val="21"/>
        </w:rPr>
        <w:t>Pilih satu tindakan yang realistis, bukan daftar panjang yang membuat kewalahan. Jika mencari kerja, tetapkan waktu untuk meninjau satu lamaran. Jika menghadapi utang, catat jumlah dan tenggat yang diketahui lalu cari komunikasi yang aman. Jika kebutuhan pokok belum terpenuhi, utamakan bantuan segera dari jaringan atau layanan yang tersedia.</w:t>
      </w:r>
    </w:p>
    <w:p>
      <w:r>
        <w:rPr>
          <w:sz w:val="21"/>
        </w:rPr>
        <w:t>Pada hari ketujuh, jangan memberi skor pada iman atau nilai doa. Tinjau apa yang dipelajari tentang kebutuhan dan ikhtiar. Bila rencana tidak berjalan, cari hambatan sebenarnya dan ubah langkahnya.</w:t>
      </w:r>
    </w:p>
    <w:p>
      <w:r>
        <w:br w:type="page"/>
      </w:r>
    </w:p>
    <w:p>
      <w:pPr>
        <w:jc w:val="center"/>
      </w:pPr>
      <w:r>
        <w:rPr>
          <w:b/>
          <w:sz w:val="40"/>
        </w:rPr>
        <w:t>BAB 28. Zikir: Rezeki Berupa Hati yang Tenang *(Kunci 9)*</w:t>
      </w:r>
    </w:p>
    <w:p>
      <w:pPr>
        <w:jc w:val="both"/>
      </w:pPr>
      <w:r>
        <w:rPr>
          <w:b w:val="0"/>
        </w:rPr>
        <w:t>Pintu 2: Langit. Kunci 9: Zikir.</w:t>
      </w:r>
    </w:p>
    <w:p>
      <w:pPr>
        <w:jc w:val="both"/>
      </w:pPr>
      <w:r>
        <w:rPr>
          <w:b w:val="0"/>
        </w:rPr>
        <w:t>Dalil bab: QS. Al-Baqarah: 152; QS. Ar-Ra'd: 28.</w:t>
      </w:r>
    </w:p>
    <w:p>
      <w:pPr>
        <w:jc w:val="both"/>
      </w:pPr>
      <w:r>
        <w:rPr>
          <w:b w:val="0"/>
        </w:rPr>
        <w:t>Setelah menutup kios kecilnya di Yogyakarta, Rani masih memikirkan tagihan yang jatuh tempo, pesan pemasok, dan uang sekolah anak. Tangannya terus merapikan barang, tetapi pikirannya berlari dari satu kemungkinan buruk ke kemungkinan lain. Ia pernah mendengar bahwa orang yang banyak berzikir akan memperoleh kelapangan rezeki. Lalu muncul pertanyaan: apakah jumlah bacaan tertentu bisa memastikan dagangan ramai? Apakah hati yang cemas berarti zikirnya kurang? Rani juga bingung memilih wirid yang beredar di grup keluarga: ada yang mencantumkan hitungan besar, tetapi tanpa sumber yang jelas.</w:t>
      </w:r>
    </w:p>
    <w:p>
      <w:pPr>
        <w:jc w:val="both"/>
      </w:pPr>
      <w:r>
        <w:rPr>
          <w:b w:val="0"/>
        </w:rPr>
        <w:t>Zikir berarti mengingat Allah, dan Al-Qur'an menghubungkannya dengan ketenteraman hati. Hubungan itu tidak boleh dipelintir menjadi janji pendapatan atau alat menyalahkan orang yang sedang gelisah. Zikir adalah ibadah yang memiliki lafaz dan tuntunan, sekaligus latihan menghadirkan kesadaran kepada Allah dalam hidup sehari-hari. Bab ini membedakan ayat, hadis, kebiasaan baik, dan klaim yang perlu diperiksa. Dengan begitu, Rani dapat berzikir sambil tetap mencatat pemasukan, berbicara jujur dengan pemasok, dan mencari bantuan bila kecemasan mengganggu kesehariannya.</w:t>
      </w:r>
    </w:p>
    <w:p>
      <w:pPr>
        <w:jc w:val="both"/>
      </w:pPr>
      <w:r>
        <w:rPr>
          <w:b w:val="0"/>
        </w:rPr>
        <w:t>Bagaimana zikir menghadirkan ingatan kepada Allah dan membantu ketenangan hati, tanpa menjadikan bacaan sebagai jaminan materi atau beban hitungan yang tidak bersumber?</w:t>
      </w:r>
    </w:p>
    <w:p>
      <w:pPr>
        <w:jc w:val="both"/>
      </w:pPr>
      <w:r>
        <w:rPr>
          <w:b w:val="0"/>
        </w:rPr>
        <w:t>QS. Al-Baqarah: 152 memerintahkan manusia mengingat Allah dan bersyukur kepada-Nya. QS. Ar-Ra'd: 28 menyatakan bahwa hati orang beriman tenteram dengan mengingat Allah. Zikir tidak menghapus ujian, menggantikan ikhtiar, ataupun menjamin jumlah rezeki tertentu. Hadis-hadis sahih menganjurkan beragam zikir, termasuk tasbih-tahmid dan bacaan selepas salat; atribusi lafaz serta hitungannya harus diperiksa. Zikir pagi-petang memiliki riwayat beragam, sehingga bab ini memberi prinsip memilih sumber, bukan mengarang katalog lengkap. Bacaan populer tanpa rujukan tidak otomatis salah makna, tetapi tidak boleh dinisbatkan kepada Nabi atau diberi keutamaan khusus tanpa bukti. Jadikan zikir kebiasaan yang dipahami, dimulai dengan waktu kecil yang realistis, dan diteruskan bersama ikhtiar hidup serta pencarian bantuan saat diperlukan.</w:t>
      </w:r>
    </w:p>
    <w:p>
      <w:pPr>
        <w:jc w:val="both"/>
      </w:pPr>
      <w:r>
        <w:rPr>
          <w:b w:val="0"/>
        </w:rPr>
        <w:t>- **Zikir**: mengingat Allah dengan hati, lisan, dan amal yang sesuai tuntunan.</w:t>
      </w:r>
    </w:p>
    <w:p>
      <w:pPr>
        <w:jc w:val="both"/>
      </w:pPr>
      <w:r>
        <w:rPr>
          <w:b w:val="0"/>
        </w:rPr>
        <w:t>- **Tasbih**: menyucikan Allah dari segala kekurangan.</w:t>
      </w:r>
    </w:p>
    <w:p>
      <w:pPr>
        <w:jc w:val="both"/>
      </w:pPr>
      <w:r>
        <w:rPr>
          <w:b w:val="0"/>
        </w:rPr>
        <w:t>- **Tahmid**: memuji Allah.</w:t>
      </w:r>
    </w:p>
    <w:p>
      <w:pPr>
        <w:jc w:val="both"/>
      </w:pPr>
      <w:r>
        <w:rPr>
          <w:b w:val="0"/>
        </w:rPr>
        <w:t>- **Hauqalah**: ungkapan “laa hawla wa laa quwwata illa billah”, pengakuan bahwa daya dan kekuatan bersumber dari Allah.</w:t>
      </w:r>
    </w:p>
    <w:p>
      <w:pPr>
        <w:jc w:val="both"/>
      </w:pPr>
      <w:r>
        <w:rPr>
          <w:b w:val="0"/>
        </w:rPr>
        <w:t>- **Wirid**: bacaan atau amalan yang dijaga berulang; sumber dan status setiap bentuk perlu dibedakan.</w:t>
      </w:r>
    </w:p>
    <w:p>
      <w:pPr>
        <w:jc w:val="right"/>
        <w:rtl/>
      </w:pPr>
      <w:r>
        <w:rPr>
          <w:rFonts w:ascii="Scheherazade New" w:hAnsi="Scheherazade New"/>
          <w:sz w:val="30"/>
          <w:rtl/>
          <w:cs w:val="1"/>
        </w:rPr>
        <w:t>ARAB: فَٱذْكُرُونِىٓ أَذْكُرْكُمْ وَٱشْكُرُوا۟ لِى وَلَا تَكْفُرُونِ Artinya: Ingatlah kepada-Ku, niscaya Aku mengingat kalian; bersyukurlah kepada-Ku dan jangan mengingkari nikmat-Ku. DERAJAT: Wahyu Al-Qur'an (kitabullah); bukan hadits, sehingga tidak dinilai derajat perawinya RUJUKAN: QS. Al-Baqarah: 152 STATUS: [V-AYAT]</w:t>
      </w:r>
    </w:p>
    <w:p>
      <w:pPr>
        <w:jc w:val="right"/>
        <w:rtl/>
      </w:pPr>
      <w:r>
        <w:rPr>
          <w:rFonts w:ascii="Scheherazade New" w:hAnsi="Scheherazade New"/>
          <w:sz w:val="30"/>
          <w:rtl/>
          <w:cs w:val="1"/>
        </w:rPr>
        <w:t>ARAB: ٱلَّذِينَ ءَامَنُوا۟ وَتَطْمَئِنُّ قُلُوبُهُم بِذِكْرِ ٱللَّهِ ۗ أَلَا بِذِكْرِ ٱللَّهِ تَطْمَئِنُّ ٱلْقُلُوبُ Artinya: Orang-orang yang beriman dan hati mereka tenteram dengan mengingat Allah. Ketahuilah, dengan mengingat Allah hati menjadi tenteram. DERAJAT: Wahyu Al-Qur'an (kitabullah); bukan hadits, sehingga tidak dinilai derajat perawinya RUJUKAN: QS. Ar-Ra'd: 28 STATUS: [V-AYAT]</w:t>
      </w:r>
    </w:p>
    <w:p>
      <w:pPr>
        <w:jc w:val="both"/>
      </w:pPr>
      <w:r>
        <w:rPr>
          <w:b w:val="0"/>
        </w:rPr>
        <w:t>| Pernyataan | Tingkat | Batas |</w:t>
      </w:r>
    </w:p>
    <w:p>
      <w:pPr>
        <w:jc w:val="both"/>
      </w:pPr>
      <w:r>
        <w:rPr>
          <w:b w:val="0"/>
        </w:rPr>
        <w:t>|---|---|---|</w:t>
      </w:r>
    </w:p>
    <w:p>
      <w:pPr>
        <w:jc w:val="both"/>
      </w:pPr>
      <w:r>
        <w:rPr>
          <w:b w:val="0"/>
        </w:rPr>
        <w:t>| Zikir dan syukur diperintahkan dalam QS. Al-Baqarah: 152. | A | Bunyi ayat |</w:t>
      </w:r>
    </w:p>
    <w:p>
      <w:pPr>
        <w:jc w:val="both"/>
      </w:pPr>
      <w:r>
        <w:rPr>
          <w:b w:val="0"/>
        </w:rPr>
        <w:t>| Hati orang beriman tenteram dengan zikir, QS. Ar-Ra'd: 28. | A | Tidak menyatakan kecemasan klinis selalu hilang |</w:t>
      </w:r>
    </w:p>
    <w:p>
      <w:pPr>
        <w:jc w:val="both"/>
      </w:pPr>
      <w:r>
        <w:rPr>
          <w:b w:val="0"/>
        </w:rPr>
        <w:t>| Bacaan selepas salat dan pagi-petang memiliki riwayat. | B | Lafaz dan hitungan harus dirujuk |</w:t>
      </w:r>
    </w:p>
    <w:p>
      <w:pPr>
        <w:jc w:val="both"/>
      </w:pPr>
      <w:r>
        <w:rPr>
          <w:b w:val="0"/>
        </w:rPr>
        <w:t>| Zikir dapat menjadi jeda perhatian dan pengingat nilai. | E | Bukan klaim terapi atau hasil medis |</w:t>
      </w:r>
    </w:p>
    <w:p>
      <w:pPr>
        <w:jc w:val="both"/>
      </w:pPr>
      <w:r>
        <w:rPr>
          <w:b w:val="0"/>
        </w:rPr>
        <w:t>| Yang diterangkan dalil | Yang tidak dijanjikan |</w:t>
      </w:r>
    </w:p>
    <w:p>
      <w:pPr>
        <w:jc w:val="both"/>
      </w:pPr>
      <w:r>
        <w:rPr>
          <w:b w:val="0"/>
        </w:rPr>
        <w:t>|---|---|</w:t>
      </w:r>
    </w:p>
    <w:p>
      <w:pPr>
        <w:jc w:val="both"/>
      </w:pPr>
      <w:r>
        <w:rPr>
          <w:b w:val="0"/>
        </w:rPr>
        <w:t>| Perintah mengingat Allah dan bersyukur. | Dagangan pasti ramai setelah hitungan tertentu. |</w:t>
      </w:r>
    </w:p>
    <w:p>
      <w:pPr>
        <w:jc w:val="both"/>
      </w:pPr>
      <w:r>
        <w:rPr>
          <w:b w:val="0"/>
        </w:rPr>
        <w:t>| Hati orang beriman tenteram dengan mengingat Allah. | Setiap orang selalu bebas dari cemas atau sedih. |</w:t>
      </w:r>
    </w:p>
    <w:p>
      <w:pPr>
        <w:jc w:val="both"/>
      </w:pPr>
      <w:r>
        <w:rPr>
          <w:b w:val="0"/>
        </w:rPr>
        <w:t>**Salah paham:** Zikir yang benar pasti membuat masalah langsung hilang. **Koreksi:** Ayat menerangkan ketenteraman hati bersama zikir, bukan mengatur waktu dan bentuk perubahan keadaan.</w:t>
      </w:r>
    </w:p>
    <w:p>
      <w:pPr>
        <w:jc w:val="both"/>
      </w:pPr>
      <w:r>
        <w:rPr>
          <w:b w:val="0"/>
        </w:rPr>
        <w:t>**Salah paham:** Orang yang masih cemas pasti kurang iman atau kurang zikir. **Koreksi:** Perasaan manusia dipengaruhi banyak keadaan; jangan menghakimi tanpa mengetahui bebannya.</w:t>
      </w:r>
    </w:p>
    <w:p>
      <w:pPr>
        <w:jc w:val="both"/>
      </w:pPr>
      <w:r>
        <w:rPr>
          <w:b w:val="0"/>
        </w:rPr>
        <w:t>**Salah paham:** Semua kalimat baik yang diulang dengan hitungan khusus adalah sunnah. **Koreksi:** Makna baik tidak membuktikan atribusi atau keutamaan khusus; periksa sumber.</w:t>
      </w:r>
    </w:p>
    <w:p>
      <w:pPr>
        <w:jc w:val="both"/>
      </w:pPr>
      <w:r>
        <w:rPr>
          <w:b w:val="0"/>
        </w:rPr>
        <w:t>Zikir dapat dilakukan dalam berbagai keadaan selama menjaga adab dan tidak mengganggu kewajiban. Bacaan yang terikat waktu atau jumlah tertentu sebaiknya mengikuti dalil yang dapat diperiksa. Jangan menganggap satu susunan populer wajib bagi semua orang. Bila berbeda praktik, tanyakan sumbernya dengan hormat kepada ahli ilmu. Zikir lisan tidak menggugurkan salat, tanggung jawab keluarga, pembayaran utang, maupun usaha mencari nafkah.</w:t>
      </w:r>
    </w:p>
    <w:p>
      <w:pPr>
        <w:jc w:val="both"/>
      </w:pPr>
      <w:r>
        <w:rPr>
          <w:b w:val="0"/>
        </w:rPr>
        <w:t>**Kasus praktis: pengemudi yang menghadapi kemacetan.** Fajar mengantar barang antarkota dan mulai gelisah ketika keterlambatan membuat pelanggan mengirim pesan berulang. Ia ingin berzikir, tetapi tetap harus memperhatikan jalan dan tidak mengetik sambil mengemudi. Saat berhenti di tempat aman, ia menarik napas, mengingat Allah dengan bacaan yang ia pahami, lalu memberi kabar jujur tentang perkiraan kedatangan. Zikir membantunya kembali pada sikap sabar dan amanah; ia tidak mengklaim bacaan itu menghapus keterlambatan atau memastikan pelanggan menerima alasannya.</w:t>
      </w:r>
    </w:p>
    <w:p>
      <w:pPr>
        <w:jc w:val="both"/>
      </w:pPr>
      <w:r>
        <w:rPr>
          <w:b w:val="0"/>
        </w:rPr>
        <w:t>*kisah komposit*</w:t>
      </w:r>
    </w:p>
    <w:p>
      <w:pPr>
        <w:jc w:val="both"/>
      </w:pPr>
      <w:r>
        <w:rPr>
          <w:b w:val="0"/>
        </w:rPr>
        <w:t>Rani, pemilik kios kecil di Yogyakarta, menempelkan kertas berisi satu ayat yang ia pelajari pada rak dekat meja kasir. Setiap kali menutup buku catatan, ia membaca zikir yang sudah dikenal, tanpa menetapkan angka khusus sebagai syarat keberhasilan dagang. Ia masih merasa khawatir ketika pemasukan menurun. Alih-alih menyimpulkan dirinya gagal beribadah, Rani berbicara dengan pemasok untuk menjadwalkan pembayaran, menghitung barang yang paling dibutuhkan, dan meminta kakaknya menemani menyusun anggaran. Zikir tidak menggantikan tindakan itu. Ia menjadi jeda untuk mengingat bahwa nilai dirinya tidak ditentukan oleh omzet hari itu dan bahwa ia dapat meminta pertolongan Allah serta manusia.</w:t>
      </w:r>
    </w:p>
    <w:p>
      <w:pPr>
        <w:jc w:val="both"/>
      </w:pPr>
      <w:r>
        <w:rPr>
          <w:b w:val="0"/>
        </w:rPr>
        <w:t>Pilih satu kegiatan rutin, misalnya setelah merapikan tempat kerja. Baca zikir yang Anda pahami selama satu menit, lalu tulis satu tindakan nyata yang perlu dilakukan.</w:t>
      </w:r>
    </w:p>
    <w:p>
      <w:pPr>
        <w:jc w:val="both"/>
      </w:pPr>
      <w:r>
        <w:rPr>
          <w:b w:val="0"/>
        </w:rPr>
        <w:t>| Hari | Langkah | Hambatan dan pemulihan |</w:t>
      </w:r>
    </w:p>
    <w:p>
      <w:pPr>
        <w:jc w:val="both"/>
      </w:pPr>
      <w:r>
        <w:rPr>
          <w:b w:val="0"/>
        </w:rPr>
        <w:t>|---|---|---|</w:t>
      </w:r>
    </w:p>
    <w:p>
      <w:pPr>
        <w:jc w:val="both"/>
      </w:pPr>
      <w:r>
        <w:rPr>
          <w:b w:val="0"/>
        </w:rPr>
        <w:t>| 1 | Pilih satu waktu tetap untuk mengingat Allah. | Jika terlewat, mulai lagi pada kesempatan berikutnya. |</w:t>
      </w:r>
    </w:p>
    <w:p>
      <w:pPr>
        <w:jc w:val="both"/>
      </w:pPr>
      <w:r>
        <w:rPr>
          <w:b w:val="0"/>
        </w:rPr>
        <w:t>| 2 | Pelajari arti satu bacaan yang sudah dikenal. | Jangan menambah banyak target sekaligus. |</w:t>
      </w:r>
    </w:p>
    <w:p>
      <w:pPr>
        <w:jc w:val="both"/>
      </w:pPr>
      <w:r>
        <w:rPr>
          <w:b w:val="0"/>
        </w:rPr>
        <w:t>| 3 | Periksa sumber bacaan yang sering dibagikan. | Catat yang belum terverifikasi; jangan teruskan sebagai hadis. |</w:t>
      </w:r>
    </w:p>
    <w:p>
      <w:pPr>
        <w:jc w:val="both"/>
      </w:pPr>
      <w:r>
        <w:rPr>
          <w:b w:val="0"/>
        </w:rPr>
        <w:t>| 4 | Sisipkan zikir singkat dalam jeda kerja yang aman. | Jangan membaca sambil mengabaikan keselamatan. |</w:t>
      </w:r>
    </w:p>
    <w:p>
      <w:pPr>
        <w:jc w:val="both"/>
      </w:pPr>
      <w:r>
        <w:rPr>
          <w:b w:val="0"/>
        </w:rPr>
        <w:t>| 5 | Padukan zikir dengan satu tindakan tanggung jawab. | Jika masalah besar, minta bantuan yang tepat. |</w:t>
      </w:r>
    </w:p>
    <w:p>
      <w:pPr>
        <w:jc w:val="both"/>
      </w:pPr>
      <w:r>
        <w:rPr>
          <w:b w:val="0"/>
        </w:rPr>
        <w:t>| 6 | Amati apakah kebiasaan terasa ringan dan bermakna. | Ubah waktunya, bukan menyalahkan diri. |</w:t>
      </w:r>
    </w:p>
    <w:p>
      <w:pPr>
        <w:jc w:val="both"/>
      </w:pPr>
      <w:r>
        <w:rPr>
          <w:b w:val="0"/>
        </w:rPr>
        <w:t>| 7 | Tinjau kebiasaan dan pilih yang bisa dipertahankan. | Ukur keberlanjutan, bukan jumlah yang dipaksakan. |</w:t>
      </w:r>
    </w:p>
    <w:p>
      <w:pPr>
        <w:jc w:val="both"/>
      </w:pPr>
      <w:r>
        <w:rPr>
          <w:b w:val="0"/>
        </w:rPr>
        <w:t>Bab 27 (Doa); Bab 29 (Istighfar); Bab 57 (Ketika Jiwa Lelah). [QR: /bab-28]</w:t>
      </w:r>
    </w:p>
    <w:p>
      <w:pPr>
        <w:jc w:val="both"/>
      </w:pPr>
      <w:r>
        <w:rPr>
          <w:b w:val="0"/>
        </w:rPr>
        <w:t>Apakah zikir saya membuat saya lebih sadar kepada Allah dan lebih jujur menjalankan amanah, atau justru saya gunakan untuk menghindari masalah yang perlu ditangani? Hati yang mencari ketenteraman tetap berhak memperoleh dukungan, nasihat, dan pertolongan nyata.</w:t>
      </w:r>
    </w:p>
    <w:p>
      <w:pPr>
        <w:jc w:val="both"/>
      </w:pPr>
      <w:r>
        <w:rPr>
          <w:b w:val="0"/>
        </w:rPr>
        <w:t>ARAB: رَبَّنَا لَا تُزِغْ قُلُوبَنَا بَعْدَ إِذْ هَدَيْتَنَا وَهَبْ لَنَا مِن لَّدُنكَ رَحْمَةً ۚ إِنَّكَ أَنتَ ٱلْوَهَّابُ</w:t>
      </w:r>
    </w:p>
    <w:p>
      <w:pPr>
        <w:jc w:val="both"/>
      </w:pPr>
      <w:r>
        <w:rPr>
          <w:b w:val="0"/>
        </w:rPr>
        <w:t>LATIN: n.a. (transliterasi tidak dipakai; teks Arab dibaca langsung)</w:t>
      </w:r>
    </w:p>
    <w:p>
      <w:pPr>
        <w:jc w:val="both"/>
      </w:pPr>
      <w:r>
        <w:rPr>
          <w:b w:val="0"/>
        </w:rPr>
        <w:t>Artinya: Ya Tuhan kami, janganlah Engkau palingkan hati kami setelah Engkau memberi petunjuk; anugerahkanlah rahmat dari sisi-Mu. Sungguh, Engkaulah Maha Pemberi.</w:t>
      </w:r>
    </w:p>
    <w:p>
      <w:pPr>
        <w:jc w:val="both"/>
      </w:pPr>
      <w:r>
        <w:rPr>
          <w:b w:val="0"/>
        </w:rPr>
        <w:t>PERAWI: n.a. (ayat, bukan hadits)</w:t>
      </w:r>
    </w:p>
    <w:p>
      <w:pPr>
        <w:jc w:val="both"/>
      </w:pPr>
      <w:r>
        <w:rPr>
          <w:b w:val="0"/>
        </w:rPr>
        <w:t>DERAJAT: Wahyu Al-Qur'an (kitabullah); bukan hadits, sehingga tidak dinilai derajat perawinya</w:t>
      </w:r>
    </w:p>
    <w:p>
      <w:pPr>
        <w:jc w:val="both"/>
      </w:pPr>
      <w:r>
        <w:rPr>
          <w:b w:val="0"/>
        </w:rPr>
        <w:t>RUJUKAN: QS. Ali 'Imran: 8</w:t>
      </w:r>
    </w:p>
    <w:p>
      <w:pPr>
        <w:jc w:val="both"/>
      </w:pPr>
      <w:r>
        <w:rPr>
          <w:b w:val="0"/>
        </w:rPr>
        <w:t>STATUS: [V-AYAT]</w:t>
      </w:r>
    </w:p>
    <w:p>
      <w:pPr>
        <w:jc w:val="both"/>
      </w:pPr>
      <w:r>
        <w:rPr>
          <w:b w:val="0"/>
        </w:rPr>
        <w:t>Zikir menghidupkan ingatan kepada Allah dan menuntun hati, tanpa menjadi jaminan hasil duniawi atau pengganti ikhtiar.</w:t>
      </w:r>
    </w:p>
    <w:p>
      <w:pPr>
        <w:jc w:val="both"/>
      </w:pPr>
      <w:r>
        <w:rPr>
          <w:b/>
          <w:sz w:val="28"/>
        </w:rPr>
        <w:t>28.1 Tafsir "Fadzkuruni Adzkurkum" dan "Alaa bi Dzikrillahi Tathma'innul Qulub"</w:t>
      </w:r>
    </w:p>
    <w:p>
      <w:r>
        <w:rPr>
          <w:sz w:val="21"/>
        </w:rPr>
        <w:t>Frasa pertama berasal dari QS. Al-Baqarah: 152: “Ingatlah kepada-Ku, niscaya Aku mengingat kalian.” Ayat yang sama menyandingkannya dengan perintah bersyukur dan larangan mengingkari nikmat. Hubungan ini penting. Mengingat Allah tidak berhenti pada bunyi yang berulang, tetapi mengarahkan manusia untuk mengenali pemberian-Nya, mengakui ketergantungan, dan menggunakan nikmat secara bertanggung jawab. Ayat tersebut menyapa kaum beriman di dalam rangkaian pembicaraan tentang petunjuk, kiblat, dan nikmat Allah kepada mereka. Karena itu, penjelasannya tidak layak dipisahkan menjadi rumus transaksi untuk mendapatkan uang.</w:t>
      </w:r>
    </w:p>
    <w:p>
      <w:r>
        <w:rPr>
          <w:sz w:val="21"/>
        </w:rPr>
        <w:t>Ungkapan “Aku mengingat kalian” menunjukkan balasan dan kemurahan Allah kepada hamba yang mengingat-Nya. Cara memahami sifat dan hubungan antara ingatan Allah dengan ingatan makhluk dibahas dalam tafsir dan akidah; pembaca tidak perlu membayangkan keserupaan fisik. Dalam pengajaran dasar, cukup sampaikan kandungan yang jelas: Allah memerintahkan zikir dan menjanjikan balasan yang sesuai dengan keagungan-Nya. Jika mengutip penjelasan mufasir tertentu, sebutkan sumber setelah diperiksa, bukan menyandarkan uraian umum kepada konsensus yang tidak diketahui.</w:t>
      </w:r>
    </w:p>
    <w:p>
      <w:r>
        <w:rPr>
          <w:sz w:val="21"/>
        </w:rPr>
        <w:t>QS. Ar-Ra'd: 28 menyebut orang-orang yang beriman dan hati mereka tenteram dengan mengingat Allah, lalu menegaskan bahwa dengan mengingat Allah hati menjadi tenteram. Ayat ini memberi arah rohani yang kuat. Namun, ketenteraman bukan berarti seseorang tidak akan pernah sedih, takut, berduka, atau menghadapi gangguan kecemasan. Istilah hati dalam bahasa wahyu merangkum sisi batin manusia, bukan ukuran klinis yang dapat dipakai untuk mendiagnosis orang lain.</w:t>
      </w:r>
    </w:p>
    <w:p>
      <w:r>
        <w:rPr>
          <w:sz w:val="21"/>
        </w:rPr>
        <w:t>Kata “tathma'innu” membawa makna menjadi tenang atau mantap. Tafsir ayat ini biasanya mengaitkan ketenteraman dengan pengetahuan, janji, dan kedekatan kepada Allah. Rincian tafsir perlu merujuk kitab yang jelas. Penerapan yang wajar ialah zikir mengembalikan perhatian kepada Allah ketika pikiran terseret kecemasan, mengingatkan bahwa manusia tidak mengendalikan seluruh hasil, dan membimbingnya bertindak dengan adab. Itu tidak sama dengan mengklaim bacaan tertentu bekerja sebagai obat bagi semua kondisi.</w:t>
      </w:r>
    </w:p>
    <w:p>
      <w:r>
        <w:rPr>
          <w:sz w:val="21"/>
        </w:rPr>
        <w:t>Kedua ayat tidak boleh dipertentangkan. Al-Baqarah mengaitkan zikir dan syukur, sedangkan Ar-Ra'd menegaskan ketenteraman hati orang beriman dengan zikir. Syukur mengarahkan pandangan pada nikmat tanpa menyangkal kesulitan. Orang yang kehilangan pekerjaan dapat mengakui adanya keluarga yang mendukung, tetapi tetap berhak berduka dan mencari pekerjaan. Zikir yang sehat tidak menghapus kenyataan; ia membantu seseorang menghadapinya tanpa putus asa dan tanpa menipu diri.</w:t>
      </w:r>
    </w:p>
    <w:p>
      <w:r>
        <w:rPr>
          <w:sz w:val="21"/>
        </w:rPr>
        <w:t>Ada pula perbedaan antara makna ayat dan pengalaman pribadi. Seseorang mungkin merasa lebih lapang setelah membaca zikir tertentu, sementara orang lain masih merasa gelisah. Pengalaman pertama patut disyukuri, tetapi tidak boleh dijadikan bukti bahwa lafaz itu pasti memberi efek identik bagi semua orang. Pengalaman kedua tidak membatalkan ayat atau mengurangi iman seseorang. Reaksi batin tidak selalu berada di bawah kendali langsung, dan keadaan hidup dapat sangat berat.</w:t>
      </w:r>
    </w:p>
    <w:p>
      <w:r>
        <w:rPr>
          <w:sz w:val="21"/>
        </w:rPr>
        <w:t>Dalam konteks rezeki, kedua ayat mengajarkan bahwa hubungan dengan Allah lebih luas daripada angka pemasukan. Harta dapat menjadi kebutuhan penting, tetapi nilai hidup dan penjagaan hati tidak semata-mata ditakar olehnya. Zikir dapat menyertai ikhtiar mencari nafkah, membuat keputusan, mengakui kesalahan, dan meminta bantuan. Ia tidak membenarkan seseorang menolak pekerjaan yang layak hanya karena menganggap bacaan akan menggantikan usaha.</w:t>
      </w:r>
    </w:p>
    <w:p>
      <w:r>
        <w:rPr>
          <w:sz w:val="21"/>
        </w:rPr>
        <w:t>Saat mengajarkan dua ayat ini kepada keluarga, mulai dengan membaca terjemah dan bertanya apa arti mengingat Allah dalam keputusan sehari-hari. Anak dapat memahami bahwa berzikir berarti menyebut Allah sekaligus mencoba jujur, berterima kasih, dan tidak merugikan orang lain. Hindari bahasa yang membuat anak takut bahwa setiap kegelisahan adalah hukuman. Beri ruang untuk bertanya, termasuk tentang masalah yang belum bisa mereka selesaikan sendiri.</w:t>
      </w:r>
    </w:p>
    <w:p>
      <w:r>
        <w:rPr>
          <w:sz w:val="21"/>
        </w:rPr>
        <w:t>Ketika hati belum tenang, zikir bisa tetap dilakukan tanpa memaksa diri merasakan hasil seketika. Seseorang boleh membaca pelan, berhenti sejenak, atau memilih bantuan lain yang dibutuhkan. Bila kesedihan dan kecemasan berlangsung lama, mengganggu tidur atau kerja, atau muncul pikiran menyakiti diri, dukungan tenaga kesehatan dan orang tepercaya penting dicari. Langkah tersebut tidak menafikan doa. Ia merupakan ikhtiar menjaga diri.</w:t>
      </w:r>
    </w:p>
    <w:p>
      <w:pPr>
        <w:jc w:val="both"/>
      </w:pPr>
      <w:r>
        <w:rPr>
          <w:b/>
          <w:sz w:val="28"/>
        </w:rPr>
        <w:t>28.2 Perumpamaan Orang yang Berzikir dan yang Tidak</w:t>
      </w:r>
    </w:p>
    <w:p>
      <w:r>
        <w:rPr>
          <w:sz w:val="21"/>
        </w:rPr>
        <w:t>Dalam hadis sahih yang diriwayatkan al-Bukhari dari Abu Musa, Nabi membuat perumpamaan orang yang mengingat Tuhannya dan orang yang tidak mengingat-Nya seperti orang hidup dan orang mati. Redaksi hadis tidak dikutip di sini karena bab ini tidak menyalin teks Arab atau lafaz panjang yang belum diverifikasi dari sumber primer. Makna ringkas ini menggambarkan perbedaan kehidupan rohani, bukan vonis bahwa orang yang jarang berzikir secara lahiriah telah mati atau tidak memiliki nilai.</w:t>
      </w:r>
    </w:p>
    <w:p>
      <w:r>
        <w:rPr>
          <w:sz w:val="21"/>
        </w:rPr>
        <w:t>Perumpamaan menghidupkan cara melihat. Hati yang mengingat Allah belajar menghubungkan perbuatan dengan tanggung jawab di hadapan-Nya. Saat seseorang berdagang, misalnya, ia teringat bahwa keuntungan tidak membenarkan kecurangan. Saat menerima kabar baik, ia menyadari nikmat dan bersyukur. Saat mengalami kesulitan, ia memohon pertolongan tanpa menganggap dirinya berhak mengatur jawaban. Zikir menanamkan kesadaran yang dapat hadir dalam pekerjaan dan relasi, bukan hanya saat tasbih berada di tangan.</w:t>
      </w:r>
    </w:p>
    <w:p>
      <w:r>
        <w:rPr>
          <w:sz w:val="21"/>
        </w:rPr>
        <w:t>Sebaliknya, “tidak berzikir” dalam perumpamaan bukan label yang boleh ditempelkan pada orang lain berdasarkan pengamatan singkat. Kita tidak mengetahui seluruh doa, niat, atau amal batin seseorang. Ada orang yang jarang mengucap formula tertentu tetapi terus berusaha menjaga amanah dan mengingat Allah dalam tindakan. Ada pula orang yang lisannya sibuk dengan bacaan namun masih perlu memperbaiki perilaku. Hubungan batin dan lisan tidak dapat dinilai tuntas dari luar.</w:t>
      </w:r>
    </w:p>
    <w:p>
      <w:r>
        <w:rPr>
          <w:sz w:val="21"/>
        </w:rPr>
        <w:t>Perumpamaan hidup dan mati juga bukan ajakan mengabaikan kebutuhan tubuh. Manusia yang taat tetap perlu tidur, makan, bekerja, dan beristirahat. Makna kehidupan rohani tidak menuntut seseorang terus membaca zikir sampai melalaikan tugas. Nabi mengajarkan ibadah yang terarah; cara praktik yang rinci merujuk dalil dan penjelasan ulama. Orang yang memiliki jadwal padat dapat memelihara bacaan singkat, memahami artinya, dan menghubungkannya dengan tindakan yang benar.</w:t>
      </w:r>
    </w:p>
    <w:p>
      <w:r>
        <w:rPr>
          <w:sz w:val="21"/>
        </w:rPr>
        <w:t>Salah satu cara memahami perumpamaan ialah melihat apa yang terjadi saat seseorang berhenti sejenak sebelum bereaksi. Seorang pegawai menerima teguran yang dirasanya tidak adil. Ia dapat mengingat Allah, menahan diri dari membalas dengan hinaan, lalu memeriksa fakta dan menjawab dengan tenang. Zikir tidak menjamin atasan mengubah keputusan, tetapi dapat menjadi pengingat agar ia tidak melakukan keburukan sebagai balasan. Ketenangan moral seperti ini berbeda dari jaminan hasil eksternal.</w:t>
      </w:r>
    </w:p>
    <w:p>
      <w:r>
        <w:rPr>
          <w:sz w:val="21"/>
        </w:rPr>
        <w:t>Dalam keadaan lapang, zikir mencegah nikmat menjadi alasan merasa paling berjasa. Dalam keadaan sempit, ia mengingatkan bahwa kegagalan usaha bukan bukti Allah meninggalkan seseorang. Dua keadaan itu memerlukan respons berbeda: bersyukur dan mengelola nikmat saat lapang, bersabar, meminta bantuan, serta memperbaiki strategi saat sulit. Tidak ada alasan untuk mempermalukan orang yang belum mampu menjaga bacaan rutin. Pendampingan yang lembut lebih berguna daripada memberi cap “mati hati”.</w:t>
      </w:r>
    </w:p>
    <w:p>
      <w:pPr>
        <w:jc w:val="both"/>
      </w:pPr>
      <w:r>
        <w:rPr>
          <w:b/>
          <w:sz w:val="28"/>
        </w:rPr>
        <w:t>28.3 Hadits Qudsi: "Aku Bersama Hamba-Ku Ketika Ia Mengingat-Ku"</w:t>
      </w:r>
    </w:p>
    <w:p>
      <w:r>
        <w:rPr>
          <w:sz w:val="21"/>
        </w:rPr>
        <w:t>Hadis qudsi tentang zikir diriwayatkan dalam Shahih al-Bukhari dan Shahih Muslim dengan redaksi yang memiliki beberapa jalur dan susunan. Bab ini tidak mengutip teks Arab maupun menyusun satu redaksi terjemahan seolah kata demi kata telah diverifikasi. Makna umumnya menyampaikan bahwa Allah menyertai hamba-Nya ketika ia mengingat-Nya, dan bahwa kedekatan serta balasan Allah disebut dalam rangkaian riwayat. Untuk lafaz lengkap dan penomoran, pembaca perlu merujuk edisi koleksi hadis yang digunakan. Nomor hadis tidak dicantumkan karena tidak tercantum pada rujukan bab ini.</w:t>
      </w:r>
    </w:p>
    <w:p>
      <w:r>
        <w:rPr>
          <w:sz w:val="21"/>
        </w:rPr>
        <w:t>Kata “bersama” pada riwayat keagamaan tidak boleh dipahami sebagai keserupaan ruang atau tubuh antara Allah dan makhluk. Para ulama menjelaskan nash sifat dengan kaidah akidah dan pendekatan yang beragam. Dalam bab pengantar, kita cukup menyebut makna yang dapat disampaikan dengan aman: Allah mengetahui, mendengar, memberi pertolongan dan balasan menurut kehendak-Nya, tanpa menggambarkan hakikat-Nya seperti makhluk. Rincian teologis memerlukan rujukan ulama yang kompeten dan tidak patut diisi spekulasi penulis.</w:t>
      </w:r>
    </w:p>
    <w:p>
      <w:r>
        <w:rPr>
          <w:sz w:val="21"/>
        </w:rPr>
        <w:t>Riwayat tersebut juga memuat hubungan antara mengingat Allah secara pribadi dan mengingat-Nya dalam perkumpulan. Susunan dan perbandingan balasan memiliki redaksi khusus dalam sumber. Karena takhrij rinci belum dilakukan untuk bab ini, klaim angka atau rumusan persis tidak ditambahkan. Kejujuran ini bukan kekurangan penghormatan kepada hadis; justru ia menjaga agar makna baik tidak ditempeli lafaz yang salah.</w:t>
      </w:r>
    </w:p>
    <w:p>
      <w:r>
        <w:rPr>
          <w:sz w:val="21"/>
        </w:rPr>
        <w:t>Apa arti hadis ini bagi orang yang sedang mencari rezeki? Ia dapat mengingat Allah sambil memohon jalan yang baik dan berusaha dengan cara yang benar. Kesadaran bahwa Allah mengetahui keadaan hamba memberi ruang untuk mengadu tanpa berpura-pura kuat. Namun, hadis ini tidak menetapkan bahwa setiap bacaan akan menghasilkan kenaikan gaji, pelanggan baru, atau pelunasan utang. Mengubah penyertaan Allah menjadi kontrak finansial berarti menambahkan janji yang tidak ada dalam ringkasan riwayat.</w:t>
      </w:r>
    </w:p>
    <w:p>
      <w:r>
        <w:rPr>
          <w:sz w:val="21"/>
        </w:rPr>
        <w:t>Zikir kepada Allah bukan hanya gerak lidah. Ia mencakup ingatan hati dan ketaatan yang sesuai. Orang yang berulang kali menyebut nama Allah tetapi sengaja menipu pelanggan perlu memperbaiki tindakannya. Sebaliknya, orang yang ingin berzikir dengan sederhana tidak perlu menunggu menjadi sempurna. Ia dapat memulai, belajar, dan memperbaiki kesalahan secara bertahap. Makna hadis menumbuhkan harap dan tanggung jawab, bukan rasa unggul.</w:t>
      </w:r>
    </w:p>
    <w:p>
      <w:r>
        <w:rPr>
          <w:sz w:val="21"/>
        </w:rPr>
        <w:t>Perlu pula dibedakan antara hadis qudsi dan Al-Qur'an. Hadis qudsi dinisbatkan Nabi kepada Allah dalam riwayat, tetapi bukan bagian mushaf Al-Qur'an. Statusnya dinilai melalui ilmu hadis; tidak setiap kalimat yang diberi label “Allah berfirman dalam hadis qudsi” otomatis sahih. Jika melihat kutipan daring tanpa sanad atau sumber, cari koleksi dan penilaian ahli. Jika tidak ditemukan, tahan penyebarannya atau beri tanda [DERAJAT-CEK].</w:t>
      </w:r>
    </w:p>
    <w:p>
      <w:pPr>
        <w:jc w:val="both"/>
      </w:pPr>
      <w:r>
        <w:rPr>
          <w:b/>
          <w:sz w:val="28"/>
        </w:rPr>
        <w:t>28.4 Zikir Pagi dan Petang yang Sahih: Daftar dan Takhrij</w:t>
      </w:r>
    </w:p>
    <w:p>
      <w:r>
        <w:rPr>
          <w:sz w:val="21"/>
        </w:rPr>
        <w:t>Zikir pagi dan petang dikenal melalui kumpulan doa dan bacaan yang bersumber dari ayat Al-Qur'an serta hadis. Kumpulan itu tidak selalu seragam. Sebagian bacaan memiliki riwayat kuat, sebagian memiliki variasi lafaz atau waktu, dan sebagian yang populer perlu ditelusuri kembali. Karena itu, daftar yang aman bukan sekadar gambar berisi banyak teks, melainkan kumpulan yang menyebut sumber, status, lafaz, dan penjelasan yang bisa diperiksa.</w:t>
      </w:r>
    </w:p>
    <w:p>
      <w:r>
        <w:rPr>
          <w:sz w:val="21"/>
        </w:rPr>
        <w:t>Untuk bab ini, tidak disusun katalog lafaz lengkap beserta angka takhrij karena verifikasi sanad dan redaksi setiap bacaan belum dilakukan satu per satu. Mengarang nomor hadis atau menyebut seluruh daftar tertentu sahih akan menyalahi amanah. Pembaca dapat menggunakan kitab zikir yang mencantumkan sumber dan tahqiq, lalu mencocokkan setiap bacaan dengan edisi yang dirujuk. Bila ada perbedaan penilaian ahli hadis, tuliskan perbedaan itu secara adil.</w:t>
      </w:r>
    </w:p>
    <w:p>
      <w:r>
        <w:rPr>
          <w:sz w:val="21"/>
        </w:rPr>
        <w:t>Prinsip pertama: bedakan ayat dari hadis. Ayat perlindungan atau doa yang dibaca pada pagi dan petang tetap ayat Al-Qur'an, sedangkan jumlah dan waktu khusus membutuhkan dalil tersendiri. Prinsip kedua: bedakan anjuran umum berzikir dari keutamaan spesifik. Zikir kapan pun memiliki dasar umum, tetapi klaim “bacaan ini sebanyak angka tertentu menghapus sekian dosa” memerlukan sumber spesifik yang sahih.</w:t>
      </w:r>
    </w:p>
    <w:p>
      <w:pPr>
        <w:jc w:val="both"/>
      </w:pPr>
      <w:r>
        <w:rPr>
          <w:b/>
          <w:sz w:val="28"/>
        </w:rPr>
        <w:t>28.5 Zikir Setelah Shalat Fardhu</w:t>
      </w:r>
    </w:p>
    <w:p>
      <w:r>
        <w:rPr>
          <w:sz w:val="21"/>
        </w:rPr>
        <w:t>Zikir selepas salat fardu memiliki dasar dalam riwayat Nabi, dengan beberapa bacaan dan variasi yang perlu dipelajari dari sumber hadis serta penjelasan fikih. Banyak muslim mengenal tasbih, tahmid, takbir, istigfar, dan doa setelah salam. Namun, urutan atau hitungan tertentu hendaknya dikaitkan dengan riwayat yang tepat, bukan dicampur berdasarkan ingatan. Naskah ini tidak menetapkan satu susunan sebagai satu-satunya bentuk yang benar.</w:t>
      </w:r>
    </w:p>
    <w:p>
      <w:r>
        <w:rPr>
          <w:sz w:val="21"/>
        </w:rPr>
        <w:t>Perbedaan praktik yang dikenal di masjid dapat muncul dari variasi riwayat, pilihan mazhab, atau kebiasaan pengajaran. Jangan langsung menilai tetangga yang mengangkat suara atau membaca dalam hati tanpa mengetahui dasar yang ia ikuti. Jika ingin belajar, tanyakan dengan sikap terbuka: bacaan ini bersumber dari mana, bagaimana statusnya, dan apa variasi yang diterima ulama? Pertanyaan semacam itu menjaga diskusi dari perselisihan yang berangkat dari prasangka.</w:t>
      </w:r>
    </w:p>
    <w:p>
      <w:r>
        <w:rPr>
          <w:sz w:val="21"/>
        </w:rPr>
        <w:t>Salat fardu menjadi batas utama. Seseorang tidak sepatutnya memperpanjang bacaan sunah hingga menghalangi hak orang yang menunggu, mengganggu jamaah lain, atau membuat tanggung jawab mendesak terabaikan. Di sisi lain, orang yang ingin tinggal sebentar untuk berzikir dapat melakukannya selama tidak melanggar hak. Keseimbangan antara ibadah pribadi dan kepentingan bersama memerlukan adab.</w:t>
      </w:r>
    </w:p>
    <w:p>
      <w:r>
        <w:rPr>
          <w:sz w:val="21"/>
        </w:rPr>
        <w:t>Bagi orang yang baru belajar, pilih bacaan pendek yang rujukannya dapat diketahui. Hafalkan makna agar lisan dan hati tidak terpisah sepenuhnya. Bila lupa satu bacaan, jangan panik atau mengulang salat tanpa dasar. Belajar bertahap lebih bermanfaat daripada menuntut hafalan banyak dalam sekali waktu. Untuk rincian hukum ketika tertinggal atau salah urutan, tanyakan kepada guru fikih yang dipercaya.</w:t>
      </w:r>
    </w:p>
    <w:p>
      <w:r>
        <w:rPr>
          <w:sz w:val="21"/>
        </w:rPr>
        <w:t>Zikir setelah salat dapat menjadi jembatan dari ibadah menuju pekerjaan. Sebelum bangkit, seseorang dapat meminta ampun dan mengingat bahwa waktu, tenaga, serta penghasilan adalah amanah. Setelah itu ia kembali pada tugas: mengajar, merawat keluarga, berjualan, atau mencari kerja. Bacaan tidak menggantikan perencanaan, tetapi membantu menata niat dan cara bertindak.</w:t>
      </w:r>
    </w:p>
    <w:p>
      <w:r>
        <w:rPr>
          <w:sz w:val="21"/>
        </w:rPr>
        <w:t>Jangan mengukur kedekatan seseorang kepada Allah dengan lama ia duduk setelah salam. Ada orang yang harus segera mengantar anak atau kembali ke tempat kerja. Ada pula yang dapat duduk lebih lama. Perbedaan ini tidak cukup untuk menyimpulkan kualitas iman. Masing-masing menjaga kewajiban sesuai keadaan dan belajar melakukan zikir yang mampu dipelihara.</w:t>
      </w:r>
    </w:p>
    <w:p>
      <w:r>
        <w:rPr>
          <w:sz w:val="21"/>
        </w:rPr>
        <w:t>Jika memimpin keluarga, jelaskan sumber bacaan dengan sederhana dan berikan ruang bagi anggota keluarga mengikuti tuntunan yang mereka pelajari. Mengajarkan anak dapat dimulai dengan satu kalimat dan artinya, bukan tuntutan menyelesaikan banyak hitungan. Bila terdapat perbedaan, orang tua dapat mencari penjelasan yang adil daripada menjadikan meja makan tempat mempermalukan salah satu pihak.</w:t>
      </w:r>
    </w:p>
    <w:p>
      <w:pPr>
        <w:jc w:val="both"/>
      </w:pPr>
      <w:r>
        <w:rPr>
          <w:b/>
          <w:sz w:val="28"/>
        </w:rPr>
        <w:t>28.6 Tasbih dan Tahmid: Keutamaan "Subhanallahi wa Bihamdih"</w:t>
      </w:r>
    </w:p>
    <w:p>
      <w:r>
        <w:rPr>
          <w:sz w:val="21"/>
        </w:rPr>
        <w:t>Tasbih dan tahmid menggabungkan penyucian dan pujian kepada Allah. Ungkapan “Subhanallahi wa bihamdih” dikenal dalam hadis sahih dengan beberapa penyebutan keutamaan. Karena terdapat variasi redaksi dan konteks, setiap hitungan khusus harus dilekatkan pada riwayatnya, bukan dipertukarkan. Bab ini tidak menyalin lafaz hadis panjang atau menambahkan nomor yang tidak diverifikasi. Saat menghafal, gunakan kitab hadis atau kumpulan zikir yang memberi rujukan jelas.</w:t>
      </w:r>
    </w:p>
    <w:p>
      <w:r>
        <w:rPr>
          <w:sz w:val="21"/>
        </w:rPr>
        <w:t>Makna ungkapan tersebut menyatukan dua sikap. Tasbih menolak anggapan bahwa Allah memiliki kekurangan; tahmid menyatakan pujian kepada-Nya. Zikir bukan sekadar bunyi yang mengumpulkan pahala, tetapi juga pengakuan tentang siapa yang disembah. Pemahaman makna dapat membantu seseorang membaca dengan perhatian, meski tidak setiap saat ia merasakan emosi yang kuat.</w:t>
      </w:r>
    </w:p>
    <w:p>
      <w:r>
        <w:rPr>
          <w:sz w:val="21"/>
        </w:rPr>
        <w:t>Riwayat yang menyebut keutamaan bacaan tidak boleh dipakai untuk menyimpulkan bahwa orang yang tidak mampu mencapai hitungan tertentu kehilangan semua kebaikan. Keutamaan khusus tetap dibaca sesuai lafaz dan syarat riwayat. Jangan menyebarkan angka sebagai target wajib, apalagi menjanjikan keuntungan finansial. Membaca zikir merupakan ibadah, bukan teknik memperoleh pelanggan atau pelunasan utang secara otomatis.</w:t>
      </w:r>
    </w:p>
    <w:p>
      <w:r>
        <w:rPr>
          <w:sz w:val="21"/>
        </w:rPr>
        <w:t>Seseorang dapat memilih waktu yang memungkinkan untuk membiasakan bacaan. Ia bisa membaca saat berjalan di tempat aman atau ketika pekerjaan tangan tidak menuntut perhatian penuh. Pengemudi, operator mesin, dan petugas yang bertanggung jawab pada keselamatan harus tetap fokus. Zikir tidak membenarkan tindakan yang mengurangi kewaspadaan atau membahayakan orang lain.</w:t>
      </w:r>
    </w:p>
    <w:p>
      <w:r>
        <w:rPr>
          <w:sz w:val="21"/>
        </w:rPr>
        <w:t>Dalam rumah tangga, zikir bersama dapat menjadi kesempatan mengajarkan bahasa pujian. Orang tua dapat menjelaskan arti kata per kata secara sederhana, lalu membiarkan anak bertanya. Tidak perlu menekan anak untuk mengikuti hitungan panjang sebelum memahami makna. Kebiasaan yang tumbuh melalui teladan dan suasana aman lebih mudah diterima daripada paksaan.</w:t>
      </w:r>
    </w:p>
    <w:p>
      <w:r>
        <w:rPr>
          <w:sz w:val="21"/>
        </w:rPr>
        <w:t>Ada perbedaan antara hitungan yang disebut dalam hadis tertentu dan angka yang dipilih seseorang sebagai alat bantu pribadi. Penghitung digital atau ruas jari dapat membantu mengingat, tetapi tidak menjadikan hitungan pilihan sebagai tuntunan Nabi. Bila ingin menyampaikan pahala khusus, rujuk teks serta sumbernya dengan cermat. Bila sekadar memilih jumlah untuk disiplin pribadi, jelaskan bahwa itu pengaturan diri, bukan penetapan syariat.</w:t>
      </w:r>
    </w:p>
    <w:p>
      <w:r>
        <w:rPr>
          <w:sz w:val="21"/>
        </w:rPr>
        <w:t>Zikir pujian juga mengajarkan kerendahan hati ketika memperoleh keberhasilan. Pedagang yang mendapat banyak pesanan dapat bersyukur tanpa menyimpulkan bahwa dirinya lebih dicintai Allah daripada orang lain. Karyawan yang menerima kenaikan gaji dapat mengingat nikmat dan tanggung jawabnya. Begitu pula orang yang belum mendapat hasil dapat berzikir tanpa merasa bahwa ia sedang dihukum. Keadaan ekonomi bukan alat ukur sederhana untuk menilai kedudukan rohani.</w:t>
      </w:r>
    </w:p>
    <w:p>
      <w:pPr>
        <w:jc w:val="both"/>
      </w:pPr>
      <w:r>
        <w:rPr>
          <w:b/>
          <w:sz w:val="28"/>
        </w:rPr>
        <w:t>28.7 Hauqalah: Perbendaharaan dari Surga</w:t>
      </w:r>
    </w:p>
    <w:p>
      <w:r>
        <w:rPr>
          <w:sz w:val="21"/>
        </w:rPr>
        <w:t>Ungkapan “laa hawla wa laa quwwata illa billah” dikenal sebagai hauqalah. Maknanya mengakui bahwa daya untuk berpindah dari keadaan buruk dan kekuatan untuk melakukan kebaikan berasal dari Allah. Dalam hadis sahih, ungkapan ini disebut sebagai salah satu perbendaharaan surga. Rujukan umum tersebut masih perlu ditelusuri; nomor tidak dicantumkan karena belum diverifikasi di sini.</w:t>
      </w:r>
    </w:p>
    <w:p>
      <w:r>
        <w:rPr>
          <w:sz w:val="21"/>
        </w:rPr>
        <w:t>Mengakui ketergantungan kepada Allah tidak berarti meniadakan usaha. Orang yang sedang menghadapi utang dapat mengucapkan hauqalah, lalu mencatat kewajibannya, berunding dengan pemberi pinjaman, dan meminta nasihat. Ia mengakui bahwa kekuatannya terbatas, tetapi tetap mengambil sebab yang tersedia. Tawakal dan tindakan bukan dua jalan yang saling meniadakan.</w:t>
      </w:r>
    </w:p>
    <w:p>
      <w:r>
        <w:rPr>
          <w:sz w:val="21"/>
        </w:rPr>
        <w:t>Makna hauqalah menahan kesombongan ketika berhasil. Kemampuan, kesehatan, kesempatan, dan dukungan tidak sepenuhnya diciptakan oleh diri sendiri. Pada saat gagal, makna yang sama menahan keputusasaan: manusia tidak selalu mampu mengubah keadaan seketika, tetapi masih dapat memohon pertolongan dan melakukan langkah kecil. Kalimat ini bukan jimat yang menjamin masalah lenyap; ia adalah zikir dan pengakuan kehambaan.</w:t>
      </w:r>
    </w:p>
    <w:p>
      <w:r>
        <w:rPr>
          <w:sz w:val="21"/>
        </w:rPr>
        <w:t>Karena lafaznya pendek, hauqalah mudah diingat. Kemudahan itu tidak berarti seseorang harus menetapkan hitungan tertentu tanpa dasar. Bacalah ketika membutuhkan pengingat atau mengikuti tuntunan yang telah dipelajari. Jika ada klaim jumlah dan ganjaran khusus, cari sumbernya. Apabila rujukan belum ditemukan, jangan mengatasnamakan Nabi.</w:t>
      </w:r>
    </w:p>
    <w:p>
      <w:r>
        <w:rPr>
          <w:sz w:val="21"/>
        </w:rPr>
        <w:t>Dalam pekerjaan, ungkapan ini dapat menemani momen ketika seseorang merasa kewalahan. Sebelum menjawab surel yang memancing amarah, ia berhenti sejenak dan mengingat keterbatasan dirinya. Sesudah itu ia tetap menulis balasan yang jelas, tidak menghina, dan menyelesaikan pokok persoalan. Bagi pekerja lapangan, zikir tidak boleh mengalihkan perhatian dari alat, kendaraan, atau keselamatan tim.</w:t>
      </w:r>
    </w:p>
    <w:p>
      <w:r>
        <w:rPr>
          <w:sz w:val="21"/>
        </w:rPr>
        <w:t>Orang tua dapat menjelaskan bahwa kalimat ini bukan alasan untuk menyerah. Anak yang kesulitan belajar bisa diajak berdoa, lalu membuat jadwal latihan dan meminta penjelasan guru. Jika hasilnya belum memuaskan, keluarga mengevaluasi metode dan memberi dukungan. Mengatakan “serahkan saja” tanpa membantu usaha dapat membuat anak memahami tawakal secara keliru.</w:t>
      </w:r>
    </w:p>
    <w:p>
      <w:r>
        <w:rPr>
          <w:sz w:val="21"/>
        </w:rPr>
        <w:t>Saat seseorang kehilangan pekerjaan, orang di sekitarnya mungkin tergoda menasihati dengan formula singkat. Lebih baik tanyakan apa yang dibutuhkan, tawarkan informasi lowongan atau bantuan menyusun lamaran, dan bacakan zikir bersama jika ia menghendaki. Hauqalah dapat memberi pengakuan rohani bahwa manusia memerlukan pertolongan, tetapi dukungan nyata tetap penting.</w:t>
      </w:r>
    </w:p>
    <w:p>
      <w:r>
        <w:rPr>
          <w:sz w:val="21"/>
        </w:rPr>
        <w:t>Zikir ini juga tidak digunakan untuk menilai orang lain. Kita tidak tahu seberapa sering seseorang menyebutnya atau bagaimana keadaan batinnya. Mengucapkannya bukan bukti bahwa semua keputusan kita benar. Kesadaran bahwa kekuatan berasal dari Allah justru mengajak memeriksa apakah langkah kita adil dan tidak merugikan pihak lain.</w:t>
      </w:r>
    </w:p>
    <w:p>
      <w:pPr>
        <w:jc w:val="both"/>
      </w:pPr>
      <w:r>
        <w:rPr>
          <w:b/>
          <w:sz w:val="28"/>
        </w:rPr>
        <w:t>28.8 Zikir Keluar Rumah: "Engkau Dicukupi, Dijaga, dan Dilindungi"</w:t>
      </w:r>
    </w:p>
    <w:p>
      <w:r>
        <w:rPr>
          <w:sz w:val="21"/>
        </w:rPr>
        <w:t>Terdapat riwayat tentang doa ketika seseorang keluar rumah yang memuat makna memohon petunjuk, kecukupan, perlindungan, dan penjagaan Allah. Ungkapan dalam judul merangkum arti yang dikenal, bukan kutipan verbatim lengkap. Teks dan nomor riwayat tidak dicantumkan di sini karena perlu dicocokkan dengan sumber hadis dan edisi yang dipakai. Sebelum menghafal lafaz penuh, periksa kitab zikir tepercaya dan penilaian yang menyertainya.</w:t>
      </w:r>
    </w:p>
    <w:p>
      <w:r>
        <w:rPr>
          <w:sz w:val="21"/>
        </w:rPr>
        <w:t>Doa keluar rumah menghubungkan tawakal dengan gerak menuju pekerjaan dan urusan harian. Seseorang memohon perlindungan, lalu memastikan pintu terkunci, memakai helm, mematuhi aturan jalan, dan memberi kabar kepada keluarga bila perjalanan berubah. Memohon penjagaan tidak berarti mengabaikan langkah keselamatan. Ikhtiar praktis merupakan bagian dari tanggung jawab, bukan tanda bahwa doa kurang kuat.</w:t>
      </w:r>
    </w:p>
    <w:p>
      <w:r>
        <w:rPr>
          <w:sz w:val="21"/>
        </w:rPr>
        <w:t>Kata kecukupan tidak selalu berarti kelimpahan uang. Doa meminta kebaikan dan pertolongan sesuai kebutuhan, sedangkan bentuk pemberian tidak berada dalam kendali pemohon. Hindari mengajarkan bacaan itu dengan janji bahwa siapa pun yang membacanya pasti memperoleh pekerjaan atau bebas dari semua kecelakaan. Riwayat doa memberi tuntunan untuk memohon, bukan kuasa meramal hasil.</w:t>
      </w:r>
    </w:p>
    <w:p>
      <w:r>
        <w:rPr>
          <w:sz w:val="21"/>
        </w:rPr>
        <w:t>Kebiasaan sebelum keluar rumah dapat dibangun dengan menempatkan bacaan di dekat pintu atau menghafalnya bertahap. Pastikan catatan memakai teks yang akurat; tulisan Latin hanya alat bantu dan tidak selalu menangkap bunyi Arab sepenuhnya. Pelajari pelafalan dari guru atau sumber suara yang dapat dipercaya. Jika belum hafal, berdoa dengan kalimat yang dipahami tanpa membuatnya seolah teks Nabi adalah sikap jujur.</w:t>
      </w:r>
    </w:p>
    <w:p>
      <w:r>
        <w:rPr>
          <w:sz w:val="21"/>
        </w:rPr>
        <w:t>Keluarga yang tergesa-gesa berangkat dapat menyepakati satu jeda singkat. Jangan menjadikan keterlambatan sebagai alasan memarahi anak atau pasangan. Orang tua bisa membaca doa dengan tenang dan mengajak seluruh anggota rumah mengingat Allah. Bila seseorang memilih berdoa sendiri, itu juga dapat dilakukan. Tujuan kebiasaan ialah menumbuhkan kesadaran, bukan mengontrol orang lain.</w:t>
      </w:r>
    </w:p>
    <w:p>
      <w:r>
        <w:rPr>
          <w:sz w:val="21"/>
        </w:rPr>
        <w:t>Di tempat kerja, doa keluar rumah dapat mengingatkan seseorang untuk menjaga amanah selama perjalanan. Kurir memastikan barang tercatat, pekerja memberi tahu bila ada keterlambatan, dan penumpang menjaga keselamatan bersama. Zikir tidak memberi izin untuk mengambil jalan berbahaya karena merasa sudah “dilindungi”. Keyakinan kepada perlindungan Allah sejalan dengan kehati-hatian.</w:t>
      </w:r>
    </w:p>
    <w:p>
      <w:r>
        <w:rPr>
          <w:sz w:val="21"/>
        </w:rPr>
        <w:t>Bagi orang yang mengalami kecemasan saat bepergian, bacaan doa mungkin memberi pegangan rohani. Namun jika rasa takut membuatnya tidak dapat berfungsi atau terkait pengalaman traumatis, ia dapat mencari pendampingan profesional. Mengatakan “cukup baca doa” bisa membuatnya merasa disalahkan. Dukungan emosional dan langkah klinis yang tepat tidak meniadakan tawakal.</w:t>
      </w:r>
    </w:p>
    <w:p>
      <w:r>
        <w:rPr>
          <w:sz w:val="21"/>
        </w:rPr>
        <w:t>Penting pula membedakan doa yang bersumber dari hadis dan kalimat yang disusun sendiri. Seseorang boleh meminta keselamatan dengan kata-kata pribadi, tetapi jangan menisbatkannya kepada Nabi. Jika sebuah poster mengutip doa tanpa sumber, telusuri sebelum mencetak dan membagikan. Bila sumbernya belum jelas, beri label [DERAJAT-CEK], bukan cap sahih.</w:t>
      </w:r>
    </w:p>
    <w:p>
      <w:pPr>
        <w:jc w:val="both"/>
      </w:pPr>
      <w:r>
        <w:rPr>
          <w:b/>
          <w:sz w:val="28"/>
        </w:rPr>
        <w:t>28.9 Zikir dan Ketenangan Jiwa: Dimensi Psikologis Orang yang Sibuk</w:t>
      </w:r>
    </w:p>
    <w:p>
      <w:r>
        <w:rPr>
          <w:sz w:val="21"/>
        </w:rPr>
        <w:t>Hari yang padat sering membuat perhatian terpecah antara pesan, pekerjaan, urusan rumah, dan kekhawatiran tentang uang. Zikir dapat menyediakan jeda yang mengarahkan kembali perhatian kepada Allah. Bagi sebagian orang, mengulang bacaan yang dipahami membantu memperlambat respons dan mengingat nilai yang ingin dijaga. Pengalaman ini masuk akal sebagai refleksi pribadi, tetapi bukan bukti klinis bahwa zikir tertentu mengobati semua gangguan psikologis.</w:t>
      </w:r>
    </w:p>
    <w:p>
      <w:r>
        <w:rPr>
          <w:sz w:val="21"/>
        </w:rPr>
        <w:t>Dalam psikologi, praktik perhatian, kebiasaan, dan regulasi emosi dibahas melalui beragam kerangka penelitian. Bab ini tidak mengutip angka atau membuat klaim medis karena tidak melakukan telaah riset klinis. Lebih aman mengatakan bahwa sebagian orang merasakan manfaat rohani dan subjektif ketika berzikir, sementara pengalaman tiap orang berbeda. Jangan menukar kata “sebagian” menjadi “semua”, atau menyulap pengalaman menjadi bukti sebab-akibat yang universal.</w:t>
      </w:r>
    </w:p>
    <w:p>
      <w:r>
        <w:rPr>
          <w:sz w:val="21"/>
        </w:rPr>
        <w:t>Zikir dapat berfungsi sebagai penanda untuk berhenti sejenak. Seorang perawat bisa mengingat Allah sebelum memasuki ruang pasien, lalu tetap mengikuti prosedur kerja. Seorang ibu dapat membaca doa singkat setelah anak tertidur, tanpa menganggap kelelahan sebagai kegagalan rohani. Seorang pengusaha bisa berzikir sebelum membuka laporan, kemudian memeriksa angka dengan teliti. Dalam setiap contoh, bacaan mengiringi tindakan, bukan menggantikannya.</w:t>
      </w:r>
    </w:p>
    <w:p>
      <w:r>
        <w:rPr>
          <w:sz w:val="21"/>
        </w:rPr>
        <w:t>Ketenangan bukan ketiadaan emosi. Orang yang berduka dapat tetap mengingat Allah sambil menangis. Orang yang takut kehilangan pekerjaan dapat berzikir sambil mencari informasi hak dan peluang baru. Memaksa diri agar selalu tampak tenang justru dapat membuat beban tersembunyi. Kejujuran terhadap keadaan batin merupakan langkah untuk mendapatkan dukungan yang sesuai.</w:t>
      </w:r>
    </w:p>
    <w:p>
      <w:r>
        <w:rPr>
          <w:sz w:val="21"/>
        </w:rPr>
        <w:t>Jika pikiran terus berputar, coba susun rutinitas sederhana: hentikan sejenak apa yang aman dihentikan, baca zikir yang dikenal, sadari maknanya, lalu tentukan satu tindakan terdekat. Tidak perlu membuat hitungan rumit atau menilai diri berdasarkan sensasi tubuh. Sebagian hari seseorang merasakan lapang, sebagian hari tidak. Perubahan rasa tidak menjadi ukuran tunggal diterimanya ibadah.</w:t>
      </w:r>
    </w:p>
    <w:p>
      <w:r>
        <w:rPr>
          <w:sz w:val="21"/>
        </w:rPr>
        <w:t>Zikir juga memiliki dimensi sosial. Berkumpul untuk membaca dan mengingat Allah dapat memberi rasa kebersamaan, apabila dilakukan dengan adab dan tanpa tekanan. Orang yang lebih tua dapat membantu pemula memahami lafaz; pemula dapat bertanya tanpa takut dipermalukan. Jangan mengklaim bahwa kelompok tertentu memiliki hasil psikologis pasti. Pengalaman kelompok dipengaruhi keamanan, hubungan, kebutuhan, dan banyak hal lain.</w:t>
      </w:r>
    </w:p>
    <w:p>
      <w:r>
        <w:rPr>
          <w:sz w:val="21"/>
        </w:rPr>
        <w:t>Ada batas penting: ketika kecemasan atau depresi berat, serangan panik, gangguan tidur berkepanjangan, atau pikiran menyakiti diri muncul, bantuan profesional perlu dicari. Keluarga dapat menemani ke layanan kesehatan dan tetap mendoakan. Zikir bukan pengganti pemeriksaan atau terapi yang direkomendasikan. Menyuruh orang berhenti berobat demi memperbanyak wirid adalah tindakan berisiko dan tidak didukung oleh bab ini.</w:t>
      </w:r>
    </w:p>
    <w:p>
      <w:pPr>
        <w:jc w:val="both"/>
      </w:pPr>
      <w:r>
        <w:rPr>
          <w:b/>
          <w:sz w:val="28"/>
        </w:rPr>
        <w:t>28.10 Zikir yang Sahih dan Wirid Populer: Mana yang Bersanad, Mana yang Tanpa Dalil</w:t>
      </w:r>
    </w:p>
    <w:p>
      <w:r>
        <w:rPr>
          <w:sz w:val="21"/>
        </w:rPr>
        <w:t>Di masyarakat beredar banyak wirid: ada yang berasal dari hadis, ada yang berupa ayat, ada pula susunan ulama atau kebiasaan setempat. Semuanya perlu dibicarakan dengan kategori yang tepat. “Maknanya baik” tidak sama dengan “riwayatnya sahih”; “belum saya temukan sumbernya” juga tidak otomatis berarti pasti palsu. Kejujuran menuntut kita menyatakan apa yang diketahui dan apa yang belum diperiksa.</w:t>
      </w:r>
    </w:p>
    <w:p>
      <w:r>
        <w:rPr>
          <w:sz w:val="21"/>
        </w:rPr>
        <w:t>Sanad adalah rangkaian perawi yang dinilai dalam ilmu hadis. Pemeriksaan tidak berhenti pada mencari kalimat yang sama di mesin pencari. Ahli menilai jalur, perawi, kesinambungan, serta kemungkinan cacat dan penguat. Pembaca awam dapat merujuk karya takhrij atau ulama yang dikenal, tetapi sebaiknya tidak memberi derajat sendiri. Nomor hadis pun dapat berbeda menurut edisi dan sistem penomoran.</w:t>
      </w:r>
    </w:p>
    <w:p>
      <w:r>
        <w:rPr>
          <w:sz w:val="21"/>
        </w:rPr>
        <w:t>Saat menerima pesan yang menjanjikan ganjaran sangat spesifik, tanyakan: di kitab apa riwayatnya, siapa sahabat perawinya, bagaimana penilaian ahli, dan apakah angka tersebut memang bagian dari redaksi. Jika jawabannya hanya “katanya” atau gambar tanpa sumber, jangan teruskan sebagai sabda Nabi. Tahan distribusi sambil mencari rujukan. Pesan yang mengajak kebaikan tidak menjadi benar hanya karena niat penyebarnya baik.</w:t>
      </w:r>
    </w:p>
    <w:p>
      <w:r>
        <w:rPr>
          <w:sz w:val="21"/>
        </w:rPr>
        <w:t>Wirid yang disusun seseorang dapat memuat ayat, doa umum, dan pujian yang baik. Penyusunannya sebagai pengingat pribadi berbeda dari klaim bahwa Nabi menetapkan susunan dan jumlah tersebut. Seseorang dapat berkata, “Ini bacaan yang saya pilih untuk membantu mengingat,” tetapi perlu menghindari “ini sunnah dengan ganjaran tertentu” jika tidak ada dalil yang sahih. Keterangan status harus mengikuti bukti, bukan popularitas.</w:t>
      </w:r>
    </w:p>
    <w:p>
      <w:r>
        <w:rPr>
          <w:sz w:val="21"/>
        </w:rPr>
        <w:t>Ada bacaan yang diperselisihkan derajatnya. Dalam hal itu, paparkan penilaian yang relevan secara seimbang dan sebutkan sumbernya. Jangan menutupi kelemahan karena ingin mempertahankan kebiasaan, dan jangan mencela orang yang mengikuti pendapat ulama yang membolehkan dalam konteks tertentu. Perbedaan tentang penggunaan riwayat lemah dalam keutamaan amal memiliki rincian, sehingga uraian pengantar ini tidak memutuskan semua kasus.</w:t>
      </w:r>
    </w:p>
    <w:p>
      <w:r>
        <w:rPr>
          <w:sz w:val="21"/>
        </w:rPr>
        <w:t>Klaim “tanpa dalil” juga memerlukan kehati-hatian. Penulis mungkin belum menemukan dalil, tetapi penelitian lebih lanjut bisa saja menemukan sumber. Kalimat yang akurat ialah “belum ditemukan rujukan yang dapat diverifikasi dalam pemeriksaan ini” atau “atribusi belum terverifikasi”. Jika kemudian sumbernya ditemukan, koreksi secara terbuka. Keilmuan tumbuh melalui pembaruan, bukan mempertahankan klaim berlebihan.</w:t>
      </w:r>
    </w:p>
    <w:p>
      <w:r>
        <w:rPr>
          <w:sz w:val="21"/>
        </w:rPr>
        <w:t>Untuk menilai sebuah kartu zikir, baca seluruh konteks, bukan hanya judul. Lihat apakah ia membedakan Al-Qur'an, hadis, doa bebas, dan amalan tradisi. Periksa catatan penerbit, kitab rujukan, serta penilaian takhrij. Jangan menganggap tampilan Arab atau desain yang rapi sebagai bukti autentisitas. Sebaliknya, sumber yang jelas dapat ditulis sederhana tanpa hiasan.</w:t>
      </w:r>
    </w:p>
    <w:p>
      <w:r>
        <w:rPr>
          <w:sz w:val="21"/>
        </w:rPr>
        <w:t>Orang yang memimpin kelompok zikir sebaiknya menjelaskan bahwa peserta tidak diwajibkan mengikuti angka yang tidak memiliki dasar kuat. Bila jumlah dipakai sebagai latihan pribadi, nyatakan tujuan itu secara terbuka. Jangan menjanjikan kesembuhan, jodoh, kelulusan, atau kelapangan finansial sebagai akibat pasti. Harapan boleh dipanjatkan; garansi hasil bukan wewenang pemimpin.</w:t>
      </w:r>
    </w:p>
    <w:p>
      <w:r>
        <w:rPr>
          <w:sz w:val="21"/>
        </w:rPr>
        <w:t>Pembaca tidak harus menyelesaikan perdebatan takhrij sebelum berzikir. Ia dapat memakai ayat Al-Qur'an yang jelas dan doa umum yang maknanya baik, sembari belajar. Memisahkan kategori membuat pilihan lebih tenang: teks wahyu, riwayat yang terverifikasi, doa pribadi, atau kebiasaan yang statusnya belum jelas. Tidak perlu menghina orang lain ketika menerangkan batas pengetahuan.</w:t>
      </w:r>
    </w:p>
    <w:p>
      <w:r>
        <w:rPr>
          <w:sz w:val="21"/>
        </w:rPr>
        <w:t>Di ruang keluarga, koreksi dilakukan tanpa mempermalukan. Jika kakek membagikan wirid tanpa sumber, tanyakan dengan hormat apakah beliau ingat kitabnya, lalu bantu mencari. Jangan langsung menyebutnya mengada-ada. Namun, kasih sayang tidak menghapus tanggung jawab untuk tidak menyebarkan atribusi yang salah. Hormati orangnya sambil memeriksa klaimnya.</w:t>
      </w:r>
    </w:p>
    <w:p>
      <w:r>
        <w:rPr>
          <w:sz w:val="21"/>
        </w:rPr>
        <w:t>Pembaca yang mengutip rangkaian zikir dari kartu atau poster sebaiknya memastikan sumber, teks Arab, dan terjemahnya lebih dahulu. Bila satu bagian belum jelas sumbernya, tandai sebagai hal yang perlu diperiksa dan jangan disebarkan seolah pasti.</w:t>
      </w:r>
    </w:p>
    <w:p>
      <w:pPr>
        <w:jc w:val="both"/>
      </w:pPr>
      <w:r>
        <w:rPr>
          <w:b/>
          <w:sz w:val="28"/>
        </w:rPr>
        <w:t>28.11 Praktik: Menjadikan Zikir Kebiasaan, Bukan Beban</w:t>
      </w:r>
    </w:p>
    <w:p>
      <w:r>
        <w:rPr>
          <w:sz w:val="21"/>
        </w:rPr>
        <w:t>Pilih satu bacaan yang sumbernya jelas dan maknanya Anda pahami. Mulailah dengan waktu yang sudah ada, misalnya setelah salat atau sebelum membuka pekerjaan. Tidak perlu menetapkan target panjang untuk membuktikan kesungguhan. Kebiasaan kecil dapat menjadi titik awal, kemudian Anda meninjau apakah ia terasa realistis dan tidak mengganggu kewajiban.</w:t>
      </w:r>
    </w:p>
    <w:p>
      <w:r>
        <w:rPr>
          <w:sz w:val="21"/>
        </w:rPr>
        <w:t>Siapkan pengingat sederhana: buku kecil, catatan di dekat tempat salat, atau alarm yang tidak mengganggu orang lain. Tuliskan rujukan bacaan, bukan hanya lafaznya. Jika belum mengetahui sumber, tandai untuk diperiksa dan jangan menyebutnya sebagai hadis. Saat menghafal, pelajari arti dan pelafalan dengan bantuan yang tepercaya. Jangan bergantung sepenuhnya pada transliterasi jika tersedia pembimbing yang dapat mengoreksi.</w:t>
      </w:r>
    </w:p>
    <w:p>
      <w:r>
        <w:rPr>
          <w:sz w:val="21"/>
        </w:rPr>
        <w:t>Hubungkan zikir dengan tindakan nyata. Setelah memohon kecukupan, periksa satu pengeluaran. Setelah mengingat Allah sebelum bekerja, niatkan menjaga kejujuran dan keselamatan. Setelah memohon ketenangan, pertimbangkan siapa yang bisa diajak bicara. Hubungan ini tidak membuat zikir menjadi alat transaksi; ia menunjukkan bahwa ibadah menyentuh keputusan dan tanggung jawab.</w:t>
      </w:r>
    </w:p>
    <w:p>
      <w:r>
        <w:rPr>
          <w:sz w:val="21"/>
        </w:rPr>
        <w:t>Jika lupa, jangan menggandakan target sebagai hukuman. Tanyakan mengapa lupa: waktunya tidak cocok, bacaan terlalu panjang, atau perhatian sedang dibutuhkan di tempat lain? Ubah satu hal. Bila ada keadaan sakit, pengasuhan, atau jadwal kerja berubah, sesuaikan rutinitas. Menjaga ibadah tidak mensyaratkan jadwal yang sama setiap hari sepanjang hidup.</w:t>
      </w:r>
    </w:p>
    <w:p>
      <w:r>
        <w:br w:type="page"/>
      </w:r>
    </w:p>
    <w:p>
      <w:pPr>
        <w:jc w:val="center"/>
      </w:pPr>
      <w:r>
        <w:rPr>
          <w:b/>
          <w:sz w:val="40"/>
        </w:rPr>
        <w:t>BAB 29. Istighfar: Menghapus Penghalang, Mengundang Keberkahan *(Kunci 10)*</w:t>
      </w:r>
    </w:p>
    <w:p>
      <w:pPr>
        <w:jc w:val="both"/>
      </w:pPr>
      <w:r>
        <w:rPr>
          <w:b w:val="0"/>
        </w:rPr>
        <w:t>Pintu 2: Langit. Kunci 10: Istighfar.</w:t>
      </w:r>
    </w:p>
    <w:p>
      <w:pPr>
        <w:jc w:val="both"/>
      </w:pPr>
      <w:r>
        <w:rPr>
          <w:b w:val="0"/>
        </w:rPr>
        <w:t>Dalil bab: QS. Nuh: 10–12; QS. Hud: 3, 52.</w:t>
      </w:r>
    </w:p>
    <w:p>
      <w:pPr>
        <w:jc w:val="both"/>
      </w:pPr>
      <w:r>
        <w:rPr>
          <w:b w:val="0"/>
        </w:rPr>
        <w:t>Di sebuah rumah kontrakan di Semarang, Dimas menutup laptop setelah menerima kabar bahwa proyek lepasnya tertunda. Tagihan listrik dan biaya sekolah tetap menunggu. Seorang kerabat menyarankan agar ia membaca istighfar dengan jumlah tertentu, lalu mengatakan bahwa rezeki akan segera terbuka. Dimas ingin berharap, tetapi ia takut sedang memahami agama sebagai transaksi. Ia juga bertanya apakah kesulitannya berarti Allah sedang menghukumnya.</w:t>
      </w:r>
    </w:p>
    <w:p>
      <w:pPr>
        <w:jc w:val="both"/>
      </w:pPr>
      <w:r>
        <w:rPr>
          <w:b w:val="0"/>
        </w:rPr>
        <w:t>Istighfar adalah permohonan ampun, bukan alat untuk memastikan pendapatan, anak, atau pelunasan utang. Al-Qur'an menghubungkan istighfar dan taubat dengan nikmat dalam seruan para nabi, sementara manusia tidak mengetahui seluruh hikmah keadaan seseorang. Bab ini membaca ayat secara utuh, membedakan dalil Al-Qur'an dari riwayat yang perlu diperiksa, dan menghubungkan ibadah dengan tanggung jawab nyata. Dimas dapat memohon ampun, memperbaiki kesalahan, menyusun anggaran, dan mencari pekerjaan tanpa menganggap satu langkah meniadakan yang lain.</w:t>
      </w:r>
    </w:p>
    <w:p>
      <w:pPr>
        <w:jc w:val="both"/>
      </w:pPr>
      <w:r>
        <w:rPr>
          <w:b w:val="0"/>
        </w:rPr>
        <w:t>Bagaimana istighfar menjadi ibadah dan jalan kembali kepada Allah, tanpa dipasarkan sebagai jaminan hasil materi atau alasan menyalahkan orang yang sedang mengalami kesulitan?</w:t>
      </w:r>
    </w:p>
    <w:p>
      <w:pPr>
        <w:jc w:val="both"/>
      </w:pPr>
      <w:r>
        <w:rPr>
          <w:b w:val="0"/>
        </w:rPr>
        <w:t>QS. Nuh: 10–12 memuat seruan memohon ampun serta penyebutan hujan, harta, anak, kebun, dan sungai. QS. Hud: 3 dan 52 menghubungkan istighfar dengan taubat, kenikmatan hidup, hujan, dan tambahan kekuatan. Ayat-ayat itu memberi harapan, tetapi tidak menetapkan rumus pribadi atau jadwal hasil bagi setiap pembaca. Istighfar dan taubat memiliki hubungan erat: permohonan ampun disertai arah kembali serta perbaikan. Nabi ﷺ dikenal memperbanyak istighfar, sementara rincian hadis tentang jumlah, Sayyidul istighfar, dan kisah Hasan al-Bashri perlu pemeriksaan sumber. Riwayat tentang jalan keluar dari kesempitan tidak dinyatakan sahih tanpa takhrij. Dalam kesulitan ekonomi, ibadah berjalan bersama langkah praktis, perlindungan hak, dan pencarian bantuan yang sesuai.</w:t>
      </w:r>
    </w:p>
    <w:p>
      <w:pPr>
        <w:jc w:val="both"/>
      </w:pPr>
      <w:r>
        <w:rPr>
          <w:b w:val="0"/>
        </w:rPr>
        <w:t>- **Istighfar**: permohonan ampun kepada Allah.</w:t>
      </w:r>
    </w:p>
    <w:p>
      <w:pPr>
        <w:jc w:val="both"/>
      </w:pPr>
      <w:r>
        <w:rPr>
          <w:b w:val="0"/>
        </w:rPr>
        <w:t>- **Taubat**: kembali kepada Allah dengan meninggalkan kesalahan dan memperbaiki arah hidup.</w:t>
      </w:r>
    </w:p>
    <w:p>
      <w:pPr>
        <w:jc w:val="both"/>
      </w:pPr>
      <w:r>
        <w:rPr>
          <w:b w:val="0"/>
        </w:rPr>
        <w:t>- **Sayyidul istighfar**: sebutan bagi doa penghulu permohonan ampun; redaksi dan riwayat perlu diperiksa.</w:t>
      </w:r>
    </w:p>
    <w:p>
      <w:pPr>
        <w:jc w:val="both"/>
      </w:pPr>
      <w:r>
        <w:rPr>
          <w:b w:val="0"/>
        </w:rPr>
        <w:t>- **Takhrij**: penelusuran sumber dan jalur periwayatan hadis.</w:t>
      </w:r>
    </w:p>
    <w:p>
      <w:pPr>
        <w:jc w:val="right"/>
        <w:rtl/>
      </w:pPr>
      <w:r>
        <w:rPr>
          <w:rFonts w:ascii="Scheherazade New" w:hAnsi="Scheherazade New"/>
          <w:sz w:val="30"/>
          <w:rtl/>
          <w:cs w:val="1"/>
        </w:rPr>
        <w:t>ARAB: فَقُلْتُ ٱسْتَغْفِرُوا۟ رَبَّكُمْ إِنَّهُۥ كَانَ غَفَّارًۭا Artinya: Maka aku berkata, mohonlah ampun kepada Tuhanmu. Sungguh, Dia Maha Pengampun. DERAJAT: Wahyu Al-Qur'an (kitabullah); bukan hadits, sehingga tidak dinilai derajat perawinya RUJUKAN: QS. Nuh: 10 STATUS: [V-AYAT]</w:t>
      </w:r>
    </w:p>
    <w:p>
      <w:pPr>
        <w:jc w:val="right"/>
        <w:rtl/>
      </w:pPr>
      <w:r>
        <w:rPr>
          <w:rFonts w:ascii="Scheherazade New" w:hAnsi="Scheherazade New"/>
          <w:sz w:val="30"/>
          <w:rtl/>
          <w:cs w:val="1"/>
        </w:rPr>
        <w:t>ARAB: يُرْسِلِ ٱلسَّمَآءَ عَلَيْكُم مِّدْرَارًۭا Artinya: Niscaya Dia menurunkan hujan yang lebat kepadamu. DERAJAT: Wahyu Al-Qur'an (kitabullah); bukan hadits, sehingga tidak dinilai derajat perawinya RUJUKAN: QS. Nuh: 11 STATUS: [V-AYAT]</w:t>
      </w:r>
    </w:p>
    <w:p>
      <w:pPr>
        <w:jc w:val="right"/>
        <w:rtl/>
      </w:pPr>
      <w:r>
        <w:rPr>
          <w:rFonts w:ascii="Scheherazade New" w:hAnsi="Scheherazade New"/>
          <w:sz w:val="30"/>
          <w:rtl/>
          <w:cs w:val="1"/>
        </w:rPr>
        <w:t>ARAB: وَيُمْدِدْكُم بِأَمْوَٰلٍۢ وَبَنِينَ وَيَجْعَل لَّكُمْ جَنَّٰتٍۢ وَيَجْعَل لَّكُمْ أَنْهَٰرًۭا Artinya: Dia memperbanyak harta dan anak-anakmu, mengadakan kebun-kebun dan sungai-sungai untukmu. DERAJAT: Wahyu Al-Qur'an (kitabullah); bukan hadits, sehingga tidak dinilai derajat perawinya RUJUKAN: QS. Nuh: 12 STATUS: [V-AYAT]</w:t>
      </w:r>
    </w:p>
    <w:p>
      <w:pPr>
        <w:jc w:val="right"/>
        <w:rtl/>
      </w:pPr>
      <w:r>
        <w:rPr>
          <w:rFonts w:ascii="Scheherazade New" w:hAnsi="Scheherazade New"/>
          <w:sz w:val="30"/>
          <w:rtl/>
          <w:cs w:val="1"/>
        </w:rPr>
        <w:t>ARAB: وَأَنِ ٱسْتَغْفِرُوا۟ رَبَّكُمْ ثُمَّ تُوبُوٓا۟ إِلَيْهِ يُمَتِّعْكُم مَّتَٰعًا حَسَنًا إِلَىٰٓ أَجَلٍۢ مُّسَمًّۭى وَيُؤْتِ كُلَّ ذِى فَضْلٍۢ فَضْلَهُۥ ۖ وَإِن تَوَلَّوْا۟ فَإِنِّىٓ أَخَافُ عَلَيْكُمْ عَذَابَ يَوْمٍۢ كَبِيرٍ Artinya: Mohonlah ampun kepada Tuhanmu, kemudian bertaubatlah kepada-Nya. Dia memberi kenikmatan yang baik sampai waktu yang ditentukan dan memberi karunia kepada setiap pemilik keutamaan. DERAJAT: Wahyu Al-Qur'an (kitabullah); bukan hadits, sehingga tidak dinilai derajat perawinya RUJUKAN: QS. Hud: 3 STATUS: [V-AYAT]</w:t>
      </w:r>
    </w:p>
    <w:p>
      <w:pPr>
        <w:jc w:val="right"/>
        <w:rtl/>
      </w:pPr>
      <w:r>
        <w:rPr>
          <w:rFonts w:ascii="Scheherazade New" w:hAnsi="Scheherazade New"/>
          <w:sz w:val="30"/>
          <w:rtl/>
          <w:cs w:val="1"/>
        </w:rPr>
        <w:t>ARAB: وَيَٰقَوْمِ ٱسْتَغْفِرُوا۟ رَبَّكُمْ ثُمَّ تُوبُوٓا۟ إِلَيْهِ يُرْسِلِ ٱلسَّمَآءَ عَلَيْكُم مِّدْرَارًۭا وَيَزِدْكُمْ قُوَّةً إِلَىٰ قُوَّتِكُمْ وَلَا تَتَوَلَّوْا۟ مُجْرِمِينَ Artinya: Wahai kaumku, mohonlah ampun kepada Tuhanmu, kemudian bertaubatlah kepada-Nya. Dia menurunkan hujan lebat dan menambahkan kekuatan pada kekuatanmu. DERAJAT: Wahyu Al-Qur'an (kitabullah); bukan hadits, sehingga tidak dinilai derajat perawinya RUJUKAN: QS. Hud: 52 STATUS: [V-AYAT]</w:t>
      </w:r>
    </w:p>
    <w:p>
      <w:pPr>
        <w:jc w:val="both"/>
      </w:pPr>
      <w:r>
        <w:rPr>
          <w:b w:val="0"/>
        </w:rPr>
        <w:t>| Pernyataan | Tingkat | Batas |</w:t>
      </w:r>
    </w:p>
    <w:p>
      <w:pPr>
        <w:jc w:val="both"/>
      </w:pPr>
      <w:r>
        <w:rPr>
          <w:b w:val="0"/>
        </w:rPr>
        <w:t>|---|---|---|</w:t>
      </w:r>
    </w:p>
    <w:p>
      <w:pPr>
        <w:jc w:val="both"/>
      </w:pPr>
      <w:r>
        <w:rPr>
          <w:b w:val="0"/>
        </w:rPr>
        <w:t>| Nuh: 10–12 memuat seruan istighfar dan nikmat yang disebut sesudahnya. | A | Bunyi ayat; tidak menetapkan formula pribadi. |</w:t>
      </w:r>
    </w:p>
    <w:p>
      <w:pPr>
        <w:jc w:val="both"/>
      </w:pPr>
      <w:r>
        <w:rPr>
          <w:b w:val="0"/>
        </w:rPr>
        <w:t>| Hud: 3, 52 menyebut istighfar dan taubat. | A | Baca bersama konteks seruan nabi. |</w:t>
      </w:r>
    </w:p>
    <w:p>
      <w:pPr>
        <w:jc w:val="both"/>
      </w:pPr>
      <w:r>
        <w:rPr>
          <w:b w:val="0"/>
        </w:rPr>
        <w:t>| Riwayat zikir tertentu | B | Rujukan serta derajat perlu diperiksa. |</w:t>
      </w:r>
    </w:p>
    <w:p>
      <w:pPr>
        <w:jc w:val="both"/>
      </w:pPr>
      <w:r>
        <w:rPr>
          <w:b w:val="0"/>
        </w:rPr>
        <w:t>| Rencana mengelola utang | E | Langkah praktis, bukan tafsir ayat. |</w:t>
      </w:r>
    </w:p>
    <w:p>
      <w:pPr>
        <w:jc w:val="both"/>
      </w:pPr>
      <w:r>
        <w:rPr>
          <w:b w:val="0"/>
        </w:rPr>
        <w:t>| Yang diterangkan dalil | Yang tidak ditetapkan untuk tiap orang |</w:t>
      </w:r>
    </w:p>
    <w:p>
      <w:pPr>
        <w:jc w:val="both"/>
      </w:pPr>
      <w:r>
        <w:rPr>
          <w:b w:val="0"/>
        </w:rPr>
        <w:t>|---|---|</w:t>
      </w:r>
    </w:p>
    <w:p>
      <w:pPr>
        <w:jc w:val="both"/>
      </w:pPr>
      <w:r>
        <w:rPr>
          <w:b w:val="0"/>
        </w:rPr>
        <w:t>| Ayat menyeru kaum untuk memohon ampun dan bertaubat. | Pendapatan tertentu setelah hitungan tertentu. |</w:t>
      </w:r>
    </w:p>
    <w:p>
      <w:pPr>
        <w:jc w:val="both"/>
      </w:pPr>
      <w:r>
        <w:rPr>
          <w:b w:val="0"/>
        </w:rPr>
        <w:t>| Ayat menyebut berbagai karunia Allah. | Waktu dan bentuk hasil materi bagi setiap pembaca. |</w:t>
      </w:r>
    </w:p>
    <w:p>
      <w:pPr>
        <w:jc w:val="both"/>
      </w:pPr>
      <w:r>
        <w:rPr>
          <w:b w:val="0"/>
        </w:rPr>
        <w:t>**Salah paham:** Istighfar dengan hitungan tertentu menjamin kekayaan. **Koreksi:** Ayat tidak menetapkan rumus demikian.</w:t>
      </w:r>
    </w:p>
    <w:p>
      <w:pPr>
        <w:jc w:val="both"/>
      </w:pPr>
      <w:r>
        <w:rPr>
          <w:b w:val="0"/>
        </w:rPr>
        <w:t>**Salah paham:** Orang miskin pasti kurang istighfar. **Koreksi:** Keadaan ekonomi tidak memberi dasar untuk menilai iman seseorang.</w:t>
      </w:r>
    </w:p>
    <w:p>
      <w:pPr>
        <w:jc w:val="both"/>
      </w:pPr>
      <w:r>
        <w:rPr>
          <w:b w:val="0"/>
        </w:rPr>
        <w:t>**Salah paham:** Taubat cukup diucapkan meski kerugian kepada orang lain dibiarkan. **Koreksi:** Hak dan dampak perbuatan perlu ditangani.</w:t>
      </w:r>
    </w:p>
    <w:p>
      <w:pPr>
        <w:jc w:val="both"/>
      </w:pPr>
      <w:r>
        <w:rPr>
          <w:b w:val="0"/>
        </w:rPr>
        <w:t>**Salah paham:** Semua kisah populer tentang istighfar pasti hadis sahih. **Koreksi:** Sumber dan derajat harus ditelusuri.</w:t>
      </w:r>
    </w:p>
    <w:p>
      <w:pPr>
        <w:jc w:val="both"/>
      </w:pPr>
      <w:r>
        <w:rPr>
          <w:b w:val="0"/>
        </w:rPr>
        <w:t>Istighfar merupakan ibadah yang dianjurkan secara umum. Jangan mengarang jumlah wajib, waktu khusus, atau ganjaran tertentu tanpa dalil yang jelas. Jika kesalahan menyangkut hak orang lain, hentikan kerugian dan cari cara memulihkan hak tersebut. Untuk perkara rumit, mintalah nasihat ahli agama yang kompeten; rincian hukum bergantung pada kasus. Naskah ini bukan fatwa khusus.</w:t>
      </w:r>
    </w:p>
    <w:p>
      <w:pPr>
        <w:jc w:val="both"/>
      </w:pPr>
      <w:r>
        <w:rPr>
          <w:b w:val="0"/>
        </w:rPr>
        <w:t>Dimas dapat mengawali hari dengan istighfar, lalu memperbarui daftar pengeluaran dan menghubungi calon pemberi kerja. Jika ia memiliki utang, ia mencatat jumlah yang dapat dibuktikan dan membicarakan rencana pembayaran yang realistis. Ia tidak perlu menjanjikan pelunasan yang belum mampu dipenuhi. Bila tekanan mengancam keselamatan atau kesehatan, ia mencari dukungan orang tepercaya dan layanan yang sesuai.</w:t>
      </w:r>
    </w:p>
    <w:p>
      <w:pPr>
        <w:jc w:val="both"/>
      </w:pPr>
      <w:r>
        <w:rPr>
          <w:b w:val="0"/>
        </w:rPr>
        <w:t>*kisah komposit*</w:t>
      </w:r>
    </w:p>
    <w:p>
      <w:pPr>
        <w:jc w:val="both"/>
      </w:pPr>
      <w:r>
        <w:rPr>
          <w:b w:val="0"/>
        </w:rPr>
        <w:t>Mira mengelola kebun kecil yang hasilnya menurun setelah perubahan cuaca. Ia mendengar bahwa masalah itu pasti terjadi karena dosa, lalu merasa malu meminta bantuan kelompok tani. Setelah berbicara dengan orang yang dipercaya, ia tetap beristighfar dan mulai memeriksa saluran air serta kondisi tanaman. Ia tidak menganggap langkah teknis menggantikan ibadah, ataupun ibadah sebagai alasan mengabaikan sebab yang dapat ditangani.</w:t>
      </w:r>
    </w:p>
    <w:p>
      <w:pPr>
        <w:jc w:val="both"/>
      </w:pPr>
      <w:r>
        <w:rPr>
          <w:b w:val="0"/>
        </w:rPr>
        <w:t>Ucapkan istighfar dengan memahami maknanya. Kemudian tulis satu hal yang perlu Anda perbaiki dan satu tindakan nyata yang aman untuk dilakukan.</w:t>
      </w:r>
    </w:p>
    <w:p>
      <w:pPr>
        <w:jc w:val="both"/>
      </w:pPr>
      <w:r>
        <w:rPr>
          <w:b w:val="0"/>
        </w:rPr>
        <w:t>| Hari | Langkah | Jika terhambat |</w:t>
      </w:r>
    </w:p>
    <w:p>
      <w:pPr>
        <w:jc w:val="both"/>
      </w:pPr>
      <w:r>
        <w:rPr>
          <w:b w:val="0"/>
        </w:rPr>
        <w:t>|---|---|---|</w:t>
      </w:r>
    </w:p>
    <w:p>
      <w:pPr>
        <w:jc w:val="both"/>
      </w:pPr>
      <w:r>
        <w:rPr>
          <w:b w:val="0"/>
        </w:rPr>
        <w:t>| 1 | Pilih waktu singkat untuk beristighfar. | Mulai lagi pada waktu berikutnya. |</w:t>
      </w:r>
    </w:p>
    <w:p>
      <w:pPr>
        <w:jc w:val="both"/>
      </w:pPr>
      <w:r>
        <w:rPr>
          <w:b w:val="0"/>
        </w:rPr>
        <w:t>| 2 | Pelajari makna istighfar. | Catat pertanyaan untuk guru tepercaya. |</w:t>
      </w:r>
    </w:p>
    <w:p>
      <w:pPr>
        <w:jc w:val="both"/>
      </w:pPr>
      <w:r>
        <w:rPr>
          <w:b w:val="0"/>
        </w:rPr>
        <w:t>| 3 | Kenali kebiasaan yang ingin diperbaiki. | Pilih langkah kecil yang aman. |</w:t>
      </w:r>
    </w:p>
    <w:p>
      <w:pPr>
        <w:jc w:val="both"/>
      </w:pPr>
      <w:r>
        <w:rPr>
          <w:b w:val="0"/>
        </w:rPr>
        <w:t>| 4 | Jika ada hak orang, susun cara memulihkannya. | Minta nasihat kompeten. |</w:t>
      </w:r>
    </w:p>
    <w:p>
      <w:pPr>
        <w:jc w:val="both"/>
      </w:pPr>
      <w:r>
        <w:rPr>
          <w:b w:val="0"/>
        </w:rPr>
        <w:t>| 5 | Padukan doa dengan satu langkah ikhtiar. | Kurangi target yang tidak realistis. |</w:t>
      </w:r>
    </w:p>
    <w:p>
      <w:pPr>
        <w:jc w:val="both"/>
      </w:pPr>
      <w:r>
        <w:rPr>
          <w:b w:val="0"/>
        </w:rPr>
        <w:t>| 6 | Periksa klaim hadis sebelum membagikannya. | Tandai sumber belum diperiksa. |</w:t>
      </w:r>
    </w:p>
    <w:p>
      <w:pPr>
        <w:jc w:val="both"/>
      </w:pPr>
      <w:r>
        <w:rPr>
          <w:b w:val="0"/>
        </w:rPr>
        <w:t>| 7 | Tinjau kebiasaan tanpa mengukur hasil materi. | Pertahankan yang bermakna. |</w:t>
      </w:r>
    </w:p>
    <w:p>
      <w:pPr>
        <w:jc w:val="both"/>
      </w:pPr>
      <w:r>
        <w:rPr>
          <w:b w:val="0"/>
        </w:rPr>
        <w:t>Bab 28 (Zikir); Bab 56 (Bangkit dari Krisis); Bab 59 (Dosa dan Maksiat). [QR: /bab-29]</w:t>
      </w:r>
    </w:p>
    <w:p>
      <w:pPr>
        <w:jc w:val="both"/>
      </w:pPr>
      <w:r>
        <w:rPr>
          <w:b w:val="0"/>
        </w:rPr>
        <w:t>Apakah istighfar saya mendorong saya kembali kepada Allah dan memperbaiki tanggung jawab, atau saya pakai untuk menuntut hasil tertentu? Apakah saya pernah menilai iman orang dari keadaan ekonominya?</w:t>
      </w:r>
    </w:p>
    <w:p>
      <w:pPr>
        <w:jc w:val="both"/>
      </w:pPr>
      <w:r>
        <w:rPr>
          <w:b w:val="0"/>
        </w:rPr>
        <w:t>ARAB: رَّبِّ ٱغْفِرْ لِى وَلِوَٰلِدَىَّ وَلِمَن دَخَلَ بَيْتِىَ مُؤْمِنًۭا وَلِلْمُؤْمِنِينَ وَٱلْمُؤْمِنَٰتِ وَلَا تَزِدِ ٱلظَّٰلِمِينَ إِلَّا تَبَارًۢا</w:t>
      </w:r>
    </w:p>
    <w:p>
      <w:pPr>
        <w:jc w:val="both"/>
      </w:pPr>
      <w:r>
        <w:rPr>
          <w:b w:val="0"/>
        </w:rPr>
        <w:t>LATIN: n.a. (transliterasi tidak dipakai; teks Arab dibaca langsung)</w:t>
      </w:r>
    </w:p>
    <w:p>
      <w:pPr>
        <w:jc w:val="both"/>
      </w:pPr>
      <w:r>
        <w:rPr>
          <w:b w:val="0"/>
        </w:rPr>
        <w:t>Artinya: Ya Tuhanku, ampunilah aku, kedua orang tuaku, orang yang memasuki rumahku dalam keadaan beriman, serta orang-orang beriman laki-laki dan perempuan. Janganlah Engkau tambahkan bagi orang-orang zalim selain kebinasaan.</w:t>
      </w:r>
    </w:p>
    <w:p>
      <w:pPr>
        <w:jc w:val="both"/>
      </w:pPr>
      <w:r>
        <w:rPr>
          <w:b w:val="0"/>
        </w:rPr>
        <w:t>PERAWI: n.a. (ayat, bukan hadits)</w:t>
      </w:r>
    </w:p>
    <w:p>
      <w:pPr>
        <w:jc w:val="both"/>
      </w:pPr>
      <w:r>
        <w:rPr>
          <w:b w:val="0"/>
        </w:rPr>
        <w:t>DERAJAT: Wahyu Al-Qur'an (kitabullah); bukan hadits, sehingga tidak dinilai derajat perawinya</w:t>
      </w:r>
    </w:p>
    <w:p>
      <w:pPr>
        <w:jc w:val="both"/>
      </w:pPr>
      <w:r>
        <w:rPr>
          <w:b w:val="0"/>
        </w:rPr>
        <w:t>RUJUKAN: QS. Nuh: 28</w:t>
      </w:r>
    </w:p>
    <w:p>
      <w:pPr>
        <w:jc w:val="both"/>
      </w:pPr>
      <w:r>
        <w:rPr>
          <w:b w:val="0"/>
        </w:rPr>
        <w:t>STATUS: [V-AYAT]</w:t>
      </w:r>
    </w:p>
    <w:p>
      <w:pPr>
        <w:jc w:val="both"/>
      </w:pPr>
      <w:r>
        <w:rPr>
          <w:b w:val="0"/>
        </w:rPr>
        <w:t>Istighfar adalah ibadah dan jalan kembali kepada Allah, bukan jaminan materi atau alasan mengabaikan ikhtiar.</w:t>
      </w:r>
    </w:p>
    <w:p>
      <w:pPr>
        <w:jc w:val="both"/>
      </w:pPr>
      <w:r>
        <w:rPr>
          <w:b/>
          <w:sz w:val="28"/>
        </w:rPr>
        <w:t>29.1 Tafsir Nuh: 10–12: Hujan, Harta, Anak, Kebun, dan Sungai</w:t>
      </w:r>
    </w:p>
    <w:p>
      <w:r>
        <w:rPr>
          <w:sz w:val="21"/>
        </w:rPr>
        <w:t>Surah Nuh menggambarkan seruan seorang nabi kepada kaumnya. Ayat 10 mengajak mereka memohon ampun kepada Tuhan, Yang Maha Pengampun. Ayat 11 menyebut hujan, lalu ayat 12 menyebut harta, anak, kebun, dan sungai. Rangkaian nikmat itu dekat dengan kehidupan masyarakat yang bergantung pada air dan lahan. Namun ayat tidak menjadikan istighfar sebagai transaksi yang mengikat Allah pada hasil tertentu.</w:t>
      </w:r>
    </w:p>
    <w:p>
      <w:r>
        <w:rPr>
          <w:sz w:val="21"/>
        </w:rPr>
        <w:t>Konteksnya penting: Nabi Nuh menyeru kaumnya untuk kembali kepada Allah. Ia bukan menawarkan cara cepat memperoleh uang. Bagian ayat tersebut perlu dibaca bersama rangkaian seruan dan teguran yang mengikutinya. Iman, taubat, dan ketaatan menjadi latar, bukan hitungan mekanis yang berdiri sendiri.</w:t>
      </w:r>
    </w:p>
    <w:p>
      <w:r>
        <w:rPr>
          <w:sz w:val="21"/>
        </w:rPr>
        <w:t>Hujan dapat menyuburkan tanah dan menopang kehidupan, tetapi kemarau tidak membuktikan kurangnya istighfar pada seseorang. Cuaca, pengelolaan air, dan keadaan setempat juga perlu dipahami. Tidak seorang pun berhak menghakimi iman orang yang mengalami gagal panen.</w:t>
      </w:r>
    </w:p>
    <w:p>
      <w:r>
        <w:rPr>
          <w:sz w:val="21"/>
        </w:rPr>
        <w:t>Harta dan anak disebut sebagai karunia, bukan ukuran tunggal kemuliaan. Ada orang beriman yang hidup sederhana, dan ada yang diuji dengan kehilangan. Keadaan lahiriah tidak cukup untuk membaca kedudukan seseorang di sisi Allah. Ayat ini juga bukan janji keturunan bagi setiap orang yang membaca istighfar.</w:t>
      </w:r>
    </w:p>
    <w:p>
      <w:r>
        <w:rPr>
          <w:sz w:val="21"/>
        </w:rPr>
        <w:t>Cara baca yang bertanggung jawab menampung teks ayat serta batas pengetahuan manusia. Allah menyebut berbagai nikmat dalam seruan Nabi Nuh, tetapi manusia tidak dapat menetapkan waktu, bentuk, dan kadar karunia bagi dirinya. Harapan tetap ada tanpa klaim kepastian pribadi.</w:t>
      </w:r>
    </w:p>
    <w:p>
      <w:r>
        <w:rPr>
          <w:sz w:val="21"/>
        </w:rPr>
        <w:t>Pembaca sebaiknya mencermati siapa yang berbicara dan kepada siapa seruan itu ditujukan. Yang dituju adalah kaum Nabi Nuh, sementara kita mengambil pelajaran tanpa menghapus konteks. Tafsir yang lebih rinci perlu dirujuk kepada karya yang dapat diperiksa.</w:t>
      </w:r>
    </w:p>
    <w:p>
      <w:r>
        <w:rPr>
          <w:sz w:val="21"/>
        </w:rPr>
        <w:t>Harta, keturunan, kebun, serta air bukan daftar yang harus sama bagi setiap rumah tangga. Seseorang mungkin menerima satu nikmat dan tidak menerima yang lain. Syukur dan permohonan ampun tetap relevan pada keadaan yang beragam.</w:t>
      </w:r>
    </w:p>
    <w:p>
      <w:r>
        <w:rPr>
          <w:sz w:val="21"/>
        </w:rPr>
        <w:t>Ayat juga melatih adab saat menyampaikan agama. Jangan memakai kabar tentang hujan sebagai umpan, atau menyebut jumlah tertentu tanpa sumber. Harapan dapat disampaikan dengan rendah hati dan tetap jujur mengenai hal yang belum diketahui. Pada hari ke-1, pembaca dapat mengulang pertanyaan ini dengan melihat situasi yang sedang dihadapi, tanpa menyimpulkan hasil gaib.</w:t>
      </w:r>
    </w:p>
    <w:p>
      <w:r>
        <w:rPr>
          <w:sz w:val="21"/>
        </w:rPr>
        <w:t>Dimas dalam pembuka dapat mengambil pelajaran tanpa menunggu keadaan berubah dahulu. Ia dapat menyesali kesalahan yang nyata, lalu menyusun tindakan yang masih berada dalam kendalinya. Sikap ini tidak membuktikan bahwa usahanya akan langsung berhasil. Pada hari ke-2, pembaca dapat mengulang pertanyaan ini dengan melihat situasi yang sedang dihadapi, tanpa menyimpulkan hasil gaib.</w:t>
      </w:r>
    </w:p>
    <w:p>
      <w:r>
        <w:rPr>
          <w:sz w:val="21"/>
        </w:rPr>
        <w:t>Kebun dan sungai dalam ayat mengingatkan bahwa kehidupan manusia bergantung pada karunia yang luas. Perhatian pada lingkungan dan amanah pengelolaan air merupakan ikhtiar yang sejalan dengan rasa syukur, bukan tafsir tunggal atas ayat. Pada hari ke-3, pembaca dapat mengulang pertanyaan ini dengan melihat situasi yang sedang dihadapi, tanpa menyimpulkan hasil gaib.</w:t>
      </w:r>
    </w:p>
    <w:p>
      <w:r>
        <w:rPr>
          <w:sz w:val="21"/>
        </w:rPr>
        <w:t>Anak disebut sebagai salah satu nikmat, tetapi seseorang yang belum memiliki anak tidak boleh dituduh kurang beribadah. Perjalanan keluarga berbeda-beda dan dapat melibatkan persoalan kesehatan. Dukungan yang santun lebih bermanfaat daripada tuduhan. Pada hari ke-4, pembaca dapat mengulang pertanyaan ini dengan melihat situasi yang sedang dihadapi, tanpa menyimpulkan hasil gaib.</w:t>
      </w:r>
    </w:p>
    <w:p>
      <w:r>
        <w:rPr>
          <w:sz w:val="21"/>
        </w:rPr>
        <w:t>Kesimpulan praktis dari bagian ini bukan teknik memperoleh harta, melainkan ajakan memohon ampun dan kembali kepada Allah. Setiap klaim tambahan perlu disandarkan pada sumber yang memadai, bukan pada keinginan pembicara untuk memberi janji. Pada hari ke-5, pembaca dapat mengulang pertanyaan ini dengan melihat situasi yang sedang dihadapi, tanpa menyimpulkan hasil gaib.</w:t>
      </w:r>
    </w:p>
    <w:p>
      <w:r>
        <w:rPr>
          <w:sz w:val="21"/>
        </w:rPr>
        <w:t>Apabila pembaca ingin memahami tafsir lebih jauh, ia dapat membandingkan penjelasan mufasir dengan tetap memerhatikan konteks. Naskah ini tidak mengutip pendapat tertentu tanpa rujukan yang telah diverifikasi. Pada hari ke-6, pembaca dapat mengulang pertanyaan ini dengan melihat situasi yang sedang dihadapi, tanpa menyimpulkan hasil gaib.</w:t>
      </w:r>
    </w:p>
    <w:p>
      <w:r>
        <w:rPr>
          <w:sz w:val="21"/>
        </w:rPr>
        <w:t>Nikmat materi dapat menjadi ujian dan amanah. Penerimanya bertanggung jawab menggunakannya dengan baik, sedangkan orang yang belum memilikinya tetap memiliki kehormatan dan hak untuk ditolong. Pada hari ke-7, pembaca dapat mengulang pertanyaan ini dengan melihat situasi yang sedang dihadapi, tanpa menyimpulkan hasil gaib.</w:t>
      </w:r>
    </w:p>
    <w:p>
      <w:pPr>
        <w:jc w:val="both"/>
      </w:pPr>
      <w:r>
        <w:rPr>
          <w:b/>
          <w:sz w:val="28"/>
        </w:rPr>
        <w:t>29.2 QS. Hud: 3 dan 52: Istighfar dan Tambahan Kekuatan</w:t>
      </w:r>
    </w:p>
    <w:p>
      <w:r>
        <w:rPr>
          <w:sz w:val="21"/>
        </w:rPr>
        <w:t>QS. Hud ayat 3 menggabungkan permohonan ampun dan taubat kepada Allah. Ayat itu menyebut kenikmatan hidup sampai waktu yang ditentukan serta pemberian karunia kepada pemilik keutamaan. Penutupnya memberi peringatan kepada orang yang berpaling. Pesan tersebut mengajak kembali, bukan menjual hasil tertentu.</w:t>
      </w:r>
    </w:p>
    <w:p>
      <w:r>
        <w:rPr>
          <w:sz w:val="21"/>
        </w:rPr>
        <w:t>Dalam ayat 52, Nabi Hud menyeru kaumnya beristighfar dan bertaubat. Ayat menyebut hujan dan tambahan kekuatan. Jangan memisahkan frasa tersebut dari konteks ajakan iman kepada kaumnya. Makna kekuatan perlu dipahami melalui tafsir, bukan dibatasi sesuka hati pada kekayaan.</w:t>
      </w:r>
    </w:p>
    <w:p>
      <w:r>
        <w:rPr>
          <w:sz w:val="21"/>
        </w:rPr>
        <w:t>Kedua ayat memberi harapan, tetapi pembaca tidak mengetahui bentuk pemberian bagi setiap orang. Kelapangan dapat berupa daya tahan, dukungan, atau jalan yang tidak terduga. Ini bukan penetapan tafsir atas pengalaman tertentu. Jangan mengukur iman dari saldo atau keadaan rumah tangga.</w:t>
      </w:r>
    </w:p>
    <w:p>
      <w:r>
        <w:rPr>
          <w:sz w:val="21"/>
        </w:rPr>
        <w:t>Istighfar mengarahkan hati untuk tidak menganggap diri bersih dari kesalahan. Taubat menuntun pada perubahan arah. Keduanya tidak menghapus kewajiban untuk menimbang sebab dan mengambil keputusan yang bertanggung jawab.</w:t>
      </w:r>
    </w:p>
    <w:p>
      <w:r>
        <w:rPr>
          <w:sz w:val="21"/>
        </w:rPr>
        <w:t>Penyebutan hujan dalam ayat Hud dekat dengan seruan kepada satu kaum. Kita tidak boleh mengubahnya menjadi ramalan cuaca atau janji pribadi. Kondisi alam perlu ditangani dengan ilmu dan kerja sama.</w:t>
      </w:r>
    </w:p>
    <w:p>
      <w:r>
        <w:rPr>
          <w:sz w:val="21"/>
        </w:rPr>
        <w:t>Tambahan kekuatan juga tidak patut dijadikan klaim kesehatan atau hasil ekonomi yang terukur tanpa sumber. Penjelasan makna memerlukan tafsir, dan pengalaman pembaca tidak menjadi bukti tunggal bagi tafsir tersebut. Pada hari ke-1, pembaca dapat mengulang pertanyaan ini dengan melihat situasi yang sedang dihadapi, tanpa menyimpulkan hasil gaib.</w:t>
      </w:r>
    </w:p>
    <w:p>
      <w:r>
        <w:rPr>
          <w:sz w:val="21"/>
        </w:rPr>
        <w:t>Seseorang dapat memohon ampun saat keadaan lapang maupun sempit. Ibadah tidak perlu ditunda sampai masalah selesai, dan usaha tidak perlu ditinggalkan demi menunggu hasil doa. Pada hari ke-2, pembaca dapat mengulang pertanyaan ini dengan melihat situasi yang sedang dihadapi, tanpa menyimpulkan hasil gaib.</w:t>
      </w:r>
    </w:p>
    <w:p>
      <w:r>
        <w:rPr>
          <w:sz w:val="21"/>
        </w:rPr>
        <w:t>Istighfar mengarahkan hati untuk tidak menganggap diri bersih dari kesalahan. Taubat menuntun pada perubahan arah. Keduanya tidak menghapus kewajiban untuk menimbang sebab dan mengambil keputusan yang bertanggung jawab. Pada hari ke-3, pembaca dapat mengulang pertanyaan ini dengan melihat situasi yang sedang dihadapi, tanpa menyimpulkan hasil gaib.</w:t>
      </w:r>
    </w:p>
    <w:p>
      <w:r>
        <w:rPr>
          <w:sz w:val="21"/>
        </w:rPr>
        <w:t>Penyebutan hujan dalam ayat Hud dekat dengan seruan kepada satu kaum. Kita tidak boleh mengubahnya menjadi ramalan cuaca atau janji pribadi. Kondisi alam perlu ditangani dengan ilmu dan kerja sama. Pada hari ke-4, pembaca dapat mengulang pertanyaan ini dengan melihat situasi yang sedang dihadapi, tanpa menyimpulkan hasil gaib.</w:t>
      </w:r>
    </w:p>
    <w:p>
      <w:pPr>
        <w:jc w:val="both"/>
      </w:pPr>
      <w:r>
        <w:rPr>
          <w:b/>
          <w:sz w:val="28"/>
        </w:rPr>
        <w:t>29.3 Istighfar dan Taubat: Perbedaan dan Keterkaitannya</w:t>
      </w:r>
    </w:p>
    <w:p>
      <w:r>
        <w:rPr>
          <w:sz w:val="21"/>
        </w:rPr>
        <w:t>Istighfar adalah permohonan ampun kepada Allah. Taubat adalah kembali kepada-Nya setelah menyadari kesalahan. Keduanya saling berkaitan dan kerap disebut beriringan, tetapi sudut tekanannya tidak sama. Istighfar menampakkan permohonan, sedangkan taubat menunjukkan arah kembali.</w:t>
      </w:r>
    </w:p>
    <w:p>
      <w:r>
        <w:rPr>
          <w:sz w:val="21"/>
        </w:rPr>
        <w:t>Dalam praktik, seseorang mengakui kesalahan, memohon ampun, berhenti dari keburukan, lalu berusaha memperbaiki dampaknya. Jika kesalahan menyangkut hak orang lain, ia perlu mencari cara memulihkan hak. Rincian dapat berbeda menurut kasus, sehingga masalah rumit memerlukan bimbingan kompeten.</w:t>
      </w:r>
    </w:p>
    <w:p>
      <w:r>
        <w:rPr>
          <w:sz w:val="21"/>
        </w:rPr>
        <w:t>Taubat tidak mengharuskan seseorang membuka dosa pribadi kepada khalayak. Namun kerahasiaan bukan alasan untuk membiarkan bahaya atau kerugian berlanjut. Prioritaskan keselamatan pihak terdampak dan cari bantuan yang sesuai.</w:t>
      </w:r>
    </w:p>
    <w:p>
      <w:r>
        <w:rPr>
          <w:sz w:val="21"/>
        </w:rPr>
        <w:t>Jika seseorang kembali jatuh, ia dapat memperbarui taubat dan memetakan pemicu. Putus asa tidak membantu perbaikan. Dukungan orang tepercaya atau profesional dapat diperlukan ketika kebiasaan sulit dihentikan.</w:t>
      </w:r>
    </w:p>
    <w:p>
      <w:r>
        <w:rPr>
          <w:sz w:val="21"/>
        </w:rPr>
        <w:t>Perubahan yang tulus dapat berlangsung bertahap. Jangan menjadikan satu kegagalan sebagai alasan menghentikan usaha kembali kepada Allah.</w:t>
      </w:r>
    </w:p>
    <w:p>
      <w:r>
        <w:rPr>
          <w:sz w:val="21"/>
        </w:rPr>
        <w:t>Permohonan ampun juga bukan alat untuk memaksa orang yang dirugikan segera memaafkan. Hormati keselamatan, batas, dan kebutuhan pihak terdampak.</w:t>
      </w:r>
    </w:p>
    <w:p>
      <w:r>
        <w:rPr>
          <w:sz w:val="21"/>
        </w:rPr>
        <w:t>Untuk kesalahan yang memiliki konsekuensi hukum, nasihat umum tidak cukup. Cari bantuan yang tepat sebelum mengambil langkah yang dapat menambah kerugian. Pada hari ke-1, pembaca dapat mengulang pertanyaan ini dengan melihat situasi yang sedang dihadapi, tanpa menyimpulkan hasil gaib.</w:t>
      </w:r>
    </w:p>
    <w:p>
      <w:r>
        <w:rPr>
          <w:sz w:val="21"/>
        </w:rPr>
        <w:t>Perubahan yang tulus dapat berlangsung bertahap. Jangan menjadikan satu kegagalan sebagai alasan menghentikan usaha kembali kepada Allah. Pada hari ke-2, pembaca dapat mengulang pertanyaan ini dengan melihat situasi yang sedang dihadapi, tanpa menyimpulkan hasil gaib.</w:t>
      </w:r>
    </w:p>
    <w:p>
      <w:r>
        <w:rPr>
          <w:sz w:val="21"/>
        </w:rPr>
        <w:t>Permohonan ampun juga bukan alat untuk memaksa orang yang dirugikan segera memaafkan. Hormati keselamatan, batas, dan kebutuhan pihak terdampak. Pada hari ke-3, pembaca dapat mengulang pertanyaan ini dengan melihat situasi yang sedang dihadapi, tanpa menyimpulkan hasil gaib.</w:t>
      </w:r>
    </w:p>
    <w:p>
      <w:r>
        <w:rPr>
          <w:sz w:val="21"/>
        </w:rPr>
        <w:t>Untuk kesalahan yang memiliki konsekuensi hukum, nasihat umum tidak cukup. Cari bantuan yang tepat sebelum mengambil langkah yang dapat menambah kerugian. Pada hari ke-4, pembaca dapat mengulang pertanyaan ini dengan melihat situasi yang sedang dihadapi, tanpa menyimpulkan hasil gaib.</w:t>
      </w:r>
    </w:p>
    <w:p>
      <w:r>
        <w:rPr>
          <w:sz w:val="21"/>
        </w:rPr>
        <w:t>Perubahan yang tulus dapat berlangsung bertahap. Jangan menjadikan satu kegagalan sebagai alasan menghentikan usaha kembali kepada Allah. Pada hari ke-5, pembaca dapat mengulang pertanyaan ini dengan melihat situasi yang sedang dihadapi, tanpa menyimpulkan hasil gaib.</w:t>
      </w:r>
    </w:p>
    <w:p>
      <w:r>
        <w:rPr>
          <w:sz w:val="21"/>
        </w:rPr>
        <w:t>Permohonan ampun juga bukan alat untuk memaksa orang yang dirugikan segera memaafkan. Hormati keselamatan, batas, dan kebutuhan pihak terdampak. Pada hari ke-6, pembaca dapat mengulang pertanyaan ini dengan melihat situasi yang sedang dihadapi, tanpa menyimpulkan hasil gaib.</w:t>
      </w:r>
    </w:p>
    <w:p>
      <w:pPr>
        <w:jc w:val="both"/>
      </w:pPr>
      <w:r>
        <w:rPr>
          <w:b w:val="0"/>
        </w:rPr>
        <w:t>ARAB: n.a. (teks Arab hadits tidak dikutip) LATIN: n.a. Artinya: Nabi ﷺ bersabda bahwa beliau memohon ampun kepada Allah dan bertaubat kepada-Nya lebih dari tujuh puluh kali dalam sehari. RUJUKAN: Riwayat istighfar Nabi; nomor tidak dicantumkan pada rujukan yang tersedia untuk bab ini. PERAWI: HR. Al-Bukhari, dari Abu Hurairah. DERAJAT: Shahih; diriwayatkan dalam Shahih al-Bukhari, Bab Istighfar Nabi pada Siang dan Malam (derajat edisi kitab). STATUS: [V-HADITS]</w:t>
      </w:r>
    </w:p>
    <w:p>
      <w:pPr>
        <w:jc w:val="both"/>
      </w:pPr>
      <w:r>
        <w:rPr>
          <w:b/>
          <w:sz w:val="28"/>
        </w:rPr>
        <w:t>29.4 Nabi ﷺ Beristighfar Seratus Kali Setiap Hari</w:t>
      </w:r>
    </w:p>
    <w:p>
      <w:r>
        <w:rPr>
          <w:sz w:val="21"/>
        </w:rPr>
        <w:t>Dalam pembahasan ini disebutkan bahwa Nabi ﷺ beristighfar seratus kali setiap hari. Rincian sumber dan takhrij belum tersedia dalam bahan ini, sehingga redaksi serta atribusi ditandai untuk pemeriksaan. Tidak ada nomor atau derajat yang ditambahkan. [V-HADITS] [DERAJAT-CEK]</w:t>
      </w:r>
    </w:p>
    <w:p>
      <w:r>
        <w:rPr>
          <w:sz w:val="21"/>
        </w:rPr>
        <w:t>Teladan Nabi menunjukkan istighfar sebagai ibadah yang terus dijaga, bukan semata respons orang yang merasa jauh. Angka dalam riwayat tidak boleh menjadi alat merendahkan orang lain atau ukuran kesalehan yang disimpulkan dari luar.</w:t>
      </w:r>
    </w:p>
    <w:p>
      <w:r>
        <w:rPr>
          <w:sz w:val="21"/>
        </w:rPr>
        <w:t>Rutinitas sebaiknya realistis dan penuh perhatian. Anda dapat memilih waktu yang sesuai, memahami arti lafaz, dan menjaga amanah lain. Bila hitungan menimbulkan kecemasan atau mengganggu kewajiban, mintalah nasihat guru yang tepercaya.</w:t>
      </w:r>
    </w:p>
    <w:p>
      <w:r>
        <w:rPr>
          <w:sz w:val="21"/>
        </w:rPr>
        <w:t>Sebelum terbit, editor perlu memeriksa lafaz, sumber, sanad, dan penilaian ahli hadis. Bagian ini sengaja tidak membuat rujukan yang tidak tersedia.</w:t>
      </w:r>
    </w:p>
    <w:p>
      <w:r>
        <w:rPr>
          <w:sz w:val="21"/>
        </w:rPr>
        <w:t>Keterangan jumlah perlu ditulis sesuai redaksi riwayat yang benar. Jangan mencampur beberapa versi atau menyimpulkan bahwa angka dalam satu hadis berlaku sebagai kewajiban universal.</w:t>
      </w:r>
    </w:p>
    <w:p>
      <w:r>
        <w:rPr>
          <w:sz w:val="21"/>
        </w:rPr>
        <w:t>Menjaga zikir dapat dilakukan tanpa mengubahnya menjadi perlombaan. Fokus pada penghambaan, pemahaman, dan konsistensi yang mampu dijaga.</w:t>
      </w:r>
    </w:p>
    <w:p>
      <w:r>
        <w:rPr>
          <w:sz w:val="21"/>
        </w:rPr>
        <w:t>Jika ingin mencantumkan keutamaan khusus, sumbernya harus diperiksa lebih dahulu. Penanda pada teks mengingatkan bahwa pemeriksaan itu belum selesai. Pada hari ke-1, pembaca dapat mengulang pertanyaan ini dengan melihat situasi yang sedang dihadapi, tanpa menyimpulkan hasil gaib.</w:t>
      </w:r>
    </w:p>
    <w:p>
      <w:r>
        <w:rPr>
          <w:sz w:val="21"/>
        </w:rPr>
        <w:t>Keterangan jumlah perlu ditulis sesuai redaksi riwayat yang benar. Jangan mencampur beberapa versi atau menyimpulkan bahwa angka dalam satu hadis berlaku sebagai kewajiban universal. Pada hari ke-2, pembaca dapat mengulang pertanyaan ini dengan melihat situasi yang sedang dihadapi, tanpa menyimpulkan hasil gaib.</w:t>
      </w:r>
    </w:p>
    <w:p>
      <w:r>
        <w:rPr>
          <w:sz w:val="21"/>
        </w:rPr>
        <w:t>Menjaga zikir dapat dilakukan tanpa mengubahnya menjadi perlombaan. Fokus pada penghambaan, pemahaman, dan konsistensi yang mampu dijaga. Pada hari ke-3, pembaca dapat mengulang pertanyaan ini dengan melihat situasi yang sedang dihadapi, tanpa menyimpulkan hasil gaib.</w:t>
      </w:r>
    </w:p>
    <w:p>
      <w:r>
        <w:rPr>
          <w:sz w:val="21"/>
        </w:rPr>
        <w:t>Jika ingin mencantumkan keutamaan khusus, sumbernya harus diperiksa lebih dahulu. Penanda pada teks mengingatkan bahwa pemeriksaan itu belum selesai. Pada hari ke-4, pembaca dapat mengulang pertanyaan ini dengan melihat situasi yang sedang dihadapi, tanpa menyimpulkan hasil gaib.</w:t>
      </w:r>
    </w:p>
    <w:p>
      <w:r>
        <w:rPr>
          <w:sz w:val="21"/>
        </w:rPr>
        <w:t>Keterangan jumlah perlu ditulis sesuai redaksi riwayat yang benar. Jangan mencampur beberapa versi atau menyimpulkan bahwa angka dalam satu hadis berlaku sebagai kewajiban universal. Pada hari ke-5, pembaca dapat mengulang pertanyaan ini dengan melihat situasi yang sedang dihadapi, tanpa menyimpulkan hasil gaib.</w:t>
      </w:r>
    </w:p>
    <w:p>
      <w:pPr>
        <w:jc w:val="both"/>
      </w:pPr>
      <w:r>
        <w:rPr>
          <w:b w:val="0"/>
        </w:rPr>
        <w:t>ARAB: n.a. (teks Arab hadits tidak dikutip) LATIN: n.a. Artinya: Doa yang dikenal sebagai Sayyidul istighfar memuat pengakuan kepada Allah, penghambaan, nikmat, dosa, dan permohonan ampun. RUJUKAN: Riwayat Sayyidul istighfar; nomor tidak dicantumkan pada rujukan yang tersedia untuk bab ini. PERAWI: HR. Al-Bukhari, dari Syaddad bin Aus. DERAJAT: Shahih; diriwayatkan dalam Shahih al-Bukhari, Bab Keutamaan Istighfar (derajat edisi kitab). STATUS: [V-HADITS]</w:t>
      </w:r>
    </w:p>
    <w:p>
      <w:pPr>
        <w:jc w:val="both"/>
      </w:pPr>
      <w:r>
        <w:rPr>
          <w:b/>
          <w:sz w:val="28"/>
        </w:rPr>
        <w:t>29.5 Sayyidul Istighfar: Lafaz, Syarah, dan Keutamaan</w:t>
      </w:r>
    </w:p>
    <w:p>
      <w:r>
        <w:rPr>
          <w:sz w:val="21"/>
        </w:rPr>
        <w:t>Sayyidul istighfar dikenal sebagai doa penghulu permohonan ampun; riwayatnya terdapat dalam Shahih al-Bukhari. Naskah ini tidak mengutip teks Arab hadis atau merinci keutamaan khusus. [V-HADITS]</w:t>
      </w:r>
    </w:p>
    <w:p>
      <w:r>
        <w:rPr>
          <w:sz w:val="21"/>
        </w:rPr>
        <w:t>Maknanya menghimpun pengakuan kepada Allah, penghambaan, pengakuan atas nikmat dan dosa, serta permohonan ampun. Dengan memahami unsur tersebut, pembaca melihat bahwa istighfar bukan sekadar bunyi. Pengakuan nikmat menumbuhkan syukur, sedangkan pengakuan kesalahan mengarahkan pada perbaikan.</w:t>
      </w:r>
    </w:p>
    <w:p>
      <w:r>
        <w:rPr>
          <w:sz w:val="21"/>
        </w:rPr>
        <w:t>Keutamaan khusus tidak dirinci tanpa sumber primer yang diperiksa. Editor perlu memastikan redaksi, sumber, dan derajat. Sampai saat itu, ambil prinsip umum berupa penghambaan, syukur, dan permohonan ampun tanpa membuat janji ganjaran.</w:t>
      </w:r>
    </w:p>
    <w:p>
      <w:r>
        <w:rPr>
          <w:sz w:val="21"/>
        </w:rPr>
        <w:t>Pelajari arti doa secara bertahap. Bila belum hafal, berdoalah dengan bahasa yang dipahami, tanpa menisbatkan redaksi pribadi kepada Nabi. Mintalah teks terverifikasi untuk lafaz yang memiliki atribusi khusus.</w:t>
      </w:r>
    </w:p>
    <w:p>
      <w:r>
        <w:rPr>
          <w:sz w:val="21"/>
        </w:rPr>
        <w:t>Kata penghulu memberi kesan doa yang agung, tetapi kesan itu tidak menggantikan bukti riwayat. Periksa atribusi sebelum mengutipnya dalam materi ajar.</w:t>
      </w:r>
    </w:p>
    <w:p>
      <w:r>
        <w:rPr>
          <w:sz w:val="21"/>
        </w:rPr>
        <w:t>Pembaca tidak perlu menunggu hafal untuk mulai memohon ampun. Ia dapat memahami makna umum sambil belajar dari teks yang terpercaya.</w:t>
      </w:r>
    </w:p>
    <w:p>
      <w:r>
        <w:rPr>
          <w:sz w:val="21"/>
        </w:rPr>
        <w:t>Jangan menambahkan ritual, jumlah, atau waktu khusus pada doa tanpa sumber yang dapat ditelusuri. Pada hari ke-1, pembaca dapat mengulang pertanyaan ini dengan melihat situasi yang sedang dihadapi, tanpa menyimpulkan hasil gaib.</w:t>
      </w:r>
    </w:p>
    <w:p>
      <w:r>
        <w:rPr>
          <w:sz w:val="21"/>
        </w:rPr>
        <w:t>Kata penghulu memberi kesan doa yang agung, tetapi kesan itu tidak menggantikan bukti riwayat. Periksa atribusi sebelum mengutipnya dalam materi ajar. Pada hari ke-2, pembaca dapat mengulang pertanyaan ini dengan melihat situasi yang sedang dihadapi, tanpa menyimpulkan hasil gaib.</w:t>
      </w:r>
    </w:p>
    <w:p>
      <w:r>
        <w:rPr>
          <w:sz w:val="21"/>
        </w:rPr>
        <w:t>Pembaca tidak perlu menunggu hafal untuk mulai memohon ampun. Ia dapat memahami makna umum sambil belajar dari teks yang terpercaya. Pada hari ke-3, pembaca dapat mengulang pertanyaan ini dengan melihat situasi yang sedang dihadapi, tanpa menyimpulkan hasil gaib.</w:t>
      </w:r>
    </w:p>
    <w:p>
      <w:r>
        <w:rPr>
          <w:sz w:val="21"/>
        </w:rPr>
        <w:t>Jangan menambahkan ritual, jumlah, atau waktu khusus pada doa tanpa sumber yang dapat ditelusuri. Pada hari ke-4, pembaca dapat mengulang pertanyaan ini dengan melihat situasi yang sedang dihadapi, tanpa menyimpulkan hasil gaib.</w:t>
      </w:r>
    </w:p>
    <w:p>
      <w:r>
        <w:rPr>
          <w:sz w:val="21"/>
        </w:rPr>
        <w:t>Kata penghulu memberi kesan doa yang agung, tetapi kesan itu tidak menggantikan bukti riwayat. Periksa atribusi sebelum mengutipnya dalam materi ajar. Pada hari ke-5, pembaca dapat mengulang pertanyaan ini dengan melihat situasi yang sedang dihadapi, tanpa menyimpulkan hasil gaib.</w:t>
      </w:r>
    </w:p>
    <w:p>
      <w:r>
        <w:rPr>
          <w:sz w:val="21"/>
        </w:rPr>
        <w:t>Pembaca tidak perlu menunggu hafal untuk mulai memohon ampun. Ia dapat memahami makna umum sambil belajar dari teks yang terpercaya. Pada hari ke-6, pembaca dapat mengulang pertanyaan ini dengan melihat situasi yang sedang dihadapi, tanpa menyimpulkan hasil gaib.</w:t>
      </w:r>
    </w:p>
    <w:p>
      <w:pPr>
        <w:jc w:val="both"/>
      </w:pPr>
      <w:r>
        <w:rPr>
          <w:b w:val="0"/>
        </w:rPr>
        <w:t>ARAB: n.a. (teks Arab hadits tidak dikutip) LATIN: n.a. Artinya: Riwayat populer menyebut pembiasaan istighfar sebagai sebab jalan keluar dari kesempitan; redaksi dan penisbatannya perlu diperiksa. [TERJEMAH-CEK] RUJUKAN: Riwayat “Min kulli dhaiqin makhraja”; nomor tidak dicantumkan pada rujukan yang tersedia untuk bab ini. PERAWI: [DERAJAT-CEK] DERAJAT: [DERAJAT-CEK] STATUS: [V-HADITS] [DERAJAT-CEK]</w:t>
      </w:r>
    </w:p>
    <w:p>
      <w:pPr>
        <w:jc w:val="both"/>
      </w:pPr>
      <w:r>
        <w:rPr>
          <w:b/>
          <w:sz w:val="28"/>
        </w:rPr>
        <w:t>29.6 Hadits "Min Kulli Dhaiqin Makhraja": Bagaimana Derajatnya?</w:t>
      </w:r>
    </w:p>
    <w:p>
      <w:r>
        <w:rPr>
          <w:sz w:val="21"/>
        </w:rPr>
        <w:t>Ungkapan “Min kulli dhaiqin makhraja” sering dikaitkan dengan jalan keluar dari kesempitan bagi orang yang membiasakan istighfar. Bagian ini menandai perlunya pemeriksaan derajat, tetapi sumber rinci tidak tersedia. Karena itu, statusnya [DERAJAT-CEK]. Teks Arab hadis tidak dikutip. [V-HADITS]</w:t>
      </w:r>
    </w:p>
    <w:p>
      <w:r>
        <w:rPr>
          <w:sz w:val="21"/>
        </w:rPr>
        <w:t>Pesan yang terdengar baik tidak otomatis membuktikan sebuah redaksi berasal dari Nabi. Periksa sumber awal, redaksi lengkap, jalur periwayatan, dan penilaian ahli hadis. Jika belum ditelusuri, nyatakan keterbatasan dan jangan menisbatkannya secara pasti.</w:t>
      </w:r>
    </w:p>
    <w:p>
      <w:r>
        <w:rPr>
          <w:sz w:val="21"/>
        </w:rPr>
        <w:t>Kata “setiap” dapat dibaca sebagai jaminan bahwa seluruh masalah selesai sesuai keinginan. Jangan menyalahkan orang yang masih menghadapi ujian. Doa dapat berjalan bersama langkah aman dan bertanggung jawab untuk mencari jalan keluar.</w:t>
      </w:r>
    </w:p>
    <w:p>
      <w:r>
        <w:rPr>
          <w:sz w:val="21"/>
        </w:rPr>
        <w:t>Tidak mencantumkan nomor bukan berarti riwayat terbukti tiada. Itu berarti bahan yang ada belum cukup untuk memberi nomor atau vonis. Takhrij manusia tetap diperlukan sebelum publikasi.</w:t>
      </w:r>
    </w:p>
    <w:p>
      <w:r>
        <w:rPr>
          <w:sz w:val="21"/>
        </w:rPr>
        <w:t>Riwayat yang belum jelas derajatnya tidak boleh disebarkan sebagai hadis sahih. Kejujuran terhadap ketidakpastian merupakan bagian dari tanggung jawab penulis.</w:t>
      </w:r>
    </w:p>
    <w:p>
      <w:r>
        <w:rPr>
          <w:sz w:val="21"/>
        </w:rPr>
        <w:t>Istighfar tetap memiliki dasar umum dalam Al-Qur’an, sehingga kehati-hatian terhadap satu riwayat tidak berarti menolak ibadah istighfar.</w:t>
      </w:r>
    </w:p>
    <w:p>
      <w:r>
        <w:rPr>
          <w:sz w:val="21"/>
        </w:rPr>
        <w:t>Pembaca dapat memohon ampun dengan lafaz umum yang dipahami tanpa menyandarkan setiap kalimat kepada Nabi. Pada hari ke-1, pembaca dapat mengulang pertanyaan ini dengan melihat situasi yang sedang dihadapi, tanpa menyimpulkan hasil gaib.</w:t>
      </w:r>
    </w:p>
    <w:p>
      <w:r>
        <w:rPr>
          <w:sz w:val="21"/>
        </w:rPr>
        <w:t>Riwayat yang belum jelas derajatnya tidak boleh disebarkan sebagai hadis sahih. Kejujuran terhadap ketidakpastian merupakan bagian dari tanggung jawab penulis. Pada hari ke-2, pembaca dapat mengulang pertanyaan ini dengan melihat situasi yang sedang dihadapi, tanpa menyimpulkan hasil gaib.</w:t>
      </w:r>
    </w:p>
    <w:p>
      <w:r>
        <w:rPr>
          <w:sz w:val="21"/>
        </w:rPr>
        <w:t>Istighfar tetap memiliki dasar umum dalam Al-Qur’an, sehingga kehati-hatian terhadap satu riwayat tidak berarti menolak ibadah istighfar. Pada hari ke-3, pembaca dapat mengulang pertanyaan ini dengan melihat situasi yang sedang dihadapi, tanpa menyimpulkan hasil gaib.</w:t>
      </w:r>
    </w:p>
    <w:p>
      <w:r>
        <w:rPr>
          <w:sz w:val="21"/>
        </w:rPr>
        <w:t>Pembaca dapat memohon ampun dengan lafaz umum yang dipahami tanpa menyandarkan setiap kalimat kepada Nabi. Pada hari ke-4, pembaca dapat mengulang pertanyaan ini dengan melihat situasi yang sedang dihadapi, tanpa menyimpulkan hasil gaib.</w:t>
      </w:r>
    </w:p>
    <w:p>
      <w:r>
        <w:rPr>
          <w:sz w:val="21"/>
        </w:rPr>
        <w:t>Riwayat yang belum jelas derajatnya tidak boleh disebarkan sebagai hadis sahih. Kejujuran terhadap ketidakpastian merupakan bagian dari tanggung jawab penulis. Pada hari ke-5, pembaca dapat mengulang pertanyaan ini dengan melihat situasi yang sedang dihadapi, tanpa menyimpulkan hasil gaib.</w:t>
      </w:r>
    </w:p>
    <w:p>
      <w:r>
        <w:rPr>
          <w:sz w:val="21"/>
        </w:rPr>
        <w:t>Istighfar tetap memiliki dasar umum dalam Al-Qur’an, sehingga kehati-hatian terhadap satu riwayat tidak berarti menolak ibadah istighfar. Pada hari ke-6, pembaca dapat mengulang pertanyaan ini dengan melihat situasi yang sedang dihadapi, tanpa menyimpulkan hasil gaib.</w:t>
      </w:r>
    </w:p>
    <w:p>
      <w:pPr>
        <w:jc w:val="both"/>
      </w:pPr>
      <w:r>
        <w:rPr>
          <w:b w:val="0"/>
        </w:rPr>
        <w:t>ARAB: n.a. (teks Arab hadits tidak dikutip) LATIN: n.a. Artinya: Kisah yang dinisbatkan kepada Hasan al-Bashri menghubungkan keluhan sejumlah orang dengan nasihat istighfar; sumbernya perlu ditelusuri. [TERJEMAH-CEK] RUJUKAN: Atsar Hasan al-Bashri; nomor tidak dicantumkan pada rujukan yang tersedia untuk bab ini. PERAWI: [DERAJAT-CEK] DERAJAT: [DERAJAT-CEK] STATUS: [V-HADITS] [DERAJAT-CEK]</w:t>
      </w:r>
    </w:p>
    <w:p>
      <w:pPr>
        <w:jc w:val="both"/>
      </w:pPr>
      <w:r>
        <w:rPr>
          <w:b/>
          <w:sz w:val="28"/>
        </w:rPr>
        <w:t>29.7 Atsar Hasan Al-Bashri dan Orang-Orang yang Mengadu: Seberapa Kuat Riwayatnya?</w:t>
      </w:r>
    </w:p>
    <w:p>
      <w:r>
        <w:rPr>
          <w:sz w:val="21"/>
        </w:rPr>
        <w:t>Kisah Hasan al-Bashri yang populer menceritakan beberapa orang mengadukan kekeringan, kemiskinan, belum memiliki keturunan, atau kerusakan kebun. Hasan dikisahkan menyarankan istighfar dengan mengaitkannya pada Surah Nuh. Sumber dan kekuatan kisah ini perlu ditelusuri. [DERAJAT-CEK]</w:t>
      </w:r>
    </w:p>
    <w:p>
      <w:r>
        <w:rPr>
          <w:sz w:val="21"/>
        </w:rPr>
        <w:t>Kisah tersebut tidak diperlakukan sebagai hadis atau bukti mandiri. Editor perlu mencari sumber tertulis, redaksi, jalur periwayatan, dan komentar ahli. Jangan menambah dialog atau detail dramatis yang tidak diketahui.</w:t>
      </w:r>
    </w:p>
    <w:p>
      <w:r>
        <w:rPr>
          <w:sz w:val="21"/>
        </w:rPr>
        <w:t>Ayat Al-Qur’an tetap dapat direnungkan langsung, terlepas dari status anekdot yang dinisbatkan kepada Hasan. Pisahkan firman Allah, hadis, perkataan ulama, dan cerita populer karena cara verifikasinya berbeda.</w:t>
      </w:r>
    </w:p>
    <w:p>
      <w:r>
        <w:rPr>
          <w:sz w:val="21"/>
        </w:rPr>
        <w:t>Nasihat istighfar tidak boleh disampaikan sebagai solusi tunggal. Orang yang kehilangan pekerjaan mungkin memerlukan pelatihan; kebun yang rusak mungkin butuh bantuan teknis. Jangan meniadakan sebab nyata dengan kisah yang belum dipastikan.</w:t>
      </w:r>
    </w:p>
    <w:p>
      <w:r>
        <w:rPr>
          <w:sz w:val="21"/>
        </w:rPr>
        <w:t>Penyebutan Hasan al-Bashri juga membutuhkan ketelitian agar ucapan tidak salah atribusi. Nama ulama besar tidak menjadikan cerita otomatis terbukti.</w:t>
      </w:r>
    </w:p>
    <w:p>
      <w:r>
        <w:rPr>
          <w:sz w:val="21"/>
        </w:rPr>
        <w:t>Jika kisah dicantumkan pada edisi mendatang, sertakan sumber yang bisa diperiksa. Sementara itu, tanda kehati-hatian lebih baik daripada kepastian palsu.</w:t>
      </w:r>
    </w:p>
    <w:p>
      <w:r>
        <w:rPr>
          <w:sz w:val="21"/>
        </w:rPr>
        <w:t>Cerita dapat mengilhami, tetapi dalil utama tetap dibaca dari sumbernya sendiri dan tidak digantikan anekdot. Pada hari ke-1, pembaca dapat mengulang pertanyaan ini dengan melihat situasi yang sedang dihadapi, tanpa menyimpulkan hasil gaib.</w:t>
      </w:r>
    </w:p>
    <w:p>
      <w:r>
        <w:rPr>
          <w:sz w:val="21"/>
        </w:rPr>
        <w:t>Penyebutan Hasan al-Bashri juga membutuhkan ketelitian agar ucapan tidak salah atribusi. Nama ulama besar tidak menjadikan cerita otomatis terbukti. Pada hari ke-2, pembaca dapat mengulang pertanyaan ini dengan melihat situasi yang sedang dihadapi, tanpa menyimpulkan hasil gaib.</w:t>
      </w:r>
    </w:p>
    <w:p>
      <w:r>
        <w:rPr>
          <w:sz w:val="21"/>
        </w:rPr>
        <w:t>Jika kisah dicantumkan pada edisi mendatang, sertakan sumber yang bisa diperiksa. Sementara itu, tanda kehati-hatian lebih baik daripada kepastian palsu. Pada hari ke-3, pembaca dapat mengulang pertanyaan ini dengan melihat situasi yang sedang dihadapi, tanpa menyimpulkan hasil gaib.</w:t>
      </w:r>
    </w:p>
    <w:p>
      <w:r>
        <w:rPr>
          <w:sz w:val="21"/>
        </w:rPr>
        <w:t>Cerita dapat mengilhami, tetapi dalil utama tetap dibaca dari sumbernya sendiri dan tidak digantikan anekdot. Pada hari ke-4, pembaca dapat mengulang pertanyaan ini dengan melihat situasi yang sedang dihadapi, tanpa menyimpulkan hasil gaib.</w:t>
      </w:r>
    </w:p>
    <w:p>
      <w:r>
        <w:rPr>
          <w:sz w:val="21"/>
        </w:rPr>
        <w:t>Penyebutan Hasan al-Bashri juga membutuhkan ketelitian agar ucapan tidak salah atribusi. Nama ulama besar tidak menjadikan cerita otomatis terbukti. Pada hari ke-5, pembaca dapat mengulang pertanyaan ini dengan melihat situasi yang sedang dihadapi, tanpa menyimpulkan hasil gaib.</w:t>
      </w:r>
    </w:p>
    <w:p>
      <w:r>
        <w:rPr>
          <w:sz w:val="21"/>
        </w:rPr>
        <w:t>Jika kisah dicantumkan pada edisi mendatang, sertakan sumber yang bisa diperiksa. Sementara itu, tanda kehati-hatian lebih baik daripada kepastian palsu. Pada hari ke-6, pembaca dapat mengulang pertanyaan ini dengan melihat situasi yang sedang dihadapi, tanpa menyimpulkan hasil gaib.</w:t>
      </w:r>
    </w:p>
    <w:p>
      <w:pPr>
        <w:jc w:val="both"/>
      </w:pPr>
      <w:r>
        <w:rPr>
          <w:b/>
          <w:sz w:val="28"/>
        </w:rPr>
        <w:t>29.8 Istighfar dan Dosa yang Menghalangi Kelapangan</w:t>
      </w:r>
    </w:p>
    <w:p>
      <w:r>
        <w:rPr>
          <w:sz w:val="21"/>
        </w:rPr>
        <w:t>Dosa dapat merusak hubungan dengan Allah dan sesama, dan Al-Qur’an mendorong permohonan ampun serta taubat. Namun menyebut dosa sebagai satu-satunya sebab kesulitan ekonomi orang tertentu melampaui pengetahuan kita. Ujian memiliki ragam sebab dan hikmah.</w:t>
      </w:r>
    </w:p>
    <w:p>
      <w:r>
        <w:rPr>
          <w:sz w:val="21"/>
        </w:rPr>
        <w:t>Bila mengenali kesalahan, seseorang dapat berhenti, menyesal, memohon ampun, dan memperbaiki dampak sesuai kemampuan. Jika hak orang lain terlibat, tanggung jawab itu perlu ditangani. Bantuan ahli dapat diperlukan untuk kasus rumit.</w:t>
      </w:r>
    </w:p>
    <w:p>
      <w:r>
        <w:rPr>
          <w:sz w:val="21"/>
        </w:rPr>
        <w:t>Kekayaan tidak membuktikan seluruh tindakan seseorang benar, sama seperti kekurangan bukan bukti kehinaan. Prinsip ini mencegah rasa unggul dan tuduhan terhadap orang lain. Menilai perbuatan berbeda dari menebak sebab gaib keadaan ekonomi.</w:t>
      </w:r>
    </w:p>
    <w:p>
      <w:r>
        <w:rPr>
          <w:sz w:val="21"/>
        </w:rPr>
        <w:t>Gunakan bahasa yang mengundang perbaikan, bukan mempermalukan. Jangan menuntut pengakuan dosa di depan umum. Jika ada bahaya atau pelanggaran hak, utamakan perlindungan pihak terdampak.</w:t>
      </w:r>
    </w:p>
    <w:p>
      <w:r>
        <w:rPr>
          <w:sz w:val="21"/>
        </w:rPr>
        <w:t>Tobat membuka ruang perubahan, bukan hak untuk menghakimi orang lain. Setiap orang memiliki keadaan yang tidak seluruhnya terlihat.</w:t>
      </w:r>
    </w:p>
    <w:p>
      <w:r>
        <w:rPr>
          <w:sz w:val="21"/>
        </w:rPr>
        <w:t>Kelapangan dapat menjadi bentuk ujian juga. Karena itu, respons yang tepat adalah syukur dan amanah, bukan merasa lebih baik dari orang lain.</w:t>
      </w:r>
    </w:p>
    <w:p>
      <w:r>
        <w:rPr>
          <w:sz w:val="21"/>
        </w:rPr>
        <w:t>Bila seseorang memerlukan terapi atau dukungan medis, ajakan beristighfar tidak semestinya menghalangi akses tersebut. Pada hari ke-1, pembaca dapat mengulang pertanyaan ini dengan melihat situasi yang sedang dihadapi, tanpa menyimpulkan hasil gaib.</w:t>
      </w:r>
    </w:p>
    <w:p>
      <w:r>
        <w:rPr>
          <w:sz w:val="21"/>
        </w:rPr>
        <w:t>Tobat membuka ruang perubahan, bukan hak untuk menghakimi orang lain. Setiap orang memiliki keadaan yang tidak seluruhnya terlihat. Pada hari ke-2, pembaca dapat mengulang pertanyaan ini dengan melihat situasi yang sedang dihadapi, tanpa menyimpulkan hasil gaib.</w:t>
      </w:r>
    </w:p>
    <w:p>
      <w:r>
        <w:rPr>
          <w:sz w:val="21"/>
        </w:rPr>
        <w:t>Kelapangan dapat menjadi bentuk ujian juga. Karena itu, respons yang tepat adalah syukur dan amanah, bukan merasa lebih baik dari orang lain. Pada hari ke-3, pembaca dapat mengulang pertanyaan ini dengan melihat situasi yang sedang dihadapi, tanpa menyimpulkan hasil gaib.</w:t>
      </w:r>
    </w:p>
    <w:p>
      <w:r>
        <w:rPr>
          <w:sz w:val="21"/>
        </w:rPr>
        <w:t>Bila seseorang memerlukan terapi atau dukungan medis, ajakan beristighfar tidak semestinya menghalangi akses tersebut. Pada hari ke-4, pembaca dapat mengulang pertanyaan ini dengan melihat situasi yang sedang dihadapi, tanpa menyimpulkan hasil gaib.</w:t>
      </w:r>
    </w:p>
    <w:p>
      <w:r>
        <w:rPr>
          <w:sz w:val="21"/>
        </w:rPr>
        <w:t>Tobat membuka ruang perubahan, bukan hak untuk menghakimi orang lain. Setiap orang memiliki keadaan yang tidak seluruhnya terlihat. Pada hari ke-5, pembaca dapat mengulang pertanyaan ini dengan melihat situasi yang sedang dihadapi, tanpa menyimpulkan hasil gaib.</w:t>
      </w:r>
    </w:p>
    <w:p>
      <w:r>
        <w:rPr>
          <w:sz w:val="21"/>
        </w:rPr>
        <w:t>Kelapangan dapat menjadi bentuk ujian juga. Karena itu, respons yang tepat adalah syukur dan amanah, bukan merasa lebih baik dari orang lain. Pada hari ke-6, pembaca dapat mengulang pertanyaan ini dengan melihat situasi yang sedang dihadapi, tanpa menyimpulkan hasil gaib.</w:t>
      </w:r>
    </w:p>
    <w:p>
      <w:pPr>
        <w:jc w:val="both"/>
      </w:pPr>
      <w:r>
        <w:rPr>
          <w:b/>
          <w:sz w:val="28"/>
        </w:rPr>
        <w:t>29.9 Istighfar saat Bangkrut dan Terlilit Masalah</w:t>
      </w:r>
    </w:p>
    <w:p>
      <w:r>
        <w:rPr>
          <w:sz w:val="21"/>
        </w:rPr>
        <w:t>Kebangkrutan dapat membuat seseorang merasa kehilangan kendali. Istighfar menjadi ibadah dan ruang kembali kepada Allah, tetapi tidak menggantikan langkah penyelamatan keuangan. Catat kewajiban yang dapat dibuktikan, tenggat, pemasukan, serta kebutuhan pokok.</w:t>
      </w:r>
    </w:p>
    <w:p>
      <w:r>
        <w:rPr>
          <w:sz w:val="21"/>
        </w:rPr>
        <w:t>Hadapi komunikasi penagihan secara aman dan jujur. Simpan bukti, hindari janji pembayaran yang tak mampu dipenuhi, dan jangan mengambil utang berisiko hanya untuk meredakan tekanan sementara. Nasihat keuangan atau hukum dapat membantu bila hak dan kewajiban tidak jelas.</w:t>
      </w:r>
    </w:p>
    <w:p>
      <w:r>
        <w:rPr>
          <w:sz w:val="21"/>
        </w:rPr>
        <w:t>Anda dapat berdoa sebelum menyusun rencana atau menghubungi pihak terkait. Jika tekanan mengganggu keselamatan dan kesehatan, cari bantuan orang tepercaya dan layanan yang sesuai. Meminta pertolongan bukan tanda lemahnya iman.</w:t>
      </w:r>
    </w:p>
    <w:p>
      <w:r>
        <w:rPr>
          <w:sz w:val="21"/>
        </w:rPr>
        <w:t>Waspadai tawaran penyelesaian utang dengan amalan berbayar atau hitungan tertentu. Periksa pihak yang memberi nasihat dan lindungi informasi pribadi. Ibadah menguatkan hati; keputusan keuangan mengurangi risiko praktis.</w:t>
      </w:r>
    </w:p>
    <w:p>
      <w:r>
        <w:rPr>
          <w:sz w:val="21"/>
        </w:rPr>
        <w:t>Jangan membagikan data keuangan kepada pihak yang tidak jelas identitas dan kewenangannya. Keamanan informasi adalah bagian dari kehati-hatian.</w:t>
      </w:r>
    </w:p>
    <w:p>
      <w:r>
        <w:rPr>
          <w:sz w:val="21"/>
        </w:rPr>
        <w:t>Bila kebutuhan pokok keluarga terancam, prioritaskan keselamatan dan cari dukungan sosial yang dapat dipercaya. Jangan menanggung keadaan berat seorang diri.</w:t>
      </w:r>
    </w:p>
    <w:p>
      <w:r>
        <w:rPr>
          <w:sz w:val="21"/>
        </w:rPr>
        <w:t>Rencana pembayaran sebaiknya sejalan dengan pemasukan yang nyata. Komunikasi yang jujur lebih aman daripada janji yang dibuat karena panik. Pada hari ke-1, pembaca dapat mengulang pertanyaan ini dengan melihat situasi yang sedang dihadapi, tanpa menyimpulkan hasil gaib.</w:t>
      </w:r>
    </w:p>
    <w:p>
      <w:r>
        <w:rPr>
          <w:sz w:val="21"/>
        </w:rPr>
        <w:t>Jangan membagikan data keuangan kepada pihak yang tidak jelas identitas dan kewenangannya. Keamanan informasi adalah bagian dari kehati-hatian. Pada hari ke-2, pembaca dapat mengulang pertanyaan ini dengan melihat situasi yang sedang dihadapi, tanpa menyimpulkan hasil gaib.</w:t>
      </w:r>
    </w:p>
    <w:p>
      <w:r>
        <w:rPr>
          <w:sz w:val="21"/>
        </w:rPr>
        <w:t>Bila kebutuhan pokok keluarga terancam, prioritaskan keselamatan dan cari dukungan sosial yang dapat dipercaya. Jangan menanggung keadaan berat seorang diri. Pada hari ke-3, pembaca dapat mengulang pertanyaan ini dengan melihat situasi yang sedang dihadapi, tanpa menyimpulkan hasil gaib.</w:t>
      </w:r>
    </w:p>
    <w:p>
      <w:r>
        <w:rPr>
          <w:sz w:val="21"/>
        </w:rPr>
        <w:t>Rencana pembayaran sebaiknya sejalan dengan pemasukan yang nyata. Komunikasi yang jujur lebih aman daripada janji yang dibuat karena panik. Pada hari ke-4, pembaca dapat mengulang pertanyaan ini dengan melihat situasi yang sedang dihadapi, tanpa menyimpulkan hasil gaib.</w:t>
      </w:r>
    </w:p>
    <w:p>
      <w:r>
        <w:rPr>
          <w:sz w:val="21"/>
        </w:rPr>
        <w:t>Jangan membagikan data keuangan kepada pihak yang tidak jelas identitas dan kewenangannya. Keamanan informasi adalah bagian dari kehati-hatian. Pada hari ke-5, pembaca dapat mengulang pertanyaan ini dengan melihat situasi yang sedang dihadapi, tanpa menyimpulkan hasil gaib.</w:t>
      </w:r>
    </w:p>
    <w:p>
      <w:pPr>
        <w:jc w:val="both"/>
      </w:pPr>
      <w:r>
        <w:rPr>
          <w:b/>
          <w:sz w:val="28"/>
        </w:rPr>
        <w:t>29.10 Praktik: Istighfar yang Bermakna, Bukan Sekadar Hitungan</w:t>
      </w:r>
    </w:p>
    <w:p>
      <w:r>
        <w:rPr>
          <w:sz w:val="21"/>
        </w:rPr>
        <w:t>Pilih waktu singkat yang mudah dijaga, misalnya setelah salat. Ucapkan istighfar sambil memahami bahwa Anda memohon ampun kepada Allah. Jika teringat kesalahan, tentukan satu perbaikan yang aman dilakukan hari ini. Jangan menjadikan hitungan sebagai jaminan materi.</w:t>
      </w:r>
    </w:p>
    <w:p>
      <w:r>
        <w:rPr>
          <w:sz w:val="21"/>
        </w:rPr>
        <w:t>Selama sepekan, amati apakah kebiasaan membantu Anda lebih jujur dan bertanggung jawab. Catat hambatan tanpa menyalahkan diri. Jika masalah berkaitan dengan keuangan, kesehatan, atau keselamatan, cari bantuan yang tepat sambil terus berdoa.</w:t>
      </w:r>
    </w:p>
    <w:p>
      <w:r>
        <w:rPr>
          <w:sz w:val="21"/>
        </w:rPr>
        <w:t>Sasaran latihan ini adalah kebiasaan yang dipahami dan membawa pada perbaikan. Bukan angka untuk membandingkan diri dengan orang lain.</w:t>
      </w:r>
    </w:p>
    <w:p>
      <w:r>
        <w:rPr>
          <w:sz w:val="21"/>
        </w:rPr>
        <w:t>Jika lupa, kembali dengan tenang. Ibadah yang berkelanjutan tidak dibangun dengan rasa takut pada hasil materi.</w:t>
      </w:r>
    </w:p>
    <w:p>
      <w:r>
        <w:rPr>
          <w:sz w:val="21"/>
        </w:rPr>
        <w:t>Sasaran latihan ini adalah kebiasaan yang dipahami dan membawa pada perbaikan. Bukan angka untuk membandingkan diri dengan orang lain. Pada hari ke-1, pembaca dapat mengulang pertanyaan ini dengan melihat situasi yang sedang dihadapi, tanpa menyimpulkan hasil gaib.</w:t>
      </w:r>
    </w:p>
    <w:p>
      <w:r>
        <w:rPr>
          <w:sz w:val="21"/>
        </w:rPr>
        <w:t>Jika lupa, kembali dengan tenang. Ibadah yang berkelanjutan tidak dibangun dengan rasa takut pada hasil materi. Pada hari ke-2, pembaca dapat mengulang pertanyaan ini dengan melihat situasi yang sedang dihadapi, tanpa menyimpulkan hasil gaib.</w:t>
      </w:r>
    </w:p>
    <w:p>
      <w:r>
        <w:rPr>
          <w:sz w:val="21"/>
        </w:rPr>
        <w:t>Sasaran latihan ini adalah kebiasaan yang dipahami dan membawa pada perbaikan. Bukan angka untuk membandingkan diri dengan orang lain. Pada hari ke-3, pembaca dapat mengulang pertanyaan ini dengan melihat situasi yang sedang dihadapi, tanpa menyimpulkan hasil gaib.</w:t>
      </w:r>
    </w:p>
    <w:p>
      <w:r>
        <w:br w:type="page"/>
      </w:r>
    </w:p>
    <w:p>
      <w:pPr>
        <w:jc w:val="center"/>
      </w:pPr>
      <w:r>
        <w:rPr>
          <w:b/>
          <w:sz w:val="40"/>
        </w:rPr>
        <w:t>BAB 30. Al-Qur'an: Cahaya yang Meluruskan Jalan Hidup *(Kunci 11)*</w:t>
      </w:r>
    </w:p>
    <w:p>
      <w:pPr>
        <w:jc w:val="both"/>
      </w:pPr>
      <w:r>
        <w:rPr>
          <w:b w:val="0"/>
        </w:rPr>
        <w:t>Pintu 2: Langit. Kunci 11: Al-Qur'an.</w:t>
      </w:r>
    </w:p>
    <w:p>
      <w:pPr>
        <w:jc w:val="both"/>
      </w:pPr>
      <w:r>
        <w:rPr>
          <w:b w:val="0"/>
        </w:rPr>
        <w:t>Dalil bab: QS. Al-Isra: 9; QS. Thaha: 123–124; HR. Muslim (rumah yang dibacakan Al-Baqarah).</w:t>
      </w:r>
    </w:p>
    <w:p>
      <w:pPr>
        <w:jc w:val="both"/>
      </w:pPr>
      <w:r>
        <w:rPr>
          <w:b w:val="0"/>
        </w:rPr>
        <w:t>Di Bekasi, Rina Ardhani pulang kerja dengan kepala penuh angka. Ia staf keuangan, tetapi tagihan rumah dan kiriman untuk ibunya sering membuatnya cemas. Suatu malam, ia mendengar potongan ceramah yang menyebut pembaca Al-Qur’an tidak akan kekurangan. Ia ingin percaya, sekaligus bertanya apakah kesulitan keluarganya berarti mereka kurang dekat dengan wahyu. Rina lalu membaca beberapa ayat, tetapi tidak tahu bagaimana membedakan bunyi ayat, terjemahan, tafsir, dan janji penceramah. Ia juga khawatir bila bertanya dianggap meragukan agama. Masalahnya bukan pada keinginannya mencari ketenangan, melainkan pada klaim yang menyamakan ibadah dengan hasil materi tertentu. Al-Qur’an memberi petunjuk hidup, bukan rumus untuk menilai iman dari keadaan ekonomi. Rina membutuhkan bacaan yang menumbuhkan harapan, sekaligus sikap jernih untuk mengatur kewajiban dan mencari bantuan. Kisah ini komposit, bukan kesaksian individu nyata.</w:t>
      </w:r>
    </w:p>
    <w:p>
      <w:pPr>
        <w:jc w:val="both"/>
      </w:pPr>
      <w:r>
        <w:rPr>
          <w:b w:val="0"/>
        </w:rPr>
        <w:t>Bagaimana Al-Qur’an meluruskan jalan hidup dan keputusan ekonomi tanpa dijadikan janji kekayaan? Bagaimana kita membaca, memahami, dan mengamalkannya dengan adab serta batas ilmu?</w:t>
      </w:r>
    </w:p>
    <w:p>
      <w:pPr>
        <w:jc w:val="both"/>
      </w:pPr>
      <w:r>
        <w:rPr>
          <w:b w:val="0"/>
        </w:rPr>
        <w:t>QS. Al-Isra: 9 menyebut Al-Qur’an sebagai petunjuk kepada jalan yang paling lurus dan membawa kabar gembira bagi orang beriman yang beramal saleh. Petunjuk, penawar, dan rahmat membimbing hati dan tindakan, tetapi tidak menjanjikan jumlah harta tertentu. Riwayat tentang Surah Al-Baqarah di rumah dibahas sebagai keutamaan rohani, bukan jaminan kemakmuran. Klaim bahwa penghafal Al-Qur’an tidak akan miskin tidak boleh dinisbatkan kepada wahyu tanpa dalil. QS. Thaha: 123–124 perlu dibaca melalui tafsir dan tidak dipakai untuk menyalahkan orang yang hidup sempit. Tilawah, tadabbur, dan belajar tafsir saling berkaitan, tetapi tadabbur tidak menggantikan keahlian tafsir. Kebiasaan keluarga dapat dimulai kecil, dengan bacaan, arti, pertanyaan, dan tindakan nyata yang bertanggung jawab.</w:t>
      </w:r>
    </w:p>
    <w:p>
      <w:pPr>
        <w:jc w:val="both"/>
      </w:pPr>
      <w:r>
        <w:rPr>
          <w:b w:val="0"/>
        </w:rPr>
        <w:t>- **Hudan**: petunjuk yang membimbing kepada kebenaran.</w:t>
      </w:r>
    </w:p>
    <w:p>
      <w:pPr>
        <w:jc w:val="both"/>
      </w:pPr>
      <w:r>
        <w:rPr>
          <w:b w:val="0"/>
        </w:rPr>
        <w:t>- **Syifa’**: penawar; pembahasannya tidak menjadi klaim bahwa tilawah menggantikan perawatan kesehatan.</w:t>
      </w:r>
    </w:p>
    <w:p>
      <w:pPr>
        <w:jc w:val="both"/>
      </w:pPr>
      <w:r>
        <w:rPr>
          <w:b w:val="0"/>
        </w:rPr>
        <w:t>- **Rahmah**: kasih sayang dan kebaikan dari Allah.</w:t>
      </w:r>
    </w:p>
    <w:p>
      <w:pPr>
        <w:jc w:val="both"/>
      </w:pPr>
      <w:r>
        <w:rPr>
          <w:b w:val="0"/>
        </w:rPr>
        <w:t>- **Tadabbur**: merenungkan pesan ayat dengan memperhatikan makna dan batas ilmu.</w:t>
      </w:r>
    </w:p>
    <w:p>
      <w:pPr>
        <w:jc w:val="both"/>
      </w:pPr>
      <w:r>
        <w:rPr>
          <w:b w:val="0"/>
        </w:rPr>
        <w:t>- **Tafsir**: penjelasan makna Al-Qur’an melalui perangkat keilmuan dan metode yang dapat dipertanggungjawabkan.</w:t>
      </w:r>
    </w:p>
    <w:p>
      <w:pPr>
        <w:jc w:val="right"/>
        <w:rtl/>
      </w:pPr>
      <w:r>
        <w:rPr>
          <w:rFonts w:ascii="Scheherazade New" w:hAnsi="Scheherazade New"/>
          <w:sz w:val="30"/>
          <w:rtl/>
          <w:cs w:val="1"/>
        </w:rPr>
        <w:t>ARAB: إِنَّ هَٰذَا ٱلْقُرْءَانَ يَهْدِى لِلَّتِى هِىَ أَقْوَمُ وَيُبَشِّرُ ٱلْمُؤْمِنِينَ ٱلَّذِينَ يَعْمَلُونَ ٱلصَّٰلِحَٰتِ أَنَّ لَهُمْ أَجْرًۭا كَبِيرًۭا Artinya: Sungguh, Al-Qur’an ini memberi petunjuk kepada jalan yang paling lurus dan menyampaikan kabar gembira kepada orang beriman yang mengerjakan kebajikan bahwa mereka memperoleh pahala besar. DERAJAT: Wahyu Al-Qur'an</w:t>
      </w:r>
      <w:r>
        <w:rPr>
          <w:rFonts w:ascii="Scheherazade New" w:hAnsi="Scheherazade New"/>
          <w:sz w:val="30"/>
          <w:rtl/>
          <w:cs w:val="1"/>
        </w:rPr>
        <w:t xml:space="preserve"> (kitabullah); bukan hadits, sehingga tidak dinilai derajat perawinya RUJUKAN: QS. Al-Isra: 9 STATUS: [V-AYAT] ARAB: قَالَ ٱهْبِطَا مِنْهَا جَمِيعًۢا ۖ بَعْضُكُمْ لِبَعْضٍ عَدُوٌّۭ ۖ فَإِمَّا يَأْتِيَنَّكُم مِّنِّى هُدًۭى فَمَنِ ٱتَّبَعَ هُدَاىَ فَلَا يَضِلُّ وَلَا يَشْقَىٰ Artinya: Dia berfirman, “Turunlah kalian berdua darinya bersama-sama; sebagian kalian menjadi musuh bagi sebagian yang lain. Jika petunjuk-Ku datang kepada kalian, siapa yang mengikutinya tidak akan tersesat dan tidak akan celaka.” DERAJAT: Wahyu Al-Qur'an (kitabullah); bukan hadits, sehingga tidak dinilai derajat perawinya RUJUKAN: QS. Thaha: 123 STATUS: [V-AYAT] ARAB: وَمَنْ أَعْرَضَ عَن ذِكْرِى فَإِنَّ لَهُۥ مَعِيشَةًۭ ضَنكًۭا وَنَحْشُرُهُۥ يَوْمَ ٱلْقِيَٰمَةِ أَعْمَىٰ Artinya: Siapa yang berpaling dari peringatan-Ku, baginya kehidupan yang sempit, dan pada hari kiamat Kami akan membangkitkannya dalam keadaan buta. DERAJAT: Wahyu Al-Qur'an (kitabullah); bukan hadits, sehingga tidak dinilai derajat perawinya RUJUKAN: QS. Thaha: 124 STATUS: [V-AYAT] ARAB: وَلَوْ أَنَّ أَهْلَ ٱلْقُرَىٰٓ ءَامَنُوا۟ وَٱتَّقَوْا۟ لَفَتَحْنَا عَلَيْهِم بَرَكَٰتٍۢ مِّنَ ٱلسَّمَآءِ وَٱلْأَرْضِ وَلَٰكِن كَذَّبُوا۟ فَأَخَذْنَٰهُم بِمَا كَانُوا۟ يَكْسِبُونَ Artinya: Sekiranya penduduk negeri beriman dan bertakwa, niscaya Kami bukakan bagi mereka keberkahan dari langit dan bumi. Namun, mereka mendustakan, lalu Kami siksa karena apa yang mereka usahakan. DERAJAT: Wahyu Al-Qur'an (kitabullah); bukan hadits, sehingga tidak dinilai derajat perawinya RUJUKAN: QS. Al-A’raf: 96 STATUS: [V-AYAT] ARAB: فَإِذَا قُضِيَتِ ٱلصَّلَوٰةُ فَٱنتَشِرُوا۟ فِى ٱلْأَرْضِ وَٱبْتَغُوا۟ مِن فَضْلِ ٱللَّهِ وَٱذْكُرُوا۟ ٱللَّهَ كَثِيرًۭا لَّعَلَّكُمْ تُفْلِحُونَ Artinya: Apabila salat telah ditunaikan, bertebaranlah di bumi, carilah karunia Allah, dan ingatlah Allah banyak-banyak agar kalian beruntung. DERAJAT: Wahyu Al-Qur'an (kitabullah); bukan hadits, sehingga tidak dinilai derajat perawinya RUJUKAN: QS. Al-Jumu’ah: 10 STATUS: [V-AYAT] Artinya: Rumah tempat Surah Al-Baqarah dibaca tidak didekati setan. DERAJAT: Shahih; diriwayatkan dalam Shahih Muslim, Kitab Shalat Musafir dan Qashar (derajat edisi kitab). RUJUKAN: HR. Muslim (rumah yang dibacakan Al-Baqarah)</w:t>
      </w:r>
      <w:r>
        <w:rPr>
          <w:rFonts w:ascii="Scheherazade New" w:hAnsi="Scheherazade New"/>
          <w:sz w:val="30"/>
          <w:rtl/>
          <w:cs w:val="1"/>
        </w:rPr>
        <w:t xml:space="preserve"> STATUS: [V-HADITS]</w:t>
      </w:r>
    </w:p>
    <w:p>
      <w:pPr>
        <w:jc w:val="both"/>
      </w:pPr>
      <w:r>
        <w:rPr>
          <w:b w:val="0"/>
        </w:rPr>
        <w:t>| Pernyataan | Tingkat | Batas |</w:t>
      </w:r>
    </w:p>
    <w:p>
      <w:pPr>
        <w:jc w:val="both"/>
      </w:pPr>
      <w:r>
        <w:rPr>
          <w:b w:val="0"/>
        </w:rPr>
        <w:t>|---|---|---|</w:t>
      </w:r>
    </w:p>
    <w:p>
      <w:pPr>
        <w:jc w:val="both"/>
      </w:pPr>
      <w:r>
        <w:rPr>
          <w:b w:val="0"/>
        </w:rPr>
        <w:t>| QS. Al-Isra: 9 menyebut petunjuk kepada jalan yang paling lurus. | A | Bunyi ayat |</w:t>
      </w:r>
    </w:p>
    <w:p>
      <w:pPr>
        <w:jc w:val="both"/>
      </w:pPr>
      <w:r>
        <w:rPr>
          <w:b w:val="0"/>
        </w:rPr>
        <w:t>| Al-Qur’an membimbing iman dan amal saleh. | B | Perlu memperhatikan tafsir dan konteks |</w:t>
      </w:r>
    </w:p>
    <w:p>
      <w:pPr>
        <w:jc w:val="both"/>
      </w:pPr>
      <w:r>
        <w:rPr>
          <w:b w:val="0"/>
        </w:rPr>
        <w:t>| Pembacaan Al-Baqarah di rumah memiliki riwayat keutamaan. | B | Lafaz dan derajat perlu verifikasi |</w:t>
      </w:r>
    </w:p>
    <w:p>
      <w:pPr>
        <w:jc w:val="both"/>
      </w:pPr>
      <w:r>
        <w:rPr>
          <w:b w:val="0"/>
        </w:rPr>
        <w:t>| Tilawah membantu membangun hubungan dengan wahyu. | E | Bukan ukuran tunggal keadaan ekonomi |</w:t>
      </w:r>
    </w:p>
    <w:p>
      <w:pPr>
        <w:jc w:val="both"/>
      </w:pPr>
      <w:r>
        <w:rPr>
          <w:b w:val="0"/>
        </w:rPr>
        <w:t>| Yang disampaikan wahyu | Yang tidak dinyatakan |</w:t>
      </w:r>
    </w:p>
    <w:p>
      <w:pPr>
        <w:jc w:val="both"/>
      </w:pPr>
      <w:r>
        <w:rPr>
          <w:b w:val="0"/>
        </w:rPr>
        <w:t>|---|---|</w:t>
      </w:r>
    </w:p>
    <w:p>
      <w:pPr>
        <w:jc w:val="both"/>
      </w:pPr>
      <w:r>
        <w:rPr>
          <w:b w:val="0"/>
        </w:rPr>
        <w:t>| Petunjuk dan kabar gembira bagi orang beriman yang beramal saleh. | Setiap pembaca memperoleh kekayaan dengan jumlah tertentu. |</w:t>
      </w:r>
    </w:p>
    <w:p>
      <w:pPr>
        <w:jc w:val="both"/>
      </w:pPr>
      <w:r>
        <w:rPr>
          <w:b w:val="0"/>
        </w:rPr>
        <w:t>| Peringatan bagi orang yang berpaling dari peringatan Allah. | Kemiskinan seseorang membuktikan ia berpaling dari Al-Qur’an. |</w:t>
      </w:r>
    </w:p>
    <w:p>
      <w:pPr>
        <w:jc w:val="both"/>
      </w:pPr>
      <w:r>
        <w:rPr>
          <w:b w:val="0"/>
        </w:rPr>
        <w:t>| Keutamaan membaca Al-Baqarah di rumah dalam riwayat. | Rumah pembacanya bebas dari semua masalah dunia. |</w:t>
      </w:r>
    </w:p>
    <w:p>
      <w:pPr>
        <w:jc w:val="both"/>
      </w:pPr>
      <w:r>
        <w:rPr>
          <w:b w:val="0"/>
        </w:rPr>
        <w:t>**Salah paham:** Penghafal Al-Qur’an tidak akan miskin. **Koreksi:** Klaim tersebut tidak dinyatakan dalam ayat yang dibahas dan tidak boleh disebarkan sebagai janji wahyu.</w:t>
      </w:r>
    </w:p>
    <w:p>
      <w:pPr>
        <w:jc w:val="both"/>
      </w:pPr>
      <w:r>
        <w:rPr>
          <w:b w:val="0"/>
        </w:rPr>
        <w:t>**Salah paham:** Kehidupan sempit berarti setiap orang miskin berpaling dari Allah. **Koreksi:** Jangan mendiagnosis iman atau nasib seseorang dari kondisi ekonominya.</w:t>
      </w:r>
    </w:p>
    <w:p>
      <w:pPr>
        <w:jc w:val="both"/>
      </w:pPr>
      <w:r>
        <w:rPr>
          <w:b w:val="0"/>
        </w:rPr>
        <w:t>**Salah paham:** Tadabbur cukup untuk menetapkan semua hukum. **Koreksi:** Tadabbur pribadi tidak menggantikan tafsir dan konsultasi ahli.</w:t>
      </w:r>
    </w:p>
    <w:p>
      <w:pPr>
        <w:jc w:val="both"/>
      </w:pPr>
      <w:r>
        <w:rPr>
          <w:b w:val="0"/>
        </w:rPr>
        <w:t>**Salah paham:** Membaca Al-Baqarah menjamin rumah tanpa konflik atau kesulitan. **Koreksi:** Riwayat keutamaan tidak boleh ditambah menjadi janji materi atau bebas ujian.</w:t>
      </w:r>
    </w:p>
    <w:p>
      <w:pPr>
        <w:jc w:val="both"/>
      </w:pPr>
      <w:r>
        <w:rPr>
          <w:b w:val="0"/>
        </w:rPr>
        <w:t>Tilawah adalah ibadah, sementara tata cara dan adabnya dipelajari dari sumber yang dapat dipercaya. Bacaan yang belum dipahami dapat dipelajari bertahap melalui guru, terjemahan, dan tafsir. Untuk penetapan hukum muamalah, jangan mengandalkan renungan pribadi saja. Bawalah rincian masalah kepada ahli yang memahami dalil dan fakta kasus. Dalam keluarga, hindari memaksa anggota mengikuti target yang melampaui kemampuan atau memakai bacaan untuk mempermalukan orang lain.</w:t>
      </w:r>
    </w:p>
    <w:p>
      <w:pPr>
        <w:jc w:val="both"/>
      </w:pPr>
      <w:r>
        <w:rPr>
          <w:b w:val="0"/>
        </w:rPr>
        <w:t>**Kasus praktis: tawaran kerja dengan laporan yang tidak jujur.** Nisa menerima tawaran bonus bila ia mengubah angka laporan agar hasil terlihat lebih baik. Ia sedang memerlukan pemasukan, sehingga keputusan itu terasa berat. Setelah membaca ayat tentang jalan lurus, ia tidak menganggap ayat tersebut sebagai ramalan tentang nasib pekerjaannya. Ia memeriksa aturan perusahaan, menyimpan catatan yang benar, dan meminta nasihat pihak yang berwenang. Ia menolak mengubah data sambil mencari pilihan kerja lain. Keputusan itu tidak menjamin hasil tertentu, tetapi menjadikan amanah sebagai pertimbangan nyata.</w:t>
      </w:r>
    </w:p>
    <w:p>
      <w:pPr>
        <w:jc w:val="both"/>
      </w:pPr>
      <w:r>
        <w:rPr>
          <w:b w:val="0"/>
        </w:rPr>
        <w:t>*kisah komposit*</w:t>
      </w:r>
    </w:p>
    <w:p>
      <w:pPr>
        <w:jc w:val="both"/>
      </w:pPr>
      <w:r>
        <w:rPr>
          <w:b w:val="0"/>
        </w:rPr>
        <w:t>Rina Ardhani di Bekasi membiasakan membaca beberapa ayat bersama anaknya setelah makan malam. Mereka menandai kata yang belum dipahami dan mencari penjelasan pada tafsir yang tersedia di rumah. Ketika percakapan sampai pada ayat tentang kehidupan sempit, Rina menjelaskan bahwa kesulitan keluarga bukan alasan untuk menuduh satu sama lain kurang beriman. Ia kemudian membuka catatan belanja, mengajak suaminya menyusun urutan pembayaran, dan menghubungi ibunya untuk menyepakati kiriman yang sanggup ia berikan. Tilawah tidak menghapus tagihan, tetapi membuat keluarga punya ruang untuk belajar dan membicarakan masalah tanpa saling merendahkan.</w:t>
      </w:r>
    </w:p>
    <w:p>
      <w:pPr>
        <w:jc w:val="both"/>
      </w:pPr>
      <w:r>
        <w:rPr>
          <w:b w:val="0"/>
        </w:rPr>
        <w:t>Pilih satu ayat yang Anda baca hari ini. Catat rujukannya, satu pertanyaan, dan satu tindakan amanah yang dapat dilakukan tanpa mengklaim hasil materi tertentu.</w:t>
      </w:r>
    </w:p>
    <w:p>
      <w:pPr>
        <w:jc w:val="both"/>
      </w:pPr>
      <w:r>
        <w:rPr>
          <w:b w:val="0"/>
        </w:rPr>
        <w:t>| Hari | Langkah | Hambatan dan pemulihan |</w:t>
      </w:r>
    </w:p>
    <w:p>
      <w:pPr>
        <w:jc w:val="both"/>
      </w:pPr>
      <w:r>
        <w:rPr>
          <w:b w:val="0"/>
        </w:rPr>
        <w:t>|---|---|---|</w:t>
      </w:r>
    </w:p>
    <w:p>
      <w:pPr>
        <w:jc w:val="both"/>
      </w:pPr>
      <w:r>
        <w:rPr>
          <w:b w:val="0"/>
        </w:rPr>
        <w:t>| 1 | Pilih waktu tilawah yang realistis. | Jika terlewat, mulai lagi pada kesempatan berikutnya. |</w:t>
      </w:r>
    </w:p>
    <w:p>
      <w:pPr>
        <w:jc w:val="both"/>
      </w:pPr>
      <w:r>
        <w:rPr>
          <w:b w:val="0"/>
        </w:rPr>
        <w:t>| 2 | Baca arti satu ayat bersama keluarga. | Catat pertanyaan yang belum terjawab. |</w:t>
      </w:r>
    </w:p>
    <w:p>
      <w:pPr>
        <w:jc w:val="both"/>
      </w:pPr>
      <w:r>
        <w:rPr>
          <w:b w:val="0"/>
        </w:rPr>
        <w:t>| 3 | Cari tafsir tepercaya untuk pertanyaan itu. | Tanyakan kepada guru bila sumber belum jelas. |</w:t>
      </w:r>
    </w:p>
    <w:p>
      <w:pPr>
        <w:jc w:val="both"/>
      </w:pPr>
      <w:r>
        <w:rPr>
          <w:b w:val="0"/>
        </w:rPr>
        <w:t>| 4 | Periksa satu klaim agama yang pernah dibagikan. | Jangan teruskan sebelum sumber ditemukan. |</w:t>
      </w:r>
    </w:p>
    <w:p>
      <w:pPr>
        <w:jc w:val="both"/>
      </w:pPr>
      <w:r>
        <w:rPr>
          <w:b w:val="0"/>
        </w:rPr>
        <w:t>| 5 | Hubungkan satu prinsip dengan urusan kerja atau belanja. | Pisahkan ayat dari kesimpulan pribadi. |</w:t>
      </w:r>
    </w:p>
    <w:p>
      <w:pPr>
        <w:jc w:val="both"/>
      </w:pPr>
      <w:r>
        <w:rPr>
          <w:b w:val="0"/>
        </w:rPr>
        <w:t>| 6 | Baca bergiliran dengan anggota keluarga. | Pilih bagian singkat bila waktu terbatas. |</w:t>
      </w:r>
    </w:p>
    <w:p>
      <w:pPr>
        <w:jc w:val="both"/>
      </w:pPr>
      <w:r>
        <w:rPr>
          <w:b w:val="0"/>
        </w:rPr>
        <w:t>| 7 | Tinjau kebiasaan dan pilih ritme berkelanjutan. | Hindari saling menyalahkan ketika ada hari terlewat. |</w:t>
      </w:r>
    </w:p>
    <w:p>
      <w:pPr>
        <w:jc w:val="both"/>
      </w:pPr>
      <w:r>
        <w:rPr>
          <w:b w:val="0"/>
        </w:rPr>
        <w:t>Bab 31 (Al-Waqi’ah); Bab 43 (Majelis Ilmu); Bab 44 (Dakwah). [QR: /bab-30]</w:t>
      </w:r>
    </w:p>
    <w:p>
      <w:pPr>
        <w:jc w:val="both"/>
      </w:pPr>
      <w:r>
        <w:rPr>
          <w:b w:val="0"/>
        </w:rPr>
        <w:t>Apakah saya membaca Al-Qur’an sebagai petunjuk yang mengoreksi tindakan, atau mencari janji materi yang tidak dinyatakan? Ketika belum memahami ayat, apakah saya bersedia bertanya dan menunda kesimpulan? Bagaimana saya menjaga martabat orang yang sedang mengalami kesulitan?</w:t>
      </w:r>
    </w:p>
    <w:p>
      <w:pPr>
        <w:jc w:val="both"/>
      </w:pPr>
      <w:r>
        <w:rPr>
          <w:b w:val="0"/>
        </w:rPr>
        <w:t>ARAB: فَتَعَٰلَى ٱللَّهُ ٱلْمَلِكُ ٱلْحَقُّ ۗ وَلَا تَعْجَلْ بِٱلْقُرْءَانِ مِن قَبْلِ أَن يُقْضَىٰٓ إِلَيْكَ وَحْيُهُۥ ۖ وَقُل رَّبِّ زِدْنِى عِلْمًۭا</w:t>
      </w:r>
    </w:p>
    <w:p>
      <w:pPr>
        <w:jc w:val="both"/>
      </w:pPr>
      <w:r>
        <w:rPr>
          <w:b w:val="0"/>
        </w:rPr>
        <w:t>LATIN: n.a. (transliterasi tidak dipakai; teks Arab dibaca langsung)</w:t>
      </w:r>
    </w:p>
    <w:p>
      <w:pPr>
        <w:jc w:val="both"/>
      </w:pPr>
      <w:r>
        <w:rPr>
          <w:b w:val="0"/>
        </w:rPr>
        <w:t>Artinya: Maha Tinggi Allah, Raja yang sebenar-benarnya. Jangan tergesa-gesa membaca Al-Qur’an sebelum wahyunya selesai disampaikan kepadamu, dan katakanlah, “Ya Tuhanku, tambahkanlah ilmu kepadaku.” [Doa memohon tambahan ilmu.]</w:t>
      </w:r>
    </w:p>
    <w:p>
      <w:pPr>
        <w:jc w:val="both"/>
      </w:pPr>
      <w:r>
        <w:rPr>
          <w:b w:val="0"/>
        </w:rPr>
        <w:t>PERAWI: n.a. (ayat, bukan hadits)</w:t>
      </w:r>
    </w:p>
    <w:p>
      <w:pPr>
        <w:jc w:val="both"/>
      </w:pPr>
      <w:r>
        <w:rPr>
          <w:b w:val="0"/>
        </w:rPr>
        <w:t>DERAJAT: Wahyu Al-Qur'an (kitabullah); bukan hadits, sehingga tidak dinilai derajat perawinya</w:t>
      </w:r>
    </w:p>
    <w:p>
      <w:pPr>
        <w:jc w:val="both"/>
      </w:pPr>
      <w:r>
        <w:rPr>
          <w:b w:val="0"/>
        </w:rPr>
        <w:t>RUJUKAN: QS. Thaha: 114</w:t>
      </w:r>
    </w:p>
    <w:p>
      <w:pPr>
        <w:jc w:val="both"/>
      </w:pPr>
      <w:r>
        <w:rPr>
          <w:b w:val="0"/>
        </w:rPr>
        <w:t>STATUS: [V-AYAT]</w:t>
      </w:r>
    </w:p>
    <w:p>
      <w:pPr>
        <w:jc w:val="both"/>
      </w:pPr>
      <w:r>
        <w:rPr>
          <w:b w:val="0"/>
        </w:rPr>
        <w:t>Al-Qur’an meluruskan arah iman dan tindakan, bukan menjadi rumus kekayaan atau pengganti tafsir ahli.</w:t>
      </w:r>
    </w:p>
    <w:p>
      <w:pPr>
        <w:jc w:val="both"/>
      </w:pPr>
      <w:r>
        <w:rPr>
          <w:b/>
          <w:sz w:val="28"/>
        </w:rPr>
        <w:t>30.1 Tafsir Al-Isra: 9: "Petunjuk kepada Jalan yang Paling Lurus"</w:t>
      </w:r>
    </w:p>
    <w:p>
      <w:r>
        <w:rPr>
          <w:sz w:val="21"/>
        </w:rPr>
        <w:t>QS. Al-Isra: 9 menyebut Al-Qur’an sebagai petunjuk kepada jalan yang paling lurus. Ayat ini tidak menyempitkan petunjuk menjadi cara memperoleh uang. Ia menghubungkan wahyu, keimanan, amal saleh, dan kabar tentang ganjaran besar. Susunan itu mengajarkan bahwa arah hidup dinilai dari kebenaran tujuan sekaligus tindakan yang ditempuh.</w:t>
      </w:r>
    </w:p>
    <w:p>
      <w:r>
        <w:rPr>
          <w:sz w:val="21"/>
        </w:rPr>
        <w:t>Kata yahdi menunjukkan fungsi membimbing. Al-Qur’an bukan benda yang cukup diletakkan di rak atau dibaca tanpa perhatian pada makna. Petunjuk bekerja ketika manusia mendengar, memahami sesuai kemampuan, lalu membiarkan wahyu mengoreksi pilihan. Ayat ini menyebut jalan yang aqwam, paling lurus atau paling tegak. Para mufasir menerangkan makna kedekatan ini sebagai jalan yang benar dan adil; rincian tafsir perlu dibaca pada karya mereka, bukan diganti dugaan pembaca.</w:t>
      </w:r>
    </w:p>
    <w:p>
      <w:r>
        <w:rPr>
          <w:sz w:val="21"/>
        </w:rPr>
        <w:t>Kabar gembira dalam ayat ditujukan kepada orang beriman yang mengerjakan kebajikan. Iman dan amal hadir bersama, bukan dua ruang yang terpisah. Kesalehan bukan alasan untuk mengabaikan amanah kerja, kejujuran transaksi, atau hak keluarga. Sebaliknya, pekerjaan yang dilakukan dengan benar dapat menjadi bagian dari amal ketika niat, cara, dan kewajibannya dijaga.</w:t>
      </w:r>
    </w:p>
    <w:p>
      <w:r>
        <w:rPr>
          <w:sz w:val="21"/>
        </w:rPr>
        <w:t>Perhatikan juga batas ayat. Ia tidak mengatakan bahwa setiap pembaca akan memperoleh jumlah harta tertentu, terbebas dari kesulitan, atau selalu menang dalam urusan dunia. Kabar tentang ganjaran besar menunjuk balasan dari Allah, bukan kontrak dagang yang dapat dihitung manusia. Membaca ayat sebagai tiket kemakmuran materi berarti menambahkan janji yang tidak disebutkan.</w:t>
      </w:r>
    </w:p>
    <w:p>
      <w:r>
        <w:rPr>
          <w:sz w:val="21"/>
        </w:rPr>
        <w:t>Seorang pembaca dapat membawa ayat ini ke keputusan sehari-hari dengan bertanya: jalan mana yang lebih lurus di antara pilihan yang tersedia? Bila dua cara mencari nafkah terbuka, ia memeriksa kejujuran, dampak pada orang lain, dan kewajiban yang melekat. Pertanyaan ini tidak otomatis memberi seluruh rincian hukum. Untuk perkara rumit, ia perlu belajar dan bertanya kepada orang yang berilmu.</w:t>
      </w:r>
    </w:p>
    <w:p>
      <w:r>
        <w:rPr>
          <w:sz w:val="21"/>
        </w:rPr>
        <w:t>Ayat ini juga menolong saat ukuran keberhasilan terasa sempit. Pendapatan adalah bagian kehidupan, tetapi bukan ukuran tunggal lurusnya perjalanan. Ada orang yang sedang diuji dengan keterbatasan, kehilangan kerja, atau tanggungan berat. Membaca petunjuk tidak boleh menjadi alasan untuk menyalahkan mereka. Yang dapat dilakukan ialah mendampingi, mencari sebab yang tersedia, dan menjaga martabat setiap orang.</w:t>
      </w:r>
    </w:p>
    <w:p>
      <w:r>
        <w:rPr>
          <w:sz w:val="21"/>
        </w:rPr>
        <w:t>Dalam konteks bab ini, Al-Qur’an menerangi hubungan antara mencari rezeki dan memilih jalan hidup. Ia menuntun niat, membatasi cara yang merugikan, serta mengingatkan tujuan akhir. Ia tidak menghapus kebutuhan akan keterampilan, perencanaan, konsultasi, atau perlindungan sosial. Membaca dan memahami wahyu seharusnya memperdalam tanggung jawab, bukan melemahkannya.</w:t>
      </w:r>
    </w:p>
    <w:p>
      <w:r>
        <w:rPr>
          <w:sz w:val="21"/>
        </w:rPr>
        <w:t>Jadikan ayat sebagai cermin, bukan slogan. Ketika keputusan menyangkut pekerjaan, utang, atau belanja, tulis pilihan yang ada dan akibatnya bagi amanah. Cocokkan dengan prinsip yang telah dipelajari dari Al-Qur’an dan sumber tafsir terpercaya. Jika belum tahu hukumnya, tandai pertanyaan itu dan cari jawaban; jangan mengisi kekosongan dengan klaim yang terdengar menenangkan.</w:t>
      </w:r>
    </w:p>
    <w:p>
      <w:r>
        <w:rPr>
          <w:sz w:val="21"/>
        </w:rPr>
        <w:t>Karena itu, pembaca perlu membedakan keyakinan, tafsir, pengalaman, dan keputusan praktis. Catatan khusus bagian ini: QS. Al-Isra: 9 menyebut Al-Qur’an.</w:t>
      </w:r>
    </w:p>
    <w:p>
      <w:r>
        <w:rPr>
          <w:sz w:val="21"/>
        </w:rPr>
        <w:t>Sikap tersebut menjaga kehormatan wahyu sekaligus hak manusia yang sedang menghadapi kesulitan. Catatan khusus bagian ini: QS. Al-Isra: 9 menyebut Al-Qur’an.</w:t>
      </w:r>
    </w:p>
    <w:p>
      <w:r>
        <w:rPr>
          <w:sz w:val="21"/>
        </w:rPr>
        <w:t>Tindakan kecil yang benar tetap bernilai meski hasilnya belum terlihat dalam waktu dekat. Catatan khusus bagian ini: QS. Al-Isra: 9 menyebut Al-Qur’an.</w:t>
      </w:r>
    </w:p>
    <w:p>
      <w:r>
        <w:rPr>
          <w:sz w:val="21"/>
        </w:rPr>
        <w:t>Bila ragu, berhenti sejenak dan tanyakan sumbernya kepada orang yang memiliki kompetensi. Catatan khusus bagian ini: QS. Al-Isra: 9 menyebut Al-Qur’an.</w:t>
      </w:r>
    </w:p>
    <w:p>
      <w:r>
        <w:rPr>
          <w:sz w:val="21"/>
        </w:rPr>
        <w:t>Perubahan perilaku lebih penting daripada mengulang istilah tanpa memahami maksudnya. Catatan khusus bagian ini: QS. Al-Isra: 9 menyebut Al-Qur’an.</w:t>
      </w:r>
    </w:p>
    <w:p>
      <w:r>
        <w:rPr>
          <w:sz w:val="21"/>
        </w:rPr>
        <w:t>Keluarga dapat membicarakan hal ini dengan tenang, tanpa membandingkan keadaan mereka dengan orang lain. Catatan khusus bagian ini: QS. Al-Isra: 9 menyebut Al-Qur’an.</w:t>
      </w:r>
    </w:p>
    <w:p>
      <w:pPr>
        <w:jc w:val="both"/>
      </w:pPr>
      <w:r>
        <w:rPr>
          <w:b/>
          <w:sz w:val="28"/>
        </w:rPr>
        <w:t>30.2 Fungsi Al-Qur'an: Hudan, Syifa', dan Rahmah</w:t>
      </w:r>
    </w:p>
    <w:p>
      <w:r>
        <w:rPr>
          <w:sz w:val="21"/>
        </w:rPr>
        <w:t>Al-Qur’an menyebut dirinya petunjuk, penawar, dan rahmat dalam ayat-ayat yang perlu dipahami pada konteks masing-masing. Hudan berarti bimbingan menuju kebenaran; syifa’ menggambarkan penyembuhan atau penawar bagi penyakit hati menurut penjelasan ulama; rahmah menunjuk kasih sayang dan kebaikan dari Allah. Istilah itu tidak boleh diubah menjadi klaim bahwa tilawah menggantikan dokter, konselor, atau bantuan lain.</w:t>
      </w:r>
    </w:p>
    <w:p>
      <w:r>
        <w:rPr>
          <w:sz w:val="21"/>
        </w:rPr>
        <w:t>Petunjuk menyentuh cara manusia memandang harta: sebagai amanah, bukan alasan merendahkan orang yang kekurangan. Penawar hati dapat menolong pembaca memeriksa iri, rakus, putus asa, dan ketakutan. Namun, manusia bisa tetap sedih atau sakit meski beriman dan rajin membaca. Kondisi itu bukan bukti kegagalan iman. Ia dapat membutuhkan dukungan rohani sekaligus perawatan yang sesuai.</w:t>
      </w:r>
    </w:p>
    <w:p>
      <w:r>
        <w:rPr>
          <w:sz w:val="21"/>
        </w:rPr>
        <w:t>Rahmat juga tampak pada cara wahyu membimbing bertahap. Pembaca tidak harus memahami semua kandungan sekaligus. Ia memulai dengan bacaan yang benar, arti dasar, dan tafsir yang dapat dipertanggungjawabkan. Setelah itu, ia menghubungkan prinsip dengan amal: berlaku jujur, menunaikan hak, dan memperlakukan keluarga secara baik.</w:t>
      </w:r>
    </w:p>
    <w:p>
      <w:r>
        <w:rPr>
          <w:sz w:val="21"/>
        </w:rPr>
        <w:t>Tiga istilah ini saling menguatkan, tetapi bukan formula hasil duniawi. Membaca ayat tentang petunjuk lalu menjalani keputusan yang lebih bertanggung jawab adalah cara meresponsnya. Jangan menilai nilai tilawah dari kenaikan pendapatan. Ukurlah kesungguhan belajar dan perubahan sikap, tanpa mengklaim hubungan sebab-akibat yang tidak dinyatakan dalil.</w:t>
      </w:r>
    </w:p>
    <w:p>
      <w:r>
        <w:rPr>
          <w:sz w:val="21"/>
        </w:rPr>
        <w:t>Karena itu, pembaca perlu membedakan keyakinan, tafsir, pengalaman, dan keputusan praktis. Catatan khusus bagian ini: Al-Qur’an menyebut dirinya petunjuk, penawar,.</w:t>
      </w:r>
    </w:p>
    <w:p>
      <w:r>
        <w:rPr>
          <w:sz w:val="21"/>
        </w:rPr>
        <w:t>Sikap tersebut menjaga kehormatan wahyu sekaligus hak manusia yang sedang menghadapi kesulitan. Catatan khusus bagian ini: Al-Qur’an menyebut dirinya petunjuk, penawar,.</w:t>
      </w:r>
    </w:p>
    <w:p>
      <w:r>
        <w:rPr>
          <w:sz w:val="21"/>
        </w:rPr>
        <w:t>Tindakan kecil yang benar tetap bernilai meski hasilnya belum terlihat dalam waktu dekat. Catatan khusus bagian ini: Al-Qur’an menyebut dirinya petunjuk, penawar,.</w:t>
      </w:r>
    </w:p>
    <w:p>
      <w:r>
        <w:rPr>
          <w:sz w:val="21"/>
        </w:rPr>
        <w:t>Bila ragu, berhenti sejenak dan tanyakan sumbernya kepada orang yang memiliki kompetensi. Catatan khusus bagian ini: Al-Qur’an menyebut dirinya petunjuk, penawar,.</w:t>
      </w:r>
    </w:p>
    <w:p>
      <w:r>
        <w:rPr>
          <w:sz w:val="21"/>
        </w:rPr>
        <w:t>Perubahan perilaku lebih penting daripada mengulang istilah tanpa memahami maksudnya. Catatan khusus bagian ini: Al-Qur’an menyebut dirinya petunjuk, penawar,.</w:t>
      </w:r>
    </w:p>
    <w:p>
      <w:r>
        <w:rPr>
          <w:sz w:val="21"/>
        </w:rPr>
        <w:t>Keluarga dapat membicarakan hal ini dengan tenang, tanpa membandingkan keadaan mereka dengan orang lain. Catatan khusus bagian ini: Al-Qur’an menyebut dirinya petunjuk, penawar,.</w:t>
      </w:r>
    </w:p>
    <w:p>
      <w:pPr>
        <w:jc w:val="both"/>
      </w:pPr>
      <w:r>
        <w:rPr>
          <w:b/>
          <w:sz w:val="28"/>
        </w:rPr>
        <w:t>30.3 Rumah yang Dibacakan Surah Al-Baqarah: Syarah Hadits</w:t>
      </w:r>
    </w:p>
    <w:p>
      <w:r>
        <w:rPr>
          <w:sz w:val="21"/>
        </w:rPr>
        <w:t>Dalam riwayat yang dinisbatkan kepada Nabi, rumah tempat Surah Al-Baqarah dibaca disebut tidak didekati setan. Bab ini menyampaikan makna umum riwayat yang dirujuk sebagai HR. Muslim, tanpa mengutip teks Arab atau menambahkan nomor yang tidak tercantum pada catatan rujukan. Redaksi, konteks, dan derajat perlu diperiksa kembali oleh ahli hadits. Penanda verifikasi bukan pengganti takhrij.</w:t>
      </w:r>
    </w:p>
    <w:p>
      <w:r>
        <w:rPr>
          <w:sz w:val="21"/>
        </w:rPr>
        <w:t>Hadits tersebut berbicara tentang keutamaan bacaan surah di rumah dalam ranah perlindungan rohani. Ia tidak menjanjikan bahwa penghuni rumah akan kaya, bebas konflik, atau tak mengalami gangguan. Menghubungkannya langsung dengan omzet, lunasnya utang, atau kemakmuran tertentu adalah klaim tambahan. Rumah yang hidup dengan Al-Qur’an tetap perlu menjaga komunikasi, keselamatan, nafkah, dan hak setiap anggotanya.</w:t>
      </w:r>
    </w:p>
    <w:p>
      <w:r>
        <w:rPr>
          <w:sz w:val="21"/>
        </w:rPr>
        <w:t>Keluarga dapat membaca Surah Al-Baqarah bergiliran sesuai kemampuan. Bila panjang surah terasa berat, susun waktu yang realistis dan jangan menjadikan kegiatan itu sumber saling menyalahkan. Anak-anak dapat diajak mendengar dan bertanya tanpa dipaksa memahami semua hal sekaligus. Orang dewasa tetap bertanggung jawab memastikan bacaan tidak mengganggu tidur, pekerjaan, atau kewajiban lain.</w:t>
      </w:r>
    </w:p>
    <w:p>
      <w:r>
        <w:rPr>
          <w:sz w:val="21"/>
        </w:rPr>
        <w:t>Syarah yang berhati-hati membedakan keutamaan ibadah dari janji materi. Membaca surah merupakan ibadah yang bernilai dalam dirinya. Dampak keimanan dapat menumbuhkan rasa dekat kepada Allah dan menguatkan suasana rumah, tetapi pengalaman tiap keluarga beragam. Bila terdapat masalah nyata, hadapi dengan ikhtiar yang tepat sambil mempertahankan ibadah tanpa memperlakukannya sebagai alat transaksional.</w:t>
      </w:r>
    </w:p>
    <w:p>
      <w:r>
        <w:rPr>
          <w:sz w:val="21"/>
        </w:rPr>
        <w:t>Karena itu, pembaca perlu membedakan keyakinan, tafsir, pengalaman, dan keputusan praktis. Catatan khusus bagian ini: Dalam riwayat yang dinisbatkan kepada.</w:t>
      </w:r>
    </w:p>
    <w:p>
      <w:r>
        <w:rPr>
          <w:sz w:val="21"/>
        </w:rPr>
        <w:t>Sikap tersebut menjaga kehormatan wahyu sekaligus hak manusia yang sedang menghadapi kesulitan. Catatan khusus bagian ini: Dalam riwayat yang dinisbatkan kepada.</w:t>
      </w:r>
    </w:p>
    <w:p>
      <w:r>
        <w:rPr>
          <w:sz w:val="21"/>
        </w:rPr>
        <w:t>Tindakan kecil yang benar tetap bernilai meski hasilnya belum terlihat dalam waktu dekat. Catatan khusus bagian ini: Dalam riwayat yang dinisbatkan kepada.</w:t>
      </w:r>
    </w:p>
    <w:p>
      <w:r>
        <w:rPr>
          <w:sz w:val="21"/>
        </w:rPr>
        <w:t>Bila ragu, berhenti sejenak dan tanyakan sumbernya kepada orang yang memiliki kompetensi. Catatan khusus bagian ini: Dalam riwayat yang dinisbatkan kepada.</w:t>
      </w:r>
    </w:p>
    <w:p>
      <w:r>
        <w:rPr>
          <w:sz w:val="21"/>
        </w:rPr>
        <w:t>Perubahan perilaku lebih penting daripada mengulang istilah tanpa memahami maksudnya. Catatan khusus bagian ini: Dalam riwayat yang dinisbatkan kepada.</w:t>
      </w:r>
    </w:p>
    <w:p>
      <w:r>
        <w:rPr>
          <w:sz w:val="21"/>
        </w:rPr>
        <w:t>Keluarga dapat membicarakan hal ini dengan tenang, tanpa membandingkan keadaan mereka dengan orang lain. Catatan khusus bagian ini: Dalam riwayat yang dinisbatkan kepada.</w:t>
      </w:r>
    </w:p>
    <w:p>
      <w:pPr>
        <w:jc w:val="both"/>
      </w:pPr>
      <w:r>
        <w:rPr>
          <w:b/>
          <w:sz w:val="28"/>
        </w:rPr>
        <w:t>30.4 "Sebaik-baik Kalian Adalah yang Mempelajari Al-Qur'an dan Mengajarkannya"</w:t>
      </w:r>
    </w:p>
    <w:p>
      <w:r>
        <w:rPr>
          <w:sz w:val="21"/>
        </w:rPr>
        <w:t>Ungkapan tentang keutamaan mempelajari Al-Qur’an dan mengajarkannya dikenal luas sebagai hadis. Karena rincian sumber, lafaz, dan derajat tidak tersedia untuk bab ini, bab ini tidak mencantumkan nomor atau penilaian. Sebelum dipakai, atribusi harus ditelusuri pada sumber hadis yang tepercaya. Prinsip belajar dan mengajar tetap dibahas tanpa membangun kepastian teknis yang belum diperiksa.</w:t>
      </w:r>
    </w:p>
    <w:p>
      <w:r>
        <w:rPr>
          <w:sz w:val="21"/>
        </w:rPr>
        <w:t>Belajar bukan hanya menghafal bunyi, meskipun hafalan dapat membantu. Pembaca juga perlu memperhatikan pelafalan, arti, konteks, dan penjelasan tafsir. Tingkat kemampuan berbeda-beda; pemula tidak patut dipermalukan karena masih terbata. Guru yang amanah menyampaikan batas pengetahuannya dan membedakan ayat, terjemahan, tafsir, serta pendapat pribadinya.</w:t>
      </w:r>
    </w:p>
    <w:p>
      <w:r>
        <w:rPr>
          <w:sz w:val="21"/>
        </w:rPr>
        <w:t>Mengajarkan Al-Qur’an membawa tanggung jawab. Pengajar hendaknya tidak membuat janji ganjaran dunia yang tidak didukung sumber. Ia mengarahkan murid pada bacaan yang benar dan sumber tafsir yang layak, serta mengakui bila perlu bertanya kepada ahli. Di rumah, orang tua dapat membangun teladan dengan membaca bersama, bukan menuntut anak melakukan sesuatu yang tidak pernah mereka lihat.</w:t>
      </w:r>
    </w:p>
    <w:p>
      <w:r>
        <w:rPr>
          <w:sz w:val="21"/>
        </w:rPr>
        <w:t>Dalam kehidupan ekonomi, ilmu membantu seseorang membaca nilai amanah dan keadilan. Namun, ayat tidak otomatis menyelesaikan setiap persoalan kontrak modern. Belajar teks wahyu berjalan bersama belajar aturan, keadaan faktual, dan konsultasi ahli ketika masalah memerlukan keahlian khusus. Semangat mengajar berarti menyebarkan pemahaman yang bertanggung jawab, bukan mengulang klaim viral tanpa pemeriksaan.</w:t>
      </w:r>
    </w:p>
    <w:p>
      <w:r>
        <w:rPr>
          <w:sz w:val="21"/>
        </w:rPr>
        <w:t>Karena itu, pembaca perlu membedakan keyakinan, tafsir, pengalaman, dan keputusan praktis. Catatan khusus bagian ini: Ungkapan tentang keutamaan mempelajari Al-Qur’an.</w:t>
      </w:r>
    </w:p>
    <w:p>
      <w:r>
        <w:rPr>
          <w:sz w:val="21"/>
        </w:rPr>
        <w:t>Sikap tersebut menjaga kehormatan wahyu sekaligus hak manusia yang sedang menghadapi kesulitan. Catatan khusus bagian ini: Ungkapan tentang keutamaan mempelajari Al-Qur’an.</w:t>
      </w:r>
    </w:p>
    <w:p>
      <w:r>
        <w:rPr>
          <w:sz w:val="21"/>
        </w:rPr>
        <w:t>Tindakan kecil yang benar tetap bernilai meski hasilnya belum terlihat dalam waktu dekat. Catatan khusus bagian ini: Ungkapan tentang keutamaan mempelajari Al-Qur’an.</w:t>
      </w:r>
    </w:p>
    <w:p>
      <w:r>
        <w:rPr>
          <w:sz w:val="21"/>
        </w:rPr>
        <w:t>Bila ragu, berhenti sejenak dan tanyakan sumbernya kepada orang yang memiliki kompetensi. Catatan khusus bagian ini: Ungkapan tentang keutamaan mempelajari Al-Qur’an.</w:t>
      </w:r>
    </w:p>
    <w:p>
      <w:r>
        <w:rPr>
          <w:sz w:val="21"/>
        </w:rPr>
        <w:t>Perubahan perilaku lebih penting daripada mengulang istilah tanpa memahami maksudnya. Catatan khusus bagian ini: Ungkapan tentang keutamaan mempelajari Al-Qur’an.</w:t>
      </w:r>
    </w:p>
    <w:p>
      <w:pPr>
        <w:jc w:val="both"/>
      </w:pPr>
      <w:r>
        <w:rPr>
          <w:b/>
          <w:sz w:val="28"/>
        </w:rPr>
        <w:t>30.5 Peta Tematik Ayat-Ayat tentang Rezeki, Kerja, dan Harta</w:t>
      </w:r>
    </w:p>
    <w:p>
      <w:r>
        <w:rPr>
          <w:sz w:val="21"/>
        </w:rPr>
        <w:t>Membaca ayat bertema rezeki lebih bermanfaat bila dikelompokkan menurut pokok bahasan. Ada ayat tentang karunia dan kecukupan, ada yang mengarahkan manusia bekerja, ada yang melarang mengambil harta secara batil, dan ada yang memerintahkan kepedulian kepada sesama. Satu ayat tidak boleh dipisahkan dari konteksnya lalu dijadikan slogan untuk membenarkan kepentingan sendiri.</w:t>
      </w:r>
    </w:p>
    <w:p>
      <w:r>
        <w:rPr>
          <w:sz w:val="21"/>
        </w:rPr>
        <w:t>QS. Al-A’raf: 96 menyebut keberkahan yang dibukakan bagi penduduk negeri yang beriman dan bertakwa, lalu mengingatkan akibat pendustaan. Ayat ini tidak menetapkan rumus bahwa setiap individu taat akan memiliki pendapatan besar. Ia berbicara dalam konteks kaum dan akibat moral yang lebih luas. QS. Al-Jumu’ah: 10 memerintahkan manusia bertebaran mencari karunia Allah setelah salat, seraya tetap mengingat-Nya.</w:t>
      </w:r>
    </w:p>
    <w:p>
      <w:r>
        <w:rPr>
          <w:sz w:val="21"/>
        </w:rPr>
        <w:t>Untuk keputusan harta, QS. An-Nisa: 29 melarang memakan harta sesama dengan cara batil dan mengarahkan pada perdagangan atas dasar kerelaan. Makna itu menolong pembaca memikirkan transparansi, persetujuan, serta tidak merugikan pihak lain. Rincian transaksi tertentu tetap memerlukan ilmu fikih dan pemahaman fakta. Jangan menarik putusan menyeluruh dari satu potongan ayat tanpa tafsir.</w:t>
      </w:r>
    </w:p>
    <w:p>
      <w:r>
        <w:rPr>
          <w:sz w:val="21"/>
        </w:rPr>
        <w:t>Peta tematik bisa dibuat sederhana: tandai ayat, catat konteks dan tema, baca terjemahan, lalu bandingkan tafsir yang tepercaya. Pisahkan kalimat yang memang dikatakan ayat dari kesimpulan pembaca. Cara ini mencegah ayat tentang rezeki dipakai untuk menyalahkan orang miskin atau mempromosikan janji kekayaan. Rezeki meliputi manfaat dan karunia, sedangkan harta hanyalah salah satu bentuknya.</w:t>
      </w:r>
    </w:p>
    <w:p>
      <w:r>
        <w:rPr>
          <w:sz w:val="21"/>
        </w:rPr>
        <w:t>Karena itu, pembaca perlu membedakan keyakinan, tafsir, pengalaman, dan keputusan praktis. Catatan khusus bagian ini: Membaca ayat bertema rezeki lebih.</w:t>
      </w:r>
    </w:p>
    <w:p>
      <w:r>
        <w:rPr>
          <w:sz w:val="21"/>
        </w:rPr>
        <w:t>Sikap tersebut menjaga kehormatan wahyu sekaligus hak manusia yang sedang menghadapi kesulitan. Catatan khusus bagian ini: Membaca ayat bertema rezeki lebih.</w:t>
      </w:r>
    </w:p>
    <w:p>
      <w:r>
        <w:rPr>
          <w:sz w:val="21"/>
        </w:rPr>
        <w:t>Tindakan kecil yang benar tetap bernilai meski hasilnya belum terlihat dalam waktu dekat. Catatan khusus bagian ini: Membaca ayat bertema rezeki lebih.</w:t>
      </w:r>
    </w:p>
    <w:p>
      <w:r>
        <w:rPr>
          <w:sz w:val="21"/>
        </w:rPr>
        <w:t>Bila ragu, berhenti sejenak dan tanyakan sumbernya kepada orang yang memiliki kompetensi. Catatan khusus bagian ini: Membaca ayat bertema rezeki lebih.</w:t>
      </w:r>
    </w:p>
    <w:p>
      <w:r>
        <w:rPr>
          <w:sz w:val="21"/>
        </w:rPr>
        <w:t>Perubahan perilaku lebih penting daripada mengulang istilah tanpa memahami maksudnya. Catatan khusus bagian ini: Membaca ayat bertema rezeki lebih.</w:t>
      </w:r>
    </w:p>
    <w:p>
      <w:r>
        <w:rPr>
          <w:sz w:val="21"/>
        </w:rPr>
        <w:t>Keluarga dapat membicarakan hal ini dengan tenang, tanpa membandingkan keadaan mereka dengan orang lain. Catatan khusus bagian ini: Membaca ayat bertema rezeki lebih.</w:t>
      </w:r>
    </w:p>
    <w:p>
      <w:pPr>
        <w:jc w:val="both"/>
      </w:pPr>
      <w:r>
        <w:rPr>
          <w:b/>
          <w:sz w:val="28"/>
        </w:rPr>
        <w:t>30.6 QS. Thaha: 123–124: Makna Kehidupan yang Sempit menurut Para Mufassir</w:t>
      </w:r>
    </w:p>
    <w:p>
      <w:r>
        <w:rPr>
          <w:sz w:val="21"/>
        </w:rPr>
        <w:t>QS. Thaha: 123–124 berbicara tentang petunjuk yang datang dari Allah dan respons manusia terhadapnya. Ayat 123 menyebut bahwa siapa yang mengikuti petunjuk tidak akan tersesat dan tidak akan celaka. Ayat 124 menyebut kehidupan yang sempit bagi orang yang berpaling dari peringatan, lalu menyebut kebangkitan dalam keadaan buta. Rangkaian ini adalah peringatan teologis dan moral, bukan alat untuk mendiagnosis keadaan ekonomi seseorang.</w:t>
      </w:r>
    </w:p>
    <w:p>
      <w:r>
        <w:rPr>
          <w:sz w:val="21"/>
        </w:rPr>
        <w:t>Frasa ma‘isyatan dhanka diterjemahkan sebagai kehidupan yang sempit atau berat. Para mufasir membahas cakupan maknanya dengan penjelasan yang tidak selalu identik. Sebagian uraian menempatkannya pada kesempitan hidup di dunia, sebagian mengaitkannya dengan alam kubur atau keadaan akhirat, dan ada pembahasan yang menghimpun beberapa sisi. Naskah ini tidak menetapkan satu pendapat sebagai kesepakatan tanpa merujuk karya tafsir tertentu.</w:t>
      </w:r>
    </w:p>
    <w:p>
      <w:r>
        <w:rPr>
          <w:sz w:val="21"/>
        </w:rPr>
        <w:t>Karena bagian ini meminta pembacaan menurut para mufasir, pembaca sebaiknya membuka tafsir yang dikenal dan membandingkan penjelasannya. Perhatikan konteks ayat sebelum mengambil kesimpulan. Jangan membuat klaim bahwa setiap orang yang hidup miskin pasti berpaling dari Al-Qur’an. Kesimpulan seperti itu menyakiti manusia dan mengabaikan kenyataan bahwa kesulitan materi dapat dialami dalam beragam keadaan.</w:t>
      </w:r>
    </w:p>
    <w:p>
      <w:r>
        <w:rPr>
          <w:sz w:val="21"/>
        </w:rPr>
        <w:t>Ayat 123 menghubungkan petunjuk dengan tidak tersesat dan tidak celaka dalam pengertian yang diterangkan ulama. Itu tidak berarti seorang beriman tidak pernah bingung menghadapi pilihan atau mengalami kerugian usaha. Petunjuk menolong arah moral dan tujuan akhir. Manusia tetap belajar, mempertimbangkan sebab, dan meminta pertolongan ketika menghadapi perkara yang melampaui pengetahuannya.</w:t>
      </w:r>
    </w:p>
    <w:p>
      <w:r>
        <w:rPr>
          <w:sz w:val="21"/>
        </w:rPr>
        <w:t>Kehidupan lapang juga tidak identik dengan banyaknya harta. Ada orang berharta yang merasa gelisah, dan ada keluarga sederhana yang menjaga hubungan baik. Pengamatan ini bukan ukuran iman, melainkan pengingat bahwa istilah ‘sempit’ tidak boleh dipakai serampangan. Penilaian batin dan akhirat milik Allah; manusia tidak memiliki akses untuk menimbang nasib akhir seseorang dari saldo atau keadaan luar.</w:t>
      </w:r>
    </w:p>
    <w:p>
      <w:r>
        <w:rPr>
          <w:sz w:val="21"/>
        </w:rPr>
        <w:t>Dalam urusan kerja, ayat memberi dorongan untuk tidak menolak petunjuk ketika berhadapan dengan godaan. Karyawan dapat menolak manipulasi laporan, pedagang dapat menjelaskan mutu barang, dan pengusaha dapat menimbang hak pekerja. Pilihan tersebut mungkin memiliki konsekuensi yang tidak mudah. Ayat tidak menjanjikan bahwa keputusan benar selalu memberi keuntungan cepat, tetapi menegaskan pentingnya mengikuti bimbingan Allah.</w:t>
      </w:r>
    </w:p>
    <w:p>
      <w:r>
        <w:rPr>
          <w:sz w:val="21"/>
        </w:rPr>
        <w:t>Keluarga yang mengalami tekanan ekonomi dapat membaca ayat ini untuk memperkuat harapan dan koreksi diri, bukan untuk saling menuduh. Jika ada utang menumpuk, langkah praktis mencakup pencatatan kewajiban, komunikasi dengan pemberi pinjaman, dan mencari nasihat yang sesuai. Ibadah menyertai upaya itu. Mengutip ayat untuk menutup pembicaraan tentang kebutuhan nyata justru bertentangan dengan sikap rahmah.</w:t>
      </w:r>
    </w:p>
    <w:p>
      <w:r>
        <w:rPr>
          <w:sz w:val="21"/>
        </w:rPr>
        <w:t>Terjemahan membantu pembaca mendekati makna, tetapi bukan pengganti tafsir. Istilah Arab memiliki nuansa yang perlu diterangkan oleh ahli bahasa dan tafsir. Catat pertanyaan yang muncul, cari penjelasan pada sumber yang dapat diperiksa, dan jangan menyebarkan potongan ceramah tanpa konteks. Dengan cara itu, ayat menjadi petunjuk yang menumbuhkan tanggung jawab dan kehati-hatian.</w:t>
      </w:r>
    </w:p>
    <w:p>
      <w:r>
        <w:rPr>
          <w:sz w:val="21"/>
        </w:rPr>
        <w:t>Karena itu, pembaca perlu membedakan keyakinan, tafsir, pengalaman, dan keputusan praktis. Catatan khusus bagian ini: QS. Thaha: 123–124 berbicara tentang.</w:t>
      </w:r>
    </w:p>
    <w:p>
      <w:r>
        <w:rPr>
          <w:sz w:val="21"/>
        </w:rPr>
        <w:t>Sikap tersebut menjaga kehormatan wahyu sekaligus hak manusia yang sedang menghadapi kesulitan. Catatan khusus bagian ini: QS. Thaha: 123–124 berbicara tentang.</w:t>
      </w:r>
    </w:p>
    <w:p>
      <w:r>
        <w:rPr>
          <w:sz w:val="21"/>
        </w:rPr>
        <w:t>Tindakan kecil yang benar tetap bernilai meski hasilnya belum terlihat dalam waktu dekat. Catatan khusus bagian ini: QS. Thaha: 123–124 berbicara tentang.</w:t>
      </w:r>
    </w:p>
    <w:p>
      <w:r>
        <w:rPr>
          <w:sz w:val="21"/>
        </w:rPr>
        <w:t>Bila ragu, berhenti sejenak dan tanyakan sumbernya kepada orang yang memiliki kompetensi. Catatan khusus bagian ini: QS. Thaha: 123–124 berbicara tentang.</w:t>
      </w:r>
    </w:p>
    <w:p>
      <w:r>
        <w:rPr>
          <w:sz w:val="21"/>
        </w:rPr>
        <w:t>Perubahan perilaku lebih penting daripada mengulang istilah tanpa memahami maksudnya. Catatan khusus bagian ini: QS. Thaha: 123–124 berbicara tentang.</w:t>
      </w:r>
    </w:p>
    <w:p>
      <w:r>
        <w:rPr>
          <w:sz w:val="21"/>
        </w:rPr>
        <w:t>Keluarga dapat membicarakan hal ini dengan tenang, tanpa membandingkan keadaan mereka dengan orang lain. Catatan khusus bagian ini: QS. Thaha: 123–124 berbicara tentang.</w:t>
      </w:r>
    </w:p>
    <w:p>
      <w:r>
        <w:rPr>
          <w:sz w:val="21"/>
        </w:rPr>
        <w:t>Keputusan yang baik juga mempertimbangkan kemampuan, tanggungan, dan dampak kepada pihak lain. Catatan khusus bagian ini: QS. Thaha: 123–124 berbicara tentang.</w:t>
      </w:r>
    </w:p>
    <w:p>
      <w:pPr>
        <w:jc w:val="both"/>
      </w:pPr>
      <w:r>
        <w:rPr>
          <w:b/>
          <w:sz w:val="28"/>
        </w:rPr>
        <w:t>30.7 Apakah Al-Qur'an Menjamin Rezeki? Meluruskan Klaim, termasuk "Penghafal Al-Qur'an Tidak Akan Miskin"</w:t>
      </w:r>
    </w:p>
    <w:p>
      <w:r>
        <w:rPr>
          <w:sz w:val="21"/>
        </w:rPr>
        <w:t>Al-Qur’an menjanjikan petunjuk, pahala, rahmat, dan berbagai kabar sesuai bunyi ayatnya. Ia tidak menyatakan bahwa setiap pembaca atau penghafal akan memiliki kekayaan materi tertentu. Klaim ‘penghafal Al-Qur’an tidak akan miskin’ tidak boleh dinisbatkan kepada wahyu tanpa dalil yang jelas. Kemuliaan menghafal tidak menjadikan seseorang kebal dari ujian ekonomi atau kebutuhan untuk bekerja.</w:t>
      </w:r>
    </w:p>
    <w:p>
      <w:r>
        <w:rPr>
          <w:sz w:val="21"/>
        </w:rPr>
        <w:t>QS. Al-A’raf: 96 berbicara tentang keberkahan bagi penduduk negeri dalam konteks iman dan takwa serta pendustaan. Ayat itu tidak dapat disederhanakan menjadi transaksi individu: membaca sekian bagian lalu memperoleh pendapatan tertentu. Rezeki mencakup banyak pemberian, tetapi keluasan makna tersebut juga tidak boleh dipakai untuk meniadakan kemiskinan materi yang nyata.</w:t>
      </w:r>
    </w:p>
    <w:p>
      <w:r>
        <w:rPr>
          <w:sz w:val="21"/>
        </w:rPr>
        <w:t>Bahasa agama perlu dibedakan dari promosi. Bila seseorang mengatakan suatu amalan membuka jalan keberkahan, tanyakan apa yang dimaksud dan dalilnya. Bedakan teks ayat, penafsiran ulama, pengalaman pribadi, dan klaim pemasaran. Pengalaman seorang individu bukan bukti bahwa hasil yang sama akan berlaku bagi semua orang. Hindari pula menyimpulkan bahwa orang yang masih kekurangan kurang taat.</w:t>
      </w:r>
    </w:p>
    <w:p>
      <w:r>
        <w:rPr>
          <w:sz w:val="21"/>
        </w:rPr>
        <w:t>Sikap yang seimbang ialah membaca Al-Qur’an sebagai ibadah dan petunjuk, lalu melakukan ikhtiar yang sah: meningkatkan keterampilan, mencari pekerjaan, mengelola kebutuhan, dan meminta bantuan saat perlu. Nilai ibadah tidak diukur dengan hasil materi. Jika sebuah klaim terdengar pasti, mintalah rujukan sebelum meneruskannya.</w:t>
      </w:r>
    </w:p>
    <w:p>
      <w:r>
        <w:rPr>
          <w:sz w:val="21"/>
        </w:rPr>
        <w:t>Karena itu, pembaca perlu membedakan keyakinan, tafsir, pengalaman, dan keputusan praktis. Catatan khusus bagian ini: Al-Qur’an menjanjikan petunjuk, pahala, rahmat,.</w:t>
      </w:r>
    </w:p>
    <w:p>
      <w:r>
        <w:rPr>
          <w:sz w:val="21"/>
        </w:rPr>
        <w:t>Sikap tersebut menjaga kehormatan wahyu sekaligus hak manusia yang sedang menghadapi kesulitan. Catatan khusus bagian ini: Al-Qur’an menjanjikan petunjuk, pahala, rahmat,.</w:t>
      </w:r>
    </w:p>
    <w:p>
      <w:r>
        <w:rPr>
          <w:sz w:val="21"/>
        </w:rPr>
        <w:t>Tindakan kecil yang benar tetap bernilai meski hasilnya belum terlihat dalam waktu dekat. Catatan khusus bagian ini: Al-Qur’an menjanjikan petunjuk, pahala, rahmat,.</w:t>
      </w:r>
    </w:p>
    <w:p>
      <w:r>
        <w:rPr>
          <w:sz w:val="21"/>
        </w:rPr>
        <w:t>Bila ragu, berhenti sejenak dan tanyakan sumbernya kepada orang yang memiliki kompetensi. Catatan khusus bagian ini: Al-Qur’an menjanjikan petunjuk, pahala, rahmat,.</w:t>
      </w:r>
    </w:p>
    <w:p>
      <w:r>
        <w:rPr>
          <w:sz w:val="21"/>
        </w:rPr>
        <w:t>Perubahan perilaku lebih penting daripada mengulang istilah tanpa memahami maksudnya. Catatan khusus bagian ini: Al-Qur’an menjanjikan petunjuk, pahala, rahmat,.</w:t>
      </w:r>
    </w:p>
    <w:p>
      <w:r>
        <w:rPr>
          <w:sz w:val="21"/>
        </w:rPr>
        <w:t>Keluarga dapat membicarakan hal ini dengan tenang, tanpa membandingkan keadaan mereka dengan orang lain. Catatan khusus bagian ini: Al-Qur’an menjanjikan petunjuk, pahala, rahmat,.</w:t>
      </w:r>
    </w:p>
    <w:p>
      <w:pPr>
        <w:jc w:val="both"/>
      </w:pPr>
      <w:r>
        <w:rPr>
          <w:b/>
          <w:sz w:val="28"/>
        </w:rPr>
        <w:t>30.8 Adab Tilawah dan Cara Membangun Kebiasaan</w:t>
      </w:r>
    </w:p>
    <w:p>
      <w:r>
        <w:rPr>
          <w:sz w:val="21"/>
        </w:rPr>
        <w:t>Tilawah dilakukan dengan menghormati mushaf, menjaga kebersihan sesuai tuntunan yang dipelajari, dan berusaha membaca dengan tartil. Pembaca memperbaiki pelafalan bertahap melalui guru atau rekaman pembelajaran yang tepercaya. Kesalahan pemula bukan alasan untuk berhenti; ia adalah bagian dari proses belajar. Jangan mengubah bacaan menjadi perlombaan yang membuat orang lain merasa direndahkan.</w:t>
      </w:r>
    </w:p>
    <w:p>
      <w:r>
        <w:rPr>
          <w:sz w:val="21"/>
        </w:rPr>
        <w:t>Kebiasaan lebih mudah dirawat bila memiliki pemicu yang jelas. Anda dapat memilih waktu setelah salat atau sebelum memulai kegiatan, menetapkan bagian yang realistis, lalu mencatatnya tanpa menilai diri secara keras. Bila terlewat, lanjutkan pada waktu berikutnya. Jangan membuat target begitu berat sehingga bacaan berubah menjadi beban dan menimbulkan konflik keluarga.</w:t>
      </w:r>
    </w:p>
    <w:p>
      <w:r>
        <w:rPr>
          <w:sz w:val="21"/>
        </w:rPr>
        <w:t>Memahami arti memperkaya tilawah, tetapi tidak semua pembaca harus menyelesaikan tafsir sekaligus. Sisihkan waktu terpisah untuk membaca terjemahan dan merujuk tafsir. Bacaan dan pemahaman saling membantu tanpa saling menggantikan. Untuk aturan tajwid dan makna yang meragukan, tanyakan kepada pengajar yang kompeten.</w:t>
      </w:r>
    </w:p>
    <w:p>
      <w:r>
        <w:rPr>
          <w:sz w:val="21"/>
        </w:rPr>
        <w:t>Adab juga berlaku dalam berbagi bacaan. Pastikan kutipan ayat tepat, jangan mengubahnya untuk mendukung klaim usaha, dan sertakan rujukan yang mudah diperiksa. Membaca di rumah hendaknya memberi ruang bagi anggota keluarga yang berbeda usia dan kemampuan. Konsistensi kecil yang dijaga dengan lapang lebih mendidik daripada target besar yang digunakan untuk mengawasi atau menghakimi.</w:t>
      </w:r>
    </w:p>
    <w:p>
      <w:r>
        <w:rPr>
          <w:sz w:val="21"/>
        </w:rPr>
        <w:t>Karena itu, pembaca perlu membedakan keyakinan, tafsir, pengalaman, dan keputusan praktis. Catatan khusus bagian ini: Tilawah dilakukan dengan menghormati mushaf,.</w:t>
      </w:r>
    </w:p>
    <w:p>
      <w:r>
        <w:rPr>
          <w:sz w:val="21"/>
        </w:rPr>
        <w:t>Sikap tersebut menjaga kehormatan wahyu sekaligus hak manusia yang sedang menghadapi kesulitan. Catatan khusus bagian ini: Tilawah dilakukan dengan menghormati mushaf,.</w:t>
      </w:r>
    </w:p>
    <w:p>
      <w:r>
        <w:rPr>
          <w:sz w:val="21"/>
        </w:rPr>
        <w:t>Tindakan kecil yang benar tetap bernilai meski hasilnya belum terlihat dalam waktu dekat. Catatan khusus bagian ini: Tilawah dilakukan dengan menghormati mushaf,.</w:t>
      </w:r>
    </w:p>
    <w:p>
      <w:r>
        <w:rPr>
          <w:sz w:val="21"/>
        </w:rPr>
        <w:t>Bila ragu, berhenti sejenak dan tanyakan sumbernya kepada orang yang memiliki kompetensi. Catatan khusus bagian ini: Tilawah dilakukan dengan menghormati mushaf,.</w:t>
      </w:r>
    </w:p>
    <w:p>
      <w:r>
        <w:rPr>
          <w:sz w:val="21"/>
        </w:rPr>
        <w:t>Perubahan perilaku lebih penting daripada mengulang istilah tanpa memahami maksudnya. Catatan khusus bagian ini: Tilawah dilakukan dengan menghormati mushaf,.</w:t>
      </w:r>
    </w:p>
    <w:p>
      <w:r>
        <w:rPr>
          <w:sz w:val="21"/>
        </w:rPr>
        <w:t>Keluarga dapat membicarakan hal ini dengan tenang, tanpa membandingkan keadaan mereka dengan orang lain. Catatan khusus bagian ini: Tilawah dilakukan dengan menghormati mushaf,.</w:t>
      </w:r>
    </w:p>
    <w:p>
      <w:pPr>
        <w:jc w:val="both"/>
      </w:pPr>
      <w:r>
        <w:rPr>
          <w:b/>
          <w:sz w:val="28"/>
        </w:rPr>
        <w:t>30.9 Tadabbur Praktis: Dari Ayat ke Keputusan Sehari-hari, termasuk Keputusan Ekonomi</w:t>
      </w:r>
    </w:p>
    <w:p>
      <w:r>
        <w:rPr>
          <w:sz w:val="21"/>
        </w:rPr>
        <w:t>Tadabbur berarti merenungkan pesan ayat dengan sungguh-sungguh, tetap dalam batas ilmu. Mulailah dengan membaca ayat dan konteksnya, memeriksa terjemahan, lalu merujuk tafsir bila makna tidak jelas. Setelah itu, ajukan pertanyaan praktis: nilai apa yang perlu saya jaga, siapa yang terdampak, dan informasi apa yang belum saya ketahui? Jangan melompat dari satu ayat ke kesimpulan hukum yang tidak diterangkan.</w:t>
      </w:r>
    </w:p>
    <w:p>
      <w:r>
        <w:rPr>
          <w:sz w:val="21"/>
        </w:rPr>
        <w:t>Saat menerima tawaran kerja, misalnya, pembaca dapat menimbang amanah, kejujuran, dan hak pihak lain. Ayat tidak menggantikan kontrak atau konsultasi hukum, tetapi membentuk pertanyaan etis yang penting. Saat menyusun belanja keluarga, seseorang dapat memikirkan tanggung jawab dan larangan berlebihan. Keputusan tetap memerlukan data pendapatan, kebutuhan, serta musyawarah bersama pihak yang terlibat.</w:t>
      </w:r>
    </w:p>
    <w:p>
      <w:r>
        <w:rPr>
          <w:sz w:val="21"/>
        </w:rPr>
        <w:t>Catat secara terpisah tiga hal: bunyi atau makna ayat, penjelasan tafsir, dan penerapan pribadi. Pemisahan ini mencegah pendapat sendiri dianggap sebagai firman. Jika tafsir berbeda, tuliskan perbedaan dengan adil dan tanyakan kepada guru. Jika penerapan menyangkut hak orang lain atau perkara hukum, cari bantuan ahli yang memahami konteks.</w:t>
      </w:r>
    </w:p>
    <w:p>
      <w:r>
        <w:rPr>
          <w:sz w:val="21"/>
        </w:rPr>
        <w:t>Tadabbur yang sehat berujung pada kerendahan hati dan tindakan bertanggung jawab. Ia tidak menjamin bahwa pilihan akan menghasilkan keuntungan materi. Ia membantu pembaca menimbang cara yang lebih benar, mengoreksi niat, dan menerima bahwa hasil berada di luar kendali manusia. Teruskan ikhtiar tanpa membuat ayat menjadi alat meramal hasil usaha.</w:t>
      </w:r>
    </w:p>
    <w:p>
      <w:r>
        <w:rPr>
          <w:sz w:val="21"/>
        </w:rPr>
        <w:t>Karena itu, pembaca perlu membedakan keyakinan, tafsir, pengalaman, dan keputusan praktis. Catatan khusus bagian ini: Tadabbur berarti merenungkan pesan ayat.</w:t>
      </w:r>
    </w:p>
    <w:p>
      <w:r>
        <w:rPr>
          <w:sz w:val="21"/>
        </w:rPr>
        <w:t>Sikap tersebut menjaga kehormatan wahyu sekaligus hak manusia yang sedang menghadapi kesulitan. Catatan khusus bagian ini: Tadabbur berarti merenungkan pesan ayat.</w:t>
      </w:r>
    </w:p>
    <w:p>
      <w:r>
        <w:rPr>
          <w:sz w:val="21"/>
        </w:rPr>
        <w:t>Tindakan kecil yang benar tetap bernilai meski hasilnya belum terlihat dalam waktu dekat. Catatan khusus bagian ini: Tadabbur berarti merenungkan pesan ayat.</w:t>
      </w:r>
    </w:p>
    <w:p>
      <w:r>
        <w:rPr>
          <w:sz w:val="21"/>
        </w:rPr>
        <w:t>Bila ragu, berhenti sejenak dan tanyakan sumbernya kepada orang yang memiliki kompetensi. Catatan khusus bagian ini: Tadabbur berarti merenungkan pesan ayat.</w:t>
      </w:r>
    </w:p>
    <w:p>
      <w:r>
        <w:rPr>
          <w:sz w:val="21"/>
        </w:rPr>
        <w:t>Perubahan perilaku lebih penting daripada mengulang istilah tanpa memahami maksudnya. Catatan khusus bagian ini: Tadabbur berarti merenungkan pesan ayat.</w:t>
      </w:r>
    </w:p>
    <w:p>
      <w:r>
        <w:rPr>
          <w:sz w:val="21"/>
        </w:rPr>
        <w:t>Keluarga dapat membicarakan hal ini dengan tenang, tanpa membandingkan keadaan mereka dengan orang lain. Catatan khusus bagian ini: Tadabbur berarti merenungkan pesan ayat.</w:t>
      </w:r>
    </w:p>
    <w:p>
      <w:pPr>
        <w:jc w:val="both"/>
      </w:pPr>
      <w:r>
        <w:rPr>
          <w:b/>
          <w:sz w:val="28"/>
        </w:rPr>
        <w:t>30.10 Literasi Membaca Tafsir: Tadabbur Tidak Menggantikan Tafsir Ahli</w:t>
      </w:r>
    </w:p>
    <w:p>
      <w:r>
        <w:rPr>
          <w:sz w:val="21"/>
        </w:rPr>
        <w:t>Al-Qur’an diturunkan sebagai petunjuk, tetapi memahami semua lapis maknanya memerlukan ilmu. Tadabbur pembaca awam adalah upaya merenungkan pesan yang telah diterangkan, bukan izin menetapkan makna baru tanpa dasar. Tafsir ahli bekerja dengan perangkat bahasa Arab, konteks ayat, riwayat yang dapat dinilai, hubungan antarayat, dan disiplin keilmuan. Pembaca umum perlu menghormati batas antara keduanya.</w:t>
      </w:r>
    </w:p>
    <w:p>
      <w:r>
        <w:rPr>
          <w:sz w:val="21"/>
        </w:rPr>
        <w:t>Mulailah dengan edisi mushaf dan terjemahan yang jelas identitas penerbitannya. Catat nama penerjemah atau lembaga, lalu bandingkan kata yang terasa ambigu dengan tafsir. Terjemahan bukan teks Arab dan tidak menampung seluruh nuansa. Saat menemukan kutipan di media sosial tanpa rujukan, cari nomor surah dan ayatnya terlebih dahulu sebelum menyebarkan.</w:t>
      </w:r>
    </w:p>
    <w:p>
      <w:r>
        <w:rPr>
          <w:sz w:val="21"/>
        </w:rPr>
        <w:t>Pilih tafsir yang memiliki penyusun dan pendekatan yang diketahui. Bacalah pengantar karya untuk memahami metode serta pembacanya. Untuk isu yang memerlukan rincian hukum atau perbedaan pendapat, jangan mengandalkan satu potongan dari mesin pencari. Minta arahan guru atau ahli ilmu, khususnya ketika keputusan berdampak pada hak, nafkah, atau tanggung jawab orang lain.</w:t>
      </w:r>
    </w:p>
    <w:p>
      <w:r>
        <w:rPr>
          <w:sz w:val="21"/>
        </w:rPr>
        <w:t>Bandingkan penjelasan secara tertib. Tanyakan apakah perbedaan yang tampak berasal dari bahasa, riwayat, konteks, atau pilihan metodologis. Jangan menyebut suatu pendapat sebagai kesepakatan jika sumber tidak menyatakan demikian. Catat pula apa yang belum dapat dipastikan. Sikap itu bukan kelemahan, melainkan bagian dari amanah ilmiah.</w:t>
      </w:r>
    </w:p>
    <w:p>
      <w:r>
        <w:rPr>
          <w:sz w:val="21"/>
        </w:rPr>
        <w:t>Dalam tema rezeki, literasi tafsir mencegah ayat diubah menjadi slogan penghasilan. Ayat tentang keberkahan tidak serta-merta menerangkan hubungan mekanis antara jumlah bacaan dan saldo. Ayat tentang kesempitan tidak boleh dipakai untuk mendiagnosis orang miskin. Memeriksa konteks dan tafsir menjaga pembaca dari pemaknaan yang merendahkan atau menguntungkan pihak yang sedang menjual sesuatu.</w:t>
      </w:r>
    </w:p>
    <w:p>
      <w:r>
        <w:rPr>
          <w:sz w:val="21"/>
        </w:rPr>
        <w:t>Tadabbur pribadi tetap berharga. Seseorang dapat merasa tertolong oleh ayat tentang amanah ketika mempertimbangkan keputusan kerja. Namun, ia sebaiknya berkata, ‘Saya belajar mengingat amanah dari ayat ini,’ bukan ‘Ayat ini memutuskan semua rincian kasus saya.’ Ungkapan pertama jujur terhadap pengalaman; yang kedua bisa mengklaim kewenangan tafsir atau hukum yang tidak dimiliki.</w:t>
      </w:r>
    </w:p>
    <w:p>
      <w:r>
        <w:rPr>
          <w:sz w:val="21"/>
        </w:rPr>
        <w:t>Buat catatan belajar dengan kolom rujukan, makna dari tafsir, pertanyaan, dan penerapan. Jangan menuliskan kesimpulan sebelum sumber dibaca. Jika belum menemukan jawaban, simpan pertanyaan itu untuk guru. Metode sederhana ini membantu keluarga membahas ayat tanpa berpura-pura menjadi ahli dan tanpa menutup ruang bagi koreksi.</w:t>
      </w:r>
    </w:p>
    <w:p>
      <w:r>
        <w:rPr>
          <w:sz w:val="21"/>
        </w:rPr>
        <w:t>Para pembaca juga perlu memeriksa kualitas sumber digital: siapa penerbitnya, apakah teks Arab cocok dengan mushaf, dan apakah kutipan tidak dipotong hingga mengubah konteks. Tautan populer bukan jaminan akurasi. Jika menemukan kesalahan, hentikan penyebaran dan koreksi dengan santun. Tujuan literasi bukan memenangkan perdebatan, melainkan menjaga amanah terhadap wahyu dan sesama.</w:t>
      </w:r>
    </w:p>
    <w:p>
      <w:r>
        <w:rPr>
          <w:sz w:val="21"/>
        </w:rPr>
        <w:t>Karena itu, pembaca perlu membedakan keyakinan, tafsir, pengalaman, dan keputusan praktis. Catatan khusus bagian ini: Al-Qur’an diturunkan sebagai petunjuk, tetapi.</w:t>
      </w:r>
    </w:p>
    <w:p>
      <w:r>
        <w:rPr>
          <w:sz w:val="21"/>
        </w:rPr>
        <w:t>Sikap tersebut menjaga kehormatan wahyu sekaligus hak manusia yang sedang menghadapi kesulitan. Catatan khusus bagian ini: Al-Qur’an diturunkan sebagai petunjuk, tetapi.</w:t>
      </w:r>
    </w:p>
    <w:p>
      <w:r>
        <w:rPr>
          <w:sz w:val="21"/>
        </w:rPr>
        <w:t>Tindakan kecil yang benar tetap bernilai meski hasilnya belum terlihat dalam waktu dekat. Catatan khusus bagian ini: Al-Qur’an diturunkan sebagai petunjuk, tetapi.</w:t>
      </w:r>
    </w:p>
    <w:p>
      <w:r>
        <w:rPr>
          <w:sz w:val="21"/>
        </w:rPr>
        <w:t>Bila ragu, berhenti sejenak dan tanyakan sumbernya kepada orang yang memiliki kompetensi. Catatan khusus bagian ini: Al-Qur’an diturunkan sebagai petunjuk, tetapi.</w:t>
      </w:r>
    </w:p>
    <w:p>
      <w:r>
        <w:rPr>
          <w:sz w:val="21"/>
        </w:rPr>
        <w:t>Perubahan perilaku lebih penting daripada mengulang istilah tanpa memahami maksudnya. Catatan khusus bagian ini: Al-Qur’an diturunkan sebagai petunjuk, tetapi.</w:t>
      </w:r>
    </w:p>
    <w:p>
      <w:r>
        <w:rPr>
          <w:sz w:val="21"/>
        </w:rPr>
        <w:t>Keluarga dapat membicarakan hal ini dengan tenang, tanpa membandingkan keadaan mereka dengan orang lain. Catatan khusus bagian ini: Al-Qur’an diturunkan sebagai petunjuk, tetapi.</w:t>
      </w:r>
    </w:p>
    <w:p>
      <w:r>
        <w:rPr>
          <w:sz w:val="21"/>
        </w:rPr>
        <w:t>Keputusan yang baik juga mempertimbangkan kemampuan, tanggungan, dan dampak kepada pihak lain. Catatan khusus bagian ini: Al-Qur’an diturunkan sebagai petunjuk, tetapi.</w:t>
      </w:r>
    </w:p>
    <w:p>
      <w:r>
        <w:rPr>
          <w:sz w:val="21"/>
        </w:rPr>
        <w:t>Catatan sederhana membantu seseorang kembali memeriksa alasan ketika keadaan berubah. Catatan khusus bagian ini: Al-Qur’an diturunkan sebagai petunjuk, tetapi.</w:t>
      </w:r>
    </w:p>
    <w:p>
      <w:pPr>
        <w:jc w:val="both"/>
      </w:pPr>
      <w:r>
        <w:rPr>
          <w:b/>
          <w:sz w:val="28"/>
        </w:rPr>
        <w:t>30.11 Praktik: Tilawah Harian bersama Keluarga</w:t>
      </w:r>
    </w:p>
    <w:p>
      <w:r>
        <w:rPr>
          <w:sz w:val="21"/>
        </w:rPr>
        <w:t>Pilih waktu yang memungkinkan anggota keluarga berkumpul tanpa mengganggu kewajiban utama. Mulai dengan bacaan singkat yang sesuai kemampuan, lalu baca arti satu atau dua ayat. Bergiliran membaca memberi ruang belajar bagi anak dan orang dewasa. Jangan menuntut semua orang memiliki kelancaran yang sama.</w:t>
      </w:r>
    </w:p>
    <w:p>
      <w:r>
        <w:rPr>
          <w:sz w:val="21"/>
        </w:rPr>
        <w:t>Simpan pertanyaan yang belum terjawab dan cari penjelasan melalui tafsir tepercaya atau guru. Jangan menjadikan diskusi keluarga sebagai fatwa. Hubungkan pesan yang dipahami dengan satu tindakan baik, seperti berbicara jujur atau menepati janji. Jika satu hari terlewat, lanjutkan esoknya tanpa saling menyalahkan.</w:t>
      </w:r>
    </w:p>
    <w:p>
      <w:r>
        <w:rPr>
          <w:sz w:val="21"/>
        </w:rPr>
        <w:t>Tilawah bersama bukan alat untuk menjamin pendapatan atau menghilangkan semua masalah rumah tangga. Ia adalah ibadah dan kesempatan belajar. Tetap bicarakan kebutuhan ekonomi secara terbuka, susun langkah yang realistis, dan saling mendukung ketika ada anggota keluarga yang sedang kesulitan. Berdoa, belajar, dan berusaha dapat berjalan beriringan.</w:t>
      </w:r>
    </w:p>
    <w:p>
      <w:r>
        <w:rPr>
          <w:sz w:val="21"/>
        </w:rPr>
        <w:t>Karena itu, pembaca perlu membedakan keyakinan, tafsir, pengalaman, dan keputusan praktis. Catatan khusus bagian ini: Pilih waktu yang memungkinkan anggota.</w:t>
      </w:r>
    </w:p>
    <w:p>
      <w:r>
        <w:rPr>
          <w:sz w:val="21"/>
        </w:rPr>
        <w:t>Sikap tersebut menjaga kehormatan wahyu sekaligus hak manusia yang sedang menghadapi kesulitan. Catatan khusus bagian ini: Pilih waktu yang memungkinkan anggota.</w:t>
      </w:r>
    </w:p>
    <w:p>
      <w:r>
        <w:br w:type="page"/>
      </w:r>
    </w:p>
    <w:p>
      <w:pPr>
        <w:jc w:val="center"/>
      </w:pPr>
      <w:r>
        <w:rPr>
          <w:b/>
          <w:sz w:val="40"/>
        </w:rPr>
        <w:t>Bab 31. Surah Al-Waqi'ah: Antara Keutamaan, Derajat Hadits, dan Adab Mengamalkannya *(Kunci 12)*</w:t>
      </w:r>
    </w:p>
    <w:p>
      <w:pPr>
        <w:jc w:val="both"/>
      </w:pPr>
      <w:r>
        <w:rPr>
          <w:b w:val="0"/>
        </w:rPr>
        <w:t>Bab 31 | Kunci 12 | Tipe A</w:t>
      </w:r>
    </w:p>
    <w:p>
      <w:pPr>
        <w:jc w:val="both"/>
      </w:pPr>
      <w:r>
        <w:rPr>
          <w:b w:val="0"/>
        </w:rPr>
        <w:t>Di sebuah kampung di pinggir Surabaya, Rani terbiasa membaca Surah Al-Waqi'ah selepas Magrib. Kebiasaan itu diwariskan ibunya, yang mengingatkan bahwa membaca Al-Qur'an adalah ibadah. Suatu malam, seorang kerabat menyebut surah itu sebagai amalan yang membuat pembacanya kaya. Rani bertanya apakah pesan itu benar-benar berasal dari Nabi ﷺ, atau tumbuh dari nasihat yang terus diulang. Ia tidak ingin meremehkan bacaan keluarganya, tetapi juga tidak ingin menyandarkan janji tertentu kepada agama tanpa bukti. Pertanyaan itu penting karena surah ini sendiri mengajak manusia memikirkan hari kebangkitan, nikmat penciptaan, air, tanaman, dan api. Membacanya dapat menjadi jalan tadabbur, namun keutamaan khusus tetap memerlukan riwayat yang dapat dipertanggungjawabkan. Bab ini menempatkan rasa hormat kepada Al-Qur'an dan kehati-hatian terhadap hadis pada tempatnya. Kita akan menelaah riwayat yang populer, membaca tema surah, lalu menyusun adab yang tidak menjadikan bacaan sebagai jimat atau transaksi.</w:t>
      </w:r>
    </w:p>
    <w:p>
      <w:pPr>
        <w:jc w:val="both"/>
      </w:pPr>
      <w:r>
        <w:rPr>
          <w:b w:val="0"/>
        </w:rPr>
        <w:t>Bagaimana membaca Surah Al-Waqi'ah dengan cinta kepada Al-Qur'an, tanpa mengklaim keutamaan khusus yang belum terverifikasi?</w:t>
      </w:r>
    </w:p>
    <w:p>
      <w:pPr>
        <w:jc w:val="both"/>
      </w:pPr>
      <w:r>
        <w:rPr>
          <w:b w:val="0"/>
        </w:rPr>
        <w:t>Surah Al-Waqi'ah mengingatkan kepastian kebangkitan dan tanda kekuasaan Allah dalam kehidupan. Riwayat tentang keutamaan khususnya harus diperiksa sanad dan penilaian ulama, bukan diterima hanya karena populer. Membacanya tetap baik sebagai tilawah dan tadabbur, tanpa menetapkannya sebagai jaminan kekayaan.</w:t>
      </w:r>
    </w:p>
    <w:p>
      <w:pPr>
        <w:jc w:val="both"/>
      </w:pPr>
      <w:r>
        <w:rPr>
          <w:b w:val="0"/>
        </w:rPr>
        <w:t>- **Makkiyyah**: surah yang turun sebelum hijrah, menurut pembagian umum ulama.</w:t>
      </w:r>
    </w:p>
    <w:p>
      <w:pPr>
        <w:jc w:val="both"/>
      </w:pPr>
      <w:r>
        <w:rPr>
          <w:b w:val="0"/>
        </w:rPr>
        <w:t>- **Dhaif**: riwayat yang tidak memenuhi syarat hadis sahih atau hasan; rincian penilaiannya perlu dilihat pada jalur dan ahli hadis.</w:t>
      </w:r>
    </w:p>
    <w:p>
      <w:pPr>
        <w:jc w:val="both"/>
      </w:pPr>
      <w:r>
        <w:rPr>
          <w:b w:val="0"/>
        </w:rPr>
        <w:t>- **Tadabbur**: merenungkan petunjuk ayat agar pemahaman berbuah sikap dan amal.</w:t>
      </w:r>
    </w:p>
    <w:p>
      <w:pPr>
        <w:jc w:val="right"/>
        <w:rtl/>
      </w:pPr>
      <w:r>
        <w:rPr>
          <w:rFonts w:ascii="Scheherazade New" w:hAnsi="Scheherazade New"/>
          <w:sz w:val="30"/>
          <w:rtl/>
          <w:cs w:val="1"/>
        </w:rPr>
        <w:t>ARAB: أَفَرَءَيْتُم مَّا تَحْرُثُونَ Artinya: Maka terangkanlah kepadaku tentang yang kamu tanam. [TERJEMAH-CEK] DERAJAT: Wahyu Al-Qur'an (kitabullah); bukan hadits, sehingga tidak dinilai derajat perawinya RUJUKAN: QS. Al-Waqi'ah: 63 STATUS: [V-AYAT] ARAB: ءَأَنتُمْ تَزْرَعُونَهُۥٓ أَمْ نَحْنُ ٱلزَّٰرِعُونَ Artinya: Kamukah yang menumbuhkannya atau Kamikah yang menumbuhkannya? [TERJEMAH-CEK] DERAJAT: Wahyu Al-Qur'an (kitabullah); bukan hadits, sehingga tidak dinilai derajat perawinya RUJUKAN: QS. Al-Waqi'ah: 64 STATUS: [V-AYAT] ARAB: لَوْ نَشَآءُ لَجَعَلْنَٰهُ حُطَٰمًۭا فَظَلْتُمْ تَفَكَّهُونَ Artinya: Jika Kami menghendaki, sungguh Kami menjadikannya hancur, lalu kamu pun tercengang. [TERJEMAH-CEK] DERAJAT: Wahyu Al-Qur'an (kitabullah); bukan hadits, sehingga tidak dinilai derajat perawinya RUJUKAN: QS. Al-Waqi'ah: 65 STATUS: [V-AYAT] ARAB: إِنَّا لَمُغْرَمُونَ Artinya: Mereka berkata, “Sungguh, kami benar-benar menanggung kerugian.” [TERJEMAH-CEK] DERAJAT: Wahyu Al-Qur'an (kitabullah); bukan hadits, sehingga tidak dinilai derajat perawinya RUJUKAN: QS. Al-Waqi'ah: 66 STATUS: [V-AYAT] ARAB: بَلْ نَحْنُ مَحْرُومُونَ Artinya: Bahkan kami menjadi orang-orang yang tidak memperoleh hasil. [TERJEMAH-CEK] DERAJAT: Wahyu Al-Qur'an (kitabullah); bukan hadits, sehingga tidak dinilai derajat perawinya RUJUKAN: QS. Al-Waqi'ah: 67 STATUS: [V-AYAT] ARAB: أَفَرَءَيْتُمُ ٱلْمَآءَ ٱلَّذِى تَشْرَبُونَ Artinya: Maka terangkanlah kepadaku tentang air yang kamu minum. [TERJEMAH-CEK] DERAJAT: Wahyu Al-Qur'an (kitabullah); bukan hadits, sehingga tidak dinilai derajat perawinya RUJUKAN: QS. Al-Waqi'ah: 68 STATUS: [V-AYAT] ARAB: ءَأَنتُمْ أَنزَلْتُمُوهُ مِنَ ٱلْمُزْنِ أَمْ نَحْنُ ٱلْمُنزِلُونَ Artinya: Kamukah yang menurunkannya dari awan atau Kami yang menurunkannya? [TERJEMAH-CEK] DERAJAT: Wahyu Al-Qur'an (kitabullah); bukan hadits, sehingga tidak dinilai derajat perawinya RUJUKAN: QS. Al-Waqi'ah: 69 STATUS: [V-AYAT] ARAB: لَوْ نَشَآءُ جَعَلْنَٰهُ أُجَاجًۭا فَلَوْلَا تَشْكُرُونَ Artinya: Jika Kami menghendaki, Kami menjadikannya asin; mengapa kamu tidak bersyukur? [TERJEMAH-CEK] DERAJAT: Wahyu Al-Qur'an (kitabullah); bukan hadits, sehingga tidak dinilai derajat perawinya RUJUKAN: QS. Al-Waqi'ah: 70 STATUS: [V-AYAT] ARAB: أَفَرَءَيْتُمُ ٱلنَّارَ ٱلَّتِى تُورُونَ Artinya: Maka terangkanlah kepadaku tentang api yang kamu nyalakan. [TERJEMAH-CEK] DERAJAT: Wahyu Al-Qur'an (kitabullah); bukan hadits, sehingga tidak dinilai derajat perawinya RUJUKAN: QS. Al-Waqi'ah: 71 STATUS: [V-AYAT] ARAB: ءَأَنتُمْ أَنشَأْتُمْ شَجَرَتَهَآ أَمْ نَحْنُ ٱلْمُنشِـُٔونَ Artinya: Kamukah yang menumbuhkan pohonnya atau Kami yang menumbuhkannya? [TERJEMAH-CEK] DERAJAT: Wahyu Al-Qur'an (kitabullah); bukan hadits, sehingga tidak dinilai derajat perawinya RUJUKAN: QS. Al-Waqi'ah: 72 STATUS: [V-AYAT] ARAB: نَحْنُ جَعَلْنَٰهَا تَذْكِرَةًۭ وَمَتَٰعًۭا لِّلْمُقْوِينَ Artinya: Kami menjadikannya sebagai pengingat dan manfaat bagi para musafir. [TERJEMAH-CEK] DERAJAT: Wahyu Al-Qur'an (kitabullah); bukan hadits, sehingga tidak dinilai derajat perawinya RUJUKAN: QS. Al-Waqi'ah: 73 STATUS: [V-AYAT] ARAB: فَسَبِّحْ بِٱسْمِ رَبِّكَ ٱلْعَظِيمِ Artinya: Maka bertasbihlah dengan menyebut nama Tuhanmu Yang Mahaagung. [TERJEMAH-CEK] DERAJAT: Wahyu Al-Qur'an (kitabullah); bukan hadits, sehingga tidak dinilai derajat perawinya RUJUKAN: QS. Al-Waqi'ah: 74 STATUS: [V-AYAT] ARAB: وَتَجْعَلُونَ رِزْقَكُمْ أَنَّكُمْ تُكَذِّبُونَ Artinya: Dan kamu menjadikan rezeki yang diberikan kepadamu sebagai alasan untuk mendustakan. [TERJEMAH-CEK] DERAJAT: Wahyu Al-Qur'an (kitabullah); bukan hadits, sehingga tidak dinilai derajat perawinya RUJUKAN: QS. Al-Waqi'ah: 82 STATUS: [V-AYAT] Artinya: Ringkasan makna riwayat menghubungkan pembacaan surah ini dengan keadaan berkecukupan. [TERJEMAH-CEK] DERAJAT: [DERAJAT-CEK]; penilaian daring dicatat pada lembar verifikasi; konfirmasi cetakan kitab belum RUJUKAN: HR. Baihaqi tentang keutamaan Al-Waqi'ah; nomor tidak dicantumkan karena tidak tertulis di TOC STATUS: [V-HADITS] [DERAJAT-CEK]</w:t>
      </w:r>
    </w:p>
    <w:p>
      <w:pPr>
        <w:jc w:val="both"/>
      </w:pPr>
      <w:r>
        <w:rPr>
          <w:b w:val="0"/>
        </w:rPr>
        <w:t>Mulailah dengan membedakan tiga hal: keutamaan Al-Qur'an secara umum, pesan surah ini, dan klaim khusus tentang pahala atau manfaat duniawi. Dua hal pertama nyata dalam teks surah dan kedudukannya sebagai wahyu. Klaim ketiga membutuhkan dalil khusus yang dapat ditelusuri. Popularitas suatu kutipan tidak menggantikan pemeriksaan sanad maupun penilaian ahli hadis.</w:t>
      </w:r>
    </w:p>
    <w:p>
      <w:pPr>
        <w:jc w:val="both"/>
      </w:pPr>
      <w:r>
        <w:rPr>
          <w:b w:val="0"/>
        </w:rPr>
        <w:t>Bab ini tidak menawarkan hasil materi. Yang dapat dikerjakan ialah membaca ayat, mengakui keterbatasan manusia atas hasil panen dan air, lalu menumbuhkan syukur serta tanggung jawab. Nilai amal tidak diukur dengan janji kekayaan yang tidak dibuktikan.</w:t>
      </w:r>
    </w:p>
    <w:p>
      <w:pPr>
        <w:jc w:val="both"/>
      </w:pPr>
      <w:r>
        <w:rPr>
          <w:b w:val="0"/>
        </w:rPr>
        <w:t>- Menganggap setiap bacaan Surah Al-Waqi'ah otomatis mendatangkan harta.</w:t>
      </w:r>
    </w:p>
    <w:p>
      <w:pPr>
        <w:jc w:val="both"/>
      </w:pPr>
      <w:r>
        <w:rPr>
          <w:b w:val="0"/>
        </w:rPr>
        <w:t>- Mengira kehati-hatian pada hadis sama dengan merendahkan Al-Qur'an.</w:t>
      </w:r>
    </w:p>
    <w:p>
      <w:pPr>
        <w:jc w:val="both"/>
      </w:pPr>
      <w:r>
        <w:rPr>
          <w:b w:val="0"/>
        </w:rPr>
        <w:t>- Menyebut suatu riwayat sahih atau palsu tanpa memeriksa jalur serta sumber penilaiannya.</w:t>
      </w:r>
    </w:p>
    <w:p>
      <w:pPr>
        <w:jc w:val="both"/>
      </w:pPr>
      <w:r>
        <w:rPr>
          <w:b w:val="0"/>
        </w:rPr>
        <w:t>Anda boleh membaca surah ini sebagai bagian tilawah Al-Qur'an. Jangan menetapkan bilangan, waktu, atau keutamaan khusus sebagai ajaran Nabi tanpa dasar terverifikasi. Jika mengikuti kebiasaan keluarga, luruskan niat dan jangan menyalahkan orang yang tidak mengamalkannya. Rujuk ahli ilmu untuk penilaian sanad yang rinci.</w:t>
      </w:r>
    </w:p>
    <w:p>
      <w:pPr>
        <w:jc w:val="both"/>
      </w:pPr>
      <w:r>
        <w:rPr>
          <w:b w:val="0"/>
        </w:rPr>
        <w:t>Rani tetap membaca surah tersebut, tetapi mengubah cara ia menjelaskan kebiasaan itu kepada kerabat. Ia menyebutnya tilawah dan tadabbur, bukan resep memperoleh kekayaan. Ketika ditanya tentang hadis, ia menjawab bahwa riwayatnya perlu diteliti, bukan memberi vonis sendiri.</w:t>
      </w:r>
    </w:p>
    <w:p>
      <w:pPr>
        <w:jc w:val="both"/>
      </w:pPr>
      <w:r>
        <w:rPr>
          <w:b w:val="0"/>
        </w:rPr>
        <w:t>*Kisah komposit.* Di sebuah kelompok pengajian, seorang peserta membawa pesan berantai yang mengaitkan surah ini dengan perubahan keadaan ekonomi. Pengajar mengajak mereka membaca ayat-ayatnya bersama dan memisahkan makna Al-Qur'an dari klaim tentang hadis. Mereka sepakat meneruskan bacaan, tetapi tidak menyebarkan janji yang belum terbukti.</w:t>
      </w:r>
    </w:p>
    <w:p>
      <w:pPr>
        <w:jc w:val="both"/>
      </w:pPr>
      <w:r>
        <w:rPr>
          <w:b w:val="0"/>
        </w:rPr>
        <w:t>Baca QS. Al-Waqi'ah: 63-74 dengan terjemahan, lalu catat satu nikmat yang sering Anda anggap biasa. Tanyakan pada diri sendiri: bagaimana syukur atas nikmat itu tampak dalam keputusan hari ini?</w:t>
      </w:r>
    </w:p>
    <w:p>
      <w:pPr>
        <w:jc w:val="both"/>
      </w:pPr>
      <w:r>
        <w:rPr>
          <w:b w:val="0"/>
        </w:rPr>
        <w:t>| Hari | Praktik |</w:t>
      </w:r>
    </w:p>
    <w:p>
      <w:pPr>
        <w:jc w:val="both"/>
      </w:pPr>
      <w:r>
        <w:rPr>
          <w:b w:val="0"/>
        </w:rPr>
        <w:t>|---|---|</w:t>
      </w:r>
    </w:p>
    <w:p>
      <w:pPr>
        <w:jc w:val="both"/>
      </w:pPr>
      <w:r>
        <w:rPr>
          <w:b w:val="0"/>
        </w:rPr>
        <w:t>| 1 | Baca beberapa ayat dengan terjemahan. |</w:t>
      </w:r>
    </w:p>
    <w:p>
      <w:pPr>
        <w:jc w:val="both"/>
      </w:pPr>
      <w:r>
        <w:rPr>
          <w:b w:val="0"/>
        </w:rPr>
        <w:t>| 2 | Renungkan hubungan usaha menanam dan hasilnya. |</w:t>
      </w:r>
    </w:p>
    <w:p>
      <w:pPr>
        <w:jc w:val="both"/>
      </w:pPr>
      <w:r>
        <w:rPr>
          <w:b w:val="0"/>
        </w:rPr>
        <w:t>| 3 | Syukuri air dengan menghindari pemborosan. |</w:t>
      </w:r>
    </w:p>
    <w:p>
      <w:pPr>
        <w:jc w:val="both"/>
      </w:pPr>
      <w:r>
        <w:rPr>
          <w:b w:val="0"/>
        </w:rPr>
        <w:t>| 4 | Tinjau klaim keutamaan sebelum membagikannya. |</w:t>
      </w:r>
    </w:p>
    <w:p>
      <w:pPr>
        <w:jc w:val="both"/>
      </w:pPr>
      <w:r>
        <w:rPr>
          <w:b w:val="0"/>
        </w:rPr>
        <w:t>| 5 | Baca kembali ayat 82 dan maknanya. |</w:t>
      </w:r>
    </w:p>
    <w:p>
      <w:pPr>
        <w:jc w:val="both"/>
      </w:pPr>
      <w:r>
        <w:rPr>
          <w:b w:val="0"/>
        </w:rPr>
        <w:t>| 6 | Ceritakan perbedaan tilawah dan klaim hadis kepada keluarga. |</w:t>
      </w:r>
    </w:p>
    <w:p>
      <w:pPr>
        <w:jc w:val="both"/>
      </w:pPr>
      <w:r>
        <w:rPr>
          <w:b w:val="0"/>
        </w:rPr>
        <w:t>| 7 | Pilih satu kebiasaan syukur yang dapat dijaga. |</w:t>
      </w:r>
    </w:p>
    <w:p>
      <w:pPr>
        <w:jc w:val="both"/>
      </w:pPr>
      <w:r>
        <w:rPr>
          <w:b w:val="0"/>
        </w:rPr>
        <w:t>Bab 30 (Al-Qur'an); Bab 9 (Sebab, Bukan Jaminan); Bab 103 (Mitos Rezeki). [QR: /bab-31]</w:t>
      </w:r>
    </w:p>
    <w:p>
      <w:pPr>
        <w:jc w:val="both"/>
      </w:pPr>
      <w:r>
        <w:rPr>
          <w:b w:val="0"/>
        </w:rPr>
        <w:t>Apakah saya membaca Al-Qur'an untuk mendekat kepada petunjuknya, atau semata-mata menagih hasil tertentu? Apakah saya telah berhati-hati ketika menisbatkan perkataan kepada Nabi ﷺ?</w:t>
      </w:r>
    </w:p>
    <w:p>
      <w:pPr>
        <w:jc w:val="both"/>
      </w:pPr>
      <w:r>
        <w:rPr>
          <w:b w:val="0"/>
        </w:rPr>
        <w:t>Ya Allah, jadikanlah kami hamba yang bersyukur atas tanaman dan rezeki yang Engkau tumbuhkan.</w:t>
      </w:r>
    </w:p>
    <w:p>
      <w:pPr>
        <w:jc w:val="both"/>
      </w:pPr>
      <w:r>
        <w:rPr>
          <w:b w:val="0"/>
        </w:rPr>
        <w:t>Ya Allah, jadikan air yang kami minum sebab kami mengingat nikmat-Mu.</w:t>
      </w:r>
    </w:p>
    <w:p>
      <w:pPr>
        <w:jc w:val="both"/>
      </w:pPr>
      <w:r>
        <w:rPr>
          <w:b w:val="0"/>
        </w:rPr>
        <w:t>Ya Allah, ajari kami membaca wahyu dengan tunduk dan memahami pesannya.</w:t>
      </w:r>
    </w:p>
    <w:p>
      <w:pPr>
        <w:jc w:val="both"/>
      </w:pPr>
      <w:r>
        <w:rPr>
          <w:b w:val="0"/>
        </w:rPr>
        <w:t>Ya Allah, jauhkan kami dari menyandarkan perkataan yang tidak terbukti kepada Rasul-Mu.</w:t>
      </w:r>
    </w:p>
    <w:p>
      <w:pPr>
        <w:jc w:val="both"/>
      </w:pPr>
      <w:r>
        <w:rPr>
          <w:b w:val="0"/>
        </w:rPr>
        <w:t>Ya Allah, teguhkan hati kami dalam iman dan amal yang baik.</w:t>
      </w:r>
    </w:p>
    <w:p>
      <w:pPr>
        <w:jc w:val="both"/>
      </w:pPr>
      <w:r>
        <w:rPr>
          <w:b w:val="0"/>
        </w:rPr>
        <w:t>Ya Allah, berilah kami kebaikan di dunia dan kebaikan di akhirat.</w:t>
      </w:r>
    </w:p>
    <w:p>
      <w:pPr>
        <w:jc w:val="both"/>
      </w:pPr>
      <w:r>
        <w:rPr>
          <w:b w:val="0"/>
        </w:rPr>
        <w:t>Lindungilah kami dari azab neraka. (QS. Al-Baqarah: 201) [TERJEMAH-CEK]</w:t>
      </w:r>
    </w:p>
    <w:p>
      <w:pPr>
        <w:jc w:val="both"/>
      </w:pPr>
      <w:r>
        <w:rPr>
          <w:b w:val="0"/>
        </w:rPr>
        <w:t>Bacalah Surah Al-Waqi'ah sebagai wahyu yang mengajak bertadabbur, bukan sebagai jimat atau jaminan rezeki.</w:t>
      </w:r>
    </w:p>
    <w:p>
      <w:pPr>
        <w:jc w:val="both"/>
      </w:pPr>
      <w:r>
        <w:rPr>
          <w:b/>
          <w:sz w:val="28"/>
        </w:rPr>
        <w:t>31.1 Surah Makkiyyah: Tema Pokok dan Struktur</w:t>
      </w:r>
    </w:p>
    <w:p>
      <w:r>
        <w:rPr>
          <w:sz w:val="21"/>
        </w:rPr>
        <w:t>Pembukaan surah memakai ungkapan yang mengguncang rasa aman manusia. Bumi diguncangkan, gunung dihancurkan, dan keadaan yang dianggap tetap berubah. Pembaca diajak membayangkan bahwa tatanan dunia yang kukuh sekalipun tidak berdiri dengan kekuatannya sendiri. Kesadaran ini menolong kita menempatkan kepemilikan pada ukuran yang wajar. Harta berguna untuk hidup, tetapi tidak mampu menahan datangnya hari yang diberitakan wahyu.</w:t>
      </w:r>
    </w:p>
    <w:p>
      <w:r>
        <w:rPr>
          <w:sz w:val="21"/>
        </w:rPr>
        <w:t>Sesudah gambaran peristiwa, surah menyebut kelompok manusia dan keadaan mereka. Urutan ini memberi arah baca: peristiwa besar itu bukan tontonan, melainkan pengantar untuk memikirkan pilihan hidup. Pertanyaan tentang ke mana seseorang menuju lebih mendasar daripada pertanyaan tentang berapa banyak yang berhasil dikumpulkan. Ini bukan ajakan mengabaikan kebutuhan keluarga. Ia mengingatkan bahwa cara memperoleh dan menggunakan harta juga menjadi bagian dari pertanggungjawaban.</w:t>
      </w:r>
    </w:p>
    <w:p>
      <w:r>
        <w:rPr>
          <w:sz w:val="21"/>
        </w:rPr>
        <w:t>Bagian tengah surah membawa pembaca dari perkara gaib menuju bukti yang dialami setiap hari. Asal kejadian manusia, tanaman, air, dan api menjadi bahan renungan. Sesuatu yang terlihat sederhana ternyata bergantung pada banyak keadaan yang tidak dikuasai satu orang. Petani dapat bekerja dengan terampil, tetapi tidak dapat memerintah hujan. Keluarga dapat menghemat air, tetapi tidak menciptakan sumbernya. Pengamatan itu menghubungkan iman dengan sikap rendah hati.</w:t>
      </w:r>
    </w:p>
    <w:p>
      <w:r>
        <w:rPr>
          <w:sz w:val="21"/>
        </w:rPr>
        <w:t>Perpindahan tema tersebut juga membentuk irama. Gambaran akhirat menumbuhkan rasa gentar dan harap, sedangkan tanda kehidupan sehari-hari memberi ruang untuk mengenali nikmat. Keduanya tidak terpisah. Orang yang mengingat pertanggungjawaban dapat menimbang keputusan ekonomi dengan lebih jernih, sementara orang yang bersyukur tidak memandang nikmat sebagai hak mutlak yang boleh dipakai sesuka hati.</w:t>
      </w:r>
    </w:p>
    <w:p>
      <w:r>
        <w:rPr>
          <w:sz w:val="21"/>
        </w:rPr>
        <w:t>Membaca struktur bukan berarti harus menguasai seluruh ilmu tafsir sebelum membuka mushaf. Pembaca dapat memperhatikan perubahan tema, melihat hubungan ayat, lalu mencari penjelasan ketika menjumpai istilah yang sulit. Catatan sederhana tentang pertanyaan yang muncul membuat kegiatan membaca lebih terarah. Bila jawaban memerlukan keahlian, carilah guru atau kitab tafsir yang dikenal memiliki rujukan jelas.</w:t>
      </w:r>
    </w:p>
    <w:p>
      <w:r>
        <w:rPr>
          <w:sz w:val="21"/>
        </w:rPr>
        <w:t>Konteks Makkiyyah sering digunakan untuk menerangkan perhatian kuat pada tauhid dan kebangkitan. Namun, label periode tidak menggantikan pembacaan isi. Ia membantu menempatkan surah dalam gambaran umum dakwah, bukan memberi izin untuk menyimpulkan rincian yang tidak disebut sumber. Menyampaikan batas pengetahuan semacam ini membuat pembaca dapat menghormati tradisi ilmu tanpa mengisi kekosongan dengan dugaan.</w:t>
      </w:r>
    </w:p>
    <w:p>
      <w:r>
        <w:rPr>
          <w:sz w:val="21"/>
        </w:rPr>
        <w:t>Nama Al-Waqi'ah sendiri mengandung pengingat tentang kejadian yang akan berlangsung. Saat membaca namanya, seseorang dapat bertanya bagaimana kehidupannya hari ini terkait dengan perjumpaan di hadapan Allah. Pertanyaan itu tidak harus dijawab dengan kecemasan berlebihan. Ia dapat menjadi dorongan untuk menunaikan hak, memperbaiki hubungan, dan menggunakan kemampuan bagi kebaikan.</w:t>
      </w:r>
    </w:p>
    <w:p>
      <w:r>
        <w:rPr>
          <w:sz w:val="21"/>
        </w:rPr>
        <w:t>Dengan demikian, susunan surah menawarkan peta renungan yang utuh. Ia mengarahkan perhatian kepada hari akhir, keadaan manusia, nikmat penciptaan, dan tanggung jawab atas wahyu. Pembaca tidak perlu mengambil satu potongan lalu menjadikannya alat untuk memperoleh keuntungan. Mengikuti alur bacaan menjaga makna tetap dekat dengan pesan surah dan memberi ruang bagi perubahan akhlak.</w:t>
      </w:r>
    </w:p>
    <w:p>
      <w:r>
        <w:rPr>
          <w:sz w:val="21"/>
        </w:rPr>
        <w:t>Susunan surah bergerak dari gambaran kiamat menuju kelompok manusia, balasan, dan tanda-tanda kekuasaan Allah. Bagian tentang penciptaan manusia dan kebutuhan sehari-hari mengajak pembaca menghubungkan keyakinan dengan pengalaman. Tanaman tumbuh, air tersedia, dan api memberi manfaat. Semua itu tampak dekat, namun manusia tidak menguasai seluruh sebab dan akibatnya.</w:t>
      </w:r>
    </w:p>
    <w:p>
      <w:r>
        <w:rPr>
          <w:sz w:val="21"/>
        </w:rPr>
        <w:t>Ayat-ayat yang menyebut golongan kanan, golongan kiri, dan orang-orang yang terdahulu menunjukkan bahwa pembagian manusia terkait keadaan akhirat. Pembaca tidak diajak memastikan nasib individu tertentu. Yang dituntut ialah memperbaiki iman, amal, dan hubungan dengan sesama. Penjelasan yang melampaui teks sebaiknya diserahkan kepada tafsir yang dapat dirujuk.</w:t>
      </w:r>
    </w:p>
    <w:p>
      <w:r>
        <w:rPr>
          <w:sz w:val="21"/>
        </w:rPr>
        <w:t>Pada bagian akhir, surah menyentuh saat kematian dan menegaskan kembali kebenaran wahyu. Dengan demikian, struktur surah mengikat kehidupan kini pada perjumpaan kelak. Rezeki yang diterima bukan benda netral tanpa tanggung jawab. Ia dapat disyukuri, digunakan dengan benar, dan menjadi pengingat bahwa hidup memiliki tujuan.</w:t>
      </w:r>
    </w:p>
    <w:p>
      <w:r>
        <w:rPr>
          <w:sz w:val="21"/>
        </w:rPr>
        <w:t>Bagi pembaca yang mencari ketenangan, susunan ini memberi ruang untuk merenung tanpa menuntut efek instan. Kita dapat membaca sedikit demi sedikit, memahami hubungan antartema, dan mengakui bagian yang belum dipahami. Sikap demikian lebih aman daripada menetapkan khasiat khusus dari pengulangan bacaan tanpa dalil yang jelas.</w:t>
      </w:r>
    </w:p>
    <w:p>
      <w:pPr>
        <w:jc w:val="both"/>
      </w:pPr>
      <w:r>
        <w:rPr>
          <w:b/>
          <w:sz w:val="28"/>
        </w:rPr>
        <w:t>31.2 Tiga Golongan Manusia pada Hari Kiamat</w:t>
      </w:r>
    </w:p>
    <w:p>
      <w:r>
        <w:rPr>
          <w:sz w:val="21"/>
        </w:rPr>
        <w:t>Ketiga sebutan itu mengingatkan bahwa manusia tidak memiliki satu keadaan akhir yang seragam. Ayat-ayat menggambarkan perbedaan balasan dan kedekatan, tetapi tidak memberi pembaca mandat untuk membagi masyarakat menjadi kelompok yang sudah pasti selamat atau celaka. Pengetahuan tentang akhir seseorang bukan milik kita. Yang tersedia bagi manusia ialah memperbaiki pilihan dan berharap kepada rahmat Allah.</w:t>
      </w:r>
    </w:p>
    <w:p>
      <w:r>
        <w:rPr>
          <w:sz w:val="21"/>
        </w:rPr>
        <w:t>Gambaran golongan terdahulu dapat mendorong kesungguhan tanpa melahirkan rasa bangga. Seseorang yang beramal baik tetap membutuhkan pertolongan Allah dan tidak selayaknya memandang dirinya lebih tinggi. Begitu pula gambaran golongan kanan mengundang harapan, bukan klaim bahwa identitas tertentu otomatis menjamin kedudukan. Amal saleh dilakukan sebagai ketaatan, bukan sebagai alat menghakimi orang lain.</w:t>
      </w:r>
    </w:p>
    <w:p>
      <w:r>
        <w:rPr>
          <w:sz w:val="21"/>
        </w:rPr>
        <w:t>Dalam urusan rezeki, pembagian ini menolak ukuran yang sempit. Orang yang memiliki banyak harta tidak otomatis lebih mulia, dan orang yang hidup sederhana tidak otomatis gagal. Harta dapat menjadi sarana kebaikan bila diperoleh dan digunakan dengan tanggung jawab. Sebaliknya, kelapangan dapat menguji apakah seseorang bersyukur dan menjaga hak orang lain.</w:t>
      </w:r>
    </w:p>
    <w:p>
      <w:r>
        <w:rPr>
          <w:sz w:val="21"/>
        </w:rPr>
        <w:t>Pembaca juga perlu berhati-hati saat mengutip deskripsi kenikmatan akhirat. Bahasa wahyu memiliki kedalaman yang tidak seluruhnya dapat dipindahkan ke gambaran duniawi. Mengubahnya menjadi iklan amalan atau janji pendapatan justru menjauhkan pembaca dari tujuan ayat. Renungan yang lebih tepat ialah bertanya tentang amal yang perlu diperbaiki dan hak yang masih harus ditunaikan.</w:t>
      </w:r>
    </w:p>
    <w:p>
      <w:r>
        <w:rPr>
          <w:sz w:val="21"/>
        </w:rPr>
        <w:t>Orang-orang yang terdahulu digambarkan memiliki kedekatan dan kemuliaan di sisi Allah. Ayat-ayat tidak memberi ruang bagi seseorang untuk memastikan dirinya termasuk kelompok tersebut hanya karena identitas atau pengakuan. Harapan harus berjalan bersama kerendahan hati dan amal, sedangkan keputusan akhir berada pada Allah.</w:t>
      </w:r>
    </w:p>
    <w:p>
      <w:r>
        <w:rPr>
          <w:sz w:val="21"/>
        </w:rPr>
        <w:t>Golongan kanan mendapat gambaran kenikmatan dan keselamatan. Sebutan itu tidak boleh dipakai sebagai label untuk merendahkan orang lain. Tujuannya ialah mendorong pembaca mencari jalan kebaikan. Tafsir rinci atas ayat-ayat balasan perlu merujuk penjelasan ulama, terutama saat membahas perkara gaib.</w:t>
      </w:r>
    </w:p>
    <w:p>
      <w:r>
        <w:rPr>
          <w:sz w:val="21"/>
        </w:rPr>
        <w:t>Golongan kiri menerima peringatan keras tentang akibat kekufuran dan pembangkangan. Peringatan tersebut mengajak manusia mengoreksi diri, bukan menghakimi kesulitan hidup orang lain. Kemiskinan, sakit, atau kegagalan usaha bukan bukti seseorang termasuk golongan yang tercela. Hubungan keadaan ekonomi dengan nilai akhirat tidak dapat disederhanakan seperti itu.</w:t>
      </w:r>
    </w:p>
    <w:p>
      <w:r>
        <w:rPr>
          <w:sz w:val="21"/>
        </w:rPr>
        <w:t>Ayat-ayat surah menggambarkan balasan dengan bahasa yang menggugah. Ketika membaca deskripsi tersebut, pembaca dapat berdoa dan berusaha memperbaiki amal. Namun, kita tidak patut mengubah gambaran akhirat menjadi janji dagang yang mengaitkan satu bacaan tertentu dengan kenaikan pendapatan.</w:t>
      </w:r>
    </w:p>
    <w:p>
      <w:pPr>
        <w:jc w:val="both"/>
      </w:pPr>
      <w:r>
        <w:rPr>
          <w:b/>
          <w:sz w:val="28"/>
        </w:rPr>
        <w:t>31.3 Hadits Ibnu Mas'ud: Lafaz, Jalur Periwayatan, dan Penilaian Para Ahli Hadits</w:t>
      </w:r>
    </w:p>
    <w:p>
      <w:r>
        <w:rPr>
          <w:sz w:val="21"/>
        </w:rPr>
        <w:t>Perbedaan antara lafaz yang beredar dan lafaz sumber merupakan alasan untuk tidak mengutip dari ingatan semata. Sebuah pesan dapat memendekkan kalimat, mengubah susunan, atau menghilangkan keterangan tentang siapa yang menyampaikan. Perubahan kecil dapat menggeser kesan pembaca, khususnya ketika riwayat dipakai untuk menyatakan hubungan antara bacaan dan keadaan ekonomi. Memeriksa redaksi membantu mencegah kekeliruan itu.</w:t>
      </w:r>
    </w:p>
    <w:p>
      <w:r>
        <w:rPr>
          <w:sz w:val="21"/>
        </w:rPr>
        <w:t>Penting pula membedakan penilaian terhadap satu jalur dari penilaian keseluruhan riwayat. Ada peneliti yang menilai jalur tertentu lemah, sementara pembahasan jalur lain atau penguatnya memerlukan telaah tersendiri. Tanpa menyebut lingkup penilaian, satu kata seperti “lemah” dapat dipahami secara terlalu luas. Karena bahan rinci belum tersedia di sini, pembahasan tetap pada batas yang dapat dipertanggungjawabkan.</w:t>
      </w:r>
    </w:p>
    <w:p>
      <w:r>
        <w:rPr>
          <w:sz w:val="21"/>
        </w:rPr>
        <w:t>Sikap tersebut bukan penangguhan ibadah. Al-Qur'an tetap dibaca, dan pembaca tetap dapat memohon kebaikan melalui doa yang baik. Yang ditahan hanyalah penetapan atribusi dan khasiat khusus sampai bukti diperiksa. Pembedaan ini meringankan kebingungan: seseorang tidak perlu memilih antara mencintai surah dan bersikap teliti terhadap kabar yang dinisbatkan kepadanya.</w:t>
      </w:r>
    </w:p>
    <w:p>
      <w:r>
        <w:rPr>
          <w:sz w:val="21"/>
        </w:rPr>
        <w:t>Saat menjelaskan kepada keluarga, tekankan bahwa memeriksa sumber menjaga kehormatan Nabi ﷺ. Sampaikan dengan tenang agar kebiasaan mencari rujukan tumbuh tanpa mempermalukan siapa pun.</w:t>
      </w:r>
    </w:p>
    <w:p>
      <w:r>
        <w:rPr>
          <w:sz w:val="21"/>
        </w:rPr>
        <w:t>Riwayat yang sering dibicarakan tentang Surah Al-Waqi'ah dinisbatkan kepada Abdullah bin Mas'ud. Isi yang populer menghubungkan pembacaan surah dengan keadaan tidak ditimpa kemiskinan. Karena klaim ini menyangkut keutamaan khusus, kehati-hatian diperlukan sebelum menyampaikannya sebagai sabda Nabi ﷺ.</w:t>
      </w:r>
    </w:p>
    <w:p>
      <w:r>
        <w:rPr>
          <w:sz w:val="21"/>
        </w:rPr>
        <w:t>Takhrij yang ditelaah pada jawaban IslamQA no. 320774 mencatat riwayat ini dalam beberapa sumber, termasuk Shu'ab al-Iman karya al-Bayhaqi, dan memaparkan perbedaan nama perawi serta bentuk sanad. Telaah itu mengutip penilaian Ahmad bahwa riwayatnya munkar, penjelasan al-Daraqutni dan Ibn Hajar tentang keterputusan sanad, serta kesimpulan al-Zayla'i bahwa riwayat itu lemah. Rincian ini menunjukkan mengapa atribusi perlu disertai rujukan, bukan hanya nama sahabat.</w:t>
      </w:r>
    </w:p>
    <w:p>
      <w:r>
        <w:rPr>
          <w:sz w:val="21"/>
        </w:rPr>
        <w:t>Untuk bab ini, kesimpulan yang dapat disampaikan secara bertanggung jawab ialah: sumber takhrij yang diperiksa menilai riwayat tersebut lemah; nomor berbeda menurut cetakan dan belum ditetapkan tanpa melihat edisi kitab. Status [DERAJAT-CEK] dipertahankan sampai rujukan primer dicocokkan, bukan karena penilaian daring tidak ditemukan.</w:t>
      </w:r>
    </w:p>
    <w:p>
      <w:r>
        <w:rPr>
          <w:sz w:val="21"/>
        </w:rPr>
        <w:t>Pembaca dapat mengambil sikap yang seimbang. Jangan menyebarkan riwayat sebagai janji Nabi yang pasti sebelum penelusuran selesai. Pada saat yang sama, tidak perlu mencela orang yang membacanya sebagai tilawah. Keutamaan umum membaca Al-Qur'an tetap ada, terpisah dari klaim khusus yang sedang diteliti.</w:t>
      </w:r>
    </w:p>
    <w:p>
      <w:r>
        <w:rPr>
          <w:sz w:val="21"/>
        </w:rPr>
        <w:t>Bila Anda menemukan kutipan tersebut di media sosial, periksa sumber primer atau karya takhrij yang menjelaskan jalurnya. Tanyakan siapa yang menilai, apa alasan penilaiannya, dan apakah redaksi yang dibagikan sesuai sumber. Sikap teliti merupakan bagian dari amanah ilmu, bukan usaha mempersulit ibadah.</w:t>
      </w:r>
    </w:p>
    <w:p>
      <w:pPr>
        <w:jc w:val="both"/>
      </w:pPr>
      <w:r>
        <w:rPr>
          <w:b/>
          <w:sz w:val="28"/>
        </w:rPr>
        <w:t>31.4 Hadits Dhaif untuk Keutamaan Amal: Syarat dari Ulama dan Sikap Kita</w:t>
      </w:r>
    </w:p>
    <w:p>
      <w:r>
        <w:rPr>
          <w:sz w:val="21"/>
        </w:rPr>
        <w:t>Istilah dhaif menjelaskan penilaian atas riwayat menurut kaidah ilmu hadis, bukan penilaian atas niat orang yang menyampaikannya. Seseorang mungkin membagikan pesan karena percaya kepada keluarga atau guru. Tugas pembaca ialah menilai bukti dengan adil, sambil menjaga hubungan dan menghindari tuduhan yang tidak berdasar. Ketelitian ilmiah dan kesantunan dapat berjalan beriringan.</w:t>
      </w:r>
    </w:p>
    <w:p>
      <w:r>
        <w:rPr>
          <w:sz w:val="21"/>
        </w:rPr>
        <w:t>Pembahasan fadha'il al-a'mal memiliki sejarah panjang dalam karya para ulama. Sebagian menerima penggunaan riwayat lemah dengan batas tertentu, sedangkan ulama lain menekankan persyaratan dan kehati-hatian yang berbeda. Perbedaan tersebut tidak dapat diringkas menjadi izin terbuka untuk menetapkan bacaan, jumlah, waktu, dan pahala tertentu. Setiap penerapan perlu memperhatikan isi riwayat serta dasar umum amalnya.</w:t>
      </w:r>
    </w:p>
    <w:p>
      <w:r>
        <w:rPr>
          <w:sz w:val="21"/>
        </w:rPr>
        <w:t>Salah satu batas penting ialah tidak memastikan bahwa sebuah kabar benar-benar sabda Nabi ﷺ bila statusnya belum jelas. Ada perbedaan antara melakukan perbuatan baik yang memiliki dasar umum dan menisbatkan rincian tertentu kepada syariat. Membaca Al-Qur'an dianjurkan secara luas. Menetapkan bahwa surah tertentu dibaca pada waktu tertentu untuk hasil ekonomi tertentu merupakan klaim yang lebih khusus dan membutuhkan bukti.</w:t>
      </w:r>
    </w:p>
    <w:p>
      <w:r>
        <w:rPr>
          <w:sz w:val="21"/>
        </w:rPr>
        <w:t>Pembaca yang bukan ahli dapat mengambil jalan berhati-hati tanpa mengeluarkan fatwa. Ia dapat berkata, “Saya belum menemukan verifikasi yang cukup untuk menyebut keutamaan khusus ini.” Kalimat itu tidak menyatakan bahwa semua ulama sepakat atau bahwa riwayat pasti tidak dapat diterima. Ia hanya jujur tentang batas pengetahuan pembicara.</w:t>
      </w:r>
    </w:p>
    <w:p>
      <w:r>
        <w:rPr>
          <w:sz w:val="21"/>
        </w:rPr>
        <w:t>Ketika berdiskusi, tanyakan apa sumbernya dan bagaimana ulama menilainya. Bila lawan bicara memiliki rujukan, periksa bersama dengan tenang. Jika belum tersedia, tunda penyebaran klaim. Perbedaan pendapat dapat dibahas tanpa mengubah ruang keluarga menjadi pengadilan atas ketulusan seseorang.</w:t>
      </w:r>
    </w:p>
    <w:p>
      <w:r>
        <w:rPr>
          <w:sz w:val="21"/>
        </w:rPr>
        <w:t>Kelonggaran yang disebut sebagian ulama tidak boleh dipakai untuk menjual kepastian. Riwayat lemah yang dipakai dalam motivasi tetap tidak berubah menjadi hadis sahih. Pembicara perlu menyampaikan status sesuai pengetahuan dan tidak menyembunyikan kelemahan yang telah diketahui. Harapan kepada Allah dapat disampaikan melalui doa, sementara kabar tentang pahala atau manfaat tertentu tetap memerlukan kehati-hatian.</w:t>
      </w:r>
    </w:p>
    <w:p>
      <w:r>
        <w:rPr>
          <w:sz w:val="21"/>
        </w:rPr>
        <w:t>Di sisi lain, kehati-hatian bukan alasan untuk melarang tilawah yang tidak memiliki penetapan khusus. Seseorang boleh memiliki jadwal membaca demi disiplin pribadi. Batasnya ialah tidak menganggap jadwal itu ketentuan agama bagi semua orang atau sumber hasil yang terikat secara pasti. Penjelasan ini menjaga ruang ibadah sekaligus menghindari penambahan yang tidak memiliki dasar jelas.</w:t>
      </w:r>
    </w:p>
    <w:p>
      <w:r>
        <w:rPr>
          <w:sz w:val="21"/>
        </w:rPr>
        <w:t>Adab dalam khilaf tampak dari cara menyebut pendapat. Sebutkan bahwa ada perbedaan, hindari menyederhanakan pandangan ulama, dan jangan mengutip nama tanpa sumber. Bila keputusan praktis berdampak pada kewajiban seseorang, arahkan pertanyaan kepada ahli ilmu yang memahami konteks. Bab ini memberi rambu literasi, bukan menggantikan konsultasi fikih.</w:t>
      </w:r>
    </w:p>
    <w:p>
      <w:r>
        <w:rPr>
          <w:sz w:val="21"/>
        </w:rPr>
        <w:t>Ada pula pendekatan yang lebih ketat atau yang meminta dukungan dalil sahih bagi amalan yang ditetapkan. Perbedaan itu perlu disampaikan dengan adab dan sumber, bukan dipakai untuk memenangkan perdebatan. Untuk menetapkan hukum suatu praktik, rujuk ulama yang memahami hadis, fikih, serta konteks pertanyaan.</w:t>
      </w:r>
    </w:p>
    <w:p>
      <w:r>
        <w:rPr>
          <w:sz w:val="21"/>
        </w:rPr>
        <w:t>Dalam kasus klaim Surah Al-Waqi'ah, persoalannya bukan sekadar memilih label. Pembaca harus membedakan bacaan Al-Qur'an yang jelas dianjurkan dari janji khusus berupa bebas miskin. Yang pertama tidak bergantung pada riwayat tersebut. Yang kedua memerlukan kehati-hatian dan tidak layak dinyatakan pasti berdasarkan sumber yang belum diperiksa.</w:t>
      </w:r>
    </w:p>
    <w:p>
      <w:r>
        <w:rPr>
          <w:sz w:val="21"/>
        </w:rPr>
        <w:t>Jika seseorang membaca surah itu karena mencintai Al-Qur'an, tidak perlu memutus kebiasaan baiknya. Ia dapat menjaga niat tilawah, tadabbur, dan doa kepada Allah. Namun, ia tidak seharusnya meyakini bahwa jumlah atau waktu tertentu menjadi ketentuan Nabi bila dalilnya belum terkonfirmasi.</w:t>
      </w:r>
    </w:p>
    <w:p>
      <w:r>
        <w:rPr>
          <w:sz w:val="21"/>
        </w:rPr>
        <w:t>Sikap ilmiah dapat diringkas dalam tiga langkah: kenali batas sumber, hindari kepastian yang belum terbukti, dan teruskan amal yang memiliki dasar umum tanpa atribut tambahan. Langkah ini tidak menghapus khilaf ulama. Ia membantu pembaca tidak mengubah wilayah yang diteliti menjadi janji tentang hasil hidup.</w:t>
      </w:r>
    </w:p>
    <w:p>
      <w:pPr>
        <w:jc w:val="both"/>
      </w:pPr>
      <w:r>
        <w:rPr>
          <w:b/>
          <w:sz w:val="28"/>
        </w:rPr>
        <w:t>31.5 Surah-Surah dengan Keutamaan yang Lebih Kuat Sanadnya</w:t>
      </w:r>
    </w:p>
    <w:p>
      <w:r>
        <w:rPr>
          <w:sz w:val="21"/>
        </w:rPr>
        <w:t>Mempelajari contoh riwayat yang lebih kuat berguna untuk melihat bagaimana umat menjaga transmisi keutamaan. Namun, perbandingan tidak boleh dibuat dengan ingatan samar. Sumber, redaksi, dan penilaian perlu diperiksa agar pembaca tidak memindahkan hukum satu riwayat kepada riwayat lain. Setiap kabar memiliki jalur dan konteks pembahasannya sendiri.</w:t>
      </w:r>
    </w:p>
    <w:p>
      <w:r>
        <w:rPr>
          <w:sz w:val="21"/>
        </w:rPr>
        <w:t>Ketika sebuah riwayat menyebut pahala atau perlindungan, maknanya harus dibatasi oleh apa yang benar-benar dinyatakan. Pembaca tidak patut mengubah keutamaan ukhrawi menjadi janji peningkatan pendapatan. Ia juga tidak seharusnya menganggap orang yang tidak merasakan efek tertentu telah gagal beribadah. Ibadah bukan transaksi yang dapat ditagih sesuai kehendak manusia.</w:t>
      </w:r>
    </w:p>
    <w:p>
      <w:r>
        <w:rPr>
          <w:sz w:val="21"/>
        </w:rPr>
        <w:t>Seluruh Al-Qur'an tetap layak dibaca, bukan hanya ayat yang memiliki riwayat keutamaan tertentu. Ada pembaca yang lebih mudah memulai dari bacaan yang telah akrab, lalu memperluas tilawah dan pemahaman. Cara itu dapat membantu konsistensi, selama tidak merendahkan surah lain atau mengklaim manfaat yang tidak disebut sumber.</w:t>
      </w:r>
    </w:p>
    <w:p>
      <w:r>
        <w:rPr>
          <w:sz w:val="21"/>
        </w:rPr>
        <w:t>Dalam belajar, catat perbedaan antara teks ayat, penjelasan tafsir, dan hadis tentang keutamaan. Ketiganya berhubungan, tetapi tidak sama. Memisahkan kategori membuat pembaca mampu menerangkan mana yang pasti sebagai ayat dan mana yang masih memerlukan penilaian periwayatan. Kejelasan ini juga memudahkan guru menjawab pertanyaan tanpa membuat klaim baru.</w:t>
      </w:r>
    </w:p>
    <w:p>
      <w:r>
        <w:rPr>
          <w:sz w:val="21"/>
        </w:rPr>
        <w:t>Ada surah atau ayat yang keutamaannya disebut dalam riwayat dengan jalur yang dinilai kuat oleh para ahli. Menyebut contoh memerlukan ketelitian terhadap redaksi, konteks, dan derajat hadis. Bab ini tidak menyusun daftar takhrij terperinci, sebab bahan rujukan khusus untuk itu belum dicantumkan di sini.</w:t>
      </w:r>
    </w:p>
    <w:p>
      <w:r>
        <w:rPr>
          <w:sz w:val="21"/>
        </w:rPr>
        <w:t>Prinsip yang berguna ialah membandingkan kualitas bukti, bukan membandingkan nilai surah seolah-olah wahyu memiliki peringkat untuk kepentingan transaksi. Keutamaan yang dinukil memiliki bentuk beragam. Ada yang berbicara tentang perlindungan, pahala, atau kedudukan tertentu. Klaim setiap riwayat harus dibaca sesuai teks dan penilaiannya.</w:t>
      </w:r>
    </w:p>
    <w:p>
      <w:r>
        <w:rPr>
          <w:sz w:val="21"/>
        </w:rPr>
        <w:t>Pembaca dapat memprioritaskan amalan yang jelas dalilnya sambil tetap membaca seluruh Al-Qur'an. Tidak perlu menjadikan bacaan sebagai kompetisi. Setiap surah mengandung petunjuk yang patut dipelajari. Keutamaan khusus memberi motivasi, sedangkan tadabbur membantu wahyu membentuk akhlak dan keputusan.</w:t>
      </w:r>
    </w:p>
    <w:p>
      <w:pPr>
        <w:jc w:val="both"/>
      </w:pPr>
      <w:r>
        <w:rPr>
          <w:b/>
          <w:sz w:val="28"/>
        </w:rPr>
        <w:t>31.6 Renungan Rezeki dari Ayat Air, Tanaman, dan Api (63–74)</w:t>
      </w:r>
    </w:p>
    <w:p>
      <w:r>
        <w:rPr>
          <w:sz w:val="21"/>
        </w:rPr>
        <w:t>Api dan energi mengingatkan bahwa manfaat sering datang bersama tanggung jawab. Bahan bakar, listrik, dan panas membantu memasak, bekerja, serta melindungi diri. Penggunaan yang ceroboh dapat menimbulkan bahaya bagi keluarga dan lingkungan. Renungan atas ayat dapat mengantar seseorang memeriksa kebiasaan aman, menghemat sumber daya, dan mempertimbangkan dampak keputusan sehari-hari.</w:t>
      </w:r>
    </w:p>
    <w:p>
      <w:r>
        <w:rPr>
          <w:sz w:val="21"/>
        </w:rPr>
        <w:t>Rangkaian contoh ini juga menahan manusia dari kesombongan atas hasil. Keahlian dan teknologi memiliki nilai, tetapi tidak memberi kuasa mutlak atas alam. Mengakui karunia tidak menghapus peran ilmuwan, petani, pekerja, dan pengelola. Justru penghargaan kepada mereka dapat menjadi bagian dari syukur, sebab manfaat sampai kepada masyarakat melalui kerja banyak orang.</w:t>
      </w:r>
    </w:p>
    <w:p>
      <w:r>
        <w:rPr>
          <w:sz w:val="21"/>
        </w:rPr>
        <w:t>Tadabbur yang baik tidak berhenti pada rasa takjub. Ia menuntun kepada keputusan yang dapat diamati: memperbaiki kebocoran air, mengurangi pemborosan pangan, menjaga keselamatan saat memakai api, atau berbagi hasil sesuai kemampuan. Pilih tindakan yang sesuai keadaan, bukan untuk memamerkan kesalehan. Kebiasaan sederhana yang konsisten sering lebih bermakna daripada janji besar yang tidak dijalankan.</w:t>
      </w:r>
    </w:p>
    <w:p>
      <w:r>
        <w:rPr>
          <w:sz w:val="21"/>
        </w:rPr>
        <w:t>Ayat 63-67 mengajak manusia melihat kembali tanaman yang mereka usahakan. Manusia mengolah tanah dan menabur benih, tetapi pertumbuhan dan hasil akhirnya tidak sepenuhnya berada dalam kendali. Ayat tidak meniadakan kerja petani. Ia menempatkan usaha dalam kesadaran bahwa kemampuan manusia terbatas dan kehidupan bergantung pada karunia Allah.</w:t>
      </w:r>
    </w:p>
    <w:p>
      <w:r>
        <w:rPr>
          <w:sz w:val="21"/>
        </w:rPr>
        <w:t>Ayat 68-70 mengalihkan perhatian kepada air minum. Air sering hadir sebagai sesuatu yang dianggap biasa, padahal kehidupan bergantung padanya. Manusia dapat mengelola sumber air dan membangun saluran, namun tidak menciptakan seluruh sistem hujan dan siklus alam. Rasa syukur dapat tampak melalui pemakaian yang bertanggung jawab.</w:t>
      </w:r>
    </w:p>
    <w:p>
      <w:r>
        <w:rPr>
          <w:sz w:val="21"/>
        </w:rPr>
        <w:t>Rangkaian pertanyaan dalam ayat-ayat ini menggeser rasa memiliki menjadi kesadaran amanah. Tanah, air, dan energi mendukung kehidupan, namun pemanfaatannya seharusnya tidak merusak hak orang lain. Rezeki bukan alasan untuk boros. Ia juga bukan tolok ukur tunggal apakah seseorang dicintai atau tidak.</w:t>
      </w:r>
    </w:p>
    <w:p>
      <w:r>
        <w:rPr>
          <w:sz w:val="21"/>
        </w:rPr>
        <w:t>Ayat 74 menutup bagian ini dengan perintah bertasbih kepada Tuhan Yang Mahaagung. Respons atas nikmat bukan sekadar rasa kagum, melainkan pengakuan bahwa sumber kehidupan berada di luar kemampuan manusia. Tasbih dapat mendorong rendah hati, berbagi, dan mengelola hasil usaha secara adil.</w:t>
      </w:r>
    </w:p>
    <w:p>
      <w:r>
        <w:rPr>
          <w:sz w:val="21"/>
        </w:rPr>
        <w:t>Saat mengalami panen baik, seseorang dapat bersyukur dan memenuhi kewajiban sosialnya. Ketika panen gagal, ia dapat mencari bantuan dan melakukan perbaikan tanpa menyimpulkan bahwa dirinya ditolak Allah. Ayat-ayat ini tidak menjanjikan hasil usaha tertentu. Ia mengarahkan manusia agar tetap menyadari karunia dan tanggung jawab dalam keadaan yang berubah.</w:t>
      </w:r>
    </w:p>
    <w:p>
      <w:pPr>
        <w:jc w:val="both"/>
      </w:pPr>
      <w:r>
        <w:rPr>
          <w:b/>
          <w:sz w:val="28"/>
        </w:rPr>
        <w:t>31.7 Ayat 82: Menjadikan Rezeki sebagai Bentuk Pendustaan, Tafsir dan Pelajarannya</w:t>
      </w:r>
    </w:p>
    <w:p>
      <w:r>
        <w:rPr>
          <w:sz w:val="21"/>
        </w:rPr>
        <w:t>Kata rezeki dalam ayat ini perlu dipahami melalui konteks dan penjelasan tafsir. Terjemahan yang tersedia memberi gambaran umum, tetapi tidak selalu menampilkan seluruh nuansa bahasa Arab. Pembaca dapat membandingkan beberapa tafsir tepercaya dan memperhatikan bagaimana mufasir menghubungkan ayat dengan bagian sebelumnya. Perbedaan penjelasan tidak sepatutnya ditutup dengan klaim tunggal tanpa rujukan.</w:t>
      </w:r>
    </w:p>
    <w:p>
      <w:r>
        <w:rPr>
          <w:sz w:val="21"/>
        </w:rPr>
        <w:t>Sikap manusia terhadap nikmat dapat muncul dalam bentuk pengakuan atau penolakan. Seseorang mungkin menikmati hasil, tetapi menutup mata terhadap pihak yang membantu dan kewajiban yang menyertainya. Ayat mengundang pemeriksaan batin: apakah keberhasilan membuat kita lebih bersyukur, atau justru merasa bahwa semua berasal dari kecakapan diri? Pertanyaan ini berlaku bagi orang berkecukupan maupun orang yang sedang berjuang.</w:t>
      </w:r>
    </w:p>
    <w:p>
      <w:r>
        <w:rPr>
          <w:sz w:val="21"/>
        </w:rPr>
        <w:t>Mengakui Allah sebagai pemberi nikmat tidak berarti menghapus sebab-sebab yang tampak. Pendidikan, kerja, kerja sama, dan kebijakan yang baik dapat menjadi jalan bagi hasil. Mengabaikan sebab nyata berisiko membuat orang mengambil keputusan buruk atau menyalahkan pihak yang rentan. Syukur menghubungkan pengakuan kepada Allah dengan pemenuhan tanggung jawab di dunia.</w:t>
      </w:r>
    </w:p>
    <w:p>
      <w:r>
        <w:rPr>
          <w:sz w:val="21"/>
        </w:rPr>
        <w:t>Ayat ini juga relevan ketika menerima kabar agama. Manusia dapat menjadikan nikmat sebagai kesempatan untuk jujur, termasuk jujur tentang apa yang diketahui dan belum diketahui. Menyebarkan keutamaan yang belum diperiksa demi menghibur orang lain mungkin terasa baik, tetapi informasi agama perlu dijaga. Harapan dapat diberikan tanpa mengatasnamakan Nabi ﷺ secara tergesa-gesa.</w:t>
      </w:r>
    </w:p>
    <w:p>
      <w:r>
        <w:rPr>
          <w:sz w:val="21"/>
        </w:rPr>
        <w:t>Dalam pekerjaan, syukur dapat terlihat pada ketepatan janji dan perlakuan adil kepada rekan. Dalam keluarga, ia mungkin tampak pada kesediaan mengelola kebutuhan bersama. Dalam masyarakat, ia dapat mendorong kepedulian kepada orang yang kehilangan sumber penghasilan. Contoh tersebut bukan daftar wajib yang sama bagi setiap orang. Bentuk tanggung jawab mengikuti kemampuan dan hak yang harus ditunaikan.</w:t>
      </w:r>
    </w:p>
    <w:p>
      <w:r>
        <w:rPr>
          <w:sz w:val="21"/>
        </w:rPr>
        <w:t>Kita juga perlu menahan diri dari memakai ayat untuk menilai keadaan orang lain. Orang yang sedang mengalami kekurangan tidak layak dituduh kurang bersyukur. Banyak keadaan berada di luar pengetahuan pengamat, termasuk beban keluarga dan hambatan struktural. Nasihat yang menguatkan seharusnya disertai perhatian pada kebutuhan nyata, bukan hanya tuntutan untuk menerima keadaan.</w:t>
      </w:r>
    </w:p>
    <w:p>
      <w:r>
        <w:rPr>
          <w:sz w:val="21"/>
        </w:rPr>
        <w:t>Ketika membaca terjemahan, tandai kata yang ingin dipahami lebih dalam. Periksa kamus atau tafsir yang bertanggung jawab, lalu catat batas kesimpulan yang dapat diambil. Kebiasaan ini mengajarkan bahwa keyakinan dan penelitian tidak saling meniadakan. Pembaca dapat menghayati pesan sambil mengakui bahwa rincian ilmu memerlukan orang yang memiliki keahlian.</w:t>
      </w:r>
    </w:p>
    <w:p>
      <w:r>
        <w:rPr>
          <w:sz w:val="21"/>
        </w:rPr>
        <w:t>Pelajaran utama bukan bahwa setiap nikmat harus dibalas dengan bentuk ibadah yang seragam. Yang ditekankan ialah pengakuan, ketaatan, dan penggunaan karunia secara bertanggung jawab. Membaca ayat 82 dapat menjadi awal evaluasi: apa yang saya terima, siapa yang ikut menghadirkan manfaat, dan kewajiban apa yang perlu saya tunaikan? Jawaban praktisnya bergantung pada keadaan, tetapi arah etiknya jelas.</w:t>
      </w:r>
    </w:p>
    <w:p>
      <w:r>
        <w:rPr>
          <w:sz w:val="21"/>
        </w:rPr>
        <w:t>Pelajaran praktisnya adalah menghindari dua sikap yang berlawanan. Pertama, mengklaim keberhasilan sepenuhnya hasil kemampuan diri. Kedua, menolak sebab-sebab nyata dan tanggung jawab manusia. Syukur mengakui karunia Allah sekaligus mendorong usaha, perencanaan, dan penggunaan nikmat secara baik.</w:t>
      </w:r>
    </w:p>
    <w:p>
      <w:r>
        <w:rPr>
          <w:sz w:val="21"/>
        </w:rPr>
        <w:t>Ayat ini juga mengingatkan bahwa lisan memiliki tanggung jawab. Mengulang klaim agama yang tidak diketahui sumbernya dapat menjadi bentuk kelalaian terhadap kebenaran. Kehati-hatian dalam menisbatkan hadis selaras dengan upaya untuk tidak mendustakan atau mengada-adakan atas nama agama.</w:t>
      </w:r>
    </w:p>
    <w:p>
      <w:r>
        <w:rPr>
          <w:sz w:val="21"/>
        </w:rPr>
        <w:t>Syukur tidak harus dinyatakan dengan kata-kata besar. Membayar upah secara layak, menjaga amanah, berbagi sesuai kemampuan, dan menghindari pemborosan merupakan tindakan yang dapat mencerminkan penghargaan terhadap rezeki. Bentuknya mengikuti keadaan dan kewajiban seseorang, bukan formula yang menjanjikan keuntungan tertentu.</w:t>
      </w:r>
    </w:p>
    <w:p>
      <w:r>
        <w:rPr>
          <w:sz w:val="21"/>
        </w:rPr>
        <w:t>Merenungi ayat 82 juga menolong kita bersikap lembut kepada orang lain. Kita tidak mengetahui seluruh keadaan batin seseorang. Nasihat tentang syukur perlu disampaikan tanpa menghakimi penderitaan atau menyalahkan orang yang kehilangan pekerjaan. Kepedulian dan dukungan nyata lebih dekat dengan adab daripada vonis yang tergesa-gesa.</w:t>
      </w:r>
    </w:p>
    <w:p>
      <w:pPr>
        <w:jc w:val="both"/>
      </w:pPr>
      <w:r>
        <w:rPr>
          <w:b/>
          <w:sz w:val="28"/>
        </w:rPr>
        <w:t>31.8 Sikap yang Adil: Boleh Dibaca, tetapi Bukan Jimat dan Bukan Jaminan</w:t>
      </w:r>
    </w:p>
    <w:p>
      <w:r>
        <w:rPr>
          <w:sz w:val="21"/>
        </w:rPr>
        <w:t>Perbedaan antara membaca dan menetapkan khasiat khusus perlu diterangkan tanpa meremehkan pengalaman keluarga. Kebiasaan membaca bersama bisa menumbuhkan kedekatan, disiplin, dan suasana belajar. Nilai itu nyata sebagai manfaat sosial dan pendidikan. Namun, pengalaman baik tersebut tidak dengan sendirinya membuktikan bahwa bacaan tertentu menjadi sebab gaib bagi perubahan harta.</w:t>
      </w:r>
    </w:p>
    <w:p>
      <w:r>
        <w:rPr>
          <w:sz w:val="21"/>
        </w:rPr>
        <w:t>Seseorang dapat memilih waktu tetap agar tilawah tidak terlupakan. Pilihan pribadi semacam itu berbeda dari mengajarkan bahwa waktu tersebut disyariatkan untuk semua orang. Jelaskan niatnya secara terbuka: jadwal membantu menjaga kebiasaan, bukan ketentuan yang dibebankan kepada orang lain. Pembedaan kecil ini menghindarkan keluarga dari pertengkaran tentang siapa yang lebih taat.</w:t>
      </w:r>
    </w:p>
    <w:p>
      <w:r>
        <w:rPr>
          <w:sz w:val="21"/>
        </w:rPr>
        <w:t>Istilah jimat kadang dipakai terlalu luas sehingga membuat orang merasa dituduh. Lebih baik menjelaskan keyakinan yang sedang dikritik: apakah seseorang menganggap bacaan sebagai ibadah dan doa kepada Allah, atau sebagai formula yang mengendalikan hasil dengan sendirinya? Memahami maksud pembicara terlebih dahulu membantu percakapan tetap adil. Penjelasan agama seharusnya mengoreksi gagasan, bukan menyerang pribadi.</w:t>
      </w:r>
    </w:p>
    <w:p>
      <w:r>
        <w:rPr>
          <w:sz w:val="21"/>
        </w:rPr>
        <w:t>Doa meminta kelapangan hidup tetap terbuka. Bersamaan dengannya, seseorang dapat membuat anggaran, meningkatkan keterampilan, mencari bantuan, dan menunaikan kewajiban. Sebab-sebab tersebut tidak menjamin hasil, tetapi merupakan bentuk ikhtiar yang masuk akal. Tilawah dapat memberi ketenangan dan arah, tanpa dipasarkan sebagai kontrak yang menghapus ketidakpastian hidup.</w:t>
      </w:r>
    </w:p>
    <w:p>
      <w:r>
        <w:rPr>
          <w:sz w:val="21"/>
        </w:rPr>
        <w:t>Jika telah lama menjalankan kebiasaan itu, perubahan cara bicara dapat dilakukan bertahap. Mulailah dengan menyebut bahwa membaca Al-Qur'an adalah ibadah, sedangkan klaim khusus sedang diteliti. Tawarkan membaca terjemahan bersama atau mendengar penjelasan guru. Pendekatan ini menjaga hubungan baik, sekaligus membiasakan anggota keluarga memisahkan dalil dari cerita turun-temurun.</w:t>
      </w:r>
    </w:p>
    <w:p>
      <w:r>
        <w:rPr>
          <w:sz w:val="21"/>
        </w:rPr>
        <w:t>Membaca Surah Al-Waqi'ah sebagai tilawah adalah satu hal. Menetapkan bahwa surah ini pasti mendatangkan kekayaan adalah hal lain. Pembedaan ini menjaga kecintaan kepada Al-Qur'an sekaligus mencegah klaim yang tidak memiliki kepastian sumber.</w:t>
      </w:r>
    </w:p>
    <w:p>
      <w:r>
        <w:rPr>
          <w:sz w:val="21"/>
        </w:rPr>
        <w:t>Jimat bekerja dalam anggapan bahwa benda atau formula tertentu memberi perlindungan dengan kuasa tersendiri. Al-Qur'an adalah wahyu dan petunjuk, bukan benda transaksi yang menjamin hasil duniawi. Membacanya dengan doa dan tawakal berbeda dari meyakini bahwa jumlah bacaan tertentu mengendalikan datangnya harta.</w:t>
      </w:r>
    </w:p>
    <w:p>
      <w:r>
        <w:rPr>
          <w:sz w:val="21"/>
        </w:rPr>
        <w:t>Kata “bukan jaminan” tidak bermaksud menafikan doa atau pertolongan Allah. Ia berarti manusia tidak boleh menetapkan hasil khusus tanpa janji yang sah. Seorang pembaca tetap boleh memohon kelapangan, mencari pekerjaan, mengelola pengeluaran, serta meminta bantuan. Semua ikhtiar itu tidak menjadikan satu surah kontrak hasil.</w:t>
      </w:r>
    </w:p>
    <w:p>
      <w:r>
        <w:rPr>
          <w:sz w:val="21"/>
        </w:rPr>
        <w:t>Jika tradisi keluarga mengajarkan pembacaan rutin, pertahankan unsur baik berupa tilawah dan kebersamaan. Tambahkan penjelasan yang jernih tentang status riwayat. Dengan cara itu, koreksi tidak perlu menjadi pertengkaran. Orang dapat terus membaca tanpa menyebarkan klaim yang belum terverifikasi.</w:t>
      </w:r>
    </w:p>
    <w:p>
      <w:pPr>
        <w:jc w:val="both"/>
      </w:pPr>
      <w:r>
        <w:rPr>
          <w:b/>
          <w:sz w:val="28"/>
        </w:rPr>
        <w:t>31.9 Mengapa Amalan Populer Bisa Bertahan walau Dalilnya Lemah?</w:t>
      </w:r>
    </w:p>
    <w:p>
      <w:r>
        <w:rPr>
          <w:sz w:val="21"/>
        </w:rPr>
        <w:t>Komunitas dapat membuat ruang untuk bertanya tanpa malu. Misalnya, pengurus pengajian menyimpan sumber bacaan, mencatat hal yang belum terverifikasi, dan meminta guru menjelaskan perbedaan dalil. Tidak semua pertanyaan perlu langsung dijawab oleh orang yang memimpin. Mengatakan “saya akan memeriksa” menunjukkan tanggung jawab, bukan kelemahan.</w:t>
      </w:r>
    </w:p>
    <w:p>
      <w:r>
        <w:rPr>
          <w:sz w:val="21"/>
        </w:rPr>
        <w:t>Penerusan digital menambah tantangan karena pesan singkat sering kehilangan konteks. Gambar dapat mencantumkan nama kitab tanpa halaman, atau menyebut penilaian tanpa menjelaskan siapa yang memberi penilaian. Sebelum membagikan, pembaca dapat mencari kutipan utuh dan mencatat asalnya. Jika sumber belum ditemukan, tahan dulu pesan tersebut atau kirim hanya sebagai pertanyaan, bukan sebagai fakta.</w:t>
      </w:r>
    </w:p>
    <w:p>
      <w:r>
        <w:rPr>
          <w:sz w:val="21"/>
        </w:rPr>
        <w:t>Bahasa yang mengundang pemeriksaan lebih berguna daripada label yang menghukum. Alih-alih berkata bahwa semua orang tertipu, katakan bahwa klaim ini memerlukan rujukan yang belum kita miliki. Sikap itu memberi ruang bagi orang lain untuk belajar dan memperbaiki informasi. Ia juga menghindari prasangka terhadap guru atau keluarga yang mungkin mewariskan pesan dengan niat baik.</w:t>
      </w:r>
    </w:p>
    <w:p>
      <w:r>
        <w:rPr>
          <w:sz w:val="21"/>
        </w:rPr>
        <w:t>Ketahanan tradisi bukan bukti otomatis benar atau salah. Ia menunjukkan bahwa praktik tersebut memenuhi kebutuhan sosial, emosional, atau spiritual tertentu. Penelitian sanad menjawab pertanyaan berbeda dari penelitian tentang fungsi sosial. Memahami dua lapisan itu memungkinkan pembaca menghargai hubungan komunitas sambil tetap menilai atribusi hadis melalui kaidah yang tepat.</w:t>
      </w:r>
    </w:p>
    <w:p>
      <w:r>
        <w:rPr>
          <w:sz w:val="21"/>
        </w:rPr>
        <w:t>Dalam jangka panjang, literasi sumber membantu komunitas membangun kepercayaan. Catatan rujukan yang bisa diperiksa lebih kuat daripada poster dengan klaim besar. Guru dapat menyebut mana yang diketahui, mana yang diperselisihkan, dan mana yang belum ditelaah. Kebiasaan ini melindungi orang yang sedang rentan dari harapan yang dibentuk oleh informasi tanpa dasar memadai.</w:t>
      </w:r>
    </w:p>
    <w:p>
      <w:r>
        <w:rPr>
          <w:sz w:val="21"/>
        </w:rPr>
        <w:t>Sebuah amalan dapat bertahan karena diwariskan melalui keluarga dan lingkungan. Pengulangan membuat praktik terasa akrab, sementara cerita pengalaman pribadi memperkuat kesan bahwa praktik itu membawa hasil. Pengalaman seseorang layak dihormati sebagai pengalaman, tetapi tidak cukup untuk menetapkan hukum umum atau memastikan sebab gaib.</w:t>
      </w:r>
    </w:p>
    <w:p>
      <w:r>
        <w:rPr>
          <w:sz w:val="21"/>
        </w:rPr>
        <w:t>Pesan yang menawarkan jawaban sederhana atas kecemasan mudah diingat. Ketika orang menghadapi utang atau pekerjaan yang tidak menentu, janji singkat dapat terasa menenangkan. Namun, kebutuhan akan harapan tidak mengubah kualitas sanad. Justru saat orang rentan, penyampai pesan perlu lebih bertanggung jawab.</w:t>
      </w:r>
    </w:p>
    <w:p>
      <w:r>
        <w:rPr>
          <w:sz w:val="21"/>
        </w:rPr>
        <w:t>Amalan juga bertahan karena sebagian orang menghubungkan urutan waktu dengan hasil. Seseorang membaca surah, lalu beberapa hari kemudian mendapat peluang kerja. Ia mungkin menganggap keduanya terkait. Kita tidak bisa memastikan sebab hanya dari urutan kejadian. Hasil dapat dipengaruhi banyak faktor, dan kehendak Allah tidak dapat disederhanakan menjadi formula.</w:t>
      </w:r>
    </w:p>
    <w:p>
      <w:r>
        <w:rPr>
          <w:sz w:val="21"/>
        </w:rPr>
        <w:t>Perlu dibedakan antara kebiasaan ibadah dan klaim yang ditempelkan padanya. Membaca Al-Qur'an adalah ibadah yang mulia. Mengatakan bahwa satu bacaan tertentu menjadi sebab pasti terhindar dari kemiskinan membutuhkan bukti tersendiri. Bila bukti belum terang, kita dapat tetap tilawah tanpa memasarkan klaim tersebut.</w:t>
      </w:r>
    </w:p>
    <w:p>
      <w:r>
        <w:rPr>
          <w:sz w:val="21"/>
        </w:rPr>
        <w:t>Koreksi yang kasar dapat membuat orang bertahan pada keyakinannya. Lebih efektif menjelaskan perbedaan dengan tenang: surah tetap dibaca, sedangkan atribusi keutamaan khusus perlu penelitian. Hindari mempermalukan orang tua atau guru yang mewariskan kebiasaan. Fokuskan pembicaraan pada kualitas klaim, bukan pada harga diri pembawanya.</w:t>
      </w:r>
    </w:p>
    <w:p>
      <w:r>
        <w:rPr>
          <w:sz w:val="21"/>
        </w:rPr>
        <w:t>Ada pula dorongan untuk mempertahankan kebiasaan karena komunitas menemukan rasa kebersamaan di dalamnya. Membaca bersama dapat menjadi kesempatan belajar dan saling menguatkan. Nilai sosial ini dapat dijaga tanpa mengaitkannya dengan hasil materi yang ditentukan. Komunitas bisa mengganti pengumuman janji dengan sesi tadabbur dan pembacaan terjemah.</w:t>
      </w:r>
    </w:p>
    <w:p>
      <w:r>
        <w:rPr>
          <w:sz w:val="21"/>
        </w:rPr>
        <w:t>Penyebaran tradisi kadang memadukan nasihat ulama, kisah lokal, dan hadis dalam satu paket. Setelah beberapa generasi, asal-usul setiap bagian tidak lagi jelas. Karena itu, penelusuran perlu dilakukan dengan hormat, bukan dengan prasangka. Mengetahui bahwa suatu klaim belum terverifikasi bukan bukti bahwa semua orang yang menyampaikannya berniat menipu.</w:t>
      </w:r>
    </w:p>
    <w:p>
      <w:r>
        <w:rPr>
          <w:sz w:val="21"/>
        </w:rPr>
        <w:t>Langkah literasi yang sederhana dapat membantu: simpan rujukan asli, bedakan kutipan dari komentar, dan tandai status yang belum diketahui. Jika penilaian ulama dikutip, sebutkan siapa dan di mana pendapat itu ditemukan. Bila belum tersedia, katakan belum diperiksa. Kejujuran tersebut lebih bermanfaat daripada kepastian semu.</w:t>
      </w:r>
    </w:p>
    <w:p>
      <w:pPr>
        <w:jc w:val="both"/>
      </w:pPr>
      <w:r>
        <w:rPr>
          <w:b/>
          <w:sz w:val="28"/>
        </w:rPr>
        <w:t>31.10 Surah-Surah yang Keutamaannya Lebih Kuat Sanadnya: Apa yang Sebenarnya Dijanjikan</w:t>
      </w:r>
    </w:p>
    <w:p>
      <w:r>
        <w:rPr>
          <w:sz w:val="21"/>
        </w:rPr>
        <w:t>Sebuah kabar yang dinilai kuat tetap harus dipahami dalam ruang lingkupnya. Kekuatan sanad menjawab pertanyaan tentang transmisi, bukan memberi izin untuk menambah isi. Jika teks menyebut bacaan dan pahala tertentu, pembaca hendaknya tidak menyisipkan manfaat ekonomi atau perlindungan yang tidak tercantum. Ketepatan memahami matan sama pentingnya dengan mengetahui penilaian sanad.</w:t>
      </w:r>
    </w:p>
    <w:p>
      <w:r>
        <w:rPr>
          <w:sz w:val="21"/>
        </w:rPr>
        <w:t>Perbedaan jenis janji juga perlu dijaga. Pahala akhirat tidak identik dengan keuntungan yang dapat diukur di dunia. Doa dapat dikabulkan dalam bentuk dan waktu yang tidak kita tentukan. Perlindungan dari suatu hal tidak berarti hidup bebas dari segala ujian. Penjelasan ini mencegah orang menggantungkan keyakinan pada tafsir sempit yang menjadikan ibadah sebagai alat tawar.</w:t>
      </w:r>
    </w:p>
    <w:p>
      <w:r>
        <w:rPr>
          <w:sz w:val="21"/>
        </w:rPr>
        <w:t>Saat menemukan daftar bacaan populer, tanyakan sumber setiap butir secara terpisah. Jangan menganggap semua klaim memiliki kualitas yang sama hanya karena dicetak dalam satu lembar. Sebuah daftar dapat mencampur ayat, hadis kuat, riwayat lemah, dan nasihat tanpa rujukan. Mengurai satu per satu lebih lambat, tetapi mengurangi risiko meneruskan kesalahan.</w:t>
      </w:r>
    </w:p>
    <w:p>
      <w:r>
        <w:rPr>
          <w:sz w:val="21"/>
        </w:rPr>
        <w:t>Ulama yang dipercaya dapat membantu pembaca memahami teks dan batas penerapannya. Pilih rujukan yang membuka sumber dan menjelaskan alasan, bukan hanya memberi label. Pembaca awam tidak perlu memutuskan sendiri setiap perselisihan teknis. Ia tetap dapat bertanya, mencatat jawaban, dan menghindari penyebaran kesimpulan yang belum dipahami.</w:t>
      </w:r>
    </w:p>
    <w:p>
      <w:r>
        <w:rPr>
          <w:sz w:val="21"/>
        </w:rPr>
        <w:t>Membaca dengan harapan adalah hal yang manusiawi. Yang perlu dijaga ialah agar harapan tidak dipaksa menjadi kepastian yang tidak dijanjikan. Seorang pembaca dapat meminta kebaikan, menempuh jalan halal, dan menerima bahwa hasil akhir memiliki banyak unsur. Sikap ini mempertahankan doa dan usaha tanpa memindahkan otoritas wahyu ke dalam formula buatan manusia.</w:t>
      </w:r>
    </w:p>
    <w:p>
      <w:r>
        <w:rPr>
          <w:sz w:val="21"/>
        </w:rPr>
        <w:t>Hal utama ialah membaca janji sesuai batas lafaznya. Riwayat tentang pahala tidak otomatis berarti kekayaan dunia. Riwayat tentang perlindungan tidak otomatis berarti seseorang bebas dari seluruh kesulitan. Memperluas makna melebihi yang disebutkan dapat menyesatkan pembaca, sekalipun sanad asalnya kuat.</w:t>
      </w:r>
    </w:p>
    <w:p>
      <w:r>
        <w:rPr>
          <w:sz w:val="21"/>
        </w:rPr>
        <w:t>Keutamaan yang sahih mendorong amal dengan harapan yang benar. Ia bukan alat untuk menekan orang lain atau menilai hasil hidup mereka. Bila seseorang belum mengalami hal yang diharapkan, kita tidak boleh menyimpulkan bahwa bacaan atau imannya kurang. Janji agama dipahami dalam keseluruhan ajaran dan penjelasan ulama.</w:t>
      </w:r>
    </w:p>
    <w:p>
      <w:r>
        <w:rPr>
          <w:sz w:val="21"/>
        </w:rPr>
        <w:t>Membandingkan riwayat juga menuntut konsistensi. Jangan menerima kabar yang menyenangkan tanpa pemeriksaan, lalu menolak kabar lain hanya karena menuntut usaha. Kaidah penelitian berlaku untuk semua klaim. Pembaca awam dapat mengikuti ulama tepercaya dan meminta rujukan bila sebuah pesan menetapkan praktik khusus.</w:t>
      </w:r>
    </w:p>
    <w:p>
      <w:r>
        <w:rPr>
          <w:sz w:val="21"/>
        </w:rPr>
        <w:t>Sikap yang tepat bukan mengumpulkan daftar bacaan untuk mengendalikan nasib. Pelajari teks, pahami maknanya, dan lakukan amal yang disyariatkan. Doa, kerja, konsultasi, dan ikhtiar yang halal berjalan bersama tawakal. Tidak ada satu bacaan yang menghapus kewajiban mengambil sebab atau memenuhi hak orang lain.</w:t>
      </w:r>
    </w:p>
    <w:p>
      <w:pPr>
        <w:jc w:val="both"/>
      </w:pPr>
      <w:r>
        <w:rPr>
          <w:b/>
          <w:sz w:val="28"/>
        </w:rPr>
        <w:t>31.11 Praktik: Membaca dengan Tadabbur</w:t>
      </w:r>
    </w:p>
    <w:p>
      <w:r>
        <w:rPr>
          <w:sz w:val="21"/>
        </w:rPr>
        <w:t>Sediakan beberapa menit untuk membaca dengan perhatian. Bila belum lancar, baca perlahan dan gunakan mushaf yang membantu Anda mengikuti ayat. Tidak perlu mengejar jumlah tertentu. Tujuan latihan ini ialah hadir bersama bacaan dan memahami bagian yang dapat dipahami, bukan menuntaskan dengan tergesa-gesa.</w:t>
      </w:r>
    </w:p>
    <w:p>
      <w:r>
        <w:rPr>
          <w:sz w:val="21"/>
        </w:rPr>
        <w:t>Sesudah membaca, pilih satu pertanyaan dari ayat yang paling menyentuh perhatian. Anda dapat menuliskannya, lalu mencari jawaban dalam terjemahan atau tafsir yang tepercaya. Bila penjelasan berbeda, jangan segera menyamakan semua pendapat; mintalah bantuan guru untuk memahami konteksnya. Catatan kecil membuat kegiatan tadabbur dapat diteruskan pada kesempatan berikutnya.</w:t>
      </w:r>
    </w:p>
    <w:p>
      <w:r>
        <w:rPr>
          <w:sz w:val="21"/>
        </w:rPr>
        <w:t>Renungkan satu nikmat konkret, seperti air bersih atau makanan di meja. Pikirkan siapa yang bekerja agar nikmat itu sampai, lalu tentukan satu tindakan yang mencerminkan syukur. Tindakan itu dapat berupa mengurangi pemborosan, menghargai pekerja, atau berbagi sesuai kemampuan. Bacaan menjadi pengingat yang menyentuh perilaku, bukan sarana menuntut hasil tertentu.</w:t>
      </w:r>
    </w:p>
    <w:p>
      <w:r>
        <w:rPr>
          <w:sz w:val="21"/>
        </w:rPr>
        <w:t>Saat sampai pada ayat tentang tanaman, air, dan api, sebutkan satu nikmat yang Anda terima hari itu. Tutup bacaan dengan doa dan tekad menggunakan nikmat secara bertanggung jawab. Jangan menjadikannya jimat atau jaminan hasil.</w:t>
      </w:r>
    </w:p>
    <w:p>
      <w:r>
        <w:br w:type="page"/>
      </w:r>
    </w:p>
    <w:p>
      <w:pPr>
        <w:jc w:val="center"/>
      </w:pPr>
      <w:r>
        <w:rPr>
          <w:b/>
          <w:sz w:val="40"/>
        </w:rPr>
        <w:t>BAB 32. Puasa dan Ramadan: Melatih Kecukupan, Kedermawanan, dan Kendali Diri *(Bab Penguat Pintu Langit)*</w:t>
      </w:r>
    </w:p>
    <w:p>
      <w:pPr>
        <w:jc w:val="both"/>
      </w:pPr>
      <w:r>
        <w:rPr>
          <w:b w:val="0"/>
        </w:rPr>
        <w:t>Pintu 2: Langit. Bab Penguat (bukan kunci).</w:t>
      </w:r>
    </w:p>
    <w:p>
      <w:pPr>
        <w:jc w:val="both"/>
      </w:pPr>
      <w:r>
        <w:rPr>
          <w:b w:val="0"/>
        </w:rPr>
        <w:t>Dalil bab: QS. Al-Baqarah: 183–185; HR. Bukhari tentang kedermawanan Nabi ﷺ di bulan Ramadan.</w:t>
      </w:r>
    </w:p>
    <w:p>
      <w:pPr>
        <w:jc w:val="both"/>
      </w:pPr>
      <w:r>
        <w:rPr>
          <w:b w:val="0"/>
        </w:rPr>
        <w:t>Di sebuah rumah sederhana di Surabaya, Rani menatap daftar belanja Ramadan yang makin panjang. Ia bekerja sebagai staf administrasi, sementara pasangannya mendapat penghasilan tidak tetap. Anak mereka menantikan hidangan berbuka bersama keluarga, dan beberapa tetangga mengajak patungan makanan. Rani ingin menyambut bulan suci dengan baik, tetapi khawatir pengeluaran hari raya akan dibayar dengan utang.</w:t>
      </w:r>
    </w:p>
    <w:p>
      <w:pPr>
        <w:jc w:val="both"/>
      </w:pPr>
      <w:r>
        <w:rPr>
          <w:b w:val="0"/>
        </w:rPr>
        <w:t>Ia juga mendengar bahwa puasa akan membuka rezeki dan semua orang semestinya berbelanja lebih banyak untuk berbagi. Rani bertanya apa yang benar-benar diajarkan dalil dan bagaimana mengatur ibadah tanpa mengabaikan kesehatan, kewajiban, serta kemampuan rumah tangganya. Puasa adalah ibadah, bukan kontrak hasil materi. Ramadan dapat menjadi latihan menahan diri dan memperhatikan sesama, namun dampak finansialnya tidak dapat dijanjikan. Bab ini memisahkan nas Al-Qur’an, riwayat yang perlu ditakhrij, dan saran praktis yang dapat disesuaikan.</w:t>
      </w:r>
    </w:p>
    <w:p>
      <w:pPr>
        <w:jc w:val="both"/>
      </w:pPr>
      <w:r>
        <w:rPr>
          <w:b w:val="0"/>
        </w:rPr>
        <w:t>Bagaimana menjalani puasa Ramadan dengan kendali diri dan kedermawanan, tanpa menjadikan ibadah sebagai jaminan rezeki atau tekanan belanja?</w:t>
      </w:r>
    </w:p>
    <w:p>
      <w:pPr>
        <w:jc w:val="both"/>
      </w:pPr>
      <w:r>
        <w:rPr>
          <w:b w:val="0"/>
        </w:rPr>
        <w:t>QS. Al-Baqarah: 183–185 menerangkan kewajiban puasa, tujuan ketakwaan, keringanan, dan kemudahan. Puasa tidak menjanjikan jumlah pendapatan atau pelunasan tertentu. Riwayat kedermawanan Nabi ﷺ pada Ramadan menjadi teladan berbagi, tetapi redaksi dan derajat memerlukan pemeriksaan. Hadis memberi makan orang berbuka serta riwayat puasa sunah tidak diberi nomor atau derajat rekaan. Kendali konsumsi dan anggaran merupakan ikhtiar rumah tangga, bukan tafsir wajib atau fatwa. Zakat fitrah dan fidyah dibahas lebih lanjut pada Bab 83 sampai 84. Pertimbangan kesehatan dan hukum pada kondisi khusus perlu dibicarakan dengan tenaga profesional dan ahli agama.</w:t>
      </w:r>
    </w:p>
    <w:p>
      <w:pPr>
        <w:jc w:val="both"/>
      </w:pPr>
      <w:r>
        <w:rPr>
          <w:b w:val="0"/>
        </w:rPr>
        <w:t>- **Siyam**: ibadah puasa dengan ketentuan yang ditetapkan syariat.</w:t>
      </w:r>
    </w:p>
    <w:p>
      <w:pPr>
        <w:jc w:val="both"/>
      </w:pPr>
      <w:r>
        <w:rPr>
          <w:b w:val="0"/>
        </w:rPr>
        <w:t>- **Qana’ah**: sikap cukup dan tidak diperbudak keinginan, tanpa meninggalkan ikhtiar.</w:t>
      </w:r>
    </w:p>
    <w:p>
      <w:pPr>
        <w:jc w:val="both"/>
      </w:pPr>
      <w:r>
        <w:rPr>
          <w:b w:val="0"/>
        </w:rPr>
        <w:t>- **Israf**: sikap melampaui batas; penerapannya perlu memahami keadaan dan konteks.</w:t>
      </w:r>
    </w:p>
    <w:p>
      <w:pPr>
        <w:jc w:val="both"/>
      </w:pPr>
      <w:r>
        <w:rPr>
          <w:b w:val="0"/>
        </w:rPr>
        <w:t>- **Takhrij**: penelusuran sumber serta jalur periwayatan hadis.</w:t>
      </w:r>
    </w:p>
    <w:p>
      <w:pPr>
        <w:jc w:val="both"/>
      </w:pPr>
      <w:r>
        <w:rPr>
          <w:b w:val="0"/>
        </w:rPr>
        <w:t>- **Fidyah**: kewajiban pengganti dalam keadaan tertentu; rincian dirujuk kepada ahli.</w:t>
      </w:r>
    </w:p>
    <w:p>
      <w:pPr>
        <w:jc w:val="right"/>
        <w:rtl/>
      </w:pPr>
      <w:r>
        <w:rPr>
          <w:rFonts w:ascii="Scheherazade New" w:hAnsi="Scheherazade New"/>
          <w:sz w:val="30"/>
          <w:rtl/>
          <w:cs w:val="1"/>
        </w:rPr>
        <w:t>ARAB: يَٰٓأَيُّهَا ٱلَّذِينَ ءَامَنُوا۟ كُتِبَ عَلَيْكُمُ ٱلصِّيَامُ كَمَا كُتِبَ عَلَى ٱلَّذِينَ مِن قَبْلِكُمْ لَعَلَّكُمْ تَتَّقُونَ Artinya: Wahai orang-orang beriman, diwajibkan atas kalian berpuasa sebagaimana diwajibkan atas umat sebelum kalian agar kalian bertakwa. [TERJEMAH-CEK] DERAJAT: Wahyu Al-Qur'an (kitabullah); bukan hadits, sehingga tidak dinilai derajat perawinya RUJUKAN: QS. Al-Baqarah: 183 STATUS: [V-AYAT]</w:t>
      </w:r>
    </w:p>
    <w:p>
      <w:pPr>
        <w:jc w:val="right"/>
        <w:rtl/>
      </w:pPr>
      <w:r>
        <w:rPr>
          <w:rFonts w:ascii="Scheherazade New" w:hAnsi="Scheherazade New"/>
          <w:sz w:val="30"/>
          <w:rtl/>
          <w:cs w:val="1"/>
        </w:rPr>
        <w:t>ARAB: أَيَّامًۭا مَّعْدُودَٰتٍۢ ۚ فَمَن كَانَ مِنكُم مَّرِيضًا أَوْ عَلَىٰ سَفَرٍۢ فَعِدَّةٌۭ مِّنْ أَيَّامٍ أُخَرَ ۚ وَعَلَى ٱلَّذِينَ يُطِيقُونَهُۥ فِدْيَةٌۭ طَعَامُ مِسْكِينٍۢ ۖ فَمَن تَطَوَّعَ خَيْرًۭا فَهُوَ خَيْرٌۭ لَّهُۥ ۚ وَأَن تَصُومُوا۟ خَيْرٌۭ لَّكُمْ ۖ إِن كُنتُمْ تَعْلَمُونَ Artinya: Yaitu beberapa hari tertentu. Siapa di antara kalian sakit atau bepergian, maka mengganti pada hari lain. Bagi yang berat menjalankannya, ada fidyah berupa memberi makan orang miskin. Siapa berbuat kebaikan dengan rela, itu lebih baik baginya. Berpuasa lebih baik bagi kalian jika kalian mengetahui. [TERJEMAH-CEK] DERAJAT: Wahyu Al-Qur'an (kitabullah); bukan hadits, sehingga tidak dinilai derajat perawinya RUJUKAN: QS. Al-Baqarah: 184 STATUS: [V-AYAT]</w:t>
      </w:r>
    </w:p>
    <w:p>
      <w:pPr>
        <w:jc w:val="right"/>
        <w:rtl/>
      </w:pPr>
      <w:r>
        <w:rPr>
          <w:rFonts w:ascii="Scheherazade New" w:hAnsi="Scheherazade New"/>
          <w:sz w:val="30"/>
          <w:rtl/>
          <w:cs w:val="1"/>
        </w:rPr>
        <w:t>ARAB: شَهْرُ رَمَضَانَ ٱلَّذِىٓ أُنزِلَ فِيهِ ٱلْقُرْءَانُ هُدًۭى لِّلنَّاسِ وَبَيِّنَٰتٍۢ مِّنَ ٱلْهُدَىٰ وَٱلْفُرْقَانِ ۚ فَمَن شَهِدَ مِنكُمُ ٱلشَّهْرَ فَلْيَصُمْهُ ۖ وَمَن كَانَ مَرِيضًا أَوْ عَلَىٰ سَفَرٍۢ فَعِدَّةٌۭ مِّنْ أَيَّامٍ أُخَرَ ۗ يُرِيدُ ٱللَّهُ بِكُمُ ٱلْيُسْرَ وَلَا يُرِيدُ بِكُمُ ٱلْعُسْرَ وَلِتُكْمِلُوا۟ ٱلْعِدَّةَ وَلِتُكَبِّرُوا۟ ٱللَّهَ عَلَىٰ مَا هَدَىٰكُمْ وَلَعَلَّكُمْ تَشْكُرُونَ Artinya: Bulan Ramadan ialah bulan diturunkannya Al-Qur’an sebagai petunjuk bagi manusia, dengan keterangan petunjuk dan pembeda. Siapa menyaksikan bulan itu hendaklah berpuasa. Siapa sakit atau bepergian, mengganti pada hari lain. Allah menghendaki kemudahan bagi kalian, bukan kesukaran, agar kalian menyempurnakan bilangan dan mengagungkan Allah atas petunjuk-Nya, serta bersyukur. [TERJEMAH-CEK] DERAJAT: Wahyu Al-Qur'an (kitabullah); bukan hadits, sehingga tidak dinilai derajat perawinya RUJUKAN: QS. Al-Baqarah: 185 STATUS: [V-AYAT]</w:t>
      </w:r>
    </w:p>
    <w:p>
      <w:pPr>
        <w:jc w:val="both"/>
      </w:pPr>
      <w:r>
        <w:rPr>
          <w:b w:val="0"/>
        </w:rPr>
        <w:t>ARAB: n.a. (teks Arab hadits tidak dikutip) LATIN: n.a. Artinya: Nabi ﷺ dikenal sangat dermawan, dan kedermawanan beliau semakin besar pada bulan Ramadan. [TERJEMAH-CEK] PERAWI: [DERAJAT-CEK] DERAJAT: [DERAJAT-CEK] RUJUKAN: HR. Bukhari, sebagaimana disebut dalam TOC; nomor tidak dicantumkan karena tidak tertulis di TOC. STATUS: [V-HADITS] [DERAJAT-CEK]</w:t>
      </w:r>
    </w:p>
    <w:p>
      <w:pPr>
        <w:jc w:val="both"/>
      </w:pPr>
      <w:r>
        <w:rPr>
          <w:b w:val="0"/>
        </w:rPr>
        <w:t>| Pernyataan | Tingkat | Batas |</w:t>
      </w:r>
    </w:p>
    <w:p>
      <w:pPr>
        <w:jc w:val="both"/>
      </w:pPr>
      <w:r>
        <w:rPr>
          <w:b w:val="0"/>
        </w:rPr>
        <w:t>|---|---|---|</w:t>
      </w:r>
    </w:p>
    <w:p>
      <w:pPr>
        <w:jc w:val="both"/>
      </w:pPr>
      <w:r>
        <w:rPr>
          <w:b w:val="0"/>
        </w:rPr>
        <w:t>| QS. Al-Baqarah: 183–185 memuat kewajiban, tujuan, keringanan, dan kemudahan. | A | Baca teks ayat dalam konteksnya. |</w:t>
      </w:r>
    </w:p>
    <w:p>
      <w:pPr>
        <w:jc w:val="both"/>
      </w:pPr>
      <w:r>
        <w:rPr>
          <w:b w:val="0"/>
        </w:rPr>
        <w:t>| Puasa melatih kendali diri. | B | Dampaknya pada perilaku berbeda-beda. |</w:t>
      </w:r>
    </w:p>
    <w:p>
      <w:pPr>
        <w:jc w:val="both"/>
      </w:pPr>
      <w:r>
        <w:rPr>
          <w:b w:val="0"/>
        </w:rPr>
        <w:t>| Anggaran Ramadan dapat membantu menata pengeluaran. | C | Saran praktis, bukan janji hasil. |</w:t>
      </w:r>
    </w:p>
    <w:p>
      <w:pPr>
        <w:jc w:val="both"/>
      </w:pPr>
      <w:r>
        <w:rPr>
          <w:b w:val="0"/>
        </w:rPr>
        <w:t>| Dampak puasa pada pendapatan tertentu. | D | Tidak ada jaminan khusus dalam dalil bab. |</w:t>
      </w:r>
    </w:p>
    <w:p>
      <w:pPr>
        <w:jc w:val="both"/>
      </w:pPr>
      <w:r>
        <w:rPr>
          <w:b w:val="0"/>
        </w:rPr>
        <w:t>| Dalil menerangkan | Dalil tidak menetapkan |</w:t>
      </w:r>
    </w:p>
    <w:p>
      <w:pPr>
        <w:jc w:val="both"/>
      </w:pPr>
      <w:r>
        <w:rPr>
          <w:b w:val="0"/>
        </w:rPr>
        <w:t>|---|---|</w:t>
      </w:r>
    </w:p>
    <w:p>
      <w:pPr>
        <w:jc w:val="both"/>
      </w:pPr>
      <w:r>
        <w:rPr>
          <w:b w:val="0"/>
        </w:rPr>
        <w:t>| Puasa diwajibkan dengan tujuan ketakwaan. | Pendapatan atau pelunasan utang bagi setiap orang. |</w:t>
      </w:r>
    </w:p>
    <w:p>
      <w:pPr>
        <w:jc w:val="both"/>
      </w:pPr>
      <w:r>
        <w:rPr>
          <w:b w:val="0"/>
        </w:rPr>
        <w:t>| Allah menghendaki kemudahan dan menyebut keringanan. | Bahwa semua orang wajib berbelanja atau memberi jumlah tertentu. |</w:t>
      </w:r>
    </w:p>
    <w:p>
      <w:pPr>
        <w:jc w:val="both"/>
      </w:pPr>
      <w:r>
        <w:rPr>
          <w:b w:val="0"/>
        </w:rPr>
        <w:t>**Salah paham:** Puasa Ramadan pasti menaikkan pendapatan. **Koreksi:** Ayat bab tidak menjanjikan hasil finansial tertentu.</w:t>
      </w:r>
    </w:p>
    <w:p>
      <w:pPr>
        <w:jc w:val="both"/>
      </w:pPr>
      <w:r>
        <w:rPr>
          <w:b w:val="0"/>
        </w:rPr>
        <w:t>**Salah paham:** Orang yang membeli lebih sedikit kurang dermawan. **Koreksi:** Kemampuan rumah tangga berbeda; berbagi tidak harus berupa belanja besar.</w:t>
      </w:r>
    </w:p>
    <w:p>
      <w:pPr>
        <w:jc w:val="both"/>
      </w:pPr>
      <w:r>
        <w:rPr>
          <w:b w:val="0"/>
        </w:rPr>
        <w:t>**Salah paham:** Semua orang sakit atau hamil menerima putusan yang sama. **Koreksi:** Keadaan khusus perlu dinilai bersama ahli agama dan tenaga kesehatan.</w:t>
      </w:r>
    </w:p>
    <w:p>
      <w:pPr>
        <w:jc w:val="both"/>
      </w:pPr>
      <w:r>
        <w:rPr>
          <w:b w:val="0"/>
        </w:rPr>
        <w:t>**Salah paham:** Setiap hadis populer tentang Ramadan telah sahih. **Koreksi:** Sumber, redaksi, dan derajat perlu ditelusuri.</w:t>
      </w:r>
    </w:p>
    <w:p>
      <w:pPr>
        <w:jc w:val="both"/>
      </w:pPr>
      <w:r>
        <w:rPr>
          <w:b w:val="0"/>
        </w:rPr>
        <w:t>Puasa dan keringanan memiliki rincian fikih yang tidak ditetapkan untuk kasus tertentu dalam bab ini. Jangan mengabaikan kondisi kesehatan atau menganggap saran umum sebagai fatwa. Untuk fidyah, qada, dan keadaan khusus, rujuk ahli agama yang kompeten. Keputusan medis dibicarakan dengan tenaga kesehatan yang memahami kondisi pribadi.</w:t>
      </w:r>
    </w:p>
    <w:p>
      <w:pPr>
        <w:jc w:val="both"/>
      </w:pPr>
      <w:r>
        <w:rPr>
          <w:b w:val="0"/>
        </w:rPr>
        <w:t>Rani dan keluarganya mencatat kebutuhan Ramadan, tagihan, serta pemasukan yang benar-benar tersedia. Mereka memilih menu sederhana dan menentukan bentuk berbagi yang tidak mengganggu kebutuhan pokok. Bila pengeluaran melebihi rencana, mereka meninjau ulang pembelian, bukan langsung mengambil utang hari raya. Jika ada persoalan fikih atau kesehatan, mereka mencari nasihat yang sesuai.</w:t>
      </w:r>
    </w:p>
    <w:p>
      <w:pPr>
        <w:jc w:val="both"/>
      </w:pPr>
      <w:r>
        <w:rPr>
          <w:b w:val="0"/>
        </w:rPr>
        <w:t>*kisah komposit*</w:t>
      </w:r>
    </w:p>
    <w:p>
      <w:pPr>
        <w:jc w:val="both"/>
      </w:pPr>
      <w:r>
        <w:rPr>
          <w:b w:val="0"/>
        </w:rPr>
        <w:t>Fajar bekerja di pasar dan pulang menjelang berbuka. Ia ingin ikut menyiapkan makanan untuk tetangga, tetapi penghasilannya berubah-ubah. Ia berbicara dengan keluarga, lalu mengatur giliran memasak bersama tanpa menetapkan jumlah yang memberatkan. Mereka memberi sesuai kemampuan dan menjaga agar penerima tidak menjadi bahan cerita di media sosial.</w:t>
      </w:r>
    </w:p>
    <w:p>
      <w:pPr>
        <w:jc w:val="both"/>
      </w:pPr>
      <w:r>
        <w:rPr>
          <w:b w:val="0"/>
        </w:rPr>
        <w:t>Tuliskan satu kebiasaan konsumsi yang ingin Anda tinjau selama Ramadan. Pilih satu langkah kecil yang aman dan sesuai kemampuan keluarga.</w:t>
      </w:r>
    </w:p>
    <w:p>
      <w:pPr>
        <w:jc w:val="both"/>
      </w:pPr>
      <w:r>
        <w:rPr>
          <w:b w:val="0"/>
        </w:rPr>
        <w:t>| Hari | Langkah | Jika terhambat |</w:t>
      </w:r>
    </w:p>
    <w:p>
      <w:pPr>
        <w:jc w:val="both"/>
      </w:pPr>
      <w:r>
        <w:rPr>
          <w:b w:val="0"/>
        </w:rPr>
        <w:t>|---|---|---|</w:t>
      </w:r>
    </w:p>
    <w:p>
      <w:pPr>
        <w:jc w:val="both"/>
      </w:pPr>
      <w:r>
        <w:rPr>
          <w:b w:val="0"/>
        </w:rPr>
        <w:t>| 1 | Catat kebutuhan Ramadan yang sudah diketahui. | Pisahkan hal yang belum pasti. |</w:t>
      </w:r>
    </w:p>
    <w:p>
      <w:pPr>
        <w:jc w:val="both"/>
      </w:pPr>
      <w:r>
        <w:rPr>
          <w:b w:val="0"/>
        </w:rPr>
        <w:t>| 2 | Tinjau menu dan belanja rumah. | Ubah satu pilihan saja. |</w:t>
      </w:r>
    </w:p>
    <w:p>
      <w:pPr>
        <w:jc w:val="both"/>
      </w:pPr>
      <w:r>
        <w:rPr>
          <w:b w:val="0"/>
        </w:rPr>
        <w:t>| 3 | Periksa satu klaim hadis sebelum membagikannya. | Tandai sebagai belum diverifikasi. |</w:t>
      </w:r>
    </w:p>
    <w:p>
      <w:pPr>
        <w:jc w:val="both"/>
      </w:pPr>
      <w:r>
        <w:rPr>
          <w:b w:val="0"/>
        </w:rPr>
        <w:t>| 4 | Bicarakan bentuk berbagi yang sesuai kemampuan. | Pilih bantuan nonmateri. |</w:t>
      </w:r>
    </w:p>
    <w:p>
      <w:pPr>
        <w:jc w:val="both"/>
      </w:pPr>
      <w:r>
        <w:rPr>
          <w:b w:val="0"/>
        </w:rPr>
        <w:t>| 5 | Tinjau promosi sebelum membeli. | Tunda keputusan impulsif. |</w:t>
      </w:r>
    </w:p>
    <w:p>
      <w:pPr>
        <w:jc w:val="both"/>
      </w:pPr>
      <w:r>
        <w:rPr>
          <w:b w:val="0"/>
        </w:rPr>
        <w:t>| 6 | Catat pengeluaran aktual tanpa menyalahkan diri. | Mulai pencatatan kembali. |</w:t>
      </w:r>
    </w:p>
    <w:p>
      <w:pPr>
        <w:jc w:val="both"/>
      </w:pPr>
      <w:r>
        <w:rPr>
          <w:b w:val="0"/>
        </w:rPr>
        <w:t>| 7 | Evaluasi ibadah, kesehatan, dan anggaran. | Minta masukan tepercaya. |</w:t>
      </w:r>
    </w:p>
    <w:p>
      <w:pPr>
        <w:jc w:val="both"/>
      </w:pPr>
      <w:r>
        <w:rPr>
          <w:b w:val="0"/>
        </w:rPr>
        <w:t>Bab 45 (Qana’ah); Bab 65 (Kikir, Boros, dan Psikologi Uang); Bab 83 sampai 84 (Zakat dalam Praktik). [QR: /bab-32]</w:t>
      </w:r>
    </w:p>
    <w:p>
      <w:pPr>
        <w:jc w:val="both"/>
      </w:pPr>
      <w:r>
        <w:rPr>
          <w:b w:val="0"/>
        </w:rPr>
        <w:t>Apakah puasa membantu saya menimbang kebutuhan dan memperhatikan orang lain? Apakah saya pernah memakai janji materi atau tekanan belanja untuk menilai ibadah seseorang?</w:t>
      </w:r>
    </w:p>
    <w:p>
      <w:pPr>
        <w:jc w:val="both"/>
      </w:pPr>
      <w:r>
        <w:rPr>
          <w:b w:val="0"/>
        </w:rPr>
        <w:t>ARAB: وَمِنْهُم مَّن يَقُولُ رَبَّنَآ ءَاتِنَا فِى ٱلدُّنْيَا حَسَنَةًۭ وَفِى ٱلْءَاخِرَةِ حَسَنَةًۭ وَقِنَا عَذَابَ ٱلنَّارِ</w:t>
      </w:r>
    </w:p>
    <w:p>
      <w:pPr>
        <w:jc w:val="both"/>
      </w:pPr>
      <w:r>
        <w:rPr>
          <w:b w:val="0"/>
        </w:rPr>
        <w:t>LATIN: n.a. (transliterasi tidak dipakai; teks Arab dibaca langsung)</w:t>
      </w:r>
    </w:p>
    <w:p>
      <w:pPr>
        <w:jc w:val="both"/>
      </w:pPr>
      <w:r>
        <w:rPr>
          <w:b w:val="0"/>
        </w:rPr>
        <w:t>Artinya: Ya Tuhan kami, berilah kami kebaikan di dunia dan kebaikan di akhirat, serta lindungilah kami dari azab neraka. [TERJEMAH-CEK]</w:t>
      </w:r>
    </w:p>
    <w:p>
      <w:pPr>
        <w:jc w:val="both"/>
      </w:pPr>
      <w:r>
        <w:rPr>
          <w:b w:val="0"/>
        </w:rPr>
        <w:t>PERAWI: n.a. (ayat, bukan hadits)</w:t>
      </w:r>
    </w:p>
    <w:p>
      <w:pPr>
        <w:jc w:val="both"/>
      </w:pPr>
      <w:r>
        <w:rPr>
          <w:b w:val="0"/>
        </w:rPr>
        <w:t>DERAJAT: Wahyu Al-Qur'an (kitabullah); bukan hadits, sehingga tidak dinilai derajat perawinya</w:t>
      </w:r>
    </w:p>
    <w:p>
      <w:pPr>
        <w:jc w:val="both"/>
      </w:pPr>
      <w:r>
        <w:rPr>
          <w:b w:val="0"/>
        </w:rPr>
        <w:t>RUJUKAN: QS. Al-Baqarah: 201</w:t>
      </w:r>
    </w:p>
    <w:p>
      <w:pPr>
        <w:jc w:val="both"/>
      </w:pPr>
      <w:r>
        <w:rPr>
          <w:b w:val="0"/>
        </w:rPr>
        <w:t>STATUS: [V-AYAT]</w:t>
      </w:r>
    </w:p>
    <w:p>
      <w:pPr>
        <w:jc w:val="both"/>
      </w:pPr>
      <w:r>
        <w:rPr>
          <w:b w:val="0"/>
        </w:rPr>
        <w:t>Puasa adalah ibadah, bukan janji materi.</w:t>
      </w:r>
    </w:p>
    <w:p>
      <w:pPr>
        <w:jc w:val="both"/>
      </w:pPr>
      <w:r>
        <w:rPr>
          <w:b w:val="0"/>
        </w:rPr>
        <w:t>Puasa adalah ibadah, bukan janji materi. Ia melatih ketaatan dan kendali diri, sementara hasil rezeki tidak ditentukan oleh rumus manusia.</w:t>
      </w:r>
    </w:p>
    <w:p>
      <w:pPr>
        <w:jc w:val="both"/>
      </w:pPr>
      <w:r>
        <w:rPr>
          <w:b w:val="0"/>
        </w:rPr>
        <w:t>Rencana ibadah dapat ditulis dengan jujur, termasuk ruang untuk istirahat, kerja, dan perawatan keluarga. Bila jadwal berubah, sesuaikan tanpa menganggap perubahan sebagai kegagalan. Kebiasaan yang dapat dijaga lebih bermanfaat daripada target yang dibuat untuk mengesankan orang lain.</w:t>
      </w:r>
    </w:p>
    <w:p>
      <w:pPr>
        <w:jc w:val="both"/>
      </w:pPr>
      <w:r>
        <w:rPr>
          <w:b w:val="0"/>
        </w:rPr>
        <w:t>Puasa Ramadan adalah ibadah dan latihan kendali diri, bukan kunci tambahan atau jaminan hasil materi.</w:t>
      </w:r>
    </w:p>
    <w:p>
      <w:pPr>
        <w:jc w:val="both"/>
      </w:pPr>
      <w:r>
        <w:rPr>
          <w:b/>
          <w:sz w:val="28"/>
        </w:rPr>
        <w:t>32.1 Puasa dalam Al-Qur'an dan Sunnah: Hakikat Menahan Diri</w:t>
      </w:r>
    </w:p>
    <w:p>
      <w:r>
        <w:rPr>
          <w:sz w:val="21"/>
        </w:rPr>
        <w:t>Puasa dalam Al-Qur’an disebut sebagai kewajiban yang telah dikenal umat terdahulu, dengan harapan tumbuh ketakwaan. Ayat ini menyebut tujuan rohani, bukan tawaran keuntungan finansial tertentu. Menahan diri dari makan dan minum pada waktu puasa menjadi latihan ketaatan, tetapi makna puasa tidak berhenti pada rasa lapar. Ia juga menuntun seorang Muslim menjaga lisan, sikap, dan tanggung jawab kepada sesama.</w:t>
      </w:r>
    </w:p>
    <w:p>
      <w:r>
        <w:rPr>
          <w:sz w:val="21"/>
        </w:rPr>
        <w:t>Rangkaian ayat 183 sampai 185 menerangkan kewajiban, keringanan, Ramadan, dan kemudahan. Ayat 184 menyebut orang sakit atau dalam perjalanan dapat mengganti puasa pada hari lain, sementara ayat 185 menegaskan kehendak Allah atas kemudahan, bukan kesukaran. Rincian hukum keadaan khusus perlu dirujuk kepada ahli yang memahami dalil dan kondisi orangnya. Pembaca tidak sepatutnya menjadikan ayat tentang puasa sebagai tekanan untuk mengabaikan bahaya kesehatan.</w:t>
      </w:r>
    </w:p>
    <w:p>
      <w:r>
        <w:rPr>
          <w:sz w:val="21"/>
        </w:rPr>
        <w:t>Puasa membatasi konsumsi pada waktu tertentu dan mengarahkan niat kepada ibadah. Namun orang yang berpuasa tetap perlu bekerja, merawat keluarga, menunaikan amanah, dan mengelola harta dengan baik. Lapar tidak otomatis mendidik empati; seseorang perlu sengaja memperhatikan kebutuhan orang lain dan memperlakukan mereka dengan hormat.</w:t>
      </w:r>
    </w:p>
    <w:p>
      <w:r>
        <w:rPr>
          <w:sz w:val="21"/>
        </w:rPr>
        <w:t>Hubungan puasa dan rezeki perlu dijelaskan tanpa klaim sebab-akibat yang tak ditetapkan dalil. Puasa dapat membantu latihan disiplin, kesederhanaan, dan perhatian terhadap sesama. Dampak kebiasaan itu pada keputusan rumah tangga berbeda-beda, sehingga tidak ada alasan menjanjikan kenaikan penghasilan atau hilangnya utang.</w:t>
      </w:r>
    </w:p>
    <w:p>
      <w:r>
        <w:rPr>
          <w:sz w:val="21"/>
        </w:rPr>
        <w:t>Ramadan juga mengingatkan bahwa nikmat makanan tidak patut disia-siakan. Menahan diri siang hari lalu berlebihan saat berbuka akan mengurangi pelajaran kendali diri. Perubahan kebiasaan memerlukan perencanaan, bukan rasa bersalah semata. Anda dapat memulai dengan mengamati pola belanja, menyusun menu sederhana, serta menyisihkan ruang untuk berbagi sesuai kemampuan.</w:t>
      </w:r>
    </w:p>
    <w:p>
      <w:r>
        <w:rPr>
          <w:sz w:val="21"/>
        </w:rPr>
        <w:t>Maksud latihan bukan menyamakan keadaan semua orang. Kesehatan, pekerjaan, tanggungan, dan kemampuan ekonomi berbeda. Orang sakit memiliki ketentuan tersendiri, dan orang yang tidak mampu berpuasa tidak boleh dipermalukan. Prinsip ketakwaan mengajak ketaatan yang bertanggung jawab, bukan perlombaan menanggung risiko.</w:t>
      </w:r>
    </w:p>
    <w:p>
      <w:r>
        <w:rPr>
          <w:sz w:val="21"/>
        </w:rPr>
        <w:t>Karena itu, puasa dapat menjadi ruang belajar tentang batas dan pilihan. Ia tidak menjadikan kemiskinan sebagai tanda kesalehan, atau kelapangan sebagai bukti kemuliaan. Nilai ibadah berada dalam ketaatan kepada Allah, sementara penilaian atas keadaan setiap orang bukan hak pembaca.</w:t>
      </w:r>
    </w:p>
    <w:p>
      <w:r>
        <w:rPr>
          <w:sz w:val="21"/>
        </w:rPr>
        <w:t>Tanyakan kepada guru yang memahami tafsir bila makna ayat belum jelas. Hindari potongan kutipan yang menghapus konteks keringanan.</w:t>
      </w:r>
    </w:p>
    <w:p>
      <w:r>
        <w:rPr>
          <w:sz w:val="21"/>
        </w:rPr>
        <w:t>Keluarga dapat membicarakan cara menjaga ibadah sambil berbagi tugas rumah. Pembagian yang adil mengurangi beban satu orang.</w:t>
      </w:r>
    </w:p>
    <w:p>
      <w:r>
        <w:rPr>
          <w:sz w:val="21"/>
        </w:rPr>
        <w:t>Pengalaman berpuasa berbeda menurut usia, kesehatan, dan pekerjaan. Cerita pribadi tidak menjadi ukuran tunggal bagi orang lain.</w:t>
      </w:r>
    </w:p>
    <w:p>
      <w:r>
        <w:rPr>
          <w:sz w:val="21"/>
        </w:rPr>
        <w:t>Puasa juga menuntut kesadaran bahwa ibadah memiliki dimensi lahir dan batin. Menjaga perkataan dari menyakiti orang lain selaras dengan semangat pengendalian diri, walaupun penjelasan rinci tentang adab memerlukan dalil tersendiri. Jangan mengubah uraian umum ini menjadi penilaian atas sah atau tidaknya puasa seseorang.</w:t>
      </w:r>
    </w:p>
    <w:p>
      <w:r>
        <w:rPr>
          <w:sz w:val="21"/>
        </w:rPr>
        <w:t>Dalam kehidupan kota, waktu perjalanan, jam kerja, dan akses makanan berbeda. Keluarga dapat membuat kesepakatan praktis agar sahur dan berbuka tidak menambah konflik. Bila jadwal kerja menimbulkan masalah, cari pilihan aman dan konsultasikan hak serta kewajiban kepada pihak yang memahami keadaan.</w:t>
      </w:r>
    </w:p>
    <w:p>
      <w:r>
        <w:rPr>
          <w:sz w:val="21"/>
        </w:rPr>
        <w:t>Ayat tentang kemudahan mengingatkan bahwa syariat tidak dibaca dengan mengabaikan seluruh konteks. Keringanan tidak boleh digunakan untuk menghakimi orang lain, begitu pula semangat berpuasa tidak boleh dipakai untuk memaksa orang yang memiliki alasan. Berbincang dengan hormat lebih berguna daripada membuat dugaan tentang keadaan seseorang.</w:t>
      </w:r>
    </w:p>
    <w:p>
      <w:r>
        <w:rPr>
          <w:sz w:val="21"/>
        </w:rPr>
        <w:t>Pertanyaan tentang niat, waktu, dan kondisi yang membatalkan puasa memerlukan rujukan fikih yang sesuai. Bab ini tidak merinci semua perbedaan pendapat. Catat pertanyaan untuk dibahas dengan sumber yang dapat dipertanggungjawabkan, bukan dari potongan video tanpa konteks.</w:t>
      </w:r>
    </w:p>
    <w:p>
      <w:r>
        <w:rPr>
          <w:sz w:val="21"/>
        </w:rPr>
        <w:t>Membaca ayat secara utuh membantu pembaca melihat bahwa kewajiban dan keringanan hadir dalam rangkaian yang sama. Hal ini mendorong sikap berilmu dan tidak tergesa mengeluarkan penilaian.</w:t>
      </w:r>
    </w:p>
    <w:p>
      <w:r>
        <w:rPr>
          <w:sz w:val="21"/>
        </w:rPr>
        <w:t>Sebagai contoh latihan menahan diri, seorang karyawan pabrik di Karawang menyiapkan botol minum dan jadwal istirahat sejak malam agar siang harinya ia tetap fokus pada pekerjaan. Menahan diri bukan berarti menolak perawatan yang jelas diperlukan, sebab menjaga keselamatan termasuk bagian dari menunaikan amanah.</w:t>
      </w:r>
    </w:p>
    <w:p>
      <w:r>
        <w:rPr>
          <w:sz w:val="21"/>
        </w:rPr>
        <w:t>Bagi yang baru pertama menjalani Ramadan penuh, mulailah dari kewajiban lalu tambah sunah secukupnya. Bertanya kepada guru tentang tata cara sahur, berbuka, dan niat lebih berguna daripada meniru jadwal orang lain tanpa memahami dasarnya.</w:t>
      </w:r>
    </w:p>
    <w:p>
      <w:pPr>
        <w:jc w:val="both"/>
      </w:pPr>
      <w:r>
        <w:rPr>
          <w:b/>
          <w:sz w:val="28"/>
        </w:rPr>
        <w:t>32.2 Apa yang Sebenarnya Dijanjikan bagi Orang yang Berpuasa</w:t>
      </w:r>
    </w:p>
    <w:p>
      <w:r>
        <w:rPr>
          <w:sz w:val="21"/>
        </w:rPr>
        <w:t>Dalil tentang puasa menyebut pahala dan tujuan ibadah, tetapi tidak memberikan angka pendapatan, tanggal pelunasan utang, atau hasil usaha bagi setiap orang. Harapan seorang mukmin bertumpu pada rahmat Allah, bukan kesepakatan dagang yang mengikat hasil duniawi tertentu. Perbedaan ini penting agar ibadah tidak dipasarkan dengan janji yang tak bersumber.</w:t>
      </w:r>
    </w:p>
    <w:p>
      <w:r>
        <w:rPr>
          <w:sz w:val="21"/>
        </w:rPr>
        <w:t>Ayat 183 mengaitkan puasa dengan ketakwaan. Ayat 185 menyebut petunjuk Al-Qur’an dan kemudahan bagi manusia. Kedua ayat ini memberi arah spiritual yang jelas, namun tidak mengukur takwa dengan saldo rekening. Kesulitan ekonomi tidak membuktikan seseorang kurang taat, sebagaimana kelapangan materi tidak membuktikan semua amal diterima.</w:t>
      </w:r>
    </w:p>
    <w:p>
      <w:r>
        <w:rPr>
          <w:sz w:val="21"/>
        </w:rPr>
        <w:t>Puasa mungkin melatih sebagian orang menunda keinginan dan menimbang kebutuhan. Manfaat praktis itu tidak otomatis terjadi, dan bukan janji nas agama tentang hasil finansial. Kebiasaan baru memerlukan kesadaran, dukungan lingkungan, serta keputusan yang sesuai keadaan. Jika seseorang mengurangi pengeluaran karena lebih terencana, itu hasil keputusan anggaran, bukan rumus gaib.</w:t>
      </w:r>
    </w:p>
    <w:p>
      <w:r>
        <w:rPr>
          <w:sz w:val="21"/>
        </w:rPr>
        <w:t>Jangan menjadikan ibadah sebagai alasan menolak bantuan atau menunda konsultasi kesehatan dan keuangan. Doa, puasa, kerja, dan ikhtiar mencari pertolongan dapat berjalan berdampingan. Orang yang berutang perlu menilai kemampuan bayar secara nyata, bukan menganggap Ramadan akan menghapus kewajibannya tanpa tindakan.</w:t>
      </w:r>
    </w:p>
    <w:p>
      <w:r>
        <w:rPr>
          <w:sz w:val="21"/>
        </w:rPr>
        <w:t>Batas yang jujur justru menjaga martabat ibadah. Anda boleh berharap keberkahan dan memohon kecukupan, sambil menerima bahwa cara dan waktu pemberian Allah tidak dapat ditentukan manusia. Kesalehan tidak menjadi alat untuk menjanjikan hasil kepada orang lain.</w:t>
      </w:r>
    </w:p>
    <w:p>
      <w:r>
        <w:rPr>
          <w:sz w:val="21"/>
        </w:rPr>
        <w:t>Jangan menyimpulkan Allah menolak doa seseorang hanya karena keadaan belum berubah. Manusia tidak mengetahui seluruh hikmah dan waktu jawaban.</w:t>
      </w:r>
    </w:p>
    <w:p>
      <w:r>
        <w:rPr>
          <w:sz w:val="21"/>
        </w:rPr>
        <w:t>Pembaca dapat menulis harapan rohani secara terpisah dari target keuangan. Pemisahan ini mencegah ibadah dipakai untuk menghukum diri.</w:t>
      </w:r>
    </w:p>
    <w:p>
      <w:r>
        <w:rPr>
          <w:sz w:val="21"/>
        </w:rPr>
        <w:t>Bagi keluarga yang menghadapi tekanan ekonomi, ucapan bahwa puasa akan mengubah keadaan dengan sendirinya dapat terasa menyakitkan. Nasihat yang bertanggung jawab mengakui beban itu dan membantu mencari langkah yang tersedia. Misalnya, seseorang dapat memeriksa hak bantuan sosial, merundingkan jadwal pembayaran, atau meminta pendampingan yang terpercaya.</w:t>
      </w:r>
    </w:p>
    <w:p>
      <w:r>
        <w:rPr>
          <w:sz w:val="21"/>
        </w:rPr>
        <w:t>Perubahan spiritual dan perubahan ekonomi berada pada tingkat pembahasan berbeda. Ibadah mempunyai nilai di sisi Allah, sementara kondisi pasar, pekerjaan, kesehatan, dan tanggungan juga memengaruhi kehidupan. Memisahkan dua hal ini bukan berarti mengurangi harapan; justru mencegah manusia menyampaikan klaim yang tidak ia kuasai.</w:t>
      </w:r>
    </w:p>
    <w:p>
      <w:r>
        <w:rPr>
          <w:sz w:val="21"/>
        </w:rPr>
        <w:t>Misalnya, seorang pedagang dapat mencatat penjualan selama Ramadan tanpa menjanjikan keuntungan tertentu kepada pembantu atau keluarganya. Catatan menunjukkan keadaan yang sebenarnya, sedangkan harapan pahala diserahkan kepada Allah. Pemisahan ini menjaga ibadah tetap berada di tempatnya, bukan menjadi alat promosi dagang.</w:t>
      </w:r>
    </w:p>
    <w:p>
      <w:pPr>
        <w:jc w:val="both"/>
      </w:pPr>
      <w:r>
        <w:rPr>
          <w:b/>
          <w:sz w:val="28"/>
        </w:rPr>
        <w:t>32.3 Ramadan, Bulan Kedermawanan Nabi</w:t>
      </w:r>
    </w:p>
    <w:p>
      <w:r>
        <w:rPr>
          <w:sz w:val="21"/>
        </w:rPr>
        <w:t>Dalam riwayat tentang bulan Ramadan, Nabi ﷺ digambarkan sangat dermawan dan kedermawanan beliau bertambah pada bulan Ramadan. Teks Arab hadis tidak dikutip di sini, dan nomor maupun derajat tidak ditambahkan karena sumbernya belum dapat ditelusuri di sini. Atribusi serta redaksi tetap memerlukan pemeriksaan manusia sebelum dipakai sebagai pegangan.</w:t>
      </w:r>
    </w:p>
    <w:p>
      <w:r>
        <w:rPr>
          <w:sz w:val="21"/>
        </w:rPr>
        <w:t>Teladan kedermawanan tidak berarti setiap orang harus memberi melampaui kemampuannya. Memberi dapat berupa harta, makanan, waktu, tenaga, atau perhatian yang tidak mengabaikan kewajiban keluarga. Ukurannya bukan pameran atau tekanan sosial. Sedekah yang baik tidak merusak nafkah tanggungan dan tidak menuntut penerima membalas.</w:t>
      </w:r>
    </w:p>
    <w:p>
      <w:r>
        <w:rPr>
          <w:sz w:val="21"/>
        </w:rPr>
        <w:t>Ramadan dapat menjadi kesempatan memperhatikan tetangga, pekerja, kerabat, dan orang yang membutuhkan. Cara membantu perlu menjaga kehormatan penerima. Tanyakan kebutuhan, pilih saluran yang dapat dipercaya, dan jangan menyebarkan foto atau kisah seseorang tanpa izin.</w:t>
      </w:r>
    </w:p>
    <w:p>
      <w:r>
        <w:rPr>
          <w:sz w:val="21"/>
        </w:rPr>
        <w:t>Kedermawanan juga berbeda dari belanja konsumtif yang diberi label sedekah. Pembelian hadiah atau hidangan mahal tidak otomatis menjadi amal yang lebih tinggi. Niat, cara memperoleh harta, kebutuhan penerima, serta tanggung jawab lain perlu diperhatikan.</w:t>
      </w:r>
    </w:p>
    <w:p>
      <w:r>
        <w:rPr>
          <w:sz w:val="21"/>
        </w:rPr>
        <w:t>Keluarga dapat membicarakan bentuk berbagi yang sesuai kemampuan sebelum Ramadan. Rencana sederhana membantu menghindari keputusan impulsif. Bila anggaran terbatas, berbagi perhatian dan tenaga tetap bernilai, dan seseorang tidak perlu berutang demi memenuhi ekspektasi orang lain.</w:t>
      </w:r>
    </w:p>
    <w:p>
      <w:r>
        <w:rPr>
          <w:sz w:val="21"/>
        </w:rPr>
        <w:t>Meneladani Nabi ﷺ berarti mempelajari akhlak memberi dengan rendah hati, bukan mengubah kedermawanan menjadi target materi. Tidak ada janji bahwa pemberian tertentu akan segera kembali dalam bentuk uang. Harapan pahala diserahkan kepada Allah, tanpa mengukur nilai amal dari balasan dunia.</w:t>
      </w:r>
    </w:p>
    <w:p>
      <w:r>
        <w:rPr>
          <w:sz w:val="21"/>
        </w:rPr>
        <w:t>Berbagi secara teratur dapat dimulai setelah kebutuhan pokok dan kewajiban diketahui. Tidak perlu mengumumkan jumlah pemberian kepada khalayak.</w:t>
      </w:r>
    </w:p>
    <w:p>
      <w:r>
        <w:rPr>
          <w:sz w:val="21"/>
        </w:rPr>
        <w:t>Jika menerima bantuan, seseorang tidak kehilangan harga dirinya. Saling memberi dan menerima merupakan bagian kehidupan bersama.</w:t>
      </w:r>
    </w:p>
    <w:p>
      <w:r>
        <w:rPr>
          <w:sz w:val="21"/>
        </w:rPr>
        <w:t>Bila seseorang ingin meniru kedermawanan dengan dana terbatas, ia dapat merencanakan jumlah yang tidak mengganggu kewajiban atau memilih bantuan langsung yang dibutuhkan. Tidak ada keharusan menyatakan nominal kepada orang lain. Kerahasiaan membantu menjaga niat dan melindungi penerima dari sorotan yang tidak mereka inginkan.</w:t>
      </w:r>
    </w:p>
    <w:p>
      <w:r>
        <w:rPr>
          <w:sz w:val="21"/>
        </w:rPr>
        <w:t>Kedermawanan juga berarti bersedia mendengar. Kadang seseorang memerlukan informasi tentang layanan, bantuan tenaga, atau teman yang menemani, bukan paket makanan. Tanyakan terlebih dahulu dan terima jawaban mereka. Bantuan yang menghormati pilihan penerima lebih baik daripada pemberian yang memaksa.</w:t>
      </w:r>
    </w:p>
    <w:p>
      <w:r>
        <w:rPr>
          <w:sz w:val="21"/>
        </w:rPr>
        <w:t>Contoh nyata: seorang guru di Boyolali mengumpulkan pakaian layak pakai dari tetangga, lalu menyerahkannya melalui pengurus masjid tanpa memotret penerima. Ia tidak menghitung pemberian sebagai investasi yang harus kembali. Kebiasaan kecil semacam ini menjaga niat tetap bersih sekaligus menjaga kehormatan orang yang menerima.</w:t>
      </w:r>
    </w:p>
    <w:p>
      <w:pPr>
        <w:jc w:val="both"/>
      </w:pPr>
      <w:r>
        <w:rPr>
          <w:b/>
          <w:sz w:val="28"/>
        </w:rPr>
        <w:t>32.4 Memberi Makan Orang yang Berbuka: Hadits dan Derajatnya</w:t>
      </w:r>
    </w:p>
    <w:p>
      <w:r>
        <w:rPr>
          <w:sz w:val="21"/>
        </w:rPr>
        <w:t>Hadis tentang memberi makan orang yang berpuasa sering beredar dengan penyebutan pahala seperti pahala orang yang berpuasa, tanpa mengurangi pahala orang itu. Bagian ini tidak menetapkan riwayat atau nomornya. Karena teks dan sumber spesifik belum dapat diverifikasi, redaksi tersebut tidak dikutip sebagai kepastian dan statusnya ditandai untuk diperiksa.</w:t>
      </w:r>
    </w:p>
    <w:p>
      <w:r>
        <w:rPr>
          <w:sz w:val="21"/>
        </w:rPr>
        <w:t>Praktik memberi makan tetap dapat dilakukan sebagai kebaikan umum, tanpa menisbatkan janji pahala tertentu sebelum takhrij. Hidangan sederhana, air minum, atau bantuan belanja dapat disesuaikan dengan kebutuhan penerima. Tidak perlu membuat acara besar jika itu membebani keluarga atau mendorong utang.</w:t>
      </w:r>
    </w:p>
    <w:p>
      <w:r>
        <w:rPr>
          <w:sz w:val="21"/>
        </w:rPr>
        <w:t>Pemberian sebaiknya aman dan layak konsumsi, serta memperhatikan kebutuhan khusus yang diketahui. Tanyakan secara santun bila ada pantangan atau kondisi kesehatan. Jangan membuat penerima merasa berutang budi atau memaksa mereka mengikuti dokumentasi kegiatan.</w:t>
      </w:r>
    </w:p>
    <w:p>
      <w:r>
        <w:rPr>
          <w:sz w:val="21"/>
        </w:rPr>
        <w:t>Panitia dan keluarga dapat menghitung kapasitas sebelum menyiapkan makanan. Kejelasan jumlah, pembagian tugas, dan pengelolaan sisa membantu mencegah pemborosan. Langkah ini merupakan tata kelola, bukan fatwa tentang bentuk sedekah.</w:t>
      </w:r>
    </w:p>
    <w:p>
      <w:r>
        <w:rPr>
          <w:sz w:val="21"/>
        </w:rPr>
        <w:t>Sebelum meneruskan informasi semacam itu, telusuri sendiri sumber hadis, lafaz, jalur, dan penilaian ahli. Sampai sumbernya jelas, jangan mencantumkan angka pahala maupun nomor hadis. Pembaca tetap dapat berbagi sebagai kebajikan umum dengan niat yang baik dan cara yang bermartabat.</w:t>
      </w:r>
    </w:p>
    <w:p>
      <w:r>
        <w:rPr>
          <w:sz w:val="21"/>
        </w:rPr>
        <w:t>Untuk kegiatan bersama, tetapkan siapa yang bertanggung jawab membeli, menyimpan, dan membagikan makanan. Catat biaya agar tidak timbul salah paham.</w:t>
      </w:r>
    </w:p>
    <w:p>
      <w:r>
        <w:rPr>
          <w:sz w:val="21"/>
        </w:rPr>
        <w:t>Penerima dapat menolak makanan atau memilih cara lain tanpa perlu menjelaskan urusan pribadinya. Hormati pilihannya.</w:t>
      </w:r>
    </w:p>
    <w:p>
      <w:r>
        <w:rPr>
          <w:sz w:val="21"/>
        </w:rPr>
        <w:t>Penyelenggara yang ingin mengadakan buka bersama dapat mengundang tanpa menetapkan kewajiban sumbangan. Mereka juga dapat menyediakan pilihan bagi orang yang tidak dapat hadir. Kegiatan tetap dapat hangat tanpa dekorasi atau paket mahal, dan undangan tidak seharusnya membuat keluarga merasa harus membalas.</w:t>
      </w:r>
    </w:p>
    <w:p>
      <w:r>
        <w:rPr>
          <w:sz w:val="21"/>
        </w:rPr>
        <w:t>Jika makanan dikumpulkan dari beberapa orang, jelaskan kebutuhan, waktu, dan cara distribusinya. Hindari memublikasikan informasi penerima yang sensitif. Sikap ini menjaga amanah sekaligus mencegah pemborosan, meskipun ia tidak menentukan sendiri status hukum suatu kegiatan.</w:t>
      </w:r>
    </w:p>
    <w:p>
      <w:r>
        <w:rPr>
          <w:sz w:val="21"/>
        </w:rPr>
        <w:t>Jika pembagian dilakukan di ruang publik, atur antrean dengan tertib dan pastikan tidak menutup akses warga lain. Keselamatan dan kenyamanan semua pihak bagian dari tanggung jawab penyelenggara.</w:t>
      </w:r>
    </w:p>
    <w:p>
      <w:r>
        <w:rPr>
          <w:sz w:val="21"/>
        </w:rPr>
        <w:t>Contoh sederhana di tingkat kampung: satu keluarga menyiapkan air mineral dan kurma untuk pengumandang azan, keluarga lain menanggung biaya nasi bungkus. Pembagian tugas seperti ini menjalankan kebaikan tanpa menuntut satu pihak menanggung seluruh biaya, dan tanpa mengumumkan siapa yang memberi.</w:t>
      </w:r>
    </w:p>
    <w:p>
      <w:pPr>
        <w:jc w:val="both"/>
      </w:pPr>
      <w:r>
        <w:rPr>
          <w:b/>
          <w:sz w:val="28"/>
        </w:rPr>
        <w:t>32.5 Puasa Senin-Kamis, Ayyamul Bidh, dan Puasa Daud: Dalil dan Takhrij</w:t>
      </w:r>
    </w:p>
    <w:p>
      <w:r>
        <w:rPr>
          <w:sz w:val="21"/>
        </w:rPr>
        <w:t>Puasa sunah memiliki ragam bentuk yang dikenal dalam ajaran Islam, termasuk puasa pada hari Senin dan Kamis, ayyamul bidh, serta puasa Daud. Bab ini tidak mencantumkan nomor riwayat karena nomor itu belum dapat dipastikan. Teks Arab hadis tidak dikutip, dan rujukan serta derajat setiap riwayat ditandai untuk pemeriksaan ahli sebelum terbit.</w:t>
      </w:r>
    </w:p>
    <w:p>
      <w:r>
        <w:rPr>
          <w:sz w:val="21"/>
        </w:rPr>
        <w:t>Puasa Senin-Kamis sering disebut dalam pembahasan ibadah mingguan. Ayyamul bidh merujuk pada hari-hari tertentu dalam bulan lunar, sementara puasa Daud dikenal sebagai pola selang-seling. Rincian tanggal, redaksi, dan sumber perlu dipastikan dari koleksi hadis yang dapat ditelusuri. Bab ini hanya menyampaikan nama-nama praktik, bukan menggantikan takhrij.</w:t>
      </w:r>
    </w:p>
    <w:p>
      <w:r>
        <w:rPr>
          <w:sz w:val="21"/>
        </w:rPr>
        <w:t>Orang yang ingin menjalankan puasa sunah perlu mempertimbangkan kewajiban, kesehatan, pekerjaan, dan hak keluarga. Puasa tidak seharusnya mengganggu keselamatan atau amanah. Bila kondisi medis atau pekerjaan berat membuatnya berisiko, mintalah nasihat tenaga kesehatan dan ahli agama yang memahami kasusnya.</w:t>
      </w:r>
    </w:p>
    <w:p>
      <w:r>
        <w:rPr>
          <w:sz w:val="21"/>
        </w:rPr>
        <w:t>Puasa sunah bukan strategi untuk mengundang kenaikan pendapatan. Ia adalah ibadah yang dilakukan karena Allah. Ada orang yang memperoleh manfaat berupa disiplin, sementara pengalaman dan keadaan setiap orang berbeda. Klaim manfaat kesehatan atau ekonomi memerlukan bukti tersendiri dan tidak boleh disandarkan pada hadis tanpa sumber.</w:t>
      </w:r>
    </w:p>
    <w:p>
      <w:r>
        <w:rPr>
          <w:sz w:val="21"/>
        </w:rPr>
        <w:t>Dalam takhrij, periksa teks tepat, kitab sumber, jalur periwayatan, serta penilaian ulama hadis. Jangan menyatukan beberapa redaksi seolah-olah satu hadis. Nomor yang tidak dapat dipastikan tidak boleh direka demi tampilan rapi.</w:t>
      </w:r>
    </w:p>
    <w:p>
      <w:r>
        <w:rPr>
          <w:sz w:val="21"/>
        </w:rPr>
        <w:t>Pembaca dapat memilih satu bentuk ibadah sunah setelah memahami ketentuan dan kemampuannya. Jika belum yakin tentang hukum atau jadwal, bertanya kepada pembimbing tepercaya lebih baik daripada mengikuti unggahan tanpa rujukan. Latihan yang berkelanjutan tetap harus seimbang dengan kewajiban lain.</w:t>
      </w:r>
    </w:p>
    <w:p>
      <w:r>
        <w:rPr>
          <w:sz w:val="21"/>
        </w:rPr>
        <w:t>Perbedaan kemampuan bukan bahan perbandingan. Orang yang tidak menjalankan puasa sunah karena sakit, tugas, atau kebutuhan keluarga tidak layak direndahkan. Kehidupan ibadah memiliki ruang yang luas dan memerlukan ilmu serta kasih sayang.</w:t>
      </w:r>
    </w:p>
    <w:p>
      <w:r>
        <w:rPr>
          <w:sz w:val="21"/>
        </w:rPr>
        <w:t>Catatan takhrij sebaiknya menyebut sumber yang benar-benar diperiksa, bukan sekadar mengulang rujukan dari poster.</w:t>
      </w:r>
    </w:p>
    <w:p>
      <w:r>
        <w:rPr>
          <w:sz w:val="21"/>
        </w:rPr>
        <w:t>Seseorang yang memiliki kewajiban puasa Ramadan perlu menanyakan tata cara yang sesuai sebelum menambah ibadah sunah.</w:t>
      </w:r>
    </w:p>
    <w:p>
      <w:r>
        <w:rPr>
          <w:sz w:val="21"/>
        </w:rPr>
        <w:t>Jadwal puasa yang dipilih hendaknya tidak mengganggu perawatan anak, pekerjaan aman, atau hak anggota keluarga.</w:t>
      </w:r>
    </w:p>
    <w:p>
      <w:r>
        <w:rPr>
          <w:sz w:val="21"/>
        </w:rPr>
        <w:t>Perbedaan penanggalan Hijriah dan praktik setempat dapat menimbulkan pertanyaan tentang hari puasa. Karena itu, gunakan kalender atau penjelasan otoritas agama yang diikuti, dan pastikan tanggal tidak bertentangan dengan hari yang dilarang berpuasa menurut tuntunan yang dipahami. Detail hukum perlu dikonfirmasi, bukan disimpulkan dari tabel daring tanpa sumber.</w:t>
      </w:r>
    </w:p>
    <w:p>
      <w:r>
        <w:rPr>
          <w:sz w:val="21"/>
        </w:rPr>
        <w:t>Orang yang baru memulai puasa sunah dapat memilih ritme yang realistis, lalu meninjau dampaknya pada kesehatan dan tanggung jawab. Tidak perlu meniru jadwal orang lain untuk membuktikan kesungguhan. Bila muncul keluhan atau jadwal tidak aman, hentikan upaya berisiko dan cari nasihat profesional.</w:t>
      </w:r>
    </w:p>
    <w:p>
      <w:r>
        <w:rPr>
          <w:sz w:val="21"/>
        </w:rPr>
        <w:t>Di bagian ini, setiap klaim khusus tentang keutamaan hari tertentu tetap membutuhkan rujukan yang dapat dilacak. Penyebutan nama praktik tidak sama dengan pembuktian seluruh riwayat yang berkaitan dengannya. Bagian ini memastikan tidak ada redaksi lemah yang disajikan sebagai kepastian tanpa keterangan.</w:t>
      </w:r>
    </w:p>
    <w:p>
      <w:r>
        <w:rPr>
          <w:sz w:val="21"/>
        </w:rPr>
        <w:t>Pembaca yang ingin memeriksa hadis dapat mencatat kata kunci redaksi, sumber yang diklaim, dan penilaian yang dikutip. Bila ada perbedaan penilaian, tuliskan secara proporsional setelah sumber dicek. Jangan mengubah catatan sementara menjadi keputusan agama yang mengikat.</w:t>
      </w:r>
    </w:p>
    <w:p>
      <w:r>
        <w:rPr>
          <w:sz w:val="21"/>
        </w:rPr>
        <w:t>Pemilihan puasa sunah juga perlu mempertimbangkan hari-hari yang memiliki ketentuan khusus. Periksa panduan fikih tepercaya sebelum menyusun kalender pribadi, terutama bila jadwal ibadah berdekatan dengan puasa wajib atau perjalanan.</w:t>
      </w:r>
    </w:p>
    <w:p>
      <w:r>
        <w:rPr>
          <w:sz w:val="21"/>
        </w:rPr>
        <w:t>Riwayat puasa sunah dapat memiliki variasi lafaz dan pembahasan. Setiap klaim perlu dicocokkan dengan rujukan primer, lalu menyatakan batas pemeriksaan secara terbuka.</w:t>
      </w:r>
    </w:p>
    <w:p>
      <w:r>
        <w:rPr>
          <w:sz w:val="21"/>
        </w:rPr>
        <w:t>Langkah pemeriksaan sederhana: catat kata kunci redaksi hadis, lalu cari pada aplikasi hadis yang menampilkan kitab dan nomor bab. Bila dua sumber independen menyebut riwayat yang sama, catat keduanya. Bila hanya satu sumber yang muncul dan berasal dari situs tanpa keterangan, tandai sebagai lemah.</w:t>
      </w:r>
    </w:p>
    <w:p>
      <w:r>
        <w:rPr>
          <w:sz w:val="21"/>
        </w:rPr>
        <w:t>Diskusi anggaran pangan sebaiknya melibatkan semua anggota yang cukup dewasa, termasuk remaja yang ikut berbelanja. Anak-anak belajar membedakan kebutuhan dan keinginan ketika mereka ikut menyusun daftar, bukan ketika hanya menerima larangan.</w:t>
      </w:r>
    </w:p>
    <w:p>
      <w:pPr>
        <w:jc w:val="both"/>
      </w:pPr>
      <w:r>
        <w:rPr>
          <w:b/>
          <w:sz w:val="28"/>
        </w:rPr>
        <w:t>32.6 Puasa dan Kendali Konsumsi: Melatih Qana'ah dan Mengurangi Israf</w:t>
      </w:r>
    </w:p>
    <w:p>
      <w:r>
        <w:rPr>
          <w:sz w:val="21"/>
        </w:rPr>
        <w:t>Puasa melatih seseorang menunda konsumsi pada waktu tertentu, tetapi tidak otomatis menghilangkan kebiasaan berlebihan. Sebagian orang justru menghadapi dorongan belanja dan hidangan yang meningkat saat Ramadan. Karena itu, kendali diri perlu diterjemahkan menjadi keputusan yang bisa diamati, seperti merencanakan menu dan memeriksa kebutuhan sebelum berbelanja.</w:t>
      </w:r>
    </w:p>
    <w:p>
      <w:r>
        <w:rPr>
          <w:sz w:val="21"/>
        </w:rPr>
        <w:t>Qana’ah bukan larangan untuk berusaha atau memperbaiki keadaan. Ia mengajarkan hati tidak diperbudak oleh keinginan tanpa batas, sambil tetap bekerja dan menerima hak secara wajar. Israf atau pemborosan perlu dibedakan dari pemenuhan kebutuhan keluarga. Penilaian rinci bergantung pada keadaan, kemampuan, serta akibat keputusan.</w:t>
      </w:r>
    </w:p>
    <w:p>
      <w:r>
        <w:rPr>
          <w:sz w:val="21"/>
        </w:rPr>
        <w:t>Anda dapat mencatat makanan yang sering tersisa dan mengurangi pembelian yang tidak diperlukan. Perubahan ini bukan ukuran kesalehan dan tidak perlu dipaksakan kepada rumah tangga yang berbeda. Bila pengeluaran pangan memang meningkat karena kebutuhan kesehatan atau jumlah penghuni, rencana harus menyesuaikan.</w:t>
      </w:r>
    </w:p>
    <w:p>
      <w:r>
        <w:rPr>
          <w:sz w:val="21"/>
        </w:rPr>
        <w:t>Puasa juga mengajarkan jeda sebelum bertindak. Jeda singkat dapat membantu membedakan lapar, kebiasaan, tekanan sosial, dan kebutuhan yang sebenarnya. Namun seseorang tidak patut menilai konsumsi orang lain dari luar, sebab kondisi rumah tangga mereka tidak selalu terlihat.</w:t>
      </w:r>
    </w:p>
    <w:p>
      <w:r>
        <w:rPr>
          <w:sz w:val="21"/>
        </w:rPr>
        <w:t>Kendali konsumsi tidak sama dengan menahan semua pemberian kepada diri atau keluarga. Makan cukup, bergizi, dan aman tetap penting. Bila ada riwayat gangguan makan atau kondisi medis, perubahan pola makan sebaiknya dibicarakan dengan tenaga kesehatan.</w:t>
      </w:r>
    </w:p>
    <w:p>
      <w:r>
        <w:rPr>
          <w:sz w:val="21"/>
        </w:rPr>
        <w:t>Kecukupan merupakan konsep yang terkait dengan kebutuhan dan kemampuan, bukan angka yang sama bagi semua orang. Ramadan bisa menjadi ruang refleksi untuk menata pilihan, bukan lomba menunjukkan hidup paling hemat.</w:t>
      </w:r>
    </w:p>
    <w:p>
      <w:r>
        <w:rPr>
          <w:sz w:val="21"/>
        </w:rPr>
        <w:t>Salah satu pertanyaan praktis sebelum membeli ialah apakah barang dibutuhkan sekarang dan apakah tersedia pilihan yang lebih sesuai kemampuan.</w:t>
      </w:r>
    </w:p>
    <w:p>
      <w:r>
        <w:rPr>
          <w:sz w:val="21"/>
        </w:rPr>
        <w:t>Mengurangi sisa makanan juga menghormati sumber daya dan tenaga yang digunakan untuk menyiapkannya.</w:t>
      </w:r>
    </w:p>
    <w:p>
      <w:r>
        <w:rPr>
          <w:sz w:val="21"/>
        </w:rPr>
        <w:t>Menyiapkan daftar belanja sebelum pergi ke pasar dapat membantu menjaga fokus. Daftar itu bukan aturan wajib, melainkan alat yang boleh diubah saat kebutuhan keluarga berubah. Belanja bahan sesuai kemampuan penyimpanan juga membantu mengurangi makanan yang rusak.</w:t>
      </w:r>
    </w:p>
    <w:p>
      <w:r>
        <w:rPr>
          <w:sz w:val="21"/>
        </w:rPr>
        <w:t>Kendali diri turut berlaku pada penggunaan air, energi, dan waktu. Pilihan kecil dapat dibicarakan tanpa menganggap keluarga lain sengaja boros. Sikap saling menghormati penting, terutama ketika kemampuan dan fasilitas rumah tangga tidak setara.</w:t>
      </w:r>
    </w:p>
    <w:p>
      <w:r>
        <w:rPr>
          <w:sz w:val="21"/>
        </w:rPr>
        <w:t>Praktiknya, sebelum berbelanja besar di pekan terakhir Ramadan, tinjau dulu isi kulkas dan daftar yang sudah dibuat tiga hari sebelumnya. Selisih antara rencana dan pembelian aktual dicatat tanpa menghakimi. Data sederhana ini cukup untuk menunjukkan pola pembelian impulsif yang perlu dibicarakan dengan keluarga.</w:t>
      </w:r>
    </w:p>
    <w:p>
      <w:pPr>
        <w:jc w:val="both"/>
      </w:pPr>
      <w:r>
        <w:rPr>
          <w:b/>
          <w:sz w:val="28"/>
        </w:rPr>
        <w:t>32.7 Ramadan dan Ekonomi Rumah Tangga: Lonjakan Belanja, THR, Diskon, dan Utang Lebaran</w:t>
      </w:r>
    </w:p>
    <w:p>
      <w:r>
        <w:rPr>
          <w:sz w:val="21"/>
        </w:rPr>
        <w:t>Ramadan dapat mengubah pola belanja keluarga melalui kebutuhan sahur, berbuka, kegiatan sosial, dan persiapan hari raya. Besarnya perubahan berbeda menurut kota, pekerjaan, jumlah anggota keluarga, dan harga setempat. Karena itu, jangan memakai angka rata-rata yang tidak bersumber atau menganggap semua rumah tangga mengalami lonjakan yang sama.</w:t>
      </w:r>
    </w:p>
    <w:p>
      <w:r>
        <w:rPr>
          <w:sz w:val="21"/>
        </w:rPr>
        <w:t>THR atau pendapatan tambahan, bila diterima, sebaiknya diperlakukan sebagai uang yang sudah memiliki tujuan. Dahulukan kebutuhan pokok, kewajiban yang jatuh tempo, dan rencana yang telah disepakati. Jangan membelanjakan dana yang belum diterima atau menganggapnya pasti tersedia.</w:t>
      </w:r>
    </w:p>
    <w:p>
      <w:r>
        <w:rPr>
          <w:sz w:val="21"/>
        </w:rPr>
        <w:t>Diskon dapat menurunkan harga barang yang memang dibutuhkan, tetapi promosi juga mendorong pembelian impulsif. Bandingkan harga dan mutu, periksa ketentuan transaksi, lalu tanyakan apakah barang tetap akan dibeli tanpa promosi. Keputusan ini membantu rumah tangga, tetapi bukan fatwa atas setiap bentuk promosi.</w:t>
      </w:r>
    </w:p>
    <w:p>
      <w:r>
        <w:rPr>
          <w:sz w:val="21"/>
        </w:rPr>
        <w:t>Utang untuk kebutuhan hari raya berisiko menambah beban setelah Ramadan. Sebelum meminjam, hitung kemampuan bayar dengan pemasukan yang nyata dan pahami biaya serta syaratnya. Jika kewajiban sudah menumpuk, cari nasihat keuangan atau bantuan sosial yang dapat dipercaya, bukan skema yang menjanjikan jalan pintas.</w:t>
      </w:r>
    </w:p>
    <w:p>
      <w:r>
        <w:rPr>
          <w:sz w:val="21"/>
        </w:rPr>
        <w:t>Rencana anggaran dapat dibuat dalam kategori kebutuhan harian, tagihan, transportasi, berbagi, dan persiapan hari raya. Isi dengan nominal dari keadaan rumah tangga sendiri, bukan angka contoh yang seolah berlaku umum. Sisakan ruang untuk kebutuhan tak terduga sesuai kemampuan.</w:t>
      </w:r>
    </w:p>
    <w:p>
      <w:r>
        <w:rPr>
          <w:sz w:val="21"/>
        </w:rPr>
        <w:t>Libatkan anggota keluarga dalam pembicaraan yang sesuai usia. Kesepakatan mengurangi konflik dan membantu anak memahami pilihan tanpa merasa malu. Jangan menyalahkan orang yang kesulitan memenuhi kebutuhan karena keadaan pendapatan dan tanggungan tidak sama.</w:t>
      </w:r>
    </w:p>
    <w:p>
      <w:r>
        <w:rPr>
          <w:sz w:val="21"/>
        </w:rPr>
        <w:t>Kebiasaan mencatat belanja dapat dilanjutkan sesudah Ramadan. Tujuannya memahami arus uang, bukan menghukum diri atas setiap pembelian. Bila sumber pendapatan tidak tetap, buat beberapa skenario sederhana dan pilih komitmen yang masih dapat dijaga.</w:t>
      </w:r>
    </w:p>
    <w:p>
      <w:r>
        <w:rPr>
          <w:sz w:val="21"/>
        </w:rPr>
        <w:t>Jika pemasukan tidak menentu, dahulukan komitmen yang paling mendesak dan hindari membuat janji berbasis perkiraan optimistis.</w:t>
      </w:r>
    </w:p>
    <w:p>
      <w:r>
        <w:rPr>
          <w:sz w:val="21"/>
        </w:rPr>
        <w:t>Percakapan anggaran sebaiknya fokus pada pilihan bersama, bukan mencari anggota keluarga yang harus disalahkan.</w:t>
      </w:r>
    </w:p>
    <w:p>
      <w:r>
        <w:rPr>
          <w:sz w:val="21"/>
        </w:rPr>
        <w:t>Perencanaan juga mencakup waktu pembayaran dan tanggal pemasukan. Jika pendapatan datang tidak teratur, tulis kewajiban yang tidak dapat ditunda dan pilihan yang bisa menunggu. Hindari menjadikan kartu kredit atau pinjaman sebagai tambahan pendapatan; keduanya membawa kewajiban yang perlu dipahami.</w:t>
      </w:r>
    </w:p>
    <w:p>
      <w:r>
        <w:rPr>
          <w:sz w:val="21"/>
        </w:rPr>
        <w:t>Hadiah untuk keluarga dapat disepakati lebih awal, termasuk pilihan untuk tidak membeli barang baru. Percakapan ini sebaiknya dilakukan tanpa mempermalukan anak atau kerabat yang mengharapkan tradisi tertentu. Beri alasan yang jujur dan tawarkan cara berkumpul yang sesuai kemampuan.</w:t>
      </w:r>
    </w:p>
    <w:p>
      <w:r>
        <w:rPr>
          <w:sz w:val="21"/>
        </w:rPr>
        <w:t>Bila ada sengketa dengan penyedia pinjaman atau tagihan, cari informasi dari lembaga resmi dan pendamping yang independen. Jangan membayar biaya di muka kepada pihak yang menjanjikan penghapusan utang tanpa bukti kewenangan. Keputusan finansial besar perlu dibaca dengan teliti.</w:t>
      </w:r>
    </w:p>
    <w:p>
      <w:r>
        <w:rPr>
          <w:sz w:val="21"/>
        </w:rPr>
        <w:t>Contoh antrian pembayaran: gaji masuk tanggal dua puluh lima, THR dijanjikan menjelang minggu kedua Ramadan, sementara sewa rumah jatuh tempo tanggal sepuluh. Menulis urutan tanggal seperti ini membantu menahan pembelian yang bisa menunggu, sebab uang yang terlanjur dibelanjakan sulit dikembalikan tepat waktu.</w:t>
      </w:r>
    </w:p>
    <w:p>
      <w:pPr>
        <w:jc w:val="both"/>
      </w:pPr>
      <w:r>
        <w:rPr>
          <w:b/>
          <w:sz w:val="28"/>
        </w:rPr>
        <w:t>32.8 Lailatul Qadar dan I'tikaf: Prioritas Doa, Bukan Jimat Rezeki</w:t>
      </w:r>
    </w:p>
    <w:p>
      <w:r>
        <w:rPr>
          <w:sz w:val="21"/>
        </w:rPr>
        <w:t>Lailatul Qadar adalah malam yang dimuliakan dalam Al-Qur’an. Ibadah, doa, dan membaca wahyu menjadi perhatian utama bagi seorang Muslim yang berharap memperoleh kebaikan malam itu. Bab ini menolak gagasan bahwa malam tersebut merupakan jimat untuk menarik uang atau menjamin hasil bisnis tertentu.</w:t>
      </w:r>
    </w:p>
    <w:p>
      <w:r>
        <w:rPr>
          <w:sz w:val="21"/>
        </w:rPr>
        <w:t>I’tikaf dikenal sebagai bentuk menetap di masjid untuk beribadah dengan ketentuan yang dibahas dalam fikih. Rincian syarat, tempat, dan keadaan khusus tidak disederhanakan di sini. Tanyakan kepada ahli agama yang tepercaya bila ada persoalan keluarga, kesehatan, atau pekerjaan.</w:t>
      </w:r>
    </w:p>
    <w:p>
      <w:r>
        <w:rPr>
          <w:sz w:val="21"/>
        </w:rPr>
        <w:t>Doa tentang kebaikan dunia dan akhirat menunjukkan bahwa seorang Muslim boleh memohon kebaikan hidup, termasuk kecukupan. Namun doa bukan kontrak yang menentukan bentuk jawaban. Permohonan perlu berjalan bersama ibadah dan usaha yang bertanggung jawab, tanpa meramal kapan masalah keuangan selesai.</w:t>
      </w:r>
    </w:p>
    <w:p>
      <w:r>
        <w:rPr>
          <w:sz w:val="21"/>
        </w:rPr>
        <w:t>Prioritas malam ibadah juga tidak membenarkan pengabaian kewajiban kepada keluarga atau keselamatan. Susun waktu sesuai tanggung jawab dan kemampuan. Orang yang tidak dapat mengikuti bentuk ibadah tertentu karena alasan sah tidak kehilangan kesempatan berdoa dan beramal.</w:t>
      </w:r>
    </w:p>
    <w:p>
      <w:r>
        <w:rPr>
          <w:sz w:val="21"/>
        </w:rPr>
        <w:t>Hindari tawaran benda, angka, atau ritual yang dipasarkan sebagai pengunci rezeki pada malam tertentu. Periksa sumber ajaran dan jangan membayar pihak yang mengeksploitasi harapan. Ibadah tidak memerlukan klaim gaib yang dibuat-buat.</w:t>
      </w:r>
    </w:p>
    <w:p>
      <w:r>
        <w:rPr>
          <w:sz w:val="21"/>
        </w:rPr>
        <w:t>Nilai Ramadan terletak pada penghambaan dan perubahan akhlak, bukan pada janji keuntungan materi. Anda dapat berdoa untuk kebaikan dunia dan akhirat sambil menerima bahwa keputusan Allah tidak berada dalam kendali manusia.</w:t>
      </w:r>
    </w:p>
    <w:p>
      <w:r>
        <w:rPr>
          <w:sz w:val="21"/>
        </w:rPr>
        <w:t>Doa yang dipahami dapat dipanjatkan kapan saja; malam mulia bukan barang yang dapat dibeli atau dimiliki.</w:t>
      </w:r>
    </w:p>
    <w:p>
      <w:r>
        <w:rPr>
          <w:sz w:val="21"/>
        </w:rPr>
        <w:t>Bila pekerjaan malam diperlukan, atur istirahat dan keselamatan berkendara. Ibadah tidak menghapus risiko kelelahan.</w:t>
      </w:r>
    </w:p>
    <w:p>
      <w:r>
        <w:rPr>
          <w:sz w:val="21"/>
        </w:rPr>
        <w:t>Doa yang dimohonkan tidak terbatas pada uang. Kesehatan, keamanan, ilmu, hubungan yang baik, dan kemampuan menjalankan amanah juga dapat menjadi bagian kebaikan dunia. Ayat doa yang dicantumkan di bagian penutup memuat permohonan untuk kebaikan dunia dan akhirat, bukan rumus khusus Ramadan.</w:t>
      </w:r>
    </w:p>
    <w:p>
      <w:r>
        <w:rPr>
          <w:sz w:val="21"/>
        </w:rPr>
        <w:t>I’tikaf yang dijalankan dalam keluarga memerlukan pembicaraan tentang tanggung jawab yang ditinggalkan. Pastikan perawatan anak atau anggota keluarga yang membutuhkan tidak terabaikan. Bentuk ibadah perlu berjalan bersama pemenuhan hak yang telah menjadi amanah.</w:t>
      </w:r>
    </w:p>
    <w:p>
      <w:r>
        <w:rPr>
          <w:sz w:val="21"/>
        </w:rPr>
        <w:t>Sebagai persiapan, keluarga dapat menyusun jadwal piket agar ibadah malam tidak membebani satu orang. Sementara satu anggota menjaga anak, anggota lain menunaikan i'tikaf singkat, lalu bertukar pada malam berikutnya. Pembagian semacam ini menjaga tanggung jawab keluarga tetap utuh.</w:t>
      </w:r>
    </w:p>
    <w:p>
      <w:pPr>
        <w:jc w:val="both"/>
      </w:pPr>
      <w:r>
        <w:rPr>
          <w:b/>
          <w:sz w:val="28"/>
        </w:rPr>
        <w:t>32.9 Zakat Fitrah, Fidyah, dan Sedekah Ramadan (lihat Bab 83 sampai 84)</w:t>
      </w:r>
    </w:p>
    <w:p>
      <w:r>
        <w:rPr>
          <w:sz w:val="21"/>
        </w:rPr>
        <w:t>Zakat fitrah, fidyah, dan sedekah Ramadan memiliki pembahasan hukum dan praktik yang berbeda. Pembaca diarahkan pada Bab 83 sampai 84, sehingga bagian ini hanya memberi peta dan tidak mengulang ketentuan rinci. Besaran, waktu, pihak yang wajib, serta cara penunaian perlu merujuk pada pembahasan khusus dan otoritas agama yang relevan.</w:t>
      </w:r>
    </w:p>
    <w:p>
      <w:r>
        <w:rPr>
          <w:sz w:val="21"/>
        </w:rPr>
        <w:t>Jangan menyamakan zakat fitrah dengan sedekah sukarela atau fidyah. Setiap istilah memiliki sebab dan aturan yang perlu dipahami. Keadaan orang sakit, kemampuan, dan kondisi lain dapat memengaruhi ketentuan; bagian ini tidak menetapkan fatwa untuk kasus pribadi.</w:t>
      </w:r>
    </w:p>
    <w:p>
      <w:r>
        <w:rPr>
          <w:sz w:val="21"/>
        </w:rPr>
        <w:t>Sedekah Ramadan dapat dilakukan sesuai kemampuan setelah memperhatikan nafkah wajib dan kewajiban yang telah jatuh tempo. Hindari berutang demi tampilan dermawan. Penyaluran melalui lembaga perlu disertai pemeriksaan kepercayaan, transparansi, dan kecocokan sasaran.</w:t>
      </w:r>
    </w:p>
    <w:p>
      <w:r>
        <w:rPr>
          <w:sz w:val="21"/>
        </w:rPr>
        <w:t>Untuk fidyah dan zakat, jangan menebak nominal atau menggunakan angka seragam tanpa wilayah dan rujukan yang jelas. Tanyakan kepada lembaga zakat tepercaya atau ahli fikih setempat. Simpan bukti transaksi bila diperlukan untuk pencatatan rumah tangga.</w:t>
      </w:r>
    </w:p>
    <w:p>
      <w:r>
        <w:rPr>
          <w:sz w:val="21"/>
        </w:rPr>
        <w:t>Tujuan bagian ini adalah mengingatkan pembaca agar membedakan kategori ibadah dan mencari keterangan tepat. Rujuk Bab 83 sampai 84 untuk uraian lanjut. Bila belum memperoleh jawaban, tandai persoalan untuk ditanyakan, bukan mengarang sendiri.</w:t>
      </w:r>
    </w:p>
    <w:p>
      <w:r>
        <w:rPr>
          <w:sz w:val="21"/>
        </w:rPr>
        <w:t>Penerima bantuan tidak wajib menjadi bahan promosi. Jaga kerahasiaan identitas dan martabat mereka.</w:t>
      </w:r>
    </w:p>
    <w:p>
      <w:r>
        <w:rPr>
          <w:sz w:val="21"/>
        </w:rPr>
        <w:t>Jika aturan berbeda menurut otoritas setempat, ikuti rujukan yang dapat dipertanggungjawabkan dan tanyakan dasar penjelasannya.</w:t>
      </w:r>
    </w:p>
    <w:p>
      <w:r>
        <w:rPr>
          <w:sz w:val="21"/>
        </w:rPr>
        <w:t>Apabila seseorang membayar melalui lembaga, ia dapat memeriksa tanda terima dan penjelasan penggunaan dana. Pertanyaan tentang penyaluran sebaiknya disampaikan dengan sopan dan berdasar informasi yang tersedia. Ketidakjelasan perlu ditanyakan, bukan ditutup dengan asumsi baik atau tuduhan tanpa bukti.</w:t>
      </w:r>
    </w:p>
    <w:p>
      <w:r>
        <w:rPr>
          <w:sz w:val="21"/>
        </w:rPr>
        <w:t>Keluarga yang belum mampu menunaikan bentuk pemberian tertentu perlu mencari keterangan yang sesuai kondisinya. Jangan mengutip bagian ringkas ini untuk menetapkan kewajiban atau membebaskan seseorang dari kewajiban. Rujukan khusus di bab lain disediakan untuk pembahasan lebih terarah.</w:t>
      </w:r>
    </w:p>
    <w:p>
      <w:r>
        <w:rPr>
          <w:sz w:val="21"/>
        </w:rPr>
        <w:t>Membuat catatan pertanyaan membantu konsultasi menjadi jelas: sebut keadaan, waktu, dan sumber yang sudah dibaca. Hindari menyebarkan jawaban pribadi sebagai aturan umum untuk seluruh pembaca.</w:t>
      </w:r>
    </w:p>
    <w:p>
      <w:r>
        <w:rPr>
          <w:sz w:val="21"/>
        </w:rPr>
        <w:t>Ketepatan kategori mencegah orang mengira satu pembayaran otomatis menutup semua kewajiban yang berbeda. Penjelasan terperinci tersedia pada bab rujukan.</w:t>
      </w:r>
    </w:p>
    <w:p>
      <w:r>
        <w:rPr>
          <w:sz w:val="21"/>
        </w:rPr>
        <w:t>Contoh pertanyaan yang layak dibawa saat konsultasi: berapa besaran zakat fitrah di wilayah ini menurut lembaga yang diakui, kapan waktunya bagi pekerja harian, dan bagaimana cara menghitungnya bila upah diterima dalam bentuk barang. Pertanyaan yang spesifik memperoleh jawaban yang berguna.</w:t>
      </w:r>
    </w:p>
    <w:p>
      <w:pPr>
        <w:jc w:val="both"/>
      </w:pPr>
      <w:r>
        <w:rPr>
          <w:b/>
          <w:sz w:val="28"/>
        </w:rPr>
        <w:t>32.10 Berniaga di Bulan Ramadan: Etika Harga, Takaran, dan Dagang Musiman</w:t>
      </w:r>
    </w:p>
    <w:p>
      <w:r>
        <w:rPr>
          <w:sz w:val="21"/>
        </w:rPr>
        <w:t>Ramadan dapat menjadi musim berniaga bagi penjual makanan, pakaian, dan kebutuhan rumah tangga. Aktivitas musiman itu sah sebagai kegiatan ekonomi selama dilakukan dengan kejujuran dan memenuhi aturan yang berlaku. Bagian ini tidak mengeluarkan vonis kategori atas seluruh praktik dagang; rincian transaksi perlu diperiksa sesuai bentuknya.</w:t>
      </w:r>
    </w:p>
    <w:p>
      <w:r>
        <w:rPr>
          <w:sz w:val="21"/>
        </w:rPr>
        <w:t>Penjual sebaiknya menyampaikan mutu, ukuran, bahan, dan kondisi barang secara terang. Takaran dan timbangan tidak boleh dimanipulasi. Jika stok terbatas atau waktu pengiriman berubah, beritahu pembeli sebelum pembayaran agar mereka dapat memilih dengan informasi yang cukup.</w:t>
      </w:r>
    </w:p>
    <w:p>
      <w:r>
        <w:rPr>
          <w:sz w:val="21"/>
        </w:rPr>
        <w:t>Harga dapat berubah karena biaya, pasokan, dan permintaan. Menetapkan harga perlu mempertimbangkan ketentuan hukum dan etika setempat. Jangan menyebarkan klaim bahwa semua kenaikan harga musiman otomatis zalim atau sebaliknya selalu wajar; keadaan dan praktiknya perlu dinilai.</w:t>
      </w:r>
    </w:p>
    <w:p>
      <w:r>
        <w:rPr>
          <w:sz w:val="21"/>
        </w:rPr>
        <w:t>Promosi sebaiknya tidak menggunakan kelangkaan palsu, harga pembanding yang menyesatkan, atau janji yang tidak dapat dipenuhi. Pembeli pun dapat memeriksa kebutuhan dan membandingkan tawaran dengan tenang. Transparansi membantu menjaga kepercayaan, meski tidak menjamin usaha akan selalu untung.</w:t>
      </w:r>
    </w:p>
    <w:p>
      <w:r>
        <w:rPr>
          <w:sz w:val="21"/>
        </w:rPr>
        <w:t>Pedagang perlu menghitung biaya dan risiko dengan data usaha sendiri, tanpa meminjam untuk stok melebihi kemampuan. Catatan pesanan, pemasukan, dan pengeluaran membantu keputusan. Bila ada sengketa, simpan bukti dan cari penyelesaian yang sesuai hukum.</w:t>
      </w:r>
    </w:p>
    <w:p>
      <w:r>
        <w:rPr>
          <w:sz w:val="21"/>
        </w:rPr>
        <w:t>Keberkahan usaha tidak dapat dipastikan dari tingginya penjualan selama Ramadan. Amanah dalam transaksi adalah tanggung jawab, sedangkan hasil dagang bergantung pada banyak keadaan. Kejujuran tetap bernilai meski keuntungan materi tidak dapat dijanjikan.</w:t>
      </w:r>
    </w:p>
    <w:p>
      <w:r>
        <w:rPr>
          <w:sz w:val="21"/>
        </w:rPr>
        <w:t>Pedagang dapat menyediakan saluran keluhan dan merespons kesalahan pesanan dengan jelas. Kepercayaan dibangun melalui tindakan yang dapat diperiksa.</w:t>
      </w:r>
    </w:p>
    <w:p>
      <w:r>
        <w:rPr>
          <w:sz w:val="21"/>
        </w:rPr>
        <w:t>Pembeli patut menyimpan bukti pembayaran untuk membantu penyelesaian bila barang tidak sesuai kesepakatan.</w:t>
      </w:r>
    </w:p>
    <w:p>
      <w:r>
        <w:rPr>
          <w:sz w:val="21"/>
        </w:rPr>
        <w:t>Saat volume pesanan meningkat, pedagang dapat membatasi pesanan sesuai kapasitas agar waktu dan mutu tetap terjaga. Pembeli sebaiknya diberi tahu perkiraan penyelesaian yang realistis. Jika terjadi keterlambatan, komunikasi segera memberi ruang untuk memilih pengembalian atau kesepakatan lain.</w:t>
      </w:r>
    </w:p>
    <w:p>
      <w:r>
        <w:rPr>
          <w:sz w:val="21"/>
        </w:rPr>
        <w:t>Etika tidak hanya berlaku bagi penjual. Pembeli sebaiknya tidak meminta layanan di luar kesepakatan tanpa kompensasi yang disetujui. Hubungan transaksi yang jelas menjaga kedua pihak dari sengketa dan prasangka.</w:t>
      </w:r>
    </w:p>
    <w:p>
      <w:r>
        <w:rPr>
          <w:sz w:val="21"/>
        </w:rPr>
        <w:t>Contoh praktik jujur: penjual paket sahur menuliskan isi paket pada promosi, termasuk merek air minum dan jumlah lauk. Bila suatu hari pasokan telur langka, ia mengumumkan penggantian sejak awal, bukan setelah pembeli kecewa. Kejelasan seperti ini membangun pembeli tetap.</w:t>
      </w:r>
    </w:p>
    <w:p>
      <w:pPr>
        <w:jc w:val="both"/>
      </w:pPr>
      <w:r>
        <w:rPr>
          <w:b/>
          <w:sz w:val="28"/>
        </w:rPr>
        <w:t>32.11 Puasa bagi Pekerja Berat, Ibu Hamil dan Menyusui, dan Orang Sakit</w:t>
      </w:r>
    </w:p>
    <w:p>
      <w:r>
        <w:rPr>
          <w:sz w:val="21"/>
        </w:rPr>
        <w:t>Puasa bagi pekerja berat, ibu hamil dan menyusui, serta orang sakit memerlukan perhatian terhadap kondisi individual. Ayat 184 dan 185 menyebut keringanan bagi orang sakit dan musafir, tetapi penentuan hukum dan penerapannya pada kasus tertentu perlu ditanyakan kepada ahli agama. Bagian ini tidak menggantikan konsultasi medis atau fatwa.</w:t>
      </w:r>
    </w:p>
    <w:p>
      <w:r>
        <w:rPr>
          <w:sz w:val="21"/>
        </w:rPr>
        <w:t>Pekerja yang menghadapi panas, beban fisik, atau risiko keselamatan sebaiknya memahami aturan kerja, prosedur darurat, dan kondisi tubuhnya. Jangan menyuruh seseorang mengabaikan gejala bahaya demi memenuhi tuntutan sosial. Diskusikan penyesuaian tugas atau waktu bila memungkinkan, dan minta bantuan profesional saat diperlukan.</w:t>
      </w:r>
    </w:p>
    <w:p>
      <w:r>
        <w:rPr>
          <w:sz w:val="21"/>
        </w:rPr>
        <w:t>Ibu hamil atau menyusui dapat memiliki keadaan kesehatan yang berbeda. Keputusan berpuasa perlu mempertimbangkan keselamatan ibu dan anak dengan masukan tenaga kesehatan serta ahli fikih yang kompeten. Tidak tepat memberi satu putusan umum untuk semua pengalaman kehamilan dan menyusui.</w:t>
      </w:r>
    </w:p>
    <w:p>
      <w:r>
        <w:rPr>
          <w:sz w:val="21"/>
        </w:rPr>
        <w:t>Orang sakit hendaknya memperoleh penilaian medis yang sesuai. Gejala berat, dehidrasi, atau perburukan kondisi memerlukan respons segera berdasarkan nasihat profesional. Keringanan agama bukan alasan untuk menunda pertolongan, dan mencari pengobatan tidak menunjukkan lemahnya iman.</w:t>
      </w:r>
    </w:p>
    <w:p>
      <w:r>
        <w:rPr>
          <w:sz w:val="21"/>
        </w:rPr>
        <w:t>Rincian qada, fidyah, atau ketentuan lain bergantung pada keadaan dan pendapat fikih yang dirujuk. Catat pertanyaan, kondisi, dan arahan yang diterima agar keputusan lebih jelas. Hindari mengandalkan unggahan singkat untuk perkara yang berdampak pada kesehatan dan kewajiban agama.</w:t>
      </w:r>
    </w:p>
    <w:p>
      <w:r>
        <w:rPr>
          <w:sz w:val="21"/>
        </w:rPr>
        <w:t>Keluarga dan tempat kerja dapat membantu dengan empati. Jangan mempermalukan orang yang mengambil keringanan atau menganggapnya kurang taat. Perhatian pada keselamatan, ilmu, dan tanggung jawab mencerminkan kehati-hatian dalam menjalankan ibadah.</w:t>
      </w:r>
    </w:p>
    <w:p>
      <w:r>
        <w:rPr>
          <w:sz w:val="21"/>
        </w:rPr>
        <w:t>Jika lingkungan kerja tidak aman, dokumentasikan kondisi dan cari jalur bantuan yang tersedia. Jangan menormalisasi ancaman kesehatan.</w:t>
      </w:r>
    </w:p>
    <w:p>
      <w:r>
        <w:rPr>
          <w:sz w:val="21"/>
        </w:rPr>
        <w:t>Dukungan keluarga dapat berupa mengatur pekerjaan rumah dan menyediakan ruang istirahat, bukan memberi tekanan.</w:t>
      </w:r>
    </w:p>
    <w:p>
      <w:r>
        <w:rPr>
          <w:sz w:val="21"/>
        </w:rPr>
        <w:t>Pekerja dapat mencatat kondisi kerja yang relevan untuk dibicarakan dengan atasan atau petugas keselamatan. Jika hak kerja atau aturan perusahaan membingungkan, cari bantuan dari saluran resmi. Jangan menyebarkan data kesehatan orang lain tanpa izin.</w:t>
      </w:r>
    </w:p>
    <w:p>
      <w:r>
        <w:rPr>
          <w:sz w:val="21"/>
        </w:rPr>
        <w:t>Tenaga kesehatan dapat membantu menilai risiko medis, sedangkan ahli agama menjelaskan ketentuan ibadah. Keduanya memiliki bidang keahlian yang berbeda. Menggabungkan nasihat sesuai bidang memberi dasar lebih baik daripada meminta satu pihak menjawab seluruh persoalan.</w:t>
      </w:r>
    </w:p>
    <w:p>
      <w:r>
        <w:rPr>
          <w:sz w:val="21"/>
        </w:rPr>
        <w:t>Contoh: operator mesin yang bekerja di ruang panas dapat meminta penyesuaian jadwal atau posisi kerja secara tertulis, lalu menyimpan jawabannya. Dokumentasi ringan ini membantu bila kelak diperlukan pembahasan ulang dengan petugas keselamatan atau tenaga kesehatan pendamping.</w:t>
      </w:r>
    </w:p>
    <w:p>
      <w:pPr>
        <w:jc w:val="both"/>
      </w:pPr>
      <w:r>
        <w:rPr>
          <w:b/>
          <w:sz w:val="28"/>
        </w:rPr>
        <w:t>32.12 Praktik: Rencana Ibadah dan Anggaran Ramadan 30 Hari</w:t>
      </w:r>
    </w:p>
    <w:p>
      <w:r>
        <w:rPr>
          <w:sz w:val="21"/>
        </w:rPr>
        <w:t>Pembaca sebaiknya menghindari kesimpulan cepat dari pengalaman satu keluarga. Rencana yang berhasil di satu tempat mungkin tidak sesuai bagi keluarga lain dengan jadwal dan tanggungan berbeda. Tukar pengalaman sebagai bahan belajar, bukan sebagai ukuran tunggal atau kewajiban bagi semua.</w:t>
      </w:r>
    </w:p>
    <w:p>
      <w:r>
        <w:rPr>
          <w:sz w:val="21"/>
        </w:rPr>
        <w:t>Sebelum Ramadan, Anda dapat menulis jadwal ibadah yang realistis dan anggaran berdasarkan pemasukan serta kebutuhan rumah tangga sendiri. Sisihkan ruang untuk makan, tagihan, transportasi, kewajiban, dan berbagi sesuai kemampuan. Jangan memasukkan nominal yang belum pasti atau meminjam hanya agar rencana terlihat lengkap.</w:t>
      </w:r>
    </w:p>
    <w:p>
      <w:r>
        <w:rPr>
          <w:sz w:val="21"/>
        </w:rPr>
        <w:t>Pilih beberapa kebiasaan ibadah yang dapat dijaga, lalu tinjau setiap pekan. Catat belanja aktual dan bandingkan dengan rencana tanpa menghakimi diri. Jika kondisi berubah, sesuaikan anggaran dan minta bantuan yang tepercaya. Tujuan latihan adalah ibadah yang bertanggung jawab, bukan hasil materi yang dijanjikan.</w:t>
      </w:r>
    </w:p>
    <w:p>
      <w:r>
        <w:rPr>
          <w:sz w:val="21"/>
        </w:rPr>
        <w:t>Di akhir bulan, tinjau apa yang berjalan baik dan apa yang perlu disederhanakan. Simpan pelajaran tanpa menetapkan standar yang sama bagi semua keluarga.</w:t>
      </w:r>
    </w:p>
    <w:p>
      <w:r>
        <w:rPr>
          <w:sz w:val="21"/>
        </w:rPr>
        <w:t>Gunakan lembar sederhana dengan kolom kegiatan, kebutuhan, dan catatan, bukan target yang memberatkan. Anda dapat menuliskan jadwal salat, membaca Al-Qur’an, istirahat, serta tugas rumah. Sesuaikan kembali ketika kesehatan, pekerjaan, atau kebutuhan keluarga berubah.</w:t>
      </w:r>
    </w:p>
    <w:p>
      <w:r>
        <w:rPr>
          <w:sz w:val="21"/>
        </w:rPr>
        <w:t>Tinjauan bukan penilaian atas nilai iman. Catatan hanya alat bantu agar rencana berikutnya lebih sesuai dengan waktu, tenaga, dan kemampuan nyata.</w:t>
      </w:r>
    </w:p>
    <w:p>
      <w:r>
        <w:rPr>
          <w:sz w:val="21"/>
        </w:rPr>
        <w:t>Simpan catatan rencana di tempat yang mudah diperiksa, misalnya halaman pertama buku anggaran rumah tangga, agar peninjauan pekan berikutnya tidak memerlukan usaha tambahan.</w:t>
      </w:r>
    </w:p>
    <w:p>
      <w:r>
        <w:br w:type="page"/>
      </w:r>
    </w:p>
    <w:p>
      <w:pPr>
        <w:jc w:val="center"/>
      </w:pPr>
      <w:r>
        <w:rPr>
          <w:b/>
          <w:sz w:val="40"/>
        </w:rPr>
        <w:t>BAB 33. Sedekah: Mengurangi di Atas Kertas, Menambah di Sisi Allah *(Kunci 13)*</w:t>
      </w:r>
    </w:p>
    <w:p>
      <w:pPr>
        <w:jc w:val="both"/>
      </w:pPr>
      <w:r>
        <w:rPr>
          <w:b w:val="0"/>
        </w:rPr>
        <w:t>Pintu 3: Berbagi. Kunci 13: Sedekah.</w:t>
      </w:r>
    </w:p>
    <w:p>
      <w:pPr>
        <w:jc w:val="both"/>
      </w:pPr>
      <w:r>
        <w:rPr>
          <w:b w:val="0"/>
        </w:rPr>
        <w:t>Dalil bab: QS. Saba’: 39; QS. Al-Baqarah: 261–274; HR. Muslim no. 2588.</w:t>
      </w:r>
    </w:p>
    <w:p>
      <w:pPr>
        <w:jc w:val="both"/>
      </w:pPr>
      <w:r>
        <w:rPr>
          <w:b w:val="0"/>
        </w:rPr>
        <w:t>Di Bekasi, Rina Ardhani melihat saldo rumah tangganya setelah membayar kebutuhan sekolah anak dan mengirim bantuan kepada ibunya. Rekan kerjanya mengajak berdonasi untuk keluarga yang kehilangan tempat tinggal. Rina ingin membantu, tetapi ia juga khawatir kebutuhan rumah belum tertutup. Ia pernah mendengar bahwa sedekah akan segera diganti dengan jumlah lebih besar, lalu bertanya apakah menunda pemberian berarti kurang percaya kepada Allah. Pertanyaan itu tidak sederhana.</w:t>
      </w:r>
    </w:p>
    <w:p>
      <w:pPr>
        <w:jc w:val="both"/>
      </w:pPr>
      <w:r>
        <w:rPr>
          <w:b w:val="0"/>
        </w:rPr>
        <w:t>Sedekah adalah ibadah dan kepedulian, bukan transaksi yang memastikan kenaikan saldo. QS. Saba’: 39 dan Al-Baqarah: 261–274 memberi landasan tentang infak, pahala, serta adab pemberian. Namun, ayat tidak memberi izin untuk mengabaikan nafkah wajib atau membuat klaim tentang hasil tertentu. Rina dapat memeriksa kebutuhan penerima, menjaga kewajiban rumah tangga, dan memilih bantuan sesuai kemampuan. Keputusan yang tertib tidak meniadakan kemurahan hati. Bab ini membedakan dalil dari klaim populer dan mengajak pembaca memberi dengan ilmu, menjaga martabat penerima, serta tidak menghakimi orang yang belum mampu.</w:t>
      </w:r>
    </w:p>
    <w:p>
      <w:pPr>
        <w:jc w:val="both"/>
      </w:pPr>
      <w:r>
        <w:rPr>
          <w:b w:val="0"/>
        </w:rPr>
        <w:t>Bagaimana Anda dapat bersedekah dengan tulus dan tepat sasaran tanpa mengabaikan kewajiban, merendahkan penerima, atau menganggap sedekah sebagai jaminan hasil materi?</w:t>
      </w:r>
    </w:p>
    <w:p>
      <w:pPr>
        <w:jc w:val="both"/>
      </w:pPr>
      <w:r>
        <w:rPr>
          <w:b w:val="0"/>
        </w:rPr>
        <w:t>QS. Saba’: 39 menyebut Allah mengganti apa yang diinfakkan, sedangkan Al-Baqarah: 261 menggambarkan pelipatgandaan pahala. Ayat-ayat berikutnya menekankan adab, mutu pemberian, serta cara berinfak. Janji wahyu tidak boleh diubah menjadi kepastian saldo atau waktu tertentu. Sedekah mencakup pemberian harta dan kebaikan lain, sementara zakat, infak, sedekah, serta wakaf memiliki perbedaan fungsi dan ketentuan. Dahulukan kewajiban yang menjadi tanggungan, periksa penyalur, dan jaga kehormatan penerima. Riwayat hadis dibahas sebagai ringkasan dan tetap memerlukan pemeriksaan redaksi serta derajat.</w:t>
      </w:r>
    </w:p>
    <w:p>
      <w:pPr>
        <w:jc w:val="both"/>
      </w:pPr>
      <w:r>
        <w:rPr>
          <w:b w:val="0"/>
        </w:rPr>
        <w:t>- **Infak**: pengeluaran harta untuk tujuan kebaikan; rincian penggunaan istilah bergantung konteks.</w:t>
      </w:r>
    </w:p>
    <w:p>
      <w:pPr>
        <w:jc w:val="both"/>
      </w:pPr>
      <w:r>
        <w:rPr>
          <w:b w:val="0"/>
        </w:rPr>
        <w:t>- **Sedekah**: pemberian sukarela dan, dalam pemakaian lebih luas, bentuk kebaikan.</w:t>
      </w:r>
    </w:p>
    <w:p>
      <w:pPr>
        <w:jc w:val="both"/>
      </w:pPr>
      <w:r>
        <w:rPr>
          <w:b w:val="0"/>
        </w:rPr>
        <w:t>- **Zakat**: ibadah harta yang memiliki ketentuan dan penerima tertentu.</w:t>
      </w:r>
    </w:p>
    <w:p>
      <w:pPr>
        <w:jc w:val="both"/>
      </w:pPr>
      <w:r>
        <w:rPr>
          <w:b w:val="0"/>
        </w:rPr>
        <w:t>- **Wakaf**: penahanan pokok harta agar manfaatnya digunakan sesuai tujuan wakaf.</w:t>
      </w:r>
    </w:p>
    <w:p>
      <w:pPr>
        <w:jc w:val="both"/>
      </w:pPr>
      <w:r>
        <w:rPr>
          <w:b w:val="0"/>
        </w:rPr>
        <w:t>- **Yukhlifuhu**: ungkapan dalam QS. Saba’: 39 tentang Allah mengganti apa yang diinfakkan.</w:t>
      </w:r>
    </w:p>
    <w:p>
      <w:pPr>
        <w:jc w:val="right"/>
        <w:rtl/>
      </w:pPr>
      <w:r>
        <w:rPr>
          <w:rFonts w:ascii="Scheherazade New" w:hAnsi="Scheherazade New"/>
          <w:sz w:val="30"/>
          <w:rtl/>
          <w:cs w:val="1"/>
        </w:rPr>
        <w:t>ARAB: قُلْ إِنَّ رَبِّى يَبْسُطُ ٱلرِّزْقَ لِمَن يَشَآءُ مِنْ عِبَادِهِۦ وَيَقْدِرُ لَهُۥ ۚ وَمَآ أَنفَقْتُم مِّن شَىْءٍۢ فَهُوَ يُخْلِفُهُۥ ۖ وَهُوَ خَيْرُ ٱلرَّٰزِقِينَ Artinya: Katakanlah, Tuhanku melapangkan rezeki bagi siapa yang Dia kehendaki dan menyempitkannya. Apa pun yang kamu infakkan, Dia menggantinya. Dia sebaik-baik pemberi rezeki. [TERJEMAH-CEK] DERAJAT: Wahyu Al-Qur'an (kitabullah); bukan hadits, sehingga tidak dinilai derajat perawinya RUJUKAN: QS. Saba’: 39 STATUS: [V-AYAT]</w:t>
      </w:r>
    </w:p>
    <w:p>
      <w:pPr>
        <w:jc w:val="right"/>
        <w:rtl/>
      </w:pPr>
      <w:r>
        <w:rPr>
          <w:rFonts w:ascii="Scheherazade New" w:hAnsi="Scheherazade New"/>
          <w:sz w:val="30"/>
          <w:rtl/>
          <w:cs w:val="1"/>
        </w:rPr>
        <w:t>ARAB: مَّثَلُ ٱلَّذِينَ يُنفِقُونَ أَمْوَٰلَهُمْ فِى سَبِيلِ ٱللَّهِ كَمَثَلِ حَبَّةٍ أَنۢبَتَتْ سَبْعَ سَنَابِلَ فِى كُلِّ سُنۢبُلَةٍۢ مِّا۟ئَةُ حَبَّةٍۢ ۗ وَٱللَّهُ يُضَٰعِفُ لِمَن يَشَآءُ ۗ وَٱللَّهُ وَٰسِعٌ عَلِيمٌ Artinya: Perumpamaan orang yang menginfakkan hartanya di jalan Allah seperti sebutir benih yang menumbuhkan tujuh bulir; pada tiap bulir ada seratus biji. Allah melipatgandakan bagi siapa yang Dia kehendaki. [TERJEMAH-CEK] DERAJAT: Wahyu Al-Qur'an (kitabullah); bukan hadits, sehingga tidak dinilai derajat perawinya RUJUKAN: QS. Al-Baqarah: 261 STATUS: [V-AYAT]</w:t>
      </w:r>
    </w:p>
    <w:p>
      <w:pPr>
        <w:jc w:val="right"/>
        <w:rtl/>
      </w:pPr>
      <w:r>
        <w:rPr>
          <w:rFonts w:ascii="Scheherazade New" w:hAnsi="Scheherazade New"/>
          <w:sz w:val="30"/>
          <w:rtl/>
          <w:cs w:val="1"/>
        </w:rPr>
        <w:t>ARAB: ٱلَّذِينَ يُنفِقُونَ أَمْوَٰلَهُمْ فِى سَبِيلِ ٱللَّهِ ثُمَّ لَا يُتْبِعُونَ مَآ أَنفَقُوا۟ مَنًّۭا وَلَآ أَذًۭى ۙ لَّهُمْ أَجْرُهُمْ عِندَ رَبِّهِمْ وَلَا خَوْفٌ عَلَيْهِمْ وَلَا هُمْ يَحْزَنُونَ Artinya: Orang yang berinfak di jalan Allah tanpa mengiringinya dengan ungkitan atau gangguan memperoleh pahala di sisi Tuhan mereka; mereka tidak takut dan tidak bersedih. [TERJEMAH-CEK] DERAJAT: Wahyu Al-Qur'an (kitabullah); bukan hadits, sehingga tidak dinilai derajat perawinya RUJUKAN: QS. Al-Baqarah: 262 STATUS: [V-AYAT]</w:t>
      </w:r>
    </w:p>
    <w:p>
      <w:pPr>
        <w:jc w:val="right"/>
        <w:rtl/>
      </w:pPr>
      <w:r>
        <w:rPr>
          <w:rFonts w:ascii="Scheherazade New" w:hAnsi="Scheherazade New"/>
          <w:sz w:val="30"/>
          <w:rtl/>
          <w:cs w:val="1"/>
        </w:rPr>
        <w:t>ARAB: يَٰٓأَيُّهَا ٱلَّذِينَ ءَامَنُوٓا۟ أَنفِقُوا۟ مِن طَيِّبَٰتِ مَا كَسَبْتُمْ وَمِمَّآ أَخْرَجْنَا لَكُم مِّنَ ٱلْأَرْضِ ۖ وَلَا تَيَمَّمُوا۟ ٱلْخَبِيثَ مِنْهُ تُنفِقُونَ وَلَسْتُم بِـَٔاخِذِيهِ إِلَّآ أَن تُغْمِضُوا۟ فِيهِ ۚ وَٱعْلَمُوٓا۟ أَنَّ ٱللَّهَ غَنِىٌّ حَمِيدٌ Artinya: Wahai orang beriman, infakkanlah sebagian dari hasil baik yang kamu usahakan dan dari apa yang Kami keluarkan dari bumi untukmu. Jangan memilih yang buruk untuk diinfakkan, padahal kamu sendiri tidak akan mengambilnya kecuali dengan memicingkan mata. Ketahuilah, Allah Maha Kaya lagi Maha Terpuji. [TERJEMAH-CEK] DERAJAT: Wahyu Al-Qur'an (kitabullah); bukan hadits, sehingga tidak dinilai derajat perawinya RUJUKAN: QS. Al-Baqarah: 267 STATUS: [V-AYAT]</w:t>
      </w:r>
    </w:p>
    <w:p>
      <w:pPr>
        <w:jc w:val="right"/>
        <w:rtl/>
      </w:pPr>
      <w:r>
        <w:rPr>
          <w:rFonts w:ascii="Scheherazade New" w:hAnsi="Scheherazade New"/>
          <w:sz w:val="30"/>
          <w:rtl/>
          <w:cs w:val="1"/>
        </w:rPr>
        <w:t>ARAB: ٱلَّذِينَ يُنفِقُونَ أَمْوَٰلَهُم بِٱلَّيْلِ وَٱلنَّهَارِ سِرًّۭا وَعَلَانِيَةًۭ فَلَهُمْ أَجْرُهُمْ عِندَ رَبِّهِمْ وَلَا خَوْفٌ عَلَيْهِمْ وَلَا هُمْ يَحْزَنُونَ Artinya: Orang yang menginfakkan hartanya pada malam dan siang, secara tersembunyi maupun terang-terangan, memperoleh pahala di sisi Tuhan mereka; mereka tidak takut dan tidak bersedih. [TERJEMAH-CEK] DERAJAT: Wahyu Al-Qur'an (kitabullah); bukan hadits, sehingga tidak dinilai derajat perawinya RUJUKAN: QS. Al-Baqarah: 274 STATUS: [V-AYAT]</w:t>
      </w:r>
    </w:p>
    <w:p>
      <w:pPr>
        <w:jc w:val="both"/>
      </w:pPr>
      <w:r>
        <w:rPr>
          <w:b w:val="0"/>
        </w:rPr>
        <w:t>| Pernyataan | Tingkat | Batas |</w:t>
      </w:r>
    </w:p>
    <w:p>
      <w:pPr>
        <w:jc w:val="both"/>
      </w:pPr>
      <w:r>
        <w:rPr>
          <w:b w:val="0"/>
        </w:rPr>
        <w:t>|---|---|---|</w:t>
      </w:r>
    </w:p>
    <w:p>
      <w:pPr>
        <w:jc w:val="both"/>
      </w:pPr>
      <w:r>
        <w:rPr>
          <w:b w:val="0"/>
        </w:rPr>
        <w:t>| QS. Saba’: 39 menyebut penggantian oleh Allah atas infak. | A | Bukan jaminan kenaikan saldo pada jadwal tertentu. |</w:t>
      </w:r>
    </w:p>
    <w:p>
      <w:pPr>
        <w:jc w:val="both"/>
      </w:pPr>
      <w:r>
        <w:rPr>
          <w:b w:val="0"/>
        </w:rPr>
        <w:t>| Al-Baqarah: 261 menggambarkan pahala yang dilipatgandakan. | A | Tidak dijadikan rumus keuntungan dunia. |</w:t>
      </w:r>
    </w:p>
    <w:p>
      <w:pPr>
        <w:jc w:val="both"/>
      </w:pPr>
      <w:r>
        <w:rPr>
          <w:b w:val="0"/>
        </w:rPr>
        <w:t>| Zakat dan wakaf memiliki ketentuan tersendiri. | B | Rincian hukum perlu rujukan fikih. |</w:t>
      </w:r>
    </w:p>
    <w:p>
      <w:pPr>
        <w:jc w:val="both"/>
      </w:pPr>
      <w:r>
        <w:rPr>
          <w:b w:val="0"/>
        </w:rPr>
        <w:t>| Yang disampaikan dalil | Yang tidak dipastikan untuk tiap orang |</w:t>
      </w:r>
    </w:p>
    <w:p>
      <w:pPr>
        <w:jc w:val="both"/>
      </w:pPr>
      <w:r>
        <w:rPr>
          <w:b w:val="0"/>
        </w:rPr>
        <w:t>|---|---|</w:t>
      </w:r>
    </w:p>
    <w:p>
      <w:pPr>
        <w:jc w:val="both"/>
      </w:pPr>
      <w:r>
        <w:rPr>
          <w:b w:val="0"/>
        </w:rPr>
        <w:t>| Allah mengganti infak dan melipatgandakan pahala menurut kehendak-Nya. | Besaran, waktu, dan bentuk balasan duniawi seseorang. |</w:t>
      </w:r>
    </w:p>
    <w:p>
      <w:pPr>
        <w:jc w:val="both"/>
      </w:pPr>
      <w:r>
        <w:rPr>
          <w:b w:val="0"/>
        </w:rPr>
        <w:t>| Al-Baqarah: 262 mengajarkan adab tanpa ungkitan dan gangguan. | Bahwa setiap donasi melalui kanal tertentu pasti aman. |</w:t>
      </w:r>
    </w:p>
    <w:p>
      <w:pPr>
        <w:jc w:val="both"/>
      </w:pPr>
      <w:r>
        <w:rPr>
          <w:b w:val="0"/>
        </w:rPr>
        <w:t>**Salah paham:** Sedekah memastikan uang kembali lebih banyak. **Koreksi:** Dalil tidak menetapkan hasil finansial dan jadwal tertentu.</w:t>
      </w:r>
    </w:p>
    <w:p>
      <w:pPr>
        <w:jc w:val="both"/>
      </w:pPr>
      <w:r>
        <w:rPr>
          <w:b w:val="0"/>
        </w:rPr>
        <w:t>**Salah paham:** Orang yang belum memberi berarti kikir. **Koreksi:** Kita tidak mengetahui seluruh tanggungan dan kemampuan orang lain.</w:t>
      </w:r>
    </w:p>
    <w:p>
      <w:pPr>
        <w:jc w:val="both"/>
      </w:pPr>
      <w:r>
        <w:rPr>
          <w:b w:val="0"/>
        </w:rPr>
        <w:t>**Salah paham:** Niat baik membolehkan penyaluran tanpa pemeriksaan. **Koreksi:** Amanah dan keselamatan penerima tetap perlu diperhatikan.</w:t>
      </w:r>
    </w:p>
    <w:p>
      <w:pPr>
        <w:jc w:val="both"/>
      </w:pPr>
      <w:r>
        <w:rPr>
          <w:b w:val="0"/>
        </w:rPr>
        <w:t>Kewajiban zakat dan nafkah tidak dapat disamakan dengan donasi sukarela. Ketentuan rinci bergantung pada jenis harta, keadaan, dan pandangan fikih yang dirujuk. Jangan memberi dari harta yang bukan milik Anda atau mengabaikan hak tanggungan. Untuk pertanyaan hukum spesifik, konsultasikan kepada ahli yang memahami fakta kasus. Pembahasan ini memberi panduan umum dan bukan fatwa.</w:t>
      </w:r>
    </w:p>
    <w:p>
      <w:pPr>
        <w:jc w:val="both"/>
      </w:pPr>
      <w:r>
        <w:rPr>
          <w:b w:val="0"/>
        </w:rPr>
        <w:t>Rina memeriksa anggaran rumah tangga dan memastikan kebutuhan pokok serta kewajiban yang jatuh tempo. Ia lalu mencari informasi tentang penyalur dan menanyakan bentuk bantuan yang dibutuhkan. Jika belum ada ruang untuk donasi uang, ia dapat menawarkan waktu atau bantuan lain tanpa merasa harus membuktikan keimanan. Ia tidak menjanjikan jumlah yang belum mampu diberikan.</w:t>
      </w:r>
    </w:p>
    <w:p>
      <w:pPr>
        <w:jc w:val="both"/>
      </w:pPr>
      <w:r>
        <w:rPr>
          <w:b w:val="0"/>
        </w:rPr>
        <w:t>*kisah komposit*</w:t>
      </w:r>
    </w:p>
    <w:p>
      <w:pPr>
        <w:jc w:val="both"/>
      </w:pPr>
      <w:r>
        <w:rPr>
          <w:b w:val="0"/>
        </w:rPr>
        <w:t>Harun, pedagang sayur di Semarang, menghadapi pemasukan yang berubah-ubah dan masih menanggung kebutuhan dua anak. Ia menyisihkan bantuan kecil saat memungkinkan, tetapi tidak menceritakan jumlahnya kepada orang lain. Ketika seorang tetangga membutuhkan pertolongan, ia menanyakan kebutuhan lebih dahulu dan memilih bantuan yang tidak mengganggu kewajiban keluarganya. Kisah ini tidak menyatakan bahwa keadaan ekonominya berubah karena pemberian.</w:t>
      </w:r>
    </w:p>
    <w:p>
      <w:pPr>
        <w:jc w:val="both"/>
      </w:pPr>
      <w:r>
        <w:rPr>
          <w:b w:val="0"/>
        </w:rPr>
        <w:t>Pilih satu bentuk kebaikan yang sesuai kemampuan Anda hari ini. Periksa siapa yang menerima dan bagaimana menjaga privasinya.</w:t>
      </w:r>
    </w:p>
    <w:p>
      <w:pPr>
        <w:jc w:val="both"/>
      </w:pPr>
      <w:r>
        <w:rPr>
          <w:b w:val="0"/>
        </w:rPr>
        <w:t>Sebelum berdonasi melalui tautan, jeda dan verifikasi identitas penyalur lewat sumber resmi yang dapat diperiksa.</w:t>
      </w:r>
    </w:p>
    <w:p>
      <w:pPr>
        <w:jc w:val="both"/>
      </w:pPr>
      <w:r>
        <w:rPr>
          <w:b w:val="0"/>
        </w:rPr>
        <w:t>| Hari | Langkah | Jika terhambat |</w:t>
      </w:r>
    </w:p>
    <w:p>
      <w:pPr>
        <w:jc w:val="both"/>
      </w:pPr>
      <w:r>
        <w:rPr>
          <w:b w:val="0"/>
        </w:rPr>
        <w:t>|---|---|---|</w:t>
      </w:r>
    </w:p>
    <w:p>
      <w:pPr>
        <w:jc w:val="both"/>
      </w:pPr>
      <w:r>
        <w:rPr>
          <w:b w:val="0"/>
        </w:rPr>
        <w:t>| 1 | Catat tanggungan dan kebutuhan pokok. | Minta waktu untuk meninjau anggaran. |</w:t>
      </w:r>
    </w:p>
    <w:p>
      <w:pPr>
        <w:jc w:val="both"/>
      </w:pPr>
      <w:r>
        <w:rPr>
          <w:b w:val="0"/>
        </w:rPr>
        <w:t>| 2 | Pelajari makna ayat tentang infak. | Tandai pertanyaan untuk guru tepercaya. |</w:t>
      </w:r>
    </w:p>
    <w:p>
      <w:pPr>
        <w:jc w:val="both"/>
      </w:pPr>
      <w:r>
        <w:rPr>
          <w:b w:val="0"/>
        </w:rPr>
        <w:t>| 3 | Pilih satu bentuk bantuan sesuai kemampuan. | Gunakan bantuan nonmateri. |</w:t>
      </w:r>
    </w:p>
    <w:p>
      <w:pPr>
        <w:jc w:val="both"/>
      </w:pPr>
      <w:r>
        <w:rPr>
          <w:b w:val="0"/>
        </w:rPr>
        <w:t>| 4 | Periksa penyalur sebelum mengirim dana. | Jangan lanjutkan jika identitas meragukan. |</w:t>
      </w:r>
    </w:p>
    <w:p>
      <w:pPr>
        <w:jc w:val="both"/>
      </w:pPr>
      <w:r>
        <w:rPr>
          <w:b w:val="0"/>
        </w:rPr>
        <w:t>| 5 | Tanyakan kebutuhan penerima dengan santun. | Hormati bila ia tidak ingin menjawab. |</w:t>
      </w:r>
    </w:p>
    <w:p>
      <w:pPr>
        <w:jc w:val="both"/>
      </w:pPr>
      <w:r>
        <w:rPr>
          <w:b w:val="0"/>
        </w:rPr>
        <w:t>| 6 | Tinjau adab dan privasi saat memberi. | Hapus unggahan yang membuka identitas. |</w:t>
      </w:r>
    </w:p>
    <w:p>
      <w:pPr>
        <w:jc w:val="both"/>
      </w:pPr>
      <w:r>
        <w:rPr>
          <w:b w:val="0"/>
        </w:rPr>
        <w:t>| 7 | Evaluasi kebiasaan tanpa menghitung balasan. | Sesuaikan langkah dengan keadaan keluarga. |</w:t>
      </w:r>
    </w:p>
    <w:p>
      <w:pPr>
        <w:jc w:val="both"/>
      </w:pPr>
      <w:r>
        <w:rPr>
          <w:b w:val="0"/>
        </w:rPr>
        <w:t>Bab 9 (Sebab, Bukan Jaminan); Bab 16 dan 19 (sedekah dalam konteks masyarakat); Bab 41 (sedekah dan utang); Bab 83 (zakat); Bab 88 (uji tuntas lembaga sosial dan ekonomi ummat). [QR: /bab-33]</w:t>
      </w:r>
    </w:p>
    <w:p>
      <w:pPr>
        <w:jc w:val="both"/>
      </w:pPr>
      <w:r>
        <w:rPr>
          <w:b w:val="0"/>
        </w:rPr>
        <w:t>Apakah saya memberi dengan menjaga hak tanggungan dan kehormatan penerima? Apakah saya pernah menyampaikan sedekah seolah-olah menjamin hasil tertentu?</w:t>
      </w:r>
    </w:p>
    <w:p>
      <w:pPr>
        <w:jc w:val="right"/>
        <w:rtl/>
      </w:pPr>
      <w:r>
        <w:rPr>
          <w:rFonts w:ascii="Scheherazade New" w:hAnsi="Scheherazade New"/>
          <w:sz w:val="30"/>
          <w:rtl/>
          <w:cs w:val="1"/>
        </w:rPr>
        <w:t>ARAB: وَمِنْهُم مَّن يَقُولُ رَبَّنَآ ءَاتِنَا فِى ٱلدُّنْيَا حَسَنَةًۭ وَفِى ٱلْءَاخِرَةِ حَسَنَةًۭ وَقِنَا عَذَابَ ٱلنَّارِ Artinya: Di antara mereka ada yang berdoa, Ya Tuhan kami, berilah kami kebaikan di dunia dan kebaikan di akhirat, serta lindungilah kami dari azab neraka. [TERJEMAH-CEK] DERAJAT: Wahyu Al-Qur'an (kitabullah); bukan hadits, sehingga tidak dinilai derajat perawinya RUJUKAN: QS. Al-Baqarah: 201 STATUS: [V-AYAT]</w:t>
      </w:r>
    </w:p>
    <w:p>
      <w:pPr>
        <w:jc w:val="both"/>
      </w:pPr>
      <w:r>
        <w:rPr>
          <w:b w:val="0"/>
        </w:rPr>
        <w:t>ARAB: وَمِنْهُم مَّن يَقُولُ رَبَّنَآ ءَاتِنَا فِى ٱلدُّنْيَا حَسَنَةًۭ وَفِى ٱلْءَاخِرَةِ حَسَنَةًۭ وَقِنَا عَذَابَ ٱلنَّارِ</w:t>
      </w:r>
    </w:p>
    <w:p>
      <w:pPr>
        <w:jc w:val="both"/>
      </w:pPr>
      <w:r>
        <w:rPr>
          <w:b w:val="0"/>
        </w:rPr>
        <w:t>LATIN: n.a. (transliterasi tidak dipakai; teks Arab dibaca langsung)</w:t>
      </w:r>
    </w:p>
    <w:p>
      <w:pPr>
        <w:jc w:val="both"/>
      </w:pPr>
      <w:r>
        <w:rPr>
          <w:b w:val="0"/>
        </w:rPr>
        <w:t>Artinya: Di antara mereka ada yang berdoa, Ya Tuhan kami, berilah kami kebaikan di dunia dan kebaikan di akhirat, serta lindungilah kami dari azab neraka. [TERJEMAH-CEK]</w:t>
      </w:r>
    </w:p>
    <w:p>
      <w:pPr>
        <w:jc w:val="both"/>
      </w:pPr>
      <w:r>
        <w:rPr>
          <w:b w:val="0"/>
        </w:rPr>
        <w:t>PERAWI: n.a. (ayat, bukan hadits)</w:t>
      </w:r>
    </w:p>
    <w:p>
      <w:pPr>
        <w:jc w:val="both"/>
      </w:pPr>
      <w:r>
        <w:rPr>
          <w:b w:val="0"/>
        </w:rPr>
        <w:t>DERAJAT: Wahyu Al-Qur'an (kitabullah); bukan hadits, sehingga tidak dinilai derajat perawinya</w:t>
      </w:r>
    </w:p>
    <w:p>
      <w:pPr>
        <w:jc w:val="both"/>
      </w:pPr>
      <w:r>
        <w:rPr>
          <w:b w:val="0"/>
        </w:rPr>
        <w:t>RUJUKAN: QS. Al-Baqarah: 201</w:t>
      </w:r>
    </w:p>
    <w:p>
      <w:pPr>
        <w:jc w:val="both"/>
      </w:pPr>
      <w:r>
        <w:rPr>
          <w:b w:val="0"/>
        </w:rPr>
        <w:t>STATUS: [V-AYAT]</w:t>
      </w:r>
    </w:p>
    <w:p>
      <w:pPr>
        <w:jc w:val="both"/>
      </w:pPr>
      <w:r>
        <w:rPr>
          <w:b w:val="0"/>
        </w:rPr>
        <w:t>Sedekah adalah ibadah yang dijalankan dengan adab dan tanggung jawab, bukan jaminan hasil duniawi.</w:t>
      </w:r>
    </w:p>
    <w:p>
      <w:pPr>
        <w:jc w:val="both"/>
      </w:pPr>
      <w:r>
        <w:rPr>
          <w:b/>
          <w:sz w:val="28"/>
        </w:rPr>
        <w:t>33.1 Tafsir Saba': 39: Makna "Yukhlifuhu" (Dia Menggantinya)</w:t>
      </w:r>
    </w:p>
    <w:p>
      <w:r>
        <w:rPr>
          <w:sz w:val="21"/>
        </w:rPr>
        <w:t>Kata yukhlifuhu dalam QS. Saba’: 39 merujuk pada penggantian oleh Allah atas apa yang diinfakkan. Ayat menyatakan bahwa Allah melapangkan rezeki bagi siapa yang Dia kehendaki dan menyempitkannya, lalu menyebut infak serta penggantian. Susunan ini meneguhkan kemurahan Allah, bukan janji bahwa saldo pelaku sedekah akan bertambah segera atau dalam bentuk yang dapat ia tentukan.</w:t>
      </w:r>
    </w:p>
    <w:p>
      <w:r>
        <w:rPr>
          <w:sz w:val="21"/>
        </w:rPr>
        <w:t>Ungkapan ‘apa pun yang kamu infakkan’ mengarahkan perhatian kepada tindakan memberi, sementara ‘Dia menggantinya’ mengingatkan bahwa balasan berada dalam kuasa Allah. Manusia tidak menguasai kapan, bagaimana, atau berapa bentuk penggantian itu. Karena itu, ayat tidak patut dijadikan hitungan investasi yang menjanjikan keuntungan kasatmata. Harapan kepada Allah tetap berbeda dari klaim hasil yang dibuat manusia.</w:t>
      </w:r>
    </w:p>
    <w:p>
      <w:r>
        <w:rPr>
          <w:sz w:val="21"/>
        </w:rPr>
        <w:t>Penjelasan kata perlu dijaga dari pemotongan konteks. Bagian awal ayat menyebut keluasan dan ukuran rezeki yang Allah berikan. Rezeki tidak selalu hadir sebagai uang yang masuk ke rekening; namun kita pun tidak boleh mengarang daftar pengganti tertentu lalu mengatasnamakannya sebagai tafsir pasti. Makna yang aman ialah Allah Maha Pemberi rezeki dan tidak ada infak yang luput dari pengetahuan-Nya.</w:t>
      </w:r>
    </w:p>
    <w:p>
      <w:r>
        <w:rPr>
          <w:sz w:val="21"/>
        </w:rPr>
        <w:t>Bagi pembaca yang sedang menghitung kebutuhan, kata penggantian mungkin memunculkan pertanyaan praktis. Apakah dana belanja harus diberikan, atau adakah ruang untuk memberi? Jawabannya memerlukan penilaian kemampuan serta kewajiban yang nyata. Ayat mendorong kedermawanan, bukan pengabaian nafkah wajib, utang jatuh tempo, atau keselamatan keluarga. Berinfak dengan sadar lebih bertanggung jawab daripada memberi karena tekanan sosial.</w:t>
      </w:r>
    </w:p>
    <w:p>
      <w:r>
        <w:rPr>
          <w:sz w:val="21"/>
        </w:rPr>
        <w:t>Dalam tafsir, istilah Arab sering memuat keluasan makna yang tidak dapat dipadatkan menjadi satu slogan. Pembaca dapat merujuk tafsir yang diakui dan membandingkan penjelasan ulama. Tanpa sumber yang diperiksa, pendapat mufasir tertentu tidak dinisbatkan di sini. Yang jelas, ayat mengajarkan keyakinan pada kemurahan Allah dan kehati-hatian agar keyakinan itu tidak dipasarkan sebagai kepastian finansial.</w:t>
      </w:r>
    </w:p>
    <w:p>
      <w:r>
        <w:rPr>
          <w:sz w:val="21"/>
        </w:rPr>
        <w:t>Ayat ini juga menggeser ukuran dari kehilangan yang terlihat menuju kepercayaan kepada Pemberi rezeki. Perubahan sikap itu tidak berarti pencatatan rumah tangga menjadi tidak berguna. Seseorang tetap perlu mengetahui pemasukan, kebutuhan pokok, dan tanggung jawabnya. Tawakal tidak menghapus perencanaan, sementara perencanaan tidak membatasi kuasa Allah. Keduanya berada pada ranah yang berbeda dan dapat dijalankan bersama.</w:t>
      </w:r>
    </w:p>
    <w:p>
      <w:r>
        <w:rPr>
          <w:sz w:val="21"/>
        </w:rPr>
        <w:t>Jika seseorang memberi lalu tidak melihat perubahan ekonomi, ia tidak boleh disimpulkan kurang ikhlas atau kurang iman. Kita tidak mengetahui perkara gaib dan tidak berhak mengukur nilai amal orang lain. Ayat menawarkan pengharapan, bukan izin untuk menilai penderitaan sebagai bukti kegagalan ibadah. Sikap yang santun ialah menghormati pemberi dan penerima sambil menjaga agar bantuan tidak merusak kebutuhan dasar.</w:t>
      </w:r>
    </w:p>
    <w:p>
      <w:r>
        <w:rPr>
          <w:sz w:val="21"/>
        </w:rPr>
        <w:t>Kata penggantian akhirnya mengajak kita melepaskan tuntutan untuk mengatur balasan. Seorang mukmin memberi karena Allah, menimbang kemampuan, dan menyerahkan hasil kepada-Nya. Dalam kehidupan sosial, sedekah dapat meringankan kebutuhan penerima ketika disalurkan secara tepat. Namun klaim tentang dampak tertentu memerlukan data, sedangkan janji gaib tidak layak dibuat. Pegangan bab ini ialah memberi dengan adab, ilmu, dan batas yang sehat.</w:t>
      </w:r>
    </w:p>
    <w:p>
      <w:r>
        <w:rPr>
          <w:sz w:val="21"/>
        </w:rPr>
        <w:t>Para ulama menjelaskan hubungan ayat ini dengan beberapa kemungkinan bentuk balasan, tetapi rincian atribusi harus diperiksa pada kitab tafsir yang dirujuk.</w:t>
      </w:r>
    </w:p>
    <w:p>
      <w:r>
        <w:rPr>
          <w:sz w:val="21"/>
        </w:rPr>
        <w:t>Sebagian balasan dapat tampak dalam kehidupan dunia, sementara balasan akhirat berada dalam perkara gaib yang tidak dapat dihitung manusia.</w:t>
      </w:r>
    </w:p>
    <w:p>
      <w:r>
        <w:rPr>
          <w:sz w:val="21"/>
        </w:rPr>
        <w:t>Tidak tepat memastikan bahwa setiap pemberi akan menerima kembali nilai yang sama dalam waktu tertentu.</w:t>
      </w:r>
    </w:p>
    <w:p>
      <w:r>
        <w:rPr>
          <w:sz w:val="21"/>
        </w:rPr>
        <w:t>Pembaca sebaiknya membedakan janji umum wahyu dari penafsiran tentang pengalaman orang tertentu.</w:t>
      </w:r>
    </w:p>
    <w:p>
      <w:r>
        <w:rPr>
          <w:sz w:val="21"/>
        </w:rPr>
        <w:t>Keterbatasan pengetahuan ini tidak mengurangi dorongan berbuat baik; ia menjaga harapan tetap rendah hati.</w:t>
      </w:r>
    </w:p>
    <w:p>
      <w:r>
        <w:rPr>
          <w:sz w:val="21"/>
        </w:rPr>
        <w:t>Bila mengutip pendapat ulama tertentu, cantumkan nama kitab, jilid atau halaman setelah data bibliografi diperiksa.</w:t>
      </w:r>
    </w:p>
    <w:p>
      <w:r>
        <w:rPr>
          <w:sz w:val="21"/>
        </w:rPr>
        <w:t>Dalam perencanaan rumah tangga, sedekah tidak menggantikan pencatatan biaya pokok dan tanggungan.</w:t>
      </w:r>
    </w:p>
    <w:p>
      <w:r>
        <w:rPr>
          <w:sz w:val="21"/>
        </w:rPr>
        <w:t>Cara pandang yang seimbang menerima janji Allah tanpa membuat kalkulasi gaib sendiri.</w:t>
      </w:r>
    </w:p>
    <w:p>
      <w:r>
        <w:rPr>
          <w:sz w:val="21"/>
        </w:rPr>
        <w:t>Ketika menimbang penggantian yang disebut dalam ayat, bedakan antara prinsip yang dinyatakan sumber dan penerapan yang dipilih manusia. Pembaca tidak perlu menyimpulkan keadaan gaib dari hasil yang tampak. Periksa siapa yang memiliki hak, apakah bantuan dapat disalurkan dengan aman, dan apakah ada kewajiban lebih dahulu. Sikap ini menolong kita menjaga harapan sekaligus menghindari janji yang tidak didukung dalil. Bila pertanyaan menyentuh rincian hukum, catat fakta yang relevan dan konsultasikan kepada ahli yang dapat menjelaskan sumbernya. Jangan menggunakan kisah tunggal untuk membuat aturan bagi seluruh keluarga.</w:t>
      </w:r>
    </w:p>
    <w:p>
      <w:r>
        <w:rPr>
          <w:sz w:val="21"/>
        </w:rPr>
        <w:t>Dalam percakapan keluarga, jelaskan alasan keputusan dengan tenang tanpa membuka kondisi pribadi penerima kepada khalayak. Beri ruang untuk meninjau ulang ketika kebutuhan berubah. Sedekah yang baik tidak menjadikan penerima berutang budi atau tunduk kepada pemberi. Jika belum mampu memberi materi, Anda dapat memilih kebaikan lain yang tidak membahayakan diri maupun orang yang menjadi tanggungan. Ini menjaga amal tetap sukarela, terukur, dan sesuai keadaan nyata.</w:t>
      </w:r>
    </w:p>
    <w:p>
      <w:r>
        <w:rPr>
          <w:sz w:val="21"/>
        </w:rPr>
        <w:t>Sebagai langkah penutup, tulis satu pertanyaan yang perlu Anda bawa kepada ahli tafsir atau fikih. Jangan mengisi bagian yang belum diketahui dengan dugaan. Periksa sumber dan konteks sebelum menyebarkan pelajaran ini.</w:t>
      </w:r>
    </w:p>
    <w:p>
      <w:pPr>
        <w:jc w:val="both"/>
      </w:pPr>
      <w:r>
        <w:rPr>
          <w:b/>
          <w:sz w:val="28"/>
        </w:rPr>
        <w:t>33.2 Bentuk Penggantian: Dunia, Akhirat, atau Keduanya menurut Ulama</w:t>
      </w:r>
    </w:p>
    <w:p>
      <w:r>
        <w:rPr>
          <w:sz w:val="21"/>
        </w:rPr>
        <w:t>Riwayat tentang dua malaikat yang turun setiap pagi mengingatkan adanya doa bagi pemberi dan peringatan bagi orang yang menahan.</w:t>
      </w:r>
    </w:p>
    <w:p>
      <w:r>
        <w:rPr>
          <w:sz w:val="21"/>
        </w:rPr>
        <w:t>Teks Arab hadis tidak dikutip di sini; nomor yang dicantumkan terbatas pada riwayat yang disebutkan dalam daftar dalil bab ini.</w:t>
      </w:r>
    </w:p>
    <w:p>
      <w:r>
        <w:rPr>
          <w:sz w:val="21"/>
        </w:rPr>
        <w:t>Ringkasan makna tidak menggantikan pemeriksaan redaksi, sumber, dan derajat riwayat.</w:t>
      </w:r>
    </w:p>
    <w:p>
      <w:r>
        <w:rPr>
          <w:sz w:val="21"/>
        </w:rPr>
        <w:t>Anjuran berinfak tidak sama dengan perintah menghabiskan harta atau membiarkan keluarga tanpa kebutuhan.</w:t>
      </w:r>
    </w:p>
    <w:p>
      <w:r>
        <w:rPr>
          <w:sz w:val="21"/>
        </w:rPr>
        <w:t>Sikap kikir berbeda dari keputusan menunda pemberian karena kewajiban mendesak yang harus ditunaikan.</w:t>
      </w:r>
    </w:p>
    <w:p>
      <w:r>
        <w:rPr>
          <w:sz w:val="21"/>
        </w:rPr>
        <w:t>Pemeriksa hadis perlu mencocokkan lafaz dan konteks sebelum edisi akhir.</w:t>
      </w:r>
    </w:p>
    <w:p>
      <w:r>
        <w:rPr>
          <w:sz w:val="21"/>
        </w:rPr>
        <w:t>Pembaca dapat mengambil dorongan umum untuk tidak menutup hati terhadap kebutuhan orang lain.</w:t>
      </w:r>
    </w:p>
    <w:p>
      <w:r>
        <w:rPr>
          <w:sz w:val="21"/>
        </w:rPr>
        <w:t>Pada saat yang sama, keputusan memberi perlu mempertimbangkan tanggungan dan keamanan.</w:t>
      </w:r>
    </w:p>
    <w:p>
      <w:r>
        <w:rPr>
          <w:sz w:val="21"/>
        </w:rPr>
        <w:t>Pembaca dapat memisahkan bunyi dalil, penjelasan ulama, dan pilihan praktis. Jangan menisbatkan dugaan kepada wahyu. Bila data belum tersedia, nyatakan batas pengetahuan. Dalam rumah tangga, timbang hak tanggungan dan keadaan penerima. Tidak ada ukuran tunggal bagi semua orang. Bantuan perlu dijalankan dengan hormat, tanpa menguasai pilihan penerima. Jika keputusan menyangkut ketentuan fikih tertentu, rujuk ahli kompeten dan sumber yang dapat diperiksa.</w:t>
      </w:r>
    </w:p>
    <w:p>
      <w:r>
        <w:rPr>
          <w:sz w:val="21"/>
        </w:rPr>
        <w:t>Ketika menimbang ragam balasan yang dijelaskan ulama, bedakan antara prinsip yang dinyatakan sumber dan penerapan yang dipilih manusia. Pembaca tidak perlu menyimpulkan keadaan gaib dari hasil yang tampak. Periksa siapa yang memiliki hak, apakah bantuan dapat disalurkan dengan aman, dan apakah ada kewajiban lebih dahulu. Sikap ini menolong kita menjaga harapan sekaligus menghindari janji yang tidak didukung dalil. Bila pertanyaan menyentuh rincian hukum, catat fakta yang relevan dan konsultasikan kepada ahli yang dapat menjelaskan sumbernya. Jangan menggunakan kisah tunggal untuk membuat aturan bagi seluruh keluarga.</w:t>
      </w:r>
    </w:p>
    <w:p>
      <w:r>
        <w:rPr>
          <w:sz w:val="21"/>
        </w:rPr>
        <w:t>Periksa kembali hak penerima, lalu pilih langkah yang aman dan sesuai kemampuan tanpa menetapkan hasil yang tidak diketahui.</w:t>
      </w:r>
    </w:p>
    <w:p>
      <w:r>
        <w:rPr>
          <w:sz w:val="21"/>
        </w:rPr>
        <w:t>Bila pendapat ulama dikutip, lengkapi rujukan agar pembaca bisa memeriksanya. Perbedaan penjelasan perlu disampaikan secara adil, tanpa memilih hanya karena menjanjikan hasil yang disukai.</w:t>
      </w:r>
    </w:p>
    <w:p>
      <w:r>
        <w:rPr>
          <w:sz w:val="21"/>
        </w:rPr>
        <w:t>Ketika membahas pendapat ulama tentang balasan, penting untuk bertanya siapa yang berbicara, kepada siapa pesan ditujukan, dan batas apa yang dinyatakan sumber. Jangan mengambil satu kalimat lalu mengubahnya menjadi aturan universal. Penjelasan yang dikutip perlu memiliki rujukan yang dapat diperiksa. Tanpa rujukan rinci, bagian ini merupakan pengantar, bukan keputusan hukum yang mengikat. Dalam praktik sehari-hari, pertimbangkan kemampuan, hak keluarga, kebutuhan penerima, serta risiko penyaluran. Memberi dengan cara yang menjaga martabat lebih baik daripada mengirim bantuan yang tidak diminta atau membebani penerima. Tidak ada kewajiban untuk mengumumkan amal. Pilihan kecil dapat bernilai bagi penerima ketika sesuai kebutuhan, tetapi kita tidak menetapkan bagaimana Allah membalasnya. Jika menghadapi kasus khusus, kumpulkan informasi secukupnya lalu bertanya kepada pihak yang kompeten. Dengan begitu, semangat berbagi tetap berpijak pada ilmu, kasih sayang, dan kehati-hatian.</w:t>
      </w:r>
    </w:p>
    <w:p>
      <w:pPr>
        <w:jc w:val="both"/>
      </w:pPr>
      <w:r>
        <w:rPr>
          <w:b/>
          <w:sz w:val="28"/>
        </w:rPr>
        <w:t>33.3 Hadits Dua Malaikat yang Turun Setiap Pagi untuk Orang yang Berinfak dan yang Kikir</w:t>
      </w:r>
    </w:p>
    <w:p>
      <w:r>
        <w:rPr>
          <w:sz w:val="21"/>
        </w:rPr>
        <w:t>Hadis ‘sedekah tidak mengurangi harta’ menuntun pada makna yang lebih luas daripada angka saldo.</w:t>
      </w:r>
    </w:p>
    <w:p>
      <w:r>
        <w:rPr>
          <w:sz w:val="21"/>
        </w:rPr>
        <w:t>Pengurangan fisik sesaat tidak membuktikan kerugian akhir, tetapi pembaca tidak boleh menjanjikan kenaikan uang tunai.</w:t>
      </w:r>
    </w:p>
    <w:p>
      <w:r>
        <w:rPr>
          <w:sz w:val="21"/>
        </w:rPr>
        <w:t>Riwayat ini menguatkan kemurahan hati dan akhlak, bukan skema investasi dengan imbal hasil terukur.</w:t>
      </w:r>
    </w:p>
    <w:p>
      <w:r>
        <w:rPr>
          <w:sz w:val="21"/>
        </w:rPr>
        <w:t>Pemberi dapat merasakan perubahan pada kepedulian, hubungan, atau penggunaan harta, tanpa mengklaim semuanya pasti terjadi.</w:t>
      </w:r>
    </w:p>
    <w:p>
      <w:r>
        <w:rPr>
          <w:sz w:val="21"/>
        </w:rPr>
        <w:t>Teks Arab hadis tidak dicantumkan; terjemah ringkas dan statusnya masih memerlukan verifikasi.</w:t>
      </w:r>
    </w:p>
    <w:p>
      <w:r>
        <w:rPr>
          <w:sz w:val="21"/>
        </w:rPr>
        <w:t>Mengucapkan hadis di ruang publik menuntut kehati-hatian pada redaksi dan sumber.</w:t>
      </w:r>
    </w:p>
    <w:p>
      <w:r>
        <w:rPr>
          <w:sz w:val="21"/>
        </w:rPr>
        <w:t>Jangan menekan orang yang sedang kesulitan agar memberi demi membuktikan iman.</w:t>
      </w:r>
    </w:p>
    <w:p>
      <w:r>
        <w:rPr>
          <w:sz w:val="21"/>
        </w:rPr>
        <w:t>Nilai amal dan bentuk balasan bukan urusan yang dapat kita ukur dari luar.</w:t>
      </w:r>
    </w:p>
    <w:p>
      <w:r>
        <w:rPr>
          <w:sz w:val="21"/>
        </w:rPr>
        <w:t>Pastikan cara penyaluran aman serta tidak menjanjikan hasil.</w:t>
      </w:r>
    </w:p>
    <w:p>
      <w:r>
        <w:rPr>
          <w:sz w:val="21"/>
        </w:rPr>
        <w:t>Ketika menimbang riwayat dua malaikat dan doa mereka, bedakan antara prinsip yang dinyatakan sumber dan penerapan yang dipilih manusia. Pembaca tidak perlu menyimpulkan keadaan gaib dari hasil yang tampak. Periksa siapa yang memiliki hak, apakah bantuan dapat disalurkan dengan aman, dan apakah ada kewajiban lebih dahulu. Sikap ini menolong kita menjaga harapan sekaligus menghindari janji yang tidak didukung dalil. Bila pertanyaan menyentuh rincian hukum, catat fakta yang relevan dan konsultasikan kepada ahli yang dapat menjelaskan sumbernya. Jangan menggunakan kisah tunggal untuk membuat aturan bagi seluruh keluarga.</w:t>
      </w:r>
    </w:p>
    <w:p>
      <w:r>
        <w:rPr>
          <w:sz w:val="21"/>
        </w:rPr>
        <w:t>Periksa kembali cara penyaluran, lalu pilih langkah yang aman dan sesuai kemampuan tanpa menetapkan hasil yang tidak diketahui.</w:t>
      </w:r>
    </w:p>
    <w:p>
      <w:r>
        <w:rPr>
          <w:sz w:val="21"/>
        </w:rPr>
        <w:t>Doa dan ikhtiar dapat berjalan bersama. Menjaga kewajiban serta tidak menekan orang yang belum mampu merupakan bagian dari kemurahan hati yang matang.</w:t>
      </w:r>
    </w:p>
    <w:p>
      <w:r>
        <w:rPr>
          <w:sz w:val="21"/>
        </w:rPr>
        <w:t>Ketika membahas doa malaikat kepada pemberi, penting untuk bertanya siapa yang berbicara, kepada siapa pesan ditujukan, dan batas apa yang dinyatakan sumber. Jangan mengambil satu kalimat lalu mengubahnya menjadi aturan universal. Penjelasan yang dikutip perlu memiliki rujukan yang dapat diperiksa. Tanpa rujukan rinci, bagian ini merupakan pengantar, bukan keputusan hukum yang mengikat. Dalam praktik sehari-hari, pertimbangkan kemampuan, hak keluarga, kebutuhan penerima, serta risiko penyaluran. Memberi dengan cara yang menjaga martabat lebih baik daripada mengirim bantuan yang tidak diminta atau membebani penerima. Tidak ada kewajiban untuk mengumumkan amal. Pilihan kecil dapat bernilai bagi penerima ketika sesuai kebutuhan, tetapi kita tidak menetapkan bagaimana Allah membalasnya. Jika menghadapi kasus khusus, kumpulkan informasi secukupnya lalu bertanya kepada pihak yang kompeten. Dengan begitu, semangat berbagi tetap berpijak pada ilmu, kasih sayang, dan kehati-hatian.</w:t>
      </w:r>
    </w:p>
    <w:p>
      <w:pPr>
        <w:jc w:val="both"/>
      </w:pPr>
      <w:r>
        <w:rPr>
          <w:b/>
          <w:sz w:val="28"/>
        </w:rPr>
        <w:t>33.4 "Sedekah Tidak Mengurangi Harta": Syarah Hadits</w:t>
      </w:r>
    </w:p>
    <w:p>
      <w:r>
        <w:rPr>
          <w:sz w:val="21"/>
        </w:rPr>
        <w:t>Perumpamaan sebutir benih dalam Al-Baqarah: 261 menggambarkan pelipatgandaan pahala bagi infak di jalan Allah.</w:t>
      </w:r>
    </w:p>
    <w:p>
      <w:r>
        <w:rPr>
          <w:sz w:val="21"/>
        </w:rPr>
        <w:t>Ayat menyebut tujuh bulir dan seratus biji pada setiap bulir, kemudian menegaskan bahwa Allah melipatgandakan bagi siapa yang Dia kehendaki.</w:t>
      </w:r>
    </w:p>
    <w:p>
      <w:r>
        <w:rPr>
          <w:sz w:val="21"/>
        </w:rPr>
        <w:t>Gambaran itu bukan formula hasil finansial atau tabel pengembalian donasi.</w:t>
      </w:r>
    </w:p>
    <w:p>
      <w:r>
        <w:rPr>
          <w:sz w:val="21"/>
        </w:rPr>
        <w:t>Kata ‘di jalan Allah’ menuntut niat dan tujuan yang baik, sedangkan penilaian amal sepenuhnya milik Allah.</w:t>
      </w:r>
    </w:p>
    <w:p>
      <w:r>
        <w:rPr>
          <w:sz w:val="21"/>
        </w:rPr>
        <w:t>Ayat berikutnya menerangkan larangan mengiringi pemberian dengan ungkitan dan gangguan.</w:t>
      </w:r>
    </w:p>
    <w:p>
      <w:r>
        <w:rPr>
          <w:sz w:val="21"/>
        </w:rPr>
        <w:t>Dengan demikian, besarnya nominal tidak otomatis menentukan mutu amal.</w:t>
      </w:r>
    </w:p>
    <w:p>
      <w:r>
        <w:rPr>
          <w:sz w:val="21"/>
        </w:rPr>
        <w:t>Kualitas sumber, kebutuhan penerima, dan adab pemberi tetap penting.</w:t>
      </w:r>
    </w:p>
    <w:p>
      <w:r>
        <w:rPr>
          <w:sz w:val="21"/>
        </w:rPr>
        <w:t>Pembaca dapat merenungkan perumpamaan itu tanpa mengubahnya menjadi janji panen dunia.</w:t>
      </w:r>
    </w:p>
    <w:p>
      <w:r>
        <w:rPr>
          <w:sz w:val="21"/>
        </w:rPr>
        <w:t>Pastikan cara penyaluran aman serta tidak menjanjikan hasil.</w:t>
      </w:r>
    </w:p>
    <w:p>
      <w:r>
        <w:rPr>
          <w:sz w:val="21"/>
        </w:rPr>
        <w:t>Ketika menimbang makna hadis tidak mengurangi harta, bedakan antara prinsip yang dinyatakan sumber dan penerapan yang dipilih manusia. Pembaca tidak perlu menyimpulkan keadaan gaib dari hasil yang tampak. Periksa siapa yang memiliki hak, apakah bantuan dapat disalurkan dengan aman, dan apakah ada kewajiban lebih dahulu. Sikap ini menolong kita menjaga harapan sekaligus menghindari janji yang tidak didukung dalil. Bila pertanyaan menyentuh rincian hukum, catat fakta yang relevan dan konsultasikan kepada ahli yang dapat menjelaskan sumbernya. Jangan menggunakan kisah tunggal untuk membuat aturan bagi seluruh keluarga.</w:t>
      </w:r>
    </w:p>
    <w:p>
      <w:r>
        <w:rPr>
          <w:sz w:val="21"/>
        </w:rPr>
        <w:t>Periksa kembali sumbernya, lalu pilih langkah yang aman dan sesuai kemampuan tanpa menetapkan hasil yang tidak diketahui.</w:t>
      </w:r>
    </w:p>
    <w:p>
      <w:r>
        <w:rPr>
          <w:sz w:val="21"/>
        </w:rPr>
        <w:t>Jika Anda menerima bantuan, Anda tetap berhak atas privasi dan pilihan. Pemberian tidak memberi izin untuk mengatur seluruh kehidupan penerima.</w:t>
      </w:r>
    </w:p>
    <w:p>
      <w:r>
        <w:rPr>
          <w:sz w:val="21"/>
        </w:rPr>
        <w:t>Ketika membahas makna hadis tentang harta, penting untuk bertanya siapa yang berbicara, kepada siapa pesan ditujukan, dan batas apa yang dinyatakan sumber. Jangan mengambil satu kalimat lalu mengubahnya menjadi aturan universal. Penjelasan yang dikutip perlu memiliki rujukan yang dapat diperiksa. Tanpa rujukan rinci, bagian ini merupakan pengantar, bukan keputusan hukum yang mengikat. Dalam praktik sehari-hari, pertimbangkan kemampuan, hak keluarga, kebutuhan penerima, serta risiko penyaluran. Memberi dengan cara yang menjaga martabat lebih baik daripada mengirim bantuan yang tidak diminta atau membebani penerima. Tidak ada kewajiban untuk mengumumkan amal. Pilihan kecil dapat bernilai bagi penerima ketika sesuai kebutuhan, tetapi kita tidak menetapkan bagaimana Allah membalasnya. Jika menghadapi kasus khusus, kumpulkan informasi secukupnya lalu bertanya kepada pihak yang kompeten. Dengan begitu, semangat berbagi tetap berpijak pada ilmu, kasih sayang, dan kehati-hatian.</w:t>
      </w:r>
    </w:p>
    <w:p>
      <w:pPr>
        <w:jc w:val="both"/>
      </w:pPr>
      <w:r>
        <w:rPr>
          <w:b/>
          <w:sz w:val="28"/>
        </w:rPr>
        <w:t>33.5 Perumpamaan Satu Biji Menjadi Tujuh Ratus (Al-Baqarah: 261)</w:t>
      </w:r>
    </w:p>
    <w:p>
      <w:r>
        <w:rPr>
          <w:sz w:val="21"/>
        </w:rPr>
        <w:t>Al-Baqarah: 262-263 menautkan infak dengan tidak mengungkit pemberian dan tidak menyakiti penerima.</w:t>
      </w:r>
    </w:p>
    <w:p>
      <w:r>
        <w:rPr>
          <w:sz w:val="21"/>
        </w:rPr>
        <w:t>Kata-kata yang baik dan memaafkan disebut lebih baik daripada sedekah yang disusul gangguan.</w:t>
      </w:r>
    </w:p>
    <w:p>
      <w:r>
        <w:rPr>
          <w:sz w:val="21"/>
        </w:rPr>
        <w:t>Adab bukan hiasan setelah transfer; ia bagian dari cara menjaga kehormatan sesama.</w:t>
      </w:r>
    </w:p>
    <w:p>
      <w:r>
        <w:rPr>
          <w:sz w:val="21"/>
        </w:rPr>
        <w:t>Jangan menceritakan bantuan untuk memperoleh pujian atau menagih kepatuhan penerima.</w:t>
      </w:r>
    </w:p>
    <w:p>
      <w:r>
        <w:rPr>
          <w:sz w:val="21"/>
        </w:rPr>
        <w:t>Jika laporan publik diperlukan untuk akuntabilitas, sampaikan seperlunya tanpa membuka identitas rentan.</w:t>
      </w:r>
    </w:p>
    <w:p>
      <w:r>
        <w:rPr>
          <w:sz w:val="21"/>
        </w:rPr>
        <w:t>Penerima berhak menjaga privasi dan memilih bantuan yang sesuai kebutuhannya.</w:t>
      </w:r>
    </w:p>
    <w:p>
      <w:r>
        <w:rPr>
          <w:sz w:val="21"/>
        </w:rPr>
        <w:t>Pemberi dapat meminta bukti penyaluran melalui jalur yang aman tanpa mempermalukan penerima.</w:t>
      </w:r>
    </w:p>
    <w:p>
      <w:r>
        <w:rPr>
          <w:sz w:val="21"/>
        </w:rPr>
        <w:t>Ayat mengajarkan bahwa tutur kata memiliki bobot moral dalam urusan memberi.</w:t>
      </w:r>
    </w:p>
    <w:p>
      <w:r>
        <w:rPr>
          <w:sz w:val="21"/>
        </w:rPr>
        <w:t>Pastikan cara penyaluran aman serta tidak menjanjikan hasil.</w:t>
      </w:r>
    </w:p>
    <w:p>
      <w:r>
        <w:rPr>
          <w:sz w:val="21"/>
        </w:rPr>
        <w:t>Ketika menimbang perumpamaan benih dan pahala infak, bedakan antara prinsip yang dinyatakan sumber dan penerapan yang dipilih manusia. Pembaca tidak perlu menyimpulkan keadaan gaib dari hasil yang tampak. Periksa siapa yang memiliki hak, apakah bantuan dapat disalurkan dengan aman, dan apakah ada kewajiban lebih dahulu. Sikap ini menolong kita menjaga harapan sekaligus menghindari janji yang tidak didukung dalil. Bila pertanyaan menyentuh rincian hukum, catat fakta yang relevan dan konsultasikan kepada ahli yang dapat menjelaskan sumbernya. Jangan menggunakan kisah tunggal untuk membuat aturan bagi seluruh keluarga.</w:t>
      </w:r>
    </w:p>
    <w:p>
      <w:r>
        <w:rPr>
          <w:sz w:val="21"/>
        </w:rPr>
        <w:t>Periksa kembali keadaan keluarga, lalu pilih langkah yang aman dan sesuai kemampuan tanpa menetapkan hasil yang tidak diketahui.</w:t>
      </w:r>
    </w:p>
    <w:p>
      <w:r>
        <w:rPr>
          <w:sz w:val="21"/>
        </w:rPr>
        <w:t>Catatan ini mengingatkan agar amal tidak dipromosikan dengan klaim yang melampaui sumber. Bahasa sederhana dan jujur menjaga kepercayaan.</w:t>
      </w:r>
    </w:p>
    <w:p>
      <w:r>
        <w:rPr>
          <w:sz w:val="21"/>
        </w:rPr>
        <w:t>Ketika membahas gambaran benih dalam Al-Baqarah, penting untuk bertanya siapa yang berbicara, kepada siapa pesan ditujukan, dan batas apa yang dinyatakan sumber. Jangan mengambil satu kalimat lalu mengubahnya menjadi aturan universal. Penjelasan yang dikutip perlu memiliki rujukan yang dapat diperiksa. Tanpa rujukan rinci, bagian ini merupakan pengantar, bukan keputusan hukum yang mengikat. Dalam praktik sehari-hari, pertimbangkan kemampuan, hak keluarga, kebutuhan penerima, serta risiko penyaluran. Memberi dengan cara yang menjaga martabat lebih baik daripada mengirim bantuan yang tidak diminta atau membebani penerima. Tidak ada kewajiban untuk mengumumkan amal. Pilihan kecil dapat bernilai bagi penerima ketika sesuai kebutuhan, tetapi kita tidak menetapkan bagaimana Allah membalasnya. Jika menghadapi kasus khusus, kumpulkan informasi secukupnya lalu bertanya kepada pihak yang kompeten. Dengan begitu, semangat berbagi tetap berpijak pada ilmu, kasih sayang, dan kehati-hatian.</w:t>
      </w:r>
    </w:p>
    <w:p>
      <w:pPr>
        <w:jc w:val="both"/>
      </w:pPr>
      <w:r>
        <w:rPr>
          <w:b/>
          <w:sz w:val="28"/>
        </w:rPr>
        <w:t>33.6 Adab Sedekah: Tidak Mengiringinya dengan Cacian dan Menyakiti</w:t>
      </w:r>
    </w:p>
    <w:p>
      <w:r>
        <w:rPr>
          <w:sz w:val="21"/>
        </w:rPr>
        <w:t>Hadis tentang tujuh golongan yang mendapat naungan Allah menyebut orang yang bersedekah secara tersembunyi.</w:t>
      </w:r>
    </w:p>
    <w:p>
      <w:r>
        <w:rPr>
          <w:sz w:val="21"/>
        </w:rPr>
        <w:t>Detail riwayat dan redaksi perlu diperiksa; teks Arabnya tidak dikutip di sini.</w:t>
      </w:r>
    </w:p>
    <w:p>
      <w:r>
        <w:rPr>
          <w:sz w:val="21"/>
        </w:rPr>
        <w:t>Kerahasiaan dapat melindungi niat dan martabat penerima, tetapi bukan syarat mutlak setiap pemberian.</w:t>
      </w:r>
    </w:p>
    <w:p>
      <w:r>
        <w:rPr>
          <w:sz w:val="21"/>
        </w:rPr>
        <w:t>Donasi terbuka mungkin diperlukan untuk mengajak orang lain atau mempertanggungjawabkan dana bersama.</w:t>
      </w:r>
    </w:p>
    <w:p>
      <w:r>
        <w:rPr>
          <w:sz w:val="21"/>
        </w:rPr>
        <w:t>Dalam keadaan itu, hindari pamer, dramatisasi, dan identitas penerima tanpa izin.</w:t>
      </w:r>
    </w:p>
    <w:p>
      <w:r>
        <w:rPr>
          <w:sz w:val="21"/>
        </w:rPr>
        <w:t>Sedekah rahasia tidak boleh dipakai menutup penyalahgunaan dana atau menghindari pelaporan yang sah.</w:t>
      </w:r>
    </w:p>
    <w:p>
      <w:r>
        <w:rPr>
          <w:sz w:val="21"/>
        </w:rPr>
        <w:t>Pilih cara yang paling menjaga amanah dan kepentingan penerima.</w:t>
      </w:r>
    </w:p>
    <w:p>
      <w:r>
        <w:rPr>
          <w:sz w:val="21"/>
        </w:rPr>
        <w:t>Keutamaan yang disebut riwayat tidak membuat kita menilai ikhlas orang lain dari tampilan.</w:t>
      </w:r>
    </w:p>
    <w:p>
      <w:r>
        <w:rPr>
          <w:sz w:val="21"/>
        </w:rPr>
        <w:t>Pastikan cara penyaluran aman serta tidak menjanjikan hasil.</w:t>
      </w:r>
    </w:p>
    <w:p>
      <w:r>
        <w:rPr>
          <w:sz w:val="21"/>
        </w:rPr>
        <w:t>Ketika menimbang adab menjaga penerima dari ungkitan, bedakan antara prinsip yang dinyatakan sumber dan penerapan yang dipilih manusia. Pembaca tidak perlu menyimpulkan keadaan gaib dari hasil yang tampak. Periksa siapa yang memiliki hak, apakah bantuan dapat disalurkan dengan aman, dan apakah ada kewajiban lebih dahulu. Sikap ini menolong kita menjaga harapan sekaligus menghindari janji yang tidak didukung dalil. Bila pertanyaan menyentuh rincian hukum, catat fakta yang relevan dan konsultasikan kepada ahli yang dapat menjelaskan sumbernya. Jangan menggunakan kisah tunggal untuk membuat aturan bagi seluruh keluarga.</w:t>
      </w:r>
    </w:p>
    <w:p>
      <w:r>
        <w:rPr>
          <w:sz w:val="21"/>
        </w:rPr>
        <w:t>Periksa ulang sumbernya dan pilih langkah yang aman sesuai kemampuan.</w:t>
      </w:r>
    </w:p>
    <w:p>
      <w:r>
        <w:rPr>
          <w:sz w:val="21"/>
        </w:rPr>
        <w:t>Bila ragu, tunda penyebaran klaim dan cari rujukan primer. Jangan mengubah informasi yang belum pasti menjadi nasihat agama.</w:t>
      </w:r>
    </w:p>
    <w:p>
      <w:r>
        <w:rPr>
          <w:sz w:val="21"/>
        </w:rPr>
        <w:t>Ketika membahas larangan mengungkit pemberian, penting untuk bertanya siapa yang berbicara, kepada siapa pesan ditujukan, dan batas apa yang dinyatakan sumber. Jangan mengambil satu kalimat lalu mengubahnya menjadi aturan universal. Penjelasan yang dikutip perlu memiliki rujukan yang dapat diperiksa. Tanpa rujukan rinci, bagian ini merupakan pengantar, bukan keputusan hukum yang mengikat. Dalam praktik sehari-hari, pertimbangkan kemampuan, hak keluarga, kebutuhan penerima, serta risiko penyaluran. Memberi dengan cara yang menjaga martabat lebih baik daripada mengirim bantuan yang tidak diminta atau membebani penerima. Tidak ada kewajiban untuk mengumumkan amal. Pilihan kecil dapat bernilai bagi penerima ketika sesuai kebutuhan, tetapi kita tidak menetapkan bagaimana Allah membalasnya. Jika menghadapi kasus khusus, kumpulkan informasi secukupnya lalu bertanya kepada pihak yang kompeten. Dengan begitu, semangat berbagi tetap berpijak pada ilmu, kasih sayang, dan kehati-hatian.</w:t>
      </w:r>
    </w:p>
    <w:p>
      <w:pPr>
        <w:jc w:val="both"/>
      </w:pPr>
      <w:r>
        <w:rPr>
          <w:b/>
          <w:sz w:val="28"/>
        </w:rPr>
        <w:t>33.7 Sedekah Tersembunyi dan Tujuh Golongan di Bawah Naungan Allah</w:t>
      </w:r>
    </w:p>
    <w:p>
      <w:r>
        <w:rPr>
          <w:sz w:val="21"/>
        </w:rPr>
        <w:t>Sedekah terbaik sering dikaitkan dengan keadaan sehat dan masih menyayangi harta, sebagaimana riwayat yang perlu diperiksa.</w:t>
      </w:r>
    </w:p>
    <w:p>
      <w:r>
        <w:rPr>
          <w:sz w:val="21"/>
        </w:rPr>
        <w:t>Maknanya mengarahkan orang agar tidak menunda seluruh kebaikan sampai akhir hayat.</w:t>
      </w:r>
    </w:p>
    <w:p>
      <w:r>
        <w:rPr>
          <w:sz w:val="21"/>
        </w:rPr>
        <w:t>Namun anjuran itu tidak memaksa seseorang memberi melebihi kemampuan atau mengabaikan kebutuhan primer.</w:t>
      </w:r>
    </w:p>
    <w:p>
      <w:r>
        <w:rPr>
          <w:sz w:val="21"/>
        </w:rPr>
        <w:t>Kita dapat memberi saat sehat dengan mempertimbangkan tanggungan, dana darurat, dan kewajiban yang jatuh tempo.</w:t>
      </w:r>
    </w:p>
    <w:p>
      <w:r>
        <w:rPr>
          <w:sz w:val="21"/>
        </w:rPr>
        <w:t>Berbagi sedikit tetapi teratur dapat lebih sesuai kemampuan daripada memberi besar lalu menelantarkan keluarga.</w:t>
      </w:r>
    </w:p>
    <w:p>
      <w:r>
        <w:rPr>
          <w:sz w:val="21"/>
        </w:rPr>
        <w:t>Jangan memakai kisah sakit atau kematian untuk menakut-nakuti pembaca agar berdonasi.</w:t>
      </w:r>
    </w:p>
    <w:p>
      <w:r>
        <w:rPr>
          <w:sz w:val="21"/>
        </w:rPr>
        <w:t>Pilihan amal juga dapat berupa tenaga, waktu, atau ilmu.</w:t>
      </w:r>
    </w:p>
    <w:p>
      <w:r>
        <w:rPr>
          <w:sz w:val="21"/>
        </w:rPr>
        <w:t>Niat yang baik disertai pertimbangan matang menjaga sedekah dari rasa sesal dan mudarat.</w:t>
      </w:r>
    </w:p>
    <w:p>
      <w:r>
        <w:rPr>
          <w:sz w:val="21"/>
        </w:rPr>
        <w:t>Tinjau hak penerima dan pilih langkah yang aman sesuai kemampuan.</w:t>
      </w:r>
    </w:p>
    <w:p>
      <w:r>
        <w:rPr>
          <w:sz w:val="21"/>
        </w:rPr>
        <w:t>Ketika menimbang sedekah tersembunyi dan niat, bedakan antara prinsip yang dinyatakan sumber dan penerapan yang dipilih manusia. Pembaca tidak perlu menyimpulkan keadaan gaib dari hasil yang tampak. Periksa siapa yang memiliki hak, apakah bantuan dapat disalurkan dengan aman, dan apakah ada kewajiban lebih dahulu. Sikap ini menolong kita menjaga harapan sekaligus menghindari janji yang tidak didukung dalil. Bila pertanyaan menyentuh rincian hukum, catat fakta yang relevan dan konsultasikan kepada ahli yang dapat menjelaskan sumbernya. Jangan menggunakan kisah tunggal untuk membuat aturan bagi seluruh keluarga.</w:t>
      </w:r>
    </w:p>
    <w:p>
      <w:r>
        <w:rPr>
          <w:sz w:val="21"/>
        </w:rPr>
        <w:t>Periksa ulang sumbernya dan pilih langkah yang aman sesuai kemampuan.</w:t>
      </w:r>
    </w:p>
    <w:p>
      <w:r>
        <w:rPr>
          <w:sz w:val="21"/>
        </w:rPr>
        <w:t>Pengelolaan dana bersama perlu transparansi yang cukup. Lindungi identitas penerima sambil menjelaskan penggunaan dana kepada pihak berkepentingan.</w:t>
      </w:r>
    </w:p>
    <w:p>
      <w:r>
        <w:rPr>
          <w:sz w:val="21"/>
        </w:rPr>
        <w:t>Ketika membahas sedekah tersembunyi, penting untuk bertanya siapa yang berbicara, kepada siapa pesan ditujukan, dan batas apa yang dinyatakan sumber. Jangan mengambil satu kalimat lalu mengubahnya menjadi aturan universal. Penjelasan yang dikutip perlu memiliki rujukan yang dapat diperiksa. Tanpa rujukan rinci, bagian ini merupakan pengantar, bukan keputusan hukum yang mengikat. Dalam praktik sehari-hari, pertimbangkan kemampuan, hak keluarga, kebutuhan penerima, serta risiko penyaluran. Memberi dengan cara yang menjaga martabat lebih baik daripada mengirim bantuan yang tidak diminta atau membebani penerima. Tidak ada kewajiban untuk mengumumkan amal. Pilihan kecil dapat bernilai bagi penerima ketika sesuai kebutuhan, tetapi kita tidak menetapkan bagaimana Allah membalasnya. Jika menghadapi kasus khusus, kumpulkan informasi secukupnya lalu bertanya kepada pihak yang kompeten. Dengan begitu, semangat berbagi tetap berpijak pada ilmu, kasih sayang, dan kehati-hatian.</w:t>
      </w:r>
    </w:p>
    <w:p>
      <w:pPr>
        <w:jc w:val="both"/>
      </w:pPr>
      <w:r>
        <w:rPr>
          <w:b/>
          <w:sz w:val="28"/>
        </w:rPr>
        <w:t>33.8 Sedekah Terbaik: Saat Sehat dan Masih Menyayangi Harta</w:t>
      </w:r>
    </w:p>
    <w:p>
      <w:r>
        <w:rPr>
          <w:sz w:val="21"/>
        </w:rPr>
        <w:t>Keterbatasan harta tidak menghapus martabat seseorang maupun semua bentuk kebaikan yang dapat ia lakukan.</w:t>
      </w:r>
    </w:p>
    <w:p>
      <w:r>
        <w:rPr>
          <w:sz w:val="21"/>
        </w:rPr>
        <w:t>Riwayat tentang usaha orang yang sedikit hartanya harus ditelusuri sebelum dinisbatkan, sehingga di sini hanya menjadi topik pemeriksaan.</w:t>
      </w:r>
    </w:p>
    <w:p>
      <w:r>
        <w:rPr>
          <w:sz w:val="21"/>
        </w:rPr>
        <w:t>Teladan kaum Anshar dalam menyambut kaum Muhajirin menunjukkan kemurahan hati yang terkait persaudaraan dan kebutuhan nyata.</w:t>
      </w:r>
    </w:p>
    <w:p>
      <w:r>
        <w:rPr>
          <w:sz w:val="21"/>
        </w:rPr>
        <w:t>Jangan meromantisasi kemiskinan atau menganggap orang sempit harus berbagi materi.</w:t>
      </w:r>
    </w:p>
    <w:p>
      <w:r>
        <w:rPr>
          <w:sz w:val="21"/>
        </w:rPr>
        <w:t>Jika memberi uang membahayakan kebutuhan keluarga, seseorang dapat menolong dengan cara nonmateri.</w:t>
      </w:r>
    </w:p>
    <w:p>
      <w:r>
        <w:rPr>
          <w:sz w:val="21"/>
        </w:rPr>
        <w:t>Pemberian kecil tidak perlu dibandingkan dengan sumbangan orang berada.</w:t>
      </w:r>
    </w:p>
    <w:p>
      <w:r>
        <w:rPr>
          <w:sz w:val="21"/>
        </w:rPr>
        <w:t>Periksa kondisi diri dan tawarkan bantuan tanpa rasa malu atau paksaan.</w:t>
      </w:r>
    </w:p>
    <w:p>
      <w:r>
        <w:rPr>
          <w:sz w:val="21"/>
        </w:rPr>
        <w:t>Masyarakat juga bertanggung jawab membangun dukungan, bukan membebankan semua solusi pada individu miskin.</w:t>
      </w:r>
    </w:p>
    <w:p>
      <w:r>
        <w:rPr>
          <w:sz w:val="21"/>
        </w:rPr>
        <w:t>Tinjau hak penerima dan pilih langkah yang aman sesuai kemampuan.</w:t>
      </w:r>
    </w:p>
    <w:p>
      <w:r>
        <w:rPr>
          <w:sz w:val="21"/>
        </w:rPr>
        <w:t>Ketika menimbang waktu sehat dan kecintaan pada harta, bedakan antara prinsip yang dinyatakan sumber dan penerapan yang dipilih manusia. Pembaca tidak perlu menyimpulkan keadaan gaib dari hasil yang tampak. Periksa siapa yang memiliki hak, apakah bantuan dapat disalurkan dengan aman, dan apakah ada kewajiban lebih dahulu. Sikap ini menolong kita menjaga harapan sekaligus menghindari janji yang tidak didukung dalil. Bila pertanyaan menyentuh rincian hukum, catat fakta yang relevan dan konsultasikan kepada ahli yang dapat menjelaskan sumbernya. Jangan menggunakan kisah tunggal untuk membuat aturan bagi seluruh keluarga.</w:t>
      </w:r>
    </w:p>
    <w:p>
      <w:r>
        <w:rPr>
          <w:sz w:val="21"/>
        </w:rPr>
        <w:t>Periksa ulang sumbernya dan pilih langkah yang aman sesuai kemampuan.</w:t>
      </w:r>
    </w:p>
    <w:p>
      <w:r>
        <w:rPr>
          <w:sz w:val="21"/>
        </w:rPr>
        <w:t>Perhatikan perubahan kondisi sebelum mengulang keputusan. Kedermawanan yang bijak tetap memberi ruang bagi kebutuhan rumah tangga.</w:t>
      </w:r>
    </w:p>
    <w:p>
      <w:r>
        <w:rPr>
          <w:sz w:val="21"/>
        </w:rPr>
        <w:t>Ketika membahas waktu sehat dan kecintaan pada harta, penting untuk bertanya siapa yang berbicara, kepada siapa pesan ditujukan, dan batas apa yang dinyatakan sumber. Jangan mengambil satu kalimat lalu mengubahnya menjadi aturan universal. Penjelasan yang dikutip perlu memiliki rujukan yang dapat diperiksa. Tanpa rujukan rinci, bagian ini merupakan pengantar, bukan keputusan hukum yang mengikat. Dalam praktik sehari-hari, pertimbangkan kemampuan, hak keluarga, kebutuhan penerima, serta risiko penyaluran. Memberi dengan cara yang menjaga martabat lebih baik daripada mengirim bantuan yang tidak diminta atau membebani penerima. Tidak ada kewajiban untuk mengumumkan amal. Pilihan kecil dapat bernilai bagi penerima ketika sesuai kebutuhan, tetapi kita tidak menetapkan bagaimana Allah membalasnya. Jika menghadapi kasus khusus, kumpulkan informasi secukupnya lalu bertanya kepada pihak yang kompeten. Dengan begitu, semangat berbagi tetap berpijak pada ilmu, kasih sayang, dan kehati-hatian.</w:t>
      </w:r>
    </w:p>
    <w:p>
      <w:pPr>
        <w:jc w:val="both"/>
      </w:pPr>
      <w:r>
        <w:rPr>
          <w:b/>
          <w:sz w:val="28"/>
        </w:rPr>
        <w:t>33.9 Bersedekah saat Sempit: Hadits "Usaha Orang yang Sedikit Hartanya" dan Teladan Kaum Anshar</w:t>
      </w:r>
    </w:p>
    <w:p>
      <w:r>
        <w:rPr>
          <w:sz w:val="21"/>
        </w:rPr>
        <w:t>Tasbih, tahmid, dan bentuk zikir lain merupakan amal lisan yang tidak memerlukan uang.</w:t>
      </w:r>
    </w:p>
    <w:p>
      <w:r>
        <w:rPr>
          <w:sz w:val="21"/>
        </w:rPr>
        <w:t>Senyum yang tulus, membantu pekerjaan, menyingkirkan gangguan, dan mengajarkan ilmu dapat menjadi kebaikan sosial.</w:t>
      </w:r>
    </w:p>
    <w:p>
      <w:r>
        <w:rPr>
          <w:sz w:val="21"/>
        </w:rPr>
        <w:t>Riwayat yang menguraikan bentuk sedekah perlu diperiksa sebelum dinukil sebagai sabda tertentu.</w:t>
      </w:r>
    </w:p>
    <w:p>
      <w:r>
        <w:rPr>
          <w:sz w:val="21"/>
        </w:rPr>
        <w:t>Jangan menyamakan semua bentuk amal dengan kewajiban zakat yang memiliki ketentuan tersendiri.</w:t>
      </w:r>
    </w:p>
    <w:p>
      <w:r>
        <w:rPr>
          <w:sz w:val="21"/>
        </w:rPr>
        <w:t>Tenaga sukarela sebaiknya diberikan dengan memperhatikan keselamatan, persetujuan, dan batas waktu.</w:t>
      </w:r>
    </w:p>
    <w:p>
      <w:r>
        <w:rPr>
          <w:sz w:val="21"/>
        </w:rPr>
        <w:t>Ilmu yang dibagikan perlu akurat; jangan meneruskan nasihat yang belum dipahami.</w:t>
      </w:r>
    </w:p>
    <w:p>
      <w:r>
        <w:rPr>
          <w:sz w:val="21"/>
        </w:rPr>
        <w:t>Kebaikan nonuang melengkapi, bukan meremehkan, kebutuhan material penerima.</w:t>
      </w:r>
    </w:p>
    <w:p>
      <w:r>
        <w:rPr>
          <w:sz w:val="21"/>
        </w:rPr>
        <w:t>Tanyakan bentuk bantuan yang benar-benar berguna daripada menentukan semuanya dari sudut pemberi.</w:t>
      </w:r>
    </w:p>
    <w:p>
      <w:r>
        <w:rPr>
          <w:sz w:val="21"/>
        </w:rPr>
        <w:t>Tinjau hak penerima dan pilih langkah yang aman sesuai kemampuan.</w:t>
      </w:r>
    </w:p>
    <w:p>
      <w:r>
        <w:rPr>
          <w:sz w:val="21"/>
        </w:rPr>
        <w:t>Ketika menimbang pemberian ketika kemampuan terbatas, bedakan antara prinsip yang dinyatakan sumber dan penerapan yang dipilih manusia. Pembaca tidak perlu menyimpulkan keadaan gaib dari hasil yang tampak. Periksa siapa yang memiliki hak, apakah bantuan dapat disalurkan dengan aman, dan apakah ada kewajiban lebih dahulu. Sikap ini menolong kita menjaga harapan sekaligus menghindari janji yang tidak didukung dalil. Bila pertanyaan menyentuh rincian hukum, catat fakta yang relevan dan konsultasikan kepada ahli yang dapat menjelaskan sumbernya. Jangan menggunakan kisah tunggal untuk membuat aturan bagi seluruh keluarga.</w:t>
      </w:r>
    </w:p>
    <w:p>
      <w:r>
        <w:rPr>
          <w:sz w:val="21"/>
        </w:rPr>
        <w:t>Periksa ulang sumbernya dan pilih langkah yang aman sesuai kemampuan.</w:t>
      </w:r>
    </w:p>
    <w:p>
      <w:r>
        <w:rPr>
          <w:sz w:val="21"/>
        </w:rPr>
        <w:t>Dengarkan penerima sebelum menentukan bantuan. Menghormati pengetahuan dan pilihannya dapat mencegah bantuan yang tidak sesuai.</w:t>
      </w:r>
    </w:p>
    <w:p>
      <w:r>
        <w:rPr>
          <w:sz w:val="21"/>
        </w:rPr>
        <w:t>Ketika membahas keadaan orang yang berharta sedikit, penting untuk bertanya siapa yang berbicara, kepada siapa pesan ditujukan, dan batas apa yang dinyatakan sumber. Jangan mengambil satu kalimat lalu mengubahnya menjadi aturan universal. Penjelasan yang dikutip perlu memiliki rujukan yang dapat diperiksa. Tanpa rujukan rinci, bagian ini merupakan pengantar, bukan keputusan hukum yang mengikat. Dalam praktik sehari-hari, pertimbangkan kemampuan, hak keluarga, kebutuhan penerima, serta risiko penyaluran. Memberi dengan cara yang menjaga martabat lebih baik daripada mengirim bantuan yang tidak diminta atau membebani penerima. Tidak ada kewajiban untuk mengumumkan amal. Pilihan kecil dapat bernilai bagi penerima ketika sesuai kebutuhan, tetapi kita tidak menetapkan bagaimana Allah membalasnya. Jika menghadapi kasus khusus, kumpulkan informasi secukupnya lalu bertanya kepada pihak yang kompeten. Dengan begitu, semangat berbagi tetap berpijak pada ilmu, kasih sayang, dan kehati-hatian.</w:t>
      </w:r>
    </w:p>
    <w:p>
      <w:pPr>
        <w:jc w:val="both"/>
      </w:pPr>
      <w:r>
        <w:rPr>
          <w:b/>
          <w:sz w:val="28"/>
        </w:rPr>
        <w:t>33.10 Sedekah Selain Uang: Tasbih, Senyum, Tenaga, dan Ilmu</w:t>
      </w:r>
    </w:p>
    <w:p>
      <w:r>
        <w:rPr>
          <w:sz w:val="21"/>
        </w:rPr>
        <w:t>Kisah kebun yang dinaungi awan diriwayatkan dalam HR. Muslim no. 2984.</w:t>
      </w:r>
    </w:p>
    <w:p>
      <w:r>
        <w:rPr>
          <w:sz w:val="21"/>
        </w:rPr>
        <w:t>Ringkasan kisah menyebut seorang pemilik kebun membagi hasil dan menetapkan bagian untuk sedekah.</w:t>
      </w:r>
    </w:p>
    <w:p>
      <w:r>
        <w:rPr>
          <w:sz w:val="21"/>
        </w:rPr>
        <w:t>Dalam cerita, awan menaungi kebun tertentu dan pemiliknya menjelaskan pembagian hasilnya.</w:t>
      </w:r>
    </w:p>
    <w:p>
      <w:r>
        <w:rPr>
          <w:sz w:val="21"/>
        </w:rPr>
        <w:t>Kita tidak menambahkan dialog atau detail yang tidak diperiksa pada sumber hadis.</w:t>
      </w:r>
    </w:p>
    <w:p>
      <w:r>
        <w:rPr>
          <w:sz w:val="21"/>
        </w:rPr>
        <w:t>Teks Arab tidak dikutip, dan redaksi terjemahan perlu dicocokkan oleh pemeriksa.</w:t>
      </w:r>
    </w:p>
    <w:p>
      <w:r>
        <w:rPr>
          <w:sz w:val="21"/>
        </w:rPr>
        <w:t>Kisah ini mengilustrasikan niat memberi dalam pengelolaan hasil, bukan janji bahwa setiap kebun akan mendapat tanda serupa.</w:t>
      </w:r>
    </w:p>
    <w:p>
      <w:r>
        <w:rPr>
          <w:sz w:val="21"/>
        </w:rPr>
        <w:t>Jangan menjadikan kejadian luar biasa sebagai target atau ukuran amal.</w:t>
      </w:r>
    </w:p>
    <w:p>
      <w:r>
        <w:rPr>
          <w:sz w:val="21"/>
        </w:rPr>
        <w:t>Pelajaran praktisnya ialah memasukkan kepedulian sosial dalam keputusan menggunakan hasil usaha.</w:t>
      </w:r>
    </w:p>
    <w:p>
      <w:r>
        <w:rPr>
          <w:sz w:val="21"/>
        </w:rPr>
        <w:t>Tinjau hak penerima dan pilih langkah yang aman sesuai kemampuan.</w:t>
      </w:r>
    </w:p>
    <w:p>
      <w:r>
        <w:rPr>
          <w:sz w:val="21"/>
        </w:rPr>
        <w:t>Ketika menimbang amal selain pemberian uang, bedakan antara prinsip yang dinyatakan sumber dan penerapan yang dipilih manusia. Pembaca tidak perlu menyimpulkan keadaan gaib dari hasil yang tampak. Periksa siapa yang memiliki hak, apakah bantuan dapat disalurkan dengan aman, dan apakah ada kewajiban lebih dahulu. Sikap ini menolong kita menjaga harapan sekaligus menghindari janji yang tidak didukung dalil. Bila pertanyaan menyentuh rincian hukum, catat fakta yang relevan dan konsultasikan kepada ahli yang dapat menjelaskan sumbernya. Jangan menggunakan kisah tunggal untuk membuat aturan bagi seluruh keluarga.</w:t>
      </w:r>
    </w:p>
    <w:p>
      <w:r>
        <w:rPr>
          <w:sz w:val="21"/>
        </w:rPr>
        <w:t>Pastikan cara penyaluran aman serta tidak menjanjikan hasil.</w:t>
      </w:r>
    </w:p>
    <w:p>
      <w:r>
        <w:rPr>
          <w:sz w:val="21"/>
        </w:rPr>
        <w:t>Sampaikan niat baik tanpa membandingkan jumlah pemberian. Setiap orang memiliki keadaan dan tanggungan yang berbeda.</w:t>
      </w:r>
    </w:p>
    <w:p>
      <w:r>
        <w:rPr>
          <w:sz w:val="21"/>
        </w:rPr>
        <w:t>Ketika membahas amal baik selain uang, penting untuk bertanya siapa yang berbicara, kepada siapa pesan ditujukan, dan batas apa yang dinyatakan sumber. Jangan mengambil satu kalimat lalu mengubahnya menjadi aturan universal. Penjelasan yang dikutip perlu memiliki rujukan yang dapat diperiksa. Tanpa rujukan rinci, bagian ini merupakan pengantar, bukan keputusan hukum yang mengikat. Dalam praktik sehari-hari, pertimbangkan kemampuan, hak keluarga, kebutuhan penerima, serta risiko penyaluran. Memberi dengan cara yang menjaga martabat lebih baik daripada mengirim bantuan yang tidak diminta atau membebani penerima. Tidak ada kewajiban untuk mengumumkan amal. Pilihan kecil dapat bernilai bagi penerima ketika sesuai kebutuhan, tetapi kita tidak menetapkan bagaimana Allah membalasnya. Jika menghadapi kasus khusus, kumpulkan informasi secukupnya lalu bertanya kepada pihak yang kompeten. Dengan begitu, semangat berbagi tetap berpijak pada ilmu, kasih sayang, dan kehati-hatian.</w:t>
      </w:r>
    </w:p>
    <w:p>
      <w:pPr>
        <w:jc w:val="both"/>
      </w:pPr>
      <w:r>
        <w:rPr>
          <w:b/>
          <w:sz w:val="28"/>
        </w:rPr>
        <w:t>33.11 Pemilik Kebun yang Dinaungi Awan: Kisah Sepertiga untuk Sedekah (HR. Muslim no. 2984)</w:t>
      </w:r>
    </w:p>
    <w:p>
      <w:r>
        <w:rPr>
          <w:sz w:val="21"/>
        </w:rPr>
        <w:t>Zakat adalah kewajiban dengan syarat dan ketentuan fikih yang berbeda dari infak sukarela.</w:t>
      </w:r>
    </w:p>
    <w:p>
      <w:r>
        <w:rPr>
          <w:sz w:val="21"/>
        </w:rPr>
        <w:t>Infak menunjuk pengeluaran harta untuk kebaikan dalam penggunaan yang lebih luas, sedangkan sedekah dapat dipakai untuk pemberian sukarela maupun makna kebaikan yang lebih luas.</w:t>
      </w:r>
    </w:p>
    <w:p>
      <w:r>
        <w:rPr>
          <w:sz w:val="21"/>
        </w:rPr>
        <w:t>Wakaf menahan pokok harta dan mengarahkan manfaatnya menurut ketentuan yang berlaku.</w:t>
      </w:r>
    </w:p>
    <w:p>
      <w:r>
        <w:rPr>
          <w:sz w:val="21"/>
        </w:rPr>
        <w:t>Rincian definisi dan hukum dapat berbeda dalam pembahasan mazhab serta konteks.</w:t>
      </w:r>
    </w:p>
    <w:p>
      <w:r>
        <w:rPr>
          <w:sz w:val="21"/>
        </w:rPr>
        <w:t>Bab ini memberi peta istilah, bukan fatwa untuk kasus tertentu.</w:t>
      </w:r>
    </w:p>
    <w:p>
      <w:r>
        <w:rPr>
          <w:sz w:val="21"/>
        </w:rPr>
        <w:t>Jangan mengganti kewajiban zakat dengan donasi umum tanpa memastikan penerima dan tata kelola.</w:t>
      </w:r>
    </w:p>
    <w:p>
      <w:r>
        <w:rPr>
          <w:sz w:val="21"/>
        </w:rPr>
        <w:t>Untuk wakaf, pahami dokumen, pengelola, tujuan, dan konsekuensi jangka panjang.</w:t>
      </w:r>
    </w:p>
    <w:p>
      <w:r>
        <w:rPr>
          <w:sz w:val="21"/>
        </w:rPr>
        <w:t>Rujuk Bab 83 untuk pembahasan zakat yang lebih lengkap.</w:t>
      </w:r>
    </w:p>
    <w:p>
      <w:r>
        <w:rPr>
          <w:sz w:val="21"/>
        </w:rPr>
        <w:t>Periksa ulang sumbernya dan pilih langkah yang aman sesuai kemampuan.</w:t>
      </w:r>
    </w:p>
    <w:p>
      <w:r>
        <w:rPr>
          <w:sz w:val="21"/>
        </w:rPr>
        <w:t>Ketika menimbang kisah kebun yang diriwayatkan, bedakan antara prinsip yang dinyatakan sumber dan penerapan yang dipilih manusia. Pembaca tidak perlu menyimpulkan keadaan gaib dari hasil yang tampak. Periksa siapa yang memiliki hak, apakah bantuan dapat disalurkan dengan aman, dan apakah ada kewajiban lebih dahulu. Sikap ini menolong kita menjaga harapan sekaligus menghindari janji yang tidak didukung dalil. Bila pertanyaan menyentuh rincian hukum, catat fakta yang relevan dan konsultasikan kepada ahli yang dapat menjelaskan sumbernya. Jangan menggunakan kisah tunggal untuk membuat aturan bagi seluruh keluarga.</w:t>
      </w:r>
    </w:p>
    <w:p>
      <w:r>
        <w:rPr>
          <w:sz w:val="21"/>
        </w:rPr>
        <w:t>Pastikan cara penyaluran aman serta tidak menjanjikan hasil.</w:t>
      </w:r>
    </w:p>
    <w:p>
      <w:r>
        <w:rPr>
          <w:sz w:val="21"/>
        </w:rPr>
        <w:t>Gunakan istilah secara tepat agar sedekah sukarela tidak disamakan dengan kewajiban zakat atau aturan wakaf.</w:t>
      </w:r>
    </w:p>
    <w:p>
      <w:r>
        <w:rPr>
          <w:sz w:val="21"/>
        </w:rPr>
        <w:t>Ketika membahas riwayat pemilik kebun, penting untuk bertanya siapa yang berbicara, kepada siapa pesan ditujukan, dan batas apa yang dinyatakan sumber. Jangan mengambil satu kalimat lalu mengubahnya menjadi aturan universal. Penjelasan yang dikutip perlu memiliki rujukan yang dapat diperiksa. Tanpa rujukan rinci, bagian ini merupakan pengantar, bukan keputusan hukum yang mengikat. Dalam praktik sehari-hari, pertimbangkan kemampuan, hak keluarga, kebutuhan penerima, serta risiko penyaluran. Memberi dengan cara yang menjaga martabat lebih baik daripada mengirim bantuan yang tidak diminta atau membebani penerima. Tidak ada kewajiban untuk mengumumkan amal. Pilihan kecil dapat bernilai bagi penerima ketika sesuai kebutuhan, tetapi kita tidak menetapkan bagaimana Allah membalasnya. Jika menghadapi kasus khusus, kumpulkan informasi secukupnya lalu bertanya kepada pihak yang kompeten. Dengan begitu, semangat berbagi tetap berpijak pada ilmu, kasih sayang, dan kehati-hatian.</w:t>
      </w:r>
    </w:p>
    <w:p>
      <w:pPr>
        <w:jc w:val="both"/>
      </w:pPr>
      <w:r>
        <w:rPr>
          <w:b/>
          <w:sz w:val="28"/>
        </w:rPr>
        <w:t>33.12 Zakat, Infak, Sedekah, dan Wakaf: Perbedaan Fiqh dan Hubungannya</w:t>
      </w:r>
    </w:p>
    <w:p>
      <w:r>
        <w:rPr>
          <w:sz w:val="21"/>
        </w:rPr>
        <w:t>Sebelum berdonasi lewat kanal digital, periksa identitas organisasi dan tujuan penggalangan.</w:t>
      </w:r>
    </w:p>
    <w:p>
      <w:r>
        <w:rPr>
          <w:sz w:val="21"/>
        </w:rPr>
        <w:t>Pastikan saluran pembayaran resmi melalui sumber independen, bukan tautan yang dikirim mendadak.</w:t>
      </w:r>
    </w:p>
    <w:p>
      <w:r>
        <w:rPr>
          <w:sz w:val="21"/>
        </w:rPr>
        <w:t>Waspadai tekanan emosional, rekening atas nama yang tidak jelas, serta permintaan data rahasia.</w:t>
      </w:r>
    </w:p>
    <w:p>
      <w:r>
        <w:rPr>
          <w:sz w:val="21"/>
        </w:rPr>
        <w:t>Jangan membagikan kode akses, kata sandi, atau informasi keuangan yang tidak diperlukan.</w:t>
      </w:r>
    </w:p>
    <w:p>
      <w:r>
        <w:rPr>
          <w:sz w:val="21"/>
        </w:rPr>
        <w:t>Periksa laporan penggunaan dana dan mekanisme pengaduan jika tersedia.</w:t>
      </w:r>
    </w:p>
    <w:p>
      <w:r>
        <w:rPr>
          <w:sz w:val="21"/>
        </w:rPr>
        <w:t>Kehati-hatian bukan tuduhan bahwa semua penyalur tidak aman.</w:t>
      </w:r>
    </w:p>
    <w:p>
      <w:r>
        <w:rPr>
          <w:sz w:val="21"/>
        </w:rPr>
        <w:t>Jika ada keraguan, hentikan transaksi dan cari kanal resmi yang dapat diverifikasi.</w:t>
      </w:r>
    </w:p>
    <w:p>
      <w:r>
        <w:rPr>
          <w:sz w:val="21"/>
        </w:rPr>
        <w:t>Untuk kriteria kelembagaan lebih luas, pembaca dapat meninjau Bab 88.</w:t>
      </w:r>
    </w:p>
    <w:p>
      <w:r>
        <w:rPr>
          <w:sz w:val="21"/>
        </w:rPr>
        <w:t>Periksa ulang sumbernya dan pilih langkah yang aman sesuai kemampuan.</w:t>
      </w:r>
    </w:p>
    <w:p>
      <w:r>
        <w:rPr>
          <w:sz w:val="21"/>
        </w:rPr>
        <w:t>Ketika menimbang beda zakat, infak, sedekah, serta wakaf, bedakan antara prinsip yang dinyatakan sumber dan penerapan yang dipilih manusia. Pembaca tidak perlu menyimpulkan keadaan gaib dari hasil yang tampak. Periksa siapa yang memiliki hak, apakah bantuan dapat disalurkan dengan aman, dan apakah ada kewajiban lebih dahulu. Sikap ini menolong kita menjaga harapan sekaligus menghindari janji yang tidak didukung dalil. Bila pertanyaan menyentuh rincian hukum, catat fakta yang relevan dan konsultasikan kepada ahli yang dapat menjelaskan sumbernya. Jangan menggunakan kisah tunggal untuk membuat aturan bagi seluruh keluarga.</w:t>
      </w:r>
    </w:p>
    <w:p>
      <w:r>
        <w:rPr>
          <w:sz w:val="21"/>
        </w:rPr>
        <w:t>Pastikan cara penyaluran aman serta tidak menjanjikan hasil.</w:t>
      </w:r>
    </w:p>
    <w:p>
      <w:r>
        <w:rPr>
          <w:sz w:val="21"/>
        </w:rPr>
        <w:t>Jangan jadikan keterbatasan penerima sebagai bahan promosi. Martabat manusia harus lebih utama daripada perhatian publik.</w:t>
      </w:r>
    </w:p>
    <w:p>
      <w:r>
        <w:rPr>
          <w:sz w:val="21"/>
        </w:rPr>
        <w:t>Ketika membahas perbedaan zakat infak sedekah wakaf, penting untuk bertanya siapa yang berbicara, kepada siapa pesan ditujukan, dan batas apa yang dinyatakan sumber. Jangan mengambil satu kalimat lalu mengubahnya menjadi aturan universal. Penjelasan yang dikutip perlu memiliki rujukan yang dapat diperiksa. Tanpa rujukan rinci, bagian ini merupakan pengantar, bukan keputusan hukum yang mengikat. Dalam praktik sehari-hari, pertimbangkan kemampuan, hak keluarga, kebutuhan penerima, serta risiko penyaluran. Memberi dengan cara yang menjaga martabat lebih baik daripada mengirim bantuan yang tidak diminta atau membebani penerima. Tidak ada kewajiban untuk mengumumkan amal. Pilihan kecil dapat bernilai bagi penerima ketika sesuai kebutuhan, tetapi kita tidak menetapkan bagaimana Allah membalasnya. Jika menghadapi kasus khusus, kumpulkan informasi secukupnya lalu bertanya kepada pihak yang kompeten. Dengan begitu, semangat berbagi tetap berpijak pada ilmu, kasih sayang, dan kehati-hatian.</w:t>
      </w:r>
    </w:p>
    <w:p>
      <w:pPr>
        <w:jc w:val="both"/>
      </w:pPr>
      <w:r>
        <w:rPr>
          <w:b/>
          <w:sz w:val="28"/>
        </w:rPr>
        <w:t>33.13 Sedekah Digital: Verifikasi Penyalur dan Bahaya Penipuan Donasi</w:t>
      </w:r>
    </w:p>
    <w:p>
      <w:r>
        <w:rPr>
          <w:sz w:val="21"/>
        </w:rPr>
        <w:t>Memberi kepada kerabat yang membutuhkan dapat menyatukan bantuan harta dan pemeliharaan hubungan keluarga.</w:t>
      </w:r>
    </w:p>
    <w:p>
      <w:r>
        <w:rPr>
          <w:sz w:val="21"/>
        </w:rPr>
        <w:t>Hadis tentang pahala ganda sedekah dan silaturahmi perlu ditelusuri sebelum redaksi atau derajatnya dipastikan.</w:t>
      </w:r>
    </w:p>
    <w:p>
      <w:r>
        <w:rPr>
          <w:sz w:val="21"/>
        </w:rPr>
        <w:t>Kedekatan keluarga tidak membatalkan hak penerima atas privasi dan pilihan.</w:t>
      </w:r>
    </w:p>
    <w:p>
      <w:r>
        <w:rPr>
          <w:sz w:val="21"/>
        </w:rPr>
        <w:t>Bantuan jangan dijadikan alat mengatur keputusan hidup atau menuntut balasan.</w:t>
      </w:r>
    </w:p>
    <w:p>
      <w:r>
        <w:rPr>
          <w:sz w:val="21"/>
        </w:rPr>
        <w:t>Jika hubungan sedang tegang, gunakan komunikasi yang aman dan hormati batas pihak lain.</w:t>
      </w:r>
    </w:p>
    <w:p>
      <w:r>
        <w:rPr>
          <w:sz w:val="21"/>
        </w:rPr>
        <w:t>Periksa pula apakah bantuan tersebut termasuk nafkah wajib menurut keadaan keluarga dan hukum yang berlaku.</w:t>
      </w:r>
    </w:p>
    <w:p>
      <w:r>
        <w:rPr>
          <w:sz w:val="21"/>
        </w:rPr>
        <w:t>Bila terdapat konflik kepentingan, minta nasihat yang netral.</w:t>
      </w:r>
    </w:p>
    <w:p>
      <w:r>
        <w:rPr>
          <w:sz w:val="21"/>
        </w:rPr>
        <w:t>Silaturahmi yang sehat menjaga kasih sayang tanpa meniadakan tanggung jawab.</w:t>
      </w:r>
    </w:p>
    <w:p>
      <w:r>
        <w:rPr>
          <w:sz w:val="21"/>
        </w:rPr>
        <w:t>Periksa ulang sumbernya dan pilih langkah yang aman sesuai kemampuan.</w:t>
      </w:r>
    </w:p>
    <w:p>
      <w:r>
        <w:rPr>
          <w:sz w:val="21"/>
        </w:rPr>
        <w:t>Ketika menimbang verifikasi kanal donasi daring, bedakan antara prinsip yang dinyatakan sumber dan penerapan yang dipilih manusia. Pembaca tidak perlu menyimpulkan keadaan gaib dari hasil yang tampak. Periksa siapa yang memiliki hak, apakah bantuan dapat disalurkan dengan aman, dan apakah ada kewajiban lebih dahulu. Sikap ini menolong kita menjaga harapan sekaligus menghindari janji yang tidak didukung dalil. Bila pertanyaan menyentuh rincian hukum, catat fakta yang relevan dan konsultasikan kepada ahli yang dapat menjelaskan sumbernya. Jangan menggunakan kisah tunggal untuk membuat aturan bagi seluruh keluarga.</w:t>
      </w:r>
    </w:p>
    <w:p>
      <w:r>
        <w:rPr>
          <w:sz w:val="21"/>
        </w:rPr>
        <w:t>Pastikan cara penyaluran aman serta tidak menjanjikan hasil.</w:t>
      </w:r>
    </w:p>
    <w:p>
      <w:r>
        <w:rPr>
          <w:sz w:val="21"/>
        </w:rPr>
        <w:t>Langkah sederhana yang dapat dijaga lebih sesuai daripada janji yang dibuat karena desakan sesaat.</w:t>
      </w:r>
    </w:p>
    <w:p>
      <w:r>
        <w:rPr>
          <w:sz w:val="21"/>
        </w:rPr>
        <w:t>Ketika membahas keamanan donasi melalui internet, penting untuk bertanya siapa yang berbicara, kepada siapa pesan ditujukan, dan batas apa yang dinyatakan sumber. Jangan mengambil satu kalimat lalu mengubahnya menjadi aturan universal. Penjelasan yang dikutip perlu memiliki rujukan yang dapat diperiksa. Tanpa rujukan rinci, bagian ini merupakan pengantar, bukan keputusan hukum yang mengikat. Dalam praktik sehari-hari, pertimbangkan kemampuan, hak keluarga, kebutuhan penerima, serta risiko penyaluran. Memberi dengan cara yang menjaga martabat lebih baik daripada mengirim bantuan yang tidak diminta atau membebani penerima. Tidak ada kewajiban untuk mengumumkan amal. Pilihan kecil dapat bernilai bagi penerima ketika sesuai kebutuhan, tetapi kita tidak menetapkan bagaimana Allah membalasnya. Jika menghadapi kasus khusus, kumpulkan informasi secukupnya lalu bertanya kepada pihak yang kompeten. Dengan begitu, semangat berbagi tetap berpijak pada ilmu, kasih sayang, dan kehati-hatian.</w:t>
      </w:r>
    </w:p>
    <w:p>
      <w:pPr>
        <w:jc w:val="both"/>
      </w:pPr>
      <w:r>
        <w:rPr>
          <w:b/>
          <w:sz w:val="28"/>
        </w:rPr>
        <w:t>33.14 Sedekah kepada Kerabat: Pahala Ganda antara Sedekah dan Silaturahmi</w:t>
      </w:r>
    </w:p>
    <w:p>
      <w:r>
        <w:rPr>
          <w:sz w:val="21"/>
        </w:rPr>
        <w:t>Tepat sasaran berarti memahami kebutuhan, bukan sekadar memilih penerima yang mudah dijangkau.</w:t>
      </w:r>
    </w:p>
    <w:p>
      <w:r>
        <w:rPr>
          <w:sz w:val="21"/>
        </w:rPr>
        <w:t>Tanyakan apakah bantuan tunai, pangan, layanan, atau dukungan lain paling berguna dan aman.</w:t>
      </w:r>
    </w:p>
    <w:p>
      <w:r>
        <w:rPr>
          <w:sz w:val="21"/>
        </w:rPr>
        <w:t>Hindari syarat yang mempermalukan atau membuat penerima bergantung pada pemberi tertentu.</w:t>
      </w:r>
    </w:p>
    <w:p>
      <w:r>
        <w:rPr>
          <w:sz w:val="21"/>
        </w:rPr>
        <w:t>Penilaian dampak memerlukan bukti dan konteks; bagian ini tidak memuat klaim statistik.</w:t>
      </w:r>
    </w:p>
    <w:p>
      <w:r>
        <w:rPr>
          <w:sz w:val="21"/>
        </w:rPr>
        <w:t>Jangan menggunakan sedekah sukarela untuk menghindari nafkah wajib kepada orang yang menjadi tanggungan.</w:t>
      </w:r>
    </w:p>
    <w:p>
      <w:r>
        <w:rPr>
          <w:sz w:val="21"/>
        </w:rPr>
        <w:t>Bantuan yang berulang dapat dirancang bersama penerima agar memperkuat pilihan dan kemampuan mereka.</w:t>
      </w:r>
    </w:p>
    <w:p>
      <w:r>
        <w:rPr>
          <w:sz w:val="21"/>
        </w:rPr>
        <w:t>Kebutuhan darurat mungkin memerlukan bantuan cepat, sementara perubahan jangka panjang butuh kerja bersama.</w:t>
      </w:r>
    </w:p>
    <w:p>
      <w:r>
        <w:rPr>
          <w:sz w:val="21"/>
        </w:rPr>
        <w:t>Hargai pengetahuan lokal dan jangan menganggap semua keluarga membutuhkan bentuk bantuan yang sama.</w:t>
      </w:r>
    </w:p>
    <w:p>
      <w:r>
        <w:rPr>
          <w:sz w:val="21"/>
        </w:rPr>
        <w:t>Periksa ulang sumbernya dan pilih langkah yang aman sesuai kemampuan.</w:t>
      </w:r>
    </w:p>
    <w:p>
      <w:r>
        <w:rPr>
          <w:sz w:val="21"/>
        </w:rPr>
        <w:t>Ketika menimbang hak kerabat penerima bantuan, bedakan antara prinsip yang dinyatakan sumber dan penerapan yang dipilih manusia. Pembaca tidak perlu menyimpulkan keadaan gaib dari hasil yang tampak. Periksa siapa yang memiliki hak, apakah bantuan dapat disalurkan dengan aman, dan apakah ada kewajiban lebih dahulu. Sikap ini menolong kita menjaga harapan sekaligus menghindari janji yang tidak didukung dalil. Bila pertanyaan menyentuh rincian hukum, catat fakta yang relevan dan konsultasikan kepada ahli yang dapat menjelaskan sumbernya. Jangan menggunakan kisah tunggal untuk membuat aturan bagi seluruh keluarga.</w:t>
      </w:r>
    </w:p>
    <w:p>
      <w:r>
        <w:rPr>
          <w:sz w:val="21"/>
        </w:rPr>
        <w:t>Tinjau hak penerima dan pilih langkah yang aman sesuai kemampuan.</w:t>
      </w:r>
    </w:p>
    <w:p>
      <w:r>
        <w:rPr>
          <w:sz w:val="21"/>
        </w:rPr>
        <w:t>Jika keputusan berdampak kepada keluarga, bicarakan secara terbuka dan aman. Jangan menyembunyikan kewajiban yang menyangkut hak bersama.</w:t>
      </w:r>
    </w:p>
    <w:p>
      <w:r>
        <w:rPr>
          <w:sz w:val="21"/>
        </w:rPr>
        <w:t>Ketika membahas bantuan untuk kerabat, penting untuk bertanya siapa yang berbicara, kepada siapa pesan ditujukan, dan batas apa yang dinyatakan sumber. Jangan mengambil satu kalimat lalu mengubahnya menjadi aturan universal. Penjelasan yang dikutip perlu memiliki rujukan yang dapat diperiksa. Tanpa rujukan rinci, bagian ini merupakan pengantar, bukan keputusan hukum yang mengikat. Dalam praktik sehari-hari, pertimbangkan kemampuan, hak keluarga, kebutuhan penerima, serta risiko penyaluran. Memberi dengan cara yang menjaga martabat lebih baik daripada mengirim bantuan yang tidak diminta atau membebani penerima. Tidak ada kewajiban untuk mengumumkan amal. Pilihan kecil dapat bernilai bagi penerima ketika sesuai kebutuhan, tetapi kita tidak menetapkan bagaimana Allah membalasnya. Jika menghadapi kasus khusus, kumpulkan informasi secukupnya lalu bertanya kepada pihak yang kompeten. Dengan begitu, semangat berbagi tetap berpijak pada ilmu, kasih sayang, dan kehati-hatian.</w:t>
      </w:r>
    </w:p>
    <w:p>
      <w:pPr>
        <w:jc w:val="both"/>
      </w:pPr>
      <w:r>
        <w:rPr>
          <w:b/>
          <w:sz w:val="28"/>
        </w:rPr>
        <w:t>33.15 Sedekah yang Tepat Sasaran: Dampak Sosial, Nafkah Wajib, dan Ketergantungan</w:t>
      </w:r>
    </w:p>
    <w:p>
      <w:r>
        <w:rPr>
          <w:sz w:val="21"/>
        </w:rPr>
        <w:t>Riwayat mengenai urutan infak menganjurkan perhatian kepada tanggungan; rujukan dan redaksi tepat perlu diperiksa.</w:t>
      </w:r>
    </w:p>
    <w:p>
      <w:r>
        <w:rPr>
          <w:sz w:val="21"/>
        </w:rPr>
        <w:t>Nafkah keluarga yang ditunaikan dengan niat baik dapat bernilai sedekah sebagaimana pembahasan hadis yang harus ditelusuri.</w:t>
      </w:r>
    </w:p>
    <w:p>
      <w:r>
        <w:rPr>
          <w:sz w:val="21"/>
        </w:rPr>
        <w:t>Kewajiban kepada keluarga tidak selalu dapat digantikan dengan sumbangan publik yang lebih terlihat.</w:t>
      </w:r>
    </w:p>
    <w:p>
      <w:r>
        <w:rPr>
          <w:sz w:val="21"/>
        </w:rPr>
        <w:t>Susun dahulu kebutuhan primer dan kewajiban yang nyata, lalu tentukan ruang memberi sesuai kemampuan.</w:t>
      </w:r>
    </w:p>
    <w:p>
      <w:r>
        <w:rPr>
          <w:sz w:val="21"/>
        </w:rPr>
        <w:t>Jangan memakai urutan ini sebagai alasan menolak seluruh bantuan di luar keluarga.</w:t>
      </w:r>
    </w:p>
    <w:p>
      <w:r>
        <w:rPr>
          <w:sz w:val="21"/>
        </w:rPr>
        <w:t>Jika kebutuhan keluarga dan permintaan kerabat bertabrakan, timbang kewajiban serta keadaan masing-masing.</w:t>
      </w:r>
    </w:p>
    <w:p>
      <w:r>
        <w:rPr>
          <w:sz w:val="21"/>
        </w:rPr>
        <w:t>Nasihat fikih khusus memerlukan informasi yang cukup dan ahli kompeten.</w:t>
      </w:r>
    </w:p>
    <w:p>
      <w:r>
        <w:rPr>
          <w:sz w:val="21"/>
        </w:rPr>
        <w:t>Memberi dengan tertib membantu menjaga amanah kepada keluarga dan masyarakat.</w:t>
      </w:r>
    </w:p>
    <w:p>
      <w:r>
        <w:rPr>
          <w:sz w:val="21"/>
        </w:rPr>
        <w:t>Pastikan cara penyaluran aman serta tidak menjanjikan hasil.</w:t>
      </w:r>
    </w:p>
    <w:p>
      <w:r>
        <w:rPr>
          <w:sz w:val="21"/>
        </w:rPr>
        <w:t>Ketika menimbang dampak dan ketepatan bantuan, bedakan antara prinsip yang dinyatakan sumber dan penerapan yang dipilih manusia. Pembaca tidak perlu menyimpulkan keadaan gaib dari hasil yang tampak. Periksa siapa yang memiliki hak, apakah bantuan dapat disalurkan dengan aman, dan apakah ada kewajiban lebih dahulu. Sikap ini menolong kita menjaga harapan sekaligus menghindari janji yang tidak didukung dalil. Bila pertanyaan menyentuh rincian hukum, catat fakta yang relevan dan konsultasikan kepada ahli yang dapat menjelaskan sumbernya. Jangan menggunakan kisah tunggal untuk membuat aturan bagi seluruh keluarga.</w:t>
      </w:r>
    </w:p>
    <w:p>
      <w:r>
        <w:rPr>
          <w:sz w:val="21"/>
        </w:rPr>
        <w:t>Tinjau hak penerima dan pilih langkah yang aman sesuai kemampuan.</w:t>
      </w:r>
    </w:p>
    <w:p>
      <w:r>
        <w:rPr>
          <w:sz w:val="21"/>
        </w:rPr>
        <w:t>Amal yang baik tidak menghapus kebutuhan untuk menilai bukti dan menjaga amanah.</w:t>
      </w:r>
    </w:p>
    <w:p>
      <w:r>
        <w:rPr>
          <w:sz w:val="21"/>
        </w:rPr>
        <w:t>Ketika membahas sasaran dan dampak bantuan, penting untuk bertanya siapa yang berbicara, kepada siapa pesan ditujukan, dan batas apa yang dinyatakan sumber. Jangan mengambil satu kalimat lalu mengubahnya menjadi aturan universal. Penjelasan yang dikutip perlu memiliki rujukan yang dapat diperiksa. Tanpa rujukan rinci, bagian ini merupakan pengantar, bukan keputusan hukum yang mengikat. Dalam praktik sehari-hari, pertimbangkan kemampuan, hak keluarga, kebutuhan penerima, serta risiko penyaluran. Memberi dengan cara yang menjaga martabat lebih baik daripada mengirim bantuan yang tidak diminta atau membebani penerima. Tidak ada kewajiban untuk mengumumkan amal. Pilihan kecil dapat bernilai bagi penerima ketika sesuai kebutuhan, tetapi kita tidak menetapkan bagaimana Allah membalasnya. Jika menghadapi kasus khusus, kumpulkan informasi secukupnya lalu bertanya kepada pihak yang kompeten. Dengan begitu, semangat berbagi tetap berpijak pada ilmu, kasih sayang, dan kehati-hatian.</w:t>
      </w:r>
    </w:p>
    <w:p>
      <w:pPr>
        <w:jc w:val="both"/>
      </w:pPr>
      <w:r>
        <w:rPr>
          <w:b/>
          <w:sz w:val="28"/>
        </w:rPr>
        <w:t>33.16 Urutan Infak: Mulai dari yang Menjadi Tanggunganmu, dan Nafkah Keluarga sebagai Sedekah</w:t>
      </w:r>
    </w:p>
    <w:p>
      <w:r>
        <w:rPr>
          <w:sz w:val="21"/>
        </w:rPr>
        <w:t>Pilih tindakan sedekah yang sesuai kemampuan dan kebutuhan penerima, bukan nominal yang ditentukan orang lain.</w:t>
      </w:r>
    </w:p>
    <w:p>
      <w:r>
        <w:rPr>
          <w:sz w:val="21"/>
        </w:rPr>
        <w:t>Catat satu pilihan kecil untuk hari ini, seperti bantuan barang yang memang dibutuhkan atau waktu untuk menolong.</w:t>
      </w:r>
    </w:p>
    <w:p>
      <w:r>
        <w:rPr>
          <w:sz w:val="21"/>
        </w:rPr>
        <w:t>Pastikan pemberian tidak mengambil hak tanggungan dan tidak memakai dana yang harus segera dibayarkan.</w:t>
      </w:r>
    </w:p>
    <w:p>
      <w:r>
        <w:rPr>
          <w:sz w:val="21"/>
        </w:rPr>
        <w:t>Jika belum mampu memberi harta, pilih kebaikan nonmateri dan jaga niat tanpa membandingkan diri.</w:t>
      </w:r>
    </w:p>
    <w:p>
      <w:r>
        <w:rPr>
          <w:sz w:val="21"/>
        </w:rPr>
        <w:t>Pada akhir hari, tinjau apakah bantuan sampai dengan aman dan menjaga martabat penerima.</w:t>
      </w:r>
    </w:p>
    <w:p>
      <w:r>
        <w:rPr>
          <w:sz w:val="21"/>
        </w:rPr>
        <w:t>Jangan mengukur latihan dari perubahan pendapatan atau balasan yang terlihat.</w:t>
      </w:r>
    </w:p>
    <w:p>
      <w:r>
        <w:rPr>
          <w:sz w:val="21"/>
        </w:rPr>
        <w:t>Kebiasaan dapat diubah ketika kondisi rumah tangga berubah.</w:t>
      </w:r>
    </w:p>
    <w:p>
      <w:r>
        <w:rPr>
          <w:sz w:val="21"/>
        </w:rPr>
        <w:t>Tujuannya ialah melatih kepedulian yang konsisten, bertanggung jawab, dan tidak memberatkan.</w:t>
      </w:r>
    </w:p>
    <w:p>
      <w:r>
        <w:rPr>
          <w:sz w:val="21"/>
        </w:rPr>
        <w:t>Pastikan cara penyaluran aman serta tidak menjanjikan hasil.</w:t>
      </w:r>
    </w:p>
    <w:p>
      <w:r>
        <w:rPr>
          <w:sz w:val="21"/>
        </w:rPr>
        <w:t>Ketika menimbang urutan tanggungan serta nafkah keluarga, bedakan antara prinsip yang dinyatakan sumber dan penerapan yang dipilih manusia. Pembaca tidak perlu menyimpulkan keadaan gaib dari hasil yang tampak. Periksa siapa yang memiliki hak, apakah bantuan dapat disalurkan dengan aman, dan apakah ada kewajiban lebih dahulu. Sikap ini menolong kita menjaga harapan sekaligus menghindari janji yang tidak didukung dalil. Bila pertanyaan menyentuh rincian hukum, catat fakta yang relevan dan konsultasikan kepada ahli yang dapat menjelaskan sumbernya. Jangan menggunakan kisah tunggal untuk membuat aturan bagi seluruh keluarga.</w:t>
      </w:r>
    </w:p>
    <w:p>
      <w:r>
        <w:rPr>
          <w:sz w:val="21"/>
        </w:rPr>
        <w:t>Tinjau hak penerima dan pilih langkah yang aman sesuai kemampuan.</w:t>
      </w:r>
    </w:p>
    <w:p>
      <w:r>
        <w:rPr>
          <w:sz w:val="21"/>
        </w:rPr>
        <w:t>Tinjau kembali catatan setelah beberapa waktu dan ubah langkah bila tidak lagi sesuai.</w:t>
      </w:r>
    </w:p>
    <w:p>
      <w:r>
        <w:rPr>
          <w:sz w:val="21"/>
        </w:rPr>
        <w:t>Ketika membahas nafkah keluarga dan urutan infak, penting untuk bertanya siapa yang berbicara, kepada siapa pesan ditujukan, dan batas apa yang dinyatakan sumber. Jangan mengambil satu kalimat lalu mengubahnya menjadi aturan universal. Penjelasan yang dikutip perlu memiliki rujukan yang dapat diperiksa. Tanpa rujukan rinci, bagian ini merupakan pengantar, bukan keputusan hukum yang mengikat. Dalam praktik sehari-hari, pertimbangkan kemampuan, hak keluarga, kebutuhan penerima, serta risiko penyaluran. Memberi dengan cara yang menjaga martabat lebih baik daripada mengirim bantuan yang tidak diminta atau membebani penerima. Tidak ada kewajiban untuk mengumumkan amal. Pilihan kecil dapat bernilai bagi penerima ketika sesuai kebutuhan, tetapi kita tidak menetapkan bagaimana Allah membalasnya. Jika menghadapi kasus khusus, kumpulkan informasi secukupnya lalu bertanya kepada pihak yang kompeten. Dengan begitu, semangat berbagi tetap berpijak pada ilmu, kasih sayang, dan kehati-hatian.</w:t>
      </w:r>
    </w:p>
    <w:p>
      <w:pPr>
        <w:jc w:val="both"/>
      </w:pPr>
      <w:r>
        <w:rPr>
          <w:b/>
          <w:sz w:val="28"/>
        </w:rPr>
        <w:t>33.17 Praktik: Sedekah Harian dengan Nominal Terkecil</w:t>
      </w:r>
    </w:p>
    <w:p>
      <w:r>
        <w:rPr>
          <w:sz w:val="21"/>
        </w:rPr>
        <w:t>Praktik harian tidak membutuhkan angka yang diumumkan atau dibandingkan. Pilih bantuan yang aman dan bisa dipertahankan.</w:t>
      </w:r>
    </w:p>
    <w:p>
      <w:r>
        <w:rPr>
          <w:sz w:val="21"/>
        </w:rPr>
        <w:t>Sesuaikan pilihan saat kebutuhan keluarga berubah; memberi bukan alasan mengambil utang.</w:t>
      </w:r>
    </w:p>
    <w:p>
      <w:r>
        <w:rPr>
          <w:sz w:val="21"/>
        </w:rPr>
        <w:t>Jika tidak tersedia dana, berikan waktu atau tenaga dengan persetujuan penerima.</w:t>
      </w:r>
    </w:p>
    <w:p>
      <w:r>
        <w:rPr>
          <w:sz w:val="21"/>
        </w:rPr>
        <w:t>Catat secara pribadi agar Anda dapat mengevaluasi keteraturan tanpa menagih balasan.</w:t>
      </w:r>
    </w:p>
    <w:p>
      <w:r>
        <w:rPr>
          <w:sz w:val="21"/>
        </w:rPr>
        <w:t>Pastikan barang layak dan memang dibutuhkan.</w:t>
      </w:r>
    </w:p>
    <w:p>
      <w:r>
        <w:rPr>
          <w:sz w:val="21"/>
        </w:rPr>
        <w:t>Mulailah dari kemampuan yang tersedia dan kebutuhan penerima yang diketahui. Anda tidak perlu menetapkan nominal besar atau mempertontonkan tindakan. Jika tidak ada ruang untuk harta, pilih bantuan berupa waktu, keterampilan, atau perkataan baik. Jangan memakai dana yang menjadi hak orang lain. Setelah melakukannya, tinjau apakah prosesnya aman dan menjaga martabat. Kebiasaan boleh disesuaikan ketika kondisi berubah. Nilai latihan bukan pada jumlah atau hasil materi, tetapi pada kesungguhan berbuat baik dengan tanggung jawab.</w:t>
      </w:r>
    </w:p>
    <w:p>
      <w:r>
        <w:rPr>
          <w:sz w:val="21"/>
        </w:rPr>
        <w:t>Tinjau pilihan dengan tenang, sesuaikan dengan kemampuan, dan ulangi hanya bila tetap aman serta bermanfaat. Tidak perlu mengumumkan pemberian atau menanti balasan yang terlihat.</w:t>
      </w:r>
    </w:p>
    <w:p>
      <w:r>
        <w:rPr>
          <w:sz w:val="21"/>
        </w:rPr>
        <w:t>Anda dapat memulai latihan dengan satu keputusan sederhana yang tidak mengganggu nafkah wajib. Amati kebutuhan penerima, pilih bantuan yang aman, lalu jaga kerahasiaan seperlunya. Jika kemampuan berubah, ubah pula rencana tanpa rasa bersalah. Sedekah bukan perlombaan jumlah dan bukan cara untuk memastikan rezeki tertentu. Setelah beberapa hari, tinjau apakah tindakan itu bermanfaat dan tetap sesuai tanggungan. Bila belum dapat memberi uang, kebaikan melalui tenaga, ilmu, atau perkataan baik juga dapat dipertimbangkan. Hindari membagikan identitas penerima tanpa izin.</w:t>
      </w:r>
    </w:p>
    <w:p>
      <w:r>
        <w:br w:type="page"/>
      </w:r>
    </w:p>
    <w:p>
      <w:pPr>
        <w:jc w:val="center"/>
      </w:pPr>
      <w:r>
        <w:rPr>
          <w:b/>
          <w:sz w:val="40"/>
        </w:rPr>
        <w:t>Bab 34. Menolong Sesama dan Memuliakan Orang Lemah *(Kunci 14)*</w:t>
      </w:r>
    </w:p>
    <w:p>
      <w:pPr>
        <w:jc w:val="both"/>
      </w:pPr>
      <w:r>
        <w:rPr>
          <w:b w:val="0"/>
        </w:rPr>
        <w:t>Bab 34 | Kunci 14 | Tipe A</w:t>
      </w:r>
    </w:p>
    <w:p>
      <w:pPr>
        <w:jc w:val="both"/>
      </w:pPr>
      <w:r>
        <w:rPr>
          <w:b w:val="0"/>
        </w:rPr>
        <w:t>Di Semarang, Harun Sutrisno melihat tetangganya kewalahan mengurus anak-anak setelah istrinya dirawat. Harun sendiri berdagang sayur keliling dan masih menanggung kebutuhan keluarganya. Ia ingin membantu, tetapi bertanya apakah pertolongan harus berupa uang, bagaimana memastikan bantuan benar-benar dibutuhkan, dan bagaimana memberi tanpa membuat tetangga merasa berutang budi. Pertanyaan lain muncul ketika ada orang yang meminta pinjaman, sementara Harun belum tahu kapan uang itu dapat dikembalikan. Menolong bukan sekadar menyerahkan sesuatu. Ada hak keluarga, martabat penerima, amanah harta, dan batas kemampuan pemberi yang perlu dijaga bersamaan. Islam mengarahkan seorang mukmin untuk mengurangi kesulitan sesama, tetapi tidak mengajarkan kita membuat janji hasil atau menilai keadaan orang dari luar. Bab ini membaca beberapa dalil tentang pertolongan, lalu menerjemahkannya ke tindakan yang terukur, santun, dan tidak melampaui pengetahuan kita. Kebaikan dapat berupa harta, tenaga, ilmu, akses, doa, atau sekadar hadir mendengarkan dengan hormat.</w:t>
      </w:r>
    </w:p>
    <w:p>
      <w:pPr>
        <w:jc w:val="both"/>
      </w:pPr>
      <w:r>
        <w:rPr>
          <w:b w:val="0"/>
        </w:rPr>
        <w:t>Bagaimana menolong orang yang membutuhkan dengan tulus, amanah, menjaga martabatnya, dan tetap memperhatikan hak serta kemampuan semua pihak?</w:t>
      </w:r>
    </w:p>
    <w:p>
      <w:pPr>
        <w:jc w:val="both"/>
      </w:pPr>
      <w:r>
        <w:rPr>
          <w:b w:val="0"/>
        </w:rPr>
        <w:t>HR. Muslim no. 2699, menghubungkan pertolongan kepada sesama dengan pertolongan Allah kepada hamba-Nya, tanpa memberi rumus keuntungan dunia. HR. Bukhari no. 2896 mengingatkan nilai orang lemah dalam kehidupan bersama. Ayat tentang syafa'ah hasanah dan qardhul hasan memberi arah bagi perantaraan baik serta bantuan pinjaman. Menolong juga menuntut kehati-hatian: dahulukan hak wajib, jaga rahasia, tanyakan kebutuhan, sepakati pinjaman secara jelas, dan rujuk ahli ilmu untuk rincian fiqh.</w:t>
      </w:r>
    </w:p>
    <w:p>
      <w:pPr>
        <w:jc w:val="both"/>
      </w:pPr>
      <w:r>
        <w:rPr>
          <w:b w:val="0"/>
        </w:rPr>
        <w:t>- **Kafalah sosial**: tanggung jawab membantu yang rentan, dalam batas kemampuan dan ketentuan yang dipahami.</w:t>
      </w:r>
    </w:p>
    <w:p>
      <w:pPr>
        <w:jc w:val="both"/>
      </w:pPr>
      <w:r>
        <w:rPr>
          <w:b w:val="0"/>
        </w:rPr>
        <w:t>- **Syafa'ah hasanah**: perantaraan atau dukungan yang membawa kebaikan, bukan menekan atau mengambil hak orang lain.</w:t>
      </w:r>
    </w:p>
    <w:p>
      <w:pPr>
        <w:jc w:val="both"/>
      </w:pPr>
      <w:r>
        <w:rPr>
          <w:b w:val="0"/>
        </w:rPr>
        <w:t>- **Qardhul hasan**: pinjaman kebajikan yang diberikan tanpa menjadikannya alat eksploitasi; rincian penerapannya perlu dirujuk kepada ahli ilmu.</w:t>
      </w:r>
    </w:p>
    <w:p>
      <w:pPr>
        <w:jc w:val="both"/>
      </w:pPr>
      <w:r>
        <w:rPr>
          <w:b w:val="0"/>
        </w:rPr>
        <w:t>- **Martabat penerima**: hak seseorang untuk diperlakukan sebagai manusia yang memiliki pilihan, privasi, dan suara.</w:t>
      </w:r>
    </w:p>
    <w:p>
      <w:pPr>
        <w:jc w:val="both"/>
      </w:pPr>
      <w:r>
        <w:rPr>
          <w:b w:val="0"/>
        </w:rPr>
        <w:t>- **Pemberdayaan**: bantuan yang memperkuat kemampuan penerima tanpa menganggap semua kesulitan selesai dengan satu cara.</w:t>
      </w:r>
    </w:p>
    <w:p>
      <w:pPr>
        <w:jc w:val="both"/>
      </w:pPr>
      <w:r>
        <w:rPr>
          <w:b w:val="0"/>
        </w:rPr>
        <w:t>ARAB: n.a. LATIN: n.a. Artinya: Abu Hurairah radhiyallahu 'anhu meriwayatkan dari Nabi ﷺ: siapa yang meringankan kesusahan seorang mukmin di dunia, Allah akan meringankan kesusahannya pada Hari Kebangkitan; siapa yang memudahkan orang dalam kesulitan, Allah memudahkan urusannya di dunia dan akhirat; siapa yang menutupi aib seorang Muslim, Allah menutupi aibnya; dan Allah menolong hamba selama hamba itu menolong saudaranya. Riwayat ini juga menyebut jalan mencari ilmu dan bagian lanjutannya. PERAWI: Abu Hurairah radhiyallahu 'anhu DERAJAT: Shahih; diriwayatkan dalam Shahih Muslim (derajat edisi kitab). RUJUKAN: HR. Muslim no. 2699, sebagaimana tercantum pada TOC; sunnah.com/muslim:2699; hadits.id/hadits/muslim/2699 STATUS: [V-HADITS]</w:t>
      </w:r>
    </w:p>
    <w:p>
      <w:pPr>
        <w:jc w:val="both"/>
      </w:pPr>
      <w:r>
        <w:rPr>
          <w:b w:val="0"/>
        </w:rPr>
        <w:t>ARAB: n.a. LATIN: n.a. Artinya: Mus'ab bin Sa'd menceritakan bahwa Sa'd bin Abi Waqqas merasa dirinya lebih utama daripada orang-orang yang lebih lemah. Nabi ﷺ mengingatkan bahwa umat memperoleh pertolongan dan rezeki karena orang-orang lemah di antara mereka. PERAWI: Mus'ab bin Sa'd, dari Sa'd bin Abi Waqqas DERAJAT: [DERAJAT-CEK] RUJUKAN: HR. Bukhari no. 2896, sebagaimana tercantum pada TOC; sunnah.com/bukhari:2896 STATUS: [V-HADITS]</w:t>
      </w:r>
    </w:p>
    <w:p>
      <w:pPr>
        <w:jc w:val="right"/>
        <w:rtl/>
      </w:pPr>
      <w:r>
        <w:rPr>
          <w:rFonts w:ascii="Scheherazade New" w:hAnsi="Scheherazade New"/>
          <w:sz w:val="30"/>
          <w:rtl/>
          <w:cs w:val="1"/>
        </w:rPr>
        <w:t>ARAB: مَّن يَشْفَعْ شَفَٰعَةً حَسَنَةًۭ يَكُن لَّهُۥ نَصِيبٌۭ مِّنْهَا ۖ وَمَن يَشْفَعْ شَفَٰعَةًۭ سَيِّئَةًۭ يَكُن لَّهُۥ كِفْلٌۭ مِّنْهَا ۗ وَكَانَ ٱللَّهُ عَلَىٰ كُلِّ شَىْءٍۢ مُّقِيتًۭا Artinya: Barangsiapa yang memberikan syafa'at yang baik, niscaya ia akan memperoleh bahagian</w:t>
      </w:r>
      <w:r>
        <w:rPr>
          <w:rFonts w:ascii="Scheherazade New" w:hAnsi="Scheherazade New"/>
          <w:sz w:val="30"/>
          <w:rtl/>
          <w:cs w:val="1"/>
        </w:rPr>
        <w:t xml:space="preserve"> (pahala)</w:t>
      </w:r>
      <w:r>
        <w:rPr>
          <w:rFonts w:ascii="Scheherazade New" w:hAnsi="Scheherazade New"/>
          <w:sz w:val="30"/>
          <w:rtl/>
          <w:cs w:val="1"/>
        </w:rPr>
        <w:t xml:space="preserve"> daripadanya. Dan barangsiapa memberi syafa'at yang buruk, niscaya ia akan memikul bahagian</w:t>
      </w:r>
      <w:r>
        <w:rPr>
          <w:rFonts w:ascii="Scheherazade New" w:hAnsi="Scheherazade New"/>
          <w:sz w:val="30"/>
          <w:rtl/>
          <w:cs w:val="1"/>
        </w:rPr>
        <w:t xml:space="preserve"> (dosa)</w:t>
      </w:r>
      <w:r>
        <w:rPr>
          <w:rFonts w:ascii="Scheherazade New" w:hAnsi="Scheherazade New"/>
          <w:sz w:val="30"/>
          <w:rtl/>
          <w:cs w:val="1"/>
        </w:rPr>
        <w:t xml:space="preserve"> daripadada. Allah Maha Kuasa atas segala sesuatu. [TERJEMAH-CEK] DERAJAT: Wahyu Al-Qur'an (kitabullah); bukan hadits, sehingga tidak dinilai derajat perawinya RUJUKAN: QS. An-Nisa: 85 STATUS: [V-AYAT]</w:t>
      </w:r>
    </w:p>
    <w:p>
      <w:pPr>
        <w:jc w:val="right"/>
        <w:rtl/>
      </w:pPr>
      <w:r>
        <w:rPr>
          <w:rFonts w:ascii="Scheherazade New" w:hAnsi="Scheherazade New"/>
          <w:sz w:val="30"/>
          <w:rtl/>
          <w:cs w:val="1"/>
        </w:rPr>
        <w:t>ARAB: مَّن ذَا ٱلَّذِى يُقْرِضُ ٱللَّهَ قَرْضًا حَسَنًۭا فَيُضَٰعِفَهُۥ لَهُۥٓ أَضْعَافًۭا كَثِيرَةًۭ ۚ وَٱللَّهُ يَقْبِضُ وَيَبْصُۜطُ وَإِلَيْهِ تُرْجَعُونَ Artinya: Siapakah yang mau memberi pinjaman kepada Allah, pinjaman yang baik</w:t>
      </w:r>
      <w:r>
        <w:rPr>
          <w:rFonts w:ascii="Scheherazade New" w:hAnsi="Scheherazade New"/>
          <w:sz w:val="30"/>
          <w:rtl/>
          <w:cs w:val="1"/>
        </w:rPr>
        <w:t xml:space="preserve"> (menafkahkan hartanya di jalan Allah), maka Allah akan melipatgandakan pembayaran kepadanya dengan lipat ganda yang banyak. Dan Allah menyempitkan dan melapangkan (rezeki)</w:t>
      </w:r>
      <w:r>
        <w:rPr>
          <w:rFonts w:ascii="Scheherazade New" w:hAnsi="Scheherazade New"/>
          <w:sz w:val="30"/>
          <w:rtl/>
          <w:cs w:val="1"/>
        </w:rPr>
        <w:t xml:space="preserve"> dan kepada-Nya-lah kamu dikembalikan. [TERJEMAH-CEK] DERAJAT: Wahyu Al-Qur'an (kitabullah); bukan hadits, sehingga tidak dinilai derajat perawinya RUJUKAN: QS. Al-Baqarah: 245 STATUS: [V-AYAT]</w:t>
      </w:r>
    </w:p>
    <w:p>
      <w:pPr>
        <w:jc w:val="both"/>
      </w:pPr>
      <w:r>
        <w:rPr>
          <w:b w:val="0"/>
        </w:rPr>
        <w:t>| Pernyataan | Tingkat | Batas |</w:t>
      </w:r>
    </w:p>
    <w:p>
      <w:pPr>
        <w:jc w:val="both"/>
      </w:pPr>
      <w:r>
        <w:rPr>
          <w:b w:val="0"/>
        </w:rPr>
        <w:t>|---|---|---|</w:t>
      </w:r>
    </w:p>
    <w:p>
      <w:pPr>
        <w:jc w:val="both"/>
      </w:pPr>
      <w:r>
        <w:rPr>
          <w:b w:val="0"/>
        </w:rPr>
        <w:t>| HR. Muslim no. 2699 mengaitkan pertolongan kepada saudara dengan pertolongan Allah kepada hamba. | A | Tidak dijadikan janji hasil materi tertentu. |</w:t>
      </w:r>
    </w:p>
    <w:p>
      <w:pPr>
        <w:jc w:val="both"/>
      </w:pPr>
      <w:r>
        <w:rPr>
          <w:b w:val="0"/>
        </w:rPr>
        <w:t>| QS. An-Nisa: 85 membedakan syafa'ah yang baik dan yang buruk. | A | Penerapan pada kasus memerlukan penilaian konteks. |</w:t>
      </w:r>
    </w:p>
    <w:p>
      <w:pPr>
        <w:jc w:val="both"/>
      </w:pPr>
      <w:r>
        <w:rPr>
          <w:b w:val="0"/>
        </w:rPr>
        <w:t>| Rincian hak harta dan pinjaman perlu ditelaah sesuai fakta. | B | Rujuk ahli ilmu untuk perkara khusus. |</w:t>
      </w:r>
    </w:p>
    <w:p>
      <w:pPr>
        <w:jc w:val="both"/>
      </w:pPr>
      <w:r>
        <w:rPr>
          <w:b w:val="0"/>
        </w:rPr>
        <w:t>| Yang menjadi harapan dan tuntunan | Yang tidak dipastikan |</w:t>
      </w:r>
    </w:p>
    <w:p>
      <w:pPr>
        <w:jc w:val="both"/>
      </w:pPr>
      <w:r>
        <w:rPr>
          <w:b w:val="0"/>
        </w:rPr>
        <w:t>|---|---|</w:t>
      </w:r>
    </w:p>
    <w:p>
      <w:pPr>
        <w:jc w:val="both"/>
      </w:pPr>
      <w:r>
        <w:rPr>
          <w:b w:val="0"/>
        </w:rPr>
        <w:t>| Menolong dapat mengurangi beban dan mempererat kepedulian. | Bahwa pemberi segera kaya, bebas masalah, atau mendapat balasan dalam bentuk tertentu. |</w:t>
      </w:r>
    </w:p>
    <w:p>
      <w:pPr>
        <w:jc w:val="both"/>
      </w:pPr>
      <w:r>
        <w:rPr>
          <w:b w:val="0"/>
        </w:rPr>
        <w:t>| Bantuan yang tertib dapat menjaga amanah dan kehormatan. | Bahwa satu bentuk bantuan cocok untuk semua penerima. |</w:t>
      </w:r>
    </w:p>
    <w:p>
      <w:pPr>
        <w:jc w:val="both"/>
      </w:pPr>
      <w:r>
        <w:rPr>
          <w:b w:val="0"/>
        </w:rPr>
        <w:t>**Salah paham:** pertolongan harus selalu berupa uang. **Koreksi:** tenaga, keahlian, akses yang adil, doa, dan pendampingan juga dapat bermanfaat.</w:t>
      </w:r>
    </w:p>
    <w:p>
      <w:pPr>
        <w:jc w:val="both"/>
      </w:pPr>
      <w:r>
        <w:rPr>
          <w:b w:val="0"/>
        </w:rPr>
        <w:t>**Salah paham:** orang yang meminta bantuan pasti tidak berusaha. **Koreksi:** kita tidak mengetahui keseluruhan keadaan seseorang dari satu peristiwa.</w:t>
      </w:r>
    </w:p>
    <w:p>
      <w:pPr>
        <w:jc w:val="both"/>
      </w:pPr>
      <w:r>
        <w:rPr>
          <w:b w:val="0"/>
        </w:rPr>
        <w:t>**Salah paham:** pinjaman kebajikan boleh tanpa kesepakatan. **Koreksi:** kejelasan jumlah, waktu, dan kemampuan menghindari sengketa.</w:t>
      </w:r>
    </w:p>
    <w:p>
      <w:pPr>
        <w:jc w:val="both"/>
      </w:pPr>
      <w:r>
        <w:rPr>
          <w:b w:val="0"/>
        </w:rPr>
        <w:t>Dahulukan kewajiban kepada tanggungan dan jangan menggunakan harta yang bukan hak Anda. Sedekah sukarela, zakat, nafkah, utang, dan wakaf mempunyai ketentuan berbeda. Bab ini bukan fatwa; status kewajiban, urutan hak, dan bentuk akad bergantung pada keadaan serta rujukan fiqh. Untuk kasus janda, anak yatim, pembagian harta, atau pinjaman yang rumit, mintalah penjelasan ahli ilmu yang memahami seluruh fakta. Jangan menjadikan bantuan sebagai syarat untuk mengendalikan penerima atau menghapus haknya.</w:t>
      </w:r>
    </w:p>
    <w:p>
      <w:pPr>
        <w:jc w:val="both"/>
      </w:pPr>
      <w:r>
        <w:rPr>
          <w:b w:val="0"/>
        </w:rPr>
        <w:t>Rina Ardhani mengetahui seorang tetangga membutuhkan pendampingan mengurus keperluan harian. Ia bertanya terlebih dahulu apa yang paling membantu, lalu menawarkan waktu pada hari yang sesuai. Rina tidak mengambil foto atau menyebarkan cerita keluarga itu. Bila kebutuhan ternyata memerlukan dana yang besar, ia dapat membantu mencari layanan atau jaringan bantuan yang layak, bukan menjanjikan sesuatu yang belum mampu dipenuhi.</w:t>
      </w:r>
    </w:p>
    <w:p>
      <w:pPr>
        <w:jc w:val="both"/>
      </w:pPr>
      <w:r>
        <w:rPr>
          <w:b w:val="0"/>
        </w:rPr>
        <w:t>*Kisah komposit.*</w:t>
      </w:r>
    </w:p>
    <w:p>
      <w:pPr>
        <w:jc w:val="both"/>
      </w:pPr>
      <w:r>
        <w:rPr>
          <w:b w:val="0"/>
        </w:rPr>
        <w:t>Harun Sutrisno, pedagang sayur keliling di Semarang, mendengar bahwa tetangganya kesulitan mengantar anak ke sekolah ketika anggota keluarga lain sakit. Harun memeriksa kesediaan keluarga tersebut dan mengatur bantuan bergantian dengan orang yang sudah mereka kenal. Ia tidak bertanya dengan nada menginterogasi dan tidak menceritakan keadaan mereka di pasar. Harun tetap memperhitungkan kewajiban rumahnya sendiri. Kisah ini menggambarkan satu kemungkinan pertolongan, bukan laporan kejadian nyata atau bukti bahwa pemberi akan memperoleh hasil ekonomi tertentu.</w:t>
      </w:r>
    </w:p>
    <w:p>
      <w:pPr>
        <w:jc w:val="both"/>
      </w:pPr>
      <w:r>
        <w:rPr>
          <w:b w:val="0"/>
        </w:rPr>
        <w:t>Pikirkan satu kebutuhan yang pernah Anda lihat. Sebelum bertindak, tanyakan dengan santun apakah bantuan itu diinginkan, lalu pilih bentuk yang sesuai kemampuan dan menjaga privasi.</w:t>
      </w:r>
    </w:p>
    <w:p>
      <w:pPr>
        <w:jc w:val="both"/>
      </w:pPr>
      <w:r>
        <w:rPr>
          <w:b w:val="0"/>
        </w:rPr>
        <w:t>| Hari | Langkah | Jika terhambat |</w:t>
      </w:r>
    </w:p>
    <w:p>
      <w:pPr>
        <w:jc w:val="both"/>
      </w:pPr>
      <w:r>
        <w:rPr>
          <w:b w:val="0"/>
        </w:rPr>
        <w:t>|---|---|---|</w:t>
      </w:r>
    </w:p>
    <w:p>
      <w:pPr>
        <w:jc w:val="both"/>
      </w:pPr>
      <w:r>
        <w:rPr>
          <w:b w:val="0"/>
        </w:rPr>
        <w:t>| 1 | Catat bentuk bantuan selain uang yang dapat diberikan. | Pilih tindakan kecil yang tidak mengganggu tanggungan. |</w:t>
      </w:r>
    </w:p>
    <w:p>
      <w:pPr>
        <w:jc w:val="both"/>
      </w:pPr>
      <w:r>
        <w:rPr>
          <w:b w:val="0"/>
        </w:rPr>
        <w:t>| 2 | Dengarkan kebutuhan tanpa menyela atau menghakimi. | Tawarkan waktu lain bila penerima belum siap berbicara. |</w:t>
      </w:r>
    </w:p>
    <w:p>
      <w:pPr>
        <w:jc w:val="both"/>
      </w:pPr>
      <w:r>
        <w:rPr>
          <w:b w:val="0"/>
        </w:rPr>
        <w:t>| 3 | Periksa hak dan kewajiban sebelum mengeluarkan dana. | Tunda keputusan sampai anggaran dipahami. |</w:t>
      </w:r>
    </w:p>
    <w:p>
      <w:pPr>
        <w:jc w:val="both"/>
      </w:pPr>
      <w:r>
        <w:rPr>
          <w:b w:val="0"/>
        </w:rPr>
        <w:t>| 4 | Baca kembali makna dalil bab ini. | Catat pertanyaan untuk ahli ilmu. |</w:t>
      </w:r>
    </w:p>
    <w:p>
      <w:pPr>
        <w:jc w:val="both"/>
      </w:pPr>
      <w:r>
        <w:rPr>
          <w:b w:val="0"/>
        </w:rPr>
        <w:t>| 5 | Tawarkan keahlian atau perantaraan yang jujur. | Jangan memberi rekomendasi yang tidak dapat dipertanggungjawabkan. |</w:t>
      </w:r>
    </w:p>
    <w:p>
      <w:pPr>
        <w:jc w:val="both"/>
      </w:pPr>
      <w:r>
        <w:rPr>
          <w:b w:val="0"/>
        </w:rPr>
        <w:t>| 6 | Jaga informasi pribadi penerima. | Hentikan penyebaran cerita yang tidak perlu. |</w:t>
      </w:r>
    </w:p>
    <w:p>
      <w:pPr>
        <w:jc w:val="both"/>
      </w:pPr>
      <w:r>
        <w:rPr>
          <w:b w:val="0"/>
        </w:rPr>
        <w:t>| 7 | Tinjau tindakan tanpa menghitung balasan. | Perbaiki cara membantu pada kesempatan berikutnya. |</w:t>
      </w:r>
    </w:p>
    <w:p>
      <w:pPr>
        <w:jc w:val="both"/>
      </w:pPr>
      <w:r>
        <w:rPr>
          <w:b w:val="0"/>
        </w:rPr>
        <w:t>Bab 16; Bab 19. [QR: /bab-34]</w:t>
      </w:r>
    </w:p>
    <w:p>
      <w:pPr>
        <w:jc w:val="both"/>
      </w:pPr>
      <w:r>
        <w:rPr>
          <w:b w:val="0"/>
        </w:rPr>
        <w:t>Apakah saya bertanya tentang kebutuhan orang lain dengan hormat, atau justru memaksakan bentuk bantuan yang membuat saya nyaman?</w:t>
      </w:r>
    </w:p>
    <w:p>
      <w:pPr>
        <w:jc w:val="both"/>
      </w:pPr>
      <w:r>
        <w:rPr>
          <w:b w:val="0"/>
        </w:rPr>
        <w:t>Ya Allah, tuntunlah kami untuk meringankan kesulitan sesama dengan ikhlas, menjaga amanah dan kehormatan mereka, serta tidak melampaui hak dan kemampuan kami. Berilah petunjuk kepada saudara-saudara kami yang sedang menghadapi kesempitan, dan bukakan jalan pertolongan yang baik bagi mereka.</w:t>
      </w:r>
    </w:p>
    <w:p>
      <w:pPr>
        <w:jc w:val="both"/>
      </w:pPr>
      <w:r>
        <w:rPr>
          <w:b w:val="0"/>
        </w:rPr>
        <w:t>Menolong dengan baik berarti hadir bagi sesama sambil menjaga amanah, martabat, dan batas kemampuan.</w:t>
      </w:r>
    </w:p>
    <w:p>
      <w:pPr>
        <w:jc w:val="both"/>
      </w:pPr>
      <w:r>
        <w:rPr>
          <w:b/>
          <w:sz w:val="28"/>
        </w:rPr>
        <w:t>34.1 Syarah Hadits Muslim no. 2699 Kalimat demi Kalimat</w:t>
      </w:r>
    </w:p>
    <w:p>
      <w:r>
        <w:rPr>
          <w:sz w:val="21"/>
        </w:rPr>
        <w:t>Hadits yang menjadi jangkar bab ini memuat beberapa bagian yang saling berhubungan. Di dalamnya ada pengurangan kesusahan, pemudahan urusan, penjagaan aib, pertolongan timbal balik, jalan mencari ilmu, pertemuan dalam majelis, dan pengingat bahwa nasab tidak menggantikan amal. Penyebutan bagian-bagian ini bukan alasan untuk membuat tafsir sendiri. Kita membaca makna umum riwayat sebagaimana ringkasan yang tersedia, sementara redaksi dan derajat tetap perlu diperiksa oleh ahli takhrij. Nomor 2699 dicantumkan pada riwayat tersebut.</w:t>
      </w:r>
    </w:p>
    <w:p>
      <w:r>
        <w:rPr>
          <w:sz w:val="21"/>
        </w:rPr>
        <w:t>Pertama, “Barangsiapa yang meringankan penderitaan seorang mukmin dari penderitaan dunia.” Meringankan bukan berarti mengambil alih semua masalah atau menyelesaikan sesuatu yang di luar kuasa kita. Kadang pertolongan ialah menyediakan makanan, mendampingi seseorang menemui layanan yang tepat, membantu mengurus dokumen, atau mendengarkan tanpa menyebarkan cerita. Tindakan kecil pun dapat mengurangi beban, selama sesuai kebutuhan dan tidak mengandung penghinaan. Pemberi sebaiknya tidak menganggap dirinya penyelamat. Orang yang menerima tetap memiliki kehendak dan kemampuan mengambil keputusan.</w:t>
      </w:r>
    </w:p>
    <w:p>
      <w:r>
        <w:rPr>
          <w:sz w:val="21"/>
        </w:rPr>
        <w:t>Kedua, “Allah akan meringankan penderitaannya dari penderitaan Hari Kebangkitan.” Ini kabar tentang keutamaan amal dan akhirat, bukan kontrak yang dapat dipakai untuk menuntut hasil tertentu di dunia. Seorang penolong tidak patut mengukur nilai amalnya dari perubahan saldo, pujian, atau balasan manusia. Kesadaran tentang akhirat dapat menguatkan niat, tetapi tidak membenarkan klaim bahwa satu bantuan pasti menghapus seluruh masalah duniawi seseorang.</w:t>
      </w:r>
    </w:p>
    <w:p>
      <w:r>
        <w:rPr>
          <w:sz w:val="21"/>
        </w:rPr>
        <w:t>Ketiga, “Barangsiapa yang memudahkan orang yang kesulitan, Allah akan memudahkan baginya di dunia dan di akhirat.” Pemudahan dapat berupa memberi waktu, menjelaskan prosedur dengan bahasa sederhana, atau tidak menambahkan beban yang tidak perlu. Jika seseorang berutang, pemudahan tidak selalu berarti menghapus hak tanpa pertimbangan. Ia dapat berupa komunikasi yang layak dan penyelesaian yang mempertimbangkan keadaan. Rincian fiqh perlu dikonsultasikan bila menyangkut hak pihak lain.</w:t>
      </w:r>
    </w:p>
    <w:p>
      <w:r>
        <w:rPr>
          <w:sz w:val="21"/>
        </w:rPr>
        <w:t>Keempat, “Barangsiapa yang menutupi aib seorang Muslim.” Menutup aib berarti menjaga kehormatan dan tidak menjadikan kesulitan seseorang sebagai bahan hiburan. Ia bukan izin menutup bahaya, penipuan, atau pelanggaran yang membutuhkan perlindungan dan penanganan. Jika keselamatan terancam, carilah bantuan yang berwenang dan bagikan hanya informasi yang diperlukan. Menjaga privasi perlu berjalan bersama tanggung jawab melindungi orang.</w:t>
      </w:r>
    </w:p>
    <w:p>
      <w:r>
        <w:rPr>
          <w:sz w:val="21"/>
        </w:rPr>
        <w:t>Kelima, “Allah selalu menolong hamba-Nya selama hamba tersebut menolong saudaranya.” Bagian ini menjadi pijakan kuat untuk mendorong kepedulian. Ia tidak mengubah pertolongan menjadi hitung-hitungan laba. Menolong orang lain adalah amal yang bernilai, sedangkan cara, kemampuan, dan akibatnya perlu dipikirkan. Kita tidak menjanjikan bahwa pemberi akan memperoleh pekerjaan, uang, atau kesembuhan sebagai imbalan langsung.</w:t>
      </w:r>
    </w:p>
    <w:p>
      <w:r>
        <w:rPr>
          <w:sz w:val="21"/>
        </w:rPr>
        <w:t>Keenam, riwayat itu menyebut orang yang menempuh jalan mencari ilmu. Urutan ini mengingatkan bahwa kepedulian perlu ditemani pengetahuan. Niat baik saja belum cukup bila kita tidak memahami kebutuhan, hak penerima, dan batas kewenangan. Belajar dapat mencegah bantuan yang keliru, seperti memberi nasihat medis tanpa kompetensi atau menyebarkan rincian pribadi atas nama penggalangan dukungan.</w:t>
      </w:r>
    </w:p>
    <w:p>
      <w:r>
        <w:rPr>
          <w:sz w:val="21"/>
        </w:rPr>
        <w:t>Bagian lanjutannya berbicara tentang berkumpul membaca dan mempelajari Kitab Allah serta ketenangan dan rahmat yang menyertai majelis. Penutupnya mengingatkan bahwa orang yang lambat dalam amal tidak dipercepat oleh nasabnya. Dalam konteks bab ini, kehormatan keluarga atau kedudukan bukan pengganti tindakan baik. Namun, kita tidak menjadikan potongan tersebut sebagai alat menilai individu tertentu. Syarah yang aman menghubungkan dorongan menolong dengan ilmu, adab, dan amal, sambil menyerahkan rincian periwayatan kepada pemeriksaan manusia.</w:t>
      </w:r>
    </w:p>
    <w:p>
      <w:r>
        <w:rPr>
          <w:sz w:val="21"/>
        </w:rPr>
        <w:t>Dari susunan ini, bantuan tidak hanya berupa harta. Mengurangi beban, memberi kelonggaran, menjaga kehormatan, menolong belajar, dan hadir dalam kebersamaan dapat menjadi bentuk kepedulian. Setiap tindakan perlu disesuaikan dengan kebutuhan nyata, persetujuan penerima, dan kemampuan pemberi. Jangan memaksa orang menceritakan kesusahan untuk membuktikan bahwa ia layak ditolong. Jangan pula menyebarkan identitasnya demi membuat pemberi lain terharu.</w:t>
      </w:r>
    </w:p>
    <w:p>
      <w:r>
        <w:rPr>
          <w:sz w:val="21"/>
        </w:rPr>
        <w:t>Ketika ada perkara yang memerlukan layanan khusus, peran penolong dapat berupa menghubungkan orang dengan tenaga yang tepat. Mendampingi seseorang mencari bantuan bukan berarti mengklaim tahu semua jawabannya. Kita dapat berkata dengan jujur bahwa suatu hal berada di luar keahlian kita. Sikap itu bukan kekurangan kasih sayang, melainkan bagian dari amanah. Pertolongan yang beradab memberi ruang bagi penerima untuk memilih, dan bagi pemberi untuk mengakui keterbatasannya.</w:t>
      </w:r>
    </w:p>
    <w:p>
      <w:pPr>
        <w:jc w:val="both"/>
      </w:pPr>
      <w:r>
        <w:rPr>
          <w:b/>
          <w:sz w:val="28"/>
        </w:rPr>
        <w:t>34.2 "Kalian Diberi Pertolongan dan Rezeki karena Orang-Orang Lemah di Antara Kalian"</w:t>
      </w:r>
    </w:p>
    <w:p>
      <w:r>
        <w:rPr>
          <w:sz w:val="21"/>
        </w:rPr>
        <w:t>Riwayat HR. Bukhari no. 2896 mengisahkan Sa'd bin Abi Waqqas radhiyallahu 'anhu yang merasa memiliki keutamaan atas orang-orang yang lebih lemah. Nabi ﷺ mengarahkan perhatian kepada kontribusi dan doa orang-orang lemah. Redaksi ringkas yang dikenal berbunyi bahwa umat ditolong dan diberi rezeki karena orang-orang lemah di antara mereka. Nomor riwayat dicantumkan di sini, sedangkan kajian sanad dan redaksi tetap memerlukan verifikasi.</w:t>
      </w:r>
    </w:p>
    <w:p>
      <w:r>
        <w:rPr>
          <w:sz w:val="21"/>
        </w:rPr>
        <w:t>Pesan ini menata kembali cara kita memandang kemampuan. Kekuatan ekonomi, kesehatan, atau kedudukan bukan ukuran tunggal nilai seseorang. Orang yang dianggap tidak memiliki daya mungkin memiliki amal, doa, kesabaran, atau peran lain yang tidak tampak oleh masyarakat. Kita tidak berhak menyimpulkan bahwa kelompok tertentu menjadi sebab pasti untuk hasil dunia tertentu. Yang dapat diambil ialah kerendahan hati dan penghormatan kepada orang yang rentan, bukan eksploitasi atas keadaan mereka.</w:t>
      </w:r>
    </w:p>
    <w:p>
      <w:r>
        <w:rPr>
          <w:sz w:val="21"/>
        </w:rPr>
        <w:t>Dalam keluarga dan lingkungan, orang yang membutuhkan bantuan jangan hanya dipandang sebagai beban. Ia bisa menjadi anggota keluarga yang memberi kasih, pengetahuan, dan ikatan. Menghormatinya berarti menanyakan pendapatnya, bukan membuat keputusan sepihak atas namanya. Bila seseorang lanjut usia, sakit, miskin, atau kehilangan dukungan, bantuan perlu mempertimbangkan apa yang ia inginkan dan hak yang melekat padanya. Perhatian bukan alasan untuk menghilangkan suara penerima.</w:t>
      </w:r>
    </w:p>
    <w:p>
      <w:r>
        <w:rPr>
          <w:sz w:val="21"/>
        </w:rPr>
        <w:t>Hadits ini juga mengingatkan pemberi agar tidak menyombongkan diri. Saat seseorang menyumbang, mengantar, atau menggunakan keahliannya, ia tetap membutuhkan petunjuk dan pertolongan Allah. Keberhasilan suatu urusan tidak boleh diklaim sebagai hasil jasa tunggalnya. Kerja bersama melibatkan banyak pihak, termasuk orang yang jarang terlihat. Mengakui sumbangan mereka membangun hubungan yang lebih adil.</w:t>
      </w:r>
    </w:p>
    <w:p>
      <w:r>
        <w:rPr>
          <w:sz w:val="21"/>
        </w:rPr>
        <w:t>Ada pula tanggung jawab sosial untuk memudahkan akses. Jika sebuah lingkungan hanya memberi bantuan setelah penerima tampil di depan umum dan membuka kesulitannya, syarat itu dapat merendahkan. Mekanisme yang menjaga kerahasiaan, memperlakukan orang secara setara, dan memberi ruang untuk menolak cerita publik lebih menghormati martabat. Bentuknya dapat disesuaikan dengan kemampuan komunitas; bab ini tidak menetapkan satu model kelembagaan sebagai kewajiban.</w:t>
      </w:r>
    </w:p>
    <w:p>
      <w:r>
        <w:rPr>
          <w:sz w:val="21"/>
        </w:rPr>
        <w:t>Membaca riwayat ini dengan hati-hati berarti menolak dua sikap ekstrem. Sikap pertama meremehkan orang lemah seolah tidak berkontribusi. Sikap kedua menjadikan mereka alat untuk memperoleh keberuntungan atau pujian. Yang dituju ialah hubungan saling membutuhkan dan sikap rendah hati. Bantuan diberikan karena tanggung jawab dan kasih sayang, bukan untuk memperoleh kendali atas penerima.</w:t>
      </w:r>
    </w:p>
    <w:p>
      <w:r>
        <w:rPr>
          <w:sz w:val="21"/>
        </w:rPr>
        <w:t>Bila Anda mempunyai akses atau kuasa, gunakan dengan adil. Dengarkan suara orang yang terdampak, jangan memutuskan apa yang baik baginya tanpa bertanya. Jika pertanyaan menyangkut hak hukum, layanan sosial, atau fiqh, arahkan kepada pihak berkompeten. Hormat kepada yang lemah bukan slogan, melainkan kebiasaan memperhitungkan suara dan kepentingannya saat keputusan dibuat.</w:t>
      </w:r>
    </w:p>
    <w:p>
      <w:pPr>
        <w:jc w:val="both"/>
      </w:pPr>
      <w:r>
        <w:rPr>
          <w:b/>
          <w:sz w:val="28"/>
        </w:rPr>
        <w:t>34.3 "Barangsiapa Berada dalam Hajat Saudaranya, Allah dalam Hajatnya"</w:t>
      </w:r>
    </w:p>
    <w:p>
      <w:r>
        <w:rPr>
          <w:sz w:val="21"/>
        </w:rPr>
        <w:t>Ungkapan tentang seseorang yang sibuk memenuhi kebutuhan saudaranya dan Allah memenuhi kebutuhannya populer dalam nasihat. Redaksi dan atribusinya perlu diperlakukan dengan cermat. Sebagian rujukan daring menukilnya dari riwayat Ibnu Umar, sedangkan sumber lain meminta pencermatan atas redaksi semacam itu. Karena nomor dan status riwayat itu memerlukan pemeriksaan, nomor atau derajatnya tidak ditetapkan di sini. Pijakan yang kuat untuk tema ini ialah bagian HR. Muslim no. 2699: Allah menolong hamba selama hamba menolong saudaranya.</w:t>
      </w:r>
    </w:p>
    <w:p>
      <w:r>
        <w:rPr>
          <w:sz w:val="21"/>
        </w:rPr>
        <w:t>Makna kepedulian tidak bergantung pada pemakaian satu ungkapan populer. Hadits Muslim tersebut cukup mengarahkan pembaca untuk menolong dengan niat yang baik dan cara yang benar. Apabila mengutip kalimat populer, sebutkan secara terbatas bahwa ia dinukil dalam sebagian rujukan dan tandai [DERAJAT-CEK]. Jangan mengedarkannya seolah telah dipastikan sahih tanpa pemeriksaan. Ketelitian bukan penghalang berbuat baik; ia menjaga agama dari atribusi yang tidak dapat dipertanggungjawabkan.</w:t>
      </w:r>
    </w:p>
    <w:p>
      <w:r>
        <w:rPr>
          <w:sz w:val="21"/>
        </w:rPr>
        <w:t>Berada dalam kebutuhan saudara dapat berarti meluangkan waktu untuk memahami masalahnya. Sebelum menawarkan solusi, tanyakan apakah ia ingin didengarkan, dibantu mencari informasi, atau membutuhkan tindakan langsung. Ada orang yang telah mencoba banyak jalan dan lelah menerima petuah umum. Mendengar dengan sungguh-sungguh dapat mencegah kita menambah beban dengan saran yang tidak sesuai.</w:t>
      </w:r>
    </w:p>
    <w:p>
      <w:r>
        <w:rPr>
          <w:sz w:val="21"/>
        </w:rPr>
        <w:t>Kebutuhan juga mempunyai tingkat dan bentuk berbeda. Orang yang kehilangan penghasilan mungkin memerlukan makanan hari ini, sementara untuk jangka berikutnya ia membutuhkan dukungan mencari kerja atau mengakses haknya. Seseorang yang sedang menghadapi kehilangan mungkin tidak memerlukan nasihat keuangan saat itu, tetapi memerlukan kehadiran dan pengurusan praktis. Kita tidak harus melakukan segalanya. Menyatakan batas secara jujur dan menghubungkan kepada bantuan yang sesuai tetap merupakan tindakan berguna.</w:t>
      </w:r>
    </w:p>
    <w:p>
      <w:r>
        <w:rPr>
          <w:sz w:val="21"/>
        </w:rPr>
        <w:t>Menolong tidak menjadikan penerima berutang loyalitas. Jangan meminta kepatuhan, dukungan politik, promosi, atau akses pribadi sebagai imbalan terselubung. Bila bantuan merupakan pinjaman, bedakan jelas dari pemberian. Bila berupa rekomendasi, jujurlah tentang kompetensi orang yang direkomendasikan. Bila berupa penghubung, pastikan pihak yang dikenalkan mengetahui dan menyetujui pertukaran informasi.</w:t>
      </w:r>
    </w:p>
    <w:p>
      <w:r>
        <w:rPr>
          <w:sz w:val="21"/>
        </w:rPr>
        <w:t>Ungkapan yang memotivasi perlu ditempatkan dalam batas yang sehat. Jangan berkata kepada orang yang sedang kesulitan bahwa ia harus selalu tersenyum atau bahwa masalahnya pasti selesai cepat. Doa dan harapan berjalan bersama ikhtiar, hak untuk merasa berat, serta kesediaan mencari bantuan yang kompeten. Jangan menilai amal dari seberapa besar masalah yang berhasil Anda selesaikan. Terkadang hasil tidak berada dalam kendali penolong.</w:t>
      </w:r>
    </w:p>
    <w:p>
      <w:r>
        <w:rPr>
          <w:sz w:val="21"/>
        </w:rPr>
        <w:t>Praktik sederhana yang bisa dilakukan ialah membuat komitmen kecil yang jelas: mengantar pada waktu tertentu, memeriksa dokumen bersama, atau menyiapkan makanan dengan persetujuan. Kepastian yang realistis lebih bermanfaat daripada janji besar yang tak terpenuhi. Jika keadaan berubah, beritahu penerima secepat mungkin agar ia dapat mencari alternatif. Kejujuran dalam batas kemampuan juga bagian dari pertolongan.</w:t>
      </w:r>
    </w:p>
    <w:p>
      <w:pPr>
        <w:jc w:val="both"/>
      </w:pPr>
      <w:r>
        <w:rPr>
          <w:b/>
          <w:sz w:val="28"/>
        </w:rPr>
        <w:t>34.4 Penanggung Janda dan Orang Miskin: Hadits dan Fiqhnya</w:t>
      </w:r>
    </w:p>
    <w:p>
      <w:r>
        <w:rPr>
          <w:sz w:val="21"/>
        </w:rPr>
        <w:t>Menanggung kebutuhan janda dan orang miskin dibahas dalam hadis dan tradisi keilmuan Islam sebagai amal yang besar. Ada riwayat yang menyebut keutamaan orang yang mengurus janda dan orang miskin, dan ada riwayat tentang kedekatan penanggung anak yatim dengan Nabi ﷺ di surga. Rincian redaksi, nomor, serta derajat perlu diperiksa. Karena riwayat tersebut tidak menjadi rujukan utama bab ini, nomor hadis tambahan tidak dicantumkan. Pembaca dapat merujuk ahli ilmu untuk takhrij dan pemahaman yang tepat.</w:t>
      </w:r>
    </w:p>
    <w:p>
      <w:r>
        <w:rPr>
          <w:sz w:val="21"/>
        </w:rPr>
        <w:t>Kata “menanggung” tidak selalu berarti menanggung semua pengeluaran seorang diri. Ia dapat menunjuk pada perhatian yang konsisten sesuai kemampuan: membantu kebutuhan pokok, mendampingi mengurus hak, menjaga anak dalam keadaan darurat, atau memastikan seseorang tidak terputus dari dukungan. Bentuknya perlu disepakati dan tidak boleh menjadi dalih untuk mengambil keputusan atas hidup penerima. Janda bukan kelompok yang kehilangan kecakapan atau pilihan. Ia berhak menentukan hal yang menyangkut dirinya dan keluarganya.</w:t>
      </w:r>
    </w:p>
    <w:p>
      <w:r>
        <w:rPr>
          <w:sz w:val="21"/>
        </w:rPr>
        <w:t>Fiqh tentang nafkah, warisan, hak anak, wali, dan pengelolaan harta dapat berbeda menurut fakta serta rincian kasus. Tidak tepat memberi vonis umum dari sebuah kisah singkat. Jangan menahan hak seseorang dengan alasan sedang membantunya. Jangan menganggap bantuan sukarela menggantikan kewajiban yang mungkin sudah melekat pada pihak lain. Untuk pembagian warisan, perwalian, atau sengketa nafkah, kumpulkan dokumen dan konsultasikan kepada ahli ilmu atau pihak berwenang yang memahami ketentuan setempat.</w:t>
      </w:r>
    </w:p>
    <w:p>
      <w:r>
        <w:rPr>
          <w:sz w:val="21"/>
        </w:rPr>
        <w:t>Orang miskin juga tidak boleh dipaksa membuktikan kemiskinannya di depan khalayak. Pemeriksaan kelayakan mungkin diperlukan oleh lembaga penyalur, tetapi cara mengumpulkan informasi harus proporsional, aman, dan rahasia. Hindari meminta dokumen yang tidak relevan atau menyimpan data pribadi tanpa perlindungan. Bila bantuan diberikan oleh keluarga atau tetangga, percakapan langsung dan bermartabat mungkin lebih sesuai daripada membuat penerima menjelaskan kesulitannya di grup publik.</w:t>
      </w:r>
    </w:p>
    <w:p>
      <w:r>
        <w:rPr>
          <w:sz w:val="21"/>
        </w:rPr>
        <w:t>Perhatian yang baik menyertakan pilihan. Tanyakan apakah seseorang lebih membutuhkan uang, belanja, bantuan pengasuhan, atau pendampingan. Jangan menganggap kebutuhan janda hanya terkait pernikahan lagi, dan jangan mengasumsikan orang miskin tidak memahami pengelolaan uang. Bila ada anak, libatkan mereka dengan cara yang sesuai usia dan keadaan, tanpa mempermalukan keluarga.</w:t>
      </w:r>
    </w:p>
    <w:p>
      <w:r>
        <w:rPr>
          <w:sz w:val="21"/>
        </w:rPr>
        <w:t>Menjaga kesinambungan juga penting. Komunitas dapat membuat kesepakatan bergiliran atau menghubungkan keluarga kepada layanan yang telah dikenal, dengan persetujuan penerima. Jangan membuat komitmen yang tidak sanggup dipelihara. Pertolongan yang terbatas tetapi dapat diandalkan lebih jujur daripada janji panjang yang kemudian berhenti tanpa penjelasan. Semua ini adalah prinsip umum, bukan fatwa untuk kasus tertentu.</w:t>
      </w:r>
    </w:p>
    <w:p>
      <w:pPr>
        <w:jc w:val="both"/>
      </w:pPr>
      <w:r>
        <w:rPr>
          <w:b/>
          <w:sz w:val="28"/>
        </w:rPr>
        <w:t>34.5 Hak Yatim, Janda, dan Dhuafa dalam Harta Kita</w:t>
      </w:r>
    </w:p>
    <w:p>
      <w:r>
        <w:rPr>
          <w:sz w:val="21"/>
        </w:rPr>
        <w:t>Kepedulian kepada yatim, janda, dan dhuafa berjalan bersama pengakuan atas hak mereka. Istilah dhuafa menggambarkan keadaan rentan, bukan identitas yang menghapus kehendak atau kemampuan. Seorang anak yatim memiliki kepentingan yang harus dijaga oleh orang dewasa. Seorang janda tetap pemilik hak dan keputusan. Orang yang kekurangan berhak menerima bantuan tanpa dihina. Karena harta dapat melibatkan milik orang lain, pertolongan tidak membolehkan kita mengambil, menahan, atau mengelolanya tanpa dasar yang sah.</w:t>
      </w:r>
    </w:p>
    <w:p>
      <w:r>
        <w:rPr>
          <w:sz w:val="21"/>
        </w:rPr>
        <w:t>Bedakan harta pribadi, harta bersama, harta titipan, dan dana yang telah dikhususkan. Jika Anda membantu mengelola dana bagi anak atau keluarga, catat sumber, tujuan, dan penggunaannya secara jelas. Jangan mencampur uang titipan dengan belanja pribadi, walaupun berniat mengembalikannya nanti. Bila kewenangan tidak jelas, hentikan transaksi dan minta nasihat ahli. Kepercayaan keluarga tidak menggantikan tata kelola yang transparan.</w:t>
      </w:r>
    </w:p>
    <w:p>
      <w:r>
        <w:rPr>
          <w:sz w:val="21"/>
        </w:rPr>
        <w:t>Bantuan dari zakat, nafkah, warisan, hibah, dan sedekah memiliki aturan serta tujuan berbeda. Bab ini tidak merinci siapa yang berhak atas setiap jenis harta karena rincian dapat berubah sesuai keadaan, mazhab atau pandangan yang diikuti, dan dokumen terkait. Untuk menghitung bagian waris atau menilai kelayakan zakat, gunakan pendampingan yang kompeten. Jangan mengutip satu prinsip umum untuk membenarkan keputusan yang mengurangi hak penerima.</w:t>
      </w:r>
    </w:p>
    <w:p>
      <w:r>
        <w:rPr>
          <w:sz w:val="21"/>
        </w:rPr>
        <w:t>Bantuan juga perlu mempertimbangkan hak tanggungan pemberi. Orang yang menolong tidak seharusnya memakai uang kebutuhan dasar keluarga atau harta milik orang lain tanpa izin. Membuat batas bukan berarti menolak kepedulian. Anda dapat memilih bantuan nonmateri, berbagi dengan beberapa orang, atau menghubungkan penerima kepada lembaga yang tepat. Jangan membuat seseorang merasa harus memberikan lebih dari kemampuannya demi tampak saleh.</w:t>
      </w:r>
    </w:p>
    <w:p>
      <w:r>
        <w:rPr>
          <w:sz w:val="21"/>
        </w:rPr>
        <w:t>Dalam praktik, tanyakan kebutuhan tanpa menginterogasi. Bila penerima membutuhkan barang tertentu, jangan menggantinya dengan barang yang tidak berguna hanya karena lebih mudah bagi pemberi. Bila ia tidak ingin menerima bantuan langsung, pertimbangkan cara lain yang ia setujui. Jaga kerahasiaan informasi keuangan dan keluarga. Dokumentasi internal yang diperlukan sebaiknya dibatasi kepada pihak yang berwenang.</w:t>
      </w:r>
    </w:p>
    <w:p>
      <w:r>
        <w:rPr>
          <w:sz w:val="21"/>
        </w:rPr>
        <w:t>Keadilan juga berarti memeriksa apakah proses pemberian dapat diakses secara layak. Apakah seseorang harus memiliki koneksi untuk memperoleh bantuan? Apakah ia harus membuka kesedihan kepada banyak orang? Apakah anak dilibatkan dalam konten tanpa persetujuan wali yang tepat? Pertanyaan ini membantu kita menghindari praktik yang merendahkan. Tidak semua persoalan dapat diselesaikan oleh satu pemberi, tetapi prosedur yang menghormati hak dapat mengurangi risiko perlakuan semena-mena.</w:t>
      </w:r>
    </w:p>
    <w:p>
      <w:pPr>
        <w:jc w:val="both"/>
      </w:pPr>
      <w:r>
        <w:rPr>
          <w:b/>
          <w:sz w:val="28"/>
        </w:rPr>
        <w:t>34.6 Menolong Tanpa Melukai Harga Diri Penerima</w:t>
      </w:r>
    </w:p>
    <w:p>
      <w:r>
        <w:rPr>
          <w:sz w:val="21"/>
        </w:rPr>
        <w:t>Cara memberi dapat meninggalkan kesan yang kuat. Bantuan yang sama bisa terasa menenteramkan atau memalukan, bergantung pada nada, waktu, dan cara penyampaiannya. Menjaga harga diri dimulai dengan menganggap penerima sebagai pihak yang memiliki pilihan. Tanyakan sebelum datang, sebelum membawa barang, dan sebelum menceritakan kebutuhannya kepada orang lain. Jangan mengumumkan bantuan di depan banyak orang jika penerima tidak menghendakinya.</w:t>
      </w:r>
    </w:p>
    <w:p>
      <w:r>
        <w:rPr>
          <w:sz w:val="21"/>
        </w:rPr>
        <w:t>Gunakan bahasa yang tidak merendahkan. Hindari menyebut seseorang sebagai beban, pemalas, atau tidak tahu berterima kasih. Kita tidak mengetahui seluruh sejarah hidup dan ikhtiar orang tersebut. Bahkan ketika bantuan ditolak, penolakan itu tidak otomatis berarti penerima tidak membutuhkan. Mungkin bantuan yang ditawarkan tidak sesuai, waktunya kurang tepat, atau ia ingin menjaga privasi. Dengarkan alasan bila ia bersedia menyampaikan, dan hormati keputusan yang tidak membahayakan.</w:t>
      </w:r>
    </w:p>
    <w:p>
      <w:r>
        <w:rPr>
          <w:sz w:val="21"/>
        </w:rPr>
        <w:t>Hindari menjadikan bantuan sebagai pertunjukan. Foto, video, nama, lokasi, dan cerita pribadi dapat membuka identitas seseorang. Persetujuan yang diberikan dalam keadaan terdesak tidak selalu berarti seseorang nyaman bila materi itu disebarkan luas. Jika dokumentasi diperlukan untuk akuntabilitas, gunakan bukti yang minim data dan batasi akses. Untuk publikasi, jangan menganggap persetujuan lisan sebagai izin tanpa batas; jelaskan tujuan dan ruang sebar.</w:t>
      </w:r>
    </w:p>
    <w:p>
      <w:r>
        <w:rPr>
          <w:sz w:val="21"/>
        </w:rPr>
        <w:t>Bila memberi barang, berikan yang layak dan sesuai kebutuhan. Jangan memindahkan barang rusak atau kedaluwarsa lalu menyebutnya sedekah. Tanyakan ukuran, jenis, atau pantangan yang relevan. Bila orang membutuhkan makanan, pilihan yang menghormati kebiasaan dan kondisi kesehatannya lebih baik daripada asumsi pemberi. Penerima juga dapat memiliki pendapat tentang apa yang berguna baginya.</w:t>
      </w:r>
    </w:p>
    <w:p>
      <w:r>
        <w:rPr>
          <w:sz w:val="21"/>
        </w:rPr>
        <w:t>Pertolongan dapat dilakukan melalui pihak ketiga agar lebih nyaman. Misalnya, seseorang yang ingin menjaga kerahasiaan dapat menerima kebutuhan pokok melalui orang tepercaya yang disetujui. Namun, jangan memakai perantara untuk menghindari tanggung jawab atau menyampaikan tekanan. Pastikan pesan dan barang sampai sesuai maksud, serta tidak membuka informasi lebih banyak daripada yang diperlukan.</w:t>
      </w:r>
    </w:p>
    <w:p>
      <w:r>
        <w:rPr>
          <w:sz w:val="21"/>
        </w:rPr>
        <w:t>Bila Anda melakukan kesalahan, minta maaf tanpa menuntut penerima segera memaafkan. Hapus unggahan yang tidak semestinya dan perbaiki prosedur. Jangan menggunakan kalimat “saya hanya berniat baik” untuk menolak dampak yang dirasakan orang lain. Niat baik penting, tetapi cara dan akibat tetap perlu ditinjau. Mendengar koreksi dapat menjadikan pertolongan berikutnya lebih aman dan lebih manusiawi.</w:t>
      </w:r>
    </w:p>
    <w:p>
      <w:pPr>
        <w:jc w:val="both"/>
      </w:pPr>
      <w:r>
        <w:rPr>
          <w:b/>
          <w:sz w:val="28"/>
        </w:rPr>
        <w:t>34.7 Syafa'ah Hasanah: Menolong dengan Jabatan, Keahlian, dan Rekomendasi</w:t>
      </w:r>
    </w:p>
    <w:p>
      <w:r>
        <w:rPr>
          <w:sz w:val="21"/>
        </w:rPr>
        <w:t>QS. An-Nisa: 85 menyebut syafa'ah yang baik dan yang buruk serta bagian yang diperoleh orang yang menjadi perantara. Dalam kehidupan sehari-hari, seseorang dapat membantu melalui rekomendasi, penjelasan prosedur, pengenalan kepada pihak yang tepat, atau penggunaan keahlian untuk membuka akses. Ayat ini tidak memberi izin untuk menyalahgunakan jabatan atau menekan pihak lain. Perantaraan yang baik harus tetap jujur, adil, dan tidak mengambil hak orang lain.</w:t>
      </w:r>
    </w:p>
    <w:p>
      <w:r>
        <w:rPr>
          <w:sz w:val="21"/>
        </w:rPr>
        <w:t>Rekomendasi kerja, misalnya, sebaiknya berdasar pengetahuan yang benar tentang kemampuan seseorang. Jangan mengarang pengalaman, gelar, atau karakter calon hanya karena ia kerabat atau teman. Anda dapat menyampaikan hal yang memang diketahui dan menjelaskan batas pengamatan. Jika belum mengenal kualitas kerjanya, bantu dengan meninjau lamaran atau menyampaikan informasi lowongan, bukan memberi jaminan yang tidak dapat dipertanggungjawabkan.</w:t>
      </w:r>
    </w:p>
    <w:p>
      <w:r>
        <w:rPr>
          <w:sz w:val="21"/>
        </w:rPr>
        <w:t>Jabatan memberi akses, tetapi akses bukan milik pribadi untuk dibagikan sesuka hati. Jangan meminta petugas melompati antrean yang berlaku atau mengubah keputusan secara tidak adil. Anda dapat membantu orang memahami syarat, menyiapkan dokumen, dan menemukan kanal pengaduan yang sah. Jika terdapat prosedur yang membingungkan, jelaskan secara netral dan arahkan ke sumber resmi yang relevan. Hindari memberikan kesan bahwa hubungan pribadi dapat menjamin hasil.</w:t>
      </w:r>
    </w:p>
    <w:p>
      <w:r>
        <w:rPr>
          <w:sz w:val="21"/>
        </w:rPr>
        <w:t>Keahlian juga dapat dipakai untuk membantu tanpa mengambil alih. Seseorang yang memahami pembukuan dapat mendampingi keluarga mencatat pemasukan dan pengeluaran, tetapi tidak seharusnya memegang kata sandi atau mengendalikan rekening tanpa kewenangan. Penerjemah dapat membantu memahami formulir, tetapi perlu menjaga kerahasiaan. Pendampingan profesional mempunyai batas kompetensi dan mungkin memerlukan rujukan kepada tenaga lain.</w:t>
      </w:r>
    </w:p>
    <w:p>
      <w:r>
        <w:rPr>
          <w:sz w:val="21"/>
        </w:rPr>
        <w:t>Perantara yang baik meminta persetujuan sebelum membagikan nomor telepon, dokumen, atau kisah pribadi. Perkenalkan kedua pihak dengan informasi seperlunya dan beri ruang bagi mereka untuk melanjutkan atau menolak. Jangan memaksa penerima bertemu dengan pemberi atau membalas dengan dukungan tertentu. Bila hubungan tidak berjalan, hindari menekan salah satu pihak atas nama rasa terima kasih.</w:t>
      </w:r>
    </w:p>
    <w:p>
      <w:r>
        <w:rPr>
          <w:sz w:val="21"/>
        </w:rPr>
        <w:t>Syafa'ah yang buruk dapat terjadi ketika seseorang mendorong keputusan yang merugikan orang lain, menyembunyikan konflik kepentingan, atau memengaruhi proses demi keuntungan pribadi. Karena itu, sebelum menggunakan pengaruh, tanyakan: apakah informasi yang saya sampaikan benar, apakah proses tetap adil, dan apakah orang yang terdampak mengetahui peran saya? Jika jawabannya meragukan, tahan diri dan cari cara membantu yang lebih terbuka.</w:t>
      </w:r>
    </w:p>
    <w:p>
      <w:pPr>
        <w:jc w:val="both"/>
      </w:pPr>
      <w:r>
        <w:rPr>
          <w:b/>
          <w:sz w:val="28"/>
        </w:rPr>
        <w:t>34.8 Qardhul Hasan: Pinjaman Kebajikan sebagai Pintu Pertolongan</w:t>
      </w:r>
    </w:p>
    <w:p>
      <w:r>
        <w:rPr>
          <w:sz w:val="21"/>
        </w:rPr>
        <w:t>QS. Al-Baqarah: 245 menggunakan gambaran pinjaman yang baik kepada Allah dalam konteks menafkahkan harta di jalan-Nya. Ayat ini menguatkan kemurahan hati dan keyakinan kepada Allah, tetapi tidak boleh dipakai untuk menyamarkan akad pinjaman antarmanusia. Jika uang diberikan sebagai pinjaman, kedua pihak perlu memahami bahwa ada kewajiban pengembalian sesuai kesepakatan. Jika pemberi ingin menghibahkan, katakan sebagai pemberian, bukan membuat penerima merasa berutang.</w:t>
      </w:r>
    </w:p>
    <w:p>
      <w:r>
        <w:rPr>
          <w:sz w:val="21"/>
        </w:rPr>
        <w:t>Sebelum meminjamkan, pertimbangkan kemampuan Anda kehilangan akses atas dana itu untuk sementara. Jangan mengambil uang kebutuhan pokok, harta bersama tanpa persetujuan, atau dana titipan. Tanyakan apakah orang tersebut menginginkan pinjaman atau bantuan lain. Penerima bisa jadi lebih nyaman menerima barang, bantuan mencari layanan, atau hibah kecil daripada menambah kewajiban utang. Jangan memaksa pinjaman sebagai satu-satunya jalan.</w:t>
      </w:r>
    </w:p>
    <w:p>
      <w:r>
        <w:rPr>
          <w:sz w:val="21"/>
        </w:rPr>
        <w:t>Buat kesepakatan yang dipahami kedua pihak. Catat jumlah, tujuan bila disepakati, waktu atau cara pembayaran, dan apa yang akan dilakukan jika keadaan berubah. Hindari istilah kabur seperti “nanti kalau sudah enak” bila dapat menimbulkan perbedaan ingatan. Catatan bukan tanda curiga; ia melindungi hubungan dari salah paham. Untuk struktur akad dan perkara yang menyangkut ketentuan syariah secara khusus, mintalah telaah ahli ilmu.</w:t>
      </w:r>
    </w:p>
    <w:p>
      <w:r>
        <w:rPr>
          <w:sz w:val="21"/>
        </w:rPr>
        <w:t>Pemberi tidak boleh menggunakan posisi rentan peminjam untuk menambah tekanan, mempermalukan, atau menuntut manfaat yang tidak disepakati. Bila pembayaran terlambat, bicarakan dengan tenang dan dengarkan perubahan keadaan. Kelonggaran dapat menjadi pilihan baik, tetapi keputusan mengenai hak dan kewajiban khusus membutuhkan pemahaman kasus dan rujukan fiqh. Jangan menerbitkan nama peminjam di ruang publik sebagai cara menagih.</w:t>
      </w:r>
    </w:p>
    <w:p>
      <w:r>
        <w:rPr>
          <w:sz w:val="21"/>
        </w:rPr>
        <w:t>Peminjam juga perlu bersikap amanah: jujur tentang kemampuan, menyampaikan masalah sebelum jatuh tempo bila memungkinkan, dan tidak mengambil pinjaman baru untuk menutup kewajiban lama tanpa memahami akibatnya. Pemberi dan penerima sama-sama manusia yang dapat menghadapi keadaan berubah. Kesepakatan awal yang jelas membantu keduanya berbicara berdasarkan fakta, bukan dugaan.</w:t>
      </w:r>
    </w:p>
    <w:p>
      <w:r>
        <w:rPr>
          <w:sz w:val="21"/>
        </w:rPr>
        <w:t>Pinjaman kebajikan bukan alat untuk menjamin perubahan nasib. Ayat berbicara tentang balasan dari Allah, bukan kepastian jumlah uang yang kembali ke pemberi dalam waktu tertentu. Jangan membuat kalkulasi ganjaran finansial atau menyebut pinjaman sebagai investasi yang pasti menguntungkan. Fokusnya ialah ibadah, amanah, dan perlindungan hak. Bila pemberian tanpa pengembalian lebih sesuai dan mampu dilakukan, bedakan dengan terang agar penerima tidak memikul kewajiban yang tidak dimaksudkan.</w:t>
      </w:r>
    </w:p>
    <w:p>
      <w:pPr>
        <w:jc w:val="both"/>
      </w:pPr>
      <w:r>
        <w:rPr>
          <w:b/>
          <w:sz w:val="28"/>
        </w:rPr>
        <w:t>34.9 Menolong yang Memberdayakan: Bantuan Darurat, Pemberdayaan, dan Mencegah Ketergantungan</w:t>
      </w:r>
    </w:p>
    <w:p>
      <w:r>
        <w:rPr>
          <w:sz w:val="21"/>
        </w:rPr>
        <w:t>Bantuan darurat menjawab kebutuhan yang tidak dapat ditunda, seperti makanan, tempat aman, atau akses layanan mendesak. Pemberdayaan berupaya memperkuat pilihan dan kemampuan seseorang dalam jangka lebih panjang. Keduanya tidak perlu dipertentangkan. Keluarga yang sedang menghadapi krisis mungkin memerlukan bantuan langsung sekarang, lalu dukungan lain setelah situasi lebih stabil. Jangan menahan bantuan segera hanya karena ingin mengajarkan kemandirian.</w:t>
      </w:r>
    </w:p>
    <w:p>
      <w:r>
        <w:rPr>
          <w:sz w:val="21"/>
        </w:rPr>
        <w:t>Namun, pemberdayaan tidak berarti memaksa penerima mengikuti rencana pemberi. Tanyakan tujuan yang dianggap penting oleh orang tersebut. Seseorang mungkin memilih pelatihan, bantuan pengasuhan, alat kerja, atau pendampingan administrasi. Tidak semua orang memerlukan modal usaha, dan modal tanpa pemahaman pasar atau dukungan dapat menambah risiko. Jangan menyalahkan penerima bila suatu upaya tidak berhasil; banyak faktor berada di luar kendali individu.</w:t>
      </w:r>
    </w:p>
    <w:p>
      <w:r>
        <w:rPr>
          <w:sz w:val="21"/>
        </w:rPr>
        <w:t>Mencegah ketergantungan bukan alasan untuk menghakimi orang yang berulang kali membutuhkan bantuan. Kesulitan dapat berlangsung karena sakit, kehilangan pekerjaan, tanggungan, kekerasan, bencana, atau sebab lain. Penolong tidak harus menyelesaikan semuanya, tetapi dapat membuat batas yang jelas dan konsisten. Jika bantuan rutin tidak lagi dapat diteruskan, sampaikan lebih awal dan bantu mencari alternatif yang layak bila memungkinkan.</w:t>
      </w:r>
    </w:p>
    <w:p>
      <w:r>
        <w:rPr>
          <w:sz w:val="21"/>
        </w:rPr>
        <w:t>Sebuah rencana dukungan yang sehat mempunyai tujuan yang disepakati, pembagian peran, dan cara meninjau ulang. Misalnya, bantuan pangan berlangsung sementara sambil penerima memilih langkah berikutnya. Jangan mengaitkan bantuan dengan kepatuhan terhadap pilihan hidup pemberi. Penerima berhak menolak program yang tidak sesuai, selama bantuan tidak diberikan dengan syarat yang telah disepakati secara sah dan jelas.</w:t>
      </w:r>
    </w:p>
    <w:p>
      <w:r>
        <w:rPr>
          <w:sz w:val="21"/>
        </w:rPr>
        <w:t>Pemberdayaan dapat berupa dukungan terhadap suara penerima dalam mengambil keputusan. Berikan informasi yang mudah dipahami, jelaskan pilihan beserta keterbatasannya, dan beri waktu untuk mempertimbangkan. Bila ada anak atau orang yang memerlukan dukungan pengambilan keputusan, ikuti perlindungan yang sesuai dan libatkan pihak berkompeten. Jangan mengambil alih rekening, dokumen, atau kendali hidup seseorang atas nama membantu tanpa dasar dan persetujuan yang tepat.</w:t>
      </w:r>
    </w:p>
    <w:p>
      <w:r>
        <w:rPr>
          <w:sz w:val="21"/>
        </w:rPr>
        <w:t>Kita juga perlu membedakan evaluasi program dari penilaian moral kepada individu. Lembaga dapat memeriksa apakah prosesnya aman dan tepat sasaran, tetapi tidak boleh menjadikan penerima sebagai bahan cerita tanpa izin. Evaluasi yang bertanggung jawab melihat manfaat, risiko, dan pengalaman penerima. Jika data belum tersedia, nyatakan belum diketahui, jangan mengarang angka dampak.</w:t>
      </w:r>
    </w:p>
    <w:p>
      <w:pPr>
        <w:jc w:val="both"/>
      </w:pPr>
      <w:r>
        <w:rPr>
          <w:b/>
          <w:sz w:val="28"/>
        </w:rPr>
        <w:t>34.10 Doa untuk Saudara yang Tidak Hadir</w:t>
      </w:r>
    </w:p>
    <w:p>
      <w:r>
        <w:rPr>
          <w:sz w:val="21"/>
        </w:rPr>
        <w:t>Mendoakan saudara yang tidak hadir merupakan bentuk kepedulian yang tidak menuntut sorotan. Dalam doa, kita dapat memohon agar Allah memberi jalan keluar, kesehatan, perlindungan, dan keteguhan bagi orang yang sedang menghadapi kesulitan. Jangan menganggap doa sebagai pengganti bantuan yang mampu diberikan. Bila ada kebutuhan praktis dan kita dapat membantu dengan aman, doa dapat berjalan bersama tindakan.</w:t>
      </w:r>
    </w:p>
    <w:p>
      <w:r>
        <w:rPr>
          <w:sz w:val="21"/>
        </w:rPr>
        <w:t>Menjaga identitas orang dalam doa juga bagian dari adab. Kita tidak perlu menyebut nama atau rincian masalahnya di hadapan orang lain tanpa izin. Doa yang disampaikan dalam majelis tidak harus membuka rahasia keluarga. Jika seseorang meminta doa secara pribadi, hormati batas informasi itu. Jangan menggunakan kisahnya untuk menarik perhatian sambil mengaku sedang mendoakan.</w:t>
      </w:r>
    </w:p>
    <w:p>
      <w:r>
        <w:rPr>
          <w:sz w:val="21"/>
        </w:rPr>
        <w:t>Ketika tidak mengetahui apa yang paling dibutuhkan, doa dapat menjadi awal untuk bertanya dengan lembut. “Apakah ada yang dapat saya bantu?” memberi ruang bagi jawaban. Jangan mendesak orang untuk menceritakan persoalan. Jika ia menolak, kita tetap dapat mendoakan kebaikan umum dan menjaga hubungan tanpa tersinggung.</w:t>
      </w:r>
    </w:p>
    <w:p>
      <w:r>
        <w:rPr>
          <w:sz w:val="21"/>
        </w:rPr>
        <w:t>Doa juga menjaga penolong dari merasa berkuasa atas hasil. Kita berusaha dengan sarana yang tersedia, tetapi tidak mengendalikan semua keadaan. Ada upaya yang berhasil, ada yang perlu diubah, dan ada yang hasilnya belum tampak. Sikap ini bukan fatalisme. Ia menggabungkan ikhtiar, tawakal, dan pengakuan bahwa pengetahuan kita terbatas.</w:t>
      </w:r>
    </w:p>
    <w:p>
      <w:r>
        <w:rPr>
          <w:sz w:val="21"/>
        </w:rPr>
        <w:t>Dalam hubungan keluarga, tetangga, dan teman kerja, doa dapat disertai bentuk hadir yang sederhana: mengirim pesan yang tidak menuntut balasan, menyediakan makanan dengan persetujuan, atau membantu membuat janji layanan. Pilih cara yang tidak menambah tuntutan emosional. Hindari menyuruh orang bersyukur ketika ia sedang mengungkapkan kesedihan. Keimanan tidak menghapus hak seseorang untuk merasa kehilangan atau meminta dukungan.</w:t>
      </w:r>
    </w:p>
    <w:p>
      <w:r>
        <w:rPr>
          <w:sz w:val="21"/>
        </w:rPr>
        <w:t>Bila Anda berdoa bersama penerima, pastikan ia nyaman. Sebagian orang lebih suka doa pribadi daripada didoakan di hadapan ramai. Peka terhadap pilihannya. Kepedulian bukan ukuran seberapa lantang doa dibacakan, melainkan ketulusan yang disertai adab dan kesediaan menghormati kebutuhan orang lain.</w:t>
      </w:r>
    </w:p>
    <w:p>
      <w:r>
        <w:rPr>
          <w:sz w:val="21"/>
        </w:rPr>
        <w:t>Doa tidak perlu dibungkus dengan ungkapan yang memastikan kapan keadaan akan berubah. Kita boleh menyampaikan harapan, tetapi tidak mengetahui waktu atau bentuk jawaban Allah. Hindari menafsirkan kesulitan orang lain sebagai bukti bahwa doanya kurang atau imannya lemah. Sikap seperti itu menambah luka dan melampaui pengetahuan kita. Doakan kebaikan dengan rendah hati, dan bila diminta, temani ia mencari dukungan yang sesuai.</w:t>
      </w:r>
    </w:p>
    <w:p>
      <w:pPr>
        <w:jc w:val="both"/>
      </w:pPr>
      <w:r>
        <w:rPr>
          <w:b/>
          <w:sz w:val="28"/>
        </w:rPr>
        <w:t>34.11 Memberi Makan: Sunnah Kecil yang Menyambung Silaturahmi</w:t>
      </w:r>
    </w:p>
    <w:p>
      <w:r>
        <w:rPr>
          <w:sz w:val="21"/>
        </w:rPr>
        <w:t>Memberi makan dapat menjadi tindakan yang sangat dekat dengan kebutuhan sehari-hari. Sepiring makanan yang datang pada waktu tepat mungkin meringankan beban keluarga yang sedang sakit atau sibuk mengurus anggota keluarga. Tetapi makanan yang tidak sesuai, berlebihan, atau dikirim tanpa koordinasi dapat menambah pekerjaan. Tanyakan jumlah, waktu, pantangan yang diketahui, dan cara penyerahan yang nyaman. Jangan menganggap semua orang ingin menerima kunjungan.</w:t>
      </w:r>
    </w:p>
    <w:p>
      <w:r>
        <w:rPr>
          <w:sz w:val="21"/>
        </w:rPr>
        <w:t>Makanan juga dapat menyambung silaturahmi tanpa membuat penerima merasa berutang. Berikan dengan sederhana, tanpa menuntut ucapan terima kasih atau balasan. Jika penerima ingin berbagi kembali di lain waktu, biarkan itu menjadi pilihannya. Tidak perlu menghitung nilai yang sama. Hubungan baik tumbuh ketika pemberian tidak dipakai untuk mengukur kedekatan atau kepatuhan.</w:t>
      </w:r>
    </w:p>
    <w:p>
      <w:r>
        <w:rPr>
          <w:sz w:val="21"/>
        </w:rPr>
        <w:t>Perhatikan keamanan dan kelayakan. Berikan makanan yang pantas dikonsumsi dan informasikan bahan yang perlu diketahui bila relevan. Jangan membawa makanan yang sudah tidak layak lalu menganggap niat baik cukup. Bila ada kondisi kesehatan atau kebutuhan khusus, bertanya lebih baik daripada menebak. Jika tidak tahu, pilih cara lain seperti mengirim bahan pokok yang disetujui atau menawarkan bantuan belanja.</w:t>
      </w:r>
    </w:p>
    <w:p>
      <w:r>
        <w:rPr>
          <w:sz w:val="21"/>
        </w:rPr>
        <w:t>Memberi makan juga bisa dilakukan bersama, misalnya memasak untuk keluarga yang sedang berduka atau mengatur giliran antar tetangga. Koordinasi mencegah penerima memperoleh terlalu banyak makanan sekaligus lalu harus membuangnya. Penyelenggara sebaiknya tidak mempublikasikan keadaan keluarga tanpa persetujuan. Tujuan bantuan ialah meringankan, bukan menjadikan kesedihan tontonan.</w:t>
      </w:r>
    </w:p>
    <w:p>
      <w:r>
        <w:rPr>
          <w:sz w:val="21"/>
        </w:rPr>
        <w:t>Di rumah sendiri, berbagi makanan dengan tetangga dapat membuka percakapan dan mengurangi jarak. Namun, jangan menganggap semua orang memiliki kebiasaan atau aturan makan yang sama. Sampaikan bahan dengan jelas dan jangan tersinggung jika seseorang menolak. Penolakan mungkin terkait kesehatan, keyakinan, alergi, jadwal, atau alasan pribadi yang tidak ingin dijelaskan.</w:t>
      </w:r>
    </w:p>
    <w:p>
      <w:r>
        <w:rPr>
          <w:sz w:val="21"/>
        </w:rPr>
        <w:t>Jika kemampuan terbatas, porsi kecil atau bantuan tenaga tetap bernilai. Jangan membebani diri dengan sajian yang mengganggu kebutuhan keluarga. Pilih bentuk yang dapat dilakukan dengan ringan dan konsisten. Kebaikan tidak dinilai dari kemewahan hidangan. Sikap hormat, kebersihan, dan kepekaan sering kali lebih berarti daripada jumlah yang besar.</w:t>
      </w:r>
    </w:p>
    <w:p>
      <w:r>
        <w:rPr>
          <w:sz w:val="21"/>
        </w:rPr>
        <w:t>Sebelum menyiapkan makanan, pertimbangkan juga cara penyerahan. Ada keluarga yang lebih nyaman menerima di depan pintu daripada menyambut tamu, terutama bila sedang sibuk atau lelah. Beri tahu lebih awal, sepakati waktu, dan jangan mengharapkan percakapan panjang. Jika makanan tidak dapat diterima, jangan tersinggung. Simpan dengan baik atau tawarkan kepada pihak lain tanpa menyebut penerima pertama. Adab ini memastikan perhatian tetap berpusat pada kebutuhan, bukan keinginan pemberi untuk dilihat.</w:t>
      </w:r>
    </w:p>
    <w:p>
      <w:pPr>
        <w:jc w:val="both"/>
      </w:pPr>
      <w:r>
        <w:rPr>
          <w:b/>
          <w:sz w:val="28"/>
        </w:rPr>
        <w:t>34.12 Praktik: Satu Hari, Satu Pertolongan</w:t>
      </w:r>
    </w:p>
    <w:p>
      <w:r>
        <w:rPr>
          <w:sz w:val="21"/>
        </w:rPr>
        <w:t>Pilih satu tindakan yang dapat dilakukan hari ini: mendengarkan tanpa menghakimi, mengantar kebutuhan, membantu mencari informasi, mendoakan, atau menawarkan keahlian. Tanyakan terlebih dahulu apakah bantuan itu diinginkan. Tentukan batas waktu dan kemampuan dengan jujur. Setelah selesai, jaga cerita penerima dan jangan menagih pujian atau balasan. Bila kebutuhan berada di luar kemampuan, bantu menghubungkan kepada pihak yang lebih tepat tanpa menjanjikan hasil. Catat pelajaran untuk memperbaiki cara menolong berikutnya. Satu tindakan yang sederhana, aman, dan menghormati pilihan orang lain lebih baik daripada janji luas yang tidak dapat dipenuhi.</w:t>
      </w:r>
    </w:p>
    <w:p>
      <w:r>
        <w:rPr>
          <w:sz w:val="21"/>
        </w:rPr>
        <w:t>Mulailah dengan satu pertanyaan yang tidak menekan: “Apa yang paling membantu saat ini?” Jika orang itu belum ingin menjawab, jangan memaksanya. Tawarkan pilihan yang konkret dan kecil, misalnya mengantar barang pada waktu tertentu atau mencari informasi layanan. Nyatakan dengan jelas apa yang sanggup dilakukan dan kapan. Jangan mengambil alih keputusan, menyebarkan kabar, atau membuat janji atas nama pihak lain. Setelah tindakan selesai, evaluasi apakah bantuan diterima dengan nyaman dan apakah ada hal yang perlu diperbaiki. Jika masalah memerlukan keahlian khusus, carikan rujukan yang dapat diperiksa. Menolong dengan sadar batas menjaga hubungan sekaligus mengarahkan kebutuhan kepada dukungan yang tepat.</w:t>
      </w:r>
    </w:p>
    <w:p>
      <w:r>
        <w:br w:type="page"/>
      </w:r>
    </w:p>
    <w:p>
      <w:pPr>
        <w:jc w:val="center"/>
      </w:pPr>
      <w:r>
        <w:rPr>
          <w:b/>
          <w:sz w:val="40"/>
        </w:rPr>
        <w:t>Bab 35. Silaturahmi: Memperluas Rezeki, Memanjangkan Umur *(Kunci 15)*</w:t>
      </w:r>
    </w:p>
    <w:p>
      <w:pPr>
        <w:jc w:val="both"/>
      </w:pPr>
      <w:r>
        <w:rPr>
          <w:b w:val="0"/>
        </w:rPr>
        <w:t>Bab 35 | Kunci 15 | Tipe A</w:t>
      </w:r>
    </w:p>
    <w:p>
      <w:pPr>
        <w:jc w:val="both"/>
      </w:pPr>
      <w:r>
        <w:rPr>
          <w:b w:val="0"/>
        </w:rPr>
        <w:t>Usman Hidayat sudah lama bekerja jauh dari keluarga. Seusai giliran kerja, ia membuka daftar kontak dan melihat nama ibunya, saudara, serta beberapa kerabat yang lama tidak ia hubungi. Ia ingin menyambung kembali hubungan, tetapi takut percakapan berubah menjadi tuntutan uang yang tidak sanggup ia penuhi. Di sisi lain, ia teringat seorang kerabat yang pernah mempermalukannya dan masih membuatnya cemas. Pertanyaan itu tidak sederhana: siapa yang perlu didahulukan, bagaimana bila hubungan tidak dibalas, dan apa yang patut dilakukan ketika keselamatan atau batas diri terganggu? Hadits tentang silaturahmi menyebut kelapangan rezeki dan panjang umur, tetapi bukan izin menjanjikan keuntungan tertentu atau menekan orang agar selalu hadir. Hubungan kekerabatan juga memiliki ragam keadaan, jarak, kemampuan, dan sejarah. Bab ini membaca dalil dengan hati-hati, lalu menyusun pilihan yang realistis: perhatian, kabar, bantuan sesuai daya, kunjungan yang disepakati, dan batas yang melindungi pihak-pihak terkait. Menyambung hubungan bukan berarti menghapus semua perbedaan atau mengabaikan kebutuhan rumah sendiri.</w:t>
      </w:r>
    </w:p>
    <w:p>
      <w:pPr>
        <w:jc w:val="both"/>
      </w:pPr>
      <w:r>
        <w:rPr>
          <w:b w:val="0"/>
        </w:rPr>
        <w:t>Bagaimana menjalankan silaturahmi sebagai ibadah dan kepedulian, tanpa mengubahnya menjadi transaksi, paksaan, atau pembiaran terhadap bahaya?</w:t>
      </w:r>
    </w:p>
    <w:p>
      <w:pPr>
        <w:jc w:val="both"/>
      </w:pPr>
      <w:r>
        <w:rPr>
          <w:b w:val="0"/>
        </w:rPr>
        <w:t>Hadits Anas bin Malik dalam Bukhari dan Muslim mengaitkan silaturahmi dengan kelapangan rezeki dan umur. Penjelasan ulama membahas keluasan dan keberkahan rezeki serta beberapa pemaknaan atas umur, tanpa memberi ruang bagi kita untuk memastikan hasil seseorang. QS. An-Nisa: 1 mengingatkan hubungan rahim dan pengawasan Allah, sedangkan QS. Muhammad: 22-23 mengecam perusakan dan pemutusan hubungan. Kerabat memiliki hak yang perlu dipertimbangkan, dan bentuk hubungan mengikuti kemampuan serta keadaan. Silaturahmi dapat berarti menyambut kebaikan, mengambil inisiatif ketika hubungan renggang, tetap berbuat baik kepada kerabat berbeda agama, serta menetapkan cara aman bila ada kekerasan atau eksploitasi.</w:t>
      </w:r>
    </w:p>
    <w:p>
      <w:pPr>
        <w:jc w:val="both"/>
      </w:pPr>
      <w:r>
        <w:rPr>
          <w:b w:val="0"/>
        </w:rPr>
        <w:t>- **Rahim**: ikatan kekerabatan yang berhubungan dengan nasab.</w:t>
      </w:r>
    </w:p>
    <w:p>
      <w:pPr>
        <w:jc w:val="both"/>
      </w:pPr>
      <w:r>
        <w:rPr>
          <w:b w:val="0"/>
        </w:rPr>
        <w:t>- **Silaturahmi**: menjaga dan menyambung hubungan kekerabatan melalui cara yang baik dan sesuai keadaan.</w:t>
      </w:r>
    </w:p>
    <w:p>
      <w:pPr>
        <w:jc w:val="both"/>
      </w:pPr>
      <w:r>
        <w:rPr>
          <w:b w:val="0"/>
        </w:rPr>
        <w:t>- **Keberkahan umur**: pemaknaan umur yang diisi dengan ketaatan dan manfaat, bukan ukuran yang dapat dihitung orang lain.</w:t>
      </w:r>
    </w:p>
    <w:p>
      <w:pPr>
        <w:jc w:val="both"/>
      </w:pPr>
      <w:r>
        <w:rPr>
          <w:b w:val="0"/>
        </w:rPr>
        <w:t>- **Batas aman**: pengaturan bentuk, waktu, tempat, dan perantara komunikasi untuk mengurangi risiko bahaya.</w:t>
      </w:r>
    </w:p>
    <w:p>
      <w:pPr>
        <w:jc w:val="both"/>
      </w:pPr>
      <w:r>
        <w:rPr>
          <w:b w:val="0"/>
        </w:rPr>
        <w:t>ARAB: n.a. (hadits tidak dikutip dalam bahasa Arab) LATIN: n.a. (hadits tidak dikutip dalam bahasa Arab) Artinya: Anas bin Malik meriwayatkan bahwa Rasulullah ﷺ menyampaikan: siapa yang menginginkan kelapangan rezeki dan ditangguhkan jejak umurnya, hendaknya menyambung hubungan kekerabatan. PERAWI: Anas bin Malik radhiyallahu 'anhu DERAJAT: Shahih; diriwayatkan dalam Shahih al-Bukhari (derajat edisi kitab). RUJUKAN: HR. Bukhari no. 5986, sebagaimana tercantum pada TOC; https://sunnah.com/bukhari:5986 STATUS: [V-HADITS]</w:t>
      </w:r>
    </w:p>
    <w:p>
      <w:pPr>
        <w:jc w:val="both"/>
      </w:pPr>
      <w:r>
        <w:rPr>
          <w:b w:val="0"/>
        </w:rPr>
        <w:t>ARAB: n.a. (hadits tidak dikutip dalam bahasa Arab) LATIN: n.a. (hadits tidak dikutip dalam bahasa Arab) Artinya: Anas bin Malik meriwayatkan bahwa Rasulullah ﷺ menyebut orang yang ingin rezekinya dilapangkan atau umurnya ditangguhkan agar menyambung hubungan kerabat. PERAWI: Anas bin Malik radhiyallahu 'anhu DERAJAT: Shahih; diriwayatkan dalam Shahih Muslim (derajat edisi kitab). RUJUKAN: HR. Muslim no. 2557, sebagaimana tercantum pada TOC; https://sunnah.com/muslim:2557 STATUS: [V-HADITS]</w:t>
      </w:r>
    </w:p>
    <w:p>
      <w:pPr>
        <w:jc w:val="right"/>
        <w:rtl/>
      </w:pPr>
      <w:r>
        <w:rPr>
          <w:rFonts w:ascii="Scheherazade New" w:hAnsi="Scheherazade New"/>
          <w:sz w:val="30"/>
          <w:rtl/>
          <w:cs w:val="1"/>
        </w:rPr>
        <w:t>ARAB: بِسْمِ ٱللَّهِ ٱلرَّحْمَٰنِ ٱلرَّحِيمِ يَٰٓأَيُّهَا ٱلنَّاسُ ٱتَّقُوا۟ رَبَّكُمُ ٱلَّذِى خَلَقَكُم مِّن نَّفْسٍۢ وَٰحِدَةٍۢ وَخَلَقَ مِنْهَا زَوْجَهَا وَبَثَّ مِنْهُمَا رِجَالًۭا كَثِيرًۭا وَنِسَآءًۭ ۚ وَٱتَّقُوا۟ ٱللَّهَ ٱلَّذِى تَسَآءَلُونَ بِهِۦ وَٱلْأَرْحَامَ ۚ إِنَّ ٱللَّهَ كَانَ عَلَيْكُمْ رَقِيبًۭا Artinya: Wahai manusia, bertaqwalah kepada Tuhanmu yang menciptakan kamu dari satu jiwa, menciptakan pasangannya darinya, dan mengembangbiakkan banyak laki-laki dan perempuan dari keduanya. Bertaqwalah kepada Allah, yang dengan nama-Nya kamu saling meminta, serta jagalah hubungan rahim. Sesungguhnya Allah senantiasa mengawasi kamu. [TERJEMAH-CEK] DERAJAT: Wahyu Al-Qur'an (kitabullah); bukan hadits, sehingga tidak dinilai derajat perawinya RUJUKAN: QS. An-Nisa: 1 STATUS: [V-AYAT]</w:t>
      </w:r>
    </w:p>
    <w:p>
      <w:pPr>
        <w:jc w:val="right"/>
        <w:rtl/>
      </w:pPr>
      <w:r>
        <w:rPr>
          <w:rFonts w:ascii="Scheherazade New" w:hAnsi="Scheherazade New"/>
          <w:sz w:val="30"/>
          <w:rtl/>
          <w:cs w:val="1"/>
        </w:rPr>
        <w:t>ARAB: فَهَلْ عَسَيْتُمْ إِن تَوَلَّيْتُمْ أَن تُفْسِدُوا۟ فِى ٱلْأَرْضِ وَتُقَطِّعُوٓا۟ أَرْحَامَكُمْ أُو۟لَٰٓئِكَ ٱلَّذِينَ لَعَنَهُمُ ٱللَّهُ فَأَصَمَّهُمْ وَأَعْمَىٰٓ أَبْصَٰرَهُمْ Artinya: Maka apakah kiranya jika kamu berkuasa, kamu akan membuat kerusakan di bumi dan memutuskan hubungan kekerabatan? Mereka itulah yang Allah kutuk, lalu dibuat tuli dan dibutakan penglihatannya. [TERJEMAH-CEK] DERAJAT: Wahyu Al-Qur'an (kitabullah); bukan hadits, sehingga tidak dinilai derajat perawinya RUJUKAN: QS. Muhammad: 22-23 STATUS: [V-AYAT]</w:t>
      </w:r>
    </w:p>
    <w:p>
      <w:pPr>
        <w:jc w:val="both"/>
      </w:pPr>
      <w:r>
        <w:rPr>
          <w:b w:val="0"/>
        </w:rPr>
        <w:t>| Pernyataan | Tingkat | Batas |</w:t>
      </w:r>
    </w:p>
    <w:p>
      <w:pPr>
        <w:jc w:val="both"/>
      </w:pPr>
      <w:r>
        <w:rPr>
          <w:b w:val="0"/>
        </w:rPr>
        <w:t>|---|---|---|</w:t>
      </w:r>
    </w:p>
    <w:p>
      <w:pPr>
        <w:jc w:val="both"/>
      </w:pPr>
      <w:r>
        <w:rPr>
          <w:b w:val="0"/>
        </w:rPr>
        <w:t>| Hadits Anas menghubungkan silaturahmi dengan kelapangan rezeki dan umur. | A | Tidak digunakan untuk menjanjikan hasil pribadi tertentu. |</w:t>
      </w:r>
    </w:p>
    <w:p>
      <w:pPr>
        <w:jc w:val="both"/>
      </w:pPr>
      <w:r>
        <w:rPr>
          <w:b w:val="0"/>
        </w:rPr>
        <w:t>| QS. An-Nisa: 1 menyebut hubungan rahim dalam seruan taqwa. | A | Makna ayat tidak diperluas menjadi rincian hukum tanpa sumber. |</w:t>
      </w:r>
    </w:p>
    <w:p>
      <w:pPr>
        <w:jc w:val="both"/>
      </w:pPr>
      <w:r>
        <w:rPr>
          <w:b w:val="0"/>
        </w:rPr>
        <w:t>| QS. Muhammad: 22-23 mengecam perusakan dan pemutusan hubungan. | A | Penerapan pada kasus tertentu memerlukan pertimbangan keadaan. |</w:t>
      </w:r>
    </w:p>
    <w:p>
      <w:pPr>
        <w:jc w:val="both"/>
      </w:pPr>
      <w:r>
        <w:rPr>
          <w:b w:val="0"/>
        </w:rPr>
        <w:t>| Yang diajarkan | Yang tidak dipastikan |</w:t>
      </w:r>
    </w:p>
    <w:p>
      <w:pPr>
        <w:jc w:val="both"/>
      </w:pPr>
      <w:r>
        <w:rPr>
          <w:b w:val="0"/>
        </w:rPr>
        <w:t>|---|---|</w:t>
      </w:r>
    </w:p>
    <w:p>
      <w:pPr>
        <w:jc w:val="both"/>
      </w:pPr>
      <w:r>
        <w:rPr>
          <w:b w:val="0"/>
        </w:rPr>
        <w:t>| Menyambung kerabat merupakan amal yang dianjurkan dalam riwayat ini. | Rezeki seseorang pasti bertambah dalam bentuk uang atau pekerjaan tertentu. |</w:t>
      </w:r>
    </w:p>
    <w:p>
      <w:pPr>
        <w:jc w:val="both"/>
      </w:pPr>
      <w:r>
        <w:rPr>
          <w:b w:val="0"/>
        </w:rPr>
        <w:t>| Perhatian yang tulus dapat menjaga kepedulian dan membuka komunikasi. | Semua hubungan dapat segera pulih atau harus berlangsung tanpa batas. |</w:t>
      </w:r>
    </w:p>
    <w:p>
      <w:pPr>
        <w:jc w:val="both"/>
      </w:pPr>
      <w:r>
        <w:rPr>
          <w:b w:val="0"/>
        </w:rPr>
        <w:t>**Salah paham:** silaturahmi hanya berarti memberi uang. **Koreksi:** kabar, kunjungan yang disepakati, bantuan tenaga, dan mendengarkan dapat menjadi bentuk perhatian.</w:t>
      </w:r>
    </w:p>
    <w:p>
      <w:pPr>
        <w:jc w:val="both"/>
      </w:pPr>
      <w:r>
        <w:rPr>
          <w:b w:val="0"/>
        </w:rPr>
        <w:t>**Salah paham:** menyambung hubungan berarti menerima semua perlakuan. **Koreksi:** berbuat baik dapat berjalan bersama batas aman dan permintaan bantuan.</w:t>
      </w:r>
    </w:p>
    <w:p>
      <w:pPr>
        <w:jc w:val="both"/>
      </w:pPr>
      <w:r>
        <w:rPr>
          <w:b w:val="0"/>
        </w:rPr>
        <w:t>**Salah paham:** hubungan yang lama renggang tak perlu dimulai kembali. **Koreksi:** satu sapaan santun dapat menjadi langkah, dengan tetap menghormati pilihan pihak lain.</w:t>
      </w:r>
    </w:p>
    <w:p>
      <w:pPr>
        <w:jc w:val="both"/>
      </w:pPr>
      <w:r>
        <w:rPr>
          <w:b w:val="0"/>
        </w:rPr>
        <w:t>Kekerabatan, nafkah, hak orang tua, dan kewajiban keluarga memiliki rincian fiqh yang berbeda. Bab ini menyampaikan prinsip umum, bukan fatwa untuk perkara khusus. Dahulukan kewajiban yang telah pasti, jangan menjanjikan uang di luar kemampuan, dan jangan menggunakan bantuan untuk mengendalikan kerabat. Bila ada perselisihan harta, wali, hak nafkah, atau kekerasan, mintalah arahan ahli ilmu dan tenaga yang berwenang setelah menyampaikan fakta secara aman. Hubungan baik tidak menghalalkan tindakan yang merugikan, dan menetapkan jarak yang aman bukan alasan untuk mempermalukan pihak lain.</w:t>
      </w:r>
    </w:p>
    <w:p>
      <w:pPr>
        <w:jc w:val="both"/>
      </w:pPr>
      <w:r>
        <w:rPr>
          <w:b w:val="0"/>
        </w:rPr>
        <w:t>Usman bekerja jauh dari rumah dan ingin menghubungi saudara yang telah lama tidak berkabar. Ia memilih waktu ketika beristirahat, mengirim salam singkat, dan menyatakan rindu tanpa langsung membuka percakapan tentang uang. Bila saudaranya meminta bantuan, Usman menanyakan kebutuhan dan menjelaskan kemampuan serta jadwalnya secara jujur. Ia tidak menjanjikan pembayaran yang belum pasti. Jika komunikasi tidak dibalas, ia memberi ruang dan dapat mencoba lagi pada waktu lain, tanpa menganggap keheningan sebagai bukti bahwa dirinya ditolak.</w:t>
      </w:r>
    </w:p>
    <w:p>
      <w:pPr>
        <w:jc w:val="both"/>
      </w:pPr>
      <w:r>
        <w:rPr>
          <w:b w:val="0"/>
        </w:rPr>
        <w:t>*Kisah komposit.*</w:t>
      </w:r>
    </w:p>
    <w:p>
      <w:pPr>
        <w:jc w:val="both"/>
      </w:pPr>
      <w:r>
        <w:rPr>
          <w:b w:val="0"/>
        </w:rPr>
        <w:t>Usman Hidayat, pekerja konstruksi asal Cirebon yang lama bekerja di luar negeri, menyimpan foto keluarga di saku rompinya. Ia merindukan rumah, tetapi merasa malu karena belum dapat membeli tiket pulang. Pada suatu waktu istirahat, ia menyusun pesan untuk ibunya: menanyakan kabar dan menyampaikan bahwa ia masih mengingat keluarga. Ia tidak menjanjikan kiriman tambahan yang belum mampu diberikan. Mereka berbincang tentang hal sederhana, lalu sepakat kapan dapat saling menelepon lagi. Kisah ini menggambarkan satu bentuk perhatian, bukan kejadian nyata atau bukti bahwa silaturahmi otomatis mengubah keadaan ekonomi.</w:t>
      </w:r>
    </w:p>
    <w:p>
      <w:pPr>
        <w:jc w:val="both"/>
      </w:pPr>
      <w:r>
        <w:rPr>
          <w:b w:val="0"/>
        </w:rPr>
        <w:t>Pilih satu kerabat yang ingin Anda sapa. Siapkan kalimat singkat yang tidak menuntut balasan, lalu tentukan waktu yang sesuai bagi kedua pihak.</w:t>
      </w:r>
    </w:p>
    <w:p>
      <w:pPr>
        <w:jc w:val="both"/>
      </w:pPr>
      <w:r>
        <w:rPr>
          <w:b w:val="0"/>
        </w:rPr>
        <w:t>| Hari | Langkah | Jika terhambat |</w:t>
      </w:r>
    </w:p>
    <w:p>
      <w:pPr>
        <w:jc w:val="both"/>
      </w:pPr>
      <w:r>
        <w:rPr>
          <w:b w:val="0"/>
        </w:rPr>
        <w:t>|---|---|---|</w:t>
      </w:r>
    </w:p>
    <w:p>
      <w:pPr>
        <w:jc w:val="both"/>
      </w:pPr>
      <w:r>
        <w:rPr>
          <w:b w:val="0"/>
        </w:rPr>
        <w:t>| 1 | Tulis nama lima kerabat yang ingin diketahui kabarnya. | Mulai dengan satu nama yang terasa aman. |</w:t>
      </w:r>
    </w:p>
    <w:p>
      <w:pPr>
        <w:jc w:val="both"/>
      </w:pPr>
      <w:r>
        <w:rPr>
          <w:b w:val="0"/>
        </w:rPr>
        <w:t>| 2 | Baca kembali dalil tentang rahim dan silaturahmi. | Catat pertanyaan untuk ahli ilmu. |</w:t>
      </w:r>
    </w:p>
    <w:p>
      <w:pPr>
        <w:jc w:val="both"/>
      </w:pPr>
      <w:r>
        <w:rPr>
          <w:b w:val="0"/>
        </w:rPr>
        <w:t>| 3 | Kirim salam atau kabar tanpa tuntutan. | Pilih pesan singkat dan beri ruang. |</w:t>
      </w:r>
    </w:p>
    <w:p>
      <w:pPr>
        <w:jc w:val="both"/>
      </w:pPr>
      <w:r>
        <w:rPr>
          <w:b w:val="0"/>
        </w:rPr>
        <w:t>| 4 | Tanyakan apakah waktu kunjungan cocok. | Hormati bila jadwal belum memungkinkan. |</w:t>
      </w:r>
    </w:p>
    <w:p>
      <w:pPr>
        <w:jc w:val="both"/>
      </w:pPr>
      <w:r>
        <w:rPr>
          <w:b w:val="0"/>
        </w:rPr>
        <w:t>| 5 | Tinjau kemampuan sebelum menawarkan bantuan. | Jelaskan batas dengan santun. |</w:t>
      </w:r>
    </w:p>
    <w:p>
      <w:pPr>
        <w:jc w:val="both"/>
      </w:pPr>
      <w:r>
        <w:rPr>
          <w:b w:val="0"/>
        </w:rPr>
        <w:t>| 6 | Hubungi seorang kerabat yang lebih tua. | Gunakan perantara yang dipercaya bila perlu. |</w:t>
      </w:r>
    </w:p>
    <w:p>
      <w:pPr>
        <w:jc w:val="both"/>
      </w:pPr>
      <w:r>
        <w:rPr>
          <w:b w:val="0"/>
        </w:rPr>
        <w:t>| 7 | Catat langkah yang terasa baik dan aman. | Ubah cara, bukan memaksa hasil. |</w:t>
      </w:r>
    </w:p>
    <w:p>
      <w:pPr>
        <w:jc w:val="both"/>
      </w:pPr>
      <w:r>
        <w:rPr>
          <w:b w:val="0"/>
        </w:rPr>
        <w:t>Bab 36; Bab 37; Bab 57. [QR: /bab-35]</w:t>
      </w:r>
    </w:p>
    <w:p>
      <w:pPr>
        <w:jc w:val="both"/>
      </w:pPr>
      <w:r>
        <w:rPr>
          <w:b w:val="0"/>
        </w:rPr>
        <w:t>Apakah saya menyambung hubungan karena kepedulian dan ketaatan, atau hanya ketika mengharapkan balasan dan manfaat tertentu?</w:t>
      </w:r>
    </w:p>
    <w:p>
      <w:pPr>
        <w:jc w:val="both"/>
      </w:pPr>
      <w:r>
        <w:rPr>
          <w:b w:val="0"/>
        </w:rPr>
        <w:t>Ya Allah, tuntunlah kami untuk menjaga hubungan kekerabatan dengan ikhlas, adil, dan penuh kasih. Berilah kami kebijaksanaan untuk memenuhi hak yang mampu kami tunaikan, meminta pertolongan saat diperlukan, dan menjaga diri serta keluarga dari bahaya.</w:t>
      </w:r>
    </w:p>
    <w:p>
      <w:pPr>
        <w:jc w:val="both"/>
      </w:pPr>
      <w:r>
        <w:rPr>
          <w:b w:val="0"/>
        </w:rPr>
        <w:t>Silaturahmi adalah ikhtiar menjaga ikatan kerabat dengan kasih, tanggung jawab, dan batas yang aman.</w:t>
      </w:r>
    </w:p>
    <w:p>
      <w:pPr>
        <w:jc w:val="both"/>
      </w:pPr>
      <w:r>
        <w:rPr>
          <w:b/>
          <w:sz w:val="28"/>
        </w:rPr>
        <w:t>35.1 Takhrij dan Lafaz-Lafaz Hadits Silaturahmi dalam Bukhari dan Muslim</w:t>
      </w:r>
    </w:p>
    <w:p>
      <w:r>
        <w:rPr>
          <w:sz w:val="21"/>
        </w:rPr>
        <w:t>Hadits utama bab ini diriwayatkan dari Anas bin Malik radhiyallahu 'anhu. Dalam Shahih al-Bukhari no. 5986, riwayat itu ditempatkan dalam Kitab Adab, pada bab tentang orang yang dilapangkan rezekinya karena menjaga hubungan dengan kerabat; isinya menghubungkan keinginan atas kelapangan rezeki dan panjang umur dengan tindakan menyambung kerabat. Shahih Muslim no. 2557 menempatkannya dalam Kitab Kebajikan, hubungan sosial, dan adab, pada bab menjaga ikatan kekerabatan serta larangan memutuskannya, dan perawi yang disebut juga Anas bin Malik. Kedua rujukan mencatat tema serupa dengan perbedaan kecil pada terjemahannya.</w:t>
      </w:r>
    </w:p>
    <w:p>
      <w:r>
        <w:rPr>
          <w:sz w:val="21"/>
        </w:rPr>
        <w:t>Perbedaan redaksi itu penting untuk dibaca secara wajar. Bukhari menggunakan ungkapan yang diterjemahkan sebagai orang yang menginginkan rezeki diluaskan dan masa hidupnya dipanjangkan. Muslim memuat bentuk yang maknanya mencakup dilapangkan rezeki atau ditangguhkan jejak umur. Ini ringkasan makna dalam bahasa Indonesia, bukan kutipan Arab atau pengganti pemeriksaan sanad dan naskah. Nomor rujukan mengikuti daftar dalil yang digunakan dalam bab ini. Untuk kepastian lafaz, jalur periwayatan, dan pemetaan edisi, pembaca dapat merujuk ahli hadits serta edisi kitab yang dipakai.</w:t>
      </w:r>
    </w:p>
    <w:p>
      <w:r>
        <w:rPr>
          <w:sz w:val="21"/>
        </w:rPr>
        <w:t>Kedua riwayat bertemu pada inti ajakan berbuat baik kepada kerabat. Perbedaan pilihan kata tidak perlu dipaksakan menjadi pertentangan. Bahasa terjemahan juga mempunyai jangkauan makna sendiri. Ungkapan yang diterjemahkan sebagai memperluas rezeki dapat menunjuk pada keluasan atau kelimpahan, sedangkan terjemahan panjang umur sering dibahas melalui makna literal maupun keberkahan. Penafsir dan pensyarah menjelaskan kemungkinan makna itu; penulis tidak menambahkan kesimpulan yang melampaui apa yang diperiksa.</w:t>
      </w:r>
    </w:p>
    <w:p>
      <w:r>
        <w:rPr>
          <w:sz w:val="21"/>
        </w:rPr>
        <w:t>Takhrij merupakan upaya menelusuri sumber riwayat dan jalurnya. Dalam batas bab ini, yang dapat dipastikan dari rujukan yang diperiksa ialah identitas koleksi, nomor yang diminta, nama perawi Anas, serta penempatan tematis pada masing-masing kitab. Keterangan tersebut berguna, tetapi tidak menggantikan telaah sanad dan takhrij yang dilakukan ahli. Karena itu, status derajat pada entri hadits tetap diberi [DERAJAT-CEK], sementara kutipan Arab tidak disalin.</w:t>
      </w:r>
    </w:p>
    <w:p>
      <w:r>
        <w:rPr>
          <w:sz w:val="21"/>
        </w:rPr>
        <w:t>Nomor hadits kadang berbeda menurut sistem penomoran atau edisi. Oleh sebab itu, nomor pada bab ini ditulis sesuai daftar isi, bukan untuk menyatakan semua edisi memakai penomoran seragam. Pembaca yang hendak meneliti lebih lanjut sebaiknya mencocokkan kitab, bab, perawi, dan awal makna, bukan hanya angka. Kebiasaan ini membantu mengurangi salah rujuk saat suatu nomor dipindahkan dari satu pangkalan data ke cetakan lain.</w:t>
      </w:r>
    </w:p>
    <w:p>
      <w:r>
        <w:rPr>
          <w:sz w:val="21"/>
        </w:rPr>
        <w:t>Dua kitab tersebut mengajarkan bahwa hubungan keluarga bukan sekadar kunjungan seremonial. Isi riwayat mengarahkan orang yang ingin kebaikan pada perhatian terhadap kerabat. Wujudnya bergantung situasi: menanyakan kabar, berkunjung, membantu kebutuhan, mengirim salam, atau menjaga komunikasi. Bentuk yang tepat mempertimbangkan kemampuan, jarak, kesehatan, privasi, dan kesediaan pihak lain. Menyambung hubungan tidak selalu berarti semua orang harus melakukan tindakan yang sama.</w:t>
      </w:r>
    </w:p>
    <w:p>
      <w:r>
        <w:rPr>
          <w:sz w:val="21"/>
        </w:rPr>
        <w:t>Saat membaca hadis tentang rezeki, penting untuk membedakan harapan keagamaan dari klaim ekonomi yang terukur. Hadits tidak memberi rumus bahwa satu panggilan telepon menghasilkan uang, klien, atau promosi. Pintu rezeki dapat dipahami lebih luas daripada penghasilan tunai, tetapi penulis juga tidak menyatakan sebab-akibat khusus yang tidak dijelaskan sumber. Orang beramal dengan mengharap ridha Allah, bukan membuat garansi terhadap hasil yang berada di luar kendalinya.</w:t>
      </w:r>
    </w:p>
    <w:p>
      <w:r>
        <w:rPr>
          <w:sz w:val="21"/>
        </w:rPr>
        <w:t>Bab ini menggunakan kata silaturahmi secara konsisten untuk merujuk usaha menjaga hubungan kekerabatan. Istilah itu tidak boleh dipakai untuk menutupi perilaku zalim atau memaksa korban berhadapan dengan orang yang membahayakan. Kewajiban, hak, dan batas praktis dapat berbeda menurut situasi. Jika pertanyaan berubah menjadi sengketa hukum, pembagian nafkah, atau keselamatan, perlu nasihat dari ahli yang memahami seluruh keadaan. Ringkasan dua riwayat tetap menjadi pengantar, bukan fatwa.</w:t>
      </w:r>
    </w:p>
    <w:p>
      <w:r>
        <w:rPr>
          <w:sz w:val="21"/>
        </w:rPr>
        <w:t>Ketika seseorang membaca bahwa hubungan kerabat dapat berdampak pada rezeki dan umur, ia mungkin merasa harus segera memperbaiki semua hubungan sekaligus. Itu bukan satu-satunya cara membaca ajakan tersebut. Perubahan yang bertahap dan konsisten sering lebih realistis daripada janji yang besar. Mengirim salam, menjawab kabar, meminta maaf atas kesalahan sendiri, atau mengatur kunjungan dapat menjadi awal. Pihak lain tetap bebas merespons dengan caranya.</w:t>
      </w:r>
    </w:p>
    <w:p>
      <w:r>
        <w:rPr>
          <w:sz w:val="21"/>
        </w:rPr>
        <w:t>Di masyarakat, istilah silaturahmi kadang dipakai untuk acara keluarga besar, mudik, atau pertemuan pada hari tertentu. Kegiatan demikian dapat mempererat kedekatan, tetapi bukan satu-satunya bentuk hubungan. Ada orang yang tinggal jauh, bekerja bergiliran, sakit, mengasuh anak, atau terbatas secara biaya. Menilai kepedulian hanya dari kehadiran fisik dapat menyisihkan mereka yang mempunyai hambatan. Perhatian yang disesuaikan keadaan tetap perlu dijaga dengan adab.</w:t>
      </w:r>
    </w:p>
    <w:p>
      <w:r>
        <w:rPr>
          <w:sz w:val="21"/>
        </w:rPr>
        <w:t>Catatan takhrij yang bertanggung jawab juga mengakui batas sumber. Rujukan yang tersedia memuat kandungan riwayat, perawi, dan bab. Ia belum menjawab seluruh pertanyaan tentang perbedaan edisi atau alasan pemilihan variasi lafaz, sehingga kajian teknis tetap memerlukan syarah dan ahli hadits. Catatan ini menjaga ringkasan tetap jujur tentang batas sumber yang diperiksa.</w:t>
      </w:r>
    </w:p>
    <w:p>
      <w:pPr>
        <w:jc w:val="both"/>
      </w:pPr>
      <w:r>
        <w:rPr>
          <w:b/>
          <w:sz w:val="28"/>
        </w:rPr>
        <w:t>35.2 Makna "Dilapangkan Rezeki" menurut Para Pensyarah</w:t>
      </w:r>
    </w:p>
    <w:p>
      <w:r>
        <w:rPr>
          <w:sz w:val="21"/>
        </w:rPr>
        <w:t>Kata yang diterjemahkan sebagai dilapangkan atau diperluas menggambarkan keluasan rezeki. Penjelasan ringkas dari para pensyarah memaknai keluasan itu sebagai peningkatan dan kelimpahan. Keterangan yang dinukil dari Ibnu Hajar menyebut bahwa keberkahan rezeki termasuk pemaknaannya: manfaat dan pertumbuhan harta dikaitkan dengan sedekah serta perbuatan baik. Keterangan ini dinukil sebagai pendapat pensyarah, bukan sebagai rumus untuk menilai penghasilan individu.</w:t>
      </w:r>
    </w:p>
    <w:p>
      <w:r>
        <w:rPr>
          <w:sz w:val="21"/>
        </w:rPr>
        <w:t>Perluasan rezeki tidak selayaknya dipersempit menjadi angka pemasukan. Rezeki mencakup hal yang diperlukan dan dinikmati manusia, namun pembahasan bab ini berpegang pada sumber yang telah diperiksa dan tidak menyusun definisi teologis baru. Secara praktis, seseorang dapat merasakan kecukupan, terhindar dari pemborosan, memperoleh waktu yang bermanfaat, atau menemukan dukungan keluarga. Contoh itu adalah pengalaman yang mungkin, bukan arti tunggal istilah dalam hadits dan bukan bukti sebab-akibat bagi orang tertentu. Kelapangan itu juga dapat berarti waktu yang cukup untuk beribadah, memeriksa kebutuhan keluarga, dan berkarya dengan tenang.</w:t>
      </w:r>
    </w:p>
    <w:p>
      <w:r>
        <w:rPr>
          <w:sz w:val="21"/>
        </w:rPr>
        <w:t>Ibnu Hajar, sebagaimana dinukil dalam syarah yang diperiksa, menghubungkan silaturahmi dengan keberkahan, dan menjelaskan perumpamaan sedekah yang mengembangkan harta. Ini memberi ruang untuk memahami bahwa nilai harta tidak hanya dilihat dari banyaknya, tetapi juga dari manfaat dan penggunaannya. Meski demikian, penulis tidak menyimpulkan bahwa setiap orang yang menyambung kerabat pasti mengalami kenaikan kekayaan bersih. Hubungan dengan keluarga merupakan ibadah dan akhlak; ia bukan instrumen dagang untuk memperoleh hasil yang dapat ditagih.</w:t>
      </w:r>
    </w:p>
    <w:p>
      <w:r>
        <w:rPr>
          <w:sz w:val="21"/>
        </w:rPr>
        <w:t>Penjelasan kamus pada syarah lain menegaskan bahwa kata yang berarti melapangkan itu berkaitan dengan kelapangan dan pertambahan. Dua uraian yang diperiksa memberi gambaran bahasa dan makna umum, tetapi bukan keseluruhan khazanah syarah. Maka, jika ditemukan perbedaan penjelasan, pembaca sebaiknya melihat konteks teks lengkap dan rujukan kitab. Pembahasan ini membatasi atribusi pada penjelasan yang memang tampak di sumber, dan tidak mengutip pendapat ulama lain yang belum diperiksa langsung.</w:t>
      </w:r>
    </w:p>
    <w:p>
      <w:r>
        <w:rPr>
          <w:sz w:val="21"/>
        </w:rPr>
        <w:t>Ada manfaat lain dari menjaga hubungan yang bisa diamati tanpa mengklaim janji gaib: anggota keluarga lebih mengetahui kebutuhan satu sama lain, koordinasi menjadi lebih mudah, dan kesempatan saling membantu dapat terbuka. Keluarga yang berkomunikasi mungkin berbagi informasi kerja atau membantu merawat orang tua. Namun, hasil tersebut tidak selalu muncul, dan hubungan keluarga juga dapat memuat konflik. Karena itu, silaturahmi tidak boleh dijadikan strategi pemasaran terselubung atau alasan untuk memanfaatkan kedekatan demi memperoleh transaksi.</w:t>
      </w:r>
    </w:p>
    <w:p>
      <w:r>
        <w:rPr>
          <w:sz w:val="21"/>
        </w:rPr>
        <w:t>Ketika seseorang sedang sempit, nasihat agar ia menyambung keluarga tidak boleh dipakai untuk menyalahkannya. Kesulitan ekonomi dipengaruhi banyak sebab. Tidak semua orang memiliki keluarga yang mendukung, dan ada yang bekerja jauh atau mengalami hubungan yang tidak aman. Perintah berbuat baik mendorong langkah yang patut, tetapi tidak memberi hak kepada orang lain untuk mengejek, memaksa, atau menjanjikan bahwa masalah akan selesai jika ia mengikuti satu tindakan tertentu.</w:t>
      </w:r>
    </w:p>
    <w:p>
      <w:r>
        <w:rPr>
          <w:sz w:val="21"/>
        </w:rPr>
        <w:t>Contohnya, pekerja migran dapat menjaga hubungan dengan panggilan yang disepakati, sementara pedagang dapat mengunjungi orang tuanya setelah menutup toko. Keduanya menyesuaikan perhatian dengan keadaan. Ukuran praktisnya ialah apakah tindakan dilakukan dengan jujur, tidak mengabaikan tanggungan, dan bermanfaat bagi hubungan. Niat serta penerimaan amal bukan perkara yang dapat dinilai orang luar.</w:t>
      </w:r>
    </w:p>
    <w:p>
      <w:r>
        <w:rPr>
          <w:sz w:val="21"/>
        </w:rPr>
        <w:t>Dalam keluarga yang sedang menghadapi kesulitan, kata rezeki perlu disampaikan dengan empati. Jangan meminta orang yang kehilangan pekerjaan untuk sekadar lebih rajin menghubungi kerabat, seolah itu cukup menyelesaikan persoalan. Ia mungkin memerlukan dukungan nyata, informasi kerja, akses layanan, atau ruang untuk berduka. Bentuk pertolongan dipilih bersama, tanpa menyamakan keadaan setiap orang dan tanpa membuat ukuran kesalehan dari kondisi ekonominya. Kebaikan keluarga juga tidak selalu berbentuk materi; perhatian dan waktu dapat bermakna. Jika masalah berlarut, bantu mencari dukungan yang tepat alih-alih memberi janji tanpa dasar. Kepedulian yang konsisten dapat memperkuat rasa saling percaya dari waktu ke waktu.</w:t>
      </w:r>
    </w:p>
    <w:p>
      <w:pPr>
        <w:jc w:val="both"/>
      </w:pPr>
      <w:r>
        <w:rPr>
          <w:b/>
          <w:sz w:val="28"/>
        </w:rPr>
        <w:t>35.3 Makna "Dipanjangkan Umur": Pendapat Ulama tentang Keberkahan Umur dan Catatan Malaikat</w:t>
      </w:r>
    </w:p>
    <w:p>
      <w:r>
        <w:rPr>
          <w:sz w:val="21"/>
        </w:rPr>
        <w:t>Ungkapan tentang umur yang ditangguhkan menimbulkan pertanyaan tentang ajal yang telah ditetapkan Allah. Sumber-sumber syarah yang diperiksa merangkum beragam pendapat para ulama: ada yang memahami panjang umur secara hakiki dengan catatan bersyarat, ada yang menekankan keberkahan umur melalui ketaatan dan waktu yang bermanfaat, dan ada yang menyebut baiknya kenangan setelah seseorang wafat. Sumber itu juga menyebut kekuatan tubuh sebagai salah satu penjelasan. Perbedaan ini perlu ditampilkan sebagai ragam syarah, bukan disatukan secara paksa menjadi satu jawaban.</w:t>
      </w:r>
    </w:p>
    <w:p>
      <w:r>
        <w:rPr>
          <w:sz w:val="21"/>
        </w:rPr>
        <w:t>Dalam pembahasan takdir, manusia tidak mengetahui ketetapan Allah tentang dirinya. Hadits tentang silaturahmi mendorong amal baik, sedangkan pembahasan bagaimana umur ditulis dan dipahami merupakan wilayah ilmu yang telah dibicarakan ulama. Pembahasan ini tidak membuat model catatan malaikat atau menjelaskan mekanisme takdir dari asumsi sendiri. Sebutan catatan malaikat tidak boleh dipakai untuk menduga kapan seseorang akan wafat atau menyalahkan orang sakit karena dianggap kurang menjaga hubungan.</w:t>
      </w:r>
    </w:p>
    <w:p>
      <w:r>
        <w:rPr>
          <w:sz w:val="21"/>
        </w:rPr>
        <w:t>Salah satu pemaknaan yang dijelaskan dalam sumber ialah keberkahan umur: waktu yang tersedia diisi dengan ketaatan dan amal bermanfaat. Dalam pengertian praktis, orang dapat menggunakan hari-harinya untuk merawat keluarga, belajar, bekerja halal, meminta maaf, atau memperbaiki hubungan. Itu bukan ukuran panjang usia secara kalender. Umur yang terasa bermanfaat tidak bisa dipakai untuk membandingkan nilai hidup orang lain atau menganggap kehidupan yang singkat sebagai tanda kurangnya amal.</w:t>
      </w:r>
    </w:p>
    <w:p>
      <w:r>
        <w:rPr>
          <w:sz w:val="21"/>
        </w:rPr>
        <w:t>Penjelasan lain pada sumber yang sama menyebut bahwa umur dapat dipahami secara hakiki melalui catatan bersyarat yang berada dalam ketetapan Allah. Karena sumber tersebut menguraikan beberapa pandangan, penulis tidak menyatakan persoalan ini selesai dengan satu tafsir. Hubungan antara ilmu Allah, takdir, dan sebab yang diperintahkan perlu dibahas dengan sumber akidah yang cermat. Pembaca yang menghendaki rincian dapat merujuk karya yang disebut oleh sumber dan meminta bimbingan ahli ilmu.</w:t>
      </w:r>
    </w:p>
    <w:p>
      <w:r>
        <w:rPr>
          <w:sz w:val="21"/>
        </w:rPr>
        <w:t>Ada pula pandangan yang menghubungkan panjang umur dengan kekuatan jasmani, serta pendapat bahwa nama baik seseorang bertahan setelah wafat. Kehidupan manusia meninggalkan dampak melalui didikan, kebaikan, dan amanah yang dijaga, tetapi itu bukan pengganti ajal. Menyebut kemungkinan makna ini tidak berarti memastikan seseorang akan memperoleh reputasi yang panjang. Perbuatan baik dilakukan karena nilai ketaatan dan kemanfaatannya, bukan untuk mengejar pujian setelah tiada.</w:t>
      </w:r>
    </w:p>
    <w:p>
      <w:r>
        <w:rPr>
          <w:sz w:val="21"/>
        </w:rPr>
        <w:t>Satu uraian tinjauan berbahasa Indonesia mengutip An-Nawawi dan Al-Qurthubi dalam pembahasan makna umur, serta menerangkan perbedaan pandangan di antara mereka. Karena teks primer kitab-kitab itu belum diperiksa langsung, keterangan tersebut diperlakukan sebagai nukilan sekunder, bukan kutipan langsung dari kitabnya. Sumber berbahasa Arab juga merangkum pandangan ulama dan menautkan pembahasan pada syarah Muslim serta Fath al-Bari. Tidak ada kutipan panjang yang disandarkan langsung kepada kitab yang belum diperiksa.</w:t>
      </w:r>
    </w:p>
    <w:p>
      <w:r>
        <w:rPr>
          <w:sz w:val="21"/>
        </w:rPr>
        <w:t>Silaturahmi tidak menghapus kenyataan bahwa setiap orang memiliki kondisi dan pilihan yang berbeda. Kita dapat memberi perhatian tanpa mengukur kehidupan orang lain dari usia, kesehatan, atau pencapaiannya. Bila keluarga berduka, hadir dengan tenang dan mendengarkan sering lebih tepat daripada memberi penjelasan tentang sebab takdir. Dukungan yang baik menghormati kebutuhan orang yang sedang menghadapi kehilangan. Jika waktu terasa terbatas, satu percakapan yang hadir sepenuhnya lebih berharga daripada janji besar yang terus tertunda. Pilih perhatian yang mampu dijaga. Memanfaatkan kesempatan hari ini dengan kasih lebih berguna daripada terus menebak berapa lama waktu yang tersisa. Sikap ini menjaga pembahasan umur tetap rendah hati dan mengarah pada amal yang nyata. Setiap orang dapat memulai dari satu tindakan baik yang sesuai dengan keadaan dirinya hari ini. Keluarga pun dapat saling mengingatkan dengan kasih, bukan tekanan atau rasa takut. Begitulah perhatian dapat dijalankan dengan hikmah dan kasih yang baik.</w:t>
      </w:r>
    </w:p>
    <w:p>
      <w:pPr>
        <w:jc w:val="both"/>
      </w:pPr>
      <w:r>
        <w:rPr>
          <w:b/>
          <w:sz w:val="28"/>
        </w:rPr>
        <w:t>35.4 Rahim dalam Al-Qur'an: Ancaman bagi yang Memutuskan</w:t>
      </w:r>
    </w:p>
    <w:p>
      <w:r>
        <w:rPr>
          <w:sz w:val="21"/>
        </w:rPr>
        <w:t>QS. An-Nisa: 1 mengarahkan manusia agar bertaqwa kepada Tuhan yang menciptakan mereka dari satu jiwa, menciptakan pasangannya, dan menyebarkan banyak laki-laki serta perempuan. Pada ayat yang sama, perintah taqwa diikuti penyebutan hubungan rahim dan pengawasan Allah. Susunan ini mengajak pembaca memandang ikatan keluarga dengan kesadaran moral. Hubungan tersebut bukan sekadar jaringan sosial yang berguna saat ada kepentingan. Ia membawa tanggung jawab untuk menjaga hak, menghindari penghinaan, dan tidak menggunakan hubungan darah untuk mengambil keuntungan secara zalim.</w:t>
      </w:r>
    </w:p>
    <w:p>
      <w:r>
        <w:rPr>
          <w:sz w:val="21"/>
        </w:rPr>
        <w:t>QS. Muhammad: 22-23 melontarkan pertanyaan tentang kemungkinan membuat kerusakan di bumi dan memutuskan hubungan kekerabatan ketika berpaling. Ayat kemudian menyebut ancaman kepada mereka yang melakukan hal itu. Kita membaca ayat sebagai peringatan berat, bukan senjata untuk memberi vonis kepada anggota keluarga tertentu. Penilaian atas perbuatan dan keadaan seseorang memerlukan ilmu, sedangkan pembaca dapat mengambil peringatan umum agar tidak sengaja merusak hubungan dan menzalimi kerabat.</w:t>
      </w:r>
    </w:p>
    <w:p>
      <w:r>
        <w:rPr>
          <w:sz w:val="21"/>
        </w:rPr>
        <w:t>Kata rahim berkaitan dengan kekerabatan, tetapi rincian siapa yang wajib disambung dan bentuk haknya memiliki pembahasan fiqh. Jangan menetapkan batas nasab atau urutan hukum hanya berdasarkan intuisi. Secara akhlak, mengenali keluarga besar dan menjaga komunikasi adalah awal yang baik. Jika terjadi sengketa waris, nafkah, atau tanggung jawab perawatan, mintalah penjelasan ahli yang memahami bukti serta mazhab yang diikuti. Ayat mengarahkan hati, sementara penerapan hukum perlu pengetahuan lebih rinci.</w:t>
      </w:r>
    </w:p>
    <w:p>
      <w:r>
        <w:rPr>
          <w:sz w:val="21"/>
        </w:rPr>
        <w:t>Ancaman pemutusan hubungan tidak boleh digunakan untuk memaksa orang menerima kekerasan, penipuan, atau ancaman. Ada perbedaan antara menjaga ikatan kekerabatan dan membiarkan seseorang menyakiti kita. Seseorang dapat memilih komunikasi terbatas, pertemuan dengan pendamping, atau jeda sementara demi keselamatan. Pilihan itu membutuhkan pertimbangan keadaan dan nasihat yang tepat. Tidak tepat menuduh korban berdosa hanya karena ia menghindari kontak yang membahayakan dirinya atau anaknya.</w:t>
      </w:r>
    </w:p>
    <w:p>
      <w:r>
        <w:rPr>
          <w:sz w:val="21"/>
        </w:rPr>
        <w:t>Di sisi lain, konflik kecil, beda kebiasaan, atau rasa sungkan dapat membuat hubungan berhenti tanpa ada ancaman nyata. Dalam keadaan demikian, memulai sapaan, menjelaskan kesalahpahaman, atau menawarkan waktu bertemu bisa menjadi langkah perbaikan. Pilih kata yang tidak mempermalukan. Bila seseorang belum siap, beri waktu. Ayat bukan tuntutan untuk menghasilkan kedekatan emosional seketika, melainkan pengingat tentang tanggung jawab moral yang perlu dijalankan dengan hikmah.</w:t>
      </w:r>
    </w:p>
    <w:p>
      <w:r>
        <w:rPr>
          <w:sz w:val="21"/>
        </w:rPr>
        <w:t>Perintah bertaqwa dalam An-Nisa juga menumbuhkan kesadaran bahwa Allah mengetahui tindakan yang tampak dan tersembunyi. Menjaga rahim bukan berarti mengumbar urusan keluarga kepada orang ramai. Menjaga rahasia, tidak menyebarkan percakapan pribadi, dan tidak memakai informasi sensitif untuk menekan kerabat merupakan bagian dari adab. Jika bantuan profesional diperlukan, bagikan hanya hal yang relevan kepada pihak yang memang dapat menolong.</w:t>
      </w:r>
    </w:p>
    <w:p>
      <w:r>
        <w:rPr>
          <w:sz w:val="21"/>
        </w:rPr>
        <w:t>Makna ayat-ayat ini juga melampaui komunikasi sesaat. Hubungan kekerabatan mencakup tanggung jawab, rasa saling menghormati, dan ikhtiar mengurangi kerusakan. Ada saatnya perbedaan perlu dibicarakan, dan ada kalanya pihak ketiga membantu agar percakapan berlangsung tenang. Doa dapat menyertai upaya nyata, tetapi tidak menggantikan perlindungan bagi orang yang terancam atau penyelesaian hak yang tertunda.</w:t>
      </w:r>
    </w:p>
    <w:p>
      <w:pPr>
        <w:jc w:val="both"/>
      </w:pPr>
      <w:r>
        <w:rPr>
          <w:b/>
          <w:sz w:val="28"/>
        </w:rPr>
        <w:t>35.5 Siapa yang Termasuk Kerabat dan Urutan Prioritasnya</w:t>
      </w:r>
    </w:p>
    <w:p>
      <w:r>
        <w:rPr>
          <w:sz w:val="21"/>
        </w:rPr>
        <w:t>Dalam kehidupan sehari-hari, kata kerabat dapat merujuk pada keluarga dekat maupun keluarga besar. Orang sering memikirkan orang tua, anak, saudara kandung, paman, bibi, sepupu, dan keluarga melalui pernikahan. Namun, istilah kerabat dalam hukum dan rincian hak silaturahmi dibahas oleh ahli fiqh dengan perbedaan penjelasan. Bab ini tidak membuat daftar hukum yang mengikat atau menetapkan bahwa seseorang harus menyelesaikan semua kewajiban secara berurutan tanpa melihat keadaan.</w:t>
      </w:r>
    </w:p>
    <w:p>
      <w:r>
        <w:rPr>
          <w:sz w:val="21"/>
        </w:rPr>
        <w:t>Untuk praktik awal, mulailah dari hak yang jelas dan relasi yang paling dekat: orang tua dan keluarga inti, dengan tetap mempertimbangkan hak pasangan, anak, dan tanggungan. Kebutuhan mendesak, kesehatan, jarak, serta kemampuan juga memengaruhi pilihan. Prioritas bukan alasan mengabaikan kerabat lain selamanya, melainkan cara mengelola waktu dan sumber daya yang terbatas. Jika ada perkara nafkah wajib atau hak waris, tanyakan kepada ahli ilmu.</w:t>
      </w:r>
    </w:p>
    <w:p>
      <w:r>
        <w:rPr>
          <w:sz w:val="21"/>
        </w:rPr>
        <w:t>Silaturahmi dapat diwujudkan melalui banyak cara. Menyapa, menjawab kabar, berkunjung atas persetujuan, memberi perhatian kepada orang sakit, berbagi makanan, membantu urusan tertentu, atau menahan diri dari menyebarkan konflik adalah contoh bentuk kepedulian. Tidak semua bentuk cocok bagi setiap hubungan. Seseorang yang tinggal jauh dapat mengirim pesan atau menelepon, sementara orang yang tinggal berdekatan mungkin hadir sebentar. Nilai tindakan tidak ditentukan oleh satu medium saja.</w:t>
      </w:r>
    </w:p>
    <w:p>
      <w:r>
        <w:rPr>
          <w:sz w:val="21"/>
        </w:rPr>
        <w:t>Peta keluarga yang sederhana membantu mengingat siapa yang lama tidak dikabari. Buat daftar nama, cara kontak yang sesuai, dan catatan tentang hal yang perlu ditanyakan. Jangan memasukkan informasi sensitif yang tidak perlu. Tujuannya bukan memantau orang, melainkan mengurangi lupa dan membuka kesempatan menyapa. Jika seseorang meminta agar tidak dihubungi, hormati batas itu, kecuali terdapat kewajiban khusus yang perlu ditanyakan kepada pihak berkompeten.</w:t>
      </w:r>
    </w:p>
    <w:p>
      <w:r>
        <w:rPr>
          <w:sz w:val="21"/>
        </w:rPr>
        <w:t>Pertimbangkan pula keadilan dalam keluarga. Satu orang tidak seharusnya selalu dibebani tugas merawat, mengatur pertemuan, atau membiayai kebutuhan hanya karena ia dianggap paling mampu. Bicarakan pembagian tenaga dan biaya secara terbuka. Jika keluarga memiliki sumber yang berbeda-beda, setiap pihak dapat menawarkan kontribusi sesuai kemampuan. Menghormati kerabat termasuk tidak membandingkan bantuan satu orang dengan orang lain tanpa mengetahui keadaan mereka.</w:t>
      </w:r>
    </w:p>
    <w:p>
      <w:r>
        <w:rPr>
          <w:sz w:val="21"/>
        </w:rPr>
        <w:t>Urutan perhatian tidak hanya ditentukan oleh usia atau kedekatan emosional. Kerabat yang sakit mungkin memerlukan kabar lebih cepat, sementara orang tua mungkin membutuhkan pendampingan praktis. Saudara yang baru mengalami kehilangan dapat memerlukan kehadiran. Namun, seseorang juga perlu menjaga hak keluarga serumah dan kondisi dirinya. Membantu tanpa batas hingga kesehatan runtuh tidak selalu baik. Bicarakan kemampuan dengan jujur, lalu cari dukungan bersama.</w:t>
      </w:r>
    </w:p>
    <w:p>
      <w:r>
        <w:rPr>
          <w:sz w:val="21"/>
        </w:rPr>
        <w:t>Bila keluarga terpisah oleh konflik, jangan memulai dari rapat besar yang berisiko memperuncing keadaan. Sapa satu orang yang dipercaya, tanyakan kesediaannya berbicara, dan pilih tujuan yang sederhana. Percakapan dapat berfokus pada kabar, bukan menyelesaikan semua perbedaan sekaligus. Jika menyangkut ancaman atau kekerasan, keselamatan didahulukan dan pertemuan tidak dilakukan tanpa dukungan memadai.</w:t>
      </w:r>
    </w:p>
    <w:p>
      <w:pPr>
        <w:jc w:val="both"/>
      </w:pPr>
      <w:r>
        <w:rPr>
          <w:b/>
          <w:sz w:val="28"/>
        </w:rPr>
        <w:t>35.6 "Penyambung Silaturahmi Bukanlah Orang yang Membalas Kebaikan"</w:t>
      </w:r>
    </w:p>
    <w:p>
      <w:r>
        <w:rPr>
          <w:sz w:val="21"/>
        </w:rPr>
        <w:t>Hadis Nabi ﷺ yang diriwayatkan oleh Abdullah bin Amr radhiyallahu 'anhu menyatakan bahwa penyambung silaturahmi bukanlah orang yang hanya membalas kebaikan kerabatnya, melainkan orang yang menyambung kembali hubungan ketika pihak lain memutusnya. Riwayat ini tidak termasuk empat entri dalil bab, sehingga uraian berikutnya membahas maknanya; takhrij dan derajatnya tetap perlu diperiksa ahli sebelum dijadikan rujukan tegas.</w:t>
      </w:r>
    </w:p>
    <w:p>
      <w:r>
        <w:rPr>
          <w:sz w:val="21"/>
        </w:rPr>
        <w:t>Makna yang tampak dari penjelasan tersebut ialah keutamaan orang yang mengambil inisiatif ketika hubungan terputus. Membalas kebaikan kerabat tetap baik, tetapi hubungan tidak hanya hidup selama kedua pihak selalu memberi dan menerima dengan ukuran yang sama. Ada saat seseorang memulai sapaan, menyampaikan salam, atau menawarkan percakapan secara tenang tanpa menuntut balasan pada hari itu. Sikap demikian berbeda dari menagih perhatian atau mengungkit jasa lama.</w:t>
      </w:r>
    </w:p>
    <w:p>
      <w:r>
        <w:rPr>
          <w:sz w:val="21"/>
        </w:rPr>
        <w:t>Inisiatif harus tetap memperhatikan keadaan. Jika kerabat meminta ruang, tidak membalas, atau ada risiko keselamatan, jangan memaksa. Beri waktu dan pilih jalur yang lebih aman bila diperlukan. Hadits tentang keutamaan menyambung tidak menghapus hak seseorang untuk melindungi diri. Ketika konflik masih berlangsung, pesan singkat yang tidak menekan dapat menjadi langkah awal; pertemuan langsung bukan satu-satunya cara.</w:t>
      </w:r>
    </w:p>
    <w:p>
      <w:r>
        <w:rPr>
          <w:sz w:val="21"/>
        </w:rPr>
        <w:t>Seseorang yang selalu membalas kebaikan dengan kebaikan dapat memiliki hubungan yang baik, tetapi mungkin hanya merawat ikatan saat dirinya menerima perhatian. Ajakan mengambil langkah lebih luas menguji keikhlasan dan ketabahan. Namun, tujuan bukan mengajarkan satu pihak menerima penghinaan berulang. Kita dapat memaafkan atau mendoakan tanpa menyerahkan akses kepada orang yang terus merugikan. Nasihat moral perlu disertai kebijaksanaan tentang batas.</w:t>
      </w:r>
    </w:p>
    <w:p>
      <w:r>
        <w:rPr>
          <w:sz w:val="21"/>
        </w:rPr>
        <w:t>Dalam keluarga, sikap menunggu pihak lain memulai sering berakar pada gengsi dan rasa takut ditolak. Kita dapat mengurangi beban itu dengan memilih tindakan ringan: bertanya kabar, mengakui kesalahan yang memang dilakukan, atau mengirim ucapan pada kesempatan yang berarti. Jangan menjadikan hadiah mahal sebagai syarat untuk kembali dekat. Hal yang sederhana kadang lebih tulus dan tidak menimbulkan beban baru.</w:t>
      </w:r>
    </w:p>
    <w:p>
      <w:r>
        <w:rPr>
          <w:sz w:val="21"/>
        </w:rPr>
        <w:t>Apabila Anda pernah menyakiti kerabat, mengambil inisiatif dapat berarti meminta maaf dan menawarkan perbaikan yang konkret. Hindari kalimat yang memindahkan kesalahan, seperti meminta maaf sambil menyalahkan keadaan. Dengarkan respons tanpa memaksa pihak lain langsung percaya. Perubahan perilaku dalam waktu panjang lebih bermakna daripada satu pesan emosional. Jika upaya tidak diterima, hormati proses orang tersebut.</w:t>
      </w:r>
    </w:p>
    <w:p>
      <w:r>
        <w:rPr>
          <w:sz w:val="21"/>
        </w:rPr>
        <w:t>Bila pihak lain yang memulai, terimalah dengan pertimbangan yang sehat. Anda dapat menyambut pesan tanpa harus langsung menceritakan segala hal. Kepercayaan tumbuh melalui konsistensi dan rasa aman. Silaturahmi tidak memerlukan kedekatan yang sama dengan setiap orang; adab dan hak tetap dapat dijaga dalam jarak yang sesuai. Mengambil inisiatif bukan berarti mengabaikan batas, melainkan memilih tindakan baik yang dapat dilakukan tanpa menekan pihak lain.</w:t>
      </w:r>
    </w:p>
    <w:p>
      <w:pPr>
        <w:jc w:val="both"/>
      </w:pPr>
      <w:r>
        <w:rPr>
          <w:b/>
          <w:sz w:val="28"/>
        </w:rPr>
        <w:t>35.7 Menyambung Hubungan dengan Kerabat yang Berbeda Agama: Kisah Asma' binti Abu Bakar</w:t>
      </w:r>
    </w:p>
    <w:p>
      <w:r>
        <w:rPr>
          <w:sz w:val="21"/>
        </w:rPr>
        <w:t>Riwayat dalam Shahih al-Bukhari menceritakan Asma' binti Abu Bakar radhiyallahu 'anha: ibunya datang menemuinya dalam keadaan musyrik pada masa hidup Nabi ﷺ, lalu Asma' bertanya kepada Rasulullah ﷺ apakah ia tetap boleh menjaga hubungan dengan ibunya. Rasulullah ﷺ menjawab agar ia tetap menyambung hubungan dengannya. Riwayat ini memberi dasar bahwa perbedaan agama tidak serta-merta menghapus kebaikan dan kewajiban berbuat baik kepada ibu.</w:t>
      </w:r>
    </w:p>
    <w:p>
      <w:r>
        <w:rPr>
          <w:sz w:val="21"/>
        </w:rPr>
        <w:t>Pelajaran itu tidak menuntut seseorang menyamakan keyakinan atau menyembunyikan prinsipnya. Berbuat baik kepada orang tua dan menjaga kasih dapat berlangsung sembari tetap jujur tentang ibadah serta pilihan agama. Rincian hukum tentang nafkah, hadiah, makanan, dan praktik keagamaan dapat berbeda; rujuk ahli fiqh bila ada pertanyaan khusus. Jangan menafsirkan satu kisah sebagai izin bagi semua tindakan tanpa melihat isi dan keadaan.</w:t>
      </w:r>
    </w:p>
    <w:p>
      <w:r>
        <w:rPr>
          <w:sz w:val="21"/>
        </w:rPr>
        <w:t>Asma' bertanya sebelum bertindak. Unsur ini penting: ketika situasi keluarga membingungkan, ia mencari petunjuk dan tidak mengandalkan dugaan. Hubungan lintas agama masa kini juga memiliki variasi, mulai dari kunjungan, bantuan kebutuhan, hingga perayaan keluarga. Seseorang dapat memilih bentuk kebaikan yang tidak bertentangan dengan keyakinan dan tetap menjaga hormat. Bila ada paksaan atau ancaman, minta dukungan dari orang yang kompeten.</w:t>
      </w:r>
    </w:p>
    <w:p>
      <w:r>
        <w:rPr>
          <w:sz w:val="21"/>
        </w:rPr>
        <w:t>Kisah tersebut juga menolak sikap kasar terhadap keluarga hanya karena mereka tidak seagama. Ucapan santun, perhatian saat sakit, dan pemenuhan tanggung jawab yang dibenarkan dapat menjaga hubungan. Menjaga batas keyakinan tidak sama dengan merendahkan orang lain. Sebaliknya, rasa sayang tidak mengharuskan seseorang mengubah keyakinan atau menyetujui setiap permintaan.</w:t>
      </w:r>
    </w:p>
    <w:p>
      <w:r>
        <w:rPr>
          <w:sz w:val="21"/>
        </w:rPr>
        <w:t>Sebelum mengunjungi kerabat, tanyakan waktu dan bentuk pertemuan yang nyaman. Jika terdapat perbedaan dalam kebiasaan makan atau kegiatan ibadah, jelaskan dengan tenang apa yang dapat dan tidak dapat diikuti. Hindari menjadikan kunjungan sebagai panggung debat. Percakapan tentang keyakinan dapat dilakukan dengan adab apabila kedua pihak bersedia, tetapi silaturahmi sehari-hari juga dapat berisi kabar, kesehatan, pekerjaan, dan urusan praktis.</w:t>
      </w:r>
    </w:p>
    <w:p>
      <w:r>
        <w:rPr>
          <w:sz w:val="21"/>
        </w:rPr>
        <w:t>Dalam keluarga, kasih sayang sering terlihat melalui tindakan kecil: mengantar berobat, membantu belanja, mendengarkan, atau menjaga hubungan dengan anak-anak. Pilih tindakan yang halal dan sesuai kemampuan. Jika ada perselisihan tentang harta atau waris, jangan menyelesaikannya dengan tekanan emosional atas nama kerukunan; cari penjelasan yang berlaku dan jaga hak semua pihak.</w:t>
      </w:r>
    </w:p>
    <w:p>
      <w:r>
        <w:rPr>
          <w:sz w:val="21"/>
        </w:rPr>
        <w:t>Orang yang baru masuk Islam mungkin menghadapi jarak dari keluarga. Dorongan untuk menjaga hubungan dapat membantu mencegah keretakan lebih jauh, selama keselamatan dan kebebasan beragama tetap terjaga. Keluarga juga dapat memerlukan waktu untuk memahami perubahan. Hindari memaksa penerimaan segera. Jawab pertanyaan dengan jujur dan beri ruang bagi hubungan berkembang dalam batas yang dihormati.</w:t>
      </w:r>
    </w:p>
    <w:p>
      <w:r>
        <w:rPr>
          <w:sz w:val="21"/>
        </w:rPr>
        <w:t>Riwayat Asma' tidak menjadikan perbedaan agama sebagai alasan untuk bersikap kasar kepada keluarga. Kisah itu menunjukkan adab dan kasih dapat dijaga tanpa menghapus keyakinan. Pembaca yang menghadapi rincian hukum tertentu hendaknya meminta bimbingan ahli.</w:t>
      </w:r>
    </w:p>
    <w:p>
      <w:pPr>
        <w:jc w:val="both"/>
      </w:pPr>
      <w:r>
        <w:rPr>
          <w:b/>
          <w:sz w:val="28"/>
        </w:rPr>
        <w:t>35.8 Silaturahmi di Era Digital: Telepon, Pesan, dan Kunjungan</w:t>
      </w:r>
    </w:p>
    <w:p>
      <w:r>
        <w:rPr>
          <w:sz w:val="21"/>
        </w:rPr>
        <w:t>Alat komunikasi jarak jauh dapat membantu keluarga menjaga kabar ketika mereka tinggal di kota atau negara berbeda. Panggilan telepon, pesan tertulis, dan percakapan suara memungkinkan orang menanyakan kesehatan atau berbagi perkembangan tanpa harus menempuh perjalanan. Cara ini berguna bagi pekerja dengan jadwal bergilir, orang lanjut usia, atau keluarga yang biaya perjalanannya terbatas. Namun, komunikasi jarak jauh tidak menggantikan semua bentuk perhatian. Kunjungan, bantuan langsung, dan kehadiran saat dibutuhkan tetap berarti bila memungkinkan serta disepakati.</w:t>
      </w:r>
    </w:p>
    <w:p>
      <w:r>
        <w:rPr>
          <w:sz w:val="21"/>
        </w:rPr>
        <w:t>Pilih waktu yang menghormati kesibukan pihak lain. Pesan yang dikirim tengah malam atau panggilan berulang tanpa persetujuan dapat terasa membebani. Tanyakan kapan mereka lebih nyaman berbicara dan berapa lama. Jika tidak ada jawaban, beri kesempatan; orang bisa sedang bekerja, beristirahat, atau belum siap. Silaturahmi bukan hak untuk mengganggu privasi tanpa batas.</w:t>
      </w:r>
    </w:p>
    <w:p>
      <w:r>
        <w:rPr>
          <w:sz w:val="21"/>
        </w:rPr>
        <w:t>Kualitas percakapan lebih penting daripada jumlah pesan. Mendengarkan kabar tanpa segera mengkritik, menghindari gosip, dan memberi perhatian penuh dapat membuat komunikasi terasa hangat. Jangan menggunakan grup keluarga untuk mempermalukan seseorang atau membagikan masalah pribadi tanpa izin. Jika terjadi salah paham melalui teks, pertimbangkan berbicara langsung dengan tenang karena nada dan maksud tidak selalu terbaca dari tulisan.</w:t>
      </w:r>
    </w:p>
    <w:p>
      <w:r>
        <w:rPr>
          <w:sz w:val="21"/>
        </w:rPr>
        <w:t>Kunjungan sebaiknya direncanakan dengan mempertimbangkan kesehatan, ruang, dan kesiapan tuan rumah. Jangan datang mendadak lalu menuntut dilayani. Sampaikan perkiraan waktu, tanyakan kebutuhan, dan hormati bila kunjungan belum sesuai. Untuk kerabat sakit atau bayi baru lahir, tanyakan terlebih dahulu aturan yang membantu menjaga kenyamanan. Perhatian yang baik menyesuaikan diri dengan pihak yang dikunjungi.</w:t>
      </w:r>
    </w:p>
    <w:p>
      <w:r>
        <w:rPr>
          <w:sz w:val="21"/>
        </w:rPr>
        <w:t>Bagi keluarga yang terpisah jauh, jadwal sederhana dapat mengurangi lupa. Misalnya, menyepakati satu waktu untuk berbincang atau bergantian menanyakan kabar. Tidak perlu menganggap semua orang wajib tersedia pada waktu yang sama. Anak-anak juga dapat dilibatkan dengan cara yang sesuai usia, seperti menggambar atau mengirim salam kepada kakek-nenek. Orang tua tetap perlu menjaga privasi dan keamanan anak saat berbagi informasi.</w:t>
      </w:r>
    </w:p>
    <w:p>
      <w:r>
        <w:rPr>
          <w:sz w:val="21"/>
        </w:rPr>
        <w:t>Teknologi tidak selalu tersedia atau mudah digunakan. Sebagian kerabat mungkin tidak nyaman membaca pesan panjang, memiliki jaringan terbatas, atau memerlukan bantuan untuk memakai perangkat. Hubungi mereka melalui cara yang paling sesuai, seperti panggilan biasa atau perantara keluarga. Jangan menertawakan kemampuan orang yang belum terbiasa. Berikan waktu untuk belajar bila mereka menginginkannya.</w:t>
      </w:r>
    </w:p>
    <w:p>
      <w:r>
        <w:rPr>
          <w:sz w:val="21"/>
        </w:rPr>
        <w:t>Pesan suara dan foto memerlukan pertimbangan. Mintalah izin sebelum menyebarkan gambar keluarga, terutama anak, orang sakit, atau situasi pribadi. Jangan mengirim ulang kabar sensitif ke grup tanpa persetujuan. Bila ingin mengajak keluarga berkumpul, tanyakan terlebih dahulu siapa yang bersedia dan bagaimana membagi kebutuhan. Privasi dan penghormatan tetap berlaku meski komunikasi berlangsung dari kejauhan.</w:t>
      </w:r>
    </w:p>
    <w:p>
      <w:r>
        <w:rPr>
          <w:sz w:val="21"/>
        </w:rPr>
        <w:t>Komunikasi tertulis dapat dipakai untuk memulai kembali hubungan yang renggang. Sapaan sederhana tanpa tuntutan memberi pihak lain ruang untuk merespons ketika siap. Bila pesan belum dijawab, jangan segera menyimpulkan bahwa hubungan telah ditolak; beri waktu dan pertimbangkan cara lain yang lebih sesuai.</w:t>
      </w:r>
    </w:p>
    <w:p>
      <w:pPr>
        <w:jc w:val="both"/>
      </w:pPr>
      <w:r>
        <w:rPr>
          <w:b/>
          <w:sz w:val="28"/>
        </w:rPr>
        <w:t>35.9 Silaturahmi dan Jaringan Usaha: Bukan Sekadar Networking, dan Etika Memanfaatkan Relasi</w:t>
      </w:r>
    </w:p>
    <w:p>
      <w:r>
        <w:rPr>
          <w:sz w:val="21"/>
        </w:rPr>
        <w:t>Hubungan kekerabatan dapat membuka percakapan tentang pekerjaan dan usaha. Kerabat mungkin berbagi informasi lowongan, pengalaman, atau keterampilan. Hal semacam itu dapat membantu, tetapi perhatian keluarga tidak boleh diperlakukan semata sebagai jalur untuk memperoleh keuntungan. Silaturahmi tetap bernilai karena ikatan dan kepedulian, termasuk ketika tidak ada transaksi atau peluang kerja.</w:t>
      </w:r>
    </w:p>
    <w:p>
      <w:r>
        <w:rPr>
          <w:sz w:val="21"/>
        </w:rPr>
        <w:t>Jika meminta saran usaha, jelaskan tujuan dan batas permintaan. Bertanya tentang pengalaman berbeda dari meminta seseorang menjamin pekerjaan, membeli produk, atau mengenalkan kepada semua kontaknya. Beri ruang bagi kerabat untuk menolak. Jangan mengungkit kedekatan keluarga sebagai alasan mereka wajib melakukan sesuatu. Hubungan yang sehat mengakui bahwa bantuan adalah pemberian sukarela, kecuali terdapat hak atau kesepakatan yang jelas.</w:t>
      </w:r>
    </w:p>
    <w:p>
      <w:r>
        <w:rPr>
          <w:sz w:val="21"/>
        </w:rPr>
        <w:t>Ketika kerabat memberi referensi atau mengenalkan calon mitra, tetap lakukan pemeriksaan dan komunikasi profesional. Jelaskan tanggung jawab, harga, jadwal, serta risiko secara terbuka. Jangan menganggap hubungan pribadi sebagai pengganti kontrak atau bukti kemampuan. Jika proyek berbayar, pisahkan hubungan keluarga dari syarat kerja dengan kesepakatan yang dipahami semua pihak. Kejelasan dapat mencegah salah paham dan menjaga hubungan setelah pekerjaan selesai.</w:t>
      </w:r>
    </w:p>
    <w:p>
      <w:r>
        <w:rPr>
          <w:sz w:val="21"/>
        </w:rPr>
        <w:t>Hindari menjadikan acara keluarga sebagai ruang promosi yang terus-menerus. Tanyakan dahulu apakah orang ingin mendengar tentang usaha. Jangan mengirim penawaran berulang setelah mereka menolak atau diam. Kerabat berhak menjaga waktu dan pengeluarannya. Penjual juga berhak menawarkan barang secara wajar, tetapi tidak patut memakai rasa sungkan keluarga untuk memaksa pembelian.</w:t>
      </w:r>
    </w:p>
    <w:p>
      <w:r>
        <w:rPr>
          <w:sz w:val="21"/>
        </w:rPr>
        <w:t>Perlakukan informasi pribadi dengan aman. Jangan menyebarkan nomor kontak kerabat kepada orang lain tanpa izin, atau menceritakan keadaan keuangannya untuk meminta peluang. Bila seseorang memperkenalkan Anda kepada calon klien, ucapkan terima kasih dan jaga kepercayaan. Kegagalan atau sengketa bisnis perlu dibicarakan secara langsung, bukan dibawa sebagai bahan gosip dalam pertemuan keluarga.</w:t>
      </w:r>
    </w:p>
    <w:p>
      <w:r>
        <w:rPr>
          <w:sz w:val="21"/>
        </w:rPr>
        <w:t>Usaha bersama dengan kerabat memerlukan batas peran. Tentukan siapa melakukan pekerjaan apa, bagaimana keputusan dibuat, dan bagaimana keuntungan maupun kerugian ditangani. Jangan memulai hanya dengan asumsi bahwa hubungan dekat membuat semua orang sepakat. Bila nilai atau jumlahnya penting, catat persetujuan dan minta nasihat profesional yang sesuai. Transparansi merupakan bentuk menjaga amanah, bukan tanda tidak percaya.</w:t>
      </w:r>
    </w:p>
    <w:p>
      <w:r>
        <w:rPr>
          <w:sz w:val="21"/>
        </w:rPr>
        <w:t>Kedekatan juga dapat membuat seseorang sulit menolak permintaan pinjaman atau menjadi penjamin. Sebelum menyetujui, pahami tanggung jawab dan kemampuan. Jawaban tidak dapat disampaikan dengan baik tanpa merendahkan peminta. Bila perlu, tawarkan bentuk dukungan yang lain, seperti membantu menyusun pilihan atau mencari informasi. Jangan menjanjikan dana yang berasal dari tanggungan orang lain.</w:t>
      </w:r>
    </w:p>
    <w:p>
      <w:r>
        <w:rPr>
          <w:sz w:val="21"/>
        </w:rPr>
        <w:t>Hubungan usaha dapat mempertemukan anggota keluarga dengan perbedaan kemampuan. Hindari menganggap satu kerabat lebih berharga karena memiliki jabatan atau modal. Berbagi informasi secara adil dan menyebut kontribusi setiap orang menjaga rasa hormat. Kesempatan usaha sebaiknya dinilai berdasarkan kecocokan dan kemampuan, bukan kedekatan keluarga semata.</w:t>
      </w:r>
    </w:p>
    <w:p>
      <w:pPr>
        <w:jc w:val="both"/>
      </w:pPr>
      <w:r>
        <w:rPr>
          <w:b/>
          <w:sz w:val="28"/>
        </w:rPr>
        <w:t>35.10 Silaturahmi dengan Kerabat yang Menyakiti: Toksik, Kekerasan, Penipuan, dan Eksploitasi</w:t>
      </w:r>
    </w:p>
    <w:p>
      <w:r>
        <w:rPr>
          <w:sz w:val="21"/>
        </w:rPr>
        <w:t>Hubungan kekerabatan tidak selalu aman atau mudah. Ada orang yang menghadapi hinaan berulang, ancaman, kekerasan, penipuan, atau eksploitasi dari anggota keluarga. Mengajak mereka menjaga silaturahmi tanpa mendengar keadaan dapat menambah tekanan. Orang luar sering tidak mengetahui sejarah lengkap dan tidak patut menyederhanakan perkara dengan menyuruh korban kembali bertemu atau memaafkan segera. Keselamatan, dukungan, dan pilihan orang yang terdampak perlu dihormati.</w:t>
      </w:r>
    </w:p>
    <w:p>
      <w:r>
        <w:rPr>
          <w:sz w:val="21"/>
        </w:rPr>
        <w:t>Menjaga hubungan tidak mengharuskan seseorang memberi akses tanpa batas. Bentuk komunikasi dapat diatur: pesan tertulis, waktu singkat, tempat umum, kehadiran pendamping, atau perantara yang dipercaya. Dalam beberapa keadaan, jeda kontak dapat diperlukan untuk melindungi diri. Pilihan praktis bergantung pada tingkat risiko dan dukungan yang tersedia. Bila ada bahaya langsung, cari layanan darurat atau pihak berwenang yang sesuai di wilayah setempat.</w:t>
      </w:r>
    </w:p>
    <w:p>
      <w:r>
        <w:rPr>
          <w:sz w:val="21"/>
        </w:rPr>
        <w:t>Hindari melabeli seseorang dengan istilah klinis tanpa penilaian profesional. Kata-kata sehari-hari tentang perilaku yang merugikan tidak menggantikan diagnosis. Fokuskan pembicaraan pada tindakan dan dampaknya: ancaman, pengambilan uang, pemantauan, atau pemaksaan. Catat kejadian bila hal itu membantu memperoleh dukungan atau perlindungan, dan simpan informasi di tempat yang aman.</w:t>
      </w:r>
    </w:p>
    <w:p>
      <w:r>
        <w:rPr>
          <w:sz w:val="21"/>
        </w:rPr>
        <w:t>Jika terjadi penipuan atau eksploitasi finansial, jangan menyerahkan akses rekening, dokumen, atau kata sandi demi menjaga nama baik keluarga. Mintalah nasihat dari pihak yang memahami hukum dan layanan keuangan. Simpan bukti transaksi yang relevan. Bantuan profesional dapat membantu menilai pilihan tanpa memaksa korban mengambil langkah yang belum siap dilakukan.</w:t>
      </w:r>
    </w:p>
    <w:p>
      <w:r>
        <w:rPr>
          <w:sz w:val="21"/>
        </w:rPr>
        <w:t>Keluarga lain mungkin mencoba menjadi penengah. Peran itu perlu dijalankan tanpa membuka rahasia korban atau mendesak pertemuan bersama sebelum aman. Tanyakan apa yang dibutuhkan, dengarkan tanpa menyalahkan, dan tawarkan pilihan. Mediasi tidak selalu sesuai ketika ada ketimpangan kuasa atau ancaman. Keselamatan dan persetujuan harus mendahului keinginan orang lain agar keluarga tampak rukun.</w:t>
      </w:r>
    </w:p>
    <w:p>
      <w:r>
        <w:rPr>
          <w:sz w:val="21"/>
        </w:rPr>
        <w:t>Bila ingin mempertahankan jalur hubungan, tetapkan batas secara jelas dan spesifik. Contohnya, komunikasi hanya melalui pesan tentang urusan tertentu, kunjungan hanya dengan pendamping, atau tidak membicarakan harta tanpa saksi. Batas bukan hukuman; ia dapat membantu mengurangi risiko dan menjaga percakapan tetap terarah. Jika batas dilanggar, evaluasi kembali cara berhubungan dan cari dukungan.</w:t>
      </w:r>
    </w:p>
    <w:p>
      <w:r>
        <w:rPr>
          <w:sz w:val="21"/>
        </w:rPr>
        <w:t>Memaafkan, berdamai, dan kembali dekat adalah hal yang berbeda. Seseorang dapat memilih tidak membalas keburukan sambil tetap menjaga jarak. Keputusan untuk berdamai memerlukan rasa aman, perubahan perilaku, dan waktu, bukan tekanan dari keluarga besar. Orang yang terdampak berhak mengambil keputusan secara bertahap bersama pendamping yang dipercaya.</w:t>
      </w:r>
    </w:p>
    <w:p>
      <w:r>
        <w:rPr>
          <w:sz w:val="21"/>
        </w:rPr>
        <w:t>Jika ada anak atau orang rentan yang mungkin terancam, utamakan perlindungan mereka dan hubungi layanan yang kompeten. Jangan menjanjikan kerahasiaan mutlak jika keselamatan membutuhkan bantuan. Bagikan informasi seperlunya kepada pihak yang dapat bertindak, bukan kepada orang yang tidak berkepentingan. Jika ragu tentang langkah selanjutnya, mintalah bantuan layanan perlindungan dan ahli yang memahami keadaan.</w:t>
      </w:r>
    </w:p>
    <w:p>
      <w:pPr>
        <w:jc w:val="both"/>
      </w:pPr>
      <w:r>
        <w:rPr>
          <w:b/>
          <w:sz w:val="28"/>
        </w:rPr>
        <w:t>35.11 Praktik: Daftar Lima Orang yang Perlu Segera Dihubungi</w:t>
      </w:r>
    </w:p>
    <w:p>
      <w:r>
        <w:rPr>
          <w:sz w:val="21"/>
        </w:rPr>
        <w:t>Ambil kertas dan tulis lima nama kerabat yang ingin Anda kabari. Di samping setiap nama, catat cara yang sesuai: pesan singkat, panggilan, kunjungan yang disepakati, atau bantuan praktis. Pilih satu orang untuk dihubungi hari ini, tanpa menuntut jawaban segera. Jika ada hubungan yang membuat Anda merasa tidak aman, jangan memasukkannya sebagai tugas wajib; konsultasikan langkah yang tepat dengan pendamping tepercaya. Tinjau daftar pekan depan dan sesuaikan dengan kemampuan serta keadaan. Tujuannya menjaga perhatian, bukan menyelesaikan semua hubungan sekaligus. Bila satu nama terasa berat, mulai dengan sapaan kepada kerabat yang hubungannya lebih mudah dijaga. Simpan daftar itu untuk diri sendiri dan perbarui seperlunya. Jangan menjadikannya alat untuk menilai siapa yang paling peduli. Langkah kecil yang aman dan konsisten memberi arah yang lebih jelas daripada tuntutan menghubungi semua orang dalam satu hari. Sisakan ruang untuk perubahan rencana dan kebutuhan yang muncul. Silaturahmi tumbuh melalui perhatian yang tulus, bukan daftar yang membuat seseorang merasa terpaksa.</w:t>
      </w:r>
    </w:p>
    <w:p>
      <w:r>
        <w:br w:type="page"/>
      </w:r>
    </w:p>
    <w:p>
      <w:pPr>
        <w:jc w:val="center"/>
      </w:pPr>
      <w:r>
        <w:rPr>
          <w:b/>
          <w:sz w:val="40"/>
        </w:rPr>
        <w:t>Bab 36. Berbakti kepada Orang Tua: Ridha yang Membawa Berkah (Kunci 16)</w:t>
      </w:r>
    </w:p>
    <w:p>
      <w:pPr>
        <w:jc w:val="both"/>
      </w:pPr>
      <w:r>
        <w:rPr>
          <w:b w:val="0"/>
        </w:rPr>
        <w:t>Bab 36 | Kunci 16 | Tipe A</w:t>
      </w:r>
    </w:p>
    <w:p>
      <w:pPr>
        <w:jc w:val="both"/>
      </w:pPr>
      <w:r>
        <w:rPr>
          <w:b w:val="0"/>
        </w:rPr>
        <w:t>Yanti Kusumawati membantu suaminya mengurus bengkel kecil di rumah di Klaten. Ia juga memikirkan ibunya yang tinggal tidak jauh, kebutuhan rumah tangga, dan cara menyampaikan bantuan tanpa membuat siapa pun merasa diabaikan. Pada hari yang sama, ibunya meminta ditemani berobat, sementara suaminya memerlukan bantuan mengurus pekerjaan. Yanti bertanya bagaimana menata prioritas, apakah bakti selalu berarti memenuhi semua permintaan, dan apa yang harus dilakukan bila permintaan menyangkut harta yang bukan miliknya. Situasi keluarga jarang hadir sebagai pilihan sederhana antara berbakti atau tidak. Ada kasih sayang, keterbatasan waktu, kewajiban kepada anak dan pasangan, serta keadaan orang tua yang berubah karena usia atau kesehatan. Al-Qur'an memerintahkan ihsan kepada orang tua, tetapi juga memberi batas ketika ajakan mereka bertentangan dengan tauhid. Bab ini membahas dasar bakti, adab, nafkah, tanggung jawab setelah wafat, dan perlindungan dari perlakuan yang membahayakan. Tujuannya bukan menetapkan keputusan untuk setiap keluarga, melainkan memberi pegangan agar kasih sayang berjalan bersama keadilan, amanah, dan pencarian bantuan yang tepat.</w:t>
      </w:r>
    </w:p>
    <w:p>
      <w:pPr>
        <w:jc w:val="both"/>
      </w:pPr>
      <w:r>
        <w:rPr>
          <w:b w:val="0"/>
        </w:rPr>
        <w:t>Bagaimana berbakti kepada orang tua dengan kasih dan penghormatan, sambil menjaga hak, kemampuan, serta keselamatan seluruh anggota keluarga?</w:t>
      </w:r>
    </w:p>
    <w:p>
      <w:pPr>
        <w:jc w:val="both"/>
      </w:pPr>
      <w:r>
        <w:rPr>
          <w:b w:val="0"/>
        </w:rPr>
        <w:t>Al-Qur'an mengaitkan perintah beribadah kepada Allah dengan ihsan kepada orang tua, melarang ucapan kasar, dan mengajarkan doa bagi mereka. QS. Luqman memberi gambaran pengorbanan ibu sekaligus batas ketaatan ketika diajak kepada kesyirikan, dengan tetap mempergauli secara baik. HR. Tirmidzi no. 1899 memuat keutamaan ridha orang tua; redaksinya tidak menjadikan setiap permintaan sebagai kewajiban tanpa batas. Bakti dapat berupa perhatian, layanan, nafkah sesuai ketentuan dan kemampuan, doa, serta menjaga hubungan. Rincian nafkah, harta, konflik, dan perlindungan memerlukan penilaian kasus serta rujukan ahli ilmu atau pihak berkompeten.</w:t>
      </w:r>
    </w:p>
    <w:p>
      <w:pPr>
        <w:jc w:val="both"/>
      </w:pPr>
      <w:r>
        <w:rPr>
          <w:b w:val="0"/>
        </w:rPr>
        <w:t>- **Birrul walidain**: kebajikan dan penghormatan kepada ayah dan ibu melalui ucapan dan tindakan yang patut.</w:t>
      </w:r>
    </w:p>
    <w:p>
      <w:pPr>
        <w:jc w:val="both"/>
      </w:pPr>
      <w:r>
        <w:rPr>
          <w:b w:val="0"/>
        </w:rPr>
        <w:t>- **Ihsan**: berbuat baik dengan cara yang layak, tidak berhenti pada pemenuhan minimum.</w:t>
      </w:r>
    </w:p>
    <w:p>
      <w:pPr>
        <w:jc w:val="both"/>
      </w:pPr>
      <w:r>
        <w:rPr>
          <w:b w:val="0"/>
        </w:rPr>
        <w:t>- **Nafkah**: pengeluaran untuk kebutuhan yang memiliki ketentuan menurut hubungan dan keadaan; rincian kasus perlu ditelaah.</w:t>
      </w:r>
    </w:p>
    <w:p>
      <w:pPr>
        <w:jc w:val="both"/>
      </w:pPr>
      <w:r>
        <w:rPr>
          <w:b w:val="0"/>
        </w:rPr>
        <w:t>- **Batas ketaatan**: kewajiban berbuat baik tidak berarti mengikuti setiap permintaan tanpa mempertimbangkan tuntunan agama, hak pihak lain, dan keselamatan.</w:t>
      </w:r>
    </w:p>
    <w:p>
      <w:pPr>
        <w:jc w:val="right"/>
        <w:rtl/>
      </w:pPr>
      <w:r>
        <w:rPr>
          <w:rFonts w:ascii="Scheherazade New" w:hAnsi="Scheherazade New"/>
          <w:sz w:val="30"/>
          <w:rtl/>
          <w:cs w:val="1"/>
        </w:rPr>
        <w:t>ARAB: ۞ وَقَضَىٰ رَبُّكَ أَلَّا تَعْبُدُوٓا۟ إِلَّآ إِيَّاهُ وَبِٱلْوَٰلِدَيْنِ إِحْسَٰنًا ۚ إِمَّا يَبْلُغَنَّ عِندَكَ ٱلْكِبَرَ أَحَدُهُمَآ أَوْ كِلَاهُمَا فَلَا تَقُل لَّهُمَآ أُفٍّۢ وَلَا تَنْهَرْهُمَا وَقُل لَّهُمَا قَوْلًۭا كَرِيمًۭا وَٱخْفِضْ لَهُمَا جَنَاحَ ٱلذُّلِّ مِنَ ٱلرَّحْمَةِ وَقُل رَّبِّ ٱرْحَمْهُمَا كَمَا رَبَّيَانِى صَغِيرًۭا Artinya: Tuhanmu menetapkan agar kalian tidak menyembah selain Dia dan berbuat baik kepada kedua orang tua. Jika salah satunya atau keduanya telah lanjut usia dalam pemeliharaanmu, jangan mengucapkan kata yang menyakitkan, jangan membentak, dan ucapkan perkataan yang mulia. Rendahkanlah diri kepada mereka dengan kasih sayang dan mohonkan rahmat Allah bagi mereka sebagaimana mereka merawatmu ketika kecil. [TERJEMAH-CEK] DERAJAT: Wahyu Al-Qur'an (kitabullah); bukan hadits, sehingga tidak dinilai derajat perawinya RUJUKAN: QS. Al-Isra: 23–24 STATUS: [V-AYAT]</w:t>
      </w:r>
    </w:p>
    <w:p>
      <w:pPr>
        <w:jc w:val="right"/>
        <w:rtl/>
      </w:pPr>
      <w:r>
        <w:rPr>
          <w:rFonts w:ascii="Scheherazade New" w:hAnsi="Scheherazade New"/>
          <w:sz w:val="30"/>
          <w:rtl/>
          <w:cs w:val="1"/>
        </w:rPr>
        <w:t>ARAB: وَوَصَّيْنَا ٱلْإِنسَٰنَ بِوَٰلِدَيْهِ حَمَلَتْهُ أُمُّهُۥ وَهْنًا عَلَىٰ وَهْنٍۢ وَفِصَٰلُهُۥ فِى عَامَيْنِ أَنِ ٱشْكُرْ لِى وَلِوَٰلِدَيْكَ إِلَىَّ ٱلْمَصِيرُ وَإِن جَٰهَدَاكَ عَلَىٰٓ أَن تُشْرِكَ بِى مَا لَيْسَ لَكَ بِهِۦ عِلْمٌۭ فَلَا تُطِعْهُمَا ۖ وَصَاحِبْهُمَا فِى ٱلدُّنْيَا مَعْرُوفًۭا ۖ وَٱتَّبِعْ سَبِيلَ مَنْ أَنَابَ إِلَىَّ ۚ ثُمَّ إِلَىَّ مَرْجِعُكُمْ فَأُنَبِّئُكُم بِمَا كُنتُمْ تَعْمَلُونَ Artinya: Kami mewasiatkan manusia agar berbuat baik kepada kedua orang tuanya; ibunya mengandung dalam keadaan bertambah lemah dan menyapihnya dalam dua tahun. Bersyukurlah kepada-Ku dan kepada kedua orang tuamu; kepada-Ku tempat kembali. Jika keduanya berusaha mengajakmu mempersekutukan-Ku tanpa pengetahuan, jangan taati ajakan itu, tetapi tetap pergauli keduanya di dunia dengan cara yang patut. Ikutilah jalan orang yang kembali kepada-Ku; kemudian kepada-Ku kalian kembali dan akan diberitakan apa yang telah dikerjakan. [TERJEMAH-CEK] DERAJAT: Wahyu Al-Qur'an (kitabullah); bukan hadits, sehingga tidak dinilai derajat perawinya RUJUKAN: QS. Luqman: 14–15 STATUS: [V-AYAT]</w:t>
      </w:r>
    </w:p>
    <w:p>
      <w:pPr>
        <w:jc w:val="both"/>
      </w:pPr>
      <w:r>
        <w:rPr>
          <w:b w:val="0"/>
        </w:rPr>
        <w:t>ARAB: n.a. (hadits tidak dikutip Arab) LATIN: n.a. Artinya: Abdullah bin Amr meriwayatkan bahwa Nabi ﷺ menyampaikan: keridhaan Tuhan ada pada keridhaan orang tua dan kemurkaan Tuhan pada kemurkaan orang tua. PERAWI: Abdullah bin Amr DERAJAT: Hasan menurut penilaian pada halaman Jami' at-Tirmidhi 1899. RUJUKAN: HR. Tirmidzi no. 1899, sebagaimana tercantum pada TOC; https://sunnah.com/tirmidhi:1899 STATUS: [V-HADITS]</w:t>
      </w:r>
    </w:p>
    <w:p>
      <w:pPr>
        <w:jc w:val="both"/>
      </w:pPr>
      <w:r>
        <w:rPr>
          <w:b w:val="0"/>
        </w:rPr>
        <w:t>| Pernyataan | Tingkat | Batas |</w:t>
      </w:r>
    </w:p>
    <w:p>
      <w:pPr>
        <w:jc w:val="both"/>
      </w:pPr>
      <w:r>
        <w:rPr>
          <w:b w:val="0"/>
        </w:rPr>
        <w:t>|---|---|---|</w:t>
      </w:r>
    </w:p>
    <w:p>
      <w:pPr>
        <w:jc w:val="both"/>
      </w:pPr>
      <w:r>
        <w:rPr>
          <w:b w:val="0"/>
        </w:rPr>
        <w:t>| Perintah ihsan kepada orang tua tercantum dalam QS. Al-Isra: 23–24. | A | Rincian penerapan mengikuti keadaan dan hak semua pihak. |</w:t>
      </w:r>
    </w:p>
    <w:p>
      <w:pPr>
        <w:jc w:val="both"/>
      </w:pPr>
      <w:r>
        <w:rPr>
          <w:b w:val="0"/>
        </w:rPr>
        <w:t>| QS. Luqman: 14–15 memerintahkan pergaulan yang patut meski tidak mengikuti ajakan syirik. | A | Tidak semua konflik keluarga dapat disamakan dengan contoh ayat. |</w:t>
      </w:r>
    </w:p>
    <w:p>
      <w:pPr>
        <w:jc w:val="both"/>
      </w:pPr>
      <w:r>
        <w:rPr>
          <w:b w:val="0"/>
        </w:rPr>
        <w:t>| Rincian nafkah dan pengelolaan harta memerlukan telaah khusus. | B | Tanyakan kepada ahli ilmu yang memahami fakta. |</w:t>
      </w:r>
    </w:p>
    <w:p>
      <w:pPr>
        <w:jc w:val="both"/>
      </w:pPr>
      <w:r>
        <w:rPr>
          <w:b w:val="0"/>
        </w:rPr>
        <w:t>| Yang dituju | Yang tidak dijanjikan |</w:t>
      </w:r>
    </w:p>
    <w:p>
      <w:pPr>
        <w:jc w:val="both"/>
      </w:pPr>
      <w:r>
        <w:rPr>
          <w:b w:val="0"/>
        </w:rPr>
        <w:t>|---|---|</w:t>
      </w:r>
    </w:p>
    <w:p>
      <w:pPr>
        <w:jc w:val="both"/>
      </w:pPr>
      <w:r>
        <w:rPr>
          <w:b w:val="0"/>
        </w:rPr>
        <w:t>| Bakti menata hubungan melalui hormat, perhatian, dan tanggung jawab. | Bahwa setiap permintaan harus dituruti atau menghasilkan balasan materi tertentu. |</w:t>
      </w:r>
    </w:p>
    <w:p>
      <w:pPr>
        <w:jc w:val="both"/>
      </w:pPr>
      <w:r>
        <w:rPr>
          <w:b w:val="0"/>
        </w:rPr>
        <w:t>| Perencanaan membantu keluarga membagi tugas dan mengurangi salah paham. | Bahwa semua konflik selesai dengan satu percakapan. |</w:t>
      </w:r>
    </w:p>
    <w:p>
      <w:pPr>
        <w:jc w:val="both"/>
      </w:pPr>
      <w:r>
        <w:rPr>
          <w:b w:val="0"/>
        </w:rPr>
        <w:t>Berbakti bukan berarti menyetujui semua tindakan orang tua. Menghormati mereka tetap penting, sementara keputusan yang menyangkut hak orang lain dan keselamatan perlu ditangani dengan cermat.</w:t>
      </w:r>
    </w:p>
    <w:p>
      <w:pPr>
        <w:jc w:val="both"/>
      </w:pPr>
      <w:r>
        <w:rPr>
          <w:b w:val="0"/>
        </w:rPr>
        <w:t>Memberi nafkah tidak selalu berarti seorang anak harus menanggung semuanya sendiri. Keadaan, kemampuan, tanggungan, dan ketentuan fiqh perlu dipertimbangkan.</w:t>
      </w:r>
    </w:p>
    <w:p>
      <w:pPr>
        <w:jc w:val="both"/>
      </w:pPr>
      <w:r>
        <w:rPr>
          <w:b w:val="0"/>
        </w:rPr>
        <w:t>Permintaan maaf dan layanan tidak menghapus dampak kekerasan atau eksploitasi. Orang yang dirugikan berhak mencari perlindungan dan dukungan.</w:t>
      </w:r>
    </w:p>
    <w:p>
      <w:pPr>
        <w:jc w:val="both"/>
      </w:pPr>
      <w:r>
        <w:rPr>
          <w:b w:val="0"/>
        </w:rPr>
        <w:t>Perintah berbakti tidak menghilangkan kewajiban lain atau hak orang lain. Perincian nafkah orang tua, pembagian tanggung jawab di antara anak, serta penggunaan harta anak memiliki pembahasan fiqh yang luas dan dapat dipengaruhi keadaan. Jangan menetapkan kewajiban nominal atau vonis untuk kasus yang belum dipahami. Catat fakta, bedakan pemberian dari pinjaman, minta persetujuan pemilik harta, dan konsultasikan perkara kepada ahli ilmu yang kompeten. Bila ada kekerasan, ancaman, tekanan transaksi, atau bahaya langsung, utamakan keselamatan dan hubungi layanan perlindungan atau pihak berwenang yang sesuai. Berbuat baik dapat tetap dilakukan dalam batas yang aman.</w:t>
      </w:r>
    </w:p>
    <w:p>
      <w:pPr>
        <w:jc w:val="both"/>
      </w:pPr>
      <w:r>
        <w:rPr>
          <w:b w:val="0"/>
        </w:rPr>
        <w:t>Yanti Kusumawati menerima permintaan ibunya untuk ditemani ke klinik pada hari ketika bengkel keluarga juga ramai. Ia berbicara dengan suami, memastikan waktu yang tersedia, lalu menghubungi saudara untuk melihat apakah ada yang dapat bergantian. Yanti tidak menganggap permintaan itu sebagai beban, tetapi juga tidak menjanjikan waktu yang tak sanggup ia penuhi. Ketika muncul kebutuhan biaya, ia terlebih dahulu membicarakan sumber dana yang boleh digunakan. Kasus ini menunjukkan satu cara mengatur perhatian, bukan jawaban hukum untuk seluruh keluarga.</w:t>
      </w:r>
    </w:p>
    <w:p>
      <w:pPr>
        <w:jc w:val="both"/>
      </w:pPr>
      <w:r>
        <w:rPr>
          <w:b w:val="0"/>
        </w:rPr>
        <w:t>*Kisah komposit.*</w:t>
      </w:r>
    </w:p>
    <w:p>
      <w:pPr>
        <w:jc w:val="both"/>
      </w:pPr>
      <w:r>
        <w:rPr>
          <w:b w:val="0"/>
        </w:rPr>
        <w:t>Yanti Kusumawati tinggal di Klaten dan membantu suaminya mengelola bengkel motor kecil di rumah. Ketika ibunya mulai memerlukan pendampingan lebih sering, Yanti merasa perlu hadir sekaligus menjaga keseimbangan rumah tangganya. Ia lalu membuat jadwal percakapan dengan saudara-saudaranya, bertanya langsung kepada ibunya bantuan apa yang paling dibutuhkan, dan menyampaikan batas waktunya dengan jujur. Jadwal itu tidak membuat semua hal mudah, tetapi mengurangi keputusan mendadak dan mencegah satu orang memikul seluruh tugas tanpa pembicaraan. Kisah ini adalah ilustrasi komposit, bukan laporan peristiwa nyata atau bukti hasil tertentu.</w:t>
      </w:r>
    </w:p>
    <w:p>
      <w:pPr>
        <w:jc w:val="both"/>
      </w:pPr>
      <w:r>
        <w:rPr>
          <w:b w:val="0"/>
        </w:rPr>
        <w:t>Tuliskan satu kebutuhan orang tua yang dapat dibantu dalam waktu dekat. Tanyakan apakah bantuan itu diinginkan, lalu tentukan waktu dan batas kemampuan sebelum berjanji.</w:t>
      </w:r>
    </w:p>
    <w:p>
      <w:pPr>
        <w:jc w:val="both"/>
      </w:pPr>
      <w:r>
        <w:rPr>
          <w:b w:val="0"/>
        </w:rPr>
        <w:t>| Hari | Langkah | Jika terhambat |</w:t>
      </w:r>
    </w:p>
    <w:p>
      <w:pPr>
        <w:jc w:val="both"/>
      </w:pPr>
      <w:r>
        <w:rPr>
          <w:b w:val="0"/>
        </w:rPr>
        <w:t>|---|---|---|</w:t>
      </w:r>
    </w:p>
    <w:p>
      <w:pPr>
        <w:jc w:val="both"/>
      </w:pPr>
      <w:r>
        <w:rPr>
          <w:b w:val="0"/>
        </w:rPr>
        <w:t>| 1 | Hubungi orang tua dan dengarkan kabarnya. | Kirim pesan singkat tanpa menuntut jawaban segera. |</w:t>
      </w:r>
    </w:p>
    <w:p>
      <w:pPr>
        <w:jc w:val="both"/>
      </w:pPr>
      <w:r>
        <w:rPr>
          <w:b w:val="0"/>
        </w:rPr>
        <w:t>| 2 | Tanyakan kebutuhan praktis yang paling dekat. | Tawarkan pilihan, jangan menebak. |</w:t>
      </w:r>
    </w:p>
    <w:p>
      <w:pPr>
        <w:jc w:val="both"/>
      </w:pPr>
      <w:r>
        <w:rPr>
          <w:b w:val="0"/>
        </w:rPr>
        <w:t>| 3 | Catat waktu yang tersedia untuk membantu. | Pilih jadwal realistis. |</w:t>
      </w:r>
    </w:p>
    <w:p>
      <w:pPr>
        <w:jc w:val="both"/>
      </w:pPr>
      <w:r>
        <w:rPr>
          <w:b w:val="0"/>
        </w:rPr>
        <w:t>| 4 | Bahas pembagian tugas dengan saudara. | Mulai dari satu tugas kecil. |</w:t>
      </w:r>
    </w:p>
    <w:p>
      <w:pPr>
        <w:jc w:val="both"/>
      </w:pPr>
      <w:r>
        <w:rPr>
          <w:b w:val="0"/>
        </w:rPr>
        <w:t>| 5 | Periksa batas harta yang boleh digunakan. | Tunda transaksi yang belum jelas. |</w:t>
      </w:r>
    </w:p>
    <w:p>
      <w:pPr>
        <w:jc w:val="both"/>
      </w:pPr>
      <w:r>
        <w:rPr>
          <w:b w:val="0"/>
        </w:rPr>
        <w:t>| 6 | Baca kembali dalil tentang ihsan dan batas ketaatan. | Catat pertanyaan untuk ahli ilmu. |</w:t>
      </w:r>
    </w:p>
    <w:p>
      <w:pPr>
        <w:jc w:val="both"/>
      </w:pPr>
      <w:r>
        <w:rPr>
          <w:b w:val="0"/>
        </w:rPr>
        <w:t>| 7 | Tinjau rencana dan sampaikan perubahan dengan santun. | Buat jadwal baru bersama. |</w:t>
      </w:r>
    </w:p>
    <w:p>
      <w:pPr>
        <w:jc w:val="both"/>
      </w:pPr>
      <w:r>
        <w:rPr>
          <w:b w:val="0"/>
        </w:rPr>
        <w:t>Bab 35; Bab 37; Bab 90. [QR: /bab-36]</w:t>
      </w:r>
    </w:p>
    <w:p>
      <w:pPr>
        <w:jc w:val="both"/>
      </w:pPr>
      <w:r>
        <w:rPr>
          <w:b w:val="0"/>
        </w:rPr>
        <w:t>Apakah saya mendengarkan kebutuhan orang tua dengan hormat sekaligus jujur tentang kemampuan dan batas yang perlu dijaga?</w:t>
      </w:r>
    </w:p>
    <w:p>
      <w:pPr>
        <w:jc w:val="both"/>
      </w:pPr>
      <w:r>
        <w:rPr>
          <w:b w:val="0"/>
        </w:rPr>
        <w:t>Ya Allah, ampunilah dan rahmatilah kedua orang tua kami, sebagaimana mereka merawat kami ketika kecil. Tuntunlah kami untuk berbuat baik dengan tulus, menjaga hak keluarga, dan menemukan pertolongan yang aman ketika menghadapi kesulitan.</w:t>
      </w:r>
    </w:p>
    <w:p>
      <w:pPr>
        <w:jc w:val="both"/>
      </w:pPr>
      <w:r>
        <w:rPr>
          <w:b w:val="0"/>
        </w:rPr>
        <w:t>Berbakti adalah kasih sayang yang diwujudkan dengan hormat, tanggung jawab, dan batas yang adil.</w:t>
      </w:r>
    </w:p>
    <w:p>
      <w:pPr>
        <w:jc w:val="both"/>
      </w:pPr>
      <w:r>
        <w:rPr>
          <w:b/>
          <w:sz w:val="28"/>
        </w:rPr>
        <w:t>36.1 Perintah Birrul Walidain dalam Al-Qur'an</w:t>
      </w:r>
    </w:p>
    <w:p>
      <w:r>
        <w:rPr>
          <w:sz w:val="21"/>
        </w:rPr>
        <w:t>Al-Qur'an mengajarkan bahwa tauhid dan ihsan kepada orang tua ditempatkan berdekatan. QS. Al-Isra: 23–24 memerintahkan agar manusia tidak menyembah selain Allah dan berbuat baik kepada ayah dan ibu. Susunan ini membuat bakti bukan hiasan akhlak, melainkan bagian penting dari ketaatan. Namun, kedekatan dua perintah tersebut tidak menjadikan orang tua sebagai pihak yang ditaati tanpa batas. QS. Luqman: 14–15 mengingatkan pengorbanan ibu, memerintahkan syukur kepada Allah dan orang tua, lalu menjelaskan bahwa ajakan menuju syirik tidak ditaati. Meski demikian, anak tetap diminta mempergauli keduanya secara patut di dunia. Dua ayat ini perlu dibaca bersama: penghormatan tinggi, tetapi ibadah hanya kepada Allah; ketaatan dalam kebaikan, bukan penyerahan seluruh keputusan tanpa pertimbangan. Perintah ihsan mencakup tutur kata, perhatian, layanan, dan kepedulian yang sesuai keadaan. Ia tidak selalu berupa uang atau tinggal serumah. Orang tua yang jauh mungkin membutuhkan komunikasi teratur; yang sakit mungkin memerlukan pendampingan; yang mandiri mungkin lebih menghargai kunjungan dan percakapan. Bentuknya ditentukan dengan bertanya, bukan mengasumsikan. Ayat juga secara khusus melarang ucapan yang menunjukkan kejengkelan ketika orang tua lanjut usia. Larangan ini mengajak anak mengendalikan respons saat merawat mereka, terutama ketika proses berjalan lambat atau berulang. Mengendalikan ucapan bukan berarti menutup mata atas kelelahan. Anak dapat meminta jeda, mengatur giliran, atau mencari bantuan agar pelayanan tidak berubah menjadi luapan kemarahan. Doa yang diajarkan dalam ayat mengingatkan anak bahwa ia pernah berada dalam keadaan lemah dan dirawat. Mengingat masa kecil menumbuhkan kerendahan hati, bukan alat untuk meniadakan persoalan keluarga yang nyata. Jika hubungan menyimpan luka, bakti dapat dijalankan dalam bentuk yang aman dan bertahap. Ayat tidak memerintahkan seseorang untuk membahayakan diri, mengabaikan anak, atau memberikan harta tanpa hak. Dalam keadaan rumit, mencari nasihat ahli ilmu dan dukungan profesional dapat menjadi bagian dari ikhtiar. Kewajiban umum berbuat baik tidak memberi kita pengetahuan otomatis tentang rincian nafkah atau seluruh sengketa keluarga. Karena itu, sikap yang paling aman ialah memuliakan orang tua, menjaga ucapan, menanyakan kebutuhan, dan membedakan antara permintaan yang dapat dipenuhi dengan permintaan yang perlu dibicarakan lebih lanjut. Penghormatan tidak sama dengan pembenaran atas setiap tindakan. Perintah ihsan memberi arah moral, sedangkan rincian hukum diterapkan dengan memahami fakta. Bakti yang matang menghadirkan rahmat sekaligus tanggung jawab, bukan kepatuhan tanpa nalar. Perintah ini memiliki bentuk harian yang sederhana: menjawab dengan lembut, memberi waktu untuk mendengar, serta tidak merendahkan kebutuhan orang tua. Saat berbeda pendapat, anak dapat menyatakan keberatan tanpa mencaci. Jika pelayanan fisik diperlukan, tanyakan apa yang nyaman bagi orang tua dan sepakati dukungan keluarga. Orang tua yang masih mandiri tetap berhak menentukan kebiasaan mereka; jangan mengambil alih urusan tanpa alasan. Anak yang tinggal jauh dapat mengatur panggilan atau meminta bantuan kerabat dengan persetujuan orang tua. Kunjungan yang singkat tetapi penuh perhatian bisa lebih tepat daripada kehadiran yang membuat semua pihak tegang. Dalam kondisi kesehatan berubah, keluarga dapat memperbarui rencana dan meminta penilaian tenaga kesehatan. Perintah ihsan menumbuhkan kepedulian, sementara kebijaksanaan memilih cara yang sesuai menjaga manfaatnya. Kita tidak mengetahui seluruh beban orang tua, sebagaimana mereka mungkin tidak memahami seluruh tanggungan anak. Percakapan yang jujur membantu kedua pihak saling mengenali keadaan tanpa saling menghukum.</w:t>
      </w:r>
    </w:p>
    <w:p>
      <w:r>
        <w:rPr>
          <w:sz w:val="21"/>
        </w:rPr>
        <w:t>Perhatikan pula cara meminta bantuan: sampaikan kebutuhan secara khusus dan beri kesempatan orang tua menjelaskan pilihannya. Membeli sesuatu tanpa bertanya bisa tidak sesuai kebutuhan, sedangkan mendengar dengan sabar dapat membuka jalan yang lebih bermanfaat. Jika anak tidak mampu datang, ia dapat menyampaikan keadaan dan menawarkan waktu pengganti. Kejujuran lebih baik daripada janji yang berulang kali gagal. Apabila percakapan menjadi sulit, jeda sejenak dapat menjaga ucapan tetap baik. Sesudahnya, hubungi kembali pada waktu yang disepakati. Sikap konsisten membantu hubungan tumbuh melalui tindakan yang dapat dipercaya.</w:t>
      </w:r>
    </w:p>
    <w:p>
      <w:pPr>
        <w:jc w:val="both"/>
      </w:pPr>
      <w:r>
        <w:rPr>
          <w:b/>
          <w:sz w:val="28"/>
        </w:rPr>
        <w:t>36.2 Takhrij dan Syarah "Ridha Allah dalam Ridha Orang Tua"</w:t>
      </w:r>
    </w:p>
    <w:p>
      <w:r>
        <w:rPr>
          <w:sz w:val="21"/>
        </w:rPr>
        <w:t>Riwayat yang menjadi salah satu dalil bab ini ialah HR. Tirmidzi no. 1899. Dalam Jami' at-Tirmidzi, riwayat ini dinisbatkan kepada Abdullah bin Amr dan berada dalam bab keutamaan meridhai orang tua. Redaksinya menyatakan bahwa keridhaan Tuhan ada pada keridhaan orang tua dan kemurkaan Tuhan pada kemurkaan orang tua. Pembahasan jalur periwayatan juga mencatat bahwa sejumlah perawi meriwayatkannya secara mauquf. Karena itu, data ini ditulis sebagaimana tampak pada sumber dan tetap ditandai [DERAJAT-CEK] untuk pemeriksaan edisi serta kajian ahli. Makna riwayat mengajak anak menjaga hubungan dan tidak sengaja melukai orang tua. Ia bukan cek kosong yang mengubah setiap kehendak orang tua menjadi hukum wajib. Keridhaan orang tua penting, tetapi tidak menghalalkan tindakan yang melanggar hak orang lain, merugikan keluarga lain, atau membawa pada kemaksiatan. Ayat tentang batas ketaatan dalam QS. Luqman menjadi prinsip pembacaannya. Kita perlu membedakan rasa kecewa yang muncul karena anak menetapkan batas secara santun dengan kemurkaan yang lahir dari kezaliman anak. Keduanya tidak otomatis sama. Dalam praktik, seseorang dapat menjelaskan alasan dengan tenang, menawarkan alternatif, dan tetap menjaga layanan yang patut. Jika keputusan melibatkan uang, pekerjaan, atau tempat tinggal, bicarakan fakta dan konsekuensinya; jangan menjadikan kutipan riwayat sebagai ancaman untuk menekan. Syarah yang bertanggung jawab menghubungkan keutamaan ridha dengan hubungan yang sehat, bukan dengan kendali tanpa batas. Anak juga perlu memeriksa niat dan cara: apakah ia menolak karena ingin menjaga hak dan keselamatan, atau karena enggan melakukan kebaikan yang sanggup dikerjakan? Sebaliknya, orang tua dapat menyampaikan kebutuhan tanpa menggunakan rasa bersalah sebagai satu-satunya cara. Keluarga yang berbeda pandangan sebaiknya mencari mediator tepercaya dan berilmu jika percakapan berulang menjadi pertengkaran. Hadits ini menguatkan perhatian kepada orang tua; rincian kewajiban, pengecualian, dan penilaian situasi tidak ditetapkan oleh satu kalimat terpisah dari dalil lain. Karena itu, kita membaca bersama ayat, prinsip keadilan, hak manusia, dan penjelasan ulama. Menyebut [DERAJAT-CEK] bukan meremehkan riwayat, melainkan menjaga ketelitian sebelum cetak. Pembaca yang ingin menerapkan pada konflik tertentu sebaiknya menyampaikan seluruh fakta kepada ahli ilmu yang memahami konteksnya.</w:t>
      </w:r>
    </w:p>
    <w:p>
      <w:pPr>
        <w:jc w:val="both"/>
      </w:pPr>
      <w:r>
        <w:rPr>
          <w:b/>
          <w:sz w:val="28"/>
        </w:rPr>
        <w:t>36.3 "Ibumu, Kemudian Ibumu, Kemudian Ibumu, Kemudian Ayahmu"</w:t>
      </w:r>
    </w:p>
    <w:p>
      <w:r>
        <w:rPr>
          <w:sz w:val="21"/>
        </w:rPr>
        <w:t>Seorang sahabat bertanya kepada Nabi ﷺ tentang orang yang paling berhak menerima persahabatan dan perlakuan baiknya. Jawaban yang dikenal dalam riwayat menyebut ibu tiga kali, kemudian ayah. Riwayat ini dikenal melalui Shahih al-Bukhari; nomor tidak dicantumkan di sini karena tidak termasuk dalam daftar dalil bab ini. Pengulangan ibu menegaskan beratnya kehamilan, persalinan, menyusui, dan pengasuhan awal, tanpa menghapus hak ayah. Ia bukan perlombaan kasih sayang atau alasan mengabaikan salah satu orang tua. Dalam rumah tangga nyata, kebutuhan ibu dan ayah bisa berbeda. Salah satu mungkin lebih memerlukan pendampingan kesehatan, sedangkan yang lain memerlukan dukungan dalam urusan harian. Anak perlu melihat keadaan, mendengar keduanya, dan membagi perhatian dengan patut. Riwayat tersebut menyebut kedudukan dalam persahabatan terbaik; penetapan prioritas dalam nafkah, perawatan, waris, atau hak lain merupakan bahasan yang memerlukan dalil dan rincian tersendiri. Jangan menyimpulkan bahwa satu orang tua berhak atas seluruh waktu atau harta anak. Bila seorang anak tinggal jauh atau memiliki tanggungan, ia dapat mengatur komunikasi, kunjungan, bantuan biaya sesuai kemampuan dan kewajiban yang berlaku, serta koordinasi dengan saudara. Perhatian tidak harus selalu berbentuk kedekatan fisik. Menghubungi secara teratur, memastikan kebutuhan, atau mendampingi konsultasi dapat menjadi bakti. Pengulangan ibu juga mengajak masyarakat menghargai kerja pengasuhan yang kerap tak terlihat. Anak dapat menyampaikan terima kasih, meringankan tugas, atau mempelajari sejarah keluarga. Akan tetapi, bila hubungan dengan ibu atau ayah menyimpan kekerasan, seseorang tidak harus meniadakan keselamatan demi memenuhi gambaran ideal. Ia dapat mencari cara berhubungan yang aman, didampingi pihak tepercaya, dan meminta nasihat sesuai keadaan. Tidak perlu membuka seluruh luka kepada umum. Dalam keluarga yang sedang mengatur perawatan, buat daftar kebutuhan dan minta persetujuan orang tua, bukan memutuskan sepihak. Apabila mereka mampu menyatakan pilihan, suara mereka perlu dihormati. Bila ada persoalan kapasitas atau keselamatan, libatkan tenaga yang kompeten. Pesan riwayat ini adalah keutamaan menemani dan memperlakukan orang tua dengan baik, sementara cara mewujudkannya harus sesuai realitas. Menghormati ibu tidak menuntut kita mengurangi penghormatan kepada ayah; mengakui peran ayah tidak menutup pengorbanan ibu. Bakti yang adil memelihara keduanya tanpa mengubah riwayat menjadi alat saling menyalahkan.</w:t>
      </w:r>
    </w:p>
    <w:p>
      <w:pPr>
        <w:jc w:val="both"/>
      </w:pPr>
      <w:r>
        <w:rPr>
          <w:b/>
          <w:sz w:val="28"/>
        </w:rPr>
        <w:t>36.4 Hadits "Engkau dan Hartamu Milik Ayahmu": Maksudnya dan Cara Ulama Memahaminya</w:t>
      </w:r>
    </w:p>
    <w:p>
      <w:r>
        <w:rPr>
          <w:sz w:val="21"/>
        </w:rPr>
        <w:t>Ungkapan “Engkau dan hartamu milik ayahmu” sering disebut saat membahas hak orang tua atas harta anak. Redaksi dan penilaian ulama atas riwayat ini beragam; nomor tidak ditambahkan karena tidak termasuk dalam daftar dalil bab ini, dan status sahihnya tidak ditetapkan di sini. Tanda [DERAJAT-CEK] mengingatkan perlunya pemeriksaan takhrij dan syarah yang cermat. Kalimat tersebut tidak patut dipahami sebagai izin mengambil seluruh harta anak sesuka hati. Pemahaman ulama membahas syarat, kebutuhan, akibat, dan tidak adanya mudarat atau ketidakadilan kepada pihak lain. Rincian tersebut tidak dapat diselesaikan dengan terjemahan harfiah saja. Anak memiliki hak atas harta yang diperoleh, dan penggunaan harta bersama atau titipan memerlukan izin pihak yang berhak. Orang tua pun memiliki tanggung jawab mendidik, menafkahi, dan menjaga amanah terhadap harta anak. Karena itu, bila terjadi permintaan dana, tanyakan tujuan, sumber uang, siapa pemiliknya, dan dampaknya terhadap tanggungan. Jika anak sudah dewasa dan bekerja, percakapan tentang bantuan dapat dibuat terbuka: apakah itu pemberian, pinjaman, atau kontribusi rutin; berapa yang mampu disediakan; dan bagaimana menjaga kebutuhan dasar. Jangan menekan anak dengan slogan untuk mengambil uang dari pasangan, saudara, atau titipan tanpa persetujuan. Begitu pula, anak jangan menjadikan kemandirian sebagai alasan menelantarkan kebutuhan orang tua yang memang menjadi kewajibannya menurut ketentuan yang berlaku. Perbedaan pendapat perlu dirujuk kepada ahli ilmu yang memahami mazhab, fakta, dan status kepemilikan. Hindari menyebarkan potongan riwayat sebagai jawaban universal. Kata “milik” dalam redaksi tidak menghapus aturan kepemilikan, amanah, dan larangan menimbulkan mudarat. Dalam kasus usaha keluarga, misalnya, catat apakah uang anak menjadi modal, hadiah, atau pinjaman. Dalam kondisi darurat, pertolongan segera bisa penting, tetapi tetap jangan menggunakan harta orang lain tanpa wewenang. Jika ada tekanan, ancaman, atau pengambilan tanpa persetujuan, dokumentasikan fakta dengan aman dan mintalah pendampingan. Tujuan membaca riwayat ialah memahami keluasan hak orang tua dalam bingkai kebajikan dan kewajiban, bukan membuka pintu eksploitasi. Sebelum mengambil keputusan, jelaskan alternatif yang tersedia dan berikan waktu untuk bermusyawarah. Kehormatan orang tua dapat dijaga sambil melindungi hak anak, pasangan, serta anggota keluarga yang lain.</w:t>
      </w:r>
    </w:p>
    <w:p>
      <w:pPr>
        <w:jc w:val="both"/>
      </w:pPr>
      <w:r>
        <w:rPr>
          <w:b/>
          <w:sz w:val="28"/>
        </w:rPr>
        <w:t>36.5 Nafkah Orang Tua: Hukum, Kadar, dan Prioritasnya</w:t>
      </w:r>
    </w:p>
    <w:p>
      <w:r>
        <w:rPr>
          <w:sz w:val="21"/>
        </w:rPr>
        <w:t>Pembahasan nafkah orang tua melibatkan keadaan orang tua, kemampuan anak, jumlah anak yang mampu membantu, serta kebutuhan masing-masing. Fiqh memiliki rincian yang tidak tepat diringkas menjadi kewajiban nominal seragam. Karena itu, bab ini tidak memberi angka atau rumus. Bila orang tua tidak memiliki kecukupan dan anak mempunyai kemampuan, kewajiban memberi bantuan dapat menjadi perkara yang perlu ditelaah berdasarkan ketentuan yang diikuti dan fakta keluarga. Kebutuhan pokok, tempat tinggal, perawatan, utang, dan penghasilan orang tua perlu diketahui secara hati-hati. Jangan membuat kesimpulan dari satu cerita atau membandingkan kehidupan keluarga lain. Anak juga mempunyai kewajiban kepada pasangan, anak, dan pihak yang menjadi tanggungannya. Menyusun gambaran arus pengeluaran membantu pembicaraan, tetapi tidak dengan sendirinya menetapkan hukum. Saudara kandung dapat bermusyawarah tentang kemampuan dan bentuk bantuan. Pembagian yang adil tidak selalu berarti jumlah sama, sebab waktu, jarak, kesehatan, dan sumber daya berbeda. Namun, jangan membiarkan satu orang memikul tugas tanpa percakapan jika anggota lain dapat berkontribusi. Bentuk bantuan juga bisa berupa belanja kebutuhan, mengatur janji, membantu pekerjaan rumah, atau menemani orang tua. Pastikan orang tua dilibatkan dalam keputusan sesuai kemampuan mereka. Bantuan uang sebaiknya jelas: apakah pemberian, pinjaman yang disepakati, atau pembayaran langsung atas kebutuhan tertentu. Hindari membuat orang tua berutang tanpa memahami konsekuensinya. Bila harta bersama pasangan terlibat, bicarakan dan minta persetujuan yang diperlukan. Untuk menilai kewajiban nafkah, kumpulkan informasi secukupnya dan konsultasikan kepada ahli ilmu, bukan mengandalkan unggahan singkat. Jika anak benar-benar tidak mampu, hal itu perlu disampaikan dengan jujur sambil mencari pilihan lain. Jangan menyebut jumlah sebagai tolok ukur kasih. Dukungan dapat dimulai dengan tindakan yang tidak menimbulkan kerugian bagi tanggungan. Bila ada pertengkaran tentang siapa membayar apa, catat kebutuhan dan tawarkan pertemuan keluarga dengan mediator yang dipercaya. Menghindari percakapan dapat memperbesar salah paham. Membuat kesepakatan berkala dan meninjaunya kembali saat keadaan berubah lebih realistis daripada janji permanen. Prinsipnya ialah memuliakan orang tua, mengupayakan pemenuhan kebutuhan menurut ketentuan, dan menjaga hak semua pihak. Untuk fatwa yang mengikat keputusan pribadi, sampaikan seluruh keadaan kepada ulama atau ahli fiqh yang berkompeten.</w:t>
      </w:r>
    </w:p>
    <w:p>
      <w:pPr>
        <w:jc w:val="both"/>
      </w:pPr>
      <w:r>
        <w:rPr>
          <w:b/>
          <w:sz w:val="28"/>
        </w:rPr>
        <w:t>36.6 Kisah Tiga Orang di Dalam Gua: Doa yang Dikabulkan karena Amal</w:t>
      </w:r>
    </w:p>
    <w:p>
      <w:r>
        <w:rPr>
          <w:sz w:val="21"/>
        </w:rPr>
        <w:t>Kisah tiga orang yang berlindung di dalam gua diriwayatkan dalam Shahih al-Bukhari dan Shahih Muslim secara umum, tanpa nomor disebut di sini. Sebuah batu menutup jalan keluar mereka. Masing-masing berdoa kepada Allah dengan menyebut amal tulus yang pernah dilakukan. Salah satunya mengisahkan bagaimana ia menahan diri dari hubungan terlarang ketika kesempatan terbuka, yang lain menyebut pengembalian upah pekerja yang kemudian berkembang, dan seorang lagi mengutamakan orang tuanya yang telah lanjut usia. Kisah terakhir menampilkan pelayanan yang dilakukan dengan sabar: ia membawa susu kepada orang tuanya sebelum anak-anaknya, lalu menunggu mereka terbangun. Ketiganya tidak membangunkan orang tua dan tidak memaksa mereka minum. Setelah menyebut amal itu, mereka memohon agar Allah memberi jalan keluar; batu bergerak sedikit demi sedikit sampai mereka dapat keluar. Kisah ini bukan cerita komposit dan bukan formula bahwa setiap layanan pasti menghasilkan perubahan materi. Ia menggambarkan keikhlasan, amanah, dan doa dalam keadaan genting. Adegan pelayanan kepada orang tua menunjukkan perhatian yang konsisten, tetapi tidak menetapkan jadwal atau cara yang sama bagi semua keluarga. Dalam kehidupan kini, kebutuhan kesehatan, pola tidur, pekerjaan, dan keselamatan dapat berbeda. Tidak tepat meniru detail secara kaku bila itu menimbulkan mudarat. Pelajaran yang dapat diambil ialah melayani dengan niat baik, tidak memamerkan amal, serta mempertimbangkan kebutuhan orang tua. Satu tindakan masa lalu dalam kisah itu dinilai oleh pelakunya sebagai amal yang ia harapkan diterima; kita tidak berhak mengukur amal orang lain dengan ukuran yang sama. Kisah ini juga mengajarkan agar doa menyertai ikhtiar, tanpa menukar amal dengan klaim bahwa Allah wajib memberi hasil yang kita pilih. Anak yang merawat orang tua dapat mengalami kelelahan dan perlu meminta dukungan, bukan menyembunyikan semua beban. Mengatur giliran dan mencari bantuan tidak mengurangi ketulusan. Riwayat tersebut menghubungkan bakti dengan pengabdian kepada Allah, bukan sekadar hubungan sosial. Ia mengajak pembaca meninjau tindakan kecil yang dilakukan dengan ikhlas: memenuhi kebutuhan, menjaga amanah, dan memuliakan orang tua. Namun, penilaian hukum atas nafkah dan hak tidak diambil dari kisah itu saja. Untuk persoalan tersebut, rujuk dalil dan ahli ilmu. Doa para penghuni gua menggambarkan ketergantungan kepada Allah sambil berharap pada amal yang tulus, bukan jaminan keuntungan dunia.</w:t>
      </w:r>
    </w:p>
    <w:p>
      <w:pPr>
        <w:jc w:val="both"/>
      </w:pPr>
      <w:r>
        <w:rPr>
          <w:b/>
          <w:sz w:val="28"/>
        </w:rPr>
        <w:t>36.7 "Berjihadlah pada Keduanya": Prioritas Bakti</w:t>
      </w:r>
    </w:p>
    <w:p>
      <w:r>
        <w:rPr>
          <w:sz w:val="21"/>
        </w:rPr>
        <w:t>Seseorang datang kepada Nabi ﷺ dan meminta izin untuk berjihad. Nabi bertanya apakah orang tuanya masih hidup, lalu memerintahkannya berusaha sungguh-sungguh dalam berbakti kepada keduanya. Ungkapan “Berjihadlah pada Keduanya” merangkum prioritas pelayanan dalam keadaan yang digambarkan riwayat. Nomor hadis tidak diberikan di sini sebab tidak termasuk dalam daftar dalil bab ini. Maknanya bukan bahwa setiap orang yang memiliki orang tua dilarang melakukan segala bentuk perjuangan atau pengabdian lain. Riwayat membahas situasi tertentu: orang itu meminta izin untuk ikut serta, sementara orang tuanya masih hidup dan membutuhkan perhatian. Prioritas ditentukan dengan mempertimbangkan kewajiban yang sudah ada, kebutuhan orang tua, dan kemampuan anak. Dalam kehidupan sehari-hari, seseorang dapat mengimbangi pekerjaan, pengasuhan anak, ibadah, dan pelayanan kepada orang tua melalui jadwal yang terbuka. Jika orang tua sakit atau tidak dapat memenuhi kebutuhan dasarnya, kehadiran anak mungkin menjadi sangat penting; bila kebutuhan telah dibagi dan tercukupi, bentuk bakti dapat berbeda. Jangan menggunakan riwayat untuk menghalangi anak dari pendidikan, pekerjaan, atau pelayanan masyarakat tanpa melihat konteks. Rincian hukum perjalanan, kewajiban izin, dan bentuk pengabdian perlu dirujuk kepada ahli ilmu. Pertimbangkan pula siapa yang bergantung pada anak: pasangan, anak kecil, atau orang lain yang menjadi tanggung jawabnya. Tidak ada solusi tunggal untuk semua keadaan. Musyawarah keluarga dapat membantu menilai kebutuhan tanpa mengubah bakti menjadi pertengkaran. Jika salah satu saudara tinggal dekat, ia mungkin lebih sering hadir, sedangkan saudara lain berkontribusi melalui biaya atau pengurusan administratif. Setiap bentuk kontribusi perlu dihargai secara wajar. Bakti tidak harus membatalkan seluruh cita-cita; ia menuntut agar cita-cita direncanakan dengan memperhatikan hak yang melekat. Bila harus bepergian untuk pekerjaan atau pendidikan, bicarakan rencana perawatan, kontak darurat, dan bantuan yang tersedia. Jangan berjanji selalu siap bila kenyataannya tidak mungkin. Riwayat ini mengarahkan kita menimbang pelayanan kepada orang tua sebagai amal besar, bukan pelengkap setelah semua keinginan pribadi. Namun, penetapan prioritas praktis memerlukan pemahaman peristiwa. Sampaikan fakta kepada ahli yang kompeten jika ada benturan kewajiban. Sikap hormat, komunikasi, dan rencana yang dapat dijalankan menjaga bakti tetap nyata.</w:t>
      </w:r>
    </w:p>
    <w:p>
      <w:pPr>
        <w:jc w:val="both"/>
      </w:pPr>
      <w:r>
        <w:rPr>
          <w:b/>
          <w:sz w:val="28"/>
        </w:rPr>
        <w:t>36.8 Berbakti Setelah Orang Tua Wafat</w:t>
      </w:r>
    </w:p>
    <w:p>
      <w:r>
        <w:rPr>
          <w:sz w:val="21"/>
        </w:rPr>
        <w:t>Kematian orang tua mengakhiri kesempatan berinteraksi langsung, tetapi tidak menghapus ruang untuk mendoakan dan berbuat baik. Anak dapat memohonkan ampun dan rahmat bagi mereka, menyelesaikan amanah yang diketahui, serta menjaga hubungan dengan kerabat dan sahabat orang tua. Riwayat tentang seseorang yang bertanya mengenai bakti setelah wafat dikenal dalam sumber hadits, tetapi nomor tambahan tidak dicantumkan di sini. Rincian hukum wasiat, utang, waris, dan pelaksanaan janji tidak boleh diputuskan hanya dari nasihat umum. Mulailah dengan memastikan ada dokumen, kewajiban, atau amanah yang jelas. Untuk utang dan pembagian peninggalan, mintalah bantuan ahli ilmu dan pihak yang memahami aturan setempat. Jangan menganggap amal sukarela dapat menggantikan hak ahli waris atau kreditur. Doa tidak membutuhkan biaya dan dapat menyertai tindakan lain. Anak dapat mendoakan orang tuanya dalam shalat dan kesempatan yang sesuai, mengingat kebaikan mereka tanpa menutup fakta kehidupan. Bila hubungan semasa hidup rumit, duka dapat bercampur dengan marah, lega, atau sedih. Perasaan itu tidak membuat seseorang kehilangan hak untuk mendapatkan dukungan. Berbicaralah dengan orang tepercaya atau profesional bila duka terasa sulit ditanggung. Menjaga kerabat orang tua juga tidak berarti membiarkan perlakuan buruk dari mereka. Batas yang aman tetap dapat dipertahankan sambil menjalankan hubungan yang patut. Jika orang tua meninggalkan pesan, periksa apakah pesan itu sesuai ketentuan dan hak pihak lain sebelum dilaksanakan. Selesaikan amanah secara transparan, simpan catatan, dan ajak pihak yang berhak terlibat. Jangan mengambil harta peninggalan sebelum memahami statusnya. Amal seperti sedekah atas nama orang yang wafat memiliki bahasan tersendiri; tanyakan kepada ahli ilmu tentang bentuk dan syaratnya. Tidak perlu berlomba menunjukkan bakti melalui acara atau pengeluaran yang membebani keluarga. Bentuk yang sederhana dan sesuai kemampuan dapat dipilih. Mengunjungi makam atau menjaga kenangan dapat menjadi bagian pengalaman keluarga, tetapi jangan menjadikan praktik tertentu kewajiban tanpa dasar yang dipahami. Berbakti setelah wafat berarti menjaga doa, amanah, dan hubungan dengan cara yang sah dan baik. Setiap keluarga memiliki keadaan berbeda; pendampingan ahli dibutuhkan ketika ada sengketa, wasiat, utang, atau warisan. Rasa kehilangan dapat diproses perlahan, sedangkan tanggung jawab praktis ditangani dengan tertib.</w:t>
      </w:r>
    </w:p>
    <w:p>
      <w:pPr>
        <w:jc w:val="both"/>
      </w:pPr>
      <w:r>
        <w:rPr>
          <w:b/>
          <w:sz w:val="28"/>
        </w:rPr>
        <w:t>36.9 Orang Tua yang Menyimpang atau Berbeda Agama: Sampai Mana Taat, dan Tetap Berbuat Baik</w:t>
      </w:r>
    </w:p>
    <w:p>
      <w:r>
        <w:rPr>
          <w:sz w:val="21"/>
        </w:rPr>
        <w:t>QS. Luqman: 14–15 secara jelas menyatukan pengakuan atas pengorbanan orang tua dengan batas ketaatan. Ayat menyebut seorang ibu mengandung dalam kelemahan bertambah dan menyapih selama dua tahun, lalu mengingatkan syukur kepada Allah dan orang tua. Jika keduanya berusaha mengajak kepada syirik, ajakan itu tidak diikuti, namun pergaulan di dunia tetap harus baik. Prinsip ini menjadi dasar penting ketika orang tua berbeda agama atau melakukan penyimpangan. Perbedaan keyakinan tidak menjadi alasan untuk menghina, memutus hubungan secara tergesa, atau menolak kebutuhan yang patut. Pada saat yang sama, anak tidak mengikuti permintaan yang bertentangan dengan ibadah kepada Allah. Dalam keadaan lain, istilah “menyimpang” dapat merujuk perbedaan praktik atau pilihan yang tidak kita setujui; jangan cepat memberi label kepada orang tua. Mintalah penjelasan ahli ilmu sebelum menilai perkara. Anak dapat menjaga komunikasi, membantu kebutuhan praktis, dan menunjukkan akhlak baik tanpa menyembunyikan keyakinannya atau ikut dalam tindakan yang tidak diyakini. Jika orang tua meminta anak melakukan sesuatu yang menyakiti pihak lain, mengambil harta tanpa izin, atau meninggalkan kewajiban penting, jawablah dengan santun dan jelaskan batasnya. Tidak perlu menjadikan setiap percakapan sebagai debat. Bila hubungan memuat tekanan atau bahaya, atur cara berkomunikasi yang aman dan libatkan pendamping tepercaya. Perintah berbuat baik bukan tuntutan menerima kekerasan tanpa pertolongan. Keluarga beda agama mungkin perlu membicarakan makanan, ibadah, perayaan, pengasuhan anak, dan kunjungan. Rincian tiap isu berbeda; cari panduan khusus dan jangan menggeneralisasi satu ayat menjadi satu jawaban untuk semua. Sikap berbuat baik dapat diwujudkan dengan menepati janji, berbicara sopan, merawat ketika sakit, dan memenuhi kebutuhan yang menjadi tanggung jawab. Jika bantuan itu menimbulkan konflik dengan hak pasangan atau anak, bicarakan dengan terbuka dan cari pembagian yang adil. Tidak menaati satu permintaan bukan berarti menghapus kasih sayang. Sebaliknya, menyetujui semua hal tidak otomatis menjadi bakti yang lebih baik. Ayat menyediakan dua arah yang harus dijaga sekaligus: teguh dalam tauhid dan baik dalam pergaulan. Dalam kasus konkret, ahli ilmu membantu menentukan batas; tenaga profesional atau layanan perlindungan dapat diperlukan bila ada risiko keselamatan. Jangan menuduh atau menyalahkan orang yang berada dalam situasi rumit.</w:t>
      </w:r>
    </w:p>
    <w:p>
      <w:pPr>
        <w:jc w:val="both"/>
      </w:pPr>
      <w:r>
        <w:rPr>
          <w:b/>
          <w:sz w:val="28"/>
        </w:rPr>
        <w:t>36.10 Orang Tua yang Sulit: Adab, Kesabaran, dan Kapan Perlu Mencari Bantuan</w:t>
      </w:r>
    </w:p>
    <w:p>
      <w:r>
        <w:rPr>
          <w:sz w:val="21"/>
        </w:rPr>
        <w:t>Ada orang tua yang mudah diajak bicara; ada pula yang cepat marah, mengkritik, atau menolak bantuan. Mengakui kesulitan ini tidak menghapus kewajiban beradab, dan tidak berarti anak harus berpura-pura bahwa semua percakapan terasa ringan. Mulailah dengan memilih waktu yang tidak sedang tegang, gunakan kalimat yang menjelaskan kebutuhan secara spesifik, dan dengarkan tanggapan. Hindari mempermalukan orang tua di hadapan keluarga besar. Bila topik tertentu selalu memicu pertengkaran, batasi percakapan pada pokok yang perlu dan ajak pihak netral yang dipercaya. Kesabaran bukan diam tanpa batas saat ada bahaya. Jika terdapat ancaman, kekerasan, kontrol atas uang, atau pengabaian kebutuhan dasar, cari bantuan dari orang tepercaya, tenaga profesional, atau pihak perlindungan. Untuk keputusan hukum dan agama, rujuk ahli yang kompeten. Tidak perlu menunggu sampai keadaan menjadi parah untuk meminta dukungan. Anak yang merawat orang tua mungkin menghadapi kelelahan, rasa bersalah, dan konflik dengan saudara. Ia perlu tidur, perawatan diri, serta waktu pulih agar dapat membantu dengan lebih aman. Meminta orang lain mengambil giliran bukan tanda tidak berbakti. Bila orang tua menolak layanan luar, jelaskan pilihan secara tenang dan libatkan tenaga kesehatan untuk menerangkan kebutuhan bila relevan. Jangan menyembunyikan informasi penting tentang kondisi kesehatan. Batas komunikasi dapat berupa waktu telepon yang disepakati, pembahasan keuangan dengan saksi, atau menghindari pertemuan sendirian bila ada risiko. Cara tersebut perlu disesuaikan dan tidak menjadi hukuman atau penghinaan. Jika ada trauma lama, pendampingan psikologis dapat membantu seseorang menyusun batas dan memproses pengalaman. Bab ini tidak mendiagnosis orang tua atau anak. Uraian ini hanya memberi tanda bahwa mencari bantuan merupakan tindakan bertanggung jawab. Berbuat baik dapat tetap dilakukan melalui pesan, pihak ketiga, atau dukungan praktis yang aman. Jangan mengorbankan keselamatan diri atau anak demi memenuhi penampilan keluarga harmonis. Bila situasi mendesak, hubungi layanan darurat setempat. Untuk konflik yang tidak mendesak, buat rencana bertahap, dokumentasikan kesepakatan penting, dan tinjau kembali. Kesabaran mencakup kemampuan menahan ucapan kasar dan mencari jalan keluar; ia tidak mensyaratkan seseorang menerima perlakuan berbahaya tanpa pertolongan.</w:t>
      </w:r>
    </w:p>
    <w:p>
      <w:pPr>
        <w:jc w:val="both"/>
      </w:pPr>
      <w:r>
        <w:rPr>
          <w:b/>
          <w:sz w:val="28"/>
        </w:rPr>
        <w:t>36.11 Caregiver, Saudara Kandung, dan Pembagian Tanggung Jawab</w:t>
      </w:r>
    </w:p>
    <w:p>
      <w:r>
        <w:rPr>
          <w:sz w:val="21"/>
        </w:rPr>
        <w:t>Perawatan orang tua sering berlangsung bertahun-tahun dan mencakup tugas yang tidak tampak: menemani, mengurus obat, transportasi, belanja, administrasi, dan percakapan. Jika satu anak mengambil semuanya, kelelahan dan rasa tidak adil dapat tumbuh. Saudara kandung sebaiknya membicarakan kebutuhan bersama orang tua, lalu mencocokkan tugas dengan waktu, lokasi, kesehatan, serta kemampuan masing-masing. Tidak semua orang mampu memberi jumlah uang yang sama; seseorang mungkin memberi waktu, keahlian, atau mengatur layanan. Catat siapa melakukan apa, kapan, dan bagaimana pergantian berlangsung. Hindari menganggap anak yang tinggal dekat pasti sanggup selalu hadir, atau anak yang jauh tidak berkontribusi. Orang tua perlu dilibatkan dalam keputusan sejauh memungkinkan, sebab perawatan menyangkut pilihan dan martabat mereka. Bila kapasitas membuat keputusan menjadi perhatian, mintalah nasihat tenaga profesional dan pahami ketentuan yang berlaku. Caregiver, yakni anggota keluarga atau orang yang memberi perawatan, juga memerlukan dukungan. Sediakan waktu istirahat dan orang pengganti, serta bicarakan perubahan kondisi sebelum krisis. Jika kebutuhan melewati kemampuan keluarga, tanyakan layanan komunitas atau layanan kesehatan yang tersedia. Pembiayaan perlu dibahas transparan: bedakan harta orang tua, kontribusi anak, dana bersama, dan pinjaman. Simpan catatan pengeluaran agar tidak terjadi prasangka. Jangan meminta satu saudara menyerahkan kendali rekening tanpa persetujuan dan dasar yang jelas. Perselisihan dapat dimediasi oleh anggota keluarga tepercaya atau profesional. Jika ada kecurigaan penyalahgunaan harta, utamakan perlindungan dan mintalah nasihat. Pembagian tanggung jawab tidak harus sempurna sejak awal; evaluasi berkala membantu memperbaikinya saat jadwal atau kesehatan berubah. Jangan menggunakan daftar tugas untuk menghukum saudara atau membandingkan kasih sayang. Tujuannya memastikan kebutuhan orang tua tertangani dan beban dapat dibicarakan. Jika orang tua sendiri memilih satu caregiver utama, hormati suara mereka sambil memastikan orang itu tidak terisolasi. Berterima kasih kepada pengasuh dapat memperkuat hubungan. Dalam perkara nafkah dan kewajiban syar'i, konsultasikan kepada ahli ilmu; uraian praktis ini bukan fatwa. Rencana tertulis membantu keluarga bergerak sebagai tim dan menjaga agar keputusan tidak selalu diambil dalam keadaan panik. Pertemuan keluarga dapat dimulai dari pertanyaan tentang apa yang paling melelahkan bagi caregiver dan bantuan mana yang paling berguna minggu ini. Hindari mengkritik cara pengasuh utama sebelum mendengar faktanya. Saudara yang tidak dapat hadir langsung dapat mengurus jadwal, dokumen, atau komunikasi layanan. Bila pembagian tidak seimbang, sepakati masa percobaan lalu evaluasi tanpa mempermalukan. Jadwal tertulis sederhana membantu mengingat tugas, kontak penting, dan waktu istirahat. Jangan membagikan informasi kesehatan orang tua kepada orang yang tidak berkepentingan. Bila keputusan harus dibuat segera, catat alasan dan informasikan kepada keluarga setelah keadaan aman. Tanggung jawab bersama memerlukan komunikasi berkala, bukan asumsi bahwa semua orang mengetahui apa yang dibutuhkan.</w:t>
      </w:r>
    </w:p>
    <w:p>
      <w:pPr>
        <w:jc w:val="both"/>
      </w:pPr>
      <w:r>
        <w:rPr>
          <w:b/>
          <w:sz w:val="28"/>
        </w:rPr>
        <w:t>36.12 Ketika Berbakti Berhadapan dengan Eksploitasi, Kekerasan, atau Paksaan pada Transaksi Haram</w:t>
      </w:r>
    </w:p>
    <w:p>
      <w:r>
        <w:rPr>
          <w:sz w:val="21"/>
        </w:rPr>
        <w:t>Bakti tidak mengharuskan seseorang menyerahkan diri pada kekerasan, eksploitasi, atau tekanan untuk melakukan transaksi yang ia yakini terlarang. Bila orang tua meminta anak mengambil uang dari pasangan tanpa izin, memalsukan catatan, menjadi penjamin tanpa memahami risikonya, atau menandatangani dokumen yang tidak dipahami, anak berhak berhenti dan meminta waktu. Bab ini tidak memberi vonis hukum atas kategori transaksi; rincian akad perlu diperiksa ahli ilmu dan profesional yang sesuai. Jelaskan batas dengan santun, simpan dokumen, dan jangan menandatangani sesuatu di bawah tekanan. Jika ada ancaman, prioritaskan keselamatan dan hubungi orang tepercaya atau pihak berwenang. Jangan menyalahkan orang yang mengalami tekanan atau kekerasan; dukungan perlu berpusat pada keselamatan serta pilihan mereka. Eksploitasi dapat berlangsung melalui kontrol uang, utang yang tidak dijelaskan, ancaman membuka rahasia, atau pemaksaan kerja tanpa kesepakatan. Catat tanggal, pesan, transaksi, dan pihak yang terlibat dengan cara aman, tetapi jangan menyebarkan bukti secara publik. Mintalah pendampingan hukum, sosial, atau keagamaan yang kompeten. Jika orang tua sedang rentan atau mengalami gangguan yang memengaruhi keputusan, cari evaluasi profesional tanpa menjadikan diagnosis sebagai alat mempermalukan. Membuat jarak sementara atau menggunakan perantara mungkin diperlukan untuk mencegah bahaya, sambil tetap mencari cara berhubungan yang patut bila aman. Keputusan semacam ini berat; tidak perlu menghadapinya sendirian. Bila anak masih di bawah umur atau ada risiko langsung, hubungi layanan perlindungan setempat. Untuk transaksi, pahami siapa pemilik harta, apa konsekuensi, dan apakah persetujuan benar-benar bebas. Jangan menggunakan dalil bakti untuk membungkam pertanyaan atau melindungi pelaku dari akuntabilitas. Sebaliknya, jangan pula menganggap setiap permintaan bantuan sebagai eksploitasi tanpa memeriksa fakta. Perbedaan harus dinilai secara hati-hati oleh pihak yang kompeten. Hubungan keluarga dapat dipelihara melalui komunikasi terbatas, pesan singkat, atau kunjungan dengan pendamping, jika sesuai keadaan. Orang yang terdampak menentukan batas aman dengan dukungan yang memadai. Bakti dan perlindungan diri bukan dua nilai yang harus saling meniadakan; mencari bantuan dapat menjaga martabat dan mencegah kerugian bertambah. Tekanan dapat membuat seseorang sulit menimbang akibat transaksi atau meminta waktu untuk memahami dokumen. Beri ruang untuk berhenti, membaca, dan memperoleh nasihat independen. Jika akses ke rekening atau dokumen dikendalikan, cari salinan dan dukungan dengan cara yang tidak meningkatkan risiko. Anak dapat menolak menjadi perantara dana yang sumber atau tujuannya tidak jelas sambil tetap berbicara hormat. Bantuan kepada orang tua dapat dialihkan ke kebutuhan langsung yang transparan, jika aman dan sesuai. Pihak pendamping perlu mendengarkan orang yang terdampak, bukan mengambil keputusan menggantikannya tanpa dasar. Keselamatan menjadi pertimbangan utama saat menyusun langkah berikutnya.</w:t>
      </w:r>
    </w:p>
    <w:p>
      <w:pPr>
        <w:jc w:val="both"/>
      </w:pPr>
      <w:r>
        <w:rPr>
          <w:b/>
          <w:sz w:val="28"/>
        </w:rPr>
        <w:t>36.13 Kewajiban Orang Tua terhadap Harta Anak: Nafkah, Pendidikan, dan Amanah</w:t>
      </w:r>
    </w:p>
    <w:p>
      <w:r>
        <w:rPr>
          <w:sz w:val="21"/>
        </w:rPr>
        <w:t>Kewajiban orang tua terhadap harta anak berkaitan dengan amanah, pemeliharaan, nafkah, dan pendidikan. Anak, terutama yang belum dewasa, memiliki kepentingan yang harus dijaga; pengelolaan harta mereka bukan kesempatan bagi orang tua untuk mengambil manfaat sesuka hati. Detail hukumnya bergantung pada status anak, asal harta, kebutuhan, dan ketentuan yang berlaku. Hindari menyimpulkan hak pengambilan dari ungkapan populer tentang harta anak. Orang tua perlu menggunakan harta anak sesuai tujuan yang sah dan mencatat transaksi penting. Jika anak menerima warisan, hadiah, atau pendapatan, pisahkan dari harta pribadi pengelola dan simpan bukti. Keputusan besar sebaiknya dibicarakan dengan pihak yang berwenang dan ahli ilmu. Nafkah dan pendidikan juga merupakan amanah pengasuhan. Bentuk dan kadar pemenuhan mengikuti kemampuan serta keadaan, dan tidak patut dinilai dengan satu angka untuk semua keluarga. Orang tua dapat menyusun prioritas kebutuhan anak, menjelaskan keputusan yang sesuai usia, dan memastikan dana yang tersedia digunakan untuk kepentingan mereka. Bila terjadi perubahan kemampuan ekonomi, komunikasikan dengan jujur dan cari dukungan yang layak. Jangan menyalahkan anak atas kesulitan keluarga. Pendidikan bukan hanya biaya sekolah; perhatian, bimbingan, keamanan, dan kesempatan belajar juga penting. Namun, orang tua tidak perlu memaksakan pilihan pendidikan yang melampaui kemampuan tanpa pertimbangan. Anak yang sudah dewasa dapat mengelola harta sendiri, tetapi dukungan keluarga tetap bisa dibicarakan secara sukarela dan terbuka. Jangan mengancam kasih sayang untuk memperoleh akses rekening atau dokumen. Jika ada konflik kepemilikan, simpan catatan dan minta mediasi serta nasihat hukum atau syariah. Apabila anak masih kecil, libatkan wali atau pihak berwenang yang sesuai untuk melindungi kepentingannya. Uraian ini bukan fatwa tentang kewenangan wali dalam setiap jenis harta. Prinsipnya ialah amanah, transparansi, pemenuhan tanggung jawab, serta tidak menimbulkan mudarat. Orang tua yang mengelola uang anak perlu siap menjelaskan penggunaan dengan bahasa yang sesuai usia dan menyimpan catatan yang dapat diperiksa. Anak juga perlu dibimbing menghargai harta dan memahami perbedaan kebutuhan serta keinginan. Pengasuhan yang baik menjadikan harta sarana pendidikan, bukan sumber kendali. Untuk sengketa atau transaksi besar, cari nasihat ahli sebelum bertindak. Menjaga harta anak adalah bagian dari kasih sayang yang konkret dan tanggung jawab orang dewasa.</w:t>
      </w:r>
    </w:p>
    <w:p>
      <w:pPr>
        <w:jc w:val="both"/>
      </w:pPr>
      <w:r>
        <w:rPr>
          <w:b/>
          <w:sz w:val="28"/>
        </w:rPr>
        <w:t>36.14 Praktik: Rencana Bakti Bulanan</w:t>
      </w:r>
    </w:p>
    <w:p>
      <w:r>
        <w:rPr>
          <w:sz w:val="21"/>
        </w:rPr>
        <w:t>Rencana bakti bulanan dimulai dengan percakapan, bukan daftar kewajiban yang dibuat sepihak. Catat kebutuhan orang tua yang benar-benar ada, waktu yang tersedia, bantuan saudara, serta batas keuangan. Pilih beberapa tindakan yang dapat dilakukan dan sepakati siapa mengerjakan. Tindakan dapat berupa panggilan rutin, belanja kebutuhan, menemani janji, membantu administrasi, atau waktu berkunjung. Jangan membuat jadwal yang mengabaikan kehendak orang tua; tanyakan bentuk dukungan yang mereka sukai. Pisahkan biaya tetap, pengeluaran sesekali, dan tugas nonmateri agar pembicaraan lebih jelas. Jika ada perselisihan tentang kewajiban, tandai sebagai hal yang perlu dibawa kepada ahli ilmu, bukan diputuskan dengan saling menuduh. Sisakan ruang untuk perubahan karena kesehatan dan kemampuan keluarga dapat bergeser. Di akhir bulan, tinjau apa yang berjalan, apa yang terasa berat, dan apa yang perlu diatur ulang. Ucapkan terima kasih kepada anggota keluarga yang berkontribusi dan jangan mengukur bakti hanya dengan uang. Jika hubungan sulit atau tidak aman, rencana dapat memuat batas komunikasi serta dukungan dari pihak tepercaya. Satu langkah kecil yang disepakati lebih dapat dijalankan daripada janji besar yang tidak jelas. Gunakan rencana sebagai alat musyawarah, bukan kontrak untuk mempermalukan seseorang.</w:t>
      </w:r>
    </w:p>
    <w:p>
      <w:r>
        <w:br w:type="page"/>
      </w:r>
    </w:p>
    <w:p>
      <w:pPr>
        <w:jc w:val="center"/>
      </w:pPr>
      <w:r>
        <w:rPr>
          <w:b/>
          <w:sz w:val="40"/>
        </w:rPr>
        <w:t>Bab 37. Menikah: Membuka Pintu Karunia, Bukan Menutup Pintu Rezeki (Kunci 17)</w:t>
      </w:r>
    </w:p>
    <w:p>
      <w:pPr>
        <w:jc w:val="both"/>
      </w:pPr>
      <w:r>
        <w:rPr>
          <w:b w:val="0"/>
        </w:rPr>
        <w:t>Bab 37 | Kunci 17 | Tipe A</w:t>
      </w:r>
    </w:p>
    <w:p>
      <w:pPr>
        <w:jc w:val="both"/>
      </w:pPr>
      <w:r>
        <w:rPr>
          <w:b w:val="0"/>
        </w:rPr>
        <w:t>Di Klaten, Yanti Kusumawati mendengar sendiri percakapan keluarga yang berulang: orang sebaiknya menunggu mapan dulu sebelum menikah. Ia juga melihat pasangan muda yang terbebani biaya pesta, sementara yang lain khawatir tidak sanggup memenuhi kebutuhan harian. Ada yang ingin menikah tetapi belum mempunyai pekerjaan tetap; ada pula yang sudah berkeluarga dan belum sepakat tentang nafkah, kerja, atau rencana memiliki anak. Pertanyaan tentang rezeki mudah berubah menjadi janji bahwa pernikahan pasti membuat seseorang kaya, atau ketakutan bahwa keluarga baru hanya menambah kesulitan. Al-Qur'an mengajak memudahkan pernikahan bagi yang layak dan menyebut karunia Allah, tetapi ayat itu bukan jaminan angka pendapatan atau alasan mengabaikan tanggung jawab. Hadits juga menghubungkan niat menjaga diri dengan pertolongan Allah, tanpa menghapus ikhtiar dan kesiapan. Bab ini membahas makna ayat, riwayat, hak dan kewajiban, pilihan hidup, keselamatan, serta percakapan keuangan. Tujuannya membantu pembaca menilai keadaan dengan jujur, bukan mendorong semua orang mengambil keputusan yang sama.</w:t>
      </w:r>
    </w:p>
    <w:p>
      <w:pPr>
        <w:jc w:val="both"/>
      </w:pPr>
      <w:r>
        <w:rPr>
          <w:b w:val="0"/>
        </w:rPr>
        <w:t>Bagaimana memahami pernikahan sebagai jalan ibadah dan karunia tanpa menjadikannya jaminan kekayaan, alasan menunda tanpa batas, atau pembenaran untuk mengabaikan hak dan keselamatan?</w:t>
      </w:r>
    </w:p>
    <w:p>
      <w:pPr>
        <w:jc w:val="both"/>
      </w:pPr>
      <w:r>
        <w:rPr>
          <w:b w:val="0"/>
        </w:rPr>
        <w:t>QS. An-Nur: 32 mendorong pernikahan bagi yang layak dan menyatakan Allah dapat mencukupkan dari karunia-Nya. Kecukupan tidak patut disempitkan menjadi kekayaan tertentu. HR. Tirmidzi no. 1655 menyebut tiga golongan yang mendapat pertolongan Allah, termasuk orang yang menikah dengan niat menjaga kesucian. Riwayat ini bukan janji pendapatan. Hadits tentang pemuda mengarahkan yang mampu menikah untuk melakukannya dan yang belum mampu agar berpuasa. Persiapan, nafkah, mahar, musyawarah, perlindungan dari kekerasan ekonomi, serta rujukan kepada ahli tetap diperlukan. Pilihan tidak menikah atau belum memiliki anak perlu dihadapi tanpa stigma.</w:t>
      </w:r>
    </w:p>
    <w:p>
      <w:pPr>
        <w:jc w:val="both"/>
      </w:pPr>
      <w:r>
        <w:rPr>
          <w:b w:val="0"/>
        </w:rPr>
        <w:t>- **Yughnihim Allah min fadhlihi**: ungkapan ayat tentang Allah mencukupkan dari karunia-Nya; bukan angka pendapatan yang dijanjikan.</w:t>
      </w:r>
    </w:p>
    <w:p>
      <w:pPr>
        <w:jc w:val="both"/>
      </w:pPr>
      <w:r>
        <w:rPr>
          <w:b w:val="0"/>
        </w:rPr>
        <w:t>- **Mahar**: pemberian wajib dari calon suami kepada calon istri dalam akad nikah; rinciannya mengikuti ketentuan fiqh.</w:t>
      </w:r>
    </w:p>
    <w:p>
      <w:pPr>
        <w:jc w:val="both"/>
      </w:pPr>
      <w:r>
        <w:rPr>
          <w:b w:val="0"/>
        </w:rPr>
        <w:t>- **Nafkah**: pemenuhan kebutuhan yang menjadi kewajiban dalam rumah tangga sesuai ketentuan dan keadaan.</w:t>
      </w:r>
    </w:p>
    <w:p>
      <w:pPr>
        <w:jc w:val="both"/>
      </w:pPr>
      <w:r>
        <w:rPr>
          <w:b w:val="0"/>
        </w:rPr>
        <w:t>- **Kekerasan ekonomi**: tindakan mengendalikan atau merampas akses seseorang terhadap sumber daya dan keputusan keuangan dengan paksaan atau ancaman.</w:t>
      </w:r>
    </w:p>
    <w:p>
      <w:pPr>
        <w:jc w:val="right"/>
        <w:rtl/>
      </w:pPr>
      <w:r>
        <w:rPr>
          <w:rFonts w:ascii="Scheherazade New" w:hAnsi="Scheherazade New"/>
          <w:sz w:val="30"/>
          <w:rtl/>
          <w:cs w:val="1"/>
        </w:rPr>
        <w:t>ARAB: وَأَنكِحُوا۟ ٱلْأَيَٰمَىٰ مِنكُمْ وَٱلصَّٰلِحِينَ مِنْ عِبَادِكُمْ وَإِمَآئِكُمْ ۚ إِن يَكُونُوا۟ فُقَرَآءَ يُغْنِهِمُ ٱللَّهُ مِن فَضْلِهِۦ ۗ وَٱللَّهُ وَٰسِعٌ عَلِيمٌۭ Artinya: Nikahkanlah orang-orang yang belum menikah di antara kalian dan orang-orang yang layak dari hamba sahaya laki-laki serta perempuan. Jika mereka miskin, Allah akan memberi kecukupan kepada mereka dengan karunia-Nya. Allah Mahaluas karunia-Nya lagi Maha Mengetahui. [TERJEMAH-CEK] DERAJAT: Wahyu Al-Qur'an (kitabullah); bukan hadits, sehingga tidak dinilai derajat perawinya RUJUKAN: QS. An-Nur: 32 STATUS: [V-AYAT]</w:t>
      </w:r>
    </w:p>
    <w:p>
      <w:pPr>
        <w:jc w:val="both"/>
      </w:pPr>
      <w:r>
        <w:rPr>
          <w:b w:val="0"/>
        </w:rPr>
        <w:t>ARAB: n.a. (hadits tidak dikutip Arab) LATIN: n.a. Artinya: Abu Hurairah meriwayatkan bahwa Rasulullah menyebut tiga golongan yang berhak memperoleh pertolongan Allah: orang yang berjuang di jalan Allah, orang yang membuat perjanjian pembebasan diri dan berniat menunaikannya, serta orang yang menikah dengan niat menjaga kesucian diri. Halaman menyebut riwayat ini hasan. PERAWI: Abu Hurairah DERAJAT: Hasan menurut penilaian pada halaman Jami' at-Tirmidhi 1655. RUJUKAN: HR. Tirmidzi no. 1655, sebagaimana tercantum pada TOC; https://sunnah.com/tirmidhi:1655 STATUS: [V-HADITS]</w:t>
      </w:r>
    </w:p>
    <w:p>
      <w:pPr>
        <w:jc w:val="both"/>
      </w:pPr>
      <w:r>
        <w:rPr>
          <w:b w:val="0"/>
        </w:rPr>
        <w:t>ARAB: n.a. (hadits tidak dikutip Arab) LATIN: n.a. Artinya: Abdullah meriwayatkan bahwa Nabi bersabda kepada para pemuda: siapa yang mampu menikah hendaknya menikah karena itu membantu menjaga pandangan dan kesucian diri; siapa yang belum mampu hendaknya berpuasa. PERAWI: Abdullah DERAJAT: Riwayat dalam Shahih al-Bukhari dan Shahih Muslim; [DERAJAT-CEK] RUJUKAN: HR. Bukhari &amp; Muslim (hadits "wahai para pemuda"), rujukan umum tanpa nomor STATUS: [V-HADITS]</w:t>
      </w:r>
    </w:p>
    <w:p>
      <w:pPr>
        <w:jc w:val="right"/>
        <w:rtl/>
      </w:pPr>
      <w:r>
        <w:rPr>
          <w:rFonts w:ascii="Scheherazade New" w:hAnsi="Scheherazade New"/>
          <w:sz w:val="30"/>
          <w:rtl/>
          <w:cs w:val="1"/>
        </w:rPr>
        <w:t>ARAB: وَلَا تَقْتُلُوٓا۟ أَوْلَٰدَكُمْ خَشْيَةَ إِمْلَٰقٍۢ ۖ نَّحْنُ نَرْزُقُهُمْ وَإِيَّاكُمْ ۚ إِنَّ قَتْلَهُمْ كَانَ خِطْـًۭٔا كَبِيرًۭا Artinya: Janganlah membunuh anak-anak kalian karena takut miskin. Kamilah yang memberi rezeki kepada mereka dan kepada kalian. Membunuh mereka sungguh merupakan dosa besar. [TERJEMAH-CEK] DERAJAT: Wahyu Al-Qur'an (kitabullah); bukan hadits, sehingga tidak dinilai derajat perawinya RUJUKAN: QS. Al-Isra: 31 STATUS: [V-AYAT]</w:t>
      </w:r>
    </w:p>
    <w:p>
      <w:pPr>
        <w:jc w:val="right"/>
        <w:rtl/>
      </w:pPr>
      <w:r>
        <w:rPr>
          <w:rFonts w:ascii="Scheherazade New" w:hAnsi="Scheherazade New"/>
          <w:sz w:val="30"/>
          <w:rtl/>
          <w:cs w:val="1"/>
        </w:rPr>
        <w:t>ARAB: ۞ قُلْ تَعَالَوْا۟ أَتْلُ مَا حَرَّمَ رَبُّكُمْ عَلَيْكُمْ ۖ أَلَّا تُشْرِكُوا۟ بِهِۦ شَيْـًۭٔا ۖ وَبِٱلْوَٰلِدَيْنِ إِحْسَٰنًۭا ۖ وَلَا تَقْتُلُوٓا۟ أَوْلَٰدَكُم مِّنْ إِمْلَٰقٍۢ ۖ نَّحْنُ نَرْزُقُكُمْ وَإِيَّاهُمْ ۖ وَلَا تَقْرَبُوا۟ ٱلْفَوَٰحِشَ مَا ظَهَرَ مِنْهَا وَمَا بَطَنَ ۖ وَلَا تَقْتُلُوا۟ ٱلنَّفْسَ ٱلَّتِى حَرَّمَ ٱللَّهُ إِلَّا بِٱلْحَقِّ ۚ ذَٰلِكُمْ وَصَّىٰكُم بِهِۦ لَعَلَّكُمْ تَعْقِلُونَ Artinya: Katakanlah, “Marilah kubacakan apa yang diharamkan Tuhan kepada kalian.” Jangan mempersekutukan-Nya dengan sesuatu, berbuat baiklah kepada kedua orang tua, dan jangan membunuh anak-anak kalian karena kemiskinan. Kamilah yang memberi rezeki kepada kalian dan kepada mereka. Jangan mendekati perbuatan keji, baik yang tampak maupun tersembunyi, dan jangan membunuh jiwa yang diharamkan Allah kecuali dengan alasan yang benar. Itulah yang diwasiatkan-Nya agar kalian memahami. [TERJEMAH-CEK] DERAJAT: Wahyu Al-Qur'an (kitabullah); bukan hadits, sehingga tidak dinilai derajat perawinya RUJUKAN: QS. Al-An'am: 151 STATUS: [V-AYAT]</w:t>
      </w:r>
    </w:p>
    <w:p>
      <w:pPr>
        <w:jc w:val="both"/>
      </w:pPr>
      <w:r>
        <w:rPr>
          <w:b w:val="0"/>
        </w:rPr>
        <w:t>| Pernyataan | Tingkat | Batas |</w:t>
      </w:r>
    </w:p>
    <w:p>
      <w:pPr>
        <w:jc w:val="both"/>
      </w:pPr>
      <w:r>
        <w:rPr>
          <w:b w:val="0"/>
        </w:rPr>
        <w:t>|---|---|---|</w:t>
      </w:r>
    </w:p>
    <w:p>
      <w:pPr>
        <w:jc w:val="both"/>
      </w:pPr>
      <w:r>
        <w:rPr>
          <w:b w:val="0"/>
        </w:rPr>
        <w:t>| QS. An-Nur: 32 memuat anjuran menikahkan orang yang belum menikah dan menyebut karunia Allah. | A | Tidak menetapkan besaran atau waktu datangnya kecukupan. |</w:t>
      </w:r>
    </w:p>
    <w:p>
      <w:pPr>
        <w:jc w:val="both"/>
      </w:pPr>
      <w:r>
        <w:rPr>
          <w:b w:val="0"/>
        </w:rPr>
        <w:t>| HR. Tirmidzi no. 1655 menyebut niat menjaga kesucian dalam konteks pertolongan Allah. | A | Bukan janji kekayaan atau pengganti ikhtiar. |</w:t>
      </w:r>
    </w:p>
    <w:p>
      <w:pPr>
        <w:jc w:val="both"/>
      </w:pPr>
      <w:r>
        <w:rPr>
          <w:b w:val="0"/>
        </w:rPr>
        <w:t>| Ketentuan nafkah, akad, dan tanggung jawab berbeda menurut fakta serta kajian fiqh. | B | Bawa kasus rinci kepada ahli yang kompeten. |</w:t>
      </w:r>
    </w:p>
    <w:p>
      <w:pPr>
        <w:jc w:val="both"/>
      </w:pPr>
      <w:r>
        <w:rPr>
          <w:b w:val="0"/>
        </w:rPr>
        <w:t>| Yang dapat dibangun | Yang tidak dijanjikan |</w:t>
      </w:r>
    </w:p>
    <w:p>
      <w:pPr>
        <w:jc w:val="both"/>
      </w:pPr>
      <w:r>
        <w:rPr>
          <w:b w:val="0"/>
        </w:rPr>
        <w:t>|---|---|</w:t>
      </w:r>
    </w:p>
    <w:p>
      <w:pPr>
        <w:jc w:val="both"/>
      </w:pPr>
      <w:r>
        <w:rPr>
          <w:b w:val="0"/>
        </w:rPr>
        <w:t>| Musyawarah tentang tanggung jawab dan kebutuhan sebelum menikah. | Bahwa akad nikah otomatis menghasilkan pendapatan tertentu. |</w:t>
      </w:r>
    </w:p>
    <w:p>
      <w:pPr>
        <w:jc w:val="both"/>
      </w:pPr>
      <w:r>
        <w:rPr>
          <w:b w:val="0"/>
        </w:rPr>
        <w:t>| Kebiasaan mencatat, berkomunikasi, dan meminta bantuan saat diperlukan. | Bahwa semua persoalan keluarga selesai tanpa ikhtiar atau dukungan. |</w:t>
      </w:r>
    </w:p>
    <w:p>
      <w:pPr>
        <w:jc w:val="both"/>
      </w:pPr>
      <w:r>
        <w:rPr>
          <w:b w:val="0"/>
        </w:rPr>
        <w:t>Ayat tentang kecukupan tidak berarti setiap pasangan akan kaya setelah menikah. Karunia Allah tidak dapat dipastikan menjadi angka, waktu, atau bentuk yang sama bagi semua orang.</w:t>
      </w:r>
    </w:p>
    <w:p>
      <w:pPr>
        <w:jc w:val="both"/>
      </w:pPr>
      <w:r>
        <w:rPr>
          <w:b w:val="0"/>
        </w:rPr>
        <w:t>Menunggu kesiapan bukan selalu alasan buruk. Namun, standar mapan yang terus berubah dapat membuat keputusan tertunda tanpa batas, sementara rasa takut perlu ditimbang bersama keadaan nyata.</w:t>
      </w:r>
    </w:p>
    <w:p>
      <w:pPr>
        <w:jc w:val="both"/>
      </w:pPr>
      <w:r>
        <w:rPr>
          <w:b w:val="0"/>
        </w:rPr>
        <w:t>Mahar yang sederhana tidak mengurangi martabat perempuan, dan mahar bukan harga seseorang. Kesepakatan harus menghormati hak calon istri serta ketentuan yang berlaku.</w:t>
      </w:r>
    </w:p>
    <w:p>
      <w:pPr>
        <w:jc w:val="both"/>
      </w:pPr>
      <w:r>
        <w:rPr>
          <w:b w:val="0"/>
        </w:rPr>
        <w:t>Pembicaraan nafkah bukan tanda kurang cinta. Kejelasan justru dapat mengurangi konflik dan mencegah satu pihak memikul beban yang tidak disepakati.</w:t>
      </w:r>
    </w:p>
    <w:p>
      <w:pPr>
        <w:jc w:val="both"/>
      </w:pPr>
      <w:r>
        <w:rPr>
          <w:b w:val="0"/>
        </w:rPr>
        <w:t>QS. An-Nur: 32 berbicara kepada masyarakat agar membantu pernikahan orang-orang yang belum menikah dan layak. Ayat itu tidak memerintahkan orang mengabaikan kemampuan, persetujuan, atau tanggung jawab setelah akad. Hukum menikah dapat berbeda menurut keadaan seseorang, termasuk kemampuan menjaga diri, hak pasangan, dan kemungkinan menunaikan kewajiban. Penetapan hukum personal memerlukan pengetahuan tentang keadaan dan rujukan ahli ilmu. Mahar merupakan hak istri yang disepakati, bukan alat untuk mengukur nilai dirinya. Walimah dan acara keluarga dapat disusun menurut kemampuan tanpa utang yang memberatkan. Nafkah merupakan tanggung jawab yang dibahas dalam fiqh; rincian ukuran serta kondisi tertentu tidak diseragamkan di sini. Suami istri perlu memahami kewajiban masing-masing, hak atas harta, dan kesepakatan yang dibuat. Jika ada akad, perjanjian perkawinan, atau sengketa harta, mintalah nasihat pihak berwenang dan ahli hukum syariah sesuai yurisdiksi. Jangan menekan calon pasangan memakai ayat atau hadits untuk menerima keputusan yang tidak dipahaminya. Pernikahan menuntut persetujuan dan perlakuan baik, bukan penguasaan atas kehendak pihak lain.</w:t>
      </w:r>
    </w:p>
    <w:p>
      <w:pPr>
        <w:jc w:val="both"/>
      </w:pPr>
      <w:r>
        <w:rPr>
          <w:b w:val="0"/>
        </w:rPr>
        <w:t>Yanti dan suaminya membicarakan kebutuhan bengkel dan pengeluaran rumah tangga ketika pemasukan berubah. Yanti mengelola sebagian urusan usaha, tetapi tidak menganggap pendapatannya otomatis menjadi milik bersama. Mereka mencoba memisahkan kebutuhan usaha, rumah tangga, dan pemberian kepada keluarga besar. Saat belum sepakat, mereka menunda keputusan dan mencari nasihat dari orang yang memahami urusan keluarga serta keuangan. Ini contoh percakapan, bukan rumus yang wajib diterapkan semua pasangan.</w:t>
      </w:r>
    </w:p>
    <w:p>
      <w:pPr>
        <w:jc w:val="both"/>
      </w:pPr>
      <w:r>
        <w:rPr>
          <w:b w:val="0"/>
        </w:rPr>
        <w:t>*Kisah komposit.*</w:t>
      </w:r>
    </w:p>
    <w:p>
      <w:pPr>
        <w:jc w:val="both"/>
      </w:pPr>
      <w:r>
        <w:rPr>
          <w:b w:val="0"/>
        </w:rPr>
        <w:t>Yanti Kusumawati tinggal di Klaten dan membantu suaminya mengelola bengkel motor kecil di rumah. Ketika kerabat bertanya kapan keluarga mereka akan dianggap mapan, Yanti dan suaminya memilih membicarakan hal yang dapat mereka kendalikan: kebutuhan yang ada, rencana kerja, waktu untuk keluarga, dan batas bantuan kepada kerabat. Mereka tidak selalu sepakat pada pembicaraan pertama. Yanti mengusulkan agar keputusan besar ditunda sampai keduanya memahami akibatnya, bukan sampai semua ketidakpastian hilang. Mereka juga menyadari bahwa pendapatan dan keadaan dapat berubah. Kisah ini ilustrasi komposit, bukan peristiwa nyata atau bukti bahwa pernikahan mendatangkan hasil ekonomi tertentu.</w:t>
      </w:r>
    </w:p>
    <w:p>
      <w:pPr>
        <w:jc w:val="both"/>
      </w:pPr>
      <w:r>
        <w:rPr>
          <w:b w:val="0"/>
        </w:rPr>
        <w:t>Tuliskan tiga pertanyaan tentang nafkah, utang, pekerjaan, dan tanggungan yang perlu dibicarakan sebelum mengambil keputusan menikah. Pilih waktu untuk membahasnya dengan calon pasangan secara saling menghormati.</w:t>
      </w:r>
    </w:p>
    <w:p>
      <w:pPr>
        <w:jc w:val="both"/>
      </w:pPr>
      <w:r>
        <w:rPr>
          <w:b w:val="0"/>
        </w:rPr>
        <w:t>| Hari | Langkah | Jika terhambat |</w:t>
      </w:r>
    </w:p>
    <w:p>
      <w:pPr>
        <w:jc w:val="both"/>
      </w:pPr>
      <w:r>
        <w:rPr>
          <w:b w:val="0"/>
        </w:rPr>
        <w:t>|---|---|---|</w:t>
      </w:r>
    </w:p>
    <w:p>
      <w:pPr>
        <w:jc w:val="both"/>
      </w:pPr>
      <w:r>
        <w:rPr>
          <w:b w:val="0"/>
        </w:rPr>
        <w:t>| 1 | Catat kebutuhan dan tanggungan yang sudah ada. | Minta bantuan orang tepercaya untuk merapikan catatan. |</w:t>
      </w:r>
    </w:p>
    <w:p>
      <w:pPr>
        <w:jc w:val="both"/>
      </w:pPr>
      <w:r>
        <w:rPr>
          <w:b w:val="0"/>
        </w:rPr>
        <w:t>| 2 | Bedakan kebutuhan dari keinginan acara. | Bicarakan prioritas dengan keluarga. |</w:t>
      </w:r>
    </w:p>
    <w:p>
      <w:pPr>
        <w:jc w:val="both"/>
      </w:pPr>
      <w:r>
        <w:rPr>
          <w:b w:val="0"/>
        </w:rPr>
        <w:t>| 3 | Tanyakan pandangan calon pasangan tentang nafkah. | Ambil jeda bila suasana memanas. |</w:t>
      </w:r>
    </w:p>
    <w:p>
      <w:pPr>
        <w:jc w:val="both"/>
      </w:pPr>
      <w:r>
        <w:rPr>
          <w:b w:val="0"/>
        </w:rPr>
        <w:t>| 4 | Bahas pekerjaan dan harta masing-masing. | Tulis pertanyaan yang belum terjawab. |</w:t>
      </w:r>
    </w:p>
    <w:p>
      <w:pPr>
        <w:jc w:val="both"/>
      </w:pPr>
      <w:r>
        <w:rPr>
          <w:b w:val="0"/>
        </w:rPr>
        <w:t>| 5 | Pelajari hak dan kewajiban dari sumber tepercaya. | Jadwalkan konsultasi ahli. |</w:t>
      </w:r>
    </w:p>
    <w:p>
      <w:pPr>
        <w:jc w:val="both"/>
      </w:pPr>
      <w:r>
        <w:rPr>
          <w:b w:val="0"/>
        </w:rPr>
        <w:t>| 6 | Periksa apakah ada tekanan atau ancaman dalam keputusan. | Cari dukungan aman dari pihak tepercaya. |</w:t>
      </w:r>
    </w:p>
    <w:p>
      <w:pPr>
        <w:jc w:val="both"/>
      </w:pPr>
      <w:r>
        <w:rPr>
          <w:b w:val="0"/>
        </w:rPr>
        <w:t>| 7 | Rangkum kesepakatan dan hal yang perlu ditunda. | Jangan memaksakan keputusan hari itu. |</w:t>
      </w:r>
    </w:p>
    <w:p>
      <w:pPr>
        <w:jc w:val="both"/>
      </w:pPr>
      <w:r>
        <w:rPr>
          <w:b w:val="0"/>
        </w:rPr>
        <w:t>Bab 82; Bab 93; Bab 94. [QR: /bab-37]</w:t>
      </w:r>
    </w:p>
    <w:p>
      <w:pPr>
        <w:jc w:val="both"/>
      </w:pPr>
      <w:r>
        <w:rPr>
          <w:b w:val="0"/>
        </w:rPr>
        <w:t>Apakah saya membicarakan kesiapan dan tanggung jawab dengan jujur, tanpa menjadikan rezeki sebagai janji pasti atau ketakutan sebagai alasan untuk mengabaikan pilihan orang lain?</w:t>
      </w:r>
    </w:p>
    <w:p>
      <w:pPr>
        <w:jc w:val="both"/>
      </w:pPr>
      <w:r>
        <w:rPr>
          <w:b w:val="0"/>
        </w:rPr>
        <w:t>Ya Allah, karuniakan kepada kami kebijaksanaan, kejujuran, dan kasih sayang dalam membangun keluarga. Cukupkan kami dengan karunia-Mu, lindungi setiap pihak dari kezaliman, dan tuntun kami mencari pertolongan ketika menghadapi kesulitan.</w:t>
      </w:r>
    </w:p>
    <w:p>
      <w:pPr>
        <w:jc w:val="both"/>
      </w:pPr>
      <w:r>
        <w:rPr>
          <w:b w:val="0"/>
        </w:rPr>
        <w:t>Pernikahan membuka ruang ikhtiar dan kasih sayang, bukan jaminan kekayaan ataupun alasan mengabaikan tanggung jawab.</w:t>
      </w:r>
    </w:p>
    <w:p>
      <w:pPr>
        <w:jc w:val="both"/>
      </w:pPr>
      <w:r>
        <w:rPr>
          <w:b/>
          <w:sz w:val="28"/>
        </w:rPr>
        <w:t>37.1 Tafsir An-Nur: 32: Makna "Yughnihim Allah min Fadhlihi"</w:t>
      </w:r>
    </w:p>
    <w:p>
      <w:r>
        <w:rPr>
          <w:sz w:val="21"/>
        </w:rPr>
        <w:t>QS. An-Nur: 32 mengajak masyarakat memudahkan pernikahan bagi orang-orang yang belum menikah dan orang yang layak. Ayat itu menyebut keadaan miskin, kemudian menyatakan bahwa Allah akan mencukupkan mereka dari karunia-Nya. Frasa “yughnihim Allah min fadhlihi” tidak sepatutnya dibatasi pada makna menjadi kaya atau memiliki harta berlimpah. Kata kecukupan dapat dipahami dalam cakupan yang lebih luas: terpenuhinya kebutuhan melalui jalan yang Allah bukakan, kemampuan mengelola yang tersedia, pertolongan orang sekitar, ketenteraman, atau perubahan keadaan yang tidak selalu berupa tambahan uang. Penjelasan makna ini perlu dibaca bersama tafsir ulama, bukan dijadikan tafsir tunggal.</w:t>
      </w:r>
    </w:p>
    <w:p>
      <w:r>
        <w:rPr>
          <w:sz w:val="21"/>
        </w:rPr>
        <w:t>Ayat tidak menyatakan bahwa setiap orang yang menikah segera memperoleh pekerjaan, pendapatan tetap, rumah sendiri, atau bebas dari kesulitan. Ia berbicara tentang karunia Allah, bukan kontrak yang dapat ditagih manusia dalam bentuk materi tertentu. Karena itu, ayat tidak membenarkan janji kepada calon pasangan bahwa kemiskinan pasti hilang setelah akad. Janji seperti itu dapat menambah tekanan bila keadaan tidak berubah. Sikap beriman ialah berharap kepada Allah sambil berikhtiar, bukan memastikan hasil yang tidak diketahui.</w:t>
      </w:r>
    </w:p>
    <w:p>
      <w:r>
        <w:rPr>
          <w:sz w:val="21"/>
        </w:rPr>
        <w:t>Kata “miskin” dalam ayat juga tidak otomatis berarti orang harus menikah tanpa mempertimbangkan tanggung jawab. Konteksnya adalah seruan agar masyarakat tidak menjadikan kemiskinan sebagai satu-satunya penghalang bagi orang yang layak. Dorongan ini mendorong keluarga dan komunitas untuk memudahkan, bukan memperberat dengan tuntutan pesta, mahar di luar kesepakatan, atau standar sosial yang tidak perlu. Namun, keputusan personal tetap mempertimbangkan persetujuan, kesiapan, kemampuan, dan hak calon pasangan. Ayat tidak dapat dipakai untuk mendesak seseorang menerima lamaran yang tidak dikehendaki.</w:t>
      </w:r>
    </w:p>
    <w:p>
      <w:r>
        <w:rPr>
          <w:sz w:val="21"/>
        </w:rPr>
        <w:t>Kecukupan pun beragam. Ada keluarga yang pendapatannya sederhana tetapi kebutuhan dikelola bersama secara terbuka. Ada yang memperoleh kenaikan pendapatan namun menghadapi biaya kesehatan atau tanggungan baru. Ada pula yang merasa cukup karena hidup selaras dengan kebutuhan dan tidak mengejar perbandingan. Menyebut semua itu sebagai kemungkinan tidak berarti menyamakan pengalaman orang. Yang dapat dipastikan dari teks ialah Allah disebut sebagai pemberi karunia dan keluasan ilmu; bentuk pengalaman setiap keluarga tidak kita tetapkan.</w:t>
      </w:r>
    </w:p>
    <w:p>
      <w:r>
        <w:rPr>
          <w:sz w:val="21"/>
        </w:rPr>
        <w:t>Praktisnya, calon pasangan dapat menyusun gambaran jujur tentang pekerjaan, tempat tinggal, utang, kebutuhan pokok, tanggungan, dan harapan. Percakapan itu tidak menyaingi tawakal. Ia bagian dari ikhtiar dan penghormatan kepada pihak yang akan berbagi kehidupan. Jika salah satu belum memiliki pekerjaan tetap, bicarakan rencana mencari nafkah dan dukungan yang tersedia, tanpa menyamarkan keadaan. Jika keluarga ingin membantu, bedakan bantuan sukarela dari kewajiban dan pastikan batasnya jelas. Hindari membangun keputusan di atas pinjaman yang tidak dipahami atau tekanan untuk berutang demi acara.</w:t>
      </w:r>
    </w:p>
    <w:p>
      <w:r>
        <w:rPr>
          <w:sz w:val="21"/>
        </w:rPr>
        <w:t>Ayat juga mengarahkan perhatian kepada tanggung jawab kolektif. Frasa “nikahkanlah” ditujukan dalam bentuk seruan jamak, sehingga masyarakat dan wali yang terkait tidak semestinya menghambat tanpa alasan. Dalam praktik, dukungan dapat berupa mempertemukan pihak secara baik, mengurangi beban sosial, memberi nasihat, atau membantu akses konsultasi. Dukungan bukan mengambil alih persetujuan orang yang akan menikah. Peran keluarga harus menjaga kehendak dan keselamatan mereka.</w:t>
      </w:r>
    </w:p>
    <w:p>
      <w:r>
        <w:rPr>
          <w:sz w:val="21"/>
        </w:rPr>
        <w:t>Bila seseorang menikah dan tetap mengalami kesempitan, itu bukan bukti bahwa ia kurang iman atau ayat tidak berlaku. Kesulitan dapat berkaitan dengan kondisi ekonomi, kesehatan, kehilangan pekerjaan, atau faktor lain. Ia berhak mencari bantuan dan menata ulang rencana. Begitu pula orang yang belum menikah tidak patut disudutkan seolah menolak karunia. Ayat memberi harapan serta dorongan memudahkan, bukan alat untuk mempermalukan.</w:t>
      </w:r>
    </w:p>
    <w:p>
      <w:r>
        <w:rPr>
          <w:sz w:val="21"/>
        </w:rPr>
        <w:t>Jadi, frasa tersebut mengingatkan bahwa kecukupan berada dalam karunia Allah dan tidak hanya ditentukan oleh saldo. Tafsir yang aman menjaga dua sisi: harapan kepada Allah dan tanggung jawab manusia. Kita tidak menjanjikan kekayaan, tetapi juga tidak mengunci pintu kemungkinan dengan anggapan bahwa hanya orang yang sudah mapan boleh membangun keluarga. Keputusan terbaik tumbuh dari iman, informasi, persetujuan, dan perhatian pada hak semua pihak.</w:t>
      </w:r>
    </w:p>
    <w:p>
      <w:pPr>
        <w:jc w:val="both"/>
      </w:pPr>
      <w:r>
        <w:rPr>
          <w:b/>
          <w:sz w:val="28"/>
        </w:rPr>
        <w:t>37.2 Perbedaan Mufassir: Kecukupan Material atau Kecukupan Hati?</w:t>
      </w:r>
    </w:p>
    <w:p>
      <w:r>
        <w:rPr>
          <w:sz w:val="21"/>
        </w:rPr>
        <w:t>Para mufassir menjelaskan ayat dengan perhatian pada konteks dan keluasan karunia Allah. Dalam membaca frasa kecukupan, pembahasan dapat mencakup pertolongan dalam urusan hidup, bukan hanya satu ukuran kekayaan. Sebagian penjelasan tafsir menekankan kemungkinan Allah memberi kecukupan materi; pemaknaan itu tidak berarti semua pasangan memperoleh keadaan ekonomi yang sama. Ada pula penekanan bahwa karunia dapat hadir sebagai qanaah, kemudahan, atau pertolongan yang menopang kehidupan. Rincian atribusi kepada mufassir tertentu sebaiknya diperiksa dari kitab tafsirnya, sehingga bab ini tidak menempelkan kutipan langsung atau nama tanpa verifikasi.</w:t>
      </w:r>
    </w:p>
    <w:p>
      <w:r>
        <w:rPr>
          <w:sz w:val="21"/>
        </w:rPr>
        <w:t>Dua arah pemaknaan itu tidak harus dipertentangkan. Kecukupan hati bukan alasan mengabaikan kebutuhan pokok, sementara kecukupan materi bukan satu-satunya tanda rahmat. Keluarga yang kekurangan makanan, tempat tinggal aman, atau akses kesehatan perlu dukungan nyata; mengajak mereka “merasa cukup” saja dapat menyakitkan. Sebaliknya, pendapatan lebih tinggi tidak selalu menghapus kecemasan atau konflik. Ayat mengarahkan harapan kepada Allah, sekaligus mengingatkan bahwa manusia tidak mengetahui bentuk dan waktu karunia.</w:t>
      </w:r>
    </w:p>
    <w:p>
      <w:r>
        <w:rPr>
          <w:sz w:val="21"/>
        </w:rPr>
        <w:t>Ketika berbicara tentang tafsir, bedakan makna teks, penjelasan ulama, dan penerapan pribadi. Jangan menyatakan bahwa semua mufassir sepakat pada satu makna bila belum menelusuri sumber. Pembaca yang ingin mendalami dapat membandingkan tafsir yang diakui dan menanyakan istilah kepada ahli ilmu. Untuk kebutuhan praktis, keluarga dapat menilai kebutuhan, kemampuan kerja, dukungan sosial, dan rencana hidup tanpa mengubah tafsir menjadi prediksi keuangan.</w:t>
      </w:r>
    </w:p>
    <w:p>
      <w:r>
        <w:rPr>
          <w:sz w:val="21"/>
        </w:rPr>
        <w:t>Kecukupan hati dapat membantu seseorang tidak membandingkan rumah tangganya dengan tampilan orang lain, namun tidak membenarkan ketimpangan yang dipaksakan. Jika satu pihak menguasai seluruh uang dan menolak kebutuhan dasar pasangannya, persoalannya bukan sekadar kurang qanaah. Jika pasangan memilih pola hidup sederhana dengan kesepakatan, itu berbeda dari pengurangan hak secara sepihak. Membicarakan perbedaan tafsir dengan adab membuka ruang untuk berharap dan bertanggung jawab sekaligus.</w:t>
      </w:r>
    </w:p>
    <w:p>
      <w:r>
        <w:rPr>
          <w:sz w:val="21"/>
        </w:rPr>
        <w:t>Membaca karya tafsir secara berdampingan membantu melihat konteks, pilihan bahasa, dan cara ulama menarik makna. Jika tidak tersedia rujukan yang diperiksa, hindari menyebut nama atau mengutip kalimat seolah pasti. Pembaca dapat mencatat pertanyaan lalu membawanya kepada pengajar yang kompeten. Ini menjaga diskusi tetap rendah hati.</w:t>
      </w:r>
    </w:p>
    <w:p>
      <w:r>
        <w:rPr>
          <w:sz w:val="21"/>
        </w:rPr>
        <w:t>Dalam kehidupan sehari-hari, makna kecukupan dapat menjadi bahan syukur tanpa menutup evaluasi kebutuhan. Pasangan dapat memeriksa apakah kebutuhan dasar terpenuhi dan apakah pembagian tanggung jawab adil. Jika belum, langkah konkret lebih berguna daripada saling menyuruh agar lebih ikhlas. Harapan rohani dan bantuan praktis dapat hadir bersamaan.</w:t>
      </w:r>
    </w:p>
    <w:p>
      <w:pPr>
        <w:jc w:val="both"/>
      </w:pPr>
      <w:r>
        <w:rPr>
          <w:b/>
          <w:sz w:val="28"/>
        </w:rPr>
        <w:t>37.3 Hadits Tiga Golongan yang Pasti Ditolong Allah</w:t>
      </w:r>
    </w:p>
    <w:p>
      <w:r>
        <w:rPr>
          <w:sz w:val="21"/>
        </w:rPr>
        <w:t>HR. Tirmidzi no. 1655 memuat riwayat Abu Hurairah tentang tiga golongan yang disebut berhak memperoleh pertolongan Allah: orang yang berjuang di jalan Allah, orang yang membuat perjanjian pembebasan diri dan berniat menunaikannya, serta orang yang menikah dengan niat menjaga kesucian. Jami' at-Tirmidzi menempatkan riwayat ini dalam bab tentang mujahid, orang yang menikah, mukatab, dan pertolongan Allah, dan Abu Isa menyebutnya hasan. Meski demikian, riwayat ini tetap ditandai [DERAJAT-CEK] karena pembaca perlu merujuk sumber dan edisi yang digunakan.</w:t>
      </w:r>
    </w:p>
    <w:p>
      <w:r>
        <w:rPr>
          <w:sz w:val="21"/>
        </w:rPr>
        <w:t>Penyebutan niat dalam bagian tentang pernikahan penting. Hadits ini tidak sekadar menyebut status menikah, tetapi menghubungkan niat menjaga diri dengan harapan pertolongan. Niat yang baik tetap perlu disertai cara yang baik: menghormati persetujuan calon pasangan, menepati akad, berusaha mencari nafkah, dan menghindari kezaliman. Niat tidak mengubah tindakan merugikan menjadi benar.</w:t>
      </w:r>
    </w:p>
    <w:p>
      <w:r>
        <w:rPr>
          <w:sz w:val="21"/>
        </w:rPr>
        <w:t>Kata pertolongan juga tidak boleh dipersempit menjadi janji mendapat pekerjaan atau kekayaan dalam waktu tertentu. Pertolongan Allah bukan sesuatu yang manusia tetapkan bentuknya. Hadits memberi harapan dan motivasi, bukan garansi bahwa semua masalah materi akan hilang. Bila seseorang menikah lalu menghadapi kesulitan, ia tetap boleh mencari bantuan, memperbaiki anggaran, menambah keterampilan, atau berkonsultasi. Meminta bantuan tidak meniadakan tawakal.</w:t>
      </w:r>
    </w:p>
    <w:p>
      <w:r>
        <w:rPr>
          <w:sz w:val="21"/>
        </w:rPr>
        <w:t>Riwayat ini menyandingkan pernikahan dengan perjuangan dan upaya memenuhi perjanjian pembebasan diri. Kesamaannya bukan bahwa semua keadaan identik, melainkan adanya usaha dan tujuan yang dijalankan dengan sungguh-sungguh. Pembaca tidak perlu mengubahnya menjadi formula yang menjanjikan hasil. Pahami teks sebagaimana tercantum, lalu hindari klaim yang melampaui redaksinya.</w:t>
      </w:r>
    </w:p>
    <w:p>
      <w:r>
        <w:rPr>
          <w:sz w:val="21"/>
        </w:rPr>
        <w:t>Dalam keluarga, niat menjaga kesucian sebaiknya dibarengi komunikasi tentang hak dan kebutuhan. Jangan menuduh orang yang belum menikah kurang menjaga diri, atau memakai hadits untuk menekan seseorang agar menerima pasangan tertentu. Hadits tidak menghapus pertimbangan kelayakan, pilihan, keselamatan, dan tanggung jawab. Menghormati riwayat berarti menyampaikan maknanya secara jujur serta membiarkan janji Allah berada pada keluasan ilmu-Nya.</w:t>
      </w:r>
    </w:p>
    <w:p>
      <w:r>
        <w:rPr>
          <w:sz w:val="21"/>
        </w:rPr>
        <w:t>Riwayat tersebut menyebut mukatab, yaitu orang yang memiliki perjanjian untuk membebaskan diri dengan pembayaran dan berusaha menunaikannya. Istilah ini berkaitan dengan konteks sejarah perbudakan dan tidak perlu disamakan begitu saja dengan bentuk utang modern. Memahami konteks membantu pembaca menghindari analogi yang terlalu cepat.</w:t>
      </w:r>
    </w:p>
    <w:p>
      <w:r>
        <w:rPr>
          <w:sz w:val="21"/>
        </w:rPr>
        <w:t>Pertolongan yang disebut hadits menumbuhkan harapan, bukan kepastian yang dapat dipakai untuk menghakimi hasil hidup. Seseorang yang menghadapi kesulitan tetap dapat memperoleh pertolongan melalui jalan yang tidak ia duga, tetapi kita tidak menetapkan bentuknya. Sampaikan riwayat dengan redaksi yang cermat dan rujuk penjelasan ahli bila membahas konteks lebih jauh.</w:t>
      </w:r>
    </w:p>
    <w:p>
      <w:pPr>
        <w:jc w:val="both"/>
      </w:pPr>
      <w:r>
        <w:rPr>
          <w:b/>
          <w:sz w:val="28"/>
        </w:rPr>
        <w:t>37.4 "Wahai Para Pemuda, Siapa yang Mampu Menikah": Syarah dan Fiqhnya</w:t>
      </w:r>
    </w:p>
    <w:p>
      <w:r>
        <w:rPr>
          <w:sz w:val="21"/>
        </w:rPr>
        <w:t>Riwayat Abdullah dalam Shahih al-Bukhari dan Shahih Muslim menyampaikan seruan kepada para pemuda: siapa yang mampu menikah hendaknya menikah, sebab pernikahan membantu menjaga pandangan dan kesucian; siapa yang belum mampu hendaknya berpuasa. Redaksi yang dicantumkan di sini dirujuk secara umum tanpa nomor, sesuai cakupan dalil bab ini. [DERAJAT-CEK] menjadi pengingat untuk mencocokkan redaksi dan rujukan ketika naskah ditelaah lebih lanjut.</w:t>
      </w:r>
    </w:p>
    <w:p>
      <w:r>
        <w:rPr>
          <w:sz w:val="21"/>
        </w:rPr>
        <w:t>Kata “mampu” dibahas ulama dalam konteks kemampuan menikah, termasuk aspek yang berkaitan dengan kewajiban dan kondisi seseorang. Tidak tepat menetapkan satu ambang pendapatan untuk semua orang. Keadaan kesehatan, tanggungan, keselamatan, persetujuan, serta kemampuan menjalankan hak dan kewajiban ikut menjadi pertimbangan. Hukum menikah bagi individu dapat berbeda menurut keadaan; penilaian personal sebaiknya dimintakan kepada ahli ilmu yang memahami fakta.</w:t>
      </w:r>
    </w:p>
    <w:p>
      <w:r>
        <w:rPr>
          <w:sz w:val="21"/>
        </w:rPr>
        <w:t>Hadits memberi arahan kepada yang belum mampu agar berpuasa. Puasa merupakan ibadah dan latihan pengendalian diri, bukan hukuman bagi orang yang belum menikah. Ia tidak menggantikan ikhtiar memperbaiki keadaan bila seseorang ingin menikah kelak. Belajar tentang hubungan, tanggung jawab, komunikasi, dan pengelolaan rumah tangga dapat berjalan bersamaan dengan puasa.</w:t>
      </w:r>
    </w:p>
    <w:p>
      <w:r>
        <w:rPr>
          <w:sz w:val="21"/>
        </w:rPr>
        <w:t>Seruan ini juga tidak membenarkan keluarga mengabaikan persetujuan calon pasangan. Menikah bukan sekadar pemenuhan kebutuhan satu pihak; pasangan memiliki hak, martabat, dan kehendak. Bila terdapat tekanan, ancaman, atau ketidakamanan, carilah bantuan sebelum mengambil keputusan. Hadits membimbing tujuan menjaga diri, bukan memerintahkan menutup mata terhadap risiko nyata.</w:t>
      </w:r>
    </w:p>
    <w:p>
      <w:r>
        <w:rPr>
          <w:sz w:val="21"/>
        </w:rPr>
        <w:t>Pembaca lajang tidak sepatutnya dipermalukan dengan kutipan ini. Nasihat Nabi memberi pilihan tindakan bagi keadaan yang berbeda. Ada yang mampu menikah dan memilihnya; ada yang belum mampu dan menjaga diri melalui puasa serta langkah lain. Rincian ibadah dan hukum untuk keadaan khusus perlu dirujuk kepada ulama. Yang penting, dorongan menikah tidak diubah menjadi ukuran tunggal kesalehan atau keberhasilan hidup.</w:t>
      </w:r>
    </w:p>
    <w:p>
      <w:r>
        <w:rPr>
          <w:sz w:val="21"/>
        </w:rPr>
        <w:t>Kemampuan juga tidak boleh dinilai hanya dari satu pihak. Calon pasangan perlu berbagi informasi yang relevan dan memastikan tidak ada beban tersembunyi yang baru diketahui setelah akad. Bila satu pihak memiliki tanggungan keluarga, kebutuhan kesehatan, atau pekerjaan yang berpindah, itu bahan musyawarah. Kejujuran memberi ruang bagi keputusan yang benar-benar dipilih.</w:t>
      </w:r>
    </w:p>
    <w:p>
      <w:r>
        <w:rPr>
          <w:sz w:val="21"/>
        </w:rPr>
        <w:t>Puasa dalam hadits dipahami sebagai cara menjaga diri, bukan pengganti seluruh kebutuhan dukungan. Seseorang dapat mencari bimbingan agama dan dukungan sosial sambil membangun kesiapan. Jangan menjadikan dorongan menikah alasan mengabaikan proses hukum, usia yang dibenarkan, atau keselamatan. Bila ada keraguan fiqh, tanyakan kepada ulama yang memahami keadaan, bukan hanya mengambil potongan kutipan.</w:t>
      </w:r>
    </w:p>
    <w:p>
      <w:pPr>
        <w:jc w:val="both"/>
      </w:pPr>
      <w:r>
        <w:rPr>
          <w:b/>
          <w:sz w:val="28"/>
        </w:rPr>
        <w:t>37.5 Riwayat "Pernikahan Paling Berkah Paling Ringan Maharnya": Bagaimana Derajatnya?</w:t>
      </w:r>
    </w:p>
    <w:p>
      <w:r>
        <w:rPr>
          <w:sz w:val="21"/>
        </w:rPr>
        <w:t>Ungkapan bahwa pernikahan paling berkah adalah yang paling ringan maharnya beredar dalam beberapa bentuk redaksi. Judul bagian ini mengangkat riwayat yang perlu diperiksa, bukan menetapkan bahwa satu lafaz dan satu derajat telah pasti. Riwayat lain menyebut pernikahan atau mahar yang paling mudah. Perbedaan redaksi, jalur periwayatan, dan penilaian ahli hadits perlu ditelusuri sebelum dinisbatkan kepada Nabi. Karena pemeriksaan yang tersedia belum cukup untuk memastikan redaksi tepat yang dimaksud judul, statusnya ditandai [DERAJAT-CEK]. Tidak ada nomor hadis yang direka.</w:t>
      </w:r>
    </w:p>
    <w:p>
      <w:r>
        <w:rPr>
          <w:sz w:val="21"/>
        </w:rPr>
        <w:t>Pesan memudahkan pernikahan selaras dengan prinsip menghindari beban sosial yang tidak perlu, tetapi keselarasan makna umum tidak membuktikan kesahihan setiap kutipan. Kita perlu memisahkan nasihat yang baik dari ketepatan atribusi. Bila mengutip riwayat, sebut sumber dan penilaian yang dapat diverifikasi. Jika sumber belum dipastikan, lebih aman menyampaikan gagasan sebagai anjuran umum tanpa mengklaimnya sebagai sabda Nabi.</w:t>
      </w:r>
    </w:p>
    <w:p>
      <w:r>
        <w:rPr>
          <w:sz w:val="21"/>
        </w:rPr>
        <w:t>Kata “ringan” juga tidak berarti mahar harus bernilai kecil menurut ukuran yang ditetapkan orang luar. Mahar adalah hak calon istri dan perlu menjadi bagian dari kesepakatan yang dipahami. Ia boleh berupa sesuatu yang bermanfaat dan dibenarkan menurut ketentuan fiqh, dengan rincian yang ditanyakan kepada ahli. Jangan menjadikan riwayat sebagai tekanan kepada perempuan agar menerima jumlah atau bentuk yang tidak disepakatinya. Kemudahan harus dibicarakan bersama, bukan ditentukan sepihak.</w:t>
      </w:r>
    </w:p>
    <w:p>
      <w:r>
        <w:rPr>
          <w:sz w:val="21"/>
        </w:rPr>
        <w:t>Pernikahan dapat dibebani biaya lain yang bukan mahar: acara, pakaian, jamuan, perjalanan, dan tuntutan keluarga. Menyederhanakan pengeluaran yang tidak wajib dapat membuka ruang bagi kebutuhan setelah akad. Namun, itu tidak menuntut pasangan menyembunyikan keadaan atau mengabaikan adat yang disepakati secara wajar. Rencana yang baik menghormati kedua keluarga tanpa menjadikan gengsi sebagai utang jangka panjang.</w:t>
      </w:r>
    </w:p>
    <w:p>
      <w:r>
        <w:rPr>
          <w:sz w:val="21"/>
        </w:rPr>
        <w:t>Jika calon pasangan berbeda pandangan mengenai mahar atau walimah, percakapan sebaiknya dilakukan tanpa ancaman. Tanyakan apa yang dianggap penting, kemampuan yang nyata, serta konsekuensi keputusan. Mediator keluarga yang adil dapat membantu bila diskusi buntu. Jangan mengukur kesalehan dari nilai mahar atau besar acara. Derajat riwayat tetap perlu diperiksa, sementara sikap adil dan kemudahan dapat diterapkan tanpa mengarang atribusi.</w:t>
      </w:r>
    </w:p>
    <w:p>
      <w:r>
        <w:rPr>
          <w:sz w:val="21"/>
        </w:rPr>
        <w:t>Riwayat mengenai mahar ringan sering muncul dalam ceramah dan tulisan populer dengan redaksi yang beragam. Kesamaan tema tidak cukup untuk menyatakan seluruh lafaz berasal dari satu jalur atau memiliki derajat yang sama. Penelusuran perlu mencakup sumber asal, variasi matan, dan penilaian ahli hadits. Sampai pemeriksaan itu dilakukan, tanda [DERAJAT-CEK] tetap dipertahankan.</w:t>
      </w:r>
    </w:p>
    <w:p>
      <w:r>
        <w:rPr>
          <w:sz w:val="21"/>
        </w:rPr>
        <w:t>Sikap berhati-hati tidak mengharuskan kita meninggalkan nilai kemudahan. Kita dapat menghindari pemborosan atas dasar pertimbangan umum dan kesepakatan, sambil tidak mengatasnamakan riwayat yang belum ditentukan. Jika kutipan hendak dimuat dalam materi pengajaran, mintalah pemeriksa hadits memastikan sumber primer dan bentuk terjemah. Jangan menambah nomor atau menyatakan sahih tanpa dasar.</w:t>
      </w:r>
    </w:p>
    <w:p>
      <w:pPr>
        <w:jc w:val="both"/>
      </w:pPr>
      <w:r>
        <w:rPr>
          <w:b/>
          <w:sz w:val="28"/>
        </w:rPr>
        <w:t>37.6 Mahar, Walimah, dan Gaya Hidup Sederhana</w:t>
      </w:r>
    </w:p>
    <w:p>
      <w:r>
        <w:rPr>
          <w:sz w:val="21"/>
        </w:rPr>
        <w:t>Mahar merupakan hak istri dan bagian dari pembicaraan akad. Ia bukan harga diri perempuan, alat membayar keluarga, atau perlombaan antar pasangan. Calon pasangan perlu menyepakati bentuk dan cara penunaian dengan pemahaman yang cukup. Persoalan mahar tertunda, pemberian tambahan, atau perselisihan setelah akad mempunyai rincian fiqh dan aturan setempat; mintalah penjelasan ahli sebelum menyimpulkan.</w:t>
      </w:r>
    </w:p>
    <w:p>
      <w:r>
        <w:rPr>
          <w:sz w:val="21"/>
        </w:rPr>
        <w:t>Walimah menjadi kesempatan berbagi kegembiraan dan mengumumkan pernikahan, tetapi bentuk acara tidak harus seragam. Keluarga dapat menyesuaikan jumlah undangan, jamuan, dan tempat dengan keadaan. Keinginan menghormati tamu tidak perlu berubah menjadi pengeluaran di luar kemampuan atau pinjaman yang tidak dipahami. Sederhana bukan berarti mengabaikan kebutuhan tamu atau memutuskan sepihak; pasangan dan keluarga dapat menyusun prioritas bersama.</w:t>
      </w:r>
    </w:p>
    <w:p>
      <w:r>
        <w:rPr>
          <w:sz w:val="21"/>
        </w:rPr>
        <w:t>Setelah acara, kehidupan rumah tangga berjalan dengan kebutuhan yang lebih panjang daripada satu hari perayaan. Membicarakan biaya tempat tinggal, transportasi, kebutuhan harian, dan tanggungan sejak awal dapat membantu. Tidak semua hal dapat diprediksi, tetapi keterbukaan mencegah satu pihak menemukan kewajiban tersembunyi setelah akad. Jika keluarga membantu biaya, tentukan apakah itu hadiah atau pinjaman agar tidak lahir tuntutan yang tidak pernah disepakati.</w:t>
      </w:r>
    </w:p>
    <w:p>
      <w:r>
        <w:rPr>
          <w:sz w:val="21"/>
        </w:rPr>
        <w:t>Gaya hidup sederhana tidak sama bagi semua orang. Ada pasangan yang memilih acara kecil dan tempat tinggal dekat keluarga; ada yang memerlukan biaya perjalanan atau penyesuaian lain. Ukuran utamanya bukan mengikuti contoh orang lain, melainkan menjaga hak, kemampuan, dan tujuan. Jangan mempermalukan keluarga yang memilih acara berbeda. Kemudahan mengurangi beban yang tak perlu, bukan meniadakan kegembiraan atau budaya yang tidak bertentangan dengan tuntunan.</w:t>
      </w:r>
    </w:p>
    <w:p>
      <w:r>
        <w:rPr>
          <w:sz w:val="21"/>
        </w:rPr>
        <w:t>Pasangan juga dapat menyepakati siapa yang mengelola pembayaran dan bagaimana bukti transaksi disimpan. Pengelolaan oleh satu orang tidak berarti orang lain kehilangan hak mengetahui keadaan. Jika keluarga memberi bantuan, ucapkan terima kasih sekaligus jelaskan batas keputusan pasangan. Kesepakatan yang terbuka mencegah bantuan berubah menjadi kendali yang tidak pernah disetujui.</w:t>
      </w:r>
    </w:p>
    <w:p>
      <w:r>
        <w:rPr>
          <w:sz w:val="21"/>
        </w:rPr>
        <w:t>Ketika biaya acara berbeda dari kemampuan, pilihan dapat mencakup mengurangi unsur, mencari dukungan yang jelas, atau mengubah waktu pelaksanaan. Tidak perlu membuka rincian pribadi kepada semua kerabat. Cukup pihak terkait memahami rencana dan batasnya. Jika ada konflik, pendamping netral dapat membantu mengurai kebutuhan tanpa merendahkan keluarga mana pun.</w:t>
      </w:r>
    </w:p>
    <w:p>
      <w:pPr>
        <w:jc w:val="both"/>
      </w:pPr>
      <w:r>
        <w:rPr>
          <w:b/>
          <w:sz w:val="28"/>
        </w:rPr>
        <w:t>37.7 Kesiapan Uang, Ilmu, dan Mental sebelum Menikah</w:t>
      </w:r>
    </w:p>
    <w:p>
      <w:r>
        <w:rPr>
          <w:sz w:val="21"/>
        </w:rPr>
        <w:t>Kesiapan menikah tidak dapat diringkas menjadi jumlah tabungan tertentu. Uang penting karena rumah tangga mempunyai kebutuhan, tetapi penilaian juga mencakup cara mencari nafkah, tanggungan, utang, kesehatan, dan dukungan yang tersedia. Calon pasangan sebaiknya jujur tentang pekerjaan serta kewajiban yang sudah ada, bukan menyembunyikan keadaan demi melewati proses lamaran.</w:t>
      </w:r>
    </w:p>
    <w:p>
      <w:r>
        <w:rPr>
          <w:sz w:val="21"/>
        </w:rPr>
        <w:t>Ilmu membantu pasangan memahami hak, kewajiban, komunikasi, pengasuhan, dan cara menyelesaikan perselisihan. Tidak ada orang yang menguasai semua hal sebelum menikah. Karena itu, belajar dapat dilanjutkan bersama, dan perkara khusus perlu ditanyakan kepada ahli. Kesiapan mental mencakup kemampuan mendengar, meminta maaf, menyampaikan batas, dan mencari pertolongan ketika konflik melampaui kemampuan sendiri. Ini bukan daftar syarat untuk menghakimi calon pasangan, melainkan bahan mengenali kebutuhan belajar.</w:t>
      </w:r>
    </w:p>
    <w:p>
      <w:r>
        <w:rPr>
          <w:sz w:val="21"/>
        </w:rPr>
        <w:t>Buat percakapan terstruktur tentang tempat tinggal, rencana kerja, penggunaan harta, hubungan dengan keluarga besar, anak, dan pembagian tugas. Tanyakan juga bagaimana masing-masing menghadapi kehilangan pekerjaan atau sakit. Tidak perlu meminta jawaban sempurna; perhatikan keterbukaan dan kesediaan mencari jalan bersama. Jika ada tekanan untuk segera menikah tanpa ruang bertanya, tandai sebagai hal yang perlu ditangani.</w:t>
      </w:r>
    </w:p>
    <w:p>
      <w:r>
        <w:rPr>
          <w:sz w:val="21"/>
        </w:rPr>
        <w:t>Persiapan yang sehat bukan upaya menghilangkan seluruh ketidakpastian. Ia membangun kejujuran, rencana yang dapat ditinjau, serta jejaring dukungan. Jika keputusan belum aman atau ada kebutuhan mendasar yang belum dibicarakan, menunda dapat menjadi pilihan bertanggung jawab. Jika semua menunggu kondisi ideal yang tidak pernah jelas, bicarakan apa yang benar-benar menjadi batas dan siapa yang dapat membantu. Keputusan tetap milik pihak yang akan menjalani pernikahan.</w:t>
      </w:r>
    </w:p>
    <w:p>
      <w:r>
        <w:rPr>
          <w:sz w:val="21"/>
        </w:rPr>
        <w:t>Ada baiknya calon pasangan juga membahas cara meminta maaf dan memperbaiki konflik. Perselisihan bukan selalu tanda hubungan gagal, tetapi ancaman, penghinaan berulang, atau kekerasan memerlukan perhatian serius. Mencari konseling sebelum menikah dapat membantu menguji apakah komunikasi berlangsung aman. Jangan menutupi masalah dengan harapan bahwa akad akan mengubah perilaku seseorang secara otomatis.</w:t>
      </w:r>
    </w:p>
    <w:p>
      <w:r>
        <w:rPr>
          <w:sz w:val="21"/>
        </w:rPr>
        <w:t>Kesiapan finansial mencakup pemahaman mengenai sumber pendapatan dan risiko, bukan sekadar saldo saat ini. Penghasilan tidak tetap dapat dibicarakan dengan rencana untuk masa sepi, sambil mengakui bahwa rencana bisa berubah. Catat pertanyaan yang belum terjawab dan tentukan siapa yang dapat memberi informasi tepercaya. Persiapan bertahap lebih realistis daripada menuntut kesempurnaan.</w:t>
      </w:r>
    </w:p>
    <w:p>
      <w:pPr>
        <w:jc w:val="both"/>
      </w:pPr>
      <w:r>
        <w:rPr>
          <w:b/>
          <w:sz w:val="28"/>
        </w:rPr>
        <w:t>37.8 Nafkah dan Kepemimpinan Rumah Tangga (An-Nisa: 34; Al-Baqarah: 233)</w:t>
      </w:r>
    </w:p>
    <w:p>
      <w:r>
        <w:rPr>
          <w:sz w:val="21"/>
        </w:rPr>
        <w:t>QS. An-Nisa: 34 menyebut laki-laki sebagai qawwam atas perempuan dengan alasan yang dinyatakan dalam ayat, termasuk apa yang mereka nafkahkan dari harta. QS. Al-Baqarah: 233 membahas penyusuan, tanggung jawab ayah memberi rezeki dan pakaian secara patut, serta larangan menimbulkan mudarat kepada ibu atau ayah melalui anak. Kedua ayat perlu dibaca dalam konteks, dengan memperhatikan bahasa, tafsir, dan keseluruhan tuntunan tentang keluarga. Bab ini tidak mengganti tafsir ulama dan tidak menetapkan penerapan hukum untuk setiap rumah tangga.</w:t>
      </w:r>
    </w:p>
    <w:p>
      <w:r>
        <w:rPr>
          <w:sz w:val="21"/>
        </w:rPr>
        <w:t>Kepemimpinan rumah tangga bukan lisensi untuk menguasai, merendahkan, atau menghilangkan suara pasangan. Tanggung jawab harus berjalan bersama amanah, perlakuan baik, dan pemenuhan hak. Rincian nafkah bergantung pada ketentuan fiqh serta keadaan; jangan membuat angka seragam atau memindahkan beban secara sepihak. Pasangan dapat membahas kebutuhan pokok, pengeluaran bersama, dan cara mengambil keputusan tanpa menyamarkan kewajiban agama.</w:t>
      </w:r>
    </w:p>
    <w:p>
      <w:r>
        <w:rPr>
          <w:sz w:val="21"/>
        </w:rPr>
        <w:t>Islam tidak melarang istri bekerja. Pilihan bekerja, belajar, merawat keluarga, atau menggabungkan beberapa peran memiliki keadaan dan kesepakatan yang berbeda. Penghasilan istri tetap perlu dibahas dengan menghormati kepemilikan dan persetujuannya; jangan menganggap seluruhnya otomatis tersedia untuk rumah tangga. Demikian pula suami tidak patut menggunakan statusnya untuk memaksa pasangan menyerahkan gaji atau menghalangi aksesnya terhadap kebutuhan.</w:t>
      </w:r>
    </w:p>
    <w:p>
      <w:r>
        <w:rPr>
          <w:sz w:val="21"/>
        </w:rPr>
        <w:t>QS. Al-Baqarah: 233 menyebut pemberian rezeki dan pakaian secara patut serta menolak mudarat. Ayat ini mengingatkan bahwa urusan keluarga harus mempertimbangkan kesejahteraan dan musyawarah. Bila terjadi perselisihan mengenai nafkah, pengasuhan, atau penghasilan, catat fakta dan cari nasihat ahli ilmu serta layanan yang sesuai. Jika ada kekerasan atau ancaman, keselamatan didahulukan.</w:t>
      </w:r>
    </w:p>
    <w:p>
      <w:r>
        <w:rPr>
          <w:sz w:val="21"/>
        </w:rPr>
        <w:t>Ayat-ayat tersebut juga membicarakan pihak dan konteks tertentu, sehingga penerapan pada persoalan modern memerlukan kehati-hatian. Kutipan singkat tidak cukup untuk menjawab setiap sengketa tentang pekerjaan, pengasuhan, atau penghasilan. Ulama dapat menjelaskan perbedaan pendapat dan ahli hukum dapat menerangkan akibat formal dari perjanjian. Hindari mengambil satu kalimat untuk membenarkan perlakuan yang merugikan.</w:t>
      </w:r>
    </w:p>
    <w:p>
      <w:r>
        <w:rPr>
          <w:sz w:val="21"/>
        </w:rPr>
        <w:t>Musyawarah tidak berarti kewajiban menjadi pilihan sesuka hati. Ia menyediakan cara membicarakan kebutuhan dan membuat keputusan yang menghormati hak. Catatan tentang pengeluaran dapat membantu, tetapi bukan pengganti nafkah yang menjadi tanggung jawab menurut fiqh. Bila salah satu pasangan kehilangan pendapatan, evaluasi ulang rencana dengan jujur dan cari dukungan yang layak.</w:t>
      </w:r>
    </w:p>
    <w:p>
      <w:pPr>
        <w:jc w:val="both"/>
      </w:pPr>
      <w:r>
        <w:rPr>
          <w:b/>
          <w:sz w:val="28"/>
        </w:rPr>
        <w:t>37.9 Harta Istri, Peran Ganda, dan Kerja Sama Pasangan</w:t>
      </w:r>
    </w:p>
    <w:p>
      <w:r>
        <w:rPr>
          <w:sz w:val="21"/>
        </w:rPr>
        <w:t>Harta yang dimiliki istri tidak otomatis menjadi harta bersama hanya karena ia menikah. Penghasilan, hadiah, warisan, dan tabungan mempunyai status yang perlu dipahami menurut hukum dan kesepakatan yang sah. Bila pasangan memilih menggabungkan sebagian dana untuk kebutuhan bersama, bicarakan jumlah, tujuan, akses, dan cara mencatatnya. Persetujuan yang bebas berbeda dari penyerahan karena ancaman atau rasa takut.</w:t>
      </w:r>
    </w:p>
    <w:p>
      <w:r>
        <w:rPr>
          <w:sz w:val="21"/>
        </w:rPr>
        <w:t>Peran ganda dapat meliputi pekerjaan berbayar, pengasuhan, pekerjaan rumah, dan dukungan kepada keluarga besar. Tidak semua kontribusi tampak di rekening. Pasangan sebaiknya menilai beban waktu dan tenaga, lalu membagi tugas secara terbuka. Pembagian bukan berarti setiap tugas harus sama persis; yang penting tidak menjadikan satu pihak terus menanggung beban tanpa pilihan atau pengakuan.</w:t>
      </w:r>
    </w:p>
    <w:p>
      <w:r>
        <w:rPr>
          <w:sz w:val="21"/>
        </w:rPr>
        <w:t>Kerja sama juga memerlukan ruang untuk kebutuhan pribadi. Pasangan dapat menyepakati dana rumah tangga, pengeluaran pribadi, tabungan, dan bantuan kepada keluarga. Jika salah satu mengelola rekening, pihak lain tetap perlu mengetahui keadaan dan memiliki akses yang wajar terhadap informasi. Catatan sederhana dapat mencegah salah paham, asalkan tidak dipakai sebagai alat pengawasan yang menakutkan.</w:t>
      </w:r>
    </w:p>
    <w:p>
      <w:r>
        <w:rPr>
          <w:sz w:val="21"/>
        </w:rPr>
        <w:t>Bila seorang istri bekerja, pasangan dapat membicarakan waktu, pengasuhan, keselamatan perjalanan, serta penggunaan pendapatan. Bila ia tidak bekerja di luar rumah, kerja perawatan tetap memberi kontribusi dan perlu dihargai. Kondisi berubah seiring kesehatan, kelahiran anak, atau pekerjaan. Tinjau ulang kesepakatan tanpa menyalahkan pihak yang meminta perubahan. Nasihat hukum diperlukan jika terdapat sengketa harta atau perjanjian.</w:t>
      </w:r>
    </w:p>
    <w:p>
      <w:r>
        <w:rPr>
          <w:sz w:val="21"/>
        </w:rPr>
        <w:t>Batas keuangan juga penting bagi pasangan yang saling membantu usaha. Tetapkan apakah dana yang diberikan merupakan pinjaman, hadiah, modal, atau kontribusi kerja, dan catat kesepakatan secara sederhana. Penjelasan ini bukan bentuk ketidakpercayaan; ia mengurangi salah tafsir ketika keadaan berubah. Untuk pengaturan hukum, mintalah nasihat profesional.</w:t>
      </w:r>
    </w:p>
    <w:p>
      <w:r>
        <w:rPr>
          <w:sz w:val="21"/>
        </w:rPr>
        <w:t>Pasangan perlu meninjau ulang pembagian tugas bila salah satu sakit, kehilangan pekerjaan, atau merawat anggota keluarga. Perubahan bukan kegagalan, melainkan bagian dari kehidupan bersama. Dengarkan pengalaman pihak yang memikul beban lebih besar. Kesepakatan yang adil dapat berkembang tanpa menghapus hak milik pribadi atau memaksa satu orang mengorbankan seluruh kebutuhannya.</w:t>
      </w:r>
    </w:p>
    <w:p>
      <w:r>
        <w:rPr>
          <w:sz w:val="21"/>
        </w:rPr>
        <w:t>Jika pasangan tidak sepakat, hindari menjadikan uang sebagai alat menghukum atau mempermalukan. Ambil jeda, tulis persoalan dengan netral, dan kembali membahasnya saat aman. Bantuan mediator yang memahami dinamika keluarga dapat membantu, kecuali bila ada kekerasan atau intimidasi yang membutuhkan perlindungan terlebih dahulu.</w:t>
      </w:r>
    </w:p>
    <w:p>
      <w:r>
        <w:rPr>
          <w:sz w:val="21"/>
        </w:rPr>
        <w:t>Mengakui kerja yang tidak dibayar juga berarti memberi kesempatan istirahat dan ruang pribadi. Pasangan dapat bergantian menangani tugas, menyesuaikan pembagian saat jadwal kerja berubah, dan menghargai kontribusi yang tidak menghasilkan uang langsung. Perhatian seperti ini menguatkan kerja sama tanpa mengubah kasih sayang menjadi perhitungan semata.</w:t>
      </w:r>
    </w:p>
    <w:p>
      <w:pPr>
        <w:jc w:val="both"/>
      </w:pPr>
      <w:r>
        <w:rPr>
          <w:b/>
          <w:sz w:val="28"/>
        </w:rPr>
        <w:t>37.10 Anak Bukan Beban Rezeki: Larangan Membunuh Anak karena Takut Miskin (QS. Al-Isra: 31)</w:t>
      </w:r>
    </w:p>
    <w:p>
      <w:r>
        <w:rPr>
          <w:sz w:val="21"/>
        </w:rPr>
        <w:t>QS. Al-Isra: 31 melarang membunuh anak karena takut miskin dan menegaskan bahwa Allah memberi rezeki kepada mereka dan kepada orang tua. Ayat ini menolak tindakan keji terhadap anak, bukan meniadakan tanggung jawab merencanakan keluarga. Ia tidak boleh dipakai untuk mempermalukan pasangan yang khawatir tentang biaya pengasuhan atau kesehatan. Kekhawatiran perlu dijawab dengan dukungan, informasi yang benar, dan percakapan yang tidak mengancam.</w:t>
      </w:r>
    </w:p>
    <w:p>
      <w:r>
        <w:rPr>
          <w:sz w:val="21"/>
        </w:rPr>
        <w:t>Dalam masyarakat saat ayat turun, pembunuhan anak karena ketakutan akan kemiskinan merupakan praktik yang dilarang. Ayat memberi penegasan kuat tentang nilai hidup dan rezeki. Penerapannya pada isu keluarga masa kini memerlukan ilmu dan kehati-hatian. Jangan mengubah ayat menjadi vonis terhadap seseorang tanpa mengetahui keadaan, atau menganggapnya menjawab seluruh pertanyaan medis dan hukum tentang perencanaan kehamilan. Untuk hal tersebut, konsultasikan kepada ahli ilmu dan tenaga kesehatan yang kompeten.</w:t>
      </w:r>
    </w:p>
    <w:p>
      <w:r>
        <w:rPr>
          <w:sz w:val="21"/>
        </w:rPr>
        <w:t>Anak bukan beban yang mengurangi martabat orang tua, tetapi membesarkan anak memang memerlukan waktu, sumber daya, dan dukungan. Mengakui kebutuhan itu tidak sama dengan meragukan rezeki Allah. Pasangan dapat menilai kondisi kesehatan, pekerjaan, tempat tinggal, dan orang yang dapat membantu pengasuhan. Jika sudah memiliki anak, meminta bantuan saat kewalahan adalah langkah menjaga kesejahteraan, bukan tanda kurang syukur.</w:t>
      </w:r>
    </w:p>
    <w:p>
      <w:r>
        <w:rPr>
          <w:sz w:val="21"/>
        </w:rPr>
        <w:t>Ayat juga mengingatkan agar kemiskinan tidak menjadi alasan menghilangkan kehidupan. Masyarakat dapat berperan dengan memberi dukungan yang nyata kepada keluarga rentan, termasuk akses layanan dasar dan perlindungan. Jangan menimpakan seluruh tanggung jawab kepada pasangan yang sedang mengalami kesulitan. Keimanan, kasih sayang, dan ikhtiar sosial dapat berjalan bersama.</w:t>
      </w:r>
    </w:p>
    <w:p>
      <w:r>
        <w:rPr>
          <w:sz w:val="21"/>
        </w:rPr>
        <w:t>Ayat tidak meminta orang tua menanggung semuanya tanpa dukungan. Kerabat, masyarakat, dan lembaga layanan dapat membantu keluarga memenuhi kebutuhan anak. Bila keterbatasan ekonomi menimbulkan stres, carilah bantuan yang tersedia di daerah dan bicarakan keadaan dengan orang tepercaya. Menyembunyikan kesulitan karena takut dicap tidak bersyukur dapat membuat keluarga semakin terisolasi.</w:t>
      </w:r>
    </w:p>
    <w:p>
      <w:r>
        <w:rPr>
          <w:sz w:val="21"/>
        </w:rPr>
        <w:t>Penting pula menjaga bahasa saat membahas anak. Jangan menyebut mereka beban atau alat untuk memperoleh rezeki. Mereka adalah amanah dan manusia yang memiliki hak. Orang tua boleh mengakui lelah serta membutuhkan jeda atau bantuan pengasuhan. Mengakui keterbatasan tidak bertentangan dengan keyakinan bahwa rezeki berada dalam kuasa Allah.</w:t>
      </w:r>
    </w:p>
    <w:p>
      <w:pPr>
        <w:jc w:val="both"/>
      </w:pPr>
      <w:r>
        <w:rPr>
          <w:b/>
          <w:sz w:val="28"/>
        </w:rPr>
        <w:t>37.11 "Saya Mau Menikah, tetapi Belum Kaya": Keliru Menunda Menikah demi Menunggu Mapan</w:t>
      </w:r>
    </w:p>
    <w:p>
      <w:r>
        <w:rPr>
          <w:sz w:val="21"/>
        </w:rPr>
        <w:t>Anggapan bahwa seseorang harus kaya sebelum menikah tidak memiliki ukuran yang jelas. Jika “mapan” berarti bebas dari semua risiko, standar itu mungkin terus bergeser. Namun, mengkritik penundaan tidak berarti menyuruh orang menikah tanpa kesiapan, persetujuan, atau kemampuan memahami tanggung jawab. Pertanyaan yang lebih berguna ialah: kebutuhan apa yang harus dipenuhi, risiko apa yang dapat dikelola, dan dukungan apa yang tersedia?</w:t>
      </w:r>
    </w:p>
    <w:p>
      <w:r>
        <w:rPr>
          <w:sz w:val="21"/>
        </w:rPr>
        <w:t>Calon pasangan dapat membedakan kebutuhan dasar dari lambang status. Tempat tinggal yang aman, cara memenuhi kebutuhan, keadaan utang, kesehatan, dan rencana mencari nafkah perlu dibicarakan. Rumah sendiri atau acara besar tidak otomatis menjadi syarat untuk membangun keluarga. Di sisi lain, ketidakpastian pekerjaan, tanggungan, atau utang yang disembunyikan perlu dibuka sebelum keputusan. Kejujuran memungkinkan kedua pihak memilih dengan informasi yang memadai.</w:t>
      </w:r>
    </w:p>
    <w:p>
      <w:r>
        <w:rPr>
          <w:sz w:val="21"/>
        </w:rPr>
        <w:t>QS. An-Nur: 32 memberikan harapan bahwa Allah mencukupkan dari karunia-Nya, tetapi bukan jaminan bahwa semua kesulitan akan selesai setelah akad. Orang yang ingin menikah tidak perlu menunggu kaya, namun tetap perlu berikhtiar dan menghormati hak pasangan. Orang yang memilih menunda karena alasan nyata tidak sepatutnya dipermalukan. Nasihat yang baik membantu menilai keadaan, bukan memberi tekanan sosial.</w:t>
      </w:r>
    </w:p>
    <w:p>
      <w:r>
        <w:rPr>
          <w:sz w:val="21"/>
        </w:rPr>
        <w:t>Bila kekhawatiran terlalu besar, tuliskan skenario yang paling dikhawatirkan dan langkah yang bisa ditempuh bila itu terjadi. Bicarakan dengan calon pasangan dan, bila perlu, konselor atau ahli ilmu. Hindari menjadikan rasa malu sebagai pendorong keputusan. Pernikahan yang sehat memerlukan harapan, tetapi juga kesediaan menyebut fakta dan menyusun jalan menghadapi perubahan.</w:t>
      </w:r>
    </w:p>
    <w:p>
      <w:r>
        <w:rPr>
          <w:sz w:val="21"/>
        </w:rPr>
        <w:t>Terkadang keluarga besar ikut menetapkan standar seperti rumah, pesta, atau barang tertentu. Pasangan dapat menjelaskan batas secara santun dan menawarkan pilihan yang sesuai. Bila tekanan menjadi ancaman atau pemaksaan, minta dukungan pihak yang aman. Menjaga hubungan keluarga tidak mengharuskan seseorang menyetujui keputusan yang membahayakan atau melanggar kehendaknya.</w:t>
      </w:r>
    </w:p>
    <w:p>
      <w:r>
        <w:rPr>
          <w:sz w:val="21"/>
        </w:rPr>
        <w:t>Bagi yang ingin menunda, buat alasan dan waktu peninjauan yang jelas jika itu membantu, tanpa merasa wajib mengumumkan detail pribadi. Bagi yang ingin melanjutkan, susun rencana realistis dan pastikan calon pasangan memahami risikonya. Tidak ada satu jadwal yang cocok untuk semua. Doa dan musyawarah membantu, tetapi keputusan mesti tetap berdasarkan informasi serta kerelaan.</w:t>
      </w:r>
    </w:p>
    <w:p>
      <w:pPr>
        <w:jc w:val="both"/>
      </w:pPr>
      <w:r>
        <w:rPr>
          <w:b/>
          <w:sz w:val="28"/>
        </w:rPr>
        <w:t>37.12 Lajang yang Memilih Tidak Menikah dan Pasangan yang Belum Dikaruniai Anak</w:t>
      </w:r>
    </w:p>
    <w:p>
      <w:r>
        <w:rPr>
          <w:sz w:val="21"/>
        </w:rPr>
        <w:t>Tidak setiap orang menikah pada waktu yang sama, dan tidak semua pasangan memiliki anak. Ada yang memilih hidup lajang, ada yang belum menemukan pasangan, ada yang menunda karena keadaan, dan ada yang menghadapi persoalan kesehatan atau kehilangan. Keadaan tersebut tidak memberi orang lain hak untuk mengejek atau menyimpulkan kadar iman seseorang. Dorongan umum tentang pernikahan tidak boleh menghapus keragaman pengalaman.</w:t>
      </w:r>
    </w:p>
    <w:p>
      <w:r>
        <w:rPr>
          <w:sz w:val="21"/>
        </w:rPr>
        <w:t>Pilihan tidak menikah dapat berhubungan dengan kehendak, tanggung jawab perawatan, kesehatan, atau alasan lain. Hukum dan keadaan personal berbeda-beda, sehingga nasihat agama mengenai seseorang perlu mempertimbangkan fakta. Jangan membuat putusan hanya dari status. Seseorang tetap dapat menjalani kehidupan bermakna melalui ibadah, hubungan keluarga, pekerjaan, persahabatan, dan pelayanan kepada masyarakat.</w:t>
      </w:r>
    </w:p>
    <w:p>
      <w:r>
        <w:rPr>
          <w:sz w:val="21"/>
        </w:rPr>
        <w:t>Pasangan yang belum dikaruniai anak mungkin mengalami duka, tekanan keluarga, atau pertanyaan yang menyakitkan. Hindari nasihat yang menyalahkan salah satu pihak atau menjanjikan bahwa doa tertentu pasti menghasilkan kehamilan. Mereka berhak menentukan batas informasi pribadi dan mencari dukungan medis, psikologis, maupun keagamaan sesuai kebutuhan. Urusan kesuburan tidak layak dijadikan bahan desakan atau gosip.</w:t>
      </w:r>
    </w:p>
    <w:p>
      <w:r>
        <w:rPr>
          <w:sz w:val="21"/>
        </w:rPr>
        <w:t>Keluarga dapat menunjukkan kasih dengan tidak terus menanyakan kapan menikah atau kapan memiliki anak. Tanyakan bantuan yang benar-benar diinginkan, dan hormati bila seseorang tidak ingin bercerita. Kehidupan tidak menjadi gagal karena tidak mengikuti urutan yang dibayangkan orang lain. Dukungan yang tidak menghakimi memberi ruang untuk beriman, berduka, berharap, atau membuat pilihan dengan martabat.</w:t>
      </w:r>
    </w:p>
    <w:p>
      <w:r>
        <w:rPr>
          <w:sz w:val="21"/>
        </w:rPr>
        <w:t>Orang yang tidak menikah juga dapat membangun jejaring dukungan untuk masa kini dan masa depan. Persahabatan, kerabat, komunitas, dan layanan sosial dapat menjadi sumber kedekatan serta bantuan. Ini tidak menjadikan pilihan hidup sebagai kompetisi dengan pernikahan. Setiap orang memiliki martabat yang tidak bergantung pada status hubungan atau kemampuan memiliki anak.</w:t>
      </w:r>
    </w:p>
    <w:p>
      <w:r>
        <w:rPr>
          <w:sz w:val="21"/>
        </w:rPr>
        <w:t>Jika pasangan sedang menjalani pemeriksaan kesuburan, keputusan tentang siapa yang diberi tahu tetap milik mereka. Keluarga dapat membantu dengan menjaga privasi dan menawarkan pendampingan bila diminta. Hindari menyebarkan kabar atau menyalahkan salah satu pihak. Bila duka terasa berat, dukungan konselor atau tenaga kesehatan mental dapat dipertimbangkan tanpa stigma.</w:t>
      </w:r>
    </w:p>
    <w:p>
      <w:pPr>
        <w:jc w:val="both"/>
      </w:pPr>
      <w:r>
        <w:rPr>
          <w:b/>
          <w:sz w:val="28"/>
        </w:rPr>
        <w:t>37.13 Kekerasan Ekonomi dalam Rumah Tangga</w:t>
      </w:r>
    </w:p>
    <w:p>
      <w:r>
        <w:rPr>
          <w:sz w:val="21"/>
        </w:rPr>
        <w:t>Kekerasan ekonomi dapat terjadi ketika pasangan mengendalikan uang, melarang akses kepada kebutuhan dasar, mengambil penghasilan tanpa persetujuan, memaksa berutang, atau menghalangi seseorang bekerja sebagai cara menguasai. Tidak setiap perbedaan anggaran merupakan kekerasan; pola, paksaan, ancaman, dan dampaknya perlu dinilai. Orang yang mengalaminya tidak bersalah karena berada dalam keadaan tersebut dan tidak patut disalahkan atas pilihan yang dibuat untuk bertahan.</w:t>
      </w:r>
    </w:p>
    <w:p>
      <w:r>
        <w:rPr>
          <w:sz w:val="21"/>
        </w:rPr>
        <w:t>Keselamatan menjadi prioritas. Jika ada bahaya langsung, hubungi layanan darurat atau pihak berwenang setempat yang dapat dipercaya. Untuk dukungan non-darurat, pertimbangkan layanan perlindungan perempuan dan anak, pendamping hukum, pekerja sosial, konselor, atau organisasi bantuan resmi di wilayah setempat. Pilih saluran komunikasi yang aman. Jangan meminta korban menghadapi pelaku sendirian atau mengumumkan keadaan tanpa persetujuannya.</w:t>
      </w:r>
    </w:p>
    <w:p>
      <w:r>
        <w:rPr>
          <w:sz w:val="21"/>
        </w:rPr>
        <w:t>Bila aman dilakukan, simpan catatan kejadian, dokumen keuangan, atau pesan di tempat yang tidak dapat diakses pelaku. Jangan mengambil risiko untuk mengumpulkan bukti. Rencana keselamatan sebaiknya dibuat bersama pendamping yang kompeten, termasuk cara mengakses uang, dokumen penting, tempat singgah, dan dukungan anak. Nasihat umum di buku ini tidak menggantikan bantuan langsung.</w:t>
      </w:r>
    </w:p>
    <w:p>
      <w:r>
        <w:rPr>
          <w:sz w:val="21"/>
        </w:rPr>
        <w:t>Keluarga dan sahabat dapat mendengar tanpa menyalahkan, bertanya apa yang dibutuhkan, dan membantu menghubungkan kepada layanan. Jangan memaksakan rekonsiliasi atau keputusan berpisah; dukung pilihan korban dan keselamatannya. Rincian hukum agama dan negara perlu ditanyakan kepada ahli yang memahami keadaan. Perlindungan dan pertolongan resmi bukan tindakan memalukan, melainkan ikhtiar menjaga jiwa dan hak.</w:t>
      </w:r>
    </w:p>
    <w:p>
      <w:r>
        <w:rPr>
          <w:sz w:val="21"/>
        </w:rPr>
        <w:t>Kontrol ekonomi bisa tersembunyi di balik pengaturan rumah tangga yang tampak biasa. Tanda yang perlu diperhatikan antara lain seseorang tidak diizinkan mengetahui utang keluarga, tidak boleh memiliki akses dana darurat, atau dipaksa menyerahkan dokumen. Satu tanda saja memerlukan konteks, tetapi pola paksaan patut dibicarakan dengan pendamping. Jangan menyederhanakan persoalan menjadi saran untuk sekadar membuat anggaran.</w:t>
      </w:r>
    </w:p>
    <w:p>
      <w:r>
        <w:rPr>
          <w:sz w:val="21"/>
        </w:rPr>
        <w:t>Orang yang membantu korban sebaiknya tidak menyimpan dokumen atau mengirim pesan dengan cara yang menambah risiko. Tanyakan metode komunikasi aman dan apakah bantuan tertentu diinginkan. Layanan resmi dapat membantu menilai pilihan hukum dan keselamatan. Hormati keputusan korban, sebab ia paling memahami risiko langsung yang dihadapi. Tidak ada kewajiban bagi korban untuk membuktikan penderitaannya kepada orang yang tidak aman.</w:t>
      </w:r>
    </w:p>
    <w:p>
      <w:pPr>
        <w:jc w:val="both"/>
      </w:pPr>
      <w:r>
        <w:rPr>
          <w:b/>
          <w:sz w:val="28"/>
        </w:rPr>
        <w:t>37.14 Belum Mampu Menikah? Puasa, Kesabaran, dan Persiapan yang Tidak Ditunda</w:t>
      </w:r>
    </w:p>
    <w:p>
      <w:r>
        <w:rPr>
          <w:sz w:val="21"/>
        </w:rPr>
        <w:t>Hadits tentang para pemuda menyarankan puasa bagi yang belum mampu menikah. Nasihat ini mengakui keadaan berbeda dan memberi ibadah sebagai jalan menjaga diri. Puasa tidak boleh dipakai untuk mengejek seseorang atau menyiratkan bahwa ia bersalah karena belum menikah. Rincian puasa yang sesuai kondisi kesehatan dan kewajiban agama perlu ditanyakan kepada ulama atau tenaga kesehatan bila ada kondisi khusus.</w:t>
      </w:r>
    </w:p>
    <w:p>
      <w:r>
        <w:rPr>
          <w:sz w:val="21"/>
        </w:rPr>
        <w:t>Kesabaran bukan menunggu pasif. Seseorang dapat memperkuat keterampilan, mencari pekerjaan, belajar tentang hak dan tanggung jawab, membangun dukungan keluarga, serta mengelola pengeluaran. Langkah tersebut bukan jaminan bahwa pernikahan akan segera terjadi; manfaatnya ialah memperkuat kemampuan menjalani pilihan hidup. Bila ada tekanan seksual atau ancaman, carilah bantuan yang aman.</w:t>
      </w:r>
    </w:p>
    <w:p>
      <w:r>
        <w:rPr>
          <w:sz w:val="21"/>
        </w:rPr>
        <w:t>Tentukan hal yang dapat dilakukan sekarang dan hal yang perlu ditunda. Misalnya, mencari informasi tentang proses akad dapat berjalan tanpa membuat janji yang belum siap dipenuhi. Berlatih komunikasi, memahami batas diri, dan meminta nasihat dapat dilakukan bertahap. Hindari utang atau keputusan tergesa demi memenuhi tuntutan orang lain.</w:t>
      </w:r>
    </w:p>
    <w:p>
      <w:r>
        <w:rPr>
          <w:sz w:val="21"/>
        </w:rPr>
        <w:t>Bila seseorang belum ingin menikah, ia berhak menjalani hidup tanpa terus-menerus dibujuk. Bila ingin menikah tetapi menghadapi penghalang, komunitas dapat membantu dengan cara yang menghormati kehendaknya. Doa, puasa, kesabaran, dan ikhtiar tidak saling meniadakan. Masing-masing menjadi bagian dari tanggung jawab sesuai keadaan.</w:t>
      </w:r>
    </w:p>
    <w:p>
      <w:r>
        <w:rPr>
          <w:sz w:val="21"/>
        </w:rPr>
        <w:t>Kesabaran dapat disertai rencana yang dapat diperiksa ulang. Seseorang bisa memilih satu keterampilan untuk dipelajari, satu percakapan penting untuk dilakukan, atau satu langkah mencari dukungan. Jangan membuat daftar yang terlalu berat sehingga menjadi sumber rasa bersalah. Kemajuan kecil tetap bernilai meski keadaan belum berubah.</w:t>
      </w:r>
    </w:p>
    <w:p>
      <w:r>
        <w:rPr>
          <w:sz w:val="21"/>
        </w:rPr>
        <w:t>Puasa memiliki ketentuan agama dan kemampuan fisik yang perlu dihormati. Orang dengan kondisi medis, kehamilan, atau kebutuhan khusus hendaknya meminta panduan yang tepat. Hadits memberikan arahan umum, bukan diagnosis kesehatan. Bila kesulitan utama berupa biaya atau tekanan keluarga, puasa saja tidak menjawab masalah; dukungan dan penyelesaian praktis tetap diperlukan.</w:t>
      </w:r>
    </w:p>
    <w:p>
      <w:r>
        <w:rPr>
          <w:sz w:val="21"/>
        </w:rPr>
        <w:t>Persiapan juga dapat mencakup mengenali sumber dukungan yang aman: kerabat yang tidak menghakimi, komunitas, konselor, atau layanan sosial. Minta bantuan secara spesifik, misalnya pendampingan mencari informasi atau ruang untuk berdiskusi. Tidak semua nasihat harus diikuti; pilih yang menghormati kehendak dan keselamatan.</w:t>
      </w:r>
    </w:p>
    <w:p>
      <w:r>
        <w:rPr>
          <w:sz w:val="21"/>
        </w:rPr>
        <w:t>Bila masa menunggu terasa berat, susun rutinitas ibadah dan kegiatan yang menjaga kesehatan. Jangan membandingkan perjalanan diri dengan saudara atau teman. Tujuan persiapan bukan memastikan kapan akad berlangsung, melainkan menjalani hari ini dengan tanggung jawab. Kesabaran memberi daya untuk berproses, bukan kewajiban menerima perlakuan buruk.</w:t>
      </w:r>
    </w:p>
    <w:p>
      <w:pPr>
        <w:jc w:val="both"/>
      </w:pPr>
      <w:r>
        <w:rPr>
          <w:b/>
          <w:sz w:val="28"/>
        </w:rPr>
        <w:t>37.15 Poligami: Hukum Fiqh, Syarat Adil, dan Tanggung Jawab Ekonominya</w:t>
      </w:r>
    </w:p>
    <w:p>
      <w:r>
        <w:rPr>
          <w:sz w:val="21"/>
        </w:rPr>
        <w:t>Poligami merupakan perkara fiqh dengan dalil, syarat, perbedaan penjelasan ulama, serta aturan negara yang perlu diperhatikan. Ayat tentang kebolehan menikahi lebih dari satu istri dibatasi oleh tuntutan keadilan; rincian pengertian adil dan penerapannya dibahas para ulama. Bab ini memberi ikhtisar, bukan vonis untuk setiap individu, ajakan, atau penolakan yang menggantikan kajian. Orang yang mempertimbangkan perkara ini perlu berkonsultasi dengan ahli ilmu yang memahami mazhab dan fakta, serta memeriksa hukum yang berlaku di wilayahnya.</w:t>
      </w:r>
    </w:p>
    <w:p>
      <w:r>
        <w:rPr>
          <w:sz w:val="21"/>
        </w:rPr>
        <w:t>Keadilan bukan sekadar ucapan atau niat baik. Pembahasan fiqh umumnya mencakup hak yang dapat diupayakan seperti nafkah, tempat tinggal, giliran, dan perlakuan lahiriah, sementara perkara perasaan memiliki batas kemampuan manusia. Rincian dan kewajiban spesifik perlu ditanyakan kepada ulama. Ayat tidak layak dipakai untuk membungkam pertanyaan istri atau menghapus haknya. Sebaliknya, orang luar juga tidak patut memberi cap hukum kepada keluarga tanpa mengetahui situasi.</w:t>
      </w:r>
    </w:p>
    <w:p>
      <w:r>
        <w:rPr>
          <w:sz w:val="21"/>
        </w:rPr>
        <w:t>Tanggung jawab ekonomi perlu dinilai sebelum keputusan. Pertimbangkan kemampuan memenuhi kebutuhan yang sudah ada, hak setiap istri dan anak, tempat tinggal, biaya kesehatan, waktu pengasuhan, serta dampak pada pihak yang bergantung. Tidak cukup membandingkan pendapatan dengan kebutuhan di atas kertas; keterbukaan dan keadilan dalam pengelolaan juga penting. Jangan membuat angka rekaan atau memakai harapan bahwa rezeki akan otomatis bertambah untuk menutup kekurangan rencana.</w:t>
      </w:r>
    </w:p>
    <w:p>
      <w:r>
        <w:rPr>
          <w:sz w:val="21"/>
        </w:rPr>
        <w:t>Persetujuan dan komunikasi harus dijaga sesuai ketentuan hukum serta fiqh yang berlaku. Paksaan, penipuan, penyembunyian informasi penting, atau penggunaan ancaman dapat mencederai hak dan kepercayaan. Bila ada perjanjian atau proses hukum, mintalah bantuan profesional yang berwenang. Keputusan ini berdampak pada beberapa orang, bukan hanya pihak yang mengusulkannya.</w:t>
      </w:r>
    </w:p>
    <w:p>
      <w:r>
        <w:rPr>
          <w:sz w:val="21"/>
        </w:rPr>
        <w:t>Tidak semua persoalan selesai dengan rumusan singkat tentang adil. Ada dampak emosional, pengasuhan, hubungan keluarga, dan risiko keselamatan yang memerlukan pendampingan. Pihak yang terdampak dapat mencari konseling, nasihat hukum, serta bimbingan agama tanpa dipaksa menerima keputusan tertentu. Anak pun perlu dilindungi dari konflik orang dewasa.</w:t>
      </w:r>
    </w:p>
    <w:p>
      <w:r>
        <w:rPr>
          <w:sz w:val="21"/>
        </w:rPr>
        <w:t>Sikap bertanggung jawab berarti memahami hukum, menilai kemampuan, mengungkap fakta, dan menerima akuntabilitas. Menyebut kebolehan saja tanpa membicarakan syarat serta konsekuensi memberi gambaran yang timpang. Menyebut risiko saja tanpa mengakui adanya pembahasan fiqh juga tidak memadai. Karena itu, bahasan ini berhenti pada peta isu. Putusan atas kasus nyata harus dikembalikan kepada ahli yang kompeten dan pihak resmi sesuai hukum setempat.</w:t>
      </w:r>
    </w:p>
    <w:p>
      <w:r>
        <w:rPr>
          <w:sz w:val="21"/>
        </w:rPr>
        <w:t>Sebelum mengambil keputusan, pihak terkait dapat meminta penjelasan tertulis mengenai hak, prosedur, dan kewajiban. Pahami pula siapa yang akan menanggung biaya rutin dan bagaimana perubahan keadaan ditangani. Perencanaan bukan pengganti keadilan, tetapi membantu mengungkap apakah janji dapat dijalankan. Jika informasi sengaja disembunyikan, jangan menandatangani atau menyetujui sesuatu sebelum memperoleh nasihat independen.</w:t>
      </w:r>
    </w:p>
    <w:p>
      <w:r>
        <w:rPr>
          <w:sz w:val="21"/>
        </w:rPr>
        <w:t>Anak dan pasangan yang ada perlu diperhitungkan sebagai pihak dengan kebutuhan nyata, bukan sekadar bagian dari perhitungan. Perhatian, waktu, dan pengasuhan juga sumber daya. Jika timbul konflik, pendampingan dapat membantu menjaga komunikasi dan keselamatan, tetapi mediasi tidak sesuai bila ada ancaman yang belum ditangani. Dahulukan layanan perlindungan ketika risiko kekerasan muncul.</w:t>
      </w:r>
    </w:p>
    <w:p>
      <w:r>
        <w:rPr>
          <w:sz w:val="21"/>
        </w:rPr>
        <w:t>Rujukan kepada ahli sebaiknya spesifik: ulama untuk penilaian fiqh, penasihat hukum untuk prosedur dan hak, serta konselor untuk dukungan relasional. Tidak seorang pun perlu menerima nasihat yang menekan atau membungkam. Pertanyaan tentang keadilan dan kemampuan adalah bagian dari tanggung jawab, bukan serangan terhadap agama. Keputusan yang menyangkut banyak pihak memerlukan waktu, informasi, dan akuntabilitas.</w:t>
      </w:r>
    </w:p>
    <w:p>
      <w:r>
        <w:rPr>
          <w:sz w:val="21"/>
        </w:rPr>
        <w:t>Dengan demikian, tidak ada ringkasan satu paragraf yang menggantikan pemeriksaan kasus. Perbedaan pendapat ulama, aturan negara, dan kondisi pihak-pihak harus diperhatikan. Pembaca dapat menyiapkan pertanyaan tertulis dan meminta penjelasan yang mencakup dasar, batas, serta dampak ekonomi. Bila jawaban menekan atau tidak menjawab hak pihak terdampak, carilah pendapat dan bantuan yang independen.</w:t>
      </w:r>
    </w:p>
    <w:p>
      <w:r>
        <w:rPr>
          <w:sz w:val="21"/>
        </w:rPr>
        <w:t>Menghormati pembahasan fiqh berarti tidak mengubahnya menjadi slogan untuk memenangkan kehendak pribadi. Keadilan menuntut kesungguhan memenuhi tanggung jawab dan menerima evaluasi. Tidak ada pembenaran untuk kekerasan, penelantaran, atau pemaksaan. Pihak yang merasa terancam sebaiknya mengutamakan keselamatan dan menghubungi layanan perlindungan yang resmi.</w:t>
      </w:r>
    </w:p>
    <w:p>
      <w:pPr>
        <w:jc w:val="both"/>
      </w:pPr>
      <w:r>
        <w:rPr>
          <w:b/>
          <w:sz w:val="28"/>
        </w:rPr>
        <w:t>37.16 Praktik: Diskusi Keuangan Calon Pasangan dan Perjanjian Perkawinan</w:t>
      </w:r>
    </w:p>
    <w:p>
      <w:r>
        <w:rPr>
          <w:sz w:val="21"/>
        </w:rPr>
        <w:t>Calon pasangan dapat menyiapkan daftar tentang penghasilan, utang, tanggungan, harta, pekerjaan, dan rencana tinggal. Masing-masing diberi ruang menjelaskan tanpa interogasi. Catat hal yang disepakati dan yang masih perlu ditanyakan. Jika mempertimbangkan perjanjian perkawinan, konsultasikan isi, akibat, dan prosedur kepada notaris atau ahli hukum keluarga yang berwenang. Jangan menandatangani dokumen yang belum dipahami atau dibuat karena tekanan.</w:t>
      </w:r>
    </w:p>
    <w:p>
      <w:r>
        <w:rPr>
          <w:sz w:val="21"/>
        </w:rPr>
        <w:t>Gunakan pertanyaan terbuka: apa yang dianggap harta pribadi, bagaimana biaya rumah tangga dipenuhi, dan bagaimana utang atau bantuan keluarga dibicarakan? Beri waktu masing-masing membaca rancangan dan mengajukan perubahan. Perjanjian tidak seharusnya menjadi kejutan pada hari akad. Bila pemahaman berbeda, berhenti dahulu dan minta penjelasan mandiri dari ahli hukum. Tujuannya ialah persetujuan yang sadar, bukan memenangkan perundingan.</w:t>
      </w:r>
    </w:p>
    <w:p>
      <w:r>
        <w:rPr>
          <w:sz w:val="21"/>
        </w:rPr>
        <w:t>Setelah sepakat, simpan salinan dokumen dan catatan keputusan di tempat aman. Jangan membuat klausul yang bertentangan dengan hukum atau hak pihak lain. Pemeriksaan profesional memastikan prosedur sesuai aturan setempat. Jika ada tekanan atau ancaman, konsultasi secara terpisah dapat membantu pihak yang terdampak memahami pilihan.</w:t>
      </w:r>
    </w:p>
    <w:p>
      <w:r>
        <w:rPr>
          <w:sz w:val="21"/>
        </w:rPr>
        <w:t>Setiap pihak dapat menyiapkan pertanyaan lebih dulu dan meminta waktu untuk mempertimbangkan jawaban. Jangan menjadikan persetujuan sebagai formalitas; pastikan semua memahami akibat dan dapat menyampaikan keberatan dengan aman. Perjanjian yang dibuat sesuai prosedur memberi kejelasan, tetapi tidak menghapus kewajiban agama maupun perlindungan hukum.</w:t>
      </w:r>
    </w:p>
    <w:p>
      <w:pPr>
        <w:jc w:val="both"/>
      </w:pPr>
      <w:r>
        <w:rPr>
          <w:b/>
          <w:sz w:val="28"/>
        </w:rPr>
        <w:t>37.17 Praktik: Diskusi Keuangan Calon Pasangan dan Pasangan Suami Istri</w:t>
      </w:r>
    </w:p>
    <w:p>
      <w:r>
        <w:rPr>
          <w:sz w:val="21"/>
        </w:rPr>
        <w:t>Pasangan yang telah menikah dapat memilih waktu tenang untuk meninjau kebutuhan rumah tangga, nafkah, harta pribadi, dan bantuan keluarga. Mulai dengan mendengar kebutuhan masing-masing, lalu sepakati satu perubahan yang realistis. Jika percakapan tidak aman karena ancaman atau kekerasan, jangan lakukan sendirian; hubungi pendamping atau layanan resmi. Simpan catatan kesepakatan dan tinjau kembali saat keadaan berubah.</w:t>
      </w:r>
    </w:p>
    <w:p>
      <w:r>
        <w:rPr>
          <w:sz w:val="21"/>
        </w:rPr>
        <w:t>Mulailah dengan satu pertanyaan sederhana: apakah pengaturan sekarang terasa jelas dan adil bagi masing-masing? Dengarkan jawaban sampai selesai sebelum menawarkan solusi. Catat tanggungan, pengeluaran rutin, dan perubahan yang diinginkan tanpa menyalahkan. Bila ada perbedaan, pilih satu isu untuk dibahas lebih dahulu dan tetapkan waktu meninjau kesepakatan.</w:t>
      </w:r>
    </w:p>
    <w:p>
      <w:r>
        <w:rPr>
          <w:sz w:val="21"/>
        </w:rPr>
        <w:t>Kesepakatan keuangan rumah tangga perlu menghormati harta pribadi dan hak masing-masing. Hindari meminta kata sandi atau akses sebagai bukti cinta. Jika salah satu pasangan tidak aman menyampaikan pendapat, percakapan berdua mungkin tidak tepat; hubungi pendamping resmi atau layanan perlindungan. Keselamatan didahulukan daripada menyelesaikan tabel anggaran.</w:t>
      </w:r>
    </w:p>
    <w:p>
      <w:r>
        <w:rPr>
          <w:sz w:val="21"/>
        </w:rPr>
        <w:t>Buat jadwal percakapan berkala, bukan hanya saat ada masalah. Perubahan pekerjaan, kesehatan, atau tanggungan dapat memengaruhi rencana bersama. Simpan ringkasan keputusan yang mudah diperiksa, dan sepakati kapan akan membahas ulang. Jika percakapan terasa berat, gunakan fasilitator yang netral dan aman.</w:t>
      </w:r>
    </w:p>
    <w:p>
      <w:r>
        <w:rPr>
          <w:sz w:val="21"/>
        </w:rPr>
        <w:t>Masing-masing pasangan berhak menyampaikan kebutuhan tanpa takut direndahkan. Hindari menyimpulkan bahwa satu pihak boros atau kikir sebelum memahami alasan dan keadaan. Fokus pada pilihan yang dapat dilakukan bersama, lalu tinjau dampaknya setelah dijalankan.</w:t>
      </w:r>
    </w:p>
    <w:p>
      <w:r>
        <w:br w:type="page"/>
      </w:r>
    </w:p>
    <w:p>
      <w:pPr>
        <w:jc w:val="center"/>
      </w:pPr>
      <w:r>
        <w:rPr>
          <w:b/>
          <w:sz w:val="40"/>
        </w:rPr>
        <w:t>Bab 38. Keberkahan Waktu Pagi: Antara Sunnah, Kebiasaan, dan Produktivitas (Kunci 18)</w:t>
      </w:r>
    </w:p>
    <w:p>
      <w:pPr>
        <w:jc w:val="both"/>
      </w:pPr>
      <w:r>
        <w:rPr>
          <w:b w:val="0"/>
        </w:rPr>
        <w:t>Bab 38 | Kunci 18 | Tipe A</w:t>
      </w:r>
    </w:p>
    <w:p>
      <w:pPr>
        <w:jc w:val="both"/>
      </w:pPr>
      <w:r>
        <w:rPr>
          <w:b w:val="0"/>
        </w:rPr>
        <w:t>Banyak orang ingin memulai hari dengan tenang, tetapi kenyataan pagi tidak sama bagi setiap keluarga. Ada pedagang yang perlu menyiapkan barang sebelum pasar ramai, orang tua yang menyiapkan anak, pekerja yang mengejar perjalanan, dan pekerja malam yang baru selesai bertugas. Di tengah beragam keadaan itu, nasihat tentang bangun pagi sering terdengar seperti aturan yang berlaku seragam. Ada yang menyandarkan setiap petuah pada hadits, padahal status riwayat perlu diperiksa. Ada pula yang menganggap bangun lebih awal selalu membuat seseorang lebih produktif atau lebih mudah memperoleh rezeki, meski klaim itu belum tentu memiliki bukti yang memadai. Islam mengajarkan doa dan tanggung jawab, tetapi tidak meminta kita mengarang janji atau mengabaikan keadaan tubuh dan keluarga. Bab ini membedakan riwayat yang dapat dirujuk, kisah sejarah, kebiasaan yang dipilih, serta klaim produktivitas yang memerlukan bukti. Tujuannya bukan memaksa satu jadwal, melainkan membantu pembaca merancang awal hari yang amanah, realistis, dan sesuai keadaan.</w:t>
      </w:r>
    </w:p>
    <w:p>
      <w:pPr>
        <w:jc w:val="both"/>
      </w:pPr>
      <w:r>
        <w:rPr>
          <w:b w:val="0"/>
        </w:rPr>
        <w:t>Bagaimana memahami keutamaan waktu pagi dan menyusun kebiasaan yang sesuai sunnah, bukti, serta keadaan hidup tanpa membuat janji keberhasilan yang tidak berdasar?</w:t>
      </w:r>
    </w:p>
    <w:p>
      <w:pPr>
        <w:jc w:val="both"/>
      </w:pPr>
      <w:r>
        <w:rPr>
          <w:b w:val="0"/>
        </w:rPr>
        <w:t>Riwayat Abu Dawud no. 2606 memuat doa Nabi Muhammad ﷺ agar umat diberkahi pada waktu pagi, disertai kisah Shakhr Al-Ghamidi yang mengirim barang dagangan pada awal hari. Tirmidzi juga meriwayatkan doa tersebut tanpa nomor pada entri bab. Ungkapan lain tentang bangun pagi dan tidur setelah Subuh perlu disebut dengan status lemah bila demikian hasil pemeriksaan, bukan sebagai ketentuan pasti. Duduk berzikir dan rutinitas pagi dapat menjadi pilihan baik, tetapi model sembilan puluh menit di sini hanyalah pembagian praktis. Bagi pekerja malam, prinsipnya disesuaikan dengan tugas, istirahat, dan keselamatan. Klaim produktivitas perlu dinilai dari bukti dan batasnya, bukan anekdot.</w:t>
      </w:r>
    </w:p>
    <w:p>
      <w:pPr>
        <w:jc w:val="both"/>
      </w:pPr>
      <w:r>
        <w:rPr>
          <w:b w:val="0"/>
        </w:rPr>
        <w:t>- **Berkah**: kebaikan yang Allah limpahkan; bukan janji hasil materi pada jam tertentu.</w:t>
      </w:r>
    </w:p>
    <w:p>
      <w:pPr>
        <w:jc w:val="both"/>
      </w:pPr>
      <w:r>
        <w:rPr>
          <w:b w:val="0"/>
        </w:rPr>
        <w:t>- **Takhrij**: penelusuran sumber dan jalur periwayatan hadits untuk memahami rujukan serta penilaiannya.</w:t>
      </w:r>
    </w:p>
    <w:p>
      <w:pPr>
        <w:jc w:val="both"/>
      </w:pPr>
      <w:r>
        <w:rPr>
          <w:b w:val="0"/>
        </w:rPr>
        <w:t>- **Kebiasaan pagi**: pilihan mengatur kegiatan pada awal hari, bukan otomatis bagian dari hadits.</w:t>
      </w:r>
    </w:p>
    <w:p>
      <w:pPr>
        <w:jc w:val="both"/>
      </w:pPr>
      <w:r>
        <w:rPr>
          <w:b w:val="0"/>
        </w:rPr>
        <w:t>- **Produktivitas**: kemampuan menyelesaikan pekerjaan yang bermakna dengan mutu dan cara yang bertanggung jawab.</w:t>
      </w:r>
    </w:p>
    <w:p>
      <w:pPr>
        <w:jc w:val="both"/>
      </w:pPr>
      <w:r>
        <w:rPr>
          <w:b w:val="0"/>
        </w:rPr>
        <w:t>ARAB: n.a. (hadits tidak dikutip Arab) LATIN: n.a. Artinya: Nabi Muhammad ﷺ berdoa agar Allah memberkahi umatnya pada waktu pagi. Riwayat itu juga menyebut beliau mengirim pasukan pada awal hari dan Shakhr Al-Ghamidi mengirim dagangannya pada waktu tersebut. PERAWI: Shakhr Al-Ghamidi DERAJAT: Sahih menurut penilaian Al-Albani; diriwayatkan dalam Sunan Abi Dawud no. 2606. RUJUKAN: HR. Abu Dawud no. 2606, sebagaimana tercantum pada TOC; https://sunnah.com/abudawud:2606 STATUS: [V-HADITS]</w:t>
      </w:r>
    </w:p>
    <w:p>
      <w:pPr>
        <w:jc w:val="both"/>
      </w:pPr>
      <w:r>
        <w:rPr>
          <w:b w:val="0"/>
        </w:rPr>
        <w:t>ARAB: n.a. (hadits tidak dikutip Arab) LATIN: n.a. Artinya: Doa Nabi Muhammad ﷺ memohon keberkahan bagi umat pada waktu pagi. [TERJEMAH-CEK] PERAWI: Shakhr Al-Ghamidi DERAJAT: Tirmidzi menyebutnya hasan pada halaman edisi yang diperiksa; [DERAJAT-CEK] RUJUKAN: HR. Tirmidzi, rujukan umum tanpa nomor sesuai TOC STATUS: [V-HADITS]</w:t>
      </w:r>
    </w:p>
    <w:p>
      <w:pPr>
        <w:jc w:val="both"/>
      </w:pPr>
      <w:r>
        <w:rPr>
          <w:b w:val="0"/>
        </w:rPr>
        <w:t>| Pernyataan | Tingkat | Batas |</w:t>
      </w:r>
    </w:p>
    <w:p>
      <w:pPr>
        <w:jc w:val="both"/>
      </w:pPr>
      <w:r>
        <w:rPr>
          <w:b w:val="0"/>
        </w:rPr>
        <w:t>|---|---|---|</w:t>
      </w:r>
    </w:p>
    <w:p>
      <w:pPr>
        <w:jc w:val="both"/>
      </w:pPr>
      <w:r>
        <w:rPr>
          <w:b w:val="0"/>
        </w:rPr>
        <w:t>| Abu Dawud no. 2606 memuat doa keberkahan pada waktu pagi dan kisah dagang Shakhr. | A | Terjemahan dan penilaian ditandai untuk pemeriksaan ahli. |</w:t>
      </w:r>
    </w:p>
    <w:p>
      <w:pPr>
        <w:jc w:val="both"/>
      </w:pPr>
      <w:r>
        <w:rPr>
          <w:b w:val="0"/>
        </w:rPr>
        <w:t>| Beberapa petuah tentang tidur atau bangun pagi dinilai lemah. | B | Takhrij setiap riwayat perlu diperiksa tersendiri. |</w:t>
      </w:r>
    </w:p>
    <w:p>
      <w:pPr>
        <w:jc w:val="both"/>
      </w:pPr>
      <w:r>
        <w:rPr>
          <w:b w:val="0"/>
        </w:rPr>
        <w:t>| Kebiasaan pagi dapat membantu penataan tugas bagi sebagian orang. | C | Tidak membuktikan manfaat yang sama bagi semua orang. |</w:t>
      </w:r>
    </w:p>
    <w:p>
      <w:pPr>
        <w:jc w:val="both"/>
      </w:pPr>
      <w:r>
        <w:rPr>
          <w:b w:val="0"/>
        </w:rPr>
        <w:t>| Yang dituju | Yang tidak dijanjikan |</w:t>
      </w:r>
    </w:p>
    <w:p>
      <w:pPr>
        <w:jc w:val="both"/>
      </w:pPr>
      <w:r>
        <w:rPr>
          <w:b w:val="0"/>
        </w:rPr>
        <w:t>|---|---|</w:t>
      </w:r>
    </w:p>
    <w:p>
      <w:pPr>
        <w:jc w:val="both"/>
      </w:pPr>
      <w:r>
        <w:rPr>
          <w:b w:val="0"/>
        </w:rPr>
        <w:t>| Memahami riwayat dan merancang kegiatan awal hari yang realistis. | Kekayaan, hasil kerja, atau produktivitas tertentu karena bangun pagi. |</w:t>
      </w:r>
    </w:p>
    <w:p>
      <w:pPr>
        <w:jc w:val="both"/>
      </w:pPr>
      <w:r>
        <w:rPr>
          <w:b w:val="0"/>
        </w:rPr>
        <w:t>| Menjaga ibadah dan tanggung jawab sesuai keadaan. | Jadwal seragam yang cocok bagi seluruh pembaca. |</w:t>
      </w:r>
    </w:p>
    <w:p>
      <w:pPr>
        <w:jc w:val="both"/>
      </w:pPr>
      <w:r>
        <w:rPr>
          <w:b w:val="0"/>
        </w:rPr>
        <w:t>Bangun pagi bukan satu-satunya ukuran kesalehan atau keberhasilan. Keadaan kerja, keluarga, dan istirahat berbeda.</w:t>
      </w:r>
    </w:p>
    <w:p>
      <w:pPr>
        <w:jc w:val="both"/>
      </w:pPr>
      <w:r>
        <w:rPr>
          <w:b w:val="0"/>
        </w:rPr>
        <w:t>Riwayat lemah tidak boleh disampaikan sebagai sabda yang pasti. Saran praktis dapat disampaikan sebagai saran, bukan hadits.</w:t>
      </w:r>
    </w:p>
    <w:p>
      <w:pPr>
        <w:jc w:val="both"/>
      </w:pPr>
      <w:r>
        <w:rPr>
          <w:b w:val="0"/>
        </w:rPr>
        <w:t>Tidur setelah Subuh tidak otomatis berarti malas. Pekerja malam atau orang yang memerlukan pemulihan memiliki keadaan tersendiri.</w:t>
      </w:r>
    </w:p>
    <w:p>
      <w:pPr>
        <w:jc w:val="both"/>
      </w:pPr>
      <w:r>
        <w:rPr>
          <w:b w:val="0"/>
        </w:rPr>
        <w:t>Kebiasaan pagi dapat membantu sebagian orang, tetapi tidak menjamin pendapatan atau hasil tertentu.</w:t>
      </w:r>
    </w:p>
    <w:p>
      <w:pPr>
        <w:jc w:val="both"/>
      </w:pPr>
      <w:r>
        <w:rPr>
          <w:b w:val="0"/>
        </w:rPr>
        <w:t>Jaga shalat pada waktunya dan tunaikan amanah pekerjaan serta keluarga. Kebiasaan tambahan setelah Subuh dapat dilakukan sesuai kemampuan, tetapi jangan menyebutnya wajib tanpa dalil. Bila mengutip riwayat, sampaikan sumber dan statusnya dengan hati-hati. Rincian ibadah yang terkait waktu, termasuk shalat sunnah setelah matahari terbit, perlu mengikuti panduan fiqh yang dipercaya. Pekerja malam hendaknya mempertimbangkan keselamatan perjalanan, tanggung jawab kerja, dan waktu istirahat. Bab ini bukan fatwa atau nasihat medis; persoalan khusus sebaiknya dibawa kepada ahli ilmu atau tenaga profesional yang sesuai.</w:t>
      </w:r>
    </w:p>
    <w:p>
      <w:pPr>
        <w:jc w:val="both"/>
      </w:pPr>
      <w:r>
        <w:rPr>
          <w:b w:val="0"/>
        </w:rPr>
        <w:t>Dimas Prakoso di Surabaya sedang mencari pekerjaan tetap dan mengerjakan proyek kecil. Ia ingin mencoba rutinitas pagi setelah membaca banyak nasihat tentang produktivitas. Ia mulai dengan menyiapkan catatan proyek pada malam sebelumnya dan memilih satu tugas yang bisa dikerjakan saat suasana rumah tenang. Ketika jadwal berubah karena pekerjaan lepas, ia menyesuaikan waktu tanpa menganggap dirinya gagal. Pengalaman ini hanya ilustrasi penerapan, bukan bukti bahwa jadwal pagi menjamin pekerjaan.</w:t>
      </w:r>
    </w:p>
    <w:p>
      <w:pPr>
        <w:jc w:val="both"/>
      </w:pPr>
      <w:r>
        <w:rPr>
          <w:b w:val="0"/>
        </w:rPr>
        <w:t>*Kisah komposit.*</w:t>
      </w:r>
    </w:p>
    <w:p>
      <w:pPr>
        <w:jc w:val="both"/>
      </w:pPr>
      <w:r>
        <w:rPr>
          <w:b w:val="0"/>
        </w:rPr>
        <w:t>Dimas Prakoso, 23 tahun, tinggal di Surabaya dan mengambil proyek kecil sambil mencari pekerjaan tetap. Ia merasa tertekan melihat teman sebaya tampak lebih mapan, lalu tergoda mengikuti setiap saran tentang bangun sangat awal. Ia mencoba membuat rutinitas sederhana: menjaga waktu shalat, memilih satu tugas lamaran atau proyek, dan mencatat apa yang realistis dikerjakan. Ketika ada pekerjaan yang mengharuskannya pulang larut, ia mengubah rencana dan memberi ruang untuk beristirahat. Jadwal itu tidak menjamin hasil lamaran, tetapi membantunya mengamati kebiasaan sendiri tanpa menyalahkan diri. Kisah ini ilustrasi komposit, bukan laporan peristiwa nyata.</w:t>
      </w:r>
    </w:p>
    <w:p>
      <w:pPr>
        <w:jc w:val="both"/>
      </w:pPr>
      <w:r>
        <w:rPr>
          <w:b w:val="0"/>
        </w:rPr>
        <w:t>Pilih satu urusan yang bisa disiapkan sebelum pagi, lalu tentukan satu prioritas yang sesuai dengan jadwalmu. Catat kapan perlu beristirahat dan siapa yang perlu diajak menyepakati perubahan.</w:t>
      </w:r>
    </w:p>
    <w:p>
      <w:pPr>
        <w:jc w:val="both"/>
      </w:pPr>
      <w:r>
        <w:rPr>
          <w:b w:val="0"/>
        </w:rPr>
        <w:t>| Hari | Langkah | Jika terhambat |</w:t>
      </w:r>
    </w:p>
    <w:p>
      <w:pPr>
        <w:jc w:val="both"/>
      </w:pPr>
      <w:r>
        <w:rPr>
          <w:b w:val="0"/>
        </w:rPr>
        <w:t>|---|---|---|</w:t>
      </w:r>
    </w:p>
    <w:p>
      <w:pPr>
        <w:jc w:val="both"/>
      </w:pPr>
      <w:r>
        <w:rPr>
          <w:b w:val="0"/>
        </w:rPr>
        <w:t>| 1 | Catat kewajiban awal hari. | Mulai dari shalat dan satu janji kerja. |</w:t>
      </w:r>
    </w:p>
    <w:p>
      <w:pPr>
        <w:jc w:val="both"/>
      </w:pPr>
      <w:r>
        <w:rPr>
          <w:b w:val="0"/>
        </w:rPr>
        <w:t>| 2 | Pilih satu tugas pagi yang realistis. | Kurangi ukuran tugas. |</w:t>
      </w:r>
    </w:p>
    <w:p>
      <w:pPr>
        <w:jc w:val="both"/>
      </w:pPr>
      <w:r>
        <w:rPr>
          <w:b w:val="0"/>
        </w:rPr>
        <w:t>| 3 | Siapkan perlengkapan lebih awal. | Siapkan bagian yang paling penting. |</w:t>
      </w:r>
    </w:p>
    <w:p>
      <w:pPr>
        <w:jc w:val="both"/>
      </w:pPr>
      <w:r>
        <w:rPr>
          <w:b w:val="0"/>
        </w:rPr>
        <w:t>| 4 | Sisakan waktu untuk keluarga atau perjalanan. | Pindahkan tugas pilihan ke waktu lain. |</w:t>
      </w:r>
    </w:p>
    <w:p>
      <w:pPr>
        <w:jc w:val="both"/>
      </w:pPr>
      <w:r>
        <w:rPr>
          <w:b w:val="0"/>
        </w:rPr>
        <w:t>| 5 | Periksa apakah tidur dan jadwal saling mendukung. | Minta nasihat bila masalah menetap. |</w:t>
      </w:r>
    </w:p>
    <w:p>
      <w:pPr>
        <w:jc w:val="both"/>
      </w:pPr>
      <w:r>
        <w:rPr>
          <w:b w:val="0"/>
        </w:rPr>
        <w:t>| 6 | Tinjau sumber satu petuah yang sering didengar. | Tunda penyebaran sampai rujukan jelas. |</w:t>
      </w:r>
    </w:p>
    <w:p>
      <w:pPr>
        <w:jc w:val="both"/>
      </w:pPr>
      <w:r>
        <w:rPr>
          <w:b w:val="0"/>
        </w:rPr>
        <w:t>| 7 | Evaluasi kebiasaan tanpa mengukur diri dari hasil materi. | Pilih perubahan kecil berikutnya. |</w:t>
      </w:r>
    </w:p>
    <w:p>
      <w:pPr>
        <w:jc w:val="both"/>
      </w:pPr>
      <w:r>
        <w:rPr>
          <w:b w:val="0"/>
        </w:rPr>
        <w:t>Bab 24; Bab 6. [QR: /bab-38]</w:t>
      </w:r>
    </w:p>
    <w:p>
      <w:pPr>
        <w:jc w:val="both"/>
      </w:pPr>
      <w:r>
        <w:rPr>
          <w:b w:val="0"/>
        </w:rPr>
        <w:t>Apakah kebiasaan pagi yang saya pilih menjaga ibadah, amanah, istirahat, dan hak orang lain tanpa mengubah anjuran menjadi janji hasil?</w:t>
      </w:r>
    </w:p>
    <w:p>
      <w:pPr>
        <w:jc w:val="both"/>
      </w:pPr>
      <w:r>
        <w:rPr>
          <w:b w:val="0"/>
        </w:rPr>
        <w:t>Ya Allah, berkahilah waktu dan amal kami. Tuntunlah kami untuk menggunakan kesempatan dengan amanah, menjaga hak keluarga dan tubuh, serta menerima hasil dengan syukur dan kesabaran.</w:t>
      </w:r>
    </w:p>
    <w:p>
      <w:pPr>
        <w:jc w:val="both"/>
      </w:pPr>
      <w:r>
        <w:rPr>
          <w:b w:val="0"/>
        </w:rPr>
        <w:t>Keberkahan pagi dicari dengan doa dan ikhtiar yang jujur, sesuai tuntunan dan keadaan hidup.</w:t>
      </w:r>
    </w:p>
    <w:p>
      <w:pPr>
        <w:jc w:val="both"/>
      </w:pPr>
      <w:r>
        <w:rPr>
          <w:b/>
          <w:sz w:val="28"/>
        </w:rPr>
        <w:t>38.1 Kisah Shakhr Al-Ghamidi: Pedagang yang Mengirim Dagangan di Waktu Pagi</w:t>
      </w:r>
    </w:p>
    <w:p>
      <w:r>
        <w:rPr>
          <w:sz w:val="21"/>
        </w:rPr>
        <w:t>Kisah sejarah tentang Shakhr Al-Ghamidi menghubungkan doa Nabi Muhammad ﷺ dengan ikhtiar seorang pedagang. Dalam riwayat Abu Dawud, Nabi memohon keberkahan bagi umat pada waktu pagi. Ketika mengirim pasukan, beliau mengirimkannya pada awal hari. Shakhr sendiri berdagang dan mengirim barangnya pada pagi hari; riwayat itu menyebut hartanya bertambah. Rincian itu memberi gambaran tindakan yang sesuai dengan pekerjaan dan waktu, bukan resep universal untuk memperoleh kekayaan.</w:t>
      </w:r>
    </w:p>
    <w:p>
      <w:r>
        <w:rPr>
          <w:sz w:val="21"/>
        </w:rPr>
        <w:t>Pagi bagi seorang pedagang dapat berarti waktu untuk menyiapkan barang, menghubungi pemasok, atau memulai pengiriman sebelum kegiatan lain memenuhi hari. Bagi orang lain, pagi mungkin digunakan untuk shalat, merawat keluarga, belajar, atau beristirahat setelah bekerja malam. Nilai yang dapat dibawa dari kisah ini ialah memulai urusan dengan niat baik dan menggunakan waktu yang tersedia secara tertib. Kita tidak perlu menyalin jam kerja Shakhr atau menyimpulkan bahwa semua usaha yang dimulai pagi pasti berhasil.</w:t>
      </w:r>
    </w:p>
    <w:p>
      <w:r>
        <w:rPr>
          <w:sz w:val="21"/>
        </w:rPr>
        <w:t>Riwayat tersebut juga mengingatkan bahwa keberkahan tidak identik dengan besarnya angka harta. Doa memohon kebaikan bagi umat, sementara contoh Shakhr memperlihatkan suatu ikhtiar dalam konteks dagang. Hasil yang disebut dalam riwayat adalah bagian dari kisah sejarah itu, bukan janji yang dapat ditagihkan kepada siapa pun. Rezeki manusia memiliki bentuk dan keadaan yang beragam. Pedagang dapat merasakan manfaat dari persiapan yang lebih awal, tetapi tetap menghadapi cuaca, permintaan pembeli, harga pemasok, kesehatan, dan banyak faktor lain.</w:t>
      </w:r>
    </w:p>
    <w:p>
      <w:r>
        <w:rPr>
          <w:sz w:val="21"/>
        </w:rPr>
        <w:t>Bayangkan seorang pedagang sayur yang perlu memilah dagangan sebelum pasar ramai. Bila ia bangun dengan cukup istirahat, memeriksa pesanan, dan berangkat pada waktu yang sesuai, ia mungkin bekerja lebih teratur. Itu penalaran praktis, bukan klaim bahwa waktu pagi dengan sendirinya menjamin laba. Kejujuran timbangan, mutu barang, kesepakatan pembayaran, dan kemampuan mengelola biaya tetap penting sepanjang hari.</w:t>
      </w:r>
    </w:p>
    <w:p>
      <w:r>
        <w:rPr>
          <w:sz w:val="21"/>
        </w:rPr>
        <w:t>Kisah Shakhr juga menempatkan doa dan kerja dalam satu rangkaian. Doa bukan pengganti tindakan, sedangkan tindakan bukan alasan untuk merasa hasil sepenuhnya berada dalam kendali. Seseorang dapat berdoa, merencanakan, bekerja dengan amanah, lalu menerima bahwa hasil akhir tidak selalu sama dengan harapan. Sikap ini menjaga semangat tanpa membuat orang yang kesulitan merasa bahwa mereka kurang berkah atau kurang berusaha.</w:t>
      </w:r>
    </w:p>
    <w:p>
      <w:r>
        <w:rPr>
          <w:sz w:val="21"/>
        </w:rPr>
        <w:t>Penerapannya bisa sederhana. Pilih satu urusan yang memang cocok dilakukan lebih awal, seperti mengatur bahan dagangan, membaca bahan pelajaran, menyusun prioritas, atau menyelesaikan pekerjaan yang menuntut ketenangan. Pastikan pilihan itu tidak merusak kesehatan, hak keluarga, dan kewajiban lain. Jika pagi justru merupakan waktu tidur pemulihan setelah giliran kerja, menunaikan hak tubuh lebih tepat daripada memaksakan rutinitas orang lain.</w:t>
      </w:r>
    </w:p>
    <w:p>
      <w:r>
        <w:rPr>
          <w:sz w:val="21"/>
        </w:rPr>
        <w:t>Menyebut kisah ini sebagai kisah sejarah membantu membedakannya dari cerita motivasi yang direka. Nama Shakhr dan kaitannya dengan perdagangan hadir dalam teks riwayat yang diperiksa, bukan tokoh komposit. Namun, rincian kisah tidak memberi ruang untuk menambahkan dialog, suasana pasar, atau keadaan keluarganya seolah-olah diketahui. Cukup ambil keterangan yang benar-benar ada, lalu renungkan prinsipnya secara wajar.</w:t>
      </w:r>
    </w:p>
    <w:p>
      <w:r>
        <w:rPr>
          <w:sz w:val="21"/>
        </w:rPr>
        <w:t>Dengan demikian, keberkahan pagi dapat dipahami sebagai harapan akan kebaikan yang menyertai waktu dan amal, bukan ukuran tunggal keberhasilan ekonomi. Doa Nabi, tindakan mengirim pasukan pada awal hari, dan ikhtiar dagang Shakhr membuka bahan renungan tentang kesiapan dan penggunaan waktu. Pembaca dapat memilih praktik yang sesuai dengan kondisi masing-masing, sambil tetap menjaga ibadah, tanggung jawab, istirahat, dan kejujuran dalam pekerjaan.</w:t>
      </w:r>
    </w:p>
    <w:p>
      <w:r>
        <w:rPr>
          <w:sz w:val="21"/>
        </w:rPr>
        <w:t>Ada satu lagi pelajaran dalam batas riwayat itu: keputusan memulai dagangan pagi terkait dengan tindakan nyata, bukan sekadar bangun lalu menunggu hasil. Pedagang perlu mengetahui barang yang dibawa, tujuan pengiriman, dan cara menjaga amanah kepada pembeli. Persiapan sebelum berangkat dapat mencegah sebagian kekeliruan yang sebenarnya bisa dihindari. Namun, perencanaan tidak menghapus risiko usaha dan tidak membuat hasil menjadi pasti. Bagi pembaca yang bukan pedagang, padanannya ialah menemukan tugas yang mendapat manfaat dari persiapan awal. Mahasiswa dapat menyiapkan bacaan; pekerja dapat menyusun berkas yang dibutuhkan; orang tua dapat menyiapkan kebutuhan sekolah. Pilih satu langkah yang mengurangi kebingungan, bukan menambah beban. Kisah ini juga mendorong kita memeriksa cara menyampaikan agama. Menyebut doa dan peristiwa yang tercantum menjaga makna tetap jernih. Menambahkan angka keberhasilan atau gambaran yang tidak ada sumbernya justru mengaburkan pelajaran. Bila pembaca bertanya tentang sanad atau variasi lafaz, rujuk kepada ahli dan sumber yang dapat diperiksa, bukan menebak.</w:t>
      </w:r>
    </w:p>
    <w:p>
      <w:r>
        <w:rPr>
          <w:sz w:val="21"/>
        </w:rPr>
        <w:t>Perencanaan sederhana dapat berupa memastikan tujuan, memeriksa barang, atau menyepakati waktu dengan pihak yang menerima kiriman. Hal semacam ini adalah ikhtiar wajar, bukan ritual khusus. Pedagang lain mungkin memilih langkah berbeda karena jenis barang dan jarak tempuhnya berbeda. Yang dijaga ialah amanah dan kesiapan, bukan keseragaman cara. Pembaca dapat memilih satu urusan pagi yang memang sesuai dengan tanggung jawabnya, lalu melihat apakah persiapan itu memudahkan pekerjaan. Jika tidak, ia bebas mengubah cara. Riwayat tidak meminta kita menganggap setiap hasil dagang sebagai ukuran diterima atau tidaknya doa. Doa tetap permohonan, sedangkan hasil berada dalam ilmu Allah dan dipengaruhi banyak keadaan.</w:t>
      </w:r>
    </w:p>
    <w:p>
      <w:pPr>
        <w:jc w:val="both"/>
      </w:pPr>
      <w:r>
        <w:rPr>
          <w:b/>
          <w:sz w:val="28"/>
        </w:rPr>
        <w:t>38.2 Takhrij dan Syarah "Ya Allah, Berkahilah Umatku di Waktu Paginya"</w:t>
      </w:r>
    </w:p>
    <w:p>
      <w:r>
        <w:rPr>
          <w:sz w:val="21"/>
        </w:rPr>
        <w:t>Doa “Ya Allah, berkahilah umatku di waktu paginya” diriwayatkan dari Shakhr Al-Ghamidi. Dalam Sunan Abu Dawud no. 2606, halaman yang diperiksa memuat doa itu, keterangan bahwa Nabi mengirim pasukan pada awal hari, serta kisah Shakhr yang mengirim barang dagangannya pada awal hari. Halaman tersebut menampilkan penilaian sahih dari Al-Albani. Riwayat ini tetap diberi tanda [DERAJAT-CEK] agar edisi dan penilaian dapat ditelaah kembali oleh pemeriksa hadits.</w:t>
      </w:r>
    </w:p>
    <w:p>
      <w:r>
        <w:rPr>
          <w:sz w:val="21"/>
        </w:rPr>
        <w:t>Sunan at-Tirmidzi juga memuat riwayat tentang doa yang sama dalam pembahasan perdagangan pada waktu pagi. Edisi daring yang diperiksa menampilkan keterangan bahwa Tirmidzi menilai hadits Shakhr sebagai hasan. Sesuai batas rujukan bab ini, nomor tidak dicantumkan pada entri dalil Tirmidzi. Kedua sumber menunjukkan adanya jalur dan redaksi yang berdekatan. Perbedaan susunan terjemahan seperti “pagi-pagi” atau “apa yang dilakukan pada awal hari” tidak mengubah pokok doa, tetapi kutipan harfiah perlu mengikuti edisi yang dipakai.</w:t>
      </w:r>
    </w:p>
    <w:p>
      <w:r>
        <w:rPr>
          <w:sz w:val="21"/>
        </w:rPr>
        <w:t>Kata berkah menunjuk pada kebaikan yang Allah limpahkan, bukan janji peningkatan pendapatan pada jam tertentu. Kita boleh berharap waktu pagi menjadi ruang yang baik untuk amal dan pekerjaan, tetapi tidak menetapkan hubungan mekanis antara bangun lebih awal dengan hasil finansial. Hadits menggambarkan doa Nabi serta kebiasaan mengirim pasukan pada awal hari. Ia mengarahkan perhatian pada waktu yang digunakan untuk urusan yang cocok, bukan memerintahkan semua orang memiliki jadwal seragam.</w:t>
      </w:r>
    </w:p>
    <w:p>
      <w:r>
        <w:rPr>
          <w:sz w:val="21"/>
        </w:rPr>
        <w:t>Kisah Shakhr merupakan penjelas dalam riwayat, bukan dalil bahwa setiap pedagang harus membuka usaha pada waktu yang sama. Kondisi perjalanan, keamanan, kebutuhan pasar, dan kemampuan tubuh berbeda. Seseorang yang mengurus anak kecil atau merawat anggota keluarga mungkin memulai aktivitasnya dengan urutan lain. Prinsip yang dapat dipetik ialah memulai dengan doa, menata ikhtiar, dan memakai waktu secara bertanggung jawab.</w:t>
      </w:r>
    </w:p>
    <w:p>
      <w:r>
        <w:rPr>
          <w:sz w:val="21"/>
        </w:rPr>
        <w:t>Dalam syarah, penting pula memisahkan keutamaan ibadah dari kebiasaan produktivitas yang bersifat pilihan. Doa pagi adalah permohonan kepada Allah. Membuat daftar kerja, menyiapkan barang, atau belajar setelah Subuh adalah cara mengatur kegiatan yang manfaatnya perlu dinilai dari kesesuaian dengan kebutuhan. Cara itu bukan bagian dari lafaz hadits dan tidak boleh disebut sebagai sunnah khusus tanpa dalil yang memadai.</w:t>
      </w:r>
    </w:p>
    <w:p>
      <w:r>
        <w:rPr>
          <w:sz w:val="21"/>
        </w:rPr>
        <w:t>Takhrij yang hati-hati menghindari dua hal: mengabaikan sumber dan memastikan kesimpulan melampaui sumber. Di sini, teks Abu Dawud dan Tirmidzi telah menjadi rujukan pembacaan; status pada masing-masing halaman dicatat tanpa mengubahnya menjadi vonis baru. Pembaca yang ingin memakai hadits dalam kajian formal perlu memeriksa jalur, cetakan, dan komentar ulama yang relevan. Untuk nasihat harian, makna umumnya mengajak memohon kebaikan dan mengelola awal kegiatan dengan niat yang lurus.</w:t>
      </w:r>
    </w:p>
    <w:p>
      <w:r>
        <w:rPr>
          <w:sz w:val="21"/>
        </w:rPr>
        <w:t>Penerapan yang seimbang ialah membaca doa, lalu memilih satu pekerjaan penting yang dapat dilakukan dengan tenang. Jika tugas itu harus menunggu atau dilakukan pada waktu lain, nilai ibadah dan amanahnya tidak otomatis hilang. Keberkahan tidak diukur hanya dengan banyaknya tugas yang selesai, tetapi juga dengan kebaikan cara, ketepatan menunaikan hak, serta kemampuan menerima keterbatasan.</w:t>
      </w:r>
    </w:p>
    <w:p>
      <w:r>
        <w:rPr>
          <w:sz w:val="21"/>
        </w:rPr>
        <w:t>Doa ini mencakup kebaikan umat, bukan hanya transaksi atau capaian kerja. Pembaca dapat memohon kebaikan dalam belajar, perjalanan, dan ibadah.</w:t>
      </w:r>
    </w:p>
    <w:p>
      <w:pPr>
        <w:jc w:val="both"/>
      </w:pPr>
      <w:r>
        <w:rPr>
          <w:b/>
          <w:sz w:val="28"/>
        </w:rPr>
        <w:t>38.3 Duduk Berzikir Setelah Subuh hingga Terbit Matahari: Hadits dan Syarahnya</w:t>
      </w:r>
    </w:p>
    <w:p>
      <w:r>
        <w:rPr>
          <w:sz w:val="21"/>
        </w:rPr>
        <w:t>Sebagian orang mengenal keutamaan duduk berzikir setelah shalat Subuh sampai matahari terbit melalui riwayat yang menyebut pahala besar bagi orang yang tetap berada di tempat shalat, berzikir, lalu mengerjakan shalat dua rakaat setelah matahari naik. Riwayat ini sering dikaitkan dengan istilah shalat isyraq. Karena status, jalur, dan pembahasan ulama perlu pemeriksaan yang teliti, jangan menjadikan ringkasan populer sebagai satu-satunya dasar untuk memastikan rincian pahala atau hukum. Bab ini mengingatkan pembaca agar memeriksa sumber dan menyertakan [DERAJAT-CEK] pada riwayat yang digunakan.</w:t>
      </w:r>
    </w:p>
    <w:p>
      <w:r>
        <w:rPr>
          <w:sz w:val="21"/>
        </w:rPr>
        <w:t>Zikir setelah shalat merupakan amal baik secara umum. Seseorang dapat membaca zikir yang diajarkan dan memohon kepada Allah tanpa menetapkan bahwa setiap orang wajib duduk sampai matahari terbit. Riwayat tentang pahala tertentu memiliki pembahasan tersendiri, termasuk redaksi, jalur periwayatan, dan cara para ahli hadits menilainya. Jika mengajarkannya dalam majelis, sampaikan status pemeriksaan dengan jujur dan hindari menyebut ganjaran secara pasti sebelum rujukannya jelas.</w:t>
      </w:r>
    </w:p>
    <w:p>
      <w:r>
        <w:rPr>
          <w:sz w:val="21"/>
        </w:rPr>
        <w:t>Duduk beberapa waktu setelah Subuh juga dapat menjadi ruang tenang untuk membaca, berdoa, atau merencanakan hari. Tetapi kegiatan tersebut merupakan pilihan yang disesuaikan keadaan, bukan syarat agar pagi dianggap bernilai. Orang yang perlu bekerja, mengantar anak, merawat orang sakit, atau beristirahat dapat menjalankan tanggung jawabnya. Tidak tepat mengukur kesalehan seseorang dari apakah ia mampu menetap di masjid atau di rumah setelah shalat.</w:t>
      </w:r>
    </w:p>
    <w:p>
      <w:r>
        <w:rPr>
          <w:sz w:val="21"/>
        </w:rPr>
        <w:t>Bila seseorang memilih menunggu matahari terbit, ia perlu mengetahui batas waktu shalat yang dilarang dan waktu masuk shalat sunnah, dengan merujuk panduan fiqh yang dipercaya. Perbedaan tempat dan musim membuat waktu terbit berubah. Karena itu, jangan mengandalkan perkiraan kasar bila ingin melakukan ibadah yang terkait waktu. Tanyakan kepada ahli ilmu setempat atau gunakan jadwal shalat yang tepercaya.</w:t>
      </w:r>
    </w:p>
    <w:p>
      <w:r>
        <w:rPr>
          <w:sz w:val="21"/>
        </w:rPr>
        <w:t>Ada pula perbedaan antara menyampaikan anjuran dan menetapkan hukum wajib. Hadits tentang keutamaan tidak serta-merta berarti orang yang tidak melakukan amalan tersebut berdosa. Istilah sunnah khusus sebaiknya digunakan berdasarkan dalil yang jelas, sedangkan kebiasaan baik yang dipilih sendiri dapat disebut kebiasaan. Perbedaan istilah membantu pembaca memahami batas tuntunan dan ruang ikhtiar.</w:t>
      </w:r>
    </w:p>
    <w:p>
      <w:r>
        <w:rPr>
          <w:sz w:val="21"/>
        </w:rPr>
        <w:t>Praktik yang realistis mungkin berupa zikir singkat setelah shalat, lalu melanjutkan kegiatan yang diperlukan. Jika hari sedang lapang, seseorang bisa duduk lebih lama untuk membaca atau berdoa. Jika harus segera berangkat, ia tetap dapat mengingat Allah dalam perjalanan dengan cara yang dibolehkan dan aman. Jangan mengabaikan keselamatan berkendara, pekerjaan, atau kebutuhan keluarga demi mengejar rutinitas yang tidak sanggup dijaga.</w:t>
      </w:r>
    </w:p>
    <w:p>
      <w:r>
        <w:rPr>
          <w:sz w:val="21"/>
        </w:rPr>
        <w:t>Apabila riwayat khusus dikutip dalam pengajaran, sumber dan penilaian yang digunakan perlu dicatat rapi agar mudah diperiksa ulang. Sampai pemeriksaan ahli dilakukan, penanda [DERAJAT-CEK] menjaga pembaca agar tidak menerima setiap klaim tanpa telaah. Sikap ini bukan meremehkan amal, melainkan menghormati hadits dengan tidak menisbatkan sesuatu kepada Nabi Muhammad ﷺ secara sembrono.</w:t>
      </w:r>
    </w:p>
    <w:p>
      <w:r>
        <w:rPr>
          <w:sz w:val="21"/>
        </w:rPr>
        <w:t>Zikir sesudah Subuh dapat dimanfaatkan sesuai kemampuan. Keutamaan tertentu yang dikaitkan dengan duduk sampai terbit matahari harus dibaca melalui sumbernya. Jadikan waktu itu ruang ibadah bila keadaan memungkinkan, tanpa mencela orang yang memiliki kewajiban lain atau memakai angka pahala sebagai janji yang belum diverifikasi.</w:t>
      </w:r>
    </w:p>
    <w:p>
      <w:pPr>
        <w:jc w:val="both"/>
      </w:pPr>
      <w:r>
        <w:rPr>
          <w:b/>
          <w:sz w:val="28"/>
        </w:rPr>
        <w:t>38.4 Hadits "Bangunlah Pagi-Pagi" Riwayat Thabrani dan Hadits Lain yang Dilemahkan</w:t>
      </w:r>
    </w:p>
    <w:p>
      <w:r>
        <w:rPr>
          <w:sz w:val="21"/>
        </w:rPr>
        <w:t>Ungkapan “Bangunlah pagi-pagi untuk mencari rezeki” kerap dikutip seolah-olah merupakan sabda Nabi Muhammad ﷺ dengan status yang pasti. Riwayat yang dinisbatkan kepada Thabrani tentang bangun pagi untuk mencari rezeki dinilai lemah dalam pembahasan hadits yang beredar. Karena rincian kitab, jalur, dan penilaian harus dilacak sesuai sumber ilmiah, ungkapan itu tidak boleh disampaikan sebagai hadits sahih atau dijadikan dasar untuk menjanjikan kekayaan. Catatan [DERAJAT-CEK] diperlukan pada pembahasan riwayat yang belum dituntaskan pemeriksaan ahli.</w:t>
      </w:r>
    </w:p>
    <w:p>
      <w:r>
        <w:rPr>
          <w:sz w:val="21"/>
        </w:rPr>
        <w:t>Ada riwayat lain tentang tidur setelah Subuh atau tidur pada waktu pagi yang juga dibicarakan dengan status lemah. Masing-masing riwayat harus diperiksa secara terpisah. Jangan menggabungkan beberapa kalimat populer menjadi satu teks, lalu menganggap semua memiliki kekuatan yang sama. Nomor tidak ditambahkan di sini karena tidak disediakan dalam daftar bab dan belum diverifikasi. Kejujuran dalam takhrij dimulai dengan menyatakan apa yang diketahui dan apa yang masih perlu diperiksa.</w:t>
      </w:r>
    </w:p>
    <w:p>
      <w:r>
        <w:rPr>
          <w:sz w:val="21"/>
        </w:rPr>
        <w:t>Meskipun sebuah riwayat lemah, pembaca masih dapat menilai isi nasihat yang sejalan dengan pengalaman umum tanpa menisbatkannya kepada Nabi. Bangun pada waktu yang cukup untuk menunaikan shalat dan tanggung jawab bisa menjadi kebiasaan yang baik bagi orang yang mampu. Tetapi kalimat nasihat itu berbeda dari hadits. Jangan menyamarkan perbedaan tersebut dengan frasa “Rasulullah bersabda” atau menambahkan sumber yang tidak pasti.</w:t>
      </w:r>
    </w:p>
    <w:p>
      <w:r>
        <w:rPr>
          <w:sz w:val="21"/>
        </w:rPr>
        <w:t>Pagi juga bukan jaminan pintu rezeki terbuka dalam bentuk materi. Ungkapan yang menghubungkan jam bangun dengan kekayaan dapat melukai orang yang bekerja malam, sedang sakit, mempunyai tanggung jawab perawatan, atau menghadapi keadaan yang membatasi tidurnya. Rezeki bukan alat untuk mengukur kesalehan. Seseorang dapat berusaha dengan jujur pada jadwal yang sesuai dan tetap menerima hasil yang berada di luar kendalinya.</w:t>
      </w:r>
    </w:p>
    <w:p>
      <w:r>
        <w:rPr>
          <w:sz w:val="21"/>
        </w:rPr>
        <w:t>Ketika membahas riwayat lemah, penting memisahkan status sanad dari penilaian terhadap gagasan praktis. Bangun lebih awal mungkin cocok bagi sebagian orang untuk menyelesaikan urusan dengan tenang. Bagi orang lain, tidur lebih lama setelah bekerja malam merupakan kebutuhan. Penilaian itu harus berangkat dari konteks dan tidak membenarkan klaim medis yang tak diperiksa.</w:t>
      </w:r>
    </w:p>
    <w:p>
      <w:r>
        <w:rPr>
          <w:sz w:val="21"/>
        </w:rPr>
        <w:t>Dalam percakapan keluarga atau kelompok, kita dapat memperbaiki penyebutan dengan lembut: “Kalimat itu sering dinisbatkan sebagai riwayat, tetapi statusnya perlu dicermati; kita dapat menyampaikan manfaat disiplin pagi sebagai nasihat, bukan sabda yang sudah pasti.” Koreksi seperti ini menjaga adab sekaligus mencegah informasi beredar sebagai kepastian. Sumber sebaiknya tetap disediakan ketika orang bertanya.</w:t>
      </w:r>
    </w:p>
    <w:p>
      <w:r>
        <w:rPr>
          <w:sz w:val="21"/>
        </w:rPr>
        <w:t>Tanda [DERAJAT-CEK] bukan pengganti penelitian. Ia memberi tahu editor dan pembaca bahwa status akhir harus ditetapkan melalui rujukan takhrij yang berwenang. Sebelum itu, gunakan bahasa berhati-hati: disebut sebagai riwayat lemah, bukan dalil yang memastikan hukum atau ganjaran. Hindari menambahkan nama kitab, nomor, atau nama penilai kecuali benar-benar telah diperiksa.</w:t>
      </w:r>
    </w:p>
    <w:p>
      <w:r>
        <w:rPr>
          <w:sz w:val="21"/>
        </w:rPr>
        <w:t>Kebiasaan yang baik tidak memerlukan atribusi yang keliru. Orang dapat memilih bangun pada waktu yang sesuai, menyiapkan pekerjaan, dan menjaga shalat tanpa mengklaim bahwa seluruh detail rutinitas itu berasal dari hadits. Dengan membedakan tuntunan yang terverifikasi, riwayat lemah, dan saran praktis, pembahasan pagi menjadi lebih jujur dan ramah kepada keadaan pembaca.</w:t>
      </w:r>
    </w:p>
    <w:p>
      <w:pPr>
        <w:jc w:val="both"/>
      </w:pPr>
      <w:r>
        <w:rPr>
          <w:b/>
          <w:sz w:val="28"/>
        </w:rPr>
        <w:t>38.5 Tidur Setelah Subuh: Antara Riwayat Lemah, Kebiasaan Salaf, dan Sains Produktivitas</w:t>
      </w:r>
    </w:p>
    <w:p>
      <w:r>
        <w:rPr>
          <w:sz w:val="21"/>
        </w:rPr>
        <w:t>Pembicaraan tentang tidur setelah Subuh sering mencampur tiga hal: riwayat yang dinilai lemah, cerita tentang kebiasaan sebagian generasi terdahulu, dan klaim modern tentang produktivitas. Ketiganya tidak boleh diperlakukan sebagai satu bukti. Riwayat yang mencela tidur pada waktu pagi perlu disebut sebagai riwayat lemah jika demikian status yang disampaikan dalam sumber yang ditelaah, disertai [DERAJAT-CEK]. Jangan mengubahnya menjadi larangan agama yang pasti atau menambahkan nomor yang tidak tersedia.</w:t>
      </w:r>
    </w:p>
    <w:p>
      <w:r>
        <w:rPr>
          <w:sz w:val="21"/>
        </w:rPr>
        <w:t>Kebiasaan orang saleh pada masa lalu dapat menjadi bahan sejarah dan teladan, tetapi tidak otomatis menetapkan hukum bagi semua orang. Sebuah laporan tentang seseorang yang menghindari tidur pagi, misalnya, masih perlu ditelusuri sumber dan konteksnya. Orang yang mengutipnya perlu menjelaskan bahwa itu laporan tentang kebiasaan, bukan sabda Nabi, kecuali bukti periwayatannya memang menunjukkan demikian. Pembedaan ini membuat pembaca mampu menghargai tradisi tanpa menjadikan setiap cerita sebagai dalil.</w:t>
      </w:r>
    </w:p>
    <w:p>
      <w:r>
        <w:rPr>
          <w:sz w:val="21"/>
        </w:rPr>
        <w:t>Dari sisi pengelolaan kegiatan, tidur atau tidak tidur setelah Subuh bergantung pada jadwal, kebutuhan istirahat, kesehatan, dan tanggung jawab. Bab ini tidak membuat klaim medis. Bila seseorang mengalami gangguan tidur atau kelelahan yang menetap, ia sebaiknya meminta nasihat tenaga kesehatan, bukan mengambil keputusan berdasarkan slogan produktivitas. Pekerja malam mungkin baru dapat tidur pada pagi hari setelah menyelesaikan tugas; memaksanya tetap terjaga dapat mengganggu keselamatan dan kemampuannya bekerja.</w:t>
      </w:r>
    </w:p>
    <w:p>
      <w:r>
        <w:rPr>
          <w:sz w:val="21"/>
        </w:rPr>
        <w:t>Ada orang yang merasa lebih fokus ketika mengerjakan tugas pada awal hari. Pengalaman itu sah sebagai pengalaman pribadi, tetapi tidak membuktikan bahwa semua orang mempunyai pola yang sama. Orang lain baru dapat berkonsentrasi setelah beristirahat atau pada jam berbeda. Produktivitas perlu dinilai dari tugas yang selesai dengan mutu baik, bukan semata-mata dari waktu bangun atau panjangnya daftar kegiatan.</w:t>
      </w:r>
    </w:p>
    <w:p>
      <w:r>
        <w:rPr>
          <w:sz w:val="21"/>
        </w:rPr>
        <w:t>Jika tidur setelah Subuh menjadi pilihan, tanyakan dahulu apakah ada kewajiban yang harus ditunaikan dan apakah jam tidur tersebut cukup menyokong aktivitas. Jika seseorang bekerja malam, rencana tidur perlu mempertimbangkan keselamatan perjalanan, waktu pemulihan, serta kesepakatan dengan keluarga. Perubahan jadwal dapat dibuat bertahap dan dievaluasi menurut keadaan, tetapi keputusan yang terkait keluhan kesehatan perlu dibicarakan dengan tenaga ahli.</w:t>
      </w:r>
    </w:p>
    <w:p>
      <w:r>
        <w:rPr>
          <w:sz w:val="21"/>
        </w:rPr>
        <w:t>Nasihat produktivitas sering disederhanakan menjadi anggapan bahwa orang sukses selalu bangun sebelum matahari. Klaim semacam itu memerlukan bukti yang sesuai, bukan kumpulan anekdot tentang tokoh terkenal. Jam bangun seseorang tidak membuktikan sebab keberhasilannya. Bisa jadi ada faktor pekerjaan, dukungan, kondisi keluarga, kebiasaan lain, atau kesempatan yang turut berperan. Tanpa penelitian yang diperiksa, jangan menyebut angka atau menyatakan hubungan sebab akibat.</w:t>
      </w:r>
    </w:p>
    <w:p>
      <w:r>
        <w:rPr>
          <w:sz w:val="21"/>
        </w:rPr>
        <w:t>Kesimpulan praktisnya sederhana: hormati waktu shalat dan kewajiban, jangan menisbatkan riwayat lemah sebagai larangan yang pasti, dan atur istirahat sesuai keadaan. Cerita sejarah dapat memberi inspirasi, tetapi bukan ukuran untuk menghakimi. Bila ada persoalan tidur yang mengganggu fungsi harian, mintalah pertolongan profesional. Dengan cara itu, nilai ibadah dan pertimbangan praktis hadir tanpa saling menggantikan.</w:t>
      </w:r>
    </w:p>
    <w:p>
      <w:r>
        <w:rPr>
          <w:sz w:val="21"/>
        </w:rPr>
        <w:t>Jadwal dan beban pengasuhan membuat keadaan tiap orang berbeda. Bila memungkinkan, bicarakan pembagian tugas dan waktu istirahat dengan keluarga.</w:t>
      </w:r>
    </w:p>
    <w:p>
      <w:pPr>
        <w:jc w:val="both"/>
      </w:pPr>
      <w:r>
        <w:rPr>
          <w:b/>
          <w:sz w:val="28"/>
        </w:rPr>
        <w:t>38.6 Rutinitas Pagi Muslim: Sembilan Puluh Menit Pertama</w:t>
      </w:r>
    </w:p>
    <w:p>
      <w:r>
        <w:rPr>
          <w:sz w:val="21"/>
        </w:rPr>
        <w:t>Sembilan puluh menit pertama dalam bagian ini adalah pembagian praktis penulis, bukan ketentuan hadits dan bukan resep yang wajib diikuti. Tujuannya membantu pembaca memilih beberapa kegiatan setelah bangun tanpa mengisi setiap menit dengan target. Durasi dapat dipendekkan, dipanjangkan, atau diganti sesuai jam kerja, tanggung jawab rumah, perjalanan, dan kebutuhan istirahat. Yang dijaga ialah kewajiban, ketenangan, dan kelayakan rencana.</w:t>
      </w:r>
    </w:p>
    <w:p>
      <w:r>
        <w:rPr>
          <w:sz w:val="21"/>
        </w:rPr>
        <w:t>Bagian awal dapat digunakan untuk bangun, bersuci, dan menunaikan shalat Subuh pada waktunya. Sesudahnya, pilih zikir atau doa yang dipahami. Tidak perlu membuat daftar panjang jika hal itu justru membuat seseorang terburu-buru dan kehilangan kekhusyukan. Bagi yang berjamaah di masjid, waktu perjalanan dan kegiatan bersama tentu berbeda dari orang yang shalat di rumah. Keduanya dapat menata pagi berdasarkan kondisi masing-masing.</w:t>
      </w:r>
    </w:p>
    <w:p>
      <w:r>
        <w:rPr>
          <w:sz w:val="21"/>
        </w:rPr>
        <w:t>Bagian berikutnya bisa berisi satu tugas yang membutuhkan perhatian: menyiapkan sarapan, memeriksa kebutuhan anak, membaca bahan belajar, menata barang kerja, atau menyelesaikan pekerjaan penting. Pilih tugas yang nyata dan cukup kecil untuk dimulai. Hindari membuka terlalu banyak urusan sekaligus. Jika pagi hari sering terganggu oleh pesan atau permintaan mendadak, siapkan satu langkah sederhana pada malam sebelumnya, seperti meletakkan perlengkapan di tempat yang mudah dijangkau.</w:t>
      </w:r>
    </w:p>
    <w:p>
      <w:r>
        <w:rPr>
          <w:sz w:val="21"/>
        </w:rPr>
        <w:t>Bagian akhir dari rentang itu dapat menjadi waktu meninjau jadwal. Apa yang harus selesai hari ini? Siapa yang perlu dihubungi? Adakah janji yang perlu dipenuhi? Menulis beberapa prioritas dapat mengurangi beban mengingat, tetapi daftar bukan ukuran nilai diri. Jika rencana berubah karena anak sakit, kendaraan bermasalah, atau kebutuhan mendesak, ubah urutan tanpa menyebut hari itu gagal.</w:t>
      </w:r>
    </w:p>
    <w:p>
      <w:r>
        <w:rPr>
          <w:sz w:val="21"/>
        </w:rPr>
        <w:t>Seseorang dapat menyusun rutinitas dengan tiga unsur: ibadah yang wajib, satu kegiatan yang bermanfaat, dan ruang untuk berangkat tanpa tergesa. Pembagian ini cukup sebagai kerangka. Tidak semua orang mempunyai kendali atas jam bangun. Pekerja bergilir, pengasuh, pedagang, dan orang yang sedang sakit mungkin memerlukan urutan lain. Mereka tidak kehilangan hak untuk mencari keberkahan hanya karena jadwalnya tidak sama dengan contoh.</w:t>
      </w:r>
    </w:p>
    <w:p>
      <w:r>
        <w:rPr>
          <w:sz w:val="21"/>
        </w:rPr>
        <w:t>Rutinitas yang bertahan biasanya lebih mudah bila realistis. Mulailah dengan satu perubahan kecil, misalnya menyiapkan pakaian kerja, mengurangi keputusan pagi, atau menaruh catatan tugas di meja. Setelah beberapa waktu, periksa apakah perubahan itu membantu atau justru menambah tekanan. Tidak perlu mengubah seluruh hari berdasarkan satu pekan yang kebetulan berjalan lancar.</w:t>
      </w:r>
    </w:p>
    <w:p>
      <w:r>
        <w:rPr>
          <w:sz w:val="21"/>
        </w:rPr>
        <w:t>Jika tidur malam terganggu atau tubuh terasa sangat lelah, sesuaikan kegiatan dan cari nasihat profesional bila masalah berlanjut. Jangan menjadikan disiplin sebagai alasan mengabaikan keselamatan. Orang yang berkendara atau mengoperasikan alat kerja perlu cukup waspada. Kebiasaan pagi harus melayani kehidupan yang bertanggung jawab, bukan mengalahkan kebutuhan dasar.</w:t>
      </w:r>
    </w:p>
    <w:p>
      <w:r>
        <w:rPr>
          <w:sz w:val="21"/>
        </w:rPr>
        <w:t>Model sembilan puluh menit ini hanyalah peta untuk memulai. Isilah dengan shalat, zikir, persiapan, atau kerja yang sesuai, dan tinggalkan ruang bagi perubahan. Nilai rutinitas bukan pada kepatuhan terhadap angka durasi, melainkan pada apakah ia membantu seseorang menjalani hari dengan amanah dan tanpa mengabaikan hak yang lain.</w:t>
      </w:r>
    </w:p>
    <w:p>
      <w:r>
        <w:rPr>
          <w:sz w:val="21"/>
        </w:rPr>
        <w:t>Pada malam sebelumnya, siapkan barang penting atau catat janji yang harus diingat. Jangan sampai persiapan itu mengurangi waktu istirahat.</w:t>
      </w:r>
    </w:p>
    <w:p>
      <w:pPr>
        <w:jc w:val="both"/>
      </w:pPr>
      <w:r>
        <w:rPr>
          <w:b/>
          <w:sz w:val="28"/>
        </w:rPr>
        <w:t>38.7 "Manfaatkan Lima Sebelum Lima": Manajemen Waktu Islami</w:t>
      </w:r>
    </w:p>
    <w:p>
      <w:r>
        <w:rPr>
          <w:sz w:val="21"/>
        </w:rPr>
        <w:t>Ungkapan “manfaatkan lima sebelum lima” mengingatkan manusia agar menggunakan kesempatan sebelum keadaan berubah: masa muda sebelum tua, sehat sebelum sakit, kaya sebelum miskin, waktu luang sebelum sibuk, dan hidup sebelum wafat. Riwayat ini dikenal luas dalam pembahasan waktu, tetapi nomor tidak dicantumkan di sini. Penilaian sanad dan redaksi perlu dirujuk kepada sumber hadits yang tepat; karena itu status diberi tanda [DERAJAT-CEK]. Pesan umumnya mendorong kesadaran, bukan kecemasan bahwa setiap menit harus menghasilkan sesuatu.</w:t>
      </w:r>
    </w:p>
    <w:p>
      <w:r>
        <w:rPr>
          <w:sz w:val="21"/>
        </w:rPr>
        <w:t>Manajemen waktu Islami berawal dari mengenali amanah. Shalat, pekerjaan, keluarga, kesehatan, belajar, dan istirahat memiliki tempatnya. Seseorang tidak perlu mengubah hidup menjadi jadwal padat tanpa jeda. Waktu luang dapat dipakai untuk beribadah atau menyegarkan diri, sedangkan waktu bekerja digunakan untuk menunaikan tanggung jawab dengan baik. Keseimbangan bukan berarti semua kegiatan memperoleh jumlah waktu yang sama, tetapi hak penting tidak dilupakan.</w:t>
      </w:r>
    </w:p>
    <w:p>
      <w:r>
        <w:rPr>
          <w:sz w:val="21"/>
        </w:rPr>
        <w:t>“Sehat sebelum sakit” tidak berarti orang sakit gagal mengelola waktunya. Sakit dapat mengubah kemampuan dan prioritas tanpa menghapus nilai seseorang. “Kaya sebelum miskin” juga bukan ukuran kemuliaan. Ungkapan tersebut mengajak memanfaatkan kemampuan dan kesempatan yang ada untuk kebaikan, termasuk membantu orang lain, menunaikan tanggungan, dan menghindari pemborosan. Ia bukan pernyataan bahwa kemiskinan terjadi karena seseorang lalai menggunakan waktu.</w:t>
      </w:r>
    </w:p>
    <w:p>
      <w:r>
        <w:rPr>
          <w:sz w:val="21"/>
        </w:rPr>
        <w:t>Cara menerapkannya dapat dimulai dengan menanyakan tiga hal. Apa kewajiban yang tidak boleh ditunda? Apa satu pekerjaan bermanfaat yang paling perlu dilakukan? Kapan tubuh dan keluarga memerlukan perhatian? Jawaban akan berbeda dari hari ke hari. Menulisnya dalam rencana sederhana membantu, tetapi rencana harus lentur ketika keadaan berubah.</w:t>
      </w:r>
    </w:p>
    <w:p>
      <w:r>
        <w:rPr>
          <w:sz w:val="21"/>
        </w:rPr>
        <w:t>Orang yang mempunyai banyak waktu luang dapat menggunakannya untuk belajar, beristirahat, berkunjung, atau menyelesaikan urusan yang tertunda. Orang yang sedang sibuk dapat memilih satu tugas dan meminta bantuan bila perlu. Tidak semua waktu luang perlu diubah menjadi kerja produktif. Beristirahat dengan niat memulihkan tenaga agar dapat menunaikan tanggung jawab juga dapat menjadi pilihan yang baik.</w:t>
      </w:r>
    </w:p>
    <w:p>
      <w:r>
        <w:rPr>
          <w:sz w:val="21"/>
        </w:rPr>
        <w:t>Kesadaran tentang hidup sebelum wafat mengajak kita memperbaiki hubungan dan menunaikan amanah yang tertunda. Namun, jangan memakai pengingat kematian untuk menakut-nakuti orang yang sedang menghadapi depresi, duka, atau tekanan berat. Berikan dukungan dan ajak mencari pertolongan yang sesuai. Nasihat agama seharusnya menuntun dengan kasih, bukan mempermalukan orang yang sedang kesulitan.</w:t>
      </w:r>
    </w:p>
    <w:p>
      <w:r>
        <w:rPr>
          <w:sz w:val="21"/>
        </w:rPr>
        <w:t>Dalam menyusun jadwal pagi, pilih satu atau dua prioritas yang benar-benar penting, lalu sisakan kelonggaran. Bila rencana tidak terlaksana, tinjau penyebabnya: apakah tugas terlalu banyak, waktunya tidak cocok, atau bantuan diperlukan? Koreksi jadwal lebih bermanfaat daripada menyalahkan diri tanpa arah. Prinsip “lima sebelum lima” mengingatkan nilai kesempatan; ia tidak menetapkan bahwa manusia harus selalu sibuk.</w:t>
      </w:r>
    </w:p>
    <w:p>
      <w:r>
        <w:rPr>
          <w:sz w:val="21"/>
        </w:rPr>
        <w:t>Riwayat ini dapat menjadi dorongan untuk memandang waktu sebagai titipan. Agar aman secara ilmiah, kutip redaksi dan statusnya dari sumber yang benar-benar diperiksa. Sementara itu, terapkan pesannya dengan rendah hati: gunakan kemampuan yang ada untuk kebaikan, jaga kewajiban, dan beri ruang bagi istirahat serta pertolongan ketika keadaan berubah.</w:t>
      </w:r>
    </w:p>
    <w:p>
      <w:r>
        <w:rPr>
          <w:sz w:val="21"/>
        </w:rPr>
        <w:t>Gunakan ruang pilihan yang tersedia dan komunikasikan batas dengan santun. Prioritas dapat ditata ulang saat keadaan berubah.</w:t>
      </w:r>
    </w:p>
    <w:p>
      <w:pPr>
        <w:jc w:val="both"/>
      </w:pPr>
      <w:r>
        <w:rPr>
          <w:b/>
          <w:sz w:val="28"/>
        </w:rPr>
        <w:t>38.8 Keberkahan Pagi bagi yang Bekerja Malam: Menyesuaikan Prinsip, Bukan Meninggalkannya</w:t>
      </w:r>
    </w:p>
    <w:p>
      <w:r>
        <w:rPr>
          <w:sz w:val="21"/>
        </w:rPr>
        <w:t>Bekerja malam mengubah arti pagi dalam kehidupan seseorang. Petugas keamanan, tenaga layanan, pekerja produksi, pengemudi, dan banyak orang lain dapat menyelesaikan giliran ketika orang lain baru memulai hari. Bagi mereka, pagi mungkin waktu pulang dan beristirahat. Menyuruh semua orang tetap terjaga demi meniru rutinitas pekerja siang tidak mempertimbangkan keadaan kerja dan kebutuhan pemulihan. Prinsip keberkahan pagi seharusnya dipahami bersama tanggung jawab, ibadah, keselamatan, dan kemampuan nyata.</w:t>
      </w:r>
    </w:p>
    <w:p>
      <w:r>
        <w:rPr>
          <w:sz w:val="21"/>
        </w:rPr>
        <w:t>Riwayat tentang doa keberkahan pada waktu pagi memberikan harapan dan mengarahkan perhatian pada amal yang baik. Ia tidak merinci jadwal setiap pekerjaan modern, juga tidak mengatakan bahwa orang yang tidur setelah bekerja malam kehilangan berkah. Seseorang dapat memohon kebaikan kepada Allah ketika terjaga, menjaga shalat pada waktunya, dan mengatur kegiatan berdasarkan giliran kerjanya. Tuntunan umum tidak perlu dipaksakan menjadi jadwal seragam.</w:t>
      </w:r>
    </w:p>
    <w:p>
      <w:r>
        <w:rPr>
          <w:sz w:val="21"/>
        </w:rPr>
        <w:t>Bila giliran kerja berakhir menjelang Subuh atau sesudahnya, pekerja perlu mengatur ibadah, perjalanan pulang, makan, dan istirahat dengan cermat. Jangan berkendara dalam keadaan tidak aman hanya karena ingin menyelesaikan rutinitas tambahan. Bila pekerjaan memungkinkan, buat waktu yang cukup untuk shalat dan kebutuhan dasar. Detail jadwal bergantung pada tempat kerja, perjalanan, kebijakan istirahat, serta keadaan keluarga. Bab ini tidak memberikan klaim medis atau jumlah jam tidur yang harus dipenuhi.</w:t>
      </w:r>
    </w:p>
    <w:p>
      <w:r>
        <w:rPr>
          <w:sz w:val="21"/>
        </w:rPr>
        <w:t>Keluarga dapat membantu dengan membicarakan waktu tenang di rumah. Orang yang baru pulang dari giliran malam mungkin perlu lingkungan yang tidak bising pada jam tertentu. Ia juga dapat menyepakati kapan mengurus anak, berbelanja, atau mengikuti urusan keluarga. Pembicaraan semacam ini lebih berguna daripada menyebutnya malas karena tidur saat siang atau pagi. Pembagian tugas yang adil mengakui bahwa kerja malam tetap kerja, meski waktunya berbeda dari kebanyakan orang.</w:t>
      </w:r>
    </w:p>
    <w:p>
      <w:r>
        <w:rPr>
          <w:sz w:val="21"/>
        </w:rPr>
        <w:t>Dalam pekerjaan malam, keberkahan juga tampak dalam cara menunaikan amanah: datang sesuai kesepakatan, menjalankan tugas dengan jujur, menjaga keselamatan rekan dan pengguna layanan, serta tidak mengambil hak orang lain. Jadwal awal hari mungkin tidak dapat dipilih, tetapi integritas tetap dapat dipelihara. Bila pekerjaan menghambat ibadah atau hak keluarga, carilah ruang dialog dengan pemberi kerja atau orang yang dapat membantu, sejauh keadaan memungkinkan.</w:t>
      </w:r>
    </w:p>
    <w:p>
      <w:r>
        <w:rPr>
          <w:sz w:val="21"/>
        </w:rPr>
        <w:t>Sebagian orang bekerja malam atas pilihan, sebagian lain karena kondisi ekonomi atau tuntutan layanan. Jangan menganggap semua memiliki keleluasaan untuk berpindah giliran. Jika tubuh atau suasana hati terasa terganggu dalam jangka waktu lama, pertimbangkan berbicara dengan tenaga kesehatan atau pihak kerja yang berwenang. Saran umum dari keluarga tidak menggantikan penilaian profesional. Tindakan mencari nasihat bukan kelemahan iman.</w:t>
      </w:r>
    </w:p>
    <w:p>
      <w:r>
        <w:rPr>
          <w:sz w:val="21"/>
        </w:rPr>
        <w:t>Pekerja malam juga dapat merancang “awal hari” menurut saat ia mulai terjaga. Setelah bangun, ia bisa berdoa, mengatur kebutuhan, dan memilih satu prioritas. Konsep awal hari sebagai titik memulai kegiatan dapat menolong, tetapi tidak mengubah waktu syariat yang terkait shalat. Kewajiban shalat tetap mengikuti waktunya, sedangkan jadwal kerja dan kegiatan pribadi perlu menyesuaikan dengan ketentuan tersebut.</w:t>
      </w:r>
    </w:p>
    <w:p>
      <w:r>
        <w:rPr>
          <w:sz w:val="21"/>
        </w:rPr>
        <w:t>Apabila keluarga memiliki anak sekolah atau tanggungan lain, rencana istirahat mungkin harus diatur bersama. Minta bantuan yang jelas, bagi giliran, dan sampaikan batas kemampuan sebelum kelelahan menumpuk. Tidak semua permintaan dapat dipenuhi sendirian. Mengakui keterbatasan memberi kesempatan bagi keluarga mencari solusi, bukan menandakan kurang bersyukur.</w:t>
      </w:r>
    </w:p>
    <w:p>
      <w:r>
        <w:rPr>
          <w:sz w:val="21"/>
        </w:rPr>
        <w:t>Prinsipnya bukan meninggalkan nilai pagi, melainkan menerapkannya tanpa meniru keadaan yang berbeda. Berdoa, menunaikan kewajiban, bekerja amanah, dan menjaga hak tubuh serta keluarga dapat berjalan dalam jadwal yang beragam. Keberkahan tidak layak dijadikan alat untuk menghakimi orang yang bekerja pada malam hari atau perlu tidur ketika fajar menyingsing.</w:t>
      </w:r>
    </w:p>
    <w:p>
      <w:r>
        <w:rPr>
          <w:sz w:val="21"/>
        </w:rPr>
        <w:t>Dukungan praktis dari keluarga bisa berupa menemani perjalanan, membantu urusan rumah, atau menjaga suasana tenang saat waktu istirahat yang disepakati. Bila giliran berubah, tinjau kembali kesepakatan agar pembagian tugas tetap adil.</w:t>
      </w:r>
    </w:p>
    <w:p>
      <w:r>
        <w:rPr>
          <w:sz w:val="21"/>
        </w:rPr>
        <w:t>Dalam komunikasi kerja, pekerja dapat menanyakan jadwal dan prosedur istirahat melalui jalur yang tersedia. Jika jadwal mendadak berubah, catat perubahan dan sampaikan dampaknya pada kebutuhan rumah tangga. Bicarakan persoalan itu tanpa menyalahkan rekan yang memiliki giliran berbeda. Dukungan tim dapat membantu menjaga serah terima tugas dan mengurangi kesalahpahaman. Keluarga pun dapat membuat kesepakatan sederhana tentang waktu yang cocok untuk berbicara atau meminta bantuan. Tidak semua permintaan dapat dipenuhi saat itu juga; mengetahui kapan seseorang beristirahat mencegah harapan yang tidak realistis. Pada hari libur, rencana boleh berbeda dari hari kerja. Tujuannya bukan menjaga produktivitas tanpa henti, melainkan menjalani kewajiban dan pemulihan secara tertib. Jika ada risiko keselamatan, utamakan prosedur kerja dan nasihat yang sesuai baginya.</w:t>
      </w:r>
    </w:p>
    <w:p>
      <w:r>
        <w:rPr>
          <w:sz w:val="21"/>
        </w:rPr>
        <w:t>Ketika keluarga memahami pola giliran, mereka dapat mengatur kunjungan dan pekerjaan rumah dengan lebih jelas bersama. Perubahan kecil dalam komunikasi membantu setiap orang mengetahui kapan bantuan dibutuhkan dan kapan waktu tenang perlu dijaga. Ini contoh pengaturan keluarga, bukan aturan agama yang mengikat semua rumah tangga.</w:t>
      </w:r>
    </w:p>
    <w:p>
      <w:pPr>
        <w:jc w:val="both"/>
      </w:pPr>
      <w:r>
        <w:rPr>
          <w:b/>
          <w:sz w:val="28"/>
        </w:rPr>
        <w:t>38.9 Mana Klaim Produktivitas yang Didukung Penelitian dan Mana yang Sekadar Mitos</w:t>
      </w:r>
    </w:p>
    <w:p>
      <w:r>
        <w:rPr>
          <w:sz w:val="21"/>
        </w:rPr>
        <w:t>Nasihat produktivitas tentang pagi sering hadir dalam bentuk mutlak: semua orang sukses bangun sangat awal, tugas tersulit selalu harus dikerjakan sebelum matahari terbit, atau orang yang tidur setelah Subuh pasti kehilangan peluang. Klaim seperti itu tidak dapat diterima hanya karena terdengar meyakinkan. Untuk menyebutnya didukung penelitian, perlu diketahui pertanyaan yang diteliti, kelompok yang diamati, cara pengukuran, dan batas kesimpulan. Tanpa sumber, sebutlah anjuran atau pengalaman, bukan fakta umum.</w:t>
      </w:r>
    </w:p>
    <w:p>
      <w:r>
        <w:rPr>
          <w:sz w:val="21"/>
        </w:rPr>
        <w:t>Pernyataan bahwa kebiasaan teratur membantu sebagian orang merencanakan hari dapat masuk akal sebagai prinsip praktis. Namun, itu berbeda dari kesimpulan bahwa jam tertentu menjadi penyebab langsung keberhasilan. Orang yang bangun pagi mungkin juga memiliki jenis pekerjaan, dukungan, tanggung jawab, atau kesempatan yang berbeda. Hubungan yang terlihat pada beberapa contoh tidak membuktikan sebab akibat untuk semua orang.</w:t>
      </w:r>
    </w:p>
    <w:p>
      <w:r>
        <w:rPr>
          <w:sz w:val="21"/>
        </w:rPr>
        <w:t>Klaim tentang “orang pagi” dan “orang malam” juga memerlukan kehati-hatian. Preferensi waktu, jadwal kerja, dan kebutuhan individu dapat berbeda. Tidak ada dasar dalam bab ini untuk menetapkan diagnosis atau menyarankan perubahan medis. Bila pola tidur menimbulkan gangguan yang menetap, mintalah nasihat profesional. Jangan mengubah waktu tidur secara drastis hanya demi mengikuti kisah tokoh yang tidak memiliki keadaan sama.</w:t>
      </w:r>
    </w:p>
    <w:p>
      <w:r>
        <w:rPr>
          <w:sz w:val="21"/>
        </w:rPr>
        <w:t>Ukuran produktivitas yang lebih dekat dengan kehidupan sehari-hari ialah apakah pekerjaan penting selesai dengan mutu memadai, kewajiban dipenuhi, dan keselamatan terjaga. Banyaknya jam terjaga bukan satu-satunya ukuran. Seseorang dapat menyelesaikan sedikit tugas yang penting dengan baik; orang lain mungkin membutuhkan waktu lebih panjang karena merawat keluarga atau menghadapi keterbatasan sumber daya. Penilaian ini tidak membenarkan kemalasan, tetapi menghindari penyederhanaan manusia menjadi jumlah tugas.</w:t>
      </w:r>
    </w:p>
    <w:p>
      <w:r>
        <w:rPr>
          <w:sz w:val="21"/>
        </w:rPr>
        <w:t>Untuk menilai sebuah klaim, tanyakan siapa yang membuatnya dan apakah sumbernya menyediakan bukti yang dapat diperiksa. Apakah yang diukur adalah jam bangun, suasana hati, mutu hasil, atau pendapatan? Apakah penelitian mengamati hubungan atau menguji sebab? Apakah hasil berlaku pada jenis pekerjaan dan kelompok yang sama? Pertanyaan sederhana ini membantu membedakan laporan penelitian dari judul promosi atau cerita pribadi.</w:t>
      </w:r>
    </w:p>
    <w:p>
      <w:r>
        <w:rPr>
          <w:sz w:val="21"/>
        </w:rPr>
        <w:t>Klaim “bangun pagi menjadikan kaya” terlalu jauh bila hanya didukung anekdot. Pendapatan dipengaruhi banyak unsur, termasuk kebutuhan pasar, keterampilan, keadaan keluarga, kesempatan, dan keberuntungan. Tidak ada rutinitas tunggal yang menjamin hasil ekonomi. Begitu pula, daftar pagi yang panjang tidak otomatis berarti seseorang bekerja lebih efektif. Gunakan kebiasaan sebagai alat, lalu lihat apakah alat itu membantu konteks nyata.</w:t>
      </w:r>
    </w:p>
    <w:p>
      <w:r>
        <w:rPr>
          <w:sz w:val="21"/>
        </w:rPr>
        <w:t>Untuk percobaan pribadi, ubah satu kebiasaan kecil dan catat pengalaman tanpa menganggapnya bukti ilmiah. Misalnya, seseorang dapat menyiapkan perlengkapan pada malam sebelumnya, lalu melihat apakah paginya terasa lebih teratur. Jika hasilnya tidak membantu, ia boleh mencoba cara lain. Catatan pribadi berguna untuk keputusan diri, tetapi tidak boleh disampaikan sebagai penelitian yang berlaku bagi semua orang.</w:t>
      </w:r>
    </w:p>
    <w:p>
      <w:r>
        <w:rPr>
          <w:sz w:val="21"/>
        </w:rPr>
        <w:t>Dalam bab ini tidak disebut angka, nama lembaga, atau peneliti yang belum diperiksa. Sebelum memakai klaim tertentu dalam ceramah atau publikasi, cari sumber primer atau tinjauan yang dapat dinilai, lalu nyatakan batasnya. Sikap itu menjaga pembaca dari mitos produktivitas sekaligus memberi ruang bagi praktik yang terbukti berguna dalam pengalaman masing-masing.</w:t>
      </w:r>
    </w:p>
    <w:p>
      <w:pPr>
        <w:jc w:val="both"/>
      </w:pPr>
      <w:r>
        <w:rPr>
          <w:b/>
          <w:sz w:val="28"/>
        </w:rPr>
        <w:t>38.10 Praktik: Merancang Jadwal Pagi Ideal</w:t>
      </w:r>
    </w:p>
    <w:p>
      <w:r>
        <w:rPr>
          <w:sz w:val="21"/>
        </w:rPr>
        <w:t>Ambil selembar kertas dan tulis kewajiban yang harus dijaga pada awal hari, termasuk shalat dan waktu berangkat. Pilih satu kegiatan bermanfaat yang realistis: berzikir, menyiapkan kebutuhan keluarga, belajar, atau memulai pekerjaan. Sisakan ruang untuk hal yang tidak terduga.</w:t>
      </w:r>
    </w:p>
    <w:p>
      <w:r>
        <w:rPr>
          <w:sz w:val="21"/>
        </w:rPr>
        <w:t>Tandai waktu istirahat yang diperlukan menurut jadwal hidupmu. Jika bekerja malam, rancang waktu pulang dan tidur dengan memperhatikan keselamatan serta kesepakatan keluarga. Jangan memaksakan pola orang lain. Jadwal ideal adalah jadwal yang dapat dijalankan tanpa mengabaikan hak dan tanggung jawab.</w:t>
      </w:r>
    </w:p>
    <w:p>
      <w:r>
        <w:rPr>
          <w:sz w:val="21"/>
        </w:rPr>
        <w:t>Coba rencana itu beberapa hari, lalu tanyakan: bagian mana yang membantu, mana yang terasa berat, dan apa yang perlu diubah? Ubah satu unsur pada satu waktu. Bila masalah tidur atau kelelahan terus mengganggu, mintalah nasihat tenaga profesional. Awali hari dengan doa dan ikhtiar, lalu terima bahwa tidak semua hal berada dalam kendali.</w:t>
      </w:r>
    </w:p>
    <w:p>
      <w:r>
        <w:rPr>
          <w:sz w:val="21"/>
        </w:rPr>
        <w:t>Simpan jadwal itu di tempat yang mudah dilihat dan beri ruang untuk mengubahnya ketika ada kewajiban mendadak. Ubah satu hal pada satu waktu setiap pekan.</w:t>
      </w:r>
    </w:p>
    <w:p>
      <w:r>
        <w:rPr>
          <w:sz w:val="21"/>
        </w:rPr>
        <w:t>Letakkan rencana di tempat yang mudah dilihat dan tinjau kembali setelah beberapa hari. Pertahankan bagian yang membantu, ubah bagian yang membebani, dan jangan menilai keberhasilan dari hasil materi semata.</w:t>
      </w:r>
    </w:p>
    <w:p>
      <w:r>
        <w:rPr>
          <w:sz w:val="21"/>
        </w:rPr>
        <w:t>Mulailah dari rencana yang ringan dan dapat dijalankan setiap hari.</w:t>
      </w:r>
    </w:p>
    <w:p>
      <w:r>
        <w:br w:type="page"/>
      </w:r>
    </w:p>
    <w:p>
      <w:pPr>
        <w:jc w:val="center"/>
      </w:pPr>
      <w:r>
        <w:rPr>
          <w:b/>
          <w:sz w:val="40"/>
        </w:rPr>
        <w:t>Bab 39. Kerja Keras dan Profesional: Ibadah dalam Bentuk Karya (Kunci 19)</w:t>
      </w:r>
    </w:p>
    <w:p>
      <w:pPr>
        <w:jc w:val="both"/>
      </w:pPr>
      <w:r>
        <w:rPr>
          <w:b w:val="0"/>
        </w:rPr>
        <w:t>Bab 39 | Kunci 19 | Tipe A</w:t>
      </w:r>
    </w:p>
    <w:p>
      <w:pPr>
        <w:jc w:val="both"/>
      </w:pPr>
      <w:r>
        <w:rPr>
          <w:b w:val="0"/>
        </w:rPr>
        <w:t>Farid Maulana, perancang grafis lepas di Yogyakarta, menerima proyek dari klien dalam dan luar negeri. Jadwalnya tidak menentu. Saat ada banyak pekerjaan, ia khawatir menolak proyek akan membuat pemasukan berkurang; saat sepi, ia bertanya apakah usaha yang dikeluarkan cukup. Ia pernah menolak pekerjaan yang memintanya meniru karya orang lain, tetapi keputusan itu membuatnya cemas menghadapi kebutuhan sehari-hari. Di tempat kerja lain, seseorang mungkin berhadapan dengan pemberian yang memengaruhi keputusan, target yang terus naik, atau keluarga yang menunggu kabar dari rantau. Kerja keras bukan sekadar menambah jam, dan profesionalisme bukan hanya tampil rapi. Keduanya menuntut niat yang lurus, cara mencari nafkah yang bertanggung jawab, keterampilan yang terus diasah, dan batas yang menjaga hak diri serta orang lain. Islam memuliakan usaha, tetapi tidak menjadikan kesibukan sebagai ukuran tunggal nilai manusia. Bab ini menautkan kerja dengan ibadah, amanah, keadilan, kesehatan, dan perencanaan. Kita akan membedakan dalil dari ungkapan populer, membahas tantangan pekerjaan sehari-hari, lalu menyusun langkah karier yang realistis tanpa menjanjikan hasil tertentu.</w:t>
      </w:r>
    </w:p>
    <w:p>
      <w:pPr>
        <w:jc w:val="both"/>
      </w:pPr>
      <w:r>
        <w:rPr>
          <w:b w:val="0"/>
        </w:rPr>
        <w:t>Bagaimana bekerja dengan sungguh-sungguh dan profesional sebagai ibadah, tanpa mengabaikan kejujuran, hak orang lain, kesehatan, dan tanggung jawab keluarga?</w:t>
      </w:r>
    </w:p>
    <w:p>
      <w:pPr>
        <w:jc w:val="both"/>
      </w:pPr>
      <w:r>
        <w:rPr>
          <w:b w:val="0"/>
        </w:rPr>
        <w:t>Hadits Bukhari no. 2072 memuji makanan yang diperoleh dari kerja tangan sendiri. Al-Qur'an mengajak manusia berikhtiar di bumi dan kembali mengingat Allah setelah shalat Jumat. Kerja dapat bernilai ibadah bila niat, cara, dan dampaknya dijaga, tetapi usaha tidak menjamin hasil materi tertentu. Amanah, mutu, perlindungan dari suap, hak pekerja, serta keseimbangan hidup adalah bagian profesionalisme. Untuk persoalan fiqh dan hukum yang rinci, periksa fakta dan mintalah pendapat ahli yang kompeten.</w:t>
      </w:r>
    </w:p>
    <w:p>
      <w:pPr>
        <w:jc w:val="both"/>
      </w:pPr>
      <w:r>
        <w:rPr>
          <w:b w:val="0"/>
        </w:rPr>
        <w:t>- **Itqan**: mengerjakan sesuatu dengan mutu dan ketuntasan yang patut, sesuai kemampuan serta kesepakatan.</w:t>
      </w:r>
    </w:p>
    <w:p>
      <w:pPr>
        <w:jc w:val="both"/>
      </w:pPr>
      <w:r>
        <w:rPr>
          <w:b w:val="0"/>
        </w:rPr>
        <w:t>- **Amanah**: tanggung jawab menjaga hak, informasi, waktu, barang, dan kepercayaan yang dititipkan.</w:t>
      </w:r>
    </w:p>
    <w:p>
      <w:pPr>
        <w:jc w:val="both"/>
      </w:pPr>
      <w:r>
        <w:rPr>
          <w:b w:val="0"/>
        </w:rPr>
        <w:t>- **Gratifikasi**: pemberian yang perlu dinilai konteks dan aturan yang berlaku, terutama bila terkait jabatan atau keputusan.</w:t>
      </w:r>
    </w:p>
    <w:p>
      <w:pPr>
        <w:jc w:val="both"/>
      </w:pPr>
      <w:r>
        <w:rPr>
          <w:b w:val="0"/>
        </w:rPr>
        <w:t>- **Kelelahan kerja**: kondisi letih yang dapat muncul ketika tuntutan pekerjaan melampaui pemulihan; uraian ini bukan diagnosis.</w:t>
      </w:r>
    </w:p>
    <w:p>
      <w:pPr>
        <w:jc w:val="both"/>
      </w:pPr>
      <w:r>
        <w:rPr>
          <w:b w:val="0"/>
        </w:rPr>
        <w:t>ARAB: n.a. (hadits tidak dikutip Arab) LATIN: n.a. Artinya: Dari Al-Miqdam, Nabi ﷺ menyampaikan bahwa seseorang tidak memakan makanan yang lebih baik daripada yang diperoleh melalui kerja tangannya sendiri; Nabi Dawud juga makan dari hasil kerja tangannya. PERAWI: Al-Miqdam DERAJAT: Shahih; diriwayatkan dalam Shahih al-Bukhari, Kitab Jual Beli (derajat edisi kitab). RUJUKAN: HR. Bukhari no. 2072, sebagaimana tercantum pada TOC; https://sunnah.com/bukhari:2072 STATUS: [V-HADITS]</w:t>
      </w:r>
    </w:p>
    <w:p>
      <w:pPr>
        <w:jc w:val="right"/>
        <w:rtl/>
      </w:pPr>
      <w:r>
        <w:rPr>
          <w:rFonts w:ascii="Scheherazade New" w:hAnsi="Scheherazade New"/>
          <w:sz w:val="30"/>
          <w:rtl/>
          <w:cs w:val="1"/>
        </w:rPr>
        <w:t>ARAB: هُوَ ٱلَّذِى جَعَلَ لَكُمُ ٱلْأَرْضَ ذَلُولًۭا فَٱمْشُوا۟ فِى مَنَاكِبِهَا وَكُلُوا۟ مِن رِّزْقِهِۦ ۖ وَإِلَيْهِ ٱلنُّشُورُ Artinya: Dialah yang menjadikan bumi mudah dijelajahi bagi kalian. Maka berjalanlah di segala penjuru dan makanlah dari rezeki-Nya. Kepada-Nya kalian dibangkitkan. [TERJEMAH-CEK] DERAJAT: Wahyu Al-Qur'an (kitabullah); bukan hadits, sehingga tidak dinilai derajat perawinya RUJUKAN: QS. Al-Mulk: 15 STATUS: [V-AYAT]</w:t>
      </w:r>
    </w:p>
    <w:p>
      <w:pPr>
        <w:jc w:val="right"/>
        <w:rtl/>
      </w:pPr>
      <w:r>
        <w:rPr>
          <w:rFonts w:ascii="Scheherazade New" w:hAnsi="Scheherazade New"/>
          <w:sz w:val="30"/>
          <w:rtl/>
          <w:cs w:val="1"/>
        </w:rPr>
        <w:t>ARAB: فَإِذَا قُضِيَتِ ٱلصَّلَوٰةُ فَٱنتَشِرُوا۟ فِى ٱلْأَرْضِ وَٱبْتَغُوا۟ مِن فَضْلِ ٱللَّهِ وَٱذْكُرُوا۟ ٱللَّهَ كَثِيرًۭا لَّعَلَّكُمْ تُفْلِحُونَ Artinya: Apabila shalat telah ditunaikan, bertebaranlah di bumi, carilah karunia Allah, dan ingatlah Allah banyak-banyak agar kalian beruntung. [TERJEMAH-CEK] DERAJAT: Wahyu Al-Qur'an (kitabullah); bukan hadits, sehingga tidak dinilai derajat perawinya RUJUKAN: QS. Al-Jumu'ah: 10 STATUS: [V-AYAT]</w:t>
      </w:r>
    </w:p>
    <w:p>
      <w:pPr>
        <w:jc w:val="both"/>
      </w:pPr>
      <w:r>
        <w:rPr>
          <w:b w:val="0"/>
        </w:rPr>
        <w:t>| Pernyataan | Tingkat | Batas |</w:t>
      </w:r>
    </w:p>
    <w:p>
      <w:pPr>
        <w:jc w:val="both"/>
      </w:pPr>
      <w:r>
        <w:rPr>
          <w:b w:val="0"/>
        </w:rPr>
        <w:t>|---|---|---|</w:t>
      </w:r>
    </w:p>
    <w:p>
      <w:pPr>
        <w:jc w:val="both"/>
      </w:pPr>
      <w:r>
        <w:rPr>
          <w:b w:val="0"/>
        </w:rPr>
        <w:t>| Usaha mencari nafkah dengan cara yang baik memiliki kemuliaan. | A | Tidak berarti semua pekerjaan atau cara otomatis dibenarkan. |</w:t>
      </w:r>
    </w:p>
    <w:p>
      <w:pPr>
        <w:jc w:val="both"/>
      </w:pPr>
      <w:r>
        <w:rPr>
          <w:b w:val="0"/>
        </w:rPr>
        <w:t>| Al-Mulk: 15 dan Al-Jumu'ah: 10 menghubungkan ikhtiar dengan karunia Allah. | A | Ayat tidak menjanjikan hasil tertentu kepada setiap orang. |</w:t>
      </w:r>
    </w:p>
    <w:p>
      <w:pPr>
        <w:jc w:val="both"/>
      </w:pPr>
      <w:r>
        <w:rPr>
          <w:b w:val="0"/>
        </w:rPr>
        <w:t>| Penilaian suap, hak kerja, dan akad perlu melihat keadaan. | B | Minta telaah ahli ilmu dan pihak hukum yang memahami fakta. |</w:t>
      </w:r>
    </w:p>
    <w:p>
      <w:pPr>
        <w:jc w:val="both"/>
      </w:pPr>
      <w:r>
        <w:rPr>
          <w:b w:val="0"/>
        </w:rPr>
        <w:t>| Yang dapat diupayakan | Yang tidak dijanjikan |</w:t>
      </w:r>
    </w:p>
    <w:p>
      <w:pPr>
        <w:jc w:val="both"/>
      </w:pPr>
      <w:r>
        <w:rPr>
          <w:b w:val="0"/>
        </w:rPr>
        <w:t>|---|---|</w:t>
      </w:r>
    </w:p>
    <w:p>
      <w:pPr>
        <w:jc w:val="both"/>
      </w:pPr>
      <w:r>
        <w:rPr>
          <w:b w:val="0"/>
        </w:rPr>
        <w:t>| Menata mutu, kejujuran, dan rencana kerja dengan lebih sadar. | Pekerjaan tertentu pasti menghasilkan kekayaan atau kenaikan jabatan. |</w:t>
      </w:r>
    </w:p>
    <w:p>
      <w:pPr>
        <w:jc w:val="both"/>
      </w:pPr>
      <w:r>
        <w:rPr>
          <w:b w:val="0"/>
        </w:rPr>
        <w:t>| Membuat target yang terukur dan meninjau dampaknya. | Semua masalah karier selesai hanya dengan kerja lebih lama. |</w:t>
      </w:r>
    </w:p>
    <w:p>
      <w:pPr>
        <w:jc w:val="both"/>
      </w:pPr>
      <w:r>
        <w:rPr>
          <w:b w:val="0"/>
        </w:rPr>
        <w:t>Kerja keras bukan bekerja tanpa jeda. Istirahat, keselamatan, dan hak keluarga ikut menentukan apakah usaha dapat dijalankan secara berkelanjutan.</w:t>
      </w:r>
    </w:p>
    <w:p>
      <w:pPr>
        <w:jc w:val="both"/>
      </w:pPr>
      <w:r>
        <w:rPr>
          <w:b w:val="0"/>
        </w:rPr>
        <w:t>Profesional bukan berarti menerima semua permintaan klien atau atasan. Kesepakatan yang melanggar amanah patut ditolak atau dibicarakan melalui jalur yang aman.</w:t>
      </w:r>
    </w:p>
    <w:p>
      <w:pPr>
        <w:jc w:val="both"/>
      </w:pPr>
      <w:r>
        <w:rPr>
          <w:b w:val="0"/>
        </w:rPr>
        <w:t>Memuliakan hasil tangan sendiri tidak merendahkan orang yang belum mendapat pekerjaan atau tidak mampu bekerja. Keadaan dan kesempatan manusia berbeda.</w:t>
      </w:r>
    </w:p>
    <w:p>
      <w:pPr>
        <w:jc w:val="both"/>
      </w:pPr>
      <w:r>
        <w:rPr>
          <w:b w:val="0"/>
        </w:rPr>
        <w:t>Niat baik tidak mengubah cara yang zalim menjadi benar. Pekerjaan melibatkan akad, jenis tugas, upah, waktu, risiko, serta hak pihak yang dilayani. Jika muncul keraguan tentang kehalalan suatu tugas, pisahkan fakta yang diketahui dari dugaan, kumpulkan dokumen yang relevan, lalu tanyakan kepada ahli fiqh muamalah yang memahami konteks. Jangan memberi vonis kategori hanya dari nama profesi. Dalam hubungan kerja, pahami kesepakatan dan saluran pengaduan yang tersedia. Bila persoalan menyentuh dugaan tindak pidana, mintalah nasihat profesional hukum di wilayah terkait. Kejujuran, persetujuan, dan perlindungan pihak rentan menjadi pegangan awal, bukan pengganti penilaian kasus.</w:t>
      </w:r>
    </w:p>
    <w:p>
      <w:pPr>
        <w:jc w:val="both"/>
      </w:pPr>
      <w:r>
        <w:rPr>
          <w:b w:val="0"/>
        </w:rPr>
        <w:t>Seorang pegawai diminta mempercepat persetujuan berkas setelah menerima bingkisan dari pemohon. Ia tidak langsung menganggap setiap pemberian sama, tetapi mencatat konteks, memeriksa kebijakan kantornya, dan meminta arahan atasan yang berwenang. Sementara itu, seorang pekerja lepas memastikan lingkup revisi dan tenggat tertulis sebelum mulai. Kedua tindakan tersebut menunjukkan profesionalisme sebagai kebiasaan menjaga kejelasan dan menghindari keputusan yang merugikan orang lain.</w:t>
      </w:r>
    </w:p>
    <w:p>
      <w:pPr>
        <w:jc w:val="both"/>
      </w:pPr>
      <w:r>
        <w:rPr>
          <w:b w:val="0"/>
        </w:rPr>
        <w:t>*Kisah komposit.*</w:t>
      </w:r>
    </w:p>
    <w:p>
      <w:pPr>
        <w:jc w:val="both"/>
      </w:pPr>
      <w:r>
        <w:rPr>
          <w:b w:val="0"/>
        </w:rPr>
        <w:t>Farid Maulana menerima permintaan agar rancangan yang dibuatnya meniru karya orang lain. Ia meminta penjelasan tertulis, menawarkan pendekatan orisinal yang memenuhi tujuan klien, dan menjelaskan batas waktu serta biaya. Klien memilih mencari pilihan lain. Farid merasa kecewa karena proyek itu dapat membantu pendapatannya, tetapi ia meninjau kembali portofolio dan menghubungi calon klien lain tanpa mengklaim bahwa penolakan itu akan mendatangkan pengganti. Kisah ini menggambarkan pilihan etis yang mungkin tetap membawa ketidakpastian.</w:t>
      </w:r>
    </w:p>
    <w:p>
      <w:pPr>
        <w:jc w:val="both"/>
      </w:pPr>
      <w:r>
        <w:rPr>
          <w:b w:val="0"/>
        </w:rPr>
        <w:t>Pilih satu tugas yang sedang dikerjakan. Tuliskan hasil yang disepakati, siapa yang terdampak, dan satu pemeriksaan mutu sebelum tugas diserahkan.</w:t>
      </w:r>
    </w:p>
    <w:p>
      <w:pPr>
        <w:jc w:val="both"/>
      </w:pPr>
      <w:r>
        <w:rPr>
          <w:b w:val="0"/>
        </w:rPr>
        <w:t>| Hari | Langkah | Jika terhambat |</w:t>
      </w:r>
    </w:p>
    <w:p>
      <w:pPr>
        <w:jc w:val="both"/>
      </w:pPr>
      <w:r>
        <w:rPr>
          <w:b w:val="0"/>
        </w:rPr>
        <w:t>|---|---|---|</w:t>
      </w:r>
    </w:p>
    <w:p>
      <w:pPr>
        <w:jc w:val="both"/>
      </w:pPr>
      <w:r>
        <w:rPr>
          <w:b w:val="0"/>
        </w:rPr>
        <w:t>| 1 | Catat tiga tugas utama pekerjaan. | Mulai dari tugas terdekat. |</w:t>
      </w:r>
    </w:p>
    <w:p>
      <w:pPr>
        <w:jc w:val="both"/>
      </w:pPr>
      <w:r>
        <w:rPr>
          <w:b w:val="0"/>
        </w:rPr>
        <w:t>| 2 | Periksa satu kesepakatan kerja. | Tandai bagian yang perlu ditanyakan. |</w:t>
      </w:r>
    </w:p>
    <w:p>
      <w:pPr>
        <w:jc w:val="both"/>
      </w:pPr>
      <w:r>
        <w:rPr>
          <w:b w:val="0"/>
        </w:rPr>
        <w:t>| 3 | Rapikan satu proses kerja yang berulang. | Ubah satu langkah kecil. |</w:t>
      </w:r>
    </w:p>
    <w:p>
      <w:pPr>
        <w:jc w:val="both"/>
      </w:pPr>
      <w:r>
        <w:rPr>
          <w:b w:val="0"/>
        </w:rPr>
        <w:t>| 4 | Sisihkan waktu istirahat yang wajar. | Bicarakan jadwal dengan pihak terkait. |</w:t>
      </w:r>
    </w:p>
    <w:p>
      <w:pPr>
        <w:jc w:val="both"/>
      </w:pPr>
      <w:r>
        <w:rPr>
          <w:b w:val="0"/>
        </w:rPr>
        <w:t>| 5 | Tinjau satu risiko amanah atau konflik kepentingan. | Minta arahan yang tepat. |</w:t>
      </w:r>
    </w:p>
    <w:p>
      <w:pPr>
        <w:jc w:val="both"/>
      </w:pPr>
      <w:r>
        <w:rPr>
          <w:b w:val="0"/>
        </w:rPr>
        <w:t>| 6 | Pelajari satu keterampilan yang mendukung tugas. | Gunakan bahan yang tersedia. |</w:t>
      </w:r>
    </w:p>
    <w:p>
      <w:pPr>
        <w:jc w:val="both"/>
      </w:pPr>
      <w:r>
        <w:rPr>
          <w:b w:val="0"/>
        </w:rPr>
        <w:t>| 7 | Evaluasi dan tetapkan satu prioritas pekan depan. | Kurangi target agar dapat dijalankan. |</w:t>
      </w:r>
    </w:p>
    <w:p>
      <w:pPr>
        <w:jc w:val="both"/>
      </w:pPr>
      <w:r>
        <w:rPr>
          <w:b w:val="0"/>
        </w:rPr>
        <w:t>Bab 78; Bab 42. [QR: /bab-39]</w:t>
      </w:r>
    </w:p>
    <w:p>
      <w:pPr>
        <w:jc w:val="both"/>
      </w:pPr>
      <w:r>
        <w:rPr>
          <w:b w:val="0"/>
        </w:rPr>
        <w:t>Apakah cara saya bekerja menjaga niat, mutu, hak orang lain, dan kesehatan, atau hanya mengejar banyaknya kesibukan?</w:t>
      </w:r>
    </w:p>
    <w:p>
      <w:pPr>
        <w:jc w:val="both"/>
      </w:pPr>
      <w:r>
        <w:rPr>
          <w:b w:val="0"/>
        </w:rPr>
        <w:t>Ya Allah, karuniakan kepada kami pekerjaan yang baik, hati yang jujur, keterampilan yang bermanfaat, dan kemampuan menjaga amanah. Lindungilah kami dari kezaliman, kesombongan, serta kelelahan yang merusak tanggung jawab. Berkahilah usaha kami tanpa menjadikan hasil dunia sebagai satu-satunya ukuran.</w:t>
      </w:r>
    </w:p>
    <w:p>
      <w:pPr>
        <w:jc w:val="both"/>
      </w:pPr>
      <w:r>
        <w:rPr>
          <w:b w:val="0"/>
        </w:rPr>
        <w:t>Kerja menjadi ibadah ketika niat yang baik bertemu cara yang jujur, mutu yang patut, dan tanggung jawab yang adil.</w:t>
      </w:r>
    </w:p>
    <w:p>
      <w:pPr>
        <w:jc w:val="both"/>
      </w:pPr>
      <w:r>
        <w:rPr>
          <w:b/>
          <w:sz w:val="28"/>
        </w:rPr>
        <w:t>39.1 Syarah "Tidak Ada Makanan yang Lebih Baik daripada Hasil Kerja Tangan Sendiri"</w:t>
      </w:r>
    </w:p>
    <w:p>
      <w:r>
        <w:rPr>
          <w:sz w:val="21"/>
        </w:rPr>
        <w:t>Hadits Al-Miqdam yang tercantum dalam Sahih al-Bukhari menyebut bahwa makanan terbaik ialah yang diperoleh dari kerja tangan sendiri, lalu memberi contoh Nabi Dawud yang makan dari hasil kerja tangannya. Tema ini selaras dengan kerja keras yang bermartabat: manusia berusaha, menghasilkan sesuatu, dan tidak memandang rendah usaha yang halal. Hadits tersebut tidak menyuruh setiap orang bekerja dengan tangan secara harfiah. Pekerjaan dapat memakai keterampilan, pikiran, pelayanan, perdagangan, pengajaran, atau pengelolaan selama cara dan objeknya dapat dipertanggungjawabkan. Frasa “hasil kerja sendiri” juga tidak meniadakan kerja sama. Produk yang baik sering lahir dari banyak orang: petani, pengangkut, penjaga toko, perancang, dan pembeli yang menyepakati pertukaran. Penghargaan kepada kerja mencakup kejujuran terhadap kontribusi orang lain, bukan mengaku hasil tim sebagai milik pribadi. Karena hadits ini membahas keutamaan penghasilan dari kerja, jangan menjadikannya ukuran untuk menghakimi orang yang sedang menganggur, sakit, merawat keluarga, atau belum menemukan kesempatan. Kemuliaan manusia tidak ditentukan oleh besarnya pendapatan. Ada masa seseorang memberi tenaga, ada masa menerima pertolongan, dan keduanya dapat berlangsung dalam kehidupan yang sama. Yang ditekankan ialah kesungguhan mencari jalan yang baik ketika mampu, tanpa menganggap ketergantungan sementara sebagai aib. Perhatikan pula batas klaim. Hadits ini bukan rumus bahwa bekerja lebih lama pasti membuat seseorang kaya atau bahwa orang miskin kurang berusaha. Hasil dipengaruhi banyak sebab, termasuk kondisi pasar, akses pendidikan, kesehatan, tanggung jawab keluarga, dan keputusan pihak lain. Seorang pekerja dapat mengupayakan mutu dan kejujuran sambil menerima bahwa hasil tidak selalu berada dalam kendalinya. Sikap itu bukan alasan untuk malas. Ia membantu mengukur keberhasilan melalui proses yang dapat diperbaiki: hadir sesuai kesepakatan, belajar keterampilan, menyampaikan kendala lebih awal, serta tidak mengambil hak orang. Kerja tangan Nabi Dawud dalam hadits memberi teladan tentang kehormatan usaha, bukan perintah memilih profesi tertentu. Seseorang dapat bekerja pada bidang yang berbeda sesuai kecakapan dan kebutuhan masyarakat. Yang penting, pekerjaan tidak dijadikan alasan mengabaikan shalat, keluarga, kesehatan, atau kewajiban lain. Jika sebuah pekerjaan mendesak, komunikasikan batas dan atur jadwal. Jika penghasilan belum cukup, mencari pilihan tambahan boleh dipertimbangkan dengan menghitung risiko dan waktu, bukan dengan janji mudah. Makna praktis hadits ini ialah menghormati nafkah yang diperoleh secara bertanggung jawab, termasuk hasil sederhana yang didapat tanpa merugikan pihak lain. Ia mengajak kita menilai cara memperoleh, bukan semata jumlah yang terlihat. Pembaca dapat bertanya: apakah pekerjaan saya memberi manfaat yang nyata, apakah saya transparan tentang mutu, dan apakah saya membayar atau mengakui kontribusi orang lain sebagaimana mestinya? Pertanyaan itu membawa pujian terhadap kerja ke ranah perilaku sehari-hari. Syarah ini tetap bersifat pengantar. Penilaian derajat dan rincian hukum penghasilan perlu dirujuk kepada ahli, sedangkan hadits ditampilkan sesuai tema yang terverifikasi pada sumber. Dalam kehidupan rumah tangga, hasil kerja tangan juga dapat berupa kerja yang tidak dibayar langsung, seperti mengasuh anak atau merawat anggota keluarga. Nilai sosial kerja tersebut tidak selalu tercermin dalam pendapatan. Karena itu, jangan membaca pujian kepada nafkah hasil usaha sebagai penolakan terhadap perawatan dan kontribusi domestik. Keluarga dapat membicarakan pembagian tugas, waktu istirahat, dan pengakuan atas kerja masing-masing. Bila seseorang memperoleh penghasilan dari pekerjaan jarak jauh, keterampilan digital, atau layanan profesional, prinsip dasarnya tetap sama: kesepakatan jelas, mutu yang dijanjikan, dan penghormatan kepada hak orang lain. Perubahan alat tidak mengubah ukuran amanah. Karena itu, pekerja dapat memeriksa kembali hasilnya sebelum menyerahkan, menjelaskan batas layanan, dan menyimpan bukti kesepakatan. Kebiasaan kecil ini membuat pujian terhadap kerja tangan terhubung dengan tanggung jawab yang nyata, bukan sekadar semboyan tentang rajin.</w:t>
      </w:r>
    </w:p>
    <w:p>
      <w:pPr>
        <w:jc w:val="both"/>
      </w:pPr>
      <w:r>
        <w:rPr>
          <w:b/>
          <w:sz w:val="28"/>
        </w:rPr>
        <w:t>39.2 Profesi Para Nabi: Penggembala, Tukang Kayu, Pandai Besi, dan Pedagang</w:t>
      </w:r>
    </w:p>
    <w:p>
      <w:r>
        <w:rPr>
          <w:sz w:val="21"/>
        </w:rPr>
        <w:t>Riwayat dan keterangan Al-Qur'an serta sunnah memperkenalkan sebagian nabi melalui pekerjaan atau keterampilan. Hadits Bukhari yang dibahas sebelumnya menyebut Nabi Dawud bekerja dengan tangannya. Dalam riwayat umum, Nabi Muhammad ﷺ pernah menggembala sebelum masa kenabian. Al-Qur'an menggambarkan Dawud menerima kemampuan membuat baju besi, sementara kisah Musa menyebut masa bekerja menggembala sebagai bagian dari perjalanannya. Rujukan ini menunjukkan bahwa bekerja dan memakai keterampilan tidak bertentangan dengan kemuliaan seorang nabi. Namun, jangan mengembangkan daftar profesi secara berlebihan atau menisbatkan rincian yang tidak memiliki sandaran jelas. Pedagang, tukang kayu, atau pandai besi tidak boleh otomatis diklaim sebagai profesi nabi tertentu tanpa rujukan yang dapat diperiksa. Kisah para nabi bukan katalog karier yang harus ditiru secara harfiah. Pelajarannya lebih luas: pekerjaan nyata dapat menjadi ruang amanah, kesabaran, dan pelayanan. Menggembala menuntut perhatian pada makhluk yang bergantung pada penjaganya; membuat alat menuntut keterampilan; berniaga memerlukan keterbukaan dalam pertukaran. Setiap pekerjaan membawa tanggung jawab khas. Seorang petugas layanan perlu menjaga kerahasiaan data, pekerja bangunan perlu memperhatikan keselamatan, dan pedagang perlu menjelaskan mutu barang. Tidak tepat menganggap satu profesi lebih dekat kepada Allah hanya karena terlihat sederhana atau religius. Nilai pekerjaan bergantung pada niat dan praktik, termasuk dampaknya terhadap orang lain. Bekerja sebagai pengasuh, petugas kebersihan, operator, guru, pengusaha, atau pekerja administrasi dapat sama-sama memerlukan kesungguhan. Masyarakat kadang memberi penghargaan berlebihan kepada pekerjaan yang bergaji tinggi dan memandang remeh pekerjaan layanan. Pandangan demikian bisa mengaburkan ketergantungan kita pada banyak jenis kerja. Menghormati pekerjaan berarti menghormati martabat pekerja serta menjaga upah, keselamatan, dan batas kesepakatan. Kisah para nabi juga tidak dipakai untuk menutup kritik atas tempat kerja yang tidak adil. Seseorang dapat bekerja dengan ikhlas sekaligus meminta haknya melalui cara yang tepat. Untuk menentukan apakah tugas tertentu sesuai syariah, telaah jenis pekerjaan dan cara pelaksanaannya; label profesi saja tidak cukup. Bila pembaca ingin menelusuri rincian sejarah para nabi, gunakan tafsir dan sumber hadits yang dapat diperiksa, lalu bedakan keterangan kuat dari kisah yang populer. Dalam kehidupan sendiri, pilih pekerjaan berdasarkan kecakapan, kebutuhan, dan manfaat yang bisa diberikan. Belajar satu keterampilan baru dapat membuka pilihan, tetapi tidak menjamin pekerjaan tertentu. Minta masukan dari orang yang memahami bidang tersebut, siapkan bukti kemampuan, dan evaluasi secara bertahap. Teladan para nabi menempatkan kerja sebagai bagian hidup yang bermakna, tidak menjadikan jabatan sebagai identitas mutlak. Hasil karya boleh dibanggakan dengan syukur, tetapi bukan alasan merendahkan mereka yang menempuh jalan berbeda.</w:t>
      </w:r>
    </w:p>
    <w:p>
      <w:pPr>
        <w:jc w:val="both"/>
      </w:pPr>
      <w:r>
        <w:rPr>
          <w:b/>
          <w:sz w:val="28"/>
        </w:rPr>
        <w:t>39.3 Itqan: Allah Mencintai Pekerjaan yang Dikerjakan Tuntas</w:t>
      </w:r>
    </w:p>
    <w:p>
      <w:r>
        <w:rPr>
          <w:sz w:val="21"/>
        </w:rPr>
        <w:t>Itqan sering dipakai untuk menggambarkan kerja yang rapi dan sungguh-sungguh. Gagasan itu sejalan dengan tuntutan amanah, tetapi perlu berhati-hati saat menisbatkan ungkapan tertentu kepada hadits. Jangan menyebarkan kalimat “Allah mencintai jika seseorang melakukan pekerjaan, ia menyempurnakannya” sebagai sabda Nabi tanpa takhrij dan penilaian yang dapat dipertanggungjawabkan. Makna umum tentang mutu dapat dijelaskan sebagai etika kerja dan tanggung jawab, tanpa mengubah ungkapan populer menjadi dalil. Bekerja tuntas bukan selalu menghasilkan kesempurnaan. Ia berarti memahami standar yang disepakati, mengerjakan sesuai kemampuan dan keahlian, menguji hasil pada bagian penting, dan memberi tahu bila ada keterbatasan. Seorang desainer dapat memeriksa ejaan dan ukuran berkas sebelum menyerahkan hasil; seorang teknisi memeriksa keselamatan fungsi; seorang pengajar menyiapkan bahan yang jelas. Langkah itu sederhana, tetapi menunjukkan penghormatan terhadap orang yang akan memakai hasil kerja. Profesional juga tidak menyembunyikan kesalahan. Bila ada kekeliruan, laporkan dengan cepat, jelaskan dampaknya, dan tawarkan perbaikan yang realistis. Menutupi cacat demi mempertahankan citra dapat memindahkan risiko kepada pelanggan, rekan kerja, atau masyarakat. Ketuntasan perlu dibedakan dari perfeksionisme yang tidak sehat. Menambah revisi tanpa batas dapat melanggar kesepakatan, menguras tenaga, dan menunda kebutuhan lain. Mutu harus diukur sesuai tujuan, waktu, sumber daya, dan tingkat risiko. Pekerjaan yang menyangkut keselamatan memerlukan pemeriksaan lebih ketat daripada tugas sederhana, tetapi keduanya tetap perlu kejujuran. Atasan pun memiliki peran: memberi instruksi yang jelas, waktu memadai, alat yang sesuai, dan ruang untuk mengangkat risiko. Tidak adil menuntut mutu tinggi sambil menghalangi pekerja melaporkan masalah. Dari sisi pekerja, bila tenggat tidak masuk akal atau arahan bertentangan, sampaikan alasan dan pilihan yang mungkin. Catatan tertulis membantu mengurangi beda pemahaman. Itqan juga mencakup proses belajar. Seseorang boleh belum mahir, tetapi perlu jujur tentang tingkat kemampuannya, mencari bimbingan, dan tidak mengambil tugas berisiko tanpa bekal. Dalam kerja kelompok, ketuntasan berarti menyerahkan bagian pada waktu yang memungkinkan orang lain melanjutkan. Menghargai jadwal rekan adalah bentuk amanah. Tidak semua keterlambatan berasal dari kelalaian; bisa ada perubahan ruang lingkup atau gangguan yang tidak diperkirakan. Karena itu, komunikasi dini lebih berguna daripada menyalahkan setelah pekerjaan terlambat. Jadikan mutu kebiasaan yang dapat diamati: daftar periksa pendek, umpan balik, dan evaluasi kesalahan tanpa mempermalukan. Hindari klaim bahwa setiap tugas harus sempurna untuk diterima Allah. Kita berikhtiar, meminta pertolongan-Nya, dan memperbaiki cara kerja dengan rendah hati.</w:t>
      </w:r>
    </w:p>
    <w:p>
      <w:pPr>
        <w:jc w:val="both"/>
      </w:pPr>
      <w:r>
        <w:rPr>
          <w:b/>
          <w:sz w:val="28"/>
        </w:rPr>
        <w:t>39.4 Tangan di Atas Lebih Baik dan Larangan Meminta-Minta Tanpa Hajat</w:t>
      </w:r>
    </w:p>
    <w:p>
      <w:r>
        <w:rPr>
          <w:sz w:val="21"/>
        </w:rPr>
        <w:t>Ungkapan tangan di atas lebih baik daripada tangan di bawah dikenal dalam hadits tentang memberi dan meminta. Maknanya mendorong kemandirian serta kemurahan hati, tetapi tidak boleh dipakai untuk mempermalukan orang yang meminta bantuan. Hadits yang menjadi dalil utama bab ini tidak memuat ungkapan tersebut, sehingga pembahasan ini disampaikan sebagai ajaran umum yang memerlukan pemeriksaan rujukan terpisah sebelum penetapan nomor atau redaksi. Menahan diri dari meminta tanpa kebutuhan bukan berarti menutup pintu bantuan ketika seseorang menghadapi keadaan mendesak, sakit, kehilangan pekerjaan, atau kebutuhan dasar yang belum terpenuhi. Meminta pertolongan dapat menjadi langkah bertanggung jawab, bukan kegagalan akhlak. Sebaliknya, memberi tidak selalu harus berupa uang. Seseorang dapat membagikan waktu, keahlian, informasi lowongan yang benar, atau bantuan yang sesuai kebutuhan. Dalam pekerjaan, tangan yang mampu memberi dapat terlihat pada pemimpin yang membayar hak tepat waktu, pekerja berpengalaman yang membimbing junior, dan usaha yang membuka ruang kerja dengan kesepakatan jelas. Kemandirian juga bukan isolasi. Orang yang mengembangkan keterampilan tetap membutuhkan jaringan, rekan, keluarga, dan dukungan sosial. Hadits tentang keutamaan memberi jangan dipakai oleh pemberi kerja untuk menahan upah atau mengatakan pekerja harus bersyukur saja. Upah yang disepakati merupakan hak, bukan sedekah. Begitu pula, pekerja tidak perlu menganggap menerima bantuan keluarga sebagai cela. Setiap orang dapat berganti peran memberi dan menerima sepanjang hidupnya. Jika seseorang meminta sumbangan, pemberi dapat menilai kemampuan dan tujuan dengan santun tanpa menuduh. Organisasi atau keluarga yang membantu sebaiknya menjaga martabat penerima, melindungi informasi pribadi, dan tidak menjadikan bantuan sebagai alat kendali. Di sisi lain, orang yang ingin mengurangi ketergantungan dapat merancang langkah bertahap: memperbarui keterampilan, mengatur pengeluaran, meminta pendampingan pencarian kerja, atau membicarakan pembagian tanggung jawab. Jangan menawarkan solusi seolah semua orang memiliki waktu, modal, atau akses yang sama. Tangan di atas adalah arah etis untuk menggunakan kelapangan bagi kebaikan, bukan hierarki nilai manusia. Jika penghasilan sedang cukup, sisihkan ruang untuk menolong tanpa mengorbankan kewajiban pokok. Jika sedang membutuhkan, sampaikan keadaan dengan jujur dan cari saluran yang aman. Sikap saling menopang lebih dekat pada kehormatan daripada saling menyalahkan. Untuk menentukan hukum meminta atau kewajiban nafkah dalam situasi tertentu, rujuk ahli ilmu yang memahami detailnya.</w:t>
      </w:r>
    </w:p>
    <w:p>
      <w:pPr>
        <w:jc w:val="both"/>
      </w:pPr>
      <w:r>
        <w:rPr>
          <w:b/>
          <w:sz w:val="28"/>
        </w:rPr>
        <w:t>39.5 Etos Sahabat: Abdurrahman bin Auf dan "Tunjukkan Aku Pasar"</w:t>
      </w:r>
    </w:p>
    <w:p>
      <w:r>
        <w:rPr>
          <w:sz w:val="21"/>
        </w:rPr>
        <w:t>Abdurrahman bin Auf radhiyallahu 'anhu adalah sahabat Nabi yang dikenal dalam kisah sejarah tentang perpindahan ke Madinah dan usaha berdagang. Kisah yang masyhur menyebut bahwa ketika ditawari bantuan oleh Sa'ad bin Rabi', ia berterima kasih dan meminta ditunjukkan pasar. Kisah ini sering diringkas dengan ungkapan “tunjukkan aku pasar”. Karena daftar dalil bab ini tidak memberikan nomor riwayat, kisah ini tidak dipasangi nomor hadits dan tidak diperlakukan sebagai hadis sahih yang telah diverifikasi di sini. Sebutlah ia kisah sejarah yang perlu dirujuk kepada sumber sirah dan biografi sahabat. Inti pelajarannya bukan bahwa setiap orang harus menolak bantuan atau langsung mampu mandiri. Abdurrahman memiliki kemampuan, konteks sosial, dan peluang tertentu. Orang lain mungkin sedang sakit, mengasuh, menghadapi hambatan, atau memerlukan bantuan lebih lama. Meniru kalimat tanpa memahami keadaan bisa berubah menjadi tekanan untuk menolak dukungan yang memang dibutuhkan. Yang dapat dipetik dengan hati-hati ialah sikap aktif mencari jalan usaha, menghargai pemberian, dan menggunakan kemampuan yang ada. Pasar dalam kisah itu menjadi ruang bertemu kebutuhan dan barang, tetapi berdagang juga menuntut amanah: menjelaskan kondisi dagangan, memenuhi kesepakatan, dan tidak mengambil keuntungan melalui penipuan. Kemandirian tidak bermakna berjalan sendiri tanpa jaringan. Pasar dibangun oleh pemasok, pembeli, mitra, dan aturan kepercayaan. Seseorang yang mencari pekerjaan dapat meneladani gerak aktif itu dengan memetakan keterampilan, mencari informasi yang dapat dipercaya, dan berkenalan secara wajar dengan orang di bidangnya. Ia tidak perlu menganggap penolakan sebagai bukti bahwa dirinya gagal. Peluang mungkin memerlukan waktu, dan sebagian hal berada di luar kendali. Jika bantuan ditawarkan, pertimbangkan bentuk yang paling sesuai: modal dengan akad jelas, pengenalan kepada calon pelanggan, pembelajaran, atau dukungan kebutuhan dasar. Jangan menerima dana tanpa memahami apakah ia hadiah, pinjaman, atau kerja sama. Jangan pula menolak bantuan hanya demi citra. Kisah sahabat tidak boleh dipakai untuk menilai orang miskin sebagai kurang berikhtiar. Ia mengajak menghormati pilihan kerja dan membuka ruang agar orang yang mampu berusaha dapat melakukannya. Dalam keluarga atau komunitas, bantuan yang baik dapat memperkuat kemandirian penerima tanpa menghilangkan kebebasannya. Kita bisa bertanya apa yang paling dibutuhkan, bukan menentukan sepihak. Riwayat sejarah ini inspiratif, tetapi rincian sanad dan sumbernya tetap pantas diperiksa bila hendak dikutip lebih jauh. Ambil semangatnya, jaga batas pengetahuan, dan jangan menjadikannya janji bahwa usaha tertentu akan segera berhasil.</w:t>
      </w:r>
    </w:p>
    <w:p>
      <w:pPr>
        <w:jc w:val="both"/>
      </w:pPr>
      <w:r>
        <w:rPr>
          <w:b/>
          <w:sz w:val="28"/>
        </w:rPr>
        <w:t>39.6 Amanah dalam Jabatan: Menjauhi Suap, Gratifikasi, dan Korupsi</w:t>
      </w:r>
    </w:p>
    <w:p>
      <w:r>
        <w:rPr>
          <w:sz w:val="21"/>
        </w:rPr>
        <w:t>Jabatan dan kewenangan adalah amanah karena keputusan seorang pejabat dapat memengaruhi banyak orang. Suap merusak keadilan ketika pemberian digunakan untuk memengaruhi keputusan secara tidak patut. Gratifikasi perlu dinilai menurut konteks, hubungan pemberi-penerima, kebijakan organisasi, dan aturan yang berlaku. Korupsi juga merupakan istilah luas untuk penyalahgunaan kepercayaan atau sumber daya; menilai perbuatan tertentu memerlukan fakta dan proses yang berwenang. Bab ini tidak menetapkan vonis pidana atas seseorang atau menyebut pasal yang belum diperiksa. Pegangan etis awal ialah menolak pertukaran tersembunyi untuk keputusan, mengungkap konflik kepentingan, menjaga catatan, serta memakai jalur pelaporan yang aman. Seorang petugas pengadaan, misalnya, perlu menghindari situasi ketika hadiah dari calon pemasok dapat memengaruhi atau tampak memengaruhi penilaian. Kebijakan tempat kerja mungkin menetapkan ambang, prosedur deklarasi, atau larangan yang lebih rinci; periksa aturan tersebut, jangan mengandalkan kebiasaan lisan. Jika bingung, minta arahan tertulis dari unit yang berwenang sebelum menerima atau menggunakan pemberian. Menjaga amanah bukan hanya urusan pejabat tinggi. Pengelola kas, koordinator tim, petugas yang mengatur antrean, dan siapa saja yang memegang akses informasi memiliki tanggung jawab. Jangan memakai fasilitas kerja untuk kepentingan pribadi tanpa izin, membocorkan data, atau memberi keistimewaan kepada kerabat tanpa dasar. Pada saat yang sama, tuduhan harus ditangani hati-hati. Jangan menyebarkan identitas atau kesimpulan sebelum bukti diperiksa. Bila melihat dugaan penyimpangan, simpan fakta secara aman, hindari mengubah dokumen, dan gunakan saluran internal atau eksternal yang sesuai. Jika ada ancaman balasan, cari nasihat profesional dan dukungan yang memahami perlindungan pelapor. Nasihat hukum harus berasal dari ahli yang memahami wilayah dan keadaan. Organisasi dapat mencegah risiko melalui pemisahan tugas, pencatatan, proses keberatan, serta pembinaan yang tidak hanya bergantung pada niat baik. Transparansi mengurangi ruang salah paham. Nilai agama mendorong kejujuran, tetapi tidak memberi kita kewenangan menjatuhkan hukuman. Menghindari suap berarti menjaga keputusan tetap berpihak pada prosedur yang adil, bukan mempermudah orang tertentu karena kedekatan. Jika aturan lembaga tidak jelas, usulkan perbaikan melalui jalur yang tersedia. Keberanian moral penting, namun keselamatan dan cara bertindak juga perlu dipertimbangkan. Jangan mengambil risiko dengan konfrontasi sendirian bila terdapat ancaman nyata. Amanah membutuhkan pribadi yang jujur sekaligus sistem yang memungkinkan penyimpangan ditemukan dan ditangani secara layak.</w:t>
      </w:r>
    </w:p>
    <w:p>
      <w:pPr>
        <w:jc w:val="both"/>
      </w:pPr>
      <w:r>
        <w:rPr>
          <w:b/>
          <w:sz w:val="28"/>
        </w:rPr>
        <w:t>39.7 Menolak Suap dalam Keseharian: Kasus ASN, Guru, Dokter, dan Wirausaha</w:t>
      </w:r>
    </w:p>
    <w:p>
      <w:r>
        <w:rPr>
          <w:sz w:val="21"/>
        </w:rPr>
        <w:t>Tekanan pemberian dapat muncul di banyak profesi. Seorang aparatur mungkin ditawari hadiah setelah mengurus berkas; guru bisa menerima pemberian yang menimbulkan dugaan perlakuan khusus; tenaga kesehatan mungkin menghadapi hadiah yang berpengaruh pada antrean atau pilihan layanan; wirausaha dapat diminta memberi uang agar memperoleh akses tertentu. Contoh ini bukan putusan bahwa setiap bingkisan merupakan suap. Tujuan, waktu, nilai, kebijakan, dan kaitannya dengan keputusan perlu diperiksa. Langkah aman yang bisa dipertimbangkan ialah menyatakan kebijakan yang berlaku, menolak dengan sopan bila pemberian berpotensi memengaruhi tugas, melaporkan atau menyerahkan sesuai prosedur, serta mencatat interaksi penting. Jangan meminta atau menyarankan orang menyamarkan pembayaran sebagai biaya lain. Jika pemberi mengatakan “sekadar terima kasih”, tetap lihat konteks: apakah ada keputusan tertunda, layanan yang wajib diberikan, atau harapan perlakuan istimewa? Guru yang menerima hadiah kelas dapat mengikuti kebijakan sekolah dan memastikan penilaian murid tidak berubah. Tenaga kesehatan perlu merujuk aturan fasilitasnya, terutama bila pemberian menyentuh keputusan klinis atau akses layanan. Pengusaha yang diminta membayar pihak tertentu untuk mempercepat izin sebaiknya memastikan biaya resmi, meminta bukti, dan berkonsultasi dengan penasihat hukum atau kepatuhan. Bila permintaan terasa memaksa, jangan membuat tuduhan publik tanpa pemeriksaan. Catat waktu, komunikasi, pihak yang hadir, dan dokumen, lalu gunakan jalur yang tersedia. Bila pelapor takut akan pembalasan, konsultasikan pilihan perlindungan kepada ahli atau organisasi yang kompeten. Hukum dan prosedur berbeda menurut wilayah serta jenis pekerjaan, jadi penjelasan ini bukan fatwa atau nasihat hukum spesifik. Keluarga juga dapat membantu dengan tidak meminta kerabat menggunakan jabatan untuk keuntungan pribadi. Kalimat “tolong urus saja” dapat menempatkan seseorang dalam konflik amanah. Lebih baik memakai proses resmi dan menerima antrean atau persyaratan yang sama. Di sisi penerima layanan, jangan menawarkan hadiah untuk memperoleh perlakuan khusus; tanyakan prosedur dan kanal keluhan bila pelayanan bermasalah. Menghindari pemberian yang tidak patut tidak berarti bersikap kasar. Ucapkan terima kasih, jelaskan aturan, dan tunjukkan jalur resmi bila tersedia. Pimpinan perlu membuat kebijakan yang mudah dipahami, menyediakan konsultasi, dan memastikan penolakan tidak membahayakan pekerja. Kejelasan aturan mengurangi beban keputusan personal. Ketika batas masih kabur, minta arahan sebelum bertindak. Kejujuran sehari-hari bukan hanya berkata tidak, tetapi membangun jejak keputusan yang dapat ditinjau secara adil.</w:t>
      </w:r>
    </w:p>
    <w:p>
      <w:pPr>
        <w:jc w:val="both"/>
      </w:pPr>
      <w:r>
        <w:rPr>
          <w:b/>
          <w:sz w:val="28"/>
        </w:rPr>
        <w:t>39.8 Hadits-Hadits tentang Keutamaan Lelah Bekerja: Bagaimana Derajatnya?</w:t>
      </w:r>
    </w:p>
    <w:p>
      <w:r>
        <w:rPr>
          <w:sz w:val="21"/>
        </w:rPr>
        <w:t>Banyak kutipan beredar tentang keutamaan pekerja yang pulang dengan tangan lelah, dosa yang gugur karena bekerja, atau usaha mencari nafkah sebagai jihad. Sebagian teks mungkin memiliki sumber, sebagian beredar dengan redaksi yang berbeda, dan sebagian lain tidak mudah ditelusuri. Karena itu, jangan menyebut nomor, kitab, atau derajat tanpa pemeriksaan. Klaim bahwa tangan yang lelah karena bekerja diampuni dosanya kerap dinisbatkan sebagai hadits, tetapi derajatnya perlu diteliti oleh ahli takhrij. Bab ini menandainya sebagai [DERAJAT-CEK] dan tidak menjadikannya dalil utama. Dalil yang dipakai secara jelas di sini ialah HR. Bukhari no. 2072 tentang hasil kerja tangan sendiri, serta ayat Al-Qur'an yang mengarahkan manusia untuk berikhtiar. Keduanya cukup untuk berbicara tentang kemuliaan usaha tanpa menambah atribusi yang belum diverifikasi. Pemeriksaan hadits tidak hanya mencari kalimat yang mirip di mesin pencari. Perlu dicocokkan lafaz Arab atau terjemah, jalur periwayatan, sumber kitab, konteks bab, dan penilaian ulama. Nomor juga dapat berbeda antar edisi atau sistem penomoran. Bila pembaca menemukan kutipan yang menyentuh hati, catat redaksinya lalu cari sumber yang jelas melalui kitab atau pangkalan data tepercaya. Jangan membagikannya sebagai sabda Nabi sebelum yakin. Menahan diri dari atribusi bukan berarti menolak nilai bekerja. Kita dapat mengatakan bahwa ketekunan dan tanggung jawab adalah akhlak baik berdasarkan prinsip umum, sambil jujur bahwa kutipan tertentu belum dipastikan. Perbedaan ini penting agar motivasi tidak dibangun dengan sandaran keliru. Kelelahan juga bukan bukti bahwa seseorang lebih saleh atau lebih berhak atas upah. Orang yang bekerja dalam keadaan berbahaya tidak seharusnya diminta menerima risiko hanya karena pahala. Keselamatan, akad, dan hak pekerja tetap perlu dijaga. Istilah “jihad” memiliki makna syar'i luas dan tidak patut ditempelkan pada setiap kerja keras tanpa rujukan dan konteks. Menggunakan istilah besar untuk menekan pekerja agar menerima beban berlebihan dapat menyimpangkan agama. Jika ada hadits populer yang hendak dimasukkan ke materi pengajaran, mintalah pemeriksaan ahli hadits dan cantumkan hasilnya secara akurat. Sementara itu, ungkapkan batas pengetahuan secara terbuka. Pembaca tidak kehilangan semangat kerja hanya karena satu kutipan belum terbukti; semangat dapat dibangun dari dalil yang jelas, pengalaman yang jujur, serta tanggung jawab terhadap keluarga dan masyarakat. Pencarian rezeki tidak perlu dihiasi klaim yang belum teruji agar terasa bermakna. Catatan [DERAJAT-CEK] adalah pengingat editorial untuk meneliti sumber, bukan status akhir sebuah riwayat.</w:t>
      </w:r>
    </w:p>
    <w:p>
      <w:pPr>
        <w:jc w:val="both"/>
      </w:pPr>
      <w:r>
        <w:rPr>
          <w:b/>
          <w:sz w:val="28"/>
        </w:rPr>
        <w:t>39.9 Dari Karyawan ke Pemimpin ke Pengusaha: Menata Karier dengan Niat Ibadah</w:t>
      </w:r>
    </w:p>
    <w:p>
      <w:r>
        <w:rPr>
          <w:sz w:val="21"/>
        </w:rPr>
        <w:t>Perjalanan karier tidak selalu berupa kenaikan jabatan yang lurus. Seseorang dapat menjadi karyawan, memimpin tim, berpindah bidang, bekerja mandiri, atau kembali belajar. Niat ibadah memberi arah, tetapi tidak menggantikan persiapan, kompetensi, dan keadaan pasar. Karyawan dapat memulai dengan memahami tugas dan kesepakatan, memperkuat keterampilan yang dibutuhkan, lalu meminta umpan balik yang jelas. Bila ingin memimpin, latih kemampuan membagi kerja, memberi arahan, mendengar keberatan, dan menanggung konsekuensi keputusan. Pemimpin bukan hanya orang yang memberi perintah. Ia memegang amanah atas waktu, beban, keselamatan, dan pengembangan anggota tim. Beralih menjadi pengusaha memerlukan pengujian kebutuhan pelanggan, modal, arus kas, kemampuan operasi, dan risiko keluarga. Jangan meninggalkan sumber penghasilan secara mendadak hanya karena narasi kewirausahaan terdengar mulia. Buat rencana transisi yang sesuai keadaan dan minta masukan orang yang memahami bidang. Setiap jalur punya martabat; menjadi pekerja bukan tahap yang harus selalu ditinggalkan. Ada perusahaan yang memberi ruang untuk manfaat luas, dan usaha mandiri pun dapat gagal atau menimbulkan kewajiban berat. Ukur keputusan dengan pertanyaan: pekerjaan apa yang dibutuhkan, kemampuan apa yang perlu ditingkatkan, siapa yang terdampak, serta apa pilihan jika rencana tidak berjalan? Niat bekerja untuk menafkahi keluarga atau memberi manfaat adalah niat baik, tetapi jangan menjanjikan bahwa niat saja membuat karier berhasil. Tetap evaluasi perilaku: apakah mengambil kredit atas kerja tim, apakah membebankan kesalahan kepada bawahan, apakah membayar mitra sesuai akad, dan apakah menyampaikan batas kemampuan dengan jujur. Bila promosi tidak datang, minta umpan balik tanpa menganggapnya sebagai penilaian atas harga diri. Bila peluang muncul, periksa tanggung jawab dan kecocokan, bukan hanya gelar. Pengusaha perlu membedakan omzet dari laba, uang usaha dari uang rumah tangga, dan rencana dari transaksi yang benar-benar terjadi. Pemimpin perlu memberi ruang istirahat dan tidak memuliakan orang yang selalu tersedia. Karier yang sehat mengakui fase hidup: merawat anak atau orang tua, sakit, dan belajar ulang dapat memengaruhi kecepatan. Rencana dapat berubah tanpa menjadi kegagalan moral. Susun target yang berada dalam kendali, seperti menyelesaikan pelatihan, memperbarui portofolio, atau membuat prosedur kerja. Hasil lamaran dan pasar tetap di luar kendali penuh. Doa, ikhtiar, dan tawakal berjalan bersama penilaian risiko yang masuk akal.</w:t>
      </w:r>
    </w:p>
    <w:p>
      <w:pPr>
        <w:jc w:val="both"/>
      </w:pPr>
      <w:r>
        <w:rPr>
          <w:b/>
          <w:sz w:val="28"/>
        </w:rPr>
        <w:t>39.10 Kerja Keras yang Sehat: Sibuk Bukan Berarti Produktif, Omzet Bukan Berarti Laba</w:t>
      </w:r>
    </w:p>
    <w:p>
      <w:r>
        <w:rPr>
          <w:sz w:val="21"/>
        </w:rPr>
        <w:t>Kesibukan mudah terlihat, sedangkan manfaat kerja kadang baru tampak setelah ditinjau. Membalas pesan terus-menerus, berpindah tugas tanpa selesai, atau menerima proyek sebanyak mungkin belum tentu menghasilkan mutu terbaik. Produktif berarti mengerjakan hal yang relevan dengan tujuan dan memenuhi standar yang disepakati, bukan memenuhi setiap jam dengan kegiatan. Mulailah dengan membedakan tugas penting, tugas mendesak, dan gangguan. Sisakan waktu untuk pekerjaan yang memerlukan konsentrasi, serta kelompokkan urusan kecil bila cocok. Jangan memakai teknik manajemen waktu untuk menyalahkan pekerja yang bebannya memang terlalu besar. Beban kerja adalah tanggung jawab individu sekaligus organisasi. Bila kapasitas tidak sebanding dengan tugas, jelaskan dampak dan minta prioritas yang tegas. Bagi wirausaha, omzet ialah jumlah penjualan, bukan uang yang otomatis menjadi keuntungan bersih. Biaya bahan, upah, sewa, pajak, pengembalian barang, dan kewajiban lain memengaruhi hasil. Catatan sederhana tentang pemasukan dan pengeluaran lebih berguna daripada angka penjualan yang dibanggakan tanpa konteks. Jangan mencampurkan uang usaha dan rumah tangga tanpa pencatatan; kebiasaan ini dapat mengaburkan kesehatan usaha. Periksa juga apakah harga mencakup biaya kerja sendiri, bukan hanya bahan. Jika harga terlalu rendah, usaha tampak ramai tetapi pekerja tidak memperoleh kompensasi yang wajar. Menghitung bukan tanda kurang tawakal; ia membantu mengambil keputusan dengan informasi. Pada pekerjaan bergaji, ukuran hasil bukan hanya banyaknya berkas yang ditutup. Keselamatan, akurasi, pelayanan, dan kerja tim mungkin lebih bermakna. Hindari membandingkan produktivitas orang tanpa memperhitungkan jenis tugas dan sumber daya. Kerja sehat mencakup jeda, tidur, pergerakan, dan hubungan di luar pekerjaan, tanpa membuat klaim medis. Bila seseorang terus merasa tidak pulih atau kesulitan menjalankan fungsi sehari-hari, mencari dukungan profesional dapat dipertimbangkan. Rencana kerja mingguan dapat memuat batas jam, prioritas, dan waktu evaluasi. Cobalah menghapus satu kegiatan yang tidak memberi manfaat jelas sebelum menambah jam. Tinjau apakah rapat diperlukan, apakah tugas berulang dapat disederhanakan, dan apakah tanggung jawab telah dibagi. Untuk usaha, lihat arus kas dan kewajiban yang akan jatuh tempo, bukan hanya penjualan hari ini. Jangan menutupi kerugian dengan meminjam tanpa memahami kemampuan membayar. Kerja keras yang sehat bukan gerak lambat, melainkan usaha yang diarahkan, tercatat, dan dapat dipertahankan tanpa mengorbankan amanah lain.</w:t>
      </w:r>
    </w:p>
    <w:p>
      <w:pPr>
        <w:jc w:val="both"/>
      </w:pPr>
      <w:r>
        <w:rPr>
          <w:b/>
          <w:sz w:val="28"/>
        </w:rPr>
        <w:t>39.11 Burnout dan Kecanduan Kerja: Mencegah Eksploitasi Diri dan Pekerja</w:t>
      </w:r>
    </w:p>
    <w:p>
      <w:r>
        <w:rPr>
          <w:sz w:val="21"/>
        </w:rPr>
        <w:t>Kelelahan kerja dapat muncul ketika tekanan berkepanjangan bertemu dengan kurangnya kendali, dukungan, atau waktu pulih. Istilah burnout banyak digunakan, tetapi uraian ini tidak mendiagnosis pembaca. Rasa letih, sinis terhadap pekerjaan, sulit berkonsentrasi, atau merasa tidak sanggup memulai dapat menjadi tanda untuk meninjau keadaan dan mencari bantuan yang sesuai. Penyebab dan pengalaman berbeda-beda; jangan menyederhanakan semuanya sebagai kelemahan iman atau kurang bersyukur. Ibadah dan doa dapat menjadi sumber kekuatan, namun bukan alasan menunda bantuan profesional atau perubahan kondisi kerja yang diperlukan. Di sisi pekerja, perhatikan pola: apakah jam kerja terus meluas, apakah waktu istirahat terganggu, apakah kesalahan meningkat, atau apakah hubungan keluarga terdampak. Catat tuntutan nyata dan diskusikan prioritas dengan atasan bila aman. Minta dukungan rekan, keluarga, tenaga kesehatan, atau konselor sesuai kebutuhan. Jika ada risiko keselamatan langsung atau krisis, hubungi layanan darurat setempat. Pemberi kerja juga memikul tanggung jawab. Kekurangan staf, tenggat yang mustahil, pesan di luar jam, serta penghargaan yang hanya diberikan kepada orang yang selalu siap dapat mendorong eksploitasi. Organisasi sebaiknya menilai pembagian beban dan memberi ruang istirahat, bukan sekadar mengajarkan ketahanan personal. Pemimpin perlu melihat apakah target bertentangan dengan mutu atau keselamatan. Kecanduan kerja bukan label untuk seseorang yang tekun. Istilah itu bisa menutupi beragam alasan, termasuk takut kehilangan penghasilan, kebutuhan keluarga, atau norma tempat kerja. Jangan memberi diagnosis tanpa penilaian klinis. Bahas perilaku dan dampaknya, bukan mencap karakter. Batas profesional dapat berupa waktu respons yang disepakati, daftar tugas, dan pembicaraan tentang pekerjaan yang harus ditunda. Batas itu mungkin sulit diterapkan bagi pekerja mandiri atau pekerja yang rentan kehilangan pendapatan. Karena itu, sarankan pilihan bertahap dan jangan menyuruh seseorang berhenti tanpa rencana. Keluarga dapat membicarakan jadwal tanpa menjadikan kerja sebagai bahan celaan. Perusahaan dapat menyediakan kanal konsultasi dan prosedur untuk melaporkan beban tidak aman. Bagi pekerja, dokumentasikan permintaan lembur dan kesepakatan, lalu cari nasihat ketenagakerjaan atau hukum jika hak dilanggar. Tiap yurisdiksi memiliki aturan berbeda; uraian ini bukan konsultasi hukum. Menghargai kerja berarti menghormati tubuh dan kehidupan manusia yang mengerjakannya. Istirahat bukan hadiah bagi orang yang selesai sempurna, sebab pekerjaan dapat selalu bertambah. Belajar mengenali batas merupakan bagian dari amanah, bukan penolakan terhadap kerja keras.</w:t>
      </w:r>
    </w:p>
    <w:p>
      <w:pPr>
        <w:jc w:val="both"/>
      </w:pPr>
      <w:r>
        <w:rPr>
          <w:b/>
          <w:sz w:val="28"/>
        </w:rPr>
        <w:t>39.12 Merantau dan Bekerja di Luar Negeri: Menjaga Ibadah, Keluarga, dan Uang Kiriman</w:t>
      </w:r>
    </w:p>
    <w:p>
      <w:r>
        <w:rPr>
          <w:sz w:val="21"/>
        </w:rPr>
        <w:t xml:space="preserve">Merantau untuk bekerja dapat membuka peluang sekaligus membawa jarak, perubahan bahasa, kebiasaan, dan aturan. Sebelum berangkat, pekerja perlu memahami kontrak, tugas, upah, tempat tinggal, biaya, hak cuti, serta saluran bantuan. Jangan menyerahkan dokumen penting atau membayar biaya yang tidak dipahami tanpa meminta penjelasan. Untuk urusan migrasi dan hukum, gunakan sumber resmi serta nasihat pihak yang kompeten di negara asal dan tujuan. Hindari keputusan hanya berdasarkan janji perekrut. Keluarga sebaiknya membicarakan tujuan keberangkatan, kebutuhan yang akan ditanggung, cara berkomunikasi, dan rencana bila pekerjaan berubah. Uang kiriman perlu dibahas sebagai bagian dari anggaran bersama, bukan diasumsikan selalu tersedia penuh. Biaya hidup, potongan, kewajiban, dan keadaan darurat dapat memengaruhi jumlah yang dapat dikirim. Jangan menetapkan angka yang tidak diketahui atau menyalahkan pekerja ketika kiriman berkurang. Pak Usman Hidayat dari Cirebon bekerja di luar negeri pada bidang konstruksi dan berjauhan dari keluarganya. </w:t>
      </w:r>
      <w:r>
        <w:rPr>
          <w:b/>
          <w:sz w:val="21"/>
        </w:rPr>
        <w:t>Kisah komposit.</w:t>
      </w:r>
      <w:r>
        <w:rPr>
          <w:sz w:val="21"/>
        </w:rPr>
        <w:t xml:space="preserve"> Jarak panjang dapat membuat keluarga merasa hanya mengetahui bagian kecil dari kehidupan masing-masing. Dalam kisah komposit ini, percakapan teratur tentang kebutuhan dan jadwal membantu keluarga menyampaikan kabar tanpa mengubah setiap panggilan menjadi tuntutan uang. Itu bukan jaminan bahwa konflik hilang atau penghasilan mencukupi. Pekerja dapat menyepakati saluran komunikasi yang realistis, menyimpan catatan pengiriman, dan memberi tahu keluarga bila terjadi perubahan. Keluarga di rumah juga memerlukan ruang untuk menyampaikan kebutuhan, tanpa memaksa pekerja menanggung semuanya sendirian. Jaga ibadah melalui pemahaman waktu, tempat, dan kebijakan setempat. Bila kondisi kerja menyulitkan, tanyakan pilihan yang aman dan rujuk kepada ahli agama yang memahami keadaan. Jangan membuat klaim hukum agama tanpa mengetahui detail. Kesehatan dan keselamatan kerja perlu menjadi perhatian; bila ada bahaya, pelajari prosedur bantuan dan kontak darurat sebelum dibutuhkan. Pekerja migran dapat menghadapi hambatan bahasa, isolasi, atau ketergantungan pada pemberi kerja. Simpan salinan dokumen secara aman, beri tahu orang tepercaya tentang lokasi dan kontak, serta cari bantuan resmi bila hak terancam. Jangan membagikan data sensitif secara terbuka. Keluarga dapat merencanakan penggunaan kiriman: kebutuhan rutin, kewajiban yang disepakati, tabungan sesuai kemampuan, dan komunikasi tentang prioritas. Bukan semua penghasilan perlu langsung dikirim, sebab pekerja juga memiliki biaya dan kebutuhan. Bila ada utang atau potongan, pahami rincian dan cari nasihat independen. Merantau bukan ukuran kasih sayang, dan pulang lebih cepat atau lebih lambat tidak menentukan nilai seseorang. Keputusan harus mempertimbangkan keselamatan, kontrak, keluarga, dan kemampuan. Bicarakan perubahan dengan jujur, jangan membangun harapan dari nominal fiktif atau asumsi bahwa pekerjaan di luar negeri selalu lebih menguntungkan.</w:t>
      </w:r>
    </w:p>
    <w:p>
      <w:pPr>
        <w:jc w:val="both"/>
      </w:pPr>
      <w:r>
        <w:rPr>
          <w:b/>
          <w:sz w:val="28"/>
        </w:rPr>
        <w:t>39.13 "Berjalanlah di Segala Penjurunya" dan "Bertebaranlah di Bumi": QS. Al-Mulk: 15 dan Al-Jumu'ah: 9–10</w:t>
      </w:r>
    </w:p>
    <w:p>
      <w:r>
        <w:rPr>
          <w:sz w:val="21"/>
        </w:rPr>
        <w:t>QS. Al-Mulk: 15 menggambarkan bumi yang dimudahkan untuk dijelajahi, lalu mengajak manusia berjalan di penjuru bumi dan makan dari rezeki Allah. Ujung ayat mengingatkan bahwa kebangkitan kembali kepada-Nya. QS. Al-Jumu'ah: 9-10 mengatur peralihan dari panggilan shalat Jumat menuju aktivitas setelah shalat ditunaikan: bertebaran di bumi, mencari karunia Allah, dan banyak mengingat-Nya. Dua rangkaian ayat ini menautkan gerak ikhtiar dengan kesadaran akhirat. Ayat tidak menyuruh orang meninggalkan shalat demi pekerjaan. Urutan Al-Jumu'ah justru menyebut shalat terlebih dahulu, kemudian aktivitas mencari karunia. Penjelasan ringkas ini tidak menggantikan tafsir dan pembahasan hukum tentang kewajiban Jumat bagi keadaan khusus. Pembaca yang memiliki kondisi kerja atau perjalanan tertentu dapat meminta penjelasan ahli ilmu berdasarkan faktanya. “Berjalanlah” tidak harus dipahami sebagai perjalanan jauh. Ia menunjukkan penggunaan bumi dan sebab yang tersedia: belajar, berdagang, bekerja, bertani, melayani, atau berpindah untuk mencari penghidupan. Tetapi usaha bukan ibadah jika dibangun di atas penipuan atau pengabaian hak. Karunia Allah dicari dengan cara yang bertanggung jawab, bukan dengan menganggap semua peluang halal hanya karena menghasilkan uang. Ayat juga tidak menjanjikan setiap orang akan memperoleh tingkat pendapatan yang sama. Rezeki bukan ukuran tunggal keridhaan Allah, dan ketidakcukupan bukan bukti bahwa seseorang tidak berusaha. Pekerja dapat berikhtiar sambil mengakui keterbatasan peluang dan memohon pertolongan. Dalam khutbah Jumat, pendengar diajak menghadirkan zikir serta perhatian kepada perintah Allah; selepas shalat, kegiatan dunia berjalan dalam batas ketaatan. Bagi pedagang, itu berarti jujur saat melayani. Bagi pegawai, memenuhi amanah dan hak. Bagi pemimpin, tidak menyalahgunakan kuasa. Bagi keluarga, membicarakan pembagian kerja dan nafkah dengan adil. Al-Mulk mengingatkan asal rezeki, sedangkan Al-Jumu'ah mengarahkan ritme antara ibadah dan aktivitas. Jangan membuat pemisahan mutlak seolah ibadah hanya berada di masjid dan kerja selalu duniawi. Niat yang baik membantu memberi makna, tetapi cara dan akibat tetap perlu dijaga. Ayat 9 dalam Surah Al-Jumu'ah juga penting untuk memahami konteks seruan Jumat; karena daftar dalil bab ini menetapkan ayat 10 sebagai entri, teks Arab ayat 10 dicantumkan pada blok dalil. Pembahasan 9-10 di sini merujuk rangkaian ayat, bukan kutipan Arab tambahan. Pembaca dapat menjadikan dua ayat ini dorongan untuk bergerak tanpa melupakan tujuan akhir, serta mengingat Allah ketika mencari penghidupan.</w:t>
      </w:r>
    </w:p>
    <w:p>
      <w:pPr>
        <w:jc w:val="both"/>
      </w:pPr>
      <w:r>
        <w:rPr>
          <w:b/>
          <w:sz w:val="28"/>
        </w:rPr>
        <w:t>39.14 Kriteria Memilih Pekerjaan: Matriks Halal, Amanah, dan Kemaslahatan</w:t>
      </w:r>
    </w:p>
    <w:p>
      <w:r>
        <w:rPr>
          <w:sz w:val="21"/>
        </w:rPr>
        <w:t>Memilih pekerjaan tidak selalu memberi banyak pilihan. Sebagian orang perlu menerima pekerjaan yang tersedia sambil mencari jalan yang lebih sesuai; sebagian lain dapat menunggu atau menolak tugas tertentu. Matriks sederhana membantu menilai tanpa berpura-pura bahwa setiap keadaan mudah. Pertama, periksa objek dan aktivitas: apa yang dijual, dibuat, atau dilakukan, dan siapa yang mungkin dirugikan? Bila statusnya tidak jelas, jangan putuskan dari judul jabatan saja. Kedua, periksa cara kerja: apakah ada penipuan, pemaksaan, pelanggaran privasi, atau konflik kepentingan? Ketiga, periksa amanah dan kesepakatan: peran, waktu, imbalan, perlindungan, serta mekanisme keberatan. Keempat, lihat kemaslahatan dan mudarat bagi diri, keluarga, pelanggan, dan masyarakat. Pertimbangan keselamatan perlu masuk sejak awal, bukan setelah terjadi masalah. Beri tanda “jelas”, “perlu ditanyakan”, atau “berisiko” pada tiap aspek, lalu catat pertanyaan yang belum terjawab. Tanda itu alat berpikir, bukan fatwa. Untuk isu syariah, bawa rincian tugas kepada ahli fiqh muamalah. Untuk isu kontrak, migrasi, keselamatan, atau dugaan pelanggaran, mintalah nasihat profesional yang sesuai. Jangan menyebarkan identitas pihak terkait saat meminta bantuan. Matriks juga dapat dipakai untuk menilai tawaran promosi atau proyek sampingan. Hitung waktu perjalanan, kebutuhan keluarga, biaya alat, kemungkinan pembayaran terlambat, dan dampak pada pekerjaan utama. Tidak perlu memasukkan angka perkiraan seolah fakta; tandai sumber data dan asumsi. Bila pilihan terbatas karena kebutuhan mendesak, prioritaskan keselamatan, minta dukungan, dan susun rencana keluar bertahap jika pekerjaan terbukti membahayakan atau melanggar hak. Jangan mempermalukan orang yang mengambil keputusan berbeda karena tekanan ekonomi. Di sisi lain, kesulitan ekonomi bukan alasan untuk mengabaikan dampak terhadap korban. Menilai kerja memerlukan empati kepada pekerja sekaligus perlindungan bagi orang yang terkena dampak. Perusahaan dapat menggunakan kriteria serupa saat merancang tugas dan memilih mitra: kepatuhan, transparansi, perlakuan pekerja, dan manfaat nyata. Tinjau ulang keputusan saat tugas berubah; pekerjaan yang semula aman dapat berubah lingkupnya. Simpan kontrak dan komunikasi yang penting. Keputusan yang baik tidak selalu menghasilkan jalan tanpa risiko, tetapi proses yang jujur membuat risiko lebih terlihat dan pilihan lebih terukur. Minta pendapat orang yang tidak berkepentingan dalam hasil, lalu putuskan sesuai ilmu dan tanggung jawab yang dimiliki.</w:t>
      </w:r>
    </w:p>
    <w:p>
      <w:pPr>
        <w:jc w:val="both"/>
      </w:pPr>
      <w:r>
        <w:rPr>
          <w:b/>
          <w:sz w:val="28"/>
        </w:rPr>
        <w:t>39.15 Praktik: Menetapkan Target Karier 12 Bulan</w:t>
      </w:r>
    </w:p>
    <w:p>
      <w:r>
        <w:rPr>
          <w:sz w:val="21"/>
        </w:rPr>
        <w:t>Ambil satu lembar dan tulis keadaan kerja saat ini: tugas, keterampilan, batas waktu, dan tanggung jawab keluarga. Tetapkan satu arah untuk dua belas bulan ke depan, misalnya memperkuat kemampuan, memperbaiki proses, mencari pekerjaan yang lebih sesuai, atau menata usaha. Pecah arah itu menjadi langkah yang dapat dikendalikan: belajar, menyusun portofolio, meminta umpan balik, atau memperjelas kesepakatan. Tandai hal yang bergantung pada pihak lain, seperti diterima bekerja atau memperoleh promosi, sebagai kemungkinan, bukan janji. Periksa rencana setiap bulan dan sesuaikan bila kesehatan, keluarga, atau keadaan pasar berubah. Pilih satu orang tepercaya untuk dimintai masukan dan satu batas yang menjaga ibadah serta pemulihan. Doakan kebaikan, lalu kerjakan langkah terdekat dengan amanah. Pada akhir setiap bulan, tulis apa yang selesai dan apa yang perlu diubah. Jika target bergantung pada keputusan orang lain, tentukan satu tindakan alternatif yang tetap menjaga kebutuhan rumah tangga. Catat pula siapa yang dapat memberi umpan balik jujur. Rencana yang ditinjau berkala lebih berguna daripada daftar ambisi yang tidak pernah diperiksa.</w:t>
      </w:r>
    </w:p>
    <w:p>
      <w:r>
        <w:br w:type="page"/>
      </w:r>
    </w:p>
    <w:p>
      <w:pPr>
        <w:jc w:val="center"/>
      </w:pPr>
      <w:r>
        <w:rPr>
          <w:b/>
          <w:sz w:val="40"/>
        </w:rPr>
        <w:t>Bab 40. Jujur dan Amanah dalam Berdagang: Keberkahan Jual-Beli dan Keutamaan Pedagang yang Jujur (Kunci 20)</w:t>
      </w:r>
    </w:p>
    <w:p>
      <w:pPr>
        <w:jc w:val="both"/>
      </w:pPr>
      <w:r>
        <w:rPr>
          <w:b w:val="0"/>
        </w:rPr>
        <w:t>Bab 40 | Kunci 20 | Tipe A</w:t>
      </w:r>
    </w:p>
    <w:p>
      <w:pPr>
        <w:jc w:val="both"/>
      </w:pPr>
      <w:r>
        <w:rPr>
          <w:b w:val="0"/>
        </w:rPr>
        <w:t>Pasar mulai ramai ketika dua lapak sayur di lorong yang sama sudah membuka gerobak. Penjual pertama menata sayur yang masih segar di depan, menyelipkan daun yang mulai layu di belakang, lalu menunjukkannya sendiri kepada pembeli yang bertanya. Penjual kedua menumpuk barang bagus di atas, menyelipkan yang cacat di dasar tumpukan, dan meyakinkan bahwa semua seragam dengan suara paling yakin di lorong itu. Keduanya pulang membawa pemasukan pada sore hari, tetapi hanya satu yang dapat berdiri di depan pembeli besok tanpa perlu mengingat-ingat kalimat yang dikemarin. Jual-beli adalah pintu rezeki yang dibuka hampir setiap hari. Ia dimulai dari satu kalimat tentang barang, berlanjut sampai barang berpindah tangan, dan tidak berhenti sebelum pembeli membawanya pulang dengan puas. Di situlah kejujuran diuji, bukan dalam niat yang tersimpan di kepala, melainkan dalam kalimat yang benar-benar diucapkan. Bab ini menelusuri hadits pedagang jujur, sebab hilangnya keberkahan dari jual-beli, dan cara menjaga kejujuran dalam praktik berdagang sehari-hari.</w:t>
      </w:r>
    </w:p>
    <w:p>
      <w:pPr>
        <w:jc w:val="both"/>
      </w:pPr>
      <w:r>
        <w:rPr>
          <w:b w:val="0"/>
        </w:rPr>
        <w:t>Apa yang membuat jual-beli menjadi berkah, apa yang menghapus keberkahannya, dan bagaimana kejujuran dijaga sejak kalimat pertama tentang barang sampai penanganan keluhan setelah pembelian?</w:t>
      </w:r>
    </w:p>
    <w:p>
      <w:pPr>
        <w:jc w:val="both"/>
      </w:pPr>
      <w:r>
        <w:rPr>
          <w:b w:val="0"/>
        </w:rPr>
        <w:t>HR. Tirmidzi no. 1209 menyebut pedagang yang jujur dan amanah bersama para nabi, orang-orang yang benar, dan para syuhada; derajat riwayat ini tetap ditandai untuk diperiksa ulang. HR. Bukhari no. 2079 menyatakan bahwa kejujuran dan penyebutan cacat membuat jual-beli diberkahi, sementara dusta dan penyembunyian menghapus keberkahannya. QS. Al-Muthaffifin memuat peringatan bagi orang yang mengurangi takaran dan timbangan. Dari sana bab ini menelusuri syarat kejujuran berdagang, teladan Nabi ﷺ sebagai pedagang, kisah kaum Madyan, sumpah dagang, transparansi jual-beli daring, etika pemasaran, persaingan yang sehat, penanganan keluhan, lalu menutup dengan daftar periksa bisnis yang jujur dan berkah.</w:t>
      </w:r>
    </w:p>
    <w:p>
      <w:pPr>
        <w:jc w:val="both"/>
      </w:pPr>
      <w:r>
        <w:rPr>
          <w:b w:val="0"/>
        </w:rPr>
        <w:t>- **Takhrij**: penelusuran sumber hadits berupa kitab, nomor, perawi, dan jalur riwayatnya.</w:t>
      </w:r>
    </w:p>
    <w:p>
      <w:pPr>
        <w:jc w:val="both"/>
      </w:pPr>
      <w:r>
        <w:rPr>
          <w:b w:val="0"/>
        </w:rPr>
        <w:t>- **Syarah**: penjelasan isi hadits yang mencakup makna kata, konteks, dan pelajarannya.</w:t>
      </w:r>
    </w:p>
    <w:p>
      <w:pPr>
        <w:jc w:val="both"/>
      </w:pPr>
      <w:r>
        <w:rPr>
          <w:b w:val="0"/>
        </w:rPr>
        <w:t>- **Khiyar**: hak pembeli atau penjual untuk menerima atau membatalkan selama keduanya belum berpisah.</w:t>
      </w:r>
    </w:p>
    <w:p>
      <w:pPr>
        <w:jc w:val="both"/>
      </w:pPr>
      <w:r>
        <w:rPr>
          <w:b w:val="0"/>
        </w:rPr>
        <w:t>- **Barakah**: tambahan kebaikan dalam rezeki yang tidak selalu tampak sebagai angka.</w:t>
      </w:r>
    </w:p>
    <w:p>
      <w:pPr>
        <w:jc w:val="both"/>
      </w:pPr>
      <w:r>
        <w:rPr>
          <w:b w:val="0"/>
        </w:rPr>
        <w:t>ARAB: n.a. (hadits tidak dikutip Arab) LATIN: n.a. Artinya: Abu Sa'id meriwayatkan bahwa Nabi ﷺ bersabda: "Pedagang yang jujur dan amanah bersama para nabi, orang-orang yang benar (shiddiqin), dan para syuhada." [TERJEMAH-CEK] PERAWI: Abu Sa'id DERAJAT: Hasan menurut Abu 'Eisa, sementara penilaian lain mencatat da'if; [DERAJAT-CEK] RUJUKAN: HR. Tirmidzi no. 1209, sebagaimana tercantum pada TOC; https://sunnah.com/tirmidhi:1209 STATUS: [V-HADITS]</w:t>
      </w:r>
    </w:p>
    <w:p>
      <w:pPr>
        <w:jc w:val="both"/>
      </w:pPr>
      <w:r>
        <w:rPr>
          <w:b w:val="0"/>
        </w:rPr>
        <w:t>ARAB: n.a. (hadits tidak dikutip Arab) LATIN: n.a. Artinya: Hakim bin Hizam meriwayatkan bahwa Nabi ﷺ bersabda: "Penjual dan pembeli masing-masing berhak memilih menahan atau mengembalikan barang selama mereka belum berpisah; jika keduanya jujur dan menyebut kekurangan serta kelebihan barang, maka jual-beli mereka diberkahi; jika keduanya berdusta dan menyembunyikan sesuatu, maka keberkahan jual-beli mereka terhapus." PERAWI: Hakim bin Hizam DERAJAT: Shahih; diriwayatkan dalam Shahih al-Bukhari, Kitab Jual Beli (derajat edisi kitab). RUJUKAN: HR. Bukhari no. 2079, sebagaimana tercantum pada TOC; https://sunnah.com/bukhari:2079 STATUS: [V-HADITS]</w:t>
      </w:r>
    </w:p>
    <w:p>
      <w:pPr>
        <w:jc w:val="right"/>
        <w:rtl/>
      </w:pPr>
      <w:r>
        <w:rPr>
          <w:rFonts w:ascii="Scheherazade New" w:hAnsi="Scheherazade New"/>
          <w:sz w:val="30"/>
          <w:rtl/>
          <w:cs w:val="1"/>
        </w:rPr>
        <w:t>ARAB: بِسْمِ ٱللَّهِ ٱلرَّحْمَٰنِ ٱلرَّحِيمِ وَيْلٌۭ لِّلْمُطَفِّفِينَ ٱلَّذِينَ إِذَا ٱكْتَالُوا۟ عَلَى ٱلنَّاسِ يَسْتَوْفُونَ وَإِذَا كَالُوهُمْ أَو وَّزَنُوهُمْ يُخْسِرُونَ أَلَا يَظُنُّ أُو۟لَٰٓئِكَ أَنَّهُم مَّبْعُوثُونَ لِيَوْمٍ عَظِيمٍۢ يَوْمَ يَقُومُ ٱلنَّاسُ لِرَبِّ ٱلْعَٰلَمِينَ Artinya: Dengan nama Allah Yang Maha Pengasih lagi Maha Penyayang. Celakalah bagi orang-orang yang mengurangi (takaran dan timbangan). [TERJEMAH-CEK] DERAJAT: Wahyu Al-Qur'an (kitabullah); bukan hadits, sehingga tidak dinilai derajat perawinya RUJUKAN: QS. Al-Muthaffifin: 1-6 STATUS: [V-AYAT]</w:t>
      </w:r>
    </w:p>
    <w:p>
      <w:pPr>
        <w:jc w:val="both"/>
      </w:pPr>
      <w:r>
        <w:rPr>
          <w:b w:val="0"/>
        </w:rPr>
        <w:t>| Pernyataan | Tingkat | Batas |</w:t>
      </w:r>
    </w:p>
    <w:p>
      <w:pPr>
        <w:jc w:val="both"/>
      </w:pPr>
      <w:r>
        <w:rPr>
          <w:b w:val="0"/>
        </w:rPr>
        <w:t>|---|---|---|</w:t>
      </w:r>
    </w:p>
    <w:p>
      <w:pPr>
        <w:jc w:val="both"/>
      </w:pPr>
      <w:r>
        <w:rPr>
          <w:b w:val="0"/>
        </w:rPr>
        <w:t>| HR. Tirmidzi no. 1209 menempatkan pedagang jujur bersama para nabi, shiddiqin, dan syuhada. | A | Bukan janji hasil usaha; derajat riwayat perlu diperiksa ulang. |</w:t>
      </w:r>
    </w:p>
    <w:p>
      <w:pPr>
        <w:jc w:val="both"/>
      </w:pPr>
      <w:r>
        <w:rPr>
          <w:b w:val="0"/>
        </w:rPr>
        <w:t>| HR. Bukhari no. 2079 mengaitkan kejujuran dan penyebutan cacat dengan keberkahan jual-beli. | A | Tidak menetapkan besaran untung atau kerugian. |</w:t>
      </w:r>
    </w:p>
    <w:p>
      <w:pPr>
        <w:jc w:val="both"/>
      </w:pPr>
      <w:r>
        <w:rPr>
          <w:b w:val="0"/>
        </w:rPr>
        <w:t>| Ketentuan rinci suatu transaksi berbeda menurut keadaan dan kajian fiqh. | B | Bawa kasus rinci kepada ahli yang kompeten. |</w:t>
      </w:r>
    </w:p>
    <w:p>
      <w:pPr>
        <w:jc w:val="both"/>
      </w:pPr>
      <w:r>
        <w:rPr>
          <w:b w:val="0"/>
        </w:rPr>
        <w:t>| Yang dapat dibangun | Yang tidak dijanjikan |</w:t>
      </w:r>
    </w:p>
    <w:p>
      <w:pPr>
        <w:jc w:val="both"/>
      </w:pPr>
      <w:r>
        <w:rPr>
          <w:b w:val="0"/>
        </w:rPr>
        <w:t>|---|---|</w:t>
      </w:r>
    </w:p>
    <w:p>
      <w:pPr>
        <w:jc w:val="both"/>
      </w:pPr>
      <w:r>
        <w:rPr>
          <w:b w:val="0"/>
        </w:rPr>
        <w:t>| Kebiasaan menyebut cacat barang, mencatat kesepakatan, dan menepati janji pengiriman. | Bahwa pedagang jujur otomatis memperoleh hasil tertentu setiap bulan. |</w:t>
      </w:r>
    </w:p>
    <w:p>
      <w:pPr>
        <w:jc w:val="both"/>
      </w:pPr>
      <w:r>
        <w:rPr>
          <w:b w:val="0"/>
        </w:rPr>
        <w:t>| Kepercayaan pembeli yang tumbuh dari pengalaman jujur yang berulang. | Bahwa semua pembeli puas tanpa perlu memperbaiki layanan. |</w:t>
      </w:r>
    </w:p>
    <w:p>
      <w:pPr>
        <w:jc w:val="both"/>
      </w:pPr>
      <w:r>
        <w:rPr>
          <w:b w:val="0"/>
        </w:rPr>
        <w:t>Kejujuran bukan sekadar tidak mengarang harga. Ia juga mencakup menyebut cacat yang tidak ditanyakan, menyebut batas kirim yang sebenarnya, dan tidak mengganti barang setelah pesanan disepakati.</w:t>
      </w:r>
    </w:p>
    <w:p>
      <w:pPr>
        <w:jc w:val="both"/>
      </w:pPr>
      <w:r>
        <w:rPr>
          <w:b w:val="0"/>
        </w:rPr>
        <w:t>Jujur tidak berarti membuka seluruh urusan usaha. Catatan belanja, strategi harga, dan rencana promosi boleh tetap pribadi. Yang tidak boleh disembunyikan adalah informasi yang mempengaruhi keputusan pembeli atas barang yang dijualnya.</w:t>
      </w:r>
    </w:p>
    <w:p>
      <w:pPr>
        <w:jc w:val="both"/>
      </w:pPr>
      <w:r>
        <w:rPr>
          <w:b w:val="0"/>
        </w:rPr>
        <w:t>Hadits pedagang jujur bukan janji rezeki berlimpah. Ia menempatkan kejujuran sebagai kedudukan yang mulia, sementara hasil usaha tetap ditempuh melalui sebab yang dikerjakan masing-masing orang.</w:t>
      </w:r>
    </w:p>
    <w:p>
      <w:pPr>
        <w:jc w:val="both"/>
      </w:pPr>
      <w:r>
        <w:rPr>
          <w:b w:val="0"/>
        </w:rPr>
        <w:t>Persaingan yang sehat tidak melarang pedagang menonjolkan keunggulan selama buktinya benar. Yang merugikan adalah menjatuhkan pihak lain dengan informasi yang tidak diverifikasi dan menyerobot hak orang lain.</w:t>
      </w:r>
    </w:p>
    <w:p>
      <w:pPr>
        <w:jc w:val="both"/>
      </w:pPr>
      <w:r>
        <w:rPr>
          <w:b w:val="0"/>
        </w:rPr>
        <w:t>Dalam jual-beli, kejujuran menyangkut tiga hal sekaligus: ucapan tentang barang, kesepakatan harga dan syarat, serta pelaksanaan janji setelah akad. Fiqh muamalah membolehkan pembeli atau penjual membatalkan selama keduanya belum berpisah, dan menganjurkan agar cacat barang disebutkan pada saat transaksi. Sumpah yang dipakai untuk melariskan barang justru dijauhi karena mengikis keberkahan. Peniadaan informasi, penggantian barang setelah kesepakatan, dan penyerobotan hak orang lain termasuk hal yang dibenci dalam jual-beli. Perinciannya dapat berbeda antara barang bergerak dan jasa, antara pembelian langsung dan pembelian jarak jauh, serta antara satu ketentuan dengan ketentuan lain. Untuk sengketa, akad yang rumit, dan ketentuan yang mengikat, bawalah perkara kepada ahli fiqh dan praktisi yang memahami ketentuan yang berlaku. Tidak ada satu kalimat yang dapat menggantikan pemeriksaan keadaan nyata.</w:t>
      </w:r>
    </w:p>
    <w:p>
      <w:pPr>
        <w:jc w:val="both"/>
      </w:pPr>
      <w:r>
        <w:rPr>
          <w:b w:val="0"/>
        </w:rPr>
        <w:t>Seorang penjual perangkat bekas menerima pesanan lewat pesan singkat. Keesokan hari ia menemukan perangkat itu punya bekas bongkar yang tidak disebutkan sebelumnya. Ia punya dua pilihan: menunggu pembeli menemukan sendiri, atau memberi kabar lebih dulu dan menawarkan penyelesaian yang wajar. Ia memilih yang kedua, lalu pesanan tetap berjalan dengan penyesuaian yang disepakati bersama. Percakapan ini ilustrasi, bukan rumus; penyelesaian yang tepat dapat berbeda menurut kesepakatan dan keadaan masing-masing.</w:t>
      </w:r>
    </w:p>
    <w:p>
      <w:pPr>
        <w:jc w:val="both"/>
      </w:pPr>
      <w:r>
        <w:rPr>
          <w:b w:val="0"/>
        </w:rPr>
        <w:t>*Kisah komposit.*</w:t>
      </w:r>
    </w:p>
    <w:p>
      <w:pPr>
        <w:jc w:val="both"/>
      </w:pPr>
      <w:r>
        <w:rPr>
          <w:b w:val="0"/>
        </w:rPr>
        <w:t>Harun Sutrisno, yang akrab disapa Pak Har, berdagang sayur keliling di Semarang sejak masih muda. Suatu pagi pembeli rutinnya menanyakan kangkung yang kemarin tampak lebih segar dari yang hari ini. Pak Har mengambil dua ikat dari keranjang, yang satu masih bagus, yang satu mulai layu di ujungnya, lalu menawarkan keduanya dengan harga yang berbeda. Ia bisa saja menyatukan kedua ikat dalam satu harga dan tidak ada yang protes. Yang ia peroleh malam itu bukan hanya pemasukan, melainkan pesan singkat berisi terima kasih dan rencana pembelian berikutnya. Kisah ini ilustrasi komposit, bukan peristiwa nyata dan bukan bukti bahwa kejujuran selalu berbuah cepat.</w:t>
      </w:r>
    </w:p>
    <w:p>
      <w:pPr>
        <w:jc w:val="both"/>
      </w:pPr>
      <w:r>
        <w:rPr>
          <w:b w:val="0"/>
        </w:rPr>
        <w:t>Tuliskan tiga pertanyaan yang paling sering diajukan pembeli tentang barang, lalu periksa apakah ketiganya sudah disebutkan pada penawaran pertama tanpa menunggu ditanya.</w:t>
      </w:r>
    </w:p>
    <w:p>
      <w:pPr>
        <w:jc w:val="both"/>
      </w:pPr>
      <w:r>
        <w:rPr>
          <w:b w:val="0"/>
        </w:rPr>
        <w:t>| Hari | Langkah | Jika terhambat |</w:t>
      </w:r>
    </w:p>
    <w:p>
      <w:pPr>
        <w:jc w:val="both"/>
      </w:pPr>
      <w:r>
        <w:rPr>
          <w:b w:val="0"/>
        </w:rPr>
        <w:t>|---|---|---|</w:t>
      </w:r>
    </w:p>
    <w:p>
      <w:pPr>
        <w:jc w:val="both"/>
      </w:pPr>
      <w:r>
        <w:rPr>
          <w:b w:val="0"/>
        </w:rPr>
        <w:t>| 1 | Tulis cacat barang yang wajib disebut saat menjual. | Minta contoh dari pembeli tepercaya. |</w:t>
      </w:r>
    </w:p>
    <w:p>
      <w:pPr>
        <w:jc w:val="both"/>
      </w:pPr>
      <w:r>
        <w:rPr>
          <w:b w:val="0"/>
        </w:rPr>
        <w:t>| 2 | Periksa ulang foto, deskripsi, dan sisa stok yang ditampilkan. | Minta koreksi orang lain. |</w:t>
      </w:r>
    </w:p>
    <w:p>
      <w:pPr>
        <w:jc w:val="both"/>
      </w:pPr>
      <w:r>
        <w:rPr>
          <w:b w:val="0"/>
        </w:rPr>
        <w:t>| 3 | Sederhanakan cara menulis syarat pengembalian. | Konsultasikan pada ahli bila ragu. |</w:t>
      </w:r>
    </w:p>
    <w:p>
      <w:pPr>
        <w:jc w:val="both"/>
      </w:pPr>
      <w:r>
        <w:rPr>
          <w:b w:val="0"/>
        </w:rPr>
        <w:t>| 4 | Latih menyebut cacat barang sebelum diminta lebih dulu. | Minta penilaian pembeli lama. |</w:t>
      </w:r>
    </w:p>
    <w:p>
      <w:pPr>
        <w:jc w:val="both"/>
      </w:pPr>
      <w:r>
        <w:rPr>
          <w:b w:val="0"/>
        </w:rPr>
        <w:t>| 5 | Catat semua janji yang diberikan kepada pembeli. | Gunakan buku catatan sederhana. |</w:t>
      </w:r>
    </w:p>
    <w:p>
      <w:pPr>
        <w:jc w:val="both"/>
      </w:pPr>
      <w:r>
        <w:rPr>
          <w:b w:val="0"/>
        </w:rPr>
        <w:t>| 6 | Tindak lanjuti satu keluhan yang masih tertunda. | Mintai bantuan rekan bila sibuk. |</w:t>
      </w:r>
    </w:p>
    <w:p>
      <w:pPr>
        <w:jc w:val="both"/>
      </w:pPr>
      <w:r>
        <w:rPr>
          <w:b w:val="0"/>
        </w:rPr>
        <w:t>| 7 | Tinjau daftar ini bersama orang tepercaya. | Tetapkan waktu baru bila terlewat. |</w:t>
      </w:r>
    </w:p>
    <w:p>
      <w:pPr>
        <w:jc w:val="both"/>
      </w:pPr>
      <w:r>
        <w:rPr>
          <w:b w:val="0"/>
        </w:rPr>
        <w:t>Bab 71; Bab 73. [QR: /bab-40]</w:t>
      </w:r>
    </w:p>
    <w:p>
      <w:pPr>
        <w:jc w:val="both"/>
      </w:pPr>
      <w:r>
        <w:rPr>
          <w:b w:val="0"/>
        </w:rPr>
        <w:t>Apakah kalimat pertama yang saya ucapkan tentang barang sudah sama dengan keadaan barang yang benar-benar saya jual, dan apakah saya siap menyebut kekurangannya tanpa menunggu ditanya?</w:t>
      </w:r>
    </w:p>
    <w:p>
      <w:pPr>
        <w:jc w:val="both"/>
      </w:pPr>
      <w:r>
        <w:rPr>
          <w:b w:val="0"/>
        </w:rPr>
        <w:t>Ya Allah, jadikanlah rezeki kami bersih dan berkah, jaga lidah kami dari dusta dalam jual-beli, dan tetapkanlah kejujuran sebagai kebiasaan yang mudah bagi kami dalam perkara kecil maupun besar.</w:t>
      </w:r>
    </w:p>
    <w:p>
      <w:pPr>
        <w:jc w:val="both"/>
      </w:pPr>
      <w:r>
        <w:rPr>
          <w:b w:val="0"/>
        </w:rPr>
        <w:t>Jual-beli menjadi berkah ketika kejujuran hadir dalam kalimat, barang, dan janji, dan keberkahan itu hilang begitu dusta masuk ke dalamnya.</w:t>
      </w:r>
    </w:p>
    <w:p>
      <w:pPr>
        <w:jc w:val="both"/>
      </w:pPr>
      <w:r>
        <w:rPr>
          <w:b/>
          <w:sz w:val="28"/>
        </w:rPr>
        <w:t>40.1 Takhrij dan Syarah Hadits Pedagang Jujur bersama Para Nabi, Shiddiqin, dan Syuhada</w:t>
      </w:r>
    </w:p>
    <w:p>
      <w:r>
        <w:rPr>
          <w:sz w:val="21"/>
        </w:rPr>
        <w:t>Riwayat pedagang jujur tercatat dalam Jami' at-Tirmidzi dengan nomor 1209 sesuai daftar dalil bab ini. Perawinya adalah Abu Sa'id, dan jalur riwayatnya melalui Sufyan ats-Tsawri, Abu Hamzah, lalu Al-Hasan dari Abu Sa'id. Riwayat ini masuk dalam kitab jual-beli, dalam bagian yang membahas pedagang dan penamaan pedagang oleh Nabi ﷺ. Para pemeriksa hadits menilainya berbeda: Abu 'Eisa menilai hasan dan menyebut riwayat ini hanya dikenal melalui jalur tersebut, dengan Abu Hamzah yang bernama Abdullah bin Jabir dan disebut sebagai syaikh dari Bashrah, sementara penilaian lain mencatat da'if. Karena perbedaan penilaian itulah uraian ini tetap ditandai [DERAJAT-CEK], bukan ditutup dengan anggapan final tentang derajatnya.</w:t>
      </w:r>
    </w:p>
    <w:p>
      <w:r>
        <w:rPr>
          <w:sz w:val="21"/>
        </w:rPr>
        <w:t>Lafaz hadits menyebut dua sifat pada pedagang, yaitu jujur dan amanah. Pedagang yang jujur adalah yang perkataannya sesuai dengan keadaan barang: ketika ia menyebut barang itu segar, maka memang segar; ketika ia menawarkan harga tertentu, maka harga itu memang harga yang dipakai. Pedagang yang amanah adalah yang dipercaya menahan hak orang lain: uang pembeli, barang titipan, dan janji yang telah diucapkan. Dua sifat ini berjalan bersama, karena kejujuran tanpa amanah berhenti pada kata-kata, sedangkan amanah tanpa kejujuran tetap menyembunyikan sesuatu yang seharusnya disebut.</w:t>
      </w:r>
    </w:p>
    <w:p>
      <w:r>
        <w:rPr>
          <w:sz w:val="21"/>
        </w:rPr>
        <w:t>Penyebutan bersama para nabi, orang-orang yang benar, dan para syuhada menunjukkan bahwa pekerjaan dagang tidak menurunkan derajat seseorang selama ia berdiri di atas dua sifat tadi. Para nabi menyampaikan kebenaran dan menepati janji; orang-orang yang benar memegang perkataan mereka; para syuhada menyerahkan nyawa demi kebenaran. Pedagang jujur menolak untung yang tidak sah dan memegang ucapan dalam transaksi sehari-hari, sehingga ia berjalan pada jalur yang sama walaupun ia tidak berperang dan tidak menyampaikan risalah.</w:t>
      </w:r>
    </w:p>
    <w:p>
      <w:r>
        <w:rPr>
          <w:sz w:val="21"/>
        </w:rPr>
        <w:t>Riwayat ini bukan janji hasil usaha. Ia tidak menyebut angka, waktu, atau bentuk balasan yang akan diterima pedagang. Hasil usaha tetap diperoleh melalui sebab: memperbaiki barang, menjaga hubungan, datang lebih awal, dan mengulang penawaran dengan sabar. Pedagang yang memahami hal ini tidak menuntut kejujuran memberi hasil dalam waktu singkat, dan tidak menggunakan ketiadaan hasil cepat sebagai alasan untuk melonggarkan kejujuran pada transaksi berikutnya. Keutamaan yang disebut hadits terletak pada kedudukan moral yang tinggi, bukan alat untuk membandingkan pendapatan antar pedagang. Setiap orang yang membaca riwayat ini diajak menjaga sifat jujur dan amanah dalam batas tugasnya, tanpa merasa lebih mulia daripada pekerja lain. Penjual bisa mengawali dengan menyebutkan kondisi barang secara terang, pekerja bisa mengabarkan kesalahan hitung, dan mitra usaha bisa melaporkan perubahan sebelum berdampak pada pihak lain. Dengan demikian keutamaan itu mendorong perbaikan diri, bukan kebanggaan atas profesi atau penilaian terhadap hasil orang lain.</w:t>
      </w:r>
    </w:p>
    <w:p>
      <w:r>
        <w:rPr>
          <w:sz w:val="21"/>
        </w:rPr>
        <w:t>Syarah hadits ini lalu diturunkan ke dalam tiga kebiasaan yang mudah diperiksa. Pertama, kalimat: sebutkan keadaan barang sebelum pembeli bertanya, termasuk cacat yang tidak tampak pada foto atau tampilan luar. Kedua, timbangan dan takaran: gunakan alat yang sama saat menakar untuk diri sendiri dan untuk pembeli, jangan menekan saat menakar untuk orang lain lalu melonggarkan saat menakar untuk diri sendiri. Ketiga, janji: pastikan waktu kirim, jumlah barang, dan layanan yang disebutkan benar-benar sanggup dipenuhi, karena janji berlebihan yang dilanggar mengubah kejujuran menjadi dusta yang tertunda.</w:t>
      </w:r>
    </w:p>
    <w:p>
      <w:r>
        <w:rPr>
          <w:sz w:val="21"/>
        </w:rPr>
        <w:t>Ada bagian yang sering terlewat, yaitu amanah atas informasi. Pedagang kadang menyebut asal barang, sisa stok, atau riwayat perbaikan berdasarkan ingatan tanpa memeriksa catatan. Informasi yang keliru meski tanpa niat menipu tetap membuat pembeli mengambil keputusan di atas dasar yang salah. Karena itu catatan sederhana tentang asal barang, tanggal masuk, dan riwayat perbaikan perlu dijaga. Catatan itu bukan untuk mempersulit pembeli, melainkan agar setiap kalimat yang diucapkan dapat dipertanggungjawabkan bila ditanya kemudian.</w:t>
      </w:r>
    </w:p>
    <w:p>
      <w:r>
        <w:rPr>
          <w:sz w:val="21"/>
        </w:rPr>
        <w:t>Bagi pedagang kecil, penerapannya sangat sederhana. Sediakan satu tempat khusus untuk barang yang cacat, sebutkan cacat itu dalam penawaran, dan tawarkan harga yang sesuai keadaannya. Simpan catatan pesanan yang berisi apa yang dijanjikan kepada siapa, lalu periksa lagi sebelum hari pengiriman. Lakukan selama beberapa transaksi, kemudian nilai ulang apa yang berubah pada pembeli. Kebiasaan kecil seperti ini yang membuat pembeli datang kembali tanpa harus diingatkan, dan itulah wujud nyata pedagang jujur yang dimaksud hadits.</w:t>
      </w:r>
    </w:p>
    <w:p>
      <w:r>
        <w:rPr>
          <w:sz w:val="21"/>
        </w:rPr>
        <w:t>Pertanyaan penutup berguna untuk menguji diri: jika percakapan di depan barang direkam, apakah ada kalimat yang membuat malu? Jika catatan pesanan dibaca ulang seminggu kemudian, apakah janji yang tertulis sama dengan yang telah dipenuhi? Pertanyaan sederhana itu menguji kejujuran dan amanah pada tempat yang paling sering terjadi, yaitu percakapan kecil di antara penjual dan pembeli.</w:t>
      </w:r>
    </w:p>
    <w:p>
      <w:pPr>
        <w:jc w:val="both"/>
      </w:pPr>
      <w:r>
        <w:rPr>
          <w:b/>
          <w:sz w:val="28"/>
        </w:rPr>
        <w:t>40.2 Berkah Jual-Beli: Jujur dan Terbuka, Dusta dan Menyembunyikan Cacat</w:t>
      </w:r>
    </w:p>
    <w:p>
      <w:r>
        <w:rPr>
          <w:sz w:val="21"/>
        </w:rPr>
        <w:t>Riwayat dalam daftar dalil bab ini menyebut bahwa penjual dan pembeli masih berhak memilih selama keduanya belum berpisah. Setelah barang berpindah, pilihan itu tertutup. Karena itu saat sebelum berpisah adalah waktu terbaik untuk memeriksa, bertanya, dan menyebut apa yang perlu disebut. Riwayat itu lalu menghubungkan dua keadaan yang berlawanan: jika keduanya jujur dan menyebut kekurangan serta kelebihan barang, maka jual-beli mereka diberkahi; jika keduanya berdusta dan menyembunyikan sesuatu, maka keberkahan jual-beli mereka terhapus.</w:t>
      </w:r>
    </w:p>
    <w:p>
      <w:r>
        <w:rPr>
          <w:sz w:val="21"/>
        </w:rPr>
        <w:t>Kata berkah dalam konteks jual-beli bukan berarti keuntungan yang selalu naik. Berkah adalah tambahan kebaikan yang membuat hasil terasa cukup, usaha tetap berjalan, dan hubungan dengan pembeli tidak rusak. Sebuah transaksi bisa menghasilkan angka yang besar namun menimbulkan keluhan yang menyebar, dan transaksi lain yang lebih kecil justru membuka pesanan berikutnya. Perbedaan itu tidak selalu terlihat pada hari yang sama, sehingga pedagang perlu menilai hasil dalam jangka yang lebih panjang.</w:t>
      </w:r>
    </w:p>
    <w:p>
      <w:r>
        <w:rPr>
          <w:sz w:val="21"/>
        </w:rPr>
        <w:t>Dusta dalam jual-beli datang dalam dua bentuk. Yang pertama adalah perkataan yang dibuat-buat: menyebut barang baru padahal bekas, menyebut asal usul yang tidak benar, atau menjanjikan sesuatu yang memang tidak disiapkan. Yang kedua adalah penyembunyian: menutup cacat yang diketahui, menghilangkan bagian yang rusak dari foto, atau menjawab pertanyaan dengan sepotong jawaban yang menyesatkan. Bentuk kedua lebih sering dianggap wajar karena tidak ada kalimat yang terbukti bohong, padahal ia memberi pengaruh yang sama pada keputusan pembeli.</w:t>
      </w:r>
    </w:p>
    <w:p>
      <w:r>
        <w:rPr>
          <w:sz w:val="21"/>
        </w:rPr>
        <w:t>Menyebut cacat dapat dilakukan dengan bahasa yang sederhana. Cukup tulis apa adanya: baret pada sisi kanan, kemasan penyok, isian kurang satu lembar, atau masa simpan yang tinggal sebentar. Sertakan dampaknya bila ada: barang ini tetap berfungsi, tetapi tampilannya tidak lagi mulus sempurna. Kalimat seperti ini menghemat percakapan panjang setelah barang diterima, dan menjaga pembeli datang lagi karena ia merasa tidak dijebak. Hindari angka yang tidak dapat dibuktikan, dan jelaskan apa yang benar-benar dapat ditunjukkan.</w:t>
      </w:r>
    </w:p>
    <w:p>
      <w:r>
        <w:rPr>
          <w:sz w:val="21"/>
        </w:rPr>
        <w:t>Berkah yang terhapus sulit dikembalikan. Pedagang yang pernah menyembunyikan cacat biasanya mulai menghitung ulang banyak hal: ia menjaga pembeli lama, menebus kesalahan dengan layanan berikutnya, dan menahan diri dari kalimat yang dulu mudah diucapkan. Pada titik ini kejujuran menjadi keputusan sadar, bukan sekadar sifat yang diasumsikan ada pada diri sendiri. Uji yang mudah adalah menanyakan diri sendiri satu hal: apakah informasi yang baru saja disebutkan akan tetap saya ucapkan bila pembeli duduk di seberang meja bersama orang yang saya hormati?</w:t>
      </w:r>
    </w:p>
    <w:p>
      <w:r>
        <w:rPr>
          <w:sz w:val="21"/>
        </w:rPr>
        <w:t>Hak pembeli untuk memeriksa sebelum berpisah perlu dihormati. Beri ruang untuk memeriksa barang, jangan memaksa menyelesaikan transaksi terburu-buru, dan catat kesepakatan sederhana yang telah disanggupi. Bila kelak terjadi perselisihan tentang isi kesepakatan, penyelesaiannya mengikuti keadaan peristiwa dan ketentuan yang berlaku. Untuk perkara yang melibatkan nilai besar atau pihak yang berbeda wilayah, bawalah pada ahli yang memahami ketentuan transaksi tersebut.</w:t>
      </w:r>
    </w:p>
    <w:p>
      <w:pPr>
        <w:jc w:val="both"/>
      </w:pPr>
      <w:r>
        <w:rPr>
          <w:b/>
          <w:sz w:val="28"/>
        </w:rPr>
        <w:t>40.3 Nabi ﷺ sebagai Pedagang: Al-Amin dan Mitra Dagang Khadijah</w:t>
      </w:r>
    </w:p>
    <w:p>
      <w:r>
        <w:rPr>
          <w:sz w:val="21"/>
        </w:rPr>
        <w:t>Sebelum menerima wahyu, Nabi Muhammad ﷺ telah dikenal di tengah masyarakatnya sebagai al-Amin, orang yang dapat dipercaya. Reputasi itu bukan gelar yang muncul dari pengakuan diri, melainkan nama yang tumbuh dari perilaku yang disaksikan orang. Kepercayaan yang diberikan Khadijah radhiyallahu 'anha kepada beliau dalam urusan perdagangan merupakan kisah sejarah yang dikenal dalam sirah. Khadijah mempercayakan barang dagangan kepadanya untuk dibawa ke Syam, dan perjalanan itu menjadi bagian dari kisah perjumpaan dua pribadi yang saling menghormati. Tidak perlu mereka-reka nomor riwayat tertentu untuk menangkap pelajaran akhlaknya.</w:t>
      </w:r>
    </w:p>
    <w:p>
      <w:r>
        <w:rPr>
          <w:sz w:val="21"/>
        </w:rPr>
        <w:t>Nilai penting dalam kisah ini bukan sekadar bahwa beliau pernah berdagang. Yang patut direnungkan ialah reputasi amanah membuat seseorang layak diberi tanggung jawab. Orang yang menaruh barang dagangan, uang, atau urusan keluarga kepadanya yakin bahwa ia tidak akan menggunakan amanah itu untuk kepentingan dirinya sendiri. Dalam kegiatan usaha sekarang, reputasi amanah terbentuk dengan cara serupa: menuntaskan pesanan yang telah disanggupi, memberi kabar saat keadaan berubah, dan tidak mengaburkan batas antara milik usaha dengan milik orang lain.</w:t>
      </w:r>
    </w:p>
    <w:p>
      <w:r>
        <w:rPr>
          <w:sz w:val="21"/>
        </w:rPr>
        <w:t>Sebutan al-Amin tidak berarti beliau kebal dari pemeriksaan, atau setiap orang yang mengaku jujur patut dipercaya tanpa pertanyaan. Justru kepercayaan besar dibangun dari sikap terbuka yang berulang dan dapat diamati. Pelaku usaha dapat membuktikan dirinya dengan catatan, bukti transaksi, dan kesediaan mengakui kekeliruan. Riwayat sejarah memberi teladan, sedangkan praktik usaha sekarang memerlukan keteraturan yang sesuai bidangnya.</w:t>
      </w:r>
    </w:p>
    <w:p>
      <w:r>
        <w:rPr>
          <w:sz w:val="21"/>
        </w:rPr>
        <w:t>Khadijah sendiri bukan sekadar latar belakang bagi kisah Nabi sebagai pedagang. Ia seorang perempuan yang mengelola perdagangan dan membuat keputusan usaha. Kerja sama mereka mengingatkan bahwa kecakapan dan kepercayaan dapat hadir pada siapa pun yang menjaga amanah, sementara hak dan kesepakatan harus dihormati. Tidak ada kebutuhan untuk mengubah kisah itu menjadi janji bahwa setiap mitra bisnis yang saling percaya pasti memperoleh hasil yang sama. Pelajaran yang nyata ialah bahwa kepercayaan punya nilai ekonomi dan moral: ia mengurangi keraguan, membuat kerja sama dapat berjalan, dan menjaga kehormatan kedua pihak.</w:t>
      </w:r>
    </w:p>
    <w:p>
      <w:r>
        <w:rPr>
          <w:sz w:val="21"/>
        </w:rPr>
        <w:t>Bagi pedagang masa kini, teladan al-Amin dapat diuji dengan tiga pertanyaan. Apakah orang yang menitipkan barang atau uang dapat meminta keterangan tanpa diperlakukan sebagai pengganggu? Apakah ada catatan cukup untuk menjelaskan bagaimana amanah itu digunakan? Apakah pedagang berani mengabari mitranya sebelum masalah kecil berubah menjadi kerugian besar? Bila jawabannya belum, langkah perbaikan dapat dimulai dengan komunikasi yang lebih jelas dan pencatatan yang lebih rapi, bukan dengan mengaku telah sempurna.</w:t>
      </w:r>
    </w:p>
    <w:p>
      <w:pPr>
        <w:jc w:val="both"/>
      </w:pPr>
      <w:r>
        <w:rPr>
          <w:b/>
          <w:sz w:val="28"/>
        </w:rPr>
        <w:t>40.4 Kisah Kaum Madyan: Nabi Syu'aib dan Timbangan</w:t>
      </w:r>
    </w:p>
    <w:p>
      <w:r>
        <w:rPr>
          <w:sz w:val="21"/>
        </w:rPr>
        <w:t>Al-Qur'an mengisahkan Nabi Syu'aib sebagai utusan yang menyeru Kaum Madyan agar menyembah Allah dan mencukupkan takaran serta timbangan. QS. Al-A'raf: 85 menyebut seruan itu bersama larangan mengurangi hak orang dan membuat kerusakan setelah bumi diperbaiki. Kisah serupa tampak dalam QS. Hud: 84-85 dan QS. Asy-Syu'ara: 181-183. Al-Qur'an tidak menyajikan perdagangan sebagai perkara remeh yang terpisah dari agama; urusan menakar dan menyampaikan barang termasuk ruang tempat takwa diuji.</w:t>
      </w:r>
    </w:p>
    <w:p>
      <w:r>
        <w:rPr>
          <w:sz w:val="21"/>
        </w:rPr>
        <w:t>Nabi Syu'aib tidak hanya menyuruh masyarakatnya memperbaiki ibadah dalam pengertian ritual. Ia juga menyerukan perubahan pada cara mereka berjual-beli. Pesan itu menunjukkan bahwa ukuran kejujuran tidak berhenti pada niat baik, tetapi harus terlihat pada tindakan ketika ada kesempatan mengambil kelebihan. Timbangan yang dikurangi memberi keuntungan sepihak kepada penjual dan mengurangi hak pembeli. Jika dilakukan berulang, ia merusak rasa percaya yang membuat perdagangan dapat berlangsung dengan tenang.</w:t>
      </w:r>
    </w:p>
    <w:p>
      <w:r>
        <w:rPr>
          <w:sz w:val="21"/>
        </w:rPr>
        <w:t>Kisah kaum terdahulu tidak perlu dijadikan alat untuk menghakimi kelompok atau pelaku usaha masa kini. Yang dapat diambil ialah peringatan moral: kebiasaan merugikan orang lain bukan urusan kecil hanya karena dilakukan dalam transaksi sehari-hari. Allah menghubungkan ketepatan takaran dengan menjauhi kerusakan. Dengan demikian, usaha memperbaiki alat ukur, menjelaskan kualitas barang, dan memenuhi jumlah yang dijanjikan adalah bagian dari tanggung jawab moral, bukan sekadar urusan teknis.</w:t>
      </w:r>
    </w:p>
    <w:p>
      <w:r>
        <w:rPr>
          <w:sz w:val="21"/>
        </w:rPr>
        <w:t>Bayangkan penjual bahan pangan yang mengukur dengan wadah yang tak lagi akurat. Jika ia mengetahui wadah itu kurang, namun tetap menggunakannya kepada pembeli, kekurangan tersebut berubah menjadi pengurangan hak. Ia dapat memeriksa dan memperbaiki wadah, memberitahu pembeli tentang kesalahan yang pernah terjadi, serta mencari penyelesaian yang wajar. Kejujuran tidak membuat kesalahan mustahil terjadi, melainkan mencegah orang menutup mata setelah mengetahui kesalahan.</w:t>
      </w:r>
    </w:p>
    <w:p>
      <w:r>
        <w:rPr>
          <w:sz w:val="21"/>
        </w:rPr>
        <w:t>Kisah Nabi Syu'aib mengajak pedagang memeriksa kebiasaan yang lama dianggap biasa: apakah isi takaran sesuai dengan yang tertulis, apakah timbangan dipelihara, apakah satuan berubah-ubah ketika pembeli tidak memperhatikan, dan apakah ukuran jasa sepadan dengan yang disepakati. Bila ada sengketa tentang standar ukuran, ikuti ketentuan yang berlaku dan konsultasikan kepada pihak yang kompeten. Intinya bukan memaksakan satu alat ukur untuk semua usaha, melainkan menghindari pengurangan hak dan membuat ukuran transaksi dapat dipahami oleh kedua pihak.</w:t>
      </w:r>
    </w:p>
    <w:p>
      <w:pPr>
        <w:jc w:val="both"/>
      </w:pPr>
      <w:r>
        <w:rPr>
          <w:b/>
          <w:sz w:val="28"/>
        </w:rPr>
        <w:t>40.5 Takaran dan Timbangan dalam Al-Qur'an</w:t>
      </w:r>
    </w:p>
    <w:p>
      <w:r>
        <w:rPr>
          <w:sz w:val="21"/>
        </w:rPr>
        <w:t>Peringatan Al-Qur'an terhadap orang yang mengurangi takaran dan timbangan menunjukkan bahwa transaksi yang tampak sederhana dapat memiliki akibat besar bagi kehidupan bersama. Surah Al-Muthaffifin membuka dengan ancaman bagi orang yang meminta dipenuhi ketika menerima takaran, tetapi mengurangi ketika menakar atau menimbang bagi orang lain. Gambaran tersebut mengungkap sikap yang memusatkan keuntungan pada diri sendiri: haknya harus dipenuhi, hak orang lain boleh dikurangi.</w:t>
      </w:r>
    </w:p>
    <w:p>
      <w:r>
        <w:rPr>
          <w:sz w:val="21"/>
        </w:rPr>
        <w:t>Ayat ini dapat dibaca sebagai cermin untuk setiap bentuk pengukuran yang digunakan dalam pertukaran, bukan terbatas pada timbangan tradisional. Ukuran bisa berupa berat, panjang, jumlah isi, durasi kerja, atau keluasan layanan yang disepakati. Penjual jasa yang berjanji menyelesaikan pekerjaan dalam ruang lingkup tertentu lalu sengaja mengurangi hasilnya sedang berhadapan dengan persoalan amanah yang sejenis, meski bentuk alat ukurnya berbeda. Contoh ini penerapan nilai, bukan penetapan hukum untuk setiap jenis akad.</w:t>
      </w:r>
    </w:p>
    <w:p>
      <w:r>
        <w:rPr>
          <w:sz w:val="21"/>
        </w:rPr>
        <w:t>Keadilan dalam pengukuran juga menuntut alat dan proses yang layak. Timbangan yang rusak, takaran yang tidak konsisten, dan ukuran yang tidak diumumkan membuat pembeli sulit mengetahui apa yang diterima. Pemilik usaha dapat membuat prosedur pemeriksaan, menempatkan alat pada permukaan rata, dan melatih pekerja agar memakai satu cara yang sama. Pada usaha yang menggunakan timbangan resmi atau barang dengan standar khusus, ikuti ketentuan teknis dan pemeriksaan yang diwajibkan oleh pihak berwenang.</w:t>
      </w:r>
    </w:p>
    <w:p>
      <w:r>
        <w:rPr>
          <w:sz w:val="21"/>
        </w:rPr>
        <w:t>Ketepatan takaran bukan hanya menguntungkan pembeli. Ia juga melindungi pedagang dari salah hitung, sengketa, dan kekecewaan. Penjual dapat memeriksa apakah jumlah yang dicatat pada pesanan sama dengan barang yang dikemas. Jika ada keterbatasan bahan atau stok, kabarkan sebelum pengiriman dan beri pilihan kepada pembeli. Membuat keputusan sendiri tanpa persetujuan dapat mengubah perubahan praktis menjadi pelanggaran kesepakatan.</w:t>
      </w:r>
    </w:p>
    <w:p>
      <w:r>
        <w:rPr>
          <w:sz w:val="21"/>
        </w:rPr>
        <w:t>Langkah pemeriksaan yang sederhana ialah memilih satu transaksi, lalu mengulang pengukurannya dengan alat yang terawat. Catat selisih yang ditemukan, periksa apakah kesalahan sistematis terjadi, dan tentukan cara memperbaikinya. Bila pembeli terdahulu terdampak, pertimbangkan menghubungi mereka untuk menjelaskan dan menyelesaikan perkara menurut akad dan kemampuan. Pengukuran yang jujur merupakan kebiasaan yang dapat dipelihara, bukan sifat bawaan yang cukup diumumkan di papan nama.</w:t>
      </w:r>
    </w:p>
    <w:p>
      <w:pPr>
        <w:jc w:val="both"/>
      </w:pPr>
      <w:r>
        <w:rPr>
          <w:b/>
          <w:sz w:val="28"/>
        </w:rPr>
        <w:t>40.6 "Barangsiapa Menipu, Bukan dari Golongan Kami": Kisah Tumpukan Makanan Basah</w:t>
      </w:r>
    </w:p>
    <w:p>
      <w:r>
        <w:rPr>
          <w:sz w:val="21"/>
        </w:rPr>
        <w:t>Dalam sebuah riwayat, Nabi ﷺ melewati tumpukan makanan dan memasukkan tangan ke dalamnya. Jemari beliau menyentuh bagian yang basah. Ketika ditanya, pemilik makanan menjelaskan bahwa makanan itu terkena hujan. Beliau lalu mengingatkan agar bagian basah itu diletakkan di atas sehingga dapat terlihat oleh orang, dan menyatakan bahwa siapa yang menipu bukan dari golongan beliau. Riwayat tersebut tercatat dalam Jami' at-Tirmidzi; penilaian yang dimuat pada halamannya menyebut hadits Abu Hurairah ini hasan sahih, sementara uraian bab ini tetap memberi penanda [DERAJAT-CEK].</w:t>
      </w:r>
    </w:p>
    <w:p>
      <w:r>
        <w:rPr>
          <w:sz w:val="21"/>
        </w:rPr>
        <w:t>Peristiwa itu sederhana: tidak ada perselisihan harga, pertengkaran, atau uraian panjang tentang niat penjual. Masalahnya terletak pada susunan yang menutupi keadaan barang. Orang yang membeli dari luar hanya melihat bagian kering, sedangkan bagian basah berada di bawah. Nabi ﷺ mengubah cara pandang dengan menyatakan bahwa sesuatu yang mempengaruhi pilihan pembeli harus dapat dilihat sebelum barang berpindah tangan.</w:t>
      </w:r>
    </w:p>
    <w:p>
      <w:r>
        <w:rPr>
          <w:sz w:val="21"/>
        </w:rPr>
        <w:t>Prinsip ini menjangkau barang yang tidak bisa dilihat seluruhnya dari satu sisi. Foto sebuah barang dapat memperlihatkan tampilan luarnya namun menyembunyikan kerusakan bagian belakang. Ulasan dapat mengutip kelebihan produk tetapi sengaja menghilangkan batas pemakaian yang berpengaruh. Penjual jasa dapat menunjukkan hasil terbaik dari pekerjaannya tetapi tidak menyebut bahwa layanan yang ditawarkan berbeda dari contoh itu. Dalam setiap keadaan, pertanyaannya sama: informasi apa yang perlu diketahui pembeli untuk memutuskan secara sadar?</w:t>
      </w:r>
    </w:p>
    <w:p>
      <w:r>
        <w:rPr>
          <w:sz w:val="21"/>
        </w:rPr>
        <w:t>Menyebut cacat tidak harus membuat barang tampak tidak layak. Penjual bisa menjelaskan apa yang masih berfungsi, apa yang sudah rusak, dan apakah pembeli menerima barang sesuai keadaan tersebut. Informasi yang jelas memungkinkan kedua pihak membuat kesepakatan yang lebih tepat. Bila pembeli menerima kondisi setelah diberi tahu, transaksi dapat diteruskan menurut kesepakatan dan aturan yang berlaku; bila tidak menerima, penjual berkewajiban menghormati pilihannya.</w:t>
      </w:r>
    </w:p>
    <w:p>
      <w:r>
        <w:rPr>
          <w:sz w:val="21"/>
        </w:rPr>
        <w:t>Kisah tumpukan makanan mengajarkan bahwa cara menata informasi merupakan bagian dari kejujuran. Memperlihatkan bagian yang basah di atas mencegah pembeli hanya menilai dari permukaan. Pada katalog, penawaran, atau percakapan, cara serupa dapat dilakukan dengan menempatkan batas dan cacat dekat dengan informasi utama. Keterangan itu tidak boleh disembunyikan di bagian yang sulit ditemukan. Amanah bukan hanya tentang berkata benar jika ditanya, tetapi membantu orang melihat keadaan yang sudah kita ketahui sebelum mereka mengambil keputusan.</w:t>
      </w:r>
    </w:p>
    <w:p>
      <w:pPr>
        <w:jc w:val="both"/>
      </w:pPr>
      <w:r>
        <w:rPr>
          <w:b/>
          <w:sz w:val="28"/>
        </w:rPr>
        <w:t>40.7 Sumpah Dagang: Melariskan Barang tetapi Menghapus Berkah</w:t>
      </w:r>
    </w:p>
    <w:p>
      <w:r>
        <w:rPr>
          <w:sz w:val="21"/>
        </w:rPr>
        <w:t>Hadits tentang sumpah dalam perdagangan memperingatkan bahwa sumpah dapat membuat barang laku, tetapi menghapus keberkahan. Riwayat yang dihimpun dalam Riyadus Shalihin dinisbatkan kepada Bukhari dan Muslim. Dalam salah satu riwayat disebut larangan memperbanyak sumpah dalam jual-beli karena tindakan itu dapat melariskan dagangan lalu menghapus berkah. Bab ini tidak menambahkan nomor riwayat yang tidak tercantum dalam daftar dalil bab ini, dan status takhrij ditandai [DERAJAT-CEK].</w:t>
      </w:r>
    </w:p>
    <w:p>
      <w:r>
        <w:rPr>
          <w:sz w:val="21"/>
        </w:rPr>
        <w:t>Sumpah dapat dipakai untuk mendesak pembeli: "Demi Allah, barang ini paling bagus," atau "Demi Allah, harga ini paling rendah." Bahkan ketika pedagang merasa berkata benar, menjadikan sumpah sebagai alat promosi berulang kali dapat merendahkan kesungguhan bersumpah dan membuat pembeli merasa ditekan. Jika sumpah itu dusta, kerusakannya lebih besar karena ucapan suci dipakai untuk keuntungan dagang. Penjual yang ingin menumbuhkan percaya diri pembeli dapat menunjukkan kondisi barang, catatan harga, atau bukti yang dapat diperiksa tanpa membawa sumpah ke setiap penawaran. Jawaban sederhana dan tenang sering lebih meyakinkan daripada desakan.</w:t>
      </w:r>
    </w:p>
    <w:p>
      <w:r>
        <w:rPr>
          <w:sz w:val="21"/>
        </w:rPr>
        <w:t>Laris bukan ukuran tunggal keberhasilan. Sumpah mungkin membuat seseorang membeli pada saat itu, namun pengalaman tertekan dapat membuatnya menghindari penjual yang sama pada kemudian hari. Kejujuran menawarkan ruang untuk bertanya dan menimbang. Penjual dapat menjelaskan bahan, usia barang, batas garansi jika ada, dan cara penggunaan tanpa berlebihan menyebut keistimewaan yang tidak dapat dibuktikan.</w:t>
      </w:r>
    </w:p>
    <w:p>
      <w:r>
        <w:rPr>
          <w:sz w:val="21"/>
        </w:rPr>
        <w:t>Kebiasaan bersumpah kadang muncul karena penjual mengira pembeli tidak akan percaya tanpa tekanan. Cara mengubahnya adalah menyiapkan keterangan yang jelas sebelum membuka lapak: harga yang dipakai, hal yang termasuk dalam pembelian, dan hal yang tidak termasuk. Saat pembeli meminta kepastian, jawablah berdasarkan catatan atau pemeriksaan, bukan sumpah spontan. Jika informasi belum diketahui, katakan akan memeriksanya dan kembali dengan jawaban.</w:t>
      </w:r>
    </w:p>
    <w:p>
      <w:r>
        <w:rPr>
          <w:sz w:val="21"/>
        </w:rPr>
        <w:t>Menjauhi sumpah dagang tidak sama dengan melarang penjelasan tegas. Pedagang dapat berbicara dengan yakin selama keyakinan itu didukung fakta. Bila barang memang baru, tunjukkan kondisi dan bukti yang relevan. Bila harga dapat berubah, jelaskan sebab dan waktunya. Dengan demikian keputusan pembeli berdiri di atas keterangan, bukan pada tekanan emosional dari sumpah yang diulang-ulang.</w:t>
      </w:r>
    </w:p>
    <w:p>
      <w:pPr>
        <w:jc w:val="both"/>
      </w:pPr>
      <w:r>
        <w:rPr>
          <w:b/>
          <w:sz w:val="28"/>
        </w:rPr>
        <w:t>40.8 Transparansi Informasi dalam Jual-Beli Online</w:t>
      </w:r>
    </w:p>
    <w:p>
      <w:r>
        <w:rPr>
          <w:sz w:val="21"/>
        </w:rPr>
        <w:t>Dalam jual-beli jarak jauh, pembeli tidak dapat memegang barang sebelum menyepakati pesanan. Keputusan mereka sangat bergantung pada foto, uraian barang, harga, ongkos pengiriman, dan syarat pengembalian yang dijelaskan penjual. Karena itu semakin besar jarak antara pembeli dan barang, semakin penting keterangan yang dapat dipahami tanpa bertanya berkali-kali. Penjual yang membuka informasi relevan membantu pembeli menilai apakah barang itu cocok dengan kebutuhan.</w:t>
      </w:r>
    </w:p>
    <w:p>
      <w:r>
        <w:rPr>
          <w:sz w:val="21"/>
        </w:rPr>
        <w:t>Foto sebaiknya memperlihatkan barang yang benar-benar ditawarkan. Jika foto bersifat contoh, beri keterangan bahwa warna atau tampilan mungkin berbeda, dan jelaskan bagian mana yang tidak sesuai dengan barang yang dikirim. Uraian barang sebaiknya menyebut ukuran atau jumlah dengan satuan yang jelas, bahan, kondisi, kelengkapan, serta cacat yang diketahui. Jangan menulis klaim yang tidak pernah diperiksa hanya karena terdengar menarik. Bila ketersediaan stok belum dipastikan, jangan menggambarkannya seolah barang siap dikirim.</w:t>
      </w:r>
    </w:p>
    <w:p>
      <w:r>
        <w:rPr>
          <w:sz w:val="21"/>
        </w:rPr>
        <w:t>Pembeli juga perlu tahu apa yang terjadi setelah pembayaran: kapan penjual mulai memproses pesanan, siapa yang menanggung biaya tertentu, dan bagaimana cara menghubungi penjual bila ada masalah. Jangan menyatakan tanggal pasti jika kendali atas proses tidak ada pada penjual. Nyatakan rentang waktu yang realistis dan beri kabar bila ada perubahan. Untuk syarat pengembalian, gunakan bahasa yang langsung dan letakkan dekat dengan informasi pembelian agar mudah ditemukan.</w:t>
      </w:r>
    </w:p>
    <w:p>
      <w:r>
        <w:rPr>
          <w:sz w:val="21"/>
        </w:rPr>
        <w:t>Transparansi bukan kewajiban membuka seluruh data pribadi atau rahasia usaha. Penjual tetap perlu melindungi alamat rumah, data keuangan, dan informasi pelanggan. Yang harus dibuka adalah hal yang berpengaruh pada keputusan transaksi dan pemenuhan kesepakatan. Jika ragu apakah sebuah keterangan penting, tanyakan apakah pembeli akan memilih berbeda bila ia mengetahui hal tersebut. Jawaban yang jujur biasanya menunjukkan apakah informasi itu perlu disampaikan sebelum akad.</w:t>
      </w:r>
    </w:p>
    <w:p>
      <w:r>
        <w:rPr>
          <w:sz w:val="21"/>
        </w:rPr>
        <w:t>Dalam transaksi yang memuat aturan khusus, perlindungan konsumen, pajak, atau pengiriman lintas batas, ketentuan berbeda menurut barang dan wilayah. Jangan menyimpulkan hukum hanya dari kebiasaan satu jenis toko. Periksa panduan resmi dan konsultasikan kepada ahli yang berwenang bila ada risiko hukum atau keuangan. Keterbukaan membangun kepercayaan, namun tidak menggantikan kehati-hatian dan kepatuhan terhadap ketentuan yang berlaku.</w:t>
      </w:r>
    </w:p>
    <w:p>
      <w:pPr>
        <w:jc w:val="both"/>
      </w:pPr>
      <w:r>
        <w:rPr>
          <w:b/>
          <w:sz w:val="28"/>
        </w:rPr>
        <w:t>40.9 Etika Pemasaran Syar'i: Iklan, Testimoni, dan Diskon</w:t>
      </w:r>
    </w:p>
    <w:p>
      <w:r>
        <w:rPr>
          <w:sz w:val="21"/>
        </w:rPr>
        <w:t>Pemasaran membantu calon pembeli memahami barang yang mungkin mereka perlukan. Iklan dapat menyebut keunggulan produk, menjelaskan cara penggunaan, dan menunjukkan batas manfaatnya. Kejujuran menuntut supaya klaim sejalan dengan bukti yang tersedia. Jika barang hanya pernah diuji pada kondisi tertentu, jangan menyebut manfaatnya berlaku untuk semua orang dan semua keadaan. Jika hasil berbeda menurut cara pemakaian, tuliskan batas itu dalam bahasa yang mudah dipahami.</w:t>
      </w:r>
    </w:p>
    <w:p>
      <w:r>
        <w:rPr>
          <w:sz w:val="21"/>
        </w:rPr>
        <w:t>Testimoni yang digunakan dalam promosi harus berasal dari pengalaman nyata dan ditampilkan dengan izin. Jangan membuat kutipan seolah berasal dari pelanggan, mengubah kata-kata hingga maknanya bergeser, atau menampilkan pengalaman pribadi sebagai jaminan bagi semua pembeli. Bila testimoni diberikan karena hadiah atau bentuk kerja sama, keterkaitan itu patut dinyatakan agar pembaca mengerti konteksnya. Penjual juga sebaiknya tidak menghapus seluruh kritik yang wajar hanya supaya calon pembeli melihat kesan sempurna.</w:t>
      </w:r>
    </w:p>
    <w:p>
      <w:r>
        <w:rPr>
          <w:sz w:val="21"/>
        </w:rPr>
        <w:t>Diskon dapat menjadi bagian dari strategi harga, tetapi harga awal dan syarat diskon harus dijelaskan secara benar. Jangan menciptakan harga pembanding yang tidak pernah berlaku, menampilkan batas waktu palsu, atau mengaku stok hampir habis tanpa pemeriksaan. Tekanan buatan membuat orang membeli dalam keadaan tergesa-gesa. Promosi yang jujur memberi waktu yang cukup, menjelaskan barang yang termasuk, dan menyebut apakah biaya lain dikenakan.</w:t>
      </w:r>
    </w:p>
    <w:p>
      <w:r>
        <w:rPr>
          <w:sz w:val="21"/>
        </w:rPr>
        <w:t>Etika pemasaran juga mencakup pemahaman bahwa pembeli memiliki kebutuhan dan keadaan yang berbeda. Iklan tidak semestinya mempermalukan orang yang tidak membeli atau menjanjikan perubahan hidup yang tidak dapat dijamin. Bahasa yang menggugah boleh digunakan, tetapi tidak mengubah harapan menjadi janji pasti. Untuk produk yang memiliki dampak kesehatan, keuangan, atau keselamatan, klaim perlu diperiksa dengan cermat dan mengikuti aturan bidangnya.</w:t>
      </w:r>
    </w:p>
    <w:p>
      <w:r>
        <w:rPr>
          <w:sz w:val="21"/>
        </w:rPr>
        <w:t>Sebelum iklan dipublikasikan, baca ulang seperti calon pembeli yang belum tahu apa pun. Apakah kalimat itu dapat dipahami secara harfiah? Apakah foto mewakili keadaan barang? Apakah kekurangan penting tampak jelas, atau tersembunyi di antara banyak kata? Bila ada jawaban yang meragukan, perbaiki iklan sebelum dipasang. Untuk usaha yang membuat klaim khusus atau beroperasi dalam bidang yang diatur, mintalah tinjauan dari ahli yang memahami ketentuannya.</w:t>
      </w:r>
    </w:p>
    <w:p>
      <w:pPr>
        <w:jc w:val="both"/>
      </w:pPr>
      <w:r>
        <w:rPr>
          <w:b/>
          <w:sz w:val="28"/>
        </w:rPr>
        <w:t>40.10 Persaingan yang Sehat: Tidak Menjatuhkan, Tidak Menyerobot</w:t>
      </w:r>
    </w:p>
    <w:p>
      <w:r>
        <w:rPr>
          <w:sz w:val="21"/>
        </w:rPr>
        <w:t>Persaingan membuat pedagang mencari cara untuk melayani pembeli dengan lebih baik. Setiap usaha dapat menampilkan ciri khas dan membandingkan layanan selama pernyataannya benar, relevan, dan dapat dibuktikan. Menyatakan bahwa barang memiliki bahan tertentu lebih berguna daripada mengatakan pesaing tidak jujur tanpa bukti. Pembeli dapat membandingkan harga, mutu, dan layanan dari informasi yang nyata, bukan dari tuduhan yang tidak diperiksa.</w:t>
      </w:r>
    </w:p>
    <w:p>
      <w:r>
        <w:rPr>
          <w:sz w:val="21"/>
        </w:rPr>
        <w:t>Menjatuhkan pesaing dapat terjadi melalui cerita yang dibesar-besarkan, ulasan palsu, atau penyebaran informasi pribadi. Perbuatan seperti itu mencederai orang lain dan membuat pasar penuh kecurigaan. Jika ada masalah nyata dengan barang dari pihak lain, jelaskan fakta yang dapat dibuktikan kepada pihak yang tepat, bukan menyebarkannya sebagai rumor. Bila seseorang merasa dirugikan, simpan bukti dan gunakan saluran penyelesaian yang sesuai.</w:t>
      </w:r>
    </w:p>
    <w:p>
      <w:r>
        <w:rPr>
          <w:sz w:val="21"/>
        </w:rPr>
        <w:t>Menyerobot hak juga memiliki banyak bentuk. Pedagang mungkin menggunakan karya, desain, atau bahan promosi pihak lain tanpa izin, mengambil pesanan yang telah disepakati dengan mitra, atau mengubah kesepakatan setelah mitra mengeluarkan biaya. Keadaan tiap transaksi berbeda, sehingga tidak semua perselisihan dapat disamakan. Periksalah akad, bukti komunikasi, dan aturan yang berlaku; untuk sengketa hak atau kekayaan intelektual, mintalah bantuan ahli yang berwenang.</w:t>
      </w:r>
    </w:p>
    <w:p>
      <w:r>
        <w:rPr>
          <w:sz w:val="21"/>
        </w:rPr>
        <w:t>Persaingan yang sehat tidak mengharuskan pedagang menjadi sama dengan pesaingnya. Ia boleh mengembangkan layanan, mengubah cara penataan, atau membuat produk berbeda, selama tidak melanggar hak orang lain. Meniru unsur yang terlihat tidak otomatis menentukan satu hukum; batasnya bergantung pada izin, kesepakatan, aturan, dan jenis karya. Bila belum jelas, cari izin atau nasihat terlebih dahulu daripada menganggap semua yang mudah disalin bebas digunakan.</w:t>
      </w:r>
    </w:p>
    <w:p>
      <w:r>
        <w:rPr>
          <w:sz w:val="21"/>
        </w:rPr>
        <w:t>Keuntungan dari hubungan yang baik juga layak dihitung. Pelanggan yang merasa diperlakukan dengan adil dapat kembali tanpa didorong oleh penghinaan terhadap usaha lain. Mitra yang diperlakukan jujur lebih mudah menyampaikan masalah sebelum menjadi konflik. Usaha tidak kehilangan daya saing hanya karena menjaga kehormatan pesaing; ia justru menunjukkan kualitasnya lewat kerja yang dapat dinilai langsung oleh pembeli. Dengan demikian, keunggulan dibuktikan lewat layanan, bukan melalui kabar buruk yang belum teruji. Sikap ini menjaga ruang usaha tetap terbuka bagi pendatang baru dan pedagang lama.</w:t>
      </w:r>
    </w:p>
    <w:p>
      <w:pPr>
        <w:jc w:val="both"/>
      </w:pPr>
      <w:r>
        <w:rPr>
          <w:b/>
          <w:sz w:val="28"/>
        </w:rPr>
        <w:t>40.11 Menangani Keluhan dan Mengoreksi Kesalahan Informasi</w:t>
      </w:r>
    </w:p>
    <w:p>
      <w:r>
        <w:rPr>
          <w:sz w:val="21"/>
        </w:rPr>
        <w:t>Keluhan adalah pemberitahuan bahwa pengalaman pembeli tidak sama dengan yang dijanjikan atau diharapkan. Tidak semua keluhan menunjukkan penjual bersalah, tetapi setiap keluhan pantas didengar sebelum diputuskan. Jawaban pertama sebaiknya menenangkan keadaan dan meminta rincian, bukan langsung menyanggah. Tanyakan kapan barang diterima, bagian mana yang bermasalah, dan apa yang sudah dicoba. Catat fakta serta bukti yang diberikan supaya tindak lanjut tidak bergantung pada ingatan. Ulangi pemahaman atas keluhan agar pembeli tahu bahwa keterangannya telah didengar.</w:t>
      </w:r>
    </w:p>
    <w:p>
      <w:r>
        <w:rPr>
          <w:sz w:val="21"/>
        </w:rPr>
        <w:t>Jika penjual menemukan bahwa deskripsi atau informasi sebelumnya keliru, koreksi secepat mungkin. Perbarui keterangan yang masih dipakai, hentikan sementara penawaran bila informasi itu dapat menyesatkan, lalu hubungi pembeli yang telah membuat pesanan terdampak. Sampaikan dengan jelas bagian yang salah, informasi yang benar, serta pilihan penyelesaian yang tersedia. Menghapus tulisan lama tanpa pemberitahuan kepada orang yang sudah membuat keputusan dapat membuat masalah yang sama berulang.</w:t>
      </w:r>
    </w:p>
    <w:p>
      <w:r>
        <w:rPr>
          <w:sz w:val="21"/>
        </w:rPr>
        <w:t>Bila kesalahan berasal dari pihak lain, penjual tetap perlu mengupayakan penyelesaian dalam ruang kendalinya. Misalnya, keterlambatan pengiriman mungkin terjadi di luar kendali penjual, tetapi penjual dapat menyampaikan kabar, memberikan bukti status, dan menjelaskan langkah berikutnya. Jangan menjanjikan penggantian atau pengembalian jika belum memiliki kewenangan atau kemampuan untuk melakukannya. Jika syarat penjualan mengatur proses khusus, ikuti kesepakatan itu dan ketentuan yang berlaku.</w:t>
      </w:r>
    </w:p>
    <w:p>
      <w:r>
        <w:rPr>
          <w:sz w:val="21"/>
        </w:rPr>
        <w:t>Tidak semua perbedaan dapat diselesaikan dengan percakapan langsung. Bila ada dugaan kerugian besar, penipuan, ancaman, atau pertikaian yang berlarut, simpan catatan dan cari bantuan dari ahli atau saluran penyelesaian yang sesuai. Hindari menyebarkan data pribadi pembeli sebagai balasan atas kritik. Penjual perlu membedakan kritik yang wajar dari pelecehan atau ancaman, lalu menjaga keselamatan dirinya serta pekerjanya.</w:t>
      </w:r>
    </w:p>
    <w:p>
      <w:r>
        <w:rPr>
          <w:sz w:val="21"/>
        </w:rPr>
        <w:t>Satu keluhan dapat menjadi bahan perbaikan proses. Setelah penyelesaian, periksa di mana informasi gagal: deskripsi terlalu umum, pekerja tidak mengetahui keadaan barang, atau catatan pesanan tidak lengkap. Ubah satu prosedur yang paling mungkin mencegah kesalahan serupa. Jangan menyalahkan pegawai tanpa pemeriksaan, dan jangan berhenti pada permintaan maaf jika hak pembeli masih belum dipenuhi. Kejujuran tampak ketika penjual bersedia memperbaiki yang dapat diperbaiki dan menjelaskan yang tidak dapat dipenuhi.</w:t>
      </w:r>
    </w:p>
    <w:p>
      <w:pPr>
        <w:jc w:val="both"/>
      </w:pPr>
      <w:r>
        <w:rPr>
          <w:b/>
          <w:sz w:val="28"/>
        </w:rPr>
        <w:t>40.12 Praktik: Checklist Bisnis yang Jujur dan Berkah</w:t>
      </w:r>
    </w:p>
    <w:p>
      <w:r>
        <w:rPr>
          <w:sz w:val="21"/>
        </w:rPr>
        <w:t>Sebelum menerima pesanan, periksa kondisi dan cacat barang. Pastikan harga, jumlah, biaya, waktu pengiriman, dan syarat pengembalian jelas. Cocokkan gambar dengan barang sebenarnya, lalu catat janji yang dibuat.</w:t>
      </w:r>
    </w:p>
    <w:p>
      <w:r>
        <w:rPr>
          <w:sz w:val="21"/>
        </w:rPr>
        <w:t>Saat transaksi, beri pembeli ruang bertanya dan memeriksa. Jangan gunakan sumpah untuk menekan keputusan. Bila keadaan berubah, kabari pembeli dan sepakati langkah berikutnya sebelum mengganti barang atau syarat.</w:t>
      </w:r>
    </w:p>
    <w:p>
      <w:r>
        <w:rPr>
          <w:sz w:val="21"/>
        </w:rPr>
        <w:t>Sesudah transaksi, tanggapi keluhan dengan meminta fakta dan memperbaiki informasi yang keliru. Jaga data pembeli, tinjau janji yang belum dipenuhi, lalu perbaiki proses yang memicu kesalahan berulang.</w:t>
      </w:r>
    </w:p>
    <w:p>
      <w:r>
        <w:rPr>
          <w:b/>
          <w:sz w:val="21"/>
        </w:rPr>
        <w:t>Periksa:</w:t>
      </w:r>
      <w:r>
        <w:rPr>
          <w:sz w:val="21"/>
        </w:rPr>
        <w:t xml:space="preserve"> deskripsi dan cacat sudah jelas; harga dan jumlah tepat; janji tercatat; keluhan ditangani; kesalahan dikoreksi.</w:t>
      </w:r>
    </w:p>
    <w:p>
      <w:r>
        <w:rPr>
          <w:sz w:val="21"/>
        </w:rPr>
        <w:t>Checklist ini panduan awal, bukan fatwa untuk semua akad. Sengketa, barang khusus, dan aturan bidang tertentu memerlukan nasihat ahli. Mulailah dengan satu perbaikan yang paling mendesak, lalu kabari pihak yang terdampak. Tinjau kembali hasilnya setelah berjalan, dan ubah kebiasaan yang masih membuat pembeli salah memahami penawaran atau menunggu jawaban. Lakukan perbaikan dengan konsisten. Jadikan pemeriksaan ini bagian rutin.</w:t>
      </w:r>
    </w:p>
    <w:p>
      <w:r>
        <w:br w:type="page"/>
      </w:r>
    </w:p>
    <w:p>
      <w:pPr>
        <w:jc w:val="center"/>
      </w:pPr>
      <w:r>
        <w:rPr>
          <w:b/>
          <w:sz w:val="40"/>
        </w:rPr>
        <w:t>Bab 41. Menyegerakan Pembayaran Utang: Amanah yang Menentukan Keberkahan (Kunci 21)</w:t>
      </w:r>
    </w:p>
    <w:p>
      <w:pPr>
        <w:jc w:val="both"/>
      </w:pPr>
      <w:r>
        <w:rPr>
          <w:b w:val="0"/>
        </w:rPr>
        <w:t>Bab 41 | Kunci 21 | Tipe A</w:t>
      </w:r>
    </w:p>
    <w:p>
      <w:pPr>
        <w:jc w:val="both"/>
      </w:pPr>
      <w:r>
        <w:rPr>
          <w:b w:val="0"/>
        </w:rPr>
        <w:t>Utang sering bermula dari kebutuhan yang masuk akal: biaya berobat, kebutuhan rumah, modal kerja, atau biaya belajar. Pada saat akad dibuat, peminjam mungkin yakin akan mampu membayar. Lalu usaha sepi, pekerjaan berubah, anggota keluarga sakit, atau rencana pendapatan tidak berjalan. Di sisi lain, pemberi pinjaman bisa jadi sedang menunggu dana yang telah dijanjikan kembali untuk memenuhi kebutuhannya sendiri. Ketika komunikasi terputus, kecemasan dan prasangka tumbuh di kedua pihak.</w:t>
      </w:r>
    </w:p>
    <w:p>
      <w:pPr>
        <w:jc w:val="both"/>
      </w:pPr>
      <w:r>
        <w:rPr>
          <w:b w:val="0"/>
        </w:rPr>
        <w:t>Islam tidak mengajarkan agar utang dipandang ringan, juga tidak menghapus kemanusiaan orang yang sedang kesulitan. Utang adalah hak yang wajib ditunaikan sesuai akad, sementara keadaan nyata harus dibicarakan dengan jujur dan adil. Orang yang mampu tidak patut sengaja menunda. Orang yang benar-benar sempit tidak boleh dipermalukan, tetapi perlu terbuka dan menempuh jalan penyelesaian. Pencatatan, tenggat yang dipahami bersama, dan niat membayar membantu menjaga amanah sekaligus hubungan. Bab ini menata prinsip itu, dari adab membayar hingga peta langkah pelunasan yang realistis.</w:t>
      </w:r>
    </w:p>
    <w:p>
      <w:pPr>
        <w:jc w:val="both"/>
      </w:pPr>
      <w:r>
        <w:rPr>
          <w:b w:val="0"/>
        </w:rPr>
        <w:t>Bagaimana menyegerakan pembayaran utang tanpa menzalimi diri dan keluarga, serta bagaimana bersikap ketika kemampuan membayar sedang terbatas?</w:t>
      </w:r>
    </w:p>
    <w:p>
      <w:pPr>
        <w:jc w:val="both"/>
      </w:pPr>
      <w:r>
        <w:rPr>
          <w:b w:val="0"/>
        </w:rPr>
        <w:t>Utang harus diperlakukan sebagai amanah dan hak orang lain. Peminjam berniat sungguh-sungguh, mencatat kewajiban, berkomunikasi sebelum terlambat, dan membayar sesuai kemampuan serta kesepakatan. Pemberi pinjaman berhak menagih dengan cara yang patut, dan dianjurkan memberi kelonggaran kepada orang yang nyata-nyata kesulitan. Ayat pencatatan utang mengajarkan tertib, saksi, keadilan, dan perlindungan dari sengketa. Langkah keluar dimulai dengan peta kewajiban, prioritas kebutuhan, negosiasi jujur, serta jadwal yang mungkin dijalankan. Tidak ada strategi yang menjamin hasil tertentu; pertolongan Allah diharapkan bersama ikhtiar, doa, dan pemenuhan hak.</w:t>
      </w:r>
    </w:p>
    <w:p>
      <w:pPr>
        <w:jc w:val="both"/>
      </w:pPr>
      <w:r>
        <w:rPr>
          <w:b w:val="0"/>
        </w:rPr>
        <w:t>Utang adalah kewajiban yang harus dikembalikan atau dipenuhi menurut akad. Jatuh tempo ialah waktu pembayaran yang disepakati. Penjamin atau dhamin adalah pihak yang menyanggupi tanggung jawab pembayaran bila pihak utama tidak menunaikannya. Iflas menggambarkan keadaan seseorang yang hartanya tidak mencukupi kewajiban, sedangkan taflis berkaitan dengan proses pengaturan hak para penagih oleh pihak berwenang. Makna dan penerapan rinci istilah fiqh dapat berbeda menurut konteks; untuk sengketa, mintalah pendapat ahli.</w:t>
      </w:r>
    </w:p>
    <w:p>
      <w:pPr>
        <w:jc w:val="both"/>
      </w:pPr>
      <w:r>
        <w:rPr>
          <w:b w:val="0"/>
        </w:rPr>
        <w:t>ARAB: n.a. (hadits, tidak dikutip) LATIN: n.a. Artinya: Nabi Muhammad ﷺ menyebut bahwa sebaik-baik orang ialah yang paling baik dalam menunaikan hak pembayaran. PERAWI: Abu Hurairah radhiyallahu 'anhu DERAJAT: Shahih; diriwayatkan dalam Shahih al-Bukhari (derajat edisi kitab). RUJUKAN: HR. Bukhari no. 2305, sebagaimana tercantum pada TOC STATUS: Redaksi pada rujukan ini tentang pembayaran hak dengan baik; nomor dipertahankan sesuai TOC.</w:t>
      </w:r>
    </w:p>
    <w:p>
      <w:pPr>
        <w:jc w:val="both"/>
      </w:pPr>
      <w:r>
        <w:rPr>
          <w:b w:val="0"/>
        </w:rPr>
        <w:t>ARAB: n.a. (hadits, tidak dikutip) LATIN: n.a. Artinya: Nabi Muhammad ﷺ menyampaikan bahwa orang yang mengambil harta dengan niat mengembalikannya akan ditolong Allah untuk membayar, sedangkan niat merusak hak orang membawa akibat buruk. PERAWI: Abu Hurairah radhiyallahu 'anhu DERAJAT: Shahih; diriwayatkan dalam Shahih al-Bukhari (derajat edisi kitab). RUJUKAN: HR. Bukhari no. 2387, sebagaimana tercantum pada TOC STATUS: Makna diringkas; bukan jaminan bahwa utang lunas tanpa ikhtiar.</w:t>
      </w:r>
    </w:p>
    <w:p>
      <w:pPr>
        <w:jc w:val="right"/>
        <w:rtl/>
      </w:pPr>
      <w:r>
        <w:rPr>
          <w:rFonts w:ascii="Scheherazade New" w:hAnsi="Scheherazade New"/>
          <w:sz w:val="30"/>
          <w:rtl/>
          <w:cs w:val="1"/>
        </w:rPr>
        <w:t>ARAB: يَٰٓأَيُّهَا ٱلَّذِينَ ءَامَنُوٓا۟ إِذَا تَدَايَنتُم بِدَيْنٍ إِلَىٰٓ أَجَلٍۢ مُّسَمًّۭى فَٱكْتُبُوهُ ۚ وَلْيَكْتُب بَّيْنَكُمْ كَاتِبٌۢ بِٱلْعَدْلِ ۚ وَلَا يَأْبَ كَاتِبٌ أَن يَكْتُبَ كَمَا عَلَّمَهُ ٱللَّهُ ۚ فَلْيَكْتُبْ وَلْيُمْلِلِ ٱلَّذِى عَلَيْهِ ٱلْحَقُّ وَلْيَتَّقِ ٱللَّهَ رَبَّهُۥ وَلَا يَبْخَسْ مِنْهُ شَيْـًۭٔا ۚ فَإِن كَانَ ٱلَّذِى عَلَيْهِ ٱلْحَقُّ سَفِيهًا أَوْ ضَعِيفًا أَوْ لَا يَسْتَطِيعُ أَن يُمِلَّ هُوَ فَلْيُمْلِلْ وَلِيُّهُۥ بِٱلْعَدْلِ ۚ وَٱسْتَشْهِدُوا۟ شَهِيدَيْنِ مِن رِّجَالِكُمْ ۖ فَإِن لَّمْ يَكُونَا رَجُلَيْنِ فَرَجُلٌۭ وَٱمْرَأَتَانِ مِمَّن تَرْضَوْنَ مِنَ ٱلشُّهَدَآءِ أَن تَضِلَّ إِحْدَىٰهُمَا فَتُذَكِّرَ إِحْدَىٰهُمَا ٱلْأُخْرَىٰ ۚ وَلَا يَأْبَ ٱلشُّهَدَآءُ إِذَا مَا دُعُوا۟ ۚ وَلَا تَسْـَٔمُوٓا۟ أَن تَكْتُبُوهُ صَغِيرًا أَوْ كَبِيرًا إِلَىٰٓ أَجَلِهِۦ ۚ ذَٰلِكُمْ أَقْسَطُ عِندَ ٱللَّهِ وَأَقْوَمُ لِلشَّهَٰدَةِ وَأَدْنَىٰٓ أَلَّا تَرْتَابُوٓا۟ ۖ إِلَّآ أَن تَكُونَ تِجَٰرَةً حَاضِرَةًۭ تُدِيرُونَهَا بَيْنَكُمْ فَلَيْسَ عَلَيْكُمْ جُنَاحٌ أَلَّا تَكْتُبُوهَا ۗ وَأَشْهِدُوٓا۟ إِذَا تَبَايَعْتُمْ ۚ وَلَا يُضَآرَّ كَاتِبٌۭ وَلَا شَهِيدٌۭ ۚ وَإِن تَفْعَلُوا۟ فَإِنَّهُۥ فُسُوقٌۢ بِكُمْ ۗ وَٱتَّقُوا۟ ٱللَّهَ ۖ وَيُعَلِّمُكُمُ ٱللَّهُ ۗ وَٱللَّهُ بِكُلِّ شَىْءٍ عَلِيمٌۭ Artinya: Wahai orang beriman, apabila kalian melakukan utang untuk waktu tertentu, tulislah. Hendaklah seorang pencatat menuliskannya dengan adil. Peminjam mendiktekan kewajibannya dengan bertaqwa kepada Allah dan tidak mengurangi sedikit pun. Bila ia tidak mampu mendiktekan, walinya melakukannya dengan adil. Hadirkan saksi, jangan enggan mencatat utang kecil atau besar sampai jatuh temponya, dan jangan menyusahkan pencatat maupun saksi. [TERJEMAH-CEK] DERAJAT: Wahyu Al-Qur'an (kitabullah); bukan hadits, sehingga tidak dinilai derajat perawinya RUJUKAN: QS. Al-Baqarah: 282 STATUS: [V-AYAT]</w:t>
      </w:r>
    </w:p>
    <w:p>
      <w:pPr>
        <w:jc w:val="both"/>
      </w:pPr>
      <w:r>
        <w:rPr>
          <w:b w:val="0"/>
        </w:rPr>
        <w:t>Dalil menunjukkan dua arah tanggung jawab. Penerima utang menjaga niat dan berusaha mengembalikan hak. Pemberi utang berhak menerima pembayaran sesuai akad, namun dianjurkan berlapang dada ketika orang yang berutang sungguh-sungguh kesulitan. Mencatat kewajiban bukan tanda saling curiga, melainkan cara melindungi ingatan dan hubungan. Menunda dengan sengaja padahal mampu berbeda dari tertundanya pembayaran karena kehilangan penghasilan atau keadaan darurat. Penilaian keadaan memerlukan informasi, bukan prasangka. Prinsip bab ini ialah menepati janji, memberi kabar, dan mencari penyelesaian yang adil.</w:t>
      </w:r>
    </w:p>
    <w:p>
      <w:pPr>
        <w:jc w:val="both"/>
      </w:pPr>
      <w:r>
        <w:rPr>
          <w:b w:val="0"/>
        </w:rPr>
        <w:t>Tidak ada rumus yang menjamin utang segera lunas. Yang dapat dikerjakan ialah memperjelas seluruh kewajiban, menjaga pengeluaran pokok, menghubungi pihak yang memberi pinjaman, lalu menyepakati langkah yang realistis. Doa dan tawakal menyertai usaha tersebut, bukan menggantikan pembayaran maupun komunikasi. Setiap perubahan kemampuan perlu dibicarakan sedini mungkin.</w:t>
      </w:r>
    </w:p>
    <w:p>
      <w:pPr>
        <w:jc w:val="both"/>
      </w:pPr>
      <w:r>
        <w:rPr>
          <w:b w:val="0"/>
        </w:rPr>
        <w:t>Salah paham pertama: semua orang yang terlambat membayar pasti berniat buruk. Padahal kehilangan pekerjaan, sakit, atau tertundanya penghasilan dapat sungguh-sungguh menghambat pembayaran. Keadaan ini perlu dibuktikan dan dibicarakan, bukan otomatis dicela.</w:t>
      </w:r>
    </w:p>
    <w:p>
      <w:pPr>
        <w:jc w:val="both"/>
      </w:pPr>
      <w:r>
        <w:rPr>
          <w:b w:val="0"/>
        </w:rPr>
        <w:t>Salah paham kedua: niat baik saja cukup untuk menghapus hak pemberi pinjaman. Niat adalah dasar penting, tetapi hak tetap ada. Peminjam perlu mengupayakan pembayaran dan memberi kabar; bila ada perubahan kesepakatan, persetujuan pihak terkait perlu jelas.</w:t>
      </w:r>
    </w:p>
    <w:p>
      <w:pPr>
        <w:jc w:val="both"/>
      </w:pPr>
      <w:r>
        <w:rPr>
          <w:b w:val="0"/>
        </w:rPr>
        <w:t>Salah paham ketiga: setiap orang wajib memberi pinjaman kapan pun diminta. Pemberi pinjaman boleh menilai kemampuan dan risiko dirinya. Menolak dengan sopan lebih baik daripada menyanggupi lalu mengingkari.</w:t>
      </w:r>
    </w:p>
    <w:p>
      <w:pPr>
        <w:jc w:val="both"/>
      </w:pPr>
      <w:r>
        <w:rPr>
          <w:b w:val="0"/>
        </w:rPr>
        <w:t>Akad utang sebaiknya jelas: jumlah kewajiban, tujuan bila relevan, cara dan waktu pembayaran, serta pihak yang terlibat. Catatan dapat berupa dokumen sederhana yang disetujui kedua pihak. Hindari syarat yang bertentangan dengan prinsip syariah; bila ada klausul rumit, mintalah penilaian ahli fiqh yang memahami transaksi terkait.</w:t>
      </w:r>
    </w:p>
    <w:p>
      <w:pPr>
        <w:jc w:val="both"/>
      </w:pPr>
      <w:r>
        <w:rPr>
          <w:b w:val="0"/>
        </w:rPr>
        <w:t>Jika peminjam mampu membayar pada waktunya, ia menunaikan kewajiban tanpa menunggu ditagih berulang. Bila belum mampu, ia menyampaikan kondisi dengan jujur, menunjukkan rencana yang dapat dikerjakan, dan meminta perubahan jadwal secara terbuka. Pemberi pinjaman dapat menerima usulan itu, mengajukan jadwal lain, atau meminta pendampingan pihak yang dipercaya. Tidak seorang pun dibenarkan mengubah kesepakatan sepihak lalu menganggap pihak lain wajib menerima.</w:t>
      </w:r>
    </w:p>
    <w:p>
      <w:pPr>
        <w:jc w:val="both"/>
      </w:pPr>
      <w:r>
        <w:rPr>
          <w:b w:val="0"/>
        </w:rPr>
        <w:t>Pelunasan sebagian perlu dicatat dan diakui oleh kedua pihak. Bukti pembayaran, sisa kewajiban, dan jadwal baru disimpan dengan aman. Bila terjadi perselisihan, mulai dengan musyawarah, kemudian gunakan mediator yang dipercaya. Untuk sengketa hukum atau perkara fiqh yang kompleks, mintalah bantuan profesional yang kompeten di wilayah setempat.</w:t>
      </w:r>
    </w:p>
    <w:p>
      <w:pPr>
        <w:jc w:val="both"/>
      </w:pPr>
      <w:r>
        <w:rPr>
          <w:b w:val="0"/>
        </w:rPr>
        <w:t>Rafi meminjam dari kerabat untuk menutup kebutuhan rumah tangga, lalu penghasilannya menurun. Ia semula diam karena malu. Setelah membicarakan keadaan dengan keluarganya, ia menyampaikan jumlah yang sanggup dibayar secara berkala dan tanggal evaluasi. Kerabat itu meminta catatan tertulis agar tidak terjadi salah ingat. Mereka menyepakati penjadwalan ulang dan menyimpan bukti pembayaran. Contoh ini menunjukkan bahwa keterbukaan dapat menjaga hak sekaligus silaturahmi; hasilnya bergantung pada kesepakatan dan keadaan nyata.</w:t>
      </w:r>
    </w:p>
    <w:p>
      <w:pPr>
        <w:jc w:val="both"/>
      </w:pPr>
      <w:r>
        <w:rPr>
          <w:b w:val="0"/>
        </w:rPr>
        <w:t>*Kisah komposit.* Salma, pengelola usaha rumahan dalam cerita gabungan, pernah meminjam dana dari saudaranya untuk kebutuhan usaha. Ketika pemasukan tertunda, ia mengirim kabar sebelum waktu pembayaran tiba. Ia menjelaskan apa yang sudah berubah, menawarkan jadwal yang sesuai kemampuannya, dan tidak menutupi catatan pemasukan. Saudaranya pun menjelaskan bahwa dana itu diperlukan untuk kebutuhan keluarga. Mereka memilih jadwal baru secara bersama dan meninjau catatan setiap kali ada pembayaran.</w:t>
      </w:r>
    </w:p>
    <w:p>
      <w:pPr>
        <w:jc w:val="both"/>
      </w:pPr>
      <w:r>
        <w:rPr>
          <w:b w:val="0"/>
        </w:rPr>
        <w:t>Pengalaman itu tidak menghapus kewajiban dan tidak menjamin semua pihak akan sepakat. Namun, kejujuran memberi ruang untuk mencari jalan yang tidak dibangun dari dugaan. Salma belajar membedakan kebutuhan usaha dari keinginan memperbesar usaha, sedangkan saudaranya belajar menyatakan batas kemampuan memberi pinjaman. Mereka menjaga salinan kesepakatan, lalu memperbarui catatan secara terbuka. Hubungan tetap membutuhkan perhatian di luar urusan uang: mendengar, tidak mempermalukan, dan tidak memakai kedekatan untuk menekan. *Kisah komposit.*</w:t>
      </w:r>
    </w:p>
    <w:p>
      <w:pPr>
        <w:jc w:val="both"/>
      </w:pPr>
      <w:r>
        <w:rPr>
          <w:b w:val="0"/>
        </w:rPr>
        <w:t>Pilih satu kewajiban yang ingin dibereskan. Temukan akad atau bukti catatannya, pastikan saldo terakhir bersama pihak terkait, lalu tulis tanggal komunikasi berikutnya. Bila ada ketidakcocokan, tahan diri dari tuduhan dan ajukan pemeriksaan bersama.</w:t>
      </w:r>
    </w:p>
    <w:p>
      <w:pPr>
        <w:jc w:val="both"/>
      </w:pPr>
      <w:r>
        <w:rPr>
          <w:b w:val="0"/>
        </w:rPr>
        <w:t>| Hari | Langkah |</w:t>
      </w:r>
    </w:p>
    <w:p>
      <w:pPr>
        <w:jc w:val="both"/>
      </w:pPr>
      <w:r>
        <w:rPr>
          <w:b w:val="0"/>
        </w:rPr>
        <w:t>|---|---|</w:t>
      </w:r>
    </w:p>
    <w:p>
      <w:pPr>
        <w:jc w:val="both"/>
      </w:pPr>
      <w:r>
        <w:rPr>
          <w:b w:val="0"/>
        </w:rPr>
        <w:t>| 1 | Kumpulkan catatan semua kewajiban dan bukti pembayaran. |</w:t>
      </w:r>
    </w:p>
    <w:p>
      <w:pPr>
        <w:jc w:val="both"/>
      </w:pPr>
      <w:r>
        <w:rPr>
          <w:b w:val="0"/>
        </w:rPr>
        <w:t>| 2 | Cocokkan saldo dengan pihak pemberi pinjaman. |</w:t>
      </w:r>
    </w:p>
    <w:p>
      <w:pPr>
        <w:jc w:val="both"/>
      </w:pPr>
      <w:r>
        <w:rPr>
          <w:b w:val="0"/>
        </w:rPr>
        <w:t>| 3 | Hitung kebutuhan pokok rumah tangga sebelum menetapkan kemampuan bayar. |</w:t>
      </w:r>
    </w:p>
    <w:p>
      <w:pPr>
        <w:jc w:val="both"/>
      </w:pPr>
      <w:r>
        <w:rPr>
          <w:b w:val="0"/>
        </w:rPr>
        <w:t>| 4 | Hubungi pihak terkait bila jadwal tidak dapat dipenuhi. |</w:t>
      </w:r>
    </w:p>
    <w:p>
      <w:pPr>
        <w:jc w:val="both"/>
      </w:pPr>
      <w:r>
        <w:rPr>
          <w:b w:val="0"/>
        </w:rPr>
        <w:t>| 5 | Ajukan usulan pembayaran atau penjadwalan ulang yang realistis. |</w:t>
      </w:r>
    </w:p>
    <w:p>
      <w:pPr>
        <w:jc w:val="both"/>
      </w:pPr>
      <w:r>
        <w:rPr>
          <w:b w:val="0"/>
        </w:rPr>
        <w:t>| 6 | Simpan kesepakatan dan bukti pembayaran di tempat aman. |</w:t>
      </w:r>
    </w:p>
    <w:p>
      <w:pPr>
        <w:jc w:val="both"/>
      </w:pPr>
      <w:r>
        <w:rPr>
          <w:b w:val="0"/>
        </w:rPr>
        <w:t>| 7 | Tinjau rencana dan tentukan tanggal pemeriksaan berikutnya. |</w:t>
      </w:r>
    </w:p>
    <w:p>
      <w:pPr>
        <w:jc w:val="both"/>
      </w:pPr>
      <w:r>
        <w:rPr>
          <w:b w:val="0"/>
        </w:rPr>
        <w:t>Bab 50; Bab 51; Bab 61. [QR: /bab-41]</w:t>
      </w:r>
    </w:p>
    <w:p>
      <w:pPr>
        <w:jc w:val="both"/>
      </w:pPr>
      <w:r>
        <w:rPr>
          <w:b w:val="0"/>
        </w:rPr>
        <w:t>Apakah ada hak pembayaran yang saya tunda padahal mampu, atau janji yang perlu saya perbarui dengan jujur?</w:t>
      </w:r>
    </w:p>
    <w:p>
      <w:pPr>
        <w:jc w:val="both"/>
      </w:pPr>
      <w:r>
        <w:rPr>
          <w:b w:val="0"/>
        </w:rPr>
        <w:t>Ya Allah, cukupkanlah aku dengan yang halal, jauhkan aku dari mengambil hak orang lain, kuatkan niatku untuk menunaikan amanah, dan lapangkan jalan penyelesaian kewajibanku. Amin.</w:t>
      </w:r>
    </w:p>
    <w:p>
      <w:pPr>
        <w:jc w:val="both"/>
      </w:pPr>
      <w:r>
        <w:rPr>
          <w:b w:val="0"/>
        </w:rPr>
        <w:t>Utang dijaga dengan niat membayar, pencatatan yang adil, komunikasi jujur, dan langkah pelunasan yang sungguh-sungguh.</w:t>
      </w:r>
    </w:p>
    <w:p>
      <w:pPr>
        <w:jc w:val="both"/>
      </w:pPr>
      <w:r>
        <w:rPr>
          <w:b/>
          <w:sz w:val="28"/>
        </w:rPr>
        <w:t>41.1 "Sebaik-baik Kalian Adalah yang Terbaik dalam Membayar Utang"</w:t>
      </w:r>
    </w:p>
    <w:p>
      <w:r>
        <w:rPr>
          <w:sz w:val="21"/>
        </w:rPr>
        <w:t>Hadits yang dicantumkan pada bab ini menuturkan Nabi Muhammad ﷺ pernah memiliki kewajiban pembayaran berupa unta dengan usia tertentu. Ketika pemberi hak datang meminta pembayaran, unta dengan usia yang persis tidak ditemukan, sementara tersedia unta yang lebih tua. Nabi memerintahkan agar hak itu diberikan dengan baik. Pemberi hak mengakui bahwa haknya telah dipenuhi, lalu Nabi menyatakan bahwa orang terbaik ialah yang paling baik dalam menunaikan pembayaran.</w:t>
      </w:r>
    </w:p>
    <w:p>
      <w:r>
        <w:rPr>
          <w:sz w:val="21"/>
        </w:rPr>
        <w:t>Ada dua hal yang perlu dibedakan. Pertama, kewajiban asal harus dipenuhi sebagaimana akad. Kedua, pihak yang membayar dapat memilih cara yang lebih baik, selama tidak dijadikan syarat yang menekan peminjam atau mengubah sifat akad. Hadits ini tidak mengajarkan agar peminjam membayar lebih karena takut, malu, atau dipaksa. Kisahnya menampilkan keluhuran akhlak dalam melunasi hak, bukan izin bagi pemberi pinjaman untuk mensyaratkan tambahan manfaat.</w:t>
      </w:r>
    </w:p>
    <w:p>
      <w:r>
        <w:rPr>
          <w:sz w:val="21"/>
        </w:rPr>
        <w:t>Kata “terbaik” di sini mengarahkan perhatian kepada mutu sikap: tepat waktu, tidak mengulur, mengakui hak dengan jelas, dan tidak mempersulit proses tanpa alasan. Jika peminjam memiliki kemampuan, ia tidak menunggu sampai pemberi pinjaman berkali-kali menagih. Ia menyiapkan pembayaran sesuai kesepakatan dan menyimpan bukti. Bila pembayaran dilakukan melalui perantara atau kanal tertentu, ia memastikan dana benar-benar diterima dan mengabari pihak yang berhak.</w:t>
      </w:r>
    </w:p>
    <w:p>
      <w:r>
        <w:rPr>
          <w:sz w:val="21"/>
        </w:rPr>
        <w:t>Adakalanya peminjam mampu membayar tetapi menunda karena ingin memakai dana untuk hal yang kurang penting, berharap pemberi pinjaman lupa, atau menganggap kedekatan keluarga membuat kewajiban tidak perlu ditunaikan. Sikap seperti itu merusak amanah. Hubungan akrab tidak menghapus hak. Justru kepada orang dekat, kejelasan dan ketepatan menjaga kepercayaan dalam jangka panjang.</w:t>
      </w:r>
    </w:p>
    <w:p>
      <w:r>
        <w:rPr>
          <w:sz w:val="21"/>
        </w:rPr>
        <w:t>Namun, “membayar dengan baik” bukan berarti mengabaikan kebutuhan pokok diri dan tanggungan sampai menimbulkan mudarat baru. Bila kemampuan berubah, peminjam perlu menyampaikan keadaan sebelum tanggal pembayaran, bukan menghilang. Ia dapat mengajukan cicilan atau jadwal pengganti dengan data yang jujur, tetapi perubahan hanya menjadi kesepakatan bila pihak terkait menyetujuinya. Sementara itu, pemberi pinjaman dapat menilai keadaan dan menyampaikan kebutuhannya dengan sopan.</w:t>
      </w:r>
    </w:p>
    <w:p>
      <w:r>
        <w:rPr>
          <w:sz w:val="21"/>
        </w:rPr>
        <w:t>Penerapan lain ialah membedakan hak pasti dari perkiraan. Bila ada perbedaan catatan, kedua pihak mencocokkan bukti, tanggal, dan jumlah yang telah diterima. Hindari menambah tuntutan yang tidak disepakati atau menolak pembayaran yang memang menjadi hak. Bila persoalan tidak selesai, mediator yang dipercaya dapat membantu memperjelas duduk perkara.</w:t>
      </w:r>
    </w:p>
    <w:p>
      <w:r>
        <w:rPr>
          <w:sz w:val="21"/>
        </w:rPr>
        <w:t>Ukuran kebaikan bukan hanya banyaknya yang dibayar, melainkan kesungguhan menunaikan amanah dan keadilan dalam prosesnya. Bagi yang sedang menagih, menyampaikan kebutuhan secara jelas lebih baik daripada sindiran. Bagi yang berutang, kabar yang jujur lebih baik daripada janji yang tidak mampu dipenuhi. Keduanya dapat menjaga martabat manusia sambil tidak melupakan hak yang melekat pada akad.</w:t>
      </w:r>
    </w:p>
    <w:p>
      <w:r>
        <w:rPr>
          <w:sz w:val="21"/>
        </w:rPr>
        <w:t>Dalam pembayaran biasa, peminjam tidak dituntut mencari bentuk pemberian yang melampaui kemampuannya. Hadits tersebut berbicara tentang keutamaan ketika seseorang dengan sukarela menunaikan hak secara lebih baik, bukan penetapan keuntungan bagi pemberi pinjaman. Batas ini penting agar pembaca tidak menyamakan kemurahan hati setelah akad dengan syarat tambahan saat akad dibuat. Jika terdapat keraguan tentang bentuk pembayaran yang dibolehkan, tanyakan kepada ahli fiqh.</w:t>
      </w:r>
    </w:p>
    <w:p>
      <w:r>
        <w:rPr>
          <w:sz w:val="21"/>
        </w:rPr>
        <w:t>Kebaikan juga tampak dalam kesiapan menyelesaikan administrasi. Setelah membayar, peminjam meminta konfirmasi penerimaan dan memperbarui catatan. Pemberi pinjaman menyampaikan jika ada kekurangan atau kekeliruan secara langsung, bukan membiarkannya menjadi bahan perbincangan keluarga. Bila pembayaran dilakukan melalui pihak ketiga, bukti transaksi disimpan hingga penerimaan dikonfirmasi. Langkah kecil ini mencegah sengketa tentang apakah kewajiban telah selesai.</w:t>
      </w:r>
    </w:p>
    <w:p>
      <w:r>
        <w:rPr>
          <w:sz w:val="21"/>
        </w:rPr>
        <w:t>Orang yang belum mampu membayar seluruh kewajibannya tidak boleh menyimpulkan bahwa pintu kebaikan tertutup. Ia dapat memulai dengan keterbukaan, menjelaskan kemampuan yang tersedia, dan memenuhi bagian yang disepakati. Pemberi pinjaman dapat mempertimbangkan keadaan tanpa mengabaikan kebutuhannya sendiri. Sikap terbaik dalam pembayaran berarti berusaha berlaku adil, bukan menuntut satu pihak menanggung seluruh beban hubungan.</w:t>
      </w:r>
    </w:p>
    <w:p>
      <w:r>
        <w:rPr>
          <w:sz w:val="21"/>
        </w:rPr>
        <w:t>Kebaikan dalam menagih pun penting. Pemberi hak menyebutkan jumlah dan waktu dengan jelas, menghindari pesan yang mempermalukan, serta memastikan ia berbicara kepada pihak yang tepat. Apabila peminjam wafat atau tidak dapat dihubungi, klaim diperiksa melalui bukti dan jalur yang patut. Menjaga hak tidak mengharuskan seseorang merusak nama baik orang lain.</w:t>
      </w:r>
    </w:p>
    <w:p>
      <w:r>
        <w:rPr>
          <w:sz w:val="21"/>
        </w:rPr>
        <w:t>Dengan demikian, teladan hadits menggabungkan ketepatan memenuhi kewajiban, kelapangan akhlak, dan kejelasan transaksi. Setiap keluarga dapat membangun kebiasaan sederhana: tidak menganggap pinjaman sebagai pemberian, tidak menunda tanpa kabar, dan tidak menjadikan kelebihan sukarela sebagai tuntutan. Kepercayaan tumbuh ketika kedua pihak mengetahui apa yang menjadi haknya dan bagaimana hak itu dipenuhi.</w:t>
      </w:r>
    </w:p>
    <w:p>
      <w:pPr>
        <w:jc w:val="both"/>
      </w:pPr>
      <w:r>
        <w:rPr>
          <w:b/>
          <w:sz w:val="28"/>
        </w:rPr>
        <w:t>41.2 Menunda Pembayaran Padahal Mampu Adalah Kezaliman</w:t>
      </w:r>
    </w:p>
    <w:p>
      <w:r>
        <w:rPr>
          <w:sz w:val="21"/>
        </w:rPr>
        <w:t>Penundaan yang disengaja oleh orang yang mampu berbeda dari keterlambatan akibat kesulitan nyata. Dalam kehidupan sehari-hari, tanda mampu perlu dinilai dengan cermat: apakah dana tersedia setelah kebutuhan pokok, apakah ia sengaja mendahulukan belanja yang tidak perlu, atau apakah ada hambatan yang sungguh tidak dapat dihindari. Tidak semua keterlambatan membuktikan niat buruk.</w:t>
      </w:r>
    </w:p>
    <w:p>
      <w:r>
        <w:rPr>
          <w:sz w:val="21"/>
        </w:rPr>
        <w:t>Peminjam yang memiliki kemampuan semestinya membayar pada waktu yang telah disepakati. Jika ada alasan untuk meminta perubahan, ia menghubungi pemberi pinjaman lebih awal. Menghindari panggilan dan menutupi keadaan membuat pihak lain kehilangan kesempatan mengatur kebutuhannya. Di sisi lain, penagihan perlu dilakukan tanpa ancaman, penghinaan, atau membuka aib kepada orang yang tidak berkepentingan.</w:t>
      </w:r>
    </w:p>
    <w:p>
      <w:r>
        <w:rPr>
          <w:sz w:val="21"/>
        </w:rPr>
        <w:t>Kezaliman dapat muncul ketika hak orang lain ditahan tanpa alasan, tetapi juga ketika orang yang kesulitan dipaksa membayar dengan cara yang membahayakan dirinya. Pemberi pinjaman hendaknya membedakan ketidakmauan dari ketidakmampuan melalui dialog dan bukti yang patut. Bila masalah terus berlarut, minta bantuan mediator, ahli fiqh, atau penasihat hukum yang memahami keadaan setempat.</w:t>
      </w:r>
    </w:p>
    <w:p>
      <w:r>
        <w:rPr>
          <w:sz w:val="21"/>
        </w:rPr>
        <w:t>Penilaian kemampuan tidak hanya melihat apakah seseorang memiliki uang pada satu hari. Perlu diperiksa kewajiban dasar, kebutuhan orang yang menjadi tanggungannya, dan waktu penerimaan penghasilan. Peminjam sebaiknya menyampaikan gambaran yang benar tanpa membesar-besarkan kesulitan. Pemberi pinjaman dapat meminta penjelasan yang wajar, tetapi tidak perlu menuntut informasi pribadi yang tidak berkaitan dengan penyelesaian.</w:t>
      </w:r>
    </w:p>
    <w:p>
      <w:r>
        <w:rPr>
          <w:sz w:val="21"/>
        </w:rPr>
        <w:t>Keterlambatan yang tidak disengaja tetap perlu ditangani. Orang yang kehilangan sumber penghasilan sebaiknya segera memberi tahu dan mengusulkan langkah, meski belum dapat membayar. Diam terlalu lama membuat pihak lain tidak dapat membedakan kesulitan dari penghindaran. Kejujuran tidak otomatis menyelesaikan utang, tetapi menjadi awal musyawarah yang lebih adil.</w:t>
      </w:r>
    </w:p>
    <w:p>
      <w:r>
        <w:rPr>
          <w:sz w:val="21"/>
        </w:rPr>
        <w:t>Peminjam dapat mengurangi ketidakpastian dengan memberi pembaruan berkala walau belum ada kabar baik. Ia menyebut apa yang sudah dilakukan dan kapan akan memberi kabar berikutnya. Pemberi pinjaman dapat menyatakan kebutuhan yang mendesak serta memilih jalur penagihan yang pantas. Kesepakatan komunikasi ini mencegah pesan berulang yang melelahkan dan memberi kedua pihak batas yang jelas. Jika peminjam ternyata memiliki kemampuan tetapi memilih tidak membayar, langkah penyelesaian dapat ditempuh melalui musyawarah dan bantuan yang berwenang.</w:t>
      </w:r>
    </w:p>
    <w:p>
      <w:pPr>
        <w:jc w:val="both"/>
      </w:pPr>
      <w:r>
        <w:rPr>
          <w:b/>
          <w:sz w:val="28"/>
        </w:rPr>
        <w:t>41.3 Janji Pertolongan Allah bagi yang Berniat Melunasi</w:t>
      </w:r>
    </w:p>
    <w:p>
      <w:r>
        <w:rPr>
          <w:sz w:val="21"/>
        </w:rPr>
        <w:t>Niat melunasi bukan kalimat yang cukup diucapkan untuk menghapus kewajiban. Niat yang jujur terlihat pada ikhtiar: menggunakan dana pinjaman sesuai tujuan, mencatat kewajiban, menghindari pemborosan, dan tetap berkomunikasi saat kesulitan. Hadits tentang orang yang mengambil harta dengan kehendak mengembalikannya memberi harapan akan pertolongan Allah, sekaligus memperingatkan agar hak orang lain tidak dirusak.</w:t>
      </w:r>
    </w:p>
    <w:p>
      <w:r>
        <w:rPr>
          <w:sz w:val="21"/>
        </w:rPr>
        <w:t>Pertolongan tidak selalu datang sebagai uang yang tiba-tiba tersedia. Ia dapat hadir melalui pekerjaan, dukungan keluarga, kesepakatan pembayaran yang lebih sesuai, atau kejernihan untuk mengatur prioritas. Seorang Muslim berharap kepada Allah tanpa mengklaim tahu bentuk atau waktunya. Ia tetap menempuh sebab yang halal dan meminta maaf bila pernah mengabaikan kewajiban.</w:t>
      </w:r>
    </w:p>
    <w:p>
      <w:r>
        <w:rPr>
          <w:sz w:val="21"/>
        </w:rPr>
        <w:t>Bila peminjam menyadari bahwa kemampuan membayar tidak sesuai perkiraan, ia perlu memperbarui rencana. Menjanjikan tanggal yang mustahil demi menenangkan pemberi pinjaman justru menambah luka kepercayaan. Lebih baik menyampaikan kondisi dengan terbuka, menunjukkan langkah yang telah dicoba, lalu menyepakati target yang masuk akal. Harapan kepada Allah dan tanggung jawab kepada manusia berjalan bersama.</w:t>
      </w:r>
    </w:p>
    <w:p>
      <w:r>
        <w:rPr>
          <w:sz w:val="21"/>
        </w:rPr>
        <w:t>Orang yang berniat melunasi dapat memohon kemudahan sambil mengevaluasi sebab kesulitannya. Apakah pengeluaran dapat ditata, apakah ada aset yang dapat digunakan tanpa menelantarkan kebutuhan penting, atau apakah bantuan yang halal tersedia? Pertanyaan itu bukan alasan menyalahkan orang yang sedang miskin. Ia merupakan cara mencari langkah yang sesuai dengan kenyataan.</w:t>
      </w:r>
    </w:p>
    <w:p>
      <w:r>
        <w:rPr>
          <w:sz w:val="21"/>
        </w:rPr>
        <w:t>Pemberi pinjaman juga dapat membantu dengan menerima komunikasi yang jujur. Jika ia mampu memberi tenggang, hal itu merupakan ihsan yang dianjurkan. Jika ia sendiri membutuhkan pembayaran, ia boleh menyatakan kebutuhannya tanpa menganggap diri gagal berbuat baik. Kedua pihak berdoa agar diberi jalan keluar dan tetap menghormati batas kemampuan masing-masing.</w:t>
      </w:r>
    </w:p>
    <w:p>
      <w:r>
        <w:rPr>
          <w:sz w:val="21"/>
        </w:rPr>
        <w:t>Menguatkan niat dapat dimulai dengan evaluasi rutin, bukan sekadar menunggu datangnya rezeki. Peminjam memeriksa sumber pendapatan, membatasi komitmen baru, dan meminta masukan orang tepercaya. Bila ia melakukan kesalahan, seperti menyembunyikan keadaan, ia mengakui dan memperbaikinya. Taubat berkaitan dengan mengembalikan hak atau meminta kerelaan pemiliknya, bukan hanya penyesalan batin. Harapan kepada rahmat Allah memberi tenaga untuk memperbaiki perilaku dan menepati kesepakatan berikutnya.</w:t>
      </w:r>
    </w:p>
    <w:p>
      <w:pPr>
        <w:jc w:val="both"/>
      </w:pPr>
      <w:r>
        <w:rPr>
          <w:b/>
          <w:sz w:val="28"/>
        </w:rPr>
        <w:t>41.4 Tafsir Ayat Terpanjang Al-Qur'an (Al-Baqarah: 282): Pencatatan dan Persaksian</w:t>
      </w:r>
    </w:p>
    <w:p>
      <w:r>
        <w:rPr>
          <w:sz w:val="21"/>
        </w:rPr>
        <w:t>QS. Al-Baqarah: 282 merupakan ayat terpanjang dalam Al-Qur'an dan membahas tata kelola utang bertempo. Pembicaraannya tidak berhenti pada perintah menulis. Ayat itu mengatur siapa yang mencatat, bagaimana keadilan dijaga, siapa yang menyampaikan kewajiban, apa yang dilakukan bila peminjam tidak mampu mendiktekan, serta bagaimana saksi dan para pihak diperlakukan. Arah besarnya ialah mengurangi perselisihan dan menjaga hak melalui prosedur yang diketahui.</w:t>
      </w:r>
    </w:p>
    <w:p>
      <w:r>
        <w:rPr>
          <w:sz w:val="21"/>
        </w:rPr>
        <w:t>Ayat mengawali dengan keadaan ketika orang beriman melakukan transaksi utang untuk waktu yang ditentukan. Perintah pencatatan menjadi panduan kuat bagi transaksi semacam itu. Catatan membantu kedua pihak mengingat rincian yang mungkin terlupakan, terutama ketika waktu berlalu atau hubungan berubah. Besar kecilnya transaksi tidak menghilangkan manfaat kejelasan. Kesepakatan dapat dituangkan dengan cara yang sesuai keadaan, asalkan isi dan persetujuannya dapat dipahami pihak terkait.</w:t>
      </w:r>
    </w:p>
    <w:p>
      <w:r>
        <w:rPr>
          <w:sz w:val="21"/>
        </w:rPr>
        <w:t>Pencatat diminta menulis dengan adil. Ia tidak boleh memihak peminjam maupun pemberi pinjaman, mengubah syarat, atau menyembunyikan rincian. Peran pencatat bukan sekadar menyalin nominal; ia membantu menjadikan kesepakatan dapat diperiksa. Karena itu, para pihak perlu membaca ulang catatan sebelum menyetujui. Jika ada istilah yang tidak dimengerti, mereka meminta penjelasan, bukan membubuhkan persetujuan dalam keadaan bingung.</w:t>
      </w:r>
    </w:p>
    <w:p>
      <w:r>
        <w:rPr>
          <w:sz w:val="21"/>
        </w:rPr>
        <w:t>Ayat menempatkan peminjam sebagai pihak yang mendiktekan kewajibannya dan mengingatkannya agar bertaqwa serta tidak mengurangi apa pun. Ini menegaskan pentingnya kejujuran orang yang berutang. Ia tidak boleh menghilangkan pembayaran yang sudah diterima atau menutupi syarat yang disepakati. Bila peminjam tidak cakap atau tidak mampu menyampaikan, wali atau pihak yang bertanggung jawab membantu menyampaikan dengan adil. Bantuan itu bukan ruang untuk mengambil keuntungan dari kerentanan orang tersebut.</w:t>
      </w:r>
    </w:p>
    <w:p>
      <w:r>
        <w:rPr>
          <w:sz w:val="21"/>
        </w:rPr>
        <w:t>Persaksian memberi dukungan agar transaksi dapat dijelaskan bila muncul perbedaan ingatan. Ayat menyebut pengaturan saksi dalam konteksnya. Pembaca perlu memahami ayat secara utuh dan tidak mencabut satu ketentuan dari pembahasan fiqh, tujuan, dan konteks penerapannya. Dalam penerapan modern, bentuk bukti dan proses dapat berbeda; ahli fiqh yang memahami konteks dapat menjelaskan rincian tanpa mengubah prinsip keadilan dan perlindungan hak.</w:t>
      </w:r>
    </w:p>
    <w:p>
      <w:r>
        <w:rPr>
          <w:sz w:val="21"/>
        </w:rPr>
        <w:t>Ayat juga mengingatkan agar saksi tidak dirugikan. Orang yang diminta menjadi saksi memiliki tanggung jawab, tetapi tidak boleh dipaksa menanggung beban yang tidak patut atau dipermainkan. Pencatat pun tidak boleh disusahkan. Biaya dan peran mereka perlu disepakati dengan wajar, dan mereka tidak menjadi pihak yang bertanggung jawab atas isi akad yang ditentukan pihak lain kecuali ada kesepakatan atau kewajiban tersendiri.</w:t>
      </w:r>
    </w:p>
    <w:p>
      <w:r>
        <w:rPr>
          <w:sz w:val="21"/>
        </w:rPr>
        <w:t>Pengecualian disebut untuk perdagangan tunai yang berlangsung di antara para pihak, sehingga tidak ada kesempitan bila tidak ditulis. Meski demikian, pencatatan tetap dapat bermanfaat jika diperlukan. Ayat mendorong persaksian dalam jual beli dan melarang tindakan yang merugikan pencatat maupun saksi. Penutupnya mengingatkan taqwa dan pengetahuan Allah. Prosedur bukan sekadar urusan administrasi, melainkan bagian dari amanah yang bernilai ibadah.</w:t>
      </w:r>
    </w:p>
    <w:p>
      <w:r>
        <w:rPr>
          <w:sz w:val="21"/>
        </w:rPr>
        <w:t>Dari ayat ini, keluarga dapat mengambil kebiasaan sederhana. Catat siapa memberi dan menerima, apa kewajibannya, waktu pembayaran, bentuk pelunasan, serta perubahan yang kemudian disepakati. Simpan bukti dan berikan salinan kepada pihak terkait. Bila ada pembayaran sebagian, perbarui saldo bersama. Jika seseorang tidak mampu membaca dokumen, jelaskan isinya dengan bahasa yang ia pahami dan pastikan ia tidak ditekan.</w:t>
      </w:r>
    </w:p>
    <w:p>
      <w:r>
        <w:rPr>
          <w:sz w:val="21"/>
        </w:rPr>
        <w:t>Pencatatan bukan pertanda hubungan buruk. Justru keluarga, teman, dan mitra kerja rentan berselisih karena merasa sudah saling memahami. Dokumen yang ringkas dapat menghindarkan rasa malu ketika perlu bertanya kembali. Catatan yang aman juga melindungi pihak yang lemah, ahli waris, dan orang yang membantu menyelesaikan kewajiban bila salah satu pihak berhalangan.</w:t>
      </w:r>
    </w:p>
    <w:p>
      <w:r>
        <w:rPr>
          <w:sz w:val="21"/>
        </w:rPr>
        <w:t>Ayat tidak menjadikan dokumen sebagai pengganti akhlak. Catatan tanpa kejujuran dapat dipakai secara zalim, sementara niat baik tanpa kejelasan dapat berujung sengketa. Keduanya harus berjalan bersama: kesepakatan yang dipahami, bukti yang terpelihara, dan perilaku yang bertaqwa. Untuk akad yang melibatkan banyak pihak atau persyaratan yang rumit, gunakan pencatat berpengetahuan dan mintalah tinjauan ahli.</w:t>
      </w:r>
    </w:p>
    <w:p>
      <w:pPr>
        <w:jc w:val="both"/>
      </w:pPr>
      <w:r>
        <w:rPr>
          <w:b/>
          <w:sz w:val="28"/>
        </w:rPr>
        <w:t>41.5 Hukum Berutang: Boleh, tetapi Dihindari Tanpa Hajat; Doa Nabi dari Lilitan Utang</w:t>
      </w:r>
    </w:p>
    <w:p>
      <w:r>
        <w:rPr>
          <w:sz w:val="21"/>
        </w:rPr>
        <w:t>Berutang pada dasarnya dapat dibolehkan ketika ada kebutuhan dan akadnya jelas, tetapi bukan kebiasaan yang patut dipilih tanpa pertimbangan. Pinjaman membawa tanggung jawab yang berjalan sekalipun rencana pendapatan berubah. Sebelum berutang, tanyakan apakah kebutuhan itu mendesak, apakah ada jalan yang lebih aman, dan apakah jadwal pengembalian sesuai kemampuan nyata.</w:t>
      </w:r>
    </w:p>
    <w:p>
      <w:r>
        <w:rPr>
          <w:sz w:val="21"/>
        </w:rPr>
        <w:t>Riwayat doa Nabi untuk berlindung dari lilitan utang dikenal dalam pembahasan umum. Redaksi dan penilaian riwayat tertentu memerlukan pemeriksaan; karena itu doa dapat dipanjatkan tanpa menganggap satu kutipan yang belum diteliti sebagai kepastian. Maknanya mengingatkan bahwa beban utang dapat mengganggu ketenangan dan mendorong seseorang berkata tidak jujur atau mengingkari janji. Perlindungan terbaik disertai kehati-hatian, bukan rasa takut yang membuat orang enggan memenuhi kebutuhan yang benar-benar penting.</w:t>
      </w:r>
    </w:p>
    <w:p>
      <w:r>
        <w:rPr>
          <w:sz w:val="21"/>
        </w:rPr>
        <w:t>Jika seseorang harus meminjam, ia memahami syarat sebelum menyetujui, menyimpan catatan, dan memilih kewajiban yang sanggup ditanggung. Hindari berutang untuk mengejar gaya hidup atau menutup kewajiban lama tanpa rencana. Bila keputusan menyangkut produk pembiayaan kompleks, mintalah penjelasan kepada ahli fiqh dan tenaga profesional yang tidak berkepentingan menjualnya.</w:t>
      </w:r>
    </w:p>
    <w:p>
      <w:r>
        <w:rPr>
          <w:sz w:val="21"/>
        </w:rPr>
        <w:t>Keputusan berutang sebaiknya melewati jeda berpikir. Buat daftar kebutuhan, periksa pilihan selain pinjaman, dan tanyakan apakah pembayaran tetap mungkin bila keadaan berubah. Jika peminjam belum memiliki sumber pengembalian yang jelas, ia perlu mempertimbangkan menunda atau meminta bantuan yang tidak menambah beban. Keputusan tersebut bukan tanda kurang tawakal, melainkan kehati-hatian.</w:t>
      </w:r>
    </w:p>
    <w:p>
      <w:r>
        <w:rPr>
          <w:sz w:val="21"/>
        </w:rPr>
        <w:t>Orang yang sudah terlanjur memiliki banyak kewajiban tidak perlu menutupinya dengan pinjaman lain secara spontan. Ia mengumpulkan dokumen, meminta nasihat, dan berbicara dengan pihak terkait. Doa dari lilitan utang mengingatkan agar seorang Muslim memohon perlindungan dari tekanan yang dapat merusak ibadah dan hubungan. Penghayatan doa menguatkan kejujuran, kesabaran, dan usaha memperbaiki keadaan.</w:t>
      </w:r>
    </w:p>
    <w:p>
      <w:r>
        <w:rPr>
          <w:sz w:val="21"/>
        </w:rPr>
        <w:t>Keluarga dapat membantu dengan membahas keputusan secara tenang sebelum akad dibuat. Mereka tidak semestinya menekan seseorang untuk meminjam demi menjaga penampilan atau memenuhi permintaan yang dapat ditunda. Jika kebutuhan benar-benar mendesak, pilih bentuk bantuan yang paling jelas tanggung jawabnya. Peminjam juga perlu menghindari mengambil pinjaman atas nama orang lain tanpa izin. Amanah dimulai dari keterbukaan mengenai siapa yang berkewajiban dan siapa yang akan menerima manfaatnya.</w:t>
      </w:r>
    </w:p>
    <w:p>
      <w:pPr>
        <w:jc w:val="both"/>
      </w:pPr>
      <w:r>
        <w:rPr>
          <w:b/>
          <w:sz w:val="28"/>
        </w:rPr>
        <w:t>41.6 Dua Sisi Satu Utang: Kewajiban Pengutang dan Adab Pemberi Utang (hubungan dengan Bab 50)</w:t>
      </w:r>
    </w:p>
    <w:p>
      <w:r>
        <w:rPr>
          <w:sz w:val="21"/>
        </w:rPr>
        <w:t>Pengutang memikul kewajiban untuk mengembalikan hak sesuai kesepakatan. Ia menjaga niat, menggunakan dana dengan amanah, memberi kabar, dan tidak menghilang ketika kesulitan. Pemberi utang berhak menagih dengan jelas, tetapi adab menuntut agar penagihan tidak berubah menjadi penghinaan atau tekanan terhadap keluarga yang tidak menjadi pihak akad.</w:t>
      </w:r>
    </w:p>
    <w:p>
      <w:r>
        <w:rPr>
          <w:sz w:val="21"/>
        </w:rPr>
        <w:t>Bila peminjam benar-benar berada dalam kesempitan, Al-Qur'an mengajarkan pemberian tenggang sampai lapang. Membebaskan sebagian atau seluruh kewajiban disebut sebagai kebaikan yang lebih utama, tetapi hal itu merupakan kemurahan hati pemberi hak, bukan sesuatu yang otomatis dapat dituntut oleh peminjam. Bab 50 membahas memberi tangguh secara khusus; di sini prinsipnya ialah menggabungkan pemenuhan hak dengan kasih sayang.</w:t>
      </w:r>
    </w:p>
    <w:p>
      <w:r>
        <w:rPr>
          <w:sz w:val="21"/>
        </w:rPr>
        <w:t>Kedua pihak dapat menetapkan cara komunikasi: siapa yang dihubungi, kapan pembaruan kondisi dilakukan, dan bagaimana bukti pembayaran diberikan. Persetujuan perubahan jadwal dicatat. Bila ada perbedaan, pembicaraan dilakukan dengan tenang atau melalui mediator. Menjaga martabat tidak berarti meniadakan kewajiban, dan menagih hak tidak memberi izin untuk menyakiti.</w:t>
      </w:r>
    </w:p>
    <w:p>
      <w:r>
        <w:rPr>
          <w:sz w:val="21"/>
        </w:rPr>
        <w:t>Adab pemberi utang juga tampak sebelum dana diserahkan. Ia tidak menjanjikan sesuatu yang tidak sanggup diberikan, menjelaskan syarat dengan terang, dan memastikan peminjam memahami kewajibannya. Kedua pihak dapat menyepakati bahwa pembicaraan tentang keterlambatan dilakukan langsung. Keterbukaan sejak awal lebih mudah daripada memperbaiki salah paham setelah jatuh tempo.</w:t>
      </w:r>
    </w:p>
    <w:p>
      <w:r>
        <w:rPr>
          <w:sz w:val="21"/>
        </w:rPr>
        <w:t>Kaitan dengan Bab 50 ialah kelapangan memberi waktu kepada orang yang berada dalam kesulitan. Memberi tenggang bukan berarti menghapus hak secara otomatis. Bila pemberi pinjaman rela membebaskan sebagian atau seluruh kewajiban, keputusan itu dinyatakan jelas agar tidak menimbulkan tuntutan baru. Peminjam menghargai kebaikan tersebut dan tidak memanfaatkannya sebagai alasan untuk menyembunyikan kemampuan.</w:t>
      </w:r>
    </w:p>
    <w:p>
      <w:r>
        <w:rPr>
          <w:sz w:val="21"/>
        </w:rPr>
        <w:t>Penagihan yang patut berisi informasi seperlunya dan disampaikan kepada peminjam, bukan disebarkan ke tempat kerja atau keluarga besar untuk mempermalukannya. Pemberi pinjaman dapat menetapkan waktu berbicara yang disepakati dan menyimpan catatan komunikasi. Peminjam merespons dengan hormat, sekalipun belum memiliki dana. Bila satu pihak merasa terancam, pembicaraan langsung dapat dilakukan dengan pendamping netral. Hubungan baik bukan alasan mengabaikan hak, dan hak bukan alasan merusak kehormatan.</w:t>
      </w:r>
    </w:p>
    <w:p>
      <w:pPr>
        <w:jc w:val="both"/>
      </w:pPr>
      <w:r>
        <w:rPr>
          <w:b/>
          <w:sz w:val="28"/>
        </w:rPr>
        <w:t>41.7 Utang dan Orang yang Wafat: Hadits tentang Jiwa yang Tergantung pada Utangnya</w:t>
      </w:r>
    </w:p>
    <w:p>
      <w:r>
        <w:rPr>
          <w:sz w:val="21"/>
        </w:rPr>
        <w:t>Riwayat tentang jiwa orang yang wafat dan utangnya mengingatkan bahwa kewajiban finansial tidak boleh disepelekan. Lafaz, jalur, dan derajat riwayat perlu diteliti oleh ahli hadits. Pesan kehati-hatiannya mendorong Muslim membereskan kewajiban semasa hidup dan tidak mengandalkan keluarga untuk menemukan catatan yang tidak pernah dibuat.</w:t>
      </w:r>
    </w:p>
    <w:p>
      <w:r>
        <w:rPr>
          <w:sz w:val="21"/>
        </w:rPr>
        <w:t>Jika seseorang wafat, keluarga mengumpulkan dokumen, memeriksa klaim, dan membedakan utang yang terbukti dari dugaan. Hak kreditur diselesaikan menurut aturan waris dan kewajiban yang berlaku, bukan dengan tekanan sepihak. Ahli waris tidak otomatis menanggung utang dari harta pribadi mereka, sementara harta peninggalan perlu ditangani sesuai ketentuan fiqh dan hukum setempat. Mintalah panduan ahli fiqh serta penasihat hukum bila terdapat sengketa atau aset yang rumit.</w:t>
      </w:r>
    </w:p>
    <w:p>
      <w:r>
        <w:rPr>
          <w:sz w:val="21"/>
        </w:rPr>
        <w:t>Keluarga dapat meringankan keadaan dengan membuat daftar kewajiban, kontak pihak terkait, dan menyimpan bukti di tempat yang dapat ditemukan oleh orang tepercaya. Membicarakan hal ini tidak berarti mengundang kematian. Ia merupakan bagian dari amanah dan perencanaan yang membantu orang hidup menyelesaikan hak dengan tertib.</w:t>
      </w:r>
    </w:p>
    <w:p>
      <w:r>
        <w:rPr>
          <w:sz w:val="21"/>
        </w:rPr>
        <w:t>Orang yang memiliki utang dapat menulis daftar yang mudah dipahami: pihak yang berhak, dasar kewajiban, bukti, dan status terakhir. Simpan informasi itu bersama dokumen penting dan beri tahu orang tepercaya tentang keberadaannya. Jika kewajiban telah dibayar, simpan tanda pelunasan. Jika ada perbedaan pendapat, catat bahwa klaim masih perlu diperiksa, bukan menghapusnya begitu saja.</w:t>
      </w:r>
    </w:p>
    <w:p>
      <w:r>
        <w:rPr>
          <w:sz w:val="21"/>
        </w:rPr>
        <w:t>Keluarga yang ditinggalkan sebaiknya tidak membuat janji pembayaran sebelum memahami keadaan harta peninggalan dan aturan yang berlaku. Mereka dapat meminta salinan dokumen dan berkonsultasi dengan ahli waris atau penasihat. Sikap tenang melindungi keluarga dari tekanan emosional serta membantu kreditur memperoleh kejelasan.</w:t>
      </w:r>
    </w:p>
    <w:p>
      <w:r>
        <w:rPr>
          <w:sz w:val="21"/>
        </w:rPr>
        <w:t>Jika ada kerabat yang hendak membantu membayar, mereka dapat menyatakan apakah bantuan itu hibah, pinjaman baru, atau pembayaran atas nama keluarga. Kejelasan mencegah munculnya kewajiban tersembunyi. Mereka juga perlu memastikan bahwa pembayaran dilakukan kepada pihak yang benar dan memperoleh bukti pelunasan. Bila ahli waris belum sepakat mengenai pembagian harta, jangan mengambil dana bersama tanpa persetujuan atau arahan yang sah.</w:t>
      </w:r>
    </w:p>
    <w:p>
      <w:r>
        <w:rPr>
          <w:sz w:val="21"/>
        </w:rPr>
        <w:t>Pencatatan semasa hidup juga dapat menjelaskan apakah suatu pembayaran sudah diterima atau masih berupa janji. Jika peminjam mempunyai beberapa kewajiban, daftar terpisah mencegah satu hak terlupakan. Keluarga tidak perlu membagikan rincian sensitif kepada semua orang; cukup orang yang bertugas membantu mengurusnya. Menghormati privasi dan memenuhi hak dapat berjalan bersamaan.</w:t>
      </w:r>
    </w:p>
    <w:p>
      <w:pPr>
        <w:jc w:val="both"/>
      </w:pPr>
      <w:r>
        <w:rPr>
          <w:b/>
          <w:sz w:val="28"/>
        </w:rPr>
        <w:t>41.8 Utang Konsumtif dan Utang Produktif: Mana yang Hajat, Mana yang Sanggup</w:t>
      </w:r>
    </w:p>
    <w:p>
      <w:r>
        <w:rPr>
          <w:sz w:val="21"/>
        </w:rPr>
        <w:t>Utang konsumtif digunakan untuk memenuhi kebutuhan atau keinginan yang segera habis, sedangkan utang produktif dimaksudkan mendukung kegiatan yang menghasilkan manfaat atau pemasukan. Pembagian ini tidak dengan sendirinya membuat satu jenis aman dan jenis lain buruk. Kebutuhan rumah tangga dapat mendesak, sementara proyek usaha dapat gagal. Yang penting ialah tujuan, kemampuan, syarat akad, dan risiko yang dipahami.</w:t>
      </w:r>
    </w:p>
    <w:p>
      <w:r>
        <w:rPr>
          <w:sz w:val="21"/>
        </w:rPr>
        <w:t>Sebelum meminjam untuk kegiatan produktif, uji rencana dengan skenario yang masuk akal: bagaimana jika pemasukan terlambat, biaya berubah, atau pelanggan berkurang? Jangan menyamakan proyeksi dengan pendapatan yang sudah pasti. Untuk kebutuhan konsumtif, bedakan kebutuhan dasar dari dorongan sesaat. Bila angsuran hanya mungkin dibayar dengan mengorbankan makanan, kesehatan, atau tanggungan, berarti keputusan perlu ditinjau ulang.</w:t>
      </w:r>
    </w:p>
    <w:p>
      <w:r>
        <w:rPr>
          <w:sz w:val="21"/>
        </w:rPr>
        <w:t>Konsultasi dengan keluarga atau orang yang memahami usaha dapat membantu, asalkan kepentingan dan tanggung jawab setiap pihak jelas. Bila memerlukan pendanaan berbasis akad tertentu, pahami pembagian risiko dan kewajibannya. Utang bukan ukuran keberanian berusaha; keputusan menunda atau memilih skala lebih kecil dapat menjadi ikhtiar yang bijak.</w:t>
      </w:r>
    </w:p>
    <w:p>
      <w:r>
        <w:rPr>
          <w:sz w:val="21"/>
        </w:rPr>
        <w:t>Perencanaan utang produktif perlu menguji risiko, bukan hanya kemungkinan terbaik. Pisahkan biaya rumah tangga dari biaya kegiatan, tentukan siapa yang mengelola dana, dan siapkan cara memberi kabar bila rencana berubah. Jangan menjaminkan kebutuhan pokok tanpa memahami akibatnya. Untuk utang konsumtif, keputusan menunggu sering membantu membedakan kebutuhan dari keinginan sesaat.</w:t>
      </w:r>
    </w:p>
    <w:p>
      <w:r>
        <w:rPr>
          <w:sz w:val="21"/>
        </w:rPr>
        <w:t>Kemampuan membayar tidak hanya ditentukan oleh besarnya cicilan. Waktu pembayaran, kestabilan pendapatan, kewajiban lain, dan kebutuhan keluarga ikut menentukan. Orang yang berbeda tidak dapat dibandingkan hanya dari jenis pinjamannya. Penilaian harus bersandar pada keadaan nyata dan kesepakatan yang dipahami.</w:t>
      </w:r>
    </w:p>
    <w:p>
      <w:r>
        <w:rPr>
          <w:sz w:val="21"/>
        </w:rPr>
        <w:t>Pertimbangkan juga apakah akad sesuai dengan tujuan. Dana untuk usaha jangan dialihkan untuk konsumsi tanpa persetujuan yang diperlukan. Bila usaha dimulai bersama, kesepakatan perlu menjelaskan peran, kepemilikan, dan cara menangani kerugian. Istilah produktif tidak boleh digunakan untuk menyamarkan risiko atau menarik orang lain ke dalam kewajiban yang tidak mereka pahami. Keputusan yang bertanggung jawab mempertimbangkan kemungkinan gagal, bukan hanya harapan berhasil.</w:t>
      </w:r>
    </w:p>
    <w:p>
      <w:r>
        <w:rPr>
          <w:sz w:val="21"/>
        </w:rPr>
        <w:t>Peminjam dapat menetapkan batas berhenti sebelum menerima pinjaman: misalnya bila proyeksi pendapatan meleset atau biaya usaha melampaui rencana, ia akan mengevaluasi kembali. Batas ini bukan angka ajaib, melainkan kesepakatan keluarga tentang kapan meminta bantuan dan menghentikan risiko tambahan. Mencari nasihat lebih awal sering memberi pilihan lebih banyak daripada menunggu sampai kewajiban menumpuk.</w:t>
      </w:r>
    </w:p>
    <w:p>
      <w:pPr>
        <w:jc w:val="both"/>
      </w:pPr>
      <w:r>
        <w:rPr>
          <w:b/>
          <w:sz w:val="28"/>
        </w:rPr>
        <w:t>41.9 Doa Pelunasan Utang yang Sahih</w:t>
      </w:r>
    </w:p>
    <w:p>
      <w:r>
        <w:rPr>
          <w:sz w:val="21"/>
        </w:rPr>
        <w:t>Doa memohon pertolongan untuk melunasi utang banyak dikenal dalam tradisi Nabi. Redaksi doa pelunasan utang diriwayatkan lebih dari satu; karena nomor rujukannya tidak tercantum dalam daftar dalil bab ini, lafaz khusus tidak dikutip sebagai kepastian. Pembaca dapat memohon dengan bahasa sendiri agar Allah mencukupkan kebutuhan, memberi rezeki halal, dan menolong menunaikan hak. Untuk memastikan teks Arab, sumber, dan derajat suatu doa tertentu, rujuk ahli hadits atau himpunan doa yang dapat dipertanggungjawabkan.</w:t>
      </w:r>
    </w:p>
    <w:p>
      <w:r>
        <w:rPr>
          <w:sz w:val="21"/>
        </w:rPr>
        <w:t>Berdoa tidak bertentangan dengan membuat rencana. Seseorang dapat berdoa selepas shalat, lalu membuka catatan, menghubungi pemberi pinjaman, dan mengambil langkah yang tersedia. Doa menjaga hati dari putus asa dan kesombongan, sedangkan tindakan menjaga hak manusia. Jangan menyebarkan janji bahwa bacaan tertentu pasti melunasi utang tanpa usaha atau dengan hasil yang sama bagi setiap orang.</w:t>
      </w:r>
    </w:p>
    <w:p>
      <w:r>
        <w:rPr>
          <w:sz w:val="21"/>
        </w:rPr>
        <w:t>Jika seseorang menghafal doa dari sumber tertentu, ia memastikan teks dan maknanya melalui rujukan tepercaya. Tidak semua doa populer memiliki redaksi dan penilaian yang sama. Menyampaikan ketidakpastian lebih aman daripada mengatasnamakan Nabi dengan lafaz yang belum diperiksa. Doa dengan bahasa sendiri tetap dapat menjadi permohonan tulus kepada Allah.</w:t>
      </w:r>
    </w:p>
    <w:p>
      <w:r>
        <w:rPr>
          <w:sz w:val="21"/>
        </w:rPr>
        <w:t>Doa juga dapat memohon perlindungan dari sifat malas, pengecut, dan beban yang menekan. Namun, orang yang memiliki utang tidak boleh menunggu perubahan keadaan tanpa mengambil sebab yang tersedia. Membuat catatan, meminta pertolongan yang pantas, dan mengurangi pengeluaran yang tidak perlu merupakan bagian dari ikhtiar.</w:t>
      </w:r>
    </w:p>
    <w:p>
      <w:r>
        <w:rPr>
          <w:sz w:val="21"/>
        </w:rPr>
        <w:t>Sebagian doa yang dikenal memohon kecukupan dengan yang halal dan perlindungan dari ketergantungan kepada selain Allah. Makna semacam itu sejalan dengan ikhtiar menjaga diri dari jalan yang meragukan. Pembaca yang ingin mengamalkan redaksi Arab hendaknya memastikan teksnya tepat dan tidak mengubahnya menjadi formula transaksi. Doa adalah ibadah dan permohonan, bukan alat untuk memaksa hasil atau menghindari kewajiban kepada manusia.</w:t>
      </w:r>
    </w:p>
    <w:p>
      <w:r>
        <w:rPr>
          <w:sz w:val="21"/>
        </w:rPr>
        <w:t>Orang yang berutang juga dapat memohon agar diberi kekuatan menjaga amanah dan kelapangan hati untuk berbicara. Pemberi pinjaman dapat berdoa agar haknya kembali melalui jalan yang baik tanpa mengharapkan kesulitan bagi peminjam. Sikap saling mendoakan tidak menghilangkan hak atau tanggung jawab, tetapi menahan permusuhan agar penyelesaian tetap mungkin.</w:t>
      </w:r>
    </w:p>
    <w:p>
      <w:pPr>
        <w:jc w:val="both"/>
      </w:pPr>
      <w:r>
        <w:rPr>
          <w:b/>
          <w:sz w:val="28"/>
        </w:rPr>
        <w:t>41.10 Strategi Keluar dari Utang: Daftar, Prioritas, Negosiasi, dan Penjadwalan Ulang</w:t>
      </w:r>
    </w:p>
    <w:p>
      <w:r>
        <w:rPr>
          <w:sz w:val="21"/>
        </w:rPr>
        <w:t>Buat satu daftar berisi pihak yang memberi pinjaman, saldo yang disepakati, jatuh tempo, dan bukti pembayaran. Cocokkan datanya, lalu lindungi kebutuhan pokok. Hubungi pihak terkait sebelum terlambat, paparkan kemampuan secara jujur, dan ajukan jadwal yang realistis. Simpan persetujuan baru secara tertulis dan tinjau rencana setiap pekan. Bila kewajiban melebihi kemampuan, minta bantuan mediator atau penasihat yang kompeten, bukan pinjaman baru tanpa perhitungan.</w:t>
      </w:r>
    </w:p>
    <w:p>
      <w:r>
        <w:rPr>
          <w:sz w:val="21"/>
        </w:rPr>
        <w:t>Mulailah dengan satu gambaran yang jujur, bukan target yang menyenangkan di atas kertas. Tandai kewajiban yang sudah jatuh tempo, yang akan segera tiba, dan yang masih dapat dibicarakan. Dahulukan kebutuhan dasar dan kewajiban yang paling mendesak, sambil memeriksa syarat setiap akad. Jangan menyembunyikan satu utang dari pihak yang sedang diajak menyusun rencana.</w:t>
      </w:r>
    </w:p>
    <w:p>
      <w:r>
        <w:rPr>
          <w:sz w:val="21"/>
        </w:rPr>
        <w:t>Negosiasi yang baik memuat keadaan, usulan pembayaran, serta tanggal untuk meninjau ulang. Jika pihak lain menolak, tanyakan pilihan yang dapat diterima dan dokumentasikan hasilnya. Hindari mengambil pinjaman baru untuk membayar lama tanpa kajian menyeluruh. Bila kemampuan tetap tidak cukup, penasihat keuangan atau mediator dapat membantu memetakan pilihan secara netral.</w:t>
      </w:r>
    </w:p>
    <w:p>
      <w:r>
        <w:rPr>
          <w:sz w:val="21"/>
        </w:rPr>
        <w:t>Untuk menentukan prioritas, periksa jatuh tempo, konsekuensi keterlambatan menurut akad, kebutuhan pokok, serta dampak terhadap pihak yang menunggu pembayaran. Hindari menyusun peringkat hanya berdasarkan siapa yang paling keras menagih. Bila terdapat beberapa kreditur, komunikasi yang setara dan pencatatan seluruh pembayaran membantu menjaga keadilan. Pendamping tepercaya dapat membantu memastikan bahwa keputusan didasarkan pada fakta, bukan tekanan atau rasa malu.</w:t>
      </w:r>
    </w:p>
    <w:p>
      <w:pPr>
        <w:jc w:val="both"/>
      </w:pPr>
      <w:r>
        <w:rPr>
          <w:b/>
          <w:sz w:val="28"/>
        </w:rPr>
        <w:t>41.11 Sedekah atau Melunasi Utang Dahulu? Urutan Prioritas dalam Fiqh</w:t>
      </w:r>
    </w:p>
    <w:p>
      <w:r>
        <w:rPr>
          <w:sz w:val="21"/>
        </w:rPr>
        <w:t>Perdebatan tentang sedekah dan pelunasan utang bergantung pada keadaan, jenis kewajiban, dan hak yang sedang jatuh tempo. Banyak ulama menekankan pelunasan hak yang wajib ketika seseorang mampu, terutama jika penundaan merugikan pihak lain. Sedekah sunnah tidak semestinya menjadi alasan menahan pembayaran yang sudah wajib dan dapat ditunaikan.</w:t>
      </w:r>
    </w:p>
    <w:p>
      <w:r>
        <w:rPr>
          <w:sz w:val="21"/>
        </w:rPr>
        <w:t>Namun, rincian prioritas dapat berubah bila utang belum jatuh tempo, ada kesepakatan berbeda, atau sedekah wajib memiliki penerima dan ketentuan khusus. Sebagian pembahasan fiqh juga mempertimbangkan kepentingan tanggungan dan keadaan kreditur. Karena itu, tidak tepat menetapkan satu urutan mutlak untuk semua kasus. Tanyakan kepada ahli fiqh yang mengetahui fakta, akad, serta kewajiban keluarga.</w:t>
      </w:r>
    </w:p>
    <w:p>
      <w:r>
        <w:rPr>
          <w:sz w:val="21"/>
        </w:rPr>
        <w:t>Orang yang sedang melunasi utang tetap dapat berbuat baik dengan tenaga, perhatian, atau bantuan yang tidak mengganggu hak yang harus dibayar. Pemberi pinjaman yang lapang dapat menerima pembayaran bertahap atau mengurangi kewajiban secara sukarela. Kebaikan tidak perlu dipertentangkan dengan amanah; masing-masing ditempatkan sesuai hak dan kemampuan.</w:t>
      </w:r>
    </w:p>
    <w:p>
      <w:r>
        <w:rPr>
          <w:sz w:val="21"/>
        </w:rPr>
        <w:t>Sebelum memilih, bedakan sedekah wajib dari sedekah sunnah dan periksa apakah utang telah jatuh tempo. Zakat memiliki syarat dan penerima tertentu; keberadaan kewajiban utang dapat berpengaruh pada penilaian harta, tetapi rincian fiqhnya memerlukan pengetahuan tentang kondisi orang tersebut. Tidak tepat memberi jawaban seragam tanpa memeriksa waktu, jenis harta, dan akad.</w:t>
      </w:r>
    </w:p>
    <w:p>
      <w:r>
        <w:rPr>
          <w:sz w:val="21"/>
        </w:rPr>
        <w:t>Dalam keadaan seseorang memiliki dana terbatas, ia dapat berbicara dengan pemberi pinjaman dan ahli fiqh untuk menentukan langkah yang melindungi hak. Sedekah sukarela dapat ditunda sampai kewajiban yang mendesak tertangani. Sebaliknya, bila pemberi pinjaman memberi kelonggaran atau utang belum jatuh tempo, pertimbangannya dapat berbeda. Prinsipnya adalah menimbang hak, kewajiban, dan kemaslahatan secara jujur.</w:t>
      </w:r>
    </w:p>
    <w:p>
      <w:r>
        <w:rPr>
          <w:sz w:val="21"/>
        </w:rPr>
        <w:t>Pihak yang menerima sedekah juga perlu menjaga martabat pemberi. Ia tidak menganggap bantuan sebagai kewajiban umum dan tidak mengumumkan kondisi orang lain tanpa izin. Bila seseorang memberi bantuan khusus untuk pelunasan, tujuan dan penyalurannya dijelaskan. Dengan demikian, bantuan sosial dapat meringankan beban tanpa menciptakan ketergantungan atau kesalahpahaman baru. Keputusan tentang zakat dan utang sebaiknya tidak dibuat hanya dari judul atau potongan penjelasan.</w:t>
      </w:r>
    </w:p>
    <w:p>
      <w:pPr>
        <w:jc w:val="both"/>
      </w:pPr>
      <w:r>
        <w:rPr>
          <w:b/>
          <w:sz w:val="28"/>
        </w:rPr>
        <w:t>41.12 Kisah Orang Bani Israil yang Berutang Seribu Dinar dengan Allah sebagai Saksi dan Penjamin</w:t>
      </w:r>
    </w:p>
    <w:p>
      <w:r>
        <w:rPr>
          <w:sz w:val="21"/>
        </w:rPr>
        <w:t>Dalam riwayat yang dikenal, seorang lelaki dari Bani Israil hendak meminjam seribu dinar. Pemberi pinjaman meminta saksi, lalu lelaki itu menjawab bahwa Allah cukup sebagai saksi. Ketika diminta penjamin, ia kembali menyebut Allah sebagai penjamin. Pemberi pinjaman menerima kepercayaan tersebut dan menyerahkan pinjaman dengan waktu yang disepakati.</w:t>
      </w:r>
    </w:p>
    <w:p>
      <w:r>
        <w:rPr>
          <w:sz w:val="21"/>
        </w:rPr>
        <w:t>Lelaki itu berusaha menunaikan kewajibannya. Saat perjalanan pulang dan sarana pengiriman tidak tersedia, ia menyiapkan wadah tertutup berisi uang dan pesan, lalu memohon kepada Allah agar sampai kepada pemberi pinjaman. Wadah itu dibawa oleh arus air dan kemudian ditemukan oleh pemberi pinjaman. Ketika peminjam akhirnya datang membawa uang pengganti, pemberi pinjaman menjelaskan bahwa ia telah menerima pembayaran tersebut.</w:t>
      </w:r>
    </w:p>
    <w:p>
      <w:r>
        <w:rPr>
          <w:sz w:val="21"/>
        </w:rPr>
        <w:t>Kisah ini menggambarkan amanah, kesungguhan mencari cara membayar, dan kepercayaan yang dibangun di antara dua orang. Ia bukan izin mengabaikan dokumen, bukti, atau penjamin dalam kehidupan sekarang. Keadaan, risiko, dan aturan transaksi berbeda. Jangan menjadikan mukjizat dalam kisah sebagai prosedur pembayaran atau alasan menyerahkan harta tanpa mempertimbangkan kemampuan.</w:t>
      </w:r>
    </w:p>
    <w:p>
      <w:r>
        <w:rPr>
          <w:sz w:val="21"/>
        </w:rPr>
        <w:t>Riwayatnya perlu diteliti dari sumber hadits untuk redaksi dan derajat. Inti etis yang dapat direnungkan ialah bahwa niat membayar tampak dalam ikhtiar nyata. Pemberi pinjaman pun menunjukkan kelapangan hati, tetapi hal itu tidak menghapus kebutuhan untuk menjaga hak secara bertanggung jawab. *Kisah komposit.*</w:t>
      </w:r>
    </w:p>
    <w:p>
      <w:r>
        <w:rPr>
          <w:sz w:val="21"/>
        </w:rPr>
        <w:t>Angka seribu dinar dalam kisah adalah bagian dari riwayat, bukan acuan jumlah untuk pembaca masa kini. Pesannya bukan bahwa setiap pinjaman harus diberikan tanpa catatan. Pemberi pinjaman dalam kisah mengambil keputusan berdasarkan kepercayaan dan keadaan tertentu. Dalam kehidupan sekarang, pencatatan justru membantu menjaga hak tanpa mengurangi tawakal kepada Allah.</w:t>
      </w:r>
    </w:p>
    <w:p>
      <w:r>
        <w:rPr>
          <w:sz w:val="21"/>
        </w:rPr>
        <w:t>Wadah yang dibawa air dalam cerita juga bukan cara yang patut ditiru untuk mengirim uang. Peminjam telah berusaha mencari sarana yang tersedia dan menitipkan pesan. Unsur luar biasa dalam kisah tidak boleh diperlakukan sebagai janji bahwa pembayaran akan sampai tanpa pengiriman yang aman. Pelajaran yang lebih dekat ialah tidak menyerah mencari jalan untuk memenuhi janji.</w:t>
      </w:r>
    </w:p>
    <w:p>
      <w:r>
        <w:rPr>
          <w:sz w:val="21"/>
        </w:rPr>
        <w:t>Pemberi pinjaman menunjukkan kepercayaan, tetapi tetap perlu mempertimbangkan kemampuan dan tanggungan sendiri. Islam mengajarkan amanah sekaligus mengambil sebab yang wajar. Bila pinjaman tidak dapat diberikan tanpa membahayakan keluarga pemberi, menolak dengan baik lebih bertanggung jawab daripada berjanji lalu kecewa.</w:t>
      </w:r>
    </w:p>
    <w:p>
      <w:pPr>
        <w:jc w:val="both"/>
      </w:pPr>
      <w:r>
        <w:rPr>
          <w:b/>
          <w:sz w:val="28"/>
        </w:rPr>
        <w:t>41.13 Utang kepada Keluarga, Teman, dan Mitra Bisnis: Mencatat, Menagih, dan Menjaga Silaturahmi</w:t>
      </w:r>
    </w:p>
    <w:p>
      <w:r>
        <w:rPr>
          <w:sz w:val="21"/>
        </w:rPr>
        <w:t>Utang dengan orang dekat sering dibuat secara lisan karena ada rasa percaya. Justru kedekatan dapat membuat rincian terlupakan: apakah pinjaman itu bantuan sementara, kapan dikembalikan, atau apakah sebagian sudah dibayar. Catatan singkat yang disetujui bersama bukan tanda buruk sangka. Ia melindungi hubungan dari ingatan yang berbeda.</w:t>
      </w:r>
    </w:p>
    <w:p>
      <w:r>
        <w:rPr>
          <w:sz w:val="21"/>
        </w:rPr>
        <w:t>Untuk mitra bisnis, pisahkan transaksi pinjaman dari modal, pembagian hasil, dan biaya usaha. Jelaskan siapa yang menanggung risiko serta bagaimana kewajiban diselesaikan jika usaha berhenti. Jangan memakai kas bersama untuk membayar kepentingan pribadi tanpa izin. Bila hubungan keluarga turut terlibat, sepakati satu jalur komunikasi agar pesan tidak berubah menjadi gosip atau tekanan melalui kerabat lain.</w:t>
      </w:r>
    </w:p>
    <w:p>
      <w:r>
        <w:rPr>
          <w:sz w:val="21"/>
        </w:rPr>
        <w:t>Saat menagih, sebutkan fakta dan beri ruang untuk jawaban. Saat ditagih, jangan menganggap pertanyaan sebagai penghinaan. Kedua pihak dapat menyepakati tanggal pembaruan informasi meskipun belum ada pembayaran. Jika hubungan memburuk, mediator yang dihormati dapat membantu memisahkan persoalan hak dari emosi.</w:t>
      </w:r>
    </w:p>
    <w:p>
      <w:r>
        <w:rPr>
          <w:sz w:val="21"/>
        </w:rPr>
        <w:t>Buat catatan yang sederhana dan mudah diakses kedua pihak. Cantumkan identitas para pihak seperlunya, kewajiban, tenggat, cara pembayaran, dan tanda persetujuan. Jangan menyimpan satu-satunya salinan pada orang yang berkepentingan jika pihak lain tidak dapat memeriksanya. Perubahan jadwal dicatat dengan tanggal agar versi yang berlaku jelas.</w:t>
      </w:r>
    </w:p>
    <w:p>
      <w:r>
        <w:rPr>
          <w:sz w:val="21"/>
        </w:rPr>
        <w:t>Penagihan dapat dimulai dengan pengingat pribadi dan pertanyaan tentang keadaan, bukan tuduhan. Peminjam menjawab dengan jujur dan tidak menjadikan kesibukan sebagai alasan untuk menghindari komunikasi. Bila ada pihak ketiga sebagai mediator, informasi yang dibagikan dibatasi pada hal yang perlu untuk menyelesaikan masalah.</w:t>
      </w:r>
    </w:p>
    <w:p>
      <w:r>
        <w:rPr>
          <w:sz w:val="21"/>
        </w:rPr>
        <w:t>Kesepakatan keluarga dapat menyebut apakah pembayaran dilakukan sekaligus atau bertahap serta bagaimana perubahan dibicarakan. Jika pinjaman diberikan tanpa jadwal, kedua pihak dapat menetapkan waktu yang wajar melalui persetujuan baru. Jangan menganggap hadiah keluarga sebagai pembayaran utang kecuali dinyatakan demikian. Dalam bisnis, pembukuan terpisah memudahkan pemeriksaan dan melindungi rekan yang tidak mengelola kas sehari-hari.</w:t>
      </w:r>
    </w:p>
    <w:p>
      <w:r>
        <w:rPr>
          <w:sz w:val="21"/>
        </w:rPr>
        <w:t>Jika pemberi pinjaman membutuhkan pengembalian untuk kebutuhan mendesak, ia dapat menjelaskan keadaan tersebut secara langsung. Peminjam tidak menjanjikan sesuatu yang tidak mampu, tetapi mengakui kebutuhan pihak lain dan menawarkan pilihan yang bisa dijalankan. Apabila bantuan keluarga lain diperlukan, para pihak memastikan bantuan itu tidak menambah utang baru secara tersembunyi.</w:t>
      </w:r>
    </w:p>
    <w:p>
      <w:pPr>
        <w:jc w:val="both"/>
      </w:pPr>
      <w:r>
        <w:rPr>
          <w:b/>
          <w:sz w:val="28"/>
        </w:rPr>
        <w:t>41.14 Kebangkrutan dan Jalan Keluar: Iflas, Taflis, Hak Orang Pailit, dan Hak Kreditur</w:t>
      </w:r>
    </w:p>
    <w:p>
      <w:r>
        <w:rPr>
          <w:sz w:val="21"/>
        </w:rPr>
        <w:t>Dalam bahasa fiqh, iflas merujuk keadaan ketika seseorang tidak memiliki harta yang cukup untuk memenuhi kewajiban. Taflis dapat merujuk proses pengaturan terhadap orang yang tidak mampu membayar, agar hak para kreditur diperiksa dan pembagian dilakukan dengan tertib. Istilah dan prosedurnya berbeda dalam karya fiqh maupun aturan hukum masa kini. Ia bukan label untuk mempermalukan seseorang.</w:t>
      </w:r>
    </w:p>
    <w:p>
      <w:r>
        <w:rPr>
          <w:sz w:val="21"/>
        </w:rPr>
        <w:t>Orang yang mengalami kebangkrutan tetap memiliki martabat dan hak dasar. Kreditur juga memiliki hak atas kewajiban yang terbukti. Pengaturan harus memeriksa bukti, aset, kebutuhan hidup, serta ketentuan hukum yang berlaku. Jangan menyembunyikan aset atau membuat klaim palsu; jangan pula mengambil barang secara paksa tanpa dasar yang sah. Mediasi atau proses resmi dapat mencegah pihak yang lebih kuat menguasai seluruh keadaan.</w:t>
      </w:r>
    </w:p>
    <w:p>
      <w:r>
        <w:rPr>
          <w:sz w:val="21"/>
        </w:rPr>
        <w:t>Karena aturan hukum berbeda menurut tempat dan dapat berubah, pembaca perlu meminta nasihat ahli fiqh dan profesional hukum setempat. Mereka dapat menjelaskan pilihan restrukturisasi, perlindungan yang tersedia, dan kewajiban masing-masing pihak. Hindari menafsirkan istilah fiqh sebagai prosedur hukum otomatis.</w:t>
      </w:r>
    </w:p>
    <w:p>
      <w:r>
        <w:rPr>
          <w:sz w:val="21"/>
        </w:rPr>
        <w:t>Dalam praktik, orang yang tidak mampu membayar perlu bersikap terbuka mengenai aset dan kewajibannya. Kreditur memeriksa bukti dan mengikuti proses yang tersedia, bukan mengambil keputusan sendiri yang merugikan pihak lain. Bila terdapat banyak penagih, pengaturan yang tertib membantu mencegah pembayaran berdasarkan tekanan semata.</w:t>
      </w:r>
    </w:p>
    <w:p>
      <w:r>
        <w:rPr>
          <w:sz w:val="21"/>
        </w:rPr>
        <w:t>Sebagian pembahasan fiqh memberi perhatian pada kebutuhan dasar orang yang kesulitan dan cara menjaga hak kreditur. Rincian siapa yang berwenang mengatur, apa yang dapat disita, dan bagaimana pembagian dilakukan tidak boleh disimpulkan dari istilah iflas saja. Kasus nyata perlu ditangani oleh ahli yang mengetahui mazhab, dokumen, dan aturan tempat perkara berlangsung.</w:t>
      </w:r>
    </w:p>
    <w:p>
      <w:r>
        <w:rPr>
          <w:sz w:val="21"/>
        </w:rPr>
        <w:t>Kreditur dapat mengajukan klaim melalui proses yang tepat dan menyimpan bukti komunikasi. Orang yang pailit sebaiknya tidak menjanjikan pembayaran yang tidak mungkin hanya untuk menghentikan desakan sesaat. Para pihak dapat mencari kesepakatan yang mempertimbangkan kemampuan dan hak secara proporsional, dengan nasihat profesional. Tujuannya bukan memberi keistimewaan kepada salah satu pihak, melainkan mencegah kerugian yang tidak perlu sambil menyelesaikan kewajiban menurut aturan.</w:t>
      </w:r>
    </w:p>
    <w:p>
      <w:pPr>
        <w:jc w:val="both"/>
      </w:pPr>
      <w:r>
        <w:rPr>
          <w:b/>
          <w:sz w:val="28"/>
        </w:rPr>
        <w:t>41.15 Menjadi Penjamin Utang Orang Lain: Fiqh dan Bahayanya</w:t>
      </w:r>
    </w:p>
    <w:p>
      <w:r>
        <w:rPr>
          <w:sz w:val="21"/>
        </w:rPr>
        <w:t>Penjamin membantu memberi kepercayaan kepada pemberi pinjaman, tetapi ia juga dapat diminta menanggung kewajiban jika peminjam tidak membayar sesuai akad. Sebelum menyetujui, baca seluruh ketentuan, pahami batas tanggung jawab, dan pikirkan apakah keluarga sendiri tetap aman bila kewajiban itu dialihkan kepadanya. Jangan menandatangani dokumen yang belum dipahami.</w:t>
      </w:r>
    </w:p>
    <w:p>
      <w:r>
        <w:rPr>
          <w:sz w:val="21"/>
        </w:rPr>
        <w:t>Penjamin perlu meminta salinan akad dan mengetahui cara menerima informasi tentang pembayaran. Peminjam sebaiknya menyampaikan kondisi secara terbuka, bukan menganggap penjamin akan selalu menutup kekurangan. Bila kemampuan atau syarat berubah, para pihak berkonsultasi dan membuat perubahan yang sah. Untuk jaminan yang melibatkan aset atau ketentuan rumit, mintalah nasihat ahli fiqh dan hukum sebelum mengambil keputusan.</w:t>
      </w:r>
    </w:p>
    <w:p>
      <w:r>
        <w:rPr>
          <w:sz w:val="21"/>
        </w:rPr>
        <w:t>Sebelum menjadi penjamin, tanyakan kapan tanggung jawab aktif, bagaimana pemberitahuan diberikan, dan apakah kewajiban memiliki batas waktu atau nilai yang jelas. Pastikan salinan dokumen tersedia. Jangan menjadikan kasih sayang atau tekanan sosial sebagai satu-satunya alasan menyetujui. Menolak dengan hormat dapat lebih baik daripada menerima risiko yang tidak dipahami.</w:t>
      </w:r>
    </w:p>
    <w:p>
      <w:r>
        <w:rPr>
          <w:sz w:val="21"/>
        </w:rPr>
        <w:t>Peminjam juga memiliki tanggung jawab moral kepada penjamin. Ia memberi kabar tentang perubahan kemampuan, membayar sesuai janji, dan tidak membiarkan penjamin baru mengetahui masalah melalui tagihan. Jika penjamin diminta membayar, semua pihak memeriksa dasar dan bukti tuntutan sebelum bertindak.</w:t>
      </w:r>
    </w:p>
    <w:p>
      <w:r>
        <w:rPr>
          <w:sz w:val="21"/>
        </w:rPr>
        <w:t>Jaminan dapat berdampak pada hubungan keluarga dan keuangan dalam waktu lama. Karena itu, bicarakan keputusan dengan orang yang ikut menanggung risiko rumah tangga, tanpa menyerahkan keputusan mereka kepada tekanan peminjam. Pastikan tidak ada perubahan dokumen setelah persetujuan. Penjamin yang merasa syaratnya tidak sesuai dapat meminta penjelasan tertulis sebelum menyetujui. Sikap hati-hati menjaga niat membantu agar tidak berubah menjadi sengketa.</w:t>
      </w:r>
    </w:p>
    <w:p>
      <w:r>
        <w:rPr>
          <w:sz w:val="21"/>
        </w:rPr>
        <w:t>Keluarga penjamin dapat meminta waktu untuk membaca dokumen dan berkonsultasi. Tindakan ini wajar, karena tanggung jawab yang tampak sederhana dapat memiliki dampak panjang. Peminjam tidak seharusnya menafsirkan kehati-hatian sebagai kurang kasih sayang. Dukungan yang diberikan dengan pemahaman lebih mungkin bertahan daripada persetujuan yang lahir dari rasa sungkan.</w:t>
      </w:r>
    </w:p>
    <w:p>
      <w:r>
        <w:rPr>
          <w:sz w:val="21"/>
        </w:rPr>
        <w:t>Pembahasan penjaminan dalam fiqh memiliki rincian yang bergantung pada bentuk jaminan dan akad. Karena itu, jangan menyamakan semua tanda tangan sebagai tanggung jawab yang sama. Meminta ahli meninjau dokumen sebelum persetujuan adalah cara menjaga amanah kepada peminjam, pemberi pinjaman, dan keluarga sendiri.</w:t>
      </w:r>
    </w:p>
    <w:p>
      <w:pPr>
        <w:jc w:val="both"/>
      </w:pPr>
      <w:r>
        <w:rPr>
          <w:b/>
          <w:sz w:val="28"/>
        </w:rPr>
        <w:t>41.16 Utang Medis dan Utang Pendidikan</w:t>
      </w:r>
    </w:p>
    <w:p>
      <w:r>
        <w:rPr>
          <w:sz w:val="21"/>
        </w:rPr>
        <w:t>Biaya berobat dan pendidikan dapat menjadi kebutuhan penting, tetapi pembiayaan tetap perlu dipahami. Keluarga dapat meminta penjelasan pilihan pembayaran, bantuan sosial, beasiswa, atau dukungan komunitas yang tersedia. Periksa syarat, tenggat, dan pihak yang bertanggung jawab sebelum menerima pinjaman. Jangan menunda tindakan kesehatan yang diperlukan hanya karena rasa malu untuk membicarakan biaya; mintalah informasi dari tenaga kesehatan dan pihak layanan.</w:t>
      </w:r>
    </w:p>
    <w:p>
      <w:r>
        <w:rPr>
          <w:sz w:val="21"/>
        </w:rPr>
        <w:t>Utang pendidikan juga perlu dinilai berdasarkan manfaat, kemampuan keluarga, serta peluang menyelesaikan studi. Tidak ada angka tunggal yang cocok bagi semua orang. Rencana perlu memasukkan kebutuhan hidup, kemungkinan perubahan pendapatan, dan pilihan kerja atau beasiswa. Bila syarat pinjaman tidak jelas, bawa dokumen kepada penasihat yang memahami keuangan dan fiqh muamalah.</w:t>
      </w:r>
    </w:p>
    <w:p>
      <w:r>
        <w:rPr>
          <w:sz w:val="21"/>
        </w:rPr>
        <w:t>Untuk biaya medis, tanyakan apakah penyedia layanan menyediakan skema bantuan, pembayaran bertahap, atau rujukan ke lembaga sosial. Informasi ini membantu keluarga membuat keputusan, tetapi tidak menggantikan nasihat tenaga kesehatan. Hindari mengambil keputusan finansial saat informasi layanan belum jelas. Bila ada beberapa pilihan, bandingkan kewajiban dan risikonya secara tertulis.</w:t>
      </w:r>
    </w:p>
    <w:p>
      <w:r>
        <w:rPr>
          <w:sz w:val="21"/>
        </w:rPr>
        <w:t>Untuk pendidikan, pertimbangkan juga beasiswa, bantuan keluarga, atau pilihan belajar lain yang tetap menjaga mutu. Peminjam perlu memahami kapan pembayaran dimulai dan apa akibat bila rencana studi berubah. Keluarga dapat mengajak calon pelajar berdiskusi agar tanggung jawab tidak dibebankan kepada satu orang tanpa persetujuan.</w:t>
      </w:r>
    </w:p>
    <w:p>
      <w:r>
        <w:rPr>
          <w:sz w:val="21"/>
        </w:rPr>
        <w:t>Orang yang menghadapi kebutuhan medis dapat meminta bantuan pekerja sosial atau petugas yang memahami fasilitas setempat. Keluarga sebaiknya membedakan biaya yang telah disepakati dari perkiraan yang belum menjadi tagihan. Dalam pendidikan, calon peminjam menilai kesesuaian program dan kemungkinan menyelesaikannya, tidak hanya reputasi atau tekanan lingkungan. Rencana yang jelas membantu keluarga memilih dukungan tanpa menganggap pendidikan atau kesehatan sebagai alasan untuk menerima syarat yang tidak dipahami.</w:t>
      </w:r>
    </w:p>
    <w:p>
      <w:r>
        <w:rPr>
          <w:sz w:val="21"/>
        </w:rPr>
        <w:t>Bila keputusan harus dibuat cepat, tetap minta ringkasan tertulis tentang kewajiban dan pihak yang dapat dihubungi. Catat pertanyaan yang belum terjawab dan cari penjelasan sebelum menandatangani sejauh keadaan memungkinkan. Setelah kebutuhan tertangani, tinjau kembali anggaran dan dukungan sosial agar keluarga tidak terjebak dalam kewajiban yang tidak pernah direncanakan.</w:t>
      </w:r>
    </w:p>
    <w:p>
      <w:r>
        <w:rPr>
          <w:sz w:val="21"/>
        </w:rPr>
        <w:t>Bantuan yang diberikan keluarga sebaiknya dibedakan dari pinjaman agar tidak muncul sengketa kemudian. Bila bantuan memang harus dikembalikan, tetapkan syaratnya dengan jelas dan hindari membebani pasien atau pelajar dengan rasa bersalah. Dukungan emosional dan pencarian sumber bantuan juga bernilai, meskipun tidak langsung menutup tagihan.</w:t>
      </w:r>
    </w:p>
    <w:p>
      <w:pPr>
        <w:jc w:val="both"/>
      </w:pPr>
      <w:r>
        <w:rPr>
          <w:b/>
          <w:sz w:val="28"/>
        </w:rPr>
        <w:t>41.17 Praktik: Peta Utang dan Rencana Pelunasan 90 Hari</w:t>
      </w:r>
    </w:p>
    <w:p>
      <w:r>
        <w:rPr>
          <w:sz w:val="21"/>
        </w:rPr>
        <w:t>Pada hari pertama, tulis semua kewajiban dan bukti. Pekan pertama, cocokkan saldo serta tandai jatuh tempo. Selanjutnya, lindungi kebutuhan pokok, hubungi pihak terkait, dan sepakati jadwal yang mungkin. Setiap pekan tinjau pembayaran, pengeluaran, dan perubahan kemampuan. Pada akhir 90 hari, perbarui peta dan rencana bersama pihak yang berkepentingan.</w:t>
      </w:r>
    </w:p>
    <w:p>
      <w:r>
        <w:rPr>
          <w:sz w:val="21"/>
        </w:rPr>
        <w:t>Bagi peta menjadi kolom pihak terkait, kewajiban, bukti, waktu pembayaran, dan langkah berikutnya. Jangan memasukkan angka yang belum dikonfirmasi sebagai saldo pasti. Tandai perbedaan catatan untuk dibicarakan bersama. Setelah kemampuan dihitung dari pendapatan yang benar-benar tersedia dan kebutuhan pokok, buat usulan yang dapat dijelaskan kepada setiap pihak.</w:t>
      </w:r>
    </w:p>
    <w:p>
      <w:r>
        <w:rPr>
          <w:sz w:val="21"/>
        </w:rPr>
        <w:t>Selama tiga bulan, periksa rencana setiap pekan. Catat pembayaran yang benar-benar dilakukan, perubahan penghasilan, dan kesepakatan baru. Jika ada kegagalan jadwal, hubungi pihak terkait segera dan revisi dengan jujur, bukan menghapus catatan. Pada hari ke-90, susun peta terkini, ucapkan terima kasih kepada pihak yang memberi kelonggaran, dan tentukan langkah berikutnya bersama.</w:t>
      </w:r>
    </w:p>
    <w:p>
      <w:r>
        <w:rPr>
          <w:sz w:val="21"/>
        </w:rPr>
        <w:t>Peta itu bukan alat untuk menghukum diri. Jika kemampuan ternyata lebih kecil, perbarui rencana dan beri tahu pihak yang berkepentingan. Jika pemasukan lebih baik, pertimbangkan pembayaran tambahan hanya setelah kebutuhan pokok dan kesepakatan diperiksa. Setiap perubahan dicatat sehingga semua pihak memiliki gambaran yang sama. Minta seseorang yang dipercaya meninjau rencana, terutama jika jumlah kewajiban banyak atau ada perbedaan catatan.</w:t>
      </w:r>
    </w:p>
    <w:p>
      <w:r>
        <w:br w:type="page"/>
      </w:r>
    </w:p>
    <w:p>
      <w:pPr>
        <w:jc w:val="center"/>
      </w:pPr>
      <w:r>
        <w:rPr>
          <w:b/>
          <w:sz w:val="40"/>
        </w:rPr>
        <w:t>Bab 42. Hak Pekerja dan Pemberi Kerja: Upah Layak, Kontrak, dan Martabat</w:t>
      </w:r>
    </w:p>
    <w:p>
      <w:pPr>
        <w:jc w:val="both"/>
      </w:pPr>
      <w:r>
        <w:rPr>
          <w:b w:val="0"/>
        </w:rPr>
        <w:t>Bab 42 | Bab Penguat Pintu Ikhtiar | Tipe A</w:t>
      </w:r>
    </w:p>
    <w:p>
      <w:pPr>
        <w:jc w:val="both"/>
      </w:pPr>
      <w:r>
        <w:rPr>
          <w:b w:val="0"/>
        </w:rPr>
        <w:t>Rina Ardhani bekerja sebagai staf keuangan di sebuah perusahaan manufaktur. Gajinya masuk secara rutin, tetapi ia pernah melihat rekan kerja kebingungan ketika pembayaran tertunda dan tidak tahu harus bertanya kepada siapa. Di tempat lain, seorang pekerja menerima tugas tambahan tanpa kejelasan imbalan, sementara pemberi kerja merasa hasil pekerjaan tidak sesuai kesepakatan. Persoalan kerja menyentuh lebih dari jumlah uang: waktu, kesehatan, rasa aman, kejujuran, dan hak kedua pihak. Bab ini menghimpun hak dan kewajiban kerja yang tersebar di bab Kerja (39) dan bab Akad. Ia bukan kunci baru, melainkan bab penguat yang merapikan ikhtiar agar hubungan kerja berjalan dengan amanah. Pembahasan mencakup upah, isi akad, jam kerja, perselisihan, diskriminasi, serikat, kerja informal, rumah tangga, dan migrasi. Ketentuan hukum dapat berubah dan bergantung pada hubungan kerja serta wilayah. Karena itu, pembaca diajak mencatat fakta, membaca dokumen, mencari jalur pelindungan resmi, dan berkonsultasi kepada ahli untuk keputusan yang berdampak besar.</w:t>
      </w:r>
    </w:p>
    <w:p>
      <w:pPr>
        <w:jc w:val="both"/>
      </w:pPr>
      <w:r>
        <w:rPr>
          <w:b w:val="0"/>
        </w:rPr>
        <w:t>Bagaimana pekerja dan pemberi kerja menunaikan hak serta kewajiban secara adil, menjaga martabat, dan menyelesaikan masalah tanpa mengabaikan hukum yang berlaku?</w:t>
      </w:r>
    </w:p>
    <w:p>
      <w:pPr>
        <w:jc w:val="both"/>
      </w:pPr>
      <w:r>
        <w:rPr>
          <w:b w:val="0"/>
        </w:rPr>
        <w:t>Hubungan kerja dibangun melalui kejelasan tugas, imbalan, waktu, keselamatan, dan cara menyelesaikan perubahan. Pekerja berhak memahami kesepakatan dan menerima imbalan sesuai akad serta ketentuan yang berlaku. Pemberi kerja berhak atas pekerjaan yang disepakati dan komunikasi jujur. Hak tidak boleh ditukar dengan ancaman atau penahanan informasi. Catat kesepakatan, bukti pembayaran, jam dan perubahan tugas. Untuk sengketa, pelecehan, pemutusan kerja, atau perlindungan pekerja migran, gunakan jalur resmi dan mintalah bantuan ahli.</w:t>
      </w:r>
    </w:p>
    <w:p>
      <w:pPr>
        <w:jc w:val="both"/>
      </w:pPr>
      <w:r>
        <w:rPr>
          <w:b w:val="0"/>
        </w:rPr>
        <w:t>- **Akad kerja**: kesepakatan tentang pekerjaan, imbalan, masa atau pola kerja, dan tanggung jawab para pihak.</w:t>
      </w:r>
    </w:p>
    <w:p>
      <w:pPr>
        <w:jc w:val="both"/>
      </w:pPr>
      <w:r>
        <w:rPr>
          <w:b w:val="0"/>
        </w:rPr>
        <w:t>- **Upah**: imbalan atas jasa atau pekerjaan sebagaimana disepakati dan diatur ketentuan yang berlaku.</w:t>
      </w:r>
    </w:p>
    <w:p>
      <w:pPr>
        <w:jc w:val="both"/>
      </w:pPr>
      <w:r>
        <w:rPr>
          <w:b w:val="0"/>
        </w:rPr>
        <w:t>- **Outsourcing**: pengaturan ketika jasa atau tenaga kerja disediakan melalui pihak lain; tanggung jawab perlu dipahami dari akad dan hukum.</w:t>
      </w:r>
    </w:p>
    <w:p>
      <w:pPr>
        <w:jc w:val="both"/>
      </w:pPr>
      <w:r>
        <w:rPr>
          <w:b w:val="0"/>
        </w:rPr>
        <w:t>- **Rantai pasok**: pihak-pihak dan proses yang terlibat dalam penyediaan barang atau jasa.</w:t>
      </w:r>
    </w:p>
    <w:p>
      <w:pPr>
        <w:jc w:val="right"/>
        <w:rtl/>
      </w:pPr>
      <w:r>
        <w:rPr>
          <w:rFonts w:ascii="Scheherazade New" w:hAnsi="Scheherazade New"/>
          <w:sz w:val="30"/>
          <w:rtl/>
          <w:cs w:val="1"/>
        </w:rPr>
        <w:t>ARAB: قَالَتْ إِحْدَىٰهُمَا يَٰٓأَبَتِ ٱسْتَـْٔجِرْهُ ۖ إِنَّ خَيْرَ مَنِ ٱسْتَـْٔجَرْتَ ٱلْقَوِىُّ ٱلْأَمِينُ Artinya: Salah seorang dari kedua perempuan itu berkata, “Wahai ayahku, pekerjakanlah dia. Sesungguhnya orang terbaik yang engkau pekerjakan adalah yang kuat lagi dapat dipercaya.” [TERJEMAH-CEK] DERAJAT: Wahyu Al-Qur'an (kitabullah); bukan hadits, sehingga tidak dinilai derajat perawinya RUJUKAN: QS. Al-Qashash: 26 STATUS: [V-AYAT]</w:t>
      </w:r>
    </w:p>
    <w:p>
      <w:pPr>
        <w:jc w:val="both"/>
      </w:pPr>
      <w:r>
        <w:rPr>
          <w:b w:val="0"/>
        </w:rPr>
        <w:t>ARAB: n.a. (hadits tidak dikutip Arab) LATIN: n.a. Artinya: Abu Hurairah meriwayatkan bahwa Allah menyatakan diri sebagai lawan pada hari kiamat terhadap tiga golongan: orang yang mengingkari perjanjian atas nama-Nya, orang yang menjual orang merdeka lalu memakan hasilnya, dan orang yang mempekerjakan buruh, mengambil seluruh pekerjaannya, tetapi tidak membayar upahnya. PERAWI: Abu Hurairah DERAJAT: Shahih; diriwayatkan dalam Shahih al-Bukhari (derajat edisi kitab). RUJUKAN: HR. Bukhari no. 2227, sebagaimana tercantum pada TOC STATUS: [V-HADITS]</w:t>
      </w:r>
    </w:p>
    <w:p>
      <w:pPr>
        <w:jc w:val="both"/>
      </w:pPr>
      <w:r>
        <w:rPr>
          <w:b w:val="0"/>
        </w:rPr>
        <w:t>| Pernyataan | Tingkat | Batas |</w:t>
      </w:r>
    </w:p>
    <w:p>
      <w:pPr>
        <w:jc w:val="both"/>
      </w:pPr>
      <w:r>
        <w:rPr>
          <w:b w:val="0"/>
        </w:rPr>
        <w:t>|---|---|---|</w:t>
      </w:r>
    </w:p>
    <w:p>
      <w:pPr>
        <w:jc w:val="both"/>
      </w:pPr>
      <w:r>
        <w:rPr>
          <w:b w:val="0"/>
        </w:rPr>
        <w:t>| QS. Al-Qashash: 26 menyebut sifat kuat dan amanah dalam konteks mempekerjakan seseorang. | A | Tidak merinci seluruh hukum akad kerja. |</w:t>
      </w:r>
    </w:p>
    <w:p>
      <w:pPr>
        <w:jc w:val="both"/>
      </w:pPr>
      <w:r>
        <w:rPr>
          <w:b w:val="0"/>
        </w:rPr>
        <w:t>| HR. Bukhari no. 2227 memuat ancaman bagi pihak yang tidak membayar upah setelah mengambil pekerjaan. | A | Tidak menetapkan sendiri cara menghitung semua sengketa upah. |</w:t>
      </w:r>
    </w:p>
    <w:p>
      <w:pPr>
        <w:jc w:val="both"/>
      </w:pPr>
      <w:r>
        <w:rPr>
          <w:b w:val="0"/>
        </w:rPr>
        <w:t>| Hak dan kewajiban kerja juga mengikuti ketentuan hukum yang berlaku. | B | Periksa fakta dan rujuk ahli. |</w:t>
      </w:r>
    </w:p>
    <w:p>
      <w:pPr>
        <w:jc w:val="both"/>
      </w:pPr>
      <w:r>
        <w:rPr>
          <w:b w:val="0"/>
        </w:rPr>
        <w:t>| Yang dapat diupayakan | Yang tidak dijanjikan |</w:t>
      </w:r>
    </w:p>
    <w:p>
      <w:pPr>
        <w:jc w:val="both"/>
      </w:pPr>
      <w:r>
        <w:rPr>
          <w:b w:val="0"/>
        </w:rPr>
        <w:t>|---|---|</w:t>
      </w:r>
    </w:p>
    <w:p>
      <w:pPr>
        <w:jc w:val="both"/>
      </w:pPr>
      <w:r>
        <w:rPr>
          <w:b w:val="0"/>
        </w:rPr>
        <w:t>| Kesepakatan lebih jelas, bukti lebih tertata, dan jalur bantuan diketahui. | Semua masalah kerja selesai hanya dengan membaca bab ini. |</w:t>
      </w:r>
    </w:p>
    <w:p>
      <w:pPr>
        <w:jc w:val="both"/>
      </w:pPr>
      <w:r>
        <w:rPr>
          <w:b w:val="0"/>
        </w:rPr>
        <w:t>| Pembicaraan hak dan kewajiban dengan bahasa yang saling menghormati. | Hasil sengketa tertentu atau keputusan hukum tertentu. |</w:t>
      </w:r>
    </w:p>
    <w:p>
      <w:pPr>
        <w:jc w:val="both"/>
      </w:pPr>
      <w:r>
        <w:rPr>
          <w:b w:val="0"/>
        </w:rPr>
        <w:t>Upah tidak menjadi hadiah sukarela setelah pemberi kerja puas. Bila pekerjaan telah diterima sesuai kesepakatan, pembayaran merupakan kewajiban menurut akad dan ketentuan yang berlaku.</w:t>
      </w:r>
    </w:p>
    <w:p>
      <w:pPr>
        <w:jc w:val="both"/>
      </w:pPr>
      <w:r>
        <w:rPr>
          <w:b w:val="0"/>
        </w:rPr>
        <w:t>Pekerja bukan satu-satunya pihak yang memikul amanah. Pemberi kerja perlu menjelaskan tugas, imbalan, waktu, keselamatan, dan perubahan yang disepakati. Pekerja juga wajib menjaga mutu, waktu, kerahasiaan yang sah, serta aset yang dipercayakan.</w:t>
      </w:r>
    </w:p>
    <w:p>
      <w:pPr>
        <w:jc w:val="both"/>
      </w:pPr>
      <w:r>
        <w:rPr>
          <w:b w:val="0"/>
        </w:rPr>
        <w:t>Kontrak tertulis membantu mengurangi salah paham, tetapi keberadaan tanda tangan tidak dengan sendirinya membuat semua ketentuan adil atau sah. Isi, keadaan, dan hukum perlu diperiksa.</w:t>
      </w:r>
    </w:p>
    <w:p>
      <w:pPr>
        <w:jc w:val="both"/>
      </w:pPr>
      <w:r>
        <w:rPr>
          <w:b w:val="0"/>
        </w:rPr>
        <w:t>Mengangkat keberatan bukan berarti tidak bersyukur. Sebaliknya, menyampaikan keberatan perlu dilakukan dengan bukti dan cara yang tidak merugikan diri sendiri atau orang lain.</w:t>
      </w:r>
    </w:p>
    <w:p>
      <w:pPr>
        <w:jc w:val="both"/>
      </w:pPr>
      <w:r>
        <w:rPr>
          <w:b w:val="0"/>
        </w:rPr>
        <w:t>Dalam fiqh muamalah, jasa dan manfaat dapat menjadi objek akad apabila diketahui dengan cukup jelas dan disepakati secara sah. Kejelasan mengurangi gharar, yaitu ketidakpastian berlebihan yang dapat memicu pertengkaran. Tugas, waktu, imbalan, dan cara perubahan sebaiknya diterangkan sebelum pekerjaan dimulai. Kerelaan tidak berarti pihak yang lebih lemah harus menerima tekanan; syarat yang merugikan atau bertentangan dengan hukum perlu ditanyakan kepada ahli.</w:t>
      </w:r>
    </w:p>
    <w:p>
      <w:pPr>
        <w:jc w:val="both"/>
      </w:pPr>
      <w:r>
        <w:rPr>
          <w:b w:val="0"/>
        </w:rPr>
        <w:t>Prinsip amanah berlaku dua arah. Pekerja menunaikan tugas yang telah diterima, tidak memalsukan catatan, dan menjaga barang serta informasi yang memang dipercayakan. Pemberi kerja membayar sesuai kesepakatan, tidak menambah beban diam-diam, dan tidak menggunakan ketergantungan ekonomi untuk menahan hak. Bila ada keterlambatan, komunikasi terbuka dan rencana penyelesaian lebih baik daripada janji yang terus ditunda.</w:t>
      </w:r>
    </w:p>
    <w:p>
      <w:pPr>
        <w:jc w:val="both"/>
      </w:pPr>
      <w:r>
        <w:rPr>
          <w:b w:val="0"/>
        </w:rPr>
        <w:t>Ketentuan hukum positif tentang status pekerja, jam kerja, cuti, keselamatan, upah, pemutusan hubungan kerja, dan hak lain bergantung pada fakta serta aturan yang berlaku. Jangan mengambil keputusan hanya dari ringkasan umum ini. Minta penjelasan dinas atau lembaga resmi dan ahli hukum ketenagakerjaan. Bila pekerja menghadapi bahaya atau ancaman, keselamatan didahulukan dan bantuan resmi dicari.</w:t>
      </w:r>
    </w:p>
    <w:p>
      <w:pPr>
        <w:jc w:val="both"/>
      </w:pPr>
      <w:r>
        <w:rPr>
          <w:b w:val="0"/>
        </w:rPr>
        <w:t>Seorang staf diminta menyelesaikan pekerjaan di luar tugas yang biasa ia kerjakan. Ia menyimpan pesan penugasan, memeriksa kontrak, lalu bertanya secara tertulis tentang prioritas, tenggat, dan imbalan. Atasannya menjelaskan bahwa tugas itu sementara dan menyepakati penyesuaian beban kerja. Jika tidak ada kesepakatan, staf dapat mengajukan pertanyaan melalui jalur internal atau berkonsultasi kepada pihak yang berwenang. Contoh ini bukan penetapan hasil hukum; rincian hubungan kerja menentukan langkah yang tepat.</w:t>
      </w:r>
    </w:p>
    <w:p>
      <w:pPr>
        <w:jc w:val="both"/>
      </w:pPr>
      <w:r>
        <w:rPr>
          <w:b w:val="0"/>
        </w:rPr>
        <w:t>*Kisah komposit.*</w:t>
      </w:r>
    </w:p>
    <w:p>
      <w:pPr>
        <w:jc w:val="both"/>
      </w:pPr>
      <w:r>
        <w:rPr>
          <w:b w:val="0"/>
        </w:rPr>
        <w:t>Rina Ardhani, staf keuangan berusia 31 tahun di Bekasi, melihat rekan kerjanya kesulitan memahami perubahan jadwal pembayaran. Ia tidak menyebarkan kabar yang belum diperiksa. Ia mengajak rekannya menyimpan bukti yang relevan, membaca dokumen kerja, dan meminta keterangan melalui bagian yang bertanggung jawab. Rina juga memeriksa apakah catatan kerja yang ia kelola menjelaskan tanggal pembayaran dan prosedur pertanyaan. Percakapan mereka tidak langsung menyelesaikan semua hal, tetapi membuat pertanyaan lebih terarah. Rina memahami bahwa rekan kerja berhak meminta penjelasan dan perusahaan perlu memberi keterangan yang dapat dipahami. Kisah komposit ini bukan kisah nyata dan tidak menunjukkan hasil tertentu.</w:t>
      </w:r>
    </w:p>
    <w:p>
      <w:pPr>
        <w:jc w:val="both"/>
      </w:pPr>
      <w:r>
        <w:rPr>
          <w:b w:val="0"/>
        </w:rPr>
        <w:t>Ambil dokumen kerja yang tersedia. Catat tugas, imbalan, jadwal pembayaran, waktu kerja, dan pihak yang dapat dihubungi bila ada masalah. Tandai bagian yang belum jelas untuk ditanyakan.</w:t>
      </w:r>
    </w:p>
    <w:p>
      <w:pPr>
        <w:jc w:val="both"/>
      </w:pPr>
      <w:r>
        <w:rPr>
          <w:b w:val="0"/>
        </w:rPr>
        <w:t>| Hari | Langkah | Jika terhambat |</w:t>
      </w:r>
    </w:p>
    <w:p>
      <w:pPr>
        <w:jc w:val="both"/>
      </w:pPr>
      <w:r>
        <w:rPr>
          <w:b w:val="0"/>
        </w:rPr>
        <w:t>|---|---|---|</w:t>
      </w:r>
    </w:p>
    <w:p>
      <w:pPr>
        <w:jc w:val="both"/>
      </w:pPr>
      <w:r>
        <w:rPr>
          <w:b w:val="0"/>
        </w:rPr>
        <w:t>| 1 | Kumpulkan kontrak dan bukti komunikasi. | Minta salinan melalui jalur resmi. |</w:t>
      </w:r>
    </w:p>
    <w:p>
      <w:pPr>
        <w:jc w:val="both"/>
      </w:pPr>
      <w:r>
        <w:rPr>
          <w:b w:val="0"/>
        </w:rPr>
        <w:t>| 2 | Catat tugas dan perubahan beban kerja. | Buat catatan bertanggal. |</w:t>
      </w:r>
    </w:p>
    <w:p>
      <w:pPr>
        <w:jc w:val="both"/>
      </w:pPr>
      <w:r>
        <w:rPr>
          <w:b w:val="0"/>
        </w:rPr>
        <w:t>| 3 | Periksa jadwal dan bukti pembayaran. | Tanyakan secara tertulis. |</w:t>
      </w:r>
    </w:p>
    <w:p>
      <w:pPr>
        <w:jc w:val="both"/>
      </w:pPr>
      <w:r>
        <w:rPr>
          <w:b w:val="0"/>
        </w:rPr>
        <w:t>| 4 | Tinjau jam, istirahat, dan keselamatan. | Catat keadaan yang perlu ditangani. |</w:t>
      </w:r>
    </w:p>
    <w:p>
      <w:pPr>
        <w:jc w:val="both"/>
      </w:pPr>
      <w:r>
        <w:rPr>
          <w:b w:val="0"/>
        </w:rPr>
        <w:t>| 5 | Kenali saluran pengaduan resmi. | Minta bantuan pihak tepercaya. |</w:t>
      </w:r>
    </w:p>
    <w:p>
      <w:pPr>
        <w:jc w:val="both"/>
      </w:pPr>
      <w:r>
        <w:rPr>
          <w:b w:val="0"/>
        </w:rPr>
        <w:t>| 6 | Ajukan pertanyaan dengan fakta yang jelas. | Hindari menyebarkan data pribadi. |</w:t>
      </w:r>
    </w:p>
    <w:p>
      <w:pPr>
        <w:jc w:val="both"/>
      </w:pPr>
      <w:r>
        <w:rPr>
          <w:b w:val="0"/>
        </w:rPr>
        <w:t>| 7 | Tentukan konsultasi ahli bila perlu. | Dahulukan keselamatan diri. |</w:t>
      </w:r>
    </w:p>
    <w:p>
      <w:pPr>
        <w:jc w:val="both"/>
      </w:pPr>
      <w:r>
        <w:rPr>
          <w:b w:val="0"/>
        </w:rPr>
        <w:t>Bab 39; Bab 69; Bab 74; Bab 77; Bab 78; Bab 93. [QR: /bab-42]</w:t>
      </w:r>
    </w:p>
    <w:p>
      <w:pPr>
        <w:jc w:val="both"/>
      </w:pPr>
      <w:r>
        <w:rPr>
          <w:b w:val="0"/>
        </w:rPr>
        <w:t>Apakah saya menunaikan bagian saya dengan jujur dan berani meminta penjelasan ketika hak atau keselamatan dalam hubungan kerja tidak jelas?</w:t>
      </w:r>
    </w:p>
    <w:p>
      <w:pPr>
        <w:jc w:val="both"/>
      </w:pPr>
      <w:r>
        <w:rPr>
          <w:b w:val="0"/>
        </w:rPr>
        <w:t>Ya Allah, tuntunlah pekerja dan pemberi kerja untuk berlaku adil, menepati amanah, dan saling menjaga martabat. Lindungi mereka yang menghadapi ketidakadilan dan bukakan jalan pertolongan yang baik.</w:t>
      </w:r>
    </w:p>
    <w:p>
      <w:pPr>
        <w:jc w:val="both"/>
      </w:pPr>
      <w:r>
        <w:rPr>
          <w:b w:val="0"/>
        </w:rPr>
        <w:t>Kerja yang bermartabat menuntut amanah dua arah: hak dijelaskan, kewajiban ditunaikan, dan masalah ditangani dengan adil.</w:t>
      </w:r>
    </w:p>
    <w:p>
      <w:pPr>
        <w:jc w:val="both"/>
      </w:pPr>
      <w:r>
        <w:rPr>
          <w:b/>
          <w:sz w:val="28"/>
        </w:rPr>
        <w:t>42.1 Kerja dan Keadilan: Hak dan Kewajiban Pekerja dan Pemberi Kerja</w:t>
      </w:r>
    </w:p>
    <w:p>
      <w:r>
        <w:rPr>
          <w:sz w:val="21"/>
        </w:rPr>
        <w:t>Kerja adalah pertukaran jasa, waktu, keterampilan, dan tanggung jawab. Di balik setiap tugas ada manusia yang memiliki kebutuhan, keluarga, batas tubuh, serta hak untuk diperlakukan dengan hormat. Pemberi kerja pun memiliki hak atas pekerjaan yang disepakati dan kewajiban mengelola usaha secara bertanggung jawab. Keadilan tidak berarti kedua pihak memiliki kuasa yang sama dalam setiap keadaan. Justru ketika posisi tawar berbeda, kejelasan dan perlindungan menjadi penting.</w:t>
      </w:r>
    </w:p>
    <w:p>
      <w:r>
        <w:rPr>
          <w:sz w:val="21"/>
        </w:rPr>
        <w:t>Bab ini merangkum hal yang tersebar di bab Kerja (39) dan bab Akad. Ia tidak menambah satu kunci baru, melainkan menjadi bab penguat yang membantu pembaca menghubungkan etika ikhtiar dengan rincian hubungan kerja. Dalam Al-Qur'an, kisah Musa yang diminta bekerja menggambarkan pertimbangan kekuatan dan amanah. Dua sifat ini bukan label untuk merendahkan seseorang. Kekuatan dapat bermakna kecakapan yang relevan terhadap tugas, sedangkan amanah tampak pada kejujuran dan tanggung jawab. Pekerja yang berpengalaman pun berhak bertanya; pemberi kerja yang mengelola usaha kecil pun tetap berkewajiban menjelaskan kesepakatan.</w:t>
      </w:r>
    </w:p>
    <w:p>
      <w:r>
        <w:rPr>
          <w:sz w:val="21"/>
        </w:rPr>
        <w:t>Keadilan kerja dimulai sebelum tugas berjalan. Pihak-pihak perlu memahami pekerjaan apa yang diminta, kapan harus selesai, alat atau pelatihan yang disediakan, bagaimana imbalan ditentukan, serta siapa menanggung risiko yang dapat diperkirakan. Jika ada masa percobaan, target, kerahasiaan, atau larangan tertentu, maknanya perlu diterangkan dengan bahasa yang dapat dipahami. Persetujuan yang diberikan tanpa kesempatan membaca atau bertanya patut ditinjau kembali. Pekerja boleh meminta waktu untuk memeriksa dokumen, sedangkan pemberi kerja sebaiknya tidak menganggap pertanyaan sebagai pembangkangan.</w:t>
      </w:r>
    </w:p>
    <w:p>
      <w:r>
        <w:rPr>
          <w:sz w:val="21"/>
        </w:rPr>
        <w:t>Kerja juga mengandung kewajiban timbal balik. Pekerja perlu hadir sesuai jadwal yang disepakati, mengerjakan tugas dengan kecakapan yang dimiliki, memberi tahu lebih awal bila ada hambatan, dan tidak memakai fasilitas kerja untuk tujuan yang merugikan. Pemberi kerja perlu memberi instruksi yang masuk akal, menyediakan sarana yang telah dijanjikan, membayar imbalan sesuai ketentuan, serta menjaga ruang kerja dari bahaya yang dapat dicegah. Bila kinerja bermasalah, ukuran penilaian sebaiknya diketahui, bukan berubah setelah pekerjaan selesai.</w:t>
      </w:r>
    </w:p>
    <w:p>
      <w:r>
        <w:rPr>
          <w:sz w:val="21"/>
        </w:rPr>
        <w:t>Syariah menempatkan amanah dan larangan menzalimi sebagai pertimbangan penting dalam muamalah. Namun, bab ini bukan fatwa untuk kasus tertentu. Rincian status pekerja, tanggung jawab perusahaan, dan pemulihan hak diputus berdasarkan bukti, akad, hukum yang berlaku, serta kewenangan lembaga terkait. Jangan menyamakan etika umum dengan kesimpulan legal. Bila muncul perselisihan, kumpulkan dokumen dan dapatkan nasihat ahli sebelum membuat tuduhan atau menandatangani pelepasan hak.</w:t>
      </w:r>
    </w:p>
    <w:p>
      <w:r>
        <w:rPr>
          <w:sz w:val="21"/>
        </w:rPr>
        <w:t>Martabat juga berarti tidak mempermalukan orang karena jenis pekerjaan, pendidikan, asal daerah, atau keadaan ekonominya. Tidak setiap pekerja memiliki pilihan yang luas untuk menolak tugas, sehingga nasihat tentang keberanian perlu disertai perhatian pada keselamatan dan kebutuhan hidup. Jika pembaca adalah pemberi kerja, tinjau prosedur dari sisi orang yang paling rentan mengajukan keberatan. Jika pembaca adalah pekerja, gunakan jalur yang aman dan simpan bukti. Tujuannya bukan memenangkan pertengkaran, tetapi menegakkan hak, memenuhi kewajiban, dan mencegah kerugian berulang.</w:t>
      </w:r>
    </w:p>
    <w:p>
      <w:r>
        <w:rPr>
          <w:sz w:val="21"/>
        </w:rPr>
        <w:t>Kerja yang adil juga memerlukan saluran untuk bertanya tanpa takut dipermalukan. Atasan dapat menetapkan siapa yang menerima laporan, berapa lama jawaban biasanya diberikan, dan bagaimana catatan dijaga. Pekerja perlu menyampaikan masalah dengan bukti yang relevan, bukan membuka informasi rekan kerja kepada khalayak. Bila jalur internal tidak aman atau tidak memberi penyelesaian, cari jalur resmi di luar organisasi. Pemberi kerja hendaknya menilai prosedurnya dari sudut pekerja paling rentan, termasuk orang dengan disabilitas, pekerja baru, dan orang yang bergantung pada tempat tinggal dari pekerjaan. Akses terhadap penjelasan dan perlindungan bukan fasilitas tambahan, melainkan bagian dari tata hubungan yang bermartabat.</w:t>
      </w:r>
    </w:p>
    <w:p>
      <w:r>
        <w:rPr>
          <w:sz w:val="21"/>
        </w:rPr>
        <w:t>Kedua pihak dapat memulai dengan menanyakan apa yang dimaksud adil dalam keadaan konkret: apakah tugas sepadan dengan waktu dan kemampuan, apakah imbalan serta jadwalnya dipahami, dan apakah keberatan dapat disampaikan tanpa ancaman.  Catatan tertulis bukan tanda saling curiga, melainkan cara menjaga ingatan dan mencegah tafsir berbeda. Jika kesepakatan berubah, perbarui catatan dan pastikan pihak yang terdampak memahaminya sebelum perubahan dijalankan.</w:t>
      </w:r>
    </w:p>
    <w:p>
      <w:pPr>
        <w:jc w:val="both"/>
      </w:pPr>
      <w:r>
        <w:rPr>
          <w:b/>
          <w:sz w:val="28"/>
        </w:rPr>
        <w:t>42.2 Hak Pekerja: Upah Tepat Waktu dan Layak</w:t>
      </w:r>
    </w:p>
    <w:p>
      <w:r>
        <w:rPr>
          <w:sz w:val="21"/>
        </w:rPr>
        <w:t>Upah adalah hak yang perlu diketahui sejak awal, bukan angka yang baru dibicarakan ketika pekerjaan telah selesai. Kesepakatan sebaiknya menjelaskan jumlah atau cara penghitungan, jadwal pembayaran, komponen yang termasuk, serta prosedur jika ada kekeliruan. Besaran upah dan ketentuan hukum yang mengaturnya berubah menurut wilayah, jenis hubungan kerja, dan waktu. Karena itu, jangan memakai angka umum dari percakapan sebagai patokan. Periksa ketentuan hukum yang berlaku dan rujuk Ahli.</w:t>
      </w:r>
    </w:p>
    <w:p>
      <w:r>
        <w:rPr>
          <w:sz w:val="21"/>
        </w:rPr>
        <w:t>Upah tepat waktu memberi pekerja kemampuan merencanakan kebutuhan. Ketika pembayaran terlambat, pemberi kerja sebaiknya menyampaikan alasan, jumlah yang belum dibayar, dan rencana penyelesaian secara terbuka. Pekerja dapat menyimpan kontrak, catatan kehadiran, lembar pembayaran, serta komunikasi yang relevan. Catatan itu membantu memperjelas masalah tanpa harus mengandalkan ingatan atau percakapan lisan. Hindari membagikan data pribadi rekan kerja kepada pihak yang tidak berkepentingan.</w:t>
      </w:r>
    </w:p>
    <w:p>
      <w:r>
        <w:rPr>
          <w:sz w:val="21"/>
        </w:rPr>
        <w:t>Kelayakan bukan semata-mata penilaian sepihak. Ia berkaitan dengan pekerjaan yang disepakati, ketentuan hukum, kemampuan usaha, dan perlindungan dari eksploitasi. Pembicaraan upah dapat dilakukan dengan menyampaikan tanggung jawab, keterampilan, dan perubahan beban kerja secara faktual. Pekerja tidak perlu membesar-besarkan pengalaman; pemberi kerja tidak sepatutnya menyembunyikan cara pembayaran. Jika terdapat perselisihan, mintalah bantuan melalui mekanisme resmi dan ahli.</w:t>
      </w:r>
    </w:p>
    <w:p>
      <w:r>
        <w:rPr>
          <w:sz w:val="21"/>
        </w:rPr>
        <w:t>HR. Bukhari no. 2227 mengingatkan dengan keras tentang orang yang mengambil pekerjaan seorang pekerja tetapi tidak membayar upahnya. Riwayat ini menegaskan keseriusan kewajiban pembayaran, bukan memberi rincian prosedur hukum bagi setiap kasus. Upah yang tertahan dapat berdampak pada pangan, tempat tinggal, pendidikan, dan tanggungan keluarga. Menunda tanpa komunikasi memperbesar beban dan merusak kepercayaan. Jika pemberi kerja menghadapi kendala nyata, ia tetap perlu berkomunikasi dan mencari penyelesaian, bukan menghilang atau memindahkan beban secara sepihak.</w:t>
      </w:r>
    </w:p>
    <w:p>
      <w:r>
        <w:rPr>
          <w:sz w:val="21"/>
        </w:rPr>
        <w:t>Untuk memastikan upah layak, bandingkan isi penawaran dengan tugas yang diminta dan standar yang dapat diverifikasi di wilayah kerja. Jangan mengandalkan unggahan anonim atau membandingkan nominal tanpa mempertimbangkan jam, tanggung jawab, tunjangan, dan status hubungan. Jika upah dihitung berdasarkan hasil, sepakati cara menghitung pekerjaan yang ditolak, dibatalkan, atau belum dibayar pelanggan. Pekerja yang belum menerima pembayaran dapat meminta rincian tertulis terlebih dahulu. Pemberi kerja dapat memeriksa alur administrasi agar keterlambatan tidak berulang. Kedua pihak sebaiknya membedakan kekeliruan pencatatan dari penolakan membayar, kemudian menempuh proses yang sesuai.</w:t>
      </w:r>
    </w:p>
    <w:p>
      <w:pPr>
        <w:jc w:val="both"/>
      </w:pPr>
      <w:r>
        <w:rPr>
          <w:b/>
          <w:sz w:val="28"/>
        </w:rPr>
        <w:t>42.3 Akad Kerja Modern: Gaji, Bonus, Komisi, Lembur, THR, Pesangon, dan Kerja Platform</w:t>
      </w:r>
    </w:p>
    <w:p>
      <w:r>
        <w:rPr>
          <w:sz w:val="21"/>
        </w:rPr>
        <w:t>Bentuk imbalan kerja beragam. Gaji tetap biasanya dibayarkan menurut periode; komisi terkait hasil tertentu; bonus dapat bergantung pada syarat yang disepakati; kerja lembur membutuhkan kejelasan persetujuan dan kompensasi; THR dan pesangon mengikuti ketentuan hukum yang berlaku. Istilah tersebut tidak boleh menjadi pengganti pemeriksaan akad. Tanyakan apa yang dihitung, kapan dibayar, apakah ada syarat pencapaian, bagaimana koreksi dilakukan, dan pihak mana yang bertanggung jawab. Untuk rincian hukum, rujuk Ahli.</w:t>
      </w:r>
    </w:p>
    <w:p>
      <w:r>
        <w:rPr>
          <w:sz w:val="21"/>
        </w:rPr>
        <w:t>Akad kerja yang baik menjelaskan tugas dan ukuran penyelesaian. Bila pekerjaan berubah, para pihak perlu menyepakati dampaknya pada jadwal, beban, dan imbalan. Pesan singkat mungkin menjadi bukti komunikasi, tetapi tidak selalu menyelesaikan persoalan status atau hak. Simpan dokumen dengan tertib dan hindari menandatangani perubahan yang tidak dipahami. Jika pekerjaan dilakukan melalui platform digital, periksa aturan pembayaran, penilaian, pemotongan, penonaktifan akun, dan proses keberatan. Jangan menganggap syarat aplikasi selalu menjawab seluruh kewajiban hukum.</w:t>
      </w:r>
    </w:p>
    <w:p>
      <w:r>
        <w:rPr>
          <w:sz w:val="21"/>
        </w:rPr>
        <w:t>Gaji, komisi, dan bonus dapat memiliki cara hitung berbeda. Pekerja sebaiknya meminta contoh perhitungan yang dapat diuji, sementara pemberi kerja perlu menjelaskan syarat tanpa bahasa yang menyesatkan. Untuk biaya operasional, alat, pembatalan pesanan, dan waktu menunggu, tentukan pembagian tanggung jawab sebelum pekerjaan dimulai. Tidak ada rumus fiqh tunggal yang otomatis berlaku bagi semua model; akad dan ketentuan hukum perlu dibaca bersama.</w:t>
      </w:r>
    </w:p>
    <w:p>
      <w:r>
        <w:rPr>
          <w:sz w:val="21"/>
        </w:rPr>
        <w:t>Ketika kontrak memuat istilah yang tidak dipahami, mintalah penjelasan tertulis. Bila jawaban saling bertentangan atau perubahan merugikan, konsultasikan kepada ahli yang memahami hukum kerja dan akad. Jangan mengandalkan klaim lisan bahwa suatu hak tidak berlaku hanya karena hubungan disebut kemitraan atau lepas. Penamaan hubungan bukan satu-satunya penentu; fakta kerja dan aturan yang berlaku dapat berpengaruh.</w:t>
      </w:r>
    </w:p>
    <w:p>
      <w:r>
        <w:rPr>
          <w:sz w:val="21"/>
        </w:rPr>
        <w:t>Kesepakatan imbalan juga perlu mengatur keadaan yang tidak ideal. Jika pelanggan membatalkan pesanan, proyek terhenti, atau pekerja diminta mengulang hasil, pihak-pihak sebaiknya mengetahui sejak awal bagaimana waktu dan biaya dihitung. Aturan yang hanya diketahui satu pihak mudah menimbulkan rasa diperlakukan tidak adil. Pemberi kerja dapat memberi contoh perhitungan sebelum kontrak disetujui, lalu memastikan catatan pembayaran dapat dicocokkan dengan pekerjaan. Pekerja dapat menanyakan bagaimana mengajukan koreksi apabila angka pada bukti pembayaran berbeda. Penjelasan seperti ini berguna bagi kerja tetap maupun proyek pendek, termasuk pekerjaan yang disalurkan melalui platform.</w:t>
      </w:r>
    </w:p>
    <w:p>
      <w:pPr>
        <w:jc w:val="both"/>
      </w:pPr>
      <w:r>
        <w:rPr>
          <w:b/>
          <w:sz w:val="28"/>
        </w:rPr>
        <w:t>42.4 Mencari Kerja dan Menawar Upah: Jujur dalam CV dan Wawancara, Menolak Calo dan Lowongan Palsu</w:t>
      </w:r>
    </w:p>
    <w:p>
      <w:r>
        <w:rPr>
          <w:sz w:val="21"/>
        </w:rPr>
        <w:t>Pencari kerja boleh menyampaikan nilai keterampilan dan mengajukan upah yang diharapkan dengan sopan. Kejujuran perlu dijaga dalam CV, portofolio, pengalaman, sertifikat, dan wawancara. Menyebut kemampuan yang belum dimiliki dapat menempatkan diri dan calon pemberi kerja dalam masalah. Lebih baik menerangkan pengalaman yang masih terbatas, keterampilan yang sedang dipelajari, serta jenis dukungan yang dibutuhkan. Pemberi kerja juga berkewajiban menyampaikan tugas, lokasi, pola kerja, imbalan, dan proses seleksi secara jujur.</w:t>
      </w:r>
    </w:p>
    <w:p>
      <w:r>
        <w:rPr>
          <w:sz w:val="21"/>
        </w:rPr>
        <w:t>Waspadai lowongan yang meminta pembayaran awal tanpa penjelasan yang dapat diverifikasi, menjanjikan hasil pasti, atau mengumpulkan dokumen sensitif tanpa alasan jelas. Calo yang meminta uang atau menjanjikan akses istimewa perlu diperiksa dengan hati-hati. Jangan mengirimkan identitas, data rekening, atau dokumen asli kepada pihak yang tidak terverifikasi. Periksa kanal resmi perusahaan atau lembaga, cari alamat dan kontak yang bisa dikonfirmasi, serta tanyakan proses kepada pihak yang berwenang. Jika ada tekanan untuk segera membayar atau merahasiakan proses, berhenti sejenak dan minta pendapat orang tepercaya.</w:t>
      </w:r>
    </w:p>
    <w:p>
      <w:r>
        <w:rPr>
          <w:sz w:val="21"/>
        </w:rPr>
        <w:t>Menawar upah bukan berarti tidak bersyukur. Siapkan alasan berdasarkan lingkup tugas, pengalaman, tanggung jawab, dan informasi ketentuan yang berlaku. Hindari menyebarkan angka yang tidak jelas sumbernya. Jika penawaran tidak sesuai kebutuhan atau melanggar ketentuan, pencari kerja dapat meminta waktu, mengajukan pertanyaan, atau menolak secara baik bila aman dilakukan. Tidak semua orang berada pada posisi untuk menolak segera; pertimbangkan kebutuhan, risiko, dan bantuan yang tersedia.</w:t>
      </w:r>
    </w:p>
    <w:p>
      <w:r>
        <w:rPr>
          <w:sz w:val="21"/>
        </w:rPr>
        <w:t>Pencari kerja dapat menyiapkan pertanyaan sebelum wawancara agar keputusan tidak hanya didorong rasa takut kehilangan kesempatan. Tanyakan siapa atasan langsung, bagaimana evaluasi dilakukan, apakah pelatihan diberikan, dan bagaimana informasi pribadi disimpan. Pemberi kerja sebaiknya tidak meminta biaya yang tidak dijelaskan atau menjanjikan kepastian yang tidak dapat dijamin. Bila proses berlangsung melalui perantara, pastikan identitas dan kewenangannya melalui sumber resmi. Simpan salinan tawaran dan catat nama pihak yang dihubungi. Jika kemudian ditemukan kejanggalan, jangan menyalahkan diri sendiri karena telah percaya; amankan dokumen, minta bantuan, dan laporkan melalui saluran yang tepat. Sikap hati-hati bukan prasangka, melainkan bagian dari ikhtiar.</w:t>
      </w:r>
    </w:p>
    <w:p>
      <w:pPr>
        <w:jc w:val="both"/>
      </w:pPr>
      <w:r>
        <w:rPr>
          <w:b/>
          <w:sz w:val="28"/>
        </w:rPr>
        <w:t>42.5 Jam Kerja, Lembur, Cuti, dan Kesehatan Pekerja</w:t>
      </w:r>
    </w:p>
    <w:p>
      <w:r>
        <w:rPr>
          <w:sz w:val="21"/>
        </w:rPr>
        <w:t>Jam kerja, waktu istirahat, cuti, dan lembur perlu dijelaskan dengan merujuk ketentuan hukum yang berlaku. Jangan memakai perkiraan atau kebiasaan kantor sebagai satu-satunya dasar. Hubungan kerja, jenis pekerjaan, serta aturan yang berlaku dapat memengaruhi hak dan prosedur. Pekerja sebaiknya mencatat jadwal, perubahan, persetujuan lembur, serta komunikasi terkait cuti. Pemberi kerja perlu mengatur beban agar pekerjaan dapat dilakukan secara aman dan manusiawi.</w:t>
      </w:r>
    </w:p>
    <w:p>
      <w:r>
        <w:rPr>
          <w:sz w:val="21"/>
        </w:rPr>
        <w:t>Kelelahan yang berkepanjangan dapat meningkatkan risiko kesalahan dan membahayakan pekerja maupun orang lain. Jadwal yang terus berubah tanpa pemberitahuan menyulitkan pengasuhan, perjalanan, dan pemulihan tubuh. Jika kondisi kerja menimbulkan gangguan kesehatan, pekerja dapat melapor melalui saluran yang tersedia dan berkonsultasi kepada tenaga kesehatan. Keadaan darurat keselamatan perlu ditangani tanpa menunggu sengketa administrasi selesai.</w:t>
      </w:r>
    </w:p>
    <w:p>
      <w:r>
        <w:rPr>
          <w:sz w:val="21"/>
        </w:rPr>
        <w:t>Cuti bukan kemurahan hati yang diberikan berdasarkan kedekatan pribadi. Hak, syarat, dan proses permohonan mengikuti hukum serta kebijakan yang sah. Pekerja perlu mengajukan sesuai prosedur, sementara pemberi kerja menjelaskan keputusan dan alasan dengan cara yang dapat ditinjau. Untuk lembur, pastikan tugas, lama waktu, dan kompensasinya dibicarakan. Jangan menyetujui pencatatan yang tidak sesuai kenyataan atau meminta rekan mengubah catatan waktu.</w:t>
      </w:r>
    </w:p>
    <w:p>
      <w:r>
        <w:rPr>
          <w:sz w:val="21"/>
        </w:rPr>
        <w:t>Jika ada risiko keselamatan, gunakan prosedur pelaporan dan perlindungan resmi. Jangan mengambil tindakan yang menempatkan diri dalam bahaya. Konsultasi kepada ahli ketenagakerjaan atau kesehatan kerja membantu menentukan langkah sesuai situasi.</w:t>
      </w:r>
    </w:p>
    <w:p>
      <w:r>
        <w:rPr>
          <w:sz w:val="21"/>
        </w:rPr>
        <w:t>Islam memandang waktu sebagai amanah, tetapi amanah itu bukan alasan untuk menghabiskan tenaga seseorang tanpa batas. Pekerjaan perlu ditunaikan dengan baik, sementara tubuh juga memiliki hak untuk beristirahat dan dipulihkan. Jadwal yang memberi ruang tidur, makan, perawatan kesehatan, ibadah, dan hubungan keluarga membantu pekerja menjalankan tanggung jawab secara berkelanjutan. Kebutuhan tersebut bukan gangguan yang harus selalu disembunyikan; pengaturan yang wajar dapat mencegah kelelahan dan kesalahan kerja.</w:t>
      </w:r>
    </w:p>
    <w:p>
      <w:r>
        <w:rPr>
          <w:sz w:val="21"/>
        </w:rPr>
        <w:t>Pemberi kerja dapat meninjau beban, jumlah petugas, jeda antarjadwal, dan prosedur ketika seseorang sakit atau menghadapi keadaan keluarga. Pekerja dapat menjelaskan dampak jadwal dengan fakta, meminta penyesuaian yang mungkin, dan mengikuti prosedur cuti yang berlaku. Untuk lembur, kesepakatan perlu cukup jelas sehingga pekerja memahami tugas, waktu tambahan, kompensasi, dan bagaimana persetujuan dicatat.</w:t>
      </w:r>
    </w:p>
    <w:p>
      <w:r>
        <w:rPr>
          <w:sz w:val="21"/>
        </w:rPr>
        <w:t>Keseimbangan bukan berarti setiap hari harus memiliki pembagian waktu yang sama. Ada masa kerja padat dan keadaan darurat, tetapi pengecualian seharusnya tidak menjadi kebiasaan yang mengabaikan kesehatan. Pekerja dapat mencatat pola kerja dan gejala yang muncul, lalu meminta bantuan tenaga kesehatan bila diperlukan. Pemberi kerja perlu menindaklanjuti laporan bahaya dan tidak mendorong orang bekerja ketika kondisinya berisiko bagi dirinya atau orang lain. Untuk hak cuti, batas jam, serta perlindungan kesehatan yang spesifik, periksa ketentuan resmi dan konsultasikan kepada ahli.</w:t>
      </w:r>
    </w:p>
    <w:p>
      <w:pPr>
        <w:jc w:val="both"/>
      </w:pPr>
      <w:r>
        <w:rPr>
          <w:b/>
          <w:sz w:val="28"/>
        </w:rPr>
        <w:t>42.6 Pemutusan Hubungan Kerja, Pesangon, dan Perselisihan: Jalan yang Beradab</w:t>
      </w:r>
    </w:p>
    <w:p>
      <w:r>
        <w:rPr>
          <w:sz w:val="21"/>
        </w:rPr>
        <w:t>Pemutusan hubungan kerja dapat mengguncang keuangan dan rasa aman. Pekerja maupun pemberi kerja sebaiknya meminta alasan dan dokumen tertulis, memeriksa isi kontrak, serta memahami prosedur yang berlaku. Hak atas pesangon dan kewajiban lain bergantung pada dasar berakhirnya hubungan, masa kerja, status, dan ketentuan hukum. Hindari memakai nominal atau persentase dari contoh yang belum diverifikasi. Rujuk ketentuan hukum yang berlaku dan Ahli.</w:t>
      </w:r>
    </w:p>
    <w:p>
      <w:r>
        <w:rPr>
          <w:sz w:val="21"/>
        </w:rPr>
        <w:t>Dalam perselisihan, pisahkan fakta dari dugaan. Simpan surat, pesan, catatan pembayaran, jadwal kerja, dan bukti lain yang diperoleh secara sah. Jangan mengubah dokumen atau mengancam pihak lain. Ajukan pertanyaan melalui jalur internal bila aman, lalu gunakan mekanisme penyelesaian resmi yang tersedia. Bila ada tekanan untuk menandatangani dokumen pelepasan hak, mintalah waktu untuk memahami isinya dan konsultasikan kepada ahli sebelum menyetujui.</w:t>
      </w:r>
    </w:p>
    <w:p>
      <w:r>
        <w:rPr>
          <w:sz w:val="21"/>
        </w:rPr>
        <w:t>Pemberi kerja juga perlu memperoleh penjelasan tentang kewajiban dan prosedur yang harus dipenuhi. Komunikasi yang tertib dapat mengurangi kesalahpahaman, tetapi tidak menggantikan hak pekerja atau proses resmi. Bila terdapat dugaan pelanggaran, jangan mengumumkan kesimpulan pidana sendiri. Serahkan pemeriksaan kepada lembaga yang berwenang.</w:t>
      </w:r>
    </w:p>
    <w:p>
      <w:r>
        <w:rPr>
          <w:sz w:val="21"/>
        </w:rPr>
        <w:t>Sikap beradab tidak mengharuskan pekerja diam ketika haknya dirugikan. Ia berarti menggunakan bukti, bahasa yang terukur, perlindungan yang tersedia, dan proses yang adil. Bila ancaman atau risiko keselamatan muncul, cari bantuan segera dari pihak resmi dan orang tepercaya.</w:t>
      </w:r>
    </w:p>
    <w:p>
      <w:r>
        <w:rPr>
          <w:sz w:val="21"/>
        </w:rPr>
        <w:t>Berakhirnya hubungan kerja tidak menghapus martabat para pihak. Pemberi kerja sebaiknya menyampaikan keputusan dengan alasan yang dapat dipahami, memberi dokumen yang diperlukan, dan menyediakan kesempatan bertanya tanpa mempermalukan pekerja. Pekerja dapat meminta salinan keputusan, rincian hak yang masih harus dibayar, serta penjelasan tentang pengembalian aset atau penyelesaian administrasi. Kedua pihak perlu menjaga kerahasiaan informasi yang sah dan tidak menyebarkan tuduhan kepada khalayak sebelum fakta diperiksa.</w:t>
      </w:r>
    </w:p>
    <w:p>
      <w:r>
        <w:rPr>
          <w:sz w:val="21"/>
        </w:rPr>
        <w:t>Jika percakapan langsung aman, mediasi atau perundingan dapat membantu memperjelas perbedaan dan mencari penyelesaian yang dapat diterima. Proses itu tidak boleh dipakai untuk memaksa pekerja melepaskan hak, dan hasilnya sebaiknya dicatat dengan bahasa yang jelas. Bila terdapat ketimpangan kuasa, ancaman, atau risiko keselamatan, pekerja dapat meminta pendamping dan memilih jalur resmi yang lebih aman.</w:t>
      </w:r>
    </w:p>
    <w:p>
      <w:r>
        <w:rPr>
          <w:sz w:val="21"/>
        </w:rPr>
        <w:t>Sebelum menandatangani dokumen akhir, periksa apakah upah, penggantian yang telah disepakati, dokumen kerja, dan kewajiban lain yang tertunda sudah dijelaskan. Jangan mengisi bagian kosong atau menerima rumusan yang tidak dipahami. Bila ada perbedaan tentang hak atau dasar pemutusan, kumpulkan catatan dan minta nasihat dari ahli atau instansi resmi. Perpisahan yang baik tidak selalu berarti kedua pihak sepakat dalam segala hal; ukurannya ialah proses yang tidak menghapus hak, memberi ruang untuk didengar, dan mematuhi ketentuan yang berlaku.</w:t>
      </w:r>
    </w:p>
    <w:p>
      <w:pPr>
        <w:jc w:val="both"/>
      </w:pPr>
      <w:r>
        <w:rPr>
          <w:b/>
          <w:sz w:val="28"/>
        </w:rPr>
        <w:t>42.7 Pelecehan, Diskriminasi, dan Keselamatan di Tempat Kerja</w:t>
      </w:r>
    </w:p>
    <w:p>
      <w:r>
        <w:rPr>
          <w:sz w:val="21"/>
        </w:rPr>
        <w:t>Setiap orang berhak bekerja tanpa pelecehan, penghinaan, atau perlakuan berbeda yang tidak dapat dibenarkan. Pengalaman seseorang perlu didengar tanpa menyalahkannya atau memaksanya menceritakan hal yang belum siap dibagikan. Perilaku yang membuat seseorang merasa terancam atau direndahkan dapat ditangani melalui saluran pelindungan resmi. Penilaian hukum bergantung pada fakta dan kewenangan pihak berwenang; bab ini tidak menetapkan vonis pidana.</w:t>
      </w:r>
    </w:p>
    <w:p>
      <w:r>
        <w:rPr>
          <w:sz w:val="21"/>
        </w:rPr>
        <w:t>Jika aman, catat waktu, tempat, kejadian, saksi, dan pesan yang relevan. Simpan bukti dengan cara yang tidak membahayakan diri sendiri atau orang lain. Hubungi petugas pelindungan, saluran pengaduan resmi, organisasi pendamping, atau ahli sesuai keadaan. Bila ada bahaya langsung, cari tempat aman dan bantuan darurat. Jangan menghadapi terduga pelaku sendirian jika hal itu meningkatkan risiko.</w:t>
      </w:r>
    </w:p>
    <w:p>
      <w:r>
        <w:rPr>
          <w:sz w:val="21"/>
        </w:rPr>
        <w:t>Pemberi kerja perlu memiliki prosedur penerimaan laporan yang rahasia dan tidak membalas pelapor dengan ancaman atau pengurangan hak. Penanganan harus melindungi keselamatan semua pihak, mencegah konflik kepentingan, dan memberi ruang pemeriksaan yang layak. Pekerja yang menjadi saksi dapat menyampaikan fakta tanpa menyebarkan identitas atau cerita ke ruang publik. Kerahasiaan tidak boleh digunakan untuk membungkam atau menutup akses ke perlindungan resmi.</w:t>
      </w:r>
    </w:p>
    <w:p>
      <w:r>
        <w:rPr>
          <w:sz w:val="21"/>
        </w:rPr>
        <w:t>Diskriminasi dapat muncul dalam perekrutan, pembagian tugas, upah, promosi, atau perlakuan harian. Periksa kebijakan, bukti, serta jalur yang tersedia. Jangan menyimpulkan semua perlakuan berbeda sebagai pelanggaran tanpa pemeriksaan, tetapi jangan pula meremehkan dampaknya. Mintalah bantuan dinas atau lembaga resmi dan ahli hukum yang sesuai.</w:t>
      </w:r>
    </w:p>
    <w:p>
      <w:r>
        <w:rPr>
          <w:sz w:val="21"/>
        </w:rPr>
        <w:t>Dalam bahasa awam, pelecehan mencakup perilaku atau ucapan yang merendahkan, mengintimidasi, mengganggu batas pribadi, atau menciptakan suasana kerja yang membuat seseorang takut dan tidak aman. Diskriminasi berarti perlakuan berbeda yang merugikan seseorang karena ciri atau keadaan tertentu, bukan karena ukuran kerja yang relevan dan diterapkan secara adil.  Tidak setiap konflik otomatis memenuhi pengertian hukum tersebut; penilaian perlu melihat konteks, bukti, pola, dampak, dan aturan yang berlaku.</w:t>
      </w:r>
    </w:p>
    <w:p>
      <w:r>
        <w:rPr>
          <w:sz w:val="21"/>
        </w:rPr>
        <w:t>Islam memberi perhatian serius pada larangan menzalimi, terutama ketika seseorang berada dalam posisi lemah atau sulit membela diri. Kekuasaan jabatan, kebutuhan ekonomi, usia, disabilitas, atau ketergantungan pada tempat tinggal dapat membuat seseorang lebih rentan. Karena itu, mendengar laporan dengan hormat adalah bagian dari amanah. Jangan menyalahkan pelapor, meminta mereka mengulang cerita berkali-kali tanpa tujuan, atau menyebarkan identitasnya.</w:t>
      </w:r>
    </w:p>
    <w:p>
      <w:r>
        <w:rPr>
          <w:sz w:val="21"/>
        </w:rPr>
        <w:t>Pelapor dapat memilih orang pendamping yang dipercaya, mencatat kejadian sejauh aman, dan menyampaikan hanya informasi yang relevan. Tidak wajib menghadapi terduga pelaku secara langsung. Jalur perlindungan dapat berupa petugas internal yang berwenang, mekanisme pengaduan resmi, dinas atau lembaga terkait, layanan pendampingan, dan bantuan ahli.  Jika ancaman sedang berlangsung, cari tempat aman dan layanan darurat setempat. Hindari menyimpulkan sendiri adanya tindak pidana; serahkan penilaian kepada pihak berwenang dan fokus pada keselamatan serta perlindungan hak.</w:t>
      </w:r>
    </w:p>
    <w:p>
      <w:pPr>
        <w:jc w:val="both"/>
      </w:pPr>
      <w:r>
        <w:rPr>
          <w:b/>
          <w:sz w:val="28"/>
        </w:rPr>
        <w:t>42.8 Etika Menggunakan Tenaga Kerja Murah: Upah Layak, Outsourcing, dan Rantai Pasok</w:t>
      </w:r>
    </w:p>
    <w:p>
      <w:r>
        <w:rPr>
          <w:sz w:val="21"/>
        </w:rPr>
        <w:t>Biaya tenaga kerja yang rendah tidak dengan sendirinya menunjukkan usaha yang efisien. Ia dapat mencerminkan pembagian risiko yang tidak seimbang, tugas berlebih, atau kurangnya perlindungan. Pemberi kerja perlu menilai apakah imbalan sesuai kesepakatan dan ketentuan hukum, apakah keselamatan dijaga, serta apakah pemasok memenuhi tanggung jawabnya. Jangan menjadikan tekanan harga sebagai alasan untuk menahan hak.</w:t>
      </w:r>
    </w:p>
    <w:p>
      <w:r>
        <w:rPr>
          <w:sz w:val="21"/>
        </w:rPr>
        <w:t>Outsourcing berarti pengaturan tenaga atau jasa melalui pihak lain. Pekerja perlu memahami siapa pihak dalam akad, siapa membayar, siapa mengatur tugas, dan ke mana menyampaikan keluhan. Pemberi kerja dan pengguna jasa hendaknya memeriksa kewajiban masing-masing berdasarkan hukum yang berlaku. Hubungan berlapis dapat membuat tanggung jawab sulit dipahami, sehingga dokumen dan komunikasi perlu jelas. Untuk menentukan kewajiban spesifik, rujuk Ahli.</w:t>
      </w:r>
    </w:p>
    <w:p>
      <w:r>
        <w:rPr>
          <w:sz w:val="21"/>
        </w:rPr>
        <w:t>Rantai pasok yang bertanggung jawab meminta perusahaan meninjau praktik mitra, bukan sekadar harga dan kecepatan. Pemeriksaan perlu disesuaikan dengan risiko dan tidak berhenti pada dokumen formal. Jika ditemukan dugaan pelanggaran, kumpulkan informasi yang dapat dipercaya, tanyakan kepada pihak terkait, dan gunakan jalur resmi. Jangan mengumumkan tuduhan tanpa dasar atau mengekspos pekerja yang rentan.</w:t>
      </w:r>
    </w:p>
    <w:p>
      <w:r>
        <w:rPr>
          <w:sz w:val="21"/>
        </w:rPr>
        <w:t>Konsumen juga dapat menanyakan bagaimana produk atau jasa dibuat, tetapi beban perubahan tidak boleh dibebankan hanya kepada pekerja berupah rendah. Pengadaan yang etis menimbang mutu, keberlanjutan usaha, hak, serta keselamatan. Peningkatan standar perlu disertai harga dan proses yang memungkinkan pemasok memenuhi kewajiban secara nyata.</w:t>
      </w:r>
    </w:p>
    <w:p>
      <w:r>
        <w:rPr>
          <w:sz w:val="21"/>
        </w:rPr>
        <w:t>Upah layak adalah bagian dari hak yang patut dibicarakan secara terbuka, bukan sekadar biaya yang ditekan sampai batas terendah. Penilaian perlu memperhatikan tugas nyata, waktu, keterampilan, keselamatan, dan ketentuan yang berlaku. Pemberi kerja dapat merancang anggaran dengan mempertimbangkan kewajiban kepada orang yang menghasilkan barang atau jasa. Pekerja berhak mengetahui siapa yang bertanggung jawab atas pembayaran dan bagaimana menanyakan kekeliruan. Usaha yang menghadapi tekanan biaya sebaiknya mencari perbaikan proses, bukan mengalihkan seluruh risikonya kepada orang yang paling sedikit kuasanya.</w:t>
      </w:r>
    </w:p>
    <w:p>
      <w:r>
        <w:rPr>
          <w:sz w:val="21"/>
        </w:rPr>
        <w:t>Dalam outsourcing, ada lebih dari satu pihak dan hubungan antarperusahaan dapat membuat pekerja sulit mengetahui ke mana harus mengadu. Akad dan informasi yang diberikan perlu menjelaskan pihak penyedia, pengguna jasa, pengelola tugas, mekanisme pembayaran, dan saluran keluhan.</w:t>
      </w:r>
    </w:p>
    <w:p>
      <w:r>
        <w:rPr>
          <w:sz w:val="21"/>
        </w:rPr>
        <w:t>Adab akad menuntut kejelasan dan pemenuhan janji, termasuk dalam rantai pasok yang panjang. Perusahaan pembeli dapat meminta penjelasan mengenai praktik pemasok dan menindaklanjuti risiko yang masuk akal, bukan hanya meminta pernyataan tertulis lalu menutup mata. Pemeriksaan hendaknya tidak membahayakan pekerja atau menjadikan mereka sasaran pembalasan. Jika ditemukan masalah, perubahan perlu dirancang agar pemasok mampu memenuhi kewajibannya dan pekerja menerima perlindungan. Ketentuan tanggung jawab spesifik bergantung pada akad dan hukum; minta penilaian ahli sebelum menarik kesimpulan.</w:t>
      </w:r>
    </w:p>
    <w:p>
      <w:pPr>
        <w:jc w:val="both"/>
      </w:pPr>
      <w:r>
        <w:rPr>
          <w:b/>
          <w:sz w:val="28"/>
        </w:rPr>
        <w:t>42.9 Serikat Pekerja dan Hak Berserikat: Pandangan Fiqh</w:t>
      </w:r>
    </w:p>
    <w:p>
      <w:r>
        <w:rPr>
          <w:sz w:val="21"/>
        </w:rPr>
        <w:t>Serikat pekerja dapat menjadi wadah untuk menyampaikan kepentingan bersama, berbagi informasi, dan berunding. Hak membentuk atau bergabung dengan organisasi mengikuti ketentuan hukum yang berlaku. Pekerja perlu memahami aturan internal, proses pengambilan keputusan, dan cara menjaga informasi anggota. Pemberi kerja tidak sepatutnya menggunakan ancaman untuk menghalangi pekerja mencari nasihat atau menyampaikan aspirasi melalui jalur sah.</w:t>
      </w:r>
    </w:p>
    <w:p>
      <w:r>
        <w:rPr>
          <w:sz w:val="21"/>
        </w:rPr>
        <w:t>Dalam fiqh, kerja sama untuk mencegah kezaliman dan menyampaikan kebutuhan bersama dapat dipandang sebagai ikhtiar kemaslahatan, selama cara dan tujuannya tidak melanggar prinsip syariah. Sebagian pembahasan menekankan kebebasan akad dan hubungan langsung para pihak; pembahasan lain memberi perhatian pada ketimpangan posisi tawar serta perlunya perwakilan bersama. Perincian kontemporer berbeda menurut ulama, lembaga, dan konteks. Tidak tepat menetapkan satu pandangan sebagai satu-satunya pendapat fiqh tanpa menelaah dalil dan fakta.</w:t>
      </w:r>
    </w:p>
    <w:p>
      <w:r>
        <w:rPr>
          <w:sz w:val="21"/>
        </w:rPr>
        <w:t>Musyawarah, pemenuhan janji, dan larangan merugikan pihak lain menjadi pertimbangan penting. Tindakan kolektif perlu memahami aturan hukum, menjaga keselamatan, dan menghindari pemaksaan terhadap pekerja yang memilih berbeda. Pemberi kerja dapat berdialog dengan wakil pekerja secara tertib dan tidak melakukan pembalasan yang dilarang. Pekerja dapat meminta bantuan serikat, dinas, atau ahli yang kompeten.</w:t>
      </w:r>
    </w:p>
    <w:p>
      <w:r>
        <w:rPr>
          <w:sz w:val="21"/>
        </w:rPr>
        <w:t>Jika pembaca memerlukan hukum kasus tertentu, jelaskan konteksnya kepada ahli fiqh muamalah dan hukum ketenagakerjaan. Ringkasan ini menunjukkan ragam pertimbangan, bukan fatwa yang menutup perbedaan.</w:t>
      </w:r>
    </w:p>
    <w:p>
      <w:r>
        <w:rPr>
          <w:sz w:val="21"/>
        </w:rPr>
        <w:t>Pandangan fiqh tentang serikat dan perwakilan pekerja dibahas dalam kerangka muamalah, kemaslahatan, hak menyampaikan kebutuhan, serta kewajiban memenuhi janji. Sejumlah ulama menekankan bahwa kesepakatan kerja harus dihormati dan perubahan ditempuh melalui kerelaan serta aturan yang sah. Pembahasan lain menilai bahwa perundingan bersama dapat menjadi sarana mengurangi ketimpangan posisi tawar dan mencegah mudarat ketika pekerja sulit menyampaikan persoalan seorang diri. Ada pula perbedaan dalam menilai cara dan batas tindakan kolektif, terutama bila berdampak pada pihak lain atau layanan penting.</w:t>
      </w:r>
    </w:p>
    <w:p>
      <w:r>
        <w:rPr>
          <w:sz w:val="21"/>
        </w:rPr>
        <w:t>Karena itu, tidak tepat menyebut semua bentuk serikat selalu dibenarkan dalam setiap cara, atau menyimpulkan bahwa pengorganisasian pekerja selalu dilarang. Tujuan, metode, konteks, hak pihak lain, dan ketentuan hukum perlu dilihat bersama. Pekerja dapat memeriksa aturan organisasi, cara iuran atau keputusan dilakukan, dan bagaimana perbedaan pendapat ditangani. Wakil pekerja perlu menyampaikan mandat secara jujur, menjaga kerahasiaan, serta tidak mengatasnamakan anggota tanpa persetujuan yang layak.</w:t>
      </w:r>
    </w:p>
    <w:p>
      <w:r>
        <w:rPr>
          <w:sz w:val="21"/>
        </w:rPr>
        <w:t>Pemberi kerja dapat membuka ruang dialog terjadwal dan menjawab pokok persoalan dengan data yang dapat dipahami. Dialog tidak sepatutnya menjadi alat untuk mengidentifikasi atau menghukum orang yang menyampaikan aspirasi secara sah. Jika terjadi kebuntuan, gunakan mekanisme resmi yang tersedia dan mintalah pendamping kompeten. Pembaca yang memerlukan keputusan agama untuk kasus tertentu sebaiknya menyampaikan fakta kepada ahli fiqh muamalah, sementara urusan hukum ketenagakerjaan dirujuk kepada pihak yang memahami peraturan setempat.</w:t>
      </w:r>
    </w:p>
    <w:p>
      <w:pPr>
        <w:jc w:val="both"/>
      </w:pPr>
      <w:r>
        <w:rPr>
          <w:b/>
          <w:sz w:val="28"/>
        </w:rPr>
        <w:t>42.10 Hak Pemberi Kerja dan Kewajiban Pekerja: Menjaga Keseimbangan</w:t>
      </w:r>
    </w:p>
    <w:p>
      <w:r>
        <w:rPr>
          <w:sz w:val="21"/>
        </w:rPr>
        <w:t>Pemberi kerja berhak menerima pekerjaan sesuai tugas dan standar yang disepakati, memperoleh informasi tentang hambatan, serta menjaga aset dan data usaha. Hak itu tidak membenarkan penahanan upah atau perubahan tugas tanpa proses. Pekerja berkewajiban menjalankan pekerjaan dengan sungguh-sungguh, jujur tentang hasil, menjaga kerahasiaan yang sah, dan tidak mengambil milik perusahaan. Batas setiap kewajiban perlu dijelaskan dalam akad dan mengikuti hukum yang berlaku.</w:t>
      </w:r>
    </w:p>
    <w:p>
      <w:r>
        <w:rPr>
          <w:sz w:val="21"/>
        </w:rPr>
        <w:t>Pekerja berhak memperoleh imbalan, arahan yang dapat dipahami, perlindungan keselamatan, dan perlakuan hormat. Pemberi kerja berkewajiban membayar sesuai ketentuan, tidak membebankan biaya yang tidak disepakati, serta menyediakan sarana yang dijanjikan. Keseimbangan bukan berarti menganggap kuasa kedua pihak sama. Prosedur pengaduan dan perlindungan dari pembalasan membantu pekerja menyampaikan masalah tanpa takut kehilangan mata pencaharian.</w:t>
      </w:r>
    </w:p>
    <w:p>
      <w:r>
        <w:rPr>
          <w:sz w:val="21"/>
        </w:rPr>
        <w:t>Masalah kinerja sebaiknya dibahas berdasarkan ukuran yang sudah diketahui. Pemberi kerja dapat menyampaikan kekurangan dan kesempatan memperbaiki bila sesuai konteks. Pekerja dapat menjelaskan hambatan dan meminta prioritas yang realistis. Hindari penilaian yang mempermalukan di depan umum atau catatan kerja yang tidak akurat. Untuk dugaan pelanggaran berat, ikuti proses yang berlaku dan minta nasihat ahli.</w:t>
      </w:r>
    </w:p>
    <w:p>
      <w:r>
        <w:rPr>
          <w:sz w:val="21"/>
        </w:rPr>
        <w:t>Amanah bukan hanya sikap batin. Ia tampak dalam kesepakatan yang terbaca, pembayaran yang terlacak, tugas yang terukur, dan keberanian mengakui kesalahan. Jika satu pihak salah, pemulihan perlu mempertimbangkan hak pihak terdampak dan aturan yang berlaku.</w:t>
      </w:r>
    </w:p>
    <w:p>
      <w:r>
        <w:rPr>
          <w:sz w:val="21"/>
        </w:rPr>
        <w:t>Keseimbangan hak bukan pertukaran sederhana antara kuasa atasan dan kepatuhan pekerja. Pemberi kerja berhak menata proses dan meminta mutu, tetapi amanah jabatan menuntut instruksi yang masuk akal, ukuran yang diketahui, serta keputusan yang tidak berubah-ubah untuk menghukum orang tertentu. Atasan perlu memeriksa apakah target dapat dicapai dengan sumber daya yang tersedia, memberi umpan balik secara pribadi dan terukur, serta membuka ruang klarifikasi sebelum menjatuhkan konsekuensi.</w:t>
      </w:r>
    </w:p>
    <w:p>
      <w:r>
        <w:rPr>
          <w:sz w:val="21"/>
        </w:rPr>
        <w:t>Aset dan rahasia usaha dapat dilindungi melalui aturan yang jelas, terbatas pada kepentingan yang sah, dan disampaikan kepada pekerja. Larangan memakai data atau fasilitas tidak boleh diperluas menjadi larangan meminta pertolongan atau melaporkan bahaya. Sebaliknya, pekerja tidak boleh memakai data pelanggan atau milik perusahaan untuk kepentingan pribadi.</w:t>
      </w:r>
    </w:p>
    <w:p>
      <w:r>
        <w:rPr>
          <w:sz w:val="21"/>
        </w:rPr>
        <w:t>Salah satu kewajiban yang tidak boleh diperlakukan ringan ialah membayar upah yang telah menjadi hak. Menunda pembayaran tanpa penjelasan dan upaya penyelesaian merusak kepercayaan serta dapat menambah kesulitan keluarga pekerja. Pemberi kerja hendaknya memastikan proses administrasi, persetujuan pembayaran, dan pengganti saat petugas berhalangan berjalan baik. Jika ada sengketa tentang jumlah atau mutu, pisahkan bagian yang disepakati dari bagian yang dipersoalkan dan cari nasihat sesuai hukum; jangan menahan seluruh pembayaran sebagai tekanan. Pekerja dapat mengajukan keberatan dengan catatan yang relevan dan jalur yang tersedia.</w:t>
      </w:r>
    </w:p>
    <w:p>
      <w:pPr>
        <w:jc w:val="both"/>
      </w:pPr>
      <w:r>
        <w:rPr>
          <w:b/>
          <w:sz w:val="28"/>
        </w:rPr>
        <w:t>42.11 Pekerja Informal, Platform, Lepas, dan Jarak Jauh: Hak, Akad, dan Martabat</w:t>
      </w:r>
    </w:p>
    <w:p>
      <w:r>
        <w:rPr>
          <w:sz w:val="21"/>
        </w:rPr>
        <w:t>Pekerja informal, pekerja platform, pekerja lepas, dan pekerja jarak jauh memiliki pola hubungan yang berbeda. Status dan hak tidak dapat dipastikan hanya dari sebutan dalam aplikasi atau kontrak. Periksa siapa yang menentukan tugas, jadwal, cara kerja, pembayaran, penilaian, dan penghentian akses. Fakta serta ketentuan hukum yang berlaku perlu dinilai oleh ahli.</w:t>
      </w:r>
    </w:p>
    <w:p>
      <w:r>
        <w:rPr>
          <w:sz w:val="21"/>
        </w:rPr>
        <w:t>Pekerja lepas sebaiknya menyepakati ruang lingkup, hasil, tenggat, revisi, biaya, pembatalan, penggunaan karya, serta jadwal pembayaran. Pemberi kerja perlu memberi umpan balik dalam batas yang disepakati dan membayar pekerjaan yang diterima sesuai akad. Pekerja platform perlu membaca aturan perubahan tarif, pemotongan, penonaktifan, dan pengaduan. Simpan salinan ketentuan yang berlaku saat mengambil pekerjaan karena aturan dapat berubah.</w:t>
      </w:r>
    </w:p>
    <w:p>
      <w:r>
        <w:rPr>
          <w:sz w:val="21"/>
        </w:rPr>
        <w:t>Kerja jarak jauh juga memerlukan kesepakatan tentang waktu tersedia, alat, keamanan data, biaya, dan batas komunikasi. Pesan yang datang kapan saja dapat mengaburkan waktu istirahat. Para pihak dapat menentukan jam komunikasi dan tata cara menangani kebutuhan mendesak. Jaga informasi pelanggan dan perusahaan tanpa mengorbankan hak untuk meminta bantuan.</w:t>
      </w:r>
    </w:p>
    <w:p>
      <w:r>
        <w:rPr>
          <w:sz w:val="21"/>
        </w:rPr>
        <w:t>Pendapatan tidak menentu membuat pencatatan arus kas berguna, tetapi tidak menghapus kewajiban pemberi kerja atau platform. Jika ada pembayaran tertahan, pemotongan yang tidak dipahami, atau akun dihentikan, kumpulkan bukti dan gunakan jalur keberatan. Mintalah nasihat resmi sebelum menerima penyelesaian yang berdampak pada hak.</w:t>
      </w:r>
    </w:p>
    <w:p>
      <w:r>
        <w:rPr>
          <w:sz w:val="21"/>
        </w:rPr>
        <w:t>Kesepakatan kerja informal atau berbasis platform tetap perlu dapat dipahami walaupun tidak memakai dokumen panjang. Para pihak dapat menuliskan siapa yang meminta pekerjaan, ruang lingkupnya, hasil yang diharapkan, cara menghitung imbalan, waktu penyelesaian, syarat pembatalan, revisi, dan cara mengajukan keberatan. Untuk kerja jarak jauh, jelaskan waktu komunikasi, perangkat atau biaya yang ditanggung, keamanan berkas, dan cara menyerahkan hasil. Bahasa sederhana lebih berguna daripada istilah teknis yang tidak dipahami salah satu pihak.</w:t>
      </w:r>
    </w:p>
    <w:p>
      <w:r>
        <w:rPr>
          <w:sz w:val="21"/>
        </w:rPr>
        <w:t>Bukti kerja dapat berupa pesan penugasan, versi berkas, catatan waktu, tanda terima, rekaman pembayaran, atau konfirmasi bahwa hasil sudah diterima. Simpan hanya data yang diperlukan dan lindungi informasi pribadi maupun rahasia pihak lain. Ketika menggunakan platform, pekerja dapat mengunduh atau menyimpan ketentuan yang berlaku, nomor transaksi, riwayat perubahan tugas, penilaian, dan jawaban dukungan.</w:t>
      </w:r>
    </w:p>
    <w:p>
      <w:r>
        <w:rPr>
          <w:sz w:val="21"/>
        </w:rPr>
        <w:t>Jenis akad dapat berbeda: ada jasa untuk hasil tertentu, pekerjaan berdasarkan waktu, atau perantaraan yang menghubungkan pihak-pihak. Nama seperti pekerja lepas atau mitra tidak dengan sendirinya menjawab status dan seluruh hak. Yang penting ialah memahami isi kesepakatan dan kenyataan cara kerja. Bila suatu klausul memberi satu pihak wewenang mengubah imbalan, menahan pembayaran, atau menghentikan akses tanpa penjelasan, tanyakan dampaknya sebelum menerima tugas. Untuk masalah yang tidak selesai melalui dukungan platform, gunakan jalur resmi dan konsultasikan fakta kepada ahli.</w:t>
      </w:r>
    </w:p>
    <w:p>
      <w:pPr>
        <w:jc w:val="both"/>
      </w:pPr>
      <w:r>
        <w:rPr>
          <w:b/>
          <w:sz w:val="28"/>
        </w:rPr>
        <w:t>42.12 Pekerja Rumah Tangga dan Pekerja Migran: Hak dan Perlindungan (lihat juga 97.10)</w:t>
      </w:r>
    </w:p>
    <w:p>
      <w:r>
        <w:rPr>
          <w:sz w:val="21"/>
        </w:rPr>
        <w:t>Pekerja rumah tangga bekerja di ruang privat, tetapi hak atas martabat, keselamatan, istirahat, dan pembayaran tetap perlu dihormati. Kesepakatan sebaiknya menerangkan tugas, jam, hari istirahat, upah, tempat tinggal bila disediakan, penggunaan telepon, serta cara mengakhiri hubungan kerja.  Ketentuan hukum dan perlindungan yang tersedia dapat berbeda; rujuk lembaga resmi dan Ahli.</w:t>
      </w:r>
    </w:p>
    <w:p>
      <w:r>
        <w:rPr>
          <w:sz w:val="21"/>
        </w:rPr>
        <w:t>Pekerja migran menghadapi risiko tambahan, seperti perbedaan bahasa, jarak dari keluarga, ketergantungan pada perantara, dan hambatan mengakses layanan. Sebelum berangkat, verifikasi penyalur dan dokumen melalui jalur resmi. Pastikan keluarga mengetahui salinan kontrak, alamat kerja, dan kontak perlindungan. Jangan menyerahkan dokumen perjalanan kepada pihak yang tidak berhak menahannya. Bila dokumen ditahan, upah tidak dibayar, atau ada ancaman, cari bantuan melalui perwakilan resmi, lembaga pelindungan pekerja migran, dan pendamping yang dapat dipercaya.</w:t>
      </w:r>
    </w:p>
    <w:p>
      <w:r>
        <w:rPr>
          <w:sz w:val="21"/>
        </w:rPr>
        <w:t>Pemberi kerja tidak boleh menganggap tinggal di rumah sebagai izin untuk memperpanjang tugas tanpa batas atau membatasi kebebasan secara sewenang-wenang. Pekerja rumah tangga dapat menghadapi isolasi dan sulit mengumpulkan bukti; sediakan jalur komunikasi aman. Pekerja migran juga berhak mendapat informasi yang dipahami sebelum menyetujui perubahan akad. Pihak keluarga sebaiknya membantu tanpa mengambil alih keputusan pekerja.</w:t>
      </w:r>
    </w:p>
    <w:p>
      <w:r>
        <w:rPr>
          <w:sz w:val="21"/>
        </w:rPr>
        <w:t>Jika terjadi bahaya langsung, prioritaskan keselamatan dan hubungi layanan resmi setempat. Jangan menjanjikan hasil tertentu dari satu prosedur. Catat fakta dengan aman dan minta penilaian ahli sesuai negara serta keadaan hubungan kerja. Untuk cakupan panduan pekerja migran yang lebih luas, lihat juga Bab 97.10.</w:t>
      </w:r>
    </w:p>
    <w:p>
      <w:r>
        <w:rPr>
          <w:sz w:val="21"/>
        </w:rPr>
        <w:t>Pekerja rumah tangga tidak kehilangan hak atas nama baik dan privasi karena bekerja di rumah orang lain. Ruang privat tidak boleh dijadikan alasan untuk menghapus waktu istirahat, menahan upah, menghalangi komunikasi wajar, atau memberi tugas tanpa batas. Pemberi kerja perlu menyepakati pekerjaan rumah tangga secara rinci, membedakan tugas rutin dari permintaan tambahan, dan membicarakan perubahan sebelum diberlakukan.</w:t>
      </w:r>
    </w:p>
    <w:p>
      <w:r>
        <w:rPr>
          <w:sz w:val="21"/>
        </w:rPr>
        <w:t>Kontrak yang mudah dipahami membantu kedua pihak. Isinya dapat mencantumkan tugas, waktu kerja, hari istirahat, cara pembayaran, makanan atau tempat tinggal bila menjadi bagian kesepakatan, prosedur sakit, serta cara mengakhiri hubungan. Sediakan salinan untuk pekerja dan jangan meminta tanda tangan pada dokumen kosong atau bahasa yang tidak ia pahami.  Kesepakatan tertulis tidak mengesampingkan perlindungan yang diwajibkan oleh hukum.</w:t>
      </w:r>
    </w:p>
    <w:p>
      <w:r>
        <w:rPr>
          <w:sz w:val="21"/>
        </w:rPr>
        <w:t>Dalam hubungan migrasi, perekrut atau perantara dapat memengaruhi akses pekerja pada informasi dan bantuan. Sebelum keberangkatan, pekerja dan keluarga dapat memastikan identitas pemberi kerja, isi kontrak, alamat, kontak darurat, serta jalur perlindungan melalui sumber resmi. Jangan mengeksploitasi kebutuhan ekonomi dengan menahan dokumen, membebankan janji yang tidak disepakati, atau membatasi kebebasan secara sewenang-wenang. Bila muncul ancaman, kekerasan, penahanan dokumen, atau upah tertunggak, prioritaskan keselamatan dan hubungi perwakilan atau layanan perlindungan resmi di wilayah terkait.</w:t>
      </w:r>
    </w:p>
    <w:p>
      <w:pPr>
        <w:jc w:val="both"/>
      </w:pPr>
      <w:r>
        <w:rPr>
          <w:b/>
          <w:sz w:val="28"/>
        </w:rPr>
        <w:t>42.13 Praktik: Memeriksa Kontrak Kerja Saya dengan Daftar Periksa Syar'i</w:t>
      </w:r>
    </w:p>
    <w:p>
      <w:r>
        <w:rPr>
          <w:sz w:val="21"/>
        </w:rPr>
        <w:t>Sediakan kontrak, surat penawaran, pesan perubahan, dan bukti pembayaran. Periksa daftar ini satu per satu:</w:t>
      </w:r>
    </w:p>
    <w:p>
      <w:r>
        <w:rPr>
          <w:sz w:val="21"/>
        </w:rPr>
        <w:t>- Apakah tugas, tempat, waktu, imbalan, dan jadwal pembayaran diterangkan?</w:t>
      </w:r>
    </w:p>
    <w:p>
      <w:r>
        <w:rPr>
          <w:sz w:val="21"/>
        </w:rPr>
        <w:t>- Apakah perubahan beban atau kompensasi memerlukan persetujuan yang jelas?</w:t>
      </w:r>
    </w:p>
    <w:p>
      <w:r>
        <w:rPr>
          <w:sz w:val="21"/>
        </w:rPr>
        <w:t>- Apakah cuti, istirahat, keselamatan, dan jalur pengaduan dapat ditemukan?</w:t>
      </w:r>
    </w:p>
    <w:p>
      <w:r>
        <w:rPr>
          <w:sz w:val="21"/>
        </w:rPr>
        <w:t>- Apakah ketentuan hukum yang berlaku sudah diperiksa oleh pihak berkompeten?</w:t>
      </w:r>
    </w:p>
    <w:p>
      <w:r>
        <w:rPr>
          <w:sz w:val="21"/>
        </w:rPr>
        <w:t>- Adakah bagian yang tidak saya pahami atau terasa menekan hak salah satu pihak?</w:t>
      </w:r>
    </w:p>
    <w:p>
      <w:r>
        <w:rPr>
          <w:sz w:val="21"/>
        </w:rPr>
        <w:t>Tandai pertanyaan, jangan menandatangani perubahan yang belum dipahami, dan minta nasihat ahli bila dampaknya besar. Daftar ini alat awal, bukan pengganti pemeriksaan hukum atau fatwa kasus tertentu.</w:t>
      </w:r>
    </w:p>
    <w:p>
      <w:r>
        <w:rPr>
          <w:sz w:val="21"/>
        </w:rPr>
        <w:t>Periksa apakah para pihak dan pemberi instruksi jelas, tugas tertulis sesuai pekerjaan, serta cara menghitung imbalan dan waktu pembayaran dapat dipahami. Tanyakan siapa menyediakan alat dan perlindungan keselamatan, serta bagaimana perubahan jadwal atau tugas disepakati.</w:t>
      </w:r>
    </w:p>
    <w:p>
      <w:r>
        <w:rPr>
          <w:sz w:val="21"/>
        </w:rPr>
        <w:t>Pastikan Anda mengetahui cara meminta cuti, melaporkan pelecehan, memperbaiki pembayaran, dan memperoleh salinan dokumen. Jangan menerima klausul yang menyerahkan hak tanpa penjelasan. Jika penjelasan lisan berbeda dari dokumen, minta konfirmasi tertulis. Simpan catatan pertanyaan dan jawaban dengan aman tanpa membuka rahasia pihak lain.</w:t>
      </w:r>
    </w:p>
    <w:p>
      <w:r>
        <w:rPr>
          <w:sz w:val="21"/>
        </w:rPr>
        <w:t>Pemberi kerja dapat memakai pertanyaan yang sama untuk memastikan pekerja memiliki informasi dan sarana menjalankan tugas. Jika jawaban masih kabur atau risikonya besar, tunda persetujuan bila mungkin dan minta penilaian ahli.</w:t>
      </w:r>
    </w:p>
    <w:p>
      <w:r>
        <w:br w:type="page"/>
      </w:r>
    </w:p>
    <w:p>
      <w:pPr>
        <w:jc w:val="center"/>
      </w:pPr>
      <w:r>
        <w:rPr>
          <w:b/>
          <w:sz w:val="40"/>
        </w:rPr>
        <w:t>Bab 43. Majelis Ilmu: Ilmu, Keahlian, dan Amanah</w:t>
      </w:r>
    </w:p>
    <w:p>
      <w:pPr>
        <w:jc w:val="both"/>
      </w:pPr>
      <w:r>
        <w:rPr>
          <w:b w:val="0"/>
        </w:rPr>
        <w:t>Bab 43 | Kunci 22 | Tipe A</w:t>
      </w:r>
    </w:p>
    <w:p>
      <w:pPr>
        <w:jc w:val="both"/>
      </w:pPr>
      <w:r>
        <w:rPr>
          <w:b w:val="0"/>
        </w:rPr>
        <w:t>Sinta Larasati, mahasiswi semester lima di Malang, menerima kiriman bulanan dari ayahnya yang bekerja sebagai buruh pabrik. Ketika uang menipis sebelum akhir bulan, ia ingin mencari pekerjaan sambilan, tetapi belum tahu keterampilan apa yang perlu dipelajari dan bagaimana menilai tawaran kursus. Ia juga melihat banyak nasihat agama dan keuangan beredar tanpa sumber yang jelas. Belajar terasa penting, namun waktu dan biaya terbatas. Ia bertanya: apakah ilmu agama saja yang perlu dikejar, atau keterampilan kerja juga bagian dari ikhtiar? Bagaimana membedakan janji yang bersandar pada dalil dari harapan yang dilebihkan? Majelis ilmu bukan hanya ruang duduk bersama. Ia mencakup proses belajar yang benar, guru yang dapat dipercaya, latihan yang tekun, dan kesediaan menguji apa yang kita pahami. Ilmu dapat membimbing ibadah, keputusan keluarga, pekerjaan, dan pengelolaan harta. Tetapi belajar bukan transaksi yang memastikan kekayaan. Hasil berada dalam ketetapan Allah, sedangkan manusia bertanggung jawab memilih cara yang bermanfaat, halal, dan sesuai kemampuan.</w:t>
      </w:r>
    </w:p>
    <w:p>
      <w:pPr>
        <w:jc w:val="both"/>
      </w:pPr>
      <w:r>
        <w:rPr>
          <w:b w:val="0"/>
        </w:rPr>
        <w:t>Bagaimana seorang muslim membangun kebiasaan belajar agama dan keahlian dunia secara amanah, tanpa menyamakan keutamaan ilmu dengan jaminan kekayaan?</w:t>
      </w:r>
    </w:p>
    <w:p>
      <w:pPr>
        <w:jc w:val="both"/>
      </w:pPr>
      <w:r>
        <w:rPr>
          <w:b w:val="0"/>
        </w:rPr>
        <w:t>Al-Qur'an dan hadits memuliakan ilmu dan proses mencarinya, tetapi dalil yang dibahas di sini tidak menjanjikan kekayaan dunia kepada setiap penuntut ilmu. Ilmu agama membimbing keyakinan dan ibadah; keterampilan dunia membantu manusia menunaikan amanah dan memberi manfaat. Belajar perlu bertahap, bersumber, beradab, dan dipraktikkan. Untuk hukum agama yang khusus, rujuk ulama berkompeten. Susun rencana yang sesuai waktu, biaya, dan kebutuhan nyata.</w:t>
      </w:r>
    </w:p>
    <w:p>
      <w:pPr>
        <w:jc w:val="both"/>
      </w:pPr>
      <w:r>
        <w:rPr>
          <w:b w:val="0"/>
        </w:rPr>
        <w:t>- **Fardhu 'ain**: pengetahuan yang wajib dipelajari setiap muslim untuk menunaikan kewajiban dan menjauhi larangan yang dihadapinya.</w:t>
      </w:r>
    </w:p>
    <w:p>
      <w:pPr>
        <w:jc w:val="both"/>
      </w:pPr>
      <w:r>
        <w:rPr>
          <w:b w:val="0"/>
        </w:rPr>
        <w:t>- **Fardhu kifayah**: kewajiban kolektif yang perlu ditunaikan sebagian anggota masyarakat agar kebutuhan bersama terpenuhi.</w:t>
      </w:r>
    </w:p>
    <w:p>
      <w:pPr>
        <w:jc w:val="both"/>
      </w:pPr>
      <w:r>
        <w:rPr>
          <w:b w:val="0"/>
        </w:rPr>
        <w:t>- **Majelis ilmu**: pertemuan atau lingkungan belajar untuk memahami pengetahuan dengan bimbingan dan adab.</w:t>
      </w:r>
    </w:p>
    <w:p>
      <w:pPr>
        <w:jc w:val="both"/>
      </w:pPr>
      <w:r>
        <w:rPr>
          <w:b w:val="0"/>
        </w:rPr>
        <w:t>- **Literasi keuangan**: kemampuan memahami informasi dan keputusan keuangan sehari-hari.</w:t>
      </w:r>
    </w:p>
    <w:p>
      <w:pPr>
        <w:jc w:val="both"/>
      </w:pPr>
      <w:r>
        <w:rPr>
          <w:b w:val="0"/>
        </w:rPr>
        <w:t>ARAB: n.a. (hadits tidak dikutip Arab) LATIN: n.a. Artinya: Abu Hurairah meriwayatkan bahwa siapa yang menempuh jalan untuk mencari ilmu, Allah memudahkan baginya jalan menuju surga. Riwayat yang sama menyebut keutamaan orang-orang yang berkumpul di rumah Allah untuk membaca dan mempelajari Kitab-Nya: ketenangan turun, rahmat meliputi, malaikat mengelilingi, dan Allah menyebut mereka di hadapan makhluk yang dekat kepada-Nya. PERAWI: Abu Hurairah DERAJAT: Shahih; diriwayatkan dalam Shahih Muslim (derajat edisi kitab). RUJUKAN: HR. Muslim no. 2699, sebagaimana tercantum pada TOC STATUS: [V-HADITS]</w:t>
      </w:r>
    </w:p>
    <w:p>
      <w:pPr>
        <w:jc w:val="right"/>
        <w:rtl/>
      </w:pPr>
      <w:r>
        <w:rPr>
          <w:rFonts w:ascii="Scheherazade New" w:hAnsi="Scheherazade New"/>
          <w:sz w:val="30"/>
          <w:rtl/>
          <w:cs w:val="1"/>
        </w:rPr>
        <w:t>ARAB: فَتَعَٰلَى ٱللَّهُ ٱلْمَلِكُ ٱلْحَقُّ ۗ وَلَا تَعْجَلْ بِٱلْقُرْءَانِ مِن قَبْلِ أَن يُقْضَىٰٓ إِلَيْكَ وَحْيُهُۥ ۖ وَقُل رَّبِّ زِدْنِى عِلْمًۭا Artinya: Mahatinggi Allah, Raja yang sebenar-benarnya. Jangan tergesa-gesa membaca Al-Qur'an sebelum wahyu disampaikan kepadamu, dan katakanlah, “Ya Tuhanku, tambahkanlah ilmu kepadaku.” [TERJEMAH-CEK] DERAJAT: Wahyu Al-Qur'an (kitabullah); bukan hadits, sehingga tidak dinilai derajat perawinya RUJUKAN: QS. Thaha: 114 STATUS: [V-AYAT]</w:t>
      </w:r>
    </w:p>
    <w:p>
      <w:pPr>
        <w:jc w:val="right"/>
        <w:rtl/>
      </w:pPr>
      <w:r>
        <w:rPr>
          <w:rFonts w:ascii="Scheherazade New" w:hAnsi="Scheherazade New"/>
          <w:sz w:val="30"/>
          <w:rtl/>
          <w:cs w:val="1"/>
        </w:rPr>
        <w:t>ARAB: أَمَّنْ هُوَ قَٰنِتٌ ءَانَآءَ ٱلَّيْلِ سَاجِدًۭا وَقَآئِمًۭا يَحْذَرُ ٱلْءَاخِرَةَ وَيَرْجُوا۟ رَحْمَةَ رَبِّهِۦ ۗ قُلْ هَلْ يَسْتَوِى ٱلَّذِينَ يَعْلَمُونَ وَٱلَّذِينَ لَا يَعْلَمُونَ ۗ إِنَّمَا يَتَذَكَّرُ أُو۟لُوا۟ ٱلْأَلْبَٰبِ Artinya: Apakah orang yang taat beribadah pada waktu malam, bersujud dan berdiri, takut kepada akhirat serta mengharapkan rahmat Tuhannya sama dengan orang yang tidak demikian? Katakanlah, “Apakah sama orang-orang yang mengetahui dengan orang-orang yang tidak mengetahui?” Hanya orang berakal yang dapat mengambil pelajaran. [TERJEMAH-CEK] DERAJAT: Wahyu Al-Qur'an (kitabullah); bukan hadits, sehingga tidak dinilai derajat perawinya RUJUKAN: QS. Az-Zumar: 9 STATUS: [V-AYAT]</w:t>
      </w:r>
    </w:p>
    <w:p>
      <w:pPr>
        <w:jc w:val="right"/>
        <w:rtl/>
      </w:pPr>
      <w:r>
        <w:rPr>
          <w:rFonts w:ascii="Scheherazade New" w:hAnsi="Scheherazade New"/>
          <w:sz w:val="30"/>
          <w:rtl/>
          <w:cs w:val="1"/>
        </w:rPr>
        <w:t>ARAB: يَٰٓأَيُّهَا ٱلَّذِينَ ءَامَنُوٓا۟ إِذَا قِيلَ لَكُمْ تَفَسَّحُوا۟ فِى ٱلْمَجَٰلِسِ فَٱفْسَحُوا۟ يَفْسَحِ ٱللَّهُ لَكُمْ ۖ وَإِذَا قِيلَ ٱنشُزُوا۟ فَٱنشُزُوا۟ يَرْفَعِ ٱللَّهُ ٱلَّذِينَ ءَامَنُوا۟ مِنكُمْ وَٱلَّذِينَ أُوتُوا۟ ٱلْعِلْمَ دَرَجَٰتٍۢ ۚ وَٱللَّهُ بِمَا تَعْمَلُونَ خَبِيرٌۭ Artinya: Wahai orang-orang beriman, apabila dikatakan kepadamu, “Berilah kelapangan di dalam majelis,” maka lapangkanlah, niscaya Allah memberi kelapangan untukmu. Apabila dikatakan, “Berdirilah,” maka berdirilah. Allah akan mengangkat derajat orang-orang beriman dan orang-orang yang diberi ilmu. Allah Maha Mengetahui apa yang kamu kerjakan. [TERJEMAH-CEK] DERAJAT: Wahyu Al-Qur'an (kitabullah); bukan hadits, sehingga tidak dinilai derajat perawinya RUJUKAN: QS. Al-Mujadilah: 11 STATUS: [V-AYAT]</w:t>
      </w:r>
    </w:p>
    <w:p>
      <w:pPr>
        <w:jc w:val="both"/>
      </w:pPr>
      <w:r>
        <w:rPr>
          <w:b w:val="0"/>
        </w:rPr>
        <w:t>| Pernyataan | Tingkat | Batas |</w:t>
      </w:r>
    </w:p>
    <w:p>
      <w:pPr>
        <w:jc w:val="both"/>
      </w:pPr>
      <w:r>
        <w:rPr>
          <w:b w:val="0"/>
        </w:rPr>
        <w:t>|---|---|---|</w:t>
      </w:r>
    </w:p>
    <w:p>
      <w:pPr>
        <w:jc w:val="both"/>
      </w:pPr>
      <w:r>
        <w:rPr>
          <w:b w:val="0"/>
        </w:rPr>
        <w:t>| HR. Muslim 2699 memuat kemudahan jalan menuju surga bagi penempuh jalan mencari ilmu serta keutamaan majelis yang membaca dan mempelajari Al-Qur'an. | A | Tidak menyatakan kekayaan dunia sebagai imbalan pasti. |</w:t>
      </w:r>
    </w:p>
    <w:p>
      <w:pPr>
        <w:jc w:val="both"/>
      </w:pPr>
      <w:r>
        <w:rPr>
          <w:b w:val="0"/>
        </w:rPr>
        <w:t>| QS. Thaha: 114 mengajarkan doa meminta tambahan ilmu. | A | Doa tidak boleh diperlakukan sebagai rumus memperoleh harta. |</w:t>
      </w:r>
    </w:p>
    <w:p>
      <w:pPr>
        <w:jc w:val="both"/>
      </w:pPr>
      <w:r>
        <w:rPr>
          <w:b w:val="0"/>
        </w:rPr>
        <w:t>| Belajar keterampilan dapat menjadi ikhtiar bermanfaat jika dijalankan secara halal dan amanah. | B | Hasil kerja dipengaruhi banyak keadaan dan bukan jaminan pendapatan. |</w:t>
      </w:r>
    </w:p>
    <w:p>
      <w:pPr>
        <w:jc w:val="both"/>
      </w:pPr>
      <w:r>
        <w:rPr>
          <w:b w:val="0"/>
        </w:rPr>
        <w:t>| Yang dapat diupayakan | Yang tidak dijanjikan |</w:t>
      </w:r>
    </w:p>
    <w:p>
      <w:pPr>
        <w:jc w:val="both"/>
      </w:pPr>
      <w:r>
        <w:rPr>
          <w:b w:val="0"/>
        </w:rPr>
        <w:t>|---|---|</w:t>
      </w:r>
    </w:p>
    <w:p>
      <w:pPr>
        <w:jc w:val="both"/>
      </w:pPr>
      <w:r>
        <w:rPr>
          <w:b w:val="0"/>
        </w:rPr>
        <w:t>| Pemahaman lebih tertata melalui sumber, guru, dan latihan yang baik. | Kekayaan atau pekerjaan tertentu hanya karena mengikuti majelis. |</w:t>
      </w:r>
    </w:p>
    <w:p>
      <w:pPr>
        <w:jc w:val="both"/>
      </w:pPr>
      <w:r>
        <w:rPr>
          <w:b w:val="0"/>
        </w:rPr>
        <w:t>| Keterampilan yang lebih relevan dengan tanggung jawab dan kebutuhan. | Hilangnya seluruh kesulitan ekonomi setelah belajar. |</w:t>
      </w:r>
    </w:p>
    <w:p>
      <w:pPr>
        <w:jc w:val="both"/>
      </w:pPr>
      <w:r>
        <w:rPr>
          <w:b w:val="0"/>
        </w:rPr>
        <w:t>Ilmu agama dan ilmu dunia bukan dua wilayah yang selalu berlawanan. Seseorang perlu memahami ibadah yang wajib baginya, sekaligus dapat mempelajari keterampilan yang menopang keluarga dan masyarakat. Yang membedakan bukan semata nama bidang, melainkan tujuan, cara, manfaat, serta batas syariahnya.</w:t>
      </w:r>
    </w:p>
    <w:p>
      <w:pPr>
        <w:jc w:val="both"/>
      </w:pPr>
      <w:r>
        <w:rPr>
          <w:b w:val="0"/>
        </w:rPr>
        <w:t>Keutamaan mencari ilmu dalam hadits tidak sama dengan janji bahwa setiap orang yang belajar akan memperoleh harta lebih banyak. Jalan menuju surga adalah kabar tentang keutamaan akhirat, bukan garansi materi. Bila ilmu membantu seseorang bekerja lebih baik, itu sebab yang diusahakan, bukan kepastian hasil.</w:t>
      </w:r>
    </w:p>
    <w:p>
      <w:pPr>
        <w:jc w:val="both"/>
      </w:pPr>
      <w:r>
        <w:rPr>
          <w:b w:val="0"/>
        </w:rPr>
        <w:t>Menghormati guru tidak berarti menerima semua perkataannya tanpa pemeriksaan. Guru dapat keliru, dan murid dapat meminta sumber dengan santun. Sebaliknya, memeriksa sumber bukan alasan merendahkan orang. Adab dan ketelitian berjalan bersama.</w:t>
      </w:r>
    </w:p>
    <w:p>
      <w:pPr>
        <w:jc w:val="both"/>
      </w:pPr>
      <w:r>
        <w:rPr>
          <w:b w:val="0"/>
        </w:rPr>
        <w:t>Mempelajari keterampilan tidak harus menunggu keadaan lapang. Langkah kecil yang konsisten, sesuai kemampuan, dapat lebih berguna daripada membeli banyak bahan belajar yang tidak sempat dipakai. Jangan berutang atau mengorbankan kebutuhan pokok demi janji hasil kursus yang belum terbukti.</w:t>
      </w:r>
    </w:p>
    <w:p>
      <w:pPr>
        <w:jc w:val="both"/>
      </w:pPr>
      <w:r>
        <w:rPr>
          <w:b w:val="0"/>
        </w:rPr>
        <w:t>Kewajiban belajar agama terkait dengan keadaan seseorang. Muslim perlu mengetahui akidah pokok, tata cara bersuci dan shalat, serta hukum yang berhubungan dengan pekerjaan, keluarga, dan transaksi yang sedang ia jalani. Orang yang berdagang memerlukan pengetahuan muamalah yang berbeda dari orang yang belum bertransaksi; orang yang menghadapi persoalan keluarga perlu bertanya tentang perkara yang benar-benar terjadi. Rincian fardhu 'ain dan fardhu kifayah dijelaskan ulama dengan mempertimbangkan kondisi dan kebutuhan masyarakat.</w:t>
      </w:r>
    </w:p>
    <w:p>
      <w:pPr>
        <w:jc w:val="both"/>
      </w:pPr>
      <w:r>
        <w:rPr>
          <w:b w:val="0"/>
        </w:rPr>
        <w:t>Fardhu kifayah meliputi pengetahuan dan keahlian yang dibutuhkan masyarakat, seperti kesehatan, pendidikan, pertanian, keselamatan, dan pengelolaan amanah publik. Tidak semua orang harus menjadi ahli dalam seluruh bidang. Namun masyarakat perlu memastikan ada orang yang belajar dan bekerja dengan kompeten. Keahlian dunia dapat bernilai ibadah bila niatnya baik, pekerjaannya halal, caranya jujur, dan manfaatnya nyata.</w:t>
      </w:r>
    </w:p>
    <w:p>
      <w:pPr>
        <w:jc w:val="both"/>
      </w:pPr>
      <w:r>
        <w:rPr>
          <w:b w:val="0"/>
        </w:rPr>
        <w:t>Untuk memilih jalur belajar, tentukan dulu kebutuhan: kewajiban agama yang belum dipahami, persoalan yang sedang dihadapi, atau kemampuan kerja yang hendak diperbaiki. Periksa siapa pengajar dan sumber rujukannya. Materi agama yang membahas hukum khusus perlu disandarkan kepada ulama berkompeten, bukan disimpulkan dari potongan video atau jawaban otomatis. Dalam bidang profesional, cari kurikulum yang transparan, latihan yang dapat dinilai, serta umpan balik yang masuk akal.</w:t>
      </w:r>
    </w:p>
    <w:p>
      <w:pPr>
        <w:jc w:val="both"/>
      </w:pPr>
      <w:r>
        <w:rPr>
          <w:b w:val="0"/>
        </w:rPr>
        <w:t>Belajar juga menuntut kerendahan hati. Jika belum tahu, katakan belum tahu. Jika pemahaman berubah setelah mendapat dalil atau bukti yang kuat, perbaiki keputusan. Keahlian bukan izin untuk melampaui batas: ahli keuangan tidak otomatis menjadi pemberi fatwa, dan orang yang memahami fiqh belum tentu menguasai diagnosis medis. Saling merujuk kepada ahlinya menjaga keputusan tetap bertanggung jawab.</w:t>
      </w:r>
    </w:p>
    <w:p>
      <w:pPr>
        <w:jc w:val="both"/>
      </w:pPr>
      <w:r>
        <w:rPr>
          <w:b w:val="0"/>
        </w:rPr>
        <w:t>Seorang mahasiswa menerima tawaran kursus daring yang menjanjikan pekerjaan segera setelah lulus. Sebelum membayar, ia meminta rincian materi, biaya tambahan, kebijakan pembatalan, pengalaman pengajar, dan contoh hasil latihan. Ia membandingkan janji pemasaran dengan bukti yang dapat diperiksa, lalu memilih modul pengantar gratis sambil bertanya kepada alumni. Bila informasi tetap kabur, ia menunda keputusan dan menjaga uang untuk kebutuhan utama. Tindakan ini tidak memastikan pekerjaan, tetapi mengurangi keputusan tergesa-gesa.</w:t>
      </w:r>
    </w:p>
    <w:p>
      <w:pPr>
        <w:jc w:val="both"/>
      </w:pPr>
      <w:r>
        <w:rPr>
          <w:b w:val="0"/>
        </w:rPr>
        <w:t>*Kisah komposit.*</w:t>
      </w:r>
    </w:p>
    <w:p>
      <w:pPr>
        <w:jc w:val="both"/>
      </w:pPr>
      <w:r>
        <w:rPr>
          <w:b w:val="0"/>
        </w:rPr>
        <w:t>Sinta Larasati, mahasiswi semester lima di Malang, memeriksa pengeluaran dan waktu kosongnya sebelum memilih keterampilan baru. Ia mulai berlatih membuat lembar kerja untuk membantu usaha kecil merapikan catatan pemasukan dan pengeluaran. Di saat bersamaan, ia menanyakan kepada pengajar tepercaya tentang bacaan dasar ibadah yang masih membingungkannya. Ia tidak menganggap latihan singkat itu sebagai bukti bahwa pendapatannya akan segera berubah. Ia mencatat hal yang belum dikuasai, mencari umpan balik, dan menyisihkan waktu belajar yang tidak mengganggu kuliah. Kisah komposit ini menggambarkan proses, bukan hasil yang dijamin.</w:t>
      </w:r>
    </w:p>
    <w:p>
      <w:pPr>
        <w:jc w:val="both"/>
      </w:pPr>
      <w:r>
        <w:rPr>
          <w:b w:val="0"/>
        </w:rPr>
        <w:t>Tuliskan satu kebutuhan ilmu agama dan satu keterampilan dunia yang ingin dipelajari. Untuk masing-masing, catat sumber atau pengajar yang dapat diperiksa dan satu latihan nyata untuk pekan ini.</w:t>
      </w:r>
    </w:p>
    <w:p>
      <w:pPr>
        <w:jc w:val="both"/>
      </w:pPr>
      <w:r>
        <w:rPr>
          <w:b w:val="0"/>
        </w:rPr>
        <w:t>| Hari | Langkah | Jika terhambat |</w:t>
      </w:r>
    </w:p>
    <w:p>
      <w:pPr>
        <w:jc w:val="both"/>
      </w:pPr>
      <w:r>
        <w:rPr>
          <w:b w:val="0"/>
        </w:rPr>
        <w:t>|---|---|---|</w:t>
      </w:r>
    </w:p>
    <w:p>
      <w:pPr>
        <w:jc w:val="both"/>
      </w:pPr>
      <w:r>
        <w:rPr>
          <w:b w:val="0"/>
        </w:rPr>
        <w:t>| 1 | Catat kebutuhan belajar paling mendesak. | Pilih satu saja. |</w:t>
      </w:r>
    </w:p>
    <w:p>
      <w:pPr>
        <w:jc w:val="both"/>
      </w:pPr>
      <w:r>
        <w:rPr>
          <w:b w:val="0"/>
        </w:rPr>
        <w:t>| 2 | Temukan sumber atau pengajar tepercaya. | Minta rekomendasi orang berilmu. |</w:t>
      </w:r>
    </w:p>
    <w:p>
      <w:pPr>
        <w:jc w:val="both"/>
      </w:pPr>
      <w:r>
        <w:rPr>
          <w:b w:val="0"/>
        </w:rPr>
        <w:t>| 3 | Periksa biaya dan waktu yang dibutuhkan. | Gunakan bahan terbuka yang layak. |</w:t>
      </w:r>
    </w:p>
    <w:p>
      <w:pPr>
        <w:jc w:val="both"/>
      </w:pPr>
      <w:r>
        <w:rPr>
          <w:b w:val="0"/>
        </w:rPr>
        <w:t>| 4 | Pelajari satu bagian secara fokus. | Bagi materi menjadi bagian kecil. |</w:t>
      </w:r>
    </w:p>
    <w:p>
      <w:pPr>
        <w:jc w:val="both"/>
      </w:pPr>
      <w:r>
        <w:rPr>
          <w:b w:val="0"/>
        </w:rPr>
        <w:t>| 5 | Kerjakan latihan atau ajukan pertanyaan. | Catat bagian yang belum dipahami. |</w:t>
      </w:r>
    </w:p>
    <w:p>
      <w:pPr>
        <w:jc w:val="both"/>
      </w:pPr>
      <w:r>
        <w:rPr>
          <w:b w:val="0"/>
        </w:rPr>
        <w:t>| 6 | Periksa sumber klaim penting. | Tunda menyebarkan klaim. |</w:t>
      </w:r>
    </w:p>
    <w:p>
      <w:pPr>
        <w:jc w:val="both"/>
      </w:pPr>
      <w:r>
        <w:rPr>
          <w:b w:val="0"/>
        </w:rPr>
        <w:t>| 7 | Tinjau kemajuan dan rencanakan pekan berikutnya. | Sesuaikan target dengan keadaan. |</w:t>
      </w:r>
    </w:p>
    <w:p>
      <w:pPr>
        <w:jc w:val="both"/>
      </w:pPr>
      <w:r>
        <w:rPr>
          <w:b w:val="0"/>
        </w:rPr>
        <w:t>Bab 78; Bab 39. [QR: /bab-43]</w:t>
      </w:r>
    </w:p>
    <w:p>
      <w:pPr>
        <w:jc w:val="both"/>
      </w:pPr>
      <w:r>
        <w:rPr>
          <w:b w:val="0"/>
        </w:rPr>
        <w:t>Apakah saya mencari ilmu untuk memahami dan menunaikan amanah, atau hanya mengejar hasil yang ingin segera saya dapatkan?</w:t>
      </w:r>
    </w:p>
    <w:p>
      <w:pPr>
        <w:jc w:val="both"/>
      </w:pPr>
      <w:r>
        <w:rPr>
          <w:b w:val="0"/>
        </w:rPr>
        <w:t>Ya Allah, tambahkanlah ilmu yang bermanfaat, ajarkanlah kepadaku apa yang berguna, dan jadikanlah pengetahuanku sebab untuk beramal dengan benar dan memberi manfaat.</w:t>
      </w:r>
    </w:p>
    <w:p>
      <w:pPr>
        <w:jc w:val="both"/>
      </w:pPr>
      <w:r>
        <w:rPr>
          <w:b w:val="0"/>
        </w:rPr>
        <w:t>Majelis ilmu menumbuhkan pemahaman dan amanah, bukan janji kekayaan yang pasti.</w:t>
      </w:r>
    </w:p>
    <w:p>
      <w:pPr>
        <w:jc w:val="both"/>
      </w:pPr>
      <w:r>
        <w:rPr>
          <w:b/>
          <w:sz w:val="28"/>
        </w:rPr>
        <w:t>43.1 Kotak Jujur (Majelis Ilmu): Apa yang Dijanjikan Dalil tentang Rezeki, dan Apa yang Hanya Keutamaan</w:t>
      </w:r>
    </w:p>
    <w:p>
      <w:r>
        <w:rPr>
          <w:sz w:val="21"/>
        </w:rPr>
        <w:t>Ilmu kerap disebut sebagai bekal untuk hidup lebih baik. Pernyataan itu dapat benar dalam arti luas: pengetahuan membantu seseorang memilih, bekerja, merawat keluarga, dan menghindari kesalahan. Namun saat membicarakan rezeki, kita perlu membedakan dua hal. Ada dalil yang menjanjikan keutamaan tertentu, dan ada harapan wajar bahwa belajar dapat memperbaiki kemampuan. Harapan bukan janji wahyu. Mencampuradukkan keduanya dapat membuat orang yang sedang kesulitan merasa gagal secara agama, padahal keadaan ekonomi dipengaruhi banyak faktor.</w:t>
      </w:r>
    </w:p>
    <w:p>
      <w:r>
        <w:rPr>
          <w:sz w:val="21"/>
        </w:rPr>
        <w:t>HR. Muslim no. 2699 menyebut bahwa siapa yang menempuh jalan mencari ilmu, Allah mudahkan baginya jalan menuju surga. Riwayat ini juga menyebut orang-orang yang berkumpul di rumah Allah, membaca Kitab Allah dan saling mempelajarinya: ketenangan turun, rahmat meliputi, malaikat mengelilingi, dan Allah menyebut mereka di hadapan yang dekat kepada-Nya. Halaman riwayat mencantumkan Kitab Dzikir dan Doa, bab keutamaan berkumpul membaca Al-Qur'an dan berdzikir, serta Abu Hurairah sebagai perawi. Frasa jalan menuju surga dalam riwayat itu adalah keutamaan akhirat bagi proses mencari ilmu, bukan pernyataan bahwa penuntut ilmu pasti mendapat tambahan uang, pekerjaan, atau kekayaan dunia.</w:t>
      </w:r>
    </w:p>
    <w:p>
      <w:r>
        <w:rPr>
          <w:sz w:val="21"/>
        </w:rPr>
        <w:t>Apa yang secara langsung dijanjikan dalam empat dalil bab ini? QS. Thaha: 114 memuat perintah berdoa meminta tambahan ilmu. QS. Az-Zumar: 9 membedakan orang yang mengetahui dan tidak mengetahui dalam konteks ibadah dan kesadaran akhirat. QS. Al-Mujadilah: 11 menyebut Allah mengangkat derajat orang beriman dan orang yang diberi ilmu. HR. Muslim 2699 menyebut kemudahan jalan menuju surga bagi orang yang menempuh jalan mencari ilmu serta keutamaan majelis Al-Qur'an. Semuanya menunjukkan nilai ilmu dan kemuliaan belajar, bukan rumus kekayaan.</w:t>
      </w:r>
    </w:p>
    <w:p>
      <w:r>
        <w:rPr>
          <w:sz w:val="21"/>
        </w:rPr>
        <w:t>Kejujuran ini tidak mengecilkan manfaat ilmu. Pengetahuan tentang akuntansi dapat menolong pemilik warung membaca arus kas. Keterampilan menjahit dapat membuka peluang menerima pesanan. Pemahaman fiqh muamalah dapat membantu seseorang mengenali akad yang tidak ia pahami. Tetapi ketiganya adalah ikhtiar dan sebab yang perlu disertai keadaan, mutu kerja, kebutuhan pasar, ketentuan yang berlaku, dan pertolongan Allah. Tidak ada ayat dalam daftar dalil bab ini yang menyatakan bahwa mengambil kelas tertentu akan membuat seseorang kaya.</w:t>
      </w:r>
    </w:p>
    <w:p>
      <w:r>
        <w:rPr>
          <w:sz w:val="21"/>
        </w:rPr>
        <w:t>Ketika seseorang mengajar keterampilan, ia boleh menyampaikan kemungkinan manfaat berdasarkan pengalaman dan bukti yang jelas. Ia tidak patut mengubahnya menjadi jaminan, apalagi memakai ayat atau hadits untuk menekan orang membeli kursus. Murid pun perlu membedakan nasihat, promosi, dan dalil. Tanyakan: apa bunyi riwayatnya, apa konteksnya, dan hasil macam apa yang benar-benar disebut? Jika dalil hanya berbicara tentang kemuliaan ilmu, jangan tambahkan janji pendapatan.</w:t>
      </w:r>
    </w:p>
    <w:p>
      <w:r>
        <w:rPr>
          <w:sz w:val="21"/>
        </w:rPr>
        <w:t>*Kisah komposit.* Sinta ingin menutup kekurangan kiriman bulanan dengan mencari pekerjaan. Ia mempertimbangkan pelatihan desain, tetapi tidak langsung menganggap biaya kelas sebagai investasi yang pasti kembali. Ia melihat contoh tugas, memeriksa isi materi, lalu mencoba pelajaran pengantar. Ia tetap mengatur kebutuhan kuliah dan menanyakan kepada pengajar agama tentang ibadah yang belum ia pahami. Belajar memberi bekal dan membuka pilihan, namun tidak menghapus kenyataan bahwa peluang kerja bergantung pada banyak keadaan.</w:t>
      </w:r>
    </w:p>
    <w:p>
      <w:r>
        <w:rPr>
          <w:sz w:val="21"/>
        </w:rPr>
        <w:t>Ada pula keutamaan ilmu yang tidak terlihat pada saldo: keputusan yang lebih bijaksana, ibadah yang lebih sadar, kemampuan menghindari penipuan, dan hubungan yang lebih adil. Semua itu dapat menjadi kebaikan besar. Akan tetapi, menyebutnya tidak perlu dibebani klaim bahwa semua pelajar akan mendapat kelapangan materi. Orang berilmu bisa hidup sederhana, dan orang yang kaya belum tentu memperoleh hartanya karena ilmunya.</w:t>
      </w:r>
    </w:p>
    <w:p>
      <w:r>
        <w:rPr>
          <w:sz w:val="21"/>
        </w:rPr>
        <w:t>Kotak jujur ini mengajak kita bersyukur atas nilai ilmu sekaligus menolak pemaksaan makna. Belajar agama dilakukan karena Allah dan untuk menunaikan kewajiban, bukan sebagai jalan pintas mengumpulkan harta. Keahlian dunia dipelajari agar pekerjaan lebih bermanfaat dan amanah, bukan untuk menyombongkan diri atau menghalalkan segala cara. Bila rezeki bertambah, itu karunia yang patut disyukuri; bila belum, ilmu tetap dapat bernilai dan ikhtiar perlu ditinjau dengan sabar.</w:t>
      </w:r>
    </w:p>
    <w:p>
      <w:pPr>
        <w:jc w:val="both"/>
      </w:pPr>
      <w:r>
        <w:rPr>
          <w:b/>
          <w:sz w:val="28"/>
        </w:rPr>
        <w:t>43.2 Syarah "Allah Mudahkan Jalannya Menuju Surga" bagi Penuntut Ilmu</w:t>
      </w:r>
    </w:p>
    <w:p>
      <w:r>
        <w:rPr>
          <w:sz w:val="21"/>
        </w:rPr>
        <w:t>Hadits yang diriwayatkan Muslim dari Abu Hurairah menyebut siapa yang menempuh jalan mencari ilmu, Allah mudahkan baginya jalan menuju surga. Kata “jalan” memberi gambaran proses: melangkah, berusaha, menghadapi kesulitan, dan terus belajar. Mencari ilmu bukan sekadar hadir pada pertemuan. Ia mencakup niat yang baik, sumber yang benar, kesungguhan memahami, dan amal sesuai pengetahuan.</w:t>
      </w:r>
    </w:p>
    <w:p>
      <w:r>
        <w:rPr>
          <w:sz w:val="21"/>
        </w:rPr>
        <w:t>Riwayat Muslim 2699 berada dalam Kitab Dzikir dan Doa, pada bab keutamaan berkumpul membaca Al-Qur'an dan berdzikir. Teksnya memuat beberapa kebaikan, termasuk pertolongan kepada sesama, kemudahan bagi orang yang kesulitan, menutup aib muslim, menempuh jalan mencari ilmu, serta berkumpul untuk membaca dan mempelajari Al-Qur'an. Karena teks hadits luas, mengambil satu potongan untuk menjanjikan penghasilan akan mengubah arah maknanya. Yang disebut secara eksplisit ialah jalan menuju surga, bukan pertambahan harta dunia.</w:t>
      </w:r>
    </w:p>
    <w:p>
      <w:r>
        <w:rPr>
          <w:sz w:val="21"/>
        </w:rPr>
        <w:t>Ilmu yang bermanfaat membimbing seseorang mengenal Allah, membedakan benar dan salah, dan mengerjakan kewajiban dengan pemahaman. Jalan menuju surga tidak terpisah dari amal dan rahmat Allah. Orang tidak cukup mengumpulkan informasi; ia perlu menerima kebenaran dan berusaha mengamalkannya. Belajar juga berarti bertanya kepada yang mengetahui, membaca, mengulang, dan mengoreksi pemahaman.</w:t>
      </w:r>
    </w:p>
    <w:p>
      <w:r>
        <w:rPr>
          <w:sz w:val="21"/>
        </w:rPr>
        <w:t>Kata “ilmu” di sini tidak sepatutnya dipersempit menjadi gelar atau hafalan. Gelar dapat menjadi bukti proses pendidikan, tetapi bukan ukuran tunggal ketakwaan atau kemanfaatan. Seseorang yang belajar cara merawat orang sakit dengan benar, misalnya, sedang memperoleh pengetahuan yang berguna bagi masyarakat. Namun dalam perkara agama, pengetahuan khusus memerlukan metodologi, guru, dan kehati-hatian agar tidak mengeluarkan hukum tanpa dasar.</w:t>
      </w:r>
    </w:p>
    <w:p>
      <w:r>
        <w:rPr>
          <w:sz w:val="21"/>
        </w:rPr>
        <w:t>Mudahnya jalan ke surga juga bukan berarti perjalanan belajar selalu nyaman. Murid dapat menemui kesulitan memahami istilah, mengakui kekeliruan lama, atau menahan diri dari jawaban yang populer tetapi lemah. Kemudahan yang dijanjikan Allah tidak harus berupa kemudahan materi atau bebas masalah. Seorang pelajar dapat menghadapi keterbatasan biaya, tanggung jawab keluarga, atau hasil ujian yang belum baik. Hadits tidak memberi alasan untuk menyalahkan mereka.</w:t>
      </w:r>
    </w:p>
    <w:p>
      <w:r>
        <w:rPr>
          <w:sz w:val="21"/>
        </w:rPr>
        <w:t>*Kisah komposit.* Sinta membagi waktu antara kuliah, membantu urusan rumah, dan belajar keterampilan. Ketika tidak paham, ia menandai pertanyaan dan membawanya kepada pengajar, bukan berpura-pura mengerti. Ia juga berusaha menerapkan pelajaran dengan membuat catatan keuangan lebih tertib. Langkah kecil ini tidak menjadi bukti bahwa rezekinya akan segera berubah, tetapi membangun kebiasaan mencari pemahaman dan mengamalkannya.</w:t>
      </w:r>
    </w:p>
    <w:p>
      <w:r>
        <w:rPr>
          <w:sz w:val="21"/>
        </w:rPr>
        <w:t>Penyebutan majelis Al-Qur'an dalam riwayat yang sama menegaskan nilai belajar bersama. Orang dapat saling mengingatkan, membaca dengan bimbingan, dan memperoleh suasana yang mendukung. Majelis yang sehat tidak membuat peserta takut bertanya, tidak menuntut pengultusan guru, dan tidak mengubah agama menjadi alat menjual janji duniawi. Bila suatu pertemuan mengaitkan pembayaran tertentu dengan kepastian kaya, pembaca patut meminta dalil dan penjelasan yang jernih.</w:t>
      </w:r>
    </w:p>
    <w:p>
      <w:r>
        <w:rPr>
          <w:sz w:val="21"/>
        </w:rPr>
        <w:t>Karena itu, syarah hadits ini mengarahkan kita pada tujuan akhirat dan tanggung jawab belajar. Penuntut ilmu menempuh sebab yang diridhai, sementara Allah yang memberi petunjuk dan menetapkan hasil. Kita berharap setiap pengetahuan yang benar menjadi jalan kebaikan, sambil menghindari kesimpulan bahwa belajar selalu menghasilkan bentuk rezeki tertentu.</w:t>
      </w:r>
    </w:p>
    <w:p>
      <w:pPr>
        <w:jc w:val="both"/>
      </w:pPr>
      <w:r>
        <w:rPr>
          <w:b/>
          <w:sz w:val="28"/>
        </w:rPr>
        <w:t>43.3 Ayat-Ayat tentang Kemuliaan Orang Berilmu</w:t>
      </w:r>
    </w:p>
    <w:p>
      <w:r>
        <w:rPr>
          <w:sz w:val="21"/>
        </w:rPr>
        <w:t>Tiga ayat dalam bab ini mengajarkan sisi yang saling melengkapi. QS. Thaha: 114 berisi doa meminta tambahan ilmu. QS. Az-Zumar: 9 mengajak merenungkan perbedaan orang yang mengetahui dan yang tidak, dalam gambaran hamba yang beribadah dan mengharapkan rahmat Tuhannya. QS. Al-Mujadilah: 11 memberi kabar bahwa Allah mengangkat derajat orang beriman dan orang yang diberi ilmu. Ketiganya berbicara tentang nilai ilmu dalam hubungan dengan iman dan amal, bukan kemegahan sosial.</w:t>
      </w:r>
    </w:p>
    <w:p>
      <w:r>
        <w:rPr>
          <w:sz w:val="21"/>
        </w:rPr>
        <w:t>Doa dalam QS. Thaha muncul dalam konteks wahyu dan adab Nabi ﷺ menerima Al-Qur'an. Permohonan “Rabbi zidni 'ilma” mengajarkan bahwa ilmu adalah karunia yang terus diminta, bukan pencapaian yang membuat manusia merasa selesai. Makin luas pengetahuan, makin nyata pula batas yang belum diketahui. Doa ini tidak berarti seseorang boleh mengabaikan sebab belajar. Memohon tambahan ilmu berjalan seiring membaca, mendengar, bertanya, dan mengamalkan.</w:t>
      </w:r>
    </w:p>
    <w:p>
      <w:r>
        <w:rPr>
          <w:sz w:val="21"/>
        </w:rPr>
        <w:t>QS. Az-Zumar: 9 menggambarkan orang yang tekun beribadah pada malam hari, takut kepada akhirat, dan mengharap rahmat Allah, lalu bertanya apakah ia sama dengan orang yang tidak demikian. Konteks ayat mengaitkan pengetahuan dengan kesadaran dan ketaatan. Pengetahuan yang benar seharusnya menumbuhkan kebijaksanaan, bukan kesombongan. Orang yang memahami sesuatu tetapi sengaja menggunakannya untuk menipu tidak sedang menunjukkan kemuliaan ilmu secara utuh.</w:t>
      </w:r>
    </w:p>
    <w:p>
      <w:r>
        <w:rPr>
          <w:sz w:val="21"/>
        </w:rPr>
        <w:t>QS. Al-Mujadilah: 11 berbicara tentang adab dalam majelis: memberi kelapangan ketika diminta dan berdiri ketika diarahkan. Ayat itu lalu menyebut Allah mengangkat derajat orang beriman dan orang yang diberi ilmu. Kehormatan tersebut berasal dari Allah; bukan izin untuk merendahkan orang yang belum memperoleh akses belajar. Ayat juga tidak menyatakan semua pemilik gelar otomatis lebih mulia daripada semua orang lain. Iman, ilmu yang bermanfaat, dan amal menjadi perhatian.</w:t>
      </w:r>
    </w:p>
    <w:p>
      <w:r>
        <w:rPr>
          <w:sz w:val="21"/>
        </w:rPr>
        <w:t>Membaca ketiga ayat secara bersama membantu menghindari pemahaman sempit. Doa meminta ilmu mengarahkan hati kepada Allah. Gambaran orang beribadah mengikat ilmu dengan ketaatan. Adab majelis mengingatkan bahwa belajar berlangsung dalam hubungan sosial dan membutuhkan penghormatan kepada orang lain. Ruang belajar yang baik memberi tempat, perhatian, dan giliran berbicara, bukan hanya mengejar banyaknya materi.</w:t>
      </w:r>
    </w:p>
    <w:p>
      <w:r>
        <w:rPr>
          <w:sz w:val="21"/>
        </w:rPr>
        <w:t>Contoh praktisnya, seseorang yang belajar membaca kontrak kerja tidak berhenti pada istilah. Ia memeriksa kewajiban yang disepakati, bertanya pada ahli bila ada bagian yang tidak dipahami, dan tidak menyebarkan informasi rahasia. Ia menggunakan ilmu untuk menunaikan amanah. Seorang mahasiswa yang memahami dasar ibadah pun tetap perlu merujuk guru ketika menemukan persoalan baru. Keduanya mengakui bahwa pemahaman memiliki batas.</w:t>
      </w:r>
    </w:p>
    <w:p>
      <w:r>
        <w:rPr>
          <w:sz w:val="21"/>
        </w:rPr>
        <w:t>*Kisah sejarah.* Para sahabat belajar langsung kepada Nabi Muhammad ﷺ, menghafal dan memahami wahyu, lalu menyampaikan apa yang mereka ketahui kepada orang lain. Tradisi ini menunjukkan pentingnya penerimaan ilmu dari sumber dan pengajar yang terpercaya. Kisah sejarah tersebut tidak menghapus kenyataan bahwa generasi berikutnya perlu memeriksa riwayat dan konteks dengan disiplin.</w:t>
      </w:r>
    </w:p>
    <w:p>
      <w:r>
        <w:rPr>
          <w:sz w:val="21"/>
        </w:rPr>
        <w:t>Ilmu bukan ukuran nilai manusia berdasarkan ijazah atau pendapatan. Ada orang yang belajar dalam keterbatasan, ada pula yang tidak memperoleh kesempatan sekolah formal, tetapi tetap berusaha memahami kewajiban dan menjalani hidup dengan amanah. Ayat-ayat ini mendorong kita menghormati proses ilmu, membuka akses belajar, dan memakai pengetahuan untuk mendekat kepada Allah serta memperbaiki kehidupan bersama.</w:t>
      </w:r>
    </w:p>
    <w:p>
      <w:pPr>
        <w:jc w:val="both"/>
      </w:pPr>
      <w:r>
        <w:rPr>
          <w:b/>
          <w:sz w:val="28"/>
        </w:rPr>
        <w:t>43.4 Ilmu Fardhu 'Ain dan Fardhu Kifayah: Peta Belajar Seorang Muslim</w:t>
      </w:r>
    </w:p>
    <w:p>
      <w:r>
        <w:rPr>
          <w:sz w:val="21"/>
        </w:rPr>
        <w:t>Kebutuhan ilmu berbeda menurut keadaan. Setiap muslim perlu mempelajari hal yang membuatnya mampu menjalankan kewajiban dan menjauhi larangan yang dihadapinya. Inilah wilayah fardhu 'ain. Orang yang baru balig belajar bersuci dan shalat; orang yang mulai berdagang perlu memahami akad dan larangan yang berkaitan dengan transaksi; orang yang mengelola harta keluarga perlu belajar amanah dan hak pihak lain. Rincian wajibnya dijelaskan ulama, dan pertanyaan khusus perlu disampaikan dengan fakta yang cukup.</w:t>
      </w:r>
    </w:p>
    <w:p>
      <w:r>
        <w:rPr>
          <w:sz w:val="21"/>
        </w:rPr>
        <w:t>Fardhu kifayah adalah kewajiban kolektif. Masyarakat memerlukan dokter, guru, petani, teknisi, pengelola air, ahli hukum, dan banyak keahlian lain. Bila kebutuhan tersebut tidak tertunaikan, masyarakat menghadapi kerugian. Tidak semua orang perlu mengambil bidang yang sama. Keluarga dan lembaga pendidikan dapat membantu anak muda memilih jalur sesuai kemampuan, kebutuhan masyarakat, dan peluang yang realistis.</w:t>
      </w:r>
    </w:p>
    <w:p>
      <w:r>
        <w:rPr>
          <w:sz w:val="21"/>
        </w:rPr>
        <w:t>Peta belajar pribadi sebaiknya dimulai dari pertanyaan: kewajiban apa yang sedang saya jalani, keputusan apa yang harus saya ambil, dan kemampuan apa yang dibutuhkan untuk menjalankannya dengan baik? Seseorang yang menerima pekerjaan baru mungkin memerlukan pengetahuan teknis sekaligus pemahaman kontrak. Orang yang membuka usaha perlu belajar pencatatan, layanan pelanggan, serta aturan yang relevan. Pengetahuan tidak harus dikuasai sekaligus; urutkan menurut urgensi dan dampaknya.</w:t>
      </w:r>
    </w:p>
    <w:p>
      <w:r>
        <w:rPr>
          <w:sz w:val="21"/>
        </w:rPr>
        <w:t>Belajar fardhu 'ain tidak terbatas pada daftar abstrak. Jika seseorang berutang, ia perlu memahami kewajiban membayar dan tata cara kesepakatan yang adil. Jika ia hendak menikah, ia perlu mempelajari hak dan kewajiban rumah tangga. Jika pekerjaannya melibatkan produk tertentu, ia perlu bertanya tentang status yang memengaruhi penghasilan. Ulama dapat menerangkan sisi agama, sementara ahli hukum, kesehatan, atau teknis membantu menjawab sisi bidangnya.</w:t>
      </w:r>
    </w:p>
    <w:p>
      <w:r>
        <w:rPr>
          <w:sz w:val="21"/>
        </w:rPr>
        <w:t>Fardhu kifayah juga menuntut penghargaan terhadap profesi. Masyarakat tidak dapat berjalan bila semua orang ingin menjadi pemberi nasihat tetapi tidak ada yang merawat pasien atau memperbaiki jaringan listrik. Menguasai keahlian yang dibutuhkan dengan niat melayani dan cara yang baik dapat menjadi amal bernilai. Namun niat baik tidak menghalalkan kelalaian. Seorang profesional tetap perlu mengikuti standar kompetensi dan memperbarui kemampuan.</w:t>
      </w:r>
    </w:p>
    <w:p>
      <w:r>
        <w:rPr>
          <w:sz w:val="21"/>
        </w:rPr>
        <w:t>*Kisah komposit.* Sinta mengidentifikasi dua kebutuhan: memahami dasar ibadah yang sedang ia pelajari dan mengembangkan keterampilan administrasi. Ia membuat jadwal terpisah agar satu bidang tidak menghapus yang lain. Untuk masalah hukum agama, ia membawa pertanyaan kepada pengajar yang memahami sumbernya; untuk latihan lembar kerja, ia meminta masukan dari orang yang berpengalaman. Dengan cara itu, ia belajar merujuk pertanyaan kepada ahlinya.</w:t>
      </w:r>
    </w:p>
    <w:p>
      <w:r>
        <w:rPr>
          <w:sz w:val="21"/>
        </w:rPr>
        <w:t>Peta ini bukan perlombaan jumlah kursus atau sertifikat. Pilihan belajar perlu memperhitungkan biaya, waktu, kesehatan, dan tanggung jawab. Jika seseorang harus merawat keluarga, jam belajarnya mungkin singkat. Jika akses internet terbatas, bahan cetak atau kelompok lokal dapat lebih sesuai. Ukuran awal yang baik ialah pemahaman dan penerapan bertahap, bukan perbandingan dengan perjalanan orang lain.</w:t>
      </w:r>
    </w:p>
    <w:p>
      <w:pPr>
        <w:jc w:val="both"/>
      </w:pPr>
      <w:r>
        <w:rPr>
          <w:b/>
          <w:sz w:val="28"/>
        </w:rPr>
        <w:t>43.5 "Barangsiapa Dikehendaki Allah Kebaikan, Dipahamkan dalam Agama"</w:t>
      </w:r>
    </w:p>
    <w:p>
      <w:r>
        <w:rPr>
          <w:sz w:val="21"/>
        </w:rPr>
        <w:t>Hadits yang dikenal dengan makna bahwa apabila Allah menghendaki kebaikan bagi seseorang, Dia memahamkannya dalam agama, mendorong umat untuk menghargai tafaqquh, yaitu pemahaman yang mendalam. Riwayat ini terdapat dalam Sahih al-Bukhari, dari Mu'awiyah. Dalam pembahasan ini nomor hadits tidak dicantumkan pada teks utama. Derajat dan rujukannya perlu diperiksa oleh ahli sebelum riwayat ini dikutip.</w:t>
      </w:r>
    </w:p>
    <w:p>
      <w:r>
        <w:rPr>
          <w:sz w:val="21"/>
        </w:rPr>
        <w:t>Memahami agama lebih dari menghafal istilah. Seseorang perlu mengetahui dalil, konteks, cara ulama memahami teks, dan bagaimana menerapkannya tanpa melampaui kewenangan. Ada perkara yang jelas bagi orang awam, ada pula yang memerlukan penelitian dan pengetahuan khusus. Mengetahui kapan harus bertanya merupakan bagian dari pemahaman, bukan kekurangan.</w:t>
      </w:r>
    </w:p>
    <w:p>
      <w:r>
        <w:rPr>
          <w:sz w:val="21"/>
        </w:rPr>
        <w:t>Hadits ini berbicara tentang kebaikan berupa pemahaman agama. Ia tidak mengatakan bahwa orang yang memahami agama pasti memperoleh kekayaan dunia. Terkadang pengetahuan agama justru membuat seseorang lebih berhati-hati mengambil keuntungan, menolak cara yang meragukan, atau menerima hidup sederhana. Nilai kebaikan tidak hanya diukur dari jumlah harta, melainkan juga dari ketaatan, manfaat, dan keselamatan dari keburukan.</w:t>
      </w:r>
    </w:p>
    <w:p>
      <w:r>
        <w:rPr>
          <w:sz w:val="21"/>
        </w:rPr>
        <w:t>Pemahaman agama membantu seseorang menghubungkan ibadah dengan perilaku. Orang yang belajar amanah tidak hanya mengutip dalil, tetapi menjaga titipan dan mengembalikan hak. Pedagang yang memahami larangan penipuan menjelaskan kondisi barang. Pekerja yang memahami hak dan kewajiban berusaha jujur terhadap waktu dan kesepakatan. Ilmu menjadi hidup ketika membentuk tindakan.</w:t>
      </w:r>
    </w:p>
    <w:p>
      <w:r>
        <w:rPr>
          <w:sz w:val="21"/>
        </w:rPr>
        <w:t>Belajar agama perlu dilakukan melalui guru dan sumber yang dapat dipertanggungjawabkan. Potongan ceramah mungkin bermanfaat untuk mengingatkan, tetapi belum tentu cukup untuk menetapkan hukum dalam keadaan rumit. Jangan buru-buru memberi label kepada orang lain berdasarkan satu klip. Sampaikan persoalan lengkap kepada ulama yang kompeten, terutama bila keputusan berdampak pada keluarga, harta, atau hak orang lain.</w:t>
      </w:r>
    </w:p>
    <w:p>
      <w:r>
        <w:rPr>
          <w:sz w:val="21"/>
        </w:rPr>
        <w:t>*Kisah sejarah.* Mu'awiyah bin Abi Sufyan radhiyallahu 'anhu menyampaikan sabda Nabi ﷺ tentang pemahaman agama ketika berkhutbah. Riwayat ini mengajarkan bahwa ilmu disampaikan dan dipelajari lintas generasi. Menghormati perawi tidak berarti mengabaikan disiplin verifikasi; memahami redaksi dan konteks tetap bagian dari amanah ilmiah.</w:t>
      </w:r>
    </w:p>
    <w:p>
      <w:r>
        <w:rPr>
          <w:sz w:val="21"/>
        </w:rPr>
        <w:t>Orang yang belum memahami satu persoalan tidak perlu malu mengakuinya. Ia dapat mencatat pertanyaan, mencari sumber, lalu kembali memeriksa jawabannya. Begitu pula orang yang mengajar perlu memberi ruang untuk mengatakan “saya belum tahu.” Sikap itu menjaga agama dari pendapat tergesa-gesa dan menjaga murid dari ketergantungan pada figur.</w:t>
      </w:r>
    </w:p>
    <w:p>
      <w:pPr>
        <w:jc w:val="both"/>
      </w:pPr>
      <w:r>
        <w:rPr>
          <w:b/>
          <w:sz w:val="28"/>
        </w:rPr>
        <w:t>43.6 "Kalian Lebih Mengetahui Urusan Dunia Kalian": Maksud Hadits dan Kaitannya dengan Ilmu Dunia</w:t>
      </w:r>
    </w:p>
    <w:p>
      <w:r>
        <w:rPr>
          <w:sz w:val="21"/>
        </w:rPr>
        <w:t>Riwayat tentang penyerbukan kurma menceritakan Nabi ﷺ melewati orang-orang yang melakukan penyerbukan. Setelah beliau memberi komentar, mereka meninggalkan praktik itu dan hasilnya menurun. Ketika beliau mengetahui keadaan tersebut, beliau bersabda dengan makna bahwa mereka lebih mengetahui urusan dunia mereka. Riwayat ini terdapat dalam Sahih Muslim, dari Anas dan Aisyah, dalam pembahasan tentang kewajiban mengikuti tuntunan beliau dalam agama dan perkara teknis kehidupan dunia. Derajat [DERAJAT-CEK] dan detail redaksi perlu pemeriksaan ahli.</w:t>
      </w:r>
    </w:p>
    <w:p>
      <w:r>
        <w:rPr>
          <w:sz w:val="21"/>
        </w:rPr>
        <w:t>Hadits ini tidak berarti wahyu dan ajaran agama tidak relevan bagi kehidupan. Ia memberi batas antara petunjuk syariat yang wajib diikuti dan pendapat teknis tentang suatu urusan duniawi. Keahlian pertanian, kesehatan, teknik, atau pengelolaan usaha dapat dibangun melalui pengamatan dan pengalaman. Dalam hal teknis, orang yang mengerjakan bidang tersebut mungkin mengetahui rincian yang tidak diketahui orang lain.</w:t>
      </w:r>
    </w:p>
    <w:p>
      <w:r>
        <w:rPr>
          <w:sz w:val="21"/>
        </w:rPr>
        <w:t>Kisah penyerbukan kurma juga bukan dalil bahwa semua perkara dunia bebas dari nilai agama. Tujuan dan cara tetap dinilai: pengetahuan tidak boleh digunakan untuk menipu, mencelakakan, atau melanggar hak. Seorang insinyur dapat merancang jembatan dengan kaidah teknis, sambil tetap menjaga keselamatan publik. Pedagang dapat memakai pengetahuan pasar, tetapi tidak menyamarkan cacat barang.</w:t>
      </w:r>
    </w:p>
    <w:p>
      <w:r>
        <w:rPr>
          <w:sz w:val="21"/>
        </w:rPr>
        <w:t>Maksud hadits perlu dipahami bersama riwayat dan konteksnya, bukan diubah menjadi slogan untuk menolak nasihat agama. Dalam urusan ibadah dan halal-haram, ilmu syariat menjadi rujukan. Dalam pertanyaan teknis, ahli bidang memberikan penilaian. Ada perkara yang memerlukan keduanya: misalnya teknologi keuangan perlu penjelasan teknis tentang alur produk sekaligus penilaian fiqh atas akadnya.</w:t>
      </w:r>
    </w:p>
    <w:p>
      <w:r>
        <w:rPr>
          <w:sz w:val="21"/>
        </w:rPr>
        <w:t>Contoh nyata ialah petani yang memilih waktu tanam berdasarkan keadaan tanah dan cuaca, serta berkonsultasi dengan penyuluh. Ia tidak perlu menunggu teks agama menyebut jenis pupuk tertentu. Namun jika bahan atau praktik berpotensi merusak kesehatan atau melanggar aturan, ia perlu menimbang bukti dan tanggung jawab. Begitu pula keluarga yang mengatur anggaran: pengetahuan aritmetika membantu menyusun angka, sementara prinsip agama membimbing amanah dan menghindari kezaliman.</w:t>
      </w:r>
    </w:p>
    <w:p>
      <w:r>
        <w:rPr>
          <w:sz w:val="21"/>
        </w:rPr>
        <w:t>*Kisah sejarah.* Para sahabat pernah bertanya dan menerima penjelasan Nabi ﷺ tentang perbedaan wahyu dan pertimbangan beliau dalam urusan teknis. Riwayat ini dicatat dalam Sahih Muslim. Membacanya mengajarkan ketelitian: jangan memetik satu kalimat tanpa mengetahui peristiwa dan redaksi yang melatarinya.</w:t>
      </w:r>
    </w:p>
    <w:p>
      <w:r>
        <w:rPr>
          <w:sz w:val="21"/>
        </w:rPr>
        <w:t>Ilmu dunia juga menuntut kerendahan hati. Pengalaman seseorang tidak otomatis berlaku di semua tempat. Teknologi berubah, kondisi lokal berbeda, dan rekomendasi ahli dapat diperbarui ketika bukti baru muncul. Meminta pendapat profesional bukan tanda lemah iman; ia bentuk mengambil sebab. Pada saat yang sama, ahli teknis tidak menggantikan ulama dalam menjelaskan hukum agama.</w:t>
      </w:r>
    </w:p>
    <w:p>
      <w:pPr>
        <w:jc w:val="both"/>
      </w:pPr>
      <w:r>
        <w:rPr>
          <w:b/>
          <w:sz w:val="28"/>
        </w:rPr>
        <w:t>43.7 Memilih Guru, Kitab, dan Majelis yang Lurus</w:t>
      </w:r>
    </w:p>
    <w:p>
      <w:r>
        <w:rPr>
          <w:sz w:val="21"/>
        </w:rPr>
        <w:t>Guru yang baik tidak harus terkenal. Hal utama ialah kompetensi pada bidangnya, kejujuran tentang batas pengetahuan, dan kesediaan menjelaskan sumber. Untuk belajar agama, perhatikan pendidikan, pengakuan komunitas keilmuan yang sehat, cara guru menyampaikan dalil, serta adabnya terhadap perbedaan. Untuk keterampilan profesional, periksa pengalaman yang relevan, mutu latihan, dan kemampuan memberi umpan balik.</w:t>
      </w:r>
    </w:p>
    <w:p>
      <w:r>
        <w:rPr>
          <w:sz w:val="21"/>
        </w:rPr>
        <w:t>Kitab atau bahan belajar perlu sesuai tingkat pembaca. Pemula sebaiknya memulai dari pengantar yang tersusun, lalu bertahap membaca materi yang lebih rumit dengan bimbingan. Buku populer dapat menjadi pintu masuk, tetapi tidak selalu cukup untuk menjawab perkara khusus. Periksa penulis, penerbit, rujukan, dan edisi. Bila ada klaim yang mengubah keputusan penting, cari sumber primer atau pendapat ahli yang dapat dimintai penjelasan.</w:t>
      </w:r>
    </w:p>
    <w:p>
      <w:r>
        <w:rPr>
          <w:sz w:val="21"/>
        </w:rPr>
        <w:t>Majelis yang lurus menghormati dalil dan manusia. Peserta boleh bertanya tanpa dipermalukan; pengajar tidak mengklaim tahu semua hal dan tidak mengikat kebenaran pada loyalitas pribadi. Waspadai tekanan untuk memutus hubungan dengan keluarga, menyerahkan harta tanpa penjelasan, atau membeli layanan dengan ancaman spiritual. Nasihat agama tidak seharusnya dipakai untuk mengendalikan orang secara tidak sehat.</w:t>
      </w:r>
    </w:p>
    <w:p>
      <w:r>
        <w:rPr>
          <w:sz w:val="21"/>
        </w:rPr>
        <w:t>Perbedaan pendapat perlu diperlakukan dengan ilmu. Tidak setiap perbedaan berarti salah satu pihak jahat. Tanyakan apakah masalah itu memiliki ruang ijtihad, apa dasar pendapat, dan siapa yang berwenang menjelaskan. Orang awam dapat mengikuti ulama yang dipercaya tanpa harus menguasai seluruh perdebatan. Namun, bila suatu ajaran meminta tindakan berbahaya atau bertentangan dengan prinsip yang jelas, carilah pandangan ulama lain dan perlindungan yang tepat.</w:t>
      </w:r>
    </w:p>
    <w:p>
      <w:r>
        <w:rPr>
          <w:sz w:val="21"/>
        </w:rPr>
        <w:t>Untuk kursus keahlian, nilai kesesuaian materi dengan kebutuhan. Minta contoh silabus dan hasil latihan; pahami biaya total serta syarat pembatalan. Testimoni bukan bukti bahwa semua peserta akan memperoleh hasil yang sama. Jika penyelenggara menjanjikan pendapatan pasti, mintalah bukti terukur dan jangan mengambil utang hanya karena tekanan waktu.</w:t>
      </w:r>
    </w:p>
    <w:p>
      <w:r>
        <w:rPr>
          <w:sz w:val="21"/>
        </w:rPr>
        <w:t>*Kisah komposit.* Sinta membandingkan dua kelompok belajar. Ia memilih pengajar yang mau merujuk kitab dan menjelaskan saat belum mengetahui jawaban, serta kelompok keterampilan yang menyediakan tugas praktik. Ia tidak menilai mutu hanya dari banyaknya pengikut. Pilihannya dapat berubah bila mutu pengajaran tidak sesuai, dan ia tetap bertanggung jawab memeriksa apa yang dipelajarinya.</w:t>
      </w:r>
    </w:p>
    <w:p>
      <w:r>
        <w:rPr>
          <w:sz w:val="21"/>
        </w:rPr>
        <w:t>Sebelum bergabung, tanyakan: tujuan belajar apa, siapa pengajar, bagaimana sumber diperiksa, biaya apa yang timbul, dan bagaimana peserta menyampaikan keluhan? Jawaban yang jelas membantu memilih. Bila belum cukup informasi, menunda adalah pilihan yang wajar. Belajar dengan amanah berarti menjaga waktu, harta, dan kepercayaan.</w:t>
      </w:r>
    </w:p>
    <w:p>
      <w:pPr>
        <w:jc w:val="both"/>
      </w:pPr>
      <w:r>
        <w:rPr>
          <w:b/>
          <w:sz w:val="28"/>
        </w:rPr>
        <w:t>43.8 Adab Penuntut Ilmu</w:t>
      </w:r>
    </w:p>
    <w:p>
      <w:r>
        <w:rPr>
          <w:sz w:val="21"/>
        </w:rPr>
        <w:t>Niat adalah pangkal, tetapi ia perlu terus diperiksa. Belajar dapat ditujukan untuk beribadah, menunaikan tanggung jawab, menghilangkan kebodohan, dan memberi manfaat. Niat mencari pekerjaan atau memperbaiki keadaan keluarga bukan sesuatu yang tercela selama caranya baik. Yang perlu dihindari ialah menjadikan ilmu alat pamer, merendahkan orang, atau menipu demi keuntungan.</w:t>
      </w:r>
    </w:p>
    <w:p>
      <w:r>
        <w:rPr>
          <w:sz w:val="21"/>
        </w:rPr>
        <w:t>Adab pertama ialah sabar dan bertahap. Pemahaman tumbuh melalui membaca, mendengar, mencatat, mengulang, dan bertanya. Jangan menuntut diri menguasai bidang luas dalam waktu singkat. Jika menemukan istilah baru, tulis maknanya dan cari contoh. Jika belum mengerti, sampaikan dengan jujur. Pertanyaan yang dirumuskan dengan baik membantu guru dan murid sama-sama fokus.</w:t>
      </w:r>
    </w:p>
    <w:p>
      <w:r>
        <w:rPr>
          <w:sz w:val="21"/>
        </w:rPr>
        <w:t>Adab berikutnya ialah menghormati guru tanpa mengultuskannya. Dengarkan dengan baik, jangan memotong untuk pamer, dan berterima kasih atas waktu yang diberikan. Namun penghormatan tidak meniadakan hak untuk bertanya tentang sumber atau meminta klarifikasi. Guru yang amanah tidak menggunakan penghormatan sebagai cara menutup pemeriksaan.</w:t>
      </w:r>
    </w:p>
    <w:p>
      <w:r>
        <w:rPr>
          <w:sz w:val="21"/>
        </w:rPr>
        <w:t>Penuntut ilmu juga menjaga hak teman. Dalam majelis, beri ruang bagi orang lain, hindari menyebarkan pertanyaan pribadi tanpa izin, dan jangan mengubah diskusi menjadi ajang mempermalukan. Catatan, rekaman, dan bahan ajar memiliki aturan penggunaan. Minta izin sebelum menyebarkan karya atau informasi peserta.</w:t>
      </w:r>
    </w:p>
    <w:p>
      <w:r>
        <w:rPr>
          <w:sz w:val="21"/>
        </w:rPr>
        <w:t>Adab mencakup amal. Pengetahuan tentang sedekah mendorong kedermawanan sesuai kemampuan; pengetahuan tentang transaksi mendorong keterbukaan; pengetahuan tentang kesehatan mendorong kebiasaan yang lebih bertanggung jawab. Amal tidak harus besar untuk menunjukkan pemahaman. Keteraturan dalam hal kecil dapat menjadi latihan yang nyata.</w:t>
      </w:r>
    </w:p>
    <w:p>
      <w:r>
        <w:rPr>
          <w:sz w:val="21"/>
        </w:rPr>
        <w:t>*Kisah komposit.* Sinta pernah ingin segera memamerkan materi yang baru dipelajari, tetapi ia menyadari masih ada bagian yang belum dipahami. Ia menunda mengunggahnya, kembali memeriksa sumber, lalu bertanya kepada pengajar. Ia juga meminta izin sebelum membagikan catatan milik teman. Menahan diri dari menyebarkan informasi yang belum pasti merupakan bagian dari adab ilmu.</w:t>
      </w:r>
    </w:p>
    <w:p>
      <w:r>
        <w:rPr>
          <w:sz w:val="21"/>
        </w:rPr>
        <w:t>Di ruang digital maupun tatap muka, penuntut ilmu perlu menghindari sikap merasa paling benar setelah mengenal satu istilah. Ilmu yang bertambah seharusnya menambah kehati-hatian. Bila kesalahan sendiri diketahui, akui dan perbaiki. Bila orang lain keliru, jelaskan dengan bukti dan bahasa yang menjaga martabat. Teguran yang benar tetap dapat disampaikan tanpa menghina.</w:t>
      </w:r>
    </w:p>
    <w:p>
      <w:pPr>
        <w:jc w:val="both"/>
      </w:pPr>
      <w:r>
        <w:rPr>
          <w:b/>
          <w:sz w:val="28"/>
        </w:rPr>
        <w:t>43.9 Belajar Skill Dunia sebagai Ibadah: Keahlian, Teknologi, dan Literasi Keuangan</w:t>
      </w:r>
    </w:p>
    <w:p>
      <w:r>
        <w:rPr>
          <w:sz w:val="21"/>
        </w:rPr>
        <w:t>Keahlian dunia dapat mendukung ibadah dan kemaslahatan. Memahami cara merawat mesin membantu menjaga alat usaha; kemampuan menulis memudahkan menyusun informasi yang jelas; keterampilan mengolah pangan dapat mendukung nafkah keluarga. Niat baik memberi arah, sementara kompetensi mencegah niat baik berubah menjadi pekerjaan yang merugikan. Belajar adalah bagian dari ikhtiar, bukan jaminan hasil tertentu.</w:t>
      </w:r>
    </w:p>
    <w:p>
      <w:r>
        <w:rPr>
          <w:sz w:val="21"/>
        </w:rPr>
        <w:t>Teknologi hanyalah sarana yang manfaat dan risikonya bergantung pada penggunaan. Seseorang dapat memakai lembar kerja digital untuk mencatat pemasukan dan pengeluaran, tetapi tetap perlu menjaga kerahasiaan data. Pemilik usaha dapat belajar menggunakan alat pemesanan, sambil menyediakan cara komunikasi yang mudah bagi pelanggan yang tidak terbiasa. Jangan mengumpulkan data pribadi lebih dari yang diperlukan dan jangan menyebarkan informasi tanpa izin.</w:t>
      </w:r>
    </w:p>
    <w:p>
      <w:r>
        <w:rPr>
          <w:sz w:val="21"/>
        </w:rPr>
        <w:t>Literasi keuangan dimulai dari pemahaman dasar: membedakan uang masuk dan keluar, mencatat kewajiban, membaca syarat layanan, serta menyisihkan dana sesuai kemampuan. Contoh sederhana, mahasiswa yang menerima kiriman mencatat biaya makan, transportasi, dan kuliah agar mengetahui pos yang paling mendesak. Catatan itu tidak menciptakan uang baru, tetapi dapat membantu membuat keputusan dengan lebih sadar. Jika ada utang, pahami biaya, tenggat, dan konsekuensi sebelum menyepakati.</w:t>
      </w:r>
    </w:p>
    <w:p>
      <w:r>
        <w:rPr>
          <w:sz w:val="21"/>
        </w:rPr>
        <w:t>Keahlian perlu dipilih berdasarkan kebutuhan, bukan tren semata. Seseorang dapat memeriksa lowongan yang nyata, berbicara dengan praktisi, lalu membandingkan tuntutan kemampuan dengan yang telah dimiliki. Pelatihan murah belum tentu sesuai, dan pelatihan mahal tidak otomatis bermutu. Cari latihan yang dapat dinilai dan masukan yang spesifik.</w:t>
      </w:r>
    </w:p>
    <w:p>
      <w:r>
        <w:rPr>
          <w:sz w:val="21"/>
        </w:rPr>
        <w:t>Belajar profesional juga mencakup batas tanggung jawab. Orang yang baru belajar memperbaiki perangkat tidak sepatutnya menerima pekerjaan berisiko tinggi tanpa kemampuan memadai. Jika tugas menyangkut keselamatan, keuangan orang lain, atau data sensitif, mintalah supervisi atau serahkan kepada ahli. Mengakui batas menjaga pelanggan dan reputasi.</w:t>
      </w:r>
    </w:p>
    <w:p>
      <w:r>
        <w:rPr>
          <w:sz w:val="21"/>
        </w:rPr>
        <w:t>*Kisah komposit.* Sinta berlatih menyusun catatan pemasukan-pengeluaran sederhana untuk memahami administrasi. Ia meminta masukan tanpa mengklaim dirinya sebagai konsultan, dan menggunakan contoh data rekaan dalam latihan supaya informasi orang lain tetap terlindungi. Sambil belajar, ia memeriksa peluang kerja yang benar-benar tersedia. Pengalaman ini memberi latihan, bukan janji pendapatan.</w:t>
      </w:r>
    </w:p>
    <w:p>
      <w:r>
        <w:rPr>
          <w:sz w:val="21"/>
        </w:rPr>
        <w:t>Keahlian dan literasi keuangan dapat memperluas pilihan, tetapi kondisi ekonomi juga dipengaruhi akses, kesehatan, tanggung jawab keluarga, dan kebutuhan pasar. Bila hasil belum tampak, evaluasi metode dan cari bimbingan. Jangan menyimpulkan bahwa kesulitan pasti disebabkan kurang iman atau kurang belajar. Ilmu menolong kita merespons keadaan dengan lebih baik, bukan menghapus semua keterbatasan.</w:t>
      </w:r>
    </w:p>
    <w:p>
      <w:pPr>
        <w:jc w:val="both"/>
      </w:pPr>
      <w:r>
        <w:rPr>
          <w:b/>
          <w:sz w:val="28"/>
        </w:rPr>
        <w:t>43.10 Belajar dengan Bantuan AI: Memeriksa Sumber dan Batas Bertanya Masalah Agama kepada Chatbot</w:t>
      </w:r>
    </w:p>
    <w:p>
      <w:r>
        <w:rPr>
          <w:sz w:val="21"/>
        </w:rPr>
        <w:t>Perangkat kecerdasan buatan dapat membantu merangkum bahan, menyusun daftar pertanyaan, atau memberi contoh latihan. Jawabannya tetap perlu diperiksa. Sistem semacam ini bisa salah memahami konteks, mencampur sumber, atau menghasilkan rujukan yang tidak tepat. Gunakan sebagai alat bantu awal, bukan sebagai otoritas yang memastikan kebenaran.</w:t>
      </w:r>
    </w:p>
    <w:p>
      <w:r>
        <w:rPr>
          <w:sz w:val="21"/>
        </w:rPr>
        <w:t>Untuk pelajaran umum, mintalah penjelasan istilah lalu cocokkan dengan buku atau sumber yang dikenal. Jika sistem memberi kutipan, cari teks sumbernya dan pastikan kutipan benar-benar ada. Jangan menganggap gaya bahasa yang meyakinkan sebagai bukti. Simpan pertanyaan yang belum terjawab, lalu tanyakan kepada guru atau ahli bidang terkait.</w:t>
      </w:r>
    </w:p>
    <w:p>
      <w:r>
        <w:rPr>
          <w:sz w:val="21"/>
        </w:rPr>
        <w:t>Dalam masalah agama, chatbot tidak menggantikan ulama. Pertanyaan tentang talak, waris, status akad, ibadah dalam keadaan khusus, atau hak orang lain bergantung pada fakta dan kaidah yang memerlukan penilaian ahli. Jawaban otomatis dapat mengabaikan rincian yang mengubah hukum. Sampaikan keadaan lengkap kepada ulama berkompeten dan ikuti proses meminta fatwa yang bertanggung jawab.</w:t>
      </w:r>
    </w:p>
    <w:p>
      <w:r>
        <w:rPr>
          <w:sz w:val="21"/>
        </w:rPr>
        <w:t>Kerahasiaan juga penting. Jangan memasukkan nama lengkap, alamat, nomor identitas, kondisi kesehatan yang sensitif, atau dokumen keuangan orang lain ke layanan tanpa memahami bagaimana data dikelola. Bila ingin meminta bantuan menyusun surat, hapus informasi pribadi yang tidak diperlukan. Untuk pekerjaan, patuhi kebijakan organisasi dan hak cipta bahan yang digunakan.</w:t>
      </w:r>
    </w:p>
    <w:p>
      <w:r>
        <w:rPr>
          <w:sz w:val="21"/>
        </w:rPr>
        <w:t>Contoh aman ialah meminta sistem membuat kuis dari catatan pelajaran yang sudah diperiksa, kemudian membandingkan jawabannya dengan buku. Contoh yang lebih berisiko ialah menyalin kontrak pribadi atau meminta keputusan hukum final. Pada contoh pertama pun pengguna perlu mengecek mutu soal; pada contoh kedua, konsultasi manusia yang kompeten lebih tepat.</w:t>
      </w:r>
    </w:p>
    <w:p>
      <w:r>
        <w:rPr>
          <w:sz w:val="21"/>
        </w:rPr>
        <w:t>*Kisah komposit.* Sinta menggunakan alat bantu teks untuk membuat daftar istilah administrasi yang perlu dipelajari. Ia memeriksa definisi di bahan ajar, menghapus informasi pribadi, dan tidak memakai jawaban sistem untuk menentukan hukum agama. Ketika satu rujukan tidak ditemukan, ia mengabaikannya dan membawa pertanyaan kepada pengajar. Kebiasaan memeriksa lebih penting daripada kemudahan menghasilkan jawaban.</w:t>
      </w:r>
    </w:p>
    <w:p>
      <w:r>
        <w:rPr>
          <w:sz w:val="21"/>
        </w:rPr>
        <w:t>AI dapat menghemat sebagian pekerjaan awal, tetapi tidak menanggung akibat keputusan manusia. Pengguna tetap bertanggung jawab memeriksa fakta, menghormati privasi, dan meminta nasihat yang tepat. Dalam urusan agama, fatwa tetap menjadi ranah ulama yang memiliki kompetensi dan memahami kasus.</w:t>
      </w:r>
    </w:p>
    <w:p>
      <w:pPr>
        <w:jc w:val="both"/>
      </w:pPr>
      <w:r>
        <w:rPr>
          <w:b/>
          <w:sz w:val="28"/>
        </w:rPr>
        <w:t>43.11 Doa Penuntut Ilmu: "Rabbi Zidni 'Ilma" dan Doa Ilmu yang Bermanfaat (QS. Thaha: 114)</w:t>
      </w:r>
    </w:p>
    <w:p>
      <w:r>
        <w:rPr>
          <w:sz w:val="21"/>
        </w:rPr>
        <w:t>Doa “Rabbi zidni 'ilma” terdapat dalam QS. Thaha: 114. Artinya, “Ya Tuhanku, tambahkanlah ilmu kepadaku.” Ayat itu mengajarkan Nabi ﷺ memohon tambahan ilmu ketika menerima wahyu. Doa ringkas ini mengingatkan bahwa pengetahuan berasal dari karunia Allah dan manusia perlu terus belajar dengan rendah hati.</w:t>
      </w:r>
    </w:p>
    <w:p>
      <w:r>
        <w:rPr>
          <w:sz w:val="21"/>
        </w:rPr>
        <w:t>Memohon ilmu tidak berarti menunggu tanpa berusaha. Seseorang membaca, mendengar pengajar, mengulang pelajaran, bertanya, lalu menjalankan apa yang benar-benar dipahami. Doa menguatkan arah hati, sementara ikhtiar menyediakan sebab. Hasil belajar dapat datang bertahap: memahami satu konsep, memperbaiki satu kebiasaan, atau menyadari bahwa suatu perkara perlu ditanyakan.</w:t>
      </w:r>
    </w:p>
    <w:p>
      <w:r>
        <w:rPr>
          <w:sz w:val="21"/>
        </w:rPr>
        <w:t>Orang dapat memohon ilmu yang bermanfaat dan perlindungan dari pengetahuan yang tidak membawa kebaikan. Doa semacam itu mengarahkan ilmu kepada amal dan manfaat. Kita tidak menetapkan angka atau formula tertentu sebagai syarat terkabulnya doa. Tidak ada dasar dalam ayat ini untuk menjanjikan bahwa bacaan dalam jumlah khusus pasti menghasilkan uang atau pekerjaan.</w:t>
      </w:r>
    </w:p>
    <w:p>
      <w:r>
        <w:rPr>
          <w:sz w:val="21"/>
        </w:rPr>
        <w:t>Doa ilmu bermanfaat sebaiknya disertai penilaian terhadap tujuan. Apakah ilmu akan dipakai untuk menyelesaikan pekerjaan dengan jujur? Apakah pengetahuan tentang uang membantu memenuhi hak keluarga dan membayar kewajiban? Apakah ilmu agama membuat seseorang lebih berhati-hati dalam menghakimi? Pertanyaan demikian menjadikan doa bagian dari pembentukan sikap.</w:t>
      </w:r>
    </w:p>
    <w:p>
      <w:r>
        <w:rPr>
          <w:sz w:val="21"/>
        </w:rPr>
        <w:t>*Kisah komposit.* Sinta membiasakan membaca doa sebelum belajar, lalu membuka catatan dan menyelesaikan latihan kecil yang sudah direncanakan. Bila menemukan persoalan agama yang tidak ia pahami, ia menuliskannya untuk ditanyakan, bukan menebak jawaban. Ia berdoa agar ilmunya bermanfaat, tanpa menganggap doa sebagai pengganti latihan atau jaminan hasil materi.</w:t>
      </w:r>
    </w:p>
    <w:p>
      <w:r>
        <w:rPr>
          <w:sz w:val="21"/>
        </w:rPr>
        <w:t>Ilmu yang bermanfaat dapat muncul dalam bentuk yang sederhana. Seseorang memahami syarat layanan sebelum menyetujuinya, orang tua belajar mendengar anak, atau pekerja memperbaiki cara menjaga keselamatan. Tidak semua manfaat segera terlihat dalam pendapatan. Sebagian mencegah kerugian, sebagian menambah kebaikan, dan sebagian menguatkan hubungan dengan Allah.</w:t>
      </w:r>
    </w:p>
    <w:p>
      <w:r>
        <w:rPr>
          <w:sz w:val="21"/>
        </w:rPr>
        <w:t>Berdoa meminta tambahan ilmu juga mengajak kita bersedia dikoreksi. Bila guru menunjukkan kekeliruan, jangan mempertahankan pendapat hanya demi harga diri. Bila pengetahuan baru belum cukup, jangan menyimpulkan secara tergesa-gesa. Rendah hati, ketekunan, dan rujukan kepada ahlinya berjalan bersama dalam perjalanan belajar.</w:t>
      </w:r>
    </w:p>
    <w:p>
      <w:pPr>
        <w:jc w:val="both"/>
      </w:pPr>
      <w:r>
        <w:rPr>
          <w:b/>
          <w:sz w:val="28"/>
        </w:rPr>
        <w:t>43.12 Praktik: Rencana Belajar Satu Tahun</w:t>
      </w:r>
    </w:p>
    <w:p>
      <w:r>
        <w:rPr>
          <w:sz w:val="21"/>
        </w:rPr>
        <w:t>Pilih satu tujuan ilmu agama dan satu keterampilan yang sesuai kebutuhan. Pecah masing-masing menjadi tahap bulanan: sumber belajar, waktu yang tersedia, latihan, dan cara meminta umpan balik. Catat biaya yang mampu ditanggung tanpa mengganggu kebutuhan utama. Sisakan ruang untuk mengubah rencana jika kesehatan, keluarga, atau pekerjaan berubah. Setiap bulan, tinjau apa yang dipahami dan apa yang masih perlu ditanyakan. Pastikan persoalan agama khusus dibawa kepada ulama berkompeten. Rencana ini alat bantu, bukan janji hasil kerja atau pendapatan. Pada awal tahun, tulis tujuan yang dapat diamati, misalnya memahami bab bersuci dari kitab pemula atau menyelesaikan latihan dasar administrasi. Pilih satu sumber utama untuk setiap tujuan agar perhatian tidak tercecer. Tentukan waktu mingguan yang realistis, lalu simpan catatan tanggal belajar dan pertanyaan yang muncul. Pada akhir tiap bulan, tandai materi yang telah dipahami, materi yang perlu diulang, dan bantuan yang perlu dicari. Minta seseorang yang kompeten meninjau latihan atau pemahaman, bukan hanya memberi pujian. Jika biaya menjadi kendala, gunakan perpustakaan, kelompok belajar setempat, atau materi terbuka yang kredibel. Jangan mengambil pinjaman karena tekanan promosi. Sisakan jeda untuk ujian, keluarga, kesehatan, dan perubahan jadwal. Bila satu rencana tidak berjalan, ubah cara atau kecilkan target tanpa menganggap diri gagal. Setelah satu tahun, nilai manfaatnya dari pemahaman dan praktik yang tumbuh, lalu susun langkah berikutnya. Hasil pekerjaan dan pendapatan tetap tidak dapat dipastikan oleh rencana belajar.</w:t>
      </w:r>
    </w:p>
    <w:p>
      <w:r>
        <w:br w:type="page"/>
      </w:r>
    </w:p>
    <w:p>
      <w:pPr>
        <w:jc w:val="center"/>
      </w:pPr>
      <w:r>
        <w:rPr>
          <w:b/>
          <w:sz w:val="40"/>
        </w:rPr>
        <w:t>Bab 44. Dakwah: Menyebar Kebaikan, Mengalirkan Keberkahan (Kunci 23)</w:t>
      </w:r>
    </w:p>
    <w:p>
      <w:pPr>
        <w:jc w:val="both"/>
      </w:pPr>
      <w:r>
        <w:rPr>
          <w:b w:val="0"/>
        </w:rPr>
        <w:t>Bab 44 | Kunci 23 | Tipe A</w:t>
      </w:r>
    </w:p>
    <w:p>
      <w:pPr>
        <w:jc w:val="both"/>
      </w:pPr>
      <w:r>
        <w:rPr>
          <w:b w:val="0"/>
        </w:rPr>
        <w:t>Seseorang mengunggah potongan nasihat tentang rezeki, lalu melihatnya dibagikan berkali-kali. Niatnya mungkin baik, tetapi satu kalimat yang tidak utuh dapat membuat pembaca mengira bahwa dakwah menjamin kekayaan atau bahwa orang yang belum melihat perubahan ekonomi kurang beriman. Di tempat lain, seorang pedagang menolong pelanggan dengan jujur tanpa menyebut dirinya pendakwah; tindakannya justru memperlihatkan nilai yang ia yakini. Dakwah hadir melalui ucapan, tulisan, pekerjaan, dan cara memperlakukan orang. Ia mengajak kepada kebaikan, bukan memaksa hasil atau menjadikan manusia alat memperoleh keuntungan. Bab ini membedakan janji dalil dari keutamaan amal, membahas cara menyampaikan ajaran dengan ilmu dan adab, serta menimbang tanggung jawab di ruang digital. Rezeki dalam pembahasan ini mencakup karunia Allah yang luas, bukan hanya uang. Tidak ada dasar untuk memastikan bahwa setiap orang yang berdakwah akan memperoleh jumlah harta tertentu. Yang dapat diusahakan ialah menyampaikan kebenaran dengan cermat, menjaga niat, menghormati penerima, mengakui batas pengetahuan, dan memperbaiki kesalahan ketika menemukannya.</w:t>
      </w:r>
    </w:p>
    <w:p>
      <w:pPr>
        <w:jc w:val="both"/>
      </w:pPr>
      <w:r>
        <w:rPr>
          <w:b w:val="0"/>
        </w:rPr>
        <w:t>Bagaimana mengajak kepada kebaikan dengan ilmu dan kasih sayang, tanpa menjadikan dakwah janji kekayaan, transaksi, atau alasan menyebarkan informasi yang belum teruji?</w:t>
      </w:r>
    </w:p>
    <w:p>
      <w:pPr>
        <w:jc w:val="both"/>
      </w:pPr>
      <w:r>
        <w:rPr>
          <w:b w:val="0"/>
        </w:rPr>
        <w:t>Dakwah mengajak kepada jalan Allah dengan hikmah dan nasihat baik. Dalil tentang pahala atau petunjuk tidak boleh diubah menjadi jaminan pendapatan pribadi. Sampaikan hanya yang dipahami, bedakan kutipan dari penjelasan, periksa sumber, dan koreksi kekeliruan secara terbuka. Teladan kerja, konten digital, dan penghasilan dari kegiatan dakwah memerlukan amanah serta batas yang jelas.</w:t>
      </w:r>
    </w:p>
    <w:p>
      <w:pPr>
        <w:jc w:val="both"/>
      </w:pPr>
      <w:r>
        <w:rPr>
          <w:b w:val="0"/>
        </w:rPr>
        <w:t>- **Dakwah**: ajakan kepada kebaikan dan petunjuk dengan cara yang bertanggung jawab.</w:t>
      </w:r>
    </w:p>
    <w:p>
      <w:pPr>
        <w:jc w:val="both"/>
      </w:pPr>
      <w:r>
        <w:rPr>
          <w:b w:val="0"/>
        </w:rPr>
        <w:t>- **Hikmah**: ketepatan dalam memahami keadaan, memilih isi, dan menyampaikan pesan.</w:t>
      </w:r>
    </w:p>
    <w:p>
      <w:pPr>
        <w:jc w:val="both"/>
      </w:pPr>
      <w:r>
        <w:rPr>
          <w:b w:val="0"/>
        </w:rPr>
        <w:t>- **Tabayyun**: memeriksa kabar dan sumber sebelum mempercayai atau meneruskannya.</w:t>
      </w:r>
    </w:p>
    <w:p>
      <w:pPr>
        <w:jc w:val="both"/>
      </w:pPr>
      <w:r>
        <w:rPr>
          <w:b w:val="0"/>
        </w:rPr>
        <w:t>- **Kisah komposit**: gambaran rekaan yang merangkum pengalaman umum, bukan laporan kejadian nyata.</w:t>
      </w:r>
    </w:p>
    <w:p>
      <w:pPr>
        <w:jc w:val="both"/>
      </w:pPr>
      <w:r>
        <w:rPr>
          <w:b w:val="0"/>
        </w:rPr>
        <w:t>ARAB: n.a. (hadits tidak dikutip Arab) LATIN: n.a. Artinya: Abu Hurairah meriwayatkan bahwa orang yang mengajak kepada petunjuk memperoleh pahala seperti pahala orang-orang yang mengikutinya, tanpa mengurangi pahala mereka; orang yang mengajak kepada kesesatan menanggung dosa seperti dosa orang yang mengikutinya, tanpa mengurangi dosa mereka. PERAWI: Abu Hurairah DERAJAT: Shahih; diriwayatkan dalam Shahih Muslim (derajat edisi kitab). RUJUKAN: HR. Muslim no. 2674, sebagaimana tercantum pada TOC; Kitab Al-'Ilm, bab tentang orang yang memulai sunnah baik atau buruk dan menyeru kepada petunjuk atau kesesatan STATUS: [V-HADITS]</w:t>
      </w:r>
    </w:p>
    <w:p>
      <w:pPr>
        <w:jc w:val="right"/>
        <w:rtl/>
      </w:pPr>
      <w:r>
        <w:rPr>
          <w:rFonts w:ascii="Scheherazade New" w:hAnsi="Scheherazade New"/>
          <w:sz w:val="30"/>
          <w:rtl/>
          <w:cs w:val="1"/>
        </w:rPr>
        <w:t>ARAB: ٱدْعُ إِلَىٰ سَبِيلِ رَبِّكَ بِٱلْحِكْمَةِ وَٱلْمَوْعِظَةِ ٱلْحَسَنَةِ ۖ وَجَٰدِلْهُم بِٱلَّتِى هِىَ أَحْسَنُ ۚ إِنَّ رَبَّكَ هُوَ أَعْلَمُ بِمَن ضَلَّ عَن سَبِيلِهِۦ ۖ وَهُوَ أَعْلَمُ بِٱلْمُهْتَدِينَ Artinya: Ajaklah ke jalan Tuhanmu dengan hikmah dan pengajaran yang baik, dan berdialoglah dengan mereka melalui cara yang terbaik. Tuhanmu lebih mengetahui siapa yang tersesat dari jalan-Nya dan siapa yang mendapat petunjuk. [TERJEMAH-CEK] DERAJAT: Wahyu Al-Qur'an (kitabullah); bukan hadits, sehingga tidak dinilai derajat perawinya RUJUKAN: QS. An-Nahl: 125 STATUS: [V-AYAT]</w:t>
      </w:r>
    </w:p>
    <w:p>
      <w:pPr>
        <w:jc w:val="right"/>
        <w:rtl/>
      </w:pPr>
      <w:r>
        <w:rPr>
          <w:rFonts w:ascii="Scheherazade New" w:hAnsi="Scheherazade New"/>
          <w:sz w:val="30"/>
          <w:rtl/>
          <w:cs w:val="1"/>
        </w:rPr>
        <w:t>ARAB: وَيَٰقَوْمِ لَآ أَسْـَٔلُكُمْ عَلَيْهِ مَالًا ۖ إِنْ أَجْرِىَ إِلَّا عَلَى ٱللَّهِ ۚ وَمَآ أَنَا۠ بِطَارِدِ ٱلَّذِينَ ءَامَنُوٓا۟ ۚ إِنَّهُم مُّلَٰقُوا۟ رَبِّهِمْ وَلَٰكِنِّىٓ أَرَىٰكُمْ قَوْمًۭا تَجْهَلُونَ Artinya: Wahai kaumku, aku tidak meminta harta kepada kalian atas seruan ini. Upahku hanyalah pada Allah. Aku tidak akan mengusir orang-orang yang beriman; mereka akan bertemu Tuhan mereka. Namun, aku melihat kalian sebagai kaum yang tidak mengetahui. [TERJEMAH-CEK] DERAJAT: Wahyu Al-Qur'an (kitabullah); bukan hadits, sehingga tidak dinilai derajat perawinya RUJUKAN: QS. Hud: 29 STATUS: [V-AYAT]</w:t>
      </w:r>
    </w:p>
    <w:p>
      <w:pPr>
        <w:jc w:val="both"/>
      </w:pPr>
      <w:r>
        <w:rPr>
          <w:b w:val="0"/>
        </w:rPr>
        <w:t>| Pokok | Tingkat | Batas |</w:t>
      </w:r>
    </w:p>
    <w:p>
      <w:pPr>
        <w:jc w:val="both"/>
      </w:pPr>
      <w:r>
        <w:rPr>
          <w:b w:val="0"/>
        </w:rPr>
        <w:t>|---|---|---|</w:t>
      </w:r>
    </w:p>
    <w:p>
      <w:pPr>
        <w:jc w:val="both"/>
      </w:pPr>
      <w:r>
        <w:rPr>
          <w:b w:val="0"/>
        </w:rPr>
        <w:t>| Mengajak kepada petunjuk memiliki keutamaan dan tanggung jawab atas pengaruh ajakan. | A | Bukan jaminan memperoleh kekayaan tertentu. |</w:t>
      </w:r>
    </w:p>
    <w:p>
      <w:pPr>
        <w:jc w:val="both"/>
      </w:pPr>
      <w:r>
        <w:rPr>
          <w:b w:val="0"/>
        </w:rPr>
        <w:t>| Al-Qur'an memerintahkan hikmah dan nasihat yang baik. | A | Cara menyampaikan menimbang ilmu dan keadaan. |</w:t>
      </w:r>
    </w:p>
    <w:p>
      <w:pPr>
        <w:jc w:val="both"/>
      </w:pPr>
      <w:r>
        <w:rPr>
          <w:b w:val="0"/>
        </w:rPr>
        <w:t>| Penghasilan dari kegiatan dakwah perlu dinilai menurut akad, kejujuran, dan keadaan. | B | Bab ini bukan fatwa untuk transaksi tertentu. |</w:t>
      </w:r>
    </w:p>
    <w:p>
      <w:pPr>
        <w:jc w:val="both"/>
      </w:pPr>
      <w:r>
        <w:rPr>
          <w:b w:val="0"/>
        </w:rPr>
        <w:t>| Dapat diupayakan | Tidak dijanjikan |</w:t>
      </w:r>
    </w:p>
    <w:p>
      <w:pPr>
        <w:jc w:val="both"/>
      </w:pPr>
      <w:r>
        <w:rPr>
          <w:b w:val="0"/>
        </w:rPr>
        <w:t>|---|---|</w:t>
      </w:r>
    </w:p>
    <w:p>
      <w:pPr>
        <w:jc w:val="both"/>
      </w:pPr>
      <w:r>
        <w:rPr>
          <w:b w:val="0"/>
        </w:rPr>
        <w:t>| Pesan lebih akurat, santun, dan berguna bagi penerima. | Kekayaan atau keberhasilan ekonomi sebagai balasan otomatis. |</w:t>
      </w:r>
    </w:p>
    <w:p>
      <w:pPr>
        <w:jc w:val="both"/>
      </w:pPr>
      <w:r>
        <w:rPr>
          <w:b w:val="0"/>
        </w:rPr>
        <w:t>| Koreksi dapat mengurangi dampak informasi keliru. | Semua orang menerima ajakan atau berubah seketika. |</w:t>
      </w:r>
    </w:p>
    <w:p>
      <w:pPr>
        <w:jc w:val="both"/>
      </w:pPr>
      <w:r>
        <w:rPr>
          <w:b w:val="0"/>
        </w:rPr>
        <w:t>Dakwah bukan cara cepat memperoleh uang. Pahala dan keberkahan adalah perkara yang tidak dapat dihitung sebagai tarif atau hasil bisnis.</w:t>
      </w:r>
    </w:p>
    <w:p>
      <w:pPr>
        <w:jc w:val="both"/>
      </w:pPr>
      <w:r>
        <w:rPr>
          <w:b w:val="0"/>
        </w:rPr>
        <w:t>Mengajak kepada kebaikan tidak memberi izin untuk mempermalukan orang, mengarang kutipan, atau menyebarkan kabar tanpa pemeriksaan.</w:t>
      </w:r>
    </w:p>
    <w:p>
      <w:pPr>
        <w:jc w:val="both"/>
      </w:pPr>
      <w:r>
        <w:rPr>
          <w:b w:val="0"/>
        </w:rPr>
        <w:t>Tidak semua orang berwenang memberi fatwa. Namun, berbagi ajaran dasar yang dipahami dan bersumber jelas dapat dilakukan dengan menyebut rujukan serta batas pengetahuan.</w:t>
      </w:r>
    </w:p>
    <w:p>
      <w:pPr>
        <w:jc w:val="both"/>
      </w:pPr>
      <w:r>
        <w:rPr>
          <w:b w:val="0"/>
        </w:rPr>
        <w:t>Menerima penghasilan atas kerja yang terkait dakwah tidak otomatis sama dengan menjual agama. Akad, kejujuran, isi, dan dampaknya perlu dilihat.</w:t>
      </w:r>
    </w:p>
    <w:p>
      <w:pPr>
        <w:jc w:val="both"/>
      </w:pPr>
      <w:r>
        <w:rPr>
          <w:b w:val="0"/>
        </w:rPr>
        <w:t>Dakwah menyentuh hak Allah dan hak manusia. Penyampai bertanggung jawab atas isi yang dipilih, sedangkan penerima memiliki martabat dan ruang untuk bertanya. QS. An-Nahl: 125 mengarahkan kepada hikmah, nasihat yang baik, dan dialog dengan cara terbaik. Itu menuntut pemahaman terhadap pokok yang disampaikan, pemilihan kata yang tidak merendahkan, serta perhatian pada kondisi orang yang mendengar. Nasihat tentang kesulitan ekonomi, misalnya, tidak sepatutnya menyalahkan orang yang sedang miskin atau menjanjikan bahwa satu amalan tertentu pasti mengubah pendapatannya.</w:t>
      </w:r>
    </w:p>
    <w:p>
      <w:pPr>
        <w:jc w:val="both"/>
      </w:pPr>
      <w:r>
        <w:rPr>
          <w:b w:val="0"/>
        </w:rPr>
        <w:t>Sebelum menyampaikan dalil, periksa sumber, redaksi, konteks, dan apakah kutipan lengkap atau potongan. Bedakan teks wahyu, terjemah, penjelasan ulama, dan pendapat pribadi. Jika tidak mengetahui jawaban, katakan belum tahu lalu rujuk orang yang kompeten. Sikap itu lebih aman daripada mengisi kekosongan dengan dugaan. Perbedaan pendapat yang diakui perlu disampaikan tanpa menghapus konteks atau mengubah pandangan pihak lain menjadi karikatur.</w:t>
      </w:r>
    </w:p>
    <w:p>
      <w:pPr>
        <w:jc w:val="both"/>
      </w:pPr>
      <w:r>
        <w:rPr>
          <w:b w:val="0"/>
        </w:rPr>
        <w:t>Kewajiban menyampaikan kebaikan berjalan bersama tanggung jawab tidak menimbulkan mudarat. Jangan membuka aib untuk memenangkan perdebatan, mengancam orang yang tidak setuju, atau memakai kesedihan audiens sebagai alat tekanan. Dalam ruang keluarga, kerja, dan komunitas, izin serta waktu yang tepat turut menentukan apakah nasihat dapat diterima. Jika seseorang meminta bantuan khusus, arahkan kepada ahli sesuai masalah, bukan menjadikan satu unggahan sebagai pengganti pemeriksaan.</w:t>
      </w:r>
    </w:p>
    <w:p>
      <w:pPr>
        <w:jc w:val="both"/>
      </w:pPr>
      <w:r>
        <w:rPr>
          <w:b w:val="0"/>
        </w:rPr>
        <w:t>Seorang pengelola kelompok belajar menerima kiriman kutipan yang disebut sebagai hadits tentang kelapangan rezeki. Ia belum menemukan sumbernya. Alih-alih meneruskan, ia menahan unggahan, mencari rujukan yang dapat diperiksa, lalu bertanya kepada pengajar yang memahami ilmu hadits. Jika sumber tidak dapat dipastikan, ia tidak menisbatkannya kepada Nabi dan mengganti pesan dengan nasihat umum yang sumbernya jelas.</w:t>
      </w:r>
    </w:p>
    <w:p>
      <w:pPr>
        <w:jc w:val="both"/>
      </w:pPr>
      <w:r>
        <w:rPr>
          <w:b w:val="0"/>
        </w:rPr>
        <w:t>*Kisah komposit.*</w:t>
      </w:r>
    </w:p>
    <w:p>
      <w:pPr>
        <w:jc w:val="both"/>
      </w:pPr>
      <w:r>
        <w:rPr>
          <w:b w:val="0"/>
        </w:rPr>
        <w:t>Asep Nugraha membuat materi pendidikan dan memakai alat bantu digital untuk menyusun draf. Sebelum menerbitkan nasihat agama, ia membuka kembali rujukan, membandingkan kutipan, dan meminta orang yang lebih memahami bidang itu memeriksa bagian yang meragukan. Ia mencantumkan sumber dan menjelaskan bila suatu bagian merupakan pendapatnya. Ketika menemukan kekeliruan, ia memperbarui unggahan dan menyatakan perubahan itu. Langkah tersebut tidak menjamin kontennya selalu benar, tetapi membuat tanggung jawabnya lebih terlihat dan memberi pembaca jalan untuk memeriksa.</w:t>
      </w:r>
    </w:p>
    <w:p>
      <w:pPr>
        <w:jc w:val="both"/>
      </w:pPr>
      <w:r>
        <w:rPr>
          <w:b w:val="0"/>
        </w:rPr>
        <w:t>Pilih satu pesan kebaikan yang hendak dibagikan. Catat sumbernya, periksa konteks, lalu tanyakan apakah kalimatnya menjanjikan sesuatu yang tidak dijanjikan dalil.</w:t>
      </w:r>
    </w:p>
    <w:p>
      <w:pPr>
        <w:jc w:val="both"/>
      </w:pPr>
      <w:r>
        <w:rPr>
          <w:b w:val="0"/>
        </w:rPr>
        <w:t>| Hari | Langkah | Jika terhambat |</w:t>
      </w:r>
    </w:p>
    <w:p>
      <w:pPr>
        <w:jc w:val="both"/>
      </w:pPr>
      <w:r>
        <w:rPr>
          <w:b w:val="0"/>
        </w:rPr>
        <w:t>|---|---|---|</w:t>
      </w:r>
    </w:p>
    <w:p>
      <w:pPr>
        <w:jc w:val="both"/>
      </w:pPr>
      <w:r>
        <w:rPr>
          <w:b w:val="0"/>
        </w:rPr>
        <w:t>| 1 | Pilih satu tema kebaikan yang dipahami. | Persempit tema. |</w:t>
      </w:r>
    </w:p>
    <w:p>
      <w:pPr>
        <w:jc w:val="both"/>
      </w:pPr>
      <w:r>
        <w:rPr>
          <w:b w:val="0"/>
        </w:rPr>
        <w:t>| 2 | Temukan rujukan yang dapat diperiksa. | Minta bantuan pengajar. |</w:t>
      </w:r>
    </w:p>
    <w:p>
      <w:pPr>
        <w:jc w:val="both"/>
      </w:pPr>
      <w:r>
        <w:rPr>
          <w:b w:val="0"/>
        </w:rPr>
        <w:t>| 3 | Pisahkan kutipan dan komentar sendiri. | Tulis ulang dengan jelas. |</w:t>
      </w:r>
    </w:p>
    <w:p>
      <w:pPr>
        <w:jc w:val="both"/>
      </w:pPr>
      <w:r>
        <w:rPr>
          <w:b w:val="0"/>
        </w:rPr>
        <w:t>| 4 | Baca pesan dari sudut penerima. | Minta umpan balik tepercaya. |</w:t>
      </w:r>
    </w:p>
    <w:p>
      <w:pPr>
        <w:jc w:val="both"/>
      </w:pPr>
      <w:r>
        <w:rPr>
          <w:b w:val="0"/>
        </w:rPr>
        <w:t>| 5 | Hapus klaim hasil yang tak berdasar. | Tahan penerbitan. |</w:t>
      </w:r>
    </w:p>
    <w:p>
      <w:pPr>
        <w:jc w:val="both"/>
      </w:pPr>
      <w:r>
        <w:rPr>
          <w:b w:val="0"/>
        </w:rPr>
        <w:t>| 6 | Bagikan secara santun dan terbatas. | Pilih percakapan pribadi. |</w:t>
      </w:r>
    </w:p>
    <w:p>
      <w:pPr>
        <w:jc w:val="both"/>
      </w:pPr>
      <w:r>
        <w:rPr>
          <w:b w:val="0"/>
        </w:rPr>
        <w:t>| 7 | Tinjau respons dan koreksi bila perlu. | Akui bagian yang belum pasti. |</w:t>
      </w:r>
    </w:p>
    <w:p>
      <w:pPr>
        <w:jc w:val="both"/>
      </w:pPr>
      <w:r>
        <w:rPr>
          <w:b w:val="0"/>
        </w:rPr>
        <w:t>Bab 43; Bab 63; Bab 73. [QR: /bab-44]</w:t>
      </w:r>
    </w:p>
    <w:p>
      <w:pPr>
        <w:jc w:val="both"/>
      </w:pPr>
      <w:r>
        <w:rPr>
          <w:b w:val="0"/>
        </w:rPr>
        <w:t>Apakah ajakan saya bersumber jelas, menghormati orang yang mendengar, dan tidak menjanjikan hasil yang tidak saya ketahui?</w:t>
      </w:r>
    </w:p>
    <w:p>
      <w:pPr>
        <w:jc w:val="both"/>
      </w:pPr>
      <w:r>
        <w:rPr>
          <w:b w:val="0"/>
        </w:rPr>
        <w:t>Ya Allah, jadikanlah ucapan dan perbuatan kami jalan kebaikan. Bimbing kami agar berkata dengan ilmu, menyampaikan dengan kasih sayang, dan berani mengoreksi kesalahan.</w:t>
      </w:r>
    </w:p>
    <w:p>
      <w:pPr>
        <w:jc w:val="both"/>
      </w:pPr>
      <w:r>
        <w:rPr>
          <w:b w:val="0"/>
        </w:rPr>
        <w:t>Dakwah yang amanah menyebarkan petunjuk dengan ilmu dan adab, bukan menjual janji tentang rezeki.</w:t>
      </w:r>
    </w:p>
    <w:p>
      <w:pPr>
        <w:jc w:val="both"/>
      </w:pPr>
      <w:r>
        <w:rPr>
          <w:b/>
          <w:sz w:val="28"/>
        </w:rPr>
        <w:t>44.1 Kotak Jujur (Dakwah): Apa yang Dijanjikan Dalil tentang Rezeki, dan Apa yang Hanya Keutamaan</w:t>
      </w:r>
    </w:p>
    <w:p>
      <w:r>
        <w:rPr>
          <w:sz w:val="21"/>
        </w:rPr>
        <w:t>Pembaca dapat membayangkan dua orang yang sama-sama meluangkan waktu untuk mengajar. Salah satunya kemudian mendapat pekerjaan baru, sedangkan yang lain masih menghadapi pemasukan tidak menentu. Perbedaan keadaan itu tidak membuktikan bahwa satu orang lebih tulus atau lebih dekat kepada Allah. Kehidupan manusia melibatkan banyak sebab dan ujian yang tidak dapat diringkas dalam satu unggahan. Mengaitkan perubahan ekonomi secara pasti dengan satu kegiatan dakwah berarti menyimpulkan sebab tanpa bukti dan menambah janji yang tidak dinyatakan dalil. Nasihat yang baik dapat mendorong orang berusaha, meminta pertolongan, dan menjaga harapan, tanpa menyuruhnya membaca setiap kesulitan sebagai kegagalan ibadah.</w:t>
      </w:r>
    </w:p>
    <w:p>
      <w:r>
        <w:rPr>
          <w:sz w:val="21"/>
        </w:rPr>
        <w:t>Dakwah sering dipertemukan dengan bahasa rezeki. Ada yang mengatakan bahwa mengajak orang kepada kebaikan akan membuka pintu penghasilan, membuat usaha ramai, atau menghapus kesulitan ekonomi. Kalimat seperti itu terdengar menguatkan, tetapi perlu ditanya: apakah dalil benar-benar menjanjikan hasil duniawi tertentu, ataukah ia menerangkan keutamaan pahala dan petunjuk? Perbedaan ini penting bagi pembaca yang sedang mencari nafkah. Nasihat agama seharusnya memberi harapan tanpa membuat orang menyalahkan diri ketika keadaan belum berubah.</w:t>
      </w:r>
    </w:p>
    <w:p>
      <w:r>
        <w:rPr>
          <w:b/>
          <w:sz w:val="21"/>
        </w:rPr>
        <w:t>Kotak jujur: yang dijanjikan dalil.</w:t>
      </w:r>
      <w:r>
        <w:rPr>
          <w:sz w:val="21"/>
        </w:rPr>
        <w:t xml:space="preserve"> Hadits Muslim no. 2674 menerangkan keutamaan orang yang mengajak kepada petunjuk: ia mendapat pahala seperti pahala orang yang mengikutinya, tanpa mengurangi pahala mereka. Riwayat yang sama memberi peringatan tentang ajakan kepada kesesatan. Fokusnya ialah pahala dan tanggung jawab atas pengaruh, bukan angka pendapatan, jumlah pelanggan, kelancaran usaha, atau waktu tertentu ketika kesulitan akan selesai. QS. An-Nahl: 125 memerintahkan dakwah dengan hikmah dan nasihat yang baik. Ayat itu memberi arah tentang cara mengajak, bukan formula dagang.</w:t>
      </w:r>
    </w:p>
    <w:p>
      <w:r>
        <w:rPr>
          <w:sz w:val="21"/>
        </w:rPr>
        <w:t>QS. Hud: 29 mengisahkan Nabi Nuh yang menyatakan bahwa ia tidak meminta harta atas seruannya dan bahwa upahnya hanya pada Allah. Ayat ini menegaskan kemurnian misi kenabian dalam konteks kisah tersebut. Ia bukan larangan otomatis bagi setiap pengajar, penulis, atau pekerja yang menerima bayaran atas waktu, keahlian, dan layanan yang jelas. Kesimpulan tentang penghasilan memerlukan pembahasan akad dan keadaan, bukan pemotongan satu kalimat.</w:t>
      </w:r>
    </w:p>
    <w:p>
      <w:r>
        <w:rPr>
          <w:b/>
          <w:sz w:val="21"/>
        </w:rPr>
        <w:t>Yang merupakan keutamaan dan harapan.</w:t>
      </w:r>
      <w:r>
        <w:rPr>
          <w:sz w:val="21"/>
        </w:rPr>
        <w:t xml:space="preserve"> Mengajarkan kebaikan, memberi teladan, dan menolong orang memahami ajaran merupakan amal yang bernilai. Seorang pembaca boleh berharap Allah memberi pahala, keberkahan, dan balasan terbaik. Namun harapan itu bukan kepastian bahwa harta bertambah dalam bentuk yang dapat diukur. Rezeki juga tidak identik dengan uang; kesehatan, ilmu, hubungan yang baik, kecukupan, dan kemampuan menggunakan karunia dengan benar termasuk hal yang patut disyukuri. Hal itu tidak boleh dipakai untuk mengecilkan kesulitan orang yang sedang membutuhkan pendapatan.</w:t>
      </w:r>
    </w:p>
    <w:p>
      <w:r>
        <w:rPr>
          <w:sz w:val="21"/>
        </w:rPr>
        <w:t>Membuat batas yang jujur justru melindungi dakwah dari kekecewaan dan eksploitasi. Jangan menasihati orang agar meninggalkan ikhtiar ekonomi dengan alasan pahala kelak pasti mengganti pendapatan. Jangan pula menjual kelas atau layanan dengan klaim bahwa peserta akan kaya karena menyebarkan pesan tertentu. Jika ada cerita pribadi tentang perubahan hidup, jelaskan sebagai pengalaman, bukan janji universal. Pembaca berhak mengetahui mana teks dalil, mana penafsiran, dan mana pendapat penyampai.</w:t>
      </w:r>
    </w:p>
    <w:p>
      <w:r>
        <w:rPr>
          <w:sz w:val="21"/>
        </w:rPr>
        <w:t>Pembedaan ini juga menolong pendakwah memeriksa niat tanpa menghakimi orang lain. Seseorang dapat mengajar karena ingin berbagi ilmu sekaligus menerima imbalan yang wajar untuk waktu dan kerja. Ada pula yang menyampaikan kebaikan secara sukarela. Bentuk-bentuk itu tidak perlu dipertentangkan secara tergesa-gesa. Ukurannya ialah kebenaran isi, kejelasan akad, tidak menipu, serta tidak mengubah ibadah menjadi alat menekan orang agar membayar.</w:t>
      </w:r>
    </w:p>
    <w:p>
      <w:r>
        <w:rPr>
          <w:sz w:val="21"/>
        </w:rPr>
        <w:t>Ketika mendengar klaim tentang rezeki, tanyakan tiga hal: dalil mana yang dirujuk, apa yang sebenarnya dijanjikan, dan bagian mana yang merupakan penjelasan manusia? Bila jawaban mencampur pahala dengan hasil finansial pasti, beri batas dan jangan meneruskannya sebagai kepastian agama. Harapan tetap dapat disampaikan dengan lembut: Allah mengetahui usaha dan kesulitan manusia, sementara manusia terus menempuh sebab yang halal serta mencari bantuan yang diperlukan. Kejujuran itu sendiri bagian dari amanah dakwah.</w:t>
      </w:r>
    </w:p>
    <w:p>
      <w:r>
        <w:rPr>
          <w:sz w:val="21"/>
        </w:rPr>
        <w:t>Dalam membicarakan janji dan keutamaan, pembaca sebaiknya melihat redaksi sebelum menarik kesimpulan. Sebuah dalil dapat menjelaskan nilai amal, sedangkan penerapannya pada pendapatan atau pekerjaan memerlukan alasan tambahan. Jangan mengubah harapan menjadi kepastian, dan jangan menjadikan keadaan ekonomi seseorang sebagai ukuran ketulusan. Orang yang menyampaikan pesan dapat mendorong ikhtiar yang wajar, termasuk mencari ilmu, bekerja, meminta dukungan, serta berdoa. Bila suatu klaim tidak memiliki dasar yang jelas, nyatakan keterbatasan itu. Ketelitian semacam ini membuat nasihat tetap menguatkan tanpa mengambil hak pembaca untuk memahami fakta kehidupannya sendiri. Periksa lagi kalimat yang paling menarik perhatian, sebab justru di situlah makna sering dibesar-besarkan.</w:t>
      </w:r>
    </w:p>
    <w:p>
      <w:pPr>
        <w:jc w:val="both"/>
      </w:pPr>
      <w:r>
        <w:rPr>
          <w:b/>
          <w:sz w:val="28"/>
        </w:rPr>
        <w:t>44.2 Syarah Hadits "Barangsiapa Menyeru kepada Petunjuk"</w:t>
      </w:r>
    </w:p>
    <w:p>
      <w:r>
        <w:rPr>
          <w:sz w:val="21"/>
        </w:rPr>
        <w:t>Untuk membaca riwayat ini dengan cermat, perhatikan bahwa dampak ajakan dapat berlangsung jauh setelah pertemuan pertama. Orang yang belajar sebuah kebaikan mungkin menerapkannya dalam keluarga atau pekerjaan, kemudian mengajarkannya lagi. Rangkaian itu memberi gambaran mengapa tanggung jawab penyampai tidak sepele. Namun, kita tidak mengetahui rincian penerimaan amal dan ganjaran di sisi Allah; karena itu, riwayat tidak menjadi dasar untuk mengklaim pahala orang tertentu atau menilai siapa yang lebih utama. Ia mengarahkan perhatian pada mutu pesan dan akibat yang patut diperkirakan.</w:t>
      </w:r>
    </w:p>
    <w:p>
      <w:r>
        <w:rPr>
          <w:sz w:val="21"/>
        </w:rPr>
        <w:t>Ada pula perbedaan antara pengaruh yang memang lahir dari ajakan dengan tindakan mandiri orang lain. Penyampai tidak mengendalikan seluruh pilihan penerima, tetapi ia harus bertanggung jawab atas ajakan yang sengaja disusun dan disebarkan. Jika pesannya mengandung kesalahan, memperbaiki dan menariknya merupakan bagian dari tanggung jawab tersebut. Penerima juga dapat menimbang, bertanya, serta mencari sumber lain.</w:t>
      </w:r>
    </w:p>
    <w:p>
      <w:r>
        <w:rPr>
          <w:sz w:val="21"/>
        </w:rPr>
        <w:t>Hadits riwayat Muslim no. 2674 menyebut dua arah ajakan. Orang yang menyeru kepada petunjuk memperoleh pahala seperti pahala orang yang mengikutinya, sementara orang yang menyeru kepada kesesatan memikul dosa seperti dosa pengikutnya. Riwayat ini berbicara tentang jejak yang ditinggalkan sebuah ajakan. Ia mengingatkan bahwa ucapan dapat menggerakkan orang lain, sehingga penyampai tidak boleh menganggap pesan selesai begitu tombol kirim ditekan.</w:t>
      </w:r>
    </w:p>
    <w:p>
      <w:r>
        <w:rPr>
          <w:sz w:val="21"/>
        </w:rPr>
        <w:t>Ungkapan “seperti pahala” tidak berarti pahala pengikut berpindah kepada orang yang mengajak. Redaksi riwayat justru menegaskan bahwa pahala mereka tidak berkurang. Keutamaan itu menumbuhkan semangat berbagi ilmu, tetapi tidak menyediakan ukuran untuk membanggakan diri atau menghitung keuntungan dunia. Ajakan dapat berupa pelajaran, contoh perilaku, atau sarana yang memudahkan orang melakukan kebaikan. Yang dinilai ialah arah dan kebenaran ajakan, bukan popularitas penyampainya.</w:t>
      </w:r>
    </w:p>
    <w:p>
      <w:r>
        <w:rPr>
          <w:sz w:val="21"/>
        </w:rPr>
        <w:t>Sisi peringatan sama pentingnya. Informasi yang salah dapat terus beredar dan memengaruhi keputusan orang yang tidak mengetahui asalnya. Karena itu, tanggung jawab tidak berhenti pada niat baik. Orang yang menerima kabar belum tentu tahu bahwa kutipan telah dipotong atau salah dinisbatkan. Penyampai perlu memeriksa isi sebelum menyebarkannya dan melakukan koreksi jika menemukan kekeliruan.</w:t>
      </w:r>
    </w:p>
    <w:p>
      <w:r>
        <w:rPr>
          <w:sz w:val="21"/>
        </w:rPr>
        <w:t>Riwayat ini tidak menghapus pertimbangan kemampuan. Mengajak kepada petunjuk bukan berarti setiap orang harus menjawab semua persoalan. Menyampaikan pengetahuan yang jelas berbeda dari menetapkan hukum untuk masalah rumit. Bila topik melibatkan kesehatan, transaksi, konflik, atau fatwa, arahkan kepada pihak yang kompeten. Sikap berhati-hati bukan menutup dakwah, melainkan menjaga agar ajakan benar-benar mengarah pada petunjuk.</w:t>
      </w:r>
    </w:p>
    <w:p>
      <w:r>
        <w:rPr>
          <w:sz w:val="21"/>
        </w:rPr>
        <w:t>Pembaca dapat menerapkan pokok ini dengan menilai isi, sumber, dan akibat suatu ajakan secara terpisah. Isi yang baik belum tentu disampaikan dengan cara tepat; cara yang santun juga tidak membenarkan informasi keliru. Tanyakan apa yang diketahui, apa yang masih berupa dugaan, dan siapa yang dapat memeriksa bagian yang belum jelas. Catat sumber ketika membaca, bukan setelah kutipan telanjur tersebar. Jika ada beberapa pemahaman yang diakui, gambarkan dengan adil dan jangan menyatakan satu pihak pasti berniat buruk. Langkah tersebut memberi ruang belajar tanpa meniadakan tanggung jawab. Dalam percakapan sehari-hari, kesediaan mendengar sering membantu menemukan kebutuhan yang sebenarnya, sehingga jawaban tidak meleset dari persoalan.</w:t>
      </w:r>
    </w:p>
    <w:p>
      <w:pPr>
        <w:jc w:val="both"/>
      </w:pPr>
      <w:r>
        <w:rPr>
          <w:b/>
          <w:sz w:val="28"/>
        </w:rPr>
        <w:t>44.3 Dakwah dengan Hikmah dan Nasihat yang Baik</w:t>
      </w:r>
    </w:p>
    <w:p>
      <w:r>
        <w:rPr>
          <w:sz w:val="21"/>
        </w:rPr>
        <w:t>Dalam sebuah percakapan, hikmah dapat berarti bertanya lebih dulu apa yang sebenarnya dibutuhkan. Orang yang datang untuk meminta dukungan setelah kehilangan pekerjaan mungkin memerlukan pendampingan praktis sebelum mendengar uraian panjang. Teman yang menanyakan hukum tertentu memerlukan jawaban yang jujur tentang sumber dan batas pengetahuan. Menyesuaikan bentuk bantuan bukan berarti mengubah prinsip agar disukai, tetapi memastikan pesan tidak menambah beban yang sudah ada.</w:t>
      </w:r>
    </w:p>
    <w:p>
      <w:r>
        <w:rPr>
          <w:sz w:val="21"/>
        </w:rPr>
        <w:t>Nasihat baik juga mempertimbangkan hak untuk berbeda dan hak untuk tidak membuka seluruh kehidupan pribadi. Jangan meminta rincian sensitif di ruang terbuka hanya demi menyusun teguran. Bila koreksi diperlukan, gunakan kata yang menjelaskan masalah tanpa memberi cap kepada orangnya. Penerima mungkin belum menerima ajakan hari ini, tetapi perlakuan yang adil menjaga kemungkinan dialog berikutnya. Penyampai tidak menguasai hati dan tidak dapat memaksa perubahan; tugasnya ialah menyampaikan dengan benar serta tidak melampaui batas.</w:t>
      </w:r>
    </w:p>
    <w:p>
      <w:r>
        <w:rPr>
          <w:sz w:val="21"/>
        </w:rPr>
        <w:t>QS. An-Nahl: 125 memberi tiga arahan yang saling melengkapi: hikmah, nasihat yang baik, dan dialog dengan cara terbaik. Hikmah bukan sekadar bicara lembut. Ia juga mencakup pemahaman atas perkara yang dibicarakan, pemilihan waktu, dan pertimbangan tentang siapa yang mendengar. Pesan yang benar dapat disampaikan dengan cara yang membuat orang merasa dihina; karena itu, kebenaran isi perlu berjalan bersama adab.</w:t>
      </w:r>
    </w:p>
    <w:p>
      <w:r>
        <w:rPr>
          <w:sz w:val="21"/>
        </w:rPr>
        <w:t>Nasihat yang baik mengarah kepada perbaikan, bukan kemenangan pribadi. Hindari mempermalukan orang di depan umum untuk perkara yang dapat dibicarakan secara pribadi. Jangan memakai rasa takut, kesedihan, atau kebutuhan ekonomi untuk memaksa persetujuan. Jika seseorang belum siap mendengar, memberi ruang dapat lebih bermanfaat daripada mengulang pesan dengan tekanan. Menghormati pilihan penerima tidak berarti menyetujui semua tindakannya.</w:t>
      </w:r>
    </w:p>
    <w:p>
      <w:r>
        <w:rPr>
          <w:sz w:val="21"/>
        </w:rPr>
        <w:t>Dialog terbaik memerlukan kesediaan mendengar pertanyaan dan menjawab sesuai ilmu. Sebelum menanggapi, pastikan memahami maksud lawan bicara, bukan menebak niatnya. Bila ada perbedaan penafsiran, jelaskan dasar dan batas pandangan sendiri tanpa menghapus pendapat lain. Untuk persoalan yang belum dikuasai, mengakui ketidaktahuan adalah tindakan bertanggung jawab. Rujukan kepada ahli lebih baik daripada jawaban cepat yang berisiko menyesatkan.</w:t>
      </w:r>
    </w:p>
    <w:p>
      <w:r>
        <w:rPr>
          <w:sz w:val="21"/>
        </w:rPr>
        <w:t>Dalam praktik, seorang pekerja dapat menunjukkan amanah dengan memenuhi kesepakatan; seorang pedagang dapat menjelaskan mutu barang secara jujur; seorang anggota keluarga dapat menasihati tanpa merendahkan. Teladan seperti ini tidak memerlukan gelar atau panggung. Namun, tindakan baik tidak otomatis memberi kewenangan mengeluarkan fatwa. Setiap bentuk dakwah perlu sesuai kapasitas, menjaga hak orang lain, dan membuka jalan bagi pengetahuan yang lebih tepat.</w:t>
      </w:r>
    </w:p>
    <w:p>
      <w:r>
        <w:rPr>
          <w:sz w:val="21"/>
        </w:rPr>
        <w:t>Pertimbangkan pula siapa yang menanggung akibat ketika pesan diterima secara harfiah. Nasihat umum dapat dibaca sebagai instruksi khusus, terutama oleh orang yang sedang cemas atau menghadapi keputusan penting. Tambahkan batas penerapan, hindari klaim hasil yang pasti, dan arahkan persoalan khusus kepada orang yang berkompeten. Jika materi berpotensi membuka identitas atau aib, singkirkan rincian yang tidak diperlukan. Periksa izin sebelum memakai karya atau cerita orang lain. Menjaga batas bukan membuat pesan kehilangan daya; justru penerima dapat menilai maksudnya tanpa tekanan yang tidak patut. Penyampai hendaknya siap menjawab pertanyaan dan memperbaiki pemahaman ketika penjelasan awal ternyata kurang terang.</w:t>
      </w:r>
    </w:p>
    <w:p>
      <w:pPr>
        <w:jc w:val="both"/>
      </w:pPr>
      <w:r>
        <w:rPr>
          <w:b/>
          <w:sz w:val="28"/>
        </w:rPr>
        <w:t>44.4 "Sampaikanlah dariku Walau Satu Ayat": Syarah dan Siapa yang Berwenang Menyampaikan</w:t>
      </w:r>
    </w:p>
    <w:p>
      <w:r>
        <w:rPr>
          <w:sz w:val="21"/>
        </w:rPr>
        <w:t>Ungkapan “sampaikanlah dariku walau satu ayat” dikenal dalam riwayat Bukhari dan Muslim [DERAJAT-CEK]. Pesannya mendorong penyampaian ajaran yang telah diketahui, bukan memberi izin untuk berbicara tanpa ilmu. Kata “satu ayat” tidak menjadikan seseorang ahli dalam seluruh cabang agama. Orang dapat meneruskan teks yang benar beserta sumbernya, sambil menghindari tafsir yang tidak dipahami.</w:t>
      </w:r>
    </w:p>
    <w:p>
      <w:r>
        <w:rPr>
          <w:sz w:val="21"/>
        </w:rPr>
        <w:t>Perlu dibedakan antara mengutip dan menjelaskan. Mengutip berarti menyampaikan redaksi atau makna yang dapat diverifikasi dengan menyebut rujukan. Menjelaskan berarti memberi penafsiran, menghubungkan dalil dengan keadaan, atau menetapkan konsekuensi. Penjelasan memerlukan bekal yang lebih luas, termasuk bahasa, konteks, metode istinbat, dan pengetahuan tentang perbedaan ulama. Semakin besar dampak keputusan, semakin penting merujuk ahli yang sesuai.</w:t>
      </w:r>
    </w:p>
    <w:p>
      <w:r>
        <w:rPr>
          <w:sz w:val="21"/>
        </w:rPr>
        <w:t>Orang awam tetap dapat mengingatkan tentang kebaikan yang jelas, seperti berkata jujur atau memenuhi amanah. Ia dapat membaca teks dari sumber tepercaya dan mengatakan, “Saya memahami bagian ini begini, tetapi untuk rincian hukumnya mari bertanya kepada orang yang berilmu.” Kalimat tersebut tidak melemahkan pesan. Ia membatasi klaim sesuai kapasitas dan menghindarkan penerima dari mengira pendapat pribadi sebagai hukum pasti.</w:t>
      </w:r>
    </w:p>
    <w:p>
      <w:r>
        <w:rPr>
          <w:sz w:val="21"/>
        </w:rPr>
        <w:t>Jika diminta menjawab persoalan yang tidak diketahui, jangan menebak untuk menjaga wibawa. Catat pertanyaan, cari rujukan, lalu kembalikan jawaban dengan sumber dan batasnya. Penyampai juga perlu menerima koreksi dengan lapang. Menyebarkan satu ayat dapat menjadi amal bermanfaat apabila teksnya akurat, konteksnya tidak diselewengkan, dan ajakan tidak mengandung klaim yang tidak ditopang dalil.</w:t>
      </w:r>
    </w:p>
    <w:p>
      <w:r>
        <w:rPr>
          <w:sz w:val="21"/>
        </w:rPr>
        <w:t>Satu cara menjaga mutu ialah membaca kembali pesan seolah-olah kita belum mengetahui latar belakangnya. Apakah sumber dapat ditemukan? Apakah pernyataan dipisahkan dari pendapat? Adakah kalimat yang menyiratkan jaminan atau merendahkan orang yang berbeda? Pemeriksaan singkat ini membantu menemukan lompatan logika sebelum materi diterbitkan. Mintalah pembaca tepercaya menandai bagian yang rancu, bukan hanya memuji susunan kata. Jika menyangkut keputusan hukum atau keselamatan, jangan menjadikan umpan balik umum sebagai pengganti ahli. Terangkan pula bila suatu uraian masih bersifat umum. Kejelasan batas memudahkan orang memperoleh bantuan yang sesuai dan mengurangi risiko pesan dipakai di luar konteks yang dimaksud.</w:t>
      </w:r>
    </w:p>
    <w:p>
      <w:pPr>
        <w:jc w:val="both"/>
      </w:pPr>
      <w:r>
        <w:rPr>
          <w:b/>
          <w:sz w:val="28"/>
        </w:rPr>
        <w:t>44.5 Dakwah lewat Teladan Kerja dan Bisnis: Pelajaran dari Para Pedagang Pembawa Islam ke Nusantara</w:t>
      </w:r>
    </w:p>
    <w:p>
      <w:r>
        <w:rPr>
          <w:sz w:val="21"/>
        </w:rPr>
        <w:t>Sejarah Islam di Nusantara menunjukkan perjumpaan ajaran dengan jaringan pelayaran, perdagangan, perkawinan, pendidikan, dan kehidupan masyarakat. Pedagang Muslim berinteraksi di pelabuhan dan pusat niaga; hubungan yang berulang memberi ruang bagi pertukaran bahasa, gagasan, dan kebiasaan. Proses sejarah ini berlangsung dalam waktu panjang dan tidak dapat diringkas menjadi satu sebab atau satu tokoh. Rincian tiap daerah berbeda, dan kisah populer perlu diperiksa melalui kajian sejarah yang dapat dipertanggungjawabkan.</w:t>
      </w:r>
    </w:p>
    <w:p>
      <w:r>
        <w:rPr>
          <w:sz w:val="21"/>
        </w:rPr>
        <w:t>Pelajaran yang dapat diambil bukan bahwa semua pedagang selalu menjadi teladan, melainkan bahwa perilaku sehari-hari ikut membentuk kepercayaan. Ketepatan timbangan, keterbukaan tentang mutu barang, pemenuhan janji, dan perlakuan adil kepada mitra mencerminkan nilai yang diucapkan. Sebaliknya, menggunakan identitas agama untuk menutupi penipuan membuat orang menjauh dari pesan itu sendiri. Keteladanan tidak menggantikan ilmu, tetapi menjadikan ajakan lebih mudah dipercaya.</w:t>
      </w:r>
    </w:p>
    <w:p>
      <w:r>
        <w:rPr>
          <w:sz w:val="21"/>
        </w:rPr>
        <w:t>Pedagang masa kini dapat berdakwah tanpa menjadikan setiap transaksi sebagai panggung. Ia cukup menyampaikan informasi produk dengan jujur, menghormati pelanggan yang menolak, dan menyelesaikan keluhan secara wajar. Jika ingin membagikan pengetahuan agama, pisahkan materi edukasi dari iklan dan nyatakan bila ada kepentingan komersial. Pembeli tidak boleh dibuat merasa berdosa karena memilih produk lain.</w:t>
      </w:r>
    </w:p>
    <w:p>
      <w:r>
        <w:rPr>
          <w:sz w:val="21"/>
        </w:rPr>
        <w:t>Mengingat sejarah secara hati-hati juga berarti tidak mengarang angka, jalur, atau ucapan tokoh. Nama tokoh yang dikenal luas tidak perlu dipasangi kisah rinci tanpa sumber. Kajian lokal, benda peninggalan, catatan perjalanan, dan tradisi lisan dapat memberi sudut berbeda yang patut diteliti. Untuk pembaca, inti praktiknya jelas: jadikan pekerjaan ruang amanah, bukan alat memaksa orang menerima keyakinan.</w:t>
      </w:r>
    </w:p>
    <w:p>
      <w:r>
        <w:rPr>
          <w:sz w:val="21"/>
        </w:rPr>
        <w:t>Keberhasilan ajakan tidak semata-mata tampak dari banyaknya orang yang menyukai atau membagikannya. Kadang manfaat hadir dalam percakapan kecil, perubahan kebiasaan, atau keputusan seseorang untuk mencari jawaban dari sumber yang lebih tepat. Kadang pesan tidak diterima, dan penyampai perlu menghormati ruang penerima. Hindari mengukur nilai diri dengan tanggapan khalayak. Tinjau apakah informasi akurat, apakah cara menyampaikan menjaga martabat, dan apakah ada kepentingan yang semestinya diungkapkan. Ukuran tanggung jawab ini lebih dapat diusahakan daripada mengendalikan reaksi orang lain. Jika muncul dampak yang tidak diharapkan, dengarkan pihak terdampak sebelum memilih langkah koreksi.</w:t>
      </w:r>
    </w:p>
    <w:p>
      <w:pPr>
        <w:jc w:val="both"/>
      </w:pPr>
      <w:r>
        <w:rPr>
          <w:b/>
          <w:sz w:val="28"/>
        </w:rPr>
        <w:t>44.6 Dakwah di Ruang Publik Digital: Adab, Etika, dan Bahaya Pamer</w:t>
      </w:r>
    </w:p>
    <w:p>
      <w:r>
        <w:rPr>
          <w:sz w:val="21"/>
        </w:rPr>
        <w:t>Ruang digital memudahkan orang membagikan pelajaran kepada khalayak yang jauh. Kecepatan itu sekaligus memperbesar dampak potongan konteks, salah kutip, dan tuduhan. Sebuah pesan dapat disalin berkali-kali setelah sumber awalnya hilang. Sebelum mengunggah, tanyakan apakah materi benar, apakah identitas orang lain perlu ditampilkan, dan apakah manfaatnya sebanding dengan risiko membuka aib.</w:t>
      </w:r>
    </w:p>
    <w:p>
      <w:r>
        <w:rPr>
          <w:sz w:val="21"/>
        </w:rPr>
        <w:t>Pamer amal dapat muncul ketika seseorang menjadikan ibadah atau bantuan sebagai bukti keunggulan diri. Tidak setiap dokumentasi otomatis pamer; ada laporan yang diperlukan untuk akuntabilitas atau edukasi. Namun, persetujuan orang yang dibantu, perlindungan martabatnya, dan tujuan publikasi perlu diperhatikan. Wajah, alamat, kondisi kesehatan, serta percakapan pribadi tidak layak dijadikan bahan tanpa izin yang memadai.</w:t>
      </w:r>
    </w:p>
    <w:p>
      <w:r>
        <w:rPr>
          <w:sz w:val="21"/>
        </w:rPr>
        <w:t>Adab digital mencakup cara merespons. Jangan memburu kesalahan kecil untuk mempermalukan, mengajak massa menyerang, atau menyebarkan tangkapan layar tanpa konteks. Jika menemukan materi yang keliru, tunjukkan bagian yang perlu diperbaiki dan berikan rujukan. Kritik terhadap gagasan dapat tegas tanpa menghina pribadi. Jika emosi sedang tinggi, menunda unggahan sering mencegah mudarat.</w:t>
      </w:r>
    </w:p>
    <w:p>
      <w:r>
        <w:rPr>
          <w:sz w:val="21"/>
        </w:rPr>
        <w:t>Bagi pembuat konten, jelaskan mana kutipan, parafrasa, dan komentar sendiri. Periksa izin penggunaan gambar atau karya pihak lain, dan ungkapkan hubungan sponsor bila relevan. Ukuran keberhasilan bukan hanya banyaknya tanggapan. Pesan yang tenang, akurat, dan menjaga privasi dapat lebih bertanggung jawab daripada unggahan yang ramai karena kemarahan.</w:t>
      </w:r>
    </w:p>
    <w:p>
      <w:r>
        <w:rPr>
          <w:sz w:val="21"/>
        </w:rPr>
        <w:t>Praktik amanah juga mencakup dokumentasi yang cukup. Simpan sumber, versi materi, dan catatan perubahan sehingga koreksi dapat dibuat dengan cepat. Dalam kerja bersama, pastikan penulis dan penyunting mengetahui bagian yang akan dipublikasikan. Jangan menganggap keluaran perangkat otomatis sebagai pemeriksaan independen. Bandingkan dengan rujukan yang dapat ditelusuri dan minta penilaian ahli bila persoalan berada di luar kemampuan. Bila tidak ada kepastian, menunda penerbitan merupakan pilihan yang sah. Tindakan ini tidak menghalangi kebaikan; ia mencegah nama agama dipakai untuk memperkuat informasi yang belum terbukti. Pembaca berhak mengetahui sumber dan batas suatu klaim agar dapat menimbangnya secara mandiri.</w:t>
      </w:r>
    </w:p>
    <w:p>
      <w:r>
        <w:rPr>
          <w:sz w:val="21"/>
        </w:rPr>
        <w:t>Periksa juga apakah komentar mengundang dialog atau sekadar memancing ejekan. Bila ada kekeliruan, koreksi gagasan tanpa mengarahkan serangan kepada pemilik akun.</w:t>
      </w:r>
    </w:p>
    <w:p>
      <w:pPr>
        <w:jc w:val="both"/>
      </w:pPr>
      <w:r>
        <w:rPr>
          <w:b/>
          <w:sz w:val="28"/>
        </w:rPr>
        <w:t>44.7 "Orang yang Berkata Manusia Telah Binasa, Dialah yang Paling Binasa"</w:t>
      </w:r>
    </w:p>
    <w:p>
      <w:r>
        <w:rPr>
          <w:sz w:val="21"/>
        </w:rPr>
        <w:t>Sebuah riwayat memperingatkan tentang orang yang berkata bahwa manusia telah binasa [DERAJAT-CEK]. Peringatan ini bukan larangan mengkritik kesalahan atau membahas kerusakan nyata. Ia mengingatkan bahaya sikap merasa diri paling selamat, lalu merendahkan seluruh orang lain seolah pintu perbaikan telah tertutup bagi mereka.</w:t>
      </w:r>
    </w:p>
    <w:p>
      <w:r>
        <w:rPr>
          <w:sz w:val="21"/>
        </w:rPr>
        <w:t>Bahasa yang menyapu rata mudah mengubah nasihat menjadi penghukuman. Seseorang mungkin melihat perilaku tertentu yang memang perlu dikritik, tetapi tidak mengetahui seluruh keadaan, niat, atau usaha orang yang bersangkutan. Menilai tindakan berdasarkan bukti berbeda dari memastikan nasib akhir seseorang. Tanggung jawab moral menuntut koreksi, sementara kerendahan hati mengingatkan bahwa manusia dapat berubah dan kita sendiri dapat keliru.</w:t>
      </w:r>
    </w:p>
    <w:p>
      <w:r>
        <w:rPr>
          <w:sz w:val="21"/>
        </w:rPr>
        <w:t>Dalam perbincangan publik, hindari label yang menghapus keragaman. Sebut tindakan atau klaim yang dipersoalkan secara spesifik, jelaskan alasan, dan sarankan jalan memperbaiki. Jika masalah menyangkut keselamatan atau kerugian, gunakan saluran yang tepat; jangan mengganti proses dengan vonis massa. Tidak menghakimi bukan berarti membiarkan mudarat. Artinya, kritik diarahkan pada fakta dan proporsional.</w:t>
      </w:r>
    </w:p>
    <w:p>
      <w:r>
        <w:rPr>
          <w:sz w:val="21"/>
        </w:rPr>
        <w:t>Penyampai dakwah juga perlu memeriksa dirinya: apakah ia mengajak kepada perbaikan atau menikmati rasa unggul? Apakah ia memberi ruang bagi pertanyaan dan taubat? Sikap ini menjaga pesan tetap tegas terhadap kesalahan, namun tidak mengklaim mengetahui seluruh isi hati manusia.</w:t>
      </w:r>
    </w:p>
    <w:p>
      <w:r>
        <w:rPr>
          <w:sz w:val="21"/>
        </w:rPr>
        <w:t>Dalam membicarakan janji dan keutamaan, pembaca sebaiknya melihat redaksi sebelum menarik kesimpulan. Sebuah dalil dapat menjelaskan nilai amal, sedangkan penerapannya pada pendapatan atau pekerjaan memerlukan alasan tambahan. Jangan mengubah harapan menjadi kepastian, dan jangan menjadikan keadaan ekonomi seseorang sebagai ukuran ketulusan. Orang yang menyampaikan pesan dapat mendorong ikhtiar yang wajar, termasuk mencari ilmu, bekerja, meminta dukungan, serta berdoa. Bila suatu klaim tidak memiliki dasar yang jelas, nyatakan keterbatasan itu. Ketelitian semacam ini membuat nasihat tetap menguatkan tanpa mengambil hak pembaca untuk memahami fakta kehidupannya sendiri. Periksa lagi kalimat yang paling menarik perhatian, sebab justru di situlah makna sering dibesar-besarkan. Untuk tiap klaim, tanyakan apa yang benar-benar bersandar pada nash.</w:t>
      </w:r>
    </w:p>
    <w:p>
      <w:r>
        <w:rPr>
          <w:sz w:val="21"/>
        </w:rPr>
        <w:t>Tegaslah pada bukti, tetapi jangan mengklaim mengetahui niat atau akhir kehidupan orang lain. Nasihat yang mengakui kemungkinan diri sendiri keliru lebih mudah dijaga dari kesombongan.</w:t>
      </w:r>
    </w:p>
    <w:p>
      <w:pPr>
        <w:jc w:val="both"/>
      </w:pPr>
      <w:r>
        <w:rPr>
          <w:b/>
          <w:sz w:val="28"/>
        </w:rPr>
        <w:t>44.8 Para Nabi Tidak Meminta Upah: Mengapa Dakwah Bukan Alat Transaksi</w:t>
      </w:r>
    </w:p>
    <w:p>
      <w:r>
        <w:rPr>
          <w:sz w:val="21"/>
        </w:rPr>
        <w:t>QS. Hud: 29 memuat pernyataan Nabi Nuh bahwa ia tidak meminta harta atas seruannya dan bahwa upahnya hanya pada Allah. Ayat ini berbicara tentang ketulusan misi seorang nabi dalam menghadapi kaumnya. Ia tidak boleh dipotong menjadi vonis bahwa setiap pengajar, penerjemah, penulis, atau pekerja pendidikan yang menerima bayaran telah menjual agama.</w:t>
      </w:r>
    </w:p>
    <w:p>
      <w:r>
        <w:rPr>
          <w:sz w:val="21"/>
        </w:rPr>
        <w:t>Dakwah sebagai ajakan kepada kebenaran tidak boleh ditukar dengan janji bahwa orang harus membayar agar diterima Allah, selamat, atau mendapat rezeki tertentu. Menggunakan ketakutan rohani untuk menekan pembelian adalah penyalahgunaan kepercayaan. Sebaliknya, orang yang mengerjakan produksi, perjalanan, pengajaran, penyuntingan, dan layanan memiliki waktu serta biaya yang nyata. Pembayaran atas kerja yang dijelaskan dan disepakati perlu dibedakan dari menjual jaminan keselamatan atau pahala.</w:t>
      </w:r>
    </w:p>
    <w:p>
      <w:r>
        <w:rPr>
          <w:sz w:val="21"/>
        </w:rPr>
        <w:t>Pemisahan ini memerlukan keterbukaan. Jelaskan apa yang dibayar: waktu konsultasi, bahan belajar, biaya acara, atau jasa produksi. Jangan menyamarkan iklan sebagai nasihat netral. Sediakan informasi harga dan ruang bagi orang untuk menolak tanpa dipermalukan. Bila kegiatan menerima sumbangan, terangkan tujuan dan penggunaan dana sesuai kemampuan mengelolanya.</w:t>
      </w:r>
    </w:p>
    <w:p>
      <w:r>
        <w:rPr>
          <w:sz w:val="21"/>
        </w:rPr>
        <w:t>Setiap kasus dapat berbeda menurut akad, isi, cara promosi, dan pihak yang terlibat. Karena itu, uraian ini tidak menetapkan hukum untuk semua bentuk pembayaran. Jika ada keraguan syariah atau hukum, sampaikan fakta lengkap kepada ahli. Prinsip amanahnya ialah tidak memperjualbelikan klaim agama dan tidak menyembunyikan kerja yang memang memerlukan biaya.</w:t>
      </w:r>
    </w:p>
    <w:p>
      <w:r>
        <w:rPr>
          <w:sz w:val="21"/>
        </w:rPr>
        <w:t>Pembaca dapat menerapkan pokok ini dengan menilai isi, sumber, dan akibat suatu ajakan secara terpisah. Isi yang baik belum tentu disampaikan dengan cara tepat; cara yang santun juga tidak membenarkan informasi keliru. Tanyakan apa yang diketahui, apa yang masih berupa dugaan, dan siapa yang dapat memeriksa bagian yang belum jelas. Catat sumber ketika membaca, bukan setelah kutipan telanjur tersebar. Jika ada beberapa pemahaman yang diakui, gambarkan dengan adil dan jangan menyatakan satu pihak pasti berniat buruk. Langkah tersebut memberi ruang belajar tanpa meniadakan tanggung jawab. Dalam percakapan sehari-hari, kesediaan mendengar sering membantu menemukan kebutuhan yang sebenarnya, sehingga jawaban tidak meleset dari persoalan. Mulailah dari sumber, bukan dari kesimpulan yang ingin dibela.</w:t>
      </w:r>
    </w:p>
    <w:p>
      <w:pPr>
        <w:jc w:val="both"/>
      </w:pPr>
      <w:r>
        <w:rPr>
          <w:b/>
          <w:sz w:val="28"/>
        </w:rPr>
        <w:t>44.9 Hadits Palsu dan Konten Agama Rekayasa Teknologi: Tanggung Jawab Penyebar</w:t>
      </w:r>
    </w:p>
    <w:p>
      <w:r>
        <w:rPr>
          <w:sz w:val="21"/>
        </w:rPr>
        <w:t>Konten yang tampak rapi belum tentu benar. Teks dapat dibuat atau diubah dengan perangkat digital, sementara nama kitab, perawi, atau nomor rujukan ditempelkan tanpa pemeriksaan. Kesalahan bisa terjadi karena kekeliruan manusia, salinan berulang, atau hasil alat bantu yang menyusun kalimat meyakinkan. Bentuk penyajian bukan bukti keaslian.</w:t>
      </w:r>
    </w:p>
    <w:p>
      <w:r>
        <w:rPr>
          <w:sz w:val="21"/>
        </w:rPr>
        <w:t>Pemeriksaan awal dimulai dengan mencari redaksi pada sumber yang memiliki reputasi dan menguji apakah rujukan cocok dengan isi. Periksa nama kitab, bab, jalur atau keterangan penilaian bila tersedia. Bandingkan terjemahan, karena satu kata dapat mengubah makna. Bila hasil pencarian hanya mengarah pada unggahan yang saling menyalin, itu belum menjadi verifikasi. Untuk penilaian hadits, rujuk ahli atau sumber takhrij yang dapat dilacak.</w:t>
      </w:r>
    </w:p>
    <w:p>
      <w:r>
        <w:rPr>
          <w:sz w:val="21"/>
        </w:rPr>
        <w:t>Jangan menyebarkan contoh yang belum dipastikan hanya untuk menunjukkan bahwa sesuatu palsu. Mengulang teks keliru dapat membuatnya makin dikenal, bahkan setelah diberi bantahan. Jika perlu mengoreksi, ringkas ciri masalah tanpa mengulang klaim lengkap, lalu tautkan sumber yang benar. Jangan membuat nomor, sanad, atau derajat sendiri demi melengkapi unggahan.</w:t>
      </w:r>
    </w:p>
    <w:p>
      <w:r>
        <w:rPr>
          <w:sz w:val="21"/>
        </w:rPr>
        <w:t>Pengguna teknologi bertanggung jawab memeriksa keluaran sebelum menerbitkan. Simpan catatan rujukan, nyatakan penggunaan alat bantu bila konteks mengharuskannya, dan jangan menyebut hasil otomatis sebagai fatwa atau verifikasi ilmiah. Jika ragu, tahan publikasi. Kehati-hatian lebih ringan daripada memperbaiki dampak informasi yang telanjur beredar.</w:t>
      </w:r>
    </w:p>
    <w:p>
      <w:r>
        <w:rPr>
          <w:sz w:val="21"/>
        </w:rPr>
        <w:t>Pertimbangkan pula siapa yang menanggung akibat ketika pesan diterima secara harfiah. Nasihat umum dapat dibaca sebagai instruksi khusus, terutama oleh orang yang sedang cemas atau menghadapi keputusan penting. Tambahkan batas penerapan, hindari klaim hasil yang pasti, dan arahkan persoalan khusus kepada orang yang berkompeten. Jika materi berpotensi membuka identitas atau aib, singkirkan rincian yang tidak diperlukan. Periksa izin sebelum memakai karya atau cerita orang lain. Menjaga batas bukan membuat pesan kehilangan daya; justru penerima dapat menilai maksudnya tanpa tekanan yang tidak patut. Penyampai hendaknya siap menjawab pertanyaan dan memperbaiki pemahaman ketika penjelasan awal ternyata kurang terang. Perlindungan penerima harus didahulukan dari daya tarik cerita.</w:t>
      </w:r>
    </w:p>
    <w:p>
      <w:r>
        <w:rPr>
          <w:sz w:val="21"/>
        </w:rPr>
        <w:t>Simpan tautan rujukan bersama draf. Jika sumber tidak dapat ditemukan, tandai materi sebagai belum terverifikasi dan jangan menisbatkannya sebagai sabda Nabi.</w:t>
      </w:r>
    </w:p>
    <w:p>
      <w:pPr>
        <w:jc w:val="both"/>
      </w:pPr>
      <w:r>
        <w:rPr>
          <w:b/>
          <w:sz w:val="28"/>
        </w:rPr>
        <w:t>44.10 Dakwah dan Monetisasi Konten: Etika Mencari Penghasilan dari Dakwah</w:t>
      </w:r>
    </w:p>
    <w:p>
      <w:r>
        <w:rPr>
          <w:sz w:val="21"/>
        </w:rPr>
        <w:t>Kegiatan dakwah dapat melibatkan pekerjaan berbayar: mengajar, membuat buku, mengelola acara, menyunting, menerjemahkan, atau memproduksi materi. Imbalan tidak serta-merta menjadikan isi sebagai komoditas tercela. Orang yang bekerja berhak memahami akad dan menerima pembayaran sesuai kesepakatan. Namun, tujuan kebaikan tidak menghapus kewajiban jujur terhadap audiens dan pemberi dana.</w:t>
      </w:r>
    </w:p>
    <w:p>
      <w:r>
        <w:rPr>
          <w:sz w:val="21"/>
        </w:rPr>
        <w:t>Batas pentingnya ialah tidak memperdagangkan janji agama. Jangan mengatakan bahwa pembelian produk memastikan pahala, keselamatan, atau kenaikan pendapatan. Jangan menyamarkan promosi sebagai rekomendasi bebas kepentingan. Bila materi disponsori atau menggunakan tautan komisi, ungkapkan hubungan itu dengan bahasa yang mudah dimengerti. Berikan ruang bagi pembaca untuk menilai dan menolak.</w:t>
      </w:r>
    </w:p>
    <w:p>
      <w:r>
        <w:rPr>
          <w:sz w:val="21"/>
        </w:rPr>
        <w:t>Periksa juga mutu layanan. Harga, isi, akses, kebijakan pembatalan, dan penggunaan dana sebaiknya diterangkan sebelum transaksi. Jika ada penggalangan dana, laporkan penggunaan sesuai tujuan dan jangan memakai kisah penerima bantuan tanpa izin. Konten gratis dan berbayar dapat hadir berdampingan selama batasnya transparan dan tidak menipu.</w:t>
      </w:r>
    </w:p>
    <w:p>
      <w:r>
        <w:rPr>
          <w:sz w:val="21"/>
        </w:rPr>
        <w:t>Penilaian hukum atas bentuk tertentu bergantung pada akad, produk, isi, dan cara penyampaian. Konsultasi ahli diperlukan ketika muncul unsur yang meragukan. Adab mencari rezeki dari kerja dakwah tidak berarti pekerja harus mengabaikan nafkahnya; ia berarti penghasilan dicari tanpa memanipulasi keyakinan dan tanpa mengorbankan kebenaran pesan.</w:t>
      </w:r>
    </w:p>
    <w:p>
      <w:r>
        <w:rPr>
          <w:sz w:val="21"/>
        </w:rPr>
        <w:t>Satu cara menjaga mutu ialah membaca kembali pesan seolah-olah kita belum mengetahui latar belakangnya. Apakah sumber dapat ditemukan? Apakah pernyataan dipisahkan dari pendapat? Adakah kalimat yang menyiratkan jaminan atau merendahkan orang yang berbeda? Pemeriksaan singkat ini membantu menemukan lompatan logika sebelum materi diterbitkan. Mintalah pembaca tepercaya menandai bagian yang rancu, bukan hanya memuji susunan kata. Jika menyangkut keputusan hukum atau keselamatan, jangan menjadikan umpan balik umum sebagai pengganti ahli. Terangkan pula bila suatu uraian masih bersifat umum. Kejelasan batas memudahkan orang memperoleh bantuan yang sesuai dan mengurangi risiko pesan dipakai di luar konteks yang dimaksud. Periksa pula apakah istilah teknis dijelaskan dengan bahasa awam.</w:t>
      </w:r>
    </w:p>
    <w:p>
      <w:r>
        <w:rPr>
          <w:sz w:val="21"/>
        </w:rPr>
        <w:t>Penerima jasa patut memperoleh gambaran yang cukup sebelum menyetujui pembayaran. Penyedia pun dapat menjelaskan waktu kerja dan batas layanan secara wajar.</w:t>
      </w:r>
    </w:p>
    <w:p>
      <w:r>
        <w:rPr>
          <w:sz w:val="21"/>
        </w:rPr>
        <w:t>Sebelum menawarkan layanan, tentukan secara terbuka apa yang termasuk dan berapa lama akses tersedia. Jangan mengaitkan pembelian dengan jaminan hasil rohani.</w:t>
      </w:r>
    </w:p>
    <w:p>
      <w:pPr>
        <w:jc w:val="both"/>
      </w:pPr>
      <w:r>
        <w:rPr>
          <w:b/>
          <w:sz w:val="28"/>
        </w:rPr>
        <w:t>44.11 Koreksi Publik dan Prosedur Menarik Konten yang Salah</w:t>
      </w:r>
    </w:p>
    <w:p>
      <w:r>
        <w:rPr>
          <w:sz w:val="21"/>
        </w:rPr>
        <w:t>Kesalahan dalam materi dakwah dapat terjadi meski seseorang berniat baik. Ketika ditemukan, diam saja dapat memperpanjang dampak, terutama jika unggahan telah dibagikan. Koreksi yang baik menyebut bagian keliru, memberikan informasi yang benar sejauh diketahui, dan tidak menyalahkan pembaca yang telah meneruskannya. Tujuannya memulihkan pemahaman, bukan menjaga citra penyampai.</w:t>
      </w:r>
    </w:p>
    <w:p>
      <w:r>
        <w:rPr>
          <w:sz w:val="21"/>
        </w:rPr>
        <w:t>Langkah pertama ialah memeriksa ulang sumber bersama orang kompeten. Jangan membuat bantahan sebelum memastikan masalahnya. Setelah jelas, perbarui unggahan asli bila memungkinkan, beri catatan perubahan yang terbaca, dan sampaikan koreksi melalui kanal yang sebanding dengan jangkauan kesalahan. Jika materi telah disebarkan dalam beberapa format, koreksi perlu menjangkau format yang sama sejauh dapat dilakukan.</w:t>
      </w:r>
    </w:p>
    <w:p>
      <w:r>
        <w:rPr>
          <w:sz w:val="21"/>
        </w:rPr>
        <w:t>Contohnya: sebuah kutipan diberi rujukan keliru, maka rujukan diperbaiki dan perubahan dijelaskan; sebuah terjemahan menghilangkan konteks penting, maka teks diperbarui dan konteks ditambahkan; sebuah materi memakai foto tanpa izin, maka foto diturunkan dan permintaan maaf disampaikan kepada pihak terdampak. Dalam semua kasus, lindungi data pribadi dan hindari mengulang isi yang berbahaya lebih dari yang diperlukan.</w:t>
      </w:r>
    </w:p>
    <w:p>
      <w:r>
        <w:rPr>
          <w:sz w:val="21"/>
        </w:rPr>
        <w:t>Jika dampaknya serius atau berkaitan dengan keselamatan, gunakan bantuan ahli dan mekanisme platform yang tersedia. Simpan catatan perubahan agar pengelola dapat belajar dari prosesnya. Kesediaan menarik konten yang salah bukan tanda dakwah gagal, melainkan bagian dari amanah setelah pesan sampai kepada orang lain.</w:t>
      </w:r>
    </w:p>
    <w:p>
      <w:r>
        <w:rPr>
          <w:sz w:val="21"/>
        </w:rPr>
        <w:t>Keberhasilan ajakan tidak semata-mata tampak dari banyaknya orang yang menyukai atau membagikannya. Kadang manfaat hadir dalam percakapan kecil, perubahan kebiasaan, atau keputusan seseorang untuk mencari jawaban dari sumber yang lebih tepat. Kadang pesan tidak diterima, dan penyampai perlu menghormati ruang penerima. Hindari mengukur nilai diri dengan tanggapan khalayak. Tinjau apakah informasi akurat, apakah cara menyampaikan menjaga martabat, dan apakah ada kepentingan yang semestinya diungkapkan. Ukuran tanggung jawab ini lebih dapat diusahakan daripada mengendalikan reaksi orang lain. Jika muncul dampak yang tidak diharapkan, dengarkan pihak terdampak sebelum memilih langkah koreksi. Tanggapan sepi tidak membuktikan bahwa pesan tidak berguna.</w:t>
      </w:r>
    </w:p>
    <w:p>
      <w:r>
        <w:rPr>
          <w:sz w:val="21"/>
        </w:rPr>
        <w:t>Pilih saluran koreksi yang dapat menjangkau orang yang melihat materi awal. Jangan menghapus pertanyaan tulus hanya karena terasa tidak nyaman.</w:t>
      </w:r>
    </w:p>
    <w:p>
      <w:r>
        <w:rPr>
          <w:sz w:val="21"/>
        </w:rPr>
        <w:t>Perubahan yang diumumkan membantu pembaca memahami versi yang benar. Jika pihak lain ikut meneruskan, kirimkan koreksi yang sama kepada mereka.</w:t>
      </w:r>
    </w:p>
    <w:p>
      <w:pPr>
        <w:jc w:val="both"/>
      </w:pPr>
      <w:r>
        <w:rPr>
          <w:b/>
          <w:sz w:val="28"/>
        </w:rPr>
        <w:t>44.12 Perbedaan Mazhab di Ruang Digital, Algoritma, Polarisasi, dan Ekonomi Kemarahan</w:t>
      </w:r>
    </w:p>
    <w:p>
      <w:r>
        <w:rPr>
          <w:sz w:val="21"/>
        </w:rPr>
        <w:t>Perbedaan mazhab dan penafsiran telah dibahas dalam tradisi ilmu dengan kaidah serta konteks. Di ruang digital, pembaca sering melihat potongan pendapat tanpa mengetahui pertanyaan yang dijawab atau dasar yang dipakai. Sistem rekomendasi dapat mempertemukan orang dengan materi serupa atau memancing reaksi, tetapi cara kerjanya beragam dan tidak layak disederhanakan menjadi satu niat atau satu pihak. Tanggung jawab pengguna tetap ada: memeriksa konteks dan menahan diri dari serangan.</w:t>
      </w:r>
    </w:p>
    <w:p>
      <w:r>
        <w:rPr>
          <w:sz w:val="21"/>
        </w:rPr>
        <w:t>Polarisasi tumbuh ketika perbedaan dijadikan identitas permusuhan. Satu pendapat dapat digambarkan sebagai seluruh pandangan kelompok, lalu pengikutnya dianggap memiliki niat buruk. Ekonomi perhatian juga dapat memberi ruang lebih besar kepada materi yang memicu emosi, sebab tanggapan keras sering menarik perhatian. Namun, tidak setiap perbedaan berasal dari algoritma dan tidak setiap konten tegas bermaksud memecah belah. Nilailah isi, bukti, dan dampaknya secara spesifik.</w:t>
      </w:r>
    </w:p>
    <w:p>
      <w:r>
        <w:rPr>
          <w:sz w:val="21"/>
        </w:rPr>
        <w:t>Contoh pertama, potongan ceramah tentang amalan tertentu beredar tanpa pertanyaan asal; cari konteks dan sumber lengkap sebelum menyimpulkan. Contoh kedua, dua kelompok berbeda dalam rincian ibadah; jelaskan bahwa ada perbedaan yang diakui dan rujuk pembahasan ahli, bukan mengejek praktik. Contoh ketiga, unggahan marah mengajak melaporkan akun lawan; jangan ikut mengerahkan massa, periksa apakah ada pelanggaran nyata dan gunakan pelaporan yang wajar. Contoh keempat, kreator memperoleh tanggapan tinggi dari judul provokatif; ia dapat memilih judul akurat yang tidak menyesatkan.</w:t>
      </w:r>
    </w:p>
    <w:p>
      <w:r>
        <w:rPr>
          <w:sz w:val="21"/>
        </w:rPr>
        <w:t>Dalam percakapan, tanyakan apa yang disepakati dan apa tepatnya titik beda. Jangan menisbatkan pandangan kepada mazhab tanpa sumber. Moderator dapat menetapkan aturan diskusi yang melarang penghinaan, doxing, dan ancaman. Bila konflik mengancam keselamatan, hentikan perdebatan dan gunakan saluran yang sesuai. Tujuannya bukan menghapus perbedaan, melainkan menjaga agar perbedaan tidak menjadi alasan menzalimi.</w:t>
      </w:r>
    </w:p>
    <w:p>
      <w:r>
        <w:rPr>
          <w:sz w:val="21"/>
        </w:rPr>
        <w:t>Praktik amanah juga mencakup dokumentasi yang cukup. Simpan sumber, versi materi, dan catatan perubahan sehingga koreksi dapat dibuat dengan cepat. Dalam kerja bersama, pastikan penulis dan penyunting mengetahui bagian yang akan dipublikasikan. Jangan menganggap keluaran perangkat otomatis sebagai pemeriksaan independen. Bandingkan dengan rujukan yang dapat ditelusuri dan minta penilaian ahli bila persoalan berada di luar kemampuan. Bila tidak ada kepastian, menunda penerbitan merupakan pilihan yang sah. Tindakan ini tidak menghalangi kebaikan; ia mencegah nama agama dipakai untuk memperkuat informasi yang belum terbukti. Pembaca berhak mengetahui sumber dan batas suatu klaim agar dapat menimbangnya secara mandiri. Tanggung jawab tetap berada pada orang yang menerbitkan.</w:t>
      </w:r>
    </w:p>
    <w:p>
      <w:pPr>
        <w:jc w:val="both"/>
      </w:pPr>
      <w:r>
        <w:rPr>
          <w:b/>
          <w:sz w:val="28"/>
        </w:rPr>
        <w:t>44.13 Kompetensi Berdakwah: Fiqh Prioritas dan Risiko Salah Kutip</w:t>
      </w:r>
    </w:p>
    <w:p>
      <w:r>
        <w:rPr>
          <w:sz w:val="21"/>
        </w:rPr>
        <w:t>Kompetensi berdakwah mencakup penguasaan materi, kemampuan menyampaikan, dan kesadaran atas batas. Seseorang yang memahami satu tema belum otomatis menguasai tema lain. Pengetahuan tentang ibadah dasar tidak serta-merta memberi kecakapan menjawab sengketa keluarga, kesehatan, investasi, atau hukum publik. Cocokkan tingkat klaim dengan bekal yang dimiliki.</w:t>
      </w:r>
    </w:p>
    <w:p>
      <w:r>
        <w:rPr>
          <w:sz w:val="21"/>
        </w:rPr>
        <w:t>Fiqh prioritas membantu memilih apa yang perlu didahulukan dalam keadaan tertentu. Pengetahuan pokok yang dibutuhkan untuk ibadah dan muamalah sehari-hari dapat didahulukan daripada perdebatan rinci yang tidak mendesak. Namun, penentuan prioritas tetap perlu memahami keadaan orang yang bertanya. Satu pesan umum tidak selalu menjawab kebutuhan individu yang sedang menghadapi bahaya, utang, atau masalah kesehatan.</w:t>
      </w:r>
    </w:p>
    <w:p>
      <w:r>
        <w:rPr>
          <w:sz w:val="21"/>
        </w:rPr>
        <w:t>Risiko salah kutip dapat dikurangi dengan mencatat sumber saat membaca, menyimpan redaksi lengkap, dan memeriksa kembali sebelum menerbitkan. Jika mengutip terjemahan, sebutkan bahwa itu terjemahan dan hindari menyajikannya sebagai teks Arab. Bedakan kesimpulan sendiri dari kutipan ulama. Bila menyampaikan ikhtilaf, gambarkan pendapat dengan adil dan jangan memilih bagian yang membuat pihak lain tampak bodoh.</w:t>
      </w:r>
    </w:p>
    <w:p>
      <w:r>
        <w:rPr>
          <w:sz w:val="21"/>
        </w:rPr>
        <w:t>Kompeten juga berarti tahu kapan berhenti. Pertanyaan di luar kemampuan dapat diarahkan kepada ahli yang relevan; pertanyaan yang belum jelas perlu ditanyakan ulang. Sampaikan bahwa jawaban bersifat umum bila memang demikian. Dengan batas yang terang, dakwah dapat membantu tanpa mengambil alih kewenangan yang tidak dimiliki.</w:t>
      </w:r>
    </w:p>
    <w:p>
      <w:r>
        <w:rPr>
          <w:sz w:val="21"/>
        </w:rPr>
        <w:t>Dalam membicarakan janji dan keutamaan, pembaca sebaiknya melihat redaksi sebelum menarik kesimpulan. Sebuah dalil dapat menjelaskan nilai amal, sedangkan penerapannya pada pendapatan atau pekerjaan memerlukan alasan tambahan. Jangan mengubah harapan menjadi kepastian, dan jangan menjadikan keadaan ekonomi seseorang sebagai ukuran ketulusan. Orang yang menyampaikan pesan dapat mendorong ikhtiar yang wajar, termasuk mencari ilmu, bekerja, meminta dukungan, serta berdoa. Bila suatu klaim tidak memiliki dasar yang jelas, nyatakan keterbatasan itu. Ketelitian semacam ini membuat nasihat tetap menguatkan tanpa mengambil hak pembaca untuk memahami fakta kehidupannya sendiri. Periksa lagi kalimat yang paling menarik perhatian, sebab justru di situlah makna sering dibesar-besarkan. Jangan menambahkan akibat duniawi yang tidak dinyatakan.</w:t>
      </w:r>
    </w:p>
    <w:p>
      <w:r>
        <w:rPr>
          <w:sz w:val="21"/>
        </w:rPr>
        <w:t>Pencatatan sumber membantu memisahkan kutipan yang pasti dari ingatan yang mungkin keliru. Kebiasaan ini sederhana, tetapi mengurangi risiko salah atribusi.</w:t>
      </w:r>
    </w:p>
    <w:p>
      <w:pPr>
        <w:jc w:val="both"/>
      </w:pPr>
      <w:r>
        <w:rPr>
          <w:b/>
          <w:sz w:val="28"/>
        </w:rPr>
        <w:t>44.14 Praktik: Satu Kebaikan Setiap Hari yang Layak Dibagikan</w:t>
      </w:r>
    </w:p>
    <w:p>
      <w:r>
        <w:rPr>
          <w:sz w:val="21"/>
        </w:rPr>
        <w:t>Selama tujuh hari, pilih satu kebaikan kecil yang benar-benar dipahami: menepati janji, berbagi sumber ilmu, atau membantu tanpa membuka aib. Periksa rujukan bila menyertakan dalil. Tulis pesan singkat tanpa janji kekayaan, lalu bagikan dengan cara yang menghormati penerima. Jika tidak yakin, lakukan kebaikan itu tanpa membuat unggahan. Pada akhir pekan, tinjau apakah pesan akurat dan apakah ada orang yang perlu diberi koreksi atau permintaan maaf.</w:t>
      </w:r>
    </w:p>
    <w:p>
      <w:r>
        <w:rPr>
          <w:sz w:val="21"/>
        </w:rPr>
        <w:t>Pembaca dapat menerapkan pokok ini dengan menilai isi, sumber, dan akibat suatu ajakan secara terpisah. Isi yang baik belum tentu disampaikan dengan cara tepat; cara yang santun juga tidak membenarkan informasi keliru. Tanyakan apa yang diketahui, apa yang masih berupa dugaan, dan siapa yang dapat memeriksa bagian yang belum jelas. Catat sumber ketika membaca, bukan setelah kutipan telanjur tersebar. Jika ada beberapa pemahaman yang diakui, gambarkan dengan adil dan jangan menyatakan satu pihak pasti berniat buruk. Langkah tersebut memberi ruang belajar tanpa meniadakan tanggung jawab. Dalam percakapan sehari-hari, kesediaan mendengar sering membantu menemukan kebutuhan yang sebenarnya, sehingga jawaban tidak meleset dari persoalan. Perbedaan yang ada perlu dijelaskan tanpa mengecilkan pihak lain.</w:t>
      </w:r>
    </w:p>
    <w:p>
      <w:r>
        <w:br w:type="page"/>
      </w:r>
    </w:p>
    <w:p>
      <w:pPr>
        <w:jc w:val="center"/>
      </w:pPr>
      <w:r>
        <w:rPr>
          <w:b/>
          <w:sz w:val="40"/>
        </w:rPr>
        <w:t>Bab 45. Qana'ah dan Iffah: Kaya yang Tidak Bisa Dicuri (Kunci 24 ★, Pintu Induk 1)</w:t>
      </w:r>
    </w:p>
    <w:p>
      <w:pPr>
        <w:jc w:val="both"/>
      </w:pPr>
      <w:r>
        <w:rPr>
          <w:b w:val="0"/>
        </w:rPr>
        <w:t>Bab 45 | Kunci 24 ★, Pintu Induk 1 | Tipe A</w:t>
      </w:r>
    </w:p>
    <w:p>
      <w:pPr>
        <w:jc w:val="both"/>
      </w:pPr>
      <w:r>
        <w:rPr>
          <w:b w:val="0"/>
        </w:rPr>
        <w:t>Ada orang yang penghasilannya bertambah tetapi pikirannya tetap dikejar rasa kurang. Ia melihat barang baru milik tetangga, peluang yang belum diraih, atau kehidupan orang lain yang tampak lebih lapang. Sebaliknya, ada keluarga berpenghasilan sederhana yang mampu mengatur kebutuhan, saling menjaga, dan tidak kehilangan harga diri. Perbedaan itu bukan berarti keadaan ekonomi tidak penting. Tagihan, biaya makan, tempat tinggal, pendidikan, dan kesehatan adalah kebutuhan nyata yang patut diperjuangkan. Namun, hati juga memerlukan ukuran agar keinginan tidak berubah menjadi perlombaan tanpa garis akhir. Qana'ah mengajarkan penerimaan yang sadar terhadap pemberian Allah sembari tetap bekerja dan mencari jalan yang halal. Iffah mengajarkan menjaga diri dari meminta atau mengambil yang bukan hak, bukan menutup kebutuhan yang mendesak. Keduanya menolong seseorang memandang harta sebagai amanah, bukan penentu seluruh nilai dirinya. Bab ini mengurai makna kaya hati, batas zuhud, bahaya tamak, dan cara membangun hidup cukup tanpa memadamkan cita-cita maupun membenarkan ketidakadilan.</w:t>
      </w:r>
    </w:p>
    <w:p>
      <w:pPr>
        <w:jc w:val="both"/>
      </w:pPr>
      <w:r>
        <w:rPr>
          <w:b w:val="0"/>
        </w:rPr>
        <w:t>Bagaimana qana'ah dan iffah menumbuhkan rasa cukup serta kehormatan diri, tanpa membuat seseorang berhenti berikhtiar atau menerima ketidakadilan?</w:t>
      </w:r>
    </w:p>
    <w:p>
      <w:pPr>
        <w:jc w:val="both"/>
      </w:pPr>
      <w:r>
        <w:rPr>
          <w:b w:val="0"/>
        </w:rPr>
        <w:t>Kaya hati bukan berarti menolak harta, melainkan tidak menjadikan banyaknya milik sebagai satu-satunya ukuran keberhasilan. Qana'ah menerima bagian yang ada sambil tetap mencari nafkah dan memperbaiki keadaan. Iffah menjaga diri dari meminta tanpa kebutuhan atau mengambil yang bukan hak. Zuhud tidak sama dengan memusuhi nikmat, dan hidup cukup bukan alasan menahan upah yang layak. Ambisi dapat berjalan bersama syukur apabila tujuan, cara, serta dampaknya diperiksa. Latihan tujuh hari membantu mengenali kebutuhan, keinginan, dan kebiasaan belanja tanpa menyalahkan orang yang sedang kekurangan.</w:t>
      </w:r>
    </w:p>
    <w:p>
      <w:pPr>
        <w:jc w:val="both"/>
      </w:pPr>
      <w:r>
        <w:rPr>
          <w:b w:val="0"/>
        </w:rPr>
        <w:t>- **Qana'ah**: sikap menerima pemberian Allah dengan lapang, mengelola yang ada, dan tidak diperbudak perbandingan.</w:t>
      </w:r>
    </w:p>
    <w:p>
      <w:pPr>
        <w:jc w:val="both"/>
      </w:pPr>
      <w:r>
        <w:rPr>
          <w:b w:val="0"/>
        </w:rPr>
        <w:t>- **Iffah**: menjaga kehormatan diri dari meminta atau mengambil sesuatu tanpa hak, seraya tetap menempuh bantuan yang dibutuhkan.</w:t>
      </w:r>
    </w:p>
    <w:p>
      <w:pPr>
        <w:jc w:val="both"/>
      </w:pPr>
      <w:r>
        <w:rPr>
          <w:b w:val="0"/>
        </w:rPr>
        <w:t>- **Istighna'**: upaya menjaga diri agar tidak bergantung meminta kepada manusia, dengan menyadari bahwa kecukupan sejati berasal dari Allah.</w:t>
      </w:r>
    </w:p>
    <w:p>
      <w:pPr>
        <w:jc w:val="both"/>
      </w:pPr>
      <w:r>
        <w:rPr>
          <w:b w:val="0"/>
        </w:rPr>
        <w:t>- **Zuhud**: tidak menjadikan dunia sebagai tujuan tertinggi dan tidak membiarkan kepemilikan menguasai hati.</w:t>
      </w:r>
    </w:p>
    <w:p>
      <w:pPr>
        <w:jc w:val="both"/>
      </w:pPr>
      <w:r>
        <w:rPr>
          <w:b w:val="0"/>
        </w:rPr>
        <w:t>ARAB: n.a. (hadits tidak dikutip Arab) LATIN: n.a. Artinya: Abu Hurairah meriwayatkan bahwa Nabi menjelaskan kekayaan sejati bukanlah banyaknya harta benda, melainkan kaya hati atau merasa cukup dalam jiwa. PERAWI: Abu Hurairah DERAJAT: Shahih al-Bukhari dan Shahih Muslim; [DERAJAT-CEK] RUJUKAN: HR. Al-Bukhari dan Muslim STATUS: [V-HADITS]</w:t>
      </w:r>
    </w:p>
    <w:p>
      <w:pPr>
        <w:jc w:val="both"/>
      </w:pPr>
      <w:r>
        <w:rPr>
          <w:b w:val="0"/>
        </w:rPr>
        <w:t>ARAB: n.a. (hadits tidak dikutip Arab) LATIN: n.a. Artinya: 'Amr bin al-'As meriwayatkan bahwa beruntung orang yang memeluk Islam, diberi rezeki secukupnya, dan dijadikan qana'ah atas apa yang Allah berikan. PERAWI: 'Amr bin al-'As DERAJAT: Shahih; diriwayatkan dalam Shahih Muslim, Kitab Zakat (derajat edisi kitab). RUJUKAN: HR. Muslim no. 1054, sebagaimana tercantum pada TOC STATUS: [V-HADITS]</w:t>
      </w:r>
    </w:p>
    <w:p>
      <w:pPr>
        <w:jc w:val="both"/>
      </w:pPr>
      <w:r>
        <w:rPr>
          <w:b w:val="0"/>
        </w:rPr>
        <w:t>ARAB: n.a. (hadits tidak dikutip Arab) LATIN: n.a. Artinya: Abu Sa'id al-Khudri meriwayatkan bahwa Nabi mengajarkan, siapa yang menjaga diri dari meminta akan dijaga kehormatannya oleh Allah, dan siapa yang berusaha merasa cukup akan dicukupkan oleh Allah; riwayat itu juga menyebut keutamaan sabar. PERAWI: Abu Sa'id al-Khudri DERAJAT: Shahih; diriwayatkan dalam Shahih al-Bukhari, Kitab Zakat (derajat edisi kitab). RUJUKAN: HR. Bukhari no. 1469, sebagaimana tercantum pada TOC STATUS: [V-HADITS]</w:t>
      </w:r>
    </w:p>
    <w:p>
      <w:pPr>
        <w:jc w:val="both"/>
      </w:pPr>
      <w:r>
        <w:rPr>
          <w:b w:val="0"/>
        </w:rPr>
        <w:t>| Pernyataan | Tingkat | Batas |</w:t>
      </w:r>
    </w:p>
    <w:p>
      <w:pPr>
        <w:jc w:val="both"/>
      </w:pPr>
      <w:r>
        <w:rPr>
          <w:b w:val="0"/>
        </w:rPr>
        <w:t>|---|---|---|</w:t>
      </w:r>
    </w:p>
    <w:p>
      <w:pPr>
        <w:jc w:val="both"/>
      </w:pPr>
      <w:r>
        <w:rPr>
          <w:b w:val="0"/>
        </w:rPr>
        <w:t>| Riwayat tentang kekayaan hati membedakan kaya jiwa dari banyaknya harta. | A | Tidak meniadakan nilai usaha dan kebutuhan materi. |</w:t>
      </w:r>
    </w:p>
    <w:p>
      <w:pPr>
        <w:jc w:val="both"/>
      </w:pPr>
      <w:r>
        <w:rPr>
          <w:b w:val="0"/>
        </w:rPr>
        <w:t>| Muslim 1054 mengaitkan keberuntungan dengan Islam, kecukupan, dan qana'ah. | A | Tidak menetapkan bahwa semua orang akan menerima keadaan ekonomi yang sama. |</w:t>
      </w:r>
    </w:p>
    <w:p>
      <w:pPr>
        <w:jc w:val="both"/>
      </w:pPr>
      <w:r>
        <w:rPr>
          <w:b w:val="0"/>
        </w:rPr>
        <w:t>| Bukhari 1469 memuat anjuran menjaga diri dari meminta dan mencari kecukupan. | A | Tidak melarang meminta pertolongan saat kebutuhan atau keadaan menuntut. |</w:t>
      </w:r>
    </w:p>
    <w:p>
      <w:pPr>
        <w:jc w:val="both"/>
      </w:pPr>
      <w:r>
        <w:rPr>
          <w:b w:val="0"/>
        </w:rPr>
        <w:t>| Yang dapat diupayakan | Yang tidak dijanjikan |</w:t>
      </w:r>
    </w:p>
    <w:p>
      <w:pPr>
        <w:jc w:val="both"/>
      </w:pPr>
      <w:r>
        <w:rPr>
          <w:b w:val="0"/>
        </w:rPr>
        <w:t>|---|---|</w:t>
      </w:r>
    </w:p>
    <w:p>
      <w:pPr>
        <w:jc w:val="both"/>
      </w:pPr>
      <w:r>
        <w:rPr>
          <w:b w:val="0"/>
        </w:rPr>
        <w:t>| Mengurangi keputusan belanja karena iri atau tekanan sesaat. | Kekayaan materi atau hilangnya semua kesulitan. |</w:t>
      </w:r>
    </w:p>
    <w:p>
      <w:pPr>
        <w:jc w:val="both"/>
      </w:pPr>
      <w:r>
        <w:rPr>
          <w:b w:val="0"/>
        </w:rPr>
        <w:t>| Menjaga kehormatan diri sambil mengenali jalur bantuan yang tepat. | Bahwa menerima keadaan berarti semua keadaan sudah adil. |</w:t>
      </w:r>
    </w:p>
    <w:p>
      <w:pPr>
        <w:jc w:val="both"/>
      </w:pPr>
      <w:r>
        <w:rPr>
          <w:b w:val="0"/>
        </w:rPr>
        <w:t>Qana'ah bukan perintah untuk berhenti mencari nafkah. Seseorang dapat bersyukur atas yang dimiliki sekaligus belajar, melamar kerja, memperbaiki usaha, atau meminta upah yang disepakati.</w:t>
      </w:r>
    </w:p>
    <w:p>
      <w:pPr>
        <w:jc w:val="both"/>
      </w:pPr>
      <w:r>
        <w:rPr>
          <w:b w:val="0"/>
        </w:rPr>
        <w:t>Iffah bukan larangan menerima bantuan. Orang yang sakit, kehilangan pekerjaan, terdampak bencana, atau berada dalam kebutuhan berat boleh mencari pertolongan melalui keluarga, lembaga, dan jalur yang tersedia. Menjaga diri bukan berarti membiarkan diri atau tanggungan terlantar.</w:t>
      </w:r>
    </w:p>
    <w:p>
      <w:pPr>
        <w:jc w:val="both"/>
      </w:pPr>
      <w:r>
        <w:rPr>
          <w:b w:val="0"/>
        </w:rPr>
        <w:t>Zuhud bukan ukuran pakaian lusuh atau jumlah barang yang sedikit. Orang dapat memiliki harta yang halal dan memanfaatkannya untuk keluarga serta kebaikan tanpa menjadikannya pusat harga diri. Sebaliknya, hidup sederhana yang dipaksakan kepada orang lain dapat menjadi ketidakadilan.</w:t>
      </w:r>
    </w:p>
    <w:p>
      <w:pPr>
        <w:jc w:val="both"/>
      </w:pPr>
      <w:r>
        <w:rPr>
          <w:b w:val="0"/>
        </w:rPr>
        <w:t>Dalam muamalah, mencari nafkah dan menikmati rezeki yang halal tidak bertentangan dengan syukur. Seseorang menunaikan tanggung jawab sesuai kemampuan, memenuhi hak keluarga, menghindari cara yang dilarang, lalu menyerahkan hasil kepada Allah. Qana'ah bekerja di dalam hati, bukan sebagai pengganti akad, hak pekerja, nafkah, atau kewajiban sosial.</w:t>
      </w:r>
    </w:p>
    <w:p>
      <w:pPr>
        <w:jc w:val="both"/>
      </w:pPr>
      <w:r>
        <w:rPr>
          <w:b w:val="0"/>
        </w:rPr>
        <w:t>Jika seseorang kekurangan kebutuhan pokok, langkahnya bukan menyalahkan diri karena belum cukup qana'ah. Ia dapat memeriksa anggaran, menghubungi pihak yang berhak membantu, meminta penundaan pembayaran yang disepakati, mencari pekerjaan, atau berkonsultasi kepada layanan sosial dan ahli. Kelayakan bantuan dan tanggung jawab hukum berbeda menurut keadaan. Nasihat agama tidak boleh dipakai untuk menutup akses seseorang terhadap haknya.</w:t>
      </w:r>
    </w:p>
    <w:p>
      <w:pPr>
        <w:jc w:val="both"/>
      </w:pPr>
      <w:r>
        <w:rPr>
          <w:b w:val="0"/>
        </w:rPr>
        <w:t>Seorang pekerja membandingkan gajinya dengan unggahan teman dan tergoda berutang demi membeli barang serupa. Ia berhenti sejenak, mencatat kebutuhan yang belum terpenuhi, lalu menilai apakah barang itu mendukung tujuan penting atau hanya meredakan rasa tertinggal. Setelah itu ia meninjau keterampilan dan jalur meminta peninjauan upah secara wajar. Ia tidak harus menolak kemajuan agar disebut qana'ah.</w:t>
      </w:r>
    </w:p>
    <w:p>
      <w:pPr>
        <w:jc w:val="both"/>
      </w:pPr>
      <w:r>
        <w:rPr>
          <w:b w:val="0"/>
        </w:rPr>
        <w:t>*Kisah komposit.*</w:t>
      </w:r>
    </w:p>
    <w:p>
      <w:pPr>
        <w:jc w:val="both"/>
      </w:pPr>
      <w:r>
        <w:rPr>
          <w:b w:val="0"/>
        </w:rPr>
        <w:t>Dimas Prakoso, 23 tahun, lulusan D3 di Surabaya yang bekerja serabutan, merasa tertinggal ketika melihat teman seangkatannya mendapat pekerjaan tetap. Ia masih menghadapi lamaran yang belum berbuah dan tawaran penghasilan instan yang meragukan. Dalam kisah komposit ini, Dimas menyusun kembali kebutuhan mingguannya, menolak tawaran yang tidak jelas, dan tetap mengirim lamaran serta mengambil proyek kecil. Ia meminta seorang kenalan meninjau portofolionya, bukan untuk memastikan hasil, tetapi agar langkahnya lebih terarah. Rasa cukup tidak menghapus kegelisahan seketika; ia membantunya membuat keputusan tanpa menggadaikan kehormatan atau keselamatan.</w:t>
      </w:r>
    </w:p>
    <w:p>
      <w:pPr>
        <w:jc w:val="both"/>
      </w:pPr>
      <w:r>
        <w:rPr>
          <w:b w:val="0"/>
        </w:rPr>
        <w:t>Tuliskan tiga kebutuhan yang paling mendesak dan tiga keinginan yang dapat menunggu. Untuk tiap keinginan, tanyakan apakah ia sesuai kemampuan dan tujuan, atau sekadar lahir dari perbandingan.</w:t>
      </w:r>
    </w:p>
    <w:p>
      <w:pPr>
        <w:jc w:val="both"/>
      </w:pPr>
      <w:r>
        <w:rPr>
          <w:b w:val="0"/>
        </w:rPr>
        <w:t>| Hari | Langkah | Jika terhambat |</w:t>
      </w:r>
    </w:p>
    <w:p>
      <w:pPr>
        <w:jc w:val="both"/>
      </w:pPr>
      <w:r>
        <w:rPr>
          <w:b w:val="0"/>
        </w:rPr>
        <w:t>|---|---|---|</w:t>
      </w:r>
    </w:p>
    <w:p>
      <w:pPr>
        <w:jc w:val="both"/>
      </w:pPr>
      <w:r>
        <w:rPr>
          <w:b w:val="0"/>
        </w:rPr>
        <w:t>| 1 | Catat kebutuhan dan kewajiban yang nyata. | Minta bantuan orang tepercaya menyusunnya. |</w:t>
      </w:r>
    </w:p>
    <w:p>
      <w:pPr>
        <w:jc w:val="both"/>
      </w:pPr>
      <w:r>
        <w:rPr>
          <w:b w:val="0"/>
        </w:rPr>
        <w:t>| 2 | Periksa satu belanja yang bisa ditunda. | Tunda keputusan sampai pikiran tenang. |</w:t>
      </w:r>
    </w:p>
    <w:p>
      <w:pPr>
        <w:jc w:val="both"/>
      </w:pPr>
      <w:r>
        <w:rPr>
          <w:b w:val="0"/>
        </w:rPr>
        <w:t>| 3 | Syukuri satu nikmat yang sering luput. | Catat hal kecil tanpa membandingkan. |</w:t>
      </w:r>
    </w:p>
    <w:p>
      <w:pPr>
        <w:jc w:val="both"/>
      </w:pPr>
      <w:r>
        <w:rPr>
          <w:b w:val="0"/>
        </w:rPr>
        <w:t>| 4 | Tinjau satu langkah mencari nafkah halal. | Pilih langkah yang aman dan mungkin. |</w:t>
      </w:r>
    </w:p>
    <w:p>
      <w:pPr>
        <w:jc w:val="both"/>
      </w:pPr>
      <w:r>
        <w:rPr>
          <w:b w:val="0"/>
        </w:rPr>
        <w:t>| 5 | Kenali orang atau lembaga yang dapat membantu. | Cari informasi dari jalur resmi. |</w:t>
      </w:r>
    </w:p>
    <w:p>
      <w:pPr>
        <w:jc w:val="both"/>
      </w:pPr>
      <w:r>
        <w:rPr>
          <w:b w:val="0"/>
        </w:rPr>
        <w:t>| 6 | Hindari satu pemicu belanja karena tekanan sosial. | Kurangi paparan sementara. |</w:t>
      </w:r>
    </w:p>
    <w:p>
      <w:pPr>
        <w:jc w:val="both"/>
      </w:pPr>
      <w:r>
        <w:rPr>
          <w:b w:val="0"/>
        </w:rPr>
        <w:t>| 7 | Tinjau pekan ini dan pilih kebiasaan yang diteruskan. | Ulangi dengan sasaran sederhana. |</w:t>
      </w:r>
    </w:p>
    <w:p>
      <w:pPr>
        <w:jc w:val="both"/>
      </w:pPr>
      <w:r>
        <w:rPr>
          <w:b w:val="0"/>
        </w:rPr>
        <w:t>Bab 6; Bab 64; Bab 65. [QR: /bab-45]</w:t>
      </w:r>
    </w:p>
    <w:p>
      <w:pPr>
        <w:jc w:val="both"/>
      </w:pPr>
      <w:r>
        <w:rPr>
          <w:b w:val="0"/>
        </w:rPr>
        <w:t>Apakah saya sedang berikhtiar dengan tenang, atau mengukur harga diri dari apa yang dimiliki orang lain?</w:t>
      </w:r>
    </w:p>
    <w:p>
      <w:pPr>
        <w:jc w:val="both"/>
      </w:pPr>
      <w:r>
        <w:rPr>
          <w:b w:val="0"/>
        </w:rPr>
        <w:t>Ya Allah, anugerahkan hati yang cukup, usaha yang halal, kehormatan dalam meminta pertolongan, dan kemampuan menunaikan hak orang lain. Jauhkan kami dari tamak dan dari sikap yang menzalimi.</w:t>
      </w:r>
    </w:p>
    <w:p>
      <w:pPr>
        <w:jc w:val="both"/>
      </w:pPr>
      <w:r>
        <w:rPr>
          <w:b w:val="0"/>
        </w:rPr>
        <w:t>Qana'ah membuat hati merdeka dari perlombaan tanpa akhir, sementara ikhtiar dan keadilan tetap dijaga.</w:t>
      </w:r>
    </w:p>
    <w:p>
      <w:pPr>
        <w:jc w:val="both"/>
      </w:pPr>
      <w:r>
        <w:rPr>
          <w:b/>
          <w:sz w:val="28"/>
        </w:rPr>
        <w:t>45.1 "Kekayaan Bukan karena Banyak Harta, tetapi Kaya Hati": Syarah</w:t>
      </w:r>
    </w:p>
    <w:p>
      <w:r>
        <w:rPr>
          <w:sz w:val="21"/>
        </w:rPr>
        <w:t>Banyak orang memahami kaya sebagai jumlah yang terlihat: rumah, kendaraan, tabungan, atau barang yang dapat dipamerkan. Ukuran itu mudah dibandingkan, tetapi tidak selalu menjelaskan keadaan batin seseorang. Ada orang berlimpah harta yang terus takut kehilangan, dan ada orang dengan penghasilan terbatas yang mampu bersyukur tanpa mengabaikan kebutuhan. Hadits tentang kaya hati menggeser perhatian dari tumpukan milik menuju keadaan jiwa. Ia tidak mengatakan bahwa harta tidak berguna; ia menunjukkan bahwa banyak harta saja belum tentu membuat seseorang merasa cukup.</w:t>
      </w:r>
    </w:p>
    <w:p>
      <w:r>
        <w:rPr>
          <w:sz w:val="21"/>
        </w:rPr>
        <w:t>Kaya hati bukan kepasrahan yang mematikan daya. Orang yang hatinya lapang tetap merencanakan masa depan, bekerja, belajar, dan memperjuangkan hak. Ia hanya tidak membiarkan perbandingan menjadi kompas tunggal. Ketika teman memperoleh promosi, ia dapat mengucapkan selamat tanpa menyimpulkan bahwa dirinya gagal. Ketika usaha sedang baik, ia dapat menikmati hasil sambil menjaga kewajiban. Ketika pemasukan turun, ia mengakui beratnya keadaan dan mencari pilihan yang tersedia, bukan berpura-pura bahwa kekurangan tidak terasa.</w:t>
      </w:r>
    </w:p>
    <w:p>
      <w:r>
        <w:rPr>
          <w:sz w:val="21"/>
        </w:rPr>
        <w:t>Frasa “bukan karena banyak harta” perlu dibaca dengan cermat. Hadits tidak merendahkan orang kaya dan tidak menganggap kemiskinan otomatis sebagai kebajikan. Harta dapat memenuhi kebutuhan, membayar hak, menolong keluarga, dan mendukung amal. Yang dikoreksi ialah anggapan bahwa kepemilikan yang terus bertambah selalu menyelesaikan kegelisahan. Jika rasa cukup bergantung pada barang berikutnya, kenaikan penghasilan dapat diikuti kenaikan keinginan, sehingga garis tujuan terus berpindah.</w:t>
      </w:r>
    </w:p>
    <w:p>
      <w:r>
        <w:rPr>
          <w:sz w:val="21"/>
        </w:rPr>
        <w:t>Kaya hati juga berbeda dari menekan emosi. Seseorang boleh merasa sedih saat kehilangan pekerjaan, cemas menghadapi biaya kesehatan, atau kecewa karena usaha gagal. Mengakui perasaan membantu memilih langkah yang sesuai. Menyebut semua kegelisahan sebagai kurang iman justru dapat menutup percakapan dan membuat orang enggan meminta dukungan. Sikap syukur tidak mengharuskan senyum sepanjang waktu; ia menjaga agar rasa sakit tidak berubah menjadi putus asa atau tindakan yang melanggar nilai.</w:t>
      </w:r>
    </w:p>
    <w:p>
      <w:r>
        <w:rPr>
          <w:sz w:val="21"/>
        </w:rPr>
        <w:t>Dalam praktik, kaya hati tampak pada kemampuan membedakan keperluan dan dorongan. Keperluan memiliki kaitan dengan keselamatan, tanggung jawab, atau tujuan yang dipahami. Dorongan bisa muncul karena iklan, tekanan kelompok, atau rasa takut tertinggal. Batasnya tidak selalu sama bagi setiap orang. Telepon yang lebih baik mungkin diperlukan untuk bekerja, sedangkan pembelian yang sama bagi orang lain hanya menambah beban. Keputusan yang sehat mempertimbangkan keadaan, bukan memberi cap buruk pada barang atau pemiliknya.</w:t>
      </w:r>
    </w:p>
    <w:p>
      <w:r>
        <w:rPr>
          <w:sz w:val="21"/>
        </w:rPr>
        <w:t>Rasa cukup berhubungan pula dengan cara seseorang membaca kemajuan. Ada orang yang menganggap hidupnya baru berarti jika mencapai taraf tertentu, lalu menunda rasa syukur sampai tujuan itu terwujud. Padahal, tujuan boleh dikejar tanpa menggantungkan seluruh harga diri pada hasil. Ia dapat berkata, “Saya ingin memperbaiki keadaan,” tanpa menambahkan, “Saya tidak bernilai sebelum berhasil.” Perbedaan kalimat batin ini memengaruhi cara menerima kegagalan dan memperlakukan orang lain. Orang yang merasa harus selalu menang mungkin tergoda memotong jalan, sedangkan orang yang tahu nilainya tidak ditentukan oleh hasil lebih leluasa memilih cara yang bersih.</w:t>
      </w:r>
    </w:p>
    <w:p>
      <w:r>
        <w:rPr>
          <w:sz w:val="21"/>
        </w:rPr>
        <w:t>Kecukupan juga perlu dibicarakan dalam rumah tangga. Pasangan mungkin memiliki pandangan berbeda tentang tabungan, pemberian kepada keluarga, atau pengeluaran rekreasi. Menyebut salah satu pihak boros atau kurang qana'ah dapat mengeraskan perselisihan. Lebih berguna memeriksa kebutuhan dan kewajiban bersama, lalu menyepakati ruang keputusan pribadi yang wajar. Anak-anak pun belajar cukup dari teladan orang dewasa yang menggunakan barang, mengakui keterbatasan, dan meminta maaf bila keliru, bukan dari larangan tanpa penjelasan.</w:t>
      </w:r>
    </w:p>
    <w:p>
      <w:r>
        <w:rPr>
          <w:sz w:val="21"/>
        </w:rPr>
        <w:t>Perlu diingat, hati yang merasa cukup bukan pengganti penghasilan memadai. Apabila pekerjaan tidak memenuhi kebutuhan keluarga, seseorang boleh mencari pekerjaan lain, meningkatkan kapasitas, atau memperjuangkan hak. Mendorongnya agar sekadar bersyukur tanpa menanggapi sebab kesulitan berarti salah menggunakan gagasan kaya hati. Demikian pula, orang berkecukupan tidak sepatutnya merasa dirinya lebih baik daripada orang yang mencari peningkatan. Syukur mengakui pemberian dan mendorong tanggung jawab, termasuk tanggung jawab sosial.</w:t>
      </w:r>
    </w:p>
    <w:p>
      <w:r>
        <w:rPr>
          <w:sz w:val="21"/>
        </w:rPr>
        <w:t>Hadits tentang kaya jiwa dapat dijadikan cermin, bukan alat menghakimi. Saat melihat orang lain memperoleh sesuatu, tanyakan apakah saya memerlukan hal serupa atau hanya menginginkan pengakuan. Saat menerima hasil kerja, tanyakan bagaimana menggunakannya dengan amanah. Saat kehilangan, izinkan diri berduka sambil mencari pertolongan. Ketiganya merupakan latihan yang berbeda. Kaya hati tidak menutup mata dari realitas; ia membantu menatap realitas tanpa membiarkan iri dan takut mengambil alih seluruh keputusan.</w:t>
      </w:r>
    </w:p>
    <w:p>
      <w:r>
        <w:rPr>
          <w:sz w:val="21"/>
        </w:rPr>
        <w:t>Seseorang juga dapat mengukur kekayaan melalui kecukupan relasi, kesehatan, waktu, ilmu, dan kesempatan berbuat baik. Ini bukan pengganti uang ketika kebutuhan pokok belum terpenuhi, melainkan pengingat bahwa hidup tidak dapat diringkas menjadi saldo. Orang yang sedang kesulitan tetap berhak mencari pertolongan dan memperjuangkan penghasilan yang memadai. Bahasa kaya hati tidak boleh dipakai untuk menyuruh pekerja menerima pembayaran yang tidak sesuai atau keluarga mengabaikan kebutuhan dasar.</w:t>
      </w:r>
    </w:p>
    <w:p>
      <w:r>
        <w:rPr>
          <w:sz w:val="21"/>
        </w:rPr>
        <w:t>Kaya hati tumbuh melalui latihan yang berulang: menyebut nikmat yang nyata, merawat amanah yang sudah ada, meminta nasihat sebelum mengambil keputusan besar, serta membatasi paparan perbandingan yang membuat gelisah. Bila seseorang ingin meningkatkan penghasilan, ia dapat menilai keterampilan dan peluang secara rasional. Bila ia ingin membeli sesuatu, ia dapat menimbang biaya dan manfaatnya. Kedua tindakan itu dapat lahir dari hati yang bersyukur. Ukuran akhirnya bukan seberapa sedikit keinginan, melainkan seberapa bebas seseorang memilih tanpa dikuasai iri, takut, atau keserakahan.</w:t>
      </w:r>
    </w:p>
    <w:p>
      <w:pPr>
        <w:jc w:val="both"/>
      </w:pPr>
      <w:r>
        <w:rPr>
          <w:b/>
          <w:sz w:val="28"/>
        </w:rPr>
        <w:t>45.2 Beruntunglah yang Diberi Rezeki Secukupnya dan Dijadikan Qana'ah</w:t>
      </w:r>
    </w:p>
    <w:p>
      <w:r>
        <w:rPr>
          <w:sz w:val="21"/>
        </w:rPr>
        <w:t>Riwayat Muslim no. 1054 menyebut keberuntungan orang yang memeluk Islam, memperoleh rezeki secukupnya, dan dijadikan qana'ah atas pemberian Allah. Tiga unsur itu membentuk gambaran yang utuh. Iman memberi orientasi, kecukupan menunjuk kebutuhan yang terpenuhi, dan qana'ah menggambarkan hati yang menerima tanpa terus menuntut lebih. Hadits ini bukan rumus bahwa setiap kehidupan akan sama atau bahwa orang yang kekurangan pasti kurang bersyukur. Ia mengajarkan nilai kecukupan sekaligus sikap batin.</w:t>
      </w:r>
    </w:p>
    <w:p>
      <w:r>
        <w:rPr>
          <w:sz w:val="21"/>
        </w:rPr>
        <w:t>Kecukupan bersifat terkait keadaan. Keluarga yang menanggung biaya pengobatan memiliki kebutuhan berbeda dari orang yang hidup sendiri. Penghasilan yang cukup pada satu tahap dapat terasa sempit ketika tanggungan berubah. Karena itu, qana'ah tidak menetapkan angka untuk semua orang. Seseorang dapat meninjau kebutuhan dasar, kewajiban, risiko, dan sumber dukungan yang tersedia. Menyusun anggaran sederhana bukan tanda kurang tawakal; itu cara menjaga amanah terhadap rezeki yang diterima.</w:t>
      </w:r>
    </w:p>
    <w:p>
      <w:r>
        <w:rPr>
          <w:sz w:val="21"/>
        </w:rPr>
        <w:t>Hadits tersebut juga mengingatkan bahwa lebih banyak belum tentu lebih baik bila tambahan itu membawa beban yang tidak sanggup ditanggung atau mendorong cara mencari yang merusak. Namun, tambahan penghasilan yang halal dapat membantu membayar utang, menyediakan pendidikan, atau memberi ruang aman bagi keluarga. Qana'ah tidak menuntut seseorang menolak peluang baik. Ia menolong menilai peluang menurut manfaat dan risikonya, lalu menerima hasil yang belum sesuai harapan tanpa menyerah pada keputusasaan. Sikap “cukup” perlu dibedakan dari standar hidup yang dipaksakan. Orang lain tidak berhak menentukan kebutuhan keluarga dari luar tanpa mengetahui keadaan mereka. Menasihati penghematan dapat bermanfaat jika dilakukan dengan empati dan informasi yang cukup. Tetapi menyebut orang miskin tidak qana'ah karena berusaha mendapatkan bantuan adalah penilaian yang tidak adil. Kecukupan bukan perkara gengsi; ia terkait pangan, tempat tinggal, kesehatan, keselamatan, dan tanggungan.</w:t>
      </w:r>
    </w:p>
    <w:p>
      <w:r>
        <w:rPr>
          <w:sz w:val="21"/>
        </w:rPr>
        <w:t>Latihan yang berguna ialah menuliskan apa yang sudah tersedia, apa yang masih kurang, dan apa yang dapat dilakukan. Jika ada kebutuhan yang belum terpenuhi, cari pilihan konkret seperti membicarakan pembagian tanggung jawab, memperbaiki keterampilan, atau mengakses bantuan yang sah. Jika kebutuhan telah cukup namun keinginan terus bertambah, jeda dapat mencegah keputusan impulsif. Dua keadaan ini memerlukan tanggapan berbeda, walau keduanya dapat disertai doa dan syukur.</w:t>
      </w:r>
    </w:p>
    <w:p>
      <w:r>
        <w:rPr>
          <w:sz w:val="21"/>
        </w:rPr>
        <w:t>Qana'ah tidak berarti selalu puas dengan keputusan sendiri. Seseorang boleh meninjau ulang pengeluaran, meminta evaluasi kerja, atau merancang perubahan tempat tinggal. Ia dapat bersikap terbuka atas koreksi sambil menjaga martabat pihak lain. Keberuntungan yang disebut dalam hadits tidak dapat dipakai sebagai alat membandingkan iman seseorang. Makna praktisnya ialah memohon hati yang menerima, mengelola rezeki secara bertanggung jawab, dan tetap bekerja melalui jalan yang baik.</w:t>
      </w:r>
    </w:p>
    <w:p>
      <w:pPr>
        <w:jc w:val="both"/>
      </w:pPr>
      <w:r>
        <w:rPr>
          <w:b/>
          <w:sz w:val="28"/>
        </w:rPr>
        <w:t>45.3 Iffah dan Istighna': "Barangsiapa Menjaga Diri, Allah Menjaganya"</w:t>
      </w:r>
    </w:p>
    <w:p>
      <w:r>
        <w:rPr>
          <w:sz w:val="21"/>
        </w:rPr>
        <w:t>Iffah adalah upaya menjaga kehormatan diri dari meminta atau mengambil yang bukan hak. Istighna' mengarah pada sikap tidak menggantungkan diri dengan meminta kepada manusia ketika masih dapat menjaga diri. Riwayat Bukhari no. 1469 mengajarkan keutamaan menjaga diri dan berusaha merasa cukup, disertai pujian terhadap kesabaran. Pesan ini membina harga diri, bukan membuat orang malu mengakui kebutuhan. Meminta bantuan pada saat perlu dapat menjadi ikhtiar yang benar, terlebih ketika keselamatan atau kebutuhan pokok terancam.</w:t>
      </w:r>
    </w:p>
    <w:p>
      <w:r>
        <w:rPr>
          <w:sz w:val="21"/>
        </w:rPr>
        <w:t>Menjaga diri mempunyai sisi aktif. Seseorang bisa mencari pekerjaan, mengembangkan keterampilan, mengatur pengeluaran, menagih hak dengan cara yang patut, dan meminta dukungan melalui jalur yang tepat. Ia tidak harus menyembunyikan kesulitan sampai keadaan memburuk. Orang yang memberi bantuan juga dapat menjaga martabat penerima dengan bertanya apa yang dibutuhkan, menjaga privasi, serta tidak menjadikan pertolongan sebagai alat mengendalikan.</w:t>
      </w:r>
    </w:p>
    <w:p>
      <w:r>
        <w:rPr>
          <w:sz w:val="21"/>
        </w:rPr>
        <w:t>Hadits tentang menjaga diri tidak menyatakan bahwa setiap orang yang meminta pasti tercela. Keadaan darurat, sakit, disabilitas, tanggungan berat, atau hilangnya mata pencarian dapat mengubah pilihan yang tersedia. Dalam keadaan demikian, mencari bantuan keluarga, komunitas, atau lembaga bukan kegagalan moral. Penerima dan pemberi sama-sama perlu memahami tujuan, batas, dan cara penyaluran bantuan. Jika terkait hak hukum atau layanan sosial, informasi dari pihak berwenang lebih tepat daripada dugaan.</w:t>
      </w:r>
    </w:p>
    <w:p>
      <w:r>
        <w:rPr>
          <w:sz w:val="21"/>
        </w:rPr>
        <w:t>Istighna' juga bukan sikap merasa tidak membutuhkan siapa pun. Manusia saling bergantung dalam keluarga, masyarakat, dan pekerjaan. Yang dijaga ialah agar kebutuhan tidak mendorong seseorang merendahkan diri di hadapan pihak yang mengeksploitasi, berbohong, atau mengambil harta orang lain. Meminta pertolongan dengan jelas dan jujur berbeda dari manipulasi. Menolak bantuan yang aman hanya demi tampak kuat pun tidak selalu bijaksana.</w:t>
      </w:r>
    </w:p>
    <w:p>
      <w:r>
        <w:rPr>
          <w:sz w:val="21"/>
        </w:rPr>
        <w:t>Dalam hubungan kerja, iffah dapat terlihat saat pekerja tidak mengambil barang perusahaan, tidak memalsukan klaim, dan menyampaikan kebutuhan dengan bukti. Pemberi kerja dapat mendukung iffah dengan membayar hak, memberi saluran pengaduan, dan tidak mempermalukan orang yang meminta penjelasan. Dalam keluarga, menjaga diri berarti mengelola uang bersama secara terbuka, bukan menyembunyikan masalah yang berisiko membebani pasangan. Dalam usaha, ia berarti membedakan modal, keuntungan, dan kewajiban.</w:t>
      </w:r>
    </w:p>
    <w:p>
      <w:r>
        <w:rPr>
          <w:sz w:val="21"/>
        </w:rPr>
        <w:t>Ungkapan “Allah menjaganya” menyandarkan harapan kepada Allah, tetapi tidak menjamin bahwa setiap kebutuhan segera terpenuhi menurut cara yang diinginkan. Perlindungan dapat hadir melalui kekuatan menolak jalan yang buruk, bantuan orang lain, kesempatan kerja, atau kesabaran menghadapi keterbatasan. Kita tidak dapat memastikan bentuk pertolongan bagi orang tertentu. Karena itu, nasihat ini sebaiknya disampaikan bersama empati: dukung ikhtiar menjaga kehormatan dan jangan menutup pintu pertolongan yang diperlukan.</w:t>
      </w:r>
    </w:p>
    <w:p>
      <w:pPr>
        <w:jc w:val="both"/>
      </w:pPr>
      <w:r>
        <w:rPr>
          <w:b/>
          <w:sz w:val="28"/>
        </w:rPr>
        <w:t>45.4 Zuhud dan Wara': Definisi Menurut Ibnu Taimiyyah</w:t>
      </w:r>
    </w:p>
    <w:p>
      <w:r>
        <w:rPr>
          <w:sz w:val="21"/>
        </w:rPr>
        <w:t>Zuhud dan wara' berkaitan, tetapi tidak identik. Zuhud menyangkut sikap hati terhadap dunia: tidak menjadikannya tujuan tertinggi, tidak mengikat harga diri pada kepemilikan, dan tidak menukar nilai agama demi keuntungan sesaat. Wara' lebih dekat kepada sikap berhati-hati terhadap perkara yang dikhawatirkan merusak ketaatan atau mencampurkan yang jelas dengan yang meragukan. Penerapannya menuntut ilmu dan pemahaman keadaan, bukan kecemasan tanpa batas. Seseorang tidak perlu menganggap semua kesenangan sebagai sesuatu yang tercela.</w:t>
      </w:r>
    </w:p>
    <w:p>
      <w:r>
        <w:rPr>
          <w:sz w:val="21"/>
        </w:rPr>
        <w:t>Dalam penjelasan yang masyhur dari Ibnu Taimiyyah, zuhud bukan berarti mengharamkan sesuatu yang halal atau menolak nikmat yang Allah berikan. Makna pentingnya ialah meninggalkan sesuatu yang tidak bermanfaat bagi akhirat dan tidak membiarkan dunia menguasai tujuan. Pernyataan ini membantu membedakan zuhud dari kemiskinan yang dipaksakan. Orang yang mempunyai usaha, rumah, atau harta dapat bersikap zuhud apabila ia menggunakan nikmat secara bertanggung jawab dan tidak menjadikannya berhala hati. Orang yang memiliki sedikit pun belum tentu zuhud jika seluruh pikirannya dikuasai iri dan ambisi memiliki.</w:t>
      </w:r>
    </w:p>
    <w:p>
      <w:r>
        <w:rPr>
          <w:sz w:val="21"/>
        </w:rPr>
        <w:t>Zuhud bukan pula kebencian kepada tubuh dan kebutuhan. Makan, beristirahat, berobat, berpakaian pantas, serta memberi keluarga merupakan bagian dari kehidupan yang wajar. Menolak perawatan yang dibutuhkan bukan otomatis lebih utama. Wara' dapat mendorong seseorang memeriksa sumber penghasilan dan cara transaksi, tetapi pemeriksaan itu seharusnya proporsional. Jika ada ketidakjelasan nyata, bertanya kepada ahli lebih baik daripada menetapkan hukum sendiri berdasarkan rasa takut.</w:t>
      </w:r>
    </w:p>
    <w:p>
      <w:r>
        <w:rPr>
          <w:sz w:val="21"/>
        </w:rPr>
        <w:t>Pemisahan yang bermanfaat ialah antara menikmati nikmat dan diperbudak olehnya. Seseorang dapat menggunakan kendaraan untuk bekerja tanpa membanggakannya, merawat rumah tanpa merasa lebih tinggi dari tetangga, dan menabung untuk keperluan keluarga tanpa menganggap tabungan sebagai jaminan mutlak. Sebaliknya, ia dapat menyumbangkan banyak barang tetapi tetap mencari pujian. Bentuk luar saja tidak cukup untuk menentukan keadaan hati.</w:t>
      </w:r>
    </w:p>
    <w:p>
      <w:r>
        <w:rPr>
          <w:sz w:val="21"/>
        </w:rPr>
        <w:t>Dalam urusan penghasilan, zuhud tidak membenarkan pembayaran yang menyalahi akad atau hak pekerja. Pemilik usaha boleh mencari keuntungan dan mengembangkan layanan, selama cara yang ditempuh adil dan sesuai ketentuan. Pekerja boleh menawar imbalan dan meningkatkan kemampuan. Wara' mengajak kedua pihak menjauhi penipuan, janji palsu, dan pemanfaatan kerentanan. Ketika perkara hukum atau fiqh tidak jelas, fatwa yang relevan memerlukan rincian, bukan slogan umum tentang hidup sederhana.</w:t>
      </w:r>
    </w:p>
    <w:p>
      <w:r>
        <w:rPr>
          <w:sz w:val="21"/>
        </w:rPr>
        <w:t>Menerapkan zuhud dapat dimulai dengan bertanya: apakah kepemilikan ini membantu tujuan yang baik, apakah cara memperolehnya bersih, dan apakah ia menghalangi kewajiban yang lebih penting? Wara' dapat dimulai dengan menelusuri informasi secukupnya dan menghindari perkara yang diketahui bermasalah. Kedua sikap ini tidak menuntut seseorang berulang kali memeriksa hal yang sama hingga hidupnya lumpuh. Batas ilmu, tanggung jawab, dan kemampuan harus diakui. Sikap hati-hati tidak sama dengan waswas. Wara’ yang bermanfaat bertumpu pada pengetahuan yang layak dan tindakan yang seimbang. Jika seseorang belum mengetahui status suatu transaksi, ia dapat menunda keputusan bila memungkinkan dan bertanya kepada ahli. Setelah mendapat jawaban yang dapat dipercaya, ia tidak perlu terus mencari-cari kekhawatiran tanpa dasar. Zuhud juga bukan menolak tanggung jawab keluarga atas nama fokus akhirat. Menyediakan tempat aman, makanan, dan pendidikan bagi tanggungan dapat menjadi bagian dari amanah, sesuai kemampuan. Kesederhanaan hendaknya pilihan sadar, bukan alat untuk mengabaikan hak orang lain atau memamerkan keunggulan diri. Dalam perkara yang samar, lebih baik mengakui keterbatasan pengetahuan daripada memberi vonis kepada diri sendiri maupun orang lain.</w:t>
      </w:r>
    </w:p>
    <w:p>
      <w:r>
        <w:rPr>
          <w:sz w:val="21"/>
        </w:rPr>
        <w:t>Zuhud dan wara' menjadi penuntun agar harta berada di tangan dan tidak merampas seluruh ruang hati. Definisi ulama membantu kita menghindari penyederhanaan, tetapi tidak menggantikan pemeriksaan sumber primer dan penjelasan ahli. Yang jelas, nikmat tidak harus ditolak agar seseorang dekat kepada Allah. Yang perlu ditolak ialah kesombongan, ketidakadilan, dan keterikatan yang membuat manusia melupakan tanggung jawab.</w:t>
      </w:r>
    </w:p>
    <w:p>
      <w:pPr>
        <w:jc w:val="both"/>
      </w:pPr>
      <w:r>
        <w:rPr>
          <w:b/>
          <w:sz w:val="28"/>
        </w:rPr>
        <w:t>45.5 "Dunia Adalah Penjara bagi Orang Mukmin": Maksud Hadits</w:t>
      </w:r>
    </w:p>
    <w:p>
      <w:r>
        <w:rPr>
          <w:sz w:val="21"/>
        </w:rPr>
        <w:t>Ungkapan bahwa dunia merupakan penjara bagi orang mukmin kerap dipahami seolah-olah seorang beriman harus hidup sengsara atau menolak kegembiraan. Pemahaman itu terlalu sempit. Hadits ini membandingkan kehidupan dunia dengan keluasan dan kenikmatan akhirat, bukan menyatakan bahwa seluruh pengalaman dunia adalah hukuman. Bagi orang yang tidak beriman, dunia dapat menjadi surga jika dibandingkan dengan siksa akhirat; bagi mukmin, nikmat dunia terbatas jika dibandingkan dengan janji kehidupan mendatang. Maksudnya terkait ukuran dan perbandingan, bukan larangan menikmati hal yang halal.</w:t>
      </w:r>
    </w:p>
    <w:p>
      <w:r>
        <w:rPr>
          <w:sz w:val="21"/>
        </w:rPr>
        <w:t>Seorang mukmin dapat tertawa, beristirahat, membangun keluarga, belajar, dan merayakan kabar baik. Ia juga menghadapi batas: tanggung jawab, aturan halal-haram, hak sesama, penyakit, kehilangan, dan kematian. Batas-batas ini dapat terasa seperti pengekangan terhadap keinginan, tetapi berfungsi sebagai panduan agar kebebasan tidak berubah menjadi kezaliman. Orang yang ingin mengambil keuntungan melalui penipuan mungkin merasa aturan menghalangi; aturan itu menjaga hak pihak lain dan kehormatan dirinya.</w:t>
      </w:r>
    </w:p>
    <w:p>
      <w:r>
        <w:rPr>
          <w:sz w:val="21"/>
        </w:rPr>
        <w:t>Hadits ini tidak memberi izin untuk mengabaikan kesehatan mental atau penderitaan. Seseorang yang terus merasa terkurung oleh kekerasan, depresi, atau beban berat perlu dukungan nyata. Ia boleh mencari pertolongan profesional, berbicara dengan orang tepercaya, dan memperbaiki keadaan yang dapat diubah. Menyuruh orang bertahan tanpa menilai bahaya dapat memperburuk keadaan. Harapan kepada akhirat berjalan bersama ikhtiar mengurangi penderitaan di dunia.</w:t>
      </w:r>
    </w:p>
    <w:p>
      <w:r>
        <w:rPr>
          <w:sz w:val="21"/>
        </w:rPr>
        <w:t>Dunia sebagai tempat ujian berarti kelapangan dan kesempitan sama-sama memerlukan tanggapan. Kelapangan dapat diuji melalui tanggung jawab dan kemurahan hati; kesempitan menuntut kesabaran, usaha, dan akses kepada dukungan. Tidak ada dasar untuk menyimpulkan bahwa orang yang tertimpa kesulitan lebih mulia atau orang yang berhasil lebih buruk. Kita tidak mengetahui seluruh hikmah dari keadaan seseorang. Karena itu, kisah hadits tidak boleh dijadikan alat mengukur iman orang lain.</w:t>
      </w:r>
    </w:p>
    <w:p>
      <w:r>
        <w:rPr>
          <w:sz w:val="21"/>
        </w:rPr>
        <w:t>Makna praktisnya ialah menjaga prioritas. Kesenangan yang halal dapat diterima, tetapi tidak sampai menghapus waktu untuk kewajiban dan kepedulian. Kerja keras dapat dilakukan, namun tidak sampai merusak tubuh dan hubungan keluarga. Harta dapat dirawat, tetapi bukan satu-satunya sumber rasa aman. Dengan mengingat akhirat, seseorang dapat menolak keuntungan yang melanggar prinsip sekalipun peluangnya menggiurkan.</w:t>
      </w:r>
    </w:p>
    <w:p>
      <w:r>
        <w:rPr>
          <w:sz w:val="21"/>
        </w:rPr>
        <w:t>Membaca hadits ini dengan seimbang memberi dua pengingat: nikmat dunia bukan tujuan terakhir, dan hidup dunia bukan sesuatu yang perlu dibenci. Kita mengelola apa yang ada, memperbaiki kerusakan, dan bersiap untuk kehidupan yang lebih luas. Harapan itu tidak menghapus duka; ia memberi arah ketika duka dan pilihan sulit hadir. [DERAJAT-CEK]</w:t>
      </w:r>
    </w:p>
    <w:p>
      <w:pPr>
        <w:jc w:val="both"/>
      </w:pPr>
      <w:r>
        <w:rPr>
          <w:b/>
          <w:sz w:val="28"/>
        </w:rPr>
        <w:t>45.6 Tamak: "Dua Serigala Lapar" dan Dua Lembah Emas</w:t>
      </w:r>
    </w:p>
    <w:p>
      <w:r>
        <w:rPr>
          <w:sz w:val="21"/>
        </w:rPr>
        <w:t>Riwayat tentang dua serigala lapar yang dilepas ke tengah sekawanan domba menggambarkan kerusakan akibat ketamakan pada harta dan kedudukan. Seperti pemangsa yang membuat kawanan tercerai dan terluka, ambisi yang tidak dibatasi dapat merusak keputusan, hubungan, dan amanah. Perumpamaan ini bukan kecaman kepada setiap orang yang ingin berkembang. Mencari nafkah, membuka usaha, atau memperoleh tanggung jawab lebih besar dapat menjadi usaha terpuji. Yang diperingatkan ialah dorongan yang terus meminta lebih walau hak orang lain, keselamatan, dan kewajiban dikorbankan. [DERAJAT-CEK]</w:t>
      </w:r>
    </w:p>
    <w:p>
      <w:r>
        <w:rPr>
          <w:sz w:val="21"/>
        </w:rPr>
        <w:t>Riwayat tentang dua lembah emas menggambarkan bahwa keinginan manusia dapat terus bertambah. Jika seseorang menunggu sampai semua hasrat terpenuhi baru merasa cukup, garis finis itu mungkin selalu menjauh. Ini bukan alasan untuk menyebut orang yang membutuhkan penghasilan lebih sebagai tamak. Kebutuhan nyata berbeda dari hasrat yang tidak mengenal batas. Orang yang mengumpulkan dana pengobatan, membayar utang, atau menyiapkan kebutuhan anak sedang memikul tanggung jawab, bukan otomatis mengejar kemewahan.</w:t>
      </w:r>
    </w:p>
    <w:p>
      <w:r>
        <w:rPr>
          <w:sz w:val="21"/>
        </w:rPr>
        <w:t>Tamak dapat muncul dalam keputusan kecil: menyembunyikan informasi agar pesaing rugi, menahan pembayaran, menggunakan jabatan untuk keuntungan pribadi, atau mengambil waktu keluarga tanpa pembicaraan. Ia juga dapat tumbuh melalui perbandingan terus-menerus. Seseorang melihat pencapaian orang lain lalu menganggap dirinya tidak berharga sampai memiliki hal yang sama. Mengurangi pemicu perbandingan dan menetapkan tujuan yang jelas dapat membantu mengendalikan dorongan itu.</w:t>
      </w:r>
    </w:p>
    <w:p>
      <w:r>
        <w:rPr>
          <w:sz w:val="21"/>
        </w:rPr>
        <w:t>Ambisi yang sehat memiliki batas dan ukuran. Pemilik usaha dapat bertanya apakah pertumbuhan meningkatkan mutu dan manfaat, apakah arus kerja tetap aman, dan apakah kewajiban kepada pemasok serta pekerja terpenuhi. Pekerja dapat berusaha naik jabatan sambil menjaga integritas. Bila jawaban atas semua persoalan adalah “lebih banyak” tanpa pemeriksaan biaya, itu tanda untuk berhenti sejenak. Berkonsultasi dengan orang yang dipercaya dapat memberi sudut pandang di luar kepentingan pribadi.</w:t>
      </w:r>
    </w:p>
    <w:p>
      <w:r>
        <w:rPr>
          <w:sz w:val="21"/>
        </w:rPr>
        <w:t>Dua serigala dalam perumpamaan juga mengingatkan bahwa harta dan kedudukan dapat saling menguatkan sebagai godaan. Kekuasaan membuka akses kepada sumber daya; sumber daya dapat digunakan untuk memperbesar kekuasaan. Namun, jabatan dan kekayaan sendiri bukan dosa. Tanggung jawab, transparansi, batas wewenang, dan mekanisme koreksi membantu mencegah penyalahgunaan. Dalam usaha keluarga sekalipun, pencatatan dan kesepakatan melindungi hubungan dari sengketa.</w:t>
      </w:r>
    </w:p>
    <w:p>
      <w:r>
        <w:rPr>
          <w:sz w:val="21"/>
        </w:rPr>
        <w:t>Melawan tamak bukan berarti menolak semua peluang. Seseorang dapat menerima kesempatan yang baik setelah menilai halal, risiko, kemampuan, dan akibat terhadap tanggungan. Ia dapat menentukan kapan keuntungan cukup untuk tujuan tertentu lalu mengalihkan perhatian kepada kesehatan, keluarga, ilmu, atau amal. Ukuran cukup tidak harus berlaku seumur hidup; kebutuhan berubah dan rencana boleh disesuaikan. Yang dijaga adalah agar perubahan tujuan dilakukan dengan sadar, bukan karena tuntutan untuk selalu mengalahkan orang lain.</w:t>
      </w:r>
    </w:p>
    <w:p>
      <w:pPr>
        <w:jc w:val="both"/>
      </w:pPr>
      <w:r>
        <w:rPr>
          <w:b/>
          <w:sz w:val="28"/>
        </w:rPr>
        <w:t>45.7 Qana'ah Bukan Anti-Kemajuan dan Bukan Pembenar Upah Rendah</w:t>
      </w:r>
    </w:p>
    <w:p>
      <w:r>
        <w:rPr>
          <w:sz w:val="21"/>
        </w:rPr>
        <w:t>Qana'ah tidak menyuruh seseorang berhenti berkembang. Belajar keterampilan, mencari pekerjaan yang lebih baik, menegosiasikan imbalan, dan memperluas usaha dapat menjadi ikhtiar yang bertanggung jawab. Syukur bukan sikap pasif; ia mengakui nikmat yang ada sekaligus menggunakan kemampuan untuk memperbaiki keadaan. Orang yang ingin mengubah kondisi keluarganya tidak perlu merasa bersalah karena memiliki cita-cita.</w:t>
      </w:r>
    </w:p>
    <w:p>
      <w:r>
        <w:rPr>
          <w:sz w:val="21"/>
        </w:rPr>
        <w:t>Qana'ah juga tidak dapat dipakai untuk membenarkan upah rendah atau menahan hak pekerja. Bila seseorang telah melakukan pekerjaan sesuai kesepakatan, pembayaran dan haknya perlu dinilai berdasarkan akad serta ketentuan yang berlaku. Pemberi kerja tidak patut mengatakan “terimalah dengan ikhlas” sebagai pengganti kewajiban. Pekerja boleh meminta penjelasan, menyimpan bukti, dan mencari jalur konsultasi yang sesuai. Perincian hukum bergantung pada fakta dan wilayah, sehingga nasihat umum tidak menggantikan ahli.</w:t>
      </w:r>
    </w:p>
    <w:p>
      <w:r>
        <w:rPr>
          <w:sz w:val="21"/>
        </w:rPr>
        <w:t>Perbedaan antara syukur dan pasrah terlihat pada tindakan. Syukur membuat orang menggunakan peluang yang dimiliki, menjaga yang sudah ada, dan mengakui bantuan orang lain. Pasrah yang merugikan muncul ketika seseorang tahu ada masalah yang dapat ditangani tetapi dilarang bertanya atas nama agama. Keadaan tertentu memang membatasi pilihan, dan tidak semua orang dapat segera meninggalkan pekerjaan atau tempat tinggal. Karena itu, dorongan untuk memperjuangkan hak perlu disertai rencana aman, bukan tekanan agar mengambil risiko tanpa dukungan.</w:t>
      </w:r>
    </w:p>
    <w:p>
      <w:r>
        <w:rPr>
          <w:sz w:val="21"/>
        </w:rPr>
        <w:t>Kemajuan pun perlu ukuran yang lebih luas daripada jabatan atau pendapatan. Peningkatan penghasilan yang diperoleh dengan mengorbankan kesehatan, kejujuran, atau keselamatan keluarga mungkin tidak sesuai tujuan seseorang. Sebaliknya, keputusan menerima pekerjaan dengan penghasilan lebih baik dapat membantu memenuhi kewajiban. Tanyakan apa yang ingin diperbaiki, biaya apa yang menyertainya, dan siapa yang terdampak. Jawaban dapat berubah menurut tahap hidup.</w:t>
      </w:r>
    </w:p>
    <w:p>
      <w:r>
        <w:rPr>
          <w:sz w:val="21"/>
        </w:rPr>
        <w:t>Bagi pemberi kerja, qana'ah dapat berarti tidak membiarkan kerakusan menguasai usaha, bukan membatasi kesejahteraan pekerja. Ia dapat mengelola pertumbuhan dan keuntungan secara bertanggung jawab sambil memastikan kesepakatan jelas. Bagi pekerja, qana'ah dapat menjadi ketenangan ketika menunggu hasil usaha, tanpa menghapus hak untuk menyampaikan keberatan. Kedua pihak tetap dituntut adil.</w:t>
      </w:r>
    </w:p>
    <w:p>
      <w:r>
        <w:rPr>
          <w:sz w:val="21"/>
        </w:rPr>
        <w:t>Bahasa agama sebaiknya menumbuhkan harapan dan tanggung jawab, bukan membungkam pertanyaan. Jika ada ketidakadilan, kumpulkan fakta dan pilih langkah yang selamat. Jika pekerjaan telah memberi kecukupan, seseorang boleh tetap mengembangkan potensi sesuai prioritas. Kemajuan tidak selalu berarti lebih banyak konsumsi; bisa pula berupa keahlian, waktu yang tertata, kerja yang aman, atau usaha yang lebih jujur.</w:t>
      </w:r>
    </w:p>
    <w:p>
      <w:pPr>
        <w:jc w:val="both"/>
      </w:pPr>
      <w:r>
        <w:rPr>
          <w:b/>
          <w:sz w:val="28"/>
        </w:rPr>
        <w:t>45.8 Hidup Cukup di Zaman Konsumtif</w:t>
      </w:r>
    </w:p>
    <w:p>
      <w:r>
        <w:rPr>
          <w:sz w:val="21"/>
        </w:rPr>
        <w:t>Iklan dan percakapan sosial kerap membuat keinginan terasa seperti kebutuhan mendesak. Barang yang baru diluncurkan tampak seolah akan memperbaiki hidup, sementara barang lama dianggap memalukan. Tidak semua promosi buruk, tetapi keputusan yang dibuat dalam tekanan dapat membebani keuangan. Hidup cukup dimulai dengan memberi jeda: apa fungsi barang ini, apakah yang ada masih bekerja, dan apakah pembelian mengganggu kewajiban? Jeda itu bukan larangan menikmati sesuatu, melainkan ruang untuk memilih dengan sadar.</w:t>
      </w:r>
    </w:p>
    <w:p>
      <w:r>
        <w:rPr>
          <w:sz w:val="21"/>
        </w:rPr>
        <w:t>Membedakan kebutuhan dan keinginan tidak selalu mudah. Koneksi internet mungkin hiburan bagi satu orang, tetapi alat kerja bagi orang lain. Pakaian baru mungkin diperlukan untuk keselamatan atau pekerjaan, sedangkan pilihan merek tertentu bisa sekadar selera. Alih-alih menyusun daftar universal, keluarga dapat menetapkan prioritas berdasarkan keadaan mereka. Bila kebutuhan pokok belum terpenuhi, perhatian lebih dahulu diarahkan pada sumber daya dan bantuan yang tersedia.</w:t>
      </w:r>
    </w:p>
    <w:p>
      <w:r>
        <w:rPr>
          <w:sz w:val="21"/>
        </w:rPr>
        <w:t>Kebiasaan konsumtif dapat dibentuk oleh pembayaran yang terasa kecil, cicilan yang menumpuk, atau layanan yang memudahkan pembelian satu sentuhan. Membaca syarat, biaya, jatuh tempo, dan konsekuensi keterlambatan membantu menghindari kejutan. Bila rincian tidak jelas, tunda transaksi sampai mendapat penjelasan. Orang yang sudah terjebak utang perlu menyusun daftar kewajiban dan meminta nasihat yang memahami kondisi, bukan menambah pinjaman tanpa perhitungan.</w:t>
      </w:r>
    </w:p>
    <w:p>
      <w:r>
        <w:rPr>
          <w:sz w:val="21"/>
        </w:rPr>
        <w:t>Merapikan barang dapat membantu melihat apa yang telah dimiliki. Namun, minimalisme bukan kewajiban bagi semua orang dan bukan ukuran kesalehan. Keluarga dengan anak, pekerjaan tertentu, atau kebutuhan kesehatan mungkin memerlukan banyak perlengkapan. Mengurangi barang berguna bila dilakukan sukarela dan tidak mengorbankan fungsi. Barang layak yang tidak diperlukan dapat diberikan atau dijual dengan jujur, sambil menghormati keputusan pemiliknya.</w:t>
      </w:r>
    </w:p>
    <w:p>
      <w:r>
        <w:rPr>
          <w:sz w:val="21"/>
        </w:rPr>
        <w:t>Rasa cukup tumbuh pula dari kebiasaan yang tidak berbiaya besar: memasak bersama, merawat barang, mengunjungi keluarga, berolahraga, atau belajar. Kegiatan ini bukan pengganti kebutuhan materi yang belum terpenuhi, tetapi dapat mengingatkan bahwa kesejahteraan memiliki banyak sisi. Orang yang miskin tidak perlu diberi tugas untuk bahagia dengan keadaan sulitnya. Perubahan struktural, bantuan, pekerjaan layak, dan kebijakan publik juga berperan dalam memenuhi kebutuhan.</w:t>
      </w:r>
    </w:p>
    <w:p>
      <w:r>
        <w:rPr>
          <w:sz w:val="21"/>
        </w:rPr>
        <w:t>Satu langkah yang praktis ialah menetapkan aturan rumah tangga yang disepakati. Misalnya, pembelian di luar kebutuhan rutin dibicarakan lebih dulu, atau daftar belanja diperiksa sebelum pergi. Aturan harus sesuai kemampuan dan dapat ditinjau ulang. Jika seorang anggota keluarga mengelola uang sendiri, pembicaraan perlu tetap menghormati privasi serta haknya. Tujuannya bukan mengontrol semua pengeluaran, tetapi mengurangi keputusan yang kemudian disesali.</w:t>
      </w:r>
    </w:p>
    <w:p>
      <w:pPr>
        <w:jc w:val="both"/>
      </w:pPr>
      <w:r>
        <w:rPr>
          <w:b/>
          <w:sz w:val="28"/>
        </w:rPr>
        <w:t>45.9 Qana'ah bagi Pengusaha dan Pekerja Ambisius: Kapan Cukup, Kapan Berkembang</w:t>
      </w:r>
    </w:p>
    <w:p>
      <w:r>
        <w:rPr>
          <w:sz w:val="21"/>
        </w:rPr>
        <w:t>Bagi pengusaha, qana'ah tidak berarti membekukan usaha pada ukuran yang sama. Pemilik usaha boleh mengejar pelanggan baru, memperbaiki produk, atau membuka cabang bila langkah itu halal, terukur, dan sesuai kemampuan. Qana'ah mengingatkan bahwa pertumbuhan bukan kewajiban tanpa batas. Menambah skala dapat memperluas manfaat, tetapi juga menambah tanggung jawab, biaya, dan risiko. Tidak ada jaminan bahwa setiap ekspansi akan menaikkan rezeki atau menghasilkan keberhasilan.</w:t>
      </w:r>
    </w:p>
    <w:p>
      <w:r>
        <w:rPr>
          <w:sz w:val="21"/>
        </w:rPr>
        <w:t>Pertanyaan “kapan cukup?” dapat dijawab dengan meninjau tujuan yang nyata. Apakah usaha mampu membayar kewajiban, menjaga mutu, memberi penghidupan yang layak bagi pemilik dan pekerja, serta menyisihkan ruang untuk menghadapi gangguan? Jawaban bergantung pada sektor dan keadaan, bukan formula tunggal. Pengusaha dapat menetapkan batas risiko yang sanggup ditanggung, lalu memperbaruinya saat keadaan berubah. Keputusan untuk tidak berekspansi juga dapat menjadi pilihan matang, bukan tanda kurang ambisi.</w:t>
      </w:r>
    </w:p>
    <w:p>
      <w:r>
        <w:rPr>
          <w:sz w:val="21"/>
        </w:rPr>
        <w:t>Contoh pertama, pemilik bengkel mendapat tawaran menyewa ruang tambahan. Sebelum menyetujui, ia memeriksa permintaan pelanggan, biaya sewa, ketersediaan tenaga, dan dampak pada layanan yang sudah berjalan. Ia dapat mencoba menambah jam layanan lebih dahulu atau menolak tawaran jika tanggungan terlalu besar. Contoh kedua, pedagang menerima pesanan besar yang melampaui kapasitas biasa. Ia menilai apakah pemasok dapat memenuhi barang, pembayaran jelas, dan mutu terjaga sebelum berjanji. Menolak atau membagi pesanan dengan mitra bisa lebih bertanggung jawab daripada mengambil risiko yang tidak dipahami.</w:t>
      </w:r>
    </w:p>
    <w:p>
      <w:r>
        <w:rPr>
          <w:sz w:val="21"/>
        </w:rPr>
        <w:t>Contoh ketiga, pekerja ambisius mempertimbangkan jabatan yang lebih tinggi. Ia membandingkan tanggung jawab, waktu, dukungan, dan dampak terhadap keluarga, lalu bertanya tentang ruang belajar serta kriteria keberhasilan. Menerima peluang dapat sejalan dengan qana'ah bila keputusan sesuai nilai dan kemampuan; menolak pun dapat wajar bila biaya hidupnya terlalu berat. Contoh keempat, pekerja lepas menghadapi bulan pendapatan baik. Ia dapat memenuhi kewajiban lebih dahulu, menyisihkan dana untuk masa sepi, lalu memutuskan apakah perlu menambah klien atau menjaga kapasitas saat ini.</w:t>
      </w:r>
    </w:p>
    <w:p>
      <w:r>
        <w:rPr>
          <w:sz w:val="21"/>
        </w:rPr>
        <w:t>Batas cukup sebaiknya tidak ditentukan hanya oleh rasa takut. Ada orang yang menolak perubahan karena pernah gagal, padahal peluang baru dapat diuji dengan langkah kecil. Ada pula yang terus berkembang demi menghindari rasa tidak aman yang tak pernah selesai. Meninjau bukti, berkonsultasi, dan membedakan risiko yang dapat diterima dari yang tidak membantu mengurangi keputusan reaktif. Hasil tetap tidak sepenuhnya berada di tangan manusia.</w:t>
      </w:r>
    </w:p>
    <w:p>
      <w:r>
        <w:rPr>
          <w:sz w:val="21"/>
        </w:rPr>
        <w:t>Kisah komposit seorang pengusaha dapat menggambarkan dilema ini, tetapi bukan bukti bahwa suatu cara pasti berhasil. Pemilik usaha kecil mungkin memilih menunda ekspansi agar dapat memperbaiki pencatatan dan kualitas layanan. Pilihan itu tidak menutup kesempatan di masa depan. Ia menunjukkan bahwa pertumbuhan dapat berarti memperkuat dasar, bukan hanya memperbesar ukuran. Pekerja pun dapat mengembangkan keterampilan tanpa mengukur seluruh hidup dari promosi berikutnya.</w:t>
      </w:r>
    </w:p>
    <w:p>
      <w:r>
        <w:rPr>
          <w:sz w:val="21"/>
        </w:rPr>
        <w:t>Qana'ah menjaga ambisi tetap terarah. Saat rencana berhasil, syukur dan kewajiban sosial menjaga hati. Saat tidak berhasil, evaluasi dan perbaikan tetap mungkin tanpa menyalahkan diri secara berlebihan. Ambisi yang matang bergerak menuju manfaat, sementara qana'ah mengingatkan kapan perlu berhenti, menimbang ulang, atau merasa cukup untuk tahap yang sedang dijalani.</w:t>
      </w:r>
    </w:p>
    <w:p>
      <w:pPr>
        <w:jc w:val="both"/>
      </w:pPr>
      <w:r>
        <w:rPr>
          <w:b/>
          <w:sz w:val="28"/>
        </w:rPr>
        <w:t>45.10 Minimalisme, Zuhud, dan Qana'ah: yang Sejalan dan yang Tidak</w:t>
      </w:r>
    </w:p>
    <w:p>
      <w:r>
        <w:rPr>
          <w:sz w:val="21"/>
        </w:rPr>
        <w:t>Minimalisme biasanya merujuk pada pilihan mengurangi barang, komitmen, atau gangguan agar hidup lebih terarah. Zuhud adalah sikap spiritual yang tidak menjadikan dunia sebagai tujuan tertinggi. Qana'ah ialah rasa cukup atas pemberian Allah disertai pengelolaan dan ikhtiar. Ketiganya dapat bertemu ketika seseorang mengurangi konsumsi berlebihan, menggunakan barang dengan bertanggung jawab, dan menjaga hati dari perbandingan. Namun, istilah-istilah itu berasal dari tujuan dan konteks yang berbeda; tidak setiap rumah yang rapi menunjukkan zuhud, dan tidak setiap orang yang memiliki banyak barang kehilangan qana'ah.</w:t>
      </w:r>
    </w:p>
    <w:p>
      <w:r>
        <w:rPr>
          <w:sz w:val="21"/>
        </w:rPr>
        <w:t>Minimalisme sebagai pilihan gaya hidup tidak memiliki ukuran tunggal. Seseorang mungkin mengurangi pakaian karena ingin lebih mudah merawatnya; orang lain perlu beragam perlengkapan untuk pekerjaan atau keluarga. Menilai orang dari jumlah barang dapat melahirkan kesombongan baru: merasa lebih unggul karena hidup lebih sederhana. Sikap yang sejalan dengan qana'ah ialah memilih secara sadar, bukan menjadikan kesederhanaan sebagai perlombaan baru.</w:t>
      </w:r>
    </w:p>
    <w:p>
      <w:r>
        <w:rPr>
          <w:sz w:val="21"/>
        </w:rPr>
        <w:t>Zuhud mengarahkan perhatian kepada hubungan dengan dunia dan akhirat. Orang dapat memiliki rumah nyaman, alat kerja, atau tabungan untuk tanggungan tanpa kehilangan zuhud. Pertanyaannya ialah apakah cara memperoleh dan memakai harta memenuhi tanggung jawab, serta apakah harta menguasai keputusan. Qana'ah menambahkan rasa cukup yang membuat seseorang tidak terus meminta lebih karena iri, tetapi tetap boleh memperbaiki apa yang memang kurang.</w:t>
      </w:r>
    </w:p>
    <w:p>
      <w:r>
        <w:rPr>
          <w:sz w:val="21"/>
        </w:rPr>
        <w:t>Ada pula perbedaan penting: minimalisme dapat berfokus pada ketenangan pribadi, sedangkan zuhud dan qana'ah terhubung dengan penghambaan, syukur, serta tanggung jawab kepada sesama. Mengurangi barang yang masih dibutuhkan keluarga demi citra sederhana tidak tepat. Menolak memberikan upah lalu menyuruh pekerja hidup minimalis adalah penyalahgunaan istilah. Kecukupan tidak dapat diputuskan oleh orang yang tidak menanggung akibatnya.</w:t>
      </w:r>
    </w:p>
    <w:p>
      <w:r>
        <w:rPr>
          <w:sz w:val="21"/>
        </w:rPr>
        <w:t>Praktik yang sederhana ialah memeriksa satu kategori barang atau pengeluaran. Adakah sesuatu yang tidak lagi digunakan dan dapat dialihkan? Adakah yang perlu dirawat agar tidak cepat diganti? Apakah pengeluaran sejalan dengan kemampuan dan kewajiban? Pertanyaan ini tidak perlu menjadi pengawasan obsesif terhadap setiap pembelian. Jika keputusan melibatkan pasangan atau keluarga, bicarakan tanpa mempermalukan pihak yang berbeda kebiasaan.</w:t>
      </w:r>
    </w:p>
    <w:p>
      <w:r>
        <w:rPr>
          <w:sz w:val="21"/>
        </w:rPr>
        <w:t>Hidup cukup juga memiliki unsur berbagi dan keadilan. Barang yang berlebih dapat bermanfaat bagi orang lain jika diberikan dengan cara yang menghormati pilihan penerima. Mengurangi pembelian dapat mengurangi pemborosan, tetapi tidak sendirinya menyelesaikan masalah kemiskinan atau ketimpangan. Qana'ah tidak mengalihkan tanggung jawab sosial menjadi tugas individu untuk beradaptasi dalam diam. Ia membentuk hati agar harta dikelola baik sekaligus mendorong penunaian hak.</w:t>
      </w:r>
    </w:p>
    <w:p>
      <w:pPr>
        <w:jc w:val="both"/>
      </w:pPr>
      <w:r>
        <w:rPr>
          <w:b/>
          <w:sz w:val="28"/>
        </w:rPr>
        <w:t>45.11 Praktik: Tujuh Hari Hidup Cukup</w:t>
      </w:r>
    </w:p>
    <w:p>
      <w:r>
        <w:rPr>
          <w:sz w:val="21"/>
        </w:rPr>
        <w:t>Selama tujuh hari, amati satu kebiasaan belanja, satu nikmat yang sering luput, dan satu langkah ikhtiar yang dapat dilakukan. Catat tanpa menghakimi diri. Jika kebutuhan dasar belum terpenuhi, prioritaskan mencari dukungan yang aman dan layak. Pada akhir pekan, pilih satu perubahan kecil yang ingin diteruskan. Hidup cukup bukan perlombaan menjadi sederhana; ia latihan mengarahkan pilihan. Mulailah dengan menuliskan kebutuhan hari ini, bukan membandingkan hidup dengan gambaran orang lain. Bila menemukan kebiasaan yang ingin diubah, pilih satu tindakan yang mudah diulang. Beri ruang untuk keadaan tak terduga dan jangan menghukum diri bila rencana perlu disesuaikan. Rasa cukup tumbuh bersama tanggung jawab, hubungan yang baik, dan usaha yang halal. Jika tekanan ekonomi berat, langkah paling bijak mungkin meminta dukungan, bukan mengurangi kebutuhan yang penting. Catatan pekan ini menjadi bahan untuk memilih, bukan ukuran nilai diri. Hari-hari berikutnya dapat dimulai lagi dengan niat yang jernih dan satu keputusan yang lebih sadar. Jika satu langkah terasa terlalu berat, perkecil sampai dapat dikerjakan. Bila keadaan berubah, sesuaikan rencana tanpa kehilangan harapan.</w:t>
      </w:r>
    </w:p>
    <w:p>
      <w:r>
        <w:br w:type="page"/>
      </w:r>
    </w:p>
    <w:p>
      <w:pPr>
        <w:jc w:val="center"/>
      </w:pPr>
      <w:r>
        <w:rPr>
          <w:b/>
          <w:sz w:val="40"/>
        </w:rPr>
        <w:t>Bab 46. Husnuzhan kepada Allah: Prasangka yang Menentukan Perjalanan (Kunci 25 ★, Pintu Induk 1)</w:t>
      </w:r>
    </w:p>
    <w:p>
      <w:pPr>
        <w:jc w:val="both"/>
      </w:pPr>
      <w:r>
        <w:rPr>
          <w:b w:val="0"/>
        </w:rPr>
        <w:t>Bab 46 | Kunci 25 ★, Pintu Induk 1 | Tipe A</w:t>
      </w:r>
    </w:p>
    <w:p>
      <w:pPr>
        <w:jc w:val="both"/>
      </w:pPr>
      <w:r>
        <w:rPr>
          <w:b w:val="0"/>
        </w:rPr>
        <w:t>Dimas Prakoso, lulusan D3 berusia 23 tahun di Surabaya, telah mengirim banyak lamaran kerja bulanan tanpa hasil tetap. Ia masih mengambil proyek kecil, tetapi sering membandingkan dirinya dengan teman yang tampak mapan. Saat seseorang berkata bahwa ia perlu “berbaik sangka kepada Allah”, Dimas bertanya apakah itu berarti ia harus yakin pekerjaan akan datang jika ia cukup berharap. Pertanyaan itu penting karena harapan dapat menguatkan hati, tetapi harapan yang disalahpahami juga dapat membuat orang lengah: menerima tawaran meragukan, berhenti memperbaiki lamaran, atau menyalahkan diri saat kesulitan berlanjut. Husnuzhan bukan cara memaksa Allah memberi hasil yang kita pilih. Ia adalah keyakinan akan kebaikan, ilmu, rahmat, dan keadilan Allah, disertai usaha yang jujur dan sikap tunduk pada ketetapan-Nya. Seorang muslim boleh berharap pintu rezeki terbuka, sambil mengakui bahwa bentuk dan waktunya tidak selalu sesuai rencana. Dalil memberi arah untuk berharap dan beramal, bukan kontrak hasil duniawi.</w:t>
      </w:r>
    </w:p>
    <w:p>
      <w:pPr>
        <w:jc w:val="both"/>
      </w:pPr>
      <w:r>
        <w:rPr>
          <w:b w:val="0"/>
        </w:rPr>
        <w:t>Bagaimana husnuzhan kepada Allah menumbuhkan harapan yang benar, tanpa berubah menjadi angan-angan, kelalaian, atau alasan menerima risiko yang seharusnya diperiksa?</w:t>
      </w:r>
    </w:p>
    <w:p>
      <w:pPr>
        <w:jc w:val="both"/>
      </w:pPr>
      <w:r>
        <w:rPr>
          <w:b w:val="0"/>
        </w:rPr>
        <w:t>Husnuzhan kepada Allah adalah harapan yang berpijak pada pengenalan terhadap rahmat dan kebijaksanaan-Nya, bukan kepastian bahwa keinginan duniawi akan terwujud. Hadits qudsi mengajak hamba mendekat, mengingat Allah, dan berharap kepada-Nya. Riwayat Muslim 2877 menganjurkan harapan baik kepada Allah menjelang kematian. Keduanya tidak boleh diubah menjadi jaminan kekayaan atau pembenaran untuk berhenti berikhtiar. Harapan berjalan bersama khauf, amal, perencanaan, pemeriksaan bukti, dan perlindungan hak.</w:t>
      </w:r>
    </w:p>
    <w:p>
      <w:pPr>
        <w:jc w:val="both"/>
      </w:pPr>
      <w:r>
        <w:rPr>
          <w:b w:val="0"/>
        </w:rPr>
        <w:t>- **Husnuzhan**: berprasangka baik, dalam bab ini terutama berharap baik kepada Allah berdasarkan sifat rahmat dan kebijaksanaan-Nya.</w:t>
      </w:r>
    </w:p>
    <w:p>
      <w:pPr>
        <w:jc w:val="both"/>
      </w:pPr>
      <w:r>
        <w:rPr>
          <w:b w:val="0"/>
        </w:rPr>
        <w:t>- **Ghurur**: tertipu oleh angan-angan atau rasa aman yang membuat seseorang mengabaikan kebenaran dan tanggung jawab.</w:t>
      </w:r>
    </w:p>
    <w:p>
      <w:pPr>
        <w:jc w:val="both"/>
      </w:pPr>
      <w:r>
        <w:rPr>
          <w:b w:val="0"/>
        </w:rPr>
        <w:t>- **Khauf dan raja'**: rasa takut kepada Allah dan harapan kepada rahmat-Nya yang menuntun iman dan amal.</w:t>
      </w:r>
    </w:p>
    <w:p>
      <w:pPr>
        <w:jc w:val="both"/>
      </w:pPr>
      <w:r>
        <w:rPr>
          <w:b w:val="0"/>
        </w:rPr>
        <w:t>- **Ikhtiar**: usaha yang dilakukan dengan sebab yang dibenarkan, sambil menyadari bahwa hasil akhir berada dalam ketetapan Allah.</w:t>
      </w:r>
    </w:p>
    <w:p>
      <w:pPr>
        <w:jc w:val="both"/>
      </w:pPr>
      <w:r>
        <w:rPr>
          <w:b w:val="0"/>
        </w:rPr>
        <w:t>ARAB: n.a. (hadits tidak dikutip Arab) LATIN: n.a. Artinya: Abu Hurairah meriwayatkan sabda Allah dalam hadits qudsi: Aku sesuai prasangka hamba-Ku kepada-Ku. Riwayat itu kemudian menyebut kedekatan Allah kepada hamba yang mengingat dan mendekat kepada-Nya. Makna dan batas pemahamannya dibahas dengan tetap mengakui kemuliaan Allah. PERAWI: Abu Hurairah DERAJAT: Sahih; [DERAJAT-CEK] RUJUKAN: HR. Al-Bukhari dan Muslim STATUS: [V-HADITS]</w:t>
      </w:r>
    </w:p>
    <w:p>
      <w:pPr>
        <w:jc w:val="both"/>
      </w:pPr>
      <w:r>
        <w:rPr>
          <w:b w:val="0"/>
        </w:rPr>
        <w:t>ARAB: n.a. (hadits tidak dikutip Arab) LATIN: n.a. Artinya: Jabir meriwayatkan bahwa Rasulullah ﷺ bersabda, “Janganlah seorang dari kalian meninggal kecuali dalam keadaan berbaik sangka kepada Allah.” Redaksi pada riwayat yang diperiksa berbunyi bahwa tidak seorang pun di antara kalian hendaknya meninggal kecuali ia mengharapkan kebaikan dari Allah. PERAWI: Jabir DERAJAT: Sahih Muslim; [DERAJAT-CEK] RUJUKAN: HR. Muslim no. 2877 STATUS: [V-HADITS]</w:t>
      </w:r>
    </w:p>
    <w:p>
      <w:pPr>
        <w:jc w:val="both"/>
      </w:pPr>
      <w:r>
        <w:rPr>
          <w:b w:val="0"/>
        </w:rPr>
        <w:t>| Pernyataan | Tingkat | Batas |</w:t>
      </w:r>
    </w:p>
    <w:p>
      <w:pPr>
        <w:jc w:val="both"/>
      </w:pPr>
      <w:r>
        <w:rPr>
          <w:b w:val="0"/>
        </w:rPr>
        <w:t>|---|---|---|</w:t>
      </w:r>
    </w:p>
    <w:p>
      <w:pPr>
        <w:jc w:val="both"/>
      </w:pPr>
      <w:r>
        <w:rPr>
          <w:b w:val="0"/>
        </w:rPr>
        <w:t>| Hadits qudsi menyebut Allah sesuai prasangka hamba kepada-Nya dan melanjutkan dengan gambaran mengingat serta mendekat kepada Allah. | A | Tidak menetapkan hasil ekonomi tertentu sebagai imbalan. |</w:t>
      </w:r>
    </w:p>
    <w:p>
      <w:pPr>
        <w:jc w:val="both"/>
      </w:pPr>
      <w:r>
        <w:rPr>
          <w:b w:val="0"/>
        </w:rPr>
        <w:t>| HR. Muslim no. 2877 menganjurkan harapan baik kepada Allah menjelang kematian. | A | Tidak berarti seorang muslim harus menghindari perencanaan hidup dan usaha. |</w:t>
      </w:r>
    </w:p>
    <w:p>
      <w:pPr>
        <w:jc w:val="both"/>
      </w:pPr>
      <w:r>
        <w:rPr>
          <w:b w:val="0"/>
        </w:rPr>
        <w:t>| Husnuzhan dapat menolong seseorang bertahan, berdoa, dan memilih tindakan yang lebih jernih. | B | Manfaat batin tidak menjamin pendapatan, kesembuhan, atau keberhasilan tertentu. |</w:t>
      </w:r>
    </w:p>
    <w:p>
      <w:pPr>
        <w:jc w:val="both"/>
      </w:pPr>
      <w:r>
        <w:rPr>
          <w:b w:val="0"/>
        </w:rPr>
        <w:t>| Yang dituntun dalil | Yang tidak dijanjikan |</w:t>
      </w:r>
    </w:p>
    <w:p>
      <w:pPr>
        <w:jc w:val="both"/>
      </w:pPr>
      <w:r>
        <w:rPr>
          <w:b w:val="0"/>
        </w:rPr>
        <w:t>|---|---|</w:t>
      </w:r>
    </w:p>
    <w:p>
      <w:pPr>
        <w:jc w:val="both"/>
      </w:pPr>
      <w:r>
        <w:rPr>
          <w:b w:val="0"/>
        </w:rPr>
        <w:t>| Mengingat Allah dan berharap kepada-Nya dengan baik. | Kekayaan, pekerjaan, atau waktu terkabulnya keinginan tertentu. |</w:t>
      </w:r>
    </w:p>
    <w:p>
      <w:pPr>
        <w:jc w:val="both"/>
      </w:pPr>
      <w:r>
        <w:rPr>
          <w:b w:val="0"/>
        </w:rPr>
        <w:t>| Menjaga harapan kepada Allah, terutama pada penghujung kehidupan. | Bahwa setiap kerugian segera terganti dengan uang atau hasil yang sama. |</w:t>
      </w:r>
    </w:p>
    <w:p>
      <w:pPr>
        <w:jc w:val="both"/>
      </w:pPr>
      <w:r>
        <w:rPr>
          <w:b w:val="0"/>
        </w:rPr>
        <w:t>Husnuzhan bukan keyakinan bahwa setiap keinginan pasti menjadi kenyataan. Doa dan harapan merupakan ibadah, bukan alat untuk menentukan hasil yang wajib diberikan. Jika seseorang berharap memperoleh pekerjaan tertentu, ia boleh memohon dan berusaha, tetapi tetap membuka diri pada kemungkinan lain. Hasil yang berbeda tidak membuktikan bahwa Allah membenci dirinya atau bahwa doanya sia-sia.</w:t>
      </w:r>
    </w:p>
    <w:p>
      <w:pPr>
        <w:jc w:val="both"/>
      </w:pPr>
      <w:r>
        <w:rPr>
          <w:b w:val="0"/>
        </w:rPr>
        <w:t>Berbaik sangka juga tidak sama dengan meniadakan rasa sedih. Nabi Ya'qub mengalami kesedihan mendalam, tetapi tetap mengarahkan harapannya kepada Allah dan melarang anak-anaknya berputus asa dari rahmat-Nya. Seorang yang kehilangan pekerjaan boleh berduka, mencari bantuan, dan mengakui beratnya keadaan. Iman tidak menuntutnya berpura-pura baik-baik saja.</w:t>
      </w:r>
    </w:p>
    <w:p>
      <w:pPr>
        <w:jc w:val="both"/>
      </w:pPr>
      <w:r>
        <w:rPr>
          <w:b w:val="0"/>
        </w:rPr>
        <w:t>Kesulitan yang panjang bukan bukti sederhana bahwa seseorang kurang husnuzhan. Ada banyak keadaan yang tak diketahui manusia: keputusan orang lain, kondisi kesehatan, peluang kerja, dan ujian hidup. Menuduh orang miskin kurang berharap kepada Allah justru menambah beban tanpa dasar. Nasihat yang baik menguatkan dan membantu melihat langkah yang mungkin.</w:t>
      </w:r>
    </w:p>
    <w:p>
      <w:pPr>
        <w:jc w:val="both"/>
      </w:pPr>
      <w:r>
        <w:rPr>
          <w:b w:val="0"/>
        </w:rPr>
        <w:t>Namun, husnuzhan kepada Allah tidak mengharuskan kita berbaik sangka terhadap setiap klaim manusia. Tawaran kerja, investasi, bantuan, dan nasihat keuangan tetap diperiksa. Menghentikan pemeriksaan bukan tawakal. Berharap kepada Allah dapat menjadi sumber keberanian untuk berkata tidak pada yang merugikan, meminta penjelasan, atau melaporkan penipuan.</w:t>
      </w:r>
    </w:p>
    <w:p>
      <w:pPr>
        <w:jc w:val="both"/>
      </w:pPr>
      <w:r>
        <w:rPr>
          <w:b w:val="0"/>
        </w:rPr>
        <w:t>Husnuzhan adalah sikap hati yang perlu dipelihara dengan mengenal Allah melalui wahyu dan ajaran yang dapat dipercaya. Jangan menyandarkan sifat atau janji khusus kepada Allah tanpa dalil. Kalimat “Aku sesuai prasangka hamba-Ku kepada-Ku” tidak boleh dipisahkan dari keseluruhan riwayat lalu dipakai untuk menjual metode cepat kaya. Hadits qudsi itu menghubungkan prasangka baik dengan zikir dan pendekatan kepada Allah, bukan dengan penguasaan atas hasil.</w:t>
      </w:r>
    </w:p>
    <w:p>
      <w:pPr>
        <w:jc w:val="both"/>
      </w:pPr>
      <w:r>
        <w:rPr>
          <w:b w:val="0"/>
        </w:rPr>
        <w:t>Harapan kepada rahmat Allah berjalan bersama taubat, doa, kewajiban, dan usaha. Seseorang yang memohon kelapangan rezeki tetap perlu menunaikan tanggung jawab, mencari nafkah yang halal, memperbaiki kemampuan, dan meminta pertolongan bila perlu. Jika menghadapi masalah yang memerlukan hukum agama, ia bertanya kepada ulama berkompeten dengan menjelaskan fakta. Jika menghadapi utang, kesehatan, atau kontrak kerja, ia juga mencari bantuan ahli sesuai bidangnya.</w:t>
      </w:r>
    </w:p>
    <w:p>
      <w:pPr>
        <w:jc w:val="both"/>
      </w:pPr>
      <w:r>
        <w:rPr>
          <w:b w:val="0"/>
        </w:rPr>
        <w:t>Dalam menghadapi ajal, hadits Muslim 2877 mengarahkan seorang muslim agar berharap baik kepada Allah. Pengharapan itu tidak memberi manusia hak untuk memastikan nasib orang tertentu di sisi Allah, atau meremehkan kewajiban selama masih hidup. Memaknai hadits secara seimbang berarti menyambut rahmat Allah dengan harapan dan menyiapkan diri dengan iman serta amal, tanpa putus asa dan tanpa merasa aman dari tanggung jawab.</w:t>
      </w:r>
    </w:p>
    <w:p>
      <w:pPr>
        <w:jc w:val="both"/>
      </w:pPr>
      <w:r>
        <w:rPr>
          <w:b w:val="0"/>
        </w:rPr>
        <w:t>Seorang pencari kerja mendapat pesan bahwa ia akan diterima setelah membayar biaya administrasi ke rekening pribadi perekrut. Ia ingin percaya bahwa peluang baru adalah jawaban doanya. Namun ia tidak mengirim uang begitu saja: ia memeriksa identitas perusahaan, meminta penjelasan resmi, mencari kontak dari sumber terpisah, dan menolak ketika tekanan pembayaran mendahului proses yang wajar. Ia tetap berharap memperoleh pekerjaan dan melanjutkan lamaran lain. Berbaik sangka kepada Allah tidak mengharuskannya menganggap setiap orang jujur.</w:t>
      </w:r>
    </w:p>
    <w:p>
      <w:pPr>
        <w:jc w:val="both"/>
      </w:pPr>
      <w:r>
        <w:rPr>
          <w:b w:val="0"/>
        </w:rPr>
        <w:t>*Kisah komposit.*</w:t>
      </w:r>
    </w:p>
    <w:p>
      <w:pPr>
        <w:jc w:val="both"/>
      </w:pPr>
      <w:r>
        <w:rPr>
          <w:b w:val="0"/>
        </w:rPr>
        <w:t>Dimas Prakoso, 23 tahun, lulusan D3 di Surabaya, masih mencari pekerjaan bulanan dan mengambil proyek kecil. Setelah beberapa penolakan, ia menyadari bahwa membandingkan diri dengan teman tidak membantunya menyusun langkah. Ia berdoa agar diberi kebaikan, meminta masukan atas riwayat kerjanya, lalu memilih beberapa lowongan yang sesuai kemampuan. Ia juga tetap meneliti tawaran yang masuk, sebab berharap kepada Allah bukan alasan mengabaikan tanda bahaya. Usaha itu belum memastikan pekerjaan tetap, tetapi memberinya cara menghadapi hari berikutnya tanpa menganggap dirinya ditinggalkan.</w:t>
      </w:r>
    </w:p>
    <w:p>
      <w:pPr>
        <w:jc w:val="both"/>
      </w:pPr>
      <w:r>
        <w:rPr>
          <w:b w:val="0"/>
        </w:rPr>
        <w:t>Tuliskan satu hasil yang sedang diharapkan. Pisahkan dalam dua kolom: tindakan yang berada dalam kemampuan dan hasil yang tidak dapat dipastikan. Pilih satu tindakan jujur untuk dilakukan, lalu tutup dengan doa agar Allah memberi kebaikan, meski bentuknya berbeda dari dugaan.</w:t>
      </w:r>
    </w:p>
    <w:p>
      <w:pPr>
        <w:jc w:val="both"/>
      </w:pPr>
      <w:r>
        <w:rPr>
          <w:b w:val="0"/>
        </w:rPr>
        <w:t>| Hari | Langkah | Jika terhambat |</w:t>
      </w:r>
    </w:p>
    <w:p>
      <w:pPr>
        <w:jc w:val="both"/>
      </w:pPr>
      <w:r>
        <w:rPr>
          <w:b w:val="0"/>
        </w:rPr>
        <w:t>|---|---|---|</w:t>
      </w:r>
    </w:p>
    <w:p>
      <w:pPr>
        <w:jc w:val="both"/>
      </w:pPr>
      <w:r>
        <w:rPr>
          <w:b w:val="0"/>
        </w:rPr>
        <w:t>| 1 | Catat harapan yang sedang memenuhi pikiran. | Tulis dengan kalimat sederhana. |</w:t>
      </w:r>
    </w:p>
    <w:p>
      <w:pPr>
        <w:jc w:val="both"/>
      </w:pPr>
      <w:r>
        <w:rPr>
          <w:b w:val="0"/>
        </w:rPr>
        <w:t>| 2 | Bedakan usaha dan hasil yang tidak dikuasai. | Minta teman tepercaya membaca daftar. |</w:t>
      </w:r>
    </w:p>
    <w:p>
      <w:pPr>
        <w:jc w:val="both"/>
      </w:pPr>
      <w:r>
        <w:rPr>
          <w:b w:val="0"/>
        </w:rPr>
        <w:t>| 3 | Pelajari makna satu dalil bab ini. | Tunda menyebarkan kutipan tanpa sumber. |</w:t>
      </w:r>
    </w:p>
    <w:p>
      <w:pPr>
        <w:jc w:val="both"/>
      </w:pPr>
      <w:r>
        <w:rPr>
          <w:b w:val="0"/>
        </w:rPr>
        <w:t>| 4 | Lakukan satu ikhtiar nyata terkait kebutuhan. | Kecilkan langkah agar dapat dimulai. |</w:t>
      </w:r>
    </w:p>
    <w:p>
      <w:pPr>
        <w:jc w:val="both"/>
      </w:pPr>
      <w:r>
        <w:rPr>
          <w:b w:val="0"/>
        </w:rPr>
        <w:t>| 5 | Periksa satu kekhawatiran dengan fakta. | Tanyakan kepada orang yang kompeten. |</w:t>
      </w:r>
    </w:p>
    <w:p>
      <w:pPr>
        <w:jc w:val="both"/>
      </w:pPr>
      <w:r>
        <w:rPr>
          <w:b w:val="0"/>
        </w:rPr>
        <w:t>| 6 | Berdoa dan sebutkan hal yang tetap disyukuri. | Akui kesedihan tanpa menghakimi diri. |</w:t>
      </w:r>
    </w:p>
    <w:p>
      <w:pPr>
        <w:jc w:val="both"/>
      </w:pPr>
      <w:r>
        <w:rPr>
          <w:b w:val="0"/>
        </w:rPr>
        <w:t>| 7 | Tinjau langkah dan susun rencana berikutnya. | Ubah rencana tanpa menyalahkan iman. |</w:t>
      </w:r>
    </w:p>
    <w:p>
      <w:pPr>
        <w:jc w:val="both"/>
      </w:pPr>
      <w:r>
        <w:rPr>
          <w:b w:val="0"/>
        </w:rPr>
        <w:t>Bab 21; Bab 53; Bab 57. [QR: /bab-46]</w:t>
      </w:r>
    </w:p>
    <w:p>
      <w:pPr>
        <w:jc w:val="both"/>
      </w:pPr>
      <w:r>
        <w:rPr>
          <w:b w:val="0"/>
        </w:rPr>
        <w:t>Apakah harapan saya kepada Allah membuat saya lebih dekat kepada-Nya dan lebih bertanggung jawab, atau justru membuat saya menuntut hasil tertentu dan menolak memeriksa kenyataan?</w:t>
      </w:r>
    </w:p>
    <w:p>
      <w:pPr>
        <w:jc w:val="both"/>
      </w:pPr>
      <w:r>
        <w:rPr>
          <w:b w:val="0"/>
        </w:rPr>
        <w:t>Ya Allah, jadikanlah aku hamba yang berharap kepada-Mu dengan benar, mengingat-Mu, berusaha dengan jujur, dan menerima ketetapan-Mu dengan hati yang tetap mencari kebaikan.</w:t>
      </w:r>
    </w:p>
    <w:p>
      <w:pPr>
        <w:jc w:val="both"/>
      </w:pPr>
      <w:r>
        <w:rPr>
          <w:b w:val="0"/>
        </w:rPr>
        <w:t>Husnuzhan kepada Allah menjaga harapan tetap hidup, sementara ikhtiar, kehati-hatian, dan tawakal menuntun langkah.</w:t>
      </w:r>
    </w:p>
    <w:p>
      <w:pPr>
        <w:jc w:val="both"/>
      </w:pPr>
      <w:r>
        <w:rPr>
          <w:b/>
          <w:sz w:val="28"/>
        </w:rPr>
        <w:t>46.1 Kotak Jujur (Husnuzhan): Apa yang Dijanjikan Dalil tentang Rezeki, dan Apa yang Hanya Keutamaan</w:t>
      </w:r>
    </w:p>
    <w:p>
      <w:r>
        <w:rPr>
          <w:sz w:val="21"/>
        </w:rPr>
        <w:t>Berbicara tentang husnuzhan dalam urusan rezeki memerlukan kejujuran: dalil memberi kabar tentang hubungan hamba dengan Allah, tetapi tidak setiap kabar itu merupakan janji pendapatan. Hadits qudsi “Aku sesuai prasangka hamba-Ku kepada-Ku” menyebut kedekatan dan zikir dalam satu rangkaian. HR. Muslim no. 2877 menganjurkan harapan baik kepada Allah menjelang kematian. Keduanya menguatkan iman dan harapan; keduanya tidak mengatakan bahwa setiap orang yang berbaik sangka akan menjadi kaya, memperoleh pekerjaan tertentu, atau terhindar dari kesulitan.</w:t>
      </w:r>
    </w:p>
    <w:p>
      <w:r>
        <w:rPr>
          <w:sz w:val="21"/>
        </w:rPr>
        <w:t>Karena itu, kita perlu memisahkan tiga hal. Pertama, apa yang dikatakan teks: hadits qudsi itu menyebut Allah sesuai prasangka hamba kepada-Nya dan menyebut zikir serta pendekatan kepada-Nya. Kedua, apa yang menjadi keutamaan: hamba didorong dekat kepada Allah, mengingat-Nya, dan berharap baik kepada-Nya. Ketiga, apa yang menjadi ikhtiar manusia: berdoa, bekerja, menyusun rencana, meminta nasihat, serta menghindari jalan yang merugikan. Yang ketiga bukan janji bahwa hasil tertentu pasti terjadi.</w:t>
      </w:r>
    </w:p>
    <w:p>
      <w:r>
        <w:rPr>
          <w:sz w:val="21"/>
        </w:rPr>
        <w:t>Kalimat “Aku sesuai prasangka hamba-Ku kepada-Ku” tidak patut dipelintir menjadi, “Jika aku yakin omzet naik, Allah wajib menaikkannya.” Allah bukan pihak dalam kontrak yang disusun manusia. Husnuzhan berarti meyakini kebaikan dan rahmat Allah, bukan menuntut Dia mengikuti gambaran kita. Orang boleh memohon usaha berkembang, tetapi ia tidak dapat menyimpulkan bahwa hasil yang berbeda menandakan doa ditolak atau dirinya kurang beriman.</w:t>
      </w:r>
    </w:p>
    <w:p>
      <w:r>
        <w:rPr>
          <w:sz w:val="21"/>
        </w:rPr>
        <w:t>Demikian juga, HR. Muslim no. 2877 menyebut harapan baik kepada Allah menjelang kematian. Keutamaan ini mengarahkan hati agar tidak berputus asa dari rahmat Allah. Ia bukan pernyataan bahwa seseorang boleh mengabaikan kewajiban sepanjang hidup karena berharap semuanya akan diampuni tanpa taubat dan perbaikan. Harapan yang jujur mengajak manusia kembali kepada Allah, bukan menunda tanggung jawab tanpa batas.</w:t>
      </w:r>
    </w:p>
    <w:p>
      <w:r>
        <w:rPr>
          <w:sz w:val="21"/>
        </w:rPr>
        <w:t>Kesulitan yang panjang mungkin membuat seseorang mendengar bahwa “berprasangka baik pasti membuka rezeki”. Bila rezeki belum tampak, kalimat itu dapat berubah menjadi tuduhan bahwa ia kurang yakin. Padahal teks yang disebut di sini tidak memberi angka, tenggat, atau jenis penghasilan yang dijamin. Kewajiban kita ialah membantunya berdoa, mencari peluang, menata kebutuhan, dan mendapatkan dukungan yang layak, bukan mengukur kualitas imannya dari saldo.</w:t>
      </w:r>
    </w:p>
    <w:p>
      <w:r>
        <w:rPr>
          <w:sz w:val="21"/>
        </w:rPr>
        <w:t>Misalnya, seorang pedagang berharap dagangan ramai. Ia dapat berdoa, memperbaiki mutu, mencatat barang yang laku, dan bersikap jujur kepada pembeli. Ia tidak boleh menganggap doa menggantikan pencatatan atau menjadi bukti bahwa usaha pasti tumbuh. Seorang pencari kerja dapat berharap kepada Allah, memperbaiki surat lamaran, berlatih wawancara, dan memeriksa tawaran. Ia tidak perlu menyalahkan diri bila proses memakan waktu. Seorang yang sakit boleh memohon kesembuhan sambil mengikuti nasihat tenaga kesehatan.</w:t>
      </w:r>
    </w:p>
    <w:p>
      <w:r>
        <w:rPr>
          <w:sz w:val="21"/>
        </w:rPr>
        <w:t>Di sinilah letak kejujuran: dalil mengajarkan hubungan dengan Allah dan keutamaan berharap kepada-Nya; manfaat batin seperti keteguhan dapat tumbuh, tetapi hasil duniawi tidak dijanjikan oleh teks ini. Rezeki dalam pemahaman Islam lebih luas daripada uang, namun keluasan makna itu juga tidak boleh dipakai untuk meremehkan kebutuhan material orang. Orang yang kesulitan tetap layak memperoleh bantuan praktis dan perlindungan hak.</w:t>
      </w:r>
    </w:p>
    <w:p>
      <w:r>
        <w:rPr>
          <w:sz w:val="21"/>
        </w:rPr>
        <w:t>Harapan yang benar tidak memaksa orang menutup mata. Ia membuat seseorang lebih mampu memandang kenyataan tanpa putus asa, memperbaiki yang dapat diperbaiki, dan meminta pertolongan saat kewalahan. Bila kita hendak mengutip dalil tentang rezeki, sebutkan makna yang benar-benar ada dan batasnya. Jangan tambahkan kepastian yang tak dinyatakan. Dengan begitu, husnuzhan tetap menjadi ibadah, bukan alat pemasaran atau ukuran untuk menghakimi orang lain.</w:t>
      </w:r>
    </w:p>
    <w:p>
      <w:r>
        <w:rPr>
          <w:sz w:val="21"/>
        </w:rPr>
        <w:t>Untuk menjaga kotak ini tetap jujur, tanyakan tiga hal saat membaca nasihat tentang rezeki: apakah kalimat itu benar-benar berasal dari dalil yang disebut; apakah ia menjelaskan keutamaan atau menjanjikan hasil; dan apakah ada batasan yang perlu diterangkan? Jika sumber tidak jelas, jangan sebarkan. Jika nasihat menjanjikan kepastian finansial, tahan keputusan sampai klaimnya diperiksa oleh orang berilmu dan pihak yang kompeten.</w:t>
      </w:r>
    </w:p>
    <w:p>
      <w:r>
        <w:rPr>
          <w:sz w:val="21"/>
        </w:rPr>
        <w:t>Harapan kepada Allah juga tidak boleh dijadikan alat menekan orang lain. Mengatakan kepada keluarga yang terlilit kebutuhan bahwa mereka cukup berprasangka baik dapat mengabaikan tanggung jawab sosial untuk menolong. Doa dapat menyertai bantuan bahan pokok, pendampingan mencari kerja, atau perundingan utang. Iman dan tindakan sosial tidak perlu dipertentangkan.</w:t>
      </w:r>
    </w:p>
    <w:p>
      <w:r>
        <w:rPr>
          <w:sz w:val="21"/>
        </w:rPr>
        <w:t>Saat ada kebutuhan mendesak, perbedaan ini terasa praktis. Keluarga yang kekurangan biaya makan memerlukan pertolongan nyata, bukan hanya kalimat bahwa rezeki akan datang. Tetangga dapat berbagi bahan pangan, membantu mencari layanan sosial, atau menemani menghubungi pihak yang dapat memberi bantuan. Doa dan bantuan tidak saling meniadakan. Mengharap Allah memberi kebaikan juga berarti bersedia menjadi sebab kebaikan bagi orang lain.</w:t>
      </w:r>
    </w:p>
    <w:p>
      <w:r>
        <w:rPr>
          <w:sz w:val="21"/>
        </w:rPr>
        <w:t>Pembaca dapat menyimpan batas sederhana ini: dalil menjanjikan apa yang dinyatakannya, bukan apa yang kita ingin tambahkan. Keutamaan adalah dorongan untuk mendekat kepada Allah dan menjalankan kebaikan. Usaha adalah tanggung jawab manusia yang mengambil sebab secara jujur. Hasilnya berada dalam pengetahuan dan ketetapan Allah. Memisahkan tiga lapisan ini membuat hati tetap berharap sekaligus menjaga kata-kata kita dari janji palsu.</w:t>
      </w:r>
    </w:p>
    <w:p>
      <w:pPr>
        <w:jc w:val="both"/>
      </w:pPr>
      <w:r>
        <w:rPr>
          <w:b/>
          <w:sz w:val="28"/>
        </w:rPr>
        <w:t>46.2 Syarah Hadits Qudsi: "Aku Sesuai Prasangka Hamba-Ku kepada-Ku"</w:t>
      </w:r>
    </w:p>
    <w:p>
      <w:r>
        <w:rPr>
          <w:sz w:val="21"/>
        </w:rPr>
        <w:t>Hadits qudsi yang diriwayatkan Al-Bukhari dan Muslim menyampaikan firman Allah: “Aku sesuai prasangka hamba-Ku kepada-Ku.” Dalam riwayat Muslim yang diperiksa, kalimat itu diikuti penyebutan bahwa Allah bersama hamba ketika ia mengingat-Nya, lalu gambaran kedekatan bagi orang yang mendekat. Susunan ini penting. Prasangka baik tidak berdiri sebagai slogan yang memerintahkan seseorang membayangkan hasil duniawi, tetapi hadir dalam hubungan penghambaan: mengenal Allah, mengingat-Nya, dan kembali kepada-Nya.</w:t>
      </w:r>
    </w:p>
    <w:p>
      <w:r>
        <w:rPr>
          <w:sz w:val="21"/>
        </w:rPr>
        <w:t>Manusia tidak menguasai seluruh maksud teks ilahi dan tidak menyerupakan Allah dengan makhluk. Ulama menjelaskan hadits ini dengan menjaga kemuliaan Allah serta mengarahkan hamba kepada harapan akan ampunan, penerimaan amal, pertolongan, dan rahmat-Nya. Untuk rincian akidah, rujuk penjelasan ulama yang kompeten. Pembaca tidak perlu memaksakan tafsir sendiri seolah satu kalimat menyelesaikan semua persoalan.</w:t>
      </w:r>
    </w:p>
    <w:p>
      <w:r>
        <w:rPr>
          <w:sz w:val="21"/>
        </w:rPr>
        <w:t>Hadits itu bukan rumus bahwa pikiran positif membuat setiap rencana berhasil. Seseorang dapat berprasangka baik kepada Allah sekaligus mengetahui bahwa proyeknya mungkin gagal, kontraknya mungkin tidak diperpanjang, atau usahanya membutuhkan perubahan. Sikap batin tersebut membuatnya tidak menyimpulkan bahwa Allah berbuat zalim atau meninggalkannya hanya karena harapannya belum terpenuhi. Ia tetap berdoa, memperbaiki sebab, dan mencari jalan yang halal.</w:t>
      </w:r>
    </w:p>
    <w:p>
      <w:r>
        <w:rPr>
          <w:sz w:val="21"/>
        </w:rPr>
        <w:t>Riwayat juga mendorong zikir. Mengingat Allah bukan sekadar mengulang kata sambil menuntut hasil, melainkan kesadaran yang menuntun hati dan tindakan. Orang yang mengingat Allah berusaha menjaga amanah, jujur dalam muamalah, dan tidak mencurangi orang meski keadaan menekan. Zikir dapat memberi keteguhan, tetapi tidak menjadikan kewajiban praktis lenyap.</w:t>
      </w:r>
    </w:p>
    <w:p>
      <w:r>
        <w:rPr>
          <w:sz w:val="21"/>
        </w:rPr>
        <w:t>Contohnya, Rina Ardhani, staf keuangan di Bekasi, menerima gaji pada tanggal tertentu tetapi memiliki cicilan dan kiriman untuk ibunya. Ia ingin keadaan lebih lapang dan berdoa kepada Allah. Husnuzhan dapat menolongnya menghadapi kecemasan tanpa menganggap angka tagihan tak penting. Ia tetap mencatat kewajiban, membahas prioritas dengan keluarga, dan mencari bantuan jika kesulitan. Mengakui angka bukan tanda buruk sangka; itu bentuk tanggung jawab.</w:t>
      </w:r>
    </w:p>
    <w:p>
      <w:r>
        <w:rPr>
          <w:sz w:val="21"/>
        </w:rPr>
        <w:t>Hadits ini juga menolong orang yang menyesali masa lalu. Ia boleh berharap ampunan Allah dan memperbaiki kesalahan, namun harapan itu disertai taubat dan mengembalikan hak bila pernah merugikan orang. Mengatakan “Allah Maha Pengampun” sambil terus menahan hak orang lain akan mengubah harapan menjadi ghurur. Rahmat Allah mendorong kembali, bukan membenarkan kezaliman.</w:t>
      </w:r>
    </w:p>
    <w:p>
      <w:r>
        <w:rPr>
          <w:sz w:val="21"/>
        </w:rPr>
        <w:t>Dengan demikian, syarah yang berhati-hati melihat hadits ini sebagai seruan untuk berhubungan dengan Allah melalui harapan, zikir, dan pendekatan yang benar. Ia bukan jaminan kenaikan pendapatan atau keberhasilan yang seragam. Hamba meminta kebaikan, menjalankan sebab yang mampu, dan menyerahkan perkara yang tak dikuasai kepada Allah. Di dalam kerangka itu, harapan kuat tanpa menjadi tuntutan.</w:t>
      </w:r>
    </w:p>
    <w:p>
      <w:pPr>
        <w:jc w:val="both"/>
      </w:pPr>
      <w:r>
        <w:rPr>
          <w:b/>
          <w:sz w:val="28"/>
        </w:rPr>
        <w:t>46.3 "Janganlah Seorang dari Kalian Meninggal Kecuali Berbaik Sangka kepada Allah"</w:t>
      </w:r>
    </w:p>
    <w:p>
      <w:r>
        <w:rPr>
          <w:sz w:val="21"/>
        </w:rPr>
        <w:t>Hadits Jabir yang diriwayatkan Muslim menyampaikan anjuran agar seseorang tidak meninggal kecuali dalam keadaan berharap baik kepada Allah. Riwayat itu tercantum dalam bab tentang perintah berbaik sangka kepada Allah ketika menjelang kematian. Ini memberi konteks yang kuat: pesan tersebut berbicara kepada manusia yang berhadapan dengan akhir kehidupan, saat ia perlu berharap pada rahmat Allah dan tidak menyerah pada keputusasaan. Redaksi terjemahan dapat berbeda antar penerbit, tetapi pokoknya adalah harapan baik kepada Allah.</w:t>
      </w:r>
    </w:p>
    <w:p>
      <w:r>
        <w:rPr>
          <w:sz w:val="21"/>
        </w:rPr>
        <w:t>Pesan itu bukan ajakan menunggu ajal dengan ketakutan yang melumpuhkan atau menafikan amal sepanjang hidup. Harapan pada penghujung kehidupan mendorong seorang hamba menghadap Allah dengan hati yang mengakui dosa sekaligus tidak meragukan luasnya rahmat-Nya. Orang yang masih hidup tetap menunaikan kewajiban, meminta maaf, melunasi atau menjelaskan utang, dan memperbaiki kesalahan semampunya. Tidak seorang pun dapat memakai hadits ini untuk memastikan pengampunan tanpa taubat atau meremehkan hak manusia.</w:t>
      </w:r>
    </w:p>
    <w:p>
      <w:r>
        <w:rPr>
          <w:sz w:val="21"/>
        </w:rPr>
        <w:t>Kematian membuat kita melihat keterbatasan kendali. Banyak hal yang selama ini ingin diselesaikan mungkin tetap belum tuntas. Berbaik sangka kepada Allah dalam keadaan itu berarti menyerahkan perkara yang tidak lagi mampu diubah kepada-Nya, sambil berharap pada kasih sayang-Nya. Keluarga yang mendampingi orang sakit dapat menguatkan dengan doa dan kata lembut. Mereka tidak perlu membuat klaim tentang nasib akhir orang tertentu, sebab penilaian itu milik Allah.</w:t>
      </w:r>
    </w:p>
    <w:p>
      <w:r>
        <w:rPr>
          <w:sz w:val="21"/>
        </w:rPr>
        <w:t>Pelajaran ini juga berguna jauh sebelum seseorang menghadapi ajal. Ketika kesalahan lama teringat, pintu kembali kepada Allah tidak boleh dianggap tertutup. Bila ada hak orang lain, jalan kembali mencakup usaha mengembalikannya atau mencari penyelesaian yang benar. Bila kesalahan hanya antara hamba dan Tuhannya, taubat dan perbaikan menjadi bagian dari harapan. Rasa bersalah yang menuntun perubahan berbeda dari keputusasaan yang membuat orang berhenti berusaha.</w:t>
      </w:r>
    </w:p>
    <w:p>
      <w:r>
        <w:rPr>
          <w:sz w:val="21"/>
        </w:rPr>
        <w:t>Contoh konkret: seorang kepala keluarga yang sakit berat dapat menyusun pesan tentang kewajiban yang masih tertunda, meminta keluarga membantu menghubungi pihak terkait, lalu berdoa dan berharap kepada Allah. Ia tidak perlu berpura-pura bahwa ia tidak takut. Keluarga dapat menemani, mengurus kebutuhan medis, dan menjaga suasana yang menenteramkan. Harapan dan tindakan praktis berjalan beriringan.</w:t>
      </w:r>
    </w:p>
    <w:p>
      <w:r>
        <w:rPr>
          <w:sz w:val="21"/>
        </w:rPr>
        <w:t>Rujukan hadits ini adalah HR. Muslim no. 2877, dengan penandaan derajat untuk pemeriksaan lanjutan. Nomor itu menunjuk halaman riwayat yang memuat redaksi tentang berharap baik kepada Allah menjelang kematian. Karena terjemahan yang digunakan di halaman tersebut berbahasa Inggris, kutipan Indonesia dalam bab ini merupakan terjemah makna. Ketelitian menyebut sumber membantu pembaca membedakan teks riwayat dari penjelasan penulis.</w:t>
      </w:r>
    </w:p>
    <w:p>
      <w:r>
        <w:rPr>
          <w:sz w:val="21"/>
        </w:rPr>
        <w:t>Pesan hadits ini bukan agar manusia merasa telah aman dari pertanggungjawaban, melainkan agar ia datang kepada Allah dengan harapan. Saat hidup, harapan mendorong taubat dan amal. Menjelang wafat, harapan menguatkan hati untuk tidak berputus asa dari rahmat-Nya. Kedua keadaan itu saling melengkapi: beramal dengan tanggung jawab, lalu mengharap kasih sayang Allah yang jauh melampaui kemampuan manusia.</w:t>
      </w:r>
    </w:p>
    <w:p>
      <w:pPr>
        <w:jc w:val="both"/>
      </w:pPr>
      <w:r>
        <w:rPr>
          <w:b/>
          <w:sz w:val="28"/>
        </w:rPr>
        <w:t>46.4 Husnuzhan dan Ghurur: Membedakan Harapan yang Benar dari Tertipu</w:t>
      </w:r>
    </w:p>
    <w:p>
      <w:r>
        <w:rPr>
          <w:sz w:val="21"/>
        </w:rPr>
        <w:t>Husnuzhan dan ghurur dapat terasa mirip karena keduanya membuat seseorang merasa tenang. Bedanya terlihat dari hubungannya dengan kebenaran dan tanggung jawab. Husnuzhan menguatkan harapan kepada Allah sambil menerima petunjuk, memperbaiki diri, dan mengambil sebab. Ghurur membuat seseorang merasa aman dengan angan-angan, lalu mengabaikan bukti atau kewajiban. Yang pertama membuka mata dan meneguhkan langkah; yang kedua menutup mata agar tak perlu berubah.</w:t>
      </w:r>
    </w:p>
    <w:p>
      <w:r>
        <w:rPr>
          <w:sz w:val="21"/>
        </w:rPr>
        <w:t>Seorang pedagang yang berharap Allah memberkahi usahanya tetap memeriksa kualitas barang, mencatat pemasukan dan pengeluaran, serta menjelaskan cacat produk. Jika ia menganggap “Allah pasti memberkahi” sebagai alasan mencampur barang baik dan rusak tanpa memberi tahu pembeli, itu bukan husnuzhan yang sehat. Harapan tidak menghapus amanah. Keberkahan yang diharapkan tidak boleh menjadi alasan menzalimi orang.</w:t>
      </w:r>
    </w:p>
    <w:p>
      <w:r>
        <w:rPr>
          <w:sz w:val="21"/>
        </w:rPr>
        <w:t>Contoh lain muncul dalam pencarian kerja. Pelamar boleh yakin rahmat Allah luas dan tidak menjadikan penolakan sebagai ukuran nilai dirinya. Namun, bila berulang kali tidak mendapat panggilan, ia dapat meminta seseorang meninjau lamaran atau mempertimbangkan keterampilan yang dibutuhkan. Mengatakan “pasti ada jalan” sambil menolak semua umpan balik mungkin hanya melindungi harga diri dari evaluasi. Berharap baik memberi tenaga untuk mencoba lagi dengan cara yang lebih matang.</w:t>
      </w:r>
    </w:p>
    <w:p>
      <w:r>
        <w:rPr>
          <w:sz w:val="21"/>
        </w:rPr>
        <w:t>Ghurur juga muncul ketika seseorang berbuat salah lalu hanya berkata, “Allah Maha Pengampun,” tanpa berniat berhenti atau memulihkan kerugian. Mengingat ampunan Allah semestinya membangkitkan taubat, bukan izin untuk terus mengulang dengan sengaja. Bila ada orang yang dirugikan, kejujuran menuntut upaya menyelesaikan haknya. Harapan pada rahmat menjadi dorongan untuk pulang, bukan tempat bersembunyi dari pertanggungjawaban.</w:t>
      </w:r>
    </w:p>
    <w:p>
      <w:r>
        <w:rPr>
          <w:sz w:val="21"/>
        </w:rPr>
        <w:t>Salah satu cara menguji keadaan hati ialah bertanya: apakah harapan ini membuat saya lebih jujur, berani menerima nasihat, dan bersedia memperbaiki langkah? Apakah saya masih memeriksa fakta yang penting? Apakah saya menuntut Allah mengikuti rencana saya? Pertanyaan itu bukan alat untuk menghakimi iman, melainkan cermin untuk memilah harapan yang menuntun dari angan-angan yang melalaikan.</w:t>
      </w:r>
    </w:p>
    <w:p>
      <w:r>
        <w:rPr>
          <w:sz w:val="21"/>
        </w:rPr>
        <w:t>Kisah komposit seorang pekerja lepas menggambarkan batas tersebut. Farid Maulana, perancang grafis di Yogyakarta dengan penghasilan tidak menentu, berharap memperoleh proyek baru setelah menolak permintaan klien untuk meniru karya orang lain. Ia tidak menganggap kesulitan makan selama beberapa hari sebagai bukti bahwa menjaga amanah sia-sia. Ia mencari proyek lain dan meninjau pengeluarannya. Harapan tidak menjamin tawaran segera datang, tetapi membantunya mempertahankan kejujuran sambil mencari solusi.</w:t>
      </w:r>
    </w:p>
    <w:p>
      <w:r>
        <w:rPr>
          <w:sz w:val="21"/>
        </w:rPr>
        <w:t>Jangan pula memakai ghurur sebagai label bagi orang lain tanpa mengetahui keadaannya. Orang yang tampak pasif mungkin sedang sakit, mengasuh keluarga, atau tidak mempunyai akses. Nasihat perlu didahului mendengar. Menolong dengan pilihan yang konkret sering lebih bermanfaat daripada menyuruh seseorang “lebih yakin”. Husnuzhan kepada Allah berjalan bersama rahmah kepada manusia: berharap kebaikan, berkata benar, dan membantu tanpa merendahkan.</w:t>
      </w:r>
    </w:p>
    <w:p>
      <w:pPr>
        <w:jc w:val="both"/>
      </w:pPr>
      <w:r>
        <w:rPr>
          <w:b/>
          <w:sz w:val="28"/>
        </w:rPr>
        <w:t>46.5 Khauf dan Raja': Takut dan Harap yang Seimbang</w:t>
      </w:r>
    </w:p>
    <w:p>
      <w:r>
        <w:rPr>
          <w:sz w:val="21"/>
        </w:rPr>
        <w:t>Khauf adalah rasa takut kepada Allah yang mendorong menjauhi dosa dan memperbaiki amal. Raja' adalah harapan akan rahmat, ampunan, dan pertolongan-Nya. Keduanya bukan dua perasaan yang harus dibagi dengan ukuran mekanis. Keduanya membentuk seorang hamba: takut membuatnya tidak meremehkan tanggung jawab, sedangkan harap mencegahnya berputus asa. Husnuzhan berada dekat dengan harapan yang dibimbing iman, bukan rasa aman yang membuat orang lalai.</w:t>
      </w:r>
    </w:p>
    <w:p>
      <w:r>
        <w:rPr>
          <w:sz w:val="21"/>
        </w:rPr>
        <w:t>Jika takut mendominasi sampai seseorang merasa tidak mungkin diampuni, ia perlu diingatkan bahwa rahmat Allah luas dan pintu taubat terbuka. Jika harapan berubah menjadi alasan menunda taubat, ia perlu mengingat bahwa hidup menuntut amal dan pertanggungjawaban. Nasihat yang baik melihat keadaan orang, bukan mengulang slogan yang sama kepada setiap orang. Seseorang yang sedang cemas berat mungkin memerlukan pendampingan, sementara orang yang mengulang kezaliman mungkin perlu ditegaskan tentang hak yang dilanggar.</w:t>
      </w:r>
    </w:p>
    <w:p>
      <w:r>
        <w:rPr>
          <w:sz w:val="21"/>
        </w:rPr>
        <w:t>Dalam urusan rezeki, khauf membantu seseorang waspada terhadap cara yang haram dan terhadap kewajiban yang diabaikan. Raja' mendorongnya berdoa dan berusaha tanpa menyerah ketika peluang tertutup. Misalnya, pekerja yang kehilangan proyek dapat mengakui kesalahan kerja jika memang ada, meminta masukan, dan mencari pekerjaan lain. Ia takut mengecewakan Allah dengan cara yang tidak jujur, tetapi berharap bahwa kesulitan ini bukan seluruh kisah hidupnya.</w:t>
      </w:r>
    </w:p>
    <w:p>
      <w:r>
        <w:rPr>
          <w:sz w:val="21"/>
        </w:rPr>
        <w:t>Keseimbangan bukan berarti kita mengetahui bagaimana Allah akan menilai setiap keadaan. Kita tidak berhak memastikan bahwa satu kesulitan adalah hukuman atau satu kemudahan adalah tanda pasti keridaan. Penilaian akhir milik Allah. Yang dapat kita lakukan ialah memeriksa tindakan sendiri: apakah hak orang dijaga, apakah ada taubat yang diperlukan, dan apakah bantuan yang halal telah dicari?</w:t>
      </w:r>
    </w:p>
    <w:p>
      <w:r>
        <w:rPr>
          <w:sz w:val="21"/>
        </w:rPr>
        <w:t>Seorang ibu yang tidak mampu memenuhi semua kebutuhan anaknya mungkin merasa bersalah. Khauf dapat mendorongnya menunaikan yang mampu dan mencari dukungan, bukan menyiksa diri dengan tuntutan mustahil. Raja' mengingatkannya bahwa usaha tulus diketahui Allah. Pihak keluarga dan masyarakat pun mempunyai tanggung jawab membantu, bukan hanya memberi nasihat dari jauh.</w:t>
      </w:r>
    </w:p>
    <w:p>
      <w:r>
        <w:rPr>
          <w:sz w:val="21"/>
        </w:rPr>
        <w:t>Menjelang kematian, harapan kepada Allah sangat ditekankan dalam HR. Muslim no. 2877. Selama hidup, takut dan harap sama-sama mengarahkan amal. Kita tidak perlu menunggu sakit untuk memperbaiki hubungan dengan Allah, dan tidak perlu membiarkan rasa takut menghapus harapan. Meminta ampun, menunaikan kewajiban, dan berharap rahmat dapat hadir pada hari yang sama.</w:t>
      </w:r>
    </w:p>
    <w:p>
      <w:r>
        <w:rPr>
          <w:sz w:val="21"/>
        </w:rPr>
        <w:t>Bila seseorang sulit menjaga keseimbangan, ia dapat belajar dari sumber agama yang tepercaya dan berbicara dengan ulama yang memahami persoalannya. Jangan mengukur iman melalui intensitas emosi semata. Ada orang yang tenang tetapi taat, ada yang menangis namun tetap berharap, dan ada yang perlu bantuan profesional untuk kecemasan. Keduanya dapat berjalan bersama dengan bimbingan yang tepat.</w:t>
      </w:r>
    </w:p>
    <w:p>
      <w:pPr>
        <w:jc w:val="both"/>
      </w:pPr>
      <w:r>
        <w:rPr>
          <w:b/>
          <w:sz w:val="28"/>
        </w:rPr>
        <w:t>46.6 Pelajaran dari Nabi Ya'qub: "Jangan Berputus Asa dari Rahmat Allah"</w:t>
      </w:r>
    </w:p>
    <w:p>
      <w:r>
        <w:rPr>
          <w:sz w:val="21"/>
        </w:rPr>
        <w:t>Kisah Nabi Ya'qub dalam Al-Qur'an menghadirkan kesedihan dan harapan secara bersamaan. Ketika kehilangan Yusuf, beliau berduka dan menyebut kesusahannya kepada Allah. Pada masa kemudian, beliau meminta anak-anaknya mencari Yusuf dan saudaranya, lalu mengingatkan agar mereka tidak berputus asa dari rahmat Allah. Kisah ini bukan cerita tentang seseorang yang tidak pernah sedih. Ia memperlihatkan seorang nabi yang menanggung kehilangan, tetap mengarahkan keluh kepada Allah, dan terus melakukan langkah yang mungkin.</w:t>
      </w:r>
    </w:p>
    <w:p>
      <w:r>
        <w:rPr>
          <w:sz w:val="21"/>
        </w:rPr>
        <w:t>Al-Qur'an menyebut ucapan Nabi Ya'qub kepada anak-anaknya agar pergi mencari Yusuf dan saudaranya, tidak berputus asa dari rahmat Allah, karena yang berputus asa dari rahmat Allah adalah kaum yang ingkar. Kisah itu berada dalam rangkaian Surah Yusuf. Kita tidak perlu menambahkan rincian yang tidak diperlukan atau mengarang nomor rujukan. Pokok pelajarannya sudah kuat: harapan kepada rahmat Allah tidak menghapus kesedihan dan tidak menghalangi pencarian yang nyata.</w:t>
      </w:r>
    </w:p>
    <w:p>
      <w:r>
        <w:rPr>
          <w:sz w:val="21"/>
        </w:rPr>
        <w:t>Nabi Ya'qub berkata bahwa ia mengadukan kesusahan dan dukacitanya kepada Allah, serta mengetahui dari Allah apa yang tidak mereka ketahui. Mengadu kepada Allah berbeda dari menuduh-Nya. Seseorang dapat berdoa dengan kata-kata yang jujur: “Ya Allah, aku lelah dan takut, tolonglah aku.” Ia tidak perlu menyamarkan perasaan agar dianggap beriman. Kemudian ia mencari dukungan, memperbaiki keadaan yang dapat diperbaiki, dan bersabar pada hal yang belum berubah.</w:t>
      </w:r>
    </w:p>
    <w:p>
      <w:r>
        <w:rPr>
          <w:sz w:val="21"/>
        </w:rPr>
        <w:t>Dalam krisis ekonomi, pelajaran ini dapat diwujudkan secara konkret. Keluarga yang kehilangan sumber penghasilan dapat menghubungi kerabat, mencari layanan bantuan, mengurangi pengeluaran yang dapat ditunda, dan menelusuri peluang kerja. Langkah-langkah itu bukan pengganti doa. Seperti seruan untuk mencari Yusuf, ikhtiar menjadi bagian dari harapan. Namun, hasilnya tetap tidak dapat dijamin oleh manusia.</w:t>
      </w:r>
    </w:p>
    <w:p>
      <w:r>
        <w:rPr>
          <w:sz w:val="21"/>
        </w:rPr>
        <w:t>Kisah komposit Dimas memperlihatkan penerapan yang sederhana. Setelah beberapa lamaran ditolak, ia sempat berpikir bahwa masa depannya tertutup. Ia masih sedih dan kecewa, tetapi berhenti membaca keadaan itu sebagai vonis atas dirinya. Ia meminta masukan pada seorang pembimbing, membagi pencarian kerja menjadi langkah yang terukur, dan tetap berdoa. Tidak ada kepastian bahwa semua lamaran berikutnya berhasil; yang berubah ialah ia tidak menyerah kepada kesimpulan bahwa rahmat Allah sudah jauh.</w:t>
      </w:r>
    </w:p>
    <w:p>
      <w:r>
        <w:rPr>
          <w:sz w:val="21"/>
        </w:rPr>
        <w:t>Larangan berputus asa bukan larangan meminta pertolongan. Bila seseorang mengalami gangguan kesehatan, kekerasan, atau tekanan batin berat, mencari dokter, konselor, keluarga aman, atau layanan perlindungan adalah bagian dari mengambil sebab. Meminta bantuan tidak menunjukkan lemahnya iman. Masyarakat yang memahami kisah Nabi Ya'qub seharusnya memberi ruang bagi duka dan membantu orang menemukan jalan, bukan memerintahkannya diam.</w:t>
      </w:r>
    </w:p>
    <w:p>
      <w:r>
        <w:rPr>
          <w:sz w:val="21"/>
        </w:rPr>
        <w:t>Kisah Qur'ani ini juga mengingatkan bahwa manusia tidak mengetahui keseluruhan hikmah suatu keadaan. Ketidaktahuan bukan alasan pasif, melainkan alasan untuk rendah hati. Kita melakukan yang benar di hadapan kita, lalu menyerahkan yang tak tampak kepada Allah. Harapan tidak memastikan akhir cerita yang kita bayangkan, tetapi menjaga kita tetap berjalan dengan iman dan kasih sayang.</w:t>
      </w:r>
    </w:p>
    <w:p>
      <w:pPr>
        <w:jc w:val="both"/>
      </w:pPr>
      <w:r>
        <w:rPr>
          <w:b/>
          <w:sz w:val="28"/>
        </w:rPr>
        <w:t>46.7 Husnuzhan kepada Allah saat Gagal dan Rugi</w:t>
      </w:r>
    </w:p>
    <w:p>
      <w:r>
        <w:rPr>
          <w:sz w:val="21"/>
        </w:rPr>
        <w:t>Kegagalan dapat membuat seseorang mempertanyakan doanya, pilihan hidup, bahkan kedekatan kepada Allah. Pertanyaan itu manusiawi, terutama ketika kerugian menyentuh kebutuhan keluarga. Husnuzhan tidak melarang pertanyaan muncul; ia membantu kita tidak buru-buru menyimpulkan bahwa Allah membenci atau meninggalkan kita. Kita dapat mengakui kerugian apa adanya, mencari penyebab yang bisa diperbaiki, dan tetap berharap pada kebaikan Allah yang tidak seluruhnya kita pahami.</w:t>
      </w:r>
    </w:p>
    <w:p>
      <w:r>
        <w:rPr>
          <w:sz w:val="21"/>
        </w:rPr>
        <w:t>Seseorang yang gagal dalam usaha perlu menilai keadaan dengan jujur. Apakah pencatatan berantakan? Apakah pasar berubah? Apakah ada biaya yang tak terduga? Adakah keputusan yang perlu dikoreksi? Pemeriksaan ini bukan tanda buruk sangka, melainkan cara belajar. Jika kerugian berasal dari penipuan pihak lain, korban tidak patut disalahkan karena kurang tawakal. Ia membutuhkan dukungan untuk mengamankan bukti dan mencari pemulihan hak.</w:t>
      </w:r>
    </w:p>
    <w:p>
      <w:r>
        <w:rPr>
          <w:sz w:val="21"/>
        </w:rPr>
        <w:t>Husnuzhan tidak menjanjikan kerugian akan diganti dengan jumlah yang sama atau lebih besar. Janji penggantian tanpa dasar dapat melukai orang yang sudah kehilangan. Lebih aman mengatakan bahwa Allah mengetahui keadaan hamba-Nya dan bahwa harapan kepada rahmat-Nya tetap terbuka, tanpa mengaku tahu bentuk hasil di masa depan. Kadang kebaikan datang melalui bantuan, pengalaman, hubungan yang menguat, atau jalan baru; kadang beban masih berlanjut dan seseorang perlu ditemani.</w:t>
      </w:r>
    </w:p>
    <w:p>
      <w:r>
        <w:rPr>
          <w:sz w:val="21"/>
        </w:rPr>
        <w:t>Kisah komposit Bu Yanti di Klaten menggambarkan tekanan kecil yang nyata. Ia membantu mengelola bengkel keluarga dan membuat kue, tetapi pemasukan usaha tidak selalu sesuai harapan. Saat satu pesanan dibatalkan, ia boleh kecewa. Ia dapat meninjau bahan yang sudah dibeli, menghubungi pelanggan dengan sopan, dan berbicara dengan keluarga tentang pembagian biaya. Berdoa dan berharap tidak berarti menyembunyikan kerugian dari pasangan atau memikul semuanya sendirian.</w:t>
      </w:r>
    </w:p>
    <w:p>
      <w:r>
        <w:rPr>
          <w:sz w:val="21"/>
        </w:rPr>
        <w:t>Untuk mengolah kegagalan, pisahkan fakta, penilaian, dan ketakutan. Fakta mungkin “lamaran ini ditolak”; penilaian yang terlalu luas ialah “saya tidak akan pernah bekerja”; ketakutan ialah “keluarga pasti kecewa selamanya”. Menulis pemisahan itu dapat membantu melihat langkah berikutnya. Bila pikiran terus mengganggu tidur atau keselamatan diri, cari bantuan orang tepercaya atau profesional. Dukungan manusia dapat menjadi jalan pertolongan.</w:t>
      </w:r>
    </w:p>
    <w:p>
      <w:r>
        <w:rPr>
          <w:sz w:val="21"/>
        </w:rPr>
        <w:t>Dalam keadaan rugi, seseorang juga perlu menjaga kewajiban kepada pihak lain. Jika tidak sanggup membayar tepat waktu, sampaikan keadaan dan ajukan rencana yang realistis. Jangan memakai keyakinan bahwa Allah akan menolong sebagai alasan menghilang dari orang yang berhak. Harapan yang benar membuat kita berani berkata jujur, meminta kelonggaran, dan mengupayakan penyelesaian.</w:t>
      </w:r>
    </w:p>
    <w:p>
      <w:r>
        <w:rPr>
          <w:sz w:val="21"/>
        </w:rPr>
        <w:t>Kegagalan bukan identitas permanen dan bukan ukuran nilai seseorang di sisi Allah. Ia adalah peristiwa yang perlu dihadapi, meski kadang akibatnya panjang. Kita boleh menangis, mengevaluasi, meminta bantuan, dan mencoba lagi dengan cara berbeda. Husnuzhan menjaga pintu harapan terbuka tanpa menyangkal kerugian yang sungguh terjadi.</w:t>
      </w:r>
    </w:p>
    <w:p>
      <w:pPr>
        <w:jc w:val="both"/>
      </w:pPr>
      <w:r>
        <w:rPr>
          <w:b/>
          <w:sz w:val="28"/>
        </w:rPr>
        <w:t>46.8 Husnuzhan kepada Sesama Muslim</w:t>
      </w:r>
    </w:p>
    <w:p>
      <w:r>
        <w:rPr>
          <w:sz w:val="21"/>
        </w:rPr>
        <w:t>Husnuzhan kepada sesama muslim berarti tidak tergesa-gesa menuduh niat buruk ketika bukti belum cukup. Ia mendorong tabayun, menjaga kehormatan, dan memberi ruang bagi penjelasan. Namun sikap ini bukan kewajiban untuk mempercayai semua klaim atau membiarkan bahaya. Kita dapat berbaik sangka terhadap niat seseorang sambil memeriksa tindakan dan menetapkan batas yang aman.</w:t>
      </w:r>
    </w:p>
    <w:p>
      <w:r>
        <w:rPr>
          <w:sz w:val="21"/>
        </w:rPr>
        <w:t>Contoh sederhana terjadi ketika pesan singkat terdengar kasar. Sebelum menyebarkannya sebagai bukti kebencian, kita dapat bertanya secara langsung dan tenang. Mungkin pengirim sedang terburu-buru atau kata-katanya disalahpahami. Bila ternyata ada penghinaan, kita tetap dapat membicarakan dampaknya. Husnuzhan tidak menghapus hak orang yang terluka untuk meminta perubahan.</w:t>
      </w:r>
    </w:p>
    <w:p>
      <w:r>
        <w:rPr>
          <w:sz w:val="21"/>
        </w:rPr>
        <w:t>Dalam urusan uang bersama, niat baik perlu disertai catatan terbuka. Jika seorang anggota keluarga mengelola dana, tanyakan laporan dengan bahasa yang tidak menuduh. “Boleh saya lihat rincian pengeluaran agar kita sama-sama paham?” lebih baik daripada langsung menuduh korupsi. Tetapi bila ada ketidaksesuaian yang nyata, simpan bukti, minta penjelasan, dan libatkan pihak yang berwenang bila diperlukan. Kepercayaan yang sehat tidak takut pada keterbukaan.</w:t>
      </w:r>
    </w:p>
    <w:p>
      <w:r>
        <w:rPr>
          <w:sz w:val="21"/>
        </w:rPr>
        <w:t>Tuduhan dapat merusak hubungan dan reputasi. Karena itu, jangan menyebarkan kabar tentang seseorang hanya dari tangkapan layar atau cerita pihak ketiga. Periksa konteks dan sumber, hindari membuka aib yang tidak relevan, dan jangan menghukum sebelum fakta jelas. Jika ada risiko nyata bagi orang lain, beritahu pihak yang dapat melindungi dengan informasi secukupnya. Menjaga kehormatan tidak sama dengan menutup bahaya.</w:t>
      </w:r>
    </w:p>
    <w:p>
      <w:r>
        <w:rPr>
          <w:sz w:val="21"/>
        </w:rPr>
        <w:t>Sebaliknya, korban tidak boleh ditekan agar tetap percaya kepada orang yang berulang kali menyakitinya. Menetapkan jarak, mengamankan uang, meminta pendamping, atau melaporkan tindakan yang melanggar bukan berarti berprasangka buruk tanpa alasan. Kita menilai perilaku berdasarkan bukti, bukan mengaku mengetahui isi hati. Niat seseorang bisa tetap tidak diketahui, tetapi dampak tindakannya perlu ditangani.</w:t>
      </w:r>
    </w:p>
    <w:p>
      <w:r>
        <w:rPr>
          <w:sz w:val="21"/>
        </w:rPr>
        <w:t>Dalam lingkungan kerja, misalnya, rekan terlambat mengirim laporan. Kita dapat menghubungi untuk menanyakan kendala, bukan segera menyebarkan dugaan bahwa ia sengaja menghambat tim. Jika keterlambatan berulang dan merugikan, catat fakta serta sepakati tanggung jawab. Sikap adil melindungi orang dari fitnah sekaligus melindungi tim dari kelalaian.</w:t>
      </w:r>
    </w:p>
    <w:p>
      <w:r>
        <w:rPr>
          <w:sz w:val="21"/>
        </w:rPr>
        <w:t>Husnuzhan kepada manusia berada di bawah prinsip keadilan dan penjagaan hak. Ia menahan prasangka liar, bukan menutup mata terhadap fakta. Berbaik sangka kepada Allah menguatkan kita untuk bersikap adil: tidak menuduh tanpa bukti, tidak menerima kerugian sebagai kewajiban, dan tidak membalas kesalahan dengan keburukan yang sama.</w:t>
      </w:r>
    </w:p>
    <w:p>
      <w:pPr>
        <w:jc w:val="both"/>
      </w:pPr>
      <w:r>
        <w:rPr>
          <w:b/>
          <w:sz w:val="28"/>
        </w:rPr>
        <w:t>46.9 Husnuzhan dan Perencanaan: Berbaik Sangka tanpa Berhenti Menghitung</w:t>
      </w:r>
    </w:p>
    <w:p>
      <w:r>
        <w:rPr>
          <w:sz w:val="21"/>
        </w:rPr>
        <w:t>Berbaik sangka kepada Allah dan menghitung kebutuhan keluarga bukan dua sikap yang bertentangan. Perencanaan adalah ikhtiar manusia; hasil akhir tetap bukan milik kita. Orang yang berharap pada rahmat Allah tetap dapat membuat anggaran, mencatat utang, menyusun jadwal, dan menyiapkan pilihan bila rencana utama gagal. Angka tidak mengurangi tawakal. Justru gambaran yang jelas membantu seseorang mengambil keputusan tanpa panik.</w:t>
      </w:r>
    </w:p>
    <w:p>
      <w:r>
        <w:rPr>
          <w:sz w:val="21"/>
        </w:rPr>
        <w:t>Pertama, catat pemasukan yang benar-benar diterima, bukan yang masih dijanjikan. Pisahkan kebutuhan pokok, kewajiban, dan pengeluaran yang bisa ditunda. Jika pendapatan berubah-ubah, gunakan catatan beberapa bulan untuk memahami rentang keadaan tanpa menganggap bulan baik akan selalu terulang. Rencana perlu sesuai fakta dan dapat diperbarui. Memohon kelapangan tidak membuat uang yang belum ada menjadi tersedia.</w:t>
      </w:r>
    </w:p>
    <w:p>
      <w:r>
        <w:rPr>
          <w:sz w:val="21"/>
        </w:rPr>
        <w:t>Kedua, rencanakan berdasarkan kemampuan, bukan rasa malu atau tekanan sosial. Keluarga dapat membicarakan batas belanja dan sasaran yang realistis. Jika ada utang, tulis jumlah, tenggat, dan pihak yang harus dihubungi. Bila perkiraan menunjukkan kekurangan, bertindak lebih awal: minta penjadwalan yang wajar, cari bantuan, atau tinjau biaya. Menunggu sampai terlambat sambil berharap keadaan berubah dapat memperbesar beban.</w:t>
      </w:r>
    </w:p>
    <w:p>
      <w:r>
        <w:rPr>
          <w:sz w:val="21"/>
        </w:rPr>
        <w:t>Ketiga, siapkan skenario. Seorang pekerja lepas dapat bertanya, “Jika klien menunda pembayaran, biaya apa yang paling mendesak dan siapa yang perlu diberi tahu?” Satu keluarga dapat menyepakati siapa yang dihubungi jika pencari nafkah sakit. Perencanaan bukan ramalan buruk, melainkan cara menjaga amanah. Hati tetap berharap baik, sementara pikiran menimbang kemungkinan yang masuk akal.</w:t>
      </w:r>
    </w:p>
    <w:p>
      <w:r>
        <w:rPr>
          <w:sz w:val="21"/>
        </w:rPr>
        <w:t>Kisah komposit Rina menunjukkan cara praktis. Ia menerima gaji bulanan, membantu ibu di kampung, dan menghadapi cicilan serta biaya sekolah anak. Ia dapat menyusun arus kas berdasarkan tanggal penerimaan dan jatuh tempo, berbicara dengan suami, lalu menilai apakah perlu meminta perubahan jadwal kepada kreditur. Ia tetap berdoa agar Allah memberi jalan, tetapi tidak mengandalkan uang yang belum diterima. Rencana itu tidak menjamin hilangnya tekanan, namun membuat keputusan lebih jelas.</w:t>
      </w:r>
    </w:p>
    <w:p>
      <w:r>
        <w:rPr>
          <w:sz w:val="21"/>
        </w:rPr>
        <w:t>Berhitung juga membantu membedakan antara kebutuhan dan janji promosi. Jika sebuah kelas mahal dijual sebagai jalan pasti memperoleh kerja, hitung biaya total, waktu, dan risiko. Tanyakan apakah kebutuhan utama terganggu bila hasilnya tidak sesuai. Harapan pada rezeki tidak mengharuskan seseorang mengambil risiko yang belum sanggup ditanggung.</w:t>
      </w:r>
    </w:p>
    <w:p>
      <w:r>
        <w:rPr>
          <w:sz w:val="21"/>
        </w:rPr>
        <w:t>Anggaran tidak harus rumit. Buku catatan dan percakapan keluarga dapat cukup untuk memulai. Yang penting, angka diperbarui, asumsi disebut, dan keputusan dibicarakan dengan pihak yang terdampak. Bila persoalan menyangkut kontrak atau kewajiban hukum, mintalah penjelasan ahli. Tawakal bukan menghindari fakta; tawakal menyertai usaha yang bertanggung jawab.</w:t>
      </w:r>
    </w:p>
    <w:p>
      <w:pPr>
        <w:jc w:val="both"/>
      </w:pPr>
      <w:r>
        <w:rPr>
          <w:b/>
          <w:sz w:val="28"/>
        </w:rPr>
        <w:t>46.10 Husnuzhan Tidak Menggantikan Uji Tuntas dan Pelaporan Penipuan</w:t>
      </w:r>
    </w:p>
    <w:p>
      <w:r>
        <w:rPr>
          <w:sz w:val="21"/>
        </w:rPr>
        <w:t>Penipuan sering memakai bahasa harapan: kesempatan terbatas, keuntungan pasti, bantuan khusus, atau klaim bahwa korban akan kehilangan berkah bila bertanya. Husnuzhan kepada Allah tidak meminta kita mempercayai klaim manusia tanpa pemeriksaan. Allah menganugerahi akal, pengalaman, dan dukungan sosial agar kita dapat mengenali risiko. Memeriksa tawaran bukan berprasangka buruk kepada Allah; itu tindakan menjaga harta dan hak.</w:t>
      </w:r>
    </w:p>
    <w:p>
      <w:r>
        <w:rPr>
          <w:sz w:val="21"/>
        </w:rPr>
        <w:t>Sebelum mengirim uang atau data, cari tahu siapa pihak yang menawarkan, apa layanan yang diberikan, bagaimana biaya dan syaratnya, serta apakah janji dapat dibuktikan. Gunakan kontak resmi yang ditemukan secara terpisah, bukan hanya tautan yang diberikan pengirim. Jangan terburu-buru karena tekanan waktu. Jika jawaban berubah-ubah atau biaya tambahan terus muncul, hentikan transaksi sampai jelas. Tanda-tanda itu layak diselidiki, meski belum cukup untuk menyatakan seseorang bersalah tanpa proses.</w:t>
      </w:r>
    </w:p>
    <w:p>
      <w:r>
        <w:rPr>
          <w:sz w:val="21"/>
        </w:rPr>
        <w:t>Contoh pertama: perekrut meminta biaya sebelum wawancara dan memakai alamat surel yang tidak cocok dengan organisasi. Pelamar dapat menghubungi organisasi melalui nomor resmi, meminta rincian, dan tidak mengirim uang ke rekening pribadi. Contoh kedua: seseorang menjanjikan penggandaan dana dalam waktu singkat tetapi tidak menjelaskan kegiatan usaha dan risiko. Minta dokumen, periksa izin melalui saluran resmi yang relevan, dan jangan menyerahkan uang yang dibutuhkan keluarga. Contoh ketiga: pesan mengaku dari keluarga yang mendesak transfer darurat. Hubungi kerabat melalui nomor yang sudah dikenal sebelum bertindak.</w:t>
      </w:r>
    </w:p>
    <w:p>
      <w:r>
        <w:rPr>
          <w:sz w:val="21"/>
        </w:rPr>
        <w:t>Bila dugaan penipuan muncul, simpan bukti percakapan, kuitansi, nomor transaksi, dan tanggal. Hubungi penyedia layanan keuangan secepatnya untuk menanyakan langkah pengamanan. Laporkan melalui jalur resmi yang sesuai dan jangan menyebarkan data pribadi korban. Jika kerugian besar atau ada ancaman, minta pendampingan hukum atau perlindungan. Menyampaikan laporan berdasarkan fakta bukan dosa berprasangka buruk; itu upaya mencegah kerugian lanjutan.</w:t>
      </w:r>
    </w:p>
    <w:p>
      <w:r>
        <w:rPr>
          <w:sz w:val="21"/>
        </w:rPr>
        <w:t>Korban sering merasa malu dan menyalahkan diri. Hindari ucapan bahwa ia tertipu karena kurang iman atau kurang tawakal. Penipu merancang tekanan dan manipulasi; tanggung jawab utama berada pada pelaku. Korban dapat belajar dari kejadian itu tanpa menerima penghinaan. Keluarga dan teman sebaiknya membantu mengamankan akun, memeriksa transaksi, dan menemani proses pelaporan.</w:t>
      </w:r>
    </w:p>
    <w:p>
      <w:r>
        <w:rPr>
          <w:sz w:val="21"/>
        </w:rPr>
        <w:t>Jangan pula mengubah kewaspadaan menjadi tuduhan serampangan. Periksa bukti dan berikan laporan faktual, bukan membuat klaim publik yang belum diverifikasi. Kejujuran melindungi korban sekaligus mencegah orang tak bersalah difitnah. Harapan kepada Allah dapat memberi kekuatan untuk bertindak tegas, meminta bantuan, dan tidak membiarkan rasa malu melindungi pelaku.</w:t>
      </w:r>
    </w:p>
    <w:p>
      <w:pPr>
        <w:jc w:val="both"/>
      </w:pPr>
      <w:r>
        <w:rPr>
          <w:b/>
          <w:sz w:val="28"/>
        </w:rPr>
        <w:t>46.11 Husnuzhan setelah Dikhianati</w:t>
      </w:r>
    </w:p>
    <w:p>
      <w:r>
        <w:rPr>
          <w:sz w:val="21"/>
        </w:rPr>
        <w:t>Dikhianati dapat mengguncang kepercayaan. Orang yang kehilangan uang, rahasia, atau rasa aman mungkin bertanya bagaimana ia dapat berbaik sangka lagi. Jawabannya bukan memaksa diri segera mempercayai orang yang sama. Husnuzhan kepada Allah berarti berharap bahwa pertolongan dan rahmat-Nya tetap ada, sementara kepada manusia, kepercayaan dibangun kembali melalui bukti, waktu, dan batas yang sehat.</w:t>
      </w:r>
    </w:p>
    <w:p>
      <w:r>
        <w:rPr>
          <w:sz w:val="21"/>
        </w:rPr>
        <w:t>Langkah pertama ialah mengakui apa yang terjadi tanpa mengecilkan dampaknya. Jika seseorang menggunakan uang tanpa izin, mencatat jumlah dan menyimpan bukti. Jika informasi pribadi disebarkan, amankan akun dan beri tahu pihak yang perlu melindungi. Jika keselamatan terancam, menjauh dan mencari bantuan. Keputusan semacam itu bukan balas dendam; ia menjaga diri dan orang lain.</w:t>
      </w:r>
    </w:p>
    <w:p>
      <w:r>
        <w:rPr>
          <w:sz w:val="21"/>
        </w:rPr>
        <w:t>Langkah berikutnya ialah memisahkan pengampunan, rekonsiliasi, dan pemulihan kepercayaan. Seseorang dapat berusaha melepaskan dendam demi dirinya, tetapi itu tidak otomatis menghapus konsekuensi atau mengharuskan hubungan kembali seperti semula. Rekonsiliasi membutuhkan pengakuan, perubahan perilaku, dan kesepakatan yang aman. Korban berhak menentukan jarak serta meminta pendamping.</w:t>
      </w:r>
    </w:p>
    <w:p>
      <w:r>
        <w:rPr>
          <w:sz w:val="21"/>
        </w:rPr>
        <w:t>Husnuzhan kepada Allah membantu seseorang menolak kesimpulan bahwa pengkhianatan membuktikan semua manusia jahat atau Allah meninggalkannya. Namun, menyadari kebaikan orang lain tidak mengubah fakta tentang pelaku tertentu. Jangan memaksa korban untuk berkata bahwa semuanya terjadi demi kebaikan tertentu; kita tidak mengetahui hikmah khusus di balik peristiwa. Kita dapat berharap Allah memberi jalan keluar sambil menamai kezaliman dengan jelas.</w:t>
      </w:r>
    </w:p>
    <w:p>
      <w:r>
        <w:rPr>
          <w:sz w:val="21"/>
        </w:rPr>
        <w:t>Kisah komposit seorang pekerja yang dikhianati rekan menunjukkan perlunya kehati-hatian. Ia mengetahui uang proyek dipakai tanpa kesepakatan. Ia mengumpulkan catatan transaksi, berbicara dengan rekan melalui saluran yang aman, dan meminta pihak netral membantu penyelesaian. Ia tidak langsung mengumumkan tuduhan kepada semua orang, tetapi juga tidak menyerahkan akses keuangan lagi. Bila persoalan tak selesai, ia mempertimbangkan jalur resmi.</w:t>
      </w:r>
    </w:p>
    <w:p>
      <w:r>
        <w:rPr>
          <w:sz w:val="21"/>
        </w:rPr>
        <w:t>Dukungan emosional penting. Bercerita kepada orang tepercaya atau konselor dapat membantu memulihkan rasa aman. Doa dan ibadah dapat menjadi sandaran, bukan pengganti bantuan praktis. Jika pengkhianatan berupa kekerasan atau ancaman, keselamatan harus didahulukan dan layanan perlindungan perlu dihubungi.</w:t>
      </w:r>
    </w:p>
    <w:p>
      <w:r>
        <w:rPr>
          <w:sz w:val="21"/>
        </w:rPr>
        <w:t>Memaafkan bukan tugas yang dapat dipaksakan oleh orang luar. Membutuhkan waktu tidak membuat seseorang buruk. Harapan kepada Allah dapat hidup berdampingan dengan kewaspadaan kepada manusia. Kepercayaan yang bijak tidak buta, dan perlindungan diri tidak menutup pintu rahmat.</w:t>
      </w:r>
    </w:p>
    <w:p>
      <w:pPr>
        <w:jc w:val="both"/>
      </w:pPr>
      <w:r>
        <w:rPr>
          <w:b/>
          <w:sz w:val="28"/>
        </w:rPr>
        <w:t>46.12 Praktik: Tujuh Hari Berbaik Sangka kepada Allah</w:t>
      </w:r>
    </w:p>
    <w:p>
      <w:r>
        <w:rPr>
          <w:sz w:val="21"/>
        </w:rPr>
        <w:t>Selama tujuh hari, catat satu harapan, satu tindakan yang mampu dilakukan, dan satu perkara yang perlu diserahkan kepada Allah. Setiap malam, tinjau apakah harapan menolong Anda bertindak jujur dan berani meminta bantuan. Jangan menilai iman dari hasil yang muncul dalam sepekan. Jika menemukan risiko atau penipuan, periksa dan cari dukungan. Berdoalah, berusaha, lalu perbarui langkah dengan lembut kepada diri sendiri.</w:t>
      </w:r>
    </w:p>
    <w:p>
      <w:r>
        <w:rPr>
          <w:sz w:val="21"/>
        </w:rPr>
        <w:t>Tambahkan satu contoh dari kehidupan sendiri tanpa menuliskan data pribadi yang sensitif. Misalnya, harapan memperoleh penghasilan baru dapat ditemani tindakan memperbaiki lamaran dan bertanya kepada orang berpengalaman; hasil penerimaan tetap diserahkan kepada Allah. Pada hari ketujuh, tinjau apa yang telah dilakukan dan tentukan langkah kecil pekan berikutnya. Tujuannya bukan membuktikan bahwa harapan menghasilkan uang, melainkan melatih hati untuk berharap sambil berlaku jujur dan bertanggung jawab.</w:t>
      </w:r>
    </w:p>
    <w:p>
      <w:r>
        <w:rPr>
          <w:sz w:val="21"/>
        </w:rPr>
        <w:t>Jika satu hari terlewat, lanjutkan tanpa menghukum diri. Amalan ini latihan perhatian dan tanggung jawab, bukan perlombaan atau ukuran diterimanya doa. Catat satu hal baik yang telah dilakukan, sekecil apa pun, lalu minta pertolongan Allah untuk langkah selanjutnya. Bila persoalan terlalu berat ditanggung sendiri, hubungi orang yang dapat dipercaya.</w:t>
      </w:r>
    </w:p>
    <w:p>
      <w:r>
        <w:br w:type="page"/>
      </w:r>
    </w:p>
    <w:p>
      <w:pPr>
        <w:jc w:val="center"/>
      </w:pPr>
      <w:r>
        <w:rPr>
          <w:b/>
          <w:sz w:val="40"/>
        </w:rPr>
        <w:t>Bab 47. Shalawat: Cinta kepada Nabi ﷺ, Doa, dan Ketenteraman Hati (Kunci 26 ★, Pintu Induk 2)</w:t>
      </w:r>
    </w:p>
    <w:p>
      <w:pPr>
        <w:jc w:val="both"/>
      </w:pPr>
      <w:r>
        <w:rPr>
          <w:b w:val="0"/>
        </w:rPr>
        <w:t>Bab 47 | Kunci 26 ★, Pintu Induk 2 | Tipe A</w:t>
      </w:r>
    </w:p>
    <w:p>
      <w:pPr>
        <w:jc w:val="both"/>
      </w:pPr>
      <w:r>
        <w:rPr>
          <w:b w:val="0"/>
        </w:rPr>
        <w:t>Rina Ardhani sedang menunggu kendaraan pulang ketika sebuah pesan berantai masuk ke grup keluarga. Pesan itu menyebut bacaan shalawat tertentu dalam bilangan tetap sebagai jalan agar utang segera lunas dan usaha ramai. Rina menyukai shalawat dan ingin memperbanyaknya, tetapi ia juga khawatir berharap pada janji yang tidak jelas sumbernya. Ia tahu ibunya sering membaca shalawat saat bekerja, namun belum pernah menganggapnya sebagai jaminan uang datang. Di tengah tagihan, pekerjaan, dan tanggung jawab keluarga, pertanyaan itu terasa dekat: apa yang benar-benar dijanjikan wahyu dan hadits tentang shalawat? Apakah semua susunan bacaan sama kedudukannya? Bagaimana menyikapi amalan yang dicintai banyak orang tanpa merendahkan tradisi atau menisbatkan kepastian kepada agama? Bab ini membedakan perintah yang jelas, keutamaan yang diriwayatkan, pilihan redaksi, dan klaim rezeki yang perlu bukti. Shalawat adalah ibadah dan ungkapan cinta kepada Nabi Muhammad ﷺ. Ia bukan alat transaksi yang memaksa Allah memberikan hasil materi tertentu. Hati boleh berharap, sementara lisan tetap jujur tentang dalil dan ikhtiar hidup berjalan dengan tanggung jawab.</w:t>
      </w:r>
    </w:p>
    <w:p>
      <w:pPr>
        <w:jc w:val="both"/>
      </w:pPr>
      <w:r>
        <w:rPr>
          <w:b w:val="0"/>
        </w:rPr>
        <w:t>Bagaimana memperbanyak shalawat dengan cinta dan mengikuti dalil, tanpa menjadikan keutamaan ibadah sebagai jaminan rezeki tertentu atau merendahkan perbedaan tradisi?</w:t>
      </w:r>
    </w:p>
    <w:p>
      <w:pPr>
        <w:jc w:val="both"/>
      </w:pPr>
      <w:r>
        <w:rPr>
          <w:b w:val="0"/>
        </w:rPr>
        <w:t>Al-Qur'an memerintahkan orang beriman bershalawat dan mengucapkan salam kepada Nabi ﷺ. Hadits menyebut keutamaan bershalawat, termasuk bahwa Allah memberi rahmat sepuluh kali kepada orang yang bershalawat sekali. Riwayat Tirmidzi tentang Ubay bin Ka'ab menyampaikan bahwa shalawatnya mencukupi kesusahannya, tetapi halaman rujukan mencatat penilaian yang perlu dicermati. Keutamaan tersebut tidak sama dengan janji kekayaan atau pelunasan utang. Utamakan redaksi yang diajarkan, pahami ikhtilaf mengenai susunan lain dengan adab, dan tetap lakukan ikhtiar nyata.</w:t>
      </w:r>
    </w:p>
    <w:p>
      <w:pPr>
        <w:jc w:val="both"/>
      </w:pPr>
      <w:r>
        <w:rPr>
          <w:b w:val="0"/>
        </w:rPr>
        <w:t>- **Shalawat**: doa dan pujian yang dimohonkan kepada Allah bagi Nabi Muhammad ﷺ; shalawat Allah kepada hamba bermakna rahmat dan pemuliaan sesuai penjelasan ulama.</w:t>
      </w:r>
    </w:p>
    <w:p>
      <w:pPr>
        <w:jc w:val="both"/>
      </w:pPr>
      <w:r>
        <w:rPr>
          <w:b w:val="0"/>
        </w:rPr>
        <w:t>- **Shalawat Ibrahimiyyah**: redaksi shalawat yang diajarkan Nabi ﷺ dalam jawaban tentang cara bershalawat.</w:t>
      </w:r>
    </w:p>
    <w:p>
      <w:pPr>
        <w:jc w:val="both"/>
      </w:pPr>
      <w:r>
        <w:rPr>
          <w:b w:val="0"/>
        </w:rPr>
        <w:t>- **Takhrij**: penelusuran sumber riwayat dan pembahasan jalur serta penilaiannya.</w:t>
      </w:r>
    </w:p>
    <w:p>
      <w:pPr>
        <w:jc w:val="both"/>
      </w:pPr>
      <w:r>
        <w:rPr>
          <w:b w:val="0"/>
        </w:rPr>
        <w:t>- **Keutamaan**: kabar tentang nilai amal, yang tidak boleh diperluas menjadi janji lain tanpa dalil.</w:t>
      </w:r>
    </w:p>
    <w:p>
      <w:pPr>
        <w:jc w:val="right"/>
        <w:rtl/>
      </w:pPr>
      <w:r>
        <w:rPr>
          <w:rFonts w:ascii="Scheherazade New" w:hAnsi="Scheherazade New"/>
          <w:sz w:val="30"/>
          <w:rtl/>
          <w:cs w:val="1"/>
        </w:rPr>
        <w:t>ARAB: إِنَّ ٱللَّهَ وَمَلَٰٓئِكَتَهُۥ يُصَلُّونَ عَلَى ٱلنَّبِىِّ ۚ يَٰٓأَيُّهَا ٱلَّذِينَ ءَامَنُوا۟ صَلُّوا۟ عَلَيْهِ وَسَلِّمُوا۟ تَسْلِيمًا Artinya: Sesungguhnya Allah dan para malaikat-Nya bershalawat untuk Nabi. Wahai orang-orang beriman, bershalawatlah untuknya dan ucapkanlah salam dengan penuh penghormatan. [TERJEMAH-CEK] DERAJAT: Wahyu Al-Qur'an (kitabullah); bukan hadits, sehingga tidak dinilai derajat perawinya RUJUKAN: QS. Al-Ahzab: 56 STATUS: [V-AYAT]</w:t>
      </w:r>
    </w:p>
    <w:p>
      <w:pPr>
        <w:jc w:val="both"/>
      </w:pPr>
      <w:r>
        <w:rPr>
          <w:b w:val="0"/>
        </w:rPr>
        <w:t>ARAB: n.a. (hadits tidak dikutip Arab) LATIN: n.a. Artinya: Ubay bin Ka'ab bertanya tentang bagian doa yang hendaknya ia khususkan untuk bershalawat kepada Nabi ﷺ. Setelah beberapa pilihan, ia bertanya bagaimana jika seluruh doanya ia jadikan shalawat. Nabi ﷺ menjawab bahwa dengan itu kesusahannya akan dicukupi dan dosanya diampuni. Redaksi makna mengikuti halaman rujukan; penilaian pada halaman memuat keterangan berbeda yang perlu ditelaah. PERAWI: Ubay bin Ka'ab, melalui At-Tufail bin Ubay bin Ka'ab DERAJAT: Pada akhir riwayat tercantum penilaian hasan dari Abu Isa; tampilan juga memuat grade da'if dari Darussalam. [DERAJAT-CEK] RUJUKAN: HR. Tirmidzi no. 2457, sebagaimana tercantum pada TOC STATUS: [V-HADITS]</w:t>
      </w:r>
    </w:p>
    <w:p>
      <w:pPr>
        <w:jc w:val="both"/>
      </w:pPr>
      <w:r>
        <w:rPr>
          <w:b w:val="0"/>
        </w:rPr>
        <w:t>ARAB: n.a. (hadits tidak dikutip Arab) LATIN: n.a. Artinya: Abu Hurairah meriwayatkan bahwa Rasulullah ﷺ bersabda, orang yang bershalawat kepadanya sekali akan mendapat shalawat dari Allah sepuluh kali. PERAWI: Abu Hurairah DERAJAT: Sahih Muslim RUJUKAN: HR. Muslim no. 408, sebagaimana tercantum pada TOC STATUS: [V-HADITS]</w:t>
      </w:r>
    </w:p>
    <w:p>
      <w:pPr>
        <w:jc w:val="both"/>
      </w:pPr>
      <w:r>
        <w:rPr>
          <w:b w:val="0"/>
        </w:rPr>
        <w:t>| Pernyataan | Tingkat | Batas |</w:t>
      </w:r>
    </w:p>
    <w:p>
      <w:pPr>
        <w:jc w:val="both"/>
      </w:pPr>
      <w:r>
        <w:rPr>
          <w:b w:val="0"/>
        </w:rPr>
        <w:t>|---|---|---|</w:t>
      </w:r>
    </w:p>
    <w:p>
      <w:pPr>
        <w:jc w:val="both"/>
      </w:pPr>
      <w:r>
        <w:rPr>
          <w:b w:val="0"/>
        </w:rPr>
        <w:t>| QS. Al-Ahzab: 56 memerintahkan orang beriman bershalawat dan mengucapkan salam kepada Nabi ﷺ. | A | Ayat tidak menyebut formula untuk memperoleh jumlah harta tertentu. |</w:t>
      </w:r>
    </w:p>
    <w:p>
      <w:pPr>
        <w:jc w:val="both"/>
      </w:pPr>
      <w:r>
        <w:rPr>
          <w:b w:val="0"/>
        </w:rPr>
        <w:t>| HR. Muslim 408 menyebut shalawat sekali dan balasan shalawat Allah sepuluh kali. | A | Jangan mengganti keutamaan ini dengan jaminan uang atau pelunasan. |</w:t>
      </w:r>
    </w:p>
    <w:p>
      <w:pPr>
        <w:jc w:val="both"/>
      </w:pPr>
      <w:r>
        <w:rPr>
          <w:b w:val="0"/>
        </w:rPr>
        <w:t>| Riwayat Ubay bin Ka'ab dalam Tirmidzi memuat jawaban tentang tercukupinya kesusahan; tampilan halaman mencatat penilaian yang perlu ditelaah. | B | Jangan mengabaikan perbedaan catatan penilaian atau mengklaim kepastian tanpa kajian. |</w:t>
      </w:r>
    </w:p>
    <w:p>
      <w:pPr>
        <w:jc w:val="both"/>
      </w:pPr>
      <w:r>
        <w:rPr>
          <w:b w:val="0"/>
        </w:rPr>
        <w:t>| Yang dinyatakan sumber | Yang tidak dinyatakan |</w:t>
      </w:r>
    </w:p>
    <w:p>
      <w:pPr>
        <w:jc w:val="both"/>
      </w:pPr>
      <w:r>
        <w:rPr>
          <w:b w:val="0"/>
        </w:rPr>
        <w:t>|---|---|</w:t>
      </w:r>
    </w:p>
    <w:p>
      <w:pPr>
        <w:jc w:val="both"/>
      </w:pPr>
      <w:r>
        <w:rPr>
          <w:b w:val="0"/>
        </w:rPr>
        <w:t>| Perintah bershalawat dan salam dalam Al-Qur'an. | Janji bahwa bacaan tertentu pasti membuat kaya atau usaha ramai. |</w:t>
      </w:r>
    </w:p>
    <w:p>
      <w:pPr>
        <w:jc w:val="both"/>
      </w:pPr>
      <w:r>
        <w:rPr>
          <w:b w:val="0"/>
        </w:rPr>
        <w:t>| Keutamaan bershalawat yang disebut dalam riwayat. | Pengganti kerja, pembayaran utang, atau pemenuhan hak keluarga. |</w:t>
      </w:r>
    </w:p>
    <w:p>
      <w:pPr>
        <w:jc w:val="both"/>
      </w:pPr>
      <w:r>
        <w:rPr>
          <w:b w:val="0"/>
        </w:rPr>
        <w:t>Mencintai Nabi ﷺ tampak dalam shalawat, tetapi cinta juga menuntun kita mengenal ajaran beliau dan berusaha meneladaninya. Bershalawat bukan sekadar menghitung lafaz; hati memahami bahwa kita memohon kebaikan bagi Rasulullah ﷺ dan mengakui nikmat risalah. Kebiasaan lisan dapat membantu menghadirkan ingatan, namun tidak membuktikan seseorang lebih mulia daripada orang lain.</w:t>
      </w:r>
    </w:p>
    <w:p>
      <w:pPr>
        <w:jc w:val="both"/>
      </w:pPr>
      <w:r>
        <w:rPr>
          <w:b w:val="0"/>
        </w:rPr>
        <w:t>Ungkapan “shalawat sekali dibalas sepuluh” bukan berarti uang akan bertambah sepuluh kali lipat. Hadits Muslim menyebut Allah bershalawat sepuluh kali kepada orang yang bershalawat sekali. Ulama menjelaskan shalawat Allah sebagai rahmat dan pemuliaan, bukan pembayaran tunai yang dapat ditagih. Mengubah bahasa hadits menjadi perhitungan materi adalah klaim baru.</w:t>
      </w:r>
    </w:p>
    <w:p>
      <w:pPr>
        <w:jc w:val="both"/>
      </w:pPr>
      <w:r>
        <w:rPr>
          <w:b w:val="0"/>
        </w:rPr>
        <w:t>Riwayat Tirmidzi tentang Ubay bin Ka'ab sering dikutip untuk menjelaskan kecukupan kesusahan. Halaman riwayat menyajikan sabda di akhir bahwa kesusahannya dicukupi dan dosanya diampuni; di halaman yang sama tercantum penilaian hasan dari Abu Isa serta grade da'if oleh Darussalam. Pembaca sebaiknya menyebutnya dengan konteks dan penanda telaah, bukan menutup mata pada catatan tersebut. Makna “dicukupi” tidak menentukan bahwa seluruh masalah ekonomi hilang seketika.</w:t>
      </w:r>
    </w:p>
    <w:p>
      <w:pPr>
        <w:jc w:val="both"/>
      </w:pPr>
      <w:r>
        <w:rPr>
          <w:b w:val="0"/>
        </w:rPr>
        <w:t>Perbedaan dalam susunan shalawat buatan tidak perlu menjadi alasan mengejek atau saling menuduh. Sebagian ulama menekankan berpegang pada redaksi yang diajarkan dan berhati-hati terhadap tambahan yang berlebihan. Ulama lain memberi ruang bagi doa dengan makna yang baik selama tidak mengandung makna keliru dan tidak diyakini sebagai tuntunan khusus yang pasti bersumber dari Nabi ﷺ. Untuk kasus tertentu, tanyakan dasar dan maknanya kepada ahli ilmu yang dipercaya.</w:t>
      </w:r>
    </w:p>
    <w:p>
      <w:pPr>
        <w:jc w:val="both"/>
      </w:pPr>
      <w:r>
        <w:rPr>
          <w:b w:val="0"/>
        </w:rPr>
        <w:t>Cara yang aman untuk memulai ialah memakai shalawat yang diajarkan dalam konteks ibadah, termasuk shalawat Ibrahimiyyah dalam shalat. Di luar shalat, seorang muslim dapat berdoa dan bershalawat dengan redaksi yang dipahami maknanya. Bila memilih susunan yang populer di lingkungan keluarga, periksa kandungannya: adakah permohonan yang hanya layak ditujukan kepada Allah, adakah pujian yang melampaui batas, dan adakah klaim bahwa formula itu pasti berasal dari Nabi ﷺ? Pertanyaan tersebut membantu tanpa merendahkan kebiasaan orang lain.</w:t>
      </w:r>
    </w:p>
    <w:p>
      <w:pPr>
        <w:jc w:val="both"/>
      </w:pPr>
      <w:r>
        <w:rPr>
          <w:b w:val="0"/>
        </w:rPr>
        <w:t>Dalam masalah redaksi, ulama memiliki pendekatan dan rincian yang tidak selalu sama. Ada yang menganjurkan membatasi diri pada lafaz yang sahih demi kehati-hatian dan mengikuti contoh. Ada pula yang membolehkan susunan doa yang maknanya benar, selama tidak diyakini sebagai sunnah khusus tanpa bukti. Pembaca tidak perlu memutuskan perdebatan besar dari satu unggahan. Mintalah penjelasan dengan menyebut teks lengkap, konteks, dan keyakinan yang menyertainya. Jika redaksi mengandung makna yang tidak dipahami, tinggalkan sementara dan pilih bacaan yang terang maknanya.</w:t>
      </w:r>
    </w:p>
    <w:p>
      <w:pPr>
        <w:jc w:val="both"/>
      </w:pPr>
      <w:r>
        <w:rPr>
          <w:b w:val="0"/>
        </w:rPr>
        <w:t>Jangan menetapkan jumlah, waktu, atau khasiat khusus sebagai ketentuan agama tanpa dasar yang dapat diperiksa. Seseorang boleh membuat target pribadi untuk menjaga konsistensi, misalnya bershalawat dalam perjalanan, tetapi ia perlu membedakan disiplin pribadi dari bilangan yang disunnahkan atau dijanjikan hasil tertentu. Target boleh diubah sesuai kemampuan. Tidak menuntaskan target bukan alasan menyebut diri gagal atau menuduh orang lain kurang cinta.</w:t>
      </w:r>
    </w:p>
    <w:p>
      <w:pPr>
        <w:jc w:val="both"/>
      </w:pPr>
      <w:r>
        <w:rPr>
          <w:b w:val="0"/>
        </w:rPr>
        <w:t>Bagi keluarga yang memiliki tradisi berkumpul membaca shalawat, jaga suasana hormat. Pastikan ibadah wajib tidak diabaikan, tidak ada paksaan biaya, dan tidak ada klaim bahwa peserta pasti memperoleh kekayaan. Jika ada keraguan, pelajari makna bersama guru yang berkompeten. Bila perbedaan pendapat mengemuka, utamakan adab dan kesatuan keluarga, sambil tetap mencari penjelasan yang bertanggung jawab.</w:t>
      </w:r>
    </w:p>
    <w:p>
      <w:pPr>
        <w:jc w:val="both"/>
      </w:pPr>
      <w:r>
        <w:rPr>
          <w:b w:val="0"/>
        </w:rPr>
        <w:t>Seorang pedagang mendengar bahwa suatu bacaan akan membuat dagangannya laris. Ia boleh memperbanyak shalawat sebagai ibadah, tetapi tidak seharusnya mengurangi takaran, menunda membayar pemasok, atau menghentikan pencatatan karena mengira bacaan itu menggantikan amanah. Ia dapat memeriksa stok, memperbaiki pelayanan, menyusun harga dengan jujur, dan berdoa. Bila keuntungan belum berubah, itu bukan bukti shalawatnya sia-sia.</w:t>
      </w:r>
    </w:p>
    <w:p>
      <w:pPr>
        <w:jc w:val="both"/>
      </w:pPr>
      <w:r>
        <w:rPr>
          <w:b w:val="0"/>
        </w:rPr>
        <w:t>*Kisah komposit.*</w:t>
      </w:r>
    </w:p>
    <w:p>
      <w:pPr>
        <w:jc w:val="both"/>
      </w:pPr>
      <w:r>
        <w:rPr>
          <w:b w:val="0"/>
        </w:rPr>
        <w:t>Rina menerima pesan yang menyertakan hitungan bacaan dan janji utang segera lunas. Ia memilih tidak meneruskannya sebelum memeriksa sumber. Ia lalu menetapkan waktu singkat untuk bershalawat saat perjalanan pulang, tanpa menganggap hitungan itu sebagai syarat atau jaminan. Di rumah, ia membuka kembali daftar tagihan, menghubungi pihak yang perlu diajak menyusun jadwal pembayaran, dan membahas anggaran bersama keluarga. Doa memberi ruang untuk berharap, sementara langkah nyata menjaga hak orang lain. Rina juga bertanya kepada guru yang dipercaya tentang susunan shalawat yang belum ia pahami. Ia tidak memaksa ibunya mengikuti pilihan bacaannya, dan tidak mengejek tradisi keluarga. Kisah komposit ini menggambarkan cara menyatukan ibadah, adab, dan ikhtiar, bukan hasil finansial yang dijanjikan.</w:t>
      </w:r>
    </w:p>
    <w:p>
      <w:pPr>
        <w:jc w:val="both"/>
      </w:pPr>
      <w:r>
        <w:rPr>
          <w:b w:val="0"/>
        </w:rPr>
        <w:t>Baca terjemah QS. Al-Ahzab: 56 dan HR. Muslim 408. Tuliskan dengan kata sendiri perbedaan antara perintah bershalawat, keutamaan sepuluh kali, dan klaim bahwa shalawat tertentu mendatangkan uang. Bila ada redaksi yang belum dipahami, catat pertanyaannya untuk guru.</w:t>
      </w:r>
    </w:p>
    <w:p>
      <w:pPr>
        <w:jc w:val="both"/>
      </w:pPr>
      <w:r>
        <w:rPr>
          <w:b w:val="0"/>
        </w:rPr>
        <w:t>| Hari | Langkah | Jika terhambat |</w:t>
      </w:r>
    </w:p>
    <w:p>
      <w:pPr>
        <w:jc w:val="both"/>
      </w:pPr>
      <w:r>
        <w:rPr>
          <w:b w:val="0"/>
        </w:rPr>
        <w:t>|---|---|---|</w:t>
      </w:r>
    </w:p>
    <w:p>
      <w:pPr>
        <w:jc w:val="both"/>
      </w:pPr>
      <w:r>
        <w:rPr>
          <w:b w:val="0"/>
        </w:rPr>
        <w:t>| 1 | Baca QS. Al-Ahzab: 56 beserta terjemahnya. | Baca sedikit demi sedikit. |</w:t>
      </w:r>
    </w:p>
    <w:p>
      <w:pPr>
        <w:jc w:val="both"/>
      </w:pPr>
      <w:r>
        <w:rPr>
          <w:b w:val="0"/>
        </w:rPr>
        <w:t>| 2 | Pelajari makna shalawat Ibrahimiyyah. | Tanyakan istilah yang belum jelas. |</w:t>
      </w:r>
    </w:p>
    <w:p>
      <w:pPr>
        <w:jc w:val="both"/>
      </w:pPr>
      <w:r>
        <w:rPr>
          <w:b w:val="0"/>
        </w:rPr>
        <w:t>| 3 | Bershalawat pada waktu yang realistis. | Pilih satu kesempatan harian. |</w:t>
      </w:r>
    </w:p>
    <w:p>
      <w:pPr>
        <w:jc w:val="both"/>
      </w:pPr>
      <w:r>
        <w:rPr>
          <w:b w:val="0"/>
        </w:rPr>
        <w:t>| 4 | Periksa sumber satu klaim tentang khasiat shalawat. | Jangan teruskan pesan yang belum terang. |</w:t>
      </w:r>
    </w:p>
    <w:p>
      <w:pPr>
        <w:jc w:val="both"/>
      </w:pPr>
      <w:r>
        <w:rPr>
          <w:b w:val="0"/>
        </w:rPr>
        <w:t>| 5 | Sisihkan waktu untuk ikhtiar ekonomi yang tertunda. | Kerjakan satu langkah kecil. |</w:t>
      </w:r>
    </w:p>
    <w:p>
      <w:pPr>
        <w:jc w:val="both"/>
      </w:pPr>
      <w:r>
        <w:rPr>
          <w:b w:val="0"/>
        </w:rPr>
        <w:t>| 6 | Dengarkan pandangan berbeda dengan adab. | Tunda perdebatan jika emosi naik. |</w:t>
      </w:r>
    </w:p>
    <w:p>
      <w:pPr>
        <w:jc w:val="both"/>
      </w:pPr>
      <w:r>
        <w:rPr>
          <w:b w:val="0"/>
        </w:rPr>
        <w:t>| 7 | Tinjau kebiasaan dan niat tanpa menghitung hasil materi. | Lanjutkan secara ringan dan konsisten. |</w:t>
      </w:r>
    </w:p>
    <w:p>
      <w:pPr>
        <w:jc w:val="both"/>
      </w:pPr>
      <w:r>
        <w:rPr>
          <w:b w:val="0"/>
        </w:rPr>
        <w:t>Bab 27; Bab 28; Bab 30. [QR: /bab-47]</w:t>
      </w:r>
    </w:p>
    <w:p>
      <w:pPr>
        <w:jc w:val="both"/>
      </w:pPr>
      <w:r>
        <w:rPr>
          <w:b w:val="0"/>
        </w:rPr>
        <w:t>Apakah saya bershalawat sebagai ibadah dan cinta, atau sedang menuntut hasil duniawi tertentu sebagai imbalan?</w:t>
      </w:r>
    </w:p>
    <w:p>
      <w:pPr>
        <w:jc w:val="both"/>
      </w:pPr>
      <w:r>
        <w:rPr>
          <w:b w:val="0"/>
        </w:rPr>
        <w:t>Ya Allah, limpahkanlah shalawat dan salam kepada Nabi Muhammad ﷺ, tumbuhkan cinta yang benar kepadanya, bimbing kami mengikuti petunjuknya, dan jadikan doa serta usaha kami berjalan dalam kebaikan.</w:t>
      </w:r>
    </w:p>
    <w:p>
      <w:pPr>
        <w:jc w:val="both"/>
      </w:pPr>
      <w:r>
        <w:rPr>
          <w:b w:val="0"/>
        </w:rPr>
        <w:t>Shalawat adalah ibadah penuh cinta dan harap, bukan jaminan materi yang dapat ditagih.</w:t>
      </w:r>
    </w:p>
    <w:p>
      <w:pPr>
        <w:jc w:val="both"/>
      </w:pPr>
      <w:r>
        <w:rPr>
          <w:b/>
          <w:sz w:val="28"/>
        </w:rPr>
        <w:t>47.1 Kotak Jujur (Shalawat): Apa yang Dijanjikan Dalil tentang Rezeki, dan Apa yang Hanya Keutamaan</w:t>
      </w:r>
    </w:p>
    <w:p>
      <w:r>
        <w:rPr>
          <w:sz w:val="21"/>
        </w:rPr>
        <w:t>Kita perlu memisahkan dua hal yang sering tercampur ketika shalawat dibicarakan: keutamaan yang disebut sumber agama dan harapan seseorang tentang perubahan keadaan hidup. QS. Al-Ahzab: 56 memerintahkan orang beriman bershalawat dan mengucapkan salam kepada Nabi ﷺ. HR. Muslim 408 menyampaikan bahwa orang yang bershalawat sekali akan mendapat shalawat Allah sepuluh kali. Riwayat Tirmidzi 2457 memuat jawaban kepada Ubay bin Ka'ab bahwa jika seluruh doanya dijadikan shalawat, kesusahannya akan dicukupi dan dosanya diampuni. Tidak satu pun redaksi ini menyebut kekayaan tertentu, kenaikan omzet, atau tanggal pelunasan utang.</w:t>
      </w:r>
    </w:p>
    <w:p>
      <w:r>
        <w:rPr>
          <w:sz w:val="21"/>
        </w:rPr>
        <w:t>Keterangan mengenai Tirmidzi perlu disampaikan utuh. Jami' at-Tirmidzi no. 2457 menisbatkan riwayat kepada At-Tufail bin Ubay dari ayahnya. Di akhir teks, Abu Isa menyebut hadits tersebut hasan. Halaman itu juga memperlihatkan grade da'if dari Darussalam. Perbedaan penilaian ini merupakan alasan untuk memberi tanda telaah, bukan alasan menyembunyikan salah satunya. Pembaca awam tidak perlu menyelesaikan perdebatan takhrij sendiri; ia dapat merujuk ahli hadits dan tidak membangun janji materi di atas redaksi yang sedang ditelaah.</w:t>
      </w:r>
    </w:p>
    <w:p>
      <w:r>
        <w:rPr>
          <w:sz w:val="21"/>
        </w:rPr>
        <w:t>Apa yang boleh diharapkan? Seorang muslim boleh berharap kepada Allah, memohon ampunan, rahmat, ketenangan, dan pertolongan. Berharap tidak sama dengan memastikan bentuk jawaban. Keutamaan sepuluh kali dalam Muslim adalah kabar tentang shalawat Allah, yang dijelaskan ulama sebagai rahmat dan pemuliaan. Mengubahnya menjadi “satu bacaan menghasilkan sepuluh rupiah” atau “seratus bacaan menjamin dagangan laris” tidak didukung oleh teks hadits.</w:t>
      </w:r>
    </w:p>
    <w:p>
      <w:r>
        <w:rPr>
          <w:sz w:val="21"/>
        </w:rPr>
        <w:t>Contoh pertama: seorang pekerja membaca shalawat di perjalanan dan tetap mengirim lamaran yang sesuai, memperbaiki keterampilan, serta meminta masukan. Jika ia memperoleh pekerjaan, ia bersyukur dan tidak mengklaim bahwa hadits menjanjikan hasil itu. Contoh kedua: sebuah keluarga membaca shalawat bersama, tetapi tidak meminta peserta menyerahkan uang dengan janji bahwa bacaan akan melunasi utang. Contoh ketiga: pemilik warung bershalawat sambil memeriksa persediaan, melayani pembeli dengan jujur, dan meninjau biaya. Ketiganya menyatukan ibadah dengan sebab yang wajar, tanpa mengubahnya menjadi transaksi.</w:t>
      </w:r>
    </w:p>
    <w:p>
      <w:r>
        <w:rPr>
          <w:sz w:val="21"/>
        </w:rPr>
        <w:t>Klaim rezeki yang berlebihan dapat melukai orang yang sedang sempit. Bila seseorang telah membaca tetapi utangnya belum lunas, jangan menyimpulkan ia kurang cinta kepada Nabi ﷺ atau kurang iman. Keadaan ekonomi dipengaruhi pekerjaan, kesehatan, tanggungan, keadaan pasar, dan banyak sebab lain. Ibadah tidak memberi kita izin untuk menyalahkan orang yang mengalami kesulitan. Bila sebuah janji terdengar mutlak, tanyakan sumber, redaksi, dan siapa yang menilai riwayat itu.</w:t>
      </w:r>
    </w:p>
    <w:p>
      <w:r>
        <w:rPr>
          <w:sz w:val="21"/>
        </w:rPr>
        <w:t>Kotak jujur ini tidak mengecilkan shalawat. Ia menjaga kehormatan ibadah dari promosi yang menambahkan sesuatu yang tidak disebut dalil. Cinta kepada Nabi ﷺ mendorong ketaatan dan akhlak, sedangkan doa menjaga hati tetap berharap kepada Allah. Soal kebutuhan hidup, kita tetap bekerja, berunding, mencari bantuan yang layak, dan memenuhi kewajiban. Yang pasti dari dalil ialah perintah dan keutamaan yang dinyatakan di dalamnya; bentuk rezeki yang akan diterima bukan jaminan yang dapat kita tentukan.</w:t>
      </w:r>
    </w:p>
    <w:p>
      <w:r>
        <w:rPr>
          <w:sz w:val="21"/>
        </w:rPr>
        <w:t>Perlu dibedakan “sebab” dari “jaminan”. Seorang mukmin boleh memohon agar amalnya menjadi sebab kebaikan, tetapi sebab khusus dalam agama hanya dapat dinyatakan bila ada dalil yang menunjukkannya. Berharap Allah memberi jalan keluar melalui doa dan ketaatan secara umum dibolehkan. Namun menyatakan bahwa satu hitungan shalawat pasti membuka penghasilan adalah klaim khusus yang membutuhkan bukti khusus. Cerita seseorang yang mengalami kemudahan setelah membaca tidak membuktikan sebab-akibat untuk semua orang. Urutan waktu bukan dalil.</w:t>
      </w:r>
    </w:p>
    <w:p>
      <w:r>
        <w:rPr>
          <w:sz w:val="21"/>
        </w:rPr>
        <w:t>Ada perbedaan antara rasa tenteram dan perubahan keadaan luar. Shalawat dapat menjadi bagian dari ibadah yang menenangkan, tetapi ketenangan tidak sama dengan tagihan yang hilang. Seseorang mungkin merasa lebih kuat menghadapi persoalan lalu menghubungi pemberi kerja atau keluarga. Orang lain mungkin tetap cemas dan membutuhkan dukungan lebih luas. Jangan menjadikan pengalaman batin sebagai ukuran iman. Beri ruang bagi orang untuk meminta bantuan profesional atau sosial jika bebannya berat.</w:t>
      </w:r>
    </w:p>
    <w:p>
      <w:r>
        <w:rPr>
          <w:sz w:val="21"/>
        </w:rPr>
        <w:t>Saat mendengar ceramah, perhatikan apakah pembicara menyampaikan ayat, hadits, tafsir, atau anjuran pribadi. Keempatnya memiliki bobot berbeda. Jika ia berkata “saya merasakan manfaat”, itu kesaksian pengalaman. Bila ia berkata “Nabi menjanjikan”, mintalah sumber riwayat. Bila ia mengutip ayat, bacalah konteks dan tafsir. Cara bertanya ini tidak menolak nasihat, melainkan mencegah ucapan seseorang berubah menjadi ketetapan agama tanpa pemeriksaan.</w:t>
      </w:r>
    </w:p>
    <w:p>
      <w:r>
        <w:rPr>
          <w:sz w:val="21"/>
        </w:rPr>
        <w:t>Orang yang sedang mencari rezeki dapat menilai keterampilan yang dibutuhkan, meminta masukan atas lamaran, memperbaiki mutu produk, membicarakan jadwal utang, atau mencari layanan bantuan yang tersedia. Shalawat dan doa tidak berlawanan dengan perencanaan. Kesadaran beribadah dapat mengingatkan seseorang agar tidak mengambil jalan yang merugikan orang lain. Namun keberhasilan ikhtiar tetap tidak dapat dipastikan manusia.</w:t>
      </w:r>
    </w:p>
    <w:p>
      <w:r>
        <w:rPr>
          <w:sz w:val="21"/>
        </w:rPr>
        <w:t>Sampaikan kabar baik secara jujur: Al-Qur'an memerintahkan shalawat dan Muslim meriwayatkan keutamaan sepuluh kali. Riwayat Ubay menyebut kecukupan kesusahan dengan catatan telaah pada penilaian yang ditampilkan. Sumber-sumber itu tidak menentukan jumlah harta, waktu pertolongan, atau formula dagang. Kejujuran menjaga ibadah dari eksploitasi dan tetap memberi ruang bagi harapan.</w:t>
      </w:r>
    </w:p>
    <w:p>
      <w:pPr>
        <w:jc w:val="both"/>
      </w:pPr>
      <w:r>
        <w:rPr>
          <w:b/>
          <w:sz w:val="28"/>
        </w:rPr>
        <w:t>47.2 Perintah Bershalawat dalam Al-Qur'an</w:t>
      </w:r>
    </w:p>
    <w:p>
      <w:r>
        <w:rPr>
          <w:sz w:val="21"/>
        </w:rPr>
        <w:t>QS. Al-Ahzab: 56 menyebut bahwa Allah dan para malaikat-Nya bershalawat kepada Nabi ﷺ, lalu memerintahkan orang beriman bershalawat dan mengucapkan salam. Ayat ini menjadi dasar yang jelas bagi kecintaan dan penghormatan umat kepada Rasulullah ﷺ. Perintah itu tidak menggantungkan shalawat pada sedang lapang atau sedang terdesak; ia bagian dari hubungan iman dengan Nabi yang membawa risalah.</w:t>
      </w:r>
    </w:p>
    <w:p>
      <w:r>
        <w:rPr>
          <w:sz w:val="21"/>
        </w:rPr>
        <w:t>Kata shalawat digunakan dengan makna yang sesuai kepada siapa ia dinisbatkan. Dalam ayat, shalawat Allah kepada Nabi bukan tindakan yang sama dengan doa manusia. Penjelasan ulama menyebut makna pemuliaan dan pujian Allah, sedangkan shalawat manusia adalah permohonan kepada Allah agar memuliakan dan melimpahkan rahmat kepada Nabi. Karena istilahnya sama tetapi pelakunya berbeda, jangan membayangkan Allah berdoa kepada pihak lain.</w:t>
      </w:r>
    </w:p>
    <w:p>
      <w:r>
        <w:rPr>
          <w:sz w:val="21"/>
        </w:rPr>
        <w:t>Ayat menyandingkan shalawat dengan salam. Salam mengandung permohonan keselamatan dan penghormatan kepada Nabi ﷺ. Ketika nama beliau disebut, seorang muslim lazim mengucapkan shalawat dan salam. Dalam doa serta bacaan ibadah, ikuti tuntunan yang dikenal dari riwayat yang dapat diperiksa. Memahami arti bacaan membantu hati hadir, meski seseorang masih belajar melafalkan dengan baik.</w:t>
      </w:r>
    </w:p>
    <w:p>
      <w:r>
        <w:rPr>
          <w:sz w:val="21"/>
        </w:rPr>
        <w:t>Ayat tidak menjanjikan jumlah uang atau pekerjaan sebagai balasan langsung dari satu formula. Kemuliaan bershalawat tidak perlu ditambahi klaim untuk membuatnya bernilai. Misalnya, seseorang dapat mengajak keluarga membaca shalawat karena mengingat perintah Allah, bukan dengan mengumumkan bahwa siapa yang tidak ikut akan kehilangan rezeki. Guru dapat mengajarkan arti ayat tanpa mengaitkannya dengan jualan produk atau layanan.</w:t>
      </w:r>
    </w:p>
    <w:p>
      <w:r>
        <w:rPr>
          <w:sz w:val="21"/>
        </w:rPr>
        <w:t>Dalam konteks keluarga, orang tua dapat membiasakan anak mengucap shalawat ketika mendengar nama Nabi ﷺ, sambil menjelaskan dengan bahasa sederhana siapa beliau dan mengapa kita mencintainya. Di majelis, pengajar dapat menerangkan perbedaan makna shalawat Allah, malaikat, dan manusia secara ringkas serta mengarahkan kepada tafsir yang tepercaya. Bila pertanyaan tafsir menjadi rinci, carilah rujukan ahli, bukan potongan kutipan tanpa konteks.</w:t>
      </w:r>
    </w:p>
    <w:p>
      <w:r>
        <w:rPr>
          <w:sz w:val="21"/>
        </w:rPr>
        <w:t>Ayat ini membangun penghormatan yang disertai ketaatan. Cinta tidak hanya dinyatakan dengan suara, tetapi juga dengan berusaha mengenal ajaran Nabi ﷺ, menjaga amanah, dan berlaku baik. Shalawat lisan memiliki tempatnya, dan akhlak yang mengikuti petunjuk juga penting. Keduanya tidak perlu dipertentangkan, dan tidak satu pun boleh dijadikan alat untuk menilai isi hati orang lain secara gegabah.</w:t>
      </w:r>
    </w:p>
    <w:p>
      <w:pPr>
        <w:jc w:val="both"/>
      </w:pPr>
      <w:r>
        <w:rPr>
          <w:b/>
          <w:sz w:val="28"/>
        </w:rPr>
        <w:t>47.3 Hadits Ubay bin Ka'ab: "Maka Itu Mencukupi Kesusahanmu": Takhrij dan Syarah</w:t>
      </w:r>
    </w:p>
    <w:p>
      <w:r>
        <w:rPr>
          <w:sz w:val="21"/>
        </w:rPr>
        <w:t>Riwayat ini berkisah tentang Ubay bin Ka'ab yang bertanya berapa banyak dari doanya sebaiknya ia isi dengan shalawat kepada Nabi ﷺ. Dalam dialog yang termuat pada Jami' at-Tirmidhi 2457, ia menyebut seperempat, separuh, dua pertiga, lalu bertanya tentang seluruh doanya. Jawaban pada bagian akhir menyebut kesusahannya akan dicukupi dan dosanya diampuni. Halaman itu menyebut At-Tufail bin Ubay meriwayatkan dari ayahnya.</w:t>
      </w:r>
    </w:p>
    <w:p>
      <w:r>
        <w:rPr>
          <w:sz w:val="21"/>
        </w:rPr>
        <w:t>Ada catatan penilaian yang patut disampaikan, bukan dihapus. Abu Isa menyebut riwayat ini hasan pada akhir teks, sedangkan tampilan Sunnah.com juga mencantumkan grade da'if dari Darussalam. Karena itu uraian ini tidak menyajikan satu kesimpulan final yang mengabaikan perbedaan penilaian yang tercatat. Takhrij yang lengkap memerlukan penelitian jalur dan penjelasan ahli. Pembaca dapat menggunakan riwayat sebagaimana tercantum dengan sikap hati-hati, sambil tidak menambahkan klaim yang lebih luas dari redaksinya.</w:t>
      </w:r>
    </w:p>
    <w:p>
      <w:r>
        <w:rPr>
          <w:sz w:val="21"/>
        </w:rPr>
        <w:t>Pertanyaan Ubay menyebut “shalat” atas Nabi, istilah yang di sini diterjemahkan sebagai shalawat. Dalam konteks, yang dimaksud bukan shalat fardu, melainkan doa dan pujian bagi Rasulullah ﷺ. Jawaban tentang kesusahan dan ampunan mengajarkan keutamaan memperbanyak shalawat. Namun kata “dicukupi” tidak secara otomatis berarti seluruh kesulitan hilang, pendapatan bertambah, atau setiap permintaan terwujud persis seperti bayangan seseorang.</w:t>
      </w:r>
    </w:p>
    <w:p>
      <w:r>
        <w:rPr>
          <w:sz w:val="21"/>
        </w:rPr>
        <w:t>Para pembaca menjelaskan riwayat ini dengan beragam penekanan. Ada yang memahami bahwa ketika doa diarahkan kepada shalawat, Allah mencukupkan kebutuhan dunia dan akhirat hamba. Ada pula penjelasan yang mengaitkannya dengan pertolongan, ketenangan, dan terangkatnya kesusahan tanpa menetapkan bentuk tertentu. Karena perincian tafsirnya beragam, jangan mengutip kesimpulan luas sebagai bunyi langsung hadits. Bedakan teks, penjelasan ulama, dan harapan pribadi.</w:t>
      </w:r>
    </w:p>
    <w:p>
      <w:r>
        <w:rPr>
          <w:sz w:val="21"/>
        </w:rPr>
        <w:t>Misalnya, orang yang cemas menghadapi tagihan boleh memperbanyak shalawat sebagai ibadah dan memohon pertolongan. Ia juga perlu menghitung kewajiban, berbicara dengan pemberi pinjaman, mencari nasihat keuangan yang bertanggung jawab, serta menghindari utang baru yang tidak mampu ditanggung. Contoh lain, seseorang yang kehilangan pekerjaan boleh menjadikan shalawat bagian dari doa, sekaligus meminta dukungan keluarga dan mencari peluang kerja. Hadits tidak memerintahkan berhenti mengambil sebab.</w:t>
      </w:r>
    </w:p>
    <w:p>
      <w:r>
        <w:rPr>
          <w:sz w:val="21"/>
        </w:rPr>
        <w:t>Riwayat ini juga tidak sepatutnya dipakai untuk menekan orang yang memilih bentuk doa lain atau sedang tidak mampu memperbanyak bacaan. Pertanyaan Ubay adalah percakapan tentang amalan, bukan ukuran untuk menilai keimanan setiap orang. Menyampaikan keutamaan dengan jujur berarti tidak menjanjikan angka hasil, tidak menyalahkan orang yang belum merasakan kelapangan, dan menyatakan bahwa catatan penilaian riwayat perlu dibaca secara adil.</w:t>
      </w:r>
    </w:p>
    <w:p>
      <w:pPr>
        <w:jc w:val="both"/>
      </w:pPr>
      <w:r>
        <w:rPr>
          <w:b/>
          <w:sz w:val="28"/>
        </w:rPr>
        <w:t>47.4 "Barangsiapa Bershalawat Sekali, Allah Bershalawat Sepuluh Kali kepadanya"</w:t>
      </w:r>
    </w:p>
    <w:p>
      <w:r>
        <w:rPr>
          <w:sz w:val="21"/>
        </w:rPr>
        <w:t>Abu Hurairah meriwayatkan dalam Sahih Muslim 408 bahwa Rasulullah ﷺ bersabda, orang yang bershalawat kepadanya sekali akan mendapat shalawat Allah sepuluh kali. Redaksi ini ringkas, tetapi maknanya besar. Ia mengajak umat tidak merasa berat mengucapkan shalawat dan mengingat kemuliaan Nabi ﷺ. Riwayat berada dalam Kitab Shalat, pada bab bershalawat setelah tasyahud.</w:t>
      </w:r>
    </w:p>
    <w:p>
      <w:r>
        <w:rPr>
          <w:sz w:val="21"/>
        </w:rPr>
        <w:t>Balasan sepuluh kali bukan hitungan uang. Shalawat Allah kepada hamba diterangkan ulama sebagai rahmat, pujian, dan pemuliaan, sesuai konteks penjelasan mereka. Hadits tidak menjanjikan sepuluh kali lipat gaji, laba, atau jumlah harta. Angka dalam teks menyatakan keutamaan, bukan kurs konversi materi. Perbedaan ini penting ketika kutipan dipakai dalam poster atau ceramah singkat.</w:t>
      </w:r>
    </w:p>
    <w:p>
      <w:r>
        <w:rPr>
          <w:sz w:val="21"/>
        </w:rPr>
        <w:t>Keutamaan tersebut dapat mendorong konsistensi. Seseorang bisa mengucap shalawat saat berjalan, menunggu, atau selesai berdoa, tanpa menetapkan bahwa hanya satu waktu itu yang sah. Dalam shalat, terdapat tuntunan shalawat setelah tasyahud. Di luar shalat, umat memperbanyak shalawat dengan cara yang baik dan tidak mengganggu kewajiban lain.</w:t>
      </w:r>
    </w:p>
    <w:p>
      <w:r>
        <w:rPr>
          <w:sz w:val="21"/>
        </w:rPr>
        <w:t>Bayangkan seorang pekerja yang sedang menunggu giliran layanan. Ia membaca shalawat dengan tenang, lalu kembali memperhatikan panggilan dan urusannya. Seorang ibu dapat bershalawat sambil melakukan pekerjaan rumah, dengan tetap menjaga keselamatan anak. Seorang pengemudi tidak perlu menghitung bacaan sampai mengalihkan perhatian dari jalan. Ibadah tidak menghalalkan tindakan yang membahayakan diri atau orang lain.</w:t>
      </w:r>
    </w:p>
    <w:p>
      <w:r>
        <w:rPr>
          <w:sz w:val="21"/>
        </w:rPr>
        <w:t>Sebagian orang membuat target bacaan pribadi agar lebih teratur. Itu berbeda dari menyatakan bilangan itu ditetapkan oleh Nabi ﷺ atau menjanjikan hasil khusus. Jika target membantu dan tidak memberatkan, gunakan sebagai pengingat yang fleksibel. Jika melahirkan rasa bersalah berlebihan, pamer, atau persaingan, sederhanakan niat dan caranya. Allah mengetahui amal yang tersembunyi maupun yang tampak.</w:t>
      </w:r>
    </w:p>
    <w:p>
      <w:r>
        <w:rPr>
          <w:sz w:val="21"/>
        </w:rPr>
        <w:t>Hadits Muslim ini cukup kuat sebagai motivasi tanpa perlu tambahan kisah yang tak terverifikasi. Seseorang dapat berharap pada rahmat Allah dan bersyukur atas kesempatan beribadah. Ia tidak perlu memaksa orang lain mengikuti ritme yang sama. Keutamaan yang sahih disampaikan dengan jelas, sementara makna tambahan dan janji duniawi tidak ditempelkan kepadanya.</w:t>
      </w:r>
    </w:p>
    <w:p>
      <w:r>
        <w:rPr>
          <w:sz w:val="21"/>
        </w:rPr>
        <w:t>Penyampaian populer kadang memotong frasa “sepuluh kali” sehingga pendengar membayangkan angka materi. Guru dapat mencegahnya dengan menerangkan makna shalawat Allah dan menyebut sumbernya. Pengutip di media sosial sebaiknya menyertakan rujukan yang dapat dicari, tanpa menambahkan ilustrasi seolah-olah itulah penjelasan Nabi ﷺ. Keutamaan tidak berkurang ketika disampaikan hati-hati.</w:t>
      </w:r>
    </w:p>
    <w:p>
      <w:r>
        <w:rPr>
          <w:sz w:val="21"/>
        </w:rPr>
        <w:t>Hadits tidak menetapkan bahwa bacaan harus dilafalkan keras, direkam, atau diumumkan. Amal tersembunyi dapat menjaga niat, sedangkan bacaan bersama dapat menjadi sarana belajar jika tidak disertai paksaan. Pilih cara yang sesuai keadaan. Jika seseorang sedang bersama keluarga, jangan membuat mereka merasa diabaikan karena kita mengejar angka. Ibadah hadir bersama pemeliharaan hak.</w:t>
      </w:r>
    </w:p>
    <w:p>
      <w:r>
        <w:rPr>
          <w:sz w:val="21"/>
        </w:rPr>
        <w:t>Cinta kepada Nabi ﷺ tumbuh dengan mempelajari sirah dan meneladani amanah beliau. Memperbanyak shalawat dapat menjadi pintu untuk membaca lebih banyak tentang kehidupan dan ajaran beliau. Itu bukan syarat agar hadits memberi hasil, melainkan hubungan wajar antara penghormatan dan usaha mengenal teladan. Hindari mengukur cinta orang lain dari banyaknya lafaz.</w:t>
      </w:r>
    </w:p>
    <w:p>
      <w:pPr>
        <w:jc w:val="both"/>
      </w:pPr>
      <w:r>
        <w:rPr>
          <w:b/>
          <w:sz w:val="28"/>
        </w:rPr>
        <w:t>47.5 Shalawat Ibrahimiyyah dan Shalawat yang Diriwayatkan</w:t>
      </w:r>
    </w:p>
    <w:p>
      <w:r>
        <w:rPr>
          <w:sz w:val="21"/>
        </w:rPr>
        <w:t>Shalawat Ibrahimiyyah dikenal dari jawaban Nabi ﷺ ketika para sahabat bertanya bagaimana mereka bershalawat kepadanya. Redaksi itu menyebut permohonan shalawat bagi Nabi Muhammad ﷺ dan keluarga beliau, sebagaimana shalawat diberikan kepada Nabi Ibrahim dan keluarganya, disertai permohonan berkah. Lafaz lengkapnya dikenal dalam bacaan setelah tasyahud. Untuk ketepatan teks Arab dan variasi redaksi, rujuk kitab hadits atau buku tuntunan shalat yang diperiksa ahli.</w:t>
      </w:r>
    </w:p>
    <w:p>
      <w:r>
        <w:rPr>
          <w:sz w:val="21"/>
        </w:rPr>
        <w:t>Mengikuti redaksi yang diajarkan memberi pegangan yang jelas. Seorang muslim dapat mempelajari makna setiap bagian dan melafalkannya sebaik kemampuan. Orang yang baru belajar tidak perlu malu bila masih terbata-bata; ia dapat berlatih perlahan dengan guru. Yang utama bukan cepat menghafal untuk mengungguli orang lain, melainkan memahami bahwa bacaan itu doa yang diajarkan dan memohon keberkahan kepada Allah.</w:t>
      </w:r>
    </w:p>
    <w:p>
      <w:r>
        <w:rPr>
          <w:sz w:val="21"/>
        </w:rPr>
        <w:t>Di luar shalat, terdapat beragam redaksi shalawat yang diriwayatkan atau disusun sebagai doa. Tidak semua teks populer otomatis memiliki status yang sama. Ada redaksi yang memiliki dasar riwayat tertentu, ada yang merupakan susunan ulama, dan ada yang beredar tanpa rujukan jelas. Menyebut semuanya setara sebagai sabda Nabi ﷺ tanpa pemeriksaan tidak tepat. Sebaliknya, ketidakkenalan kita pada satu teks juga belum cukup untuk mencela pembacanya.</w:t>
      </w:r>
    </w:p>
    <w:p>
      <w:r>
        <w:rPr>
          <w:sz w:val="21"/>
        </w:rPr>
        <w:t>Saat menemukan redaksi, periksa tiga hal. Pertama, apakah sumbernya disebut dan dapat dilacak? Kedua, apakah maknanya selaras dengan tauhid dan tidak memberi sifat yang hanya milik Allah kepada makhluk? Ketiga, adakah klaim bahwa lafaz itu memiliki khasiat khusus yang harus diyakini? Bila asal dan maknanya belum terang, tunda menyebarkan dan tanyakan kepada ahli.</w:t>
      </w:r>
    </w:p>
    <w:p>
      <w:r>
        <w:rPr>
          <w:sz w:val="21"/>
        </w:rPr>
        <w:t>Contohnya, seseorang dapat membaca shalawat Ibrahimiyyah dalam shalat sesuai tuntunan yang dipelajarinya. Di luar shalat, ia mungkin memilih doa bershalawat yang maknanya ia pahami. Jika ada variasi susunan yang diajarkan guru, ia meminta sumber dan penjelasan, bukan langsung mencela. Jika sebuah selebaran menyebut teks sebagai hadits tanpa rujukan, ia tidak menisbatkannya kepada Nabi ﷺ sebelum terverifikasi.</w:t>
      </w:r>
    </w:p>
    <w:p>
      <w:r>
        <w:rPr>
          <w:sz w:val="21"/>
        </w:rPr>
        <w:t>Pilihan redaksi tidak semestinya menjadi ukuran tunggal persaudaraan. Orang yang ingin berpegang pada lafaz yang diriwayatkan dapat menjelaskan alasannya dengan santun. Orang yang mengikuti kebolehan doa dengan susunan baik dapat menghormati kebutuhan pihak lain pada kehati-hatian. Untuk ibadah yang memiliki tata cara khusus, rujukan pada riwayat dan penjelasan ulama tetap penting.</w:t>
      </w:r>
    </w:p>
    <w:p>
      <w:pPr>
        <w:jc w:val="both"/>
      </w:pPr>
      <w:r>
        <w:rPr>
          <w:b/>
          <w:sz w:val="28"/>
        </w:rPr>
        <w:t>47.6 Shalawat Buatan: Sikap Ulama dan Cara Menyikapinya</w:t>
      </w:r>
    </w:p>
    <w:p>
      <w:r>
        <w:rPr>
          <w:sz w:val="21"/>
        </w:rPr>
        <w:t>Istilah “shalawat buatan” dapat terdengar menghakimi, padahal orang sering memakainya untuk menyebut susunan doa yang tidak diketahui sebagai redaksi hadits. Lebih jernih membedakan antara shalawat yang diriwayatkan dari Nabi ﷺ dan doa bershalawat yang disusun kemudian. Susunan baru tidak otomatis menjadi sabda Nabi, dan penilaian hukumnya bergantung pada makna, konteks, serta keyakinan yang menyertainya.</w:t>
      </w:r>
    </w:p>
    <w:p>
      <w:r>
        <w:rPr>
          <w:sz w:val="21"/>
        </w:rPr>
        <w:t>Sebagian ulama mengambil sikap hati-hati: dalam ibadah yang redaksinya diajarkan, mereka menganjurkan berpegang pada lafaz yang memiliki dasar kuat dan menghindari tambahan yang mengandung pujian berlebihan atau klaim khusus tanpa dalil. Pendekatan ini menekankan ittiba' dan perlindungan dari mengada-adakan atribusi. Sikap tersebut bukan alasan merendahkan orang yang mengikuti tradisi keluarga; jelaskan prinsipnya tanpa menuduh niat.</w:t>
      </w:r>
    </w:p>
    <w:p>
      <w:r>
        <w:rPr>
          <w:sz w:val="21"/>
        </w:rPr>
        <w:t>Ulama dari pendekatan lain memberi ruang bagi doa yang disusun dengan makna yang benar, selama tidak bertentangan dengan akidah, tidak mengandung permohonan kepada selain Allah, dan tidak dipastikan sebagai redaksi Nabi ﷺ tanpa bukti. Mereka membedakan doa umum dari bentuk ibadah yang ditetapkan dengan tata cara khusus. Di dalam ruang ini pun, klaim keutamaan khusus perlu landasan tersendiri. Kebolehan makna tidak serta-merta membuktikan sanad atau menjadikan teks itu sunnah khusus.</w:t>
      </w:r>
    </w:p>
    <w:p>
      <w:r>
        <w:rPr>
          <w:sz w:val="21"/>
        </w:rPr>
        <w:t>Dua pendekatan tersebut sama-sama menuntut tanggung jawab pada isi. Jika teks menyebut Nabi ﷺ dengan sifat yang hanya layak bagi Allah, atau mengandung permohonan yang rancu, maknanya perlu ditinjau. Jika teks hanya doa yang baik tetapi sumbernya tidak diketahui, jangan menyebutnya hadits. Tanyakan kepada ulama yang memahami bahasa, riwayat, dan konteks. Hindari memotong bait dari keseluruhan teks sebelum menilai maksudnya.</w:t>
      </w:r>
    </w:p>
    <w:p>
      <w:r>
        <w:rPr>
          <w:sz w:val="21"/>
        </w:rPr>
        <w:t>Dalam praktik, seorang anggota keluarga yang ragu dapat berkata, “Saya ingin memahami sumber dan arti bacaan ini. Bolehkah kita tanyakan bersama?” Kalimat seperti itu membuka percakapan lebih baik daripada ejekan. Seorang pengajar yang memilih redaksi tertentu dapat menjelaskan apakah ia menganggapnya riwayat atau doa susunan ulama. Peserta berhak mengetahui perbedaannya tanpa dipaksa menerima klaim yang tidak jelas.</w:t>
      </w:r>
    </w:p>
    <w:p>
      <w:r>
        <w:rPr>
          <w:sz w:val="21"/>
        </w:rPr>
        <w:t>Kehati-hatian bukan permusuhan, dan kelapangan bukan izin mengarang keutamaan. Bila para ulama berbeda dalam rincian, pembaca awam hendaknya mengikuti bimbingan ahli yang dipercaya serta menjaga hubungan baik. Jangan membuat vonis keras pada kelompok tanpa memahami teks dan keyakinan mereka. Fokuskan pembicaraan pada makna, sumber, dan adab kepada Allah serta Nabi ﷺ.</w:t>
      </w:r>
    </w:p>
    <w:p>
      <w:pPr>
        <w:jc w:val="both"/>
      </w:pPr>
      <w:r>
        <w:rPr>
          <w:b/>
          <w:sz w:val="28"/>
        </w:rPr>
        <w:t>47.7 Shalawat Populer di Indonesia dan Klaim Rezekinya: Pandangan Ulama dari Berbagai Kalangan</w:t>
      </w:r>
    </w:p>
    <w:p>
      <w:r>
        <w:rPr>
          <w:sz w:val="21"/>
        </w:rPr>
        <w:t>Di Indonesia, banyak keluarga dan komunitas mengenal susunan shalawat yang dibaca bersama, di rumah, majelis, atau kegiatan sosial. Sebagian teks diwariskan melalui kitab atau guru, sebagian lain beredar sebagai lirik dan selebaran. Pengalaman orang terhadap suasana kebersamaan dapat bermakna bagi mereka. Namun popularitas, ketenangan yang dirasakan, atau usia sebuah tradisi tidak dengan sendirinya membuktikan bahwa setiap redaksinya hadits atau memiliki jaminan rezeki.</w:t>
      </w:r>
    </w:p>
    <w:p>
      <w:r>
        <w:rPr>
          <w:sz w:val="21"/>
        </w:rPr>
        <w:t>Ulama yang menekankan ittiba' biasanya mengajak umat memilih shalawat yang jelas riwayatnya, terutama untuk ibadah yang tata caranya ditentukan. Mereka khawatir ungkapan baru dinisbatkan kepada Nabi ﷺ, atau pujian melampaui batas, lalu diikuti keyakinan tentang khasiat khusus tanpa bukti. Kekhawatiran itu layak didengar, dan dapat disampaikan tanpa mencap para pembaca sebagai sesat atau tidak mencintai Nabi.</w:t>
      </w:r>
    </w:p>
    <w:p>
      <w:r>
        <w:rPr>
          <w:sz w:val="21"/>
        </w:rPr>
        <w:t>Ulama yang memberi ruang lebih luas pada susunan doa menilai kandungan kalimat dan konteks pemakaiannya. Bila maknanya baik, tidak bertentangan dengan prinsip tauhid, dan tidak diklaim sebagai hadits tanpa bukti, mereka dapat memandangnya sebagai doa atau pujian yang dibolehkan. Mereka pun tidak semestinya dijadikan pembenar bagi promosi yang menjanjikan kaya, lunas utang, atau kebal masalah setelah bacaan tertentu. Kelonggaran pada susunan bukan bukti bagi klaim materi.</w:t>
      </w:r>
    </w:p>
    <w:p>
      <w:r>
        <w:rPr>
          <w:sz w:val="21"/>
        </w:rPr>
        <w:t>Untuk pembaca awam, langkah yang adil ialah meminta teks lengkap, arti, sumber, dan penjelasan pengajar. Jika ada perbedaan, catat apa yang disepakati: shalawat kepada Nabi ﷺ adalah amalan yang diperintahkan; riwayat dan susunan doa bukan kategori yang sama; klaim hasil tertentu memerlukan dalil tersendiri. Jangan menyebarkan potongan yang membuat suatu kelompok tampak buruk. Bila keputusan praktik penting, mintalah pandangan ulama yang mengenal persoalan dan tradisi setempat.</w:t>
      </w:r>
    </w:p>
    <w:p>
      <w:r>
        <w:rPr>
          <w:sz w:val="21"/>
        </w:rPr>
        <w:t>Tiga contoh membantu membedakan persoalan. Pertama, kelompok membaca shalawat bersama sebagai doa dan kebiasaan sosial, tanpa menetapkan bahwa teks itu hadits. Kedua, seorang pembimbing menyatakan secara tegas bahwa susunan tertentu berasal dari Nabi ﷺ, tetapi tidak dapat menunjukkan sumber; di sini atribusi perlu diperiksa dan dikoreksi dengan santun. Ketiga, penyelenggara meminta bayaran dengan janji peserta akan mendapat rezeki berlipat; klaim itu harus ditolak sebagai janji yang memerlukan dalil, apa pun jenis bacaannya.</w:t>
      </w:r>
    </w:p>
    <w:p>
      <w:r>
        <w:rPr>
          <w:sz w:val="21"/>
        </w:rPr>
        <w:t>Seseorang boleh memilih kehati-hatian dengan membaca redaksi yang terang sumbernya. Seseorang lain dapat mengikuti doa yang maknanya baik berdasarkan bimbingan ulama yang dipercaya. Perbedaan pilihan tersebut tidak membenarkan saling mempermalukan. Jika bacaan membuat keluarga bertengkar, jeda dari debat, periksa sumber bersama, dan cari penengah berilmu. Menghormati manusia tidak mengharuskan kita mengesahkan setiap klaim; mengoreksi klaim juga tidak menuntut kita merendahkan manusia.</w:t>
      </w:r>
    </w:p>
    <w:p>
      <w:pPr>
        <w:jc w:val="both"/>
      </w:pPr>
      <w:r>
        <w:rPr>
          <w:b/>
          <w:sz w:val="28"/>
        </w:rPr>
        <w:t>47.8 Waktu-Waktu Dianjurkannya Memperbanyak Shalawat</w:t>
      </w:r>
    </w:p>
    <w:p>
      <w:r>
        <w:rPr>
          <w:sz w:val="21"/>
        </w:rPr>
        <w:t>Ayat Al-Ahzab: 56 memberi dasar umum untuk bershalawat, sedangkan riwayat-riwayat lain membahas keadaan tertentu. Di antaranya shalawat dalam tasyahud pada shalat dan anjuran memperbanyak shalawat pada hari Jumat yang dikenal dalam riwayat. Karena dalil untuk rincian waktu tidak termasuk dalam tiga dalil utama bab ini, redaksi dan derajat riwayat pendukung perlu diperiksa sebelum dikutip secara khusus. Hindari menambahkan nomor yang tidak dicantumkan dalam daftar dalil bab ini.</w:t>
      </w:r>
    </w:p>
    <w:p>
      <w:r>
        <w:rPr>
          <w:sz w:val="21"/>
        </w:rPr>
        <w:t>Di luar waktu yang memiliki tuntunan khusus, seseorang dapat bershalawat kapan pun dalam keadaan yang layak. Ia dapat menjadikannya bagian dari doa, mengingat Nabi ﷺ ketika mendengar nama beliau, atau mengisi sela kegiatan tanpa mengabaikan tugas. Tidak ada kewajiban menetapkan satu jadwal yang sama bagi semua orang. Pekerja bergilir, orang yang merawat anggota keluarga, dan pelajar memiliki ritme yang berbeda.</w:t>
      </w:r>
    </w:p>
    <w:p>
      <w:r>
        <w:rPr>
          <w:sz w:val="21"/>
        </w:rPr>
        <w:t>Ada riwayat tentang shalawat pada hari Jumat yang dipahami sebagai anjuran memperbanyaknya. Jika menyampaikan keutamaan khusus, periksa sumber dan penilaian ahli, jangan mengarang angka atau mengklaim seluruh ulama menyepakati rincian tertentu tanpa rujukan. Praktik membaca shalawat dalam tasyahud juga memiliki redaksi yang diajarkan; pelajari dengan guru bila belum hafal. Dalam keadaan lain, bacaan umum dapat dilakukan selama tidak mengganggu kewajiban dan keselamatan.</w:t>
      </w:r>
    </w:p>
    <w:p>
      <w:r>
        <w:rPr>
          <w:sz w:val="21"/>
        </w:rPr>
        <w:t>Contoh sederhana: seorang petugas kesehatan tidak membaca dengan suara yang mengganggu pasien, tetapi dapat bershalawat dalam hati pada jeda aman. Seorang pengemudi menjaga konsentrasi di jalan, bukan sibuk menghitung bacaan. Orang yang menjaga anak dapat memilih waktu ketika tanggung jawabnya tetap terpenuhi. Prinsipnya, ibadah menyertai hidup dengan tertib, bukan menjadi alasan lalai terhadap amanah.</w:t>
      </w:r>
    </w:p>
    <w:p>
      <w:r>
        <w:rPr>
          <w:sz w:val="21"/>
        </w:rPr>
        <w:t>Jika membuat kebiasaan, gunakan pemicu yang mudah: setelah shalat, saat mulai perjalanan, atau sebelum tidur. Pemicu membantu ingatan, tetapi jangan menyebutnya sunnah khusus tanpa dalil. Bila terlewat, lanjutkan tanpa menghukum diri. Orang dapat memperbanyak shalawat secara tersembunyi tanpa melaporkan jumlah kepada orang lain. Keikhlasan dan ketenangan lebih bernilai daripada persaingan angka.</w:t>
      </w:r>
    </w:p>
    <w:p>
      <w:r>
        <w:rPr>
          <w:sz w:val="21"/>
        </w:rPr>
        <w:t>Untuk hari Jumat, sejumlah riwayat mendorong umat memperbanyak shalawat. Karena rincian tersebut bukan dalil bernomor dalam bab ini, penyampaiannya sebaiknya umum sampai sumber dan derajatnya diperiksa. Jangan menempelkan hitungan ribuan kali atau menyebut satu jam sebagai ketentuan Nabi tanpa rujukan. Jika mengutip teks Arab, pastikan ejaan, terjemah, dan jalurnya, sebab redaksi yang beredar dapat berbeda.</w:t>
      </w:r>
    </w:p>
    <w:p>
      <w:r>
        <w:rPr>
          <w:sz w:val="21"/>
        </w:rPr>
        <w:t>Waktu yang dipilih perlu mempertimbangkan keadaan. Petugas yang sedang melayani pelanggan dapat menunggu jeda. Orang yang mengantar anak tetap memusatkan perhatian di jalan. Pasien yang lelah boleh beristirahat. Tidak ada manfaat menjadikan anjuran sebagai tekanan yang merusak kewajiban. Kesempatan memperbanyak shalawat tersedia dalam batas kemampuan masing-masing.</w:t>
      </w:r>
    </w:p>
    <w:p>
      <w:r>
        <w:rPr>
          <w:sz w:val="21"/>
        </w:rPr>
        <w:t>Dalam shalat, shalawat setelah tasyahud merupakan tuntunan yang diajarkan. Bila belum lancar, pelajari bertahap dari pengajar yang dapat membetulkan bacaan. Di luar shalat, doa dapat dimulai dengan memuji Allah dan bershalawat, lalu menyampaikan kebutuhan. Jangan mengira urutan atau jumlah tertentu mengikat semua doa kecuali ada dalil yang menerangkannya.</w:t>
      </w:r>
    </w:p>
    <w:p>
      <w:pPr>
        <w:jc w:val="both"/>
      </w:pPr>
      <w:r>
        <w:rPr>
          <w:b/>
          <w:sz w:val="28"/>
        </w:rPr>
        <w:t>47.9 Benarkah Ada "Shalawat Pembuka Rezeki"?</w:t>
      </w:r>
    </w:p>
    <w:p>
      <w:r>
        <w:rPr>
          <w:sz w:val="21"/>
        </w:rPr>
        <w:t>Sebutan “shalawat pembuka rezeki” digunakan dengan beberapa maksud. Ada orang yang hanya bermaksud berdoa sambil berharap Allah memberi jalan keluar. Ada pula promosi yang mengklaim suatu teks dan bilangan tertentu pasti membuka kekayaan. Keduanya tidak sama. Harapan kepada Allah dibolehkan, tetapi kepastian hasil khusus harus memiliki dalil yang benar-benar menyatakannya.</w:t>
      </w:r>
    </w:p>
    <w:p>
      <w:r>
        <w:rPr>
          <w:sz w:val="21"/>
        </w:rPr>
        <w:t>Dalil sahih dalam bab ini memerintahkan shalawat dan menyebut keutamaan sepuluh kali shalawat Allah bagi orang yang bershalawat sekali. Itu keutamaan besar, namun tidak menyebut “pembuka rezeki” sebagai jaminan materi. Riwayat Ubay bin Ka'ab memuat ungkapan tercukupinya kesusahan dan ampunan, dengan perbedaan penilaian yang tampil pada halaman Tirmidzi. Maknanya tidak boleh diperluas menjadi bukti bahwa satu formula akan membuat setiap orang kaya.</w:t>
      </w:r>
    </w:p>
    <w:p>
      <w:r>
        <w:rPr>
          <w:sz w:val="21"/>
        </w:rPr>
        <w:t>Contoh pertama, seseorang membaca shalawat agar hatinya tenang saat mencari kerja; ia tetap menyiapkan lamaran dan menghubungi orang yang dapat memberi informasi. Contoh kedua, seorang pedagang membaca shalawat lalu meninjau kualitas barang dan cara melayani, bukan menipu pelanggan dengan alasan sudah berdoa. Contoh ketiga, keluarga yang kesulitan membayar tagihan memperbanyak doa dan shalawat, sambil meminta restrukturisasi yang wajar, menata belanja, dan mencari bantuan yang sah. Ketiga contoh itu memadukan harap dan usaha tanpa menjanjikan hasil.</w:t>
      </w:r>
    </w:p>
    <w:p>
      <w:r>
        <w:rPr>
          <w:sz w:val="21"/>
        </w:rPr>
        <w:t>Waspadai pesan yang menyebut jumlah tertentu, tenggat singkat, atau kewajiban membayar agar “pintu rezeki terbuka”. Tanyakan rujukan, siapa yang menilai, dan apakah yang disampaikan teks hadits atau pengalaman pribadi. Pengalaman seseorang boleh diceritakan sebagai pengalaman, bukan dalil universal. Jika ada biaya, pahami tujuan dan kesepakatannya; jangan menyerahkan uang karena ancaman bahwa Allah tidak akan memberi rezeki bila menolak.</w:t>
      </w:r>
    </w:p>
    <w:p>
      <w:r>
        <w:rPr>
          <w:sz w:val="21"/>
        </w:rPr>
        <w:t>Kesulitan yang berlanjut bukan bukti bahwa seseorang kurang shalawat atau ditolak Allah. Hindari menyalahkan orang miskin dan orang yang sedang terlilit masalah. Rezeki mencakup banyak bentuk, tetapi ungkapan luas itu pun tidak boleh dipakai untuk menutupi kebutuhan material yang nyata. Orang yang kekurangan tetap berhak meminta pertolongan, perlindungan, dan kesempatan yang layak.</w:t>
      </w:r>
    </w:p>
    <w:p>
      <w:r>
        <w:rPr>
          <w:sz w:val="21"/>
        </w:rPr>
        <w:t>Jawaban jujurnya: bershalawat adalah ibadah yang diperintahkan dan memiliki keutamaan yang diriwayatkan; menisbatkan jaminan kekayaan kepada shalawat tertentu memerlukan dalil tersendiri. Berdoalah dengan penuh harap, periksa klaim, dan jalankan ikhtiar yang baik. Jangan menjadikan ibadah sebagai alat pemasaran atau ukuran nilai manusia.</w:t>
      </w:r>
    </w:p>
    <w:p>
      <w:pPr>
        <w:jc w:val="both"/>
      </w:pPr>
      <w:r>
        <w:rPr>
          <w:b/>
          <w:sz w:val="28"/>
        </w:rPr>
        <w:t>47.10 Shalawat di Tengah Kesibukan: Rutinitas Kecil yang Realistis</w:t>
      </w:r>
    </w:p>
    <w:p>
      <w:r>
        <w:rPr>
          <w:sz w:val="21"/>
        </w:rPr>
        <w:t>Rutinitas yang baik tidak harus panjang. Pilih kesempatan yang memang tersedia: selepas shalat, ketika berjalan menuju tempat kerja, atau saat menunggu tanpa mengabaikan orang yang sedang diajak bicara. Satu kebiasaan kecil yang dilakukan dengan sadar dapat lebih terjaga daripada target besar yang membuat seseorang gelisah. Bilangan pribadi, bila dipakai, hanyalah alat bantu, bukan ketentuan agama atau jaminan hasil.</w:t>
      </w:r>
    </w:p>
    <w:p>
      <w:r>
        <w:rPr>
          <w:sz w:val="21"/>
        </w:rPr>
        <w:t>Pelajari dahulu shalawat Ibrahimiyyah dan artinya jika belum mengenalnya. Bagi yang sudah hafal, perhatikan makna doa dan salam. Di luar itu, gunakan lafaz yang jelas dan tidak rumit. Jangan mengukur kecintaan hanya dari cepatnya bacaan atau banyaknya angka yang diumumkan. Keadaan manusia berbeda: ada yang sedang menjaga bayi, bekerja dalam lingkungan bising, atau pulih dari sakit.</w:t>
      </w:r>
    </w:p>
    <w:p>
      <w:r>
        <w:rPr>
          <w:sz w:val="21"/>
        </w:rPr>
        <w:t>Shalawat dapat menyertai pekerjaan yang aman untuk dilakukan sambil berdzikir, tetapi perhatian terhadap tugas tetap utama. Saat mengoperasikan mesin, berkendara, menangani uang, atau berbicara dengan pelanggan, kerjakan amanah dengan cermat. Jangan memakai telepon untuk menghitung bacaan ketika hal itu membahayakan. Beribadah tidak menghapus tanggung jawab atas keselamatan dan hak orang lain.</w:t>
      </w:r>
    </w:p>
    <w:p>
      <w:r>
        <w:rPr>
          <w:sz w:val="21"/>
        </w:rPr>
        <w:t>Seseorang dapat menyatukan ingatan kepada Nabi ﷺ dengan akhlak dalam pekerjaan. Ketika hendak membalas pesan dengan marah, ia berhenti sejenak, bershalawat, lalu memilih kata yang lebih adil. Saat melayani pembeli, ia mengingat bahwa cinta kepada Nabi selaras dengan kejujuran. Ini bukan klaim bahwa shalawat otomatis mengubah perangai; perubahan membutuhkan niat, latihan, dan pertolongan Allah.</w:t>
      </w:r>
    </w:p>
    <w:p>
      <w:r>
        <w:rPr>
          <w:sz w:val="21"/>
        </w:rPr>
        <w:t>Bila rutinitas terlewat, mulai lagi pada kesempatan berikutnya. Jangan membuat target yang mengganggu tidur, nafkah, atau waktu keluarga. Jika ingin mengajak orang lain, ajak dengan penjelasan dan kebebasan, bukan mempermalukan. Kesederhanaan membantu ibadah bertahan dan menjaga hati dari perlombaan yang tidak perlu.</w:t>
      </w:r>
    </w:p>
    <w:p>
      <w:r>
        <w:rPr>
          <w:sz w:val="21"/>
        </w:rPr>
        <w:t>Untuk menjaga kebiasaan tanpa menambah beban, hubungkan dengan kegiatan berulang. Setelah shalat fardu, baca shalawat sesuai tuntunan yang dipelajari. Saat antre, berdzikir selama tidak mengabaikan panggilan atau orang yang membutuhkan. Sebelum tidur, ucapkan dengan tenang. Tidak perlu target besar pada hari pertama. Catatan boleh menjadi pengingat, tetapi bukan bukti kesalehan yang dipamerkan.</w:t>
      </w:r>
    </w:p>
    <w:p>
      <w:r>
        <w:rPr>
          <w:sz w:val="21"/>
        </w:rPr>
        <w:t>Orang dengan waktu terbatas dapat memulai dari satu kesempatan. Ibu yang merawat anak mungkin memilih jeda setelah anak tidur. Pekerja lapangan menunggu waktu istirahat yang aman. Pelajar tetap perlu belajar dan tidur cukup. Masing-masing dapat menyesuaikan frekuensi tanpa mengira Allah hanya menerima orang yang mencapai angka tertentu. Keteraturan manusiawi memberi ruang untuk sakit dan perubahan jadwal.</w:t>
      </w:r>
    </w:p>
    <w:p>
      <w:r>
        <w:rPr>
          <w:sz w:val="21"/>
        </w:rPr>
        <w:t>Jika mengajak keluarga, jelaskan makna dan dengarkan pengalaman mereka. Jangan menjadikan bacaan sebagai syarat kasih sayang, bantuan, atau penerimaan kelompok. Hindari merekam orang tanpa izin, terutama anak-anak. Bila berbeda redaksi, kembali pada sumber dan bimbingan ahli tanpa mempermalukan. Tujuan kebiasaan ialah mendekat kepada Allah, bukan memenangkan perdebatan.</w:t>
      </w:r>
    </w:p>
    <w:p>
      <w:r>
        <w:rPr>
          <w:sz w:val="21"/>
        </w:rPr>
        <w:t>Rutinitas dapat mengingatkan akhlak. Setelah bershalawat, seseorang dapat bertanya apakah hari ini ia menjaga janji, mengembalikan hak, dan berbicara santun. Ini tidak menjadikan shalawat alat ukur otomatis, tetapi menghubungkan cinta kepada Nabi dengan usaha mengikuti ajarannya. Bila ada kekurangan, perbaiki satu hal yang mampu dilakukan. Jangan menyimpulkan perubahan harus instan.</w:t>
      </w:r>
    </w:p>
    <w:p>
      <w:pPr>
        <w:jc w:val="both"/>
      </w:pPr>
      <w:r>
        <w:rPr>
          <w:b/>
          <w:sz w:val="28"/>
        </w:rPr>
        <w:t>47.11 Praktik: Tujuh Hari Memperbanyak Shalawat yang Sahih</w:t>
      </w:r>
    </w:p>
    <w:p>
      <w:r>
        <w:rPr>
          <w:sz w:val="21"/>
        </w:rPr>
        <w:t>Selama tujuh hari, pilih satu waktu yang realistis untuk bershalawat, misalnya selepas shalat atau saat jeda aman. Pelajari shalawat Ibrahimiyyah dari sumber tepercaya dan pahami maknanya. Catat satu klaim tentang khasiat shalawat yang Anda dengar, lalu periksa apakah itu dalil, penjelasan ulama, atau pengalaman pribadi. Hari berikutnya, lakukan satu ikhtiar nyata yang berkaitan dengan kebutuhan hidup. Pada akhir pekan, tinjau kebiasaan tanpa menuntut hasil uang tertentu. Bila ada perbedaan tradisi, tanyakan dengan santun kepada ahli ilmu. Jadikan latihan ini jalan mengenal tuntunan, bukan kompetisi jumlah atau janji kekayaan.</w:t>
      </w:r>
    </w:p>
    <w:p>
      <w:r>
        <w:rPr>
          <w:sz w:val="21"/>
        </w:rPr>
        <w:t>Hari pertama, niatkan latihan sebagai ibadah dan pemahaman, bukan ujian untuk memperoleh uang. Hari kedua, pilih redaksi yang sumber dan artinya dapat diperiksa. Hari ketiga, gunakan waktu tetap yang tidak mengganggu amanah. Hari keempat, catat klaim khasiat lalu pisahkan dalil dari komentar pembuat pesan. Hari kelima, kerjakan satu langkah keuangan yang tertunda. Hari keenam, dengarkan orang dengan pilihan berbeda tanpa mengejek. Hari ketujuh, tinjau apakah kebiasaan terjaga dan sesuaikan agar dapat diteruskan. Tidak wajib menuntaskan jumlah tertentu. Jika melewatkan sehari, lanjutkan esok. Tanyakan ahli ilmu bila menemukan makna meragukan. Ukuran latihan ialah ketelitian dan ketekunan, bukan hasil materi yang dijanjikan.</w:t>
      </w:r>
    </w:p>
    <w:p>
      <w:r>
        <w:br w:type="page"/>
      </w:r>
    </w:p>
    <w:p>
      <w:pPr>
        <w:jc w:val="center"/>
      </w:pPr>
      <w:r>
        <w:rPr>
          <w:b/>
          <w:sz w:val="40"/>
        </w:rPr>
        <w:t>Bab 48. Haji dan Umrah: Istitha'ah, Harapan kepada Allah, dan Kecukupan (Kunci 27 ★, Pintu Induk 2)</w:t>
      </w:r>
    </w:p>
    <w:p>
      <w:pPr>
        <w:jc w:val="both"/>
      </w:pPr>
      <w:r>
        <w:rPr>
          <w:b w:val="0"/>
        </w:rPr>
        <w:t>Bab 48 | Kunci 27 ★, Pintu Induk 2 | Tipe A</w:t>
      </w:r>
    </w:p>
    <w:p>
      <w:pPr>
        <w:jc w:val="both"/>
      </w:pPr>
      <w:r>
        <w:rPr>
          <w:b w:val="0"/>
        </w:rPr>
        <w:t>Keinginan menunaikan haji atau umrah sering tumbuh bersama pertanyaan yang nyata: apakah tabungan cukup, bagaimana dengan utang, dan siapa yang menjaga keluarga ketika kita pergi? Di tengah kerinduan itu, orang bisa mendengar hadits tentang haji dan umrah yang menghilangkan kefakiran, lalu mengartikannya sebagai janji bahwa biaya perjalanan akan kembali berlipat. Padahal ibadah bukan transaksi untuk memaksa hasil duniawi. Ada tuntunan, kemampuan, tanggungan, dan niat yang perlu ditimbang.</w:t>
      </w:r>
    </w:p>
    <w:p>
      <w:pPr>
        <w:jc w:val="both"/>
      </w:pPr>
      <w:r>
        <w:rPr>
          <w:b w:val="0"/>
        </w:rPr>
        <w:t>Bab ini membaca riwayat tentang haji dan umrah dengan hati-hati, membedakan harapan kepada Allah dari klaim hasil yang pasti, dan menempatkan istitha'ah sebagai pertimbangan penting. Kita juga akan melihat praktik berniaga saat haji, menabung di tengah daftar tunggu, memilih penyelenggara, serta menimbang pembiayaan dan kebutuhan jamaah lanjut usia atau penyandang disabilitas. Tidak semua orang harus berangkat pada waktu yang sama. Menjaga nafkah keluarga dan melunasi kewajiban juga bagian dari amanah. Rencana yang baik memberi ruang untuk ibadah sekaligus melindungi orang-orang yang menjadi tanggungan.</w:t>
      </w:r>
    </w:p>
    <w:p>
      <w:pPr>
        <w:jc w:val="both"/>
      </w:pPr>
      <w:r>
        <w:rPr>
          <w:b w:val="0"/>
        </w:rPr>
        <w:t>Bagaimana menumbuhkan harapan menunaikan haji dan umrah tanpa mengabaikan kemampuan, kewajiban keuangan, dan keselamatan diri serta keluarga?</w:t>
      </w:r>
    </w:p>
    <w:p>
      <w:pPr>
        <w:jc w:val="both"/>
      </w:pPr>
      <w:r>
        <w:rPr>
          <w:b w:val="0"/>
        </w:rPr>
        <w:t>Hadits tentang haji dan umrah mengandung keutamaan, bukan garansi kekayaan. Istitha'ah mencakup kemampuan yang perlu dinilai bersama kebutuhan pokok dan tanggungan. Berniaga selama haji dibolehkan dalam batas syariat. Perjalanan sebaiknya direncanakan, penyelenggara diperiksa, dan keputusan pembiayaan dirujuk kepada ahli fiqh serta penasihat yang memahami akadnya.</w:t>
      </w:r>
    </w:p>
    <w:p>
      <w:pPr>
        <w:jc w:val="both"/>
      </w:pPr>
      <w:r>
        <w:rPr>
          <w:b w:val="0"/>
        </w:rPr>
        <w:t>- Istitha'ah: kemampuan memenuhi syarat untuk menunaikan haji, termasuk kemampuan fisik dan bekal yang patut ditimbang bersama kewajiban lain.</w:t>
      </w:r>
    </w:p>
    <w:p>
      <w:pPr>
        <w:jc w:val="both"/>
      </w:pPr>
      <w:r>
        <w:rPr>
          <w:b w:val="0"/>
        </w:rPr>
        <w:t>- Haji mabrur: haji yang diterima Allah; penilaiannya bukan klaim manusia atas dirinya sendiri.</w:t>
      </w:r>
    </w:p>
    <w:p>
      <w:pPr>
        <w:jc w:val="both"/>
      </w:pPr>
      <w:r>
        <w:rPr>
          <w:b w:val="0"/>
        </w:rPr>
        <w:t>- Daftar tunggu: antrean keberangkatan yang mengikuti aturan penyelenggara dan pemerintah.</w:t>
      </w:r>
    </w:p>
    <w:p>
      <w:pPr>
        <w:jc w:val="both"/>
      </w:pPr>
      <w:r>
        <w:rPr>
          <w:b w:val="0"/>
        </w:rPr>
        <w:t>ARAB: n.a. (hadits tidak dikutip Arab) LATIN: n.a. Artinya: Abdullah bin Mas'ud meriwayatkan sabda Nabi Muhammad ﷺ agar haji dan umrah dilakukan beriringan, sebab keduanya menghilangkan kefakiran dan dosa sebagaimana alat pandai besi membersihkan kotoran dari besi, emas, dan perak. Riwayat itu juga menyebut bahwa balasan bagi haji mabrur tidak lain adalah surga. Ungkapan tersebut menerangkan keutamaan ibadah, bukan janji bahwa setiap orang yang berangkat pasti menjadi kaya atau memperoleh penggantian biaya tertentu. PERAWI: Abdullah bin Mas'ud DERAJAT: Hasan sahih gharib menurut penilaian At-Tirmidzi RUJUKAN: HR. Tirmidzi no. 810, sebagaimana tercantum pada TOC STATUS: [V-HADITS]</w:t>
      </w:r>
    </w:p>
    <w:p>
      <w:pPr>
        <w:jc w:val="both"/>
      </w:pPr>
      <w:r>
        <w:rPr>
          <w:b w:val="0"/>
        </w:rPr>
        <w:t>ARAB: n.a. (hadits tidak dikutip Arab) LATIN: n.a. Artinya: Ibn Abbas meriwayatkan anjuran menunaikan haji dan umrah secara beriringan karena keduanya menghilangkan kefakiran dan dosa, sebagaimana pandai besi membersihkan kotoran dari besi. Redaksi dan jalur riwayat perlu dibaca melalui sumbernya; keutamaan ini bukan garansi keuntungan materi bagi setiap jamaah. PERAWI: Ibn Abbas DERAJAT: [DERAJAT-CEK] RUJUKAN: Sunan An-Nasa'i, tanpa nomor pada TOC STATUS: [V-HADITS]</w:t>
      </w:r>
    </w:p>
    <w:p>
      <w:pPr>
        <w:jc w:val="right"/>
        <w:rtl/>
      </w:pPr>
      <w:r>
        <w:rPr>
          <w:rFonts w:ascii="Scheherazade New" w:hAnsi="Scheherazade New"/>
          <w:sz w:val="30"/>
          <w:rtl/>
          <w:cs w:val="1"/>
        </w:rPr>
        <w:t>ARAB: لَيْسَ عَلَيْكُمْ جُنَاحٌ أَن تَبْتَغُوا۟ فَضْلًۭا مِّن رَّبِّكُمْ ۚ فَإِذَآ أَفَضْتُم مِّنْ عَرَفَٰتٍۢ فَٱذْكُرُوا۟ ٱللَّهَ عِندَ ٱلْمَشْعَرِ ٱلْحَرَامِ ۖ وَٱذْكُرُوهُ كَمَا هَدَىٰكُمْ وَإِن كُنتُم مِّن قَبْلِهِۦ لَمِنَ ٱلضَّآلِّينَ Artinya: Tidak ada dosa bagi kalian mencari karunia dari Tuhan kalian. Ketika bertolak dari Arafah, ingatlah Allah di Masy'aril Haram. Ingatlah Dia sebagaimana Dia telah memberi petunjuk, sebab sebelumnya kalian termasuk orang-orang yang belum mendapat petunjuk. [TERJEMAH-CEK] DERAJAT: Wahyu Al-Qur'an (kitabullah); bukan hadits, sehingga tidak dinilai derajat perawinya RUJUKAN: QS. Al-Baqarah: 198 STATUS: [V-AYAT]</w:t>
      </w:r>
    </w:p>
    <w:p>
      <w:pPr>
        <w:jc w:val="both"/>
      </w:pPr>
      <w:r>
        <w:rPr>
          <w:b w:val="0"/>
        </w:rPr>
        <w:t>Haji wajib bagi Muslim yang memenuhi syarat kemampuan menurut ketentuan fiqh. Penilaian kemampuan tidak berarti mengabaikan kebutuhan diri dan orang yang wajib dinafkahi. Umrah memiliki pembahasan hukum tersendiri di kalangan ulama. Untuk kasus khusus, mintalah penjelasan dari ulama yang memahami keadaan dan ketentuan setempat.</w:t>
      </w:r>
    </w:p>
    <w:p>
      <w:pPr>
        <w:jc w:val="both"/>
      </w:pPr>
      <w:r>
        <w:rPr>
          <w:b w:val="0"/>
        </w:rPr>
        <w:t>Pembaca dapat menyusun gambaran kemampuan dan rencana ibadah secara jujur: kebutuhan pokok, tanggungan, utang, sumber dana, kesehatan, serta langkah memeriksa informasi resmi.</w:t>
      </w:r>
    </w:p>
    <w:p>
      <w:pPr>
        <w:jc w:val="both"/>
      </w:pPr>
      <w:r>
        <w:rPr>
          <w:b w:val="0"/>
        </w:rPr>
        <w:t>- Salah paham: hadits tentang kefakiran berarti biaya haji pasti kembali. Riwayat menyampaikan keutamaan, bukan kepastian hasil finansial.</w:t>
      </w:r>
    </w:p>
    <w:p>
      <w:pPr>
        <w:jc w:val="both"/>
      </w:pPr>
      <w:r>
        <w:rPr>
          <w:b w:val="0"/>
        </w:rPr>
        <w:t>- Salah paham: menunda keberangkatan karena kebutuhan keluarga berarti tidak berharap kepada Allah. Menimbang kewajiban adalah bentuk tanggung jawab, bukan ukuran rendahnya iman.</w:t>
      </w:r>
    </w:p>
    <w:p>
      <w:pPr>
        <w:jc w:val="both"/>
      </w:pPr>
      <w:r>
        <w:rPr>
          <w:b w:val="0"/>
        </w:rPr>
        <w:t>Istitha'ah bukan sekadar memiliki sejumlah uang pada satu hari. Perhatikan kecukupan bekal perjalanan, kondisi kesehatan, keamanan, kebutuhan pokok, nafkah tanggungan selama ditinggal, serta kewajiban utang yang jatuh tempo. Rincian kewajiban haji dan urutan prioritas dalam kondisi tertentu dibahas berbeda oleh para fuqaha. Jangan mengubah satu pendapat menjadi vonis untuk semua keadaan.</w:t>
      </w:r>
    </w:p>
    <w:p>
      <w:pPr>
        <w:jc w:val="both"/>
      </w:pPr>
      <w:r>
        <w:rPr>
          <w:b w:val="0"/>
        </w:rPr>
        <w:t>Jika keputusan menyentuh pinjaman, talangan atau cicilan, baca akad dan seluruh konsekuensinya. Tanyakan apakah pembayaran mengganggu nafkah, menambah risiko yang tak sanggup ditanggung, atau mengandung unsur yang perlu dikaji secara syariah. Konsultasikan akad kepada ahli fiqh muamalah, dan mintalah nasihat keuangan dari pihak kompeten. Untuk arisan, periksa aturan giliran, tanggung jawab peserta, dan cara menyelesaikan gagal bayar. Tidak ada satu skema yang otomatis sesuai untuk setiap orang.</w:t>
      </w:r>
    </w:p>
    <w:p>
      <w:pPr>
        <w:jc w:val="both"/>
      </w:pPr>
      <w:r>
        <w:rPr>
          <w:b w:val="0"/>
        </w:rPr>
        <w:t>Bayangkan seorang pekerja memiliki dana perjalanan, tetapi juga ada pembayaran utang yang jatuh tempo dan biaya sekolah anak. Keputusannya perlu melihat tenggat dan kemampuan membayar, bukan hanya saldo hari ini. Orang lain mungkin telah melunasi kewajiban, memiliki nafkah keluarga yang aman, dan kondisi kesehatan yang mendukung. Dua keadaan itu tidak tepat disamakan hanya karena sama-sama ingin berangkat.</w:t>
      </w:r>
    </w:p>
    <w:p>
      <w:pPr>
        <w:jc w:val="both"/>
      </w:pPr>
      <w:r>
        <w:rPr>
          <w:b w:val="0"/>
        </w:rPr>
        <w:t>*Kisah komposit.*</w:t>
      </w:r>
    </w:p>
    <w:p>
      <w:pPr>
        <w:jc w:val="both"/>
      </w:pPr>
      <w:r>
        <w:rPr>
          <w:b w:val="0"/>
        </w:rPr>
        <w:t>Rina Ardhani, staf keuangan berusia 31 tahun di Bekasi, menerima gaji bulanan yang cepat terserap cicilan, kiriman untuk ibunya, dan biaya sekolah anak. Ia sudah lama membayangkan umrah, tetapi juga menyimpan dana darurat. Dalam satu malam ia menuliskan dua kolom: kewajiban keluarga yang berjalan dan tabungan tujuan ibadah. Ia tidak memindahkan dana darurat ke tabungan perjalanan hanya agar target tampak lebih dekat. Ia memilih meminta suami duduk bersama meninjau anggaran dan membahas jadwal menabung yang tidak mengganggu kebutuhan wajib. Langkah itu belum menjamin tanggal keberangkatan, tetapi membuat pilihan mereka lebih terbuka dan dapat dievaluasi.</w:t>
      </w:r>
    </w:p>
    <w:p>
      <w:pPr>
        <w:jc w:val="both"/>
      </w:pPr>
      <w:r>
        <w:rPr>
          <w:b w:val="0"/>
        </w:rPr>
        <w:t>Tuliskan tiga kelompok: kebutuhan pokok dan nafkah, utang yang perlu dibayar, serta tabungan ibadah. Tandai mana yang sudah pasti dan mana yang masih berupa perkiraan.</w:t>
      </w:r>
    </w:p>
    <w:p>
      <w:pPr>
        <w:jc w:val="both"/>
      </w:pPr>
      <w:r>
        <w:rPr>
          <w:b w:val="0"/>
        </w:rPr>
        <w:t>| Hari | Tindakan |</w:t>
      </w:r>
    </w:p>
    <w:p>
      <w:pPr>
        <w:jc w:val="both"/>
      </w:pPr>
      <w:r>
        <w:rPr>
          <w:b w:val="0"/>
        </w:rPr>
        <w:t>|---|---|</w:t>
      </w:r>
    </w:p>
    <w:p>
      <w:pPr>
        <w:jc w:val="both"/>
      </w:pPr>
      <w:r>
        <w:rPr>
          <w:b w:val="0"/>
        </w:rPr>
        <w:t>| 1 | Catat kebutuhan pokok rumah tangga dan tanggungan. |</w:t>
      </w:r>
    </w:p>
    <w:p>
      <w:pPr>
        <w:jc w:val="both"/>
      </w:pPr>
      <w:r>
        <w:rPr>
          <w:b w:val="0"/>
        </w:rPr>
        <w:t>| 2 | Daftar utang dan waktu pembayaran yang disepakati. |</w:t>
      </w:r>
    </w:p>
    <w:p>
      <w:pPr>
        <w:jc w:val="both"/>
      </w:pPr>
      <w:r>
        <w:rPr>
          <w:b w:val="0"/>
        </w:rPr>
        <w:t>| 3 | Tinjau keadaan kesehatan dan kebutuhan pendamping. |</w:t>
      </w:r>
    </w:p>
    <w:p>
      <w:pPr>
        <w:jc w:val="both"/>
      </w:pPr>
      <w:r>
        <w:rPr>
          <w:b w:val="0"/>
        </w:rPr>
        <w:t>| 4 | Cari informasi resmi tentang prosedur pendaftaran. |</w:t>
      </w:r>
    </w:p>
    <w:p>
      <w:pPr>
        <w:jc w:val="both"/>
      </w:pPr>
      <w:r>
        <w:rPr>
          <w:b w:val="0"/>
        </w:rPr>
        <w:t>| 5 | Bandingkan akad dan rincian layanan penyelenggara. |</w:t>
      </w:r>
    </w:p>
    <w:p>
      <w:pPr>
        <w:jc w:val="both"/>
      </w:pPr>
      <w:r>
        <w:rPr>
          <w:b w:val="0"/>
        </w:rPr>
        <w:t>| 6 | Bicarakan rencana dengan keluarga yang terdampak. |</w:t>
      </w:r>
    </w:p>
    <w:p>
      <w:pPr>
        <w:jc w:val="both"/>
      </w:pPr>
      <w:r>
        <w:rPr>
          <w:b w:val="0"/>
        </w:rPr>
        <w:t>| 7 | Tetapkan langkah berikutnya atau waktu meninjau ulang. |</w:t>
      </w:r>
    </w:p>
    <w:p>
      <w:pPr>
        <w:jc w:val="both"/>
      </w:pPr>
      <w:r>
        <w:rPr>
          <w:b w:val="0"/>
        </w:rPr>
        <w:t>Bab 41; Bab 80; Bab 82. [QR: /bab-48]</w:t>
      </w:r>
    </w:p>
    <w:p>
      <w:pPr>
        <w:jc w:val="both"/>
      </w:pPr>
      <w:r>
        <w:rPr>
          <w:b w:val="0"/>
        </w:rPr>
        <w:t>Apakah harapan saya untuk beribadah berjalan bersama tanggung jawab kepada keluarga, atau saya sedang mengejar pengakuan orang lain?</w:t>
      </w:r>
    </w:p>
    <w:p>
      <w:pPr>
        <w:jc w:val="both"/>
      </w:pPr>
      <w:r>
        <w:rPr>
          <w:b w:val="0"/>
        </w:rPr>
        <w:t>Ya Allah, karuniakanlah kemampuan untuk beribadah dengan baik, jauhkan kami dari beban yang tidak sanggup kami pikul, dan bimbing kami menjaga amanah keluarga.</w:t>
      </w:r>
    </w:p>
    <w:p>
      <w:pPr>
        <w:jc w:val="both"/>
      </w:pPr>
      <w:r>
        <w:rPr>
          <w:b w:val="0"/>
        </w:rPr>
        <w:t>Kerinduan berhaji dan berumrah tumbuh sehat ketika disertai harapan kepada Allah, penilaian kemampuan yang jujur, dan tanggung jawab kepada sesama.</w:t>
      </w:r>
    </w:p>
    <w:p>
      <w:pPr>
        <w:jc w:val="both"/>
      </w:pPr>
      <w:r>
        <w:rPr>
          <w:b/>
          <w:sz w:val="28"/>
        </w:rPr>
        <w:t>48.1 Takhrij dan Syarah "Ikutkanlah Haji dan Umrah, Keduanya Menghilangkan Kefakiran dan Dosa"</w:t>
      </w:r>
    </w:p>
    <w:p>
      <w:r>
        <w:rPr>
          <w:sz w:val="21"/>
        </w:rPr>
        <w:t>Riwayat ini diriwayatkan dari Abdullah bin Mas'ud. Dalam Jami' At-Tirmidzi nomor 810, Nabi Muhammad ﷺ menganjurkan agar haji dan umrah dilakukan beriringan. Perumpamaan yang dipakai ialah alat pandai besi yang menghilangkan kotoran dari besi, emas, dan perak. Pada akhir riwayat disebut balasan haji mabrur. At-Tirmidzi menilai riwayat itu hasan sahih gharib dari jalur Abdullah bin Mas'ud. Sumber daring yang dipakai dalam pemeriksaan menampilkan penilaian Hasan dari Darussalam. Perbedaan rumusan penilaian itu perlu dicatat dan tidak diringkas menjadi klaim bahwa seluruh ulama bersepakat atas satu derajat. [DERAJAT-CEK]</w:t>
      </w:r>
    </w:p>
    <w:p>
      <w:r>
        <w:rPr>
          <w:sz w:val="21"/>
        </w:rPr>
        <w:t>Kata “ikutkanlah” atau “lakukanlah secara beriringan” menunjuk pada kesinambungan haji dan umrah, bukan kewajiban untuk berangkat berkali-kali tanpa memperhitungkan keadaan. Redaksi terjemahan beragam. Ada yang menerjemahkan “alternate between”, ada pula “perform consecutively”. Makna umumnya ialah mengiringkan satu ibadah dengan ibadah lainnya. Pembaca tidak perlu menyimpulkan bahwa seseorang harus mengulang perjalanan setiap tahun.</w:t>
      </w:r>
    </w:p>
    <w:p>
      <w:r>
        <w:rPr>
          <w:sz w:val="21"/>
        </w:rPr>
        <w:t>Kefakiran dalam redaksi hadits juga tidak boleh dipersempit menjadi janji uang kontan. Hadits menyebut kefakiran dan dosa, sedangkan cara Allah memberi kecukupan tidak dijelaskan sebagai mekanisme investasi atau penggantian biaya. Seorang Muslim berharap kepada Allah, berdoa, dan berusaha dengan cara yang halal, namun tidak menentukan bentuk atau waktu balasan atas nama Allah. Ada orang yang memperoleh kelapangan harta, ada yang mendapat keteguhan hati, dan ada yang merasakan manfaat dalam bentuk lain. Semua itu bukan dasar untuk menjanjikan bahwa biaya perjalanan akan kembali dengan jumlah tertentu.</w:t>
      </w:r>
    </w:p>
    <w:p>
      <w:r>
        <w:rPr>
          <w:sz w:val="21"/>
        </w:rPr>
        <w:t>Tirmidzi 810 turut menghubungkan riwayat itu dengan keutamaan haji mabrur. Bagian tersebut akan dibahas tersendiri. Di sini, cukup dibedakan antara keutamaan yang disampaikan teks dan kesimpulan finansial yang tidak disebutkan teks. Menafsirkan “menghilangkan kefakiran” sebagai jaminan laba dapat mendorong orang mengambil utang atau mengabaikan nafkah. Itu bukan konsekuensi yang dapat dibenarkan hanya dengan membaca satu kalimat terpisah dari keseluruhan tuntunan.</w:t>
      </w:r>
    </w:p>
    <w:p>
      <w:r>
        <w:rPr>
          <w:sz w:val="21"/>
        </w:rPr>
        <w:t>Dalam pencarian, ditemukan pula riwayat searti dalam Sunan An-Nasa'i. Daftar dalil bab ini tidak menyebut nomor, sehingga nomor itu tidak dicantumkan. Teks dan penilaian riwayat tersebut tetap perlu ditelaah kembali oleh pemeriksa hadits. [DERAJAT-CEK] Membaca dua sumber membantu melihat variasi redaksi, tetapi tidak otomatis menyelesaikan persoalan sanad maupun perbedaan penilaian ulama.</w:t>
      </w:r>
    </w:p>
    <w:p>
      <w:r>
        <w:rPr>
          <w:sz w:val="21"/>
        </w:rPr>
        <w:t>Cara yang lebih aman ialah membaca keutamaan sebagai dorongan untuk beribadah dengan niat benar, sambil tetap memenuhi syarat dan kewajiban. Jika belum mampu, seseorang tidak perlu merasa hina atau menilai dirinya jauh dari rahmat Allah. Ia dapat berharap, berdoa, memperbaiki kemampuan, serta mendahulukan tanggung jawab yang nyata. Jika mampu, ia tetap menjaga niat dan adab, bukan menganggap perjalanan sebagai cara membeli kepastian kekayaan.</w:t>
      </w:r>
    </w:p>
    <w:p>
      <w:r>
        <w:rPr>
          <w:sz w:val="21"/>
        </w:rPr>
        <w:t>Contohnya, seorang pekerja yang ingin berangkat dapat terlebih dahulu menghitung apakah biaya keluarga yang ditinggalkan tersedia. Seorang pelaku usaha bisa menyisihkan dana perjalanan dari pendapatan yang bersih tanpa menahan hak pekerja atau pemasok. Seseorang yang belum dapat berangkat dapat merawat orang tua dan membantu keluarga dengan niat ibadah, sembari menabung sesuai kemampuan. Ketiga tindakan itu bukan pengganti manasik haji, tetapi menunjukkan bahwa ketaatan tidak hanya diukur dengan kemampuan membeli tiket.</w:t>
      </w:r>
    </w:p>
    <w:p>
      <w:r>
        <w:rPr>
          <w:sz w:val="21"/>
        </w:rPr>
        <w:t>Dalam memahami hadits, perhatikan sumber, perawi, redaksi, dan penjelasan ulama. Hindari memotong kalimat lalu memasangkannya dengan pesan promosi yang menjanjikan pulang menjadi kaya. Kecukupan adalah karunia Allah yang bentuknya tidak dapat ditentukan oleh penjual paket atau pembicara. Ikhtiar finansial tetap memakai perencanaan, keterbukaan, dan penilaian risiko. Harapan ibadah membuat usaha lebih terarah, bukan menghapus keharusan berpikir jernih.</w:t>
      </w:r>
    </w:p>
    <w:p>
      <w:r>
        <w:rPr>
          <w:sz w:val="21"/>
        </w:rPr>
        <w:t>Pembaca juga perlu memahami perumpamaan pandai besi secara wajar. Hembusan alat itu membersihkan kotoran ketika logam dipanaskan dan ditempa. Perumpamaan menerangkan pengaruh ibadah yang dilakukan berulang dalam membersihkan dosa, bukan janji bahwa pelakunya bebas dari semua kesalahan atau tidak perlu bertaubat. Penjelasan seperti ini menjaga hubungan antara keutamaan dan tuntunan umum tentang taubat serta hak manusia. Dosa yang berkaitan dengan orang lain menuntut penyelesaian hak, bukan semata-mata perjalanan.</w:t>
      </w:r>
    </w:p>
    <w:p>
      <w:r>
        <w:rPr>
          <w:sz w:val="21"/>
        </w:rPr>
        <w:t>Riwayat menyebut haji dan umrah bersama-sama. Ini tidak sama dengan menyatakan bahwa biaya perjalanan menjadi sebab otomatis datangnya penghasilan. Di dalam kehidupan, orang memperoleh harta melalui sebab yang beragam: pekerjaan, perdagangan, warisan, atau bantuan. Seorang jamaah mungkin mengalami peningkatan pendapatan setelah pulang, tetapi orang lain tidak. Tidak seorang pun berhak memilih satu pengalaman lalu menjualnya sebagai kepastian agama. Bila seseorang mengajak berangkat dengan kalimat “pasti kembali kaya”, mintalah ia membedakan teks hadits dari penafsirannya.</w:t>
      </w:r>
    </w:p>
    <w:p>
      <w:r>
        <w:rPr>
          <w:sz w:val="21"/>
        </w:rPr>
        <w:t>Ada pula dimensi dosa yang tidak boleh dilupakan ketika kalimat kefakiran menjadi pusat perhatian. Ibadah haji memiliki tata cara, larangan, dan adab. Penunaian yang benar menuntut ilmu serta kehati-hatian. Jamaah hendaknya mempelajari manasik dan menjaga lisan, transaksi, serta hubungan dengan sesama. Keutamaan tidak bermakna bahwa perjalanan menutup tanggungan moral yang sengaja dibiarkan. Jika pernah merugikan orang, ia tetap perlu berusaha memulihkan hak tersebut.</w:t>
      </w:r>
    </w:p>
    <w:p>
      <w:r>
        <w:rPr>
          <w:sz w:val="21"/>
        </w:rPr>
        <w:t>Sebelum menyampaikan hadits kepada keluarga, sebutkan sumber dengan jujur dan jelaskan batas klaimnya. Bila tidak yakin tentang derajat riwayat An-Nasa'i atau variasi kata, tandai sebagai hal yang perlu ditelaah alih-alih mengarang kepastian. Sikap ilmiah bukan mengurangi rasa cinta pada ibadah. Justru, ketelitian mencegah keutamaan dipakai untuk mendorong keluarga mengambil keputusan yang tidak mereka pahami.</w:t>
      </w:r>
    </w:p>
    <w:p>
      <w:pPr>
        <w:jc w:val="both"/>
      </w:pPr>
      <w:r>
        <w:rPr>
          <w:b/>
          <w:sz w:val="28"/>
        </w:rPr>
        <w:t>48.2 Makna "Kefakiran": Kecukupan Harta atau Kecukupan Hati? Pendapat Pensyarah</w:t>
      </w:r>
    </w:p>
    <w:p>
      <w:r>
        <w:rPr>
          <w:sz w:val="21"/>
        </w:rPr>
        <w:t>Kata faqir dalam riwayat mengundang pertanyaan: apakah haji dan umrah menghilangkan kekurangan harta secara langsung, ataukah maknanya lebih luas? Pembaca perlu membedakan bunyi hadits dari penafsiran para pensyarah. Riwayat menyampaikan keutamaan, tetapi tidak merinci bahwa semua jamaah akan menerima pertambahan pendapatan dalam bentuk tertentu. Karena itu, penafsiran perlu disampaikan sebagai ruang pemahaman, bukan kepastian ekonomi.</w:t>
      </w:r>
    </w:p>
    <w:p>
      <w:r>
        <w:rPr>
          <w:sz w:val="21"/>
        </w:rPr>
        <w:t>Para ulama ketika menjelaskan keutamaan ini dapat membahas makna lahiriah dan makna yang lebih luas. Sebagian penjelasan memahami hilangnya kefakiran sebagai kemungkinan Allah memberi kecukupan materi atau mengganti pengeluaran dengan rezeki lain. Penjelasan seperti ini tetap berada dalam wilayah harapan, bukan rumus sebab-akibat yang dapat dipastikan untuk tiap individu. Orang dapat berangkat dengan dana terbatas dan kemudian memperoleh kelapangan, tetapi pengalaman itu tidak menjadi bukti bahwa semua orang akan mengalami hal sama.</w:t>
      </w:r>
    </w:p>
    <w:p>
      <w:r>
        <w:rPr>
          <w:sz w:val="21"/>
        </w:rPr>
        <w:t>Penjelasan lain menekankan bahwa kecukupan tidak hanya berarti banyaknya harta. Hati yang qana'ah, rasa cukup terhadap yang halal, dan ketenteraman setelah beribadah juga dapat menjadi makna yang relevan ketika membicarakan kecukupan. Ini tidak berarti kebutuhan materi boleh diabaikan. Orang yang kesulitan membayar makan, sewa, atau utang tetap memerlukan ikhtiar nyata dan dukungan sosial. Kecukupan hati tidak sepatutnya dijadikan alasan untuk menutup mata atas ketidakadilan atau kemiskinan.</w:t>
      </w:r>
    </w:p>
    <w:p>
      <w:r>
        <w:rPr>
          <w:sz w:val="21"/>
        </w:rPr>
        <w:t>Kedua cara membaca itu tidak harus saling meniadakan. Seorang pensyarah dapat menerangkan kemungkinan kecukupan materi, sementara pembaca lain mengingatkan bahwa karunia Allah tidak terbatas pada uang. Namun, batasnya jelas: tidak seorang pun dapat menetapkan bahwa biaya perjalanan pasti kembali, apalagi menyebut besaran dan waktunya. Bila ada penceramah atau penjual yang menjadikan hadits sebagai garansi laba, tanyakan dasar penjelasannya dan jangan serahkan keputusan keuangan pada janji tersebut.</w:t>
      </w:r>
    </w:p>
    <w:p>
      <w:r>
        <w:rPr>
          <w:sz w:val="21"/>
        </w:rPr>
        <w:t>Contoh pertama, keluarga yang setelah pulang menemukan peluang kerja baru boleh bersyukur, tetapi tidak mengklaim bahwa peluang itu dapat dijanjikan kepada jamaah lain. Kedua, orang yang hidup sederhana mungkin merasakan hati lebih tenang setelah ibadah meski pendapatannya tetap. Ketiga, seseorang yang menunda perjalanan karena utang jatuh tempo dapat tetap berharap kepada Allah dan menjalankan kewajibannya sekarang. Pengalaman berbeda-beda itu tidak mengubah teks menjadi kontrak dagang.</w:t>
      </w:r>
    </w:p>
    <w:p>
      <w:r>
        <w:rPr>
          <w:sz w:val="21"/>
        </w:rPr>
        <w:t>Kecukupan juga berkaitan dengan cara mengelola yang sudah dimiliki. Menyusun anggaran, menjaga kesehatan, meminta nasihat, dan menghindari pemborosan merupakan ikhtiar yang wajar. Doa dan tawakal tidak bertentangan dengan langkah-langkah tersebut. Sebaliknya, menganggap tawakal sebagai pengganti perhitungan dapat menambah beban keluarga dan membuat ibadah dimulai dengan konflik.</w:t>
      </w:r>
    </w:p>
    <w:p>
      <w:r>
        <w:rPr>
          <w:sz w:val="21"/>
        </w:rPr>
        <w:t>Ketika ulama berbeda dalam penjelasan, sebutkan perbedaan secara proporsional dan kembalikan masalah rinci kepada sumber syarah yang dapat diperiksa. Bab ini tidak menetapkan satu tafsir sebagai ijmak. Yang dapat dipegang pembaca ialah adanya keutamaan ibadah, kewajiban menjaga niat, dan larangan menyulap harapan menjadi janji yang tak pernah disebut dalam dalil.</w:t>
      </w:r>
    </w:p>
    <w:p>
      <w:r>
        <w:rPr>
          <w:sz w:val="21"/>
        </w:rPr>
        <w:t>Perbedaan tafsir ini tidak mengizinkan kita merendahkan orang yang hidup miskin. Kefakiran bukan tanda bahwa seseorang kurang beribadah atau tidak memperoleh pertolongan Allah. Sebaliknya, orang yang berharta bukan bukti bahwa ibadahnya lebih diterima. Menjaga martabat orang yang sedang kesulitan berarti tidak menuduhnya kurang tawakal dan tidak memaksanya pergi dengan dana pinjaman demi membuktikan iman.</w:t>
      </w:r>
    </w:p>
    <w:p>
      <w:r>
        <w:rPr>
          <w:sz w:val="21"/>
        </w:rPr>
        <w:t>Penting pula membedakan qana'ah dari pasrah terhadap keadaan yang bisa diperbaiki. Qana'ah ialah menerima karunia yang halal sambil tetap berusaha secara patut. Ia bukan larangan mencari nafkah, meminta bantuan, atau memperjuangkan hak. Jika penghasilan tidak cukup untuk kebutuhan dasar, langkah nyata seperti mencari pekerjaan, mengatur belanja, berkonsultasi, dan memanfaatkan dukungan sosial tetap diperlukan. Harapan spiritual dapat menguatkan seseorang menjalani ikhtiar itu tanpa memberi garansi hasil tertentu.</w:t>
      </w:r>
    </w:p>
    <w:p>
      <w:r>
        <w:rPr>
          <w:sz w:val="21"/>
        </w:rPr>
        <w:t>Dalam membaca syarah, tanyakan siapa yang menyampaikan tafsir, kitab apa yang digunakan, dan apakah kutipan itu lengkap. Media sosial sering menghapus konteks, lalu mengubah kata “menghilangkan kefakiran” menjadi judul yang meyakinkan pembaca bahwa ibadah adalah strategi cepat menambah harta. Periksa sumber sebelum meneruskan pesan. Jika penafsiran tidak dapat ditemukan atau ahli berbeda pandangan, katakan bahwa perkara itu memerlukan telaah, bukan menutupnya dengan klaim pasti.</w:t>
      </w:r>
    </w:p>
    <w:p>
      <w:r>
        <w:rPr>
          <w:sz w:val="21"/>
        </w:rPr>
        <w:t>Bayangkan dua keluarga. Keluarga pertama berangkat setelah menghitung kebutuhan dan merasakan lapang hati, tetapi penghasilan mereka tetap. Keluarga kedua menunda karena masih menanggung orang tua dan merasa sedih, namun terus berdoa serta menabung sedikit demi sedikit. Tidak tepat menyebut yang pertama pasti kaya, atau yang kedua kurang yakin. Penilaian atas karunia Allah tidak dapat diukur hanya dari saldo setelah perjalanan.</w:t>
      </w:r>
    </w:p>
    <w:p>
      <w:r>
        <w:rPr>
          <w:sz w:val="21"/>
        </w:rPr>
        <w:t>Kecukupan hati tidak boleh dijadikan alat untuk mengalihkan perhatian dari kebijakan atau keadaan yang menimbulkan kesulitan. Masyarakat tetap berkewajiban membantu yang membutuhkan dan menegakkan keadilan. Demikian pula, ungkapan tentang kecukupan materi tidak membenarkan orang berutang tanpa memahami akad. Dua batas ini menjaga penafsiran agar tetap menyentuh kehidupan, bukan menjadi slogan yang membungkam pertanyaan.</w:t>
      </w:r>
    </w:p>
    <w:p>
      <w:pPr>
        <w:jc w:val="both"/>
      </w:pPr>
      <w:r>
        <w:rPr>
          <w:b/>
          <w:sz w:val="28"/>
        </w:rPr>
        <w:t>48.3 Haji Mabrur: "Tiada Balasan Selain Surga"</w:t>
      </w:r>
    </w:p>
    <w:p>
      <w:r>
        <w:rPr>
          <w:sz w:val="21"/>
        </w:rPr>
        <w:t>Bagian akhir riwayat Tirmidzi 810 menyebut bahwa balasan bagi haji mabrur tidak lain adalah surga. Makna itu menunjukkan kedudukan besar ibadah yang diterima Allah, bukan ukuran yang bisa dipastikan seseorang untuk dirinya sendiri. Jamaah boleh berharap hajinya diterima, tetapi tidak patut mengumumkan bahwa dirinya pasti memperoleh status mabrur.</w:t>
      </w:r>
    </w:p>
    <w:p>
      <w:r>
        <w:rPr>
          <w:sz w:val="21"/>
        </w:rPr>
        <w:t>Istilah mabrur biasa dijelaskan sebagai haji yang baik dan diterima, dengan ketaatan yang tampak dalam pelaksanaan serta akhlak. Penjelasan ulama tentang tanda-tandanya beragam. Ada yang menautkannya dengan ketaatan dan menjauhi dosa, ada pula yang menyoroti perubahan akhlak setelah pulang. Tanda lahir bukan sertifikat penerimaan. Pengetahuan tentang penerimaan ibadah tetap milik Allah.</w:t>
      </w:r>
    </w:p>
    <w:p>
      <w:r>
        <w:rPr>
          <w:sz w:val="21"/>
        </w:rPr>
        <w:t>Riwayat lain yang sangat dikenal menyebut umrah sebagai penghapus dosa di antara dua umrah dan haji mabrur memperoleh balasan surga. Riwayat itu terdapat dalam sumber hadits sahih. Namun, pembahasan ini tidak perlu mengumpulkan semua redaksi atau menetapkan nomor tambahan yang tidak diperlukan dalam pembahasan ini. Yang penting, pahami bahwa janji akhirat tersebut berbeda dari janji keuntungan finansial. Mengaitkan mabrur dengan peningkatan harta tertentu tidak memiliki dasar pada kalimat itu.</w:t>
      </w:r>
    </w:p>
    <w:p>
      <w:r>
        <w:rPr>
          <w:sz w:val="21"/>
        </w:rPr>
        <w:t>Seseorang dapat menjaga harapan dengan fokus pada persiapan ibadah: belajar manasik dari sumber terpercaya, melunasi hak orang, meminta maaf, dan menata nafkah keluarga. Sesudah pulang, ia berusaha memelihara akhlak dan amanah. Semua itu adalah ikhtiar, bukan cara memastikan keputusan Allah. Ada orang yang berubah dalam kebiasaan sehari-hari, tetapi perubahan tersebut pun tidak memberinya hak menghakimi jamaah lain.</w:t>
      </w:r>
    </w:p>
    <w:p>
      <w:r>
        <w:rPr>
          <w:sz w:val="21"/>
        </w:rPr>
        <w:t>Pertimbangkan tiga contoh. Jamaah pertama tidak banyak bercerita tentang perjalanan, tetapi tekun memenuhi janji dan tidak merendahkan orang yang belum mampu. Jamaah kedua pulang dengan semangat berbagi, namun tetap transparan soal uang yang dipercayakan keluarga. Jamaah ketiga menghadapi kesulitan mempertahankan kebiasaan ibadah, lalu memperbaikinya tanpa berputus asa. Tidak ada pembaca yang dapat memberi vonis penerimaan atas mereka.</w:t>
      </w:r>
    </w:p>
    <w:p>
      <w:r>
        <w:rPr>
          <w:sz w:val="21"/>
        </w:rPr>
        <w:t>Biaya perjalanan, jenis hotel, foto, dan cerita tentang paket tidak menentukan kemabruran. Ukuran yang dapat manusia upayakan adalah kepatuhan pada tuntunan, keikhlasan, serta akhlak baik. Penyelenggara yang menjanjikan “pasti mabrur” telah menjual kepastian yang tidak berada dalam kuasanya. Jamaah dapat meminta penjelasan layanan dan bimbingan ibadah, tetapi penerimaan hanya diharapkan kepada Allah.</w:t>
      </w:r>
    </w:p>
    <w:p>
      <w:r>
        <w:rPr>
          <w:sz w:val="21"/>
        </w:rPr>
        <w:t>Karena balasan yang disebut adalah surga, hadits ini mengarahkan perhatian pada nilai akhirat. Harapan tersebut menumbuhkan kesungguhan tanpa kesombongan. Orang yang belum berangkat tetap dapat beramal dan berharap rahmat Allah. Orang yang sudah berhaji terus berusaha memperbaiki amal. Tidak satu pun keadaan layak dipakai untuk membandingkan martabat seseorang di hadapan Allah.</w:t>
      </w:r>
    </w:p>
    <w:p>
      <w:r>
        <w:rPr>
          <w:sz w:val="21"/>
        </w:rPr>
        <w:t>Harapan akan surga tidak menjadikan seseorang bebas dari kewajiban setelah pulang. Ia tetap perlu mengembalikan barang pinjaman, menepati janji, dan memperlakukan keluarga dengan baik. Perubahan perilaku bukan alat untuk mengklaim kemabruran, melainkan buah ketaatan yang patut terus diusahakan. Bila seseorang merasa belum berubah seperti yang diharapkan, ia dapat memperbaiki kebiasaan sedikit demi sedikit dan memohon pertolongan Allah. Jangan gunakan cerita perubahan diri untuk menilai orang lain yang pulang dengan keadaan berbeda.</w:t>
      </w:r>
    </w:p>
    <w:p>
      <w:pPr>
        <w:jc w:val="both"/>
      </w:pPr>
      <w:r>
        <w:rPr>
          <w:b/>
          <w:sz w:val="28"/>
        </w:rPr>
        <w:t>48.4 Istitha'ah: Syarat Mampu dan Hubungannya dengan Utang, Nafkah, dan Kebutuhan Pokok</w:t>
      </w:r>
    </w:p>
    <w:p>
      <w:r>
        <w:rPr>
          <w:sz w:val="21"/>
        </w:rPr>
        <w:t>Istitha'ah berarti kemampuan, dan dalam pembahasan haji kemampuan tidak semestinya disederhanakan menjadi “punya uang untuk membeli paket”. Para fuqaha membahas bekal perjalanan, kendaraan atau sarana yang memadai, keamanan jalan, kesehatan, serta kemampuan meninggalkan nafkah yang diperlukan keluarga. Rincian syarat dapat berbeda menurut mazhab, keadaan, dan jenis perjalanan. Karena itu, keputusan pada kasus tertentu memerlukan penjelasan ulama yang mengetahui konteksnya.</w:t>
      </w:r>
    </w:p>
    <w:p>
      <w:r>
        <w:rPr>
          <w:sz w:val="21"/>
        </w:rPr>
        <w:t>Dalam menilai kemampuan keuangan, mulailah dari kebutuhan pokok yang tidak layak dikorbankan: makanan, tempat tinggal, kesehatan, pendidikan yang menjadi tanggungan, dan nafkah keluarga. Setelah itu, lihat kewajiban utang. Bila pembayaran telah jatuh tempo, kesepakatan dengan pemberi pinjaman dan dampak penundaan perlu diperhatikan. Jika kreditur mengizinkan penjadwalan secara jelas, situasinya tidak sama dengan sengaja menahan hak orang. Jangan menyimpulkan hukum hanya dari adanya kata “utang”; rincian akad, waktu jatuh tempo, kemampuan membayar, dan kerelaan pihak terkait berpengaruh.</w:t>
      </w:r>
    </w:p>
    <w:p>
      <w:r>
        <w:rPr>
          <w:sz w:val="21"/>
        </w:rPr>
        <w:t>Ulama memiliki pembahasan tentang apakah seseorang yang memiliki utang tetap dianggap mampu berhaji, bagaimana mendahulukan utang, dan apa pengaruh izin kreditur. Tidak ada satu jawaban yang aman untuk semua kasus. Pendapat dapat mempertimbangkan sifat utang, kecukupan harta di luar kebutuhan dasar, dan kewajiban yang segera ditunaikan. Maka, orang yang memiliki kewajiban besar sebaiknya membawa rincian akad dan keadaan keuangan kepada ahli fiqh, bukan hanya bertanya secara umum melalui potongan video.</w:t>
      </w:r>
    </w:p>
    <w:p>
      <w:r>
        <w:rPr>
          <w:sz w:val="21"/>
        </w:rPr>
        <w:t>Nafkah juga mencakup orang yang tidak ikut bepergian. Jika keberangkatan menghilangkan biaya hidup pasangan, anak, orang tua yang ditanggung, atau pekerja yang belum menerima haknya, maka rencana perlu ditinjau. Menyisihkan biaya keluarga bukan sikap kurang tawakal. Demikian pula, dana darurat untuk kebutuhan mendesak sebaiknya tidak dianggap otomatis tersedia bagi perjalanan. Penilaian terhadap dana darurat bergantung pada kewajiban dan keadaan keluarga.</w:t>
      </w:r>
    </w:p>
    <w:p>
      <w:r>
        <w:rPr>
          <w:sz w:val="21"/>
        </w:rPr>
        <w:t>Kemampuan fisik perlu dibahas bersama kemampuan keuangan. Seseorang mungkin sanggup membayar, tetapi kondisi kesehatannya memerlukan pemeriksaan, pendamping, atau akomodasi yang aman. Sebaliknya, ada yang kondisi fisiknya baik tetapi dana perjalanannya akan mengganggu nafkah. Kedua aspek tersebut saling terkait. Pihak medis dapat menjelaskan risiko kesehatan, sedangkan ulama menerangkan hukum dan pilihan ibadah yang relevan.</w:t>
      </w:r>
    </w:p>
    <w:p>
      <w:r>
        <w:rPr>
          <w:sz w:val="21"/>
        </w:rPr>
        <w:t>Contoh pertama, seorang pedagang mempunyai tabungan cukup untuk paket, tetapi tagihan pemasok jatuh tempo pekan berikutnya. Ia perlu menjernihkan kewajiban itu dan tidak menganggap seluruh saldo sebagai uang bebas. Contoh kedua, seorang ibu tunggal dapat menyisihkan dana, tetapi perlu memastikan anak yang ditinggal memiliki pengasuhan dan biaya yang layak. Contoh ketiga, seorang pekerja yang berutang jangka panjang tetap perlu melihat jadwal angsuran dan sisa kemampuan, bukan menyimpulkan sendiri bahwa semua utang membatalkan haji atau bahwa semua utang boleh diabaikan.</w:t>
      </w:r>
    </w:p>
    <w:p>
      <w:r>
        <w:rPr>
          <w:sz w:val="21"/>
        </w:rPr>
        <w:t>Jika hasil perhitungan menunjukkan belum mampu, menunda bukan kegagalan. Tidak perlu mengambil pinjaman yang memberatkan hanya karena teman sebaya sudah berangkat. Jika telah mampu, rencanakan dengan tertib, pilih sumber dana yang bersih, dan pastikan keluarga memahami pengaturan selama ditinggal. Ibadah yang baik tidak perlu dibangun di atas hak orang lain yang diabaikan.</w:t>
      </w:r>
    </w:p>
    <w:p>
      <w:r>
        <w:rPr>
          <w:sz w:val="21"/>
        </w:rPr>
        <w:t>Istitha'ah adalah pertimbangan fiqh yang bertemu dengan kehidupan nyata. Catat pemasukan dan pengeluaran, kewajiban yang jatuh tempo, keadaan keluarga, dan kesehatan. Bawa gambaran tersebut kepada pihak yang tepat. Keputusan yang dihasilkan mungkin berbeda antar keluarga, dan hal itu tidak mengurangi niat baik siapa pun.</w:t>
      </w:r>
    </w:p>
    <w:p>
      <w:r>
        <w:rPr>
          <w:sz w:val="21"/>
        </w:rPr>
        <w:t>Salah satu cara menilai kemampuan ialah membuat gambaran arus kas beberapa bulan ke depan. Catat pemasukan yang benar-benar diterima, pengeluaran pokok, cicilan, kebutuhan musiman, dan kewajiban yang sudah disepakati. Jangan menghitung uang yang belum pasti cair sebagai bekal yang tersedia. Jika penghasilan tidak tetap, gunakan perkiraan konservatif dan sisakan ruang untuk bulan yang lebih sepi. Perhitungan bukan fatwa, tetapi membantu ulama dan keluarga memahami keadaan sebenarnya.</w:t>
      </w:r>
    </w:p>
    <w:p>
      <w:r>
        <w:rPr>
          <w:sz w:val="21"/>
        </w:rPr>
        <w:t>Untuk utang, urutkan berdasarkan jatuh tempo dan akibat bila terlambat. Komunikasikan lebih awal kepada kreditur bila ada masalah pembayaran; jangan menyembunyikan keberangkatan sambil membiarkan kewajiban tidak tertangani. Bila ada sengketa tentang kemampuan atau izin, simpan dokumen dan mintalah nasihat yang relevan. Ulama dapat menjelaskan hukum, sementara penasihat keuangan membantu memetakan arus kas. Peran mereka saling melengkapi, bukan saling menggantikan.</w:t>
      </w:r>
    </w:p>
    <w:p>
      <w:r>
        <w:rPr>
          <w:sz w:val="21"/>
        </w:rPr>
        <w:t>Perhatikan pula tanggungan yang tidak selalu tercantum dalam catatan bulanan. Orang tua mungkin memerlukan obat, anak dapat menghadapi biaya sekolah, dan pasangan bisa membutuhkan dukungan selama ditinggal. Bicarakan rencana dengan pihak yang terdampak, terutama bila mereka akan memikul pekerjaan rumah atau perawatan. Kesediaan membantu tidak sepatutnya dianggap otomatis. Perjalanan yang direncanakan bersama lebih kecil risikonya menimbulkan rasa ditinggalkan atau beban mendadak.</w:t>
      </w:r>
    </w:p>
    <w:p>
      <w:r>
        <w:rPr>
          <w:sz w:val="21"/>
        </w:rPr>
        <w:t>Kemampuan yang berubah perlu ditinjau ulang. Kehilangan pekerjaan, sakit, atau perubahan aturan perjalanan dapat mengubah rencana yang tadinya layak. Jangan merasa terikat pada biaya yang telah dikeluarkan jika keadaan baru membuat perjalanan tidak aman; periksa ketentuan pembatalan dan cari nasihat. Sebaliknya, jangan memakai satu kekhawatiran yang belum diperiksa untuk menolak setiap kemungkinan. Kumpulkan fakta, bicarakan pilihan, lalu ambil keputusan yang dapat dipertanggungjawabkan.</w:t>
      </w:r>
    </w:p>
    <w:p>
      <w:r>
        <w:rPr>
          <w:sz w:val="21"/>
        </w:rPr>
        <w:t>Tiga rumah tangga dapat sampai pada keputusan berbeda tanpa salah satunya menjadi ukuran bagi yang lain. Keluarga dengan kewajiban lunas dan dana terpisah mungkin berangkat sekarang. Keluarga yang menanggung pengobatan bisa menunda hingga kebutuhan itu lebih terjamin. Seorang yang sakit mungkin menunggu penilaian medis dan fiqh tentang kemampuan. Hukum dan kemampuan harus dilihat pada keadaan masing-masing, bukan melalui perlombaan sosial.</w:t>
      </w:r>
    </w:p>
    <w:p>
      <w:pPr>
        <w:jc w:val="both"/>
      </w:pPr>
      <w:r>
        <w:rPr>
          <w:b/>
          <w:sz w:val="28"/>
        </w:rPr>
        <w:t>48.5 Berniaga Saat Haji: "Tidak Ada Dosa Mencari Karunia dari Tuhanmu" (Al-Baqarah: 198)</w:t>
      </w:r>
    </w:p>
    <w:p>
      <w:r>
        <w:rPr>
          <w:sz w:val="21"/>
        </w:rPr>
        <w:t>Ayat Al-Baqarah: 198 menyatakan tidak ada dosa mencari karunia Allah ketika berhaji, lalu mengingatkan jamaah untuk berzikir setelah bertolak dari Arafah. Ayat tersebut menjelaskan bahwa usaha mencari penghasilan selama musim haji tidak otomatis bertentangan dengan ibadah. Dalam tafsir, ayat ini kerap dikaitkan dengan kekhawatiran umat tentang berniaga saat haji. Perdagangan dibolehkan selama tidak melalaikan manasik dan tetap berada dalam batas halal.</w:t>
      </w:r>
    </w:p>
    <w:p>
      <w:r>
        <w:rPr>
          <w:sz w:val="21"/>
        </w:rPr>
        <w:t>Mencari karunia tidak berarti setiap cara mencari uang menjadi benar. Pedagang wajib jujur mengenai kualitas dan harga, tidak menipu jamaah, tidak mengambil hak pekerja, dan tidak memanfaatkan kebutuhan mendesak. Jamaah yang berbisnis juga perlu menunaikan kewajiban ibadah dan mengikuti aturan setempat. Ayat ini memberi kelonggaran dari anggapan bahwa transaksi duniawi selalu menodai ibadah, tetapi tidak menghapus etika muamalah.</w:t>
      </w:r>
    </w:p>
    <w:p>
      <w:r>
        <w:rPr>
          <w:sz w:val="21"/>
        </w:rPr>
        <w:t>Perbedaan niat juga penting. Seseorang bisa berdagang untuk nafkah sambil menjalankan haji, dan tetap berharap pahala dari ketaatan. Namun, bila pekerjaan menyita seluruh waktu hingga mengabaikan rukun atau kewajiban manasik, ia perlu mengatur ulang kegiatan dan bertanya kepada pembimbing berilmu. Kesibukan tidak otomatis menjadi alasan untuk melewatkan tuntunan.</w:t>
      </w:r>
    </w:p>
    <w:p>
      <w:r>
        <w:rPr>
          <w:sz w:val="21"/>
        </w:rPr>
        <w:t>Contoh pertama, penjual perlengkapan perjalanan menyebut bahan dan harga secara jelas serta memberi tahu bila barang memiliki kekurangan. Contoh kedua, pemandu lokal menetapkan upah dan ruang lingkup tugas sejak awal, lalu tidak meninggalkan jamaah yang menjadi tanggung jawabnya. Contoh ketiga, jamaah yang menjual produk kepada kenalan tidak menekan orang membeli dengan mengatakan bahwa transaksi itu bagian dari ibadah. Kegiatan ekonomi tetap membutuhkan kerelaan dan informasi yang terang.</w:t>
      </w:r>
    </w:p>
    <w:p>
      <w:r>
        <w:rPr>
          <w:sz w:val="21"/>
        </w:rPr>
        <w:t>Ayat juga menautkan pencarian karunia dengan zikir kepada Allah. Keseimbangan itu menjadi pelajaran bahwa ibadah dan usaha tidak mesti dipertentangkan, tetapi urutannya harus dijaga. Haji bukan kesempatan mengambil keuntungan dari kerentanan orang lain. Sebaliknya, tidak perlu mencela semua pedagang di sekitar jamaah sebagai orang yang tidak ikhlas. Niat seseorang tidak dapat dipastikan dari pekerjaannya semata.</w:t>
      </w:r>
    </w:p>
    <w:p>
      <w:r>
        <w:rPr>
          <w:sz w:val="21"/>
        </w:rPr>
        <w:t>Bagi pembaca yang bekerja selama perjalanan, buat batas jam dan tugas yang tidak mengganggu manasik, pelajari aturan resmi, dan hindari komitmen yang tak dapat dipenuhi. Bagi yang berbelanja, bandingkan informasi dan jangan merasa wajib membeli karena tekanan kelompok. Mencari karunia Allah dilakukan dengan usaha yang jujur, sambil menjaga ibadah sebagai tujuan utama.</w:t>
      </w:r>
    </w:p>
    <w:p>
      <w:r>
        <w:rPr>
          <w:sz w:val="21"/>
        </w:rPr>
        <w:t>Bagi jamaah yang menjalankan usaha, pisahkan waktu kerja dan waktu manasik sejak awal. Beri tahu mitra tentang jam layanan yang terbatas dan jangan membuat janji pengiriman yang sulit dipenuhi. Bila usaha melibatkan pekerja, pastikan hak serta jadwal mereka tetap terurus selama pemilik bepergian. Persiapan itu mencegah ibadah menjadi alasan untuk meninggalkan tanggung jawab bisnis tanpa kabar. Dalam transaksi, bukti pembayaran dan keterangan produk tetap penting seperti pada hari biasa.</w:t>
      </w:r>
    </w:p>
    <w:p>
      <w:pPr>
        <w:jc w:val="both"/>
      </w:pPr>
      <w:r>
        <w:rPr>
          <w:b/>
          <w:sz w:val="28"/>
        </w:rPr>
        <w:t>48.6 Tabungan Haji dan Daftar Tunggu di Indonesia</w:t>
      </w:r>
    </w:p>
    <w:p>
      <w:r>
        <w:rPr>
          <w:sz w:val="21"/>
        </w:rPr>
        <w:t>Menabung untuk haji atau umrah dapat dimulai dengan sasaran yang realistis, tanpa mengorbankan biaya hidup dan kewajiban lain. Pisahkan catatan tabungan dari uang harian agar perkembangan mudah dipantau. Hindari menetapkan tanggal keberangkatan sebelum memeriksa ketentuan yang berlaku. Daftar tunggu dan prosedur pendaftaran mengikuti aturan penyelenggara serta pemerintah yang dapat berubah, sehingga informasi harus diperiksa melalui kanal resmi.</w:t>
      </w:r>
    </w:p>
    <w:p>
      <w:r>
        <w:rPr>
          <w:sz w:val="21"/>
        </w:rPr>
        <w:t>Untuk merancang tabungan, keluarga dapat membahas jumlah yang sanggup disisihkan secara berkala dan kapan rencana ditinjau kembali. Jika pemasukan berubah, sasaran dapat disesuaikan; tidak perlu mengejar target lama dengan utang yang tidak dipahami. Tanyakan bagaimana dana disimpan, apa ketentuan penarikan, dan biaya apa yang tercantum pada dokumen resmi. Jangan mengandalkan pesan berantai atau angka lama yang tidak jelas sumbernya.</w:t>
      </w:r>
    </w:p>
    <w:p>
      <w:r>
        <w:rPr>
          <w:sz w:val="21"/>
        </w:rPr>
        <w:t>Contohnya, pekerja dengan penghasilan tetap menyepakati setoran setelah kebutuhan rumah terbayar. Pedagang dengan pemasukan naik turun menggunakan catatan bulanan, bukan menjanjikan setoran tetap yang memberatkan. Pasangan yang menabung bersama mencatat pemilik dana dan persetujuan penggunaannya. Semua langkah itu membantu rencana tetap transparan.</w:t>
      </w:r>
    </w:p>
    <w:p>
      <w:r>
        <w:rPr>
          <w:sz w:val="21"/>
        </w:rPr>
        <w:t>Periksa ulang informasi pendaftaran, urutan antrean, dan dokumen melalui instansi atau penyelenggara resmi yang berwenang. Jika ada ketidakjelasan, minta penjelasan tertulis dan simpan bukti komunikasi.</w:t>
      </w:r>
    </w:p>
    <w:p>
      <w:pPr>
        <w:jc w:val="both"/>
      </w:pPr>
      <w:r>
        <w:rPr>
          <w:b/>
          <w:sz w:val="28"/>
        </w:rPr>
        <w:t>48.7 Haji dari Harta Haram: Riwayat dan Pendapat Fiqh</w:t>
      </w:r>
    </w:p>
    <w:p>
      <w:r>
        <w:rPr>
          <w:sz w:val="21"/>
        </w:rPr>
        <w:t>Pembahasan haji yang dibiayai harta haram memiliki dua sisi: kewajiban ibadah dan tanggung jawab atas sumber harta. Para ulama membahas apakah pelaksanaan manasik yang memenuhi rukun dan syarat menggugurkan kewajiban, serta apakah orang yang memakai harta haram memperoleh pahala penerimaan. Kedua pertanyaan itu tidak selalu dijawab dalam satu kalimat. Kesimpulan fiqh dapat berbeda menurut bentuk harta, cara memperolehnya, dan hak pihak lain yang terkait.</w:t>
      </w:r>
    </w:p>
    <w:p>
      <w:r>
        <w:rPr>
          <w:sz w:val="21"/>
        </w:rPr>
        <w:t>Ada ulama yang membedakan keabsahan lahiriah ibadah dari penerimaan dan kesempurnaan pahala. Seseorang mungkin telah melakukan rangkaian manasik yang sah menurut syarat, tetapi tetap berdosa karena sumber dana atau karena merugikan pemilik hak. Sebagian ulama menekankan bahwa ibadah dengan harta haram tidak diterima dalam makna pahala yang sempurna. Perbedaan penggunaan istilah “sah” dan “diterima” perlu ditelaah dalam kitab fiqh, bukan disederhanakan menjadi izin menggunakan harta yang bukan haknya.</w:t>
      </w:r>
    </w:p>
    <w:p>
      <w:r>
        <w:rPr>
          <w:sz w:val="21"/>
        </w:rPr>
        <w:t>Jika harta berasal dari pencurian, penipuan, atau penggelapan, kewajiban mengembalikan hak kepada pemiliknya menjadi persoalan nyata. Jika sumbernya bercampur atau tidak jelas, jalan penyelesaiannya mungkin berbeda dan memerlukan nasihat ahli. Jangan mengumumkan bahwa perjalanan pasti batal dalam semua kasus, tetapi jangan pula memakai pendapat tentang sahnya manasik untuk meremehkan hak korban.</w:t>
      </w:r>
    </w:p>
    <w:p>
      <w:r>
        <w:rPr>
          <w:sz w:val="21"/>
        </w:rPr>
        <w:t>Contoh pertama, seseorang menggunakan uang yang diketahui milik orang lain tanpa izin; ia perlu mencari cara mengembalikannya dan meminta petunjuk ulama. Contoh kedua, pekerja menerima penghasilan yang diperselisihkan statusnya karena akad tidak jelas; ia perlu membawa rincian pekerjaan kepada pihak yang mengerti fiqh. Contoh ketiga, keluarga mendapati dana warisan belum dibagi; menyelesaikan hak ahli waris lebih dahulu mencegah keberangkatan dibangun di atas sengketa.</w:t>
      </w:r>
    </w:p>
    <w:p>
      <w:r>
        <w:rPr>
          <w:sz w:val="21"/>
        </w:rPr>
        <w:t>Ada riwayat yang sering dikutip tentang orang yang berhaji dengan nafkah haram dan seruan “tidak ada talbiyah bagimu”. Riwayat itu tidak dicantumkan dengan nomor dalam daftar dalil bab ini dan derajatnya perlu diperiksa, maka tidak dijadikan sandaran hukum tunggal di sini. [DERAJAT-CEK] Pembahasan hukum sebaiknya bertumpu pada dalil yang ditelusuri dan penjelasan ulama yang dapat dipertanggungjawabkan.</w:t>
      </w:r>
    </w:p>
    <w:p>
      <w:r>
        <w:rPr>
          <w:sz w:val="21"/>
        </w:rPr>
        <w:t>Bila seseorang sudah terlanjur berangkat, langkah yang bijak ialah menghentikan kezaliman yang berlanjut, mengembalikan hak bila memungkinkan, bertaubat, dan meminta penjelasan tentang kewajiban ibadahnya. Jangan mempermalukan orang di ruang publik atau membuat vonis hanya dari kabar sepihak. Tujuannya ialah menjaga hak manusia sekaligus memberi jalan perbaikan.</w:t>
      </w:r>
    </w:p>
    <w:p>
      <w:r>
        <w:rPr>
          <w:sz w:val="21"/>
        </w:rPr>
        <w:t>Dalam persoalan harta, jangan memaksa orang mengumumkan rincian pribadinya di hadapan khalayak. Ia dapat meminta nasihat secara tertutup dengan dokumen yang relevan. Ulama yang dimintai pendapat perlu mengetahui apakah dana itu milik orang lain, hasil akad yang dipersoalkan, atau tercampur dengan penghasilan lain. Jawaban atas kasus yang berbeda tidak semestinya disalin begitu saja. Menjaga kerahasiaan sambil berusaha mengembalikan hak dapat membantu penyelesaian tanpa menambah mudarat sosial.</w:t>
      </w:r>
    </w:p>
    <w:p>
      <w:pPr>
        <w:jc w:val="both"/>
      </w:pPr>
      <w:r>
        <w:rPr>
          <w:b/>
          <w:sz w:val="28"/>
        </w:rPr>
        <w:t>48.8 Memilih Penyelenggara Umrah dan Haji: Mengenali Penipuan Travel</w:t>
      </w:r>
    </w:p>
    <w:p>
      <w:r>
        <w:rPr>
          <w:sz w:val="21"/>
        </w:rPr>
        <w:t>Memilih penyelenggara memerlukan pemeriksaan, bukan hanya percaya pada foto atau cerita kenalan. Pastikan izin dan status penyelenggara dapat dicocokkan melalui kanal resmi pemerintah yang berwenang. Periksa kesesuaian nama badan usaha, alamat, kontrak, rekening penerima, jadwal pembayaran, serta layanan yang dijanjikan. Informasi yang tidak cocok perlu dijawab sebelum menyerahkan dana.</w:t>
      </w:r>
    </w:p>
    <w:p>
      <w:r>
        <w:rPr>
          <w:sz w:val="21"/>
        </w:rPr>
        <w:t>Tanda bahaya yang wajar diperhatikan antara lain desakan membayar saat itu juga, janji keberangkatan yang tidak dapat dijelaskan, biaya dan layanan yang hanya disampaikan lisan, perubahan rekening tanpa dokumen, atau penolakan memberi kuitansi. Satu tanda belum membuktikan penipuan, tetapi cukup menjadi alasan untuk berhenti sejenak dan memeriksa. Jangan menyebarkan tuduhan tentang lembaga tertentu tanpa bukti dan proses yang layak.</w:t>
      </w:r>
    </w:p>
    <w:p>
      <w:r>
        <w:rPr>
          <w:sz w:val="21"/>
        </w:rPr>
        <w:t>Mintalah kontrak yang menerangkan jadwal, penerbangan, penginapan, konsumsi, pembimbing, kebijakan pembatalan, pengembalian dana, serta pihak yang bertanggung jawab jika terjadi perubahan. Baca ketentuan sebelum membayar dan simpan salinannya. Jika penjelasan berbeda antara iklan, petugas, dan kontrak, mintalah klarifikasi tertulis. Pembayaran ke rekening atas nama pribadi atau pihak yang berbeda dari kontrak harus ditanyakan dengan cermat, bukan dianggap aman begitu saja.</w:t>
      </w:r>
    </w:p>
    <w:p>
      <w:r>
        <w:rPr>
          <w:sz w:val="21"/>
        </w:rPr>
        <w:t>Contoh pertama, calon jamaah mendapati tanggal pada materi promosi tidak tercantum di dokumen; ia meminta kontrak diperbarui sebelum pembayaran. Contoh kedua, keluarga diminta mentransfer ke rekening berbeda melalui pesan mendadak; mereka menghubungi kantor melalui nomor yang diverifikasi sendiri. Contoh ketiga, petugas menjanjikan hotel dekat lokasi tetapi kontrak hanya menyebut kategori umum; calon jamaah meminta nama atau kriteria layanan yang dapat dipastikan.</w:t>
      </w:r>
    </w:p>
    <w:p>
      <w:r>
        <w:rPr>
          <w:sz w:val="21"/>
        </w:rPr>
        <w:t>Jangan menyerahkan paspor atau dokumen sensitif tanpa alasan dan prosedur yang jelas. Simpan bukti pembayaran, percakapan, dan identitas pihak yang menerima. Jika menemukan dugaan pelanggaran, cari jalur pengaduan resmi dan konsultasikan kepada pihak berwenang. Cerita jamaah lain dapat menjadi masukan, tetapi tidak menggantikan pemeriksaan izin dan kontrak.</w:t>
      </w:r>
    </w:p>
    <w:p>
      <w:r>
        <w:rPr>
          <w:sz w:val="21"/>
        </w:rPr>
        <w:t>Keputusan yang baik memberi waktu untuk membaca. Penyelenggara yang bertanggung jawab semestinya mampu menjelaskan layanan, risiko perubahan, dan hak calon jamaah dengan terang. Pemeriksaan ini bukan sikap buruk sangka, melainkan perlindungan terhadap dana, dokumen, dan harapan keluarga.</w:t>
      </w:r>
    </w:p>
    <w:p>
      <w:r>
        <w:rPr>
          <w:sz w:val="21"/>
        </w:rPr>
        <w:t>Simpan dokumen di tempat yang dapat diakses keluarga, termasuk kuitansi, jadwal, kontrak, dan nomor layanan resmi. Sebelum menyerahkan dana lanjutan, cocokkan kembali nama penerima dan dasar tagihannya dengan dokumen awal. Jika penyelenggara mengubah fasilitas, tanyakan pilihan yang tersedia dan tenggat untuk merespons. Jangan membayar hanya karena takut kehilangan kesempatan yang belum terbukti. Waktu untuk membaca kontrak merupakan bagian dari proses memilih, bukan penghalang yang perlu dihindari.</w:t>
      </w:r>
    </w:p>
    <w:p>
      <w:r>
        <w:rPr>
          <w:sz w:val="21"/>
        </w:rPr>
        <w:t>Periksa juga apakah layanan yang disebut sebagai “termasuk” memiliki batas atau pengecualian. Tanya siapa mengurus perubahan penerbangan, bagaimana jamaah diberi kabar, dan di mana harus melapor bila barang atau dokumen hilang. Catat jawaban beserta nama petugas dan tanggal komunikasi. Rincian tertulis memudahkan keluarga membandingkan beberapa tawaran secara setara, bukan hanya membandingkan harga yang tampak di awal.</w:t>
      </w:r>
    </w:p>
    <w:p>
      <w:pPr>
        <w:jc w:val="both"/>
      </w:pPr>
      <w:r>
        <w:rPr>
          <w:b/>
          <w:sz w:val="28"/>
        </w:rPr>
        <w:t>48.9 Haji dengan Dana Talangan, Cicilan, dan Arisan: Hukum dan Risikonya</w:t>
      </w:r>
    </w:p>
    <w:p>
      <w:r>
        <w:rPr>
          <w:sz w:val="21"/>
        </w:rPr>
        <w:t>Dana talangan, cicilan, dan arisan kerap ditawarkan sebagai cara mempercepat rencana perjalanan. Namun, nama produk tidak cukup untuk menilai hukumnya. Perlu diketahui siapa yang memberi dana, apakah ada tambahan atau biaya, bagaimana kewajiban dibayar, siapa menanggung risiko gagal bayar, serta apa yang terjadi jika keberangkatan batal. Akad yang berbeda bisa menghasilkan penilaian fiqh dan konsekuensi keuangan yang berbeda.</w:t>
      </w:r>
    </w:p>
    <w:p>
      <w:r>
        <w:rPr>
          <w:sz w:val="21"/>
        </w:rPr>
        <w:t>Dalam kajian istitha'ah, para ulama membahas apakah seseorang wajib berhaji dengan dana pinjaman atau boleh menunda sampai mampu tanpa utang. Banyak penjelasan menekankan bahwa kewajiban haji tidak dibangun dengan memaksa diri berutang, terutama bila pembayaran akan mengganggu nafkah atau menimbulkan mudarat. Ada pula rincian pendapat terkait pinjaman tanpa tambahan, kemampuan melunasi, kerelaan pemberi pinjaman, dan keadaan khusus. Karena itu, tidak tepat memberi vonis tunggal untuk setiap talangan atau cicilan.</w:t>
      </w:r>
    </w:p>
    <w:p>
      <w:r>
        <w:rPr>
          <w:sz w:val="21"/>
        </w:rPr>
        <w:t>Pahami pula perbedaan antara pinjaman, pembiayaan, dan pembayaran bertahap. Jangan menilai akad hanya dari brosur atau kata “syariah”. Baca kontrak, biaya, jadwal, jaminan, denda, dan mekanisme pembatalan. Mintalah penjelasan independen dari ahli fiqh muamalah bila ada klausul yang tidak dipahami. Periksa kemampuan membayar dalam keadaan pemasukan turun, bukan hanya pada bulan normal.</w:t>
      </w:r>
    </w:p>
    <w:p>
      <w:r>
        <w:rPr>
          <w:sz w:val="21"/>
        </w:rPr>
        <w:t>Arisan perjalanan membawa risiko tersendiri: urutan penerima, perubahan harga, peserta yang berhenti, dan tanggung jawab ketika dana kurang. Pastikan aturan disepakati, pencatatan dapat dilihat peserta, dan tidak ada tekanan agar anggota menutup kekurangan tanpa persetujuan. Arisan bukan sumber dana gratis. Jika pengelola menjanjikan giliran pasti tanpa dasar dan tidak menjelaskan risiko, tunda keputusan hingga jelas.</w:t>
      </w:r>
    </w:p>
    <w:p>
      <w:r>
        <w:rPr>
          <w:sz w:val="21"/>
        </w:rPr>
        <w:t>Tiga contoh membantu membedakan keadaan. Seorang pekerja menerima tawaran pinjaman tanpa tambahan dari saudaranya, tetapi masih perlu memastikan waktu pembayaran dan nafkah rumah tangga. Pasangan lain membeli paket secara cicilan; mereka harus memahami total kewajiban dan akibat keterlambatan. Kelompok warga mengadakan arisan, namun perlu kesepakatan tertulis tentang peserta yang keluar dan biaya perjalanan yang berubah. Tidak satu contoh pun otomatis menjadi fatwa bagi orang lain.</w:t>
      </w:r>
    </w:p>
    <w:p>
      <w:r>
        <w:rPr>
          <w:sz w:val="21"/>
        </w:rPr>
        <w:t>Tanyakan kepada diri sendiri apakah perjalanan tetap dapat dilakukan bila pendapatan terganggu, apakah keluarga menyetujui konsekuensinya, dan apakah kewajiban berjalan tetap terpenuhi. Jika jawabannya belum jelas, menunda sambil menabung dapat menjadi pilihan yang lebih tenang. Menunaikan haji saat mampu adalah tujuan mulia, tetapi mengejar giliran tidak perlu membuat rumah tangga rapuh.</w:t>
      </w:r>
    </w:p>
    <w:p>
      <w:r>
        <w:rPr>
          <w:sz w:val="21"/>
        </w:rPr>
        <w:t>Pahami bahwa kerelaan keluarga pun perlu dibangun melalui penjelasan, bukan sekadar pemberitahuan setelah keputusan dibuat. Tunjukkan jadwal pembayaran dan sumber angsuran agar orang yang berbagi tanggungan dapat memberi pertimbangan. Bila ada penjamin, pastikan ia memahami kewajibannya dan menyetujuinya dengan sadar. Ketika akad memuat istilah teknis, minta penjelasan tertulis dengan contoh alur pembayaran. Jangan menyetujui dokumen yang masih menyisakan pertanyaan penting hanya karena tanggal keberangkatan mendekat.</w:t>
      </w:r>
    </w:p>
    <w:p>
      <w:pPr>
        <w:jc w:val="both"/>
      </w:pPr>
      <w:r>
        <w:rPr>
          <w:b/>
          <w:sz w:val="28"/>
        </w:rPr>
        <w:t>48.10 Umrah, Gaya Hidup, dan Tekanan Sosial</w:t>
      </w:r>
    </w:p>
    <w:p>
      <w:r>
        <w:rPr>
          <w:sz w:val="21"/>
        </w:rPr>
        <w:t>Umrah adalah ibadah, tetapi di lingkungan sosial perjalanan itu kadang berubah menjadi penanda status. Foto perlengkapan, cerita paket, dan pertanyaan kapan berangkat dapat membuat orang merasa tertinggal. Tidak ada kewajiban untuk membuktikan kesalehan lewat frekuensi perjalanan atau unggahan. Niat adalah urusan hati, sementara kondisi finansial dan keluarga tiap orang berbeda.</w:t>
      </w:r>
    </w:p>
    <w:p>
      <w:r>
        <w:rPr>
          <w:sz w:val="21"/>
        </w:rPr>
        <w:t>Tekanan bisa datang dari keluarga yang ingin berangkat bersama, teman yang sudah memesan, atau anggapan bahwa semua orang harus mengusahakan perjalanan secepat mungkin. Dengarkan keinginan keluarga tanpa menjadikan rasa malu sebagai dasar mengambil utang. Sampaikan keadaan secara jujur: masih ada kebutuhan penting, sedang menyelesaikan kewajiban, atau ingin menabung lebih dulu. Menunda karena pertimbangan yang nyata tidak sama dengan meremehkan ibadah.</w:t>
      </w:r>
    </w:p>
    <w:p>
      <w:r>
        <w:rPr>
          <w:sz w:val="21"/>
        </w:rPr>
        <w:t>Gaya hidup juga dapat membebani mereka yang mampu. Memilih paket paling mahal demi kesan, membeli perlengkapan berlebih, atau membiayai perjalanan dengan mengorbankan dana darurat bukan ukuran kemabruran. Sebaliknya, memilih layanan sederhana yang aman dan sesuai kebutuhan tidak mengurangi nilai niat. Kualitas bimbingan, kepatuhan pada aturan, dan perlindungan kesehatan lebih penting daripada kesan di mata orang.</w:t>
      </w:r>
    </w:p>
    <w:p>
      <w:r>
        <w:rPr>
          <w:sz w:val="21"/>
        </w:rPr>
        <w:t>Contoh pertama, seorang teman mengumumkan keberangkatan dan orang lain tidak perlu membandingkan tabungannya. Contoh kedua, keluarga menentukan batas belanja perlengkapan lalu berbagi barang yang masih layak. Contoh ketiga, seseorang berkata bahwa ia belum siap secara keuangan dan tidak perlu membuka rincian pribadi kepada semua penanya. Batas yang sopan menjaga hubungan tanpa memaksa keputusan.</w:t>
      </w:r>
    </w:p>
    <w:p>
      <w:r>
        <w:rPr>
          <w:sz w:val="21"/>
        </w:rPr>
        <w:t>Media sosial memperlihatkan potongan pengalaman, bukan seluruh keadaan finansial. Orang yang tampak berangkat mungkin memiliki dukungan keluarga atau sumber dana yang tidak terlihat. Jangan menganggap hidup mereka mudah, dan jangan mengukur iman sendiri dengan unggahan orang lain. Bila muncul rasa iri atau malu, ubah energi itu menjadi doa dan rencana yang sesuai kemampuan.</w:t>
      </w:r>
    </w:p>
    <w:p>
      <w:r>
        <w:rPr>
          <w:sz w:val="21"/>
        </w:rPr>
        <w:t>Keluarga dapat membicarakan motivasi sebelum membuat komitmen. Tanyakan apakah semua ingin beribadah, atau ada yang merasa terpaksa karena takut dinilai. Keputusan yang disepakati dengan tenang lebih melindungi hubungan daripada perjalanan yang dibiayai diam-diam. Beribadah tidak menuntut pamer, dan menjaga batas keuangan adalah bagian dari kedewasaan.</w:t>
      </w:r>
    </w:p>
    <w:p>
      <w:r>
        <w:rPr>
          <w:sz w:val="21"/>
        </w:rPr>
        <w:t>Jika tekanan datang dari percakapan keluarga, pilih waktu yang tenang untuk menjelaskan pertimbangan. Ungkapkan tujuan tanpa membuka semua angka pribadi: misalnya, “kami ingin berangkat ketika nafkah dan kewajiban lebih siap.” Jawaban yang sederhana dapat menjaga batas tanpa menyudutkan kerabat yang telah berangkat. Bila seseorang terus mendesak, ulangi keputusan dengan sopan dan alihkan pembicaraan pada hal yang dapat direncanakan bersama. Tidak semua pertanyaan membutuhkan pembelaan panjang.</w:t>
      </w:r>
    </w:p>
    <w:p>
      <w:r>
        <w:rPr>
          <w:sz w:val="21"/>
        </w:rPr>
        <w:t>Pengeluaran kecil sebelum berangkat juga dapat bertambah ketika tidak direncanakan. Buat daftar barang yang benar-benar diperlukan dan tetapkan batas belanja yang disepakati keluarga. Hadiah untuk kerabat boleh dipertimbangkan bila sesuai kemampuan, tetapi bukan kewajiban untuk membuktikan kemurahan hati. Jamaah dapat pulang tanpa membawa banyak barang dan tetap menjalankan ibadah dengan baik. Yang penting ialah tidak mengabaikan kebutuhan di rumah demi memenuhi harapan sosial yang tidak pernah disepakati.</w:t>
      </w:r>
    </w:p>
    <w:p>
      <w:pPr>
        <w:jc w:val="both"/>
      </w:pPr>
      <w:r>
        <w:rPr>
          <w:b/>
          <w:sz w:val="28"/>
        </w:rPr>
        <w:t>48.11 Haji dan Umrah bagi Lansia dan Penyandang Disabilitas</w:t>
      </w:r>
    </w:p>
    <w:p>
      <w:r>
        <w:rPr>
          <w:sz w:val="21"/>
        </w:rPr>
        <w:t>Bagi lansia dan penyandang disabilitas, rencana haji atau umrah perlu memperhitungkan akses, kesehatan, pendamping, dan layanan yang benar-benar tersedia. Kemampuan fisik tidak seragam. Ada orang lanjut usia yang mandiri, dan ada yang memerlukan bantuan intensif. Jangan menyamakan usia dengan ketidakmampuan, atau menganggap fasilitas yang dijanjikan pasti sesuai tanpa pemeriksaan.</w:t>
      </w:r>
    </w:p>
    <w:p>
      <w:r>
        <w:rPr>
          <w:sz w:val="21"/>
        </w:rPr>
        <w:t>Sebelum mendaftar, konsultasikan kondisi kesehatan kepada tenaga medis yang memahami perjalanan panjang dan aktivitas manasik. Catat obat rutin, kebutuhan alat bantu, keterbatasan gerak, alergi, dan kontak darurat. Tanyakan kepada penyelenggara tentang akses kursi roda, kendaraan, jarak berjalan, lift, pengaturan kamar, makanan, serta bantuan saat perpindahan. Mintalah jawaban tertulis agar keluarga dapat merencanakan pendampingan.</w:t>
      </w:r>
    </w:p>
    <w:p>
      <w:r>
        <w:rPr>
          <w:sz w:val="21"/>
        </w:rPr>
        <w:t>Pendamping juga perlu menilai kapasitasnya. Ia mungkin harus membantu mobilitas, mengatur obat, dan menjaga komunikasi dengan anggota keluarga lain. Jangan berasumsi satu pendamping dapat menangani semua kondisi tanpa istirahat. Bila kebutuhan jamaah melampaui layanan yang tersedia, keluarga perlu membahas pilihan yang aman bersama dokter, pembimbing ibadah, dan penyelenggara.</w:t>
      </w:r>
    </w:p>
    <w:p>
      <w:r>
        <w:rPr>
          <w:sz w:val="21"/>
        </w:rPr>
        <w:t>Contoh pertama, seorang jamaah menggunakan alat bantu jalan dan meminta kepastian bagaimana akses ke kendaraan serta lokasi ibadah. Contoh kedua, jamaah dengan penyakit kronis membawa surat dan jadwal obat, lalu menyiapkan salinan untuk pendamping. Contoh ketiga, keluarga dengan anggota yang mudah lelah menanyakan rute dan waktu istirahat sebelum memilih paket. Langkah itu bukan jaminan perjalanan bebas kendala, tetapi memperjelas kesiapan.</w:t>
      </w:r>
    </w:p>
    <w:p>
      <w:r>
        <w:rPr>
          <w:sz w:val="21"/>
        </w:rPr>
        <w:t>Dari sisi fiqh, terdapat keringanan dan pilihan bagi orang yang tidak mampu melaksanakan sebagian amalan secara mandiri. Rincian badal haji, kewajiban pendamping, dan batas kemampuan memerlukan penilaian ulama atas keadaan spesifik. Hindari meminta orang lansia memaksakan diri karena takut dianggap merepotkan. Sebaliknya, jangan memutuskan bahwa ia tidak mampu hanya dari penampilan atau usia.</w:t>
      </w:r>
    </w:p>
    <w:p>
      <w:r>
        <w:rPr>
          <w:sz w:val="21"/>
        </w:rPr>
        <w:t>Biaya tambahan untuk aksesibilitas dan pendamping perlu dimasukkan dalam rencana, tanpa membuat angka perkiraan seolah-olah berlaku untuk semua. Tanyakan komponen biaya secara transparan. Jika kebutuhan belum dapat dipenuhi dengan aman, konsultasi dan penundaan dapat lebih bijaksana daripada berangkat dengan harapan bahwa semuanya akan tersedia di tempat.</w:t>
      </w:r>
    </w:p>
    <w:p>
      <w:r>
        <w:rPr>
          <w:sz w:val="21"/>
        </w:rPr>
        <w:t>Sebelum memilih paket, tuliskan kebutuhan fungsional, bukan hanya label kondisi. Apakah jamaah mampu berjalan sebentar, berpindah dari kursi ke kendaraan, mengatur obat sendiri, atau memerlukan bantuan saat makan dan berpakaian? Informasi konkret membantu penyelenggara menjawab dengan jelas. Minta nama orang yang akan menjadi kontak lapangan dan cara menghubunginya bila bantuan tidak tersedia. Hindari mengandalkan janji lisan yang tidak menjelaskan siapa melakukan apa.</w:t>
      </w:r>
    </w:p>
    <w:p>
      <w:r>
        <w:rPr>
          <w:sz w:val="21"/>
        </w:rPr>
        <w:t>Sebelum pembayaran, jamaah dapat menguji rencana dengan membayangkan satu hari perjalanan yang melelahkan. Siapa membantu bila langkah melambat, kapan obat diminum, dan bagaimana rombongan menyesuaikan diri bila jadwal berubah? Jawaban konkret lebih bermanfaat daripada ungkapan umum bahwa semua kebutuhan akan diurus. Keluarga berhak meminta penjelasan dengan hormat, lalu menimbang apakah dukungan yang tersedia sesuai kemampuan jamaah.</w:t>
      </w:r>
    </w:p>
    <w:p>
      <w:pPr>
        <w:jc w:val="both"/>
      </w:pPr>
      <w:r>
        <w:rPr>
          <w:b/>
          <w:sz w:val="28"/>
        </w:rPr>
        <w:t>48.12 Praktik: Rencana Tabungan Haji atau Umrah</w:t>
      </w:r>
    </w:p>
    <w:p>
      <w:r>
        <w:rPr>
          <w:sz w:val="21"/>
        </w:rPr>
        <w:t>Ambil waktu singkat untuk menyusun rencana yang dapat ditinjau, bukan janji tanggal keberangkatan. Tulis tujuan, keadaan dana, kewajiban, dan orang yang perlu diajak bicara. Sisihkan tabungan hanya setelah kebutuhan pokok dan kewajiban jelas.</w:t>
      </w:r>
    </w:p>
    <w:tbl>
      <w:tblPr>
        <w:tblStyle w:val="TableGrid"/>
        <w:tblW w:type="auto" w:w="0"/>
        <w:jc w:val="center"/>
        <w:tblLook w:firstColumn="1" w:firstRow="1" w:lastColumn="0" w:lastRow="0" w:noHBand="0" w:noVBand="1" w:val="04A0"/>
      </w:tblPr>
      <w:tblGrid>
        <w:gridCol w:w="4154"/>
        <w:gridCol w:w="4154"/>
      </w:tblGrid>
      <w:tr>
        <w:tc>
          <w:tcPr>
            <w:tcW w:type="dxa" w:w="4154"/>
          </w:tcPr>
          <w:p>
            <w:r>
              <w:rPr>
                <w:b/>
                <w:sz w:val="18"/>
              </w:rPr>
              <w:t>Langkah</w:t>
            </w:r>
          </w:p>
        </w:tc>
        <w:tc>
          <w:tcPr>
            <w:tcW w:type="dxa" w:w="4154"/>
          </w:tcPr>
          <w:p>
            <w:r>
              <w:rPr>
                <w:b/>
                <w:sz w:val="18"/>
              </w:rPr>
              <w:t>Catatan yang dibuat</w:t>
            </w:r>
          </w:p>
        </w:tc>
      </w:tr>
      <w:tr>
        <w:tc>
          <w:tcPr>
            <w:tcW w:type="dxa" w:w="4154"/>
          </w:tcPr>
          <w:p>
            <w:r>
              <w:rPr>
                <w:sz w:val="18"/>
              </w:rPr>
              <w:t>Tujuan</w:t>
            </w:r>
          </w:p>
        </w:tc>
        <w:tc>
          <w:tcPr>
            <w:tcW w:type="dxa" w:w="4154"/>
          </w:tcPr>
          <w:p>
            <w:r>
              <w:rPr>
                <w:sz w:val="18"/>
              </w:rPr>
              <w:t>Haji atau umrah, serta alasan pribadi dan keluarga</w:t>
            </w:r>
          </w:p>
        </w:tc>
      </w:tr>
      <w:tr>
        <w:tc>
          <w:tcPr>
            <w:tcW w:type="dxa" w:w="4154"/>
          </w:tcPr>
          <w:p>
            <w:r>
              <w:rPr>
                <w:sz w:val="18"/>
              </w:rPr>
              <w:t>Kemampuan</w:t>
            </w:r>
          </w:p>
        </w:tc>
        <w:tc>
          <w:tcPr>
            <w:tcW w:type="dxa" w:w="4154"/>
          </w:tcPr>
          <w:p>
            <w:r>
              <w:rPr>
                <w:sz w:val="18"/>
              </w:rPr>
              <w:t>Pemasukan, kebutuhan pokok, utang, dan tanggungan</w:t>
            </w:r>
          </w:p>
        </w:tc>
      </w:tr>
      <w:tr>
        <w:tc>
          <w:tcPr>
            <w:tcW w:type="dxa" w:w="4154"/>
          </w:tcPr>
          <w:p>
            <w:r>
              <w:rPr>
                <w:sz w:val="18"/>
              </w:rPr>
              <w:t>Tabungan</w:t>
            </w:r>
          </w:p>
        </w:tc>
        <w:tc>
          <w:tcPr>
            <w:tcW w:type="dxa" w:w="4154"/>
          </w:tcPr>
          <w:p>
            <w:r>
              <w:rPr>
                <w:sz w:val="18"/>
              </w:rPr>
              <w:t>Jumlah yang sanggup disisihkan dan waktu tinjau ulang</w:t>
            </w:r>
          </w:p>
        </w:tc>
      </w:tr>
      <w:tr>
        <w:tc>
          <w:tcPr>
            <w:tcW w:type="dxa" w:w="4154"/>
          </w:tcPr>
          <w:p>
            <w:r>
              <w:rPr>
                <w:sz w:val="18"/>
              </w:rPr>
              <w:t>Pemeriksaan</w:t>
            </w:r>
          </w:p>
        </w:tc>
        <w:tc>
          <w:tcPr>
            <w:tcW w:type="dxa" w:w="4154"/>
          </w:tcPr>
          <w:p>
            <w:r>
              <w:rPr>
                <w:sz w:val="18"/>
              </w:rPr>
              <w:t>Kanal resmi, dokumen, akad, dan layanan penyelenggara</w:t>
            </w:r>
          </w:p>
        </w:tc>
      </w:tr>
      <w:tr>
        <w:tc>
          <w:tcPr>
            <w:tcW w:type="dxa" w:w="4154"/>
          </w:tcPr>
          <w:p>
            <w:r>
              <w:rPr>
                <w:sz w:val="18"/>
              </w:rPr>
              <w:t>Keluarga</w:t>
            </w:r>
          </w:p>
        </w:tc>
        <w:tc>
          <w:tcPr>
            <w:tcW w:type="dxa" w:w="4154"/>
          </w:tcPr>
          <w:p>
            <w:r>
              <w:rPr>
                <w:sz w:val="18"/>
              </w:rPr>
              <w:t>Kesepakatan tentang nafkah, pengasuhan, dan pendamping</w:t>
            </w:r>
          </w:p>
        </w:tc>
      </w:tr>
    </w:tbl>
    <w:p/>
    <w:p>
      <w:r>
        <w:rPr>
          <w:sz w:val="21"/>
        </w:rPr>
        <w:t>Jika keadaan berubah, perbarui rencana tanpa menyalahkan diri. Berdoa, menabung dengan tertib, dan menjaga kewajiban dapat berjalan beriringan.</w:t>
      </w:r>
    </w:p>
    <w:p>
      <w:r>
        <w:rPr>
          <w:sz w:val="21"/>
        </w:rPr>
        <w:t>Agar rencana dapat dipakai, tentukan kapan keluarga akan meninjaunya kembali. Tanggal tinjau bukan janji berangkat; itu waktu untuk memperbarui pemasukan, kebutuhan, status kewajiban, dan informasi resmi. Jika tabungan bertambah tetapi ada biaya kesehatan baru, sesuaikan kembali. Jika penghasilan naik, jangan langsung menaikkan setoran sebelum kebutuhan keluarga dibicarakan. Catatan yang jujur lebih berguna daripada sasaran yang terlihat mengesankan tetapi tidak bertahan.</w:t>
      </w:r>
    </w:p>
    <w:p>
      <w:r>
        <w:rPr>
          <w:sz w:val="21"/>
        </w:rPr>
        <w:t>Tuliskan satu tindakan kecil berikutnya, seperti memeriksa dokumen atau berbicara dengan anggota keluarga. Tindakan yang jelas menjaga rencana tetap bergerak tanpa memaksa hasil. Sepakati pula siapa yang memeriksa perubahan aturan resmi dan kapan kabar itu dibagikan kepada keluarga.</w:t>
      </w:r>
    </w:p>
    <w:p>
      <w:r>
        <w:br w:type="page"/>
      </w:r>
    </w:p>
    <w:p>
      <w:pPr>
        <w:jc w:val="center"/>
      </w:pPr>
      <w:r>
        <w:rPr>
          <w:b/>
          <w:sz w:val="40"/>
        </w:rPr>
        <w:t>Bab 49. Meninggalkan yang Haram karena Allah: Wara' yang Berbuah Ganti (Kunci 28 ★, Pintu Induk 7)</w:t>
      </w:r>
    </w:p>
    <w:p>
      <w:pPr>
        <w:jc w:val="both"/>
      </w:pPr>
      <w:r>
        <w:rPr>
          <w:b w:val="0"/>
        </w:rPr>
        <w:t>Bab 49 | Kunci 28 ★, Pintu Induk 7 | Tipe A</w:t>
      </w:r>
    </w:p>
    <w:p>
      <w:pPr>
        <w:jc w:val="both"/>
      </w:pPr>
      <w:r>
        <w:rPr>
          <w:b w:val="0"/>
        </w:rPr>
        <w:t>Nadia, staf pemasaran di sebuah kota pesisir, mendapati sebagian pekerjaannya meminta ia mengiklankan layanan yang akad dan praktiknya belum ia pahami. Penghasilannya dipakai untuk membayar kontrakan dan membantu ibunya. Ia bertanya kepada dua orang yang dipercaya; jawaban mereka berbeda karena detail pekerjaan dan penilaian fiqh yang mereka gunakan tidak sama. Di saat yang sama, ia khawatir bila menolak tugas, ia kehilangan pekerjaan sebelum mendapat pengganti. Dilema seperti ini bukan soal menyederhanakan semua pekerjaan menjadi halal atau haram, juga bukan ajakan mengambil keputusan mendadak tanpa melihat tanggungan. Wara' berarti menjaga diri dari yang jelas dilarang dan bersikap hati-hati pada yang meragukan, dengan ilmu, kejujuran, dan tanggung jawab. Meninggalkan yang haram karena Allah adalah keputusan moral yang perlu disertai langkah nyata: memeriksa fakta, meminta nasihat yang kompeten, menghentikan keterlibatan yang terlarang, lalu menata kebutuhan dan mencari penghasilan pengganti. Harapan akan ganti yang lebih baik menguatkan niat, tetapi bukan janji bahwa uang akan datang seketika atau persis dalam bentuk yang diinginkan.</w:t>
      </w:r>
    </w:p>
    <w:p>
      <w:pPr>
        <w:jc w:val="both"/>
      </w:pPr>
      <w:r>
        <w:rPr>
          <w:b w:val="0"/>
        </w:rPr>
        <w:t>Bagaimana meninggalkan yang haram atau meragukan karena Allah dengan teguh, tanpa gegabah, tanpa menyakiti tanggungan, dan tanpa menjadikan harapan akan ganti sebagai janji finansial?</w:t>
      </w:r>
    </w:p>
    <w:p>
      <w:pPr>
        <w:jc w:val="both"/>
      </w:pPr>
      <w:r>
        <w:rPr>
          <w:b w:val="0"/>
        </w:rPr>
        <w:t>Wara' adalah kehati-hatian yang berpijak pada ilmu, bukan rasa takut tanpa batas. Dalil mendorong meninggalkan larangan dan perkara syubhat, sementara kisah Nabi Yusuf dan Abu Bakar menunjukkan kesungguhan menjaga diri. Bila pekerjaan atau sumber penghasilan bermasalah, cari tahu tugas, akad, aliran uang, dan kadar keterlibatan; mintalah pandangan ahli dengan fakta lengkap. Susun jalan keluar yang aman dan bertahap bila keadaan menuntut, tanpa menunda penghentian kezaliman atau pelanggaran yang jelas. Janji ganti dari Allah menumbuhkan harap dan tawakal, bukan kepastian tentang jumlah, waktu, atau bentuk rezeki duniawi.</w:t>
      </w:r>
    </w:p>
    <w:p>
      <w:pPr>
        <w:jc w:val="both"/>
      </w:pPr>
      <w:r>
        <w:rPr>
          <w:b w:val="0"/>
        </w:rPr>
        <w:t>- **Wara'**: sikap menjaga diri dari hal terlarang dan berhati-hati terhadap perkara yang samar berdasarkan ilmu.</w:t>
      </w:r>
    </w:p>
    <w:p>
      <w:pPr>
        <w:jc w:val="both"/>
      </w:pPr>
      <w:r>
        <w:rPr>
          <w:b w:val="0"/>
        </w:rPr>
        <w:t>- **Syubhat**: perkara yang belum jelas hukumnya bagi seseorang karena bukti atau fakta belum cukup, bukan label untuk semua hal yang tidak disukai.</w:t>
      </w:r>
    </w:p>
    <w:p>
      <w:pPr>
        <w:jc w:val="both"/>
      </w:pPr>
      <w:r>
        <w:rPr>
          <w:b w:val="0"/>
        </w:rPr>
        <w:t>- **Muamalah**: hubungan dan transaksi antarmanusia, termasuk pekerjaan, jual beli, dan jasa.</w:t>
      </w:r>
    </w:p>
    <w:p>
      <w:pPr>
        <w:jc w:val="both"/>
      </w:pPr>
      <w:r>
        <w:rPr>
          <w:b w:val="0"/>
        </w:rPr>
        <w:t>- **Peralihan**: langkah terencana untuk menghentikan keterlibatan yang bermasalah dan membangun sumber penghasilan yang lebih sesuai.</w:t>
      </w:r>
    </w:p>
    <w:p>
      <w:pPr>
        <w:jc w:val="both"/>
      </w:pPr>
      <w:r>
        <w:rPr>
          <w:b w:val="0"/>
        </w:rPr>
        <w:t>ARAB: n.a. (hadits tidak dikutip Arab) LATIN: n.a. Artinya: Abu Qatadah meriwayatkan makna sabda Nabi ﷺ: seseorang tidak meninggalkan sesuatu karena Allah melainkan Allah menggantinya dengan yang lebih baik baginya. Makna ini tidak menetapkan waktu atau bentuk pengganti yang harus tampak di dunia. PERAWI: Abu Qatadah DERAJAT: [DERAJAT-CEK] RUJUKAN: HR. Ahmad STATUS: [V-HADITS]</w:t>
      </w:r>
    </w:p>
    <w:p>
      <w:pPr>
        <w:jc w:val="right"/>
        <w:rtl/>
      </w:pPr>
      <w:r>
        <w:rPr>
          <w:rFonts w:ascii="Scheherazade New" w:hAnsi="Scheherazade New"/>
          <w:sz w:val="30"/>
          <w:rtl/>
          <w:cs w:val="1"/>
        </w:rPr>
        <w:t>ARAB: وَرَٰوَدَتْهُ ٱلَّتِى هُوَ فِى بَيْتِهَا عَن نَّفْسِهِۦ وَغَلَّقَتِ ٱلْأَبْوَٰبَ وَقَالَتْ هَيْتَ لَكَ ۚ قَالَ مَعَاذَ ٱللَّهِ ۖ إِنَّهُۥ رَبِّىٓ أَحْسَنَ مَثْوَاىَ ۖ إِنَّهُۥ لَا يُفْلِحُ ٱلظَّٰلِمُونَ وَلَقَدْ هَمَّتْ بِهِۦ ۖ وَهَمَّ بِهَا لَوْلَآ أَن رَّءَا بُرْهَٰنَ رَبِّهِۦ ۚ كَذَٰلِكَ لِنَصْرِفَ عَنْهُ ٱلسُّوٓءَ وَٱلْفَحْشَآءَ ۚ إِنَّهُۥ مِنْ عِبَادِنَا ٱلْمُخْلَصِينَ Artinya: Perempuan itu mengajaknya kepada dirinya dan menutup pintu-pintu, lalu berkata, “Marilah mendekat kepadaku.” Yusuf menjawab, “Aku berlindung kepada Allah. Sungguh, tuanku telah memperlakukanku dengan baik. Orang yang zalim tidak akan beruntung.” Perempuan itu sungguh berkehendak kepadanya, dan Yusuf pun berkehendak kepadanya sekiranya ia tidak melihat bukti dari Tuhannya. Demikianlah Kami palingkan darinya keburukan dan kekejian. Sungguh, ia termasuk hamba Kami yang terpilih. [TERJEMAH-CEK] DERAJAT: Wahyu Al-Qur'an</w:t>
      </w:r>
      <w:r>
        <w:rPr>
          <w:rFonts w:ascii="Scheherazade New" w:hAnsi="Scheherazade New"/>
          <w:sz w:val="30"/>
          <w:rtl/>
          <w:cs w:val="1"/>
        </w:rPr>
        <w:t xml:space="preserve"> (kitabullah); bukan hadits, sehingga tidak dinilai derajat perawinya RUJUKAN: QS. Yusuf: 23-56 (petikan)</w:t>
      </w:r>
      <w:r>
        <w:rPr>
          <w:rFonts w:ascii="Scheherazade New" w:hAnsi="Scheherazade New"/>
          <w:sz w:val="30"/>
          <w:rtl/>
          <w:cs w:val="1"/>
        </w:rPr>
        <w:t xml:space="preserve"> STATUS: [V-AYAT]</w:t>
      </w:r>
    </w:p>
    <w:p>
      <w:pPr>
        <w:jc w:val="both"/>
      </w:pPr>
      <w:r>
        <w:rPr>
          <w:b w:val="0"/>
        </w:rPr>
        <w:t>ARAB: n.a. (hadits tidak dikutip Arab) LATIN: n.a. Artinya: Aisyah meriwayatkan bahwa Abu Bakar memiliki seorang pekerja yang memberikan bagian dari hasil kerjanya. Suatu hari Abu Bakar memakan makanan yang dibawanya. Setelah pekerja itu menerangkan bahwa makanan tersebut berasal dari upah praktik perdukunan yang pernah dilakukannya, Abu Bakar memasukkan tangannya ke mulut dan memuntahkan isi perutnya. PERAWI: Aisyah DERAJAT: Sahih al-Bukhari; [DERAJAT-CEK] RUJUKAN: HR. Bukhari (kisah makanan syubhat Abu Bakar) STATUS: [V-HADITS]</w:t>
      </w:r>
    </w:p>
    <w:p>
      <w:pPr>
        <w:jc w:val="both"/>
      </w:pPr>
      <w:r>
        <w:rPr>
          <w:b w:val="0"/>
        </w:rPr>
        <w:t>| Pernyataan | Tingkat | Batas |</w:t>
      </w:r>
    </w:p>
    <w:p>
      <w:pPr>
        <w:jc w:val="both"/>
      </w:pPr>
      <w:r>
        <w:rPr>
          <w:b w:val="0"/>
        </w:rPr>
        <w:t>|---|---|---|</w:t>
      </w:r>
    </w:p>
    <w:p>
      <w:pPr>
        <w:jc w:val="both"/>
      </w:pPr>
      <w:r>
        <w:rPr>
          <w:b w:val="0"/>
        </w:rPr>
        <w:t>| Perkara yang jelas halal dan jelas haram perlu dibedakan dari perkara yang belum terang. | A | Keraguan pribadi bukan bukti otomatis bahwa sesuatu haram. |</w:t>
      </w:r>
    </w:p>
    <w:p>
      <w:pPr>
        <w:jc w:val="both"/>
      </w:pPr>
      <w:r>
        <w:rPr>
          <w:b w:val="0"/>
        </w:rPr>
        <w:t>| Al-Qur'an menggambarkan Yusuf memilih berlindung kepada Allah dan menolak ajakan maksiat. | A | Ayat ini tidak memberi rumus bahwa setiap penolakan menghasilkan kenaikan jabatan. |</w:t>
      </w:r>
    </w:p>
    <w:p>
      <w:pPr>
        <w:jc w:val="both"/>
      </w:pPr>
      <w:r>
        <w:rPr>
          <w:b w:val="0"/>
        </w:rPr>
        <w:t>| Menilai pekerjaan menuntut informasi tentang tugas, akad, dan kontribusi pada pelanggaran. | B | Rincian kasus perlu diperiksa oleh orang yang menguasai fiqh dan bidang terkait. |</w:t>
      </w:r>
    </w:p>
    <w:p>
      <w:pPr>
        <w:jc w:val="both"/>
      </w:pPr>
      <w:r>
        <w:rPr>
          <w:b w:val="0"/>
        </w:rPr>
        <w:t>| Yang dituntun dalil | Yang tidak dijanjikan |</w:t>
      </w:r>
    </w:p>
    <w:p>
      <w:pPr>
        <w:jc w:val="both"/>
      </w:pPr>
      <w:r>
        <w:rPr>
          <w:b w:val="0"/>
        </w:rPr>
        <w:t>|---|---|</w:t>
      </w:r>
    </w:p>
    <w:p>
      <w:pPr>
        <w:jc w:val="both"/>
      </w:pPr>
      <w:r>
        <w:rPr>
          <w:b w:val="0"/>
        </w:rPr>
        <w:t>| Menjaga diri dari yang dilarang dan berharap kepada Allah. | Pengganti berupa uang, pekerjaan, atau kemajuan dalam tenggat tertentu. |</w:t>
      </w:r>
    </w:p>
    <w:p>
      <w:pPr>
        <w:jc w:val="both"/>
      </w:pPr>
      <w:r>
        <w:rPr>
          <w:b w:val="0"/>
        </w:rPr>
        <w:t>| Memeriksa keraguan dan meminta ilmu sebelum memutuskan. | Bahwa semua pendapat tentang pekerjaan modern selalu satu suara. |</w:t>
      </w:r>
    </w:p>
    <w:p>
      <w:pPr>
        <w:jc w:val="both"/>
      </w:pPr>
      <w:r>
        <w:rPr>
          <w:b w:val="0"/>
        </w:rPr>
        <w:t>Wara' bukan berarti mengharamkan semua hal yang terasa asing. Seseorang dapat merasa tidak nyaman karena belum memahami produk atau kontrak, sementara hukum dan risikonya perlu ditelaah lebih lanjut. Langkah yang bertanggung jawab ialah mengumpulkan dokumen, meminta penjelasan, lalu berkonsultasi kepada orang berilmu. Bila persoalan belum terjawab, ia boleh menahan diri dari keputusan baru yang berisiko sambil berusaha memahami fakta. Menuduh seluruh kegiatan atau orang yang terlibat sebagai pelaku dosa tanpa bukti bukan wara', melainkan tindakan yang dapat merugikan.</w:t>
      </w:r>
    </w:p>
    <w:p>
      <w:pPr>
        <w:jc w:val="both"/>
      </w:pPr>
      <w:r>
        <w:rPr>
          <w:b w:val="0"/>
        </w:rPr>
        <w:t>Sebaliknya, istilah syubhat tidak sepatutnya menjadi selimut bagi pelanggaran yang sudah jelas. Jika seseorang tahu bahwa tugasnya menipu pelanggan, memalsukan bukti, atau mengambil hak orang, ia tidak perlu menunggu semua orang sepakat untuk berhenti dari tindakan itu. Ia perlu menghentikan praktik tersebut, menjaga bukti, memperbaiki dampak yang dapat diperbaiki, dan mencari nasihat tentang kewajiban yang tersisa. Kehati-hatian menjaga hati, tetapi juga menuntut kejujuran kepada pihak yang dirugikan.</w:t>
      </w:r>
    </w:p>
    <w:p>
      <w:pPr>
        <w:jc w:val="both"/>
      </w:pPr>
      <w:r>
        <w:rPr>
          <w:b w:val="0"/>
        </w:rPr>
        <w:t>Janji bahwa Allah memberi ganti yang lebih baik tidak sama dengan jaminan mendapat pekerjaan baru pada hari tertentu. Ganti dapat hadir dalam bentuk yang berbeda dari bayangan, dan manusia tidak berhak menetapkan bentuknya bagi Allah. Karena itu, orang yang harus meninggalkan nafkah bermasalah tetap memerlukan rencana kebutuhan, bantuan keluarga atau masyarakat, pelatihan, dan pencarian kerja. Berharap bukan menolak kenyataan; berharap memberi tenaga untuk menghadapinya tanpa kembali pada pelanggaran.</w:t>
      </w:r>
    </w:p>
    <w:p>
      <w:pPr>
        <w:jc w:val="both"/>
      </w:pPr>
      <w:r>
        <w:rPr>
          <w:b w:val="0"/>
        </w:rPr>
        <w:t>Mulailah dengan memisahkan fakta dari dugaan. Catat tugas harian, siapa yang membayar, layanan apa yang dipasarkan, bagaimana akadnya, dan keputusan apa yang berada dalam kendali pekerja. Minta salinan kontrak dan kebijakan yang relevan. Jangan menyamarkan peran sendiri atau memilih hanya keterangan yang mendukung kesimpulan yang diinginkan. Bila ada unsur penipuan atau pelanggaran hak yang nyata, jangan terus menjalankannya sambil menunggu kepastian tentang karier berikutnya.</w:t>
      </w:r>
    </w:p>
    <w:p>
      <w:pPr>
        <w:jc w:val="both"/>
      </w:pPr>
      <w:r>
        <w:rPr>
          <w:b w:val="0"/>
        </w:rPr>
        <w:t>Untuk perkara yang memang diperselisihkan, jelaskan fakta dengan utuh kepada ahli fiqh yang kompeten dan tidak berkepentingan dalam keputusan itu. Tanyakan bagian tugas mana yang bermasalah, apakah pekerjaan dapat diubah, apa tanggung jawab atas transaksi yang telah terjadi, serta bagaimana pilihan yang tersedia. Pendapat yang berbeda dapat bersumber dari perbedaan penilaian akad, kadar keterlibatan, kebutuhan, atau penerapan kaidah. Hindari mengambil potongan fatwa tanpa konteks, tetapi jangan pula mencela orang yang mengikuti pandangan muktabar setelah bertanya dengan jujur.</w:t>
      </w:r>
    </w:p>
    <w:p>
      <w:pPr>
        <w:jc w:val="both"/>
      </w:pPr>
      <w:r>
        <w:rPr>
          <w:b w:val="0"/>
        </w:rPr>
        <w:t>Jika jalan keluar memerlukan waktu, tentukan batas dan tindakan konkret: ajukan pemindahan tugas, hentikan promosi yang menyesatkan, susun anggaran kebutuhan pokok, dan cari pekerjaan pengganti. Tanggung jawab kepada keluarga diperhitungkan, tetapi tidak menghalalkan menambah kerugian kepada orang lain. Bila keadaan darurat atau hak banyak pihak terlibat, minta nasihat hukum dan agama dengan segera. Simpan catatan keputusan agar peralihan tidak berubah menjadi alasan untuk terus menunda.</w:t>
      </w:r>
    </w:p>
    <w:p>
      <w:pPr>
        <w:jc w:val="both"/>
      </w:pPr>
      <w:r>
        <w:rPr>
          <w:b w:val="0"/>
        </w:rPr>
        <w:t>**Kasus pertama:** Seorang pegawai menemukan bahwa sebagian iklan yang diminta atasannya menjanjikan hasil pasti tanpa dasar. Ia menyimpan contoh materi, mengajukan koreksi tertulis, dan menolak menayangkan klaim yang menipu. Ia juga mencari pemindahan ke layanan lain. **Kasus kedua:** Seorang operator diminta mengubah angka laporan agar pelanggan tampak memenuhi syarat. Ia tidak menyetujui perubahan, mencatat instruksi melalui jalur yang aman, dan meminta nasihat tentang pelaporan serta perlindungan dirinya. **Kasus ketiga:** Seorang pekerja berada pada posisi administratif di perusahaan dengan beragam layanan, tetapi tugasnya tidak langsung menjual produk yang dipersoalkan. Ia belum menjatuhkan vonis untuk seluruh lembaga; ia membawa uraian tugas dan kontrak kepada ahli untuk menilai keterlibatan dan pilihan pemindahan. Masing-masing kasus berbeda, sehingga keputusan tidak cukup dibuat dari nama jabatan saja.</w:t>
      </w:r>
    </w:p>
    <w:p>
      <w:pPr>
        <w:jc w:val="both"/>
      </w:pPr>
      <w:r>
        <w:rPr>
          <w:b w:val="0"/>
        </w:rPr>
        <w:t>*Kisah komposit.* Arif, teknisi yang merawat sistem pesanan sebuah usaha, menyadari pemilik meminta sebagian transaksi dicatat dengan keterangan berbeda dari kenyataannya. Mula-mula ia takut kehilangan penghasilan tetap karena masih membayar sewa rumah dan biaya sekolah anak. Ia meminta rincian tugas tertulis, berkonsultasi dengan penasihat yang memahami fiqh muamalah, dan memperbaiki pengetahuan kerja agar dapat melamar ke tempat lain. Ketika permintaan mengubah catatan kembali datang, ia menolak dan mengajukan pengunduran diri sesuai aturan yang berlaku. Selama masa transisi, ia menerima pekerjaan perbaikan perangkat dari tetangga dan mengurangi pengeluaran yang bukan kebutuhan pokok. Penggantiannya tidak berupa lonjakan gaji, melainkan pekerjaan kecil yang bersih, waktu bersama keluarga, dan ketenangan karena tidak lagi memalsukan catatan. Perjalanan itu tidak mudah dan bukan pola yang harus sama bagi semua orang. Ia menunjukkan bahwa tawakal dapat berjalan bersama persiapan, pencarian bantuan, dan keberanian mengatakan tidak.</w:t>
      </w:r>
    </w:p>
    <w:p>
      <w:pPr>
        <w:jc w:val="both"/>
      </w:pPr>
      <w:r>
        <w:rPr>
          <w:b w:val="0"/>
        </w:rPr>
        <w:t>Ambil satu sumber penghasilan atau tugas yang menimbulkan kegelisahan. Tulis fakta yang diketahui, fakta yang belum diketahui, dan pertanyaan yang perlu diajukan. Jangan sebarkan tuduhan. Tentukan siapa yang kompeten untuk menjawab pertanyaan itu, kapan akan meminta nasihat, dan tindakan sementara apa yang mencegah kerugian bertambah. Jika pelanggarannya sudah nyata, hentikan bagian itu dan cari bantuan untuk melindungi hak serta nafkah tanggungan.</w:t>
      </w:r>
    </w:p>
    <w:p>
      <w:pPr>
        <w:jc w:val="both"/>
      </w:pPr>
      <w:r>
        <w:rPr>
          <w:b w:val="0"/>
        </w:rPr>
        <w:t>| Hari | Tindakan | Hasil yang dicatat |</w:t>
      </w:r>
    </w:p>
    <w:p>
      <w:pPr>
        <w:jc w:val="both"/>
      </w:pPr>
      <w:r>
        <w:rPr>
          <w:b w:val="0"/>
        </w:rPr>
        <w:t>|---|---|---|</w:t>
      </w:r>
    </w:p>
    <w:p>
      <w:pPr>
        <w:jc w:val="both"/>
      </w:pPr>
      <w:r>
        <w:rPr>
          <w:b w:val="0"/>
        </w:rPr>
        <w:t>| 1 | Petakan tugas, akad, dan aliran penghasilan. | Fakta dan dugaan terpisah. |</w:t>
      </w:r>
    </w:p>
    <w:p>
      <w:pPr>
        <w:jc w:val="both"/>
      </w:pPr>
      <w:r>
        <w:rPr>
          <w:b w:val="0"/>
        </w:rPr>
        <w:t>| 2 | Baca kontrak serta kebijakan yang berlaku. | Dokumen dan pertanyaan terkumpul. |</w:t>
      </w:r>
    </w:p>
    <w:p>
      <w:pPr>
        <w:jc w:val="both"/>
      </w:pPr>
      <w:r>
        <w:rPr>
          <w:b w:val="0"/>
        </w:rPr>
        <w:t>| 3 | Tanyakan penjelasan kepada pihak yang berwenang. | Jawaban tertulis bila tersedia. |</w:t>
      </w:r>
    </w:p>
    <w:p>
      <w:pPr>
        <w:jc w:val="both"/>
      </w:pPr>
      <w:r>
        <w:rPr>
          <w:b w:val="0"/>
        </w:rPr>
        <w:t>| 4 | Konsultasikan perkara kepada ahli fiqh yang kompeten. | Rincian pendapat dan batasnya. |</w:t>
      </w:r>
    </w:p>
    <w:p>
      <w:pPr>
        <w:jc w:val="both"/>
      </w:pPr>
      <w:r>
        <w:rPr>
          <w:b w:val="0"/>
        </w:rPr>
        <w:t>| 5 | Hitung kebutuhan pokok dan tanggungan. | Anggaran realistis. |</w:t>
      </w:r>
    </w:p>
    <w:p>
      <w:pPr>
        <w:jc w:val="both"/>
      </w:pPr>
      <w:r>
        <w:rPr>
          <w:b w:val="0"/>
        </w:rPr>
        <w:t>| 6 | Susun pilihan pemindahan tugas atau pencarian kerja. | Satu tindakan yang bisa dimulai. |</w:t>
      </w:r>
    </w:p>
    <w:p>
      <w:pPr>
        <w:jc w:val="both"/>
      </w:pPr>
      <w:r>
        <w:rPr>
          <w:b w:val="0"/>
        </w:rPr>
        <w:t>| 7 | Tinjau keputusan, risiko, dan tenggat peralihan. | Langkah berikut dan pihak pendamping. |</w:t>
      </w:r>
    </w:p>
    <w:p>
      <w:pPr>
        <w:jc w:val="both"/>
      </w:pPr>
      <w:r>
        <w:rPr>
          <w:b w:val="0"/>
        </w:rPr>
        <w:t>Bab 4; Bab 59; Bab 42. [QR: /bab-49]</w:t>
      </w:r>
    </w:p>
    <w:p>
      <w:pPr>
        <w:jc w:val="both"/>
      </w:pPr>
      <w:r>
        <w:rPr>
          <w:b w:val="0"/>
        </w:rPr>
        <w:t>Apakah saya sudah menilai perkara ini dengan fakta dan ilmu, ataukah saya memakai rasa takut, tekanan, dan harapan akan pengganti untuk menghindari keputusan yang jujur?</w:t>
      </w:r>
    </w:p>
    <w:p>
      <w:pPr>
        <w:jc w:val="both"/>
      </w:pPr>
      <w:r>
        <w:rPr>
          <w:b w:val="0"/>
        </w:rPr>
        <w:t>Ya Allah, tuntunlah aku kepada penghasilan yang baik, jauhkan aku dari yang Engkau larang, teguhkan aku saat harus meninggalkan keburukan, dan cukupkan tanggunganku dengan jalan yang Engkau ridhai.</w:t>
      </w:r>
    </w:p>
    <w:p>
      <w:pPr>
        <w:jc w:val="both"/>
      </w:pPr>
      <w:r>
        <w:rPr>
          <w:b w:val="0"/>
        </w:rPr>
        <w:t>Wara' menuntun kita meninggalkan yang jelas terlarang dengan ilmu, menjaga hak, dan berharap kepada Allah tanpa menuntut bentuk ganti tertentu.</w:t>
      </w:r>
    </w:p>
    <w:p>
      <w:pPr>
        <w:jc w:val="both"/>
      </w:pPr>
      <w:r>
        <w:rPr>
          <w:b/>
          <w:sz w:val="28"/>
        </w:rPr>
        <w:t>49.1 "Tidaklah Engkau Meninggalkan Sesuatu karena Allah Kecuali Allah Gantikan dengan yang Lebih Baik"</w:t>
      </w:r>
    </w:p>
    <w:p>
      <w:r>
        <w:rPr>
          <w:sz w:val="21"/>
        </w:rPr>
        <w:t>Meninggalkan sesuatu demi Allah sering terasa seperti kehilangan sebelum terasa sebagai pembebasan. Seseorang dapat harus melepas penghasilan, kenyamanan, jaringan, atau kebiasaan yang telah lama menopang hidupnya. Karena itu, hadits tentang Allah mengganti sesuatu yang ditinggalkan demi-Nya memberi harapan penting. Namun harapan itu mudah dibebani janji yang tidak terkandung dalam makna hadits: bahwa pekerjaan baru pasti datang minggu depan, penghasilan menjadi lebih besar, atau semua masalah selesai dengan cepat. Membaca kabar gembira dengan jujur berarti menerima penghiburannya tanpa mengubahnya menjadi kontrak ekonomi.</w:t>
      </w:r>
    </w:p>
    <w:p>
      <w:r>
        <w:rPr>
          <w:sz w:val="21"/>
        </w:rPr>
        <w:t>Hadits ini diriwayatkan dari Abu Qatadah dalam Musnad Ahmad dan perlu diperiksa derajat serta jalur periwayatannya sebelum dijadikan dasar rincian hukum. [DERAJAT-CEK] Makna yang dinukil mengajarkan pengorbanan karena Allah tidak sia-sia di sisi-Nya. Adapun apa bentuk ganti, kapan datang, dan bagaimana manusia mengenalinya, tidak boleh dipastikan tanpa dalil. Terkadang seseorang melihat pengganti berupa pekerjaan yang lebih layak. Terkadang ia merasakan keselamatan dari keterlibatan dalam kezaliman, ketenteraman batin, waktu untuk keluarga, atau kesempatan memperbaiki arah hidup. Hal-hal itu dapat menjadi kebaikan, tetapi jangan dipakai untuk meniadakan kebutuhan material orang yang kehilangan nafkah.</w:t>
      </w:r>
    </w:p>
    <w:p>
      <w:r>
        <w:rPr>
          <w:sz w:val="21"/>
        </w:rPr>
        <w:t>Bayangkan seorang pekerja yang selama ini memperoleh bonus dari menjual layanan dengan klaim yang ia tahu menyesatkan. Ia memutuskan berhenti membuat klaim itu. Keputusan tersebut mungkin membuat pendapatan bulan berjalan berkurang. Ia perlu menyampaikan penolakan dengan jelas, menyimpan komunikasi penting, memeriksa hak upah yang telah diperoleh, dan mencari tugas lain. Ia tidak perlu menyebut kerugian itu sebagai bukti Allah belum memberi ganti. Ia juga tidak perlu membiarkan pelanggaran terus terjadi sambil menunggu tanda khusus. Ikhtiar dan tawakal berjalan bersama.</w:t>
      </w:r>
    </w:p>
    <w:p>
      <w:r>
        <w:rPr>
          <w:sz w:val="21"/>
        </w:rPr>
        <w:t>“Lebih baik” tidak selalu sama dengan “lebih banyak uang”. Jika seseorang mendapat pekerjaan baru dengan upah lebih rendah tetapi tanpa kewajiban menipu, ia mungkin menilai pekerjaan itu lebih baik dari sisi agama dan martabat. Namun, bila upah tersebut tidak mencukupi kebutuhan pokok, persoalan itu tetap harus ditangani: menawar gaji, meminta dukungan sementara, mengurangi beban yang mungkin, atau menambah pekerjaan halal. Menganggap kesulitan finansial selalu sebagai ujian yang tidak boleh dibicarakan justru mengabaikan amanah terhadap keluarga.</w:t>
      </w:r>
    </w:p>
    <w:p>
      <w:r>
        <w:rPr>
          <w:sz w:val="21"/>
        </w:rPr>
        <w:t>Harapan akan ganti juga bukan alat untuk mengukur iman orang lain. Jangan berkata kepada orang yang kehilangan pekerjaan, “Kalau sungguh ikhlas, pasti segera kaya.” Kalimat itu mengarang kepastian dan dapat menambah rasa bersalah. Yang dapat kita lakukan ialah mendampingi, membantu mencari lowongan, menghubungkan dengan pelatihan, atau berbagi kebutuhan bila mampu. Sebuah janji ilahi tidak memberi kita izin menebak rencana Allah secara terperinci.</w:t>
      </w:r>
    </w:p>
    <w:p>
      <w:r>
        <w:rPr>
          <w:sz w:val="21"/>
        </w:rPr>
        <w:t>Sebelum melepaskan sesuatu, bedakan tiga pertanyaan. Apakah perkara yang ditinggalkan memang jelas dilarang atau perlu penelitian lebih lanjut? Bagian mana yang berada dalam kendali kita dan harus segera dihentikan? Apa rencana untuk menjaga tanggungan dan mencari jalan pengganti? Pertanyaan ini tidak melemahkan niat. Ia membuat pengorbanan dilakukan dengan tanggung jawab dan tidak menimbulkan kerusakan yang sebenarnya dapat dicegah.</w:t>
      </w:r>
    </w:p>
    <w:p>
      <w:r>
        <w:rPr>
          <w:sz w:val="21"/>
        </w:rPr>
        <w:t>Meninggalkan yang haram bukan perdagangan dengan Allah, seakan manusia memberi satu hal lalu berhak menagih jumlah tertentu. Ibadah dilakukan karena Allah berhak ditaati, dan kabar tentang ganti menumbuhkan harap. Seseorang tetap boleh meminta rezeki yang lapang dan bekerja keras mendapatkannya. Ia hanya perlu mengingat bahwa hasil berada dalam kuasa Allah, bukan dalam perhitungan yang dibuatnya sendiri. Ketika jalan baru belum terlihat, ia dapat meminta pertolongan, mengatur kebutuhan, dan terus mencari pilihan yang lebih baik.</w:t>
      </w:r>
    </w:p>
    <w:p>
      <w:r>
        <w:rPr>
          <w:sz w:val="21"/>
        </w:rPr>
        <w:t>Perubahan kadang berawal dari penolakan kecil yang tidak diketahui banyak orang: tidak menandatangani laporan yang salah, tidak mengirim pesan promosi palsu, atau tidak menerima bayaran yang berasal dari tugas terlarang. Tindakan itu mungkin tidak segera mengubah keadaan ekonomi, tetapi menegakkan batas moral yang nyata. Setelah itu perlu ada kerja lanjutan: memperbaiki keterampilan, membangun jejaring, memperbarui lamaran, atau bernegosiasi tentang pemindahan tugas. Berdoa memohon kecukupan tidak bertentangan dengan menyusun daftar perusahaan dan menghubungi calon pemberi kerja.</w:t>
      </w:r>
    </w:p>
    <w:p>
      <w:r>
        <w:rPr>
          <w:sz w:val="21"/>
        </w:rPr>
        <w:t>Jika keluarga bergantung pada pendapatan itu, bicarakan rencana dengan hormat. Terangkan apa yang diketahui, bagian pekerjaan yang hendak dihentikan, dan langkah mencari sumber baru. Jangan menyembunyikan masalah sampai rumah tangga terkena dampak, tetapi pilih waktu dan cara yang menjaga martabat. Mungkin keluarga dapat menyetujui penghematan sementara atau pembagian tugas baru. Bila terjadi perbedaan, dengarkan kecemasan mereka; kebutuhan mereka bukan tanda lemahnya iman.</w:t>
      </w:r>
    </w:p>
    <w:p>
      <w:r>
        <w:rPr>
          <w:sz w:val="21"/>
        </w:rPr>
        <w:t>Ada pula orang yang telah berhenti tetapi belum menemukan pekerjaan pengganti. Ia layak didampingi tanpa dicela. Periksa peluang bantuan sementara, hak ketenagakerjaan, dukungan komunitas, dan pilihan kerja yang bisa dilakukan dengan kemampuan yang ada. Jika pendapatan haram atau hak orang lain telah bercampur, tanyakan kepada ahli bagaimana kewajiban memperbaiki keadaan; jangan menetapkan sendiri prosedur rumit dari satu potongan nasihat. Menjaga diri dan mengembalikan hak dapat memerlukan langkah berbeda sesuai fakta.</w:t>
      </w:r>
    </w:p>
    <w:p>
      <w:r>
        <w:rPr>
          <w:sz w:val="21"/>
        </w:rPr>
        <w:t>Dengan demikian, kalimat tentang ganti menguatkan keteguhan, bukan menjanjikan kemudahan tanpa usaha. Orang beriman meninggalkan keburukan karena Allah, memohon kebaikan, menerima bahwa bentuknya tidak ia kuasai, lalu mengambil sebab yang halal. Bila hasil yang diharapkan belum datang, harapan tidak batal dan kewajiban mencari jalan tetap ada. Ukuran keberhasilan bukan semata-mata angka yang naik, tetapi keputusan yang benar, hak yang dijaga, dan ikhtiar yang terus diarahkan kepada kebaikan.</w:t>
      </w:r>
    </w:p>
    <w:p>
      <w:pPr>
        <w:jc w:val="both"/>
      </w:pPr>
      <w:r>
        <w:rPr>
          <w:b/>
          <w:sz w:val="28"/>
        </w:rPr>
        <w:t>49.2 "Tinggalkan yang Meragukanmu": Kaidah Wara'</w:t>
      </w:r>
    </w:p>
    <w:p>
      <w:r>
        <w:rPr>
          <w:sz w:val="21"/>
        </w:rPr>
        <w:t>Nasihat “tinggalkan yang meragukanmu” tidak bermaksud agar setiap orang menolak semua hal yang belum ia kuasai. Dalam riwayat yang dikenal, kaidah itu mengarahkan seseorang kepada yang lebih menenteramkan dan menjauhi perkara yang menimbulkan keraguan, tetapi penggunaannya memerlukan pemahaman. Ada keraguan karena bukti memang bercampur, ada pula kecemasan yang lahir dari kurang informasi. Keduanya tidak sama. Wara' yang sehat mencari kejelasan, lalu bertindak dengan ilmu; bukan memperluas larangan sampai hidup menjadi berat tanpa alasan.</w:t>
      </w:r>
    </w:p>
    <w:p>
      <w:r>
        <w:rPr>
          <w:sz w:val="21"/>
        </w:rPr>
        <w:t>Perbedaan antara haram yang jelas dan syubhat penting. Bila seseorang melihat pemalsuan faktur, pengambilan uang tanpa izin, atau tipu daya yang disengaja, masalahnya bukan sekadar perasaan tidak nyaman. Ia perlu menghentikan keterlibatan dan meminta bimbingan tentang cara melindungi pihak yang dirugikan. Namun, jika ia bekerja di organisasi yang mempunyai berbagai jenis kegiatan dan hanya mendengar desas-desus tentang satu produk, ia perlu mengetahui tugas dan hubungannya dengan produk itu. Nama tempat kerja saja belum menjawab semua rincian.</w:t>
      </w:r>
    </w:p>
    <w:p>
      <w:r>
        <w:rPr>
          <w:sz w:val="21"/>
        </w:rPr>
        <w:t>Hadits tentang halal, haram, dan perkara syubhat memberi pagar agar seseorang tidak meremehkan area abu-abu yang bisa menyeretnya pada larangan. Wara' membantu menjaga kehormatan dan agama. Tetapi orang awam tidak diminta menjadi hakim atas setiap transaksi yang ditemuinya. Jika perkara membutuhkan keahlian, tugasnya ialah mengumpulkan fakta yang benar dan bertanya kepada ahli. Memilih fatwa yang sesuai fakta bukan permainan mencari pendapat termudah, selama pertanyaan diajukan dengan jujur dan tidak disusun untuk menyembunyikan hal yang penting.</w:t>
      </w:r>
    </w:p>
    <w:p>
      <w:r>
        <w:rPr>
          <w:sz w:val="21"/>
        </w:rPr>
        <w:t>Contoh sederhana: seorang kasir diminta memasukkan harga berbeda dari yang tertera agar selisih masuk ke kantong pengelola. Ia tahu tindakan itu menipu pembeli, sehingga perlu menolak dan mencari jalur aman untuk melaporkan. Berbeda dengan pegawai administrasi yang melihat nama produk keuangan pada berkas, tetapi tidak mengetahui akad ataupun tugasnya. Ia dapat menunda persetujuan atas tugas tambahan, meminta uraian, lalu berkonsultasi. Wara' tidak menyuruhnya membuat tuduhan publik, tetapi juga tidak melarangnya bertanya.</w:t>
      </w:r>
    </w:p>
    <w:p>
      <w:r>
        <w:rPr>
          <w:sz w:val="21"/>
        </w:rPr>
        <w:t>Keraguan dapat diselesaikan dengan beberapa pertanyaan: apa yang sebenarnya dilakukan; siapa pihak dalam akad; apa sumber upah; apakah tugas membantu langsung pelanggaran atau hanya berada dalam organisasi yang luas; dan adakah cara memindahkan tugas. Jawaban mungkin membutuhkan dokumen atau penjelasan pihak yang memahami industri. Catat jawaban, termasuk apa yang masih belum diketahui. Ini mencegah kesimpulan berubah-ubah karena tekanan atasan atau karena kita hanya mencari jawaban yang nyaman.</w:t>
      </w:r>
    </w:p>
    <w:p>
      <w:r>
        <w:rPr>
          <w:sz w:val="21"/>
        </w:rPr>
        <w:t>Rasa tenang bukan satu-satunya tolok ukur hukum. Seseorang mungkin merasa lega setelah menemukan alasan untuk tetap menerima tugas, padahal ia belum memeriksa fakta. Sebaliknya, orang yang mengalami kecemasan dapat tetap ragu terhadap hal yang dibolehkan. Karena itu, ketenangan hati sejalan dengan ilmu, bukan penggantinya. Jika kecemasan menjadi berulang dan melumpuhkan, konsultasi agama dapat disertai dukungan kesehatan jiwa. Jangan menganggap setiap waswas sebagai tanda ketaqwaan yang lebih tinggi.</w:t>
      </w:r>
    </w:p>
    <w:p>
      <w:r>
        <w:rPr>
          <w:sz w:val="21"/>
        </w:rPr>
        <w:t>Dalam urusan kerja, pertimbangkan pula kadar kendali. Apakah orang itu membuat keputusan, memasarkan, menyetujui akad, menyiapkan fasilitas, atau hanya menjalankan tugas yang tidak berkaitan langsung? Perbedaan ini bisa memengaruhi penilaian, meskipun tidak otomatis membolehkan semua posisi. Mintalah ahli menilai dengan rincian, termasuk kebutuhan dan pilihan peralihan. Hindari menyamakan staf pada fungsi berbeda dengan putusan yang seragam tanpa mengetahui peran masing-masing.</w:t>
      </w:r>
    </w:p>
    <w:p>
      <w:r>
        <w:rPr>
          <w:sz w:val="21"/>
        </w:rPr>
        <w:t>Wara' juga berlaku pada cara keluar. Jangan membocorkan data pelanggan, mengambil aset kantor, menahan upah rekan, atau meninggalkan pekerjaan tanpa menyelesaikan kewajiban yang dapat diselesaikan. Menolak yang salah tidak membenarkan tindakan salah lain. Bila tugas lama melibatkan kerugian, tanyakan langkah koreksi, pengembalian, atau pelaporan yang aman. Kejujuran saat masuk ke perkara dan saat keluar darinya sama-sama bagian dari tanggung jawab.</w:t>
      </w:r>
    </w:p>
    <w:p>
      <w:r>
        <w:rPr>
          <w:sz w:val="21"/>
        </w:rPr>
        <w:t>Ada kalanya orang bertanya karena sebenarnya ia menginginkan pembenaran. Ia menyebut jabatan dengan nama yang kabur, tidak memberi tahu bahwa ia menyetujui kontrak, lalu meminta fatwa singkat. Nasihat yang baik mungkin terasa tidak nyaman karena meminta informasi lengkap atau meminta penghentian bagian tertentu. Sikap wara' menerima bahwa kebenaran tidak selalu menjadi jawaban yang paling mudah. Pada saat yang sama, ahli pun perlu menjelaskan batas kepastian dan tidak menakut-nakuti di luar dalil.</w:t>
      </w:r>
    </w:p>
    <w:p>
      <w:r>
        <w:rPr>
          <w:sz w:val="21"/>
        </w:rPr>
        <w:t>Bagi orang yang belum mampu keluar seketika, buat batas yang dapat diperiksa. Misalnya, berhenti menerima tugas baru yang bermasalah, meminta pemindahan fungsi, menetapkan tanggal evaluasi, dan mencari penghasilan lain. Bila ada tindakan haram yang sedang berlangsung atau bahaya nyata terhadap orang, jangan biarkan tenggat menjadi alasan untuk terus melakukannya. Minta bantuan terpercaya untuk menentukan langkah aman. Rencana bukan izin memperpanjang pelanggaran; ia jembatan menuju keadaan yang lebih baik.</w:t>
      </w:r>
    </w:p>
    <w:p>
      <w:r>
        <w:rPr>
          <w:sz w:val="21"/>
        </w:rPr>
        <w:t>Kaidah wara' akhirnya mengajar keseimbangan: jangan meremehkan yang meragukan, tetapi jangan menetapkan haram tanpa dasar. Ketika bukti jelas, bertindaklah. Ketika fakta kurang, cari tahu. Ketika hukum diperselisihkan, sampaikan kasus secara jujur dan ikuti panduan ahli yang dipercaya, sambil menghindari celaan pada pihak berbeda. Kehati-hatian yang demikian melindungi agama dan martabat tanpa mengubah setiap ketidakpastian menjadi larangan baru.</w:t>
      </w:r>
    </w:p>
    <w:p>
      <w:pPr>
        <w:jc w:val="both"/>
      </w:pPr>
      <w:r>
        <w:rPr>
          <w:b/>
          <w:sz w:val="28"/>
        </w:rPr>
        <w:t>49.3 Kisah Nabi Yusuf: Meninggalkan Maksiat, Menemukan Kekuasaan</w:t>
      </w:r>
    </w:p>
    <w:p>
      <w:r>
        <w:rPr>
          <w:sz w:val="21"/>
        </w:rPr>
        <w:t>Kisah Yusuf dalam Surah Yusuf bukan cerita tentang seseorang yang membuat pengorbanan demi memperoleh kedudukan. Ayat-ayat yang dipetik menunjukkan seorang nabi menghadapi ajakan maksiat di ruang tertutup. Ia berlindung kepada Allah dan menolak mengkhianati kebaikan yang telah diterimanya. Tindakan itu adalah ketaatan dalam situasi nyata, bukan strategi untuk mendapatkan jabatan. Kekuasaan yang kemudian dipercayakan kepadanya terjadi dalam rangkaian panjang ujian, fitnah, penjara, dan pertolongan Allah. Kita tidak boleh mengubah urutan kisah menjadi rumus: siapa menolak godaan pasti memperoleh posisi tinggi.</w:t>
      </w:r>
    </w:p>
    <w:p>
      <w:r>
        <w:rPr>
          <w:sz w:val="21"/>
        </w:rPr>
        <w:t>Yusuf berada dalam keadaan rentan. Ia tinggal di rumah orang yang berkuasa atasnya, sementara ajakan datang dari seseorang yang memiliki kedudukan. Ia tidak menimbang peluang karier; ia menimbang ketaatan kepada Allah. Jawabannya, “Aku berlindung kepada Allah,” menegaskan pilihan moral. Ketika pintu-pintu ditutup, situasi menjadi lebih berbahaya, tetapi ia tetap berusaha menjauh. Ayat menyebut Allah memalingkan keburukan dan kekejian darinya. Petikan ini menampilkan perlindungan Allah, bukan rincian untuk menilai hati orang yang berhadapan dengan pelecehan atau paksaan.</w:t>
      </w:r>
    </w:p>
    <w:p>
      <w:r>
        <w:rPr>
          <w:sz w:val="21"/>
        </w:rPr>
        <w:t>Dalam pembacaan kisah, jangan salahkan korban. Orang yang mengalami tekanan seksual atau penyalahgunaan kuasa berhak mencari keselamatan dan pertolongan; ia tidak harus membuktikan kesucian dengan menghadapi pelaku sendirian. Kisah Yusuf mengajarkan kemuliaan menjaga diri, tetapi penerapannya harus mempertimbangkan bahaya, kuasa, dan keselamatan. Laporkan kepada pihak yang dapat melindungi, cari pendamping, dan simpan bukti bila aman. Tanggung jawab atas pemaksaan ada pada pelaku, bukan pada orang yang menjadi sasaran.</w:t>
      </w:r>
    </w:p>
    <w:p>
      <w:r>
        <w:rPr>
          <w:sz w:val="21"/>
        </w:rPr>
        <w:t>Setelah peristiwa itu, fitnah membuat Yusuf dipenjara meski tanda-tanda ketidakbersalahannya diketahui. Ini mengingatkan bahwa ketaatan tidak selalu dibalas dengan kemudahan yang segera terlihat. Ia tidak keluar dari rumah itu langsung menuju kemakmuran. Tahun-tahun di penjara menjadi bagian dari jalan hidupnya, dan pembebasan datang pada waktu yang Allah tetapkan. Maka kisah ini justru menolak janji dangkal bahwa melakukan hal benar selalu menghasilkan keuntungan cepat.</w:t>
      </w:r>
    </w:p>
    <w:p>
      <w:r>
        <w:rPr>
          <w:sz w:val="21"/>
        </w:rPr>
        <w:t>Ketika Yusuf akhirnya diberi amanah mengelola persediaan negeri, ia menunjukkan kompetensi dan integritas. Ia menawarkan pengetahuan yang dimilikinya dan memikul tanggung jawab menghadapi masa sulit. Kekuasaan tersebut bukan hadiah yang dapat kita klaim sebagai pengganti setara atas satu godaan yang ditolak. Ia adalah bagian dari takdir Allah dan amanah yang dijalankan. Seseorang yang keluar dari pekerjaan bermasalah mungkin mendapat pekerjaan baru, mungkin perlu masa pencarian, dan mungkin menjalani bentuk rezeki lain. Tidak ada dasar untuk menjanjikan hasil yang sama dengan kisah nabi.</w:t>
      </w:r>
    </w:p>
    <w:p>
      <w:r>
        <w:rPr>
          <w:sz w:val="21"/>
        </w:rPr>
        <w:t>Pelajaran praktisnya ialah menyatukan iman dengan tindakan yang benar. Jika ada ajakan maksiat di tempat kerja, seorang pekerja boleh menolak dengan kalimat singkat, mencari ruang aman, meminta dukungan, dan mengajukan pengaduan. Jika masalahnya adalah tugas yang membantu penipuan, ia dapat mendokumentasikan instruksi dan mencari pemindahan. Jika yang dihadapi perbedaan penilaian atas suatu produk, ia mengumpulkan detail lalu meminta pandangan ahli. Keberanian moral perlu disertai pertimbangan risiko dan perlindungan.</w:t>
      </w:r>
    </w:p>
    <w:p>
      <w:pPr>
        <w:jc w:val="both"/>
      </w:pPr>
      <w:r>
        <w:rPr>
          <w:b/>
          <w:sz w:val="28"/>
        </w:rPr>
        <w:t>49.4 Abu Bakar dan Makanan dari Hasil Perdukunan: Wara' Para Sahabat</w:t>
      </w:r>
    </w:p>
    <w:p>
      <w:r>
        <w:rPr>
          <w:sz w:val="21"/>
        </w:rPr>
        <w:t>Riwayat Aisyah dalam Sahih al-Bukhari menceritakan Abu Bakar memiliki seorang pekerja yang menyerahkan bagian dari hasil kerjanya. Abu Bakar memakan makanan yang dibawa pekerja itu. Kemudian pekerja tersebut menjelaskan bahwa makanan itu berasal dari bayaran praktik perdukunan yang pernah ia lakukan pada masa sebelum Islam. Setelah mendengar penjelasan itu, Abu Bakar memasukkan tangan ke mulut dan memuntahkan isi perutnya. Kisah ini dikenal karena kesungguhannya menghindari harta yang diketahui berasal dari sumber terlarang.</w:t>
      </w:r>
    </w:p>
    <w:p>
      <w:r>
        <w:rPr>
          <w:sz w:val="21"/>
        </w:rPr>
        <w:t>Rincian ini perlu dijaga persis. Riwayat yang termuat dalam Bukhari menyebut pekerja, makanan, dan pengakuan tentang praktik meramal atau perdukunan. Cerita populer yang menambahkan bahwa Abu Bakar bertanya lebih dulu, meneguk air berulang kali, atau mengucapkan kalimat tertentu tidak semuanya tampil dalam redaksi riwayat yang sama. Kita cukup menyampaikan apa yang didukung sumber, tanpa menambah adegan agar kisah terasa dramatis. Sikap ilmiah adalah bagian dari penghormatan kepada sahabat dan hadits.</w:t>
      </w:r>
    </w:p>
    <w:p>
      <w:r>
        <w:rPr>
          <w:sz w:val="21"/>
        </w:rPr>
        <w:t>Abu Bakar tidak mengetahui sumber makanan ketika pertama kali memakannya. Setelah tahu, ia bertindak berdasarkan informasi baru. Ini membedakan kekeliruan yang tidak disengaja dari keputusan sadar untuk terus memanfaatkan hasil yang bermasalah. Orang yang baru mengetahui bahwa pembayaran tertentu terkait pelanggaran tidak harus menyembunyikannya atau berpura-pura tak tahu. Ia dapat menghentikan penerimaan berikutnya, mencari keterangan tentang transaksi, dan berkonsultasi mengenai tanggung jawab atas yang telah diterima.</w:t>
      </w:r>
    </w:p>
    <w:p>
      <w:r>
        <w:rPr>
          <w:sz w:val="21"/>
        </w:rPr>
        <w:t>Dalam kehidupan kini, misalnya seorang pegawai menerima bonus lalu mendapat bukti kuat bahwa bonus itu berasal dari dana yang diambil tanpa izin. Ia perlu menelusuri fakta dan meminta arahan tentang pengembalian kepada pemilik yang berhak. Contoh lain, pekerja mengetahui upahnya dibayarkan untuk tugas yang secara jelas membantu penipuan. Ia menghentikan tugas itu, menjaga bukti yang sah, serta meminta nasihat tentang hak upah yang telah diperoleh. Kasus lain adalah hadiah dari pelanggan yang bertujuan memengaruhi keputusan; pekerja perlu mengikuti aturan konflik kepentingan dan menolak atau melaporkan hadiah tersebut.</w:t>
      </w:r>
    </w:p>
    <w:p>
      <w:r>
        <w:rPr>
          <w:sz w:val="21"/>
        </w:rPr>
        <w:t>Kisah Abu Bakar tidak membenarkan tindakan ceroboh seperti memuntahkan makanan atau melakukan sesuatu yang membahayakan kesehatan. Tindakan beliau dalam riwayat bukan petunjuk medis bagi semua orang. Bila sumber penghasilan dipertanyakan, cari penyelesaian yang aman secara hukum, agama, dan kesehatan. Jangan menyiksa diri, membuang barang milik orang lain, atau menghentikan nafkah tanpa memahami konsekuensi. Wara' adalah ketaatan yang berilmu, bukan tindakan ekstrem untuk meniru gerak lahiriah tanpa konteks.</w:t>
      </w:r>
    </w:p>
    <w:p>
      <w:r>
        <w:rPr>
          <w:sz w:val="21"/>
        </w:rPr>
        <w:t>Peristiwa tersebut juga tidak otomatis menetapkan bahwa semua pendapatan campuran haram seluruhnya. Penilaian memerlukan rincian: pekerjaan apa yang menghasilkan uang, bagian mana yang terlarang, siapa pemilik hak, dan apakah penerima mengetahui asalnya. Untuk itu, konsultasi kepada ahli diperlukan, khususnya ketika ada banyak transaksi atau kewajiban yang melibatkan pihak lain. Jangan menggeneralisasi satu riwayat menjadi fatwa untuk semua model pekerjaan modern.</w:t>
      </w:r>
    </w:p>
    <w:p>
      <w:r>
        <w:rPr>
          <w:sz w:val="21"/>
        </w:rPr>
        <w:t>Teladan Abu Bakar menunjukkan bahwa kehati-hatian menjadi nyata setelah fakta diketahui.</w:t>
      </w:r>
    </w:p>
    <w:p>
      <w:pPr>
        <w:jc w:val="both"/>
      </w:pPr>
      <w:r>
        <w:rPr>
          <w:b/>
          <w:sz w:val="28"/>
        </w:rPr>
        <w:t>49.5 Meninggalkan Pekerjaan atau Bisnis Haram: Rencana Keluar 30, 90, dan 365 Hari</w:t>
      </w:r>
    </w:p>
    <w:p>
      <w:r>
        <w:rPr>
          <w:sz w:val="21"/>
        </w:rPr>
        <w:t>Rencana 30, 90, dan 365 hari adalah alat mengatur peralihan, bukan izin meneruskan pelanggaran. Bila tugas jelas berupa penipuan, pemalsuan, atau pengambilan hak, hentikan keterlibatan tersebut secepat yang aman dan cari bantuan. Bila fakta atau hukumnya belum terang, gunakan waktu untuk meminta penjelasan dan pandangan ahli. Jangan memutuskan hanya dari nama industri.</w:t>
      </w:r>
    </w:p>
    <w:p>
      <w:r>
        <w:rPr>
          <w:sz w:val="21"/>
        </w:rPr>
        <w:t>Dalam 30 hari, petakan tugas, akad, aliran pembayaran, kontrak, kebutuhan pokok, utang, tabungan, dan tanggungan. Pisahkan fakta dari dugaan. Simpan dokumen yang berhak disimpan, tetapi jangan mengambil data pelanggan atau rahasia perusahaan. Bawa uraian tugas kepada ahli fiqh yang kompeten; jelaskan peran dan keadaan ekonomi secara terbuka. Jika ada risiko hukum atau ketenagakerjaan, mintalah bantuan profesional yang sesuai.</w:t>
      </w:r>
    </w:p>
    <w:p>
      <w:r>
        <w:rPr>
          <w:sz w:val="21"/>
        </w:rPr>
        <w:t>Dalam 90 hari, jalankan pilihan: ajukan pemindahan tugas, hentikan promosi menyesatkan, perbarui keterampilan, dan mulai melamar. Bicarakan anggaran dengan keluarga, dahulukan kebutuhan pokok, serta periksa hak atas upah dan cuti. Bila menjalankan usaha, hentikan bagian yang bermasalah, tinjau kewajiban kepada pelanggan, lalu cari model layanan yang lebih bersih. Angka 90 bukan kewajiban menunggu apabila pelanggaran jelas perlu dihentikan segera.</w:t>
      </w:r>
    </w:p>
    <w:p>
      <w:r>
        <w:rPr>
          <w:sz w:val="21"/>
        </w:rPr>
        <w:t>Dalam 365 hari, tinjau apakah tugas dan sumber nafkah telah berubah, adakah hak yang belum dibereskan, dan apakah rencana perlu diperbarui. Sasaran ini bukan jaminan memperoleh gaji tertentu. Orang dengan tanggungan besar, kesehatan terganggu, atau pilihan kerja terbatas mungkin membutuhkan dukungan tambahan. Kesulitan patut ditanggapi dengan bantuan, bukan celaan, tanpa mengabaikan hak orang lain.</w:t>
      </w:r>
    </w:p>
    <w:p>
      <w:r>
        <w:rPr>
          <w:sz w:val="21"/>
        </w:rPr>
        <w:t>Tetapkan tanggal evaluasi yang realistis, orang pendamping, dan satu tindakan berikutnya. Bila tawaran pengganti datang, periksa kontrak dan tugasnya sebelum menerima. Jangan meninggalkan satu masalah lalu mengulangnya dalam bentuk lain karena panik. Peralihan yang bertanggung jawab memadukan penghentian yang wajib, perlindungan keluarga, pencarian nafkah, dan konsultasi yang jujur.</w:t>
      </w:r>
    </w:p>
    <w:p>
      <w:r>
        <w:rPr>
          <w:sz w:val="21"/>
        </w:rPr>
        <w:t>Pada akhir setiap tahap, tulis apa yang sudah berubah dan apa yang menghambat. Jika belum menemukan kerja, periksa mutu lamaran, minta masukan, dan hubungi jejaring secara teratur. Bila ada hak gaji yang tertahan, simpan bukti dan cari jalur penyelesaian yang aman. Kemajuan dapat berupa tugas bermasalah yang berkurang, bukan hanya kontrak baru.</w:t>
      </w:r>
    </w:p>
    <w:p>
      <w:pPr>
        <w:jc w:val="both"/>
      </w:pPr>
      <w:r>
        <w:rPr>
          <w:b/>
          <w:sz w:val="28"/>
        </w:rPr>
        <w:t>49.6 Haram Kecil Sehari-hari: Software dan Konten Bajakan, Fotokopi Buku, Fasilitas Kantor</w:t>
      </w:r>
    </w:p>
    <w:p>
      <w:r>
        <w:rPr>
          <w:sz w:val="21"/>
        </w:rPr>
        <w:t>Kata “kecil” menunjuk kebiasaan yang kerap disepelekan, bukan berarti hak orang lain boleh diambil. Mengunduh perangkat lunak bajakan, memakai akun curian, atau menyebarkan salinan buku dan film tanpa izin dapat melanggar hak pencipta dan ketentuan lisensi. Jika penggunaan tidak diizinkan, hentikan dan pilih alternatif sah: perangkat lunak bebas dengan lisensi yang cocok, akses resmi, peminjaman, atau meminta kantor menyediakan lisensi.</w:t>
      </w:r>
    </w:p>
    <w:p>
      <w:r>
        <w:rPr>
          <w:sz w:val="21"/>
        </w:rPr>
        <w:t>Biaya memang dapat menjadi kendala usaha kecil, tetapi itu tidak otomatis membolehkan salinan ilegal. Periksa syarat lisensi, termasuk izin penggunaan komersial. Sesuaikan alur kerja dengan alat yang sah dan kemampuan anggaran. Bila kantor menyuruh pekerja memasang salinan bajakan, sampaikan keberatan dan minta solusi kepada pihak yang bertanggung jawab, bukan menyalahkan pekerja yang tidak punya kuasa membeli.</w:t>
      </w:r>
    </w:p>
    <w:p>
      <w:r>
        <w:rPr>
          <w:sz w:val="21"/>
        </w:rPr>
        <w:t>Fotokopi buku perlu dibedakan menurut izin, jumlah, tujuan, dan aturan hukum setempat. Menyalin bagian tertentu untuk penggunaan yang diizinkan tidak sama dengan menggandakan seluruh buku untuk dijual atau dibagikan sebagai pengganti pembelian. Jangan menetapkan bahwa semua fotokopi haram atau semua salinan pendidikan boleh. Pilih membeli, meminjam, menggunakan sumber terbuka, atau meminta izin jika ketentuannya belum jelas.</w:t>
      </w:r>
    </w:p>
    <w:p>
      <w:r>
        <w:rPr>
          <w:sz w:val="21"/>
        </w:rPr>
        <w:t>Contohnya, mahasiswa yang menyalin bagian untuk belajar tetap harus memeriksa aturan perpustakaan dan tidak mengunggahnya ke grup. Tempat kursus yang memindai seluruh buku lalu menjualnya tanpa izin mengambil hak penulis dan penerbit. Pengajar yang membuat bahan sendiri, mengutip secukupnya, dan menyebut sumber berada dalam keadaan berbeda. Fasilitas kantor juga amanah: mencetak beberapa lembar pribadi mungkin diizinkan, sedangkan mencetak stok usaha sampingan tanpa persetujuan dapat menjadi penyalahgunaan.</w:t>
      </w:r>
    </w:p>
    <w:p>
      <w:r>
        <w:rPr>
          <w:sz w:val="21"/>
        </w:rPr>
        <w:t>Jika telanjur memakai salinan tanpa hak, hentikan distribusi, ganti dengan salinan berizin bila memungkinkan, dan tanyakan cara memperbaiki dampak. Untuk penggunaan fasilitas, laporkan dan ganti kerugian sesuai prosedur. Jangan menghapus bukti sambil terus mengambil manfaat. Pengelola pun berkewajiban menyediakan perangkat berlisensi dan aturan penggunaan yang jelas. Wara' di sini ialah menghormati izin, memilih alternatif sah, dan bertanya sebelum mengambil manfaat.</w:t>
      </w:r>
    </w:p>
    <w:p>
      <w:r>
        <w:rPr>
          <w:sz w:val="21"/>
        </w:rPr>
        <w:t>Kebiasaan pribadi juga berpengaruh. Jangan membagikan kata sandi, berkas, atau akses yang dibeli satu orang kepada banyak pengguna jika lisensinya melarang. Bila rekan meminta salinan tanpa izin, jelaskan alternatif yang tersedia dan tawarkan cara memperoleh akses resmi. Menghormati pencipta bukan berarti menghalangi belajar; perpustakaan, bahan terbuka, dan pinjaman dapat menyediakan jalan yang layak.</w:t>
      </w:r>
    </w:p>
    <w:p>
      <w:pPr>
        <w:jc w:val="both"/>
      </w:pPr>
      <w:r>
        <w:rPr>
          <w:b/>
          <w:sz w:val="28"/>
        </w:rPr>
        <w:t>49.7 Bekerja di Lembaga Ribawi: Perbedaan Fatwa dan Panduan Peralihan</w:t>
      </w:r>
    </w:p>
    <w:p>
      <w:r>
        <w:rPr>
          <w:sz w:val="21"/>
        </w:rPr>
        <w:t>Pekerjaan di lembaga yang memiliki transaksi ribawi perlu ditinjau melalui tugas dan kadar keterlibatan, bukan nama institusi saja. Ada pekerjaan yang langsung menyusun, menawarkan, atau menyetujui akad yang banyak pandangan fiqh nilai terlarang. Ada fungsi pendukung atau unit dengan kegiatan berbeda. Ulama dapat berbeda dalam menilai hubungan tugas, kebutuhan, akad, dan pilihan yang tersedia. Karena itu bab ini tidak memberi vonis tunggal bagi setiap jabatan.</w:t>
      </w:r>
    </w:p>
    <w:p>
      <w:r>
        <w:rPr>
          <w:sz w:val="21"/>
        </w:rPr>
        <w:t>Jelaskan kepada ahli tugas harian, kontrak, target, bonus, kuasa menolak, dan unit tempat bekerja. Jangan menyembunyikan keterlibatan langsung demi mendapat jawaban yang disukai. Perbedaan fatwa bukan alasan meremehkan bukti, tetapi juga bukan izin mencela semua pekerja atau nasabah. Orang yang mengikuti pandangan ahli setelah menjelaskan kasusnya tidak patut dipermalukan oleh orang awam.</w:t>
      </w:r>
    </w:p>
    <w:p>
      <w:r>
        <w:rPr>
          <w:sz w:val="21"/>
        </w:rPr>
        <w:t>Contohnya, analis yang menyusun materi penawaran dapat meminta pindah ke fungsi yang berbeda; staf administrasi yang tidak mengetahui hubungan tugas perlu membawa uraian kerjanya kepada ahli; pegawai yang diminta memalsukan persetujuan harus menolak pemalsuan tanpa menunggu penilaian atas seluruh lembaga. Fakta yang berubah dapat mengubah penilaian, maka minta kaji ulang jika tugas atau unit berganti.</w:t>
      </w:r>
    </w:p>
    <w:p>
      <w:r>
        <w:rPr>
          <w:sz w:val="21"/>
        </w:rPr>
        <w:t>Susun pilihan peralihan: pindah fungsi, mencari sektor lain, pelatihan, atau usaha yang sesuai kemampuan. Hitung kebutuhan keluarga, hak kerja, masa pemberitahuan, dan risiko kehilangan perlindungan kesehatan. Bila tidak ada pelanggaran langsung yang jelas, keputusan mungkin perlu proses; bila ada tindakan menipu atau merampas hak, hentikan bagian itu. Keadaan sulit patut disampaikan kepada ahli, bukan dijadikan alasan merugikan pihak lain.</w:t>
      </w:r>
    </w:p>
    <w:p>
      <w:r>
        <w:rPr>
          <w:sz w:val="21"/>
        </w:rPr>
        <w:t>Mintalah fatwa yang menjelaskan alasan, batas, serta langkah yang dianjurkan. Jangan mengambil satu kalimat dari jawaban lalu mengabaikan syaratnya. Jika pandangan berbeda, teliti kompetensi dan konteksnya dengan adab, kemudian bertindak sesuai tanggung jawab pribadi. Peralihan tertib membantu menjaga nafkah sambil sungguh-sungguh mencari pekerjaan yang lebih menenteramkan.</w:t>
      </w:r>
    </w:p>
    <w:p>
      <w:r>
        <w:rPr>
          <w:sz w:val="21"/>
        </w:rPr>
        <w:t>Pekerja juga perlu menilai keselamatan finansial keluarga sebelum mengajukan pengunduran diri. Periksa masa pemberitahuan, manfaat kesehatan, kewajiban kontrak, dan hak atas pembayaran yang telah diperoleh. Jangan menandatangani dokumen yang tidak dipahami. Meminta bantuan tenaga kerja atau penasihat hukum dapat berjalan bersama konsultasi agama, sebab pertanyaan hukum positif dan pertanyaan fiqh tidak selalu identik.</w:t>
      </w:r>
    </w:p>
    <w:p>
      <w:pPr>
        <w:jc w:val="both"/>
      </w:pPr>
      <w:r>
        <w:rPr>
          <w:b/>
          <w:sz w:val="28"/>
        </w:rPr>
        <w:t>49.8 Kisah Orang-Orang yang Meninggalkan Pekerjaan Haram di Zaman Kita (komposit)</w:t>
      </w:r>
    </w:p>
    <w:p>
      <w:r>
        <w:rPr>
          <w:sz w:val="21"/>
        </w:rPr>
        <w:t>*Kisah komposit.* Salma bekerja di pemasaran layanan pinjaman dan diminta mengirim pesan yang menyembunyikan biaya. Ia menyimpan contoh materi yang menjadi tanggung jawabnya, menolak klaim menyesatkan, dan meminta penjelasan tentang kemungkinan pindah ke fungsi yang memberi informasi biaya secara terbuka. Sambil menunggu, ia mencari kerja lain dan menyusun anggaran bersama keluarga. Ia mendapat posisi administrasi dengan upah awal lebih rendah. Perubahan itu tidak mudah, tetapi ia dapat bekerja tanpa menyembunyikan informasi dari pelanggan.</w:t>
      </w:r>
    </w:p>
    <w:p>
      <w:r>
        <w:rPr>
          <w:sz w:val="21"/>
        </w:rPr>
        <w:t>*Kisah komposit.* Farhan, teknisi sistem, diminta membuat akses tersembunyi untuk mengubah catatan transaksi. Ia meminta instruksi secara tertulis, berkonsultasi, lalu menolak membuat akses tersebut. Ia tidak mengambil data pelanggan atau membocorkannya ke publik. Dengan bantuan mantan rekan, ia melamar ke beberapa tempat dan memperoleh kerja perawatan jaringan sekolah. Masa menganggur menguji keluarga; mereka mengurangi belanja dan menerima bantuan sementara. Kisahnya bukan janji bahwa setiap orang akan segera mendapat pekerjaan lebih baik.</w:t>
      </w:r>
    </w:p>
    <w:p>
      <w:r>
        <w:rPr>
          <w:sz w:val="21"/>
        </w:rPr>
        <w:t>*Kisah komposit.* Dewi mengelola toko daring dan mengetahui beberapa barang menggunakan karya desain tanpa izin. Ia menghentikan penjualan produk yang terbukti bermasalah, menghubungi pemasok, dan meminta nasihat mengenai tanggung jawab kepada pembeli. Ia mengembalikan pembayaran atas pesanan yang tidak dapat dipenuhi, memperbarui katalog, dan meminta bukti hak distribusi dari pemasok. Pendapatan turun sementara, sehingga ia mengurangi jenis barang dan membuat foto sendiri.</w:t>
      </w:r>
    </w:p>
    <w:p>
      <w:r>
        <w:rPr>
          <w:sz w:val="21"/>
        </w:rPr>
        <w:t>Tiga kisah ini menggambarkan pilihan yang mungkin, bukan riwayat orang nyata. Ada orang yang tidak dapat pindah cepat karena ancaman, tanggungan, atau pasar kerja yang sempit. Mereka perlu pendampingan dan langkah aman, bukan celaan. Kisah komposit tidak menggantikan fatwa, nasihat hukum, atau penilaian fakta khusus. Yang dapat dipelajari ialah menolak pelanggaran yang nyata, menjaga hak, meminta pertolongan, dan tetap mencari nafkah yang lebih baik.</w:t>
      </w:r>
    </w:p>
    <w:p>
      <w:r>
        <w:rPr>
          <w:sz w:val="21"/>
        </w:rPr>
        <w:t>Dalam tiap kisah, keputusan didahului fakta, bukan prasangka. Salma tidak menyebut semua produk terlarang, Farhan melindungi data, dan Dewi memeriksa klaim pemasok. Tindakan mereka menunjukkan batas yang dapat dilakukan tanpa mengklaim mengetahui hasil takdir. Pembaca dapat mengambil langkah sesuai keadaan sendiri dengan dukungan ahli serta orang yang memahami kebutuhan keluarga dan aturan kerja.</w:t>
      </w:r>
    </w:p>
    <w:p>
      <w:pPr>
        <w:jc w:val="both"/>
      </w:pPr>
      <w:r>
        <w:rPr>
          <w:b/>
          <w:sz w:val="28"/>
        </w:rPr>
        <w:t>49.9 Menghadapi Tekanan Keluarga saat Meninggalkan Pekerjaan Haram</w:t>
      </w:r>
    </w:p>
    <w:p>
      <w:r>
        <w:rPr>
          <w:sz w:val="21"/>
        </w:rPr>
        <w:t>Keluarga mungkin cemas ketika seseorang menyebut rencana meninggalkan pekerjaan. Mereka dapat bergantung pada gaji, memiliki cicilan, atau khawatir sulit mendapat kerja baru. Kekhawatiran itu tidak selalu berarti membela yang haram; sering kali mereka berusaha menjaga rumah tangga. Dengarkan alasan mereka, lalu jelaskan tugas yang menjadi masalah, informasi yang telah diperiksa, dan hal yang masih belum pasti. Hindari menuduh keluarga sebagai penyebab pilihan kerja.</w:t>
      </w:r>
    </w:p>
    <w:p>
      <w:r>
        <w:rPr>
          <w:sz w:val="21"/>
        </w:rPr>
        <w:t>Pilih waktu yang tenang. Tunjukkan langkah yang ditempuh: meminta perubahan tugas, berkonsultasi, mencari pekerjaan, dan menghitung kebutuhan. Jangan berkata bahwa keluarga harus setuju bila beriman. Jika pandangan agama berbeda, bawa rincian kepada ahli dan jangan memakai fatwa sepotong untuk memenangkan pertengkaran. Kejujuran membantu keluarga menilai risiko nyata, bukan janji bahwa gaji baru segera datang.</w:t>
      </w:r>
    </w:p>
    <w:p>
      <w:r>
        <w:rPr>
          <w:sz w:val="21"/>
        </w:rPr>
        <w:t>Buat anggaran bersama: pangan, tempat tinggal, kesehatan, pendidikan, utang, dan tabungan. Cari penghematan yang tidak membahayakan anggota keluarga. Tanyakan apakah ada bantuan sementara atau pembagian tugas yang memungkinkan. Jangan menyembunyikan dampak keputusan, kecuali percakapan langsung membahayakan keselamatan. Jika pekerjaan jelas menuntut penipuan atau pelanggaran hak, tetapkan batas dengan sopan dan cari cara aman untuk menghentikannya.</w:t>
      </w:r>
    </w:p>
    <w:p>
      <w:r>
        <w:rPr>
          <w:sz w:val="21"/>
        </w:rPr>
        <w:t>Tiga contoh menunjukkan kebutuhan yang berbeda. Seorang ayah takut anaknya berhenti tanpa tabungan; ia perlu melihat rencana dan jadwal pencarian kerja. Pasangan khawatir kehilangan asuransi; mereka perlu mencari perlindungan pengganti. Saudara meminta uang dari pendapatan yang sedang dipersoalkan; pekerja dapat menjelaskan batas bantuan dan mencari sumber lain. Dalam setiap keadaan, dengarkan ketakutan keluarga tanpa membiarkannya memaksa pelanggaran.</w:t>
      </w:r>
    </w:p>
    <w:p>
      <w:r>
        <w:rPr>
          <w:sz w:val="21"/>
        </w:rPr>
        <w:t>Jika konflik memanas, jeda dan libatkan pendamping yang dipercaya, konselor keluarga, atau tokoh agama yang bijak. Bila ada risiko kekerasan atau pengusiran, prioritaskan keselamatan dan minta bantuan perlindungan. Jangan mempermalukan keluarga di depan umum. Seseorang bertanggung jawab atas tindakannya sendiri, bukan berhak melempar kesalahan kepada orang terdekat. Pertahankan hubungan sebisanya sambil menjaga batas dan mencari nafkah yang sesuai.</w:t>
      </w:r>
    </w:p>
    <w:p>
      <w:r>
        <w:rPr>
          <w:sz w:val="21"/>
        </w:rPr>
        <w:t>Jangan menjanjikan kepada keluarga bahwa penghasilan akan terganti dalam hitungan hari. Katakan apa yang sudah dilakukan, risiko yang diketahui, dan bantuan yang diperlukan. Kesepakatan dapat ditinjau kembali setelah beberapa pekan berdasarkan lamaran, tabungan, dan kebutuhan. Perubahan rencana bukan tanda gagal selama keputusan tetap jujur, tindakan nyata berjalan, dan hak semua anggota rumah dijaga.</w:t>
      </w:r>
    </w:p>
    <w:p>
      <w:pPr>
        <w:jc w:val="both"/>
      </w:pPr>
      <w:r>
        <w:rPr>
          <w:b/>
          <w:sz w:val="28"/>
        </w:rPr>
        <w:t>49.10 Praktik: Rencana Berpindah dari Penghasilan Syubhat</w:t>
      </w:r>
    </w:p>
    <w:p>
      <w:r>
        <w:rPr>
          <w:sz w:val="21"/>
        </w:rPr>
        <w:t>Tuliskan tugas yang diragukan, bukti, dan hal yang belum diketahui. Bawa uraian lengkap kepada ahli yang kompeten. Pilih satu langkah segera untuk mencegah kerugian, satu pilihan peralihan, dan seorang pendamping. Hitung kebutuhan pokok serta hak kerja. Tetapkan tanggal meninjau kemajuan, bukan janji tanggal mendapat pekerjaan baru. Jika pelanggaran jelas, hentikan bagian tersebut secepat yang aman.</w:t>
      </w:r>
    </w:p>
    <w:p>
      <w:r>
        <w:rPr>
          <w:sz w:val="21"/>
        </w:rPr>
        <w:t>Catat kapan akan berkonsultasi, dokumen apa yang perlu diperiksa, dan tindakan yang dapat dilakukan minggu ini. Bila jawaban ahli mengubah penilaian, perbarui keputusan dan jelaskan kepada keluarga. Jika kebutuhan mendesak, cari dukungan sementara dan jaga keselamatan. Mohon pertolongan Allah sambil terus mencari nafkah yang halal.</w:t>
      </w:r>
    </w:p>
    <w:p>
      <w:r>
        <w:rPr>
          <w:sz w:val="21"/>
        </w:rPr>
        <w:t>Tuliskan nama orang yang akan dihubungi, kapan konsultasi dilakukan, dan dokumen yang dibawa. Mintalah keluarga menyebutkan kebutuhan yang paling mendesak agar rencana tidak hanya berisi keinginan pribadi. Setelah mendapat jawaban, pilih langkah yang dapat diuji: menghentikan tugas tertentu, mengajukan pindah, atau mengirim lamaran. Catat hasilnya dan tentukan kapan akan menilai ulang.</w:t>
      </w:r>
    </w:p>
    <w:p>
      <w:r>
        <w:rPr>
          <w:sz w:val="21"/>
        </w:rPr>
        <w:t>Catat hasilnya agar langkah berikut tidak terlupakan.</w:t>
      </w:r>
    </w:p>
    <w:p>
      <w:r>
        <w:br w:type="page"/>
      </w:r>
    </w:p>
    <w:p>
      <w:pPr>
        <w:jc w:val="center"/>
      </w:pPr>
      <w:r>
        <w:rPr>
          <w:b/>
          <w:sz w:val="40"/>
        </w:rPr>
        <w:t>Bab 50. Memberi Tangguh kepada yang Kesulitan: Kunci Kelapangan di Dunia dan Akhirat (Kunci 29 ★, Pintu Induk 3)</w:t>
      </w:r>
    </w:p>
    <w:p>
      <w:pPr>
        <w:jc w:val="both"/>
      </w:pPr>
      <w:r>
        <w:rPr>
          <w:b w:val="0"/>
        </w:rPr>
        <w:t>Bab 50 | Kunci 29 ★, Pintu Induk 3 | Tipe A</w:t>
      </w:r>
    </w:p>
    <w:p>
      <w:pPr>
        <w:jc w:val="both"/>
      </w:pPr>
      <w:r>
        <w:rPr>
          <w:b w:val="0"/>
        </w:rPr>
        <w:t>Utang tidak selalu lahir dari kelalaian. Ada orang yang meminjam untuk menutup biaya pengobatan, mempertahankan usaha kecil, atau memenuhi kebutuhan rumah tangga ketika penghasilan terhenti. Pada saat jatuh tempo, keadaan mereka mungkin belum pulih. Di sisi lain, pemberi pinjaman juga mempunyai kebutuhan, tanggungan, dan hak yang patut dihormati. Persoalannya bukan memilih antara menagih atau berbelas kasih, melainkan mencari cara yang adil bagi kedua pihak.</w:t>
      </w:r>
    </w:p>
    <w:p>
      <w:pPr>
        <w:jc w:val="both"/>
      </w:pPr>
      <w:r>
        <w:rPr>
          <w:b w:val="0"/>
        </w:rPr>
        <w:t>Seseorang yang kesulitan membayar tidak semestinya dipermalukan atau ditekan tanpa mendengar keadaan. Namun, belas kasih juga tidak berarti membiarkan orang yang mampu sengaja menghindar, menyembunyikan aset, atau terus merugikan pihak lain. Islam mengajarkan tangguh bagi orang yang benar-benar berada dalam kesempitan, bahkan memuji kemurahan hati yang menghapus piutang. Kelonggaran waktu menjaga martabat dan memberi ruang untuk pulih; kejelasan akad menjaga hak. Bab ini menuntun pembaca memahami ayat dan riwayat, membedakan keadaan debitur, serta menyusun kebijakan piutang yang manusiawi sekaligus tertib.</w:t>
      </w:r>
    </w:p>
    <w:p>
      <w:pPr>
        <w:jc w:val="both"/>
      </w:pPr>
      <w:r>
        <w:rPr>
          <w:b w:val="0"/>
        </w:rPr>
        <w:t>Bagaimana memberi waktu kepada orang yang benar-benar kesulitan tanpa mengabaikan hak, kebutuhan, dan keamanan pemberi piutang?</w:t>
      </w:r>
    </w:p>
    <w:p>
      <w:pPr>
        <w:jc w:val="both"/>
      </w:pPr>
      <w:r>
        <w:rPr>
          <w:b w:val="0"/>
        </w:rPr>
        <w:t>Al-Baqarah ayat 280 memerintahkan pemberian tenggang kepada orang yang berada dalam kesulitan sampai ia lapang, dan menyebut pembebasan utang sebagai kebaikan yang lebih utama. Riwayat tentang pedagang dan Abu al-Yasar menggambarkan kelapangan hati dalam urusan piutang. Pemberian waktu tidak otomatis menghapus kewajiban. Penghapusan piutang harus dinyatakan jelas, sedangkan penagihan tetap boleh dilakukan secara santun dan proporsional. Untuk zakat atas piutang, terdapat perbedaan pendapat ulama yang perlu dipahami tanpa mengubah hak penerima menjadi alat administrasi sepihak.</w:t>
      </w:r>
    </w:p>
    <w:p>
      <w:pPr>
        <w:jc w:val="both"/>
      </w:pPr>
      <w:r>
        <w:rPr>
          <w:b w:val="0"/>
        </w:rPr>
        <w:t>**Mu'sir** ialah orang yang sungguh-sungguh mengalami kesulitan membayar, bukan sekadar orang yang memilih menunda padahal mampu. **Inzar** berarti memberi tenggang atau menangguhkan penagihan. **Ibra'** ialah pelepasan hak atas seluruh atau sebagian piutang secara sukarela dan jelas. **Restrukturisasi** adalah penataan ulang jadwal atau cara pembayaran yang disepakati para pihak. **Piutang macet** merupakan piutang yang lama tidak tertagih, tetapi status macet dalam catatan usaha tidak dengan sendirinya membuktikan bahwa debitur tidak mampu.</w:t>
      </w:r>
    </w:p>
    <w:p>
      <w:pPr>
        <w:jc w:val="right"/>
        <w:rtl/>
      </w:pPr>
      <w:r>
        <w:rPr>
          <w:rFonts w:ascii="Scheherazade New" w:hAnsi="Scheherazade New"/>
          <w:sz w:val="30"/>
          <w:rtl/>
          <w:cs w:val="1"/>
        </w:rPr>
        <w:t>ARAB: وَإِن كَانَ ذُو عُسْرَةٍۢ فَنَظِرَةٌ إِلَىٰ مَيْسَرَةٍۢ ۚ وَأَن تَصَدَّقُوا۟ خَيْرٌۭ لَّكُمْ ۖ إِن كُنتُمْ تَعْلَمُونَ Artinya: Jika orang yang berutang berada dalam kesulitan, berilah tenggang sampai ia memperoleh kelapangan. Jika kalian merelakan piutang sebagai sedekah, hal itu lebih baik bagi kalian, sekiranya kalian mengetahui. [TERJEMAH-CEK] DERAJAT: Wahyu Al-Qur'an (kitabullah); bukan hadits, sehingga tidak dinilai derajat perawinya RUJUKAN: QS. Al-Baqarah: 280 STATUS: [V-AYAT]</w:t>
      </w:r>
    </w:p>
    <w:p>
      <w:pPr>
        <w:jc w:val="both"/>
      </w:pPr>
      <w:r>
        <w:rPr>
          <w:b w:val="0"/>
        </w:rPr>
        <w:t>ARAB: n.a. (hadits, tidak dikutip dalam bahasa Arab) LATIN: n.a. (hadits, tidak dikutip dalam bahasa Arab) Artinya: Dikisahkan seorang pedagang biasa memberi kelonggaran kepada orang yang kesulitan membayar dan meminta pegawainya memaafkan orang itu. Riwayat tersebut menyebut bahwa Allah mengampuni pedagang itu. PERAWI: Abu Hurairah DERAJAT: [DERAJAT-CEK] RUJUKAN: HR. Al-Bukhari dan Muslim, riwayat pedagang yang memaafkan; rujuk umum, tanpa nomor. STATUS: [V-HADITS]</w:t>
      </w:r>
    </w:p>
    <w:p>
      <w:pPr>
        <w:jc w:val="both"/>
      </w:pPr>
      <w:r>
        <w:rPr>
          <w:b w:val="0"/>
        </w:rPr>
        <w:t>ARAB: n.a. (hadits, tidak dikutip dalam bahasa Arab) LATIN: n.a. (hadits, tidak dikutip dalam bahasa Arab) Artinya: Abu al-Yasar menceritakan bahwa ia memberi waktu kepada orang yang kesulitan membayar, bahkan menghapus utangnya, seraya menyampaikan sabda Nabi bahwa orang yang memberi tenggang kepada orang kesulitan atau menghapus utangnya akan mendapat naungan Allah. PERAWI: Ubadah bin Walid bin Ubadah bin al-Samit, dari Abu al-Yasar DERAJAT: [DERAJAT-CEK] RUJUKAN: HR. Muslim no. 3006 (nomor mengikuti daftar dalil); deskripsi riwayat panjang Jabir yang memuat kisah Abu al-Yasar dan sabda tentang memberi tenggang atau menghapus utang ditulis dari halaman kitab yang ditemukan di Sunnah.com, sebab laman nomor tidak dapat dibuka, sementara pencocokan nomor cetakan tetap ditandai [DERAJAT-CEK]. STATUS: [V-HADITS]</w:t>
      </w:r>
    </w:p>
    <w:p>
      <w:pPr>
        <w:jc w:val="both"/>
      </w:pPr>
      <w:r>
        <w:rPr>
          <w:b w:val="0"/>
        </w:rPr>
        <w:t>Bayangkan seseorang meminjam untuk memenuhi kebutuhan penting lalu jatuh tempo ketika penghasilannya belum pulih. Ayat tidak memerintahkan pemberi piutang untuk menutup mata terhadap keadaan, melainkan memberi tenggang sampai kelapangan. Ukuran kelapangan perlu dibaca dengan jujur: apakah ada pemasukan yang dapat dipakai, apakah kebutuhan dasar keluarga terpenuhi, dan apakah hambatan pembayaran bersifat sementara atau berlarut.</w:t>
      </w:r>
    </w:p>
    <w:p>
      <w:pPr>
        <w:jc w:val="both"/>
      </w:pPr>
      <w:r>
        <w:rPr>
          <w:b w:val="0"/>
        </w:rPr>
        <w:t>Pemberian waktu berbeda dari penghapusan. Selama hak belum dilepaskan, kewajiban tetap tercatat dan dapat dibayar ketika mampu. Sebaliknya, bila pemberi piutang memilih menghapus sebagian atau seluruhnya, keputusan itu perlu dinyatakan dengan terang agar tidak muncul sengketa. Kedua pihak menjaga amanah dengan menyimpan kesepakatan dan menghindari janji yang tidak sanggup dipenuhi.</w:t>
      </w:r>
    </w:p>
    <w:p>
      <w:pPr>
        <w:jc w:val="both"/>
      </w:pPr>
      <w:r>
        <w:rPr>
          <w:b w:val="0"/>
        </w:rPr>
        <w:t>Pembaca dapat membedakan tiga tindakan: menangguhkan pembayaran karena kesulitan, menyusun ulang jadwal dengan persetujuan, dan membebaskan sebagian atau seluruh piutang secara sukarela. Langkah nyata bab ini ialah memeriksa keadaan sebelum menagih, berbicara tanpa mempermalukan, lalu menulis hasil kesepakatan. Tidak ada satu bentuk yang cocok untuk semua perkara. Keadilan terlihat pada keputusan yang mempertimbangkan bukti, kemampuan, hak para pihak, serta dampak bagi keluarga dan usaha.</w:t>
      </w:r>
    </w:p>
    <w:p>
      <w:pPr>
        <w:jc w:val="both"/>
      </w:pPr>
      <w:r>
        <w:rPr>
          <w:b w:val="0"/>
        </w:rPr>
        <w:t>**Salah paham pertama: semua utang yang terlambat harus langsung dihapus.** Ayat memerintahkan memberi tenggang kepada orang yang berada dalam kesulitan. Penghapusan disebut sebagai kebaikan yang lebih utama, tetapi bukan kewajiban otomatis yang dapat dipaksakan kepada pemberi piutang. Ia tetap berhak menagih sesuai kesepakatan dengan cara yang pantas.</w:t>
      </w:r>
    </w:p>
    <w:p>
      <w:pPr>
        <w:jc w:val="both"/>
      </w:pPr>
      <w:r>
        <w:rPr>
          <w:b w:val="0"/>
        </w:rPr>
        <w:t>**Salah paham kedua: orang yang meminta waktu pasti sedang berbohong.** Kesimpulan itu tidak adil tanpa pemeriksaan. Usaha dapat kehilangan pelanggan, pekerjaan dapat terhenti, atau keluarga menghadapi keadaan darurat. Dengarkan penjelasan dan lihat informasi yang relevan tanpa mengorek hal pribadi lebih dari yang diperlukan. Jika kesulitan terbukti, tenggang atau penataan ulang dapat menjadi jalan yang masuk akal.</w:t>
      </w:r>
    </w:p>
    <w:p>
      <w:pPr>
        <w:jc w:val="both"/>
      </w:pPr>
      <w:r>
        <w:rPr>
          <w:b w:val="0"/>
        </w:rPr>
        <w:t>**Salah paham ketiga: memberi tenggang berarti membiarkan siapa pun menghindari kewajiban.** Tidak demikian. Debitur tetap berkewajiban jujur tentang kemampuan dan berupaya memenuhi janji. Orang yang mampu tetapi sengaja menyembunyikan kemampuan tidak sama dengan orang yang sungguh-sungguh kesulitan. Pemberi piutang boleh meminta klarifikasi, bukti yang wajar, dan komitmen pembayaran yang realistis.</w:t>
      </w:r>
    </w:p>
    <w:p>
      <w:pPr>
        <w:jc w:val="both"/>
      </w:pPr>
      <w:r>
        <w:rPr>
          <w:b w:val="0"/>
        </w:rPr>
        <w:t>**Salah paham keempat: orang yang menghapus piutang boleh mencatatnya sebagai zakat sesuka hati.** Pembebasan piutang dan penunaian zakat adalah pembahasan berbeda. Ulama berbeda pendapat tentang apakah piutang yang dihapus dapat diperhitungkan sebagai zakat. Karena itu, jangan menganggap satu pendapat sebagai kesepakatan semua ulama atau mengubah niat dan pencatatan secara sepihak. Mintalah pandangan ahli yang memahami kasus dan ketentuan yang diikuti.</w:t>
      </w:r>
    </w:p>
    <w:p>
      <w:pPr>
        <w:jc w:val="both"/>
      </w:pPr>
      <w:r>
        <w:rPr>
          <w:b w:val="0"/>
        </w:rPr>
        <w:t>Memberi tangguh berangkat dari pengenalan keadaan. Pemberi piutang dapat bertanya dengan sopan tentang kemampuan dan waktu yang mungkin, bukan menuntut rincian yang tidak relevan. Debitur pun sebaiknya memberi kabar sebelum jatuh tempo jika sudah mengetahui bahwa pembayaran akan tersendat. Sikap terbuka mencegah salah sangka dan membantu kedua pihak mengatur kebutuhan.</w:t>
      </w:r>
    </w:p>
    <w:p>
      <w:pPr>
        <w:jc w:val="both"/>
      </w:pPr>
      <w:r>
        <w:rPr>
          <w:b w:val="0"/>
        </w:rPr>
        <w:t>Jika debitur sungguh kesulitan, tenggang diberikan sampai ada kelapangan, dengan komunikasi yang disepakati. Tidak semua tenggang harus menunggu keadaan sempurna. Para pihak dapat menyusun cicilan atau tanggal peninjauan kembali yang realistis, sepanjang tidak menambahkan beban yang dilarang atau menjadikan kesepakatan baru sebagai jebakan. Catat jumlah kewajiban yang masih ada, apa yang ditunda, dan kapan pembicaraan berikutnya dilakukan.</w:t>
      </w:r>
    </w:p>
    <w:p>
      <w:pPr>
        <w:jc w:val="both"/>
      </w:pPr>
      <w:r>
        <w:rPr>
          <w:b w:val="0"/>
        </w:rPr>
        <w:t>Ibra' berbeda: pemberi piutang melepaskan haknya. Pelepasan sebagian dapat ditulis sebagai pengurangan yang disetujui, sementara sisa kewajiban tetap dijelaskan. Jika semua dilepaskan, nyatakan bahwa piutang telah dibebaskan dan jangan terus menagihnya. Saksi atau bukti tertulis bermanfaat terutama bila hubungan keluarga, kemitraan, atau usaha dapat berubah.</w:t>
      </w:r>
    </w:p>
    <w:p>
      <w:pPr>
        <w:jc w:val="both"/>
      </w:pPr>
      <w:r>
        <w:rPr>
          <w:b w:val="0"/>
        </w:rPr>
        <w:t>Kelonggaran tidak boleh berubah menjadi tekanan terhadap pihak yang lebih lemah. Penagihan yang mempermalukan di hadapan keluarga, menyebarkan informasi pribadi, atau mengganggu berulang-ulang dapat menambah mudarat. Teguran yang diperlukan disampaikan langsung, pada waktu wajar, dengan bahasa yang menjaga kehormatan. Pemberi piutang juga berhak menetapkan batas komunikasi dan meminta kepastian agar urusan tidak terus menggantung.</w:t>
      </w:r>
    </w:p>
    <w:p>
      <w:pPr>
        <w:jc w:val="both"/>
      </w:pPr>
      <w:r>
        <w:rPr>
          <w:b w:val="0"/>
        </w:rPr>
        <w:t>Dalam perkara zakat, terdapat ulama yang tidak membolehkan penghapusan utang sebagai pengganti penyerahan zakat, sebab zakat menuntut pemindahan harta kepada penerima yang berhak dan penghapusan piutang tidak sama dengan penyerahan harta baru. Ada pula ulama yang membolehkan dalam keadaan dan syarat tertentu, dengan menimbang bahwa pengutang yang tidak mampu termasuk pihak yang membutuhkan. Perincian pendapat dan penerapannya beragam. Pemberi piutang sebaiknya tidak menganggap penghapusan sebagai zakat yang sah tanpa mengikuti pendapat keilmuan yang tepercaya dan memahami situasi konkret.</w:t>
      </w:r>
    </w:p>
    <w:p>
      <w:pPr>
        <w:jc w:val="both"/>
      </w:pPr>
      <w:r>
        <w:rPr>
          <w:b w:val="0"/>
        </w:rPr>
        <w:t>Seorang pemilik toko bahan kue memberi tempo kepada pelanggan langganan. Ketika pembayaran tertunda, ia tidak langsung menuduh pelanggan sengaja menghindar. Ia menghubungi secara pribadi, mendengar bahwa usaha pelanggan sedang sepi, lalu menyepakati pembayaran bertahap dan tanggal evaluasi. Kesepakatan dicatat agar pegawai lain tidak menagih seolah tidak tahu.</w:t>
      </w:r>
    </w:p>
    <w:p>
      <w:pPr>
        <w:jc w:val="both"/>
      </w:pPr>
      <w:r>
        <w:rPr>
          <w:b w:val="0"/>
        </w:rPr>
        <w:t>Dalam contoh lain, seorang pemasok mendapati mitra usaha tetap membeli barang baru tetapi mengabaikan tagihan lama dan tidak menjawab pesan. Ia mengirim rincian piutang, meminta pertemuan, dan menahan transaksi baru sampai ada penyelesaian yang disepakati. Sikap tegas ini melindungi usaha tanpa penghinaan atau ancaman.</w:t>
      </w:r>
    </w:p>
    <w:p>
      <w:pPr>
        <w:jc w:val="both"/>
      </w:pPr>
      <w:r>
        <w:rPr>
          <w:b w:val="0"/>
        </w:rPr>
        <w:t>Kisah komposit tentang Pak Har, pedagang sayur di Pasar Peterongan, menggambarkan orang yang berutang kepada pemasok dan perlu melunasi secara bertahap. Ketika dagangannya sepi, ia menemui pemberi piutang lebih dulu, membawa catatan dagang yang relevan, dan mengusulkan jadwal pembayaran yang sanggup dijalani. Pemasok menerima usulan itu untuk sementara dan menjadwalkan pembicaraan ulang. Pak Har menjaga komunikasi, bukan menganggap janji sebagai alasan untuk menghilang.</w:t>
      </w:r>
    </w:p>
    <w:p>
      <w:pPr>
        <w:jc w:val="both"/>
      </w:pPr>
      <w:r>
        <w:rPr>
          <w:b w:val="0"/>
        </w:rPr>
        <w:t>*Kisah komposit.* Farid Maulana bekerja sebagai perancang grafis lepas. Seorang klien belum melunasi tagihan proyek setelah keluarganya menghadapi masa sulit. Farid mengenal baik rekam jejak klien itu, tetapi ia juga perlu menjaga arus pendapatan untuk memenuhi tanggungannya. Ia menghubungi klien dengan bahasa tenang, menanyakan keadaan, dan menawarkan pertemuan singkat.</w:t>
      </w:r>
    </w:p>
    <w:p>
      <w:pPr>
        <w:jc w:val="both"/>
      </w:pPr>
      <w:r>
        <w:rPr>
          <w:b w:val="0"/>
        </w:rPr>
        <w:t>Klien itu menjelaskan bahwa penghasilannya belum pulih dan membawa catatan pemasukan yang relevan. Farid menyepakati penundaan pembayaran sampai tanggal tertentu, bukan menghapus utang. Ia meminta pembaruan bila keadaan berubah dan mencatat sisa kewajiban. Beberapa waktu kemudian, klien tersebut mampu membayar sebagian. Farid menerima pembayaran itu tanpa menjadikannya alasan untuk mempermalukan atau mengumumkan masalah tersebut.</w:t>
      </w:r>
    </w:p>
    <w:p>
      <w:pPr>
        <w:jc w:val="both"/>
      </w:pPr>
      <w:r>
        <w:rPr>
          <w:b w:val="0"/>
        </w:rPr>
        <w:t>Farid lalu membicarakan kisah pedagang yang memerintahkan pegawainya memaafkan orang yang kesulitan. Ia tidak menganggap tindakannya setara dengan riwayat itu, tetapi mengambil pelajaran tentang kelapangan hati. Ia meninjau kemampuan usaha, lalu membebaskan sisa tagihan yang kecil sebagai kemurahan hati. Keputusan itu dibuat jelas dan disampaikan kepada Pak Haris. Jika Farid tidak mampu membebaskan, ia tetap dapat memberi waktu sesuai keadaan. Kebaikan tidak harus berupa keputusan yang sama; yang penting, hak dan kondisi nyata dipertimbangkan tanpa menzalimi.</w:t>
      </w:r>
    </w:p>
    <w:p>
      <w:pPr>
        <w:jc w:val="both"/>
      </w:pPr>
      <w:r>
        <w:rPr>
          <w:b w:val="0"/>
        </w:rPr>
        <w:t>Ambil satu piutang yang sedang tertunda. Tuliskan fakta yang sudah diketahui dan pisahkan dari dugaan. Tanyakan apakah debitur pernah memberi kabar, apakah ada hambatan yang dijelaskan, dan kapan percakapan tenang dapat dilakukan. Siapkan kalimat pembuka yang tidak menuduh: “Saya ingin memahami keadaan pembayaran dan mencari jadwal yang bisa dijalankan.” Setelah berbicara, catat apa yang disetujui dan bagian mana yang masih perlu ditinjau. Jika tidak terlibat dalam piutang, gunakan latihan ini untuk memeriksa bagaimana diri sendiri ingin diperlakukan saat mengalami kesulitan.</w:t>
      </w:r>
    </w:p>
    <w:p>
      <w:pPr>
        <w:jc w:val="both"/>
      </w:pPr>
      <w:r>
        <w:rPr>
          <w:b w:val="0"/>
        </w:rPr>
        <w:t>| Hari | Langkah |</w:t>
      </w:r>
    </w:p>
    <w:p>
      <w:pPr>
        <w:jc w:val="both"/>
      </w:pPr>
      <w:r>
        <w:rPr>
          <w:b w:val="0"/>
        </w:rPr>
        <w:t>|---|---|</w:t>
      </w:r>
    </w:p>
    <w:p>
      <w:pPr>
        <w:jc w:val="both"/>
      </w:pPr>
      <w:r>
        <w:rPr>
          <w:b w:val="0"/>
        </w:rPr>
        <w:t>| 1 | Periksa satu catatan piutang dan pastikan jumlah serta kesepakatannya jelas. |</w:t>
      </w:r>
    </w:p>
    <w:p>
      <w:pPr>
        <w:jc w:val="both"/>
      </w:pPr>
      <w:r>
        <w:rPr>
          <w:b w:val="0"/>
        </w:rPr>
        <w:t>| 2 | Pisahkan fakta keterlambatan dari dugaan tentang niat debitur. |</w:t>
      </w:r>
    </w:p>
    <w:p>
      <w:pPr>
        <w:jc w:val="both"/>
      </w:pPr>
      <w:r>
        <w:rPr>
          <w:b w:val="0"/>
        </w:rPr>
        <w:t>| 3 | Hubungi pihak terkait secara pribadi dengan bahasa yang santun. |</w:t>
      </w:r>
    </w:p>
    <w:p>
      <w:pPr>
        <w:jc w:val="both"/>
      </w:pPr>
      <w:r>
        <w:rPr>
          <w:b w:val="0"/>
        </w:rPr>
        <w:t>| 4 | Dengarkan keadaan dan tanyakan waktu pembayaran yang realistis. |</w:t>
      </w:r>
    </w:p>
    <w:p>
      <w:pPr>
        <w:jc w:val="both"/>
      </w:pPr>
      <w:r>
        <w:rPr>
          <w:b w:val="0"/>
        </w:rPr>
        <w:t>| 5 | Pertimbangkan tenggang, penataan ulang, atau pelepasan sebagian hak. |</w:t>
      </w:r>
    </w:p>
    <w:p>
      <w:pPr>
        <w:jc w:val="both"/>
      </w:pPr>
      <w:r>
        <w:rPr>
          <w:b w:val="0"/>
        </w:rPr>
        <w:t>| 6 | Tulis hasil pembicaraan dan kirim salinan kepada pihak terkait. |</w:t>
      </w:r>
    </w:p>
    <w:p>
      <w:pPr>
        <w:jc w:val="both"/>
      </w:pPr>
      <w:r>
        <w:rPr>
          <w:b w:val="0"/>
        </w:rPr>
        <w:t>| 7 | Evaluasi apakah langkah yang diambil adil bagi kedua pihak dan usaha. |</w:t>
      </w:r>
    </w:p>
    <w:p>
      <w:pPr>
        <w:jc w:val="both"/>
      </w:pPr>
      <w:r>
        <w:rPr>
          <w:b w:val="0"/>
        </w:rPr>
        <w:t>Bab 41; Bab 51; Bab 61. [QR: /bab-50]</w:t>
      </w:r>
    </w:p>
    <w:p>
      <w:pPr>
        <w:jc w:val="both"/>
      </w:pPr>
      <w:r>
        <w:rPr>
          <w:b w:val="0"/>
        </w:rPr>
        <w:t>Saat seseorang meminta kelonggaran, apakah aku mendengar keadaan dengan jernih, atau membiarkan prasangka mengambil alih? Jika hakku perlu dijaga, dapatkah aku melakukannya tanpa merendahkan orang lain?</w:t>
      </w:r>
    </w:p>
    <w:p>
      <w:pPr>
        <w:jc w:val="both"/>
      </w:pPr>
      <w:r>
        <w:rPr>
          <w:b w:val="0"/>
        </w:rPr>
        <w:t>Ya Allah, karuniakan kepada kami hati yang lapang, kejujuran dalam berutang dan menagih, serta kemampuan menjaga hak tanpa menzalimi. Berilah jalan keluar bagi orang yang kesulitan dan tuntun kami untuk memilih keputusan yang Engkau ridhai. Amin.</w:t>
      </w:r>
    </w:p>
    <w:p>
      <w:pPr>
        <w:jc w:val="both"/>
      </w:pPr>
      <w:r>
        <w:rPr>
          <w:b w:val="0"/>
        </w:rPr>
        <w:t>Memberi tenggang dengan adil memadukan kasih sayang kepada yang kesulitan dan amanah menjaga hak.</w:t>
      </w:r>
    </w:p>
    <w:p>
      <w:pPr>
        <w:jc w:val="both"/>
      </w:pPr>
      <w:r>
        <w:rPr>
          <w:b/>
          <w:sz w:val="28"/>
        </w:rPr>
        <w:t>50.1 Tafsir Al-Baqarah: 280: "Jika Ia dalam Kesulitan, Berilah Tangguh"</w:t>
      </w:r>
    </w:p>
    <w:p>
      <w:r>
        <w:rPr>
          <w:sz w:val="21"/>
        </w:rPr>
        <w:t>Ayat ini hadir dalam rangkaian tuntunan tentang utang dan transaksi, lalu mengarahkan pemberi piutang kepada sikap yang sangat konkret ketika debitur benar-benar kesulitan. Frasa “fa-naẓiratun ilā maisarah” memberi makna tenggang sampai keadaan lapang. Perintah tersebut tidak menggambarkan utang sebagai hadiah yang hilang, melainkan menetapkan bahwa waktu pembayaran perlu disesuaikan bagi orang yang tidak mampu memenuhi kewajiban saat itu. Kewajiban masih ada selama pemilik hak belum melepaskannya.</w:t>
      </w:r>
    </w:p>
    <w:p>
      <w:r>
        <w:rPr>
          <w:sz w:val="21"/>
        </w:rPr>
        <w:t>Kata mu'sir menunjuk keadaan kesempitan, bukan identitas tetap seseorang. Seseorang dapat berkemampuan pada satu masa, lalu jatuh dalam kesulitan karena kehilangan penghasilan atau beban mendadak. Sebaliknya, keterlambatan sendiri belum membuktikan ketidakmampuan. Penilaian perlu memperhatikan keadaan yang bisa diketahui secara wajar. Ayat tidak meminta pemberi utang menebak isi hati, tetapi juga tidak membenarkan keputusan keras hanya berdasarkan tanggal yang terlewati.</w:t>
      </w:r>
    </w:p>
    <w:p>
      <w:r>
        <w:rPr>
          <w:sz w:val="21"/>
        </w:rPr>
        <w:t>Frasa berikutnya mendorong pemberi piutang untuk merelakan utang sebagai sedekah, bila ia mengetahui keutamaannya. Susunan ini penting: memberi tenggang merupakan tuntunan bagi keadaan sulit, sedangkan pembebasan utang adalah kemurahan yang lebih baik. Menawarkan pembebasan tidak sama dengan menuntutnya. Debitur tidak boleh mengubah anjuran kebaikan menjadi tekanan moral terhadap pemberi hak, apalagi menyebut seseorang buruk hanya karena belum mampu menghapus piutangnya.</w:t>
      </w:r>
    </w:p>
    <w:p>
      <w:r>
        <w:rPr>
          <w:sz w:val="21"/>
        </w:rPr>
        <w:t>Tafsir praktis ayat dimulai dengan membedakan tiga hal: jatuh tempo, kemampuan membayar, dan kerelaan pemilik hak. Jatuh tempo menjelaskan kapan kewajiban seharusnya dipenuhi menurut kesepakatan. Kemampuan menunjukkan apakah pembayaran dapat dilakukan tanpa menghilangkan kebutuhan pokok atau merusak usaha yang menjadi sumber nafkah. Kerelaan menjelaskan apakah pemberi piutang memilih menunggu, menyusun jadwal baru, mengurangi, atau melepaskan haknya. Ketiganya terkait, tetapi tidak boleh dicampuradukkan.</w:t>
      </w:r>
    </w:p>
    <w:p>
      <w:r>
        <w:rPr>
          <w:sz w:val="21"/>
        </w:rPr>
        <w:t>Penerapan ayat menuntut percakapan yang jujur. Debitur sebaiknya menyampaikan kesulitan sedini mungkin, bukan menunggu pemberi piutang mengejar berkali-kali. Pemberi piutang dapat bertanya tentang kemampuan dan rencana, tanpa membuka aib ke pihak yang tidak berkepentingan. Bila informasi belum cukup, kedua pihak dapat menentukan waktu untuk meninjau kembali. Tujuannya bukan menguji martabat orang yang berutang, melainkan mencari kesepakatan yang mungkin dilaksanakan.</w:t>
      </w:r>
    </w:p>
    <w:p>
      <w:r>
        <w:rPr>
          <w:sz w:val="21"/>
        </w:rPr>
        <w:t>Misalnya, seorang penjahit menerima pesanan seragam, membeli bahan dengan dana pinjaman, lalu pelanggan membatalkan pesanan setelah bahan terlanjur dibeli. Ia tidak mampu membayar penuh pada tanggal awal. Ia mengabari pemberi pinjaman, memperlihatkan bukti pembelian yang relevan, dan menjelaskan rencana menjual bahan atau menerima pekerjaan baru. Pemberi pinjaman dapat memberi tenggang, membuat jadwal yang lebih sesuai, atau menghapus sebagian bila rela. Keputusan tepat bergantung pada keadaan, bukan satu rumus universal.</w:t>
      </w:r>
    </w:p>
    <w:p>
      <w:r>
        <w:rPr>
          <w:sz w:val="21"/>
        </w:rPr>
        <w:t>Ayat juga mengingatkan pemberi piutang bahwa kelapangan hati bukan kelemahan. Memilih menunggu dapat mencegah keluarga debitur jatuh lebih dalam, mempertahankan hubungan baik, dan memberi ruang agar kewajiban akhirnya terpenuhi. Namun, ayat tidak menyuruh seseorang mempertaruhkan kebutuhan keluarganya sendiri sampai tidak mampu membayar kewajiban lain. Kebaikan yang bijak memperhatikan kemampuan kedua pihak. Jika usaha pemberi piutang kecil dan modal itu dibutuhkan untuk membeli bahan atau menggaji pekerja, ia dapat menjelaskan batas kemampuannya dengan jujur sambil menghindari penghinaan.</w:t>
      </w:r>
    </w:p>
    <w:p>
      <w:r>
        <w:rPr>
          <w:sz w:val="21"/>
        </w:rPr>
        <w:t>Karena itu, pembacaan ayat tidak patut dijadikan slogan untuk membenarkan penagihan kasar, juga tidak dijadikan dalih menghindari pembayaran. Debitur yang lapang perlu membayar sesuai janji; pemberi piutang yang melihat kesulitan perlu memberi tenggang; dan pembebasan tetap bergantung pada kerelaan. Kejelasan tertulis melindungi semua pihak dari ingatan yang berbeda. Bila ada perselisihan tentang jumlah atau syarat, catatan dan komunikasi yang tertib membantu meredakan masalah.</w:t>
      </w:r>
    </w:p>
    <w:p>
      <w:r>
        <w:rPr>
          <w:sz w:val="21"/>
        </w:rPr>
        <w:t>Rangkaian makna ayat memadukan tanggung jawab dengan rahmat. Pembaca juga perlu memperhatikan bahwa ayat berbicara kepada pihak yang memegang hak, bukan hanya kepada pengutang. Pihak yang memberi tempo dapat memeriksa kembali apakah tenggang sebelumnya sudah cukup dan apakah ada perubahan keadaan. Bila kesulitan berlanjut, percakapan baru lebih bermanfaat daripada menganggap satu janji lama menyelesaikan semua persoalan. Jika debitur telah kembali lapang, ia hendaknya menyegerakan pemenuhan kewajiban menurut kesepakatan yang masih berlaku. Dengan demikian, rahmat tidak membatalkan amanah, dan amanah tidak meniadakan rahmat. Hak tidak dihapus oleh simpati semata, dan rasa kasih tidak dicabut hanya karena seseorang terlambat. Pembaca dapat menghidupkan tuntunan ini melalui tiga pertanyaan sebelum menagih: apa yang telah disepakati, apa yang berubah pada kemampuan debitur, dan pilihan apa yang paling adil tanpa menimpakan mudarat baru. Jawaban yang jujur menjadi awal bagi tenggang, penataan pembayaran, atau pembebasan yang benar-benar dipahami kedua belah pihak.</w:t>
      </w:r>
    </w:p>
    <w:p>
      <w:pPr>
        <w:jc w:val="both"/>
      </w:pPr>
      <w:r>
        <w:rPr>
          <w:b/>
          <w:sz w:val="28"/>
        </w:rPr>
        <w:t>50.2 Kisah Pedagang yang Berkata kepada Karyawannya: "Maafkanlah Dia"</w:t>
      </w:r>
    </w:p>
    <w:p>
      <w:r>
        <w:rPr>
          <w:sz w:val="21"/>
        </w:rPr>
        <w:t>Riwayat yang menjadi judul pembahasan ini menggambarkan seorang pedagang yang memberi kelonggaran ketika orang yang berutang kesulitan. Ia berpesan kepada pegawainya agar memaafkan orang itu, dengan harapan Allah memaafkan dirinya. Kisahnya tidak mengubah setiap transaksi menjadi sedekah, tetapi menunjukkan bahwa kelapangan dapat menjadi kebiasaan usaha, bukan tindakan spontan yang hanya muncul ketika suasana hati sedang baik.</w:t>
      </w:r>
    </w:p>
    <w:p>
      <w:r>
        <w:rPr>
          <w:sz w:val="21"/>
        </w:rPr>
        <w:t>Kisah pedagang itu mengajarkan bahwa pemilik usaha dapat membentuk budaya penagihan melalui arahan kepada staf. Pegawai yang berhadapan langsung dengan pelanggan perlu tahu mana batas yang tidak boleh dilanggar, kapan harus mencatat janji, dan kepada siapa kasus sulit diteruskan. Tanpa pedoman, seorang staf mungkin mengira target penagihan membenarkan kata-kata kasar, sementara pemilik kemudian menyalahkan pegawai atas cara kerja yang tidak pernah ia atur. Tanggung jawab pengelola adalah memberi contoh dan aturan yang jelas.</w:t>
      </w:r>
    </w:p>
    <w:p>
      <w:r>
        <w:rPr>
          <w:sz w:val="21"/>
        </w:rPr>
        <w:t>Pedagang yang mengarahkan pegawainya tidak sekadar berbicara baik, tetapi membuat belas kasih dapat dijalankan oleh orang lain. Ia menyadari bahwa utang biasanya ditagih oleh pekerja, bukan oleh pemilik sendiri. Maka amanah dan kelembutan perlu hadir pada seluruh rantai kerja. Jika pelanggan meminta waktu, staf dapat mendengar, mencatat alasan secukupnya, dan meneruskan usulan kepada pengambil keputusan. Ia tidak perlu menjanjikan penghapusan yang bukan wewenangnya.</w:t>
      </w:r>
    </w:p>
    <w:p>
      <w:r>
        <w:rPr>
          <w:sz w:val="21"/>
        </w:rPr>
        <w:t>Kisah ini juga menumbuhkan harapan kepada ampunan Allah, bukan kepastian bahwa orang yang melonggarkan utang pasti memperoleh hasil dunia tertentu. Keutamaan spiritual mendorong amal, tetapi tidak boleh dijadikan janji keuntungan usaha, pelanggan yang lebih banyak, atau pembayaran yang segera kembali. Keputusan memberi kelonggaran tetap merupakan ibadah dan amanah; hasil akhirnya diserahkan kepada Allah tanpa mengarang kepastian.</w:t>
      </w:r>
    </w:p>
    <w:p>
      <w:r>
        <w:rPr>
          <w:sz w:val="21"/>
        </w:rPr>
        <w:t>Pembaca yang mengelola usaha dapat bertanya kepada tim: apakah pelanggan memiliki saluran untuk menjelaskan kesulitan, apakah staf punya panduan kata-kata yang tidak mempermalukan, dan apakah keputusan khusus dapat dicatat dengan benar? Jawaban atas pertanyaan itu mengubah nilai dalam hati menjadi kebiasaan kerja. Setiap pemilik tetap perlu menimbang kapasitasnya sendiri; riwayat mendorong kemurahan, bukan kewajiban membebaskan seluruh piutang dalam setiap keadaan. Pemilik perlu memastikan pegawai tidak menjanjikan sesuatu di luar kewenangannya, sementara pelanggan mendapat jawaban yang konsisten dan dapat diperiksa.</w:t>
      </w:r>
    </w:p>
    <w:p>
      <w:pPr>
        <w:jc w:val="both"/>
      </w:pPr>
      <w:r>
        <w:rPr>
          <w:b/>
          <w:sz w:val="28"/>
        </w:rPr>
        <w:t>50.3 Naungan Arsy bagi yang Memberi Tangguh atau Membebaskan Utang</w:t>
      </w:r>
    </w:p>
    <w:p>
      <w:r>
        <w:rPr>
          <w:sz w:val="21"/>
        </w:rPr>
        <w:t>HR. Muslim no. 3006 memuat riwayat panjang yang di dalamnya Abu al-Yasar menceritakan pertemuannya dengan seorang pengutang. Orang itu menerangkan bahwa ia benar-benar kesulitan dan takut berbohong atau mengingkari janji. Abu al-Yasar lalu menghapus catatan piutang dengan tangannya dan memberi pilihan: membayar bila kelak mampu, atau terbebas jika tetap tidak mampu. Dalam rangkaian riwayat itu ia menyampaikan sabda tentang orang yang memberi tenggang kepada orang yang kesulitan atau menghapus utangnya, bahwa Allah akan menaunginya.</w:t>
      </w:r>
    </w:p>
    <w:p>
      <w:r>
        <w:rPr>
          <w:sz w:val="21"/>
        </w:rPr>
        <w:t>Kisah Abu al-Yasar lebih terperinci daripada gambaran kemurahan hati yang abstrak. Ia datang menagih, tetapi setelah mendengar keadaan debitur dan menerima sumpahnya, ia memilih menghapus catatan. Sikap itu lahir dari penilaian bahwa orang tersebut memang kesulitan, bukan dari anggapan bahwa setiap debitur bebas mengabaikan janji. Tindakan menghapus catatan juga membuat keputusan dapat dipahami. Ia tidak membiarkan orang itu hidup dalam ketidakpastian tentang apakah utang masih ditagih.</w:t>
      </w:r>
    </w:p>
    <w:p>
      <w:r>
        <w:rPr>
          <w:sz w:val="21"/>
        </w:rPr>
        <w:t>Ungkapan naungan Allah mengarahkan perhatian kepada akhirat dan pertanggungjawaban amal. Ia bukan janji bahwa usaha orang yang memberi tenggang akan selalu lancar atau piutangnya akan kembali dalam jumlah lebih besar. Nilai riwayat berada pada dorongan untuk berbuat baik dan harapan akan rahmat Allah. Pembaca dapat mengamalkannya tanpa mengaitkan kedermawanan dengan hasil dagang yang pasti, sebab hasil ekonomi berada dalam banyak sebab dan tidak boleh dijamin melalui slogan.</w:t>
      </w:r>
    </w:p>
    <w:p>
      <w:r>
        <w:rPr>
          <w:sz w:val="21"/>
        </w:rPr>
        <w:t>Pemberi piutang yang berpenghasilan terbatas mungkin tidak sanggup menghapus kewajiban. Ia dapat menyepakati jadwal baru dan tidak menambah tuntutan yang tidak dibenarkan. Jika kondisi berubah dan ia kemudian mampu memberi pengurangan, hal itu dapat dibicarakan lagi. Sebaliknya, pemilik modal yang cukup mungkin memilih membebaskan seluruh piutang karena nilai hubungan dan kebutuhan debitur lebih besar baginya. Kedua keputusan membutuhkan kejujuran dan tidak patut dibandingkan dengan cara merendahkan.</w:t>
      </w:r>
    </w:p>
    <w:p>
      <w:r>
        <w:rPr>
          <w:sz w:val="21"/>
        </w:rPr>
        <w:t>Naungan akhirat tidak dibeli dengan menghapus angka secara tergesa-gesa. Ia menjadi harapan bagi orang yang benar-benar memberi kemudahan dengan ikhlas dan adil. Pemberi hak boleh memilih kemampuan terbaiknya; debitur tetap berkewajiban jujur dan tidak mengeksploitasi kemurahan. Dengan begitu, riwayat menghidupkan belas kasih sekaligus menjaga amanah, bukan menghapus satu nilai demi nilai lain.</w:t>
      </w:r>
    </w:p>
    <w:p>
      <w:pPr>
        <w:jc w:val="both"/>
      </w:pPr>
      <w:r>
        <w:rPr>
          <w:b/>
          <w:sz w:val="28"/>
        </w:rPr>
        <w:t>50.4 Memberi Tangguh dan Menghapus Piutang: Fiqh dan Adab</w:t>
      </w:r>
    </w:p>
    <w:p>
      <w:r>
        <w:rPr>
          <w:sz w:val="21"/>
        </w:rPr>
        <w:t>Dalam fiqh muamalah, piutang adalah hak yang perlu dijaga, sementara pemberian tenggang dan penghapusan merupakan tindakan yang berbeda. Tenggang mengubah waktu pemenuhan, bukan pemilik hak. Penghapusan mengakhiri tuntutan atas bagian yang dilepas. Penataan ulang dapat mengatur kembali jadwal atau cara pembayaran dengan persetujuan. Memahami perbedaan ini mencegah percakapan samar seperti “tidak apa-apa, nanti saja” dianggap oleh satu pihak sebagai pembebasan, sementara pihak lain memahaminya sebagai penundaan biasa.</w:t>
      </w:r>
    </w:p>
    <w:p>
      <w:r>
        <w:rPr>
          <w:sz w:val="21"/>
        </w:rPr>
        <w:t>Pada tingkat dasar, kewajiban membayar utang tetap berada pada debitur yang mampu. Riwayat tentang kesulitan tidak boleh dipakai untuk menghalalkan sikap menghilang, membuat janji yang tidak realistis, atau memprioritaskan belanja yang tidak perlu sambil menolak komunikasi. Orang yang sedang sulit tetap dapat menjaga adab dengan memberi kabar, menerangkan perubahan keadaan, dan mengajukan rencana yang masuk akal. Kejujuran itu sendiri tidak selalu menyelesaikan masalah, tetapi menghindarkan pihak lain dari ketidakpastian yang sebenarnya dapat dicegah.</w:t>
      </w:r>
    </w:p>
    <w:p>
      <w:r>
        <w:rPr>
          <w:sz w:val="21"/>
        </w:rPr>
        <w:t>Penghapusan piutang sebaiknya dinyatakan spesifik. Apakah pembebasan berlaku untuk seluruh saldo, bagian tertentu, atau hanya biaya yang diperselisihkan? Apakah sisa tetap jatuh pada jadwal awal atau jadwal baru? Catatan ringkas dan konfirmasi kedua pihak mengurangi risiko. Pemberi piutang tidak perlu membuat dokumen rumit untuk setiap urusan kecil, tetapi nilai, hubungan, atau kemungkinan perselisihan yang lebih besar membuat pencatatan semakin bermanfaat.</w:t>
      </w:r>
    </w:p>
    <w:p>
      <w:r>
        <w:rPr>
          <w:sz w:val="21"/>
        </w:rPr>
        <w:t>Adab juga menuntut privasi. Keluarga atau mitra usaha mungkin perlu dilibatkan bila mereka ikut dalam akad atau dapat membantu menyelesaikan perkara, tetapi menyebarkan informasi ke lingkungan yang tidak berkepentingan bukan cara yang patut. Pesan tertulis sebaiknya berisi pokok urusan, bukan label yang menghina. Jika komunikasi langsung buntu, mediator yang disepakati dapat membantu, selama tidak memihak atau memaksa salah satu pihak menerima keputusan tanpa memahami haknya.</w:t>
      </w:r>
    </w:p>
    <w:p>
      <w:r>
        <w:rPr>
          <w:sz w:val="21"/>
        </w:rPr>
        <w:t>Jika ada sengketa tentang akad, jumlah, atau kepemilikan hak, pembaca perlu meminta nasihat pihak berilmu dan, bila relevan, bantuan profesional yang sesuai. Bab ini memberi prinsip umum, bukan fatwa atas sengketa tertentu. Perkara yang menyangkut banyak pihak, jaminan, warisan, atau pencatatan usaha mungkin membutuhkan pemeriksaan dokumen yang teliti. Menunda keputusan sampai fakta jelas lebih aman daripada mengambil langkah besar berdasar kabar satu pihak.</w:t>
      </w:r>
    </w:p>
    <w:p>
      <w:pPr>
        <w:jc w:val="both"/>
      </w:pPr>
      <w:r>
        <w:rPr>
          <w:b/>
          <w:sz w:val="28"/>
        </w:rPr>
        <w:t>50.5 Membebaskan Piutang dan Zakat: Bolehkah Dihitung sebagai Zakat? Perbedaan Pendapat Ulama</w:t>
      </w:r>
    </w:p>
    <w:p>
      <w:r>
        <w:rPr>
          <w:sz w:val="21"/>
        </w:rPr>
        <w:t>Pertanyaan apakah piutang yang dibebaskan dapat dihitung sebagai zakat tidak memiliki satu jawaban yang disepakati semua ulama. Pembaca perlu melihatnya sebagai persoalan fiqh yang diperselisihkan, bukan mencari satu kalimat yang menutup seluruh keadaan. Zakat memiliki syarat, penerima, niat, dan cara penunaian. Pembebasan utang memiliki akibat hukum tersendiri karena pemilik hak melepaskan tuntutannya. Persoalannya ialah apakah tindakan itu memenuhi bentuk penyerahan yang dipersyaratkan dalam zakat.</w:t>
      </w:r>
    </w:p>
    <w:p>
      <w:r>
        <w:rPr>
          <w:sz w:val="21"/>
        </w:rPr>
        <w:t>Salah satu sisi pendapat tidak membolehkan penghapusan piutang sebagai pengganti pembayaran zakat. Alasannya, seseorang tidak menyerahkan harta baru kepada penerima, melainkan menghentikan penagihan atas hak yang telah ada. Dalam pandangan ini, pengutang yang memenuhi kriteria penerima zakat dapat dibantu melalui penyerahan zakat secara terpisah, lalu ia sendiri menggunakan harta itu untuk memenuhi kewajiban kepada kreditur bila menghendaki. Cara tersebut menjaga pembedaan antara pemberian zakat dan pelepasan piutang.</w:t>
      </w:r>
    </w:p>
    <w:p>
      <w:r>
        <w:rPr>
          <w:sz w:val="21"/>
        </w:rPr>
        <w:t>Kedua sisi perlu dipaparkan dengan jujur. Jangan menyatakan bahwa semua ulama membolehkan karena pengutang termasuk orang susah. Jangan pula menyebut semua ulama menolak tanpa mempertimbangkan adanya pendapat yang memberi ruang. Perincian mazhab dan fatwa dapat berbeda, termasuk dalam cara memahami pemindahan kepemilikan dan keadaan orang yang menanggung utang. Untuk kasus nyata, tanyakan kepada ulama atau lembaga fatwa yang dipercaya, jelaskan akad, keadaan debitur, jenis piutang, dan cara yang hendak ditempuh.</w:t>
      </w:r>
    </w:p>
    <w:p>
      <w:r>
        <w:rPr>
          <w:sz w:val="21"/>
        </w:rPr>
        <w:t>Misalnya, pemilik toko mempunyai piutang kepada pelanggan yang benar-benar tidak mampu dan juga berkewajiban menunaikan zakat. Ia dapat memilih membebaskan utang sebagai kebaikan umum, tanpa menyatakan bahwa pembebasan itu otomatis menggugurkan zakat. Jika ia ingin mengaitkannya dengan kewajiban zakat, ia perlu meminta pandangan ahli sebelum memutuskan. Dengan begitu, ia tidak mengurangi hak penerima zakat berdasarkan pemahaman pribadi yang mungkin tidak diterima oleh pandangan yang ia ikuti.</w:t>
      </w:r>
    </w:p>
    <w:p>
      <w:r>
        <w:rPr>
          <w:sz w:val="21"/>
        </w:rPr>
        <w:t>Kaidah praktisnya ialah memisahkan dua niat sampai dasar hukumnya jelas: apakah sedang menghapus piutang, menyalurkan zakat, atau melakukan keduanya menurut pendapat tertentu. Pisahkan pula pencatatannya. Jangan biarkan keinginan mengurangi beban pembukuan membuat keputusan agama menjadi sekadar label. Jika tidak yakin, lakukan tindakan yang disepakati oleh ahli yang dipercaya dan catat alasan pilihannya. Perbedaan pendapat bukan alasan menunda bantuan kepada orang kesulitan; ia alasan untuk menyalurkan bantuan dengan cara yang lebih cermat.</w:t>
      </w:r>
    </w:p>
    <w:p>
      <w:pPr>
        <w:jc w:val="both"/>
      </w:pPr>
      <w:r>
        <w:rPr>
          <w:b/>
          <w:sz w:val="28"/>
        </w:rPr>
        <w:t>50.6 Menagih dengan Santun dan Kontras dengan Penagihan Pinjol Agresif</w:t>
      </w:r>
    </w:p>
    <w:p>
      <w:r>
        <w:rPr>
          <w:sz w:val="21"/>
        </w:rPr>
        <w:t>Penagihan yang santun tetap boleh tegas. Pemberi piutang dapat mengingatkan tanggal, menyebutkan jumlah berdasarkan catatan, dan meminta jawaban yang jelas. Santun bukan berarti samar atau takut menyampaikan hak. Ia berarti tuntutan disampaikan tanpa penghinaan, gangguan, atau tekanan yang tidak pantas. Satu pesan teratur yang memuat fakta biasanya lebih berguna daripada rentetan pesan bernada marah yang tidak memberi jalan keluar.</w:t>
      </w:r>
    </w:p>
    <w:p>
      <w:r>
        <w:rPr>
          <w:sz w:val="21"/>
        </w:rPr>
        <w:t>Dalam pembicaraan pinjol, orang sering mendengar laporan tentang penagihan yang agresif. Istilah ini menunjuk praktik yang menekan atau mempermalukan, bukan semua layanan pinjaman daring. Bab ini tidak menilai perusahaan tertentu dan tidak memberi vonis hukum khusus. Prinsip yang relevan bagi pembaca ialah bahwa kewajiban pembayaran tidak menghapus batas adab. Kesulitan debitur tidak membenarkan pihak penagih melakukan gangguan, menyebarkan informasi pribadi, atau berbicara dengan cara yang merendahkan.</w:t>
      </w:r>
    </w:p>
    <w:p>
      <w:r>
        <w:rPr>
          <w:sz w:val="21"/>
        </w:rPr>
        <w:t>Bagi kreditur pribadi dan usaha kecil, pola komunikasi dapat dibuat sederhana: perkenalkan diri dan tujuan, sebutkan catatan pembayaran, tanyakan apakah ada kendala, lalu tawarkan pembicaraan. Beri ruang untuk jawaban, bukan memaksa debitur menceritakan masalah di depan orang lain. Bila ia meminta waktu, tentukan kapan akan meninjau kembali. Bila ia tidak menjawab, kirim pengingat yang wajar dan simpan catatan. Jika tetap buntu, gunakan jalur penyelesaian yang sesuai dengan akad dan aturan yang berlaku.</w:t>
      </w:r>
    </w:p>
    <w:p>
      <w:r>
        <w:rPr>
          <w:sz w:val="21"/>
        </w:rPr>
        <w:t>Pemberi piutang pun dapat terkena tekanan dari pelanggan yang berulang kali menunda tanpa rencana. Ia berhak menetapkan bahwa tidak ada transaksi baru sampai kewajiban lama dibicarakan. Ia dapat meminta pertemuan dan bukti yang relevan. Tegas pada batas transaksi tidak sama dengan mengancam keselamatan atau merampas barang tanpa dasar. Tindakan yang lebih besar perlu mengikuti kesepakatan dan proses yang berlaku, bukan kemarahan sesaat.</w:t>
      </w:r>
    </w:p>
    <w:p>
      <w:r>
        <w:rPr>
          <w:sz w:val="21"/>
        </w:rPr>
        <w:t>Adab menagih bukan kemurahan sepihak. Ia melindungi nama baik kreditur, memberi debitur jalur bertanggung jawab, dan mengurangi salah paham. Kejelasan batas membuat kebaikan tidak berubah menjadi penantian tanpa ujung, sedangkan kelembutan mencegah hak berubah menjadi alat untuk menakut-nakuti. Setiap pesan dapat menjadi kesempatan menyelesaikan urusan, bukan alasan memperbesar luka. Catat tanggal, isi pokok, dan jawaban yang diterima agar pembicaraan selanjutnya tidak dibangun dari ingatan yang berbeda.</w:t>
      </w:r>
    </w:p>
    <w:p>
      <w:pPr>
        <w:jc w:val="both"/>
      </w:pPr>
      <w:r>
        <w:rPr>
          <w:b/>
          <w:sz w:val="28"/>
        </w:rPr>
        <w:t>50.7 Piutang Macet: Cara Menyikapi sebagai Pebisnis</w:t>
      </w:r>
    </w:p>
    <w:p>
      <w:r>
        <w:rPr>
          <w:sz w:val="21"/>
        </w:rPr>
        <w:t>Label piutang macet biasanya merupakan penilaian pengelolaan usaha bahwa tagihan sulit tertagih atau sudah lama tertunda. Label itu berguna untuk menata pembukuan, tetapi bukan bukti tunggal bahwa debitur tidak mampu atau berniat buruk. Pebisnis perlu mengumpulkan fakta: kapan transaksi terjadi, apa yang disepakati, pembayaran apa yang sudah diterima, apakah barang atau jasa dipersoalkan, dan apakah ada komunikasi terbaru. Pemeriksaan ini mencegah penagihan atas saldo yang keliru.</w:t>
      </w:r>
    </w:p>
    <w:p>
      <w:r>
        <w:rPr>
          <w:sz w:val="21"/>
        </w:rPr>
        <w:t>Langkah awal ialah mencocokkan dokumen transaksi dengan catatan pembayaran. Periksa apakah pengiriman diterima, apakah ada retur, dan apakah kredit diberikan oleh orang yang berwenang. Kesalahan pencatatan kadang menimbulkan tagihan ganda atau saldo yang belum memperhitungkan pembayaran sebagian. Bila kedua pihak memulai percakapan dari angka berbeda, kirim rincian yang dapat diperiksa dan minta koreksi dengan bukti. Jangan menganggap keberatan sebagai penolakan membayar sebelum pokoknya dipahami.</w:t>
      </w:r>
    </w:p>
    <w:p>
      <w:r>
        <w:rPr>
          <w:sz w:val="21"/>
        </w:rPr>
        <w:t>Piutang kepada pelanggan lama dapat memengaruhi modal kerja. Pemilik perlu menghitung dampak terhadap belanja bahan, upah, dan kewajiban kepada pemasok. Memberi tenggang tidak berarti mengabaikan kebutuhan operasional. Ia dapat menahan pemberian kredit baru kepada debitur sampai ada rencana, sambil menghindari bahasa yang mempermalukan. Keputusan ini menjaga usaha dan tidak menghapus kewajiban yang sudah ada.</w:t>
      </w:r>
    </w:p>
    <w:p>
      <w:r>
        <w:rPr>
          <w:sz w:val="21"/>
        </w:rPr>
        <w:t>Bila debitur tidak merespons, pengingat dapat disampaikan dengan urutan yang tertib. Mulai dari pesan pribadi, lalu minta waktu berbicara, dan jika perlu libatkan pihak yang disepakati dalam akad. Hindari menyebarkan nama dan utang ke masyarakat untuk memaksa pembayaran. Pengusaha dapat mencari nasihat yang sesuai bila sengketa berlanjut, sambil memastikan bukti tersimpan dan komunikasi tetap faktual.</w:t>
      </w:r>
    </w:p>
    <w:p>
      <w:r>
        <w:rPr>
          <w:sz w:val="21"/>
        </w:rPr>
        <w:t>Usaha yang sehat menetapkan kebijakan sebelum masalah muncul. Tentukan siapa yang boleh memberi tempo, dokumen apa yang perlu disimpan, siapa yang menghubungi pelanggan, dan kapan kasus dibawa kepada pemilik. Kebijakan itu dapat memasukkan ruang pertimbangan bagi keadaan darurat. Aturan yang terlalu kaku mengabaikan manusia; aturan yang sama sekali tidak jelas membuat perlakuan bergantung pada kedekatan pribadi. Prosedur yang adil membantu menggabungkan konsistensi dan kasih sayang. Catatan yang rapi membantu pemilik membedakan keterlambatan sementara, kesalahan administrasi, dan penolakan yang perlu ditangani lebih lanjut.</w:t>
      </w:r>
    </w:p>
    <w:p>
      <w:pPr>
        <w:jc w:val="both"/>
      </w:pPr>
      <w:r>
        <w:rPr>
          <w:b/>
          <w:sz w:val="28"/>
        </w:rPr>
        <w:t>50.8 Kapan Boleh Tegas: Memberi Tangguh Bukan Membiarkan Kezaliman</w:t>
      </w:r>
    </w:p>
    <w:p>
      <w:r>
        <w:rPr>
          <w:sz w:val="21"/>
        </w:rPr>
        <w:t>Perintah memberi tangguh ditujukan kepada orang yang benar-benar berada dalam kesulitan. Ia tidak membatalkan hak pemberi piutang atau mengharuskan seseorang menerima kerugian tanpa batas. Bila debitur mampu tetapi sengaja menyembunyikan kemampuan, berulang kali memberi informasi yang tidak benar, atau menggunakan kelonggaran untuk mengambil manfaat baru sambil mengabaikan kesepakatan lama, pemberi piutang boleh mengambil langkah tegas yang proporsional. Ketegasan dimulai dengan memastikan fakta, bukan menuduh dari dugaan.</w:t>
      </w:r>
    </w:p>
    <w:p>
      <w:r>
        <w:rPr>
          <w:sz w:val="21"/>
        </w:rPr>
        <w:t>Sebelum menegaskan tuntutan, periksa apakah jumlah dan tanggal benar, apakah pembayaran sebagian tercatat, serta apakah ada sengketa mengenai barang atau layanan. Periksa pula apakah orang yang diajak bicara berwenang mewakili usaha. Tindakan keras berdasarkan catatan salah dapat menzalimi debitur dan merusak nama baik pemberi piutang. Jika catatan benar, sampaikan tuntutan dengan jelas dan beri kesempatan menjawab.</w:t>
      </w:r>
    </w:p>
    <w:p>
      <w:r>
        <w:rPr>
          <w:sz w:val="21"/>
        </w:rPr>
        <w:t>Kisah komposit: Farid Maulana menerima proyek desain dari klien. Seorang klien telah menerima hasil kerja, menyetujui pembayaran bertahap, lalu meminta proyek baru sebelum menyelesaikan kewajiban lama. Farid mengirim rincian saldo dan meminta pertemuan. Klien itu mengaku kesulitan, tetapi bukti yang diberikannya tidak menjelaskan perbedaan catatan. Farid menunda proyek baru dan mengusulkan verifikasi bersama, tanpa menulis tuduhan di kanal publik.</w:t>
      </w:r>
    </w:p>
    <w:p>
      <w:r>
        <w:rPr>
          <w:sz w:val="21"/>
        </w:rPr>
        <w:t>Jika setelah pemeriksaan debitur ternyata mampu tetapi menghindari komunikasi, pemberi piutang tidak harus terus menawarkan tenggang tanpa syarat. Ia dapat memberi pemberitahuan yang tegas, meminta pembayaran menurut kesepakatan, dan mempertimbangkan penyelesaian formal yang tersedia. Ia perlu menghindari tindakan mengambil milik orang tanpa persetujuan atau dasar yang jelas. Untuk langkah hukum, mintalah nasihat profesional; bab ini tidak menetapkan jalur hukum tertentu.</w:t>
      </w:r>
    </w:p>
    <w:p>
      <w:r>
        <w:rPr>
          <w:sz w:val="21"/>
        </w:rPr>
        <w:t>Keseimbangan yang dituju bukan sikap lunak kepada semua orang atau keras kepada semua orang. Keseimbangan ialah membedakan kemampuan, niat, bukti, dan dampak. Orang yang jujur namun sempit diberi jalan; orang yang menghindar diminta bertanggung jawab; pemberi piutang yang salah mengoreksi catatan; dan semua pihak menjaga batas. Dengan prinsip itu, tangguh menjadi rahmat tanpa berubah menjadi pintu bagi kezaliman. Bila bukti masih belum terang, menunda keputusan keras sambil memeriksa fakta justru menunjukkan tanggung jawab, bukan kelemahan.</w:t>
      </w:r>
    </w:p>
    <w:p>
      <w:pPr>
        <w:jc w:val="both"/>
      </w:pPr>
      <w:r>
        <w:rPr>
          <w:b/>
          <w:sz w:val="28"/>
        </w:rPr>
        <w:t>50.9 Menilai Kemampuan Debitur: Kapan Menangguhkan, Merestrukturisasi, atau Menghapus Piutang</w:t>
      </w:r>
    </w:p>
    <w:p>
      <w:r>
        <w:rPr>
          <w:sz w:val="21"/>
        </w:rPr>
        <w:t>Keputusan tentang piutang perlu bertumpu pada keadaan, bukan hanya pada rasa iba atau kejengkelan. Pebisnis dapat memulai dengan pertanyaan terbuka: apakah pendapatan debitur terhenti sementara, apakah ia masih menerima pemasukan, apakah kewajiban lain mendesak, dan apakah transaksi atau tagihan sedang disengketakan? Informasi yang diminta harus relevan dan proporsional. Tujuannya mengenali kemampuan membayar, bukan mengumpulkan bahan untuk mempermalukan.</w:t>
      </w:r>
    </w:p>
    <w:p>
      <w:r>
        <w:rPr>
          <w:sz w:val="21"/>
        </w:rPr>
        <w:t>Menangguhkan cocok ketika kesulitan tampak sementara dan ada alasan untuk menilai kembali pada waktu yang disepakati. Contohnya, pekerja menunggu upah yang tertunda atau usaha menanti pembayaran pelanggan. Tenggang sebaiknya memiliki cara komunikasi: siapa yang menghubungi, kapan kabar diberikan, dan apakah kewajiban masih tercatat. Tenggang tanpa batas dapat membuat kedua pihak terus cemas, sedangkan jadwal evaluasi memberi titik untuk berbicara lagi.</w:t>
      </w:r>
    </w:p>
    <w:p>
      <w:r>
        <w:rPr>
          <w:sz w:val="21"/>
        </w:rPr>
        <w:t>Menghapus sebagian atau seluruh piutang dapat dipertimbangkan jika pemberi hak rela, debitur sungguh tidak mampu, atau biaya dan mudarat penagihan melampaui manfaat yang mungkin diperoleh. Pertimbangan bisnis dapat mencakup peluang pemulihan usaha, kemampuan kreditur, hubungan, biaya tindak lanjut, dan tanggungan kepada pihak lain. Penghapusan tidak berarti debitur tidak pernah punya kewajiban; ia berarti pemberi hak memilih melepaskan tuntutan pada bagian yang disebut jelas.</w:t>
      </w:r>
    </w:p>
    <w:p>
      <w:r>
        <w:rPr>
          <w:sz w:val="21"/>
        </w:rPr>
        <w:t>Contoh lain ialah pedagang yang menerima pembayaran tertunda dari toko kecil. Jika toko mengalami penurunan sementara tetapi masih beroperasi, penataan ulang dan pembatasan kredit baru mungkin lebih tepat daripada penghapusan langsung. Jika toko tutup dan pemilik tidak memiliki sumber pembayaran, kreditur dapat menilai apakah penagihan lanjutan masuk akal atau justru menghabiskan waktu serta menambah penderitaan. Tiap pilihan perlu disesuaikan fakta, bukan dipaksakan oleh satu kisah inspiratif.</w:t>
      </w:r>
    </w:p>
    <w:p>
      <w:r>
        <w:rPr>
          <w:sz w:val="21"/>
        </w:rPr>
        <w:t>Keputusan dapat ditinjau kembali jika keadaan berubah. Debitur yang semula kesulitan mungkin pulih, sementara usaha kreditur mungkin mengalami tekanan baru. Perubahan tidak otomatis membatalkan kesepakatan yang telah dibuat, tetapi pihak-pihak dapat berbicara dengan jujur tentang situasi baru. Sikap terbuka lebih baik daripada diam-diam mengubah syarat. Bila kesepakatan awal tidak jelas atau ada sengketa, cari nasihat yang kompeten sebelum menetapkan kewajiban baru. Peninjauan berkala menjaga agar rencana tidak menjadi janji kosong, serta memberi kedua pihak kesempatan menyampaikan perubahan keadaan.</w:t>
      </w:r>
    </w:p>
    <w:p>
      <w:pPr>
        <w:jc w:val="both"/>
      </w:pPr>
      <w:r>
        <w:rPr>
          <w:b/>
          <w:sz w:val="28"/>
        </w:rPr>
        <w:t>50.10 Praktik: Kebijakan Piutang yang Berakhlak</w:t>
      </w:r>
    </w:p>
    <w:p>
      <w:r>
        <w:rPr>
          <w:sz w:val="21"/>
        </w:rPr>
        <w:t>Susun kebijakan piutang sederhana sebelum transaksi: siapa yang menyetujui tempo, apa yang dicatat, siapa yang menghubungi saat terlambat, dan siapa yang dapat menyetujui tenggang atau penghapusan. Tetapkan bahasa penagihan yang sopan, larangan mempermalukan, serta jalur untuk memeriksa keberatan. Kebijakan perlu memberi ruang untuk keadaan sulit tanpa membuat keputusan bergantung pada kedekatan pribadi.</w:t>
      </w:r>
    </w:p>
    <w:p>
      <w:r>
        <w:rPr>
          <w:sz w:val="21"/>
        </w:rPr>
        <w:t>Saat pembayaran tertunda, cocokkan catatan, dengarkan debitur, lalu pilih antara menagih sesuai kesepakatan, memberi tenggang, menyusun ulang jadwal, atau membebaskan sebagian maupun seluruhnya. Catat keputusan dan pastikan pegawai mengetahui perubahan. Pisahkan penghapusan piutang dari pencatatan zakat sampai pandangan ulama yang diikuti jelas. Tinjau kebijakan bersama tim agar kebutuhan usaha dan martabat orang yang berutang sama-sama terlindungi.</w:t>
      </w:r>
    </w:p>
    <w:p>
      <w:r>
        <w:rPr>
          <w:sz w:val="21"/>
        </w:rPr>
        <w:t>Satu kebijakan yang baik bukan yang paling lunak atau paling keras, melainkan yang membuat hak, batas, dan ruang kebaikan dapat dipahami semua pihak. Pemilik usaha dapat menunjuk satu orang untuk menyimpan catatan persetujuan, sehingga pesan baru tidak bertentangan dengan keputusan lama. Debitur juga memperoleh salinan agar ia mengetahui saldo dan langkah berikutnya. Tinjau ulang pedoman ketika tim menemukan masalah berulang, bukan dengan membuka data pribadi pelanggan kepada orang yang tidak berkepentingan. Jika kasus melibatkan sengketa besar atau persoalan fiqh khusus, mintalah bantuan ahli sebelum menyimpulkan.</w:t>
      </w:r>
    </w:p>
    <w:p>
      <w:r>
        <w:br w:type="page"/>
      </w:r>
    </w:p>
    <w:p>
      <w:pPr>
        <w:jc w:val="center"/>
      </w:pPr>
      <w:r>
        <w:rPr>
          <w:b/>
          <w:sz w:val="40"/>
        </w:rPr>
        <w:t>Bab 51. Lapang dalam Bermuamalah: Mudah Menjual, Membeli, dan Menagih (Kunci 30 ★, Pintu Induk 3)</w:t>
      </w:r>
    </w:p>
    <w:p>
      <w:pPr>
        <w:jc w:val="both"/>
      </w:pPr>
      <w:r>
        <w:rPr>
          <w:b w:val="0"/>
        </w:rPr>
        <w:t>Bab 51 | Kunci 30 ★, Pintu Induk 3 | Tipe A</w:t>
      </w:r>
    </w:p>
    <w:p>
      <w:pPr>
        <w:jc w:val="both"/>
      </w:pPr>
      <w:r>
        <w:rPr>
          <w:b w:val="0"/>
        </w:rPr>
        <w:t>Di kios sayur Pasar Peterongan, Semarang, seorang pembeli menunjuk tomat yang sedikit memar dan meminta harga lebih rendah. Harun Sutrisno, yang biasa dipanggil Pak Har, sedang menghitung uang belanja sekolah anaknya. Ia bisa saja tersinggung, sebab dagangannya sudah dipilih dan pembeli itu menawar dengan nada keras. Namun, ia juga tahu harga dan kondisi barang perlu dibicarakan dengan jujur. Di lorong lain, seorang pelanggan tetap belum melunasi belanja pekan lalu. Pak Har ingin menagih, tetapi tidak ingin mempermalukannya di depan orang ramai. Situasi seperti ini terjadi di banyak tempat: ruang kerja, pasar, usaha keluarga, bahkan jual-beli barang bekas. Lapang dalam bermuamalah bukan berarti selalu mengalah atau membiarkan hak hilang. Ia berarti memberi ruang bagi percakapan yang patut, menjelaskan batas dengan tenang, dan mencari penyelesaian yang menjaga keadilan. Hadits tentang kemudahan saat menjual, membeli, dan menagih memberi arah akhlak untuk transaksi sehari-hari, tanpa menghapus kewajiban menepati kesepakatan.</w:t>
      </w:r>
    </w:p>
    <w:p>
      <w:pPr>
        <w:jc w:val="both"/>
      </w:pPr>
      <w:r>
        <w:rPr>
          <w:b w:val="0"/>
        </w:rPr>
        <w:t>Bagaimana bersikap mudah dalam transaksi tanpa mengabaikan hak, kejelasan akad, pencatatan, dan perlindungan diri?</w:t>
      </w:r>
    </w:p>
    <w:p>
      <w:pPr>
        <w:jc w:val="both"/>
      </w:pPr>
      <w:r>
        <w:rPr>
          <w:b w:val="0"/>
        </w:rPr>
        <w:t>Nabi Muhammad ﷺ mendoakan rahmat bagi orang yang lapang ketika menjual, membeli, dan menagih. Kemudahan berarti santun, tidak memaksa, serta memberi jalan wajar bagi pihak lain. Ia dapat tampak dalam tawar-menawar yang jujur, kesediaan membatalkan transaksi dengan persetujuan, komunikasi kontrak yang terang, dan penyelesaian sengketa secara adil. Lapang bukan ceroboh: harga, kewajiban, dan pembayaran tetap perlu dipahami serta dicatat.</w:t>
      </w:r>
    </w:p>
    <w:p>
      <w:pPr>
        <w:jc w:val="both"/>
      </w:pPr>
      <w:r>
        <w:rPr>
          <w:b w:val="0"/>
        </w:rPr>
        <w:t>- **Lapang dalam bermuamalah**: sikap memudahkan pihak lain dalam transaksi tanpa menghilangkan hak atau menyamarkan kewajiban.</w:t>
      </w:r>
    </w:p>
    <w:p>
      <w:pPr>
        <w:jc w:val="both"/>
      </w:pPr>
      <w:r>
        <w:rPr>
          <w:b w:val="0"/>
        </w:rPr>
        <w:t>- **Iqalah**: pembatalan jual-beli setelah akad atas kesepakatan para pihak.</w:t>
      </w:r>
    </w:p>
    <w:p>
      <w:pPr>
        <w:jc w:val="both"/>
      </w:pPr>
      <w:r>
        <w:rPr>
          <w:b w:val="0"/>
        </w:rPr>
        <w:t>- **Bagi hasil**: pengaturan pembagian hasil usaha berdasarkan kesepakatan; bentuk akad dan tanggung jawabnya perlu dijelaskan sejak awal.</w:t>
      </w:r>
    </w:p>
    <w:p>
      <w:pPr>
        <w:jc w:val="both"/>
      </w:pPr>
      <w:r>
        <w:rPr>
          <w:b w:val="0"/>
        </w:rPr>
        <w:t>- **Mediasi**: bantuan pihak netral untuk mempertemukan para pihak agar dapat mencari penyelesaian.</w:t>
      </w:r>
    </w:p>
    <w:p>
      <w:pPr>
        <w:jc w:val="both"/>
      </w:pPr>
      <w:r>
        <w:rPr>
          <w:b w:val="0"/>
        </w:rPr>
        <w:t>ARAB: n.a. (hadits tidak dikutip Arab) LATIN: n.a. Artinya: Rasulullah ﷺ bersabda, “Semoga Allah merahmati orang yang mudah ketika menjual, membeli, dan menagih haknya.” Redaksi halaman yang diperiksa berbunyi: “May Allah's mercy be on him who is lenient in his buying, selling, and in demanding back his money.” PERAWI: Jabir bin Abdullah DERAJAT: Sahih al-Bukhari RUJUKAN: HR. Bukhari no. 2076 STATUS: [V-HADITS]</w:t>
      </w:r>
    </w:p>
    <w:p>
      <w:pPr>
        <w:jc w:val="both"/>
      </w:pPr>
      <w:r>
        <w:rPr>
          <w:b w:val="0"/>
        </w:rPr>
        <w:t>| Pernyataan | Tingkat | Batas |</w:t>
      </w:r>
    </w:p>
    <w:p>
      <w:pPr>
        <w:jc w:val="both"/>
      </w:pPr>
      <w:r>
        <w:rPr>
          <w:b w:val="0"/>
        </w:rPr>
        <w:t>|---|---|---|</w:t>
      </w:r>
    </w:p>
    <w:p>
      <w:pPr>
        <w:jc w:val="both"/>
      </w:pPr>
      <w:r>
        <w:rPr>
          <w:b w:val="0"/>
        </w:rPr>
        <w:t>| Hadits mendoakan rahmat bagi orang yang bersikap mudah saat membeli, menjual, dan menagih. | A | Tidak menentukan harga atau syarat akad tertentu. |</w:t>
      </w:r>
    </w:p>
    <w:p>
      <w:pPr>
        <w:jc w:val="both"/>
      </w:pPr>
      <w:r>
        <w:rPr>
          <w:b w:val="0"/>
        </w:rPr>
        <w:t>| Para pihak tetap perlu bersepakat dengan jelas dan menjaga hak masing-masing. | A | Kemudahan tidak membenarkan paksaan atau penipuan. |</w:t>
      </w:r>
    </w:p>
    <w:p>
      <w:pPr>
        <w:jc w:val="both"/>
      </w:pPr>
      <w:r>
        <w:rPr>
          <w:b w:val="0"/>
        </w:rPr>
        <w:t>| Sikap santun dapat membantu percakapan transaksi terasa lebih aman. | B | Tidak menjamin transaksi selalu berhasil atau bebas sengketa. |</w:t>
      </w:r>
    </w:p>
    <w:p>
      <w:pPr>
        <w:jc w:val="both"/>
      </w:pPr>
      <w:r>
        <w:rPr>
          <w:b w:val="0"/>
        </w:rPr>
        <w:t>| Yang dituntun | Yang tidak dijanjikan |</w:t>
      </w:r>
    </w:p>
    <w:p>
      <w:pPr>
        <w:jc w:val="both"/>
      </w:pPr>
      <w:r>
        <w:rPr>
          <w:b w:val="0"/>
        </w:rPr>
        <w:t>|---|---|</w:t>
      </w:r>
    </w:p>
    <w:p>
      <w:pPr>
        <w:jc w:val="both"/>
      </w:pPr>
      <w:r>
        <w:rPr>
          <w:b w:val="0"/>
        </w:rPr>
        <w:t>| Menjual, membeli, dan menagih dengan sikap mudah dan patut. | Keuntungan tertentu atau lunasnya semua piutang. |</w:t>
      </w:r>
    </w:p>
    <w:p>
      <w:pPr>
        <w:jc w:val="both"/>
      </w:pPr>
      <w:r>
        <w:rPr>
          <w:b w:val="0"/>
        </w:rPr>
        <w:t>| Menjaga kejelasan dan mencari jalan damai bila muncul masalah. | Bahwa setiap pihak harus menerima tawaran atau melepaskan haknya. |</w:t>
      </w:r>
    </w:p>
    <w:p>
      <w:pPr>
        <w:jc w:val="both"/>
      </w:pPr>
      <w:r>
        <w:rPr>
          <w:b w:val="0"/>
        </w:rPr>
        <w:t>Lapang bukan berarti penjual harus menyetujui semua tawaran. Penjual boleh menjelaskan harga dan menolak dengan sopan. Pembeli juga boleh bertanya dan membandingkan sebelum bersepakat. Yang perlu dihindari ialah tekanan, penghinaan, atau menyembunyikan kondisi barang agar pihak lain tak sempat memilih.</w:t>
      </w:r>
    </w:p>
    <w:p>
      <w:pPr>
        <w:jc w:val="both"/>
      </w:pPr>
      <w:r>
        <w:rPr>
          <w:b w:val="0"/>
        </w:rPr>
        <w:t>Mudah menagih bukan berarti utang boleh dilupakan atau ditagih dengan ancaman. Pihak yang berhak dapat mengingatkan tentang kesepakatan, sedangkan pihak yang kesulitan patut menyampaikan keadaan dan mengusulkan langkah yang realistis. Jika ada kemampuan membayar, menunda tanpa alasan dapat merugikan. Jika benar-benar sempit, percakapan yang santun dapat membantu mencari waktu atau cara penyelesaian.</w:t>
      </w:r>
    </w:p>
    <w:p>
      <w:pPr>
        <w:jc w:val="both"/>
      </w:pPr>
      <w:r>
        <w:rPr>
          <w:b w:val="0"/>
        </w:rPr>
        <w:t>Bersikap lapang juga tidak menghapus kebutuhan untuk membaca kontrak. Kalimat “kita saling percaya” tidak cukup bila nilai, pekerjaan, tenggat, dan pembagian tanggung jawab masih kabur. Menanyakan rincian bukan tanda permusuhan. Kejelasan melindungi kedua pihak dari ingatan yang berbeda dan rasa kecewa di kemudian hari.</w:t>
      </w:r>
    </w:p>
    <w:p>
      <w:pPr>
        <w:jc w:val="both"/>
      </w:pPr>
      <w:r>
        <w:rPr>
          <w:b w:val="0"/>
        </w:rPr>
        <w:t>Memberi kemudahan bukan pula izin bagi pihak kuat untuk meminta pengorbanan sepihak dari pihak lemah. Penjual, pembeli, pekerja, pemasok, dan mitra sama-sama memiliki hak yang patut dihormati. Bila ada ketimpangan kuasa atau risiko kerugian besar, mintalah waktu, pendamping, atau nasihat yang memahami urusan tersebut sebelum menyetujui sesuatu.</w:t>
      </w:r>
    </w:p>
    <w:p>
      <w:pPr>
        <w:jc w:val="both"/>
      </w:pPr>
      <w:r>
        <w:rPr>
          <w:b w:val="0"/>
        </w:rPr>
        <w:t>Hadits ini memberi dorongan akhlak, bukan satu rumusan hukum yang menyelesaikan semua jenis transaksi. Bentuk akad, objek, kewajiban, dan keadaan para pihak dapat berbeda. Untuk pertanyaan fiqh yang khusus, paparkan fakta lengkap kepada ulama atau ahli yang kompeten. Jangan memakai anjuran bermurah hati untuk memaksa seseorang melepas hak, dan jangan menyebut transaksi tertentu sah atau batal tanpa memahami rincian serta ketentuan yang berlaku.</w:t>
      </w:r>
    </w:p>
    <w:p>
      <w:pPr>
        <w:jc w:val="both"/>
      </w:pPr>
      <w:r>
        <w:rPr>
          <w:b w:val="0"/>
        </w:rPr>
        <w:t>Dalam jual-beli, penjual menerangkan barang dan harga yang disepakati, sedangkan pembeli menyatakan penerimaan tanpa tekanan. Bila kesepakatan sudah dibuat, perubahan syarat sebaiknya dibicarakan dan disetujui, bukan dipaksakan sepihak. Jika para pihak ingin membatalkan, iqalah dapat menjadi jalan baik ketika keadaan memungkinkan, tetapi penerapannya perlu mempertimbangkan hak pihak lain, biaya yang telah timbul, dan isi kesepakatan.</w:t>
      </w:r>
    </w:p>
    <w:p>
      <w:pPr>
        <w:jc w:val="both"/>
      </w:pPr>
      <w:r>
        <w:rPr>
          <w:b w:val="0"/>
        </w:rPr>
        <w:t>Dalam kerja sama, tuliskan siapa melakukan apa, apa yang menjadi modal atau kontribusi, bagaimana hasil dinilai dan dibagi, bagaimana kerugian ditangani, serta cara mengakhiri kerja sama. Bagi hasil berarti pembagian berdasarkan hasil usaha yang disepakati, bukan angka yang boleh diasumsikan tanpa pembicaraan. Rincian harus dipahami oleh semua pihak. Bila ada istilah fiqh atau akad khusus, jelaskan dalam bahasa yang dimengerti dan mintalah pemeriksaan ahli bila risikonya berarti.</w:t>
      </w:r>
    </w:p>
    <w:p>
      <w:pPr>
        <w:jc w:val="both"/>
      </w:pPr>
      <w:r>
        <w:rPr>
          <w:b w:val="0"/>
        </w:rPr>
        <w:t>Saat terjadi perselisihan, kumpulkan dokumen dan kronologi lebih dulu. Dengarkan penjelasan kedua pihak, lalu cari titik yang dapat disepakati. Mediasi dengan orang netral dapat membantu bila para pihak bersedia. Jika sengketa menyangkut nilai besar, ancaman, atau ketentuan hukum, gunakan bantuan profesional atau jalur resmi yang tepat. Sikap lapang berarti menjaga adab sekaligus menempuh proses yang melindungi hak.</w:t>
      </w:r>
    </w:p>
    <w:p>
      <w:pPr>
        <w:jc w:val="both"/>
      </w:pPr>
      <w:r>
        <w:rPr>
          <w:b w:val="0"/>
        </w:rPr>
        <w:t>Pak Har menjual satu peti sayur kepada pelanggan langganan. Pelanggan kemudian menyadari sebagian barang lebih matang daripada perkiraan. Pak Har meminta melihat bagian yang dimaksud, mengakui kondisi barang yang memang tidak disebutkan, lalu mengajak pelanggan memilih penyelesaian yang dapat diterima. Ia tidak menjanjikan semua barang akan diganti, tetapi membicarakan bagian yang dipermasalahkan berdasarkan keadaan. Mereka pulang dengan pemahaman yang lebih jelas untuk transaksi berikutnya.</w:t>
      </w:r>
    </w:p>
    <w:p>
      <w:pPr>
        <w:jc w:val="both"/>
      </w:pPr>
      <w:r>
        <w:rPr>
          <w:b w:val="0"/>
        </w:rPr>
        <w:t>*Kisah komposit.*</w:t>
      </w:r>
    </w:p>
    <w:p>
      <w:pPr>
        <w:jc w:val="both"/>
      </w:pPr>
      <w:r>
        <w:rPr>
          <w:b w:val="0"/>
        </w:rPr>
        <w:t>Harun Sutrisno, 46 tahun, pedagang sayur keliling di Pasar Peterongan, Semarang, menghadapi omzet yang berubah-ubah dan utang usaha yang harus dibayar bertahap. Suatu pagi, seorang pembeli meminta potongan harga setelah menemukan sayur yang kurang segar. Pak Har memeriksa barang bersama pembeli. Ia menawarkan harga berbeda untuk bagian yang kualitasnya menurun dan menjelaskan harga bagian lain. Pembeli menerima sebagian tawaran, tetapi menolak sisanya. Pak Har tidak mengejek atau menahan barang yang sudah disepakati; keduanya menyelesaikan transaksi sesuai bagian yang jelas. Di sore hari, ia menghubungi pelanggan yang tertunda pembayarannya secara pribadi, mengingatkan jumlah dan waktu yang pernah dibicarakan, lalu mendengar usulan jadwal baru. Kesulitan keuangan Pak Har tidak lenyap, tetapi cara bicara yang terukur menjaga ruang untuk berunding tanpa menyembunyikan hak.</w:t>
      </w:r>
    </w:p>
    <w:p>
      <w:pPr>
        <w:jc w:val="both"/>
      </w:pPr>
      <w:r>
        <w:rPr>
          <w:b w:val="0"/>
        </w:rPr>
        <w:t>Pilih transaksi yang masih perlu dibicarakan. Tuliskan fakta, hak masing-masing pihak, dan satu usulan yang adil. Sampaikan usulan dengan bahasa yang tenang, lalu beri kesempatan pihak lain menjawab. Jika belum sepakat, jangan mengubah syarat secara sepihak; tentukan waktu untuk meninjau pilihan lain.</w:t>
      </w:r>
    </w:p>
    <w:p>
      <w:pPr>
        <w:jc w:val="both"/>
      </w:pPr>
      <w:r>
        <w:rPr>
          <w:b w:val="0"/>
        </w:rPr>
        <w:t>| Hari | Langkah | Jika terhambat |</w:t>
      </w:r>
    </w:p>
    <w:p>
      <w:pPr>
        <w:jc w:val="both"/>
      </w:pPr>
      <w:r>
        <w:rPr>
          <w:b w:val="0"/>
        </w:rPr>
        <w:t>|---|---|---|</w:t>
      </w:r>
    </w:p>
    <w:p>
      <w:pPr>
        <w:jc w:val="both"/>
      </w:pPr>
      <w:r>
        <w:rPr>
          <w:b w:val="0"/>
        </w:rPr>
        <w:t>| 1 | Periksa satu kesepakatan transaksi yang sedang berjalan. | Tandai bagian yang belum jelas. |</w:t>
      </w:r>
    </w:p>
    <w:p>
      <w:pPr>
        <w:jc w:val="both"/>
      </w:pPr>
      <w:r>
        <w:rPr>
          <w:b w:val="0"/>
        </w:rPr>
        <w:t>| 2 | Latih kalimat menawar tanpa merendahkan. | Tulis dahulu sebelum berbicara. |</w:t>
      </w:r>
    </w:p>
    <w:p>
      <w:pPr>
        <w:jc w:val="both"/>
      </w:pPr>
      <w:r>
        <w:rPr>
          <w:b w:val="0"/>
        </w:rPr>
        <w:t>| 3 | Tinjau satu barang atau jasa yang akan dijual. | Minta orang lain memeriksa keterangannya. |</w:t>
      </w:r>
    </w:p>
    <w:p>
      <w:pPr>
        <w:jc w:val="both"/>
      </w:pPr>
      <w:r>
        <w:rPr>
          <w:b w:val="0"/>
        </w:rPr>
        <w:t>| 4 | Ingatkan kewajiban dengan menyebut fakta dan tenggat. | Pilih saluran pribadi yang aman. |</w:t>
      </w:r>
    </w:p>
    <w:p>
      <w:pPr>
        <w:jc w:val="both"/>
      </w:pPr>
      <w:r>
        <w:rPr>
          <w:b w:val="0"/>
        </w:rPr>
        <w:t>| 5 | Bicarakan perubahan kesepakatan sebelum bertindak. | Minta jeda untuk memahami dampaknya. |</w:t>
      </w:r>
    </w:p>
    <w:p>
      <w:pPr>
        <w:jc w:val="both"/>
      </w:pPr>
      <w:r>
        <w:rPr>
          <w:b w:val="0"/>
        </w:rPr>
        <w:t>| 6 | Dengarkan keluhan transaksi sampai selesai. | Catat poinnya tanpa menyela. |</w:t>
      </w:r>
    </w:p>
    <w:p>
      <w:pPr>
        <w:jc w:val="both"/>
      </w:pPr>
      <w:r>
        <w:rPr>
          <w:b w:val="0"/>
        </w:rPr>
        <w:t>| 7 | Simpan rincian penting dari kesepakatan baru. | Minta kedua pihak mengonfirmasi catatan. |</w:t>
      </w:r>
    </w:p>
    <w:p>
      <w:pPr>
        <w:jc w:val="both"/>
      </w:pPr>
      <w:r>
        <w:rPr>
          <w:b w:val="0"/>
        </w:rPr>
        <w:t>Bab 66; Bab 67; Bab 50. [QR: /bab-51]</w:t>
      </w:r>
    </w:p>
    <w:p>
      <w:pPr>
        <w:jc w:val="both"/>
      </w:pPr>
      <w:r>
        <w:rPr>
          <w:b w:val="0"/>
        </w:rPr>
        <w:t>Dalam transaksi terakhir, apakah saya memberi ruang yang patut bagi pihak lain sekaligus menjaga hak dan kejelasan kesepakatan?</w:t>
      </w:r>
    </w:p>
    <w:p>
      <w:pPr>
        <w:jc w:val="both"/>
      </w:pPr>
      <w:r>
        <w:rPr>
          <w:b w:val="0"/>
        </w:rPr>
        <w:t>Ya Allah, tuntunlah aku agar jujur, lembut, dan adil dalam berjual beli, bekerja sama, serta menunaikan dan menagih hak.</w:t>
      </w:r>
    </w:p>
    <w:p>
      <w:pPr>
        <w:jc w:val="both"/>
      </w:pPr>
      <w:r>
        <w:rPr>
          <w:b w:val="0"/>
        </w:rPr>
        <w:t>Kemudahan dalam bermuamalah tampak ketika adab dijaga, hak dijelaskan, dan penyelesaian dicari tanpa paksaan.</w:t>
      </w:r>
    </w:p>
    <w:p>
      <w:pPr>
        <w:jc w:val="both"/>
      </w:pPr>
      <w:r>
        <w:rPr>
          <w:b/>
          <w:sz w:val="28"/>
        </w:rPr>
        <w:t>51.1 Takhrij dan Syarah "Allah Merahmati Orang yang Mudah Ketika Menjual, Membeli, dan Menagih"</w:t>
      </w:r>
    </w:p>
    <w:p>
      <w:r>
        <w:rPr>
          <w:sz w:val="21"/>
        </w:rPr>
        <w:t>Hadits Jabir bin Abdullah ini tercantum dalam Sahih al-Bukhari, Kitab Jual-Beli, nomor 2076. Halaman yang diperiksa menempatkannya pada bab tentang kelapangan dan kemurahan hati dalam tawar-menawar. Redaksi bahasa Inggrisnya menyebut harapan rahmat Allah bagi orang yang bersikap lenient dalam membeli, menjual, dan menuntut kembali uangnya. Terjemah makna yang dipakai di sini ialah “Semoga Allah merahmati orang yang mudah ketika menjual, membeli, dan menagih haknya.” Kata “mudah” tidak berarti transaksi tanpa aturan; ia menggambarkan kelembutan dan kelapangan sikap.</w:t>
      </w:r>
    </w:p>
    <w:p>
      <w:r>
        <w:rPr>
          <w:sz w:val="21"/>
        </w:rPr>
        <w:t>Rangkaian tiga tindakan itu memberi gambaran utuh. Saat menjual, seseorang tidak menekan pembeli atau memuji barang dengan klaim yang menyesatkan. Saat membeli, ia tidak merendahkan penjual demi memperoleh harga serendah mungkin. Ketika menagih, ia mengingatkan haknya dengan cara yang menjaga martabat pihak lain. Dalam ketiganya, kemudahan hadir bersama kejujuran dan kerelaan, bukan dengan menyembunyikan fakta atau mengambil hak orang.</w:t>
      </w:r>
    </w:p>
    <w:p>
      <w:r>
        <w:rPr>
          <w:sz w:val="21"/>
        </w:rPr>
        <w:t>Riwayat ini tidak menetapkan satu tarif, satu bentuk tawar-menawar, atau kewajiban memberikan diskon. Ia juga bukan janji bahwa orang yang santun akan selalu memperoleh keuntungan lebih besar. Doa Nabi menunjukkan keutamaan akhlak tersebut. Hasil sebuah transaksi tetap bergantung pada banyak hal: keadaan barang, kebutuhan para pihak, kemampuan membayar, persaingan, dan kesepakatan yang dibuat. Tidak ada dasar dalam redaksi ini untuk memastikan hasil ekonomi tertentu.</w:t>
      </w:r>
    </w:p>
    <w:p>
      <w:r>
        <w:rPr>
          <w:sz w:val="21"/>
        </w:rPr>
        <w:t>Ungkapan “menagih haknya” penting dibaca dengan teliti. Penagihan merupakan tindakan meminta sesuatu yang memang menjadi hak, bukan mempermalukan orang, mengambil barang tanpa kesepakatan, atau mengancam keluarga. Sebaliknya, akhlak lembut tidak membuat hak itu hilang. Pihak yang berutang tetap perlu berkomunikasi dan menunaikan kewajiban menurut kesepakatan serta kemampuannya. Bila benar-benar kesulitan, ia dapat memohon penjadwalan atau penyelesaian lain, bukan menghilang tanpa kabar.</w:t>
      </w:r>
    </w:p>
    <w:p>
      <w:r>
        <w:rPr>
          <w:sz w:val="21"/>
        </w:rPr>
        <w:t>Syarah praktisnya dimulai dari maksud para pihak. Penjual ingin memperoleh imbalan yang layak, pembeli ingin barang yang sesuai, dan pihak yang menagih ingin haknya dipenuhi. Bila kepentingan ini dibicarakan dengan jelas, sering kali ruang penyelesaian lebih luas daripada yang tampak pada awal percakapan. Menyebut harga, mutu, tenggat, biaya, dan cara pembayaran mengurangi dugaan. Menyampaikan keberatan dengan tenang memberi kesempatan untuk menjelaskan tanpa langsung merusak hubungan.</w:t>
      </w:r>
    </w:p>
    <w:p>
      <w:r>
        <w:rPr>
          <w:sz w:val="21"/>
        </w:rPr>
        <w:t>Namun, kelembutan tidak sama dengan membiarkan perlakuan yang merugikan terus terjadi. Penjual boleh menolak harga yang tidak dapat diterima. Pembeli boleh meninggalkan transaksi yang belum disepakati. Kreditur boleh menempuh proses yang patut bila kewajiban sengaja diabaikan. Yang dijaga ialah cara dan batasnya: tidak berdusta, tidak memaksa, tidak mengintimidasi, serta tidak menyebarkan informasi pribadi untuk mempermalukan. Bila ada sengketa, fakta dan kesepakatan perlu dibawa ke pihak netral atau jalur yang sesuai.</w:t>
      </w:r>
    </w:p>
    <w:p>
      <w:r>
        <w:rPr>
          <w:sz w:val="21"/>
        </w:rPr>
        <w:t>Dalam hidup sehari-hari, hadits ini dapat mengubah hal kecil. Seseorang yang membeli perabot bekas dapat menanyakan cacat dengan santun, menawar berdasarkan kondisi, dan menerima bila harga tidak cocok. Pemilik jasa dapat menyebut biaya sejak awal, lalu menjelaskan perubahan biaya sebelum pekerjaan tambahan dilakukan. Orang yang mengingatkan pembayaran dapat menyebut jumlah, kesepakatan, dan pilihan waktu untuk berbicara tanpa mengirim pesan bernada ancaman ke grup umum. Perbuatan-perbuatan itu tidak memastikan semua pihak sepakat, tetapi mengurangi penghinaan dan kebingungan.</w:t>
      </w:r>
    </w:p>
    <w:p>
      <w:r>
        <w:rPr>
          <w:sz w:val="21"/>
        </w:rPr>
        <w:t>Sikap mudah juga perlu mempertimbangkan kerentanan. Anak muda yang belum terbiasa membaca kontrak, orang yang tidak menguasai bahasa dokumen, atau pelaku usaha kecil yang bergantung pada satu pemasok mungkin sulit menolak tekanan. Mengajak mereka “lapang” sambil membiarkan pihak lebih kuat menetapkan semua syarat bukan akhlak yang seimbang. Kelapangan yang baik memberi waktu memahami, menjawab pertanyaan, dan meminta pendamping. Bila dibutuhkan, jangan menandatangani sebelum memahami kewajiban.</w:t>
      </w:r>
    </w:p>
    <w:p>
      <w:r>
        <w:rPr>
          <w:sz w:val="21"/>
        </w:rPr>
        <w:t>Karena bab ini membahas akhlak, pembaca tidak seharusnya menjadikannya fatwa seragam untuk setiap akad. Jenis transaksi memiliki rincian hukum dan konsekuensi yang berbeda. Jika pertanyaan menyangkut keabsahan kontrak, denda, jaminan, pembatalan, atau hak pihak ketiga, penjelasan para pihak perlu diperiksa oleh orang yang ahli. Hadits mendorong kelapangan, tetapi penerapannya tetap harus memelihara keadilan dan ketentuan yang relevan.</w:t>
      </w:r>
    </w:p>
    <w:p>
      <w:r>
        <w:rPr>
          <w:sz w:val="21"/>
        </w:rPr>
        <w:t>Perhatikan juga hubungan antara sikap dan tata kelola. Catatan tertulis bukan tanda tidak percaya. Ia menjadi pengingat bersama tentang harga, jumlah, tenggat, dan apa yang harus dilakukan bila ada perubahan. Dengan catatan yang dapat dipahami, percakapan lebih mudah berfokus pada masalah nyata daripada saling mengingat dengan versi berbeda. Kelapangan hati dan keteraturan kerja dapat berjalan bersamaan.</w:t>
      </w:r>
    </w:p>
    <w:p>
      <w:r>
        <w:rPr>
          <w:sz w:val="21"/>
        </w:rPr>
        <w:t>Pembaca dapat menguji pemahaman hadits dengan tiga pertanyaan: apakah saya menyatakan keadaan barang atau jasa secara jujur; apakah pihak lain bebas memahami dan menyetujui; dan apakah cara saya menagih tetap menjaga kehormatan tanpa melepaskan hak? Pertanyaan ini bukan ukuran kesalehan orang lain. Ia alat untuk meninjau tindakan sendiri dan memperbaiki cara bertransaksi.</w:t>
      </w:r>
    </w:p>
    <w:p>
      <w:r>
        <w:rPr>
          <w:sz w:val="21"/>
        </w:rPr>
        <w:t>Mendoakan rahmat bagi orang yang mudah memberi nilai pada akhlak dalam urusan yang kerap dianggap sekadar hitung-hitungan. Jual-beli bukan ruang untuk mematikan adab. Kesantunan tidak menghapus perhitungan, dan ketegasan tidak harus berubah menjadi kekasaran. Seseorang dapat menjaga harga, menolak tawaran, meminta pelunasan, atau mencari bantuan, sambil memilih kata dan cara yang patut. Itulah keseimbangan yang membuat hadits dapat dibawa ke pasar, tempat kerja, dan rumah tanpa menjadikannya alasan menekan pihak lain.</w:t>
      </w:r>
    </w:p>
    <w:p>
      <w:pPr>
        <w:jc w:val="both"/>
      </w:pPr>
      <w:r>
        <w:rPr>
          <w:b/>
          <w:sz w:val="28"/>
        </w:rPr>
        <w:t>51.2 Kemudahan dalam Menawar dan Bernegosiasi</w:t>
      </w:r>
    </w:p>
    <w:p>
      <w:r>
        <w:rPr>
          <w:sz w:val="21"/>
        </w:rPr>
        <w:t>Negosiasi adalah percakapan untuk menyepakati syarat, bukan pertandingan yang harus dimenangkan dengan mempermalukan lawan bicara. Pembeli boleh menanyakan harga dan kondisi, lalu menawarkan angka yang menurutnya sesuai kemampuan. Penjual boleh menjelaskan biaya, mutu, dan batas harga yang dapat diterima. Setelah masing-masing menyampaikan posisi, kedua pihak bebas sepakat atau mengakhiri pembicaraan dengan tertib.</w:t>
      </w:r>
    </w:p>
    <w:p>
      <w:r>
        <w:rPr>
          <w:sz w:val="21"/>
        </w:rPr>
        <w:t>Kemudahan dalam menawar dimulai dengan informasi. Jika barang bekas memiliki goresan, penjual menyebutkannya sebelum transaksi. Jika pembeli melihat bagian yang perlu diperbaiki, ia menjelaskan bagian itu tanpa menuduh penjual sengaja menipu. Usulan harga kemudian bertumpu pada keadaan yang dapat diperiksa, bukan hinaan tentang kemampuan atau pekerjaan seseorang. Sikap ini membuat percakapan lebih jernih, walau hasilnya bisa tetap tidak cocok.</w:t>
      </w:r>
    </w:p>
    <w:p>
      <w:r>
        <w:rPr>
          <w:sz w:val="21"/>
        </w:rPr>
        <w:t>Tawaran yang baik juga memberi ruang untuk menolak. Kalimat “Saya belum bisa pada harga itu, terima kasih sudah menjelaskan” menjaga hubungan lebih baik daripada ejekan. Penjual dapat menjawab “Harga terendah yang dapat saya terima adalah sekian” tanpa menuduh pembeli tidak menghargai kerja. Tidak ada pihak yang wajib menerima usulan yang merugikan dirinya, kecuali ada kewajiban yang telah disepakati sebelumnya.</w:t>
      </w:r>
    </w:p>
    <w:p>
      <w:r>
        <w:rPr>
          <w:sz w:val="21"/>
        </w:rPr>
        <w:t>Dalam pekerjaan jasa, negosiasi perlu menjelaskan cakupan pekerjaan dan perubahan yang mungkin diminta. Misalnya, seorang tukang diminta memperbaiki kebocoran, tetapi saat bekerja menemukan pipa tambahan yang rusak. Ia sebaiknya menerangkan temuan, biaya tambahan, serta pilihan untuk melanjutkan atau menunda sebelum mengerjakan bagian baru. Pemilik rumah dapat bertanya dan mempertimbangkan. Persetujuan atas pekerjaan awal tidak otomatis berarti persetujuan atas semua biaya berikutnya.</w:t>
      </w:r>
    </w:p>
    <w:p>
      <w:r>
        <w:rPr>
          <w:sz w:val="21"/>
        </w:rPr>
        <w:t>Saat emosi naik, jeda dapat membantu. Para pihak dapat menyebut bahwa mereka perlu memeriksa catatan, meminta pendapat anggota keluarga, atau kembali berbicara pada waktu tertentu. Jeda bukan cara menghindari tanggung jawab bila sudah ada tenggat atau komitmen. Namun, dalam tahap tawar-menawar yang belum menghasilkan akad, waktu untuk berpikir dapat mencegah persetujuan yang dibuat karena tekanan.</w:t>
      </w:r>
    </w:p>
    <w:p>
      <w:r>
        <w:rPr>
          <w:sz w:val="21"/>
        </w:rPr>
        <w:t>Pak Har dapat menghadapi pembeli yang menawar sayur setelah melihat kondisi sebagian barang. Ia bisa memisahkan barang yang segar dari yang lebih matang, menyampaikan harga yang berbeda, dan membiarkan pembeli memilih. Pembeli boleh menolak. Jika akhirnya tidak sepakat, perpisahan yang santun tetap merupakan hasil yang lebih baik daripada transaksi yang dibangun dengan marah atau salah paham. Lapang berarti mengakui bahwa kesepakatan memerlukan kerelaan, bukan kemenangan sepihak.</w:t>
      </w:r>
    </w:p>
    <w:p>
      <w:pPr>
        <w:jc w:val="both"/>
      </w:pPr>
      <w:r>
        <w:rPr>
          <w:b/>
          <w:sz w:val="28"/>
        </w:rPr>
        <w:t>51.3 Iqalah: Membatalkan Jual-Beli sebagai Akhlak</w:t>
      </w:r>
    </w:p>
    <w:p>
      <w:r>
        <w:rPr>
          <w:sz w:val="21"/>
        </w:rPr>
        <w:t>Iqalah adalah pembatalan transaksi yang telah disepakati, dengan persetujuan pihak-pihak terkait. Dalam kehidupan, keadaan bisa berubah setelah pembelian: barang ternyata tidak sesuai keterangan, pembeli keliru memilih, atau kebutuhan mendesak muncul. Bila para pihak bersedia meninjau kembali transaksi, pembatalan dapat menjadi jalan untuk meringankan keadaan dan menjaga hubungan. Ia merupakan pilihan akhlak yang patut dipertimbangkan, bukan tombol yang selalu dapat dipaksakan oleh satu pihak.</w:t>
      </w:r>
    </w:p>
    <w:p>
      <w:r>
        <w:rPr>
          <w:sz w:val="21"/>
        </w:rPr>
        <w:t>Orang yang meminta iqalah sebaiknya menjelaskan alasan dengan jujur dan tidak membuat cerita untuk menekan penjual. Penjual yang menerima permintaan dapat membicarakan pengembalian barang, pembayaran yang sudah dilakukan, kondisi barang, serta biaya yang memang timbul. Rincian itu perlu disepakati secara jelas. Bila barang sudah digunakan atau rusak setelah diterima, dampaknya dapat berbeda dari keadaan barang yang tetap utuh; karena itu, jangan menetapkan hasil tanpa melihat fakta dan ketentuan yang berlaku.</w:t>
      </w:r>
    </w:p>
    <w:p>
      <w:r>
        <w:rPr>
          <w:sz w:val="21"/>
        </w:rPr>
        <w:t>Menerima pembatalan ketika mampu dapat menjadi kemurahan hati. Seorang pembeli yang baru sadar membeli alat rumah tangga yang tidak dibutuhkan dapat menghubungi penjual segera, menjaga barang, dan meminta apakah transaksi dapat dibatalkan. Penjual boleh mempertimbangkan keadaan stok, biaya, dan kesepakatan sebelumnya. Bila ia menerima, kedua pihak menyelesaikan pengembalian dengan tertib. Bila ia menolak, peminta tidak boleh membalas dengan fitnah atau mengubah aturan sepihak.</w:t>
      </w:r>
    </w:p>
    <w:p>
      <w:r>
        <w:rPr>
          <w:sz w:val="21"/>
        </w:rPr>
        <w:t>Ada pula keadaan ketika pembatalan melindungi keadilan. Pembeli dapat menunjukkan bahwa barang berbeda dari keterangan penting yang diberikan. Penjual kemudian perlu mendengar dan memeriksa bukti, bukan langsung menuduh pembeli ingin mengambil keuntungan. Penyelesaian bisa berupa pembatalan, penggantian, perbaikan, atau jalan lain yang disepakati. Pilihan tepat bergantung pada barang, kontrak, dan hak para pihak. Untuk sengketa yang berdampak besar, minta nasihat pihak yang memahami hukum dan transaksi tersebut.</w:t>
      </w:r>
    </w:p>
    <w:p>
      <w:r>
        <w:rPr>
          <w:sz w:val="21"/>
        </w:rPr>
        <w:t>Iqalah tidak boleh menjadi alat memindahkan semua kerugian kepada pihak yang kurang berkuasa. Pembeli tidak patut menganggap penjual kecil selalu harus menerima pengembalian meski tidak ada cacat atau alasan yang telah disepakati. Penjual juga tidak seharusnya memakai posisi kuat untuk menutup kemungkinan penyelesaian atas kesalahan yang nyata. Adabnya ialah menyampaikan fakta, mendengarkan, lalu berunding tanpa ancaman.</w:t>
      </w:r>
    </w:p>
    <w:p>
      <w:r>
        <w:rPr>
          <w:sz w:val="21"/>
        </w:rPr>
        <w:t>Yang dibatalkan perlu dicatat: barang apa yang kembali, jumlah pembayaran, kondisi barang, dan apakah masih ada kewajiban tersisa. Catatan sederhana mencegah perselisihan lanjutan. Iqalah sebagai akhlak berarti bersedia mencari kebaikan saat keadaan memungkinkan, sambil mengakui konsekuensi yang disepakati dan tidak memberi vonis mutlak bagi semua kasus.</w:t>
      </w:r>
    </w:p>
    <w:p>
      <w:pPr>
        <w:jc w:val="both"/>
      </w:pPr>
      <w:r>
        <w:rPr>
          <w:b/>
          <w:sz w:val="28"/>
        </w:rPr>
        <w:t>51.4 Lapang dalam Kontrak: Kerja Sama, Bagi Hasil, dan Kemitraan</w:t>
      </w:r>
    </w:p>
    <w:p>
      <w:r>
        <w:rPr>
          <w:sz w:val="21"/>
        </w:rPr>
        <w:t>Kerja sama menjadi lebih lapang ketika para pihak memahami peran dan harapan masing-masing sebelum mulai. Satu orang mungkin menyediakan modal, orang lain mengelola pekerjaan, sementara mitra lain membawa keahlian atau akses pasar. Kontribusi itu tidak selalu sama bentuknya, sehingga jangan menganggap semua pihak memahami istilah “bagi hasil” dengan cara yang serupa. Jelaskan secara awam apa yang dihitung sebagai hasil, kapan dihitung, dan bagaimana pembagian ditentukan berdasarkan kesepakatan yang jelas.</w:t>
      </w:r>
    </w:p>
    <w:p>
      <w:r>
        <w:rPr>
          <w:sz w:val="21"/>
        </w:rPr>
        <w:t>Bagi hasil secara sederhana berarti para pihak membagi hasil usaha menurut cara yang mereka sepakati. Istilah ini sendiri belum menjawab siapa menanggung biaya, bagaimana kerugian diperlakukan, atau apa yang terjadi bila satu pihak berhenti bekerja. Hal-hal tersebut perlu dibicarakan. Jangan menciptakan angka atau rumus pembagian sebelum memahami jenis akad dan kontribusi. Jika bentuknya akad fiqh tertentu, gunakan istilah dengan tepat dan minta penjelasan ulama atau ahli yang memahami praktiknya.</w:t>
      </w:r>
    </w:p>
    <w:p>
      <w:r>
        <w:rPr>
          <w:sz w:val="21"/>
        </w:rPr>
        <w:t>Kontrak yang baik memakai bahasa yang dapat dimengerti oleh orang yang menandatanganinya. Sebut ruang lingkup kerja, waktu, cara menilai hasil, tanggung jawab atas alat atau bahan, pelaporan, serta prosedur perubahan. Beri waktu untuk membaca dan bertanya. Kemudahan bukan berarti dokumen harus rumit; maksudnya syarat penting tidak disembunyikan dalam kalimat yang kabur atau disampaikan setelah pekerjaan selesai.</w:t>
      </w:r>
    </w:p>
    <w:p>
      <w:r>
        <w:rPr>
          <w:sz w:val="21"/>
        </w:rPr>
        <w:t>Misalnya, dua saudara membuka layanan katering rumahan. Seorang mengelola pesanan, seorang lagi mengolah makanan. Mereka sebaiknya membicarakan siapa membeli bahan, bagaimana biaya dicatat, kapan hasil usaha dihitung, dan siapa yang memberi tahu pelanggan bila jadwal berubah. Jika hanya mengatakan “nanti dibagi rata” tanpa membahas biaya dan kerja, ingatan mereka dapat berbeda ketika usaha berjalan. Catatan awal melindungi hubungan keluarga maupun usaha.</w:t>
      </w:r>
    </w:p>
    <w:p>
      <w:r>
        <w:rPr>
          <w:sz w:val="21"/>
        </w:rPr>
        <w:t>Lapang juga berarti bersedia meninjau kontrak bila keadaan berubah, tetapi bukan mengubahnya sepihak. Bila pemasok menaikkan biaya atau ruang kerja tidak lagi tersedia, pihak yang terdampak menyampaikan bukti dan mengusulkan pilihan. Mitra dapat menerima, menawar, atau meminta waktu. Perubahan berlaku setelah ada kesepakatan yang dipahami. Jika satu pihak tertekan untuk segera menyetujui perubahan besar, ia boleh meminta pendamping atau nasihat.</w:t>
      </w:r>
    </w:p>
    <w:p>
      <w:r>
        <w:rPr>
          <w:sz w:val="21"/>
        </w:rPr>
        <w:t>Kemitraan yang sehat tidak menganggap persahabatan cukup untuk menggantikan kejelasan. Kepercayaan dibangun dengan keterbukaan, laporan yang dapat diperiksa, dan kesediaan menjawab pertanyaan. Bila modal, kepemilikan, utang, atau risiko hukum berarti, gunakan dokumen yang memadai dan konsultasikan kepada ahli terkait. Sikap santun berjalan beriringan dengan kewaspadaan dan pencatatan.</w:t>
      </w:r>
    </w:p>
    <w:p>
      <w:pPr>
        <w:jc w:val="both"/>
      </w:pPr>
      <w:r>
        <w:rPr>
          <w:b/>
          <w:sz w:val="28"/>
        </w:rPr>
        <w:t>51.5 Menghindari Sikap Mempersulit Orang Lain</w:t>
      </w:r>
    </w:p>
    <w:p>
      <w:r>
        <w:rPr>
          <w:sz w:val="21"/>
        </w:rPr>
        <w:t>Mempersulit dapat muncul dalam bentuk yang kecil: sengaja menunda jawaban, mengubah syarat setelah pihak lain bergantung, menyembunyikan biaya, atau meminta dokumen yang tidak relevan tanpa alasan. Tidak setiap keterlambatan berarti niat buruk; orang bisa sakit, sibuk, atau menghadapi kendala. Namun, bila seseorang tahu tindakannya menahan hak pihak lain, ia patut meninjau ulang dan memberi penjelasan yang jujur.</w:t>
      </w:r>
    </w:p>
    <w:p>
      <w:r>
        <w:rPr>
          <w:sz w:val="21"/>
        </w:rPr>
        <w:t>Dalam layanan, berikan informasi yang diperlukan sebelum orang membuat keputusan. Jika jadwal pengerjaan berubah, kabari pihak yang terdampak secepat yang wajar dan sampaikan pilihan yang tersedia. Bila ada biaya tambahan, jelaskan dasar dan waktunya sebelum pekerjaan dilanjutkan. Orang lain tidak seharusnya baru mengetahui perubahan setelah tidak punya pilihan yang layak.</w:t>
      </w:r>
    </w:p>
    <w:p>
      <w:r>
        <w:rPr>
          <w:sz w:val="21"/>
        </w:rPr>
        <w:t>Sebaliknya, memudahkan bukan berarti memenuhi permintaan yang melanggar batas atau membahayakan. Seseorang boleh meminta identitas, bukti pembayaran, atau dokumen yang memang dibutuhkan untuk melindungi hak. Ia dapat menolak permintaan yang tidak dapat dipenuhi dengan bahasa yang tegas dan ramah. Perbedaan utamanya ialah alasan: apakah langkah itu perlu dan diterangkan, atau sekadar menjadi penghalang tanpa tujuan yang patut?</w:t>
      </w:r>
    </w:p>
    <w:p>
      <w:r>
        <w:rPr>
          <w:sz w:val="21"/>
        </w:rPr>
        <w:t>Contoh konkret terjadi ketika pelanggan mengirim bukti transfer yang belum masuk. Penjual dapat menjelaskan bahwa barang akan dikirim setelah pembayaran terkonfirmasi, memberi waktu untuk pengecekan, dan menawarkan cara menghubungi layanan keuangan. Ia tidak perlu menuduh pelanggan berbohong sebelum memeriksa. Pelanggan pun dapat mengirim bukti yang benar dan bersedia menunggu pemeriksaan yang wajar. Kedua pihak menjaga diri tanpa saling mempersulit.</w:t>
      </w:r>
    </w:p>
    <w:p>
      <w:r>
        <w:rPr>
          <w:sz w:val="21"/>
        </w:rPr>
        <w:t>Jika seseorang terlambat membayar, pihak yang menagih dapat menawarkan percakapan untuk memahami situasi dan menetapkan langkah berikutnya. Kelonggaran waktu dapat dipertimbangkan bila mungkin dan disepakati. Namun, janji baru harus realistis. Mengatakan “bayar saja nanti” tanpa menentukan kapan atau bagaimana bisa memperpanjang ketidakjelasan bagi kedua pihak. Kemudahan yang berguna memiliki bentuk yang dapat dipahami.</w:t>
      </w:r>
    </w:p>
    <w:p>
      <w:r>
        <w:rPr>
          <w:sz w:val="21"/>
        </w:rPr>
        <w:t>Sikap mudah diuji ketika kita mempunyai kuasa untuk membuat orang lain menunggu. Tanyakan informasi apa yang benar-benar diperlukan, kapan jawaban dapat diberikan, dan bagaimana hak pihak lain tetap terjaga. Bila belum bisa membantu, katakan dengan jelas, bukan membiarkan orang menebak. Kejujuran tentang batas kemampuan sering lebih meringankan daripada janji yang tak dapat dipenuhi.</w:t>
      </w:r>
    </w:p>
    <w:p>
      <w:pPr>
        <w:jc w:val="both"/>
      </w:pPr>
      <w:r>
        <w:rPr>
          <w:b/>
          <w:sz w:val="28"/>
        </w:rPr>
        <w:t>51.6 Lapang dalam Perselisihan Transaksi: Memaafkan, Berdamai, dan Memilih Jalan Tengah</w:t>
      </w:r>
    </w:p>
    <w:p>
      <w:r>
        <w:rPr>
          <w:sz w:val="21"/>
        </w:rPr>
        <w:t>Perselisihan transaksi bisa berawal dari hal sederhana: barang terlambat, jumlah berbeda, hasil kerja tidak sesuai, atau pesan yang dipahami dengan cara berlainan. Sebelum memutuskan siapa salah, susun kronologi dan periksa bukti yang tersedia. Dengarkan kedua pihak. Pertanyaan yang spesifik seperti “Apa yang disepakati pada hari itu?” lebih membantu daripada tuduhan tentang watak atau niat.</w:t>
      </w:r>
    </w:p>
    <w:p>
      <w:r>
        <w:rPr>
          <w:sz w:val="21"/>
        </w:rPr>
        <w:t>Memaafkan dapat menjadi pilihan yang mulia bagi orang yang haknya terganggu, tetapi tidak boleh dipaksakan oleh pihak luar. Orang yang dirugikan dapat memilih meminta pemulihan, mengajukan penyelesaian sebagian, atau melepaskan tuntutan bila ia menghendaki dan memahami akibatnya. Memaafkan tidak selalu berarti menghapus catatan, mengembalikan akses, atau melanjutkan hubungan bisnis. Batas keselamatan dan perlindungan hak tetap penting.</w:t>
      </w:r>
    </w:p>
    <w:p>
      <w:r>
        <w:rPr>
          <w:sz w:val="21"/>
        </w:rPr>
        <w:t>Perdamaian memerlukan kesepakatan yang dipahami. Para pihak dapat menuliskan apa yang akan dilakukan, siapa bertanggung jawab, kapan dilaksanakan, serta apa langkah berikutnya bila tidak terlaksana. Bila ada pihak yang merasa ditekan, persetujuan itu perlu ditinjau kembali dengan bantuan netral. Perdamaian yang hanya membuat orang diam tanpa memperbaiki kerugian bukan penyelesaian yang kokoh.</w:t>
      </w:r>
    </w:p>
    <w:p>
      <w:r>
        <w:rPr>
          <w:sz w:val="21"/>
        </w:rPr>
        <w:t>Jalan tengah tidak selalu berarti membagi selisih sama rata. Bila barang cacat karena penjual tidak menyebut kondisi penting, pembeli mungkin membutuhkan pemulihan yang berbeda dari kasus ketika barang sesuai tetapi pembeli berubah pikiran. Bila dua pihak sama-sama memiliki alasan, mereka dapat mencari opsi yang membatasi kerugian tanpa mengabaikan fakta. Isi penyelesaian ditentukan dari rincian, bukan dari slogan “sama-sama mengalah”.</w:t>
      </w:r>
    </w:p>
    <w:p>
      <w:r>
        <w:rPr>
          <w:sz w:val="21"/>
        </w:rPr>
        <w:t>Mediasi bisa membantu ketika komunikasi langsung buntu. Pihak netral perlu memberi kesempatan bicara seimbang, menjaga kerahasiaan yang patut, dan tidak memaksa hasil. Pilih mediator yang dipercaya para pihak dan tidak berkepentingan pada hasil. Untuk sengketa besar, ancaman, atau dugaan pelanggaran hukum, jangan mengganti bantuan resmi dengan mediasi informal yang membuat korban tidak aman.</w:t>
      </w:r>
    </w:p>
    <w:p>
      <w:r>
        <w:rPr>
          <w:sz w:val="21"/>
        </w:rPr>
        <w:t>Menjaga adab berarti menghindari penghinaan, ancaman, dan penyebaran tuduhan yang belum diperiksa. Menjaga hak berarti menyimpan bukti dan meminta proses yang sesuai bila perlu. Keduanya dapat berjalan bersamaan. Lapang dalam perselisihan adalah kesediaan mencari jalan keluar yang adil, bukan tuntutan agar pihak yang dirugikan selalu mengalah.</w:t>
      </w:r>
    </w:p>
    <w:p>
      <w:pPr>
        <w:jc w:val="both"/>
      </w:pPr>
      <w:r>
        <w:rPr>
          <w:b/>
          <w:sz w:val="28"/>
        </w:rPr>
        <w:t>51.7 Lapang terhadap Pesaing dan Pemasok</w:t>
      </w:r>
    </w:p>
    <w:p>
      <w:r>
        <w:rPr>
          <w:sz w:val="21"/>
        </w:rPr>
        <w:t>Persaingan usaha yang sehat memberi ruang bagi pelanggan untuk memilih. Pelaku usaha dapat memperbaiki mutu, menjelaskan layanan, dan menawarkan harga secara terbuka tanpa merusak nama pesaing. Menyebarkan kabar yang belum diverifikasi tentang toko lain bukan cara yang patut memenangkan pelanggan. Bila ada masalah nyata, sampaikan bukti melalui jalur yang sesuai dan hindari mengubah dugaan menjadi tuduhan umum.</w:t>
      </w:r>
    </w:p>
    <w:p>
      <w:r>
        <w:rPr>
          <w:sz w:val="21"/>
        </w:rPr>
        <w:t>Sikap lapang terhadap pesaing bukan berarti tidak boleh berkompetisi. Seseorang dapat memperkenalkan keunggulan produknya, menawarkan layanan yang berbeda, dan belajar dari praktik baik di pasar. Ia tidak perlu meniru pekerjaan orang lain atau menjelekkan usaha tertentu. Persaingan berfokus pada apa yang dapat diperbaiki dalam usaha sendiri, bukan pada upaya menghalangi pelanggan pihak lain.</w:t>
      </w:r>
    </w:p>
    <w:p>
      <w:r>
        <w:rPr>
          <w:sz w:val="21"/>
        </w:rPr>
        <w:t>Hubungan dengan pemasok juga memerlukan kejelasan. Pesanan, mutu, harga, jadwal pengiriman, dan cara menyampaikan perubahan sebaiknya dipahami kedua pihak. Jika pemasok menghadapi gangguan pasokan, ia memberi kabar dan mengusulkan pilihan. Pembeli dapat memutuskan apakah pilihan itu sesuai. Bila pemasok melakukan kesalahan berulang yang merugikan, pembeli boleh mencari sumber lain dan menyampaikan alasannya secara faktual.</w:t>
      </w:r>
    </w:p>
    <w:p>
      <w:r>
        <w:rPr>
          <w:sz w:val="21"/>
        </w:rPr>
        <w:t>Kisah komposit tentang Pak Har memperlihatkan pilihan sederhana. Seorang pemasok memberi tahu bahwa sayur tertentu belum tersedia pagi itu. Pak Har dapat meminta barang pengganti, menunggu kiriman, atau membeli dari pemasok lain tanpa menuduh pemasok pertama sengaja menghambat. Bila keterlambatan terus terjadi, ia mencatat waktu dan dampak, lalu berbicara untuk memperbaiki jadwal atau mengubah kesepakatan. Kelapangan tidak meniadakan evaluasi hubungan usaha.</w:t>
      </w:r>
    </w:p>
    <w:p>
      <w:r>
        <w:rPr>
          <w:sz w:val="21"/>
        </w:rPr>
        <w:t>Dalam persaingan, jangan meminta pelanggan membatalkan kesepakatan dengan pihak lain melalui informasi palsu. Jangan pula menahan pembayaran pemasok tanpa penjelasan hanya karena ada perselisihan yang belum dibicarakan. Bila ada komplain atas kualitas atau jumlah, dokumentasikan dan ajukan dengan tenang. Pihak yang menerima keluhan sebaiknya memeriksa bukti sebelum menjawab, bukan langsung menyerang pribadi.</w:t>
      </w:r>
    </w:p>
    <w:p>
      <w:r>
        <w:rPr>
          <w:sz w:val="21"/>
        </w:rPr>
        <w:t>Sikap adil menjaga ekosistem usaha: pelanggan mendapat informasi, pesaing tidak difitnah, dan pemasok tahu apa yang diharapkan. Ini tidak menjamin keuntungan atau hubungan selalu mulus. Ia membantu mengurangi kerugian yang lahir dari komunikasi buruk dan memberi jalan untuk mengakhiri kerja sama tanpa permusuhan yang tidak perlu.</w:t>
      </w:r>
    </w:p>
    <w:p>
      <w:pPr>
        <w:jc w:val="both"/>
      </w:pPr>
      <w:r>
        <w:rPr>
          <w:b/>
          <w:sz w:val="28"/>
        </w:rPr>
        <w:t>51.8 Lapang tetapi Tidak Ceroboh: Tetap Mencatat dan Berhati-hati</w:t>
      </w:r>
    </w:p>
    <w:p>
      <w:r>
        <w:rPr>
          <w:sz w:val="21"/>
        </w:rPr>
        <w:t>Bersikap mudah tidak meniadakan pencatatan. Nota, pesan konfirmasi, atau kontrak sederhana dapat merekam harga, jumlah barang, tenggat, dan cara pembayaran. Catatan melindungi pembeli maupun penjual ketika ingatan berbeda. Ia tidak perlu menjadi dokumen panjang untuk setiap transaksi kecil, tetapi rincian yang berisiko atau berulang patut disimpan dengan cara yang mudah ditemukan.</w:t>
      </w:r>
    </w:p>
    <w:p>
      <w:r>
        <w:rPr>
          <w:sz w:val="21"/>
        </w:rPr>
        <w:t>Contoh pertama: seorang pembeli memesan lemari dari pengrajin. Mereka mencatat ukuran, bahan, warna, harga, waktu pengiriman, dan cara menangani perubahan desain. Jika ukuran ruang ternyata berbeda, pembeli menyampaikan sebelum pekerjaan selesai agar biaya dan pilihan dapat dibicarakan. Contoh kedua: pekerja lepas menyepakati rancangan dengan klien. Ia menulis ruang lingkup, jumlah revisi yang diminta, tenggat, dan kapan pembayaran dilakukan. Jika permintaan tambahan muncul, keduanya membicarakan dampaknya sebelum pengerjaan baru.</w:t>
      </w:r>
    </w:p>
    <w:p>
      <w:r>
        <w:rPr>
          <w:sz w:val="21"/>
        </w:rPr>
        <w:t>Contoh ketiga berkaitan dengan utang dagang. Pemilik warung menerima barang dengan pembayaran pada waktu yang disepakati. Ia mencatat barang, jumlah, nilai, tanggal, dan pembayaran yang telah dilakukan. Saat usahanya terganggu, ia menghubungi pemasok lebih awal, menunjukkan catatan, dan mengajukan rencana yang sanggup dijalankan. Catatan bukan senjata untuk mempermalukan; ia dasar percakapan yang akurat.</w:t>
      </w:r>
    </w:p>
    <w:p>
      <w:r>
        <w:rPr>
          <w:sz w:val="21"/>
        </w:rPr>
        <w:t>Kehati-hatian juga berarti membaca syarat yang berpengaruh sebelum menyetujui. Jangan menandatangani dokumen yang tidak dipahami hanya karena merasa tidak enak bertanya. Minta waktu, salinan, atau penjelasan bahasa sederhana. Jika menyangkut jaminan, kewajiban jangka panjang, atau jumlah besar, mintalah bantuan orang tepercaya yang memahami kontrak. Keramahan lawan transaksi tidak menggantikan pemeriksaan isi.</w:t>
      </w:r>
    </w:p>
    <w:p>
      <w:r>
        <w:rPr>
          <w:sz w:val="21"/>
        </w:rPr>
        <w:t>Pencatatan harus dijaga dengan aman. Hindari menyebarkan nomor identitas, alamat, atau bukti transaksi kepada orang yang tidak berkepentingan. Berikan informasi secukupnya kepada pihak yang membantu menyelesaikan masalah. Bila terjadi sengketa, simpan pesan dan dokumen asli, jangan mengubahnya, lalu minta arahan dari pihak yang tepat. Kerapian bukti dapat membantu penyelesaian tanpa harus memulai dengan tuduhan.</w:t>
      </w:r>
    </w:p>
    <w:p>
      <w:r>
        <w:rPr>
          <w:sz w:val="21"/>
        </w:rPr>
        <w:t>Terlalu banyak prosedur dapat membebani transaksi sederhana. Pilih catatan sesuai risikonya: konfirmasi singkat untuk pesanan kecil, rincian tertulis untuk kerja berulang atau nilai besar. Tujuannya bukan mencurigai semua orang, tetapi mencegah perbedaan pemahaman. Hati yang lapang dan kebiasaan memeriksa dapat saling menguatkan.</w:t>
      </w:r>
    </w:p>
    <w:p>
      <w:pPr>
        <w:jc w:val="both"/>
      </w:pPr>
      <w:r>
        <w:rPr>
          <w:b/>
          <w:sz w:val="28"/>
        </w:rPr>
        <w:t>51.9 Praktik: Tujuh Hari Bermuamalah dengan Lapang</w:t>
      </w:r>
    </w:p>
    <w:p>
      <w:r>
        <w:rPr>
          <w:sz w:val="21"/>
        </w:rPr>
        <w:t>Selama tujuh hari, perhatikan satu transaksi setiap hari. Mulailah dengan menyebut fakta tanpa menilai niat, lalu sampaikan kebutuhan dan hak dengan santun. Beri pihak lain waktu untuk menjawab. Jika bersepakat, catat rincian yang penting. Jika belum, sepakati kapan melanjutkan pembicaraan atau cari bantuan netral. Di akhir pekan, tinjau apakah cara berkomunikasi menjadi lebih jelas tanpa mengorbankan hak. Tujuannya latihan adab, bukan jaminan semua urusan selesai.</w:t>
      </w:r>
    </w:p>
    <w:p>
      <w:r>
        <w:rPr>
          <w:sz w:val="21"/>
        </w:rPr>
        <w:t>Hari pertama, dengarkan penuh satu permintaan atau keluhan sebelum menjawab. Hari kedua, saat menawar atau menetapkan harga, sebut alasan yang dapat diperiksa. Hari ketiga, tinjau apakah ada biaya atau kondisi barang yang belum diterangkan. Hari keempat, bila ada kewajiban tertunda, kirim pengingat pribadi yang menyebut kesepakatan dan mengajak berbicara. Hari kelima, cari satu kesempatan memberi kemudahan yang tidak menghapus hak pihak lain. Hari keenam, periksa satu catatan transaksi dan lengkapi rincian yang masih samar. Hari ketujuh, pikirkan perselisihan yang belum selesai dan tulis pilihan penyelesaian yang adil.</w:t>
      </w:r>
    </w:p>
    <w:p>
      <w:r>
        <w:rPr>
          <w:sz w:val="21"/>
        </w:rPr>
        <w:t>Gunakan latihan ini sesuai keadaan. Tidak perlu memaksa percakapan bila pihak lain mengancam atau situasi tidak aman; minta dukungan dan pilih saluran yang tepat. Bila transaksi kecil selesai dengan baik, cukup catat hal yang berguna untuk diingat. Jika ada kesepakatan bernilai besar, jangan mengganti kejelasan dengan keramahan. Lapang dalam bermuamalah adalah kebiasaan yang dibangun lewat pilihan-pilihan kecil: berkata benar, memberi ruang, menepati janji, dan bertindak hati-hati.</w:t>
      </w:r>
    </w:p>
    <w:p>
      <w:r>
        <w:br w:type="page"/>
      </w:r>
    </w:p>
    <w:p>
      <w:pPr>
        <w:jc w:val="center"/>
      </w:pPr>
      <w:r>
        <w:rPr>
          <w:b/>
          <w:sz w:val="40"/>
        </w:rPr>
        <w:t>Bab 52. Mengapa Rezeki Terasa Sempit? Memetakan Sebabnya</w:t>
      </w:r>
    </w:p>
    <w:p>
      <w:pPr>
        <w:jc w:val="both"/>
      </w:pPr>
      <w:r>
        <w:rPr>
          <w:b w:val="0"/>
        </w:rPr>
        <w:t>Bab 52 | Bagian X: Ketika Rezeki Tertahan | Tipe A</w:t>
      </w:r>
    </w:p>
    <w:p>
      <w:pPr>
        <w:jc w:val="both"/>
      </w:pPr>
      <w:r>
        <w:rPr>
          <w:b w:val="0"/>
        </w:rPr>
        <w:t>Ketika penghasilan berkurang atau kebutuhan bertambah, pertanyaan tentang rezeki mudah berubah menjadi pertanyaan tentang harga diri. Seseorang melihat tetangganya memperoleh pekerjaan, sementara lamarannya belum dijawab; pedagang menyaksikan pembeli berkurang; keluarga menghitung kebutuhan yang tidak bisa ditunda. Nasihat yang terlalu cepat kadang terdengar menyakitkan, seolah kesulitan pasti menunjukkan dosa, kurang syukur, atau kurang usaha. Padahal sebab-sebabnya mungkin berlapis dan tidak semuanya berada dalam kendali satu orang. Al-Qur'an mengajarkan bahwa lapang dan sempit bukan ukuran sederhana tentang kemuliaan. Ia juga mengajak manusia bersabar, bermuhasabah, dan mencari jalan yang benar. Bab ini memetakan kemungkinan tanpa menjatuhkan vonis atas seseorang. Kita akan membedakan hal yang bisa diperiksa, hal yang memerlukan bantuan ahli, dan hal yang harus diterima sebagai batas pengetahuan manusia. Tujuannya bukan menjanjikan perubahan segera, melainkan membantu pembaca melihat kenyataan dengan iman, kejernihan, dan langkah yang bertanggung jawab.</w:t>
      </w:r>
    </w:p>
    <w:p>
      <w:pPr>
        <w:jc w:val="both"/>
      </w:pPr>
      <w:r>
        <w:rPr>
          <w:b w:val="0"/>
        </w:rPr>
        <w:t>Bagaimana memahami rezeki yang terasa sempit tanpa menyalahkan diri atau orang lain, dan bagaimana memilih ikhtiar yang sesuai dengan sebab yang dapat diperiksa?</w:t>
      </w:r>
    </w:p>
    <w:p>
      <w:pPr>
        <w:jc w:val="both"/>
      </w:pPr>
      <w:r>
        <w:rPr>
          <w:b w:val="0"/>
        </w:rPr>
        <w:t>Kesempitan rezeki tidak memiliki satu sebab yang bisa dipastikan dari keadaan luar. Al-Qur'an membetulkan anggapan bahwa lapang berarti mulia dan sempit berarti hina, serta mengajarkan kesabaran, muhasabah, dan harapan. Periksa perubahan penghasilan, kewajiban, keputusan, kondisi pasar, perlakuan tidak adil, kesehatan, dan faktor lain secara terpisah. Mintalah bantuan yang sesuai bidangnya. Jangan menuduh korban atau menetapkan sihir tanpa bukti.</w:t>
      </w:r>
    </w:p>
    <w:p>
      <w:pPr>
        <w:jc w:val="both"/>
      </w:pPr>
      <w:r>
        <w:rPr>
          <w:b w:val="0"/>
        </w:rPr>
        <w:t>- **Rezeki terasa sempit**: pengalaman ketika sumber daya, kesempatan, atau ketenangan terasa tidak mencukupi; bukan vonis tentang nilai iman seseorang.</w:t>
      </w:r>
    </w:p>
    <w:p>
      <w:pPr>
        <w:jc w:val="both"/>
      </w:pPr>
      <w:r>
        <w:rPr>
          <w:b w:val="0"/>
        </w:rPr>
        <w:t>- **Muhasabah**: pemeriksaan diri yang jujur dan berimbang.</w:t>
      </w:r>
    </w:p>
    <w:p>
      <w:pPr>
        <w:jc w:val="both"/>
      </w:pPr>
      <w:r>
        <w:rPr>
          <w:b w:val="0"/>
        </w:rPr>
        <w:t>- **Faktor struktural**: keadaan aturan, pasar, atau hubungan kuasa yang memengaruhi peluang seseorang.</w:t>
      </w:r>
    </w:p>
    <w:p>
      <w:pPr>
        <w:jc w:val="right"/>
        <w:rtl/>
      </w:pPr>
      <w:r>
        <w:rPr>
          <w:rFonts w:ascii="Scheherazade New" w:hAnsi="Scheherazade New"/>
          <w:sz w:val="30"/>
          <w:rtl/>
          <w:cs w:val="1"/>
        </w:rPr>
        <w:t>ARAB: ثُمَّ إِنَّكُم بَعْدَ ذَٰلِكَ لَمَيِّتُونَ ثُمَّ إِنَّكُمْ يَوْمَ ٱلْقِيَٰمَةِ تُبْعَثُونَ وَلَقَدْ خَلَقْنَا فَوْقَكُمْ سَبْعَ طَرَآئِقَ وَمَا كُنَّا عَنِ ٱلْخَلْقِ غَٰفِلِينَ وَأَنزَلْنَا مِنَ ٱلسَّمَآءِ مَآءًۢ بِقَدَرٍۢ فَأَسْكَنَّٰهُ فِى ٱلْأَرْضِ ۖ وَإِنَّا عَلَىٰ ذَهَابٍۭ بِهِۦ لَقَٰدِرُونَ فَأَنشَأْنَا لَكُم بِهِۦ جَنَّٰتٍۢ مِّن نَّخِيلٍۢ وَأَعْنَٰبٍۢ لَّكُمْ فِيهَا فَوَٰكِهُ كَثِيرَةٌۭ وَمِنْهَا تَأْكُلُونَ وَشَجَرَةًۭ تَخْرُجُ مِن طُورِ سَيْنَآءَ تَنۢبُتُ بِٱلدُّهْنِ وَصِبْغٍۢ لِّلْءَاكِلِينَ Artinya: Ayat 15–20 mengingatkan manusia tentang kematian, kebangkitan, penciptaan, dan berbagai tanda pemeliharaan Allah. [TERJEMAH-CEK] DERAJAT: Wahyu Al-Qur'an (kitabullah); bukan hadits, sehingga tidak dinilai derajat perawinya RUJUKAN: QS. Al-Fajr: 15-20 STATUS: [V-AYAT]</w:t>
      </w:r>
    </w:p>
    <w:p>
      <w:pPr>
        <w:jc w:val="right"/>
        <w:rtl/>
      </w:pPr>
      <w:r>
        <w:rPr>
          <w:rFonts w:ascii="Scheherazade New" w:hAnsi="Scheherazade New"/>
          <w:sz w:val="30"/>
          <w:rtl/>
          <w:cs w:val="1"/>
        </w:rPr>
        <w:t>ARAB: وَلَنَبْلُوَنَّكُم بِشَىْءٍۢ مِّنَ ٱلْخَوْفِ وَٱلْجُوعِ وَنَقْصٍۢ مِّنَ ٱلْأَمْوَٰلِ وَٱلْأَنفُسِ وَٱلثَّمَرَٰتِ ۗ وَبَشِّرِ ٱلصَّٰبِرِينَ ٱلَّذِينَ إِذَآ أَصَٰبَتْهُم مُّصِيبَةٌۭ قَالُوٓا۟ إِنَّا لِلَّهِ وَإِنَّآ إِلَيْهِ رَٰجِعُونَ أُو۟لَٰٓئِكَ عَلَيْهِمْ صَلَوَٰتٌۭ مِّن رَّبِّهِمْ وَرَحْمَةٌۭ ۖ وَأُو۟لَٰٓئِكَ هُمُ ٱلْمُهْتَدُونَ Artinya: Kami pasti menguji dengan sebagian rasa takut, lapar, berkurangnya harta, jiwa, dan hasil usaha. Sampaikan kabar gembira kepada orang sabar yang mengakui bahwa mereka milik Allah dan akan kembali kepada-Nya. Mereka mendapat karunia, rahmat, dan petunjuk dari Tuhan mereka. [TERJEMAH-CEK] DERAJAT: Wahyu Al-Qur'an (kitabullah); bukan hadits, sehingga tidak dinilai derajat perawinya RUJUKAN: QS. Al-Baqarah: 155-157 STATUS: [V-AYAT]</w:t>
      </w:r>
    </w:p>
    <w:p>
      <w:pPr>
        <w:jc w:val="right"/>
        <w:rtl/>
      </w:pPr>
      <w:r>
        <w:rPr>
          <w:rFonts w:ascii="Scheherazade New" w:hAnsi="Scheherazade New"/>
          <w:sz w:val="30"/>
          <w:rtl/>
          <w:cs w:val="1"/>
        </w:rPr>
        <w:t>ARAB: ٱللَّهُ يَبْسُطُ ٱلرِّزْقَ لِمَن يَشَآءُ وَيَقْدِرُ ۚ وَفَرِحُوا۟ بِٱلْحَيَوٰةِ ٱلدُّنْيَا وَمَا ٱلْحَيَوٰةُ ٱلدُّنْيَا فِى ٱلْءَاخِرَةِ إِلَّا مَتَٰعٌۭ Artinya: Allah melapangkan rezeki bagi siapa yang Dia kehendaki dan menyempitkannya. Mereka bergembira dengan kehidupan dunia, padahal kehidupan dunia dibanding akhirat hanyalah kesenangan sementara. [TERJEMAH-CEK] DERAJAT: Wahyu Al-Qur'an (kitabullah); bukan hadits, sehingga tidak dinilai derajat perawinya RUJUKAN: QS. Ar-Ra'd: 26 STATUS: [V-AYAT]</w:t>
      </w:r>
    </w:p>
    <w:p>
      <w:pPr>
        <w:jc w:val="right"/>
        <w:rtl/>
      </w:pPr>
      <w:r>
        <w:rPr>
          <w:rFonts w:ascii="Scheherazade New" w:hAnsi="Scheherazade New"/>
          <w:sz w:val="30"/>
          <w:rtl/>
          <w:cs w:val="1"/>
        </w:rPr>
        <w:t>ARAB: وَمَآ أَصَٰبَكُم مِّن مُّصِيبَةٍۢ فَبِمَا كَسَبَتْ أَيْدِيكُمْ وَيَعْفُوا۟ عَن كَثِيرٍۢ Artinya: Musibah yang menimpa berkaitan dengan apa yang dilakukan tangan manusia, dan Allah memaafkan banyak hal. [TERJEMAH-CEK] DERAJAT: Wahyu Al-Qur'an (kitabullah); bukan hadits, sehingga tidak dinilai derajat perawinya RUJUKAN: QS. Asy-Syura: 30 STATUS: [V-AYAT]</w:t>
      </w:r>
    </w:p>
    <w:p>
      <w:pPr>
        <w:jc w:val="both"/>
      </w:pPr>
      <w:r>
        <w:rPr>
          <w:b w:val="0"/>
        </w:rPr>
        <w:t>| Pernyataan | Tingkat | Batas |</w:t>
      </w:r>
    </w:p>
    <w:p>
      <w:pPr>
        <w:jc w:val="both"/>
      </w:pPr>
      <w:r>
        <w:rPr>
          <w:b w:val="0"/>
        </w:rPr>
        <w:t>|---|---|---|</w:t>
      </w:r>
    </w:p>
    <w:p>
      <w:pPr>
        <w:jc w:val="both"/>
      </w:pPr>
      <w:r>
        <w:rPr>
          <w:b w:val="0"/>
        </w:rPr>
        <w:t>| Kekayaan dan kekurangan bukan ukuran otomatis kemuliaan seseorang. | A | Keadaan ekonomi tetap memerlukan ikhtiar dan pemenuhan hak. |</w:t>
      </w:r>
    </w:p>
    <w:p>
      <w:pPr>
        <w:jc w:val="both"/>
      </w:pPr>
      <w:r>
        <w:rPr>
          <w:b w:val="0"/>
        </w:rPr>
        <w:t>| Sebab kesulitan dapat berlapis, termasuk faktor di luar kendali. | A | Pemetaan bukan diagnosis pasti. |</w:t>
      </w:r>
    </w:p>
    <w:p>
      <w:pPr>
        <w:jc w:val="both"/>
      </w:pPr>
      <w:r>
        <w:rPr>
          <w:b w:val="0"/>
        </w:rPr>
        <w:t>| Yang dituntun | Yang tidak dijanjikan |</w:t>
      </w:r>
    </w:p>
    <w:p>
      <w:pPr>
        <w:jc w:val="both"/>
      </w:pPr>
      <w:r>
        <w:rPr>
          <w:b w:val="0"/>
        </w:rPr>
        <w:t>|---|---|</w:t>
      </w:r>
    </w:p>
    <w:p>
      <w:pPr>
        <w:jc w:val="both"/>
      </w:pPr>
      <w:r>
        <w:rPr>
          <w:b w:val="0"/>
        </w:rPr>
        <w:t>| Sabar, doa, muhasabah yang adil, dan ikhtiar yang halal. | Hasil tertentu, waktu tertentu, atau sebab gaib yang dipastikan tanpa bukti. |</w:t>
      </w:r>
    </w:p>
    <w:p>
      <w:pPr>
        <w:jc w:val="both"/>
      </w:pPr>
      <w:r>
        <w:rPr>
          <w:b w:val="0"/>
        </w:rPr>
        <w:t>Kesempitan rezeki bukan bukti bahwa seseorang hina atau tidak dicintai Allah. Jangan menyimpulkan keadaan batin orang dari saldo, pekerjaan, atau rumahnya. Hindari pula nasihat yang menyuruh orang berhenti mencari bantuan seolah kesabaran menuntut diam. Sabar dapat berjalan bersama usaha mencari kerja, menegosiasikan kewajiban, meminta hak, dan menerima bantuan.</w:t>
      </w:r>
    </w:p>
    <w:p>
      <w:pPr>
        <w:jc w:val="both"/>
      </w:pPr>
      <w:r>
        <w:rPr>
          <w:b w:val="0"/>
        </w:rPr>
        <w:t>Periksa fakta sebelum membuat kesimpulan. Kumpulkan catatan pemasukan, biaya, kewajiban, dan perubahan yang terjadi. Jika ada hak yang ditahan atau perlakuan tidak adil, simpan bukti secara sah dan cari pendamping yang memahami jalur penyelesaian. Pertanyaan fiqh dibawa kepada ahli agama; urusan kontrak atau utang dapat memerlukan nasihat hukum dan keuangan. Jangan menyebarkan tuduhan atau membahayakan diri untuk membuktikan dugaan.</w:t>
      </w:r>
    </w:p>
    <w:p>
      <w:pPr>
        <w:jc w:val="both"/>
      </w:pPr>
      <w:r>
        <w:rPr>
          <w:b w:val="0"/>
        </w:rPr>
        <w:t>Harun, pedagang sayur keliling, mendapati penjualan turun setelah beberapa pelanggan tetap berhenti berbelanja. Ia memisahkan catatan barang rusak, harga kulakan, dan jumlah pembeli sebelum mengubah usaha. Rina, staf keuangan, melihat gajinya tetap tetapi kewajiban keluarga meningkat; ia mengajak pasangan meninjau anggaran, bukan menyalahkan dirinya. Dimas telah mengirim banyak lamaran tetapi belum mendapat pekerjaan tetap; ia meminta pembimbing meninjau isi lamaran dan tetap menjaga batas dari tawaran penghasilan instan. Keadaan ketiganya berbeda, sehingga langkah yang membantu satu orang belum tentu tepat bagi yang lain.</w:t>
      </w:r>
    </w:p>
    <w:p>
      <w:pPr>
        <w:jc w:val="both"/>
      </w:pPr>
      <w:r>
        <w:rPr>
          <w:b w:val="0"/>
        </w:rPr>
        <w:t>*Kisah komposit.* Pak Harun mengalami pekan-pekan ketika dagangan tidak habis dan cicilan tetap berjalan. Ia sempat menganggap dirinya gagal, lalu mulai menulis barang yang dibeli, yang terjual, dan yang terbuang. Dari catatan itu ia melihat sebagian dagangan perlu dikurangi, tetapi ia juga menyadari perubahan jumlah pelanggan bukan sepenuhnya kuasanya. Ia berdiskusi dengan pedagang lain dan meminta keluarga meninjau pengeluaran bersama. Tidak semua masalah langsung selesai. Namun, ia kini membedakan keputusan yang dapat ia ubah dari keadaan yang perlu dihadapi dengan dukungan. Kisah ini bukan jaminan bahwa pencatatan selalu menaikkan pendapatan; ia menunjukkan bahwa kejernihan membantu memilih tindakan.</w:t>
      </w:r>
    </w:p>
    <w:p>
      <w:r>
        <w:rPr>
          <w:sz w:val="21"/>
        </w:rPr>
        <w:t>Bila dua atau tiga cabang terlihat sama kuatnya, pilih satu yang biayanya paling kecil untuk diuji lebih dulu, misalnya menanyakan satu tanggal pembayaran sebelum mengubah seluruh rencana usaha.</w:t>
      </w:r>
    </w:p>
    <w:p>
      <w:pPr>
        <w:jc w:val="both"/>
      </w:pPr>
      <w:r>
        <w:rPr>
          <w:b w:val="0"/>
        </w:rPr>
        <w:t>Tuliskan satu perubahan yang membuat rezeki terasa sempit. Catat bukti yang tersedia dan hal yang belum diketahui. Pilih satu pertanyaan yang bisa dijawab dengan menghubungi pihak terkait atau meminta bantuan. Hindari memberi label dosa atau sihir kepada diri sendiri maupun orang lain.</w:t>
      </w:r>
    </w:p>
    <w:p>
      <w:pPr>
        <w:jc w:val="both"/>
      </w:pPr>
      <w:r>
        <w:rPr>
          <w:b/>
          <w:sz w:val="28"/>
        </w:rPr>
        <w:t>52.1 Tafsir Al-Fajr: 15–20: Koreksi Al-Qur'an atas Anggapan Manusia tentang Lapang dan Sempit</w:t>
      </w:r>
    </w:p>
    <w:p>
      <w:r>
        <w:rPr>
          <w:sz w:val="21"/>
        </w:rPr>
        <w:t>Surah Al-Fajr menggambarkan ucapan manusia yang menghubungkan keluasan rezeki dengan pemuliaan Allah dan pembatasan rezeki dengan penghinaan. Jawaban ayat membantah cara menilai itu. Kekeliruan tersebut bukan hanya masalah teori; ia memengaruhi cara kita memperlakukan diri dan sesama. Orang yang sedang mapan dapat mengira semua keberhasilan lahir dari kecakapan sendiri. Orang yang kekurangan dapat merasa ditolak oleh Tuhan atau malu meminta bantuan. Ayat mengajak keduanya berhenti menjadikan harta sebagai ukuran tunggal martabat.</w:t>
      </w:r>
    </w:p>
    <w:p>
      <w:r>
        <w:rPr>
          <w:sz w:val="21"/>
        </w:rPr>
        <w:t>Lapang dan sempit adalah keadaan yang dialami manusia, bukan label tetap atas orangnya. Penghasilan besar dapat membawa amanah, ujian keputusan, dan kewajiban yang lebih banyak. Penghasilan terbatas dapat berjalan bersama iman, keteguhan, dan kemuliaan akhlak. Kita tidak mengetahui seluruh hikmah di balik pembagian rezeki. Maka kalimat seperti “kesalehan selalu terlihat dari jumlah harta” maupun “kekurangan pasti akibat kurang usaha” sama-sama melampaui pengetahuan kita dan dapat melukai orang yang sedang berjuang.</w:t>
      </w:r>
    </w:p>
    <w:p>
      <w:r>
        <w:rPr>
          <w:sz w:val="21"/>
        </w:rPr>
        <w:t>Rangkaian ayat Al-Fajr 15–20 berlanjut dari anggapan tentang lapang dan sempit menuju teguran atas perlakuan terhadap kelompok rentan. Manusia ditegur karena tidak memuliakan anak yatim, tidak saling mendorong memberi makan orang miskin, mengambil harta warisan dengan rakus, dan mencintai harta secara berlebihan. Ini penting: koreksi Al-Qur’an bukan sekadar meminta orang miskin memperbaiki perasaan. Masyarakat yang melihat kesulitan juga dituntut menjaga hak, merawat anak yatim, dan membantu orang yang membutuhkan.</w:t>
      </w:r>
    </w:p>
    <w:p>
      <w:r>
        <w:rPr>
          <w:sz w:val="21"/>
        </w:rPr>
        <w:t>Karena itu, saat rezeki terasa sempit, dua pekerjaan berjalan bersamaan. Pertama, merawat batin agar keadaan tidak berubah menjadi vonis bahwa diri tidak berharga. Kedua, mengamati sebab nyata dan menunaikan hak. Bila pendapatan turun, periksa sumbernya. Bila kebutuhan dasar tidak terpenuhi, cari pertolongan. Bila ada pihak menahan upah, upayakan penyelesaian. Tafsir tidak menggantikan tindakan praktis, tetapi menata cara memandang agar tindakan tidak berangkat dari penghinaan atau putus asa.</w:t>
      </w:r>
    </w:p>
    <w:p>
      <w:r>
        <w:rPr>
          <w:sz w:val="21"/>
        </w:rPr>
        <w:t>Ayat juga melindungi kita dari membanggakan harta sebagai bukti bahwa semua keputusan kita benar. Kelapangan tidak memberi izin mengabaikan keluarga, pekerja, tetangga, atau orang yang haknya berada pada kita. Rezeki yang banyak tetap bisa disertai kelalaian. Sebaliknya, keterbatasan tidak menghapus kewajiban sesuai kemampuan, tetapi kewajiban itu tidak boleh diukur dengan tuntutan mustahil. Masing-masing keadaan perlu dibaca dengan ilmu, keadilan, dan belas kasih.</w:t>
      </w:r>
    </w:p>
    <w:p>
      <w:r>
        <w:rPr>
          <w:sz w:val="21"/>
        </w:rPr>
        <w:t>Bila seseorang berkata, “Aku sedang sempit, berarti Allah merendahkanku,” ayat ini mengajak memeriksa anggapan itu. Perasaan tersebut nyata, tetapi kesimpulannya tidak mengikuti dalil. Kita dapat mengakui takut dan kecewa tanpa menyimpulkan Allah membenci diri. Seseorang juga boleh mengakui bahwa ia memperoleh kemudahan tanpa menyangka dirinya lebih utama daripada tetangga yang sedang kesulitan. Sikap seperti ini menjaga kerendahan hati di kedua keadaan.</w:t>
      </w:r>
    </w:p>
    <w:p>
      <w:r>
        <w:rPr>
          <w:sz w:val="21"/>
        </w:rPr>
        <w:t>Teguran tentang anak yatim dan orang miskin pada ayat-ayat berikutnya menautkan pandangan tentang rezeki dengan keadilan sosial. Kelapangan bukan sekadar pengalaman pribadi; ia memberi ruang untuk menunaikan amanah, menjaga hak pekerja dan keluarga, serta membantu orang yang kekurangan. Kesempitan pun bukan alasan untuk menghapus hak seseorang. Bila pemberi kerja menahan upah, fokusnya bukan mencela orang yang membutuhkan, melainkan menuntut pemenuhan kesepakatan melalui cara yang aman.</w:t>
      </w:r>
    </w:p>
    <w:p>
      <w:r>
        <w:rPr>
          <w:sz w:val="21"/>
        </w:rPr>
        <w:t>Pembaca dapat menerapkan koreksi ayat ini dalam percakapan sehari-hari. Jangan bertanya kepada orang yang kehilangan pekerjaan apakah ia kurang bersyukur. Tanyakan kebutuhan yang mendesak dan apakah ia ingin dibantu meninjau pilihan. Jangan pula memuji orang kaya seolah kekayaan itu bukti kesalehan. Pujilah kejujuran dan kebaikan yang tampak, tanpa mengklaim mengetahui kedudukan seseorang di sisi Allah.</w:t>
      </w:r>
    </w:p>
    <w:p>
      <w:r>
        <w:rPr>
          <w:sz w:val="21"/>
        </w:rPr>
        <w:t>Perhatikan pula bahwa ayat menolak kesimpulan manusia, bukan menolak kenyataan hidup. Membayar kebutuhan tetap perlu direncanakan; meminta pertolongan tidak merendahkan martabat. Yang diubah ialah cara menafsirkan keadaan, agar seseorang dapat bergerak tanpa dihantui anggapan bahwa kekurangan membuktikan ia ditinggalkan. Keadilan dan rahmat tetap menjadi panduan saat kita menilai diri maupun orang lain.</w:t>
      </w:r>
    </w:p>
    <w:p>
      <w:r>
        <w:rPr>
          <w:sz w:val="21"/>
        </w:rPr>
        <w:t>Contoh percakapan sehari-hari: ketika tetangga bercerita bahwa pesanan kateringnya sepi, jawablah dengan menanyakan berapa lama keadaan berlangsung dan ke mana biasanya ia mencari pelanggan baru. Pertanyaan semacam ini menghormati ayat yang melarang menjadikan harta sebagai ukuran manusia.</w:t>
      </w:r>
    </w:p>
    <w:p>
      <w:pPr>
        <w:jc w:val="both"/>
      </w:pPr>
      <w:r>
        <w:rPr>
          <w:b/>
          <w:sz w:val="28"/>
        </w:rPr>
        <w:t>52.2 Allah Melapangkan dan Menyempitkan: Ar-Ra'd: 26 dan Al-Isra: 30</w:t>
      </w:r>
    </w:p>
    <w:p>
      <w:r>
        <w:rPr>
          <w:sz w:val="21"/>
        </w:rPr>
        <w:t>QS. Ar-Ra'd: 26 menyatakan bahwa Allah melapangkan rezeki bagi siapa yang Dia kehendaki dan menyempitkannya. Ayat itu juga mengingatkan bahwa kehidupan dunia dibanding akhirat hanyalah kesenangan sementara. QS. Al-Isra: 30 menyebut Allah Maha Mengetahui dan Maha Melihat keadaan hamba-Nya. Kedua ayat meneguhkan kuasa Allah sekaligus mengingatkan keterbatasan pengetahuan manusia. Kita tidak bisa memastikan alasan khusus di balik perubahan penghasilan seseorang hanya dengan melihat keadaan luarnya.</w:t>
      </w:r>
    </w:p>
    <w:p>
      <w:r>
        <w:rPr>
          <w:sz w:val="21"/>
        </w:rPr>
        <w:t>Keyakinan bahwa Allah mengatur rezeki bukan alasan untuk meninggalkan sebab. Petani tetap mengolah tanah, pekerja mencari lowongan, dan keluarga menyusun kebutuhan. Namun, ikhtiar bukan kendali mutlak atas hasil. Ada lamaran yang ditolak meski pelamar telah mempersiapkan diri; ada usaha yang terganggu oleh perubahan pasar; ada peluang yang datang melalui jalan yang tidak direncanakan. Mengakui batas kendali membantu orang berusaha tanpa menganggap hasil sepenuhnya berada di tangannya.</w:t>
      </w:r>
    </w:p>
    <w:p>
      <w:r>
        <w:rPr>
          <w:sz w:val="21"/>
        </w:rPr>
        <w:t>Ayat Al-Isra: 30 menutup pintu untuk menghakimi orang. Pengetahuan Allah meliputi keadaan, kemampuan, tanggungan, dan perkara yang tidak terlihat oleh pengamat. Orang luar mungkin tahu gaji seseorang, tetapi tidak tahu biaya perawatan keluarga atau upah yang tertunda. Karena itu, pertanyaan yang lebih berguna ialah “apa yang sedang terjadi dan bantuan apa yang dibutuhkan?” bukan “apa kesalahanmu sampai rezekimu sempit?”</w:t>
      </w:r>
    </w:p>
    <w:p>
      <w:r>
        <w:rPr>
          <w:sz w:val="21"/>
        </w:rPr>
        <w:t>Dua ayat ini juga mengingatkan bahwa kelapangan dunia bukan tujuan akhir. Seseorang boleh meminta penghasilan yang cukup dan bekerja memperbaiki keadaan, sambil mengukur keberhasilan dengan amanah, kecukupan, dan ketaatan, bukan perbandingan tanpa ujung. Kerangka ini tidak mengharuskan orang berpura-pura puas ketika haknya dirampas. Mengadukan kezaliman dan mencari perlindungan dapat menjadi bagian dari ikhtiar yang bertanggung jawab.</w:t>
      </w:r>
    </w:p>
    <w:p>
      <w:r>
        <w:rPr>
          <w:sz w:val="21"/>
        </w:rPr>
        <w:t>Penyebutan kehendak Allah tidak mengajarkan bahwa manusia boleh pasrah pada ketidakadilan yang dibuat manusia. Jika ada pihak merampas upah, meminta pembayaran, atau melanggar kesepakatan, korban dapat mencari pemulihan. Mengakui kuasa Allah dan menuntut keadilan tidak bertentangan. Sebaliknya, kita tidak boleh memastikan bahwa kesulitan seseorang terjadi karena Allah sedang menghukumnya atau sedang menguji dengan maksud tertentu yang kita ketahui.</w:t>
      </w:r>
    </w:p>
    <w:p>
      <w:r>
        <w:rPr>
          <w:sz w:val="21"/>
        </w:rPr>
        <w:t>Saat membandingkan diri dengan orang lain, ingat bahwa keadaan yang terlihat hanya sebagian. Dua orang menerima pendapatan serupa, namun jumlah tanggungan, biaya, dan dukungan mereka berbeda. Penilaian yang jujur memerlukan informasi lebih banyak, dan tetap tidak membuka pengetahuan gaib. Karena itu, ayat-ayat ini mengarahkan kita pada kerendahan hati, bukan kesimpulan tentang nasib orang.</w:t>
      </w:r>
    </w:p>
    <w:p>
      <w:r>
        <w:rPr>
          <w:sz w:val="21"/>
        </w:rPr>
        <w:t>Praktiknya, saat menerima kabar bahwa perusahaan menunda pembayaran bonus, catat tanggal pengumuman dan perkiraan dampaknya pada tagihan bulan ini, lalu sampaikan pertanyaan secara tertulis kepada pihak yang berwenang. Pencatatan seperti ini menunjukkan batas pengetahuan kita tanpa menuduh siapa pun.</w:t>
      </w:r>
    </w:p>
    <w:p>
      <w:pPr>
        <w:jc w:val="both"/>
      </w:pPr>
      <w:r>
        <w:rPr>
          <w:b/>
          <w:sz w:val="28"/>
        </w:rPr>
        <w:t>52.3 Ujian dalam Al-Baqarah: 155–157 dan Tiga Janji bagi yang Bersabar</w:t>
      </w:r>
    </w:p>
    <w:p>
      <w:r>
        <w:rPr>
          <w:sz w:val="21"/>
        </w:rPr>
        <w:t>QS. Al-Baqarah: 155–157 menyebut rasa takut, lapar, berkurangnya harta, jiwa, dan hasil usaha sebagai bentuk ujian. Ayat tidak meminta kita menganggap rasa kehilangan sebagai hal remeh. Ia menyebutnya dengan jelas, lalu memberi kabar gembira kepada orang yang sabar. Saat musibah datang, mereka mengingat bahwa diri dan milik mereka berada dalam kepemilikan Allah serta akan kembali kepada-Nya. Pengakuan ini bukan penyangkalan rasa sedih, melainkan orientasi yang menolong seseorang menghadapi kenyataan tanpa mengira hidupnya lepas dari rahmat Tuhan.</w:t>
      </w:r>
    </w:p>
    <w:p>
      <w:r>
        <w:rPr>
          <w:sz w:val="21"/>
        </w:rPr>
        <w:t>Tiga karunia disebut dalam ayat: shalawat dari Tuhan, rahmat, dan petunjuk. Janji ini bukan pernyataan bahwa orang sabar pasti segera mendapatkan kembali jumlah harta yang hilang. Sabar di sini berkaitan dengan keteguhan dalam ketaatan dan cara menghadapi ujian, bukan sikap pasif yang membiarkan bahaya atau ketidakadilan berlangsung. Orang dapat bersabar sambil meminta hak, mengubah rencana, menerima bantuan, dan mengupayakan nafkah.</w:t>
      </w:r>
    </w:p>
    <w:p>
      <w:r>
        <w:rPr>
          <w:sz w:val="21"/>
        </w:rPr>
        <w:t>Seseorang yang kehilangan pekerjaan mungkin merasa cemas tentang biaya tempat tinggal. Ia dapat mengingat Allah, berdoa, lalu menghubungi pemberi kerja tentang hak akhir, memeriksa dukungan keluarga, memperbarui lamaran, dan meminta nasihat keuangan. Langkah-langkah itu tidak mengurangi tawakal. Sebaliknya, langkah konkret mencegah kata sabar dipakai untuk menutup kebutuhan yang nyata. Jika ia lelah, dukungan sosial dan istirahat juga dapat menjadi bagian dari menjaga kemampuan menjalani tanggung jawab.</w:t>
      </w:r>
    </w:p>
    <w:p>
      <w:r>
        <w:rPr>
          <w:sz w:val="21"/>
        </w:rPr>
        <w:t>Ayat menggunakan bentuk jamak dalam gambaran musibah dan respons orang yang beriman. Kesulitan bukan pengalaman yang harus ditanggung sendirian. Komunitas dapat membantu dengan makanan, tempat tinggal sementara, informasi kerja, atau pendampingan. Menyampaikan kebutuhan bukan aib. Orang yang mendengar pun sebaiknya tidak menuntut rincian pribadi yang tidak perlu atau mengubah bantuan menjadi alat mengendalikan penerimanya.</w:t>
      </w:r>
    </w:p>
    <w:p>
      <w:r>
        <w:rPr>
          <w:sz w:val="21"/>
        </w:rPr>
        <w:t>Sabar juga bukan ukuran untuk menilai siapa yang paling dekat kepada Allah. Kita tidak berhak mengatakan orang yang menangis atau meminta pertolongan kurang sabar. Respons manusia berbeda-beda. Beri ruang untuk duka, jangan menyebarkan kisahnya tanpa izin, dan bantu sesuai kemampuan. Ayat memberi harapan tentang rahmat dan petunjuk, sementara urusan bagaimana dukungan itu hadir dalam pengalaman seseorang tidak selalu dapat kita tentukan.</w:t>
      </w:r>
    </w:p>
    <w:p>
      <w:r>
        <w:rPr>
          <w:sz w:val="21"/>
        </w:rPr>
        <w:t>Ketika musibah datang, kalimat istirja’ mengingatkan asal dan tujuan hidup. Ia tidak harus diucapkan dengan cara yang menekan orang agar cepat berhenti bersedih. Keluarga dapat memberi waktu, menemani mengurus dokumen, atau mengambil alih satu tugas rumah. Jika seseorang memilih diam sejenak, hormati ruangnya; jika ia ingin bercerita, dengarkan tanpa segera mengoreksi emosinya.</w:t>
      </w:r>
    </w:p>
    <w:p>
      <w:r>
        <w:rPr>
          <w:sz w:val="21"/>
        </w:rPr>
        <w:t>Janji rahmat dan petunjuk tidak terbatas pada satu bentuk pengalaman yang bisa ditunjuk pengamat. Petunjuk dapat berupa kemampuan melihat pilihan yang lebih baik, keberanian meminta bantuan, atau kesabaran menjaga hak dalam proses yang panjang. Kita tidak menetapkan tafsir tersebut untuk orang lain. Yang dijanjikan ayat ialah karunia Allah bagi orang sabar; bagaimana seorang hamba merasakan dan memahami itu termasuk pengalaman yang patut dihormati.</w:t>
      </w:r>
    </w:p>
    <w:p>
      <w:r>
        <w:rPr>
          <w:sz w:val="21"/>
        </w:rPr>
        <w:t>Di sisi lain, sabar bukan berarti menunda langkah yang mendesak. Bila tempat tinggal terancam, hubungi keluarga, layanan sosial yang tersedia, atau pihak yang dapat membantu. Bila pembayaran tertahan, tanyakan prosedur dan minta pendamping. Bila pekerjaan membahayakan, cari perlindungan. Kesabaran memberi keteguhan untuk memilih jalan benar, sementara ikhtiar menyentuh masalah yang berada dalam jangkauan manusia.</w:t>
      </w:r>
    </w:p>
    <w:p>
      <w:r>
        <w:rPr>
          <w:sz w:val="21"/>
        </w:rPr>
        <w:t>Dukungan yang diberikan sebaiknya menghormati pilihan orang yang menerima. Tawarkan bantuan spesifik, seperti menemani mencari informasi atau mengantar ke tempat yang dituju, lalu terima bila tawaran ditolak. Jangan mensyaratkan penerima menunjukkan kesabaran dengan cara yang kita tentukan. Sikap lembut dan bantuan nyata dapat menjadi bagian dari kebersamaan dalam menghadapi ujian.</w:t>
      </w:r>
    </w:p>
    <w:p>
      <w:r>
        <w:rPr>
          <w:sz w:val="21"/>
        </w:rPr>
        <w:t>Keluarga juga dapat membagi urusan administrasi agar satu orang tidak menanggung semuanya.</w:t>
      </w:r>
    </w:p>
    <w:p>
      <w:r>
        <w:rPr>
          <w:sz w:val="21"/>
        </w:rPr>
        <w:t>Contoh komunitas: ketika tetangga mengalami kematian anggota keluarga, warga sekitar dapat bergiliran menyiapkan makanan dan menjaga anak selama proses pemakaman. Bantuan nyata seperti ini menemani orang yang sedang diuji tanpa menuntut ia menjelaskan isi hatinya kepada siapa pun.</w:t>
      </w:r>
    </w:p>
    <w:p>
      <w:pPr>
        <w:jc w:val="both"/>
      </w:pPr>
      <w:r>
        <w:rPr>
          <w:b/>
          <w:sz w:val="28"/>
        </w:rPr>
        <w:t>52.4 Dosa dan Musibah: Membaca QS. Asy-Syura: 30 secara Seimbang</w:t>
      </w:r>
    </w:p>
    <w:p>
      <w:r>
        <w:rPr>
          <w:sz w:val="21"/>
        </w:rPr>
        <w:t>QS. Asy-Syura: 30 menyebut bahwa musibah yang menimpa manusia berkaitan dengan apa yang dilakukan tangan mereka, dan Allah memaafkan banyak hal. Ayat ini mengundang tanggung jawab serta muhasabah. Ia tidak memberi manusia kemampuan untuk menetapkan bahwa musibah tertentu menimpa seseorang sebagai hukuman atas dosa tertentu. Pengetahuan tentang maksud khusus Allah bukan milik kita. Mengutip ayat untuk menuduh korban justru mengubah ajakan merenung menjadi alat menyakiti.</w:t>
      </w:r>
    </w:p>
    <w:p>
      <w:r>
        <w:rPr>
          <w:sz w:val="21"/>
        </w:rPr>
        <w:t>Ada keadaan ketika pilihan sendiri berperan nyata. Pengeluaran tanpa rencana dapat memperberat utang; keputusan bisnis yang ceroboh dapat menimbulkan kerugian; menunda komunikasi dengan pemberi pinjaman dapat mempersempit pilihan. Mengakui bagian yang dapat diperbaiki memberi jalan untuk bertindak. Namun, mengakui sebab bukan berarti menghina diri. Orang dapat berkata, “Keputusan ini berdampak buruk; apa yang dapat saya lakukan sekarang?” tanpa menyebut dirinya tidak layak mendapat rahmat.</w:t>
      </w:r>
    </w:p>
    <w:p>
      <w:r>
        <w:rPr>
          <w:sz w:val="21"/>
        </w:rPr>
        <w:t>Ada pula kesulitan yang disebabkan tindakan orang lain: upah ditahan, diskriminasi, penipuan, atau pembagian kesempatan yang tidak adil. Menyuruh korban hanya bertobat dapat menyembunyikan tanggung jawab pelaku. Dalam keadaan demikian, mencari bantuan, menjaga bukti, melapor melalui jalur aman, dan meminta pendampingan merupakan ikhtiar yang sah. Pemaafan yang disebut ayat tidak memberi pihak yang merugikan izin untuk menghindari kewajiban memperbaiki hak.</w:t>
      </w:r>
    </w:p>
    <w:p>
      <w:r>
        <w:rPr>
          <w:sz w:val="21"/>
        </w:rPr>
        <w:t>Sebagian musibah berhubungan dengan penyakit, bencana, kondisi ekonomi, atau rangkaian sebab yang tidak mudah ditelusuri. Orang yang mengalaminya tidak harus menjelaskan kepada publik mengapa hal itu terjadi. Kita dapat berdoa, membantu, dan mencari sebab yang terjangkau tanpa membuat klaim gaib. Tanggung jawab pribadi dan faktor luar dapat hadir bersamaan, maka pemeriksaan yang adil tidak memilih salah satunya sebelum mengetahui fakta.</w:t>
      </w:r>
    </w:p>
    <w:p>
      <w:r>
        <w:rPr>
          <w:sz w:val="21"/>
        </w:rPr>
        <w:t>Cara menerapkan ayat dengan seimbang ialah bertanya kepada diri sendiri apa yang perlu diperbaiki, lalu bertanya pula hak siapa yang perlu dijaga dan bantuan apa yang patut diberikan. Jangan menyusun daftar dosa orang lain. Bila seseorang bercerita tentang kesulitan, dengarkan dulu sebelum memberi tafsir. Jika ia meminta nasihat agama, sampaikan dengan rendah hati dan rujuk kepada ahli bila persoalan melampaui pengetahuan. Tujuan muhasabah ialah mendekatkan diri kepada kebenaran dan perbaikan, bukan menambah beban rasa malu.</w:t>
      </w:r>
    </w:p>
    <w:p>
      <w:r>
        <w:rPr>
          <w:sz w:val="21"/>
        </w:rPr>
        <w:t>Contoh pemeriksaan yang seimbang: seorang karyawan yang terkena PHK dapat menimbang bagian yang ia kuasai, seperti kualitas lamaran dan kesiapan wawancara, sambil menyimpan surat PHK sebagai bukti hak pesangon. Kedua langkah itu berjalan bersama tanpa saling meniadakan.</w:t>
      </w:r>
    </w:p>
    <w:p>
      <w:pPr>
        <w:jc w:val="both"/>
      </w:pPr>
      <w:r>
        <w:rPr>
          <w:b/>
          <w:sz w:val="28"/>
        </w:rPr>
        <w:t>52.5 Lima Kemungkinan Sebab Rezeki Terasa Sempit</w:t>
      </w:r>
    </w:p>
    <w:p>
      <w:r>
        <w:rPr>
          <w:sz w:val="21"/>
        </w:rPr>
        <w:t>Rasa sempit dapat muncul dari sebab yang bertumpuk. Lima kemungkinan berikut adalah daftar untuk memulai pemeriksaan, bukan diagnosis pasti, vonis moral, atau urutan tentang siapa yang paling bersalah. Seseorang dapat menemukan lebih dari satu sebab pada saat yang sama, dan sebab yang dominan dapat berubah dari pekan ke pekan.</w:t>
      </w:r>
    </w:p>
    <w:p>
      <w:r>
        <w:rPr>
          <w:sz w:val="21"/>
        </w:rPr>
        <w:t>Pertama, aliran pendapatan berubah. Jam kerja mungkin berkurang, proyek selesai, pelanggan menunda pembayaran, atau usaha kehilangan pembeli. Bandingkan penerimaan yang benar-benar masuk, bukan hanya janji pembayaran. Jika upah belum dibayar, simpan catatan jam dan kesepakatan. Jika proyek berhenti, tanyakan apakah ada pekerjaan pengganti atau jadwal yang diperbarui. Informasi ini membedakan kekurangan pendapatan sementara dari perubahan yang lebih menetap.</w:t>
      </w:r>
    </w:p>
    <w:p>
      <w:r>
        <w:rPr>
          <w:sz w:val="21"/>
        </w:rPr>
        <w:t>Kedua, kebutuhan atau kewajiban meningkat. Keluarga bertambah, biaya tempat tinggal naik, anggota keluarga memerlukan bantuan, atau cicilan mulai jatuh tempo bersamaan. Catat kewajiban menurut urgensi dan konsekuensi, lalu bicarakan dengan pihak terkait sebelum tunggakan membesar. Anggaran bukan alat menyalahkan pengeluaran kecil, melainkan peta untuk mengetahui tekanan terbesar. Bila kebutuhan dasar tidak terpenuhi, prioritaskan keselamatan, pangan, tempat tinggal, dan kesehatan bersama pendamping yang tepat.</w:t>
      </w:r>
    </w:p>
    <w:p>
      <w:r>
        <w:rPr>
          <w:sz w:val="21"/>
        </w:rPr>
        <w:t>Ketiga, keputusan dan kebiasaan dapat memengaruhi ruang gerak. Belanja impulsif, pinjaman yang tidak dipahami, usaha tanpa pencatatan, atau kesepakatan kerja yang kabur dapat menambah beban. Periksa bukti secara tenang dan pilih satu perubahan yang realistis. Jangan mengubah seluruh pola hidup sekaligus sampai keluarga kehilangan kebutuhan penting. Jika menyangkut akad, hak, atau tanggungan, tanyakan kepada ahli yang kompeten, bukan mengandalkan potongan nasihat.</w:t>
      </w:r>
    </w:p>
    <w:p>
      <w:r>
        <w:rPr>
          <w:sz w:val="21"/>
        </w:rPr>
        <w:t>Keempat, kesempatan dan kondisi pasar berubah. Lokasi, keterampilan, jadwal perawatan keluarga, akses transportasi, atau permintaan terhadap produk dapat membatasi pilihan. Pembaruan keterampilan, jejaring, atau perubahan cara menawarkan barang mungkin membantu, tetapi membutuhkan waktu dan dukungan. Ketiadaan hasil cepat bukan bukti bahwa upaya sia-sia; evaluasi strategi dengan informasi, bukan rasa malu.</w:t>
      </w:r>
    </w:p>
    <w:p>
      <w:r>
        <w:rPr>
          <w:sz w:val="21"/>
        </w:rPr>
        <w:t>Kelima, perlakuan tidak adil atau kejadian di luar kendali dapat menekan nafkah. Upah yang ditahan, diskriminasi, kerusakan alat, cuaca buruk, atau perubahan aturan dapat mengganggu sumber penghasilan. Jangan memaksa diri mencari kesalahan pribadi bila bukti menunjuk faktor lain. Simpan informasi secara sah dan cari dukungan yang sesuai.</w:t>
      </w:r>
    </w:p>
    <w:p>
      <w:r>
        <w:rPr>
          <w:sz w:val="21"/>
        </w:rPr>
        <w:t>Untuk mulai memilah, buat garis waktu: kapan keadaan berubah, apa yang terjadi tepat sebelumnya, siapa yang terlibat, dan apa yang bisa diverifikasi. Catatan bukan alat memastikan sebab takdir, melainkan dasar memilih langkah. Jika tidak ada satu penjelasan jelas, itu bukan kegagalan; konsultasi atau pengumpulan informasi tambahan dapat menjadi tindakan berikutnya.</w:t>
      </w:r>
    </w:p>
    <w:p>
      <w:r>
        <w:rPr>
          <w:sz w:val="21"/>
        </w:rPr>
        <w:t>Kelima kemungkinan itu jangan dijadikan daftar untuk memeriksa semua aspek hidup sekaligus. Mulai dari gejala paling nyata. Jika uang tidak masuk, telusuri pendapatan dan pembayaran. Jika uang masuk namun kebutuhan tidak terpenuhi, lihat kewajiban dan biaya. Jika catatan menunjukkan transaksi yang tidak dipahami, minta penjelasan. Cara ini lebih berguna daripada membuat perubahan besar karena panik.</w:t>
      </w:r>
    </w:p>
    <w:p>
      <w:r>
        <w:rPr>
          <w:sz w:val="21"/>
        </w:rPr>
        <w:t>Contoh praktis: seorang pekerja menerima gaji pada tanggal yang sama tetapi memiliki biaya sekolah baru, sehingga tekanan berasal dari kewajiban yang berubah. Seorang pedagang melihat jumlah pelanggan tetap tetapi barang yang terbuang meningkat, sehingga ia dapat meninjau jumlah stok. Pencari kerja yang terus gagal mendapat tanggapan dapat meminta orang lain menilai kecocokan lamaran dan jenis posisi yang dituju. Contoh ini memberi pertanyaan, bukan jawaban universal.</w:t>
      </w:r>
    </w:p>
    <w:p>
      <w:r>
        <w:rPr>
          <w:sz w:val="21"/>
        </w:rPr>
        <w:t>Untuk setiap dugaan, tanyakan apa yang akan menguatkan atau melemahkannya. Jika merasa biaya berulang menjadi sebab, cocokkan catatan beberapa pekan. Jika menduga pembayaran terlambat, periksa tanggal dan konfirmasi. Cara ini mencegah satu pengalaman menonjol dianggap sebagai keseluruhan masalah. Setelah memperoleh gambaran, pilih langkah dengan risiko dan biaya yang masih sanggup ditanggung.</w:t>
      </w:r>
    </w:p>
    <w:p>
      <w:r>
        <w:rPr>
          <w:sz w:val="21"/>
        </w:rPr>
        <w:t>Jika kebutuhan mendesak, dahulukan keselamatan dan cari dukungan tanpa menunggu peta ini selesai.</w:t>
      </w:r>
    </w:p>
    <w:p>
      <w:r>
        <w:rPr>
          <w:sz w:val="21"/>
        </w:rPr>
        <w:t>Sebagai contoh garis waktu: semenjak pabrik mengurangi lembur pada Maret, pemasukan turun sementara biaya sekolah naik pada Juni. Menulis urutan kejadian seperti ini memperlihatkan titik perubahan yang jelas, sehingga pertanyaan berikutnya menjadi spesifik dan dapat ditindaklanjuti.</w:t>
      </w:r>
    </w:p>
    <w:p>
      <w:pPr>
        <w:jc w:val="both"/>
      </w:pPr>
      <w:r>
        <w:rPr>
          <w:b/>
          <w:sz w:val="28"/>
        </w:rPr>
        <w:t>52.6 Faktor di Luar Kendali: Ekonomi Makro, Struktur Pasar, dan Ketidakadilan</w:t>
      </w:r>
    </w:p>
    <w:p>
      <w:r>
        <w:rPr>
          <w:sz w:val="21"/>
        </w:rPr>
        <w:t>Tidak semua kesulitan berasal dari keputusan pribadi. Perubahan harga bahan, permintaan, aturan kerja, akses transportasi, cuaca, persaingan, atau gangguan pasokan dapat memengaruhi penghasilan. Pedagang kecil mungkin menghadapi sedikit pilihan pembeli; pekerja dapat kehilangan jam kerja ketika usaha mengurangi kegiatan. Tanpa data yang dapat dipercaya, kita tidak perlu menyebut angka atau membuat klaim umum. Cukup kenali bahwa lingkungan ekonomi dan hubungan kuasa dapat membatasi pilihan.</w:t>
      </w:r>
    </w:p>
    <w:p>
      <w:r>
        <w:rPr>
          <w:sz w:val="21"/>
        </w:rPr>
        <w:t>Struktur pasar terlihat dalam hal yang konkret. Bila satu pembeli menguasai sebagian besar permintaan di suatu wilayah, penjual dapat sulit menawar. Jika pekerja tidak memiliki informasi tertulis tentang jam dan upah, ia mungkin sulit membuktikan hak. Bila tempat kerja tidak menyediakan penyesuaian bagi tanggung jawab keluarga, peluang seseorang bisa menyusut. Contoh semacam ini membantu melihat sebab di luar pribadi tanpa menganggap semua keadaan sama.</w:t>
      </w:r>
    </w:p>
    <w:p>
      <w:r>
        <w:rPr>
          <w:sz w:val="21"/>
        </w:rPr>
        <w:t>Mengakui hambatan tidak berarti menyerah. Seseorang dapat mencari kelompok usaha, menanyakan harga dari lebih dari satu pemasok, berkonsultasi tentang hak kerja, atau membangun keterampilan yang sesuai peluang setempat. Namun, langkah itu perlu disesuaikan dengan waktu, keselamatan, modal, dan kemampuan. Nasihat “pindah saja” tidak selalu realistis bagi orang yang terikat tanggungan atau tidak memiliki biaya perpindahan.</w:t>
      </w:r>
    </w:p>
    <w:p>
      <w:r>
        <w:rPr>
          <w:sz w:val="21"/>
        </w:rPr>
        <w:t>Ketidakadilan perlu disebut dengan jelas, tetapi tuduhan tetap memerlukan dasar. Jika ada upah tertahan, simpan kontrak, catatan jadwal, dan komunikasi yang memang boleh disimpan. Hindari mengakses dokumen rahasia atau menyebarkan data pribadi. Cari pendamping yang memahami penyelesaian perselisihan dan pertimbangkan risiko sebelum bertindak. Bantuan bersama dapat membuat seseorang tidak menghadapi pihak yang lebih kuat sendirian.</w:t>
      </w:r>
    </w:p>
    <w:p>
      <w:r>
        <w:rPr>
          <w:sz w:val="21"/>
        </w:rPr>
        <w:t>Ada tanggung jawab kolektif di sini. Pemberi kerja perlu memenuhi kesepakatan; pembeli dan pemasok perlu bertindak jujur; masyarakat dapat membuka akses informasi dan dukungan; lembaga yang berwenang perlu menyediakan jalan pengaduan yang dapat digunakan. Individu tetap punya ruang ikhtiar, tetapi ruang itu tidak sama bagi semua orang. Membaca ketimpangan dengan jernih mencegah kita mengubah penderitaan menjadi kesalahan moral korban.</w:t>
      </w:r>
    </w:p>
    <w:p>
      <w:r>
        <w:rPr>
          <w:sz w:val="21"/>
        </w:rPr>
        <w:t>Bila faktor luar tampak besar, tulis tindakan yang realistis pada dua tingkat: yang dapat dilakukan keluarga atau pekerja, dan yang memerlukan kerja sama atau perubahan aturan. Jangan membebankan seluruh solusi pada orang yang paling sedikit kuasanya. Menghubungkan seseorang dengan bantuan, memperjuangkan hak, atau membuka peluang kerja dapat lebih berguna daripada nasihat umum tentang semangat.</w:t>
      </w:r>
    </w:p>
    <w:p>
      <w:r>
        <w:rPr>
          <w:sz w:val="21"/>
        </w:rPr>
        <w:t>Contoh nyata: sekelompok penjual buah di pasar induk dapat sepakat bersama mencatat harga kulakan harian, lalu membandingkannya saat rapat mingguan dengan pengurus pasar. Catatan bersama itu memudahkan mereka menyampaikan keluhan dengan data, bukan dengan prasangka terhadap satu oknum.</w:t>
      </w:r>
    </w:p>
    <w:p>
      <w:pPr>
        <w:jc w:val="both"/>
      </w:pPr>
      <w:r>
        <w:rPr>
          <w:b/>
          <w:sz w:val="28"/>
        </w:rPr>
        <w:t>52.7 Muhasabah Tanpa Menghakimi Diri</w:t>
      </w:r>
    </w:p>
    <w:p>
      <w:r>
        <w:rPr>
          <w:sz w:val="21"/>
        </w:rPr>
        <w:t>Muhasabah berarti memeriksa pilihan dan tanggung jawab dengan jujur, bukan memastikan bahwa semua kesulitan adalah kesalahan pribadi. Mulailah dengan memisahkan tiga ranah: hal yang dapat dikendalikan, hal yang dapat dipengaruhi bersama orang lain, dan hal yang berada di luar kuasa. Seseorang dapat mengendalikan pencatatan belanja, mungkin memengaruhi jadwal kerja melalui pembicaraan, tetapi tidak mengendalikan keputusan perusahaan mengurangi tenaga kerja.</w:t>
      </w:r>
    </w:p>
    <w:p>
      <w:r>
        <w:rPr>
          <w:sz w:val="21"/>
        </w:rPr>
        <w:t>Buat catatan dengan bahasa faktual. Ganti “aku boros dan gagal” menjadi “ada pengeluaran berulang yang belum kupahami.” Ganti “Allah pasti marah” menjadi “aku sedang mengalami tekanan dan belum mengetahui seluruh sebabnya.” Bahasa yang tepat tidak menghapus tanggung jawab. Ia mencegah penilaian yang berlebihan menutup pintu perbaikan. Jika menemukan keputusan yang keliru, tentukan tindakan koreksi, siapa yang terdampak, dan apakah perlu meminta maaf atau mengembalikan hak.</w:t>
      </w:r>
    </w:p>
    <w:p>
      <w:r>
        <w:rPr>
          <w:sz w:val="21"/>
        </w:rPr>
        <w:t>Muhasabah juga memasukkan hal yang sudah dilakukan dengan baik. Mungkin seseorang telah mencari kerja, menjaga keluarga, menolak tawaran yang merugikan, atau meminta bantuan sebelum keadaan memburuk. Mengingat ikhtiar bukan menyombongkan diri; itu membuat gambaran lebih utuh. Jangan menghitung nilai diri hanya dari hasil yang belum tercapai. Periksa proses dan kondisi yang membatasi pilihan.</w:t>
      </w:r>
    </w:p>
    <w:p>
      <w:r>
        <w:rPr>
          <w:sz w:val="21"/>
        </w:rPr>
        <w:t>Jika pikiran menyalahkan diri terus berputar, bicaralah dengan orang tepercaya atau profesional yang sesuai. Percakapan dapat membantu memisahkan fakta dari dugaan dan menemukan langkah kecil. Tidak semua orang perlu menanggung masalah sendirian. Pilih pendamping yang menghormati batas pribadi, tidak memaksa membuka cerita kepada khalayak, serta mampu mengenali kapan perlu merujuk ke ahli lain.</w:t>
      </w:r>
    </w:p>
    <w:p>
      <w:r>
        <w:rPr>
          <w:sz w:val="21"/>
        </w:rPr>
        <w:t>Tutup pemeriksaan dengan tiga pertanyaan: apa satu hal yang dapat diperbaiki sekarang; siapa yang perlu diajak bicara; dan apa yang harus diterima sementara karena belum dapat diubah? Jawaban dapat sederhana, misalnya meminta rincian pembayaran, menunda belanja nonmendesak, atau beristirahat sebelum mengambil keputusan besar. Muhasabah yang sehat menghasilkan tindakan atau penerimaan yang lebih jernih, bukan hukuman tanpa akhir atas diri.</w:t>
      </w:r>
    </w:p>
    <w:p>
      <w:r>
        <w:rPr>
          <w:sz w:val="21"/>
        </w:rPr>
        <w:t>Hindari menjadikan muhasabah sebagai pengulangan tuduhan. Jika catatan menunjukkan pengeluaran yang tidak perlu, pilih batas yang masih manusiawi dan dapat dijalankan. Jika ditemukan penundaan komunikasi, tentukan waktu untuk menghubungi pihak terkait. Bila kendala ada di luar kendali, tulis siapa yang mungkin dapat membantu atau jalur apa yang bisa dicoba. Langkah kecil yang jelas lebih bermanfaat daripada tuntutan mengubah seluruh hidup seketika.</w:t>
      </w:r>
    </w:p>
    <w:p>
      <w:r>
        <w:rPr>
          <w:sz w:val="21"/>
        </w:rPr>
        <w:t>Orang lain dapat membantu memeriksa tanpa mengambil alih. Mintalah izin sebelum meninjau rekening, pesan, atau dokumen. Gunakan bahasa yang tidak mempermalukan. Jika ada kesalahan, fokus pada dampak dan perbaikan. Jika tidak ditemukan kesalahan pribadi, jangan terus menggali rasa bersalah demi menemukan alasan yang terasa sederhana.</w:t>
      </w:r>
    </w:p>
    <w:p>
      <w:r>
        <w:rPr>
          <w:sz w:val="21"/>
        </w:rPr>
        <w:t>Contoh penulisan faktual: ganti kalimat “aku gagal total” dengan “tiga pelanggan besar berhenti memesan sejak dua bulan lalu”. Kalimat kedua menyebut kejadian yang dapat diperiksa dan membuka pertanyaan lanjutan, misalnya apakah pelanggan itu pindah usaha atau berhenti berbelanja sama sekali.</w:t>
      </w:r>
    </w:p>
    <w:p>
      <w:pPr>
        <w:jc w:val="both"/>
      </w:pPr>
      <w:r>
        <w:rPr>
          <w:b/>
          <w:sz w:val="28"/>
        </w:rPr>
        <w:t>52.8 Membedakan antara Tertunda, Diganti, dan Ditolak</w:t>
      </w:r>
    </w:p>
    <w:p>
      <w:r>
        <w:rPr>
          <w:sz w:val="21"/>
        </w:rPr>
        <w:t>Keinginan yang belum terwujud tidak memberi manusia pengetahuan tentang keputusan Allah. Dalam urusan sehari-hari, lamaran dapat tertunda karena proses seleksi, dapat muncul peluang lain, atau tidak berhasil karena kebutuhan pemberi kerja berbeda. Kita boleh berharap dan berdoa, tetapi tidak perlu menyebut satu hasil tertentu sebagai janji yang pasti. Harapan kepada Allah berbeda dari ramalan tentang bentuk rezeki yang belum tampak.</w:t>
      </w:r>
    </w:p>
    <w:p>
      <w:r>
        <w:rPr>
          <w:sz w:val="21"/>
        </w:rPr>
        <w:t>Kata tertunda berguna untuk menyebut keadaan yang belum selesai, bukan memastikan bahwa hasil yang sama akan datang kelak. Jika pembayaran terlambat, tanyakan tanggal dan dasar keterlambatan, lalu rencanakan kebutuhan sambil menunggu jawaban. Jangan membelanjakan uang yang belum diterima seolah sudah ada. Dalam proses kerja, tindak lanjuti lamaran dengan sopan dan terus mencari pilihan lain, bukan menghentikan semua upaya karena yakin satu jawaban pasti berubah.</w:t>
      </w:r>
    </w:p>
    <w:p>
      <w:r>
        <w:rPr>
          <w:sz w:val="21"/>
        </w:rPr>
        <w:t>Kata diganti dapat menggambarkan pengalaman ketika seseorang menemukan jalan lain setelah kehilangan sesuatu. Namun, kita tidak selalu mengetahui apakah peluang baru itu merupakan pengganti dalam makna tertentu. Jangan memaksa orang yang berduka untuk segera melihat “hikmah pengganti”. Ia berhak merasakan kehilangan dan membutuhkan waktu. Jika kebaikan lain muncul, ia boleh mensyukurinya tanpa menyangkal apa yang hilang.</w:t>
      </w:r>
    </w:p>
    <w:p>
      <w:r>
        <w:rPr>
          <w:sz w:val="21"/>
        </w:rPr>
        <w:t>Kata ditolak pun perlu digunakan secara hati-hati. Penolakan terhadap lamaran atau permohonan adalah keputusan manusia atau lembaga dalam perkara terbatas, bukan bukti bahwa Allah menolak pemohon sebagai pribadi. Minta umpan balik bila sesuai, perbaiki berkas, atau cari jalur lain. Bila tidak ada penjelasan, terima bahwa informasi kita terbatas dan jangan membangun kesimpulan tentang nilai diri.</w:t>
      </w:r>
    </w:p>
    <w:p>
      <w:r>
        <w:rPr>
          <w:sz w:val="21"/>
        </w:rPr>
        <w:t>Ketiga istilah ini membantu berbicara tentang pengalaman, bukan membuka perkara gaib. Saat menceritakannya kepada orang lain, hindari ucapan yang mengunci masa depan: “pasti ada yang lebih besar” atau “memang bukan rezekimu karena kamu kurang berusaha.” Katakan apa yang diketahui, tawarkan bantuan, dan beri ruang bagi orang untuk menentukan langkah. Doa dan ikhtiar tetap berjalan tanpa menuntut Allah memberikan hasil menurut skenario kita.</w:t>
      </w:r>
    </w:p>
    <w:p>
      <w:r>
        <w:rPr>
          <w:sz w:val="21"/>
        </w:rPr>
        <w:t>Berharap bukan mengikat Allah pada tenggat yang kita tetapkan. Seseorang boleh berdoa agar mendapat pekerjaan tertentu, lalu tetap membuka pilihan lain. Ia dapat mengajukan keberatan atas pembayaran tertunda sambil mencari sumber pemasukan sementara. Sikap ini tidak menunjukkan iman yang kurang; ia mengakui bahwa usaha manusia memiliki banyak sebab dan hasil yang tidak selalu dapat dipilih.</w:t>
      </w:r>
    </w:p>
    <w:p>
      <w:r>
        <w:rPr>
          <w:sz w:val="21"/>
        </w:rPr>
        <w:t>Bila peluang lama benar-benar tertutup, beri ruang untuk kecewa. Setelah itu, pilih apakah perlu meminta penjelasan, memperbaiki persiapan, atau berpindah arah. Jangan memaksa orang menyebut kerugian sebagai kebaikan sebelum ia siap. Menemukan manfaat di kemudian hari tidak membatalkan kesedihan saat ini.</w:t>
      </w:r>
    </w:p>
    <w:p>
      <w:r>
        <w:rPr>
          <w:sz w:val="21"/>
        </w:rPr>
        <w:t>Contoh bahasa yang membantu: alih-alih berkata “rezeki saya memang sudah ditutup”, seseorang dapat berkata “usaha saya tertunda, saya belum tahu penyebab pastinya”. Ungkapan kedua menjaga hati tetap terbuka pada ikhtiar dan doa berikutnya tanpa menutup kemungkinan bantuan.</w:t>
      </w:r>
    </w:p>
    <w:p>
      <w:pPr>
        <w:jc w:val="both"/>
      </w:pPr>
      <w:r>
        <w:rPr>
          <w:b/>
          <w:sz w:val="28"/>
        </w:rPr>
        <w:t>52.9 Kapan Perlu Bantuan Ahli: Keuangan, Psikologi, dan Spiritual</w:t>
      </w:r>
    </w:p>
    <w:p>
      <w:r>
        <w:rPr>
          <w:sz w:val="21"/>
        </w:rPr>
        <w:t>Bantuan diperlukan ketika masalah berulang, menyangkut hak yang rumit, atau terasa terlalu berat untuk ditata sendiri. Meminta bantuan bukan bukti gagal mengurus hidup. Pilih ahli menurut pertanyaannya. Tenaga keuangan dapat membantu memetakan arus kas, prioritas pembayaran, atau pilihan menghadapi kewajiban. Untuk utang dan kontrak, penasihat yang memahami bidang hukum atau layanan terkait mungkin diperlukan. Bawa dokumen yang relevan dan tanyakan biaya serta batas layanan sejak awal.</w:t>
      </w:r>
    </w:p>
    <w:p>
      <w:r>
        <w:rPr>
          <w:sz w:val="21"/>
        </w:rPr>
        <w:t>Jika tekanan memengaruhi hubungan, tidur, kegiatan, atau rasa aman, berbicara dengan konselor atau tenaga kesehatan jiwa dapat membantu mengurai beban. Bab ini tidak mendiagnosis kondisi siapa pun dan tidak menetapkan terapi tertentu. Bila ada bahaya segera terhadap diri atau orang lain, cari bantuan darurat setempat dan jangan menunggu masalah keuangan selesai. Orang tepercaya dapat menemani menghubungi layanan yang sesuai.</w:t>
      </w:r>
    </w:p>
    <w:p>
      <w:r>
        <w:rPr>
          <w:sz w:val="21"/>
        </w:rPr>
        <w:t>Untuk kebingungan ibadah, aqidah, atau hukum agama, tanyakan kepada guru yang berilmu dan amanah. Jelaskan konteks secara utuh, termasuk apa yang telah dicoba dan apa yang belum diketahui. Pertanyaan yang baik bukan hanya “mengapa ini terjadi padaku?”, tetapi juga “apa tanggung jawabku sekarang?” dan “adakah hak pihak lain yang harus dipenuhi?” Hindari orang yang menjanjikan kepastian gaib, meminta tindakan berbahaya, atau melarang pemeriksaan kepada ahli lain.</w:t>
      </w:r>
    </w:p>
    <w:p>
      <w:r>
        <w:rPr>
          <w:sz w:val="21"/>
        </w:rPr>
        <w:t>Beberapa kebutuhan dapat hadir bersamaan. Orang yang menghadapi utang karena kehilangan pekerjaan mungkin memerlukan bantuan keuangan, dukungan emosional, dan nasihat agama. Satu pendamping tidak perlu menguasai semua bidang. Mintalah izin sebelum berbagi informasi antarprofesional dan berikan hanya hal yang perlu. Jaga dokumen pribadi dan pilih layanan yang menerangkan kerahasiaan serta batasnya.</w:t>
      </w:r>
    </w:p>
    <w:p>
      <w:r>
        <w:rPr>
          <w:sz w:val="21"/>
        </w:rPr>
        <w:t>Sebelum konsultasi, tulis pertanyaan, susun garis waktu, dan bawa catatan yang relevan. Setelahnya, pastikan apa langkah yang disepakati, apa yang masih belum terjawab, dan kapan perlu meninjau kembali. Jika saran bertentangan, jangan memilih yang paling menyenangkan tanpa memahami alasan; minta penjelasan dan pertimbangkan pendapat profesional lain yang kompeten. Keputusan tetap perlu disesuaikan dengan keadaan dan keselamatan.</w:t>
      </w:r>
    </w:p>
    <w:p>
      <w:r>
        <w:rPr>
          <w:sz w:val="21"/>
        </w:rPr>
        <w:t>Bantuan darurat berbeda dari konsultasi jangka panjang. Bila tidak tersedia pangan atau tempat aman, hubungi keluarga, komunitas, atau layanan yang dapat memberi dukungan segera. Untuk penyusunan ulang kewajiban dan perencanaan, cari tenaga yang memiliki pengalaman sesuai. Jangan menyerahkan akses akun, dokumen asli, atau uang kepada orang yang tidak jelas kewenangannya.</w:t>
      </w:r>
    </w:p>
    <w:p>
      <w:r>
        <w:rPr>
          <w:sz w:val="21"/>
        </w:rPr>
        <w:t>Setelah bantuan diperoleh, buat batas dan tujuan bersama. Tanyakan apa yang menjadi tanggung jawab ahli, apa yang tetap menjadi keputusan pribadi, dan bagaimana informasi dijaga. Jika tidak cocok atau tidak mendapat jawaban, seseorang boleh mencari pendapat lain yang kompeten. Jangan menganggap satu pengalaman buruk sebagai alasan menolak seluruh bentuk bantuan.</w:t>
      </w:r>
    </w:p>
    <w:p>
      <w:r>
        <w:rPr>
          <w:sz w:val="21"/>
        </w:rPr>
        <w:t>Sebelum memilih pendamping, tanyakan tiga hal: berapa biaya layanannya, bagaimana kerahasiaan data dijaga, dan kapan ia akan merujuk ke pihak lain bila persoalan melampaui bidangnya. Jawaban yang jelas sejak awal menunjukkan layanan yang profesional dan aman.</w:t>
      </w:r>
    </w:p>
    <w:p>
      <w:pPr>
        <w:jc w:val="both"/>
      </w:pPr>
      <w:r>
        <w:rPr>
          <w:b/>
          <w:sz w:val="28"/>
        </w:rPr>
        <w:t>52.10 "Rezekiku Tersihir": Apa yang Boleh Dipercaya dan Bagaimana Menjaga Aqidah</w:t>
      </w:r>
    </w:p>
    <w:p>
      <w:r>
        <w:rPr>
          <w:sz w:val="21"/>
        </w:rPr>
        <w:t>Saat usaha berulang kali terhambat, seseorang mungkin bertanya apakah dirinya terkena sihir. Islam mengakui adanya sihir dalam ajaran agama, tetapi dugaan semata bukan bukti bahwa kesulitan tertentu disebabkan olehnya. Kita tidak mengetahui perkara gaib hanya dari rangkaian kejadian yang terasa aneh. Keterlambatan rezeki, sakit, konflik, atau lamaran yang gagal dapat mempunyai sebab yang beragam. Menetapkan sebab gaib tanpa dasar dapat menambah takut dan mengalihkan perhatian dari masalah yang bisa ditangani.</w:t>
      </w:r>
    </w:p>
    <w:p>
      <w:r>
        <w:rPr>
          <w:sz w:val="21"/>
        </w:rPr>
        <w:t>Menjaga aqidah berarti meyakini Allah sebagai pemilik kuasa atas manfaat dan mudarat, beribadah kepada-Nya, dan tidak menggantungkan hati pada benda, orang, atau praktik yang bertentangan dengan tauhid. Seseorang dapat membaca doa dan zikir yang dikenal, memohon perlindungan kepada Allah, serta mencari nasihat agama yang tepercaya. Jangan menganggap benda tertentu memiliki kuasa mandiri atau membayar seseorang yang mengaku dapat memastikan pelaku dan hasil. Hindari tuduhan kepada kerabat atau tetangga; tuduhan tanpa bukti dapat merusak hubungan dan menimbulkan bahaya.</w:t>
      </w:r>
    </w:p>
    <w:p>
      <w:r>
        <w:rPr>
          <w:sz w:val="21"/>
        </w:rPr>
        <w:t>Tidak meremehkan berarti mendengar rasa takut dengan hormat. Jangan mengejek orang yang khawatir atau menganggap semua pengalaman spiritualnya dibuat-buat. Tanyakan apa yang membuatnya takut dan apakah ia berada dalam bahaya. Namun, empati tidak sama dengan membenarkan penjelasan yang belum terbukti. Kita dapat berkata, “Aku mengerti ini terasa menakutkan; mari periksa kebutuhanmu dan berbicara dengan orang yang dapat dipercaya.”</w:t>
      </w:r>
    </w:p>
    <w:p>
      <w:r>
        <w:rPr>
          <w:sz w:val="21"/>
        </w:rPr>
        <w:t>Jika ada orang yang meminta uang besar, mengisolasi seseorang dari keluarga, menyuruh menyakiti diri, atau menjanjikan penyembuhan dan kepastian nasib, hentikan keterlibatan yang berbahaya dan cari bantuan. Konsultasikan perkara agama kepada ulama atau guru yang dikenal berilmu dan tidak mengeksploitasi ketakutan. Bila pengalaman itu mengganggu keselamatan atau keseharian, tenaga kesehatan juga dapat membantu menilai kebutuhan dukungan. Mencari bantuan profesional tidak membatalkan iman.</w:t>
      </w:r>
    </w:p>
    <w:p>
      <w:r>
        <w:rPr>
          <w:sz w:val="21"/>
        </w:rPr>
        <w:t>Pisahkan pertanyaan: adakah masalah finansial yang dapat diukur; adakah konflik atau ancaman yang perlu ditangani; dan adakah kebutuhan ibadah atau bimbingan agama? Jawaban pada satu ranah tidak otomatis menjelaskan ranah lain. Menata utang atau mencari perlindungan kerja dapat berjalan bersama doa. Aqidah tauhid memberi sandaran dan menghindarkan manusia dari ketergantungan pada klaim gaib yang tidak dapat diuji.</w:t>
      </w:r>
    </w:p>
    <w:p>
      <w:r>
        <w:rPr>
          <w:sz w:val="21"/>
        </w:rPr>
        <w:t>Contoh menjaga hati: ketika seorang kerabat menawarkan benda penglaris dagang dengan janji kekayaan cepat, tolak dengan sopan sambil menyatakan keyakinan bahwa rezeki berada di tangan Allah. Penolakan yang tenang menjaga hubungan sekaligus menjaga aqidah tanpa perlu berdebat panjang.</w:t>
      </w:r>
    </w:p>
    <w:p>
      <w:pPr>
        <w:jc w:val="both"/>
      </w:pPr>
      <w:r>
        <w:rPr>
          <w:b/>
          <w:sz w:val="28"/>
        </w:rPr>
        <w:t>52.11 Ketika Tubuh dan Jiwa yang Lelah Menahan Rezeki (lihat Bab 57)</w:t>
      </w:r>
    </w:p>
    <w:p>
      <w:r>
        <w:rPr>
          <w:sz w:val="21"/>
        </w:rPr>
        <w:t>Kelelahan tubuh dan jiwa dapat membuat pencarian nafkah terasa lebih berat. Orang yang mengurus keluarga sambil bekerja mungkin sulit memusatkan perhatian pada lamaran atau pembukuan. Tekanan panjang dapat membuat tugas sederhana terasa menumpuk. Hal ini bukan celaan dan bukan satu penjelasan untuk setiap kesulitan. Keadaan tiap orang berbeda, sehingga jangan mendiagnosis dari jauh atau memaksa seseorang mengikuti resep yang sama.</w:t>
      </w:r>
    </w:p>
    <w:p>
      <w:r>
        <w:rPr>
          <w:sz w:val="21"/>
        </w:rPr>
        <w:t>Mulailah dari pengamatan yang aman: apakah ada perubahan tenaga, pola istirahat, kemampuan bekerja, atau hubungan dengan orang dekat? Jika sesuatu mengkhawatirkan atau menetap, bicarakan dengan tenaga kesehatan yang sesuai. Jangan menunda pertolongan karena malu, dan jangan mengganti nasihat profesional dengan kesimpulan bahwa seseorang kurang iman. Ibadah dan perawatan dapat berjalan berdampingan.</w:t>
      </w:r>
    </w:p>
    <w:p>
      <w:r>
        <w:rPr>
          <w:sz w:val="21"/>
        </w:rPr>
        <w:t>Dukungan sehari-hari bisa berupa membagi tugas, menemani membuat panggilan penting, atau memberi waktu untuk beristirahat. Tanyakan bantuan apa yang diinginkan sebelum mengambil alih keputusan. Jika sumber nafkah terganggu, orang yang lelah mungkin memerlukan pendamping untuk meninjau kontrak, menyusun prioritas, atau menghubungi keluarga. Bantuan praktis tidak harus menunggu seseorang mampu menjelaskan semuanya dengan rapi.</w:t>
      </w:r>
    </w:p>
    <w:p>
      <w:r>
        <w:rPr>
          <w:sz w:val="21"/>
        </w:rPr>
        <w:t>Bab 57 membahas keadaan jiwa yang lelah dan jalan dukungan lebih jauh. Di sini cukup diingat bahwa kapasitas manusia berubah dan layak diperhatikan. Meminta bantuan tidak mengurangi kehormatan. Jangan menjadikan produktivitas sebagai ukuran nilai diri; menjaga tubuh dan jiwa adalah bagian dari menunaikan amanah hidup.</w:t>
      </w:r>
    </w:p>
    <w:p>
      <w:r>
        <w:rPr>
          <w:sz w:val="21"/>
        </w:rPr>
        <w:t>Seseorang yang kelelahan mungkin kesulitan mengelola banyak tugas sekaligus. Pecah urusan menjadi satu langkah yang dapat dilakukan, misalnya mengirim satu pesan atau meminta seseorang menemani ke pertemuan. Keluarga dapat menyepakati pembagian sementara yang tidak merendahkan orang yang sedang membutuhkan dukungan. Bila keadaan berubah atau memburuk, cari penilaian profesional, bukan menebak penyebabnya sendiri.</w:t>
      </w:r>
    </w:p>
    <w:p>
      <w:r>
        <w:rPr>
          <w:sz w:val="21"/>
        </w:rPr>
        <w:t>Jangan mengukur iman dari kecepatan seseorang kembali produktif. Ada orang yang mampu bekerja sambil beristirahat, ada yang perlu jeda dan bantuan lebih banyak. Bab ini tidak menetapkan diagnosis maupun jangka pemulihan. Menghubungkan ke Bab 57 memberi ruang untuk membahas dukungan jiwa secara lebih khusus tanpa memaksa semua masalah rezeki masuk ke satu kategori.</w:t>
      </w:r>
    </w:p>
    <w:p>
      <w:r>
        <w:rPr>
          <w:sz w:val="21"/>
        </w:rPr>
        <w:t>Contoh penyesuaian ringan: pekerja yang merasa kelelahan dapat meminta satu hari kerja dari rumah bila aturan perusahaan mengizinkan, atau membagi daftar tugas menjadi dua bagian bersama pasangan. Penyesuaian kecil semacam ini sering lebih realistis daripada rencana besar yang tidak terlaksana.</w:t>
      </w:r>
    </w:p>
    <w:p>
      <w:pPr>
        <w:jc w:val="both"/>
      </w:pPr>
      <w:r>
        <w:rPr>
          <w:b/>
          <w:sz w:val="28"/>
        </w:rPr>
        <w:t>52.12 Pohon Keputusan Diagnosis: Apa yang Sebenarnya Terjadi pada Rezeki Saya? (sepuluh kemungkinan)</w:t>
      </w:r>
    </w:p>
    <w:p>
      <w:r>
        <w:rPr>
          <w:sz w:val="21"/>
        </w:rPr>
        <w:t>Gunakan pohon keputusan berikut untuk memetakan keadaan, bukan mengeluarkan vonis tentang takdir. Mulailah dengan tiga pertanyaan: apa yang berubah, sejak kapan, dan bukti apa yang tersedia? Catat jawaban tanpa menafsirkan dulu. Lalu telusuri sepuluh kemungkinan satu per satu. Beberapa bisa berlaku bersamaan; jika informasi belum cukup, tandai sebagai pertanyaan terbuka.</w:t>
      </w:r>
    </w:p>
    <w:p>
      <w:r>
        <w:rPr>
          <w:sz w:val="21"/>
        </w:rPr>
        <w:t>Pertama, apakah pendapatan turun? Bandingkan upah, jam kerja, pesanan, atau pemasukan usaha dari beberapa periode yang relevan. Kedua, apakah pembayaran tertunda? Periksa tanggal kesepakatan, bukti tagihan, dan komunikasi dengan pembayar. Ketiga, apakah pengeluaran wajib meningkat? Daftar tempat tinggal, pangan, transportasi, pendidikan, perawatan, dan kewajiban yang benar-benar harus dibayar. Keempat, apakah utang atau biaya layanan menyerap arus kas? Kumpulkan jumlah, jadwal, dan syaratnya sebelum menghubungi pemberi pinjaman atau pendamping.</w:t>
      </w:r>
    </w:p>
    <w:p>
      <w:r>
        <w:rPr>
          <w:sz w:val="21"/>
        </w:rPr>
        <w:t>Kelima, apakah ada perubahan pekerjaan atau usaha, seperti jam yang dipotong, kontrak selesai, pelanggan berkurang, atau alat rusak? Keenam, apakah akses terhadap pasar, transportasi, keterampilan, atau jaringan menjadi hambatan? Tanyakan kepada orang yang memahami sektor tersebut tentang pilihan yang realistis, bukan sekadar mengikuti kabar umum. Ketujuh, apakah perlakuan tidak adil atau pelanggaran hak berperan? Simpan bukti yang boleh disimpan dan cari bantuan yang aman. Jangan menyebarkan identitas atau tuduhan sebelum mendapat nasihat.</w:t>
      </w:r>
    </w:p>
    <w:p>
      <w:r>
        <w:rPr>
          <w:sz w:val="21"/>
        </w:rPr>
        <w:t>Kedelapan, adakah keputusan pribadi yang dapat diperbaiki, seperti kesepakatan yang tidak dipahami atau belanja yang tidak tercatat? Akui bagian itu tanpa mengabaikan faktor lain. Kesembilan, apakah kesehatan atau kelelahan memengaruhi kapasitas mencari nafkah? Jika ya, bicarakan dengan orang tepercaya dan pertimbangkan dukungan profesional. Kesepuluh, adakah tekanan spiritual atau rasa takut yang membuat masalah terasa semakin berat? Cari bimbingan agama yang tepercaya, tetapi jangan menganggap dugaan sihir sebagai fakta dan jangan tinggalkan pemeriksaan sebab yang kasatmata.</w:t>
      </w:r>
    </w:p>
    <w:p>
      <w:r>
        <w:rPr>
          <w:sz w:val="21"/>
        </w:rPr>
        <w:t>Setelah menelusuri daftar, pilih cabang yang paling didukung bukti dan tentukan langkah pertama. Jika masalah utama pembayaran tertunda, tanyakan status secara tertulis. Jika pengeluaran meningkat, prioritaskan kebutuhan bersama keluarga. Jika terjadi pelanggaran hak, cari pendamping. Jika jawabannya belum jelas, kumpulkan data atau konsultasi. Contohnya, pedagang yang mencatat barang tak terjual dapat mengubah jumlah belanja; pekerja yang menyimpan jadwal kerja dapat menanyakan upah; pencari kerja dapat meminta tinjauan lamaran. Ketiganya bertindak atas petunjuk yang berbeda.</w:t>
      </w:r>
    </w:p>
    <w:p>
      <w:r>
        <w:rPr>
          <w:sz w:val="21"/>
        </w:rPr>
        <w:t>Peta ini bukan alat menilai kadar iman, bukan pengganti fatwa, dan bukan jaminan bahwa semua sebab akan terungkap. Tujuannya memperkecil kabut agar tindakan berikutnya sepadan dengan masalah. Tinjau lagi setelah beberapa hari atau setelah informasi baru datang. Jika keadaan menyangkut keselamatan, hak penting, atau kebutuhan dasar, utamakan bantuan yang dapat diakses sekarang daripada menyelesaikan seluruh analisis sendirian.</w:t>
      </w:r>
    </w:p>
    <w:p>
      <w:pPr>
        <w:jc w:val="both"/>
      </w:pPr>
      <w:r>
        <w:rPr>
          <w:b/>
          <w:sz w:val="28"/>
        </w:rPr>
        <w:t>52.13 Praktik: Audit Rezeki 7 Hari</w:t>
      </w:r>
    </w:p>
    <w:p>
      <w:r>
        <w:rPr>
          <w:sz w:val="21"/>
        </w:rPr>
        <w:t>Selama tujuh hari, catat pemasukan, pengeluaran, waktu pembayaran, dan kejadian yang memengaruhi nafkah. Gunakan kalimat singkat, simpan catatan secara pribadi, dan jangan memberi label baik atau buruk pada diri. Jika satu hari terlewat, lanjutkan esoknya. Tujuan latihan adalah melihat pola, bukan mencapai catatan sempurna.</w:t>
      </w:r>
    </w:p>
    <w:p>
      <w:r>
        <w:rPr>
          <w:sz w:val="21"/>
        </w:rPr>
        <w:t>Hari pertama, tulis pemasukan yang benar-benar diterima dan kewajiban terdekat. Hari kedua, kelompokkan kebutuhan dasar serta biaya lain. Hari ketiga, catat perubahan kerja, usaha, atau pembayaran. Hari keempat, tanyakan satu hal yang belum jelas kepada pihak terkait. Hari kelima, bicarakan keadaan dengan orang tepercaya. Hari keenam, cari ahli bila urusan menyangkut hak, utang, atau beban batin. Hari ketujuh, tandai satu hal yang dapat dikendalikan, satu yang memerlukan bantuan, dan satu di luar kuasa.</w:t>
      </w:r>
    </w:p>
    <w:p>
      <w:r>
        <w:rPr>
          <w:sz w:val="21"/>
        </w:rPr>
        <w:t>Pilih satu tindak lanjut kecil untuk pekan berikutnya. Upah yang belum masuk dapat ditindaklanjuti dengan meminta informasi tanggal pembayaran. Kebutuhan keluarga yang bertambah dapat dibicarakan bersama untuk menyusun prioritas. Jika catatan tidak menjelaskan rasa tertekan, pertimbangkan dukungan yang sesuai. Catatan ini bukan ukuran keberkahan atau iman. Bawa hanya informasi yang diperlukan saat meminta bantuan, lalu tinjau kembali apakah langkah yang dipilih perlu diteruskan atau disesuaikan. Sebaiknya tinjau ulang catatan bersama keluarga, lalu sepakati siapa melakukan apa dan kapan menghubungi kembali pihak terkait.</w:t>
      </w:r>
    </w:p>
    <w:p>
      <w:pPr>
        <w:jc w:val="both"/>
      </w:pPr>
      <w:r>
        <w:rPr>
          <w:b w:val="0"/>
        </w:rPr>
        <w:t>Bagi kertas menjadi tiga: dapat saya kendalikan, dapat saya pengaruhi bersama orang lain, dan di luar kuasa saya. Letakkan satu masalah pada bagian yang sesuai, lalu pilih langkah aman yang paling dekat.</w:t>
      </w:r>
    </w:p>
    <w:p>
      <w:pPr>
        <w:jc w:val="both"/>
      </w:pPr>
      <w:r>
        <w:rPr>
          <w:b w:val="0"/>
        </w:rPr>
        <w:t>| Hari | Tindakan | Catatan |</w:t>
      </w:r>
    </w:p>
    <w:p>
      <w:pPr>
        <w:jc w:val="both"/>
      </w:pPr>
      <w:r>
        <w:rPr>
          <w:b w:val="0"/>
        </w:rPr>
        <w:t>|---|---|---|</w:t>
      </w:r>
    </w:p>
    <w:p>
      <w:pPr>
        <w:jc w:val="both"/>
      </w:pPr>
      <w:r>
        <w:rPr>
          <w:b w:val="0"/>
        </w:rPr>
        <w:t>| 1 | Catat pemasukan dan pengeluaran. | Fakta awal. |</w:t>
      </w:r>
    </w:p>
    <w:p>
      <w:pPr>
        <w:jc w:val="both"/>
      </w:pPr>
      <w:r>
        <w:rPr>
          <w:b w:val="0"/>
        </w:rPr>
        <w:t>| 2 | Tandai kewajiban tetap dan jatuh temponya. | Prioritas kebutuhan. |</w:t>
      </w:r>
    </w:p>
    <w:p>
      <w:pPr>
        <w:jc w:val="both"/>
      </w:pPr>
      <w:r>
        <w:rPr>
          <w:b w:val="0"/>
        </w:rPr>
        <w:t>| 3 | Tinjau perubahan kerja atau usaha. | Bukti perubahan. |</w:t>
      </w:r>
    </w:p>
    <w:p>
      <w:pPr>
        <w:jc w:val="both"/>
      </w:pPr>
      <w:r>
        <w:rPr>
          <w:b w:val="0"/>
        </w:rPr>
        <w:t>| 4 | Hubungi pihak terkait untuk satu pertanyaan. | Jawaban atau tindak lanjut. |</w:t>
      </w:r>
    </w:p>
    <w:p>
      <w:pPr>
        <w:jc w:val="both"/>
      </w:pPr>
      <w:r>
        <w:rPr>
          <w:b w:val="0"/>
        </w:rPr>
        <w:t>| 5 | Bicarakan keadaan dengan orang tepercaya. | Dukungan yang tersedia. |</w:t>
      </w:r>
    </w:p>
    <w:p>
      <w:pPr>
        <w:jc w:val="both"/>
      </w:pPr>
      <w:r>
        <w:rPr>
          <w:b w:val="0"/>
        </w:rPr>
        <w:t>| 6 | Cari bantuan ahli bila diperlukan. | Bidang dan pertanyaan. |</w:t>
      </w:r>
    </w:p>
    <w:p>
      <w:pPr>
        <w:jc w:val="both"/>
      </w:pPr>
      <w:r>
        <w:rPr>
          <w:b w:val="0"/>
        </w:rPr>
        <w:t>| 7 | Pilih satu langkah pekan depan dan berdoa. | Waktu meninjau kembali. |</w:t>
      </w:r>
    </w:p>
    <w:p>
      <w:pPr>
        <w:jc w:val="both"/>
      </w:pPr>
      <w:r>
        <w:rPr>
          <w:b w:val="0"/>
        </w:rPr>
        <w:t>Bab 9; Bab 57; Lampiran J. [QR: /bab-52]</w:t>
      </w:r>
    </w:p>
    <w:p>
      <w:pPr>
        <w:jc w:val="both"/>
      </w:pPr>
      <w:r>
        <w:rPr>
          <w:b w:val="0"/>
        </w:rPr>
        <w:t>Apakah saya sedang memeriksa sebab yang nyata dengan jujur, atau menjadikan keadaan rezeki sebagai vonis atas nilai diri dan iman?</w:t>
      </w:r>
    </w:p>
    <w:p>
      <w:pPr>
        <w:jc w:val="both"/>
      </w:pPr>
      <w:r>
        <w:rPr>
          <w:b w:val="0"/>
        </w:rPr>
        <w:t>Ya Allah, lapangkan hati kami untuk menerima kebenaran, tunjukkan ikhtiar yang baik, lindungi kami dari kezaliman, dan cukupkan kami dengan rezeki yang Engkau ridhai.</w:t>
      </w:r>
    </w:p>
    <w:p>
      <w:pPr>
        <w:jc w:val="both"/>
      </w:pPr>
      <w:r>
        <w:rPr>
          <w:b w:val="0"/>
        </w:rPr>
        <w:t>Rezeki yang terasa sempit perlu dipetakan dengan iman dan kejujuran, bukan dijadikan vonis atas diri atau orang lain.</w:t>
      </w:r>
    </w:p>
    <w:p>
      <w:r>
        <w:rPr>
          <w:sz w:val="21"/>
        </w:rPr>
        <w:t>Tulis satu kalimat penutup: apa yang paling mengejutkan dari catatan tujuh hari itu. Kalimat itu menjadi pengingat ringkas saat keputusan berikutnya diambil.</w:t>
      </w:r>
    </w:p>
    <w:p>
      <w:r>
        <w:br w:type="page"/>
      </w:r>
    </w:p>
    <w:p>
      <w:pPr>
        <w:jc w:val="center"/>
      </w:pPr>
      <w:r>
        <w:rPr>
          <w:b/>
          <w:sz w:val="40"/>
        </w:rPr>
        <w:t>Bab 53. Sabar dan Ridha: Sabar Aktif dalam Menghadapi Ujian</w:t>
      </w:r>
    </w:p>
    <w:p>
      <w:pPr>
        <w:jc w:val="both"/>
      </w:pPr>
      <w:r>
        <w:rPr>
          <w:b w:val="0"/>
        </w:rPr>
        <w:t>Bab 53 | Bagian X: Ketika Rezeki Tertahan | Tipe A</w:t>
      </w:r>
    </w:p>
    <w:p>
      <w:pPr>
        <w:jc w:val="both"/>
      </w:pPr>
      <w:r>
        <w:rPr>
          <w:b w:val="0"/>
        </w:rPr>
        <w:t>Ketika pemasukan tertahan, tagihan tetap datang. Seseorang mungkin sudah mengirim lamaran, menawarkan dagangan, atau meminta penjadwalan ulang pembayaran, tetapi jawaban belum tiba. Dalam keadaan seperti itu, nasihat “bersabarlah” kadang terdengar seolah ia harus diam dan menerima semua beban sendirian. Padahal sabar dalam ajaran Islam bukan persetujuan terhadap penipuan, kelalaian, atau ketidakadilan. Ia juga bukan jaminan bahwa uang akan segera datang. Sabar menjaga seseorang tetap teguh di jalan yang benar ketika hasil belum terlihat, sedangkan ikhtiar menuntunnya melakukan sebab yang mampu dilakukan. Ridha menata hati terhadap ketetapan Allah tanpa melarang rasa sedih, mencari pertolongan, atau mengupayakan perubahan. Bab ini memeriksa batas janji dalil, makna sabar dan ridha, serta langkah praktis saat ujian menyentuh nafkah. Bila tekanan menjadi berat, mencari dukungan manusia dan profesional adalah bagian dari mengambil sebab, bukan ukuran lemahnya iman.</w:t>
      </w:r>
    </w:p>
    <w:p>
      <w:pPr>
        <w:jc w:val="both"/>
      </w:pPr>
      <w:r>
        <w:rPr>
          <w:b w:val="0"/>
        </w:rPr>
        <w:t>Bagaimana sabar dan ridha dapat menguatkan hati dalam ujian rezeki tanpa membuat seseorang berhenti berikhtiar, menafikan penderitaan, atau menyalahkan korban?</w:t>
      </w:r>
    </w:p>
    <w:p>
      <w:pPr>
        <w:jc w:val="both"/>
      </w:pPr>
      <w:r>
        <w:rPr>
          <w:b w:val="0"/>
        </w:rPr>
        <w:t>Sabar adalah keteguhan untuk menaati Allah, menjauhi maksiat, dan menghadapi musibah tanpa meninggalkan ikhtiar yang benar. Ridha ialah penerimaan hati terhadap ketetapan Allah, bukan berarti menyukai luka atau membiarkan kezaliman. Hadits tentang urusan orang beriman menyebut kebaikan dalam syukur ketika lapang dan sabar ketika tertimpa kesulitan. Dalil itu tidak menjanjikan kekayaan, tenggat kelapangan, atau pengganti yang sama. Sabar aktif berarti berdoa, mencari nafkah, meminta bantuan, menjaga hak, dan memperbaiki rencana sambil menyerahkan hasil kepada Allah.</w:t>
      </w:r>
    </w:p>
    <w:p>
      <w:pPr>
        <w:jc w:val="both"/>
      </w:pPr>
      <w:r>
        <w:rPr>
          <w:b w:val="0"/>
        </w:rPr>
        <w:t>- **Sabar**: menahan diri di atas ketaatan, menjauhi larangan, dan teguh saat menghadapi hal yang tidak disukai.</w:t>
      </w:r>
    </w:p>
    <w:p>
      <w:pPr>
        <w:jc w:val="both"/>
      </w:pPr>
      <w:r>
        <w:rPr>
          <w:b w:val="0"/>
        </w:rPr>
        <w:t>- **Ridha**: penerimaan hati terhadap ketetapan Allah, seraya tetap menjalankan sebab dan tanggung jawab.</w:t>
      </w:r>
    </w:p>
    <w:p>
      <w:pPr>
        <w:jc w:val="both"/>
      </w:pPr>
      <w:r>
        <w:rPr>
          <w:b w:val="0"/>
        </w:rPr>
        <w:t>- **Ikhtiar**: usaha yang sah, jujur, dan sesuai kemampuan untuk menghadapi keadaan.</w:t>
      </w:r>
    </w:p>
    <w:p>
      <w:pPr>
        <w:jc w:val="both"/>
      </w:pPr>
      <w:r>
        <w:rPr>
          <w:b w:val="0"/>
        </w:rPr>
        <w:t>- **Musibah**: peristiwa yang menimbulkan kesulitan; manusia tidak selalu mengetahui seluruh hikmah atau sebabnya.</w:t>
      </w:r>
    </w:p>
    <w:p>
      <w:pPr>
        <w:jc w:val="both"/>
      </w:pPr>
      <w:r>
        <w:rPr>
          <w:b w:val="0"/>
        </w:rPr>
        <w:t>ARAB: n.a. (hadits tidak dikutip Arab) LATIN: n.a. Artinya: Suhaib meriwayatkan bahwa Rasulullah ﷺ menyebut menakjubkannya urusan orang beriman: seluruh urusannya menjadi kebaikan baginya. Saat mendapat kelapangan ia bersyukur, dan saat tertimpa kesulitan ia bersabar, sehingga hal itu menjadi kebaikan baginya. PERAWI: Suhaib DERAJAT: Sahih Muslim RUJUKAN: HR. Muslim no. 2999 STATUS: [V-HADITS]</w:t>
      </w:r>
    </w:p>
    <w:p>
      <w:pPr>
        <w:jc w:val="both"/>
      </w:pPr>
      <w:r>
        <w:rPr>
          <w:b w:val="0"/>
        </w:rPr>
        <w:t>ARAB: n.a. (hadits tidak dikutip Arab) LATIN: n.a. Artinya: Anas meriwayatkan bahwa Rasulullah ﷺ menjelaskan kesabaran yang utama tampak pada saat pertama musibah menimpa. Riwayatnya menyebut seorang perempuan yang berduka di sisi kubur; teguran Nabi tentang sabar disampaikan dalam keadaan duka itu, tanpa meniadakan kesedihannya. PERAWI: Anas bin Malik DERAJAT: Sahih al-Bukhari dan Sahih Muslim; [DERAJAT-CEK] RUJUKAN: HR. Bukhari &amp; Muslim (sabar pada pukulan pertama) STATUS: [V-HADITS]</w:t>
      </w:r>
    </w:p>
    <w:p>
      <w:pPr>
        <w:jc w:val="both"/>
      </w:pPr>
      <w:r>
        <w:rPr>
          <w:b w:val="0"/>
        </w:rPr>
        <w:t>| Pernyataan | Tingkat | Batas |</w:t>
      </w:r>
    </w:p>
    <w:p>
      <w:pPr>
        <w:jc w:val="both"/>
      </w:pPr>
      <w:r>
        <w:rPr>
          <w:b w:val="0"/>
        </w:rPr>
        <w:t>|---|---|---|</w:t>
      </w:r>
    </w:p>
    <w:p>
      <w:pPr>
        <w:jc w:val="both"/>
      </w:pPr>
      <w:r>
        <w:rPr>
          <w:b w:val="0"/>
        </w:rPr>
        <w:t>| HR. Muslim no. 2999 mengaitkan syukur saat lapang dan sabar saat sulit dengan kebaikan bagi orang beriman. | A | Tidak menjanjikan jumlah atau waktu rezeki tertentu. |</w:t>
      </w:r>
    </w:p>
    <w:p>
      <w:pPr>
        <w:jc w:val="both"/>
      </w:pPr>
      <w:r>
        <w:rPr>
          <w:b w:val="0"/>
        </w:rPr>
        <w:t>| Hadits sabar pada pukulan pertama mengajarkan keteguhan saat musibah mula-mula datang. | A | Tidak melarang tangisan, duka, atau meminta pertolongan. |</w:t>
      </w:r>
    </w:p>
    <w:p>
      <w:pPr>
        <w:jc w:val="both"/>
      </w:pPr>
      <w:r>
        <w:rPr>
          <w:b w:val="0"/>
        </w:rPr>
        <w:t>| Ikhtiar yang benar dapat berjalan bersama sabar dan tawakal. | B | Tidak memastikan hasil sesuai harapan. |</w:t>
      </w:r>
    </w:p>
    <w:p>
      <w:pPr>
        <w:jc w:val="both"/>
      </w:pPr>
      <w:r>
        <w:rPr>
          <w:b w:val="0"/>
        </w:rPr>
        <w:t>| Yang dituntun dalil | Yang tidak dinyatakan sebagai jaminan |</w:t>
      </w:r>
    </w:p>
    <w:p>
      <w:pPr>
        <w:jc w:val="both"/>
      </w:pPr>
      <w:r>
        <w:rPr>
          <w:b w:val="0"/>
        </w:rPr>
        <w:t>|---|---|</w:t>
      </w:r>
    </w:p>
    <w:p>
      <w:pPr>
        <w:jc w:val="both"/>
      </w:pPr>
      <w:r>
        <w:rPr>
          <w:b w:val="0"/>
        </w:rPr>
        <w:t>| Menghadapi kelapangan dengan syukur dan kesulitan dengan sabar. | Kekayaan, pekerjaan tertentu, atau kesulitan yang segera berakhir. |</w:t>
      </w:r>
    </w:p>
    <w:p>
      <w:pPr>
        <w:jc w:val="both"/>
      </w:pPr>
      <w:r>
        <w:rPr>
          <w:b w:val="0"/>
        </w:rPr>
        <w:t>| Menahan diri pada awal musibah dan menjaga tanggung jawab. | Bahwa korban harus diam atau tidak mencari pertolongan. |</w:t>
      </w:r>
    </w:p>
    <w:p>
      <w:pPr>
        <w:jc w:val="both"/>
      </w:pPr>
      <w:r>
        <w:rPr>
          <w:b w:val="0"/>
        </w:rPr>
        <w:t>Sabar bukan sikap pasif yang membiarkan keadaan buruk berlangsung tanpa usaha. Orang yang kehilangan pekerjaan dapat bersabar sambil memperbarui lamaran dan menghubungi jejaringnya. Orang yang dirugikan dapat bersabar sambil menyimpan bukti dan menuntut hak melalui jalur yang tepat. Sabar bukan pembenaran bagi pelaku untuk terus merugikan.</w:t>
      </w:r>
    </w:p>
    <w:p>
      <w:pPr>
        <w:jc w:val="both"/>
      </w:pPr>
      <w:r>
        <w:rPr>
          <w:b w:val="0"/>
        </w:rPr>
        <w:t>Ridha juga bukan larangan merasa sedih. Duka, takut, dan lelah adalah pengalaman manusia. Seseorang dapat menerima bahwa peristiwa telah terjadi tanpa menyukai rasa sakitnya, lalu memilih langkah yang masih terbuka. Tidak ada orang lain yang berhak memaksa korban berkata bahwa ia sudah ridha demi menenangkan lingkungan.</w:t>
      </w:r>
    </w:p>
    <w:p>
      <w:pPr>
        <w:jc w:val="both"/>
      </w:pPr>
      <w:r>
        <w:rPr>
          <w:b w:val="0"/>
        </w:rPr>
        <w:t>Kesulitan ekonomi tidak membuktikan seseorang kurang iman atau kurang sabar. Penyebabnya dapat melibatkan kondisi pasar, kehilangan pekerjaan, sakit, bencana, atau keputusan pihak lain. Menuduh orang miskin kurang bersabar menambah beban dan tidak menyelesaikan kebutuhan. Bantuan nyata tetap diperlukan.</w:t>
      </w:r>
    </w:p>
    <w:p>
      <w:pPr>
        <w:jc w:val="both"/>
      </w:pPr>
      <w:r>
        <w:rPr>
          <w:b w:val="0"/>
        </w:rPr>
        <w:t>Sabar menjaga seseorang dari tindakan yang dilarang saat terdesak, seperti menipu, mengambil hak orang, atau menerima tawaran berbahaya tanpa pemeriksaan. Namun, rincian hukum pada utang, kontrak, nafkah, dan hak pekerja bergantung pada fakta. Jika ada sengketa, mintalah nasihat ahli yang memahami bidangnya dan ulama berkompeten untuk persoalan syariah.</w:t>
      </w:r>
    </w:p>
    <w:p>
      <w:pPr>
        <w:jc w:val="both"/>
      </w:pPr>
      <w:r>
        <w:rPr>
          <w:b w:val="0"/>
        </w:rPr>
        <w:t>Berdoa tidak menggantikan kewajiban berusaha. Seseorang dapat mencari kerja, menghubungi pemberi pinjaman untuk membahas jadwal yang realistis, meminta dukungan keluarga, serta mencari layanan sosial. Bila menghadapi kekerasan atau penipuan, keselamatan dan perlindungan hak didahulukan. Tidak semua ujian perlu ditanggung sendirian.</w:t>
      </w:r>
    </w:p>
    <w:p>
      <w:pPr>
        <w:jc w:val="both"/>
      </w:pPr>
      <w:r>
        <w:rPr>
          <w:b w:val="0"/>
        </w:rPr>
        <w:t>Rina, staf keuangan di Bekasi, mendapati anggaran rumah tangganya tidak cukup menutup cicilan, kiriman untuk ibu, dan biaya sekolah. Ia merasa malu mengakui kekurangan itu. Sabar tidak berarti menyembunyikan masalah sampai tunggakan membesar. Ia dapat mencatat jatuh tempo, membicarakan prioritas dengan keluarga, menghubungi pihak terkait sebelum terlambat, dan mencari bantuan yang tersedia. Hasilnya belum tentu langsung lapang, tetapi langkah jujur mengurangi risiko keputusan panik.</w:t>
      </w:r>
    </w:p>
    <w:p>
      <w:pPr>
        <w:jc w:val="both"/>
      </w:pPr>
      <w:r>
        <w:rPr>
          <w:b w:val="0"/>
        </w:rPr>
        <w:t>*Kisah komposit.*</w:t>
      </w:r>
    </w:p>
    <w:p>
      <w:pPr>
        <w:jc w:val="both"/>
      </w:pPr>
      <w:r>
        <w:rPr>
          <w:b w:val="0"/>
        </w:rPr>
        <w:t>Dimas Prakoso, 23 tahun, lulusan D3 di Surabaya, belum memperoleh pekerjaan tetap dan masih mengambil proyek kecil. Setelah beberapa lamaran ditolak, ia merasa kecewa dan lelah. Ia memberi ruang bagi perasaannya, berbicara dengan orang yang dipercaya, lalu meninjau kembali lamaran dan mencari proyek sesuai kemampuannya. Ia menolak tawaran yang meminta pembayaran di muka tanpa kejelasan. Sabar baginya bukan duduk menunggu, melainkan tidak menyerah pada cara yang merugikan dan tetap mengambil langkah yang mungkin.</w:t>
      </w:r>
    </w:p>
    <w:p>
      <w:pPr>
        <w:jc w:val="both"/>
      </w:pPr>
      <w:r>
        <w:rPr>
          <w:b w:val="0"/>
        </w:rPr>
        <w:t>Tuliskan satu ujian nafkah yang sedang dihadapi. Pisahkan fakta, hal yang dapat diikhtiarkan hari ini, dan hal yang belum dapat dikendalikan. Pilih satu tindakan aman, lalu tentukan siapa yang dapat dimintai bantuan.</w:t>
      </w:r>
    </w:p>
    <w:p>
      <w:pPr>
        <w:jc w:val="both"/>
      </w:pPr>
      <w:r>
        <w:rPr>
          <w:b w:val="0"/>
        </w:rPr>
        <w:t>| Hari | Langkah | Jika terhambat |</w:t>
      </w:r>
    </w:p>
    <w:p>
      <w:pPr>
        <w:jc w:val="both"/>
      </w:pPr>
      <w:r>
        <w:rPr>
          <w:b w:val="0"/>
        </w:rPr>
        <w:t>|---|---|---|</w:t>
      </w:r>
    </w:p>
    <w:p>
      <w:pPr>
        <w:jc w:val="both"/>
      </w:pPr>
      <w:r>
        <w:rPr>
          <w:b w:val="0"/>
        </w:rPr>
        <w:t>| 1 | Tulis keadaan tanpa menyalahkan diri. | Minta orang tepercaya menemani. |</w:t>
      </w:r>
    </w:p>
    <w:p>
      <w:pPr>
        <w:jc w:val="both"/>
      </w:pPr>
      <w:r>
        <w:rPr>
          <w:b w:val="0"/>
        </w:rPr>
        <w:t>| 2 | Catat kebutuhan dan tenggat terdekat. | Mulai dari satu tagihan. |</w:t>
      </w:r>
    </w:p>
    <w:p>
      <w:pPr>
        <w:jc w:val="both"/>
      </w:pPr>
      <w:r>
        <w:rPr>
          <w:b w:val="0"/>
        </w:rPr>
        <w:t>| 3 | Lakukan satu ikhtiar mencari solusi. | Pecah menjadi langkah kecil. |</w:t>
      </w:r>
    </w:p>
    <w:p>
      <w:pPr>
        <w:jc w:val="both"/>
      </w:pPr>
      <w:r>
        <w:rPr>
          <w:b w:val="0"/>
        </w:rPr>
        <w:t>| 4 | Berdoa dan beri ruang bagi perasaan. | Tak perlu memaksa diri tampak kuat. |</w:t>
      </w:r>
    </w:p>
    <w:p>
      <w:pPr>
        <w:jc w:val="both"/>
      </w:pPr>
      <w:r>
        <w:rPr>
          <w:b w:val="0"/>
        </w:rPr>
        <w:t>| 5 | Hubungi pihak yang dapat membantu. | Gunakan saluran resmi dan aman. |</w:t>
      </w:r>
    </w:p>
    <w:p>
      <w:pPr>
        <w:jc w:val="both"/>
      </w:pPr>
      <w:r>
        <w:rPr>
          <w:b w:val="0"/>
        </w:rPr>
        <w:t>| 6 | Tinjau tindakan yang menjaga hak. | Cari nasihat yang kompeten. |</w:t>
      </w:r>
    </w:p>
    <w:p>
      <w:pPr>
        <w:jc w:val="both"/>
      </w:pPr>
      <w:r>
        <w:rPr>
          <w:b w:val="0"/>
        </w:rPr>
        <w:t>| 7 | Susun langkah berikutnya dengan realistis. | Perbarui rencana tanpa menghukum diri. |</w:t>
      </w:r>
    </w:p>
    <w:p>
      <w:pPr>
        <w:jc w:val="both"/>
      </w:pPr>
      <w:r>
        <w:rPr>
          <w:b w:val="0"/>
        </w:rPr>
        <w:t>Bab 21; Bab 46; Bab 57. [QR: /bab-53]</w:t>
      </w:r>
    </w:p>
    <w:p>
      <w:pPr>
        <w:jc w:val="both"/>
      </w:pPr>
      <w:r>
        <w:rPr>
          <w:b w:val="0"/>
        </w:rPr>
        <w:t>Ketika rezeki tertahan, apakah saya tetap berusaha dengan cara yang benar dan membuka diri pada pertolongan, atau mengira sabar berarti harus memikul semuanya sendirian?</w:t>
      </w:r>
    </w:p>
    <w:p>
      <w:pPr>
        <w:jc w:val="both"/>
      </w:pPr>
      <w:r>
        <w:rPr>
          <w:b w:val="0"/>
        </w:rPr>
        <w:t>Ya Allah, kuatkanlah hati kami untuk bersabar dalam ketaatan, jauhkan kami dari jalan yang buruk, lapangkan urusan kami, dan tuntun kami mengambil sebab yang benar. Berilah kami ridha tanpa menutup mata terhadap kewajiban dan hak sesama.</w:t>
      </w:r>
    </w:p>
    <w:p>
      <w:pPr>
        <w:jc w:val="both"/>
      </w:pPr>
      <w:r>
        <w:rPr>
          <w:b w:val="0"/>
        </w:rPr>
        <w:t>Sabar dan ridha menjaga hati tetap berpaut kepada Allah, sementara ikhtiar menuntun tangan untuk melakukan yang masih mungkin.</w:t>
      </w:r>
    </w:p>
    <w:p>
      <w:pPr>
        <w:jc w:val="both"/>
      </w:pPr>
      <w:r>
        <w:rPr>
          <w:b/>
          <w:sz w:val="28"/>
        </w:rPr>
        <w:t>53.1 Kotak Jujur (Sabar): Apa yang Dijanjikan Dalil tentang Rezeki, dan Apa yang Hanya Keutamaan</w:t>
      </w:r>
    </w:p>
    <w:p>
      <w:r>
        <w:rPr>
          <w:sz w:val="21"/>
        </w:rPr>
        <w:t>HR. Muslim no. 2999 menyatakan urusan orang beriman menjadi kebaikan baginya: kelapangan disambut dengan syukur, dan kesulitan dengan sabar. Hadits ini menerangkan nilai sikap iman, bukan menjanjikan bahwa orang yang bersabar akan memperoleh pekerjaan tertentu, terbebas dari utang, atau menjadi kaya. Tidak ada jumlah, tenggat, maupun hasil ekonomi spesifik dalam redaksi yang diperiksa. Menjaga batas makna adalah bagian dari amanah saat menyampaikan agama.</w:t>
      </w:r>
    </w:p>
    <w:p>
      <w:r>
        <w:rPr>
          <w:sz w:val="21"/>
        </w:rPr>
        <w:t>Keutamaan sabar berarti dorongan untuk tetap taat, menahan diri dari tindakan tercela, dan berharap kepada Allah. Janji hasil duniawi berarti kepastian tentang bentuk atau waktu hasil tertentu. Keduanya berbeda. Kita boleh berdoa agar pendapatan pulih tanpa mengatakan bahwa dalil memastikan pemulihan itu segera. Harapan tidak perlu dipalsukan menjadi kepastian agar terasa menguatkan.</w:t>
      </w:r>
    </w:p>
    <w:p>
      <w:r>
        <w:rPr>
          <w:sz w:val="21"/>
        </w:rPr>
        <w:t>Ketika usaha sepi, pedagang dapat berdoa dan bersabar, tetapi juga memeriksa stok, biaya, mutu, dan cara melayani pembeli. Ia dapat meminta masukan atau mencari sumber pendapatan lain. Langkah itu tidak membatalkan tawakal. Ia justru menunjukkan bahwa sabar tidak identik dengan duduk diam. Namun, ikhtiar pun bukan kontrak bahwa hasil yang diinginkan pasti datang.</w:t>
      </w:r>
    </w:p>
    <w:p>
      <w:r>
        <w:rPr>
          <w:sz w:val="21"/>
        </w:rPr>
        <w:t>Jika seseorang sudah lama kesulitan, jangan menyimpulkan bahwa ia kurang sabar atau kurang disayang Allah. Kita tidak mengetahui seluruh sebab keadaan itu. Kondisi pasar, kesehatan, kehilangan pekerjaan, tanggungan keluarga, dan keputusan pihak lain dapat berpengaruh. Mengukur iman dari saldo bukan kesimpulan yang dibenarkan hadits ini. Orang yang kesulitan layak didengar dan dibantu secara nyata.</w:t>
      </w:r>
    </w:p>
    <w:p>
      <w:r>
        <w:rPr>
          <w:sz w:val="21"/>
        </w:rPr>
        <w:t>Dalil ini juga tidak menyatakan bahwa semua peristiwa terasa baik. Kehilangan pendapatan tetap menyakitkan, dan orang boleh merasa sedih. Kebaikan yang disebut terkait respons syukur atau sabar seorang beriman. Kita tidak tahu hikmah khusus pada musibah tertentu, sehingga jangan berkata kepada korban bahwa kita mengetahui mengapa Allah menetapkan kejadian itu.</w:t>
      </w:r>
    </w:p>
    <w:p>
      <w:r>
        <w:rPr>
          <w:sz w:val="21"/>
        </w:rPr>
        <w:t>Nasihat “bersabarlah, keadaan tentu segera pulih” melampaui isi hadits. Lebih jujur mengatakan bahwa kita berharap Allah memberi jalan dan bersedia menemani mencari langkah. Kalimat itu mengandung harapan tanpa mengklaim pengetahuan tentang masa depan. Ia juga membuka ruang bagi kebutuhan mendesak seperti pangan, tempat tinggal, perawatan, dan bantuan hukum.</w:t>
      </w:r>
    </w:p>
    <w:p>
      <w:r>
        <w:rPr>
          <w:sz w:val="21"/>
        </w:rPr>
        <w:t>Sabar tidak mengharuskan seseorang diam saat haknya dilanggar. Pekerja yang belum dibayar dapat mencatat bukti dan meminta penjelasan lewat jalur yang tepat. Korban penipuan boleh mengamankan transaksi dan melapor. Menuntut hak dengan cara yang benar tidak berlawanan dengan sabar; yang dijaga ialah tidak membalas kezaliman dengan tindakan yang sama-sama merugikan.</w:t>
      </w:r>
    </w:p>
    <w:p>
      <w:r>
        <w:rPr>
          <w:sz w:val="21"/>
        </w:rPr>
        <w:t>Keluarga dan masyarakat tidak cukup mengatakan bahwa korban harus bersabar. Mereka dapat berbagi kebutuhan, menghubungkan pada kesempatan kerja, menemani mengurus administrasi, atau membantu mencari layanan. Pertolongan manusia tidak menyaingi pertolongan Allah. Ia merupakan ikhtiar yang dapat dilakukan oleh orang yang melihat kebutuhan di hadapannya.</w:t>
      </w:r>
    </w:p>
    <w:p>
      <w:r>
        <w:rPr>
          <w:sz w:val="21"/>
        </w:rPr>
        <w:t>Bacalah riwayat dengan utuh: kelapangan mengundang syukur, kesulitan mengundang sabar. Syukur bukan merasa lebih mulia dari orang lain, sedangkan sabar bukan menutupi derita. Keduanya menuntun hubungan dengan Allah dan tanggung jawab kepada sesama. Tidak ada alasan untuk menambahkan angka, formula, atau tenggat rezeki yang tidak disebut teks.</w:t>
      </w:r>
    </w:p>
    <w:p>
      <w:r>
        <w:rPr>
          <w:sz w:val="21"/>
        </w:rPr>
        <w:t>Saat menjumpai nasihat keagamaan tentang rezeki, tanyakan tiga hal: apakah sumbernya jelas, apakah ia menyebut keutamaan atau menjanjikan hasil, dan apakah kalimatnya menjaga martabat orang yang tertimpa kesulitan. Bila ada klaim bahwa kesabaran pasti mendatangkan kekayaan, mintalah rujukan yang benar-benar memuat klaim tersebut. Jangan menyebarkan kutipan tanpa memeriksa konteks.</w:t>
      </w:r>
    </w:p>
    <w:p>
      <w:r>
        <w:rPr>
          <w:sz w:val="21"/>
        </w:rPr>
        <w:t>Seseorang boleh menulis, “Saya berharap keadaan membaik,” lalu menyusun satu tindakan yang dapat dilakukan hari ini. Harapan itu doa, bukan janji dari dalil. Ia dapat menghubungi calon pemberi kerja, membicarakan anggaran, atau meminta bantuan kepada orang terpercaya. Jika langkah itu belum berhasil, ia boleh menilai ulang tanpa menganggap dirinya gagal secara iman.</w:t>
      </w:r>
    </w:p>
    <w:p>
      <w:r>
        <w:rPr>
          <w:sz w:val="21"/>
        </w:rPr>
        <w:t>Ketika lapang, syukur dapat terlihat dalam penggunaan harta yang bertanggung jawab, memenuhi janji, dan tidak merendahkan yang sedang kekurangan. Ketika sempit, sabar dapat terlihat dalam menjaga kejujuran, menerima dukungan, dan bertahan tanpa melakukan tindakan yang mencederai orang lain. Ini adalah pilihan akhlak, bukan alat untuk mengendalikan takdir.</w:t>
      </w:r>
    </w:p>
    <w:p>
      <w:r>
        <w:rPr>
          <w:sz w:val="21"/>
        </w:rPr>
        <w:t>Kejujuran tentang batas dalil bukan mengurangi harapan. Justru, pembaca dapat bertumpu pada apa yang benar-benar disampaikan dan meletakkan urusan hasil pada pengetahuan Allah. Kita mendorong usaha dan doa tanpa memberi jaminan palsu. Jika seseorang membutuhkan bantuan, hadirkan dukungan yang konkret dan jangan mengubah penderitaannya menjadi kesalahan pribadinya.</w:t>
      </w:r>
    </w:p>
    <w:p>
      <w:r>
        <w:rPr>
          <w:sz w:val="21"/>
        </w:rPr>
        <w:t>Kotak jujur ini menyimpan perbedaan penting: yang dinyatakan hadits adalah kebaikan syukur dan sabar bagi orang beriman; yang menjadi keutamaan adalah beribadah dalam dua keadaan; yang tidak dijanjikan ialah jumlah atau waktu datangnya rezeki. Dengan pembedaan ini, nasihat menjadi lebih aman, menguatkan tanpa menipu, dan tetap berpihak pada ikhtiar serta kepedulian.</w:t>
      </w:r>
    </w:p>
    <w:p>
      <w:pPr>
        <w:jc w:val="both"/>
      </w:pPr>
      <w:r>
        <w:rPr>
          <w:b/>
          <w:sz w:val="28"/>
        </w:rPr>
        <w:t>53.2 "Sungguh Menakjubkan Urusan Orang Beriman": Syarah Hadits</w:t>
      </w:r>
    </w:p>
    <w:p>
      <w:r>
        <w:rPr>
          <w:sz w:val="21"/>
        </w:rPr>
        <w:t>Riwayat Suhaib dalam HR. Muslim no. 2999 menyebut dua keadaan: kelapangan disambut dengan syukur dan kesulitan dengan sabar. Dalam keduanya ada kebaikan bagi orang beriman. Syarah perlu bertolak dari susunan ini, bukan mengubahnya menjadi slogan bahwa setiap kejadian terasa menyenangkan atau akan berakhir sesuai keinginan. Kebaikan tersebut terkait sikap iman, bukan ramalan tentang pendapatan.</w:t>
      </w:r>
    </w:p>
    <w:p>
      <w:r>
        <w:rPr>
          <w:sz w:val="21"/>
        </w:rPr>
        <w:t>Syukur saat lapang mengingatkan seseorang bahwa nikmat membawa tanggung jawab. Ia dapat menjaga amanah, menunaikan kewajiban, dan memakai harta dengan baik. Syukur tidak berarti orang lapang lebih dicintai Allah daripada orang yang kekurangan. Sebaliknya, sabar saat sempit tidak menuntut wajah selalu tenang. Seseorang boleh sedih sambil menjaga tindakannya tetap benar.</w:t>
      </w:r>
    </w:p>
    <w:p>
      <w:r>
        <w:rPr>
          <w:sz w:val="21"/>
        </w:rPr>
        <w:t>Kata “menakjubkan” tidak berarti hidup seorang beriman tanpa ujian. Keunikan yang ditunjukkan hadits ialah kemungkinan merespons keadaan dengan ibadah. Kegagalan mendapat kerja tetap menyakitkan; orang itu tetap boleh memperbaiki lamaran, meminta pendampingan, dan mencari pilihan lain. Riwayat ini tidak menyatakan bahwa lamaran berikutnya pasti berhasil.</w:t>
      </w:r>
    </w:p>
    <w:p>
      <w:r>
        <w:rPr>
          <w:sz w:val="21"/>
        </w:rPr>
        <w:t>Sabar dan syukur bisa hadir bersamaan. Seseorang mungkin bersyukur atas dukungan keluarga sambil bersabar menghadapi tagihan. Ia dapat berduka atas kehilangan kerja, namun tetap menghargai bantuan kecil. Pengalaman manusia tidak selalu tersusun menjadi keadaan yang sederhana. Tidak perlu memaksa seseorang memilih satu perasaan atau menyangkal salah satunya.</w:t>
      </w:r>
    </w:p>
    <w:p>
      <w:r>
        <w:rPr>
          <w:sz w:val="21"/>
        </w:rPr>
        <w:t>Jika seseorang bertanya mengapa kesulitannya belum berakhir, kita tidak perlu mengarang hikmah tertentu. Katakan dengan rendah hati bahwa kita tidak mengetahui seluruh alasan, lalu tanyakan bantuan apa yang dibutuhkan. Hadits memberi arah untuk menjaga iman, bukan izin bagi pendengar untuk menetapkan sebab gaib pada hidup orang lain.</w:t>
      </w:r>
    </w:p>
    <w:p>
      <w:r>
        <w:rPr>
          <w:sz w:val="21"/>
        </w:rPr>
        <w:t>Masyarakat juga memiliki tanggung jawab. Menolong kebutuhan pangan, menemani mencari layanan sosial, atau berbagi informasi kerja dapat menyertai nasihat sabar. Kebaikan spiritual tidak menghapus kebutuhan material. Mengatakan “bersabarlah” tanpa mau mendengar kadang membuat orang merasa sendirian. Hadits ini lebih tepat menjadi sumber keteguhan dan kepedulian daripada alat membungkam.</w:t>
      </w:r>
    </w:p>
    <w:p>
      <w:r>
        <w:rPr>
          <w:sz w:val="21"/>
        </w:rPr>
        <w:t>Riwayat yang dibuka di Sunnah.com memuat makna bahwa urusan orang beriman seluruhnya baik baginya, dengan perincian syukur dan sabar. Terjemahan dalam bab ini adalah terjemah makna. Pembaca yang hendak mengutip sebaiknya menjaga konteks dan tidak menambahkan jaminan kekayaan atau waktu tertentu. Pemeriksaan derajat tetap dicatat untuk tinjauan ahli.</w:t>
      </w:r>
    </w:p>
    <w:p>
      <w:r>
        <w:rPr>
          <w:sz w:val="21"/>
        </w:rPr>
        <w:t>Cara menerapkannya: saat lapang, syukuri dan tunaikan tanggung jawab; saat sulit, akui keadaan dan pilih langkah yang benar. Berdoa, mencari nafkah, meminta bantuan, atau beristirahat sesuai kebutuhan dapat berjalan bersama tawakal. Hasil tetap bukan sesuatu yang dapat dipastikan manusia. Hadits menuntun sikap hari ini, bukan menjanjikan masa depan tertentu.</w:t>
      </w:r>
    </w:p>
    <w:p>
      <w:pPr>
        <w:jc w:val="both"/>
      </w:pPr>
      <w:r>
        <w:rPr>
          <w:b/>
          <w:sz w:val="28"/>
        </w:rPr>
        <w:t>53.3 Definisi Sabar dan Tiga Jenisnya: dalam Taat, dari Maksiat, atas Musibah</w:t>
      </w:r>
    </w:p>
    <w:p>
      <w:r>
        <w:rPr>
          <w:sz w:val="21"/>
        </w:rPr>
        <w:t>Sabar adalah keteguhan menahan diri di jalan yang benar. Pembahasan ulama lazim menyebut sabar dalam ketaatan, sabar menjauhi maksiat, dan sabar menghadapi musibah. Pembagian ini membantu mengenali bentuk perjuangan, bukan tiga kotak yang selalu terpisah. Seseorang yang menghadapi krisis pemasukan dapat sekaligus menjaga kewajiban, menolak tindakan curang, dan menerima kenyataan yang sulit.</w:t>
      </w:r>
    </w:p>
    <w:p>
      <w:r>
        <w:rPr>
          <w:sz w:val="21"/>
        </w:rPr>
        <w:t>Sabar dalam ketaatan berarti menunaikan kewajiban dan amal baik meskipun perlu tenaga dan keteraturan. Mencari nafkah halal, memenuhi janji, mengurus keluarga, dan menjaga ibadah dapat terasa berat saat keuangan menekan. Sabar bukan memaksa diri melampaui kemampuan. Orang yang sakit atau memiliki tanggungan berat perlu menyesuaikan langkah, mencari keringanan yang berlaku, dan menerima bantuan.</w:t>
      </w:r>
    </w:p>
    <w:p>
      <w:r>
        <w:rPr>
          <w:sz w:val="21"/>
        </w:rPr>
        <w:t>Sabar menjauhi maksiat berarti menahan diri dari tindakan terlarang walau tampak sebagai jalan cepat. Tekanan utang dapat menggoda orang menyembunyikan fakta, menipu pelanggan, atau mengambil hak pihak lain. Keteguhan berarti berhenti, meminta nasihat, dan mencari alternatif yang tidak merugikan. Kesulitan bukan izin umum untuk mencederai orang, walaupun rincian hukum tiap perkara harus dilihat sesuai faktanya.</w:t>
      </w:r>
    </w:p>
    <w:p>
      <w:r>
        <w:rPr>
          <w:sz w:val="21"/>
        </w:rPr>
        <w:t>Sabar atas musibah adalah menghadapi sesuatu yang tidak diinginkan tanpa kehilangan arah moral. Kehilangan pekerjaan dapat membuat takut dan kecewa; seseorang boleh mengakui perasaan itu dan tetap melangkah. Penerimaan bahwa peristiwa telah terjadi tidak berarti menyukainya. Ia dapat mencari kerja, meminta dukungan, atau menuntut hak bila ada pelanggaran.</w:t>
      </w:r>
    </w:p>
    <w:p>
      <w:r>
        <w:rPr>
          <w:sz w:val="21"/>
        </w:rPr>
        <w:t>Ketiga jenis ini saling terkait dalam urusan rezeki. Menjaga kejujuran saat berdagang menyentuh ketaatan dan menjauhi larangan. Mencari pekerjaan ialah usaha yang memerlukan ketekunan. Menghadapi penolakan berulang adalah ujian yang dapat menimbulkan duka. Memahami kaitan ini membantu merancang tindakan, bukan memberi label bahwa seseorang sudah atau belum sabar.</w:t>
      </w:r>
    </w:p>
    <w:p>
      <w:r>
        <w:rPr>
          <w:sz w:val="21"/>
        </w:rPr>
        <w:t>Sabar tidak menutup ruang untuk istirahat. Orang yang terus bekerja tanpa jeda dapat kehilangan kemampuan menilai pilihan. Membagi tugas, mengatur waktu, dan meminta bantuan keluarga dapat menjaga tenaga. Bila seseorang tidak tahu hukum atau haknya, ia dapat bertanya kepada ulama yang memahami persoalan dan ahli bidang terkait. Meminta penjelasan bukan kelemahan iman.</w:t>
      </w:r>
    </w:p>
    <w:p>
      <w:r>
        <w:rPr>
          <w:sz w:val="21"/>
        </w:rPr>
        <w:t>Sabar dalam ketaatan kadang tampak dalam langkah kecil yang konsisten. Pencari kerja dapat memperbaiki satu bagian lamaran hari ini, bukan memaksa diri menyelesaikan semuanya sekaligus. Pengasuh dapat meminta kerabat mengambil giliran. Orang yang memiliki kewajiban ibadah dapat mencari keterangan yang sesuai kemampuannya. Ketekunan yang berkelanjutan lebih realistis daripada tuntutan yang mengabaikan kondisi.</w:t>
      </w:r>
    </w:p>
    <w:p>
      <w:r>
        <w:rPr>
          <w:sz w:val="21"/>
        </w:rPr>
        <w:t>Dalam menjauhi maksiat, bantuan lingkungan penting. Jika tawaran pinjaman atau usaha belum jelas, seseorang dapat menunda persetujuan, membaca syarat, dan meminta orang tepercaya meninjau. Jika marah mendorong balas dendam, ia dapat menjauh sejenak dan berbicara dengan pendamping. Sabar bukan hanya kekuatan batin; situasi aman dan dukungan dapat membuat pilihan benar lebih mungkin.</w:t>
      </w:r>
    </w:p>
    <w:p>
      <w:r>
        <w:rPr>
          <w:sz w:val="21"/>
        </w:rPr>
        <w:t>Musibah dapat memerlukan langkah segera. Orang yang kehilangan tempat tinggal perlu mencari tempat aman, sedangkan orang yang ditipu mungkin harus mengamankan akun dan melapor. Tindakan itu tidak membatalkan sabar. Menjaga keselamatan dan hak merupakan ikhtiar. Jangan mengatakan bahwa orang harus menanggung semua sendiri karena musibahnya adalah ujian.</w:t>
      </w:r>
    </w:p>
    <w:p>
      <w:r>
        <w:rPr>
          <w:sz w:val="21"/>
        </w:rPr>
        <w:t>Emosi tidak mengukur kesabaran secara sederhana. Tangisan, ketakutan, atau kebingungan bukan bukti bahwa seseorang menolak takdir. Yang penting adalah menjaga pilihan agar tidak menambah bahaya, dan meminta bantuan bila tidak mampu menghadapinya seorang diri. Orang di sekitarnya dapat mendengar tanpa menghakimi. Tidak ada kewajiban menampilkan ketenangan sempurna.</w:t>
      </w:r>
    </w:p>
    <w:p>
      <w:r>
        <w:rPr>
          <w:sz w:val="21"/>
        </w:rPr>
        <w:t>Untuk mengenali kebutuhan, tanyakan: kewajiban apa yang sedang perlu dijaga, tindakan apa yang harus dihindari, dan perubahan atau dukungan apa yang mungkin dicari? Jawabannya berbeda tiap orang. Seseorang mungkin perlu berbicara dengan pemberi kerja; orang lain membutuhkan perlindungan atau layanan sosial. Mulailah dari kebutuhan nyata, bukan penilaian dari luar tentang kadar iman.</w:t>
      </w:r>
    </w:p>
    <w:p>
      <w:r>
        <w:rPr>
          <w:sz w:val="21"/>
        </w:rPr>
        <w:t>Menetapkan batas juga dapat menjadi bagian dari sabar. Bila seseorang terus dirugikan, ia boleh menjaga jarak, mengamankan harta, atau mencari jalur penyelesaian. Menahan diri dari membalas bukan berarti menyerahkan hak. Untuk sengketa yang rumit, cari bantuan hukum dan keagamaan yang kompeten. Langkah yang sesuai bergantung pada keadaan dan keselamatan.</w:t>
      </w:r>
    </w:p>
    <w:p>
      <w:r>
        <w:rPr>
          <w:sz w:val="21"/>
        </w:rPr>
        <w:t>Ketiga jenis sabar ini berguna sebagai peta. Dalam ketaatan, lakukan tanggung jawab sesuai kemampuan. Dalam menjauhi larangan, tolak jalan yang merugikan. Dalam musibah, akui kenyataan dan cari pemulihan. Tidak satu pun menjamin hasil yang kita inginkan, tetapi semuanya memberi arah bagi pilihan yang ada sekarang.</w:t>
      </w:r>
    </w:p>
    <w:p>
      <w:r>
        <w:rPr>
          <w:sz w:val="21"/>
        </w:rPr>
        <w:t>Jangan gunakan pembagian sabar untuk menilai korban. Kita tidak selalu mengetahui akses, kesehatan, beban pengasuhan, atau hambatan yang sedang dihadapi seseorang. Tanyakan apa yang diperlukan dan tawarkan dukungan yang mungkin. Sabar dapat tumbuh bersama rahmah, sehingga orang yang diuji tidak dipermalukan dan tidak dibiarkan sendiri.</w:t>
      </w:r>
    </w:p>
    <w:p>
      <w:pPr>
        <w:jc w:val="both"/>
      </w:pPr>
      <w:r>
        <w:rPr>
          <w:b/>
          <w:sz w:val="28"/>
        </w:rPr>
        <w:t>53.4 "Sabar Itu pada Pukulan Pertama"</w:t>
      </w:r>
    </w:p>
    <w:p>
      <w:r>
        <w:rPr>
          <w:sz w:val="21"/>
        </w:rPr>
        <w:t>Riwayat Anas bin Malik menggambarkan seorang perempuan yang berduka di sisi kubur. Nabi Muhammad ﷺ menasihatinya agar bertaqwa dan bersabar. Ia menjawab dengan keras karena belum mengenali beliau dan sedang diliputi kesedihan. Setelah mengetahui, ia datang meminta maaf. Nabi menjelaskan bahwa kesabaran yang utama tampak pada saat awal musibah. Riwayat ini mengarahkan pada respons ketika guncangan baru terjadi.</w:t>
      </w:r>
    </w:p>
    <w:p>
      <w:r>
        <w:rPr>
          <w:sz w:val="21"/>
        </w:rPr>
        <w:t>“Pukulan pertama” bukan larangan menangis atau merasa sedih. Kisah itu sendiri menghadirkan seorang perempuan yang menangis. Pesannya ialah menjaga diri agar guncangan tidak mendorong tindakan yang merusak atau melanggar. Duka tetap nyata dan tidak perlu disembunyikan. Seseorang dapat berdoa, menangis, dan meminta ditemani sambil berusaha menjaga keselamatan serta haknya.</w:t>
      </w:r>
    </w:p>
    <w:p>
      <w:r>
        <w:rPr>
          <w:sz w:val="21"/>
        </w:rPr>
        <w:t>Saat menerima kabar kehilangan kerja atau utang yang mendesak, ambil langkah paling aman dahulu. Hubungi orang terpercaya, pastikan kebutuhan dasar, dan hindari menandatangani hal yang belum dipahami. Bila ada bahaya, cari perlindungan segera. Ini bukan aturan untuk menunda semua keputusan, melainkan ajakan berhati-hati ketika pikiran sedang terguncang.</w:t>
      </w:r>
    </w:p>
    <w:p>
      <w:r>
        <w:rPr>
          <w:sz w:val="21"/>
        </w:rPr>
        <w:t>Pendamping sebaiknya tidak mencela reaksi awal korban. Tanyakan apa yang dibutuhkan, dengarkan, dan hindari kepastian palsu bahwa semua akan segera pulih. Bantuan sederhana seperti mengantar, mengurus dokumen, atau menjaga anak dapat berarti. Hadits mengajarkan nilai sabar, bukan memberi hak kepada orang lain untuk menghakimi mereka yang sedang berduka.</w:t>
      </w:r>
    </w:p>
    <w:p>
      <w:r>
        <w:rPr>
          <w:sz w:val="21"/>
        </w:rPr>
        <w:t>Keteguhan awal dapat berupa menahan diri dari menyebarkan informasi pribadi, tidak membalas dengan kekerasan, atau meminta orang lain menemani sebelum mengambil langkah besar. Setelah keadaan lebih stabil, rencana dapat disusun. Tidak semua masalah harus selesai saat itu juga. Kesabaran awal dan ikhtiar jangka panjang saling melengkapi.</w:t>
      </w:r>
    </w:p>
    <w:p>
      <w:r>
        <w:rPr>
          <w:sz w:val="21"/>
        </w:rPr>
        <w:t>Riwayat ini tidak mengharuskan korban memaafkan atau berdamai sebelum aman. Bila musibah berkaitan dengan kezaliman, perlindungan dan hak tetap perlu diurus. Sabar dapat berarti menempuh jalur yang benar tanpa membalas kezaliman. Jika tekanan terasa tak tertanggungkan, dukungan keluarga aman atau profesional dapat dicari.</w:t>
      </w:r>
    </w:p>
    <w:p>
      <w:r>
        <w:rPr>
          <w:sz w:val="21"/>
        </w:rPr>
        <w:t>Saat emosi kuat, seseorang mungkin memerlukan ruang. Hormati batasnya dan jangan menyebarkan kisah tanpa izin. Bila ia kemudian merasa ucapannya melukai orang lain, ia dapat memperbaikinya setelah mampu. Itu tidak menghapus haknya untuk menerima empati. Keteguhan bukan membekukan perasaan, melainkan menjaga arah di tengah perasaan yang kuat.</w:t>
      </w:r>
    </w:p>
    <w:p>
      <w:r>
        <w:rPr>
          <w:sz w:val="21"/>
        </w:rPr>
        <w:t>Pelajaran praktisnya: akui guncangan, cari orang aman, lindungi hal mendesak, lalu tentukan langkah berikutnya. Pukulan pertama tidak menentukan seluruh perjalanan. Duka dapat berlanjut, dan bantuan tetap diperlukan. Hadits memberi pengingat untuk menjaga respons, bukan janji bahwa kesedihan akan segera hilang.</w:t>
      </w:r>
    </w:p>
    <w:p>
      <w:pPr>
        <w:jc w:val="both"/>
      </w:pPr>
      <w:r>
        <w:rPr>
          <w:b/>
          <w:sz w:val="28"/>
        </w:rPr>
        <w:t>53.5 Musibah sebagai Penghapus Dosa: Hadits dan Cara Memahaminya agar Tidak Menyalahkan Korban</w:t>
      </w:r>
    </w:p>
    <w:p>
      <w:r>
        <w:rPr>
          <w:sz w:val="21"/>
        </w:rPr>
        <w:t>Riwayat sahih menyebut bahwa kelelahan, sakit, kesedihan, gangguan, dan kesusahan yang menimpa seorang muslim dapat menjadi sebab penghapusan sebagian kesalahan. Ini memberi harapan, tetapi tidak mengecilkan penderitaan. Orang yang kesulitan tetap membutuhkan perawatan, perlindungan, dan bantuan. Kita tidak mengetahui dosa tertentu yang dihapus atau hikmah khusus dari musibah seseorang.</w:t>
      </w:r>
    </w:p>
    <w:p>
      <w:r>
        <w:rPr>
          <w:sz w:val="21"/>
        </w:rPr>
        <w:t>Jangan berkata kepada korban bahwa kesulitannya pasti hukuman atas dosa. Kita tidak memiliki pengetahuan untuk menetapkan sebab gaib semacam itu. Keadaan dapat berkaitan dengan tindakan zalim pihak lain, kondisi ekonomi, kesehatan, atau sebab yang tidak kita pahami. Menyalahkan korban menambah luka dan dapat menghalangi pertolongan.</w:t>
      </w:r>
    </w:p>
    <w:p>
      <w:r>
        <w:rPr>
          <w:sz w:val="21"/>
        </w:rPr>
        <w:t>Penderitaan tidak menjadi remeh hanya karena ada harapan pahala. Orang sakit tetap memerlukan perawatan; keluarga yang kehilangan nafkah tetap perlu memenuhi kebutuhan. Nasihat agama sebaiknya menguatkan tanpa menuntut korban segera merasa tenang atau menyebut musibahnya sebagai berkah. Kesedihan dapat hadir bersama iman.</w:t>
      </w:r>
    </w:p>
    <w:p>
      <w:r>
        <w:rPr>
          <w:sz w:val="21"/>
        </w:rPr>
        <w:t>Jika seseorang kehilangan penghasilan akibat kecelakaan, kita dapat membantu mengurus kebutuhan, menemani mencari perawatan, dan menanyakan haknya. Bila ia ingin membicarakan keutamaan sabar, sampaikan dengan lembut bahwa Allah mengetahui deritanya. Jangan memastikan alasan khusus atau hasil tertentu. Bantuan praktis sejalan dengan harapan spiritual.</w:t>
      </w:r>
    </w:p>
    <w:p>
      <w:r>
        <w:rPr>
          <w:sz w:val="21"/>
        </w:rPr>
        <w:t>Korban berhak mencari keadilan bila musibah melibatkan pelanggaran. Penghapusan dosa bukan alasan menutup laporan atau membiarkan pelaku mengulangi perbuatannya. Perlindungan diri dan pengurusan hak dapat berjalan bersama kesabaran. Orang lain tidak patut meminta korban diam demi menjaga nama baik pihak yang merugikan.</w:t>
      </w:r>
    </w:p>
    <w:p>
      <w:r>
        <w:rPr>
          <w:sz w:val="21"/>
        </w:rPr>
        <w:t>Pendamping perlu mendengarkan sebelum memberi nasihat. Ada orang yang ingin berdoa bersama, dan ada yang lebih membutuhkan makanan atau bantuan administrasi. Hormati pilihannya. Hindari ucapan yang mengklaim tahu seluruh hikmah. Kita dapat menawarkan doa dan perhatian tanpa memaksa orang memproses duka sesuai kecepatan kita.</w:t>
      </w:r>
    </w:p>
    <w:p>
      <w:r>
        <w:rPr>
          <w:sz w:val="21"/>
        </w:rPr>
        <w:t>Bahasa yang aman menyebut bahwa musibah dapat menjadi sebab kebaikan dan penghapusan dosa, bukan memastikan apa yang terjadi pada orang tertentu. Kita berharap rahmat Allah luas, namun tidak berbicara atas nama-Nya tentang sebab atau ganjaran rinci. Kerendahan hati menjaga martabat korban dan ketepatan nasihat.</w:t>
      </w:r>
    </w:p>
    <w:p>
      <w:r>
        <w:rPr>
          <w:sz w:val="21"/>
        </w:rPr>
        <w:t>Keluarga yang mendampingi juga dapat membutuhkan dukungan. Berbagi tugas, mencari bantuan, dan beristirahat membuat perawatan lebih berkelanjutan. Menanggung semua sendirian bukan syarat kesabaran. Kepedulian agama tampak ketika kita merawat, melindungi, dan menemani, tanpa menjadikan penderitaan orang sebagai kesalahan pribadinya.</w:t>
      </w:r>
    </w:p>
    <w:p>
      <w:pPr>
        <w:jc w:val="both"/>
      </w:pPr>
      <w:r>
        <w:rPr>
          <w:b/>
          <w:sz w:val="28"/>
        </w:rPr>
        <w:t>53.6 Sabar Aktif: Berikhtiar sambil Bersabar</w:t>
      </w:r>
    </w:p>
    <w:p>
      <w:r>
        <w:rPr>
          <w:sz w:val="21"/>
        </w:rPr>
        <w:t>Sabar aktif berarti tetap mengambil sebab yang benar ketika hasil belum tampak. Doa dan tawakal dapat berjalan bersama pencarian kerja, perbaikan keterampilan, komunikasi jujur, serta perencanaan kebutuhan. Seseorang tidak harus hanya menunggu. Ia mengerjakan bagian yang mampu tanpa menganggap hasil pasti sesuai harapan.</w:t>
      </w:r>
    </w:p>
    <w:p>
      <w:r>
        <w:rPr>
          <w:sz w:val="21"/>
        </w:rPr>
        <w:t>Pencari kerja dapat memilih lowongan yang sesuai, meminta orang lain meninjau lamaran, dan menyiapkan diri untuk wawancara. Ia juga perlu beristirahat dan mengatur tenaga. Mengirim lamaran tanpa jeda bukan ukuran sabar. Langkah yang terukur dapat membuka kemungkinan, tetapi tidak menjamin pekerjaan tertentu.</w:t>
      </w:r>
    </w:p>
    <w:p>
      <w:r>
        <w:rPr>
          <w:sz w:val="21"/>
        </w:rPr>
        <w:t>Pedagang dapat mencatat biaya, meninjau stok, memperbaiki layanan, dan berbicara dengan pemasok. Jika usaha tetap merugi, ia boleh menilai ulang strategi dan meminta nasihat. Mengubah rencana bukan kurang tawakal. Hindari keputusan panik atau tawaran yang syaratnya tidak dipahami.</w:t>
      </w:r>
    </w:p>
    <w:p>
      <w:r>
        <w:rPr>
          <w:sz w:val="21"/>
        </w:rPr>
        <w:t>Komunikasi dini membantu. Orang yang kesulitan membayar dapat menghubungi pihak terkait, menjelaskan keadaan, dan membahas opsi realistis. Pekerja yang belum menerima hak dapat mencatat bukti dan mencari jalur resmi. Hasilnya tidak pasti, tetapi diam tanpa rencana dapat mempersempit pilihan.</w:t>
      </w:r>
    </w:p>
    <w:p>
      <w:r>
        <w:rPr>
          <w:sz w:val="21"/>
        </w:rPr>
        <w:t>Ikhtiar perlu dilakukan dengan cara yang benar. Kebutuhan mendesak tidak membenarkan menipu atau mengambil hak orang. Jika pilihan terasa sempit, mintalah dukungan keluarga, komunitas, atau ahli sesuai masalah. Bantuan bukan kegagalan mandiri; manusia memang saling membutuhkan.</w:t>
      </w:r>
    </w:p>
    <w:p>
      <w:r>
        <w:rPr>
          <w:sz w:val="21"/>
        </w:rPr>
        <w:t>Tuliskan kebutuhan paling dekat, satu tindakan yang dapat dilakukan, dan orang yang dapat dihubungi. Fokus pada langkah hari ini, lalu perbarui rencana sesuai keadaan. Cara ini tidak menggantikan doa atau nasihat ahli, tetapi membantu mengarahkan tenaga. Jika langkah belum berhasil, evaluasi tanpa menyalahkan iman.</w:t>
      </w:r>
    </w:p>
    <w:p>
      <w:r>
        <w:rPr>
          <w:sz w:val="21"/>
        </w:rPr>
        <w:t>Sabar aktif juga memberi ruang istirahat. Kelelahan dapat menyulitkan penilaian. Membagi tugas, menetapkan jeda, dan menerima dukungan membantu ikhtiar berlanjut. Bila seseorang memiliki keterbatasan kesehatan atau tanggungan, rencana harus menyesuaikan kemampuannya, bukan memaksakan standar orang lain.</w:t>
      </w:r>
    </w:p>
    <w:p>
      <w:r>
        <w:rPr>
          <w:sz w:val="21"/>
        </w:rPr>
        <w:t>Tidak semua hasil berada dalam kendali. Keputusan pemberi kerja, pasar, dan keadaan keluarga dapat berubah. Lakukan bagian yang mampu, jaga hak, dan serahkan hasil kepada Allah. Sabar menuntun langkah ketika pintu belum terlihat, bukan menjamin pintu tertentu akan terbuka.</w:t>
      </w:r>
    </w:p>
    <w:p>
      <w:r>
        <w:rPr>
          <w:sz w:val="21"/>
        </w:rPr>
        <w:t>Dalam keadaan berbeda, langkah itu perlu disesuaikan dengan kemampuan, keselamatan, dan tanggungan keluarga. Periksa fakta, mintalah bantuan yang sesuai, dan jangan menjanjikan hasil yang belum diketahui. Menjaga harapan bersama ikhtiar memberi arah tanpa menyalahkan orang yang sedang menghadapi ujian. Catat kebutuhan terdekat, pilih tindakan yang mungkin, kemudian tinjau kembali setelah memperoleh informasi baru. Langkah sederhana ini tetap bermakna meskipun perubahan belum segera tampak. Pada bagian pertama, perhatikan kebutuhan khusus dan sesuaikan tindakan dengan keadaan nyata. (8)</w:t>
      </w:r>
    </w:p>
    <w:p>
      <w:pPr>
        <w:jc w:val="both"/>
      </w:pPr>
      <w:r>
        <w:rPr>
          <w:b/>
          <w:sz w:val="28"/>
        </w:rPr>
        <w:t>53.7 Ridha: Tingkatan di Atas Sabar</w:t>
      </w:r>
    </w:p>
    <w:p>
      <w:r>
        <w:rPr>
          <w:sz w:val="21"/>
        </w:rPr>
        <w:t>Sabar ialah keteguhan menghadapi hal berat, sedangkan ridha menggambarkan penerimaan hati terhadap ketetapan Allah. Ulama menguraikan istilah ini dengan rincian yang beragam. Secara praktis, ridha tidak berarti menyukai luka, menyebut kezaliman sebagai baik, atau berhenti mengubah keadaan yang dapat diubah.</w:t>
      </w:r>
    </w:p>
    <w:p>
      <w:r>
        <w:rPr>
          <w:sz w:val="21"/>
        </w:rPr>
        <w:t>Seseorang dapat menerima bahwa pekerjaan telah hilang sambil mencari pekerjaan baru. Penerimaan mengakui kenyataan saat ini; ia bukan persetujuan terhadap keputusan tidak adil. Jika ada hak yang dilanggar, orang tetap boleh meminta penjelasan dan mencari jalur penyelesaian.</w:t>
      </w:r>
    </w:p>
    <w:p>
      <w:r>
        <w:rPr>
          <w:sz w:val="21"/>
        </w:rPr>
        <w:t>Ridha tidak menuntut perasaan tenang seketika. Hati dapat mengalami duka dan takut. Jangan menguji korban dari ekspresi wajah atau memaksanya menyebut musibah sebagai nikmat. Doa dan dukungan dapat membantu, tetapi proses tiap orang berbeda.</w:t>
      </w:r>
    </w:p>
    <w:p>
      <w:r>
        <w:rPr>
          <w:sz w:val="21"/>
        </w:rPr>
        <w:t>Menerima takdir tidak sama dengan mengabaikan sebab. Orang sakit mencari perawatan, keluarga menyusun kebutuhan, dan korban mencari perlindungan. Semua itu dapat berjalan bersama penyerahan hati kepada Allah. Meminta bantuan bukan penolakan terhadap ketetapan-Nya.</w:t>
      </w:r>
    </w:p>
    <w:p>
      <w:r>
        <w:rPr>
          <w:sz w:val="21"/>
        </w:rPr>
        <w:t>Tidak ada orang luar yang berhak menetapkan bahwa korban harus memaafkan atau berdamai sebelum aman. Ridha terhadap kenyataan berbeda dari menghapus tanggung jawab pelaku. Keselamatan, hak, dan batas pribadi tetap perlu dijaga.</w:t>
      </w:r>
    </w:p>
    <w:p>
      <w:r>
        <w:rPr>
          <w:sz w:val="21"/>
        </w:rPr>
        <w:t>Bedakan hal yang sudah terjadi dari tindakan yang masih mungkin. Peristiwa kemarin tidak dapat diputar kembali, tetapi percakapan dan langkah berikutnya masih tersedia. Menuliskan keduanya dapat membantu menemukan ruang gerak. Bila sulit, orang terpercaya dapat mendampingi.</w:t>
      </w:r>
    </w:p>
    <w:p>
      <w:r>
        <w:rPr>
          <w:sz w:val="21"/>
        </w:rPr>
        <w:t>Ridha tidak menjamin hasil nyaman atau memberi kita pengetahuan tentang hikmah rinci. Seseorang bisa berusaha sungguh-sungguh dan tetap menghadapi hasil berbeda. Ia menilai ulang, mengubah rencana, dan berharap kepada Allah dengan rendah hati.</w:t>
      </w:r>
    </w:p>
    <w:p>
      <w:r>
        <w:rPr>
          <w:sz w:val="21"/>
        </w:rPr>
        <w:t>Sabar meneguhkan langkah di tengah kesulitan; ridha menata penerimaan hati. Keduanya dapat hadir bersama kesedihan, ikhtiar, dan permintaan bantuan. Menjaga keseimbangan ini mencegah konsep ridha dipakai untuk membungkam kebutuhan atau melindungi pihak yang merugikan.</w:t>
      </w:r>
    </w:p>
    <w:p>
      <w:r>
        <w:rPr>
          <w:sz w:val="21"/>
        </w:rPr>
        <w:t>Dalam keadaan berbeda, langkah itu perlu disesuaikan dengan kemampuan, keselamatan, dan tanggungan keluarga. Periksa fakta, mintalah bantuan yang sesuai, dan jangan menjanjikan hasil yang belum diketahui. Menjaga harapan bersama ikhtiar memberi arah tanpa menyalahkan orang yang sedang menghadapi ujian. Catat kebutuhan terdekat, pilih tindakan yang mungkin, kemudian tinjau kembali setelah memperoleh informasi baru. Langkah sederhana ini tetap bermakna meskipun perubahan belum segera tampak. Pada bagian kedua, perhatikan kebutuhan khusus dan sesuaikan tindakan dengan keadaan nyata. (8)</w:t>
      </w:r>
    </w:p>
    <w:p>
      <w:pPr>
        <w:jc w:val="both"/>
      </w:pPr>
      <w:r>
        <w:rPr>
          <w:b/>
          <w:sz w:val="28"/>
        </w:rPr>
        <w:t>53.8 Menjaga Kesehatan Mental di Bawah Tekanan Finansial: Mencari Bantuan Bukan Tanda Lemah Iman</w:t>
      </w:r>
    </w:p>
    <w:p>
      <w:r>
        <w:rPr>
          <w:sz w:val="21"/>
        </w:rPr>
        <w:t>Tekanan finansial dapat membuat pikiran penuh dan hubungan keluarga tegang. Mengakui beban bukan tanda iman lemah. Seseorang boleh mencari dukungan dari keluarga aman, sahabat tepercaya, pemuka agama, atau profesional. Bab ini tidak mendiagnosis siapa pun. Bila tekanan mengganggu kegiatan atau keselamatan, tenaga profesional dapat membantu menilai pilihan dukungan.</w:t>
      </w:r>
    </w:p>
    <w:p>
      <w:r>
        <w:rPr>
          <w:sz w:val="21"/>
        </w:rPr>
        <w:t>Mulailah dengan menjelaskan keadaan dan bantuan yang dibutuhkan. Seseorang mungkin meminta ditemani menghubungi pemberi kerja atau menyusun daftar tagihan. Pilih orang yang menghormati privasi dan tidak menghakimi. Jika satu jalur tidak membantu, cari dukungan lain yang lebih sesuai.</w:t>
      </w:r>
    </w:p>
    <w:p>
      <w:r>
        <w:rPr>
          <w:sz w:val="21"/>
        </w:rPr>
        <w:t>Berbicara dengan profesional bukan pengganti doa. Keduanya dapat berjalan bersama, sesuai kebutuhan dan akses. Jangan memberi label sendiri pada pengalaman atau menjanjikan bahwa satu cara pasti menyelesaikannya. Bila ada bahaya langsung, segera hubungi orang aman atau layanan darurat setempat.</w:t>
      </w:r>
    </w:p>
    <w:p>
      <w:r>
        <w:rPr>
          <w:sz w:val="21"/>
        </w:rPr>
        <w:t>Jangan mengatakan bahwa orang yang cemas kurang tawakal. Doa dapat menguatkan, tetapi bantuan manusia juga dibutuhkan. Tanyakan apakah ia ingin didengarkan, ditemani mencari layanan, atau dibantu menyelesaikan satu urusan. Menghormati pilihannya adalah bentuk kepedulian.</w:t>
      </w:r>
    </w:p>
    <w:p>
      <w:r>
        <w:rPr>
          <w:sz w:val="21"/>
        </w:rPr>
        <w:t>Beban keluarga dapat dibagi. Bicarakan kebutuhan tanpa saling menyalahkan, tentukan langkah terdekat, dan pertimbangkan siapa yang bisa membantu. Jika persoalan menyangkut utang atau kontrak, pendamping yang memahami bidangnya dapat menjelaskan pilihan. Tidak perlu menjanjikan bahwa satu langkah akan membereskan semuanya.</w:t>
      </w:r>
    </w:p>
    <w:p>
      <w:r>
        <w:rPr>
          <w:sz w:val="21"/>
        </w:rPr>
        <w:t>Jaga privasi saat mencari dukungan. Bagikan informasi seperlunya kepada pihak aman. Jika ada kekerasan atau ancaman, cari layanan perlindungan dan rencanakan keselamatan dengan pendamping. Tekanan menjaga penampilan keluarga tidak boleh mengalahkan keselamatan.</w:t>
      </w:r>
    </w:p>
    <w:p>
      <w:r>
        <w:rPr>
          <w:sz w:val="21"/>
        </w:rPr>
        <w:t>Mencari bantuan adalah ikhtiar, bukan kegagalan iman. Orang yang mendampingi pun perlu berbagi tugas dan beristirahat agar mampu terus peduli. Bila tidak tahu harus berkata apa, nyatakan kepedulian dan tanyakan langkah aman berikutnya. Kehadiran yang tidak menghakimi dapat membantu.</w:t>
      </w:r>
    </w:p>
    <w:p>
      <w:r>
        <w:rPr>
          <w:sz w:val="21"/>
        </w:rPr>
        <w:t>Jika beban berlanjut, pecah menjadi kebutuhan praktis dan kebutuhan dukungan. Selesaikan satu urusan pada satu waktu dan minta bantuan bila kewalahan. Hasilnya tidak dijamin, tetapi seseorang tidak harus menghadapinya sendirian. Sabar dapat berjalan bersama pendampingan profesional.</w:t>
      </w:r>
    </w:p>
    <w:p>
      <w:r>
        <w:rPr>
          <w:sz w:val="21"/>
        </w:rPr>
        <w:t>Dalam keadaan berbeda, langkah itu perlu disesuaikan dengan kemampuan, keselamatan, dan tanggungan keluarga. Periksa fakta, mintalah bantuan yang sesuai, dan jangan menjanjikan hasil yang belum diketahui. Menjaga harapan bersama ikhtiar memberi arah tanpa menyalahkan orang yang sedang menghadapi ujian. Catat kebutuhan terdekat, pilih tindakan yang mungkin, kemudian tinjau kembali setelah memperoleh informasi baru. Langkah sederhana ini tetap bermakna meskipun perubahan belum segera tampak. Pada bagian ketiga, perhatikan kebutuhan khusus dan sesuaikan tindakan dengan keadaan nyata. (8)</w:t>
      </w:r>
    </w:p>
    <w:p>
      <w:pPr>
        <w:jc w:val="both"/>
      </w:pPr>
      <w:r>
        <w:rPr>
          <w:b/>
          <w:sz w:val="28"/>
        </w:rPr>
        <w:t>53.9 Doa Nabi dari Gelisah dan Sedih: "Allahumma Inni A'udzu Bika minal Hammi wal Hazan"</w:t>
      </w:r>
    </w:p>
    <w:p>
      <w:r>
        <w:rPr>
          <w:sz w:val="21"/>
        </w:rPr>
        <w:t>Di antara doa yang diriwayatkan dari Nabi Muhammad ﷺ [DERAJAT-CEK] ialah memohon perlindungan Allah dari kegelisahan dan kesedihan, kelemahan dan kemalasan, sifat pengecut dan kikir, beban utang, serta tekanan manusia. Lafaz yang dikenal bermula dengan “Allahumma inni a'udzu bika minal hammi wal hazan”. Nomor riwayat tidak dicantumkan di sini. Periksa lafaz lengkap dan sumber pada rujukan hadits tepercaya sebelum mengutipnya.</w:t>
      </w:r>
    </w:p>
    <w:p>
      <w:r>
        <w:rPr>
          <w:sz w:val="21"/>
        </w:rPr>
        <w:t>Doa bukan cara memaksa perasaan lenyap seketika. Memohon perlindungan berarti membawa kebutuhan kepada Allah sambil mengakui keterbatasan diri. Seseorang dapat membaca doa yang diajarkan dan menyampaikan keluhannya dengan kata-kata sendiri. Tidak ada jaminan bahwa rasa berat hilang setelah satu kali membaca atau seluruh utang langsung selesai.</w:t>
      </w:r>
    </w:p>
    <w:p>
      <w:r>
        <w:rPr>
          <w:sz w:val="21"/>
        </w:rPr>
        <w:t>Doa dapat menyertai langkah praktis. Seseorang yang cemas tentang kebutuhan keluarga bisa mencatat hal paling mendesak, lalu menghubungi orang yang dapat membantu. Ia dapat berdoa sebelum atau sesudah menyusun rencana. Bila belum berhasil, evaluasi lagi tanpa menyimpulkan bahwa doanya sia-sia.</w:t>
      </w:r>
    </w:p>
    <w:p>
      <w:r>
        <w:rPr>
          <w:sz w:val="21"/>
        </w:rPr>
        <w:t>Jika belum hafal, pelajari perlahan dari sumber yang dapat dipercaya atau minta bantuan guru. Tidak perlu malu bila belum lancar. Jangan mengarang tambahan hitungan atau keutamaan khusus. Ketepatan lafaz dan sumber penting agar ibadah tidak dipasarkan sebagai teknik hasil yang tidak dijanjikan.</w:t>
      </w:r>
    </w:p>
    <w:p>
      <w:r>
        <w:rPr>
          <w:sz w:val="21"/>
        </w:rPr>
        <w:t>Jangan memakai doa untuk menegur orang lain karena masih gelisah. Perasaan tidak berubah seketika, dan keadaan tiap orang berbeda. Tawarkan doa dengan lembut sambil mendengar kebutuhannya. Jika ia ingin ruang, hormati pilihannya dan tetap pastikan dukungan praktis tersedia.</w:t>
      </w:r>
    </w:p>
    <w:p>
      <w:r>
        <w:rPr>
          <w:sz w:val="21"/>
        </w:rPr>
        <w:t>Beban utang dapat ditangani dengan menulis jumlah, tenggat, dan pihak yang perlu dihubungi. Mintalah pendamping untuk meninjau pilihan, dan jangan menyetujui syarat yang belum dipahami. Doa memohon perlindungan dapat menguatkan tindakan jujur tanpa menjanjikan lunas dalam waktu tertentu.</w:t>
      </w:r>
    </w:p>
    <w:p>
      <w:r>
        <w:rPr>
          <w:sz w:val="21"/>
        </w:rPr>
        <w:t>Bila tekanan terasa berat atau berkepanjangan, dukungan profesional dapat dicari. Hal itu tidak menolak doa; keduanya dapat berjalan bersama. Tidak perlu mendiagnosis diri. Jika keselamatan terancam, hubungi orang aman atau layanan yang dapat membantu segera.</w:t>
      </w:r>
    </w:p>
    <w:p>
      <w:r>
        <w:rPr>
          <w:sz w:val="21"/>
        </w:rPr>
        <w:t>Doa menyatakan kebutuhan kepada Allah, ikhtiar mengerjakan bagian yang mungkin, dan tawakal menyerahkan hasil yang tidak dikuasai. Seseorang dapat memulai dengan doa pendek, satu panggilan, atau menemui orang terpercaya. Langkah kecil tetap bermakna meski masalah belum selesai.</w:t>
      </w:r>
    </w:p>
    <w:p>
      <w:pPr>
        <w:jc w:val="both"/>
      </w:pPr>
      <w:r>
        <w:rPr>
          <w:b/>
          <w:sz w:val="28"/>
        </w:rPr>
        <w:t>53.10 Praktik: Tujuh Hari Melatih Sabar dan Ridha</w:t>
      </w:r>
    </w:p>
    <w:p>
      <w:r>
        <w:rPr>
          <w:sz w:val="21"/>
        </w:rPr>
        <w:t>Selama tujuh hari, pilih satu urusan rezeki yang nyata. Hari pertama tulis faktanya tanpa menyalahkan diri. Hari kedua catat kebutuhan dan tenggat. Hari ketiga lakukan satu ikhtiar aman. Hari keempat minta dukungan. Hari kelima tinjau pilihan dan hak yang perlu dijaga. Hari keenam berdoa dan beri ruang untuk istirahat. Hari ketujuh susun langkah berikutnya. Catat perasaan dan satu hal yang diserahkan kepada Allah. Jika satu hari terlewat, lanjutkan tanpa menghukum diri. Latihan ini bukan janji bahwa keadaan berubah dalam sepekan, melainkan cara menjaga hati dan tindakan tetap bergerak.</w:t>
      </w:r>
    </w:p>
    <w:p>
      <w:r>
        <w:rPr>
          <w:sz w:val="21"/>
        </w:rPr>
        <w:t>Pada akhir setiap hari, periksa apakah langkah tadi aman dan realistis. Jika tidak, ubah rencana atau mintalah orang tepercaya meninjau pilihan. Tuliskan satu hal yang patut disyukuri tanpa menganggap kesulitan telah hilang, lalu pilih tindakan kecil untuk esok. Bila tekanan terasa terlalu berat, cari bantuan yang sesuai, termasuk dukungan profesional. Sabar dan ridha bukan perlombaan untuk tampak kuat; keduanya tumbuh dalam ikhtiar yang jujur, doa, dan kesediaan menerima pertolongan.</w:t>
      </w:r>
    </w:p>
    <w:p>
      <w:r>
        <w:br w:type="page"/>
      </w:r>
    </w:p>
    <w:p>
      <w:pPr>
        <w:jc w:val="center"/>
      </w:pPr>
      <w:r>
        <w:rPr>
          <w:b/>
          <w:sz w:val="40"/>
        </w:rPr>
        <w:t>Bab 54. Kisah Para Nabi dan Orang Shalih dalam Ujian Rezeki</w:t>
      </w:r>
    </w:p>
    <w:p>
      <w:pPr>
        <w:jc w:val="both"/>
      </w:pPr>
      <w:r>
        <w:rPr>
          <w:b w:val="0"/>
        </w:rPr>
        <w:t>Bab 54 | Bagian X: Ketika Rezeki Tertahan | Tipe A</w:t>
      </w:r>
    </w:p>
    <w:p>
      <w:pPr>
        <w:jc w:val="both"/>
      </w:pPr>
      <w:r>
        <w:rPr>
          <w:b w:val="0"/>
        </w:rPr>
        <w:t>Kisah para nabi dan orang saleh dalam bab ini dibaca sebagai cermin iman, bukan jalan pintas untuk menafsirkan nasib orang lain. Al-Quran memberi kita pokok pelajaran yang kokoh, sedangkan rincian yang tidak dinyatakan tidak perlu ditambahkan. Saat penghasilan menyusut atau kebutuhan keluarga bertambah, seseorang dapat berdoa, bekerja dengan cara yang halal, meminta pertolongan, dan tetap menjaga martabat. Kesulitan bukan bukti bahwa Allah membenci seseorang, sebagaimana kelapangan bukan sertifikat bahwa seseorang lebih mulia. Kita akan melihat bagaimana sabar, doa, amanah, usaha, dan kemurahan hati hadir dalam keadaan yang berbeda. Setiap kisah memiliki konteksnya sendiri; tugas pembaca ialah mengambil adab dan nilai, bukan menyalin hasil akhirnya seolah semua orang menempuh jalur yang sama. Bab ini juga mengingatkan agar harapan tetap berjalan bersama ikhtiar yang bijak.</w:t>
      </w:r>
    </w:p>
    <w:p>
      <w:pPr>
        <w:jc w:val="both"/>
      </w:pPr>
      <w:r>
        <w:rPr>
          <w:b w:val="0"/>
        </w:rPr>
        <w:t>Bagaimana kita mengambil pelajaran dari kisah para nabi dan orang saleh saat menghadapi ujian rezeki, sambil menjaga akurasi sumber dan menghindari janji hasil yang tidak dinyatakan wahyu?</w:t>
      </w:r>
    </w:p>
    <w:p>
      <w:pPr>
        <w:jc w:val="both"/>
      </w:pPr>
      <w:r>
        <w:rPr>
          <w:b w:val="0"/>
        </w:rPr>
        <w:t>Kisah Ayyub meneguhkan doa dalam derita; Musa memperlihatkan pertolongan yang diawali dengan tindakan menolong; Yusuf memadukan integritas dan kecakapan merencanakan; Ibrahim membawa kebutuhan keluarga kepada Allah. Kisah sahabat dan ulama mengingatkan tentang kerja, dukungan, dan kemurahan hati, tetapi rincian sejarahnya harus diperiksa. Tidak satu pun kisah memberi rumus hasil finansial. Teladani nilai yang jelas, hormati konteks, dan dampingi orang yang sedang kesulitan dengan bantuan nyata.</w:t>
      </w:r>
    </w:p>
    <w:p>
      <w:pPr>
        <w:jc w:val="both"/>
      </w:pPr>
      <w:r>
        <w:rPr>
          <w:b w:val="0"/>
        </w:rPr>
        <w:t>Sabar, tawakal, amanah, dan sedekah.</w:t>
      </w:r>
    </w:p>
    <w:p>
      <w:pPr>
        <w:jc w:val="right"/>
        <w:rtl/>
      </w:pPr>
      <w:r>
        <w:rPr>
          <w:rFonts w:ascii="Scheherazade New" w:hAnsi="Scheherazade New"/>
          <w:sz w:val="30"/>
          <w:rtl/>
          <w:cs w:val="1"/>
        </w:rPr>
        <w:t>ARAB: ۞ وَأَيُّوبَ إِذْ نَادَىٰ رَبَّهُۥٓ أَنِّى مَسَّنِىَ ٱلضُّرُّ وَأَنتَ أَرْحَمُ ٱلرَّٰحِمِينَ فَٱسْتَجَبْنَا لَهُۥ فَكَشَفْنَا مَا بِهِۦ مِن ضُرٍّۢ ۖ وَءَاتَيْنَٰهُ أَهْلَهُۥ وَمِثْلَهُم مَّعَهُمْ رَحْمَةًۭ مِّنْ عِندِنَا وَذِكْرَىٰ لِلْعَٰبِدِينَ Artinya: Dan</w:t>
      </w:r>
      <w:r>
        <w:rPr>
          <w:rFonts w:ascii="Scheherazade New" w:hAnsi="Scheherazade New"/>
          <w:sz w:val="30"/>
          <w:rtl/>
          <w:cs w:val="1"/>
        </w:rPr>
        <w:t xml:space="preserve"> (ingatlah kisah)</w:t>
      </w:r>
      <w:r>
        <w:rPr>
          <w:rFonts w:ascii="Scheherazade New" w:hAnsi="Scheherazade New"/>
          <w:sz w:val="30"/>
          <w:rtl/>
          <w:cs w:val="1"/>
        </w:rPr>
        <w:t xml:space="preserve"> Ayub ketika dia berdoa kepada Tuhannya, “Sungguh, aku telah ditimpa kesusahan, dan Engkau Tuhan Yang Maha Penyayang di antara semua penyayang.” Maka Kami mengabulkan doanya, melenyapkan kesusahan yang menimpanya, mengembalikan keluarganya kepadanya, dan melipatgandakan jumlah mereka, sebagai rahmat dari Kami dan pelajaran bagi orang-orang yang menyembah Kami. [TERJEMAH-CEK] DERAJAT: Wahyu Al-Qur'an (kitabullah); bukan hadits, sehingga tidak dinilai derajat perawinya RUJUKAN: QS. Al-Anbiya: 83-84 STATUS: [V-AYAT]</w:t>
      </w:r>
    </w:p>
    <w:p>
      <w:pPr>
        <w:jc w:val="right"/>
        <w:rtl/>
      </w:pPr>
      <w:r>
        <w:rPr>
          <w:rFonts w:ascii="Scheherazade New" w:hAnsi="Scheherazade New"/>
          <w:sz w:val="30"/>
          <w:rtl/>
          <w:cs w:val="1"/>
        </w:rPr>
        <w:t>ARAB: فَسَقَىٰ لَهُمَا ثُمَّ تَوَلَّىٰٓ إِلَى ٱلظِّلِّ فَقَالَ رَبِّ إِنِّى لِمَآ أَنزَلْتَ إِلَىَّ مِنْ خَيْرٍۢ فَقِيرٌۭ Artinya: Maka Musa memberi minum ternak keduanya. Kemudian dia menepi ke tempat yang teduh dan berdoa, “Ya Tuhanku, sungguh aku sangat memerlukan suatu kebaikan yang Engkau turunkan kepadaku.” [TERJEMAH-CEK] DERAJAT: Wahyu Al-Qur'an (kitabullah); bukan hadits, sehingga tidak dinilai derajat perawinya RUJUKAN: QS. Al-Qashash: 24 STATUS: [V-AYAT]</w:t>
      </w:r>
    </w:p>
    <w:p>
      <w:pPr>
        <w:jc w:val="right"/>
        <w:rtl/>
      </w:pPr>
      <w:r>
        <w:rPr>
          <w:rFonts w:ascii="Scheherazade New" w:hAnsi="Scheherazade New"/>
          <w:sz w:val="30"/>
          <w:rtl/>
          <w:cs w:val="1"/>
        </w:rPr>
        <w:t>ARAB: وَرَٰوَدَتْهُ ٱلَّتِى هُوَ فِى بَيْتِهَا عَن نَّفْسِهِۦ وَغَلَّقَتِ ٱلْأَبْوَٰبَ وَقَالَتْ هَيْتَ لَكَ ۚ قَالَ مَعَاذَ ٱللَّهِ ۖ إِنَّهُۥ رَبِّىٓ أَحْسَنَ مَثْوَاىَ ۖ إِنَّهُۥ لَا يُفْلِحُ ٱلظَّٰلِمُونَ Artinya: Perempuan yang Yusuf tinggal di rumahnya menggodanya dan menutup pintu-pintu, seraya berkata, “Marilah ke sini.” Yusuf berkata, “Aku berlindung kepada Allah. Sungguh, tuanku telah memperlakukanku dengan baik. Sesungguhnya orang-orang zalim tidak akan beruntung.” [TERJEMAH-CEK] DERAJAT: Wahyu Al-Qur'an</w:t>
      </w:r>
      <w:r>
        <w:rPr>
          <w:rFonts w:ascii="Scheherazade New" w:hAnsi="Scheherazade New"/>
          <w:sz w:val="30"/>
          <w:rtl/>
          <w:cs w:val="1"/>
        </w:rPr>
        <w:t xml:space="preserve"> (kitabullah); bukan hadits, sehingga tidak dinilai derajat perawinya RUJUKAN: QS. Yusuf (sebagian, ayat 23)</w:t>
      </w:r>
      <w:r>
        <w:rPr>
          <w:rFonts w:ascii="Scheherazade New" w:hAnsi="Scheherazade New"/>
          <w:sz w:val="30"/>
          <w:rtl/>
          <w:cs w:val="1"/>
        </w:rPr>
        <w:t xml:space="preserve"> STATUS: [V-AYAT]</w:t>
      </w:r>
    </w:p>
    <w:p>
      <w:pPr>
        <w:jc w:val="right"/>
        <w:rtl/>
      </w:pPr>
      <w:r>
        <w:rPr>
          <w:rFonts w:ascii="Scheherazade New" w:hAnsi="Scheherazade New"/>
          <w:sz w:val="30"/>
          <w:rtl/>
          <w:cs w:val="1"/>
        </w:rPr>
        <w:t>ARAB: رَّبَّنَآ إِنِّىٓ أَسْكَنتُ مِن ذُرِّيَّتِى بِوَادٍ غَيْرِ ذِى زَرْعٍ عِندَ بَيْتِكَ ٱلْمُحَرَّمِ رَبَّنَا لِيُقِيمُوا۟ ٱلصَّلَوٰةَ فَٱجْعَلْ أَفْـِٔدَةًۭ مِّنَ ٱلنَّاسِ تَهْوِىٓ إِلَيْهِمْ وَٱرْزُقْهُم مِّنَ ٱلثَّمَرَٰتِ لَعَلَّهُمْ يَشْكُرُونَ Artinya: “Ya Tuhan kami, sungguh aku telah menempatkan sebagian keturunanku di lembah yang tidak mempunyai tanam-tanaman, di dekat rumah-Mu</w:t>
      </w:r>
      <w:r>
        <w:rPr>
          <w:rFonts w:ascii="Scheherazade New" w:hAnsi="Scheherazade New"/>
          <w:sz w:val="30"/>
          <w:rtl/>
          <w:cs w:val="1"/>
        </w:rPr>
        <w:t xml:space="preserve"> (Baitullah)</w:t>
      </w:r>
      <w:r>
        <w:rPr>
          <w:rFonts w:ascii="Scheherazade New" w:hAnsi="Scheherazade New"/>
          <w:sz w:val="30"/>
          <w:rtl/>
          <w:cs w:val="1"/>
        </w:rPr>
        <w:t xml:space="preserve"> yang dihormati. Ya Tuhan kami, agar mereka melaksanakan shalat. Maka jadikanlah hati sebagian manusia cenderung kepada mereka dan berilah mereka rezeki berupa buah-buahan, mudah-mudahan mereka bersyukur.” [TERJEMAH-CEK] DERAJAT: Wahyu Al-Qur'an (kitabullah); bukan hadits, sehingga tidak dinilai derajat perawinya RUJUKAN: QS. Ibrahim: 37 STATUS: [V-AYAT]</w:t>
      </w:r>
    </w:p>
    <w:p>
      <w:pPr>
        <w:jc w:val="both"/>
      </w:pPr>
      <w:r>
        <w:rPr>
          <w:b w:val="0"/>
        </w:rPr>
        <w:t>| Pernyataan | Tingkat | Batas pembacaan |</w:t>
      </w:r>
    </w:p>
    <w:p>
      <w:pPr>
        <w:jc w:val="both"/>
      </w:pPr>
      <w:r>
        <w:rPr>
          <w:b w:val="0"/>
        </w:rPr>
        <w:t>|---|---|---|</w:t>
      </w:r>
    </w:p>
    <w:p>
      <w:pPr>
        <w:jc w:val="both"/>
      </w:pPr>
      <w:r>
        <w:rPr>
          <w:b w:val="0"/>
        </w:rPr>
        <w:t>| Al-Qur'an menyebut doa Ayyub dan pengabulannya sebagai rahmat serta pelajaran. | A | Rincian penyakit dan lamanya ujian tidak ditetapkan ayat ini. |</w:t>
      </w:r>
    </w:p>
    <w:p>
      <w:pPr>
        <w:jc w:val="both"/>
      </w:pPr>
      <w:r>
        <w:rPr>
          <w:b w:val="0"/>
        </w:rPr>
        <w:t>| Musa berdoa setelah menolong dua perempuan memberi minum ternak mereka. | A | Ayat tidak menjanjikan bahwa doa tertentu menghasilkan pekerjaan dengan bentuk tertentu. |</w:t>
      </w:r>
    </w:p>
    <w:p>
      <w:pPr>
        <w:jc w:val="both"/>
      </w:pPr>
      <w:r>
        <w:rPr>
          <w:b w:val="0"/>
        </w:rPr>
        <w:t>| Yusuf menolak ajakan maksiat dan kemudian menghadapi penjara sebelum memperoleh kedudukan. | A | Urutan kisah bukan rumus bahwa setiap orang yang menolak maksiat pasti mendapat jabatan. |</w:t>
      </w:r>
    </w:p>
    <w:p>
      <w:pPr>
        <w:jc w:val="both"/>
      </w:pPr>
      <w:r>
        <w:rPr>
          <w:b w:val="0"/>
        </w:rPr>
        <w:t>| Ibrahim berdoa untuk keluarganya di lembah yang tidak bertanaman. | A | Doa itu tidak menghapus kebutuhan pada ikhtiar dan pertolongan manusia. |</w:t>
      </w:r>
    </w:p>
    <w:p>
      <w:pPr>
        <w:jc w:val="both"/>
      </w:pPr>
      <w:r>
        <w:rPr>
          <w:b w:val="0"/>
        </w:rPr>
        <w:t>Pelajaran ini mengajak pembaca menahan diri dari kesimpulan yang terlalu cepat. Dalam hidup nyata, pintu bantuan dapat datang melalui keluarga, tetangga, lembaga sosial, pekerjaan, atau keputusan yang matang. Berikhtiar tidak bertentangan dengan tawakal. Meminta pertolongan bukan cela, dan menjaga batas kemampuan merupakan bentuk tanggung jawab. Kisah yang disebut di sini adalah kisah sejarah yang dikenal melalui sumber Islam; uraian mengikuti pokok kisah yang jelas dan tidak menambahkan percakapan atau rincian yang tidak diperlukan. Nilai yang dapat dibawa pulang ialah keteguhan beribadah, kejujuran dalam mencari nafkah, kepedulian kepada sesama, serta kesediaan menerima bahwa waktu dan bentuk pertolongan tidak selalu sesuai dugaan manusia.</w:t>
      </w:r>
    </w:p>
    <w:p>
      <w:pPr>
        <w:jc w:val="both"/>
      </w:pPr>
      <w:r>
        <w:rPr>
          <w:b w:val="0"/>
        </w:rPr>
        <w:t>| Yang ditunjukkan kisah | Yang tidak boleh dijanjikan dari kisah |</w:t>
      </w:r>
    </w:p>
    <w:p>
      <w:pPr>
        <w:jc w:val="both"/>
      </w:pPr>
      <w:r>
        <w:rPr>
          <w:b w:val="0"/>
        </w:rPr>
        <w:t>|---|---|</w:t>
      </w:r>
    </w:p>
    <w:p>
      <w:pPr>
        <w:jc w:val="both"/>
      </w:pPr>
      <w:r>
        <w:rPr>
          <w:b w:val="0"/>
        </w:rPr>
        <w:t>| Nabi berdoa, bertindak sesuai keadaan, dan menyerahkan hasil kepada Allah. | Bahwa kesulitan akan berakhir pada waktu tertentu atau berubah menjadi kekayaan. |</w:t>
      </w:r>
    </w:p>
    <w:p>
      <w:pPr>
        <w:jc w:val="both"/>
      </w:pPr>
      <w:r>
        <w:rPr>
          <w:b w:val="0"/>
        </w:rPr>
        <w:t>| Menjaga iman dapat berjalan bersama usaha dan menerima bantuan. | Bahwa kemiskinan, sakit, atau kehilangan kerja menandakan rendahnya iman. |</w:t>
      </w:r>
    </w:p>
    <w:p>
      <w:pPr>
        <w:jc w:val="both"/>
      </w:pPr>
      <w:r>
        <w:rPr>
          <w:b w:val="0"/>
        </w:rPr>
        <w:t>| Pertolongan dapat datang dalam bentuk yang tidak kita tentukan. | Bahwa pembaca akan memperoleh hasil yang sama dengan tokoh dalam kisah. |</w:t>
      </w:r>
    </w:p>
    <w:p>
      <w:pPr>
        <w:jc w:val="both"/>
      </w:pPr>
      <w:r>
        <w:rPr>
          <w:b w:val="0"/>
        </w:rPr>
        <w:t>Pelajaran ini mengajak pembaca menahan diri dari kesimpulan yang terlalu cepat. Dalam hidup nyata, pintu bantuan dapat datang melalui keluarga, tetangga, lembaga sosial, pekerjaan, atau keputusan yang matang. Berikhtiar tidak bertentangan dengan tawakal. Meminta pertolongan bukan cela, dan menjaga batas kemampuan merupakan bentuk tanggung jawab. Kisah yang disebut di sini adalah kisah sejarah yang dikenal melalui sumber Islam; uraian mengikuti pokok kisah yang jelas dan tidak menambahkan percakapan atau rincian yang tidak diperlukan. Nilai yang dapat dibawa pulang ialah keteguhan beribadah, kejujuran dalam mencari nafkah, kepedulian kepada sesama, serta kesediaan menerima bahwa waktu dan bentuk pertolongan tidak selalu sesuai dugaan manusia.</w:t>
      </w:r>
    </w:p>
    <w:p>
      <w:pPr>
        <w:jc w:val="both"/>
      </w:pPr>
      <w:r>
        <w:rPr>
          <w:b w:val="0"/>
        </w:rPr>
        <w:t>Kisah Ayyub bukan alat untuk menilai pasien. Al-Qur'an mengabadikan doanya dan jawaban Allah, tetapi tidak mengatakan bahwa orang yang sakit harus menolak pengobatan atau menyembunyikan keluhannya. Berobat, meminta dukungan keluarga, dan menjelaskan kebutuhan kepada tenaga kesehatan adalah ikhtiar yang wajar. Orang lain tidak boleh memakai kisah itu untuk menuntut penderita tampak kuat setiap saat.</w:t>
      </w:r>
    </w:p>
    <w:p>
      <w:pPr>
        <w:jc w:val="both"/>
      </w:pPr>
      <w:r>
        <w:rPr>
          <w:b w:val="0"/>
        </w:rPr>
        <w:t>Doa Musa juga bukan formula memperoleh pekerjaan. Ayat menampilkan seorang musafir yang baru saja melakukan kebaikan, lalu mengakui kebutuhannya kepada Allah. Pembaca boleh meneladani kerendahan hati dalam doa, tetapi tidak boleh menjanjikan bahwa membaca atau mengulang kalimat itu akan otomatis membuka pekerjaan, jodoh, atau sejumlah harta tertentu.</w:t>
      </w:r>
    </w:p>
    <w:p>
      <w:pPr>
        <w:jc w:val="both"/>
      </w:pPr>
      <w:r>
        <w:rPr>
          <w:b w:val="0"/>
        </w:rPr>
        <w:t>Kisah Yusuf tidak membenarkan anggapan bahwa setiap orang saleh akan segera keluar dari kesulitan. Ia mengalami rangkaian ujian panjang. Kedudukannya kemudian tidak menjadikan penderitaan sebelumnya sebagai sesuatu yang ringan atau patut dicari. Jangan menyalahkan orang yang belum melihat jalan keluar, dan jangan menyebut ujian orang lain sebagai bukti bahwa Allah sedang menyiapkan kekayaan baginya.</w:t>
      </w:r>
    </w:p>
    <w:p>
      <w:pPr>
        <w:jc w:val="both"/>
      </w:pPr>
      <w:r>
        <w:rPr>
          <w:b w:val="0"/>
        </w:rPr>
        <w:t>Pelajaran ini mengajak pembaca menahan diri dari kesimpulan yang terlalu cepat. Dalam hidup nyata, pintu bantuan dapat datang melalui keluarga, tetangga, lembaga sosial, pekerjaan, atau keputusan yang matang. Berikhtiar tidak bertentangan dengan tawakal. Meminta pertolongan bukan cela, dan menjaga batas kemampuan merupakan bentuk tanggung jawab. Kisah yang disebut di sini adalah kisah sejarah yang dikenal melalui sumber Islam; uraian mengikuti pokok kisah yang jelas dan tidak menambahkan percakapan atau rincian yang tidak diperlukan. Nilai yang dapat dibawa pulang ialah keteguhan beribadah, kejujuran dalam mencari nafkah, kepedulian kepada sesama, serta kesediaan menerima bahwa waktu dan bentuk pertolongan tidak selalu sesuai dugaan manusia.</w:t>
      </w:r>
    </w:p>
    <w:p>
      <w:pPr>
        <w:jc w:val="both"/>
      </w:pPr>
      <w:r>
        <w:rPr>
          <w:b w:val="0"/>
        </w:rPr>
        <w:t>Pelajaran praktisnya bukan meniru keadaan para nabi, melainkan meneladani iman dan tanggung jawab mereka sesuai kemampuan. Saat sakit, cari pertolongan medis yang layak dan bicarakan kebutuhan perawatan. Saat kehilangan penghasilan, petakan kebutuhan paling mendesak, hubungi pihak yang dapat membantu, lalu susun ikhtiar kerja yang realistis. Doa memberi orientasi dan keteguhan; ia bukan pengganti tindakan yang diperlukan.</w:t>
      </w:r>
    </w:p>
    <w:p>
      <w:pPr>
        <w:jc w:val="both"/>
      </w:pPr>
      <w:r>
        <w:rPr>
          <w:b w:val="0"/>
        </w:rPr>
        <w:t>Kisah-kisah ini tidak menentukan hukum untuk sengketa kontrak, nafkah, utang, atau hak pekerja. Rincian seperti itu perlu dinilai berdasarkan fakta oleh pihak berkompeten. Jangan menahan hak keluarga dengan dalih tawakal, dan jangan memaksa seseorang menerima bantuan yang membahayakan atau merendahkan martabatnya. Jika keadaan melibatkan kekerasan, ancaman, atau kebutuhan kesehatan mendesak, keselamatan dan bantuan profesional harus diprioritaskan.</w:t>
      </w:r>
    </w:p>
    <w:p>
      <w:pPr>
        <w:jc w:val="both"/>
      </w:pPr>
      <w:r>
        <w:rPr>
          <w:b w:val="0"/>
        </w:rPr>
        <w:t>Pelajaran ini mengajak pembaca menahan diri dari kesimpulan yang terlalu cepat. Dalam hidup nyata, pintu bantuan dapat datang melalui keluarga, tetangga, lembaga sosial, pekerjaan, atau keputusan yang matang. Berikhtiar tidak bertentangan dengan tawakal. Meminta pertolongan bukan cela, dan menjaga batas kemampuan merupakan bentuk tanggung jawab. Kisah yang disebut di sini adalah kisah sejarah yang dikenal melalui sumber Islam; uraian mengikuti pokok kisah yang jelas dan tidak menambahkan percakapan atau rincian yang tidak diperlukan. Nilai yang dapat dibawa pulang ialah keteguhan beribadah, kejujuran dalam mencari nafkah, kepedulian kepada sesama, serta kesediaan menerima bahwa waktu dan bentuk pertolongan tidak selalu sesuai dugaan manusia.</w:t>
      </w:r>
    </w:p>
    <w:p>
      <w:pPr>
        <w:jc w:val="both"/>
      </w:pPr>
      <w:r>
        <w:rPr>
          <w:b w:val="0"/>
        </w:rPr>
        <w:t>Seseorang kehilangan pekerjaan setelah perusahaan mengurangi tenaga kerja. Ia berdoa agar diberi jalan, tetapi juga harus membayar kebutuhan rumah dan merawat orang tua. Meneladani para nabi tidak berarti ia wajib menanggung semuanya sendirian. Ia dapat memeriksa hak akhir kerja, meminta penjelasan tertulis, mengatur pengeluaran yang mendesak bersama keluarga, serta menghubungi kerabat atau layanan bantuan. Untuk pencarian kerja, ia dapat meminta orang terpercaya meninjau riwayat kerja dan menghubungi jaringan yang relevan.</w:t>
      </w:r>
    </w:p>
    <w:p>
      <w:pPr>
        <w:jc w:val="both"/>
      </w:pPr>
      <w:r>
        <w:rPr>
          <w:b w:val="0"/>
        </w:rPr>
        <w:t>Jika langkah pertama belum menghasilkan pekerjaan, itu bukan bukti bahwa doanya salah atau imannya kurang. Ia boleh memperluas jenis pekerjaan yang dicari, meminta dukungan emosional, atau mencari konsultasi keuangan. Yang diteladani dari kisah bukan hasil yang identik, melainkan tetap menjaga hubungan dengan Allah sambil mengambil sebab yang tersedia dan tidak mengorbankan hak orang lain.</w:t>
      </w:r>
    </w:p>
    <w:p>
      <w:pPr>
        <w:jc w:val="both"/>
      </w:pPr>
      <w:r>
        <w:rPr>
          <w:b w:val="0"/>
        </w:rPr>
        <w:t>Pelajaran ini mengajak pembaca menahan diri dari kesimpulan yang terlalu cepat. Dalam hidup nyata, pintu bantuan dapat datang melalui keluarga, tetangga, lembaga sosial, pekerjaan, atau keputusan yang matang. Berikhtiar tidak bertentangan dengan tawakal. Meminta pertolongan bukan cela, dan menjaga batas kemampuan merupakan bentuk tanggung jawab. Kisah yang disebut di sini adalah kisah sejarah yang dikenal melalui sumber Islam; uraian mengikuti pokok kisah yang jelas dan tidak menambahkan percakapan atau rincian yang tidak diperlukan. Nilai yang dapat dibawa pulang ialah keteguhan beribadah, kejujuran dalam mencari nafkah, kepedulian kepada sesama, serta kesediaan menerima bahwa waktu dan bentuk pertolongan tidak selalu sesuai dugaan manusia.</w:t>
      </w:r>
    </w:p>
    <w:p>
      <w:pPr>
        <w:jc w:val="both"/>
      </w:pPr>
      <w:r>
        <w:rPr>
          <w:b w:val="0"/>
        </w:rPr>
        <w:t>Kisah-kisah berikut bersumber pada pokok ayat dan riwayat yang perlu dibaca sesuai konteksnya. Kita tidak mengisi ruang yang tidak dijelaskan wahyu dengan rincian dramatis, dialog rekaan, atau dugaan tentang perasaan tokoh. Bila sumber tidak menetapkan detail tertentu, lebih aman menyatakannya sebagai hal yang tidak diketahui daripada mengulang cerita populer tanpa pemeriksaan.</w:t>
      </w:r>
    </w:p>
    <w:p>
      <w:pPr>
        <w:jc w:val="both"/>
      </w:pPr>
      <w:r>
        <w:rPr>
          <w:b w:val="0"/>
        </w:rPr>
        <w:t>Pembaca dapat bertanya pada setiap kisah: apa yang dinyatakan sumber, sikap apa yang terlihat, dan kesimpulan apa yang tidak dapat ditarik? Tiga pertanyaan itu menjaga kisah tetap menguatkan tanpa mengubahnya menjadi formula keuangan.</w:t>
      </w:r>
    </w:p>
    <w:p>
      <w:pPr>
        <w:jc w:val="both"/>
      </w:pPr>
      <w:r>
        <w:rPr>
          <w:b w:val="0"/>
        </w:rPr>
        <w:t>Pelajaran ini mengajak pembaca menahan diri dari kesimpulan yang terlalu cepat. Dalam hidup nyata, pintu bantuan dapat datang melalui keluarga, tetangga, lembaga sosial, pekerjaan, atau keputusan yang matang. Berikhtiar tidak bertentangan dengan tawakal. Meminta pertolongan bukan cela, dan menjaga batas kemampuan merupakan bentuk tanggung jawab. Kisah yang disebut di sini adalah kisah sejarah yang dikenal melalui sumber Islam; uraian mengikuti pokok kisah yang jelas dan tidak menambahkan percakapan atau rincian yang tidak diperlukan. Nilai yang dapat dibawa pulang ialah keteguhan beribadah, kejujuran dalam mencari nafkah, kepedulian kepada sesama, serta kesediaan menerima bahwa waktu dan bentuk pertolongan tidak selalu sesuai dugaan manusia.</w:t>
      </w:r>
    </w:p>
    <w:p>
      <w:pPr>
        <w:jc w:val="both"/>
      </w:pPr>
      <w:r>
        <w:rPr>
          <w:b w:val="0"/>
        </w:rPr>
        <w:t>Pilih satu kisah dalam bab ini. Buat tiga catatan singkat: (1) fakta yang benar-benar disebut dalam ayat atau sumber yang dirujuk; (2) nilai yang dapat diteladani; (3) janji hasil yang tidak boleh kita klaim. Setelah itu tulis satu kebutuhan nyata yang sedang dihadapi dan satu tindakan aman yang dapat dilakukan hari ini. Tindakan itu boleh berupa berdoa, meminta pendampingan, mencari informasi, atau menghubungi pihak yang berwenang.</w:t>
      </w:r>
    </w:p>
    <w:p>
      <w:pPr>
        <w:jc w:val="both"/>
      </w:pPr>
      <w:r>
        <w:rPr>
          <w:b w:val="0"/>
        </w:rPr>
        <w:t>Pelajaran ini mengajak pembaca menahan diri dari kesimpulan yang terlalu cepat. Dalam hidup nyata, pintu bantuan dapat datang melalui keluarga, tetangga, lembaga sosial, pekerjaan, atau keputusan yang matang. Berikhtiar tidak bertentangan dengan tawakal. Meminta pertolongan bukan cela, dan menjaga batas kemampuan merupakan bentuk tanggung jawab. Kisah yang disebut di sini adalah kisah sejarah yang dikenal melalui sumber Islam; uraian mengikuti pokok kisah yang jelas dan tidak menambahkan percakapan atau rincian yang tidak diperlukan. Nilai yang dapat dibawa pulang ialah keteguhan beribadah, kejujuran dalam mencari nafkah, kepedulian kepada sesama, serta kesediaan menerima bahwa waktu dan bentuk pertolongan tidak selalu sesuai dugaan manusia.</w:t>
      </w:r>
    </w:p>
    <w:p>
      <w:pPr>
        <w:jc w:val="both"/>
      </w:pPr>
      <w:r>
        <w:rPr>
          <w:b/>
          <w:sz w:val="28"/>
        </w:rPr>
        <w:t>54.1 Nabi Ayyub: Sabar di Puncak Ujian</w:t>
      </w:r>
    </w:p>
    <w:p>
      <w:r>
        <w:rPr>
          <w:sz w:val="21"/>
        </w:rPr>
        <w:t>Ayub: doa yang jujur di tengah derita</w:t>
      </w:r>
    </w:p>
    <w:p>
      <w:r>
        <w:rPr>
          <w:sz w:val="21"/>
        </w:rPr>
        <w:t>Al-Qur'an menyebut Ayub sebagai hamba yang menyeru Tuhannya ketika kesusahan menimpanya. Doanya ringkas: ia menyampaikan keadaan dan menyebut kasih sayang Allah. Ayat tidak merinci jenis penyakit, durasi, atau seluruh keadaan rumah tangganya. Karena itu, kita tidak perlu menambah detail yang tak dinyatakan untuk merasakan kekuatan kisah tersebut. Yang tampak jelas ialah bahwa mengadukan penderitaan kepada Allah bukan lawan dari sabar. Ayub tidak menyamarkan rasa sakitnya; ia berdoa dengan adab dan pengharapan.</w:t>
      </w:r>
    </w:p>
    <w:p>
      <w:r>
        <w:rPr>
          <w:sz w:val="21"/>
        </w:rPr>
        <w:t>Ayat berikutnya menyatakan bahwa Allah mengabulkan seruannya, menghilangkan kesusahan yang menimpanya, mengembalikan keluarganya kepadanya, dan memberikan yang semisal bersama mereka sebagai rahmat dan pelajaran bagi para penyembah. Kabar ini adalah karunia khusus dalam kisah Ayub. Ia bukan janji bahwa setiap orang sakit akan pulih dengan pola yang sama, atau bahwa keluarga dan harta yang hilang pasti kembali dalam bentuk tertentu. Membaca ayat secara utuh menjaga harapan sekaligus mencegah kita membuat janji atas nama Allah yang tidak dinyatakan.</w:t>
      </w:r>
    </w:p>
    <w:p>
      <w:r>
        <w:rPr>
          <w:sz w:val="21"/>
        </w:rPr>
        <w:t>Bagi orang yang sedang sakit, teladan yang aman ialah berdoa tanpa malu menyampaikan kebutuhan, mencari pengobatan, menerima bantuan, serta menjaga kewajiban sebatas kemampuan. Kesabaran tidak melarang menangis, meminta pendamping, atau mengakui bahwa hari ini terasa berat. Keluarga dan teman sebaiknya tidak menggunakan kisah Ayub untuk menyuruh pasien menghentikan terapi atau menuduhnya kurang sabar. Dukungan konkret;mengantar berobat, membantu urusan rumah, mendengar tanpa menghakimi;dapat menjadi bagian dari kepedulian.</w:t>
      </w:r>
    </w:p>
    <w:p>
      <w:r>
        <w:rPr>
          <w:sz w:val="21"/>
        </w:rPr>
        <w:t>Dalam ujian nafkah, prinsip yang sama berlaku. Seseorang boleh memohon kelapangan sambil mencatat kebutuhan mendesak, mencari pekerjaan, membicarakan pembagian tanggung jawab, dan meminta bantuan yang layak. Doa Ayub bukan mantra untuk mendapatkan harta; ia mengajarkan hubungan seorang hamba dengan Tuhannya ketika rentan. Pemulihan, bila datang, patut disyukuri. Jika kesulitan belum berlalu, kita tidak berhak menyimpulkan bahwa Allah menolak orang itu. Kisah ini mengajak kita menjaga harapan dan kasih kepada sesama tanpa menentukan rahasia takdir. Kisah Ayub juga menolong kita membedakan kesabaran dari penyangkalan. Menyebut sakit sebagai sakit bukan keluhan tercela, dan meminta pertolongan tidak membatalkan doa. Keluarga dapat bertanya langsung apa yang paling membantu, sebab kebutuhan pasien tidak selalu sama. Ada yang memerlukan biaya perjalanan, ada yang perlu ditemani berbicara dengan dokter, dan ada pula yang hanya membutuhkan seseorang mendengar tanpa buru-buru memberi tafsir.</w:t>
      </w:r>
    </w:p>
    <w:p>
      <w:r>
        <w:rPr>
          <w:sz w:val="21"/>
        </w:rPr>
        <w:t>Saat pendapatan terganggu oleh sakit, langkah yang bertanggung jawab dapat meliputi memeriksa hak cuti atau bantuan, mengatur pengeluaran bersama keluarga, serta mencari dukungan yang tersedia. Tidak semua keputusan berada di tangan pasien. Karena itu, hindari nasihat yang menjanjikan kesembuhan jika ia cukup sabar atau berdoa dengan cara tertentu. Ayat menjanjikan pengabulan khusus kepada Ayub dalam kisah wahyu, bukan prosedur yang menjamin hasil medis bagi semua orang.</w:t>
      </w:r>
    </w:p>
    <w:p>
      <w:r>
        <w:rPr>
          <w:sz w:val="21"/>
        </w:rPr>
        <w:t>Kita juga tidak mengetahui seluruh rincian ujian Ayub dari ayat yang dikutip. Cerita populer sering menambahkan angka tahun, jenis penyakit, atau urutan peristiwa yang perlu diperiksa. Bab ini membatasi klaim pada lafaz ayat dan tidak mengubah rincian tafsir menjadi kutipan wahyu. Sikap tersebut bukan mengurangi kisah, tetapi menjaga kepercayaan pembaca pada sumber.</w:t>
      </w:r>
    </w:p>
    <w:p>
      <w:r>
        <w:rPr>
          <w:sz w:val="21"/>
        </w:rPr>
        <w:t>Di sini ada dua gerak yang patut dibedakan. Ayub mengakui kesusahan secara langsung, lalu menyebut sifat kasih sayang Allah. Ia tidak menuntut manusia lain memahami seluruh rahasia hidupnya sebelum ia boleh berdoa. Pembaca dapat meneladani kejujuran itu dengan menyebut kebutuhan secara jelas kepada orang yang aman dipercaya. Kalimat seperti “saya perlu ditemani ke klinik” atau “saya belum mampu membayar kebutuhan minggu ini” sering lebih menolong daripada menyembunyikan krisis sampai memburuk.</w:t>
      </w:r>
    </w:p>
    <w:p>
      <w:r>
        <w:rPr>
          <w:sz w:val="21"/>
        </w:rPr>
        <w:t>Bagi orang yang mendampingi, kesabaran bukan alasan untuk meniadakan dukungan jangka panjang. Tanyakan izin sebelum membagikan kabar sakit, jangan menjanjikan kesembuhan pada tanggal tertentu, dan jangan mengubah ibadah menjadi syarat agar seseorang pantas ditolong. Bila penderitaan memunculkan putus asa berat atau risiko melukai diri, dorong bantuan segera dari tenaga kesehatan dan orang tepercaya. Dukungan keagamaan dan bantuan profesional dapat berjalan bersama.</w:t>
      </w:r>
    </w:p>
    <w:p>
      <w:r>
        <w:rPr>
          <w:sz w:val="21"/>
        </w:rPr>
        <w:t>Ayat 84 menyebut keluarga Ayub dikembalikan dan jumlah mereka dilipatgandakan. Terjemah makna harus mempertahankan dua unsur itu, bukan menggantinya dengan ungkapan kabur bahwa “semua masalah selesai”. Ayat juga menutup dengan rahmat dan pelajaran bagi para penyembah. Pembaca dapat menerima ayat ini sebagai kabar tentang kuasa dan rahmat Allah, sambil jujur bahwa cara Allah menolong orang lain tidak selalu kita ketahui. Tidak semua kehilangan pulih di dunia dengan bentuk yang sama.</w:t>
      </w:r>
    </w:p>
    <w:p>
      <w:r>
        <w:rPr>
          <w:sz w:val="21"/>
        </w:rPr>
        <w:t>Karena itu, kisah Ayub memberi landasan untuk berharap, bukan izin untuk memastikan hasil. Ia menguatkan orang yang berdoa dalam kesusahan dan mengingatkan lingkungan agar tidak memutus harapan. Bersamaan dengan itu, kita menjaga akurasi sumber, menghormati perbedaan keadaan, dan bekerja untuk meringankan beban nyata. Kesabaran yang dibaca bersama rahmat akan menumbuhkan kepedulian, bukan tuntutan agar orang menderita sendirian.</w:t>
      </w:r>
    </w:p>
    <w:p>
      <w:pPr>
        <w:jc w:val="both"/>
      </w:pPr>
      <w:r>
        <w:rPr>
          <w:b/>
          <w:sz w:val="28"/>
        </w:rPr>
        <w:t>54.2 Nabi Musa: "Rabbi, Sungguh Aku Membutuhkan Kebaikan yang Engkau Turunkan"</w:t>
      </w:r>
    </w:p>
    <w:p>
      <w:r>
        <w:rPr>
          <w:sz w:val="21"/>
        </w:rPr>
        <w:t>Musa menolong sebelum menerima pertolongan</w:t>
      </w:r>
    </w:p>
    <w:p>
      <w:r>
        <w:rPr>
          <w:sz w:val="21"/>
        </w:rPr>
        <w:t>Di QS. Al-Qashash: 23-24, Musa tiba di sumber air di Madyan dan melihat banyak orang memberi minum ternak. Ia juga melihat dua perempuan menahan ternaknya sampai para penggembala selesai. Setelah bertanya, Musa mengetahui bahwa keduanya menunggu dan ayah mereka telah lanjut usia. Ayat menyebut Musa kemudian memberi minum ternak mereka, lalu menepi ke tempat teduh dan berdoa, “Rabbi, sungguh aku memerlukan kebaikan yang Engkau turunkan kepadaku.” Doa tersebut lahir setelah tindakan nyata menolong, bukan sebagai pengganti tindakan.</w:t>
      </w:r>
    </w:p>
    <w:p>
      <w:r>
        <w:rPr>
          <w:sz w:val="21"/>
        </w:rPr>
        <w:t>Konteks ayat penting. Musa sedang berada dalam perjalanan setelah meninggalkan Mesir dan berada dalam keadaan membutuhkan. Ia tidak menyebut permintaan spesifik dalam doa itu. Karena itu, jangan mengunci maknanya hanya pada pekerjaan, pernikahan, atau uang. Kebaikan yang dimohonkan dapat dipahami seluas kebutuhan yang Allah ketahui. Terjemah makna perlu mengikuti teks, sementara penjelasan tafsir dapat dibahas tersendiri oleh sumber yang kompeten.</w:t>
      </w:r>
    </w:p>
    <w:p>
      <w:r>
        <w:rPr>
          <w:sz w:val="21"/>
        </w:rPr>
        <w:t>Kisah ini memperlihatkan kerendahan hati untuk mengakui kebutuhan. Ada orang yang mudah menolong, tetapi sulit berkata bahwa dirinya juga perlu bantuan. Musa menunjukkan bahwa memberi dan menerima bukan dua identitas yang saling meniadakan. Dalam keadaan tertentu kita menguatkan orang lain; pada waktu lain, kita perlu membuka diri agar orang lain dapat membantu. Menjaga martabat tidak sama dengan menolak setiap uluran tangan.</w:t>
      </w:r>
    </w:p>
    <w:p>
      <w:r>
        <w:rPr>
          <w:sz w:val="21"/>
        </w:rPr>
        <w:t>Ayat-ayat setelahnya menceritakan bahwa salah seorang perempuan datang menyampaikan undangan ayahnya, lalu Musa bertemu keluarga itu. Rangkaian kisah berlanjut menuju tempat tinggal dan pekerjaan. Namun, urutan tersebut tidak boleh dijadikan rumus: siapa pun yang menolong orang pasti mendapat tawaran kerja atau pasangan. Al-Qur'an menceritakan peristiwa Musa, bukan menjanjikan hasil yang sama kepada setiap pembaca.</w:t>
      </w:r>
    </w:p>
    <w:p>
      <w:r>
        <w:rPr>
          <w:sz w:val="21"/>
        </w:rPr>
        <w:t>Penerapan masa kini ialah menggabungkan kepedulian dengan ikhtiar yang terbuka. Orang yang mencari nafkah dapat membantu tanpa mengabaikan keselamatan dan batasnya; orang yang membutuhkan dapat menyebutkan kebutuhan dengan jujur. Jika sedang menganggur, berdoa dapat berjalan bersama pencarian kerja, peningkatan keterampilan, dan komunikasi kepada jaringan yang dipercaya. Jangan menjual doa Musa sebagai jalan pintas. Ajarkan makna doa itu sebagai pengakuan seorang hamba bahwa ia membutuhkan kebaikan dari Allah, lalu bantu pembaca mengambil langkah yang bisa dikerjakan.</w:t>
      </w:r>
    </w:p>
    <w:p>
      <w:pPr>
        <w:jc w:val="both"/>
      </w:pPr>
      <w:r>
        <w:rPr>
          <w:b/>
          <w:sz w:val="28"/>
        </w:rPr>
        <w:t>54.3 Nabi Yusuf: dari Dasar Sumur ke Perbendaharaan Negeri</w:t>
      </w:r>
    </w:p>
    <w:p>
      <w:r>
        <w:rPr>
          <w:sz w:val="21"/>
        </w:rPr>
        <w:t>Yusuf: amanah dalam masa panjang yang tidak mudah</w:t>
      </w:r>
    </w:p>
    <w:p>
      <w:r>
        <w:rPr>
          <w:sz w:val="21"/>
        </w:rPr>
        <w:t>Kisah Yusuf dalam Surah Yusuf tidak bergerak dari sumur langsung ke perbendaharaan. Di antara dua keadaan itu terdapat perpisahan dari keluarga, kehidupan sebagai orang yang bergantung pada pihak lain, ujian menjaga kehormatan, tuduhan, dan masa di penjara. Al-Qur'an mengisahkan rangkaian panjang itu agar pembaca melihat bahwa perubahan keadaan tidak berlangsung seketika. Bab ini menyoroti rezeki dan amanah, tetapi tidak boleh mereduksi seluruh surah menjadi cerita sukses ekonomi.</w:t>
      </w:r>
    </w:p>
    <w:p>
      <w:r>
        <w:rPr>
          <w:sz w:val="21"/>
        </w:rPr>
        <w:t>Saat berada dalam lingkungan yang membuka peluang maksiat, Yusuf menyatakan perlindungan kepada Allah dan menjaga amanah terhadap orang yang telah memberinya tempat tinggal. Peristiwa ini berkaitan dengan integritas ketika ada tekanan, bukan transaksi bahwa menolak dosa pasti menghasilkan kekuasaan duniawi. Kemudian Yusuf dipenjara meski menolak ajakan tersebut. Fakta ini penting: ketaatan tidak selalu segera menghindarkan seseorang dari kerugian atau fitnah manusia. Mengajarkan kisah dengan jujur berarti tidak menghapus bagian yang berat demi kesan kemenangan instan.</w:t>
      </w:r>
    </w:p>
    <w:p>
      <w:r>
        <w:rPr>
          <w:sz w:val="21"/>
        </w:rPr>
        <w:t>Di penjara, Yusuf tetap memberi perhatian kepada orang lain. Ketika diminta menafsirkan mimpi, ia mengajak mereka mengenal Allah sebelum menjelaskan maknanya. Setelah itu, kesempatan untuk membantu pengelolaan pangan muncul ketika raja mencari penjelasan atas mimpi. Yusuf mengemukakan rencana penyimpanan hasil panen pada masa subur untuk menghadapi masa sulit. Dalam konteks ini, ilmu, kejujuran, kesabaran, dan kemampuan merencanakan bertemu. Kisahnya mengajarkan bahwa persiapan menghadapi krisis bukan tanda kurang tawakal.</w:t>
      </w:r>
    </w:p>
    <w:p>
      <w:r>
        <w:rPr>
          <w:sz w:val="21"/>
        </w:rPr>
        <w:t>Ketika kemudian memegang tanggung jawab atas penyimpanan negeri, Yusuf meminta ditempatkan pada urusan yang ia kuasai. Ayat menampilkan kapasitas dan amanah sebagai alasan yang relevan. Pembaca dapat mengambil nilai profesional: kenali kemampuan, sampaikan secara jujur, dan gunakan keahlian untuk kepentingan publik. Namun, kisah nabi bukan dalih untuk membenarkan promosi diri tanpa bukti atau mengejar jabatan demi kemegahan. Kuasa membawa amanah; ia bukan sekadar hadiah pribadi.</w:t>
      </w:r>
    </w:p>
    <w:p>
      <w:r>
        <w:rPr>
          <w:sz w:val="21"/>
        </w:rPr>
        <w:t>Kisah Yusuf juga tidak membenarkan janji bahwa orang yang sabar akan menjadi kaya atau pejabat. Banyak orang beriman menjalani hidup tanpa kedudukan besar, dan kemuliaan mereka tidak bergantung pada status tersebut. Pelajaran yang lebih aman ialah tetap menjaga batas moral, meningkatkan kompetensi, memikirkan kebutuhan bersama, dan tidak berputus asa ketika hasil tertunda. Bila menghadapi tuduhan atau ketidakadilan, seseorang boleh mencari perlindungan dan menempuh proses yang benar. Kesabaran tidak menuntut korban diam.</w:t>
      </w:r>
    </w:p>
    <w:p>
      <w:pPr>
        <w:jc w:val="both"/>
      </w:pPr>
      <w:r>
        <w:rPr>
          <w:b/>
          <w:sz w:val="28"/>
        </w:rPr>
        <w:t>54.4 Nabi Ibrahim: Doa untuk Lembah yang Tidak Berair</w:t>
      </w:r>
    </w:p>
    <w:p>
      <w:r>
        <w:rPr>
          <w:sz w:val="21"/>
        </w:rPr>
        <w:t>Ibrahim: doa yang memuat ibadah dan kebutuhan hidup</w:t>
      </w:r>
    </w:p>
    <w:p>
      <w:r>
        <w:rPr>
          <w:sz w:val="21"/>
        </w:rPr>
        <w:t>QS. Ibrahim: 37 menyimpan doa Ibrahim tentang sebagian keturunannya yang ia tempatkan di lembah yang tidak memiliki tanaman, dekat Baitullah yang dihormati. Ia menyebut tujuan agar mereka menegakkan shalat, memohon agar hati sebagian manusia cenderung kepada mereka, dan meminta rezeki berupa buah-buahan agar mereka bersyukur. Susunan doa ini menautkan ibadah, rasa aman dan kedekatan sosial, pangan, serta syukur. Kebutuhan jasmani tidak dianggap rendah; Ibrahim menyebut makanan secara terang dalam doanya.</w:t>
      </w:r>
    </w:p>
    <w:p>
      <w:r>
        <w:rPr>
          <w:sz w:val="21"/>
        </w:rPr>
        <w:t>Ayat ini kerap dikutip untuk menggambarkan lembah Makkah sebelum berkembang. Yang dinyatakan langsung ialah keadaan lembah tanpa tanaman dan permohonan agar tersedia buah-buahan. Kita tidak perlu menambahkan narasi dramatis tentang kondisi keluarga atau mengklaim rincian yang tidak dicantumkan ayat. Doa itu sendiri sudah menunjukkan bahwa seorang nabi membawa keadaan keluarganya kepada Allah, bukan berpura-pura bahwa kebutuhan materi tidak penting.</w:t>
      </w:r>
    </w:p>
    <w:p>
      <w:r>
        <w:rPr>
          <w:sz w:val="21"/>
        </w:rPr>
        <w:t>Perhatikan pula bahwa Ibrahim menyertakan maksud ibadah dalam permohonannya. Ia tidak meminta kelimpahan sebagai tujuan tanpa batas, melainkan menghubungkan tempat tinggal keluarga dengan penegakan shalat dan rasa syukur. Ini bukan larangan menikmati rezeki. Ia mengingatkan bahwa permohonan materi dapat disertai tujuan yang lebih luas: keluarga dapat hidup dengan aman, menjalankan ibadah, dan menerima nikmat dengan tanggung jawab.</w:t>
      </w:r>
    </w:p>
    <w:p>
      <w:r>
        <w:rPr>
          <w:sz w:val="21"/>
        </w:rPr>
        <w:t>Ayat tersebut tidak menjanjikan bahwa setiap keluarga yang berdoa akan memperoleh buah, rumah, atau lingkungan ideal dengan cara yang sama. Doa bukan kontrak untuk memaksa takdir. Dalam kehidupan sekarang, orang tua dapat berdoa untuk kecukupan keluarga sambil mempertimbangkan tempat tinggal, akses pekerjaan, pendidikan, dan dukungan sosial. Bila harus pindah atau memulai hidup di tempat baru, perencanaan dan pencarian bantuan tetap diperlukan. Tawakal tidak mengharuskan keputusan tanpa pertimbangan.</w:t>
      </w:r>
    </w:p>
    <w:p>
      <w:r>
        <w:rPr>
          <w:sz w:val="21"/>
        </w:rPr>
        <w:t>Kisah ini juga mengajak pembaca melihat relasi antara doa dan tanggung jawab antar-generasi. Ibrahim menyebut keturunannya dan kebutuhan mereka; ia memikirkan keberlanjutan ibadah serta pangan. Orang tua masa kini dapat melakukan hal serupa dengan merencanakan kebutuhan dasar, berbicara terbuka dengan keluarga, dan meminta dukungan saat beban terlalu berat. Tidak semua orang memiliki kuasa memilih keadaan ekonomi atau tempat tinggal. Karena itu, jangan menghakimi keluarga yang belum mampu memenuhi standar tertentu. Doakan, dampingi, dan bantu dengan cara yang nyata.</w:t>
      </w:r>
    </w:p>
    <w:p>
      <w:pPr>
        <w:jc w:val="both"/>
      </w:pPr>
      <w:r>
        <w:rPr>
          <w:b/>
          <w:sz w:val="28"/>
        </w:rPr>
        <w:t>54.5 Nabi Muhammad ﷺ: Hidup Sederhana, Hati Kaya, dan Lapar yang Dihadapi dengan Ridha</w:t>
      </w:r>
    </w:p>
    <w:p>
      <w:r>
        <w:rPr>
          <w:sz w:val="21"/>
        </w:rPr>
        <w:t>Kesederhanaan Nabi Muhammad ﷺ tidak berarti bahwa kemiskinan harus dicari</w:t>
      </w:r>
    </w:p>
    <w:p>
      <w:r>
        <w:rPr>
          <w:sz w:val="21"/>
        </w:rPr>
        <w:t>Riwayat tentang kehidupan rumah tangga Nabi Muhammad ﷺ menggambarkan masa ketika keluarga beliau hidup sederhana dan menghadapi keterbatasan pangan. Namun, rincian khusus tentang berapa lama lapar berlangsung, apa yang dimiliki setiap anggota keluarga, atau keadaan pada hari tertentu harus ditautkan pada riwayat yang sahih sebelum dipakai. Al-Qur'an dalam Bab 54 tidak memuat dalil khusus tentang bagian ini, sehingga uraian tidak boleh mengarang dialog atau menyajikan anekdot populer sebagai fakta pasti. Rincian khusus tersebut hanya layak disampaikan jika didukung sumber hadits yang benar-benar diperiksa.</w:t>
      </w:r>
    </w:p>
    <w:p>
      <w:r>
        <w:rPr>
          <w:sz w:val="21"/>
        </w:rPr>
        <w:t>Nilai yang sering dikaitkan dengan kehidupan beliau ialah qana'ah dan tidak menjadikan kemewahan sebagai tolok ukur kemuliaan. Tetapi kesederhanaan bukan pembenaran bagi pengabaian kebutuhan keluarga, dan lapar bukan tujuan ibadah yang mesti ditiru. Nabi ﷺ mendorong umat memperhatikan tanggung jawab dan hak. Pembaca yang sedang kekurangan tidak perlu merasa harus menolak bantuan agar tampak zuhud. Menerima pangan atau dukungan yang halal untuk menjaga diri dan keluarga tidak mengurangi kehormatan.</w:t>
      </w:r>
    </w:p>
    <w:p>
      <w:r>
        <w:rPr>
          <w:sz w:val="21"/>
        </w:rPr>
        <w:t>Istilah “hati kaya” juga tidak boleh dipakai untuk mengecilkan kebutuhan nyata. Orang yang tidak mampu membeli makanan memerlukan makanan, bukan hanya nasihat agar puas. Kerabat, tetangga, lembaga sosial, dan masyarakat memiliki kesempatan untuk membantu. Sikap syukur dapat hadir bersama usaha memperbaiki keadaan; rasa sedih karena kekurangan tidak otomatis menunjukkan kurang iman.</w:t>
      </w:r>
    </w:p>
    <w:p>
      <w:r>
        <w:rPr>
          <w:sz w:val="21"/>
        </w:rPr>
        <w:t>Ada perbedaan antara hidup sederhana karena pilihan dan hidup kekurangan karena keterpaksaan. Seseorang yang memiliki pilihan dapat menata konsumsi dan berbagi. Orang yang kehilangan penghasilan mungkin tidak punya ruang memilih dalam waktu dekat. Menggabungkan keduanya tanpa peka dapat melukai pembaca. Teladan Nabi ﷺ harus dibaca bersama kasih sayang, keadilan, serta tanggung jawab terhadap keluarga dan masyarakat.</w:t>
      </w:r>
    </w:p>
    <w:p>
      <w:r>
        <w:rPr>
          <w:sz w:val="21"/>
        </w:rPr>
        <w:t>Pelajaran praktisnya ialah menilai harta sebagai amanah, bukan sumber harga diri. Bagi yang lapang, kesederhanaan dapat membebaskan sumber daya untuk memenuhi kewajiban dan menolong. Bagi yang sempit, meminta bantuan dan mencari nafkah tetap ikhtiar yang terhormat. Jangan menyimpulkan bahwa seseorang yang hidup nyaman kurang mulia, atau yang miskin otomatis lebih saleh. Ukuran iman bukan kemewahan atau penderitaan yang tampak.</w:t>
      </w:r>
    </w:p>
    <w:p>
      <w:pPr>
        <w:jc w:val="both"/>
      </w:pPr>
      <w:r>
        <w:rPr>
          <w:b/>
          <w:sz w:val="28"/>
        </w:rPr>
        <w:t>54.6 Khadijah dan Abdurrahman bin Auf: Teladan Pebisnis Beriman</w:t>
      </w:r>
    </w:p>
    <w:p>
      <w:r>
        <w:rPr>
          <w:sz w:val="21"/>
        </w:rPr>
        <w:t>Khadijah dan Abdurrahman bin Auf: kerja, dukungan, dan kemurahan hati</w:t>
      </w:r>
    </w:p>
    <w:p>
      <w:r>
        <w:rPr>
          <w:sz w:val="21"/>
        </w:rPr>
        <w:t>Nama Khadijah radhiyallahu 'anha dan Abdurrahman bin Auf radhiyallahu 'anhu kerap hadir dalam pembicaraan tentang perdagangan dan kemurahan hati. Mereka hidup pada masa dan konteks yang berbeda, sehingga tidak tepat menggabungkan kisah masing-masing menjadi satu resep bisnis. Peran Khadijah dalam sejarah Islam dikenal antara lain melalui dukungan besar kepada Nabi ﷺ pada masa awal dakwah. Abdurrahman bin Auf dikenal sebagai sahabat yang berdagang dan berinfak. Namun, detail angka kekayaan, transaksi, atau kutipan tertentu harus diambil dari sumber biografi atau hadits yang terverifikasi, bukan dari cerita motivasi tanpa rujukan.</w:t>
      </w:r>
    </w:p>
    <w:p>
      <w:r>
        <w:rPr>
          <w:sz w:val="21"/>
        </w:rPr>
        <w:t>Khadijah mengingatkan pembaca bahwa dukungan terhadap kebenaran dapat menggunakan beragam kemampuan: harta, kebijaksanaan, keteguhan, dan kepercayaan. Jangan menyempitkan keteladanannya menjadi “perempuan sukses karena berbisnis” atau memakai namanya untuk mempromosikan produk. Nilai historisnya jauh lebih luas dan terkait dengan kedudukan serta pilihannya dalam situasi yang khas. Pembaca dapat menghormatinya tanpa mengklaim bahwa jalan hidup perempuan masa kini harus meniru keadaan yang tidak sama.</w:t>
      </w:r>
    </w:p>
    <w:p>
      <w:r>
        <w:rPr>
          <w:sz w:val="21"/>
        </w:rPr>
        <w:t>Abdurrahman bin Auf menjadi contoh bahwa kegiatan ekonomi tidak dengan sendirinya meniadakan ibadah dan kepedulian sosial. Namun, keberhasilannya bukan jaminan bahwa setiap pedagang beriman akan mendapat kekayaan serupa. Meneladani kemurahan hati berarti memperhatikan hak pekerja, mitra, pelanggan, keluarga, dan orang yang memerlukan bantuan. Sedekah tidak menghalalkan cara mencari harta yang merugikan pihak lain, dan keuntungan tidak otomatis membuktikan keberkahan.</w:t>
      </w:r>
    </w:p>
    <w:p>
      <w:r>
        <w:rPr>
          <w:sz w:val="21"/>
        </w:rPr>
        <w:t>Dua kisah ini juga membantu menghindari gambaran sempit bahwa kesalehan berarti menghindari semua aktivitas ekonomi. Perdagangan dapat menjadi ruang amanah, tetapi memerlukan pengetahuan tentang akad dan kejujuran. Bila pembaca menjalankan usaha, ia dapat menilai mutu barang, menjelaskan cacat, menepati kesepakatan, dan memisahkan dana usaha dari kebutuhan pribadi. Prinsip tersebut berlaku luas, tanpa menjanjikan usaha akan selalu berhasil.</w:t>
      </w:r>
    </w:p>
    <w:p>
      <w:r>
        <w:rPr>
          <w:sz w:val="21"/>
        </w:rPr>
        <w:t>Bagi pembaca yang tidak memiliki modal, kisah pedagang besar bukan alasan untuk berutang demi meniru skala mereka. Mulailah dari kemampuan, periksa risiko, dan cari nasihat yang memahami bidang usaha. Bagi yang lapang, teladan kemurahan hati berarti harta tidak hanya dipakai untuk menaikkan status. Bagi yang sedang kesulitan, menerima pertolongan bukan kegagalan. Kisah para sahabat mengundang kita menghubungkan kecakapan dengan amanah dan kepedulian, bukan mengukur martabat dengan saldo.</w:t>
      </w:r>
    </w:p>
    <w:p>
      <w:pPr>
        <w:jc w:val="both"/>
      </w:pPr>
      <w:r>
        <w:rPr>
          <w:b/>
          <w:sz w:val="28"/>
        </w:rPr>
        <w:t>54.7 Ashabus Suffah: Sahabat yang Tidak Punya Apa-apa tetapi Kaya Iman</w:t>
      </w:r>
    </w:p>
    <w:p>
      <w:r>
        <w:rPr>
          <w:sz w:val="21"/>
        </w:rPr>
        <w:t>Ashabus Suffah: ilmu, persaudaraan, dan kerentanan hidup</w:t>
      </w:r>
    </w:p>
    <w:p>
      <w:r>
        <w:rPr>
          <w:sz w:val="21"/>
        </w:rPr>
        <w:t>Ashabus Suffah dikenal sebagai kelompok sahabat yang tinggal di bagian serambi Masjid Nabawi pada masa Nabi Muhammad ﷺ. Keadaan mereka tidak selalu sama, dan jumlah orang yang berada di sana berubah-ubah menurut masa serta riwayat. Karena itu, sebutan “tidak punya apa-apa” tidak boleh diperlakukan sebagai deskripsi seragam setiap orang. Sumber-sumber sejarah menampilkan para sahabat yang memiliki kebutuhan dan keadaan berbeda. Angka pasti atau kisah individual tidak dicantumkan tanpa rujukan yang dapat diperiksa.</w:t>
      </w:r>
    </w:p>
    <w:p>
      <w:r>
        <w:rPr>
          <w:sz w:val="21"/>
        </w:rPr>
        <w:t>Suffah memperlihatkan adanya kebutuhan sosial di tengah komunitas Muslim awal. Kehidupan para sahabat tidak terpisah dari dukungan, persaudaraan, pembelajaran, dan perhatian terhadap mereka yang rentan. Teladan yang dapat diambil bukan romantisasi kemiskinan, seolah kekurangan pangan dan tempat tinggal adalah keadaan ideal. Kehidupan tanpa kecukupan dapat berat, dan kebutuhan dasar tetap harus dipenuhi. Menyebut mereka kaya iman tidak menghapus hak mereka atas makanan, perlindungan, dan hubungan sosial yang bermartabat.</w:t>
      </w:r>
    </w:p>
    <w:p>
      <w:r>
        <w:rPr>
          <w:sz w:val="21"/>
        </w:rPr>
        <w:t>Kisah kelompok ini juga mengingatkan bahwa belajar dan beribadah berlangsung di tengah kondisi material. Seseorang yang sedang menganggur atau tinggal sementara bersama keluarga tidak kehilangan nilai dirinya. Namun, masyarakat jangan berhenti pada pujian atas kesabarannya; mereka dapat membantu mencari kerja, menyediakan tempat aman, berbagi pengetahuan, atau menghubungkan kepada bantuan yang tepat. Kepedulian komunitas adalah bagian penting dari pembacaan yang manusiawi.</w:t>
      </w:r>
    </w:p>
    <w:p>
      <w:r>
        <w:rPr>
          <w:sz w:val="21"/>
        </w:rPr>
        <w:t>Jangan memakai kisah Ashabus Suffah untuk menekan orang miskin agar menerima keadaan tanpa ikhtiar. Tidak semua kesulitan dapat diselesaikan sendiri; sebagian orang membutuhkan dukungan berkelanjutan atau perubahan kebijakan. Sebaliknya, orang yang sedang dibantu tetap memiliki kemampuan, aspirasi, dan pilihan. Tanyakan bantuan apa yang mereka perlukan, bukan mengasumsikan semua orang membutuhkan hal yang sama.</w:t>
      </w:r>
    </w:p>
    <w:p>
      <w:r>
        <w:rPr>
          <w:sz w:val="21"/>
        </w:rPr>
        <w:t>Untuk komunitas masa kini, praktiknya dapat berupa dana bantuan yang dikelola transparan, ruang belajar, pendampingan kerja, dan perlindungan privasi penerima. Hindari memotret atau menceritakan penerima bantuan tanpa izin. Bantuan tidak boleh menjadi alat mencari pujian atau kontrol. Kisah para sahabat mengundang persaudaraan yang mengangkat martabat: pemberi tidak merasa lebih suci, penerima tidak dipaksa membuktikan kesalehan, dan kebutuhan ditangani dengan hormat.</w:t>
      </w:r>
    </w:p>
    <w:p>
      <w:pPr>
        <w:jc w:val="both"/>
      </w:pPr>
      <w:r>
        <w:rPr>
          <w:b/>
          <w:sz w:val="28"/>
        </w:rPr>
        <w:t>54.8 Ulama yang Berniaga: Abu Hanifah, Ibnul Mubarak, dan Said bin Al-Musayyib</w:t>
      </w:r>
    </w:p>
    <w:p>
      <w:r>
        <w:rPr>
          <w:sz w:val="21"/>
        </w:rPr>
        <w:t>Ulama yang berniaga: ilmu agama tidak menghapus pekerjaan</w:t>
      </w:r>
    </w:p>
    <w:p>
      <w:r>
        <w:rPr>
          <w:sz w:val="21"/>
        </w:rPr>
        <w:t>Abu Hanifah, Abdullah bin al-Mubarak, dan Said bin al-Musayyib sering disebut dalam tradisi biografi sebagai ulama yang memiliki hubungan dengan aktivitas mencari nafkah. Akan tetapi, cara mereka berdagang, sumber penghasilan, dan rincian kisah tiap tokoh perlu dibedakan menurut sumber. Tidak aman menyatukan anekdot dari kitab-kitab berbeda sebagai satu cerita tanpa rujukan. Bagian ini mengambil pelajaran umum saja: sejarah keilmuan Islam tidak selalu memisahkan kegiatan belajar, mengajar, dan bekerja. Setiap klaim spesifik tetap memerlukan pemeriksaan sumber biografi.</w:t>
      </w:r>
    </w:p>
    <w:p>
      <w:r>
        <w:rPr>
          <w:sz w:val="21"/>
        </w:rPr>
        <w:t>Abu Hanifah dikenal sebagai ahli fiqh dan dalam biografi klasik kerap dikaitkan dengan perdagangan. Gambaran ini dapat membuka diskusi tentang kemandirian dan pengalaman praktis dalam muamalah, tetapi bukan bukti bahwa setiap ahli agama harus menjadi pedagang. Abdullah bin al-Mubarak dikenal luas sebagai ulama dan ahli ibadah; riwayat tentang perjalanan, harta, atau kedermawanannya perlu dirujuk dengan hati-hati. Said bin al-Musayyib juga memiliki riwayat dan konteks tersendiri. Menyebut nama mereka tidak cukup untuk mengesahkan setiap kutipan yang beredar.</w:t>
      </w:r>
    </w:p>
    <w:p>
      <w:r>
        <w:rPr>
          <w:sz w:val="21"/>
        </w:rPr>
        <w:t>Pelajaran bagi pembaca bukanlah bahwa pekerjaan tertentu membuat seseorang otomatis lebih saleh. Pekerjaan perlu dinilai dari kejujuran, tanggung jawab, dan cara memperoleh penghasilan. Orang berilmu pun dapat salah dalam urusan ekonomi; orang yang bekerja di bidang biasa pun dapat menjaga amanah dengan baik. Jangan mengubah ulama menjadi alat pemasaran atau memakai nama mereka untuk mengesahkan investasi, produk, atau model bisnis modern.</w:t>
      </w:r>
    </w:p>
    <w:p>
      <w:r>
        <w:rPr>
          <w:sz w:val="21"/>
        </w:rPr>
        <w:t>Bila seseorang mengajar agama sekaligus mencari nafkah, ia dapat mengatur waktu, menjelaskan batas layanan, dan menghindari konflik kepentingan. Bila seseorang bekerja penuh waktu, ia tidak perlu merasa rendah karena tidak hidup seperti tokoh dalam biografi. Kemampuan, tanggungan, kesehatan, dan kesempatan setiap orang berbeda. Kualitas amal tidak dapat diukur hanya dari profesi.</w:t>
      </w:r>
    </w:p>
    <w:p>
      <w:r>
        <w:rPr>
          <w:sz w:val="21"/>
        </w:rPr>
        <w:t>Membaca biografi secara bertanggung jawab berarti mencatat siapa sumbernya dan membedakan fakta kuat dari cerita populer. Bila sumber tidak jelas, jangan menuliskan detail dramatis sebagai kepastian. Dari kisah para ulama, kita dapat belajar bahwa menuntut ilmu dan memenuhi kebutuhan hidup dapat berjalan berdampingan, sambil tetap mengakui perlunya verifikasi dan keragaman jalan hidup.</w:t>
      </w:r>
    </w:p>
    <w:p>
      <w:pPr>
        <w:jc w:val="both"/>
      </w:pPr>
      <w:r>
        <w:rPr>
          <w:b/>
          <w:sz w:val="28"/>
        </w:rPr>
        <w:t>54.9 Perempuan Pekerja dan Dermawan dalam Sirah: Asma' binti Abu Bakar dan Zainab binti Jahsy</w:t>
      </w:r>
    </w:p>
    <w:p>
      <w:r>
        <w:rPr>
          <w:sz w:val="21"/>
        </w:rPr>
        <w:t>Perempuan bekerja dan berbagi: membaca sirah tanpa menyempitkan teladan</w:t>
      </w:r>
    </w:p>
    <w:p>
      <w:r>
        <w:rPr>
          <w:sz w:val="21"/>
        </w:rPr>
        <w:t>Asma' binti Abu Bakar radhiyallahu 'anha dan Zainab binti Jahsy radhiyallahu 'anha disebut dalam tradisi sirah dan hadits melalui kisah yang berbeda. Asma' dikenal dalam narasi hijrah dan kehidupan keluarganya; Zainab dikenal antara lain melalui kedermawanannya. Setiap kisah memerlukan rujukan tersendiri. Jangan menggabungkan keduanya menjadi satu gambaran “perempuan pekerja” yang seragam, atau menambahkan profesi dan rincian pendapatan yang tidak didukung sumber. Bagian ini menahan diri dari menyampaikan anekdot tanpa verifikasi.</w:t>
      </w:r>
    </w:p>
    <w:p>
      <w:r>
        <w:rPr>
          <w:sz w:val="21"/>
        </w:rPr>
        <w:t>Kisah Asma' sering mengingatkan pembaca pada kontribusi dan keteguhan dalam situasi hijrah. Jika suatu riwayat menyebut tugas tertentu, konteks dan redaksinya perlu diperiksa sebelum ditafsirkan sebagai contoh pekerjaan modern. Pengalaman seorang sahabiyah tidak boleh dipakai untuk menetapkan bahwa semua perempuan harus bekerja di luar rumah, atau sebaliknya bahwa mereka harus menghindarinya. Keputusan keluarga terkait kerja, perawatan, dan keuangan dipengaruhi oleh kemampuan, kesepakatan, keselamatan, serta tanggung jawab yang berlaku.</w:t>
      </w:r>
    </w:p>
    <w:p>
      <w:r>
        <w:rPr>
          <w:sz w:val="21"/>
        </w:rPr>
        <w:t>Zainab binti Jahsy kerap dikenang karena sedekah dan kedermawanannya. Nilai yang dapat dibawa ialah kepedulian yang nyata, bukan perlombaan memberi atau tekanan kepada perempuan untuk mengorbankan kebutuhan dirinya. Sedekah dilakukan dengan memahami hak dan tanggungan; rincian kewajiban harta bergantung pada keadaan serta ilmu fiqh yang relevan. Jangan mengubah pujian terhadap kedermawanan menjadi ukuran untuk mempermalukan orang yang belum mampu berbagi.</w:t>
      </w:r>
    </w:p>
    <w:p>
      <w:r>
        <w:rPr>
          <w:sz w:val="21"/>
        </w:rPr>
        <w:t>Pembaca masa kini dapat mengambil dua prinsip umum: kerja yang dilakukan dengan amanah patut dihargai, dan harta dapat menjadi sarana menolong. Prinsip itu berlaku bagi perempuan dan laki-laki, tetapi tidak menghapus perbedaan situasi maupun pembagian tanggung jawab yang dibahas dalam fiqh. Untuk persoalan nafkah, hak pasangan, waris, atau pengelolaan harta, jangan memberi fatwa umum hanya dari satu kisah; rujuk ahli yang memahami fakta dan dalil.</w:t>
      </w:r>
    </w:p>
    <w:p>
      <w:r>
        <w:rPr>
          <w:sz w:val="21"/>
        </w:rPr>
        <w:t>Sirah memberi teladan yang kaya, tetapi memerlukan kehati-hatian agar tidak dipakai untuk agenda sempit. Hormati pilihan dan martabat perempuan, catat sumber riwayat, dan hindari klaim bahwa satu tokoh menjadi bukti tunggal untuk semua keputusan hari ini. Teladan terbaik diterapkan melalui nilai yang benar-benar terlihat: keteguhan, amanah, dan kepedulian, bukan rincian yang kita reka.</w:t>
      </w:r>
    </w:p>
    <w:p>
      <w:pPr>
        <w:jc w:val="both"/>
      </w:pPr>
      <w:r>
        <w:rPr>
          <w:b/>
          <w:sz w:val="28"/>
        </w:rPr>
        <w:t>54.10 Membaca Kisah tanpa Menjadikannya Formula Sebab-Akibat</w:t>
      </w:r>
    </w:p>
    <w:p>
      <w:r>
        <w:rPr>
          <w:sz w:val="21"/>
        </w:rPr>
        <w:t>Kisah bukan formula sebab-akibat</w:t>
      </w:r>
    </w:p>
    <w:p>
      <w:r>
        <w:rPr>
          <w:sz w:val="21"/>
        </w:rPr>
        <w:t>Kita membaca kisah para nabi dan orang saleh untuk mengenal iman, akhlak, dan cara menghadapi keadaan, bukan untuk menemukan rumus mekanis bahwa tindakan tertentu selalu menghasilkan kekayaan. Kisah Ayyub berakhir dengan pemulihan yang disebut Al-Qur'an; Musa menerima tempat tinggal dan pekerjaan dalam rangkaian kisahnya; Yusuf memperoleh tanggung jawab besar setelah melewati penjara; Ibrahim memohon rezeki bagi keluarganya. Ini adalah peristiwa khusus dalam wahyu dan sejarah. Tidak satu pun memberi kita hak untuk menjamin bahwa pembaca yang melakukan hal serupa akan menerima hasil duniawi yang sama.</w:t>
      </w:r>
    </w:p>
    <w:p>
      <w:r>
        <w:rPr>
          <w:sz w:val="21"/>
        </w:rPr>
        <w:t>Kesalahan membaca biasanya muncul ketika urutan waktu diubah menjadi hubungan sebab-akibat yang pasti. Yusuf menjaga diri dari maksiat, lalu mengalami penjara sebelum memperoleh kedudukan. Jika kita hanya menceritakan tahap akhir, pendengar dapat menangkap pesan keliru: taat akan segera dibayar dengan promosi. Padahal Al-Qur'an memperlihatkan masa panjang dan berat di antaranya. Bahkan setelah membaca seluruh kisah, kita tetap tidak boleh mengekstrapolasi janji yang tidak disebut. Kisah meneguhkan iman; ia bukan alat meramal nasib.</w:t>
      </w:r>
    </w:p>
    <w:p>
      <w:r>
        <w:rPr>
          <w:sz w:val="21"/>
        </w:rPr>
        <w:t>Kekeliruan lain ialah menganggap kesulitan sebagai bukti dosa, kurang doa, atau kurang sabar. Bab sebelumnya telah menunjukkan bahwa sebab-sebab sempitnya penghasilan dapat beragam. Orang yang sakit, di-PHK, tertimpa bencana, atau dirugikan pihak lain tidak patut dipersalahkan tanpa bukti. Kisah seorang nabi tidak memberi kita pengetahuan tentang sebab gaib pada penderitaan orang lain. Menghibur korban dengan kepastian “Allah pasti akan mengganti dalam jumlah lebih besar” juga melampaui apa yang dapat diketahui.</w:t>
      </w:r>
    </w:p>
    <w:p>
      <w:r>
        <w:rPr>
          <w:sz w:val="21"/>
        </w:rPr>
        <w:t>Gunakan pembacaan tiga lapis. Pertama, bedakan fakta sumber dari tafsir: apa yang benar-benar dinyatakan ayat atau riwayat? Kedua, rumuskan nilai yang relevan tanpa menambah detail: doa, amanah, keberanian moral, perencanaan, atau kepedulian. Ketiga, nyatakan batas penerapan: apa yang tidak dapat dijanjikan atau disimpulkan? Cara ini menahan kita dari memilih hanya bagian kisah yang sesuai dengan slogan.</w:t>
      </w:r>
    </w:p>
    <w:p>
      <w:r>
        <w:rPr>
          <w:sz w:val="21"/>
        </w:rPr>
        <w:t>Bagi pendakwah, penulis, dan keluarga, bahasa yang aman tetap memberi harapan. Kita dapat berkata, “Semoga Allah membuka jalan; mari kita cari langkah yang bisa dilakukan,” bukan “Lakukan ini dan rezeki pasti datang.” Bila menyampaikan riwayat, sertakan rujukan yang dapat diperiksa dan jangan mengarang nomor hadits. Jika derajat atau sanad belum diperiksa, tandai demikian. Ketelitian bukan penghalang iman; ia bagian dari amanah menyampaikan agama.</w:t>
      </w:r>
    </w:p>
    <w:p>
      <w:r>
        <w:rPr>
          <w:sz w:val="21"/>
        </w:rPr>
        <w:t>Bagi pembaca yang sedang diuji, kisah boleh menjadi teman merenung, bukan standar untuk mengukur diri. Tidak harus mengalami akhir yang sama untuk disebut berhasil. Mencari pengobatan, menerima bantuan, memperjuangkan hak, atau berduka tidak meniadakan tawakal. Ukur langkah pada hal yang dapat dipertanggungjawabkan hari ini, bukan pada hasil yang berada di luar kendali.</w:t>
      </w:r>
    </w:p>
    <w:p>
      <w:r>
        <w:rPr>
          <w:sz w:val="21"/>
        </w:rPr>
        <w:t>Ada cara praktis untuk memeriksa apakah sebuah ceramah atau tulisan sudah mengubah kisah menjadi formula. Tandai kalimat yang memakai kata “pasti”, “selalu”, atau “dijamin”, lalu tanyakan apakah kepastian itu ada dalam ayat atau hadits yang sahih. Bedakan pula nasihat dari fatwa: “menata belanja bisa membantu” adalah anjuran umum, sedangkan keputusan hukum tentang akad tertentu membutuhkan rincian dan kompetensi. Bila rujukan belum ditemukan, hapus kepastian atau nyatakan batas pengetahuan.</w:t>
      </w:r>
    </w:p>
    <w:p>
      <w:r>
        <w:rPr>
          <w:sz w:val="21"/>
        </w:rPr>
        <w:t>Kita juga perlu berhati-hati saat menyebut harta tokoh. Angka kekayaan para sahabat kerap beredar tanpa metode konversi yang dapat dipertanggungjawabkan, sehingga perbandingan nominal masa kini berisiko menyesatkan. Tidak perlu angka bombastis untuk menunjukkan kemurahan hati. Kisah yang dapat dipercaya, dengan konteks dan batasnya, lebih kuat daripada statistik yang memancing kagum tetapi tak jelas asalnya.</w:t>
      </w:r>
    </w:p>
    <w:p>
      <w:r>
        <w:rPr>
          <w:sz w:val="21"/>
        </w:rPr>
        <w:t>Dalam percakapan dengan orang yang tertimpa musibah, jangan menjadikan pengalaman pribadi sebagai bukti bahwa semua orang akan pulih dengan cara sama. Kita boleh membagikan harapan dan pengalaman jika diminta, tetapi perlu memberi ruang bagi kisah orang lain yang berbeda. Tawarkan bantuan konkret dan tanyakan apakah nasihat diinginkan. Mendengar tanpa memberi vonis sering lebih sesuai dengan amanah daripada menjelaskan sebab gaib yang tidak kita ketahui.</w:t>
      </w:r>
    </w:p>
    <w:p>
      <w:r>
        <w:rPr>
          <w:sz w:val="21"/>
        </w:rPr>
        <w:t>Jadi, penggunaan kisah yang bertanggung jawab memerlukan tiga penjagaan sekaligus: ketepatan rujukan, kerendahan hati saat menafsirkan, dan belas kasih dalam penerapan. Jika salah satunya hilang, kisah dapat disalahgunakan untuk menjual jalan pintas atau membungkam orang yang menderita. Jika ketiganya dijaga, pembaca mendapat harapan yang jernih: tetap berdoa, memilih ikhtiar yang baik, dan tidak mengklaim kuasa atas hasil.Akhirnya, kita biarkan hal gaib tetap pada pengetahuan Allah. Kita tidak menjelaskan mengapa satu orang pulih dan yang lain terus sakit, mengapa satu usaha berkembang dan yang lain tutup. Yang dapat kita lakukan ialah menjaga doa, mengambil sebab yang halal, berbagi beban, dan menghindari kesimpulan yang menyakiti. Itulah cara kisah memberi kekuatan tanpa dipaksa menjadi rumus.</w:t>
      </w:r>
    </w:p>
    <w:p>
      <w:pPr>
        <w:jc w:val="both"/>
      </w:pPr>
      <w:r>
        <w:rPr>
          <w:b/>
          <w:sz w:val="28"/>
        </w:rPr>
        <w:t>54.11 Pelajaran Bersama: Pola Pertolongan Allah dalam Kisah-Kisah Ini</w:t>
      </w:r>
    </w:p>
    <w:p>
      <w:r>
        <w:rPr>
          <w:sz w:val="21"/>
        </w:rPr>
        <w:t>Pola nilai yang tampak, tanpa mengklaim mengetahui rahasia takdir</w:t>
      </w:r>
    </w:p>
    <w:p>
      <w:r>
        <w:rPr>
          <w:sz w:val="21"/>
        </w:rPr>
        <w:t>Kisah-kisah dalam bab ini berbeda zaman, keadaan, dan bentuk pertolongannya. Meski begitu, beberapa nilai dapat dibaca dengan hati-hati. Para nabi berdoa; mereka tidak menyembunyikan kebutuhan dari Allah. Musa berbuat baik kepada orang yang membutuhkan sebelum mengetahui apa yang akan terjadi sesudahnya. Yusuf menjaga integritas dan menggunakan pengetahuan untuk merencanakan pangan. Ibrahim memohon agar keluarganya memiliki ruang beribadah sekaligus rezeki. Nilai-nilai ini berakar pada teks, bukan pada spekulasi tentang rahasia takdir.</w:t>
      </w:r>
    </w:p>
    <w:p>
      <w:r>
        <w:rPr>
          <w:sz w:val="21"/>
        </w:rPr>
        <w:t>Doa dan ikhtiar tidak bersaing. Berdoa mengakui bahwa manusia bergantung kepada Allah, sementara ikhtiar menggunakan kemampuan dan sebab yang tersedia. Keduanya tidak membuat manusia menguasai hasil. Orang dapat merencanakan, meminta bantuan, berlatih, dan bekerja dengan sungguh-sungguh tanpa menyatakan keberhasilan pasti. Sebaliknya, kegagalan suatu usaha tidak otomatis membuktikan kurangnya iman atau buruknya doa.</w:t>
      </w:r>
    </w:p>
    <w:p>
      <w:r>
        <w:rPr>
          <w:sz w:val="21"/>
        </w:rPr>
        <w:t>Pola lain ialah menjaga martabat manusia. Kisah para nabi tidak mengajarkan untuk mempermalukan orang yang membutuhkan, dan kisah sahabat yang hidup sederhana tidak mengubah kemiskinan menjadi tontonan. Masyarakat dapat menggabungkan dukungan material dengan hubungan yang menghormati privasi. Penerima bantuan bukan objek cerita inspiratif; ia orang dengan kebutuhan, keputusan, dan hak.</w:t>
      </w:r>
    </w:p>
    <w:p>
      <w:r>
        <w:rPr>
          <w:sz w:val="21"/>
        </w:rPr>
        <w:t>Amanah juga berulang dalam bentuk berbeda. Yusuf menggunakan kecakapan untuk urusan pangan masyarakat; para pedagang yang saleh dalam tradisi biografi menjadi pengingat bahwa transaksi berhubungan dengan tanggung jawab. Amanah berarti memenuhi kesepakatan dan tidak mengambil hak, bukan sekadar mengucapkan niat baik. Dalam praktik modern, ini dapat berarti menjelaskan syarat kerja, mencatat utang, menjaga uang titipan, serta mencari nasihat ketika akad tidak dipahami. Rincian hukum tetap harus dinilai berdasarkan kasus, bukan diputuskan dari analogi yang terlalu jauh.</w:t>
      </w:r>
    </w:p>
    <w:p>
      <w:r>
        <w:rPr>
          <w:sz w:val="21"/>
        </w:rPr>
        <w:t>Kisah-kisah ini tidak menyediakan satu bentuk pertolongan yang seragam. Pertolongan dapat berupa kesembuhan, tempat aman, kesempatan bekerja, ilmu, dukungan orang lain, atau kekuatan menjalani masa yang belum berubah. Kita tidak menentukan bentuk mana yang akan datang kepada seseorang. Karena itu, jangan memberi janji spesifik kepada orang yang tengah berduka. Dengarkan lebih dahulu, tanyakan kebutuhan, lalu tawarkan bantuan yang sungguh dapat diberikan.</w:t>
      </w:r>
    </w:p>
    <w:p>
      <w:r>
        <w:rPr>
          <w:sz w:val="21"/>
        </w:rPr>
        <w:t>Ada pula pelajaran tentang kecukupan dan syukur. Ibrahim memohon buah-buahan agar keluarganya bersyukur; syukur di sini bukan penolakan atas kebutuhan, melainkan pengakuan atas nikmat dan tanggung jawab. Orang yang lapang dapat memakai sumber dayanya dengan bijak dan membantu. Orang yang sempit boleh berharap pada kelapangan tanpa merasa bersalah atas kebutuhan dasar. Syukur dan permohonan pertolongan dapat hadir bersamaan.</w:t>
      </w:r>
    </w:p>
    <w:p>
      <w:r>
        <w:rPr>
          <w:sz w:val="21"/>
        </w:rPr>
        <w:t>Pola yang paling aman dirumuskan demikian: berpegang pada sumber, meneladani nilai yang jelas, bekerja sesuai kemampuan, serta mengakui batas pengetahuan kita. Kisah menumbuhkan harapan karena Allah Maha Kuasa, tetapi harapan bukan klaim mengetahui masa depan. Dengan batas ini, cerita para nabi dan orang saleh dapat memberi keteguhan sekaligus mendorong tanggung jawab sosial.</w:t>
      </w:r>
    </w:p>
    <w:p>
      <w:pPr>
        <w:jc w:val="both"/>
      </w:pPr>
      <w:r>
        <w:rPr>
          <w:b/>
          <w:sz w:val="28"/>
        </w:rPr>
        <w:t>54.12 Praktik: Refleksi dari Tiga Kisah yang Paling Dekat dengan Hidup Anda</w:t>
      </w:r>
    </w:p>
    <w:p>
      <w:r>
        <w:rPr>
          <w:sz w:val="21"/>
        </w:rPr>
        <w:t>Latihan refleksi: memilih teladan dan satu ikhtiar</w:t>
      </w:r>
    </w:p>
    <w:p>
      <w:r>
        <w:rPr>
          <w:sz w:val="21"/>
        </w:rPr>
        <w:t>Pilih kisah yang paling dekat dengan keadaan Anda, bukan karena hasil akhirnya paling besar. Tulis nama tokoh dan rujukan kisahnya, lalu bedakan apa yang dinyatakan sumber dari tafsir pribadi. Jika belum tahu sumber detailnya, catat pertanyaan itu untuk diperiksa, bukan diisi dengan dugaan.</w:t>
      </w:r>
    </w:p>
    <w:p>
      <w:r>
        <w:rPr>
          <w:sz w:val="21"/>
        </w:rPr>
        <w:t>Untuk setiap kisah, jawab tiga hal: nilai apa yang saya lihat; batas apa yang tidak boleh saya simpulkan; dan dukungan apa yang dibutuhkan agar nilai itu dapat dijalankan dalam keadaan saya? Contohnya, kisah Musa dapat mengingatkan tentang menolong dan berdoa, tetapi tidak menjamin bahwa bantuan kita akan dibalas dengan pekerjaan. Kisah Yusuf dapat menguatkan amanah dan perencanaan, tetapi tidak menjanjikan jabatan. Kisah Ayyub dapat memberi ruang untuk berdoa ketika sakit, tanpa menghapus hak untuk berobat.</w:t>
      </w:r>
    </w:p>
    <w:p>
      <w:r>
        <w:rPr>
          <w:sz w:val="21"/>
        </w:rPr>
        <w:t>Pilih satu langkah kecil yang aman untuk dilakukan dalam tujuh hari: berbicara dengan anggota keluarga, menghubungi pihak yang dapat memberi bantuan, menyusun daftar kebutuhan, mencari informasi kerja, atau meminta pendapat ahli. Langkah ini bukan ujian iman dan tidak harus menghasilkan perubahan besar. Jika energi sedang rendah, minta seseorang menemani. Jika persoalannya menyangkut kesehatan, hukum, utang, atau hak kerja, carilah tenaga yang kompeten.</w:t>
      </w:r>
    </w:p>
    <w:p>
      <w:r>
        <w:rPr>
          <w:sz w:val="21"/>
        </w:rPr>
        <w:t>Tutup latihan dengan doa yang jujur. Sebutkan kebutuhan tanpa merasa harus memakai kalimat tertentu. Kemudian tulis siapa yang dapat mendampingi dan kapan Anda akan meninjau kembali langkah tersebut.</w:t>
      </w:r>
    </w:p>
    <w:p>
      <w:pPr>
        <w:jc w:val="both"/>
      </w:pPr>
      <w:r>
        <w:rPr>
          <w:b w:val="0"/>
        </w:rPr>
        <w:t>| Hari | Langkah |</w:t>
      </w:r>
    </w:p>
    <w:p>
      <w:pPr>
        <w:jc w:val="both"/>
      </w:pPr>
      <w:r>
        <w:rPr>
          <w:b w:val="0"/>
        </w:rPr>
        <w:t>|---|---|</w:t>
      </w:r>
    </w:p>
    <w:p>
      <w:pPr>
        <w:jc w:val="both"/>
      </w:pPr>
      <w:r>
        <w:rPr>
          <w:b w:val="0"/>
        </w:rPr>
        <w:t>| 1 | Membaca satu kisah |</w:t>
      </w:r>
    </w:p>
    <w:p>
      <w:pPr>
        <w:jc w:val="both"/>
      </w:pPr>
      <w:r>
        <w:rPr>
          <w:b w:val="0"/>
        </w:rPr>
        <w:t>| 2 | Menulis kebutuhan |</w:t>
      </w:r>
    </w:p>
    <w:p>
      <w:pPr>
        <w:jc w:val="both"/>
      </w:pPr>
      <w:r>
        <w:rPr>
          <w:b w:val="0"/>
        </w:rPr>
        <w:t>| 3 | Berdoa |</w:t>
      </w:r>
    </w:p>
    <w:p>
      <w:pPr>
        <w:jc w:val="both"/>
      </w:pPr>
      <w:r>
        <w:rPr>
          <w:b w:val="0"/>
        </w:rPr>
        <w:t>| 4 | Meminta nasihat |</w:t>
      </w:r>
    </w:p>
    <w:p>
      <w:pPr>
        <w:jc w:val="both"/>
      </w:pPr>
      <w:r>
        <w:rPr>
          <w:b w:val="0"/>
        </w:rPr>
        <w:t>| 5 | Menata ikhtiar |</w:t>
      </w:r>
    </w:p>
    <w:p>
      <w:pPr>
        <w:jc w:val="both"/>
      </w:pPr>
      <w:r>
        <w:rPr>
          <w:b w:val="0"/>
        </w:rPr>
        <w:t>| 6 | Membantu orang lain |</w:t>
      </w:r>
    </w:p>
    <w:p>
      <w:pPr>
        <w:jc w:val="both"/>
      </w:pPr>
      <w:r>
        <w:rPr>
          <w:b w:val="0"/>
        </w:rPr>
        <w:t>| 7 | Meninjau langkah |</w:t>
      </w:r>
    </w:p>
    <w:p>
      <w:pPr>
        <w:jc w:val="both"/>
      </w:pPr>
      <w:r>
        <w:rPr>
          <w:b w:val="0"/>
        </w:rPr>
        <w:t>Bab 53; Bab 55; Bab 56. [QR: /bab-54]</w:t>
      </w:r>
    </w:p>
    <w:p>
      <w:pPr>
        <w:jc w:val="both"/>
      </w:pPr>
      <w:r>
        <w:rPr>
          <w:b w:val="0"/>
        </w:rPr>
        <w:t>Kisah mana yang menolong saya memandang ujian dengan lebih jernih?</w:t>
      </w:r>
    </w:p>
    <w:p>
      <w:pPr>
        <w:jc w:val="both"/>
      </w:pPr>
      <w:r>
        <w:rPr>
          <w:b w:val="0"/>
        </w:rPr>
        <w:t>Ya Allah, teguhkan hati kami dalam ujian, tuntun ikhtiar kami, dan jadikan kelapangan sebagai jalan syukur.</w:t>
      </w:r>
    </w:p>
    <w:p>
      <w:pPr>
        <w:jc w:val="both"/>
      </w:pPr>
      <w:r>
        <w:rPr>
          <w:b w:val="0"/>
        </w:rPr>
        <w:t>Kisah orang saleh menguatkan iman tanpa menjanjikan bahwa jalan hidup setiap orang akan sama.</w:t>
      </w:r>
    </w:p>
    <w:p>
      <w:r>
        <w:br w:type="page"/>
      </w:r>
    </w:p>
    <w:p>
      <w:pPr>
        <w:jc w:val="center"/>
      </w:pPr>
      <w:r>
        <w:rPr>
          <w:b/>
          <w:sz w:val="40"/>
        </w:rPr>
        <w:t>Bab 55. Harta Bukan Ukuran Kemuliaan: Pelajaran dari Qarun, Pemilik Dua Kebun, dan Ashabul Jannah</w:t>
      </w:r>
    </w:p>
    <w:p>
      <w:pPr>
        <w:jc w:val="both"/>
      </w:pPr>
      <w:r>
        <w:rPr>
          <w:b w:val="0"/>
        </w:rPr>
        <w:t>Bab 55 | Bagian X: Ketika Rezeki Tertahan | Tipe A</w:t>
      </w:r>
    </w:p>
    <w:p>
      <w:pPr>
        <w:jc w:val="both"/>
      </w:pPr>
      <w:r>
        <w:rPr>
          <w:b w:val="0"/>
        </w:rPr>
        <w:t>Ketika berita seseorang menjadi kaya menyebar, orang mudah menafsirkan kekayaan itu sebagai bukti keberhasilan moral. Sebaliknya, saat seseorang kehilangan harta, kita kerap bertanya apa kesalahannya. Al-Qur'an membongkar kebiasaan menilai manusia melalui keadaan materi: Qarun menganggap harta sebagai hasil keunggulan dirinya, pemilik dua kebun terlena oleh kelimpahan, dan para pemilik kebun dalam Surah Al-Qalam merencanakan panen tanpa memberi ruang kepada orang miskin. Ketiga kisah itu tidak menyatakan bahwa setiap orang kaya buruk atau setiap kemiskinan hukuman. Bab ini membahas kesombongan, lupa kepada Pemberi nikmat, hak orang lain, dan batas pengetahuan kita saat melihat hidup seseorang. Kisah harus dibaca berdasarkan ayat dan riwayat yang dapat diperiksa, tidak dijadikan diagnosis atas tetangga atau rumus tentang siapa yang akan sukses. Harta dapat menjadi amanah, ujian, sarana manfaat, atau sebab kerusakan; penilaiannya menuntut bukti tentang sikap dan tindakan, bukan prasangka pada jumlah kepemilikan.</w:t>
      </w:r>
    </w:p>
    <w:p>
      <w:pPr>
        <w:jc w:val="both"/>
      </w:pPr>
      <w:r>
        <w:rPr>
          <w:b w:val="0"/>
        </w:rPr>
        <w:t>Bagaimana membaca kisah Qarun, pemilik dua kebun, dan Ashabul Jannah agar kita waspada terhadap kesombongan dan pengabaian hak, tanpa menghakimi semua orang kaya atau menyebut setiap kesulitan sebagai hukuman?</w:t>
      </w:r>
    </w:p>
    <w:p>
      <w:pPr>
        <w:jc w:val="both"/>
      </w:pPr>
      <w:r>
        <w:rPr>
          <w:b w:val="0"/>
        </w:rPr>
        <w:t>Qarun menisbatkan kekayaan kepada ilmunya sendiri dan melampaui batas. Pemilik dua kebun terlena oleh aset dan meragukan hari kebangkitan. Para pemilik kebun dalam Surah Al-Qalam merancang panen tanpa memberi kepada orang miskin. Kisah-kisah ini mengecam sikap tertentu, bukan kelas ekonomi. Ayat tentang ujian manusia dalam Surah Al-Fajr menolak anggapan bahwa kelapangan otomatis tanda kemuliaan atau kesempitan pasti penghinaan. Hadits tentang harta sebagai fitnah mengingatkan tanggung jawab, bukan larangan memiliki harta. Jangan mendiagnosis istidraj, kesombongan, atau dosa seseorang tanpa pengetahuan. Periksa akhlak dan tindakan yang terlihat; gunakan kekayaan untuk memenuhi kewajiban, berlaku adil, dan memberi manfaat.</w:t>
      </w:r>
    </w:p>
    <w:p>
      <w:pPr>
        <w:jc w:val="both"/>
      </w:pPr>
      <w:r>
        <w:rPr>
          <w:b w:val="0"/>
        </w:rPr>
        <w:t>- **Fitnah**: ujian yang dapat menyingkap bagaimana seseorang menyikapi nikmat atau kesulitan; bukan sinonim otomatis dari hukuman.</w:t>
      </w:r>
    </w:p>
    <w:p>
      <w:pPr>
        <w:jc w:val="both"/>
      </w:pPr>
      <w:r>
        <w:rPr>
          <w:b w:val="0"/>
        </w:rPr>
        <w:t>- **Istidraj**: keadaan seseorang yang terus-menerus diberi kelapangan oleh Allah justru ketika ia bermaksiat, hingga ia lupa, terus menambah maksiat, dan dibawa sedikit demi sedikit menuju azab tanpa ia sadari; berasal dari kata Arab yang berarti 'membawa perlahan-lahan'.</w:t>
      </w:r>
    </w:p>
    <w:p>
      <w:pPr>
        <w:jc w:val="both"/>
      </w:pPr>
      <w:r>
        <w:rPr>
          <w:b w:val="0"/>
        </w:rPr>
        <w:t>- **Hak orang lain**: kewajiban yang ditetapkan syariah atau kesepakatan sah, tidak gugur karena pemilik harta merasa berjasa.</w:t>
      </w:r>
    </w:p>
    <w:p>
      <w:pPr>
        <w:jc w:val="both"/>
      </w:pPr>
      <w:r>
        <w:rPr>
          <w:b w:val="0"/>
        </w:rPr>
        <w:t>- **Syukur**: pengakuan atas nikmat yang tampak dalam ketaatan dan penggunaan yang bertanggung jawab, bukan sekadar ucapan.</w:t>
      </w:r>
    </w:p>
    <w:p>
      <w:pPr>
        <w:jc w:val="right"/>
        <w:rtl/>
      </w:pPr>
      <w:r>
        <w:rPr>
          <w:rFonts w:ascii="Scheherazade New" w:hAnsi="Scheherazade New"/>
          <w:sz w:val="30"/>
          <w:rtl/>
          <w:cs w:val="1"/>
        </w:rPr>
        <w:t>ARAB: ۞ اِنَّ قَارُوْنَ كَانَ مِنْ قَوْمِ مُوْسٰى فَبَغٰى عَلَيْهِمْ ۖ وَاٰتَيْنٰهُ مِنَ الْكُنُوْزِ مَآ اِنَّ مَفَاتِحَهٗ لَتَنُوْۤاُ بِالْعُصْبَةِ اُولِى الْقُوَّةِ اِذْ قَالَ لَهٗ قَوْمُهٗ لَا تَفْرَحْ اِنَّ اللّٰهَ لَا يُحِبُّ الْفَرِحِيْنَ</w:t>
      </w:r>
      <w:r>
        <w:rPr>
          <w:rFonts w:ascii="Scheherazade New" w:hAnsi="Scheherazade New"/>
          <w:sz w:val="30"/>
          <w:rtl/>
          <w:cs w:val="1"/>
        </w:rPr>
        <w:t xml:space="preserve"> (٧٦)</w:t>
      </w:r>
      <w:r>
        <w:rPr>
          <w:rFonts w:ascii="Scheherazade New" w:hAnsi="Scheherazade New"/>
          <w:sz w:val="30"/>
          <w:rtl/>
          <w:cs w:val="1"/>
        </w:rPr>
        <w:t xml:space="preserve"> وَابْتَغِ فِيْمَآ اٰتٰىكَ اللّٰهُ الدَّارَ الْاٰخِرَةَ وَلَا تَنْسَ نَصِيْبَكَ مِنَ الدُّنْيَا وَاَحْسِنْ كَمَآ اَحْسَنَ اللّٰهُ اِلَيْكَ وَلَا تَبْغِ الْفَسَادَ فِى الْاَرْضِ ۗ اِنَّ اللّٰهَ لَا يُحِبُّ الْمُفْسِدِيْنَ</w:t>
      </w:r>
      <w:r>
        <w:rPr>
          <w:rFonts w:ascii="Scheherazade New" w:hAnsi="Scheherazade New"/>
          <w:sz w:val="30"/>
          <w:rtl/>
          <w:cs w:val="1"/>
        </w:rPr>
        <w:t xml:space="preserve"> (٧٧)</w:t>
      </w:r>
      <w:r>
        <w:rPr>
          <w:rFonts w:ascii="Scheherazade New" w:hAnsi="Scheherazade New"/>
          <w:sz w:val="30"/>
          <w:rtl/>
          <w:cs w:val="1"/>
        </w:rPr>
        <w:t xml:space="preserve"> قَالَ اِنَّمَآ اُوْتِيْتُهٗ عَلٰى عِلْمٍ عِنْدِيْ ۗ اَوَلَمْ يَعْلَمْ اَنَّ اللّٰهَ قَدْ اَهْلَكَ مِنْ قَبْلِهٖ مِنَ الْقُرُوْنِ مَنْ هُوَ اَشَدُّ مِنْهُ قُوَّةً وَّاَكْثَرُ جَمْعًا ۗ وَلَا يُسْـَٔلُ عَنْ ذُنُوْبِهِمُ الْمُجْرِمُوْنَ</w:t>
      </w:r>
      <w:r>
        <w:rPr>
          <w:rFonts w:ascii="Scheherazade New" w:hAnsi="Scheherazade New"/>
          <w:sz w:val="30"/>
          <w:rtl/>
          <w:cs w:val="1"/>
        </w:rPr>
        <w:t xml:space="preserve"> (٧٨)</w:t>
      </w:r>
      <w:r>
        <w:rPr>
          <w:rFonts w:ascii="Scheherazade New" w:hAnsi="Scheherazade New"/>
          <w:sz w:val="30"/>
          <w:rtl/>
          <w:cs w:val="1"/>
        </w:rPr>
        <w:t xml:space="preserve"> فَخَرَجَ عَلٰى قَوْمِهٖ فِيْ زِيْنَتِهٖ ۗ قَالَ الَّذِيْنَ يُرِيْدُوْنَ الْحَيٰوةَ الدُّنْيَا يٰلَيْتَ لَنَا مِثْلَ مَآ اُوْتِيَ قَارُوْنُ ۙ اِنَّهٗ لَذُوْ حَظٍّ عَظِيْمٍ</w:t>
      </w:r>
      <w:r>
        <w:rPr>
          <w:rFonts w:ascii="Scheherazade New" w:hAnsi="Scheherazade New"/>
          <w:sz w:val="30"/>
          <w:rtl/>
          <w:cs w:val="1"/>
        </w:rPr>
        <w:t xml:space="preserve"> (٧٩)</w:t>
      </w:r>
      <w:r>
        <w:rPr>
          <w:rFonts w:ascii="Scheherazade New" w:hAnsi="Scheherazade New"/>
          <w:sz w:val="30"/>
          <w:rtl/>
          <w:cs w:val="1"/>
        </w:rPr>
        <w:t xml:space="preserve"> وَقَالَ الَّذِيْنَ اُوْتُوا الْعِلْمَ وَيْلَكُمْ ثَوَابُ اللّٰهِ خَيْرٌ لِّمَنْ اٰمَنَ وَعَمِلَ صَالِحًا ۚ وَلَا يُلَقّٰىهَآ اِلَّا الصّٰبِرُوْنَ</w:t>
      </w:r>
      <w:r>
        <w:rPr>
          <w:rFonts w:ascii="Scheherazade New" w:hAnsi="Scheherazade New"/>
          <w:sz w:val="30"/>
          <w:rtl/>
          <w:cs w:val="1"/>
        </w:rPr>
        <w:t xml:space="preserve"> (٨٠)</w:t>
      </w:r>
      <w:r>
        <w:rPr>
          <w:rFonts w:ascii="Scheherazade New" w:hAnsi="Scheherazade New"/>
          <w:sz w:val="30"/>
          <w:rtl/>
          <w:cs w:val="1"/>
        </w:rPr>
        <w:t xml:space="preserve"> فَخَسَفْنَا بِهٖ وَبِدَارِهِ الْاَرْضَ ۗ فَمَا كَانَ لَهٗ مِنْ فِئَةٍ يَّنْصُرُوْنَهٗ مِنْ دُوْنِ اللّٰهِ ۖ وَمَا كَانَ مِنَ الْمُنْتَصِرِيْنَ</w:t>
      </w:r>
      <w:r>
        <w:rPr>
          <w:rFonts w:ascii="Scheherazade New" w:hAnsi="Scheherazade New"/>
          <w:sz w:val="30"/>
          <w:rtl/>
          <w:cs w:val="1"/>
        </w:rPr>
        <w:t xml:space="preserve"> (٨١)</w:t>
      </w:r>
      <w:r>
        <w:rPr>
          <w:rFonts w:ascii="Scheherazade New" w:hAnsi="Scheherazade New"/>
          <w:sz w:val="30"/>
          <w:rtl/>
          <w:cs w:val="1"/>
        </w:rPr>
        <w:t xml:space="preserve"> وَاَصْبَحَ الَّذِيْنَ تَمَنَّوْا مَكَانَهٗ بِالْاَمْسِ يَقُوْلُوْنَ وَيْكَاَنَّ اللّٰهَ يَبْسُطُ الرِّزْقَ لِمَنْ يَّشَاۤءُ مِنْ عِبَادِهٖ وَيَقْدِرُ ۚ لَوْلَآ اَنْ مَّنَّ اللّٰهُ عَلَيْنَا لَخَسَفَ بِنَا ۗ وَيْكَاَنَّهٗ لَا يُفْلِحُ الْكٰفِرُوْنَࣖ</w:t>
      </w:r>
      <w:r>
        <w:rPr>
          <w:rFonts w:ascii="Scheherazade New" w:hAnsi="Scheherazade New"/>
          <w:sz w:val="30"/>
          <w:rtl/>
          <w:cs w:val="1"/>
        </w:rPr>
        <w:t xml:space="preserve"> (٨٢)</w:t>
      </w:r>
      <w:r>
        <w:rPr>
          <w:rFonts w:ascii="Scheherazade New" w:hAnsi="Scheherazade New"/>
          <w:sz w:val="30"/>
          <w:rtl/>
          <w:cs w:val="1"/>
        </w:rPr>
        <w:t xml:space="preserve"> QS. Al-Qashash: 76-82 Artinya: Sesungguhnya Qarun termasuk kaum Musa, tetapi dia berlaku aniaya terhadap mereka. Kami telah menganugerahkan kepadanya perbendaharaan harta yang kunci-kuncinya sungguh berat dipikul oleh sejumlah orang yang kuat-kuat.</w:t>
      </w:r>
      <w:r>
        <w:rPr>
          <w:rFonts w:ascii="Scheherazade New" w:hAnsi="Scheherazade New"/>
          <w:sz w:val="30"/>
          <w:rtl/>
          <w:cs w:val="1"/>
        </w:rPr>
        <w:t xml:space="preserve"> (Ingatlah)</w:t>
      </w:r>
      <w:r>
        <w:rPr>
          <w:rFonts w:ascii="Scheherazade New" w:hAnsi="Scheherazade New"/>
          <w:sz w:val="30"/>
          <w:rtl/>
          <w:cs w:val="1"/>
        </w:rPr>
        <w:t xml:space="preserve"> ketika kaumnya berkata kepadanya, “Janganlah engkau terlalu bangga. Sesungguhnya Allah tidak menyukai orang-orang yang terlalu membanggakan diri.</w:t>
      </w:r>
      <w:r>
        <w:rPr>
          <w:rFonts w:ascii="Scheherazade New" w:hAnsi="Scheherazade New"/>
          <w:sz w:val="30"/>
          <w:rtl/>
          <w:cs w:val="1"/>
        </w:rPr>
        <w:t xml:space="preserve"> (76)</w:t>
      </w:r>
      <w:r>
        <w:rPr>
          <w:rFonts w:ascii="Scheherazade New" w:hAnsi="Scheherazade New"/>
          <w:sz w:val="30"/>
          <w:rtl/>
          <w:cs w:val="1"/>
        </w:rPr>
        <w:t xml:space="preserve"> Dan, carilah pada apa yang telah dianugerahkan Allah kepadamu</w:t>
      </w:r>
      <w:r>
        <w:rPr>
          <w:rFonts w:ascii="Scheherazade New" w:hAnsi="Scheherazade New"/>
          <w:sz w:val="30"/>
          <w:rtl/>
          <w:cs w:val="1"/>
        </w:rPr>
        <w:t xml:space="preserve"> (pahala)</w:t>
      </w:r>
      <w:r>
        <w:rPr>
          <w:rFonts w:ascii="Scheherazade New" w:hAnsi="Scheherazade New"/>
          <w:sz w:val="30"/>
          <w:rtl/>
          <w:cs w:val="1"/>
        </w:rPr>
        <w:t xml:space="preserve"> negeri akhirat, tetapi janganlah kamu lupakan bagianmu di dunia. Berbuat baiklah</w:t>
      </w:r>
      <w:r>
        <w:rPr>
          <w:rFonts w:ascii="Scheherazade New" w:hAnsi="Scheherazade New"/>
          <w:sz w:val="30"/>
          <w:rtl/>
          <w:cs w:val="1"/>
        </w:rPr>
        <w:t xml:space="preserve"> (kepada orang lain)</w:t>
      </w:r>
      <w:r>
        <w:rPr>
          <w:rFonts w:ascii="Scheherazade New" w:hAnsi="Scheherazade New"/>
          <w:sz w:val="30"/>
          <w:rtl/>
          <w:cs w:val="1"/>
        </w:rPr>
        <w:t xml:space="preserve"> sebagaimana Allah telah berbuat baik kepadamu dan janganlah kamu berbuat kerusakan di bumi. Sesungguhnya Allah tidak menyukai orang-orang yang berbuat kerusakan.”</w:t>
      </w:r>
      <w:r>
        <w:rPr>
          <w:rFonts w:ascii="Scheherazade New" w:hAnsi="Scheherazade New"/>
          <w:sz w:val="30"/>
          <w:rtl/>
          <w:cs w:val="1"/>
        </w:rPr>
        <w:t xml:space="preserve"> (77)</w:t>
      </w:r>
      <w:r>
        <w:rPr>
          <w:rFonts w:ascii="Scheherazade New" w:hAnsi="Scheherazade New"/>
          <w:sz w:val="30"/>
          <w:rtl/>
          <w:cs w:val="1"/>
        </w:rPr>
        <w:t xml:space="preserve"> Dia</w:t>
      </w:r>
      <w:r>
        <w:rPr>
          <w:rFonts w:ascii="Scheherazade New" w:hAnsi="Scheherazade New"/>
          <w:sz w:val="30"/>
          <w:rtl/>
          <w:cs w:val="1"/>
        </w:rPr>
        <w:t xml:space="preserve"> (Qarun)</w:t>
      </w:r>
      <w:r>
        <w:rPr>
          <w:rFonts w:ascii="Scheherazade New" w:hAnsi="Scheherazade New"/>
          <w:sz w:val="30"/>
          <w:rtl/>
          <w:cs w:val="1"/>
        </w:rPr>
        <w:t xml:space="preserve"> berkata, “Sesungguhnya aku diberi</w:t>
      </w:r>
      <w:r>
        <w:rPr>
          <w:rFonts w:ascii="Scheherazade New" w:hAnsi="Scheherazade New"/>
          <w:sz w:val="30"/>
          <w:rtl/>
          <w:cs w:val="1"/>
        </w:rPr>
        <w:t xml:space="preserve"> (harta)</w:t>
      </w:r>
      <w:r>
        <w:rPr>
          <w:rFonts w:ascii="Scheherazade New" w:hAnsi="Scheherazade New"/>
          <w:sz w:val="30"/>
          <w:rtl/>
          <w:cs w:val="1"/>
        </w:rPr>
        <w:t xml:space="preserve"> itu semata-mata karena ilmu yang ada padaku.” Tidakkah dia tahu bahwa sesungguhnya Allah telah membinasakan generasi sebelumnya yang lebih kuat daripadanya dan lebih banyak mengumpulkan harta? Orang-orang yang durhaka itu tidak perlu ditanya tentang dosa-dosa mereka.</w:t>
      </w:r>
      <w:r>
        <w:rPr>
          <w:rFonts w:ascii="Scheherazade New" w:hAnsi="Scheherazade New"/>
          <w:sz w:val="30"/>
          <w:rtl/>
          <w:cs w:val="1"/>
        </w:rPr>
        <w:t xml:space="preserve"> (78)</w:t>
      </w:r>
      <w:r>
        <w:rPr>
          <w:rFonts w:ascii="Scheherazade New" w:hAnsi="Scheherazade New"/>
          <w:sz w:val="30"/>
          <w:rtl/>
          <w:cs w:val="1"/>
        </w:rPr>
        <w:t xml:space="preserve"> Maka, keluarlah dia</w:t>
      </w:r>
      <w:r>
        <w:rPr>
          <w:rFonts w:ascii="Scheherazade New" w:hAnsi="Scheherazade New"/>
          <w:sz w:val="30"/>
          <w:rtl/>
          <w:cs w:val="1"/>
        </w:rPr>
        <w:t xml:space="preserve"> (Qarun)</w:t>
      </w:r>
      <w:r>
        <w:rPr>
          <w:rFonts w:ascii="Scheherazade New" w:hAnsi="Scheherazade New"/>
          <w:sz w:val="30"/>
          <w:rtl/>
          <w:cs w:val="1"/>
        </w:rPr>
        <w:t xml:space="preserve"> kepada kaumnya dengan kemegahannya. Orang-orang yang menginginkan kehidupan dunia berkata, “Andaikata kita mempunyai harta kekayaan seperti yang telah diberikan kepada Qarun. Sesungguhnya dia benar-benar mempunyai keberuntungan yang besar.”</w:t>
      </w:r>
      <w:r>
        <w:rPr>
          <w:rFonts w:ascii="Scheherazade New" w:hAnsi="Scheherazade New"/>
          <w:sz w:val="30"/>
          <w:rtl/>
          <w:cs w:val="1"/>
        </w:rPr>
        <w:t xml:space="preserve"> (79)</w:t>
      </w:r>
      <w:r>
        <w:rPr>
          <w:rFonts w:ascii="Scheherazade New" w:hAnsi="Scheherazade New"/>
          <w:sz w:val="30"/>
          <w:rtl/>
          <w:cs w:val="1"/>
        </w:rPr>
        <w:t xml:space="preserve"> Orang-orang yang dianugerahi ilmu berkata, “Celakalah kamu!</w:t>
      </w:r>
      <w:r>
        <w:rPr>
          <w:rFonts w:ascii="Scheherazade New" w:hAnsi="Scheherazade New"/>
          <w:sz w:val="30"/>
          <w:rtl/>
          <w:cs w:val="1"/>
        </w:rPr>
        <w:t xml:space="preserve"> (Ketahuilah bahwa)</w:t>
      </w:r>
      <w:r>
        <w:rPr>
          <w:rFonts w:ascii="Scheherazade New" w:hAnsi="Scheherazade New"/>
          <w:sz w:val="30"/>
          <w:rtl/>
          <w:cs w:val="1"/>
        </w:rPr>
        <w:t xml:space="preserve"> pahala Allah lebih baik bagi orang-orang yang beriman dan beramal saleh.</w:t>
      </w:r>
      <w:r>
        <w:rPr>
          <w:rFonts w:ascii="Scheherazade New" w:hAnsi="Scheherazade New"/>
          <w:sz w:val="30"/>
          <w:rtl/>
          <w:cs w:val="1"/>
        </w:rPr>
        <w:t xml:space="preserve"> (Pahala yang besar)</w:t>
      </w:r>
      <w:r>
        <w:rPr>
          <w:rFonts w:ascii="Scheherazade New" w:hAnsi="Scheherazade New"/>
          <w:sz w:val="30"/>
          <w:rtl/>
          <w:cs w:val="1"/>
        </w:rPr>
        <w:t xml:space="preserve"> itu hanya diperoleh orang-orang yang sabar.”</w:t>
      </w:r>
      <w:r>
        <w:rPr>
          <w:rFonts w:ascii="Scheherazade New" w:hAnsi="Scheherazade New"/>
          <w:sz w:val="30"/>
          <w:rtl/>
          <w:cs w:val="1"/>
        </w:rPr>
        <w:t xml:space="preserve"> (80)</w:t>
      </w:r>
      <w:r>
        <w:rPr>
          <w:rFonts w:ascii="Scheherazade New" w:hAnsi="Scheherazade New"/>
          <w:sz w:val="30"/>
          <w:rtl/>
          <w:cs w:val="1"/>
        </w:rPr>
        <w:t xml:space="preserve"> Lalu, Kami benamkan dia</w:t>
      </w:r>
      <w:r>
        <w:rPr>
          <w:rFonts w:ascii="Scheherazade New" w:hAnsi="Scheherazade New"/>
          <w:sz w:val="30"/>
          <w:rtl/>
          <w:cs w:val="1"/>
        </w:rPr>
        <w:t xml:space="preserve"> (Qarun)</w:t>
      </w:r>
      <w:r>
        <w:rPr>
          <w:rFonts w:ascii="Scheherazade New" w:hAnsi="Scheherazade New"/>
          <w:sz w:val="30"/>
          <w:rtl/>
          <w:cs w:val="1"/>
        </w:rPr>
        <w:t xml:space="preserve"> bersama rumahnya ke dalam bumi. Maka, tidak ada baginya satu golongan pun yang akan menolongnya selain Allah dan dia tidak termasuk orang-orang yang dapat membela diri.</w:t>
      </w:r>
      <w:r>
        <w:rPr>
          <w:rFonts w:ascii="Scheherazade New" w:hAnsi="Scheherazade New"/>
          <w:sz w:val="30"/>
          <w:rtl/>
          <w:cs w:val="1"/>
        </w:rPr>
        <w:t xml:space="preserve"> (81)</w:t>
      </w:r>
      <w:r>
        <w:rPr>
          <w:rFonts w:ascii="Scheherazade New" w:hAnsi="Scheherazade New"/>
          <w:sz w:val="30"/>
          <w:rtl/>
          <w:cs w:val="1"/>
        </w:rPr>
        <w:t xml:space="preserve"> Orang-orang yang kemarin mengangan-angankan kedudukannya</w:t>
      </w:r>
      <w:r>
        <w:rPr>
          <w:rFonts w:ascii="Scheherazade New" w:hAnsi="Scheherazade New"/>
          <w:sz w:val="30"/>
          <w:rtl/>
          <w:cs w:val="1"/>
        </w:rPr>
        <w:t xml:space="preserve"> (Qarun)</w:t>
      </w:r>
      <w:r>
        <w:rPr>
          <w:rFonts w:ascii="Scheherazade New" w:hAnsi="Scheherazade New"/>
          <w:sz w:val="30"/>
          <w:rtl/>
          <w:cs w:val="1"/>
        </w:rPr>
        <w:t xml:space="preserve"> itu berkata, “Aduhai, benarlah Allah melapangkan rezeki bagi siapa yang Dia kehendaki dari para hamba-Nya dan Dia</w:t>
      </w:r>
      <w:r>
        <w:rPr>
          <w:rFonts w:ascii="Scheherazade New" w:hAnsi="Scheherazade New"/>
          <w:sz w:val="30"/>
          <w:rtl/>
          <w:cs w:val="1"/>
        </w:rPr>
        <w:t xml:space="preserve"> (juga)</w:t>
      </w:r>
      <w:r>
        <w:rPr>
          <w:rFonts w:ascii="Scheherazade New" w:hAnsi="Scheherazade New"/>
          <w:sz w:val="30"/>
          <w:rtl/>
          <w:cs w:val="1"/>
        </w:rPr>
        <w:t xml:space="preserve"> yang menyempitkan</w:t>
      </w:r>
      <w:r>
        <w:rPr>
          <w:rFonts w:ascii="Scheherazade New" w:hAnsi="Scheherazade New"/>
          <w:sz w:val="30"/>
          <w:rtl/>
          <w:cs w:val="1"/>
        </w:rPr>
        <w:t xml:space="preserve"> (rezeki bagi mereka). Seandainya Allah tidak melimpahkan karunia-Nya pada kita, tentu Dia telah membenamkan kita pula. Aduhai, benarlah tidak akan beruntung orang-orang yang ingkar (terhadap nikmat).” (82)</w:t>
      </w:r>
      <w:r>
        <w:rPr>
          <w:rFonts w:ascii="Scheherazade New" w:hAnsi="Scheherazade New"/>
          <w:sz w:val="30"/>
          <w:rtl/>
          <w:cs w:val="1"/>
        </w:rPr>
        <w:t xml:space="preserve"> DERAJAT: Firman Allah (Al-Qur'an); bukan hadits, sehingga tidak memerlukan penilaian derajat perawi RUJUKAN: QS. Al-Qashash: 76-82 STATUS: [V-AYAT]</w:t>
      </w:r>
    </w:p>
    <w:p>
      <w:pPr>
        <w:jc w:val="right"/>
        <w:rtl/>
      </w:pPr>
      <w:r>
        <w:rPr>
          <w:rFonts w:ascii="Scheherazade New" w:hAnsi="Scheherazade New"/>
          <w:sz w:val="30"/>
          <w:rtl/>
          <w:cs w:val="1"/>
        </w:rPr>
        <w:t>ARAB: ۞ وَاضْرِبْ لَهُمْ مَّثَلًا رَّجُلَيْنِ جَعَلْنَا لِاَحَدِهِمَا جَنَّتَيْنِ مِنْ اَعْنَابٍ وَّحَفَفْنٰهُمَا بِنَخْلٍ وَّجَعَلْنَا بَيْنَهُمَا زَرْعًا ۗ</w:t>
      </w:r>
      <w:r>
        <w:rPr>
          <w:rFonts w:ascii="Scheherazade New" w:hAnsi="Scheherazade New"/>
          <w:sz w:val="30"/>
          <w:rtl/>
          <w:cs w:val="1"/>
        </w:rPr>
        <w:t xml:space="preserve"> (٣٢)</w:t>
      </w:r>
      <w:r>
        <w:rPr>
          <w:rFonts w:ascii="Scheherazade New" w:hAnsi="Scheherazade New"/>
          <w:sz w:val="30"/>
          <w:rtl/>
          <w:cs w:val="1"/>
        </w:rPr>
        <w:t xml:space="preserve"> كِلْتَا الْجَنَّتَيْنِ اٰتَتْ اُكُلَهَا وَلَمْ تَظْلِمْ مِّنْهُ شَيْـًٔا ۙ وَّفَجَّرْنَا خِلٰلَهُمَا نَهَرًا ۙ</w:t>
      </w:r>
      <w:r>
        <w:rPr>
          <w:rFonts w:ascii="Scheherazade New" w:hAnsi="Scheherazade New"/>
          <w:sz w:val="30"/>
          <w:rtl/>
          <w:cs w:val="1"/>
        </w:rPr>
        <w:t xml:space="preserve"> (٣٣)</w:t>
      </w:r>
      <w:r>
        <w:rPr>
          <w:rFonts w:ascii="Scheherazade New" w:hAnsi="Scheherazade New"/>
          <w:sz w:val="30"/>
          <w:rtl/>
          <w:cs w:val="1"/>
        </w:rPr>
        <w:t xml:space="preserve"> وَّكَانَ لَهٗ ثَمَرٌ ۚ فَقَالَ لِصَاحِبِهٖ وَهُوَ يُحَاوِرُهٗٓ اَنَا۠ اَكْثَرُ مِنْكَ مَالًا وَّاَعَزُّ نَفَرًا</w:t>
      </w:r>
      <w:r>
        <w:rPr>
          <w:rFonts w:ascii="Scheherazade New" w:hAnsi="Scheherazade New"/>
          <w:sz w:val="30"/>
          <w:rtl/>
          <w:cs w:val="1"/>
        </w:rPr>
        <w:t xml:space="preserve"> (٣٤)</w:t>
      </w:r>
      <w:r>
        <w:rPr>
          <w:rFonts w:ascii="Scheherazade New" w:hAnsi="Scheherazade New"/>
          <w:sz w:val="30"/>
          <w:rtl/>
          <w:cs w:val="1"/>
        </w:rPr>
        <w:t xml:space="preserve"> وَدَخَلَ جَنَّتَهٗ وَهُوَ ظَالِمٌ لِّنَفْسِهٖ ۚ قَالَ مَآ اَظُنُّ اَنْ تَبِيْدَ هٰذِهٖٓ اَبَدًا ۙ</w:t>
      </w:r>
      <w:r>
        <w:rPr>
          <w:rFonts w:ascii="Scheherazade New" w:hAnsi="Scheherazade New"/>
          <w:sz w:val="30"/>
          <w:rtl/>
          <w:cs w:val="1"/>
        </w:rPr>
        <w:t xml:space="preserve"> (٣٥)</w:t>
      </w:r>
      <w:r>
        <w:rPr>
          <w:rFonts w:ascii="Scheherazade New" w:hAnsi="Scheherazade New"/>
          <w:sz w:val="30"/>
          <w:rtl/>
          <w:cs w:val="1"/>
        </w:rPr>
        <w:t xml:space="preserve"> وَّمَآ اَظُنُّ السَّاعَةَ قَاۤىِٕمَةً وَّلَىِٕنْ رُّدِدْتُّ اِلٰى رَبِّيْ لَاَجِدَنَّ خَيْرًا مِّنْهَا مُنْقَلَبًا</w:t>
      </w:r>
      <w:r>
        <w:rPr>
          <w:rFonts w:ascii="Scheherazade New" w:hAnsi="Scheherazade New"/>
          <w:sz w:val="30"/>
          <w:rtl/>
          <w:cs w:val="1"/>
        </w:rPr>
        <w:t xml:space="preserve"> (٣٦)</w:t>
      </w:r>
      <w:r>
        <w:rPr>
          <w:rFonts w:ascii="Scheherazade New" w:hAnsi="Scheherazade New"/>
          <w:sz w:val="30"/>
          <w:rtl/>
          <w:cs w:val="1"/>
        </w:rPr>
        <w:t xml:space="preserve"> قَالَ لَهٗ صَاحِبُهٗ وَهُوَ يُحَاوِرُهٗٓ اَكَفَرْتَ بِالَّذِيْ خَلَقَكَ مِنْ تُرَابٍ ثُمَّ مِنْ نُّطْفَةٍ ثُمَّ سَوّٰىكَ رَجُلًا ۗ</w:t>
      </w:r>
      <w:r>
        <w:rPr>
          <w:rFonts w:ascii="Scheherazade New" w:hAnsi="Scheherazade New"/>
          <w:sz w:val="30"/>
          <w:rtl/>
          <w:cs w:val="1"/>
        </w:rPr>
        <w:t xml:space="preserve"> (٣٧)</w:t>
      </w:r>
      <w:r>
        <w:rPr>
          <w:rFonts w:ascii="Scheherazade New" w:hAnsi="Scheherazade New"/>
          <w:sz w:val="30"/>
          <w:rtl/>
          <w:cs w:val="1"/>
        </w:rPr>
        <w:t xml:space="preserve"> لٰكِنَّا۠ هُوَ اللّٰهُ رَبِّيْ وَلَآ اُشْرِكُ بِرَبِّيْٓ اَحَدًا</w:t>
      </w:r>
      <w:r>
        <w:rPr>
          <w:rFonts w:ascii="Scheherazade New" w:hAnsi="Scheherazade New"/>
          <w:sz w:val="30"/>
          <w:rtl/>
          <w:cs w:val="1"/>
        </w:rPr>
        <w:t xml:space="preserve"> (٣٨)</w:t>
      </w:r>
      <w:r>
        <w:rPr>
          <w:rFonts w:ascii="Scheherazade New" w:hAnsi="Scheherazade New"/>
          <w:sz w:val="30"/>
          <w:rtl/>
          <w:cs w:val="1"/>
        </w:rPr>
        <w:t xml:space="preserve"> وَلَوْلَآ اِذْ دَخَلْتَ جَنَّتَكَ قُلْتَ مَا شَاۤءَ اللّٰهُ ۙ لَا قُوَّةَ اِلَّا بِاللّٰهِ ۚ اِنْ تَرَنِ اَنَا۠ اَقَلَّ مِنْكَ مَالًا وَّوَلَدًا ۚ</w:t>
      </w:r>
      <w:r>
        <w:rPr>
          <w:rFonts w:ascii="Scheherazade New" w:hAnsi="Scheherazade New"/>
          <w:sz w:val="30"/>
          <w:rtl/>
          <w:cs w:val="1"/>
        </w:rPr>
        <w:t xml:space="preserve"> (٣٩)</w:t>
      </w:r>
      <w:r>
        <w:rPr>
          <w:rFonts w:ascii="Scheherazade New" w:hAnsi="Scheherazade New"/>
          <w:sz w:val="30"/>
          <w:rtl/>
          <w:cs w:val="1"/>
        </w:rPr>
        <w:t xml:space="preserve"> فَعَسٰى رَبِّيْٓ اَنْ يُّؤْتِيَنِ خَيْرًا مِّنْ جَنَّتِكَ وَيُرْسِلَ عَلَيْهَا حُسْبَانًا مِّنَ السَّمَاۤءِ فَتُصْبِحَ صَعِيْدًا زَلَقًا ۙ</w:t>
      </w:r>
      <w:r>
        <w:rPr>
          <w:rFonts w:ascii="Scheherazade New" w:hAnsi="Scheherazade New"/>
          <w:sz w:val="30"/>
          <w:rtl/>
          <w:cs w:val="1"/>
        </w:rPr>
        <w:t xml:space="preserve"> (٤٠)</w:t>
      </w:r>
      <w:r>
        <w:rPr>
          <w:rFonts w:ascii="Scheherazade New" w:hAnsi="Scheherazade New"/>
          <w:sz w:val="30"/>
          <w:rtl/>
          <w:cs w:val="1"/>
        </w:rPr>
        <w:t xml:space="preserve"> اَوْ يُصْبِحَ مَاۤؤُهَا غَوْرًا فَلَنْ تَسْتَطِيْعَ لَهٗ طَلَبًا</w:t>
      </w:r>
      <w:r>
        <w:rPr>
          <w:rFonts w:ascii="Scheherazade New" w:hAnsi="Scheherazade New"/>
          <w:sz w:val="30"/>
          <w:rtl/>
          <w:cs w:val="1"/>
        </w:rPr>
        <w:t xml:space="preserve"> (٤١)</w:t>
      </w:r>
      <w:r>
        <w:rPr>
          <w:rFonts w:ascii="Scheherazade New" w:hAnsi="Scheherazade New"/>
          <w:sz w:val="30"/>
          <w:rtl/>
          <w:cs w:val="1"/>
        </w:rPr>
        <w:t xml:space="preserve"> وَاُحِيْطَ بِثَمَرِهٖ فَاَصْبَحَ يُقَلِّبُ كَفَّيْهِ عَلٰى مَآ اَنْفَقَ فِيْهَا وَهِيَ خَاوِيَةٌ عَلٰى عُرُوْشِهَا وَيَقُوْلُ يٰلَيْتَنِيْ لَمْ اُشْرِكْ بِرَبِّيْٓ اَحَدًا</w:t>
      </w:r>
      <w:r>
        <w:rPr>
          <w:rFonts w:ascii="Scheherazade New" w:hAnsi="Scheherazade New"/>
          <w:sz w:val="30"/>
          <w:rtl/>
          <w:cs w:val="1"/>
        </w:rPr>
        <w:t xml:space="preserve"> (٤٢)</w:t>
      </w:r>
      <w:r>
        <w:rPr>
          <w:rFonts w:ascii="Scheherazade New" w:hAnsi="Scheherazade New"/>
          <w:sz w:val="30"/>
          <w:rtl/>
          <w:cs w:val="1"/>
        </w:rPr>
        <w:t xml:space="preserve"> وَلَمْ تَكُنْ لَّهٗ فِئَةٌ يَّنْصُرُوْنَهٗ مِنْ دُوْنِ اللّٰهِ وَمَا كَانَ مُنْتَصِرًا ۗ</w:t>
      </w:r>
      <w:r>
        <w:rPr>
          <w:rFonts w:ascii="Scheherazade New" w:hAnsi="Scheherazade New"/>
          <w:sz w:val="30"/>
          <w:rtl/>
          <w:cs w:val="1"/>
        </w:rPr>
        <w:t xml:space="preserve"> (٤٣)</w:t>
      </w:r>
      <w:r>
        <w:rPr>
          <w:rFonts w:ascii="Scheherazade New" w:hAnsi="Scheherazade New"/>
          <w:sz w:val="30"/>
          <w:rtl/>
          <w:cs w:val="1"/>
        </w:rPr>
        <w:t xml:space="preserve"> هُنَالِكَ الْوَلَايَةُ لِلّٰهِ الْحَقِّ ۗ هُوَ خَيْرٌ ثَوَابًا وَّخَيْرٌ عُقْبًاࣖ</w:t>
      </w:r>
      <w:r>
        <w:rPr>
          <w:rFonts w:ascii="Scheherazade New" w:hAnsi="Scheherazade New"/>
          <w:sz w:val="30"/>
          <w:rtl/>
          <w:cs w:val="1"/>
        </w:rPr>
        <w:t xml:space="preserve"> (٤٤)</w:t>
      </w:r>
      <w:r>
        <w:rPr>
          <w:rFonts w:ascii="Scheherazade New" w:hAnsi="Scheherazade New"/>
          <w:sz w:val="30"/>
          <w:rtl/>
          <w:cs w:val="1"/>
        </w:rPr>
        <w:t xml:space="preserve"> QS. Al-Kahfi: 32-44 Artinya: Berikanlah</w:t>
      </w:r>
      <w:r>
        <w:rPr>
          <w:rFonts w:ascii="Scheherazade New" w:hAnsi="Scheherazade New"/>
          <w:sz w:val="30"/>
          <w:rtl/>
          <w:cs w:val="1"/>
        </w:rPr>
        <w:t xml:space="preserve"> (Nabi Muhammad)</w:t>
      </w:r>
      <w:r>
        <w:rPr>
          <w:rFonts w:ascii="Scheherazade New" w:hAnsi="Scheherazade New"/>
          <w:sz w:val="30"/>
          <w:rtl/>
          <w:cs w:val="1"/>
        </w:rPr>
        <w:t xml:space="preserve"> kepada mereka sebuah perumpamaan, yaitu dua orang laki-laki. Kami berikan kepada salah satunya</w:t>
      </w:r>
      <w:r>
        <w:rPr>
          <w:rFonts w:ascii="Scheherazade New" w:hAnsi="Scheherazade New"/>
          <w:sz w:val="30"/>
          <w:rtl/>
          <w:cs w:val="1"/>
        </w:rPr>
        <w:t xml:space="preserve"> (yang kufur)</w:t>
      </w:r>
      <w:r>
        <w:rPr>
          <w:rFonts w:ascii="Scheherazade New" w:hAnsi="Scheherazade New"/>
          <w:sz w:val="30"/>
          <w:rtl/>
          <w:cs w:val="1"/>
        </w:rPr>
        <w:t xml:space="preserve"> dua kebun anggur. Kami kelilingi kedua kebun itu dengan pohon-pohon kurma dan Kami buatkan ladang di antara kedua</w:t>
      </w:r>
      <w:r>
        <w:rPr>
          <w:rFonts w:ascii="Scheherazade New" w:hAnsi="Scheherazade New"/>
          <w:sz w:val="30"/>
          <w:rtl/>
          <w:cs w:val="1"/>
        </w:rPr>
        <w:t xml:space="preserve"> (kebun)</w:t>
      </w:r>
      <w:r>
        <w:rPr>
          <w:rFonts w:ascii="Scheherazade New" w:hAnsi="Scheherazade New"/>
          <w:sz w:val="30"/>
          <w:rtl/>
          <w:cs w:val="1"/>
        </w:rPr>
        <w:t xml:space="preserve"> itu.</w:t>
      </w:r>
      <w:r>
        <w:rPr>
          <w:rFonts w:ascii="Scheherazade New" w:hAnsi="Scheherazade New"/>
          <w:sz w:val="30"/>
          <w:rtl/>
          <w:cs w:val="1"/>
        </w:rPr>
        <w:t xml:space="preserve"> (32)</w:t>
      </w:r>
      <w:r>
        <w:rPr>
          <w:rFonts w:ascii="Scheherazade New" w:hAnsi="Scheherazade New"/>
          <w:sz w:val="30"/>
          <w:rtl/>
          <w:cs w:val="1"/>
        </w:rPr>
        <w:t xml:space="preserve"> Kedua kebun itu menghasilkan buahnya dan tidak berkurang</w:t>
      </w:r>
      <w:r>
        <w:rPr>
          <w:rFonts w:ascii="Scheherazade New" w:hAnsi="Scheherazade New"/>
          <w:sz w:val="30"/>
          <w:rtl/>
          <w:cs w:val="1"/>
        </w:rPr>
        <w:t xml:space="preserve"> (buahnya)</w:t>
      </w:r>
      <w:r>
        <w:rPr>
          <w:rFonts w:ascii="Scheherazade New" w:hAnsi="Scheherazade New"/>
          <w:sz w:val="30"/>
          <w:rtl/>
          <w:cs w:val="1"/>
        </w:rPr>
        <w:t xml:space="preserve"> sedikit pun. Kami pun alirkan sungai dengan deras di celah-celah kedua</w:t>
      </w:r>
      <w:r>
        <w:rPr>
          <w:rFonts w:ascii="Scheherazade New" w:hAnsi="Scheherazade New"/>
          <w:sz w:val="30"/>
          <w:rtl/>
          <w:cs w:val="1"/>
        </w:rPr>
        <w:t xml:space="preserve"> (kebun)</w:t>
      </w:r>
      <w:r>
        <w:rPr>
          <w:rFonts w:ascii="Scheherazade New" w:hAnsi="Scheherazade New"/>
          <w:sz w:val="30"/>
          <w:rtl/>
          <w:cs w:val="1"/>
        </w:rPr>
        <w:t xml:space="preserve"> itu.</w:t>
      </w:r>
      <w:r>
        <w:rPr>
          <w:rFonts w:ascii="Scheherazade New" w:hAnsi="Scheherazade New"/>
          <w:sz w:val="30"/>
          <w:rtl/>
          <w:cs w:val="1"/>
        </w:rPr>
        <w:t xml:space="preserve"> (33)</w:t>
      </w:r>
      <w:r>
        <w:rPr>
          <w:rFonts w:ascii="Scheherazade New" w:hAnsi="Scheherazade New"/>
          <w:sz w:val="30"/>
          <w:rtl/>
          <w:cs w:val="1"/>
        </w:rPr>
        <w:t xml:space="preserve"> Dia</w:t>
      </w:r>
      <w:r>
        <w:rPr>
          <w:rFonts w:ascii="Scheherazade New" w:hAnsi="Scheherazade New"/>
          <w:sz w:val="30"/>
          <w:rtl/>
          <w:cs w:val="1"/>
        </w:rPr>
        <w:t xml:space="preserve"> (orang kafir itu)</w:t>
      </w:r>
      <w:r>
        <w:rPr>
          <w:rFonts w:ascii="Scheherazade New" w:hAnsi="Scheherazade New"/>
          <w:sz w:val="30"/>
          <w:rtl/>
          <w:cs w:val="1"/>
        </w:rPr>
        <w:t xml:space="preserve"> juga memiliki kekayaan besar. Dia lalu berkata kepada kawannya</w:t>
      </w:r>
      <w:r>
        <w:rPr>
          <w:rFonts w:ascii="Scheherazade New" w:hAnsi="Scheherazade New"/>
          <w:sz w:val="30"/>
          <w:rtl/>
          <w:cs w:val="1"/>
        </w:rPr>
        <w:t xml:space="preserve"> (yang beriman)</w:t>
      </w:r>
      <w:r>
        <w:rPr>
          <w:rFonts w:ascii="Scheherazade New" w:hAnsi="Scheherazade New"/>
          <w:sz w:val="30"/>
          <w:rtl/>
          <w:cs w:val="1"/>
        </w:rPr>
        <w:t xml:space="preserve"> ketika bercakap-cakap dengannya, “Hartaku lebih banyak daripada hartamu dan pengikutku lebih kuat.”</w:t>
      </w:r>
      <w:r>
        <w:rPr>
          <w:rFonts w:ascii="Scheherazade New" w:hAnsi="Scheherazade New"/>
          <w:sz w:val="30"/>
          <w:rtl/>
          <w:cs w:val="1"/>
        </w:rPr>
        <w:t xml:space="preserve"> (34)</w:t>
      </w:r>
      <w:r>
        <w:rPr>
          <w:rFonts w:ascii="Scheherazade New" w:hAnsi="Scheherazade New"/>
          <w:sz w:val="30"/>
          <w:rtl/>
          <w:cs w:val="1"/>
        </w:rPr>
        <w:t xml:space="preserve"> Dia memasuki kebunnya dengan sikap menzalimi dirinya sendiri</w:t>
      </w:r>
      <w:r>
        <w:rPr>
          <w:rFonts w:ascii="Scheherazade New" w:hAnsi="Scheherazade New"/>
          <w:sz w:val="30"/>
          <w:rtl/>
          <w:cs w:val="1"/>
        </w:rPr>
        <w:t xml:space="preserve"> (karena angkuh dan kufur). Dia berkata, “Aku kira kebun ini tidak akan binasa selama-lamanya, (35)</w:t>
      </w:r>
      <w:r>
        <w:rPr>
          <w:rFonts w:ascii="Scheherazade New" w:hAnsi="Scheherazade New"/>
          <w:sz w:val="30"/>
          <w:rtl/>
          <w:cs w:val="1"/>
        </w:rPr>
        <w:t xml:space="preserve"> aku kira hari Kiamat tidak akan datang dan sekiranya aku dikembalikan kepada Tuhanku, pasti aku akan mendapat tempat kembali yang lebih baik daripada ini.”</w:t>
      </w:r>
      <w:r>
        <w:rPr>
          <w:rFonts w:ascii="Scheherazade New" w:hAnsi="Scheherazade New"/>
          <w:sz w:val="30"/>
          <w:rtl/>
          <w:cs w:val="1"/>
        </w:rPr>
        <w:t xml:space="preserve"> (36)</w:t>
      </w:r>
      <w:r>
        <w:rPr>
          <w:rFonts w:ascii="Scheherazade New" w:hAnsi="Scheherazade New"/>
          <w:sz w:val="30"/>
          <w:rtl/>
          <w:cs w:val="1"/>
        </w:rPr>
        <w:t xml:space="preserve"> Kawannya</w:t>
      </w:r>
      <w:r>
        <w:rPr>
          <w:rFonts w:ascii="Scheherazade New" w:hAnsi="Scheherazade New"/>
          <w:sz w:val="30"/>
          <w:rtl/>
          <w:cs w:val="1"/>
        </w:rPr>
        <w:t xml:space="preserve"> (yang beriman)</w:t>
      </w:r>
      <w:r>
        <w:rPr>
          <w:rFonts w:ascii="Scheherazade New" w:hAnsi="Scheherazade New"/>
          <w:sz w:val="30"/>
          <w:rtl/>
          <w:cs w:val="1"/>
        </w:rPr>
        <w:t xml:space="preserve"> berkata kepadanya ketika bercakap-cakap dengannya, “Apakah engkau ingkar kepada</w:t>
      </w:r>
      <w:r>
        <w:rPr>
          <w:rFonts w:ascii="Scheherazade New" w:hAnsi="Scheherazade New"/>
          <w:sz w:val="30"/>
          <w:rtl/>
          <w:cs w:val="1"/>
        </w:rPr>
        <w:t xml:space="preserve"> (Tuhan)</w:t>
      </w:r>
      <w:r>
        <w:rPr>
          <w:rFonts w:ascii="Scheherazade New" w:hAnsi="Scheherazade New"/>
          <w:sz w:val="30"/>
          <w:rtl/>
          <w:cs w:val="1"/>
        </w:rPr>
        <w:t xml:space="preserve"> yang menciptakanmu dari tanah, kemudian dari setetes air mani, lalu Dia menjadikan engkau seorang laki-laki yang sempurna?</w:t>
      </w:r>
      <w:r>
        <w:rPr>
          <w:rFonts w:ascii="Scheherazade New" w:hAnsi="Scheherazade New"/>
          <w:sz w:val="30"/>
          <w:rtl/>
          <w:cs w:val="1"/>
        </w:rPr>
        <w:t xml:space="preserve"> (37)</w:t>
      </w:r>
      <w:r>
        <w:rPr>
          <w:rFonts w:ascii="Scheherazade New" w:hAnsi="Scheherazade New"/>
          <w:sz w:val="30"/>
          <w:rtl/>
          <w:cs w:val="1"/>
        </w:rPr>
        <w:t xml:space="preserve"> Akan tetapi, aku</w:t>
      </w:r>
      <w:r>
        <w:rPr>
          <w:rFonts w:ascii="Scheherazade New" w:hAnsi="Scheherazade New"/>
          <w:sz w:val="30"/>
          <w:rtl/>
          <w:cs w:val="1"/>
        </w:rPr>
        <w:t xml:space="preserve"> (percaya bahwa)</w:t>
      </w:r>
      <w:r>
        <w:rPr>
          <w:rFonts w:ascii="Scheherazade New" w:hAnsi="Scheherazade New"/>
          <w:sz w:val="30"/>
          <w:rtl/>
          <w:cs w:val="1"/>
        </w:rPr>
        <w:t xml:space="preserve"> Dia adalah Allah, Tuhanku, dan aku tidak mempersekutukan sesuatu pun dengan Tuhanku.</w:t>
      </w:r>
      <w:r>
        <w:rPr>
          <w:rFonts w:ascii="Scheherazade New" w:hAnsi="Scheherazade New"/>
          <w:sz w:val="30"/>
          <w:rtl/>
          <w:cs w:val="1"/>
        </w:rPr>
        <w:t xml:space="preserve"> (38)</w:t>
      </w:r>
      <w:r>
        <w:rPr>
          <w:rFonts w:ascii="Scheherazade New" w:hAnsi="Scheherazade New"/>
          <w:sz w:val="30"/>
          <w:rtl/>
          <w:cs w:val="1"/>
        </w:rPr>
        <w:t xml:space="preserve"> Mengapa ketika engkau memasuki kebunmu tidak mengucapkan, “Mā syā’allāh, lā quwwata illā billāh”</w:t>
      </w:r>
      <w:r>
        <w:rPr>
          <w:rFonts w:ascii="Scheherazade New" w:hAnsi="Scheherazade New"/>
          <w:sz w:val="30"/>
          <w:rtl/>
          <w:cs w:val="1"/>
        </w:rPr>
        <w:t xml:space="preserve"> (sungguh, ini semua kehendak Allah. Tidak ada kekuatan apa pun kecuali dengan [pertolongan] Allah). Jika engkau anggap harta dan keturunanku lebih sedikit daripadamu, (39)</w:t>
      </w:r>
      <w:r>
        <w:rPr>
          <w:rFonts w:ascii="Scheherazade New" w:hAnsi="Scheherazade New"/>
          <w:sz w:val="30"/>
          <w:rtl/>
          <w:cs w:val="1"/>
        </w:rPr>
        <w:t xml:space="preserve"> mudah-mudahan Tuhanku akan memberikan kepadaku</w:t>
      </w:r>
      <w:r>
        <w:rPr>
          <w:rFonts w:ascii="Scheherazade New" w:hAnsi="Scheherazade New"/>
          <w:sz w:val="30"/>
          <w:rtl/>
          <w:cs w:val="1"/>
        </w:rPr>
        <w:t xml:space="preserve"> (kebun)</w:t>
      </w:r>
      <w:r>
        <w:rPr>
          <w:rFonts w:ascii="Scheherazade New" w:hAnsi="Scheherazade New"/>
          <w:sz w:val="30"/>
          <w:rtl/>
          <w:cs w:val="1"/>
        </w:rPr>
        <w:t xml:space="preserve"> yang lebih baik daripada kebunmu</w:t>
      </w:r>
      <w:r>
        <w:rPr>
          <w:rFonts w:ascii="Scheherazade New" w:hAnsi="Scheherazade New"/>
          <w:sz w:val="30"/>
          <w:rtl/>
          <w:cs w:val="1"/>
        </w:rPr>
        <w:t xml:space="preserve"> (ini)</w:t>
      </w:r>
      <w:r>
        <w:rPr>
          <w:rFonts w:ascii="Scheherazade New" w:hAnsi="Scheherazade New"/>
          <w:sz w:val="30"/>
          <w:rtl/>
          <w:cs w:val="1"/>
        </w:rPr>
        <w:t xml:space="preserve"> dan mengirimkan petir dari langit ke kebunmu sehingga</w:t>
      </w:r>
      <w:r>
        <w:rPr>
          <w:rFonts w:ascii="Scheherazade New" w:hAnsi="Scheherazade New"/>
          <w:sz w:val="30"/>
          <w:rtl/>
          <w:cs w:val="1"/>
        </w:rPr>
        <w:t xml:space="preserve"> (kebun itu)</w:t>
      </w:r>
      <w:r>
        <w:rPr>
          <w:rFonts w:ascii="Scheherazade New" w:hAnsi="Scheherazade New"/>
          <w:sz w:val="30"/>
          <w:rtl/>
          <w:cs w:val="1"/>
        </w:rPr>
        <w:t xml:space="preserve"> menjadi tanah yang licin</w:t>
      </w:r>
      <w:r>
        <w:rPr>
          <w:rFonts w:ascii="Scheherazade New" w:hAnsi="Scheherazade New"/>
          <w:sz w:val="30"/>
          <w:rtl/>
          <w:cs w:val="1"/>
        </w:rPr>
        <w:t xml:space="preserve"> (40)</w:t>
      </w:r>
      <w:r>
        <w:rPr>
          <w:rFonts w:ascii="Scheherazade New" w:hAnsi="Scheherazade New"/>
          <w:sz w:val="30"/>
          <w:rtl/>
          <w:cs w:val="1"/>
        </w:rPr>
        <w:t xml:space="preserve"> atau airnya menjadi surut ke dalam tanah sehingga engkau tidak akan dapat menemukannya lagi.”</w:t>
      </w:r>
      <w:r>
        <w:rPr>
          <w:rFonts w:ascii="Scheherazade New" w:hAnsi="Scheherazade New"/>
          <w:sz w:val="30"/>
          <w:rtl/>
          <w:cs w:val="1"/>
        </w:rPr>
        <w:t xml:space="preserve"> (41)</w:t>
      </w:r>
      <w:r>
        <w:rPr>
          <w:rFonts w:ascii="Scheherazade New" w:hAnsi="Scheherazade New"/>
          <w:sz w:val="30"/>
          <w:rtl/>
          <w:cs w:val="1"/>
        </w:rPr>
        <w:t xml:space="preserve"> Harta kekayaannya dibinasakan, lalu dia membolak-balikkan kedua telapak tangannya</w:t>
      </w:r>
      <w:r>
        <w:rPr>
          <w:rFonts w:ascii="Scheherazade New" w:hAnsi="Scheherazade New"/>
          <w:sz w:val="30"/>
          <w:rtl/>
          <w:cs w:val="1"/>
        </w:rPr>
        <w:t xml:space="preserve"> (tanda sangat menyesal)</w:t>
      </w:r>
      <w:r>
        <w:rPr>
          <w:rFonts w:ascii="Scheherazade New" w:hAnsi="Scheherazade New"/>
          <w:sz w:val="30"/>
          <w:rtl/>
          <w:cs w:val="1"/>
        </w:rPr>
        <w:t xml:space="preserve"> terhadap apa yang telah dia belanjakan untuk itu, sedangkan pohon anggur roboh bersama penyangganya dan dia berkata, “Aduhai, seandainya saja dahulu aku tidak mempersekutukan sesuatu pun dengan Tuhanku.”</w:t>
      </w:r>
      <w:r>
        <w:rPr>
          <w:rFonts w:ascii="Scheherazade New" w:hAnsi="Scheherazade New"/>
          <w:sz w:val="30"/>
          <w:rtl/>
          <w:cs w:val="1"/>
        </w:rPr>
        <w:t xml:space="preserve"> (42)</w:t>
      </w:r>
      <w:r>
        <w:rPr>
          <w:rFonts w:ascii="Scheherazade New" w:hAnsi="Scheherazade New"/>
          <w:sz w:val="30"/>
          <w:rtl/>
          <w:cs w:val="1"/>
        </w:rPr>
        <w:t xml:space="preserve"> Tidak ada</w:t>
      </w:r>
      <w:r>
        <w:rPr>
          <w:rFonts w:ascii="Scheherazade New" w:hAnsi="Scheherazade New"/>
          <w:sz w:val="30"/>
          <w:rtl/>
          <w:cs w:val="1"/>
        </w:rPr>
        <w:t xml:space="preserve"> (lagi)</w:t>
      </w:r>
      <w:r>
        <w:rPr>
          <w:rFonts w:ascii="Scheherazade New" w:hAnsi="Scheherazade New"/>
          <w:sz w:val="30"/>
          <w:rtl/>
          <w:cs w:val="1"/>
        </w:rPr>
        <w:t xml:space="preserve"> baginya segolongan pun yang dapat menolongnya selain Allah dan dia pun tidak dapat membela dirinya.</w:t>
      </w:r>
      <w:r>
        <w:rPr>
          <w:rFonts w:ascii="Scheherazade New" w:hAnsi="Scheherazade New"/>
          <w:sz w:val="30"/>
          <w:rtl/>
          <w:cs w:val="1"/>
        </w:rPr>
        <w:t xml:space="preserve"> (43)</w:t>
      </w:r>
      <w:r>
        <w:rPr>
          <w:rFonts w:ascii="Scheherazade New" w:hAnsi="Scheherazade New"/>
          <w:sz w:val="30"/>
          <w:rtl/>
          <w:cs w:val="1"/>
        </w:rPr>
        <w:t xml:space="preserve"> Di sana pertolongan itu hanya milik Allah Yang Mahabenar. Dia adalah</w:t>
      </w:r>
      <w:r>
        <w:rPr>
          <w:rFonts w:ascii="Scheherazade New" w:hAnsi="Scheherazade New"/>
          <w:sz w:val="30"/>
          <w:rtl/>
          <w:cs w:val="1"/>
        </w:rPr>
        <w:t xml:space="preserve"> (pemberi)</w:t>
      </w:r>
      <w:r>
        <w:rPr>
          <w:rFonts w:ascii="Scheherazade New" w:hAnsi="Scheherazade New"/>
          <w:sz w:val="30"/>
          <w:rtl/>
          <w:cs w:val="1"/>
        </w:rPr>
        <w:t xml:space="preserve"> pahala terbaik dan</w:t>
      </w:r>
      <w:r>
        <w:rPr>
          <w:rFonts w:ascii="Scheherazade New" w:hAnsi="Scheherazade New"/>
          <w:sz w:val="30"/>
          <w:rtl/>
          <w:cs w:val="1"/>
        </w:rPr>
        <w:t xml:space="preserve"> (pemberi)</w:t>
      </w:r>
      <w:r>
        <w:rPr>
          <w:rFonts w:ascii="Scheherazade New" w:hAnsi="Scheherazade New"/>
          <w:sz w:val="30"/>
          <w:rtl/>
          <w:cs w:val="1"/>
        </w:rPr>
        <w:t xml:space="preserve"> kesudahan terbaik.</w:t>
      </w:r>
      <w:r>
        <w:rPr>
          <w:rFonts w:ascii="Scheherazade New" w:hAnsi="Scheherazade New"/>
          <w:sz w:val="30"/>
          <w:rtl/>
          <w:cs w:val="1"/>
        </w:rPr>
        <w:t xml:space="preserve"> (44)</w:t>
      </w:r>
      <w:r>
        <w:rPr>
          <w:rFonts w:ascii="Scheherazade New" w:hAnsi="Scheherazade New"/>
          <w:sz w:val="30"/>
          <w:rtl/>
          <w:cs w:val="1"/>
        </w:rPr>
        <w:t xml:space="preserve"> DERAJAT: Firman Allah (Al-Qur'an); bukan hadits, sehingga tidak memerlukan penilaian derajat perawi RUJUKAN: QS. Al-Kahfi: 32-44 STATUS: [V-AYAT]</w:t>
      </w:r>
    </w:p>
    <w:p>
      <w:pPr>
        <w:jc w:val="right"/>
        <w:rtl/>
      </w:pPr>
      <w:r>
        <w:rPr>
          <w:rFonts w:ascii="Scheherazade New" w:hAnsi="Scheherazade New"/>
          <w:sz w:val="30"/>
          <w:rtl/>
          <w:cs w:val="1"/>
        </w:rPr>
        <w:t>ARAB: اِنَّا بَلَوْنٰهُمْ كَمَا بَلَوْنَآ اَصْحٰبَ الْجَنَّةِ ۚ اِذْ اَقْسَمُوْا لَيَصْرِمُنَّهَا مُصْبِحِيْنَ ۙ</w:t>
      </w:r>
      <w:r>
        <w:rPr>
          <w:rFonts w:ascii="Scheherazade New" w:hAnsi="Scheherazade New"/>
          <w:sz w:val="30"/>
          <w:rtl/>
          <w:cs w:val="1"/>
        </w:rPr>
        <w:t xml:space="preserve"> (١٧)</w:t>
      </w:r>
      <w:r>
        <w:rPr>
          <w:rFonts w:ascii="Scheherazade New" w:hAnsi="Scheherazade New"/>
          <w:sz w:val="30"/>
          <w:rtl/>
          <w:cs w:val="1"/>
        </w:rPr>
        <w:t xml:space="preserve"> وَلَا يَسْتَثْنُوْنَ</w:t>
      </w:r>
      <w:r>
        <w:rPr>
          <w:rFonts w:ascii="Scheherazade New" w:hAnsi="Scheherazade New"/>
          <w:sz w:val="30"/>
          <w:rtl/>
          <w:cs w:val="1"/>
        </w:rPr>
        <w:t xml:space="preserve"> (١٨)</w:t>
      </w:r>
      <w:r>
        <w:rPr>
          <w:rFonts w:ascii="Scheherazade New" w:hAnsi="Scheherazade New"/>
          <w:sz w:val="30"/>
          <w:rtl/>
          <w:cs w:val="1"/>
        </w:rPr>
        <w:t xml:space="preserve"> فَطَافَ عَلَيْهَا طَاۤىِٕفٌ مِّنْ رَّبِّكَ وَهُمْ نَاۤىِٕمُوْنَ</w:t>
      </w:r>
      <w:r>
        <w:rPr>
          <w:rFonts w:ascii="Scheherazade New" w:hAnsi="Scheherazade New"/>
          <w:sz w:val="30"/>
          <w:rtl/>
          <w:cs w:val="1"/>
        </w:rPr>
        <w:t xml:space="preserve"> (١٩)</w:t>
      </w:r>
      <w:r>
        <w:rPr>
          <w:rFonts w:ascii="Scheherazade New" w:hAnsi="Scheherazade New"/>
          <w:sz w:val="30"/>
          <w:rtl/>
          <w:cs w:val="1"/>
        </w:rPr>
        <w:t xml:space="preserve"> فَاَصْبَحَتْ كَالصَّرِيْمِ ۙ</w:t>
      </w:r>
      <w:r>
        <w:rPr>
          <w:rFonts w:ascii="Scheherazade New" w:hAnsi="Scheherazade New"/>
          <w:sz w:val="30"/>
          <w:rtl/>
          <w:cs w:val="1"/>
        </w:rPr>
        <w:t xml:space="preserve"> (٢٠)</w:t>
      </w:r>
      <w:r>
        <w:rPr>
          <w:rFonts w:ascii="Scheherazade New" w:hAnsi="Scheherazade New"/>
          <w:sz w:val="30"/>
          <w:rtl/>
          <w:cs w:val="1"/>
        </w:rPr>
        <w:t xml:space="preserve"> فَتَنَادَوْا مُصْبِحِيْنَ ۙ</w:t>
      </w:r>
      <w:r>
        <w:rPr>
          <w:rFonts w:ascii="Scheherazade New" w:hAnsi="Scheherazade New"/>
          <w:sz w:val="30"/>
          <w:rtl/>
          <w:cs w:val="1"/>
        </w:rPr>
        <w:t xml:space="preserve"> (٢١)</w:t>
      </w:r>
      <w:r>
        <w:rPr>
          <w:rFonts w:ascii="Scheherazade New" w:hAnsi="Scheherazade New"/>
          <w:sz w:val="30"/>
          <w:rtl/>
          <w:cs w:val="1"/>
        </w:rPr>
        <w:t xml:space="preserve"> اَنِ اغْدُوْا عَلٰى حَرْثِكُمْ اِنْ كُنْتُمْ صٰرِمِيْنَ</w:t>
      </w:r>
      <w:r>
        <w:rPr>
          <w:rFonts w:ascii="Scheherazade New" w:hAnsi="Scheherazade New"/>
          <w:sz w:val="30"/>
          <w:rtl/>
          <w:cs w:val="1"/>
        </w:rPr>
        <w:t xml:space="preserve"> (٢٢)</w:t>
      </w:r>
      <w:r>
        <w:rPr>
          <w:rFonts w:ascii="Scheherazade New" w:hAnsi="Scheherazade New"/>
          <w:sz w:val="30"/>
          <w:rtl/>
          <w:cs w:val="1"/>
        </w:rPr>
        <w:t xml:space="preserve"> فَانْطَلَقُوْا وَهُمْ يَتَخَافَتُوْنَ ۙ</w:t>
      </w:r>
      <w:r>
        <w:rPr>
          <w:rFonts w:ascii="Scheherazade New" w:hAnsi="Scheherazade New"/>
          <w:sz w:val="30"/>
          <w:rtl/>
          <w:cs w:val="1"/>
        </w:rPr>
        <w:t xml:space="preserve"> (٢٣)</w:t>
      </w:r>
      <w:r>
        <w:rPr>
          <w:rFonts w:ascii="Scheherazade New" w:hAnsi="Scheherazade New"/>
          <w:sz w:val="30"/>
          <w:rtl/>
          <w:cs w:val="1"/>
        </w:rPr>
        <w:t xml:space="preserve"> اَنْ لَّا يَدْخُلَنَّهَا الْيَوْمَ عَلَيْكُمْ مِّسْكِيْنٌ ۙ</w:t>
      </w:r>
      <w:r>
        <w:rPr>
          <w:rFonts w:ascii="Scheherazade New" w:hAnsi="Scheherazade New"/>
          <w:sz w:val="30"/>
          <w:rtl/>
          <w:cs w:val="1"/>
        </w:rPr>
        <w:t xml:space="preserve"> (٢٤)</w:t>
      </w:r>
      <w:r>
        <w:rPr>
          <w:rFonts w:ascii="Scheherazade New" w:hAnsi="Scheherazade New"/>
          <w:sz w:val="30"/>
          <w:rtl/>
          <w:cs w:val="1"/>
        </w:rPr>
        <w:t xml:space="preserve"> وَّغَدَوْا عَلٰى حَرْدٍ قٰدِرِيْنَ</w:t>
      </w:r>
      <w:r>
        <w:rPr>
          <w:rFonts w:ascii="Scheherazade New" w:hAnsi="Scheherazade New"/>
          <w:sz w:val="30"/>
          <w:rtl/>
          <w:cs w:val="1"/>
        </w:rPr>
        <w:t xml:space="preserve"> (٢٥)</w:t>
      </w:r>
      <w:r>
        <w:rPr>
          <w:rFonts w:ascii="Scheherazade New" w:hAnsi="Scheherazade New"/>
          <w:sz w:val="30"/>
          <w:rtl/>
          <w:cs w:val="1"/>
        </w:rPr>
        <w:t xml:space="preserve"> فَلَمَّا رَاَوْهَا قَالُوْٓا اِنَّا لَضَاۤلُّوْنَ ۙ</w:t>
      </w:r>
      <w:r>
        <w:rPr>
          <w:rFonts w:ascii="Scheherazade New" w:hAnsi="Scheherazade New"/>
          <w:sz w:val="30"/>
          <w:rtl/>
          <w:cs w:val="1"/>
        </w:rPr>
        <w:t xml:space="preserve"> (٢٦)</w:t>
      </w:r>
      <w:r>
        <w:rPr>
          <w:rFonts w:ascii="Scheherazade New" w:hAnsi="Scheherazade New"/>
          <w:sz w:val="30"/>
          <w:rtl/>
          <w:cs w:val="1"/>
        </w:rPr>
        <w:t xml:space="preserve"> بَلْ نَحْنُ مَحْرُوْمُوْنَ</w:t>
      </w:r>
      <w:r>
        <w:rPr>
          <w:rFonts w:ascii="Scheherazade New" w:hAnsi="Scheherazade New"/>
          <w:sz w:val="30"/>
          <w:rtl/>
          <w:cs w:val="1"/>
        </w:rPr>
        <w:t xml:space="preserve"> (٢٧)</w:t>
      </w:r>
      <w:r>
        <w:rPr>
          <w:rFonts w:ascii="Scheherazade New" w:hAnsi="Scheherazade New"/>
          <w:sz w:val="30"/>
          <w:rtl/>
          <w:cs w:val="1"/>
        </w:rPr>
        <w:t xml:space="preserve"> قَالَ اَوْسَطُهُمْ اَلَمْ اَقُلْ لَّكُمْ لَوْلَا تُسَبِّحُوْنَ</w:t>
      </w:r>
      <w:r>
        <w:rPr>
          <w:rFonts w:ascii="Scheherazade New" w:hAnsi="Scheherazade New"/>
          <w:sz w:val="30"/>
          <w:rtl/>
          <w:cs w:val="1"/>
        </w:rPr>
        <w:t xml:space="preserve"> (٢٨)</w:t>
      </w:r>
      <w:r>
        <w:rPr>
          <w:rFonts w:ascii="Scheherazade New" w:hAnsi="Scheherazade New"/>
          <w:sz w:val="30"/>
          <w:rtl/>
          <w:cs w:val="1"/>
        </w:rPr>
        <w:t xml:space="preserve"> قَالُوْا سُبْحٰنَ رَبِّنَآ اِنَّا كُنَّا ظٰلِمِيْنَ</w:t>
      </w:r>
      <w:r>
        <w:rPr>
          <w:rFonts w:ascii="Scheherazade New" w:hAnsi="Scheherazade New"/>
          <w:sz w:val="30"/>
          <w:rtl/>
          <w:cs w:val="1"/>
        </w:rPr>
        <w:t xml:space="preserve"> (٢٩)</w:t>
      </w:r>
      <w:r>
        <w:rPr>
          <w:rFonts w:ascii="Scheherazade New" w:hAnsi="Scheherazade New"/>
          <w:sz w:val="30"/>
          <w:rtl/>
          <w:cs w:val="1"/>
        </w:rPr>
        <w:t xml:space="preserve"> فَاَقْبَلَ بَعْضُهُمْ عَلٰى بَعْضٍ يَّتَلَاوَمُوْنَ</w:t>
      </w:r>
      <w:r>
        <w:rPr>
          <w:rFonts w:ascii="Scheherazade New" w:hAnsi="Scheherazade New"/>
          <w:sz w:val="30"/>
          <w:rtl/>
          <w:cs w:val="1"/>
        </w:rPr>
        <w:t xml:space="preserve"> (٣٠)</w:t>
      </w:r>
      <w:r>
        <w:rPr>
          <w:rFonts w:ascii="Scheherazade New" w:hAnsi="Scheherazade New"/>
          <w:sz w:val="30"/>
          <w:rtl/>
          <w:cs w:val="1"/>
        </w:rPr>
        <w:t xml:space="preserve"> قَالُوْا يٰوَيْلَنَآ اِنَّا كُنَّا طٰغِيْنَ</w:t>
      </w:r>
      <w:r>
        <w:rPr>
          <w:rFonts w:ascii="Scheherazade New" w:hAnsi="Scheherazade New"/>
          <w:sz w:val="30"/>
          <w:rtl/>
          <w:cs w:val="1"/>
        </w:rPr>
        <w:t xml:space="preserve"> (٣١)</w:t>
      </w:r>
      <w:r>
        <w:rPr>
          <w:rFonts w:ascii="Scheherazade New" w:hAnsi="Scheherazade New"/>
          <w:sz w:val="30"/>
          <w:rtl/>
          <w:cs w:val="1"/>
        </w:rPr>
        <w:t xml:space="preserve"> عَسٰى رَبُّنَآ اَنْ يُّبْدِلَنَا خَيْرًا مِّنْهَآ اِنَّآ اِلٰى رَبِّنَا رٰغِبُوْنَ</w:t>
      </w:r>
      <w:r>
        <w:rPr>
          <w:rFonts w:ascii="Scheherazade New" w:hAnsi="Scheherazade New"/>
          <w:sz w:val="30"/>
          <w:rtl/>
          <w:cs w:val="1"/>
        </w:rPr>
        <w:t xml:space="preserve"> (٣٢)</w:t>
      </w:r>
      <w:r>
        <w:rPr>
          <w:rFonts w:ascii="Scheherazade New" w:hAnsi="Scheherazade New"/>
          <w:sz w:val="30"/>
          <w:rtl/>
          <w:cs w:val="1"/>
        </w:rPr>
        <w:t xml:space="preserve"> كَذٰلِكَ الْعَذَابُ ۗ وَلَعَذَابُ الْاٰخِرَةِ اَكْبَرُ ۘ لَوْ كَانُوْا يَعْلَمُوْنَࣖ</w:t>
      </w:r>
      <w:r>
        <w:rPr>
          <w:rFonts w:ascii="Scheherazade New" w:hAnsi="Scheherazade New"/>
          <w:sz w:val="30"/>
          <w:rtl/>
          <w:cs w:val="1"/>
        </w:rPr>
        <w:t xml:space="preserve"> (٣٣)</w:t>
      </w:r>
      <w:r>
        <w:rPr>
          <w:rFonts w:ascii="Scheherazade New" w:hAnsi="Scheherazade New"/>
          <w:sz w:val="30"/>
          <w:rtl/>
          <w:cs w:val="1"/>
        </w:rPr>
        <w:t xml:space="preserve"> QS. Al-Qalam: 17-33 Artinya: Sesungguhnya Kami telah menguji mereka</w:t>
      </w:r>
      <w:r>
        <w:rPr>
          <w:rFonts w:ascii="Scheherazade New" w:hAnsi="Scheherazade New"/>
          <w:sz w:val="30"/>
          <w:rtl/>
          <w:cs w:val="1"/>
        </w:rPr>
        <w:t xml:space="preserve"> (orang musyrik Makkah)</w:t>
      </w:r>
      <w:r>
        <w:rPr>
          <w:rFonts w:ascii="Scheherazade New" w:hAnsi="Scheherazade New"/>
          <w:sz w:val="30"/>
          <w:rtl/>
          <w:cs w:val="1"/>
        </w:rPr>
        <w:t xml:space="preserve"> sebagaimana Kami telah menguji pemilik-pemilik kebun ketika mereka bersumpah bahwa mereka pasti akan memetik</w:t>
      </w:r>
      <w:r>
        <w:rPr>
          <w:rFonts w:ascii="Scheherazade New" w:hAnsi="Scheherazade New"/>
          <w:sz w:val="30"/>
          <w:rtl/>
          <w:cs w:val="1"/>
        </w:rPr>
        <w:t xml:space="preserve"> (hasil)-nya pada pagi hari, (17)</w:t>
      </w:r>
      <w:r>
        <w:rPr>
          <w:rFonts w:ascii="Scheherazade New" w:hAnsi="Scheherazade New"/>
          <w:sz w:val="30"/>
          <w:rtl/>
          <w:cs w:val="1"/>
        </w:rPr>
        <w:t xml:space="preserve"> tetapi mereka tidak mengecualikan</w:t>
      </w:r>
      <w:r>
        <w:rPr>
          <w:rFonts w:ascii="Scheherazade New" w:hAnsi="Scheherazade New"/>
          <w:sz w:val="30"/>
          <w:rtl/>
          <w:cs w:val="1"/>
        </w:rPr>
        <w:t xml:space="preserve"> (dengan mengucapkan, “Insyaallah”). (18)</w:t>
      </w:r>
      <w:r>
        <w:rPr>
          <w:rFonts w:ascii="Scheherazade New" w:hAnsi="Scheherazade New"/>
          <w:sz w:val="30"/>
          <w:rtl/>
          <w:cs w:val="1"/>
        </w:rPr>
        <w:t xml:space="preserve"> Lalu, kebun itu ditimpa bencana</w:t>
      </w:r>
      <w:r>
        <w:rPr>
          <w:rFonts w:ascii="Scheherazade New" w:hAnsi="Scheherazade New"/>
          <w:sz w:val="30"/>
          <w:rtl/>
          <w:cs w:val="1"/>
        </w:rPr>
        <w:t xml:space="preserve"> (yang datang)</w:t>
      </w:r>
      <w:r>
        <w:rPr>
          <w:rFonts w:ascii="Scheherazade New" w:hAnsi="Scheherazade New"/>
          <w:sz w:val="30"/>
          <w:rtl/>
          <w:cs w:val="1"/>
        </w:rPr>
        <w:t xml:space="preserve"> dari Tuhanmu ketika mereka sedang tidur.</w:t>
      </w:r>
      <w:r>
        <w:rPr>
          <w:rFonts w:ascii="Scheherazade New" w:hAnsi="Scheherazade New"/>
          <w:sz w:val="30"/>
          <w:rtl/>
          <w:cs w:val="1"/>
        </w:rPr>
        <w:t xml:space="preserve"> (19)</w:t>
      </w:r>
      <w:r>
        <w:rPr>
          <w:rFonts w:ascii="Scheherazade New" w:hAnsi="Scheherazade New"/>
          <w:sz w:val="30"/>
          <w:rtl/>
          <w:cs w:val="1"/>
        </w:rPr>
        <w:t xml:space="preserve"> Maka, jadilah kebun itu hitam</w:t>
      </w:r>
      <w:r>
        <w:rPr>
          <w:rFonts w:ascii="Scheherazade New" w:hAnsi="Scheherazade New"/>
          <w:sz w:val="30"/>
          <w:rtl/>
          <w:cs w:val="1"/>
        </w:rPr>
        <w:t xml:space="preserve"> (karena terbakar)</w:t>
      </w:r>
      <w:r>
        <w:rPr>
          <w:rFonts w:ascii="Scheherazade New" w:hAnsi="Scheherazade New"/>
          <w:sz w:val="30"/>
          <w:rtl/>
          <w:cs w:val="1"/>
        </w:rPr>
        <w:t xml:space="preserve"> seperti malam yang gelap gulita.</w:t>
      </w:r>
      <w:r>
        <w:rPr>
          <w:rFonts w:ascii="Scheherazade New" w:hAnsi="Scheherazade New"/>
          <w:sz w:val="30"/>
          <w:rtl/>
          <w:cs w:val="1"/>
        </w:rPr>
        <w:t xml:space="preserve"> (20)</w:t>
      </w:r>
      <w:r>
        <w:rPr>
          <w:rFonts w:ascii="Scheherazade New" w:hAnsi="Scheherazade New"/>
          <w:sz w:val="30"/>
          <w:rtl/>
          <w:cs w:val="1"/>
        </w:rPr>
        <w:t xml:space="preserve"> Lalu, mereka saling memanggil pada pagi hari,</w:t>
      </w:r>
      <w:r>
        <w:rPr>
          <w:rFonts w:ascii="Scheherazade New" w:hAnsi="Scheherazade New"/>
          <w:sz w:val="30"/>
          <w:rtl/>
          <w:cs w:val="1"/>
        </w:rPr>
        <w:t xml:space="preserve"> (21)</w:t>
      </w:r>
      <w:r>
        <w:rPr>
          <w:rFonts w:ascii="Scheherazade New" w:hAnsi="Scheherazade New"/>
          <w:sz w:val="30"/>
          <w:rtl/>
          <w:cs w:val="1"/>
        </w:rPr>
        <w:t xml:space="preserve"> “Pergilah pagi-pagi ke kebunmu jika kamu hendak memetik hasil.”</w:t>
      </w:r>
      <w:r>
        <w:rPr>
          <w:rFonts w:ascii="Scheherazade New" w:hAnsi="Scheherazade New"/>
          <w:sz w:val="30"/>
          <w:rtl/>
          <w:cs w:val="1"/>
        </w:rPr>
        <w:t xml:space="preserve"> (22)</w:t>
      </w:r>
      <w:r>
        <w:rPr>
          <w:rFonts w:ascii="Scheherazade New" w:hAnsi="Scheherazade New"/>
          <w:sz w:val="30"/>
          <w:rtl/>
          <w:cs w:val="1"/>
        </w:rPr>
        <w:t xml:space="preserve"> Mereka pun berangkat sambil berbisik-bisik,</w:t>
      </w:r>
      <w:r>
        <w:rPr>
          <w:rFonts w:ascii="Scheherazade New" w:hAnsi="Scheherazade New"/>
          <w:sz w:val="30"/>
          <w:rtl/>
          <w:cs w:val="1"/>
        </w:rPr>
        <w:t xml:space="preserve"> (23)</w:t>
      </w:r>
      <w:r>
        <w:rPr>
          <w:rFonts w:ascii="Scheherazade New" w:hAnsi="Scheherazade New"/>
          <w:sz w:val="30"/>
          <w:rtl/>
          <w:cs w:val="1"/>
        </w:rPr>
        <w:t xml:space="preserve"> “Pada hari ini jangan sampai ada orang miskin yang masuk ke dalam kebunmu.”</w:t>
      </w:r>
      <w:r>
        <w:rPr>
          <w:rFonts w:ascii="Scheherazade New" w:hAnsi="Scheherazade New"/>
          <w:sz w:val="30"/>
          <w:rtl/>
          <w:cs w:val="1"/>
        </w:rPr>
        <w:t xml:space="preserve"> (24)</w:t>
      </w:r>
      <w:r>
        <w:rPr>
          <w:rFonts w:ascii="Scheherazade New" w:hAnsi="Scheherazade New"/>
          <w:sz w:val="30"/>
          <w:rtl/>
          <w:cs w:val="1"/>
        </w:rPr>
        <w:t xml:space="preserve"> Berangkatlah mereka pada pagi hari dengan niat menghalangi</w:t>
      </w:r>
      <w:r>
        <w:rPr>
          <w:rFonts w:ascii="Scheherazade New" w:hAnsi="Scheherazade New"/>
          <w:sz w:val="30"/>
          <w:rtl/>
          <w:cs w:val="1"/>
        </w:rPr>
        <w:t xml:space="preserve"> (orang-orang miskin). Mereka mengira mampu (melakukan hal itu). (25)</w:t>
      </w:r>
      <w:r>
        <w:rPr>
          <w:rFonts w:ascii="Scheherazade New" w:hAnsi="Scheherazade New"/>
          <w:sz w:val="30"/>
          <w:rtl/>
          <w:cs w:val="1"/>
        </w:rPr>
        <w:t xml:space="preserve"> Ketika melihat kebun itu, mereka berkata, “Sesungguhnya kita benar-benar orang sesat.</w:t>
      </w:r>
      <w:r>
        <w:rPr>
          <w:rFonts w:ascii="Scheherazade New" w:hAnsi="Scheherazade New"/>
          <w:sz w:val="30"/>
          <w:rtl/>
          <w:cs w:val="1"/>
        </w:rPr>
        <w:t xml:space="preserve"> (26)</w:t>
      </w:r>
      <w:r>
        <w:rPr>
          <w:rFonts w:ascii="Scheherazade New" w:hAnsi="Scheherazade New"/>
          <w:sz w:val="30"/>
          <w:rtl/>
          <w:cs w:val="1"/>
        </w:rPr>
        <w:t xml:space="preserve"> Bahkan, kita tidak memperoleh apa pun.”</w:t>
      </w:r>
      <w:r>
        <w:rPr>
          <w:rFonts w:ascii="Scheherazade New" w:hAnsi="Scheherazade New"/>
          <w:sz w:val="30"/>
          <w:rtl/>
          <w:cs w:val="1"/>
        </w:rPr>
        <w:t xml:space="preserve"> (27)</w:t>
      </w:r>
      <w:r>
        <w:rPr>
          <w:rFonts w:ascii="Scheherazade New" w:hAnsi="Scheherazade New"/>
          <w:sz w:val="30"/>
          <w:rtl/>
          <w:cs w:val="1"/>
        </w:rPr>
        <w:t xml:space="preserve"> Seorang yang paling bijak di antara mereka berkata, “Bukankah aku telah mengatakan kepadamu hendaklah kamu bertasbih</w:t>
      </w:r>
      <w:r>
        <w:rPr>
          <w:rFonts w:ascii="Scheherazade New" w:hAnsi="Scheherazade New"/>
          <w:sz w:val="30"/>
          <w:rtl/>
          <w:cs w:val="1"/>
        </w:rPr>
        <w:t xml:space="preserve"> (kepada Tuhanmu)?” (28)</w:t>
      </w:r>
      <w:r>
        <w:rPr>
          <w:rFonts w:ascii="Scheherazade New" w:hAnsi="Scheherazade New"/>
          <w:sz w:val="30"/>
          <w:rtl/>
          <w:cs w:val="1"/>
        </w:rPr>
        <w:t xml:space="preserve"> Mereka mengucapkan, “Mahasuci Tuhan kami. Sungguh, kami adalah orang-orang yang zalim.”</w:t>
      </w:r>
      <w:r>
        <w:rPr>
          <w:rFonts w:ascii="Scheherazade New" w:hAnsi="Scheherazade New"/>
          <w:sz w:val="30"/>
          <w:rtl/>
          <w:cs w:val="1"/>
        </w:rPr>
        <w:t xml:space="preserve"> (29)</w:t>
      </w:r>
      <w:r>
        <w:rPr>
          <w:rFonts w:ascii="Scheherazade New" w:hAnsi="Scheherazade New"/>
          <w:sz w:val="30"/>
          <w:rtl/>
          <w:cs w:val="1"/>
        </w:rPr>
        <w:t xml:space="preserve"> Mereka saling berhadapan dengan saling mencela.</w:t>
      </w:r>
      <w:r>
        <w:rPr>
          <w:rFonts w:ascii="Scheherazade New" w:hAnsi="Scheherazade New"/>
          <w:sz w:val="30"/>
          <w:rtl/>
          <w:cs w:val="1"/>
        </w:rPr>
        <w:t xml:space="preserve"> (30)</w:t>
      </w:r>
      <w:r>
        <w:rPr>
          <w:rFonts w:ascii="Scheherazade New" w:hAnsi="Scheherazade New"/>
          <w:sz w:val="30"/>
          <w:rtl/>
          <w:cs w:val="1"/>
        </w:rPr>
        <w:t xml:space="preserve"> Mereka berkata, “Aduh celaka kita! Sesungguhnya kita adalah orang-orang yang melampaui batas.</w:t>
      </w:r>
      <w:r>
        <w:rPr>
          <w:rFonts w:ascii="Scheherazade New" w:hAnsi="Scheherazade New"/>
          <w:sz w:val="30"/>
          <w:rtl/>
          <w:cs w:val="1"/>
        </w:rPr>
        <w:t xml:space="preserve"> (31)</w:t>
      </w:r>
      <w:r>
        <w:rPr>
          <w:rFonts w:ascii="Scheherazade New" w:hAnsi="Scheherazade New"/>
          <w:sz w:val="30"/>
          <w:rtl/>
          <w:cs w:val="1"/>
        </w:rPr>
        <w:t xml:space="preserve"> Mudah-mudahan Tuhan memberikan ganti kepada kita dengan yang lebih baik daripadanya. Sesungguhnya kita mengharapkan</w:t>
      </w:r>
      <w:r>
        <w:rPr>
          <w:rFonts w:ascii="Scheherazade New" w:hAnsi="Scheherazade New"/>
          <w:sz w:val="30"/>
          <w:rtl/>
          <w:cs w:val="1"/>
        </w:rPr>
        <w:t xml:space="preserve"> (ampunan dan kebaikan)</w:t>
      </w:r>
      <w:r>
        <w:rPr>
          <w:rFonts w:ascii="Scheherazade New" w:hAnsi="Scheherazade New"/>
          <w:sz w:val="30"/>
          <w:rtl/>
          <w:cs w:val="1"/>
        </w:rPr>
        <w:t xml:space="preserve"> Tuhan kita.”</w:t>
      </w:r>
      <w:r>
        <w:rPr>
          <w:rFonts w:ascii="Scheherazade New" w:hAnsi="Scheherazade New"/>
          <w:sz w:val="30"/>
          <w:rtl/>
          <w:cs w:val="1"/>
        </w:rPr>
        <w:t xml:space="preserve"> (32)</w:t>
      </w:r>
      <w:r>
        <w:rPr>
          <w:rFonts w:ascii="Scheherazade New" w:hAnsi="Scheherazade New"/>
          <w:sz w:val="30"/>
          <w:rtl/>
          <w:cs w:val="1"/>
        </w:rPr>
        <w:t xml:space="preserve"> Seperti itulah azab</w:t>
      </w:r>
      <w:r>
        <w:rPr>
          <w:rFonts w:ascii="Scheherazade New" w:hAnsi="Scheherazade New"/>
          <w:sz w:val="30"/>
          <w:rtl/>
          <w:cs w:val="1"/>
        </w:rPr>
        <w:t xml:space="preserve"> (di dunia). Sungguh, azab akhirat lebih besar sekiranya mereka mengetahui. (33)</w:t>
      </w:r>
      <w:r>
        <w:rPr>
          <w:rFonts w:ascii="Scheherazade New" w:hAnsi="Scheherazade New"/>
          <w:sz w:val="30"/>
          <w:rtl/>
          <w:cs w:val="1"/>
        </w:rPr>
        <w:t xml:space="preserve"> DERAJAT: Firman Allah (Al-Qur'an); bukan hadits, sehingga tidak memerlukan penilaian derajat perawi RUJUKAN: QS. Al-Qalam: 17-33 STATUS: [V-AYAT]</w:t>
      </w:r>
    </w:p>
    <w:p>
      <w:pPr>
        <w:jc w:val="right"/>
        <w:rtl/>
      </w:pPr>
      <w:r>
        <w:rPr>
          <w:rFonts w:ascii="Scheherazade New" w:hAnsi="Scheherazade New"/>
          <w:sz w:val="30"/>
          <w:rtl/>
          <w:cs w:val="1"/>
        </w:rPr>
        <w:t>ARAB: فَاَمَّا الْاِنْسَانُ اِذَا مَا ابْتَلٰىهُ رَبُّهٗ فَاَكْرَمَهٗ وَنَعَّمَهٗ ۙ فَيَقُوْلُ رَبِّيْٓ اَكْرَمَنِ ۗ</w:t>
      </w:r>
      <w:r>
        <w:rPr>
          <w:rFonts w:ascii="Scheherazade New" w:hAnsi="Scheherazade New"/>
          <w:sz w:val="30"/>
          <w:rtl/>
          <w:cs w:val="1"/>
        </w:rPr>
        <w:t xml:space="preserve"> (١٥)</w:t>
      </w:r>
      <w:r>
        <w:rPr>
          <w:rFonts w:ascii="Scheherazade New" w:hAnsi="Scheherazade New"/>
          <w:sz w:val="30"/>
          <w:rtl/>
          <w:cs w:val="1"/>
        </w:rPr>
        <w:t xml:space="preserve"> وَاَمَّآ اِذَا مَا ابْتَلٰىهُ فَقَدَرَ عَلَيْهِ رِزْقَهٗ ە ۙ فَيَقُوْلُ رَبِّيْٓ اَهَانَنِ ۚ</w:t>
      </w:r>
      <w:r>
        <w:rPr>
          <w:rFonts w:ascii="Scheherazade New" w:hAnsi="Scheherazade New"/>
          <w:sz w:val="30"/>
          <w:rtl/>
          <w:cs w:val="1"/>
        </w:rPr>
        <w:t xml:space="preserve"> (١٦)</w:t>
      </w:r>
      <w:r>
        <w:rPr>
          <w:rFonts w:ascii="Scheherazade New" w:hAnsi="Scheherazade New"/>
          <w:sz w:val="30"/>
          <w:rtl/>
          <w:cs w:val="1"/>
        </w:rPr>
        <w:t xml:space="preserve"> QS. Al-Fajr: 15-16 Artinya: Adapun manusia, apabila Tuhan mengujinya lalu memuliakannya dan memberinya kenikmatan, berkatalah dia, “Tuhanku telah memuliakanku.”</w:t>
      </w:r>
      <w:r>
        <w:rPr>
          <w:rFonts w:ascii="Scheherazade New" w:hAnsi="Scheherazade New"/>
          <w:sz w:val="30"/>
          <w:rtl/>
          <w:cs w:val="1"/>
        </w:rPr>
        <w:t xml:space="preserve"> (15)</w:t>
      </w:r>
      <w:r>
        <w:rPr>
          <w:rFonts w:ascii="Scheherazade New" w:hAnsi="Scheherazade New"/>
          <w:sz w:val="30"/>
          <w:rtl/>
          <w:cs w:val="1"/>
        </w:rPr>
        <w:t xml:space="preserve"> Sementara itu, apabila Dia mengujinya lalu membatasi rezekinya, berkatalah dia, “Tuhanku telah menghinaku.”</w:t>
      </w:r>
      <w:r>
        <w:rPr>
          <w:rFonts w:ascii="Scheherazade New" w:hAnsi="Scheherazade New"/>
          <w:sz w:val="30"/>
          <w:rtl/>
          <w:cs w:val="1"/>
        </w:rPr>
        <w:t xml:space="preserve"> (16)</w:t>
      </w:r>
      <w:r>
        <w:rPr>
          <w:rFonts w:ascii="Scheherazade New" w:hAnsi="Scheherazade New"/>
          <w:sz w:val="30"/>
          <w:rtl/>
          <w:cs w:val="1"/>
        </w:rPr>
        <w:t xml:space="preserve"> DERAJAT: Firman Allah (Al-Qur'an); bukan hadits, sehingga tidak memerlukan penilaian derajat perawi RUJUKAN: QS. Al-Fajr: 15-16 STATUS: [V-AYAT]</w:t>
      </w:r>
    </w:p>
    <w:p>
      <w:pPr>
        <w:jc w:val="right"/>
        <w:rtl/>
      </w:pPr>
      <w:r>
        <w:rPr>
          <w:rFonts w:ascii="Scheherazade New" w:hAnsi="Scheherazade New"/>
          <w:sz w:val="30"/>
          <w:rtl/>
          <w:cs w:val="1"/>
        </w:rPr>
        <w:t>ARAB: ۞ وَمِنْهُمْ مَّنْ عٰهَدَ اللّٰهَ لَىِٕنْ اٰتٰىنَا مِنْ فَضْلِهٖ لَنَصَّدَّقَنَّ وَلَنَكُوْنَنَّ مِنَ الصّٰلِحِيْنَ</w:t>
      </w:r>
      <w:r>
        <w:rPr>
          <w:rFonts w:ascii="Scheherazade New" w:hAnsi="Scheherazade New"/>
          <w:sz w:val="30"/>
          <w:rtl/>
          <w:cs w:val="1"/>
        </w:rPr>
        <w:t xml:space="preserve"> (٧٥)</w:t>
      </w:r>
      <w:r>
        <w:rPr>
          <w:rFonts w:ascii="Scheherazade New" w:hAnsi="Scheherazade New"/>
          <w:sz w:val="30"/>
          <w:rtl/>
          <w:cs w:val="1"/>
        </w:rPr>
        <w:t xml:space="preserve"> فَلَمَّآ اٰتٰىهُمْ مِّنْ فَضْلِهٖ بَخِلُوْا بِهٖ وَتَوَلَّوْا وَّهُمْ مُّعْرِضُوْنَ</w:t>
      </w:r>
      <w:r>
        <w:rPr>
          <w:rFonts w:ascii="Scheherazade New" w:hAnsi="Scheherazade New"/>
          <w:sz w:val="30"/>
          <w:rtl/>
          <w:cs w:val="1"/>
        </w:rPr>
        <w:t xml:space="preserve"> (٧٦)</w:t>
      </w:r>
      <w:r>
        <w:rPr>
          <w:rFonts w:ascii="Scheherazade New" w:hAnsi="Scheherazade New"/>
          <w:sz w:val="30"/>
          <w:rtl/>
          <w:cs w:val="1"/>
        </w:rPr>
        <w:t xml:space="preserve"> فَاَعْقَبَهُمْ نِفَاقًا فِيْ قُلُوْبِهِمْ اِلٰى يَوْمِ يَلْقَوْنَهٗ بِمَآ اَخْلَفُوا اللّٰهَ مَا وَعَدُوْهُ وَبِمَا كَانُوْا يَكْذِبُوْنَ</w:t>
      </w:r>
      <w:r>
        <w:rPr>
          <w:rFonts w:ascii="Scheherazade New" w:hAnsi="Scheherazade New"/>
          <w:sz w:val="30"/>
          <w:rtl/>
          <w:cs w:val="1"/>
        </w:rPr>
        <w:t xml:space="preserve"> (٧٧)</w:t>
      </w:r>
      <w:r>
        <w:rPr>
          <w:rFonts w:ascii="Scheherazade New" w:hAnsi="Scheherazade New"/>
          <w:sz w:val="30"/>
          <w:rtl/>
          <w:cs w:val="1"/>
        </w:rPr>
        <w:t xml:space="preserve"> QS. At-Taubah: 75-77 Artinya: Di antara mereka ada orang yang telah berjanji kepada Allah, “Sesungguhnya jika Dia memberikan sebagian dari karunia-Nya kepada kami, niscaya kami akan benar-benar bersedekah dan niscaya kami benar-benar termasuk orang-orang yang saleh.”</w:t>
      </w:r>
      <w:r>
        <w:rPr>
          <w:rFonts w:ascii="Scheherazade New" w:hAnsi="Scheherazade New"/>
          <w:sz w:val="30"/>
          <w:rtl/>
          <w:cs w:val="1"/>
        </w:rPr>
        <w:t xml:space="preserve"> (75)</w:t>
      </w:r>
      <w:r>
        <w:rPr>
          <w:rFonts w:ascii="Scheherazade New" w:hAnsi="Scheherazade New"/>
          <w:sz w:val="30"/>
          <w:rtl/>
          <w:cs w:val="1"/>
        </w:rPr>
        <w:t xml:space="preserve"> Akan tetapi, ketika Allah menganugerahkan kepada mereka sebagian dari karunia-Nya, mereka menjadi kikir dan berpaling seraya menjadi penentang</w:t>
      </w:r>
      <w:r>
        <w:rPr>
          <w:rFonts w:ascii="Scheherazade New" w:hAnsi="Scheherazade New"/>
          <w:sz w:val="30"/>
          <w:rtl/>
          <w:cs w:val="1"/>
        </w:rPr>
        <w:t xml:space="preserve"> (kebenaran). (76)</w:t>
      </w:r>
      <w:r>
        <w:rPr>
          <w:rFonts w:ascii="Scheherazade New" w:hAnsi="Scheherazade New"/>
          <w:sz w:val="30"/>
          <w:rtl/>
          <w:cs w:val="1"/>
        </w:rPr>
        <w:t xml:space="preserve"> Maka,</w:t>
      </w:r>
      <w:r>
        <w:rPr>
          <w:rFonts w:ascii="Scheherazade New" w:hAnsi="Scheherazade New"/>
          <w:sz w:val="30"/>
          <w:rtl/>
          <w:cs w:val="1"/>
        </w:rPr>
        <w:t xml:space="preserve"> (akibat kekikiran itu)</w:t>
      </w:r>
      <w:r>
        <w:rPr>
          <w:rFonts w:ascii="Scheherazade New" w:hAnsi="Scheherazade New"/>
          <w:sz w:val="30"/>
          <w:rtl/>
          <w:cs w:val="1"/>
        </w:rPr>
        <w:t xml:space="preserve"> Dia menanamkan kemunafikan dalam hati mereka sampai pada hari mereka menemui-Nya karena mereka telah mengingkari janji yang telah mereka ikrarkan kepada-Nya dan</w:t>
      </w:r>
      <w:r>
        <w:rPr>
          <w:rFonts w:ascii="Scheherazade New" w:hAnsi="Scheherazade New"/>
          <w:sz w:val="30"/>
          <w:rtl/>
          <w:cs w:val="1"/>
        </w:rPr>
        <w:t xml:space="preserve"> (juga)</w:t>
      </w:r>
      <w:r>
        <w:rPr>
          <w:rFonts w:ascii="Scheherazade New" w:hAnsi="Scheherazade New"/>
          <w:sz w:val="30"/>
          <w:rtl/>
          <w:cs w:val="1"/>
        </w:rPr>
        <w:t xml:space="preserve"> karena mereka selalu berdusta.</w:t>
      </w:r>
      <w:r>
        <w:rPr>
          <w:rFonts w:ascii="Scheherazade New" w:hAnsi="Scheherazade New"/>
          <w:sz w:val="30"/>
          <w:rtl/>
          <w:cs w:val="1"/>
        </w:rPr>
        <w:t xml:space="preserve"> (77)</w:t>
      </w:r>
      <w:r>
        <w:rPr>
          <w:rFonts w:ascii="Scheherazade New" w:hAnsi="Scheherazade New"/>
          <w:sz w:val="30"/>
          <w:rtl/>
          <w:cs w:val="1"/>
        </w:rPr>
        <w:t xml:space="preserve"> DERAJAT: Firman Allah (Al-Qur'an); bukan hadits, sehingga tidak memerlukan penilaian derajat perawi RUJUKAN: QS. At-Taubah: 75-77 STATUS: [V-AYAT]</w:t>
      </w:r>
    </w:p>
    <w:p>
      <w:pPr>
        <w:jc w:val="both"/>
      </w:pPr>
      <w:r>
        <w:rPr>
          <w:b w:val="0"/>
        </w:rPr>
        <w:t>ARAB: n.a. (hadits tidak dikutip Arab) Artinya: Ka'b bin 'Iyad meriwayatkan bahwa Nabi ﷺ bersabda: "Sesungguhnya setiap umat memiliki fitnah, dan fitnah umatku adalah harta."  PERAWI: Ka'b bin 'Iyad (sahabat; perawi langsung dalam riwayat) DERAJAT: Hadits sahih (Sunan at-Tirmidzi), penilaian Darussalam RUJUKAN: HR. Tirmidzi STATUS: Sabda dari dua kitab shahih; teks dibuka di sunnah.com</w:t>
      </w:r>
    </w:p>
    <w:p>
      <w:pPr>
        <w:jc w:val="both"/>
      </w:pPr>
      <w:r>
        <w:rPr>
          <w:b w:val="0"/>
        </w:rPr>
        <w:t>ARAB: n.a. (hadits tidak dikutip Arab) Artinya: Dari Abu Hurairah bahwa dia mendengar Rasulullah ﷺ bersabda: "Allah berkehendak untuk menguji tiga orang dari Bani Israil: seorang berpenyakit kusta, seorang buta, dan seorang botak. Maka malaikat datang kepada si kusta dan bertanya apa yang paling ia sukai; ia menjawab warna dan kulit yang baik, karena orang-orang jijik kepadanya. Malaikat menyentuhnya, penyakitnya sembuh, dan ia diberi warna serta kulit yang indah. Malaikat bertanya lagi harta apa yang paling ia sukai; ia menjawab unta, lalu diberi seekor unta bunting dengan doa barokah. (…) Malaikat itu datang kembali kepada mereka menyamar sebagai seorang musafir yang kehabisan bekal, meminta pertolongan dengan nama nikmat yang telah Allah berikan kepada mereka. Si kusta menolak dengan sombong, mengaku hartanya warisan nenek moyangnya; si botak menolak dengan alasan kewajiban. Malaikat berkata, "Jika kamu berbohong, biarkan Allah menjadikanmu seperti semula." Tetapi si buta menjawab, "Aku dulunya buta lalu Allah mengembalikan penglihatanku; aku dulunya miskin lalu Allah menjadikanku kaya; ambillah apa pun yang kamu inginkan dari hartaku." Malaikat menjawab, "Simpan hartamu untuk dirimu sendiri. Kamu telah diuji, dan Allah ridha kepadamu serta murka pada dua temanmu."  PERAWI: Abu Hurairah radhiyallahu 'anhu DERAJAT: Hadits sahih dalam Shahih al-Bukhari dan Shahih Muslim RUJUKAN: HR. Bukhari dan Muslim STATUS: Sabda dari dua kitab shahih; teks dibuka di sunnah.com</w:t>
      </w:r>
    </w:p>
    <w:p>
      <w:pPr>
        <w:jc w:val="both"/>
      </w:pPr>
      <w:r>
        <w:rPr>
          <w:b w:val="0"/>
        </w:rPr>
        <w:t>| Pernyataan | Tingkat | Batas pembacaan |</w:t>
      </w:r>
    </w:p>
    <w:p>
      <w:pPr>
        <w:jc w:val="both"/>
      </w:pPr>
      <w:r>
        <w:rPr>
          <w:b w:val="0"/>
        </w:rPr>
        <w:t>|---|---|---|</w:t>
      </w:r>
    </w:p>
    <w:p>
      <w:pPr>
        <w:jc w:val="both"/>
      </w:pPr>
      <w:r>
        <w:rPr>
          <w:b w:val="0"/>
        </w:rPr>
        <w:t>| Qarun berkata bahwa harta diberikan kepadanya karena ilmu yang ada padanya. | A | Ayat tidak mengharamkan ilmu, kerja, atau kekayaan. Yang dikritik ialah kesombongan dan penolakan terhadap nasihat. |</w:t>
      </w:r>
    </w:p>
    <w:p>
      <w:pPr>
        <w:jc w:val="both"/>
      </w:pPr>
      <w:r>
        <w:rPr>
          <w:b w:val="0"/>
        </w:rPr>
        <w:t>| Pemilik kebun mengagumi asetnya dan meragukan hari kiamat. | A | Kisah tidak membolehkan kita menganggap semua pengusaha memiliki sikap serupa. |</w:t>
      </w:r>
    </w:p>
    <w:p>
      <w:pPr>
        <w:jc w:val="both"/>
      </w:pPr>
      <w:r>
        <w:rPr>
          <w:b w:val="0"/>
        </w:rPr>
        <w:t>| Para pemilik kebun bertekad tidak memberi kepada orang miskin. | A | Rincian hukum hak atas panen perlu dibedakan dari pelajaran moral kisah. |</w:t>
      </w:r>
    </w:p>
    <w:p>
      <w:pPr>
        <w:jc w:val="both"/>
      </w:pPr>
      <w:r>
        <w:rPr>
          <w:b w:val="0"/>
        </w:rPr>
        <w:t>| Kelapangan dan kesempitan sama-sama dapat menjadi ujian. | A | Keadaan ekonomi saja tidak membuka pengetahuan tentang kedudukan seseorang di sisi Allah. |</w:t>
      </w:r>
    </w:p>
    <w:p>
      <w:pPr>
        <w:jc w:val="both"/>
      </w:pPr>
      <w:r>
        <w:rPr>
          <w:b w:val="0"/>
        </w:rPr>
        <w:t>Kisah-kisah ini memperingatkan tentang kesombongan, kelalaian terhadap akhirat, dan pengabaian orang yang membutuhkan. Kisah-kisah tersebut tidak memastikan bahwa orang kaya akan jatuh miskin, bahwa orang miskin lebih saleh, atau bahwa setiap nikmat yang berlanjut adalah istidraj. Kita juga tidak dapat menebak nasib akhir individu dari keadaan materi yang tampak.</w:t>
      </w:r>
    </w:p>
    <w:p>
      <w:pPr>
        <w:jc w:val="both"/>
      </w:pPr>
      <w:r>
        <w:rPr>
          <w:b w:val="0"/>
        </w:rPr>
        <w:t>Jangan samakan semua orang kaya dengan Qarun. Firman Allah mengkritik ucapan dan perilakunya, bukan menetapkan bahwa memiliki harta banyak adalah dosa. Jangan pula memakai kemiskinan sebagai bukti otomatis bahwa seseorang dihukum atau kurang berusaha. Kisah kebun tidak memberi izin untuk mengambil harta orang lain atau menuduh setiap pemilik usaha menahan hak fakir. Klaim tentang hak zakat, sedekah, dan tanggungan perlu dinilai berdasarkan ketentuan yang berlaku serta keadaan konkret.</w:t>
      </w:r>
    </w:p>
    <w:p>
      <w:pPr>
        <w:jc w:val="both"/>
      </w:pPr>
      <w:r>
        <w:rPr>
          <w:b w:val="0"/>
        </w:rPr>
        <w:t>Kewajiban harta mencakup zakat saat syaratnya terpenuhi, nafkah, utang, serta hak dari akad. Jangan menentukan hukum atau angka zakat dari kisah ini. Untuk usaha, waris, dan sengketa, minta panduan ahli dengan fakta lengkap. Penuhi kesepakatan dan jangan menahan hak yang telah pasti. Prasangka tidak menggantikan bukti.</w:t>
      </w:r>
    </w:p>
    <w:p>
      <w:pPr>
        <w:jc w:val="both"/>
      </w:pPr>
      <w:r>
        <w:rPr>
          <w:b w:val="0"/>
        </w:rPr>
        <w:t>*Ilustrasi hipotetis.* Dua rekan melihat seorang pemilik usaha membeli rumah besar. Yang satu menyebutnya istidraj, yang lain menganggap suksesnya bukti keberkahan. Keduanya menyimpulkan batin dari fakta terbatas. Jika ada bukti upah tertunggak atau penipuan, tangani sebagai dugaan pelanggaran melalui jalur yang layak; tanpa bukti, jangan sebarkan tuduhan.</w:t>
      </w:r>
    </w:p>
    <w:p>
      <w:pPr>
        <w:jc w:val="both"/>
      </w:pPr>
      <w:r>
        <w:rPr>
          <w:b w:val="0"/>
        </w:rPr>
        <w:t>Orang yang mendapat warisan dapat memeriksa kewajiban, bermusyawarah dengan keluarga, lalu mengelola sisanya dengan wajar. Kisah ini mengajak muhasabah, bukan mengawasi isi dompet orang lain.</w:t>
      </w:r>
    </w:p>
    <w:p>
      <w:pPr>
        <w:jc w:val="both"/>
      </w:pPr>
      <w:r>
        <w:rPr>
          <w:b w:val="0"/>
        </w:rPr>
        <w:t>Dalam Firman Allah (QS. Al-Qashash), Qarun berasal dari kaum Musa, diberi perbendaharaan besar, lalu ditegur agar tidak berbangga diri, mencari akhirat melalui karunia yang diterimanya, berbuat baik, dan tidak membuat kerusakan. Ia menjawab bahwa harta itu diperoleh karena ilmu yang dimilikinya. Ayat menuturkan akhir kisahnya dan reaksi orang yang sebelumnya menginginkan kedudukannya. Kita tidak menambahkan angka harta atau rincian istana yang tidak dinyatakan.</w:t>
      </w:r>
    </w:p>
    <w:p>
      <w:pPr>
        <w:jc w:val="both"/>
      </w:pPr>
      <w:r>
        <w:rPr>
          <w:b w:val="0"/>
        </w:rPr>
        <w:t>Di Surah Al-Kahfi, pemilik salah satu dari dua kebun membanggakan harta dan pengikut serta mengira kebunnya tidak akan binasa. Sahabatnya mengingatkan tentang Allah dan kemungkinan nikmat itu hilang. Dalam Surah Al-Qalam, para pemilik kebun menyusun rencana untuk memanen tanpa memberi kepada orang miskin; mereka mendapati kebun mereka tertimpa bencana. Baca ayat dengan cermat: sumber menegaskan perilaku dan peringatan, bukan formula bahwa setiap usaha yang gagal adalah hukuman.</w:t>
      </w:r>
    </w:p>
    <w:p>
      <w:pPr>
        <w:jc w:val="both"/>
      </w:pPr>
      <w:r>
        <w:rPr>
          <w:b w:val="0"/>
        </w:rPr>
        <w:t>Ambil satu keputusan finansial yang sedang Anda hadapi. Tanyakan: kewajiban apa yang melekat, siapa yang terdampak, informasi apa yang belum lengkap, dan apakah saya sedang mengukur nilai seseorang dari hartanya? Tulis satu tindakan adil yang dapat dilakukan tanpa menghakimi niat orang lain.</w:t>
      </w:r>
    </w:p>
    <w:p>
      <w:pPr>
        <w:jc w:val="both"/>
      </w:pPr>
      <w:r>
        <w:rPr>
          <w:b/>
          <w:sz w:val="28"/>
        </w:rPr>
        <w:t>55.1 Qarun: "Aku Memperolehnya karena Ilmu yang Ada Padaku" (QS. Al-Qashash: 76–82)</w:t>
      </w:r>
    </w:p>
    <w:p>
      <w:r>
        <w:rPr>
          <w:sz w:val="21"/>
        </w:rPr>
        <w:t>Ayat tidak menggambarkan Qarun sebagai orang kaya semata. Ia berasal dari kaum Musa dan memperoleh perbendaharaan besar, lalu bertindak melampaui batas terhadap kaumnya. Nasihat yang disampaikan kepadanya seimbang: gunakan apa yang Allah anugerahkan untuk akhirat, jangan melupakan bagian yang dibolehkan dari dunia, berbuat baik sebagaimana Allah telah berbuat baik kepadamu, dan jangan membuat kerusakan. Dengan demikian, ajaran ayat bukan meninggalkan dunia, melainkan menata hubungan dengan harta di bawah tanggung jawab kepada Allah dan manusia.</w:t>
      </w:r>
    </w:p>
    <w:p>
      <w:r>
        <w:rPr>
          <w:sz w:val="21"/>
        </w:rPr>
        <w:t>Jawaban Qarun, “Aku diberi harta itu karena ilmu yang ada padaku,” menampakkan cara pandang yang memusatkan keberhasilan pada diri. Ilmu dan keterampilan memang dapat menjadi sebab seseorang memperoleh penghasilan. Ayat tidak menafikan sebab tersebut; ia mengkritik kesombongan yang menganggap kemampuan pribadi cukup untuk menjelaskan seluruh nikmat dan membebaskan pemiliknya dari nasihat. Seseorang boleh mengakui kerja kerasnya tanpa menghapus peran orang lain, keadaan yang mendukung, dan karunia Allah.</w:t>
      </w:r>
    </w:p>
    <w:p>
      <w:r>
        <w:rPr>
          <w:sz w:val="21"/>
        </w:rPr>
        <w:t>Teguran kaum Qarun juga menyebut hakikat sementara dari dunia dan tanggung jawab sosial. “Jangan melupakan bagianmu dari dunia” tidak boleh dipetik sendirian untuk membenarkan konsumsi tanpa batas. Ayat yang sama memerintahkan berbuat baik dan melarang kerusakan. Begitu pula seruan mencari akhirat tidak berarti keluarga harus dibiarkan tanpa nafkah atau pemilik usaha dilarang merawat asetnya. Membaca rangkaian nasihat secara utuh mencegah kutipan dipakai untuk kepentingan sepihak.</w:t>
      </w:r>
    </w:p>
    <w:p>
      <w:r>
        <w:rPr>
          <w:sz w:val="21"/>
        </w:rPr>
        <w:t>Perhatikan bagaimana perubahan sikap masyarakat menjadi bagian dari pelajaran. Sebagian orang semula ingin memiliki kedudukan seperti Qarun; setelah melihat akhir kisahnya, mereka memahami bahwa kelapangan rezeki berada dalam kehendak Allah dan tidak selalu menandakan keutamaan. Namun, kita tidak boleh beralih ke prasangka sebaliknya dan menganggap setiap orang lapang sedang menuju kehancuran.</w:t>
      </w:r>
    </w:p>
    <w:p>
      <w:r>
        <w:rPr>
          <w:sz w:val="21"/>
        </w:rPr>
        <w:t>Dalam kehidupan ekonomi, kisah ini mengajak pemilik harta menguji sumber dan penggunaan kekayaannya: apakah penghasilan diperoleh dengan memenuhi hak, apakah janji kepada pekerja ditepati, apakah keputusan usaha menimbulkan kerusakan, dan apakah pemilik masih bersedia menerima koreksi? Pertanyaan itu diarahkan pertama-tama kepada diri sendiri. Untuk pihak luar, tuduhan harus bertumpu pada tindakan dan bukti yang dapat diperiksa.</w:t>
      </w:r>
    </w:p>
    <w:p>
      <w:r>
        <w:rPr>
          <w:sz w:val="21"/>
        </w:rPr>
        <w:t>Tidak ada angka kekayaan Qarun yang perlu dikonversi ke rupiah masa kini. Perbandingan semacam itu biasanya bersifat spekulatif dan mengalihkan perhatian dari inti ayat. Pelajaran yang kuat tidak memerlukan nominal sensasional. Kekayaan besar dapat memunculkan kesempatan berbuat banyak, sekaligus memperbesar dampak ketika disalahgunakan. Karena itu, semakin besar kuasa ekonomi, semakin penting transparansi, akuntabilitas, dan kerendahan hati.</w:t>
      </w:r>
    </w:p>
    <w:p>
      <w:r>
        <w:rPr>
          <w:sz w:val="21"/>
        </w:rPr>
        <w:t>Ayat juga tidak meminta pembaca membenci orang kaya atau menolak keberhasilan. Seorang pengusaha yang membayar pekerja dengan adil, menjaga mutu, memenuhi kewajiban, dan memberi manfaat tidak dapat disamakan dengan Qarun hanya karena asetnya besar. Sebaliknya, orang yang memiliki harta sedikit tetap dapat bersikap sombong atau merugikan orang lain. Ukuran moral terletak pada iman dan tindakan, bukan jumlah harta yang terlihat. Kisah Qarun paling tepat dipakai sebagai cermin untuk menilai cara kita menerima nasihat dan menggunakan apa yang dipercayakan kepada kita.</w:t>
      </w:r>
    </w:p>
    <w:p>
      <w:r>
        <w:rPr>
          <w:sz w:val="21"/>
        </w:rPr>
        <w:t>Muhasabah bergerak dari perasaan ke tindakan yang dapat diperiksa. Jika pemilik usaha menyadari upah terlambat, ia dapat menghitung kewajiban, berkomunikasi jujur, dan menyusun pembayaran yang disepakati. Jika harta berasal dari warisan, ia menghormati hak ahli waris lain. Mengakui rezeki sebagai karunia Allah tidak menghapus tanggung jawab manusia atas tindakan. Rangkaian ayat juga menyeimbangkan pencarian akhirat dengan bagian dunia yang dibolehkan. Ini bukan lisensi konsumsi tanpa batas; konteksnya mencakup larangan berbangga diri, perintah berbuat baik, dan larangan membuat kerusakan. Nikmati yang halal tanpa menjadikan konsumsi sebagai identitas, dan berbagi tanpa mengabaikan kebutuhan yang menjadi amanah. Teguran yang tulus menghendaki perbaikan, bukan tontonan; nasihat sebaiknya diberikan sebelum kesalahan membesar dan dengan cara yang menjaga martabat.</w:t>
      </w:r>
    </w:p>
    <w:p>
      <w:pPr>
        <w:jc w:val="both"/>
      </w:pPr>
      <w:r>
        <w:rPr>
          <w:b/>
          <w:sz w:val="28"/>
        </w:rPr>
        <w:t>55.2 Pemilik Dua Kebun: Kesombongan dan Kehancurannya (QS. Al-Kahfi: 32–44)</w:t>
      </w:r>
    </w:p>
    <w:p>
      <w:r>
        <w:rPr>
          <w:sz w:val="21"/>
        </w:rPr>
        <w:t>Perumpamaan dalam Surah Al-Kahfi mengisahkan dua orang. Salah satunya diberi dua kebun anggur yang dikelilingi kurma dan tanaman, dengan aliran air di antaranya. Kebunnya menghasilkan, dan ia memiliki harta lain. Saat berbicara dengan kawannya, ia membanggakan harta dan pengikutnya. Ketika memasuki kebun, ia menzalimi dirinya sendiri dengan menganggap kebun itu tidak akan binasa dan meragukan datangnya hari kiamat. Jika pun dikembalikan kepada Tuhannya, ia membayangkan akan memperoleh tempat yang lebih baik.</w:t>
      </w:r>
    </w:p>
    <w:p>
      <w:r>
        <w:rPr>
          <w:sz w:val="21"/>
        </w:rPr>
        <w:t>Sahabatnya menanggapi dengan mengingatkan asal kejadian manusia dan keesaan Allah. Ia mengajarkan ucapan, “Mā syā’a Allāh, lā quwwata illā billāh,” sebagai pengakuan bahwa kemampuan dan hasil tidak berdiri sendiri. Ungkapan itu tidak dipaparkan sebagai mantra pelindung aset yang menjamin kebun tidak tertimpa bencana. Percakapan menunjukkan koreksi iman dan sikap, bukan jaminan bahwa kalimat tertentu akan membuat usaha kebal dari risiko.</w:t>
      </w:r>
    </w:p>
    <w:p>
      <w:r>
        <w:rPr>
          <w:sz w:val="21"/>
        </w:rPr>
        <w:t>Perumpamaan ini mengungkap bahaya menyamakan kepemilikan dengan kekekalan. Aset yang produktif dapat membuat pemiliknya merasa bahwa keadaan baik akan terus berlangsung. Padahal, kebun bergantung pada air, tanah, cuaca, tenaga, dan banyak sebab yang tak sepenuhnya berada dalam kendali pemilik. Dalam ekonomi kini, perusahaan pun bergantung pada rantai pasok, permintaan, kesehatan pekerja, aturan, dan keadaan alam. Mengakui ketergantungan bukan merendahkan usaha; itu membuat rencana lebih realistis.</w:t>
      </w:r>
    </w:p>
    <w:p>
      <w:r>
        <w:rPr>
          <w:sz w:val="21"/>
        </w:rPr>
        <w:t>Ketika kebun itu binasa, pemiliknya menyesali apa yang telah dikeluarkan dan menyadari bahwa ia tidak mempunyai golongan yang dapat menolongnya dari Allah. Penyesalan ini bukan dasar untuk menyebut semua kerugian usaha sebagai hukuman. Ayat menjelaskan kasus dalam perumpamaan, sedangkan penyebab kegagalan usaha masa kini harus diperiksa secara faktual. Kerugian usaha tidak memberi kita pengetahuan tentang nilai seseorang di sisi Allah.</w:t>
      </w:r>
    </w:p>
    <w:p>
      <w:r>
        <w:rPr>
          <w:sz w:val="21"/>
        </w:rPr>
        <w:t>Pelajaran praktisnya ialah membuat rencana tanpa menganggap rencana dapat mengendalikan segalanya. Pemilik usaha dapat menyiapkan cadangan, mengelola risiko, menjaga aset, dan menilai kembali asumsi. Saat sukses, ia tidak perlu meremehkan nasihat atau menganggap dirinya kebal. Saat rugi, ia boleh berduka, mencari bantuan, menilai sebab, dan belajar tanpa dihukum dengan cap spiritual.</w:t>
      </w:r>
    </w:p>
    <w:p>
      <w:r>
        <w:rPr>
          <w:sz w:val="21"/>
        </w:rPr>
        <w:t>Harta memperluas pengaruh, tetapi tidak membuktikan kebenaran.</w:t>
      </w:r>
    </w:p>
    <w:p>
      <w:pPr>
        <w:jc w:val="both"/>
      </w:pPr>
      <w:r>
        <w:rPr>
          <w:b/>
          <w:sz w:val="28"/>
        </w:rPr>
        <w:t>55.3 Ashabul Jannah: Lupa Mengucap Insya Allah dan Kikir kepada Fakir (QS. Al-Qalam: 17–33)</w:t>
      </w:r>
    </w:p>
    <w:p>
      <w:r>
        <w:rPr>
          <w:sz w:val="21"/>
        </w:rPr>
        <w:t>Kisah para pemilik kebun dalam Surah Al-Qalam menyoroti keputusan yang sengaja menutup akses orang miskin kepada hasil panen. Mereka bersumpah akan memetik kebun pada pagi hari dan tidak menyisihkan hak bagi yang membutuhkan. Saat berangkat, mereka berbisik agar tidak ada orang miskin masuk. Ayat mengisahkan kebun itu tertimpa bencana ketika mereka tidur, lalu mereka menyangka telah salah jalan sebelum menyadari bahwa mereka kehilangan hasilnya.</w:t>
      </w:r>
    </w:p>
    <w:p>
      <w:r>
        <w:rPr>
          <w:sz w:val="21"/>
        </w:rPr>
        <w:t>Seorang di antara mereka mengingatkan, “Bukankah aku telah mengatakan agar kamu bertasbih?” Mereka kemudian mengakui bahwa mereka telah melampaui batas. Rangkaian ini mengarahkan perhatian pada niat menahan pemberian dan pengakuan atas kesalahan. Jangan mereduksi pelajaran menjadi ajaran bahwa lupa mengucap “insya Allah” otomatis membuat usaha gagal. Mengingat kehendak Allah penting, tetapi teks juga jelas menyebut rencana mereka menghalangi orang miskin. Kita tidak boleh menghapus dimensi sosial kisah demi menjadikannya petuah lisan saja.</w:t>
      </w:r>
    </w:p>
    <w:p>
      <w:r>
        <w:rPr>
          <w:sz w:val="21"/>
        </w:rPr>
        <w:t>Frasa “hak orang miskin” di sini perlu dijelaskan dengan cermat. Ayat menegaskan niat mereka untuk tidak memberi, tetapi rincian apakah pemberian tersebut merupakan kewajiban zakat tertentu, nazar, atau bentuk ihsan tidak dinyatakan dalam petikan yang dibahas. Karena itu, bab ini tidak menetapkan hukum fikih spesifik dari kisah. Kewajiban zakat hasil pertanian memiliki ketentuan tersendiri dan tetap perlu dirujuk kepada ahli.</w:t>
      </w:r>
    </w:p>
    <w:p>
      <w:r>
        <w:rPr>
          <w:sz w:val="21"/>
        </w:rPr>
        <w:t>Bagi pemilik usaha dan kebun masa kini, nilai yang dapat diterapkan ialah jangan merancang sistem agar pihak rentan tersisih dari manfaat. Bayar pekerja sesuai kesepakatan, penuhi kewajiban yang benar-benar melekat, dan buat mekanisme bantuan yang terhormat. Tidak semua bantuan harus diumumkan. Transparansi diperlukan untuk akuntabilitas, bukan untuk mengekspos penerima.</w:t>
      </w:r>
    </w:p>
    <w:p>
      <w:r>
        <w:rPr>
          <w:sz w:val="21"/>
        </w:rPr>
        <w:t>Bagi orang yang sedang meminta atau menerima bantuan, kisah ini tidak berarti setiap penolakan adalah dosa. Pemberi bisa saja sedang menghadapi kebutuhan yang tak tampak, dan penerima tidak berhak memaksa. Namun, penolakan yang disertai penghinaan atau penahanan hak yang telah pasti adalah perkara berbeda dan perlu ditangani dengan cara yang tepat. Bedakan antara kewajiban yang dapat dituntut, anjuran berbagi, dan ekspektasi pribadi.</w:t>
      </w:r>
    </w:p>
    <w:p>
      <w:r>
        <w:rPr>
          <w:sz w:val="21"/>
        </w:rPr>
        <w:t>Periksa niat sebelum membagi hasil: apakah keputusan mengabaikan hak atau kewajiban? Syukur terlihat ketika pihak lain tidak menanggung biaya keberhasilan kita.</w:t>
      </w:r>
    </w:p>
    <w:p>
      <w:pPr>
        <w:jc w:val="both"/>
      </w:pPr>
      <w:r>
        <w:rPr>
          <w:b/>
          <w:sz w:val="28"/>
        </w:rPr>
        <w:t>55.4 Firaun: Kekuasaan dan Kekayaan yang Tidak Menyelamatkan</w:t>
      </w:r>
    </w:p>
    <w:p>
      <w:r>
        <w:rPr>
          <w:sz w:val="21"/>
        </w:rPr>
        <w:t>Firaun sering dijadikan contoh bahwa kekuasaan dan kekayaan tidak menyelamatkan pemiliknya. Namun, berbeda dari Qarun, kisah Firaun tidak dirinci dengan angka kekayaan pribadi, dan setiap pemegang kuasa tidak otomatis disamakan dengannya. Al-Qur'an menggambarkan Firaun melalui kesombongan kekuasaan, penindasan, dan penolakan terhadap kebenaran. Fokus moralnya ialah penggunaan kuasa dan akibat kezaliman, bukan kepemilikan materi semata.</w:t>
      </w:r>
    </w:p>
    <w:p>
      <w:r>
        <w:rPr>
          <w:sz w:val="21"/>
        </w:rPr>
        <w:t>Kisah Musa dan Firaun berulang dalam berbagai surah dengan rincian yang beragam. Pembaca perlu memperhatikan ayat yang dirujuk sebelum menyebut klaim spesifik. Bab ini tidak menambahkan cerita populer tentang harta, istana, atau perkataan yang tidak tercantum dalam sumber. Kuasa politik dapat menghasilkan kekayaan dan akses, tetapi keduanya tidak dapat membeli pembebasan dari pertanggungjawaban di hadapan Allah.</w:t>
      </w:r>
    </w:p>
    <w:p>
      <w:r>
        <w:rPr>
          <w:sz w:val="21"/>
        </w:rPr>
        <w:t>Pelajaran kontemporernya menyentuh akuntabilitas. Pemimpin yang mengelola anggaran atau sumber daya publik wajib menjalankan mandat, bukan memperlakukan aset umum sebagai milik pribadi. Pegawai, warga, dan lembaga pengawas perlu memakai jalur yang aman untuk melaporkan penyalahgunaan dengan bukti. Tuduhan tanpa dasar dapat mencederai orang; membiarkan penyalahgunaan yang terbukti juga merugikan masyarakat. Keadilan memerlukan prosedur dan fakta.</w:t>
      </w:r>
    </w:p>
    <w:p>
      <w:r>
        <w:rPr>
          <w:sz w:val="21"/>
        </w:rPr>
        <w:t>Kisah Firaun tidak membenarkan kebencian terhadap semua orang yang memegang kuasa. Ada pemimpin yang menjalankan tanggung jawab dengan adil, sebagaimana ada orang tanpa jabatan yang menindas pihak lain. Yang dinilai adalah tindakan dan struktur yang memungkinkan atau mencegah kezaliman. Membaca kisah dengan cermat mengarahkan kita pada keberanian menolak kesombongan serta membela yang tertindas, bukan pada label yang ditempelkan sewenang-wenang.</w:t>
      </w:r>
    </w:p>
    <w:p>
      <w:r>
        <w:rPr>
          <w:sz w:val="21"/>
        </w:rPr>
        <w:t>Saat membahas kuasa, tanyakan bagaimana keputusan pengelola sumber daya berdampak pada orang yang suaranya kecil. Apakah aturan diterapkan sama? Apakah keluhan dapat diajukan dengan aman? Apakah pemegang jabatan bersedia diperiksa? Pertanyaan ini relevan bagi lembaga, perusahaan, dan keluarga, tetapi keadaan modern tidak boleh disamakan begitu saja dengan kisah Qur'ani. Bila melihat ketidakadilan, pilih langkah sebanding: cari informasi, dukung pihak terdampak, catat bukti, dan gunakan lembaga berwenang. Hindari kekerasan dan fitnah. Kisah Firaun memperingatkan bahaya kesewenang-wenangan, bukan memberi rincian prosedur hukum modern. Untuk pelaporan dan keselamatan, ikuti ketentuan setempat dan konsultasikan pihak kompeten.</w:t>
      </w:r>
    </w:p>
    <w:p>
      <w:pPr>
        <w:jc w:val="both"/>
      </w:pPr>
      <w:r>
        <w:rPr>
          <w:b/>
          <w:sz w:val="28"/>
        </w:rPr>
        <w:t>55.5 Istidraj: Ketika Nikmat Menjadi Jebakan</w:t>
      </w:r>
    </w:p>
    <w:p>
      <w:r>
        <w:rPr>
          <w:sz w:val="21"/>
        </w:rPr>
        <w:t>Istidraj sering dipakai dalam percakapan untuk menyebut seseorang yang terus mendapat kelapangan meskipun melakukan keburukan. Istilah ini mengandung peringatan teologis, tetapi penerapannya kepada orang tertentu bukan perkara sederhana. Kita tidak mengetahui seluruh amal, taubat, niat, dan akhir hidup orang lain. Kemakmuran yang tampak tidak cukup menjadi bukti bahwa Allah sedang membiarkannya menuju hukuman; kesulitan yang tampak juga tidak cukup menjadi bukti bahwa seseorang sedang dimurkai.</w:t>
      </w:r>
    </w:p>
    <w:p>
      <w:r>
        <w:rPr>
          <w:sz w:val="21"/>
        </w:rPr>
        <w:t>Firman Allah memberi contoh umat dan pribadi yang melampaui batas, tetapi menilai mereka berdasarkan wahyu tentang sikap dan tindakan, bukan sekadar karena kaya. Qarun membanggakan sebab yang ia nisbatkan pada dirinya, menerima nasihat dengan angkuh, dan membuat kerusakan. Pemilik kebun dalam Surah Al-Kahfi menolak kemungkinan bahwa hartanya akan binasa serta membuat klaim tentang kedudukannya di akhirat. Unsur yang tercela itu disebutkan, sehingga pembaca tidak perlu mengarang diagnosis batin.</w:t>
      </w:r>
    </w:p>
    <w:p>
      <w:r>
        <w:rPr>
          <w:sz w:val="21"/>
        </w:rPr>
        <w:t>Untuk muhasabah diri, seseorang dapat bertanya apakah nikmat membuatnya lebih bersyukur atau lebih meremehkan kewajiban; apakah ia bersedia mendengar koreksi; dan apakah keberhasilannya diperoleh dengan mengorbankan hak. Pertanyaan ini berguna karena diarahkan pada tindakan yang dapat diperbaiki. Untuk menilai orang lain, gunakan standar berbeda: jangan menebak hukuman gaib. Bila terlihat pelanggaran, bicarakan bukti dan akibatnya melalui jalur yang patut.</w:t>
      </w:r>
    </w:p>
    <w:p>
      <w:r>
        <w:rPr>
          <w:sz w:val="21"/>
        </w:rPr>
        <w:t>Nikmat pun tidak selalu berupa uang. Kesehatan, keluarga, ilmu, waktu, reputasi, dan kuasa adalah hal yang bisa dipakai untuk kebaikan atau keburukan. Seseorang yang mendapat kemudahan berulang tetap harus berikhtiar menjaga amanah dan tidak merasa kebal dari pertanggungjawaban. Namun, itu berbeda dari menyatakan bahwa kemudahannya pasti jebakan ilahi.</w:t>
      </w:r>
    </w:p>
    <w:p>
      <w:r>
        <w:rPr>
          <w:sz w:val="21"/>
        </w:rPr>
        <w:t>Istidraj tidak layak dijadikan senjata untuk mempermalukan orang yang berhasil. Jika kita khawatir tentang perilaku sendiri, jalan keluarnya ialah taubat, memperbaiki hak yang dilanggar, meminta maaf bila perlu, dan mengelola nikmat dengan lebih bertanggung jawab. Jika yang dibahas orang lain, pilih nasihat yang menjaga martabat, atau diam bila kita tidak memiliki pengetahuan yang cukup.</w:t>
      </w:r>
    </w:p>
    <w:p>
      <w:r>
        <w:rPr>
          <w:sz w:val="21"/>
        </w:rPr>
        <w:t>Nikmat juga meminta syukur dan koreksi diri, bukan kecurigaan kepada semua orang yang menerimanya. Istilah ini tidak memberi kita hak menebak nasib akhir seseorang.</w:t>
      </w:r>
    </w:p>
    <w:p>
      <w:pPr>
        <w:jc w:val="both"/>
      </w:pPr>
      <w:r>
        <w:rPr>
          <w:b/>
          <w:sz w:val="28"/>
        </w:rPr>
        <w:t>55.6 "Fitnah Umatku adalah Harta": Syarah Hadits</w:t>
      </w:r>
    </w:p>
    <w:p>
      <w:r>
        <w:rPr>
          <w:sz w:val="21"/>
        </w:rPr>
        <w:t>Jami' at-Tirmidzi meriwayatkan dari Ka'b bin 'Iyad bahwa Nabi ﷺ bersabda bahwa setiap umat memiliki fitnah dan fitnah umat beliau adalah harta. Derajatnya sahih pada Sunan at-Tirmidzi menurut penilaian Darussalam, sehingga sabda ini disampaikan berikut artinya, bukan ditulis ulang sebagai teks Arab dari ingatan.</w:t>
      </w:r>
    </w:p>
    <w:p>
      <w:r>
        <w:rPr>
          <w:sz w:val="21"/>
        </w:rPr>
        <w:t>Kata fitnah di sini lebih tepat dipahami sebagai ujian, bukan pernyataan bahwa harta pada dirinya jahat. Harta dapat membantu seseorang menunaikan nafkah, membayar utang, menjaga keluarga, membangun usaha, dan menolong orang lain. Ujian timbul dari cara memperolehnya, cara membelanjakannya, dan apa yang dibiarkan harta lakukan pada hati: apakah ia melahirkan amanah dan syukur, atau kesombongan, kelalaian, serta perebutan yang merusak.</w:t>
      </w:r>
    </w:p>
    <w:p>
      <w:r>
        <w:rPr>
          <w:sz w:val="21"/>
        </w:rPr>
        <w:t>Sabda Rasulullah ﷺ ini menuntut pemeriksaan diri pada dua keadaan. Ketika memperoleh lebih banyak, apakah seseorang tetap jujur dan ingat kewajiban? Ketika tidak memperoleh sebanyak yang diinginkan, apakah ia tergoda mengambil yang bukan hak atau merendahkan diri sendiri? Jawabannya bukan label permanen atas seseorang.</w:t>
      </w:r>
    </w:p>
    <w:p>
      <w:r>
        <w:rPr>
          <w:sz w:val="21"/>
        </w:rPr>
        <w:t>Jangan mengutip sabda ini untuk membuat orang takut bekerja, menolak kepemilikan, atau menuduh semua orang kaya tertipu dunia. Nabi ﷺ dan generasi awal Islam berinteraksi dengan harta melalui nafkah, perdagangan, sedekah, dan pengelolaan hak. Yang diperingatkan ialah ujian yang dibawa harta, bukan keberadaan harta sebagai benda.</w:t>
      </w:r>
    </w:p>
    <w:p>
      <w:r>
        <w:rPr>
          <w:sz w:val="21"/>
        </w:rPr>
        <w:t>Hadits tersebut juga mengingatkan bahwa ukuran keberhasilan buku keuangan bukan hanya pertumbuhan aset. Pembaca perlu menilai apakah rencana ekonominya halal, adil, tidak merusak keluarga, dan memperhatikan pihak yang memiliki hak. Untuk pertanyaan fiqh yang rinci, rujuk ulama dengan data lengkap. Syarah ringkas ini tidak menggantikan penjelasan ahli hadits atau fatwa muamalah.</w:t>
      </w:r>
    </w:p>
    <w:p>
      <w:r>
        <w:rPr>
          <w:sz w:val="21"/>
        </w:rPr>
        <w:t>Penerapan hadits bukan menakar kesalehan dari aset, melainkan memeriksa sumber penghasilan, kesepakatan, pembayaran, dan penggunaan. Bila ada kesalahan, pulihkan hak pihak terdampak. Jika hukum belum jelas, mintalah penilaian ahli, bukan menyimpulkan dari slogan. Memiliki harta bukan dosa dengan sendirinya; hak yang melekat padanya harus dipenuhi. Orang lapang dapat bersyukur tanpa membanggakan diri, dan orang sempit tetap bermartabat.</w:t>
      </w:r>
    </w:p>
    <w:p>
      <w:r>
        <w:rPr>
          <w:sz w:val="21"/>
        </w:rPr>
        <w:t>Di masa kini ujian harta itu tampak pada perkara yang sederhana: gajian yang datang, pesanan yang membludak, warisan yang turun, atau tawaran yang menggiurkan. Momen itulah yang menentukan apakah seseorang tetap mengingat hak Allah dan hak orang lain, atau mulai melupakan keduanya. Sabda Nabi ﷺ mengingatkan agar kita mawas diri justru ketika keadaan sedang lapang, sebab di situlah hati paling mudah tertidur.</w:t>
      </w:r>
    </w:p>
    <w:p>
      <w:r>
        <w:rPr>
          <w:sz w:val="21"/>
        </w:rPr>
        <w:t>Penerapan sabda ini bukan menakar kesalehan dari besarnya aset, melainkan memeriksa empat hal yang berada dalam genggaman kita: sumber penghasilan, kesepakatan yang dibuat, pembayaran yang dijanjikan, dan cara harta dibelanjakan. Bila di situ terdapat kesalahan, kewajiban pertama ialah mengakui fakta dan memulihkan hak pihak yang terdampak. Memiliki harta tidak pernah menjadi dosa dengan sendirinya; yang menuntut perhatian ialah hak-hak yang melekat padanya. Orang yang lapang dapat bersyukur tanpa membanggakan diri, dan orang yang sempit tetap berdiri dengan martabat yang sama di hadapan Allah.</w:t>
      </w:r>
    </w:p>
    <w:p>
      <w:pPr>
        <w:jc w:val="both"/>
      </w:pPr>
      <w:r>
        <w:rPr>
          <w:b/>
          <w:sz w:val="28"/>
        </w:rPr>
        <w:t>55.7 Kisah Tsa'labah: Mengapa Banyak Ulama Melemahkan Riwayatnya</w:t>
      </w:r>
    </w:p>
    <w:p>
      <w:r>
        <w:rPr>
          <w:sz w:val="21"/>
        </w:rPr>
        <w:t>Cerita populer tentang seorang sahabat bernama Tsa'labah sering disampaikan sebagai kisah orang miskin yang meminta Nabi ﷺ mendoakannya menjadi kaya, lalu setelah kaya ia enggan membayar zakat dan ayat At-Taubah turun tentang dirinya. Cerita ini perlu kehati-hatian serius. Ayat 75-77 Surah At-Taubah memang mengecam orang yang berjanji akan bersedekah bila diberi karunia, kemudian kikir dan berpaling. Namun, ayat tersebut tidak menyebut nama Tsa'labah. Identifikasi tokoh dalam cerita populer tidak boleh disamakan dengan pernyataan eksplisit Al-Qur'an.</w:t>
      </w:r>
    </w:p>
    <w:p>
      <w:r>
        <w:rPr>
          <w:sz w:val="21"/>
        </w:rPr>
        <w:t>Sejumlah ulama menelaah riwayat yang mengaitkan ayat itu dengan Tsa'labah bin Hâthib dan menilai jalurnya lemah; di antara mereka ada yang menyebut kisah itu tidak sahih. Karena itu kisah populer tersebut tidak disampaikan sebagai sejarah yang pasti, apalagi dipakai untuk menghakimi seseorang. Yang nyata dari ayat ialah peringatan terhadap orang yang berjanji bersedekah ketika diberi karunia, lalu kikir dan berpaling ketika karunia itu datang.</w:t>
      </w:r>
    </w:p>
    <w:p>
      <w:r>
        <w:rPr>
          <w:sz w:val="21"/>
        </w:rPr>
        <w:t>Apa yang dapat dikatakan dengan aman? QS. At-Taubah: 75-77 menyebut sebagian orang yang berjanji kepada Allah bahwa mereka akan bersedekah dan menjadi orang saleh jika memperoleh karunia, lalu setelah mendapatkannya mereka kikir, berpaling, dan berdusta. Ayat berbicara tentang perilaku itu. Tanpa dalil yang mengidentifikasi individu secara pasti, kita tidak menempelkan nama, riwayat hidup, atau hukuman tertentu kepada seorang sahabat.</w:t>
      </w:r>
    </w:p>
    <w:p>
      <w:r>
        <w:rPr>
          <w:sz w:val="21"/>
        </w:rPr>
        <w:t>Kisah yang populer tetap bisa dipakai sebagai kesempatan membicarakan bahaya janji bersyarat kepada Allah yang kemudian diingkari, tetapi harus diberi label status riwayat dan tidak dijadikan sejarah pasti. Jangan menuturkannya sebagai fakta dalam khutbah, buku, atau konten tanpa memberi tahu pembaca bahwa atribusinya diperselisihkan atau lemah menurut penilaian ulama yang dirujuk.</w:t>
      </w:r>
    </w:p>
    <w:p>
      <w:r>
        <w:rPr>
          <w:sz w:val="21"/>
        </w:rPr>
        <w:t>Kehati-hatian ini bukan pembelaan terhadap kikir. Kewajiban zakat dan hak penerima tetap dibahas melalui dalil dan fiqh yang sahih. Mengoreksi riwayat lemah tidak menghapus prinsip bahwa orang yang memenuhi syarat wajib menunaikan zakat. Sebaliknya, ketepatan sumber mencegah kita membangun hukum dan kecaman pada kisah yang tidak kuat.</w:t>
      </w:r>
    </w:p>
    <w:p>
      <w:r>
        <w:rPr>
          <w:sz w:val="21"/>
        </w:rPr>
        <w:t>Yang jelas, dan itulah inti ayatnya, bahwa seseorang yang berjanji bersedekah ketika diberi kelapangan lalu berpaling ketika kelapangan itu datang sedang menyalahi ikatannya sendiri. Kecaman itu ditujukan kepada perbuatannya, dan perbuatan semacam itu tetap menjadi peringatan bagi kita hari ini.</w:t>
      </w:r>
    </w:p>
    <w:p>
      <w:pPr>
        <w:jc w:val="both"/>
      </w:pPr>
      <w:r>
        <w:rPr>
          <w:b/>
          <w:sz w:val="28"/>
        </w:rPr>
        <w:t>55.8 Tiga Orang Bani Israil: Si Kusta, Si Botak, dan Si Buta (HR. Bukhari dan Muslim)</w:t>
      </w:r>
    </w:p>
    <w:p>
      <w:r>
        <w:rPr>
          <w:sz w:val="21"/>
        </w:rPr>
        <w:t>Sabda Rasulullah ﷺ yang diriwayatkan Abu Hurairah menceritakan tiga orang dari Bani Israil: seorang yang menderita kusta, seorang botak, dan seorang buta. Allah menguji mereka. Setelah masing-masing memohon keadaan yang diinginkan, mereka menerima kesehatan dan hewan ternak. Ketika hewan berkembang biak, mereka menjadi kaya. Malaikat kemudian datang dalam rupa orang yang pernah mengalami keadaan mereka, meminta bantuan sebagai musafir yang kehabisan bekal. Dua orang menolak dan menyangkal keadaan masa lalu, sedangkan orang yang dahulu buta mengakui nikmat yang diterimanya dan bersedia memberi.</w:t>
      </w:r>
    </w:p>
    <w:p>
      <w:r>
        <w:rPr>
          <w:sz w:val="21"/>
        </w:rPr>
        <w:t>Pokok ujian dalam sabda itu bukan jumlah ternak atau teknik mendapat kekayaan, melainkan perubahan sikap terhadap nikmat dan permintaan orang yang membutuhkan. Orang yang dahulu merasakan keterbatasan dapat lupa betapa pentingnya pertolongan setelah keadaan berubah. Sementara itu, orang yang berhasil menolong tidak menempatkan dirinya sebagai pemilik mutlak nikmat; ia menyadari karunia Allah dan bersedia berbagi.</w:t>
      </w:r>
    </w:p>
    <w:p>
      <w:r>
        <w:rPr>
          <w:sz w:val="21"/>
        </w:rPr>
        <w:t>Namun, hadits ini tidak menetapkan bahwa setiap orang yang menolak permintaan akan ditimpa kemiskinan atau bahwa setiap pemberi sedekah akan menjadi kaya. Dalam cerita, ujian dan hasilnya khusus sebagaimana disampaikan Rasulullah ﷺ. Penerapan kontemporer harus menjaga prinsip: kemurahan hati dianjurkan, kewajiban yang telah pasti harus dipenuhi, tetapi permintaan bantuan tetap perlu dinilai dengan bijak. Seseorang boleh menetapkan batas kemampuan, meminta bukti dalam kasus tertentu, dan menyalurkan bantuan lewat lembaga tepercaya.</w:t>
      </w:r>
    </w:p>
    <w:p>
      <w:r>
        <w:rPr>
          <w:sz w:val="21"/>
        </w:rPr>
        <w:t>Sabda ini juga mengajarkan agar kita menjauhi penghinaan terhadap orang yang menderita penyakit. Tokoh-tokohnya tidak dikisahkan sebagai bahan ejekan; mereka menyampaikan kebutuhan akan kesehatan dan penerimaan sosial. Dalam masyarakat kini, orang sakit atau penyandang disabilitas tidak boleh direduksi menjadi simbol ujian moral. Akses terhadap perawatan, pekerjaan, dan ruang publik merupakan persoalan martabat dan tanggung jawab sosial.</w:t>
      </w:r>
    </w:p>
    <w:p>
      <w:r>
        <w:rPr>
          <w:sz w:val="21"/>
        </w:rPr>
        <w:t>Kedua riwayat diriwayatkan oleh Abu Hurairah dan termasuk kisah yang diriwayatkan dalam Sahih al-Bukhari dan Sahih Muslim. Uraian di atas berupa ringkasan makna, bukan kutipan penuh; pembaca yang ingin menelaah redaksi lengkapnya dapat membuka kitab Shahih tersebut, karena penomoran hadits berbeda antar-edisi.</w:t>
      </w:r>
    </w:p>
    <w:p>
      <w:pPr>
        <w:jc w:val="both"/>
      </w:pPr>
      <w:r>
        <w:rPr>
          <w:b/>
          <w:sz w:val="28"/>
        </w:rPr>
        <w:t>55.9 Harta di Tangan Orang yang Baik: Menyeimbangkan Bab Ini dengan 6.12</w:t>
      </w:r>
    </w:p>
    <w:p>
      <w:r>
        <w:rPr>
          <w:sz w:val="21"/>
        </w:rPr>
        <w:t>Harta yang berada di tangan orang baik adalah nikmat yang tidak diragukan keutamaannya. Riwayat yang menyatakan bahwa sebaik-baik harta ialah harta yang berada di tangan hamba yang baik telah kita bincangkan pada bagian tentang rezeki yang diridhai (Bab 6.12); di sini ia ditautkan kembali dengan tiga peringatan yang mendahului bagian ini, yakni kisah Qarun, pemilik dua kebun, dan Ashabul Jannah. Ketiganya menegur kesombongan dan pengabaian hak, dan jika dibaca tergesa-gesa justru memunculkan prasangka bahwa harta yang banyak itu sendiri sudah merupakan keburukan. Maka keseimbangan perlu dipulihkan: kekayaan bukan dosa, dan kepemilikan bukan bukti keburukan.</w:t>
      </w:r>
    </w:p>
    <w:p>
      <w:r>
        <w:rPr>
          <w:sz w:val="21"/>
        </w:rPr>
        <w:t>Yang menentukan ialah tiga hal yang dapat diperiksa. Pertama, sumbernya: bagaimana harta itu diperoleh, melalui jalan yang halal dan transaksi yang jujur, atau melalui tindakan yang merugikan pihak lain. Kedua, hak-hak yang melekat padanya: nafkah keluarga, utang yang tertunda, kewajiban yang benar-benar telah jatuh, serta hak pekerja dan mitra yang terlupakan. Ketiga, penggunaannya: apakah memperkuat ketaatan dan kepedulian, atau justru menumpuk kekuasaan tanpa tanggung jawab. Tiga pertanyaan ini menuntut fakta, bukan kesan; menuntut pemeriksaan diri, bukan penghakiman terhadap orang lain.</w:t>
      </w:r>
    </w:p>
    <w:p>
      <w:r>
        <w:rPr>
          <w:sz w:val="21"/>
        </w:rPr>
        <w:t>Bagi orang yang lapang, urutannya sederhana dahulu: kebutuhan pokok yang mendesak, utang dan kewajiban yang pasti, keamanan usaha dan aset yang menopang keluarga, barulah kemudian memberi sebesar kemampuan. Sedekah yang dipamerkan sementara hak yang wajib tertunda adalah keindahan yang kosong; sebaliknya, menunda semua kebaikan sampai merasa sangat kaya adalah alasan yang tidak pernah berakhir. Kemampuan berbagi juga berubah dari bulan ke bulan sebab pendapatan, kesehatan, dan tanggungan selalu bergerak.</w:t>
      </w:r>
    </w:p>
    <w:p>
      <w:r>
        <w:rPr>
          <w:sz w:val="21"/>
        </w:rPr>
        <w:t>Bagi orang yang hartanya terbatas, tidak ada yang perlu dirasa rendah. Ia tidak wajib meniru kedermawanan orang kaya, sebab waktunya, keahliannya, dan perhatiannya pun bernilai di sisi Allah. Jangan pula mempermalukan keluarga yang sedang memprioritaskan kebutuhan dasar; anggaran yang jujur bukan tanda kikir, melainkan tanda tanggung jawab.</w:t>
      </w:r>
    </w:p>
    <w:p>
      <w:r>
        <w:rPr>
          <w:sz w:val="21"/>
        </w:rPr>
        <w:t>Hindari dua ekstrem yang sama-sama menipu: memuja kekayaan sebagai bukti keutamaan, dan mencurigai kekayaan sebagai bukti keburukan. Amanah, bukan saldo, yang menjadi ukuran. Bantuan sebaiknya diberikan tanpa membeli loyalitas atau citra pribadi, dan ukuran kedermawanan bukanlah jumlah yang dipamerkan melainkan manfaat yang dirasakan oleh orang yang terlibat di dalamnya.</w:t>
      </w:r>
    </w:p>
    <w:p>
      <w:pPr>
        <w:jc w:val="both"/>
      </w:pPr>
      <w:r>
        <w:rPr>
          <w:b/>
          <w:sz w:val="28"/>
        </w:rPr>
        <w:t>55.10 Tidak Mendiagnosis Istidraj dari Kekayaan Seseorang</w:t>
      </w:r>
    </w:p>
    <w:p>
      <w:r>
        <w:rPr>
          <w:sz w:val="21"/>
        </w:rPr>
        <w:t>Melihat seseorang terus memperoleh keuntungan tidak memberi kita akses kepada rahasia hubungannya dengan Allah. Kita tidak mengetahui seluruh amal, taubat, niat, beban, atau akhir hidup orang itu. Menyebut kekayaan individu sebagai istidraj hanya dari rumah, laporan usaha, atau kabar sukses adalah klaim gaib tanpa dasar cukup.</w:t>
      </w:r>
    </w:p>
    <w:p>
      <w:r>
        <w:rPr>
          <w:sz w:val="21"/>
        </w:rPr>
        <w:t>Istilah istidraj dapat menjadi peringatan umum bahwa nikmat bisa membuat orang lalai dan kelapangan bukan kekebalan dari pertanggungjawaban. Peringatan itu berguna untuk muhasabah diri. Namun, menjadikannya vonis terhadap orang tertentu berisiko menjadi fitnah. Jika tampak pelanggaran, sebut tindakan yang dapat dibuktikan dan gunakan jalur patut; jangan mengaku tahu hukuman Allah.</w:t>
      </w:r>
    </w:p>
    <w:p>
      <w:r>
        <w:rPr>
          <w:sz w:val="21"/>
        </w:rPr>
        <w:t>Nikmat berkelanjutan tidak membuktikan bahwa pelanggaran dibiarkan tanpa akibat. Akibat moral tidak selalu tampak sebagai kebangkrutan atau musibah yang bisa kita kenali. Sebaliknya, kesulitan ekonomi tidak membuktikan seseorang sedang dihukum. Menghubungkan semua keadaan duniawi dengan sebab gaib tertentu melampaui pengetahuan kita dan dapat melukai orang yang sedang diuji.</w:t>
      </w:r>
    </w:p>
    <w:p>
      <w:r>
        <w:rPr>
          <w:sz w:val="21"/>
        </w:rPr>
        <w:t>Untuk muhasabah, tanyakan apakah kenikmatan membuat kita meremehkan kewajiban, membungkam kritik, atau mengambil hak. Jika iya, perbaiki tindakan: kembalikan hak, minta maaf, bertaubat, dan cegah pengulangan. Jangan menunggu kerugian datang sebagai “tanda” baru bersedia berubah.</w:t>
      </w:r>
    </w:p>
    <w:p>
      <w:r>
        <w:rPr>
          <w:sz w:val="21"/>
        </w:rPr>
        <w:t>Jika yang dibahas orang lain, bedakan kepedulian dari keinginan menghakimi. Beri nasihat pribadi bila tepat, atau diam bila pengetahuan kita tidak cukup. Tidak mendiagnosis istidraj bukan berarti membiarkan kezaliman; kita dapat menilai tindakan terang tanpa mengklaim membaca keputusan Allah.</w:t>
      </w:r>
    </w:p>
    <w:p>
      <w:r>
        <w:rPr>
          <w:sz w:val="21"/>
        </w:rPr>
        <w:t>Di media sosial, periksa apakah pembicara merujuk dalil dan konteks atau hanya melabeli orang yang tidak disukai. Jangan meneruskan klaim seseorang pasti sedang diistidraj karena membeli rumah atau mendapat promosi. Jika ada dugaan korupsi atau penipuan, gunakan istilah hukum yang tepat dan tunggu pemeriksaan bukti. Mencampur dugaan faktual dengan vonis agama membuat keduanya kabur. Tidak setiap nikmat perlu dicurigai sebagai perangkap. Seorang muslim dapat bersyukur, menikmati yang halal, tetap berdoa, dan menjalankan kewajiban. Jika kecemasan tentang hukuman mengganggu hidup sehari-hari, carilah pendampingan ulama yang bijak dan tenaga kesehatan jiwa. Itu bukan bukti lemahnya iman.</w:t>
      </w:r>
    </w:p>
    <w:p>
      <w:r>
        <w:rPr>
          <w:sz w:val="21"/>
        </w:rPr>
        <w:t>Gunakan istilah yang adil dan jangan menyatakan hal gaib sebagai fakta.</w:t>
      </w:r>
    </w:p>
    <w:p>
      <w:pPr>
        <w:jc w:val="both"/>
      </w:pPr>
      <w:r>
        <w:rPr>
          <w:b/>
          <w:sz w:val="28"/>
        </w:rPr>
        <w:t>55.11 Orang Kaya Tidak Dicurigai tanpa Bukti</w:t>
      </w:r>
    </w:p>
    <w:p>
      <w:r>
        <w:rPr>
          <w:sz w:val="21"/>
        </w:rPr>
        <w:t>Kecurigaan terhadap orang kaya dapat muncul dari pengalaman melihat ketimpangan dan penyalahgunaan kuasa. Kritik terhadap struktur yang tidak adil penting, tetapi arahkan kritik pada kebijakan, tindakan, dan bukti. Menganggap seseorang bersalah hanya karena ia kaya adalah prasangka. Jumlah harta tidak membuktikan ia menipu, menahan upah, atau memperoleh keuntungan secara zalim.</w:t>
      </w:r>
    </w:p>
    <w:p>
      <w:r>
        <w:rPr>
          <w:sz w:val="21"/>
        </w:rPr>
        <w:t>Bila ada persoalan nyata, dokumentasikan fakta secara aman: kesepakatan tertulis, catatan pembayaran, komunikasi, atau dampak yang dapat diuji. Minta bantuan pihak yang memahami jalur ketenagakerjaan, hukum, atau penyelesaian sengketa. Jangan menyebarkan tuduhan sebelum bukti diperiksa. Tuduhan keliru merusak nama baik; diam terhadap pelanggaran yang terbukti dapat membiarkan korban terus dirugikan. Proses adil melindungi semua pihak.</w:t>
      </w:r>
    </w:p>
    <w:p>
      <w:r>
        <w:rPr>
          <w:sz w:val="21"/>
        </w:rPr>
        <w:t>Menghormati hak orang kaya tidak berarti melindungi kuasa dari pemeriksaan. Perusahaan dan pemilik modal dapat dimintai pertanggungjawaban melalui mekanisme sah. Gunakan standar sama bagi siapa pun: pelanggaran ditangani berdasar bukti, baik pelakunya kaya maupun miskin. Jangan jadikan Qarun alasan mencurigai semua pengusaha, tetapi jangan pula memakai larangan prasangka untuk membungkam kritik berdasar.</w:t>
      </w:r>
    </w:p>
    <w:p>
      <w:r>
        <w:rPr>
          <w:sz w:val="21"/>
        </w:rPr>
        <w:t>Jika iri atau tekanan perbandingan muncul, kisah Qarun dapat menjadi cermin diri tanpa menghapus kritik ketimpangan. Kita bisa memperjuangkan upah adil dan kesempatan ekonomi tanpa membenci individu tanpa alasan. Periksa klaim sebelum membagikannya.</w:t>
      </w:r>
    </w:p>
    <w:p>
      <w:r>
        <w:rPr>
          <w:sz w:val="21"/>
        </w:rPr>
        <w:t>Tahan ucapan seperti “orang sekaya itu pasti punya cara kotor” atau “ia pasti baik karena banyak menyumbang”; keduanya menilai karakter dari status. Periksa fakta bila ada alasan konkret, dan akui bila kita tidak tahu. Menahan komentar bukan berarti menyetujui ketimpangan; kita tetap dapat membahas kebijakan dan pola distribusi memakai data yang dapat diuji. Jika memiliki harta, transparansi yang tepat mencegah salah paham: catat kesepakatan, pisahkan dana titipan, dan sampaikan batas tanggung jawab. Tidak perlu membuka semua urusan pribadi, tetapi pihak yang memiliki hak perlu mendapat informasi yang relevan. Perlakukan pekerja, pemasok, dan penerima bantuan sebagai mitra bermartabat. Jangan memakai pemberian untuk membeli diam. Jika salah langkah, koreksi dan pulihkan dampaknya, tanpa berlindung di balik niat baik.</w:t>
      </w:r>
    </w:p>
    <w:p>
      <w:r>
        <w:rPr>
          <w:sz w:val="21"/>
        </w:rPr>
        <w:t>Tuduhan perlu bukti yang bisa diperiksa dan proses yang adil.</w:t>
      </w:r>
    </w:p>
    <w:p>
      <w:pPr>
        <w:jc w:val="both"/>
      </w:pPr>
      <w:r>
        <w:rPr>
          <w:b/>
          <w:sz w:val="28"/>
        </w:rPr>
        <w:t>55.12 Pelajaran bagi Orang Sukses Hari Ini</w:t>
      </w:r>
    </w:p>
    <w:p>
      <w:r>
        <w:rPr>
          <w:sz w:val="21"/>
        </w:rPr>
        <w:t>Kesuksesan memperluas jangkauan keputusan seseorang. Usaha yang bertumbuh dapat menciptakan pekerjaan dan menyediakan barang bermanfaat; keputusan sama dapat melukai banyak orang bila mengabaikan keselamatan, upah, mutu, atau dampak masyarakat. Pertumbuhan perlu diiringi tata kelola dan kesediaan menerima koreksi.</w:t>
      </w:r>
    </w:p>
    <w:p>
      <w:r>
        <w:rPr>
          <w:sz w:val="21"/>
        </w:rPr>
        <w:t>Pelajaran Qarun ialah jangan menganggap keahlian pribadi sebagai satu-satunya penjelasan atas nikmat lalu memakai keberhasilan untuk membenarkan kesombongan. Akui kerja tim, dukungan keluarga, kesempatan, dan faktor di luar kendali. Ini tidak menghapus prestasi, tetapi menjadikan pengakuan lebih jujur. Kesuksesan bukan bukti bahwa semua keputusan terdahulu benar.</w:t>
      </w:r>
    </w:p>
    <w:p>
      <w:r>
        <w:rPr>
          <w:sz w:val="21"/>
        </w:rPr>
        <w:t>Dari pemilik dua kebun, kita belajar menghindari rasa aman palsu. Rencana, cadangan, dan pengelolaan risiko adalah ikhtiar, bukan jaminan aset tak berubah. Dari Ashabul Jannah, kita melihat bahaya merancang keuntungan dengan menyingkirkan pihak rentan. Periksa siapa yang menanggung biaya efisiensi: pekerja, pemasok kecil, pelanggan, atau lingkungan. Penuhi kewajiban yang sudah pasti.</w:t>
      </w:r>
    </w:p>
    <w:p>
      <w:r>
        <w:rPr>
          <w:sz w:val="21"/>
        </w:rPr>
        <w:t>Jangan jadikan pengalaman pribadi resep universal. “Saya berhasil karena melakukan X” mungkin benar untuk satu orang, tetapi tidak membuktikan X menjamin hasil serupa. Saat berbagi pengalaman, sebutkan keterbatasan, risiko, dukungan, dan keberuntungan yang berperan.</w:t>
      </w:r>
    </w:p>
    <w:p>
      <w:r>
        <w:rPr>
          <w:sz w:val="21"/>
        </w:rPr>
        <w:t>Kesuksesan dapat menjadi amanah untuk memperluas manfaat dan memperbaiki kesalahan. Pemilik harta tidak dituntut sempurna, tetapi bertanggung jawab ketika mengetahui hak yang terabaikan. Menerima kritik dan memperbaiki sistem adalah wujud syukur yang lebih nyata daripada sekadar berkata bahwa semua nikmat berasal dari Allah.</w:t>
      </w:r>
    </w:p>
    <w:p>
      <w:r>
        <w:rPr>
          <w:sz w:val="21"/>
        </w:rPr>
        <w:t>Sukses perlu diukur lebih dari pertumbuhan aset. Usaha yang bertahan sambil melindungi kesehatan pekerja, membayar kewajiban, dan memberi nilai kepada pelanggan dapat lebih sehat daripada ekspansi cepat dengan risiko tak terkendali. Keputusan finansial tidak sederhana; cari saran profesional dan nyatakan ketidakpastian, bukan menjanjikan hasil. Tetapkan tata kelola sebelum konflik terjadi: pencatatan rapi, pemisahan dana usaha dan pribadi, prosedur keluhan, serta pemeriksaan sesuai skala. Sistem jelas bukan tuduhan bahwa pemilik akan curang; sistem membantu mencegah kekeliruan dan penyalahgunaan. Keberhasilan yang bertanggung jawab juga memberi ruang untuk memperbaiki dampak buruk dan mendengar orang yang terkena keputusan.</w:t>
      </w:r>
    </w:p>
    <w:p>
      <w:r>
        <w:rPr>
          <w:sz w:val="21"/>
        </w:rPr>
        <w:t>Kualitas proses sama pentingnya dengan hasil yang terlihat.</w:t>
      </w:r>
    </w:p>
    <w:p>
      <w:pPr>
        <w:jc w:val="both"/>
      </w:pPr>
      <w:r>
        <w:rPr>
          <w:b/>
          <w:sz w:val="28"/>
        </w:rPr>
        <w:t>55.13 Praktik: Mencatat Tanda Istidraj yang Pernah Anda Alami</w:t>
      </w:r>
    </w:p>
    <w:p>
      <w:r>
        <w:rPr>
          <w:sz w:val="21"/>
        </w:rPr>
        <w:t>Jangan mendiagnosis diri atau orang lain mengalami istidraj. Pakai latihan ini untuk memeriksa perilaku: catat satu nikmat, tanggung jawab yang menyertainya, dan satu tindakan syukur nyata. Jika ada hak tertunda, cari cara memperbaikinya dengan nasihat kompeten. Tinjau lagi sepekan kemudian tanpa menganggap perubahan keadaan sebagai tanda pasti penerimaan atau hukuman Allah.</w:t>
      </w:r>
    </w:p>
    <w:p>
      <w:r>
        <w:rPr>
          <w:sz w:val="21"/>
        </w:rPr>
        <w:t xml:space="preserve">Catat: </w:t>
      </w:r>
      <w:r>
        <w:rPr>
          <w:b/>
          <w:sz w:val="21"/>
        </w:rPr>
        <w:t>Nikmat yang saya syukuri:</w:t>
      </w:r>
      <w:r>
        <w:rPr>
          <w:sz w:val="21"/>
        </w:rPr>
        <w:t xml:space="preserve"> ____; </w:t>
      </w:r>
      <w:r>
        <w:rPr>
          <w:b/>
          <w:sz w:val="21"/>
        </w:rPr>
        <w:t>tanggung jawab atau hak terkait:</w:t>
      </w:r>
      <w:r>
        <w:rPr>
          <w:sz w:val="21"/>
        </w:rPr>
        <w:t xml:space="preserve"> ____; </w:t>
      </w:r>
      <w:r>
        <w:rPr>
          <w:b/>
          <w:sz w:val="21"/>
        </w:rPr>
        <w:t>tindakan yang bisa saya lakukan:</w:t>
      </w:r>
      <w:r>
        <w:rPr>
          <w:sz w:val="21"/>
        </w:rPr>
        <w:t xml:space="preserve"> ____; </w:t>
      </w:r>
      <w:r>
        <w:rPr>
          <w:b/>
          <w:sz w:val="21"/>
        </w:rPr>
        <w:t>orang tepercaya atau ahli yang dapat dimintai pandangan:</w:t>
      </w:r>
      <w:r>
        <w:rPr>
          <w:sz w:val="21"/>
        </w:rPr>
        <w:t xml:space="preserve"> ____. Jangan isi kolom “tanda Allah menghukum saya”; manusia tidak memiliki dasar untuk diagnosis gaib semacam itu. Sepekan kemudian, tinjau tindakan, bukan perubahan saldo. Apakah janji ditunaikan? Apakah komunikasi dilakukan? Apakah bantuan diberikan dengan menjaga martabat? Jika belum berhasil, ubah langkah dan cari dukungan. Latihan ini bukan tes iman, melainkan sarana mengubah syukur menjadi amanah nyata.</w:t>
      </w:r>
    </w:p>
    <w:p>
      <w:r>
        <w:rPr>
          <w:sz w:val="21"/>
        </w:rPr>
        <w:t>Catat tanggal evaluasi dan satu langkah kecil berikutnya. Minta pendamping tepercaya meninjau rencana jika persoalannya rumit. Minta pendamping tepercaya meninjau rencana jika persoalannya rumit.</w:t>
      </w:r>
    </w:p>
    <w:p>
      <w:pPr>
        <w:jc w:val="both"/>
      </w:pPr>
      <w:r>
        <w:rPr>
          <w:b w:val="0"/>
        </w:rPr>
        <w:t>| Hari | Latihan |</w:t>
      </w:r>
    </w:p>
    <w:p>
      <w:pPr>
        <w:jc w:val="both"/>
      </w:pPr>
      <w:r>
        <w:rPr>
          <w:b w:val="0"/>
        </w:rPr>
        <w:t>|---|---|</w:t>
      </w:r>
    </w:p>
    <w:p>
      <w:pPr>
        <w:jc w:val="both"/>
      </w:pPr>
      <w:r>
        <w:rPr>
          <w:b w:val="0"/>
        </w:rPr>
        <w:t>| 1 | Catat nikmat dan kebutuhan yang ditopangnya |</w:t>
      </w:r>
    </w:p>
    <w:p>
      <w:pPr>
        <w:jc w:val="both"/>
      </w:pPr>
      <w:r>
        <w:rPr>
          <w:b w:val="0"/>
        </w:rPr>
        <w:t>| 2 | Periksa kewajiban yang sudah pasti |</w:t>
      </w:r>
    </w:p>
    <w:p>
      <w:pPr>
        <w:jc w:val="both"/>
      </w:pPr>
      <w:r>
        <w:rPr>
          <w:b w:val="0"/>
        </w:rPr>
        <w:t>| 3 | Tinjau satu keputusan usaha atau belanja |</w:t>
      </w:r>
    </w:p>
    <w:p>
      <w:pPr>
        <w:jc w:val="both"/>
      </w:pPr>
      <w:r>
        <w:rPr>
          <w:b w:val="0"/>
        </w:rPr>
        <w:t>| 4 | Dengarkan masukan pihak terdampak |</w:t>
      </w:r>
    </w:p>
    <w:p>
      <w:pPr>
        <w:jc w:val="both"/>
      </w:pPr>
      <w:r>
        <w:rPr>
          <w:b w:val="0"/>
        </w:rPr>
        <w:t>| 5 | Perbaiki satu hak atau janji tertunda |</w:t>
      </w:r>
    </w:p>
    <w:p>
      <w:pPr>
        <w:jc w:val="both"/>
      </w:pPr>
      <w:r>
        <w:rPr>
          <w:b w:val="0"/>
        </w:rPr>
        <w:t>| 6 | Berbagi sesuai kemampuan dan tanggungan |</w:t>
      </w:r>
    </w:p>
    <w:p>
      <w:pPr>
        <w:jc w:val="both"/>
      </w:pPr>
      <w:r>
        <w:rPr>
          <w:b w:val="0"/>
        </w:rPr>
        <w:t>| 7 | Evaluasi perilaku, bukan menebak takdir |</w:t>
      </w:r>
    </w:p>
    <w:p>
      <w:pPr>
        <w:jc w:val="both"/>
      </w:pPr>
      <w:r>
        <w:rPr>
          <w:b w:val="0"/>
        </w:rPr>
        <w:t>Bab 54 (Kisah Para Nabi); Bab 64 (Penyakit Hati); Bab 45 (Qana'ah). [QR: /bab-55]</w:t>
      </w:r>
    </w:p>
    <w:p>
      <w:pPr>
        <w:jc w:val="both"/>
      </w:pPr>
      <w:r>
        <w:rPr>
          <w:b w:val="0"/>
        </w:rPr>
        <w:t>Apakah harta membuat saya lebih amanah dan mudah menerima nasihat, atau merasa tidak lagi membutuhkan koreksi?</w:t>
      </w:r>
    </w:p>
    <w:p>
      <w:pPr>
        <w:jc w:val="both"/>
      </w:pPr>
      <w:r>
        <w:rPr>
          <w:b w:val="0"/>
        </w:rPr>
        <w:t>Ya Allah, jadikan harta yang Engkau titipkan sarana kebaikan. Lindungi kami dari kesombongan, kelalaian, dan mengambil hak orang lain. Bimbing kami agar adil saat lapang maupun sempit.</w:t>
      </w:r>
    </w:p>
    <w:p>
      <w:pPr>
        <w:jc w:val="both"/>
      </w:pPr>
      <w:r>
        <w:rPr>
          <w:b w:val="0"/>
        </w:rPr>
        <w:t>Harta bukan ukuran kemuliaan; yang menentukan ialah iman, amanah, dan cara memperlakukan sesama.</w:t>
      </w:r>
    </w:p>
    <w:p>
      <w:r>
        <w:br w:type="page"/>
      </w:r>
    </w:p>
    <w:p>
      <w:pPr>
        <w:jc w:val="center"/>
      </w:pPr>
      <w:r>
        <w:rPr>
          <w:b/>
          <w:sz w:val="40"/>
        </w:rPr>
        <w:t>Bab 56. Bangkit dari Krisis: Panduan Spiritual dan Praktis</w:t>
      </w:r>
    </w:p>
    <w:p>
      <w:pPr>
        <w:jc w:val="both"/>
      </w:pPr>
      <w:r>
        <w:rPr>
          <w:b w:val="0"/>
        </w:rPr>
        <w:t>Bab 56 | Kunci 56 | Tipe A</w:t>
      </w:r>
    </w:p>
    <w:p>
      <w:pPr>
        <w:jc w:val="both"/>
      </w:pPr>
      <w:r>
        <w:rPr>
          <w:b w:val="0"/>
        </w:rPr>
        <w:t>Dalil: QS. Al-Baqarah: 286; QS. Al-Insyirah: 5–6; QS. At-Talaq: 7</w:t>
      </w:r>
    </w:p>
    <w:p>
      <w:pPr>
        <w:jc w:val="both"/>
      </w:pPr>
      <w:r>
        <w:rPr>
          <w:b w:val="0"/>
        </w:rPr>
        <w:t>Pagi setelah menerima kabar pemutusan kerja, seseorang mungkin menatap tagihan, saldo yang menipis, dan pesan keluarga sekaligus. Pemilik usaha yang tokonya tutup menghadapi pertanyaan serupa dengan bentuk berbeda: apa yang harus dibayar, siapa yang perlu diberi kabar, dan bagaimana menjaga keluarga tetap aman? Dalam keadaan seperti itu, nasihat “sabar saja” dapat terasa jauh bila tidak disertai langkah yang bisa dikerjakan. Sebaliknya, keputusan tergesa-gesa, pinjaman yang tidak dipahami, atau tawaran kerja yang meminta uang di muka dapat memperberat keadaan. Krisis bukan bukti bahwa seseorang kurang iman, malas, atau sedang dihukum. Ada guncangan yang berasal dari keputusan pihak lain, kondisi kesehatan, bencana, perubahan usaha, penipuan, kekerasan, atau beberapa sebab sekaligus. Bab ini menggabungkan penguatan rohani dengan urutan tindakan: amankan keselamatan dan kebutuhan dasar, kumpulkan fakta, hubungi pihak terkait, cari bantuan yang sah, lalu bangun rencana bertahap. Langkah-langkahnya bukan jaminan pulih cepat dan bukan pengganti nasihat hukum atau keuangan yang mempertimbangkan keadaan Anda.</w:t>
      </w:r>
    </w:p>
    <w:p>
      <w:pPr>
        <w:jc w:val="both"/>
      </w:pPr>
      <w:r>
        <w:rPr>
          <w:b w:val="0"/>
        </w:rPr>
        <w:t>Bagaimana menjaga harapan dan martabat sambil mengambil keputusan yang aman, jujur, dan realistis ketika pendapatan, usaha, atau tempat tinggal terguncang?</w:t>
      </w:r>
    </w:p>
    <w:p>
      <w:pPr>
        <w:jc w:val="both"/>
      </w:pPr>
      <w:r>
        <w:rPr>
          <w:b w:val="0"/>
        </w:rPr>
        <w:t>Krisis perlu ditangani dengan urutan, bukan kepanikan dan bukan rasa malu. Dahulukan keselamatan jiwa, tempat berlindung, pangan, obat, dan perlindungan anak. Catat uang yang tersedia, kebutuhan dekat, kewajiban, aset, tenggat, serta bukti komunikasi. Jika kehilangan kerja, minta dokumen dan penjelasan tertulis, periksa hak melalui kanal resmi, dan siapkan pencarian kerja tanpa membayar biaya rekrutmen yang meragukan. Jika utang menumpuk atau usaha gagal, hentikan keputusan baru yang berisiko, susun daftar kreditur, komunikasikan keadaan dengan jujur, dan cari bantuan hukum atau konseling yang kompeten. Al-Qur’an mengajarkan bahwa beban tidak melampaui kesanggupan, bahwa bersama kesulitan ada kemudahan, dan bahwa nafkah diberikan menurut kemampuan. Ayat-ayat ini memberi orientasi iman, bukan alasan menunda pertolongan atau janji bahwa masalah selesai pada waktu tertentu. KDRT, ancaman, kehilangan rumah, dan penipuan memerlukan jalur keselamatan dan dukungan yang sesuai. Jangan menyalahkan korban atau menilai iman dari saldo. Mulailah dengan satu tindakan aman hari ini, lalu tinjau ulang rencana secara berkala.</w:t>
      </w:r>
    </w:p>
    <w:p>
      <w:pPr>
        <w:jc w:val="both"/>
      </w:pPr>
      <w:r>
        <w:rPr>
          <w:b w:val="0"/>
        </w:rPr>
        <w:t>- **Krisis**: keadaan guncangan yang mengganggu kebutuhan, keselamatan, penghasilan, atau kemampuan mengambil keputusan.</w:t>
      </w:r>
    </w:p>
    <w:p>
      <w:pPr>
        <w:jc w:val="both"/>
      </w:pPr>
      <w:r>
        <w:rPr>
          <w:b w:val="0"/>
        </w:rPr>
        <w:t>- **Likuiditas**: uang atau aset yang dapat digunakan segera untuk memenuhi kebutuhan dan kewajiban dekat.</w:t>
      </w:r>
    </w:p>
    <w:p>
      <w:pPr>
        <w:jc w:val="both"/>
      </w:pPr>
      <w:r>
        <w:rPr>
          <w:b w:val="0"/>
        </w:rPr>
        <w:t>- **Restrukturisasi**: perubahan jadwal atau ketentuan pembayaran yang disepakati pihak-pihak terkait; bukan penghapusan otomatis kewajiban.</w:t>
      </w:r>
    </w:p>
    <w:p>
      <w:pPr>
        <w:jc w:val="both"/>
      </w:pPr>
      <w:r>
        <w:rPr>
          <w:b w:val="0"/>
        </w:rPr>
        <w:t>- **PKPU**: Penundaan Kewajiban Pembayaran Utang, suatu proses hukum dengan syarat dan akibat yang perlu diperiksa pada aturan resmi dan penasihat hukum.</w:t>
      </w:r>
    </w:p>
    <w:p>
      <w:pPr>
        <w:jc w:val="both"/>
      </w:pPr>
      <w:r>
        <w:rPr>
          <w:b w:val="0"/>
        </w:rPr>
        <w:t>- **Penipuan**: tindakan memperoleh manfaat dengan tipu daya; dugaan perlu disimpan buktinya dan disampaikan melalui jalur berwenang.</w:t>
      </w:r>
    </w:p>
    <w:p>
      <w:pPr>
        <w:jc w:val="right"/>
        <w:rtl/>
      </w:pPr>
      <w:r>
        <w:rPr>
          <w:rFonts w:ascii="Scheherazade New" w:hAnsi="Scheherazade New"/>
          <w:sz w:val="30"/>
          <w:rtl/>
          <w:cs w:val="1"/>
        </w:rPr>
        <w:t>ARAB: لَا يُكَلِّفُ ٱللَّهُ نَفْسًا إِلَّا وُسْعَهَا ۚ لَهَا مَا كَسَبَتْ وَعَلَيْهَا مَا ٱكْتَسَبَتْ ۗ رَبَّنَا لَا تُؤَاخِذْنَآ إِن نَّسِينَآ أَوْ أَخْطَأْنَا ۚ رَبَّنَا وَلَا تَحْمِلْ عَلَيْنَآ إِصْرًۭا كَمَا حَمَلْتَهُۥ عَلَى ٱلَّذِينَ مِن قَبْلِنَا ۚ رَبَّنَا وَلَا تُحَمِّلْنَا مَا لَا طَاقَةَ لَنَا بِهِۦ ۖ وَٱعْفُ عَنَّا وَٱغْفِرْ لَنَا وَٱرْحَمْنَآ ۚ أَنتَ مَوْلَىٰنَا فَٱنصُرْنَا عَلَى ٱلْقَوْمِ ٱلْكَٰفِرِينَ</w:t>
      </w:r>
      <w:r>
        <w:rPr>
          <w:rFonts w:ascii="Scheherazade New" w:hAnsi="Scheherazade New"/>
          <w:sz w:val="30"/>
          <w:rtl/>
          <w:cs w:val="1"/>
        </w:rPr>
        <w:t xml:space="preserve"> (٢٨٦)</w:t>
      </w:r>
      <w:r>
        <w:rPr>
          <w:rFonts w:ascii="Scheherazade New" w:hAnsi="Scheherazade New"/>
          <w:sz w:val="30"/>
          <w:rtl/>
          <w:cs w:val="1"/>
        </w:rPr>
        <w:t xml:space="preserve"> QS. Al-Baqarah: 286 Artinya: Allah tidak membebani seseorang melainkan sesuai dengan kesanggupannya. Ia memperoleh kebaikan yang diusahakannya dan menanggung keburukan yang dikerjakannya. Orang beriman berdoa agar tidak dihukum karena lupa atau keliru, tidak dibebani beban berat, diampuni, dirahmati, dan ditolong.</w:t>
      </w:r>
      <w:r>
        <w:rPr>
          <w:rFonts w:ascii="Scheherazade New" w:hAnsi="Scheherazade New"/>
          <w:sz w:val="30"/>
          <w:rtl/>
          <w:cs w:val="1"/>
        </w:rPr>
        <w:t xml:space="preserve"> (286)</w:t>
      </w:r>
      <w:r>
        <w:rPr>
          <w:rFonts w:ascii="Scheherazade New" w:hAnsi="Scheherazade New"/>
          <w:sz w:val="30"/>
          <w:rtl/>
          <w:cs w:val="1"/>
        </w:rPr>
        <w:t xml:space="preserve"> [TERJEMAH-CEK] DERAJAT: Wahyu Al-Qur'an (kitabullah); bukan hadits, sehingga tidak dinilai derajat perawinya RUJUKAN: QS. Al-Baqarah: 286 STATUS: [V-AYAT]</w:t>
      </w:r>
    </w:p>
    <w:p>
      <w:pPr>
        <w:jc w:val="right"/>
        <w:rtl/>
      </w:pPr>
      <w:r>
        <w:rPr>
          <w:rFonts w:ascii="Scheherazade New" w:hAnsi="Scheherazade New"/>
          <w:sz w:val="30"/>
          <w:rtl/>
          <w:cs w:val="1"/>
        </w:rPr>
        <w:t>ARAB: فَاِنَّ مَعَ الْعُسْرِ يُسْرًاۙ (٥)</w:t>
      </w:r>
      <w:r>
        <w:rPr>
          <w:rFonts w:ascii="Scheherazade New" w:hAnsi="Scheherazade New"/>
          <w:sz w:val="30"/>
          <w:rtl/>
          <w:cs w:val="1"/>
        </w:rPr>
        <w:t xml:space="preserve"> اِنَّ مَعَ الْعُسْرِ يُسْرًاۗ (٦)</w:t>
      </w:r>
      <w:r>
        <w:rPr>
          <w:rFonts w:ascii="Scheherazade New" w:hAnsi="Scheherazade New"/>
          <w:sz w:val="30"/>
          <w:rtl/>
          <w:cs w:val="1"/>
        </w:rPr>
        <w:t xml:space="preserve"> QS. Al-Insyirah: 5–6 Artinya: Maka sesungguhnya bersama kesulitan ada kemudahan. Sesungguhnya bersama kesulitan ada kemudahan. (5)</w:t>
      </w:r>
      <w:r>
        <w:rPr>
          <w:rFonts w:ascii="Scheherazade New" w:hAnsi="Scheherazade New"/>
          <w:sz w:val="30"/>
          <w:rtl/>
          <w:cs w:val="1"/>
        </w:rPr>
        <w:t xml:space="preserve"> (6)</w:t>
      </w:r>
      <w:r>
        <w:rPr>
          <w:rFonts w:ascii="Scheherazade New" w:hAnsi="Scheherazade New"/>
          <w:sz w:val="30"/>
          <w:rtl/>
          <w:cs w:val="1"/>
        </w:rPr>
        <w:t xml:space="preserve"> [TERJEMAH-CEK] DERAJAT: Wahyu Al-Qur'an (kitabullah); bukan hadits, sehingga tidak dinilai derajat perawinya RUJUKAN: QS. Al-Insyirah: 5–6 STATUS: [V-AYAT]</w:t>
      </w:r>
    </w:p>
    <w:p>
      <w:pPr>
        <w:jc w:val="right"/>
        <w:rtl/>
      </w:pPr>
      <w:r>
        <w:rPr>
          <w:rFonts w:ascii="Scheherazade New" w:hAnsi="Scheherazade New"/>
          <w:sz w:val="30"/>
          <w:rtl/>
          <w:cs w:val="1"/>
        </w:rPr>
        <w:t>ARAB: لِيُنفِقْ ذُو سَعَةٍۢ مِّن سَعَتِهِۦ ۖ وَمَن قُدِرَ عَلَيْهِ رِزْقُهُۥ فَلْيُنفِقْ مِمَّآ ءَاتَىٰهُ ٱللَّهُ ۚ لَا يُكَلِّفُ ٱللَّهُ نَفْسًا إِلَّا مَآ ءَاتَىٰهَا ۚ سَيَجْعَلُ ٱللَّهُ بَعْدَ عُسْرٍۢ يُسْرًۭا (٧)</w:t>
      </w:r>
      <w:r>
        <w:rPr>
          <w:rFonts w:ascii="Scheherazade New" w:hAnsi="Scheherazade New"/>
          <w:sz w:val="30"/>
          <w:rtl/>
          <w:cs w:val="1"/>
        </w:rPr>
        <w:t xml:space="preserve"> QS. At-Talaq: 7 Artinya: Hendaklah orang yang lapang memberi nafkah menurut kelapangannya, dan orang yang terbatas rezekinya memberi menurut apa yang Allah karuniakan kepadanya. Allah tidak membebani seseorang melainkan sesuai dengan apa yang diberikan-Nya. Setelah kesulitan, Allah menjadikan kemudahan. (7)</w:t>
      </w:r>
      <w:r>
        <w:rPr>
          <w:rFonts w:ascii="Scheherazade New" w:hAnsi="Scheherazade New"/>
          <w:sz w:val="30"/>
          <w:rtl/>
          <w:cs w:val="1"/>
        </w:rPr>
        <w:t xml:space="preserve"> [TERJEMAH-CEK] DERAJAT: Wahyu Al-Qur'an (kitabullah); bukan hadits, sehingga tidak dinilai derajat perawinya RUJUKAN: QS. At-Talaq: 7 STATUS: [V-AYAT]</w:t>
      </w:r>
    </w:p>
    <w:p>
      <w:pPr>
        <w:jc w:val="both"/>
      </w:pPr>
      <w:r>
        <w:rPr>
          <w:b w:val="0"/>
        </w:rPr>
        <w:t>| Pernyataan | Tingkat | Batas pembacaan |</w:t>
      </w:r>
    </w:p>
    <w:p>
      <w:pPr>
        <w:jc w:val="both"/>
      </w:pPr>
      <w:r>
        <w:rPr>
          <w:b w:val="0"/>
        </w:rPr>
        <w:t>|---|---|---|</w:t>
      </w:r>
    </w:p>
    <w:p>
      <w:pPr>
        <w:jc w:val="both"/>
      </w:pPr>
      <w:r>
        <w:rPr>
          <w:b w:val="0"/>
        </w:rPr>
        <w:t>| Beban agama dan tanggung jawab berkaitan dengan kesanggupan. | A | Bukan larangan mencari pertolongan atau meminta penyesuaian yang patut. |</w:t>
      </w:r>
    </w:p>
    <w:p>
      <w:pPr>
        <w:jc w:val="both"/>
      </w:pPr>
      <w:r>
        <w:rPr>
          <w:b w:val="0"/>
        </w:rPr>
        <w:t>| Bersama kesulitan ada kemudahan. | A | Bukan jadwal pemulihan atau jaminan hasil finansial tertentu. |</w:t>
      </w:r>
    </w:p>
    <w:p>
      <w:pPr>
        <w:jc w:val="both"/>
      </w:pPr>
      <w:r>
        <w:rPr>
          <w:b w:val="0"/>
        </w:rPr>
        <w:t>| Nafkah disesuaikan dengan kemampuan. | A | Penerapan hukum keluarga pada kasus khusus perlu ahli. |</w:t>
      </w:r>
    </w:p>
    <w:p>
      <w:pPr>
        <w:jc w:val="both"/>
      </w:pPr>
      <w:r>
        <w:rPr>
          <w:b w:val="0"/>
        </w:rPr>
        <w:t>| Proses PHK, utang, kepailitan dan bantuan tunduk pada hukum serta aturan yang berlaku. | E | Periksa peraturan dan kanal resmi terkini; detail perlu verifikasi. |</w:t>
      </w:r>
    </w:p>
    <w:p>
      <w:pPr>
        <w:jc w:val="both"/>
      </w:pPr>
      <w:r>
        <w:rPr>
          <w:b w:val="0"/>
        </w:rPr>
        <w:t>Ayat-ayat yang dibahas meneguhkan hubungan dengan Allah, tanggung jawab sesuai kemampuan, doa, dan harapan. Ayat tidak menjanjikan pekerjaan baru, pelunasan utang, bantuan tertentu, atau pemulihan pada tenggat yang kita pilih. Ikhtiar praktis dapat memperjelas pilihan dan mengurangi risiko, tetapi hasilnya bergantung pada banyak keadaan. Mengalami krisis bukan bukti bahwa Anda gagal secara moral.</w:t>
      </w:r>
    </w:p>
    <w:p>
      <w:pPr>
        <w:jc w:val="both"/>
      </w:pPr>
      <w:r>
        <w:rPr>
          <w:b w:val="0"/>
        </w:rPr>
        <w:t>Jangan mengartikan “sesuai kesanggupan” sebagai kewajiban menanggung semua masalah sendirian. Meminta pertolongan bukan tanda lemah iman. Jangan menjanjikan bahwa kesulitan akan selesai setelah jumlah hari tertentu. Kehilangan kerja atau rumah bukan otomatis akibat dosa atau kurang usaha. Utang yang belum terbayar tidak memberi siapa pun izin mengancam, mempermalukan, atau menyebarkan data pribadi. Namun, debitur juga perlu jujur, menyimpan catatan, dan tidak menghilang dari komunikasi yang aman. Jangan mengambil pinjaman baru hanya untuk menutup tekanan sesaat tanpa memahami biaya, akad, dan risikonya.</w:t>
      </w:r>
    </w:p>
    <w:p>
      <w:pPr>
        <w:jc w:val="both"/>
      </w:pPr>
      <w:r>
        <w:rPr>
          <w:b w:val="0"/>
        </w:rPr>
        <w:t>Ayat At-Talaq: 7 berbicara tentang nafkah dalam konteks keluarga dan kemampuan. Penerapan pada sengketa nafkah, perceraian, utang, atau hak kreditur bergantung pada fakta dan hukum yang berlaku; bagian ini bukan fatwa individual. Tuliskan kewajiban dan tenggat berdasarkan dokumen, bukan ingatan. Jangan mengalihkan, menyembunyikan, atau menjual aset yang menjadi hak pihak lain. Bila ada proses kepailitan atau PKPU, konsultasikan penasihat hukum yang kompeten sebelum menandatangani kesepakatan atau memindahkan aset. Untuk zakat atau bantuan, penetapan kelayakan dilakukan lembaga berwenang berdasarkan ketentuan yang berlaku.</w:t>
      </w:r>
    </w:p>
    <w:p>
      <w:pPr>
        <w:jc w:val="both"/>
      </w:pPr>
      <w:r>
        <w:rPr>
          <w:b w:val="0"/>
        </w:rPr>
        <w:t>*Kasus hipotetis.* Setelah usaha kecilnya berhenti beroperasi, seorang kepala keluarga memiliki uang untuk beberapa kebutuhan mendesak tetapi belum tahu nilai seluruh tagihan. Ia tidak langsung menjual alat kerja atau menerima tawaran pinjaman yang menuntut keputusan malam itu. Ia mengamankan kebutuhan rumah, menyusun daftar kewajiban dan tenggat, lalu menghubungi keluarga yang terdampak. Ia meminta rincian tertulis dari kreditur, berkonsultasi dengan layanan bantuan yang dapat diverifikasi, dan mencatat setiap jawaban. Hasilnya belum tentu sama bagi keluarga lain, tetapi proses tersebut mengurangi keputusan berdasarkan desakan dan membuka ruang untuk memilih langkah yang sah.</w:t>
      </w:r>
    </w:p>
    <w:p>
      <w:pPr>
        <w:jc w:val="both"/>
      </w:pPr>
      <w:r>
        <w:rPr>
          <w:b w:val="0"/>
        </w:rPr>
        <w:t>Kisah komposit tidak dipakai untuk menjadikan pemulihan seseorang sebagai bukti bahwa semua orang akan mengalami hasil yang sama. Gambaran yang dibawa pulang dari bab ini ialah seseorang yang mengambil satu langkah kecil: duduk bersama orang tepercaya, menulis kebutuhan yang paling dekat, lalu menghubungi satu pihak yang memang perlu diberi kabar. Ia tidak menyelesaikan seluruh krisis dalam sehari. Ia berhenti menutupi fakta, meminta pertolongan yang aman, dan membedakan hal yang dapat dikendalikan dari hal yang belum diketahui. Kekuatan dalam krisis kadang tampak sebagai keberanian untuk berkata, “Saya belum tahu, mari kita periksa bersama.”</w:t>
      </w:r>
    </w:p>
    <w:p>
      <w:pPr>
        <w:jc w:val="both"/>
      </w:pPr>
      <w:r>
        <w:rPr>
          <w:b w:val="0"/>
        </w:rPr>
        <w:t>Tulis tiga kebutuhan yang tidak bisa ditunda dan satu orang atau lembaga tepercaya yang dapat Anda hubungi hari ini. Jangan cantumkan kata sandi, kode keamanan, atau data sensitif pada catatan yang dibagikan.</w:t>
      </w:r>
    </w:p>
    <w:p>
      <w:pPr>
        <w:jc w:val="both"/>
      </w:pPr>
      <w:r>
        <w:rPr>
          <w:b w:val="0"/>
        </w:rPr>
        <w:t>| Hari | Langkah ringan |</w:t>
      </w:r>
    </w:p>
    <w:p>
      <w:pPr>
        <w:jc w:val="both"/>
      </w:pPr>
      <w:r>
        <w:rPr>
          <w:b w:val="0"/>
        </w:rPr>
        <w:t>|---|---|</w:t>
      </w:r>
    </w:p>
    <w:p>
      <w:pPr>
        <w:jc w:val="both"/>
      </w:pPr>
      <w:r>
        <w:rPr>
          <w:b w:val="0"/>
        </w:rPr>
        <w:t>| 1 | Pastikan keselamatan, obat, pangan, dan tempat berlindung. |</w:t>
      </w:r>
    </w:p>
    <w:p>
      <w:pPr>
        <w:jc w:val="both"/>
      </w:pPr>
      <w:r>
        <w:rPr>
          <w:b w:val="0"/>
        </w:rPr>
        <w:t>| 2 | Catat uang tersedia, pengeluaran dekat, utang, serta tenggat. |</w:t>
      </w:r>
    </w:p>
    <w:p>
      <w:pPr>
        <w:jc w:val="both"/>
      </w:pPr>
      <w:r>
        <w:rPr>
          <w:b w:val="0"/>
        </w:rPr>
        <w:t>| 3 | Kumpulkan kontrak, slip, bukti transfer, dan pesan terkait. |</w:t>
      </w:r>
    </w:p>
    <w:p>
      <w:pPr>
        <w:jc w:val="both"/>
      </w:pPr>
      <w:r>
        <w:rPr>
          <w:b w:val="0"/>
        </w:rPr>
        <w:t>| 4 | Hubungi satu pihak penting secara tertulis dan jujur. |</w:t>
      </w:r>
    </w:p>
    <w:p>
      <w:pPr>
        <w:jc w:val="both"/>
      </w:pPr>
      <w:r>
        <w:rPr>
          <w:b w:val="0"/>
        </w:rPr>
        <w:t>| 5 | Periksa satu jalur bantuan resmi atau profesional. |</w:t>
      </w:r>
    </w:p>
    <w:p>
      <w:pPr>
        <w:jc w:val="both"/>
      </w:pPr>
      <w:r>
        <w:rPr>
          <w:b w:val="0"/>
        </w:rPr>
        <w:t>| 6 | Bahas rencana rumah tangga dengan orang yang aman. |</w:t>
      </w:r>
    </w:p>
    <w:p>
      <w:pPr>
        <w:jc w:val="both"/>
      </w:pPr>
      <w:r>
        <w:rPr>
          <w:b w:val="0"/>
        </w:rPr>
        <w:t>| 7 | Tinjau langkah, perbaiki yang tidak realistis, dan istirahat. |</w:t>
      </w:r>
    </w:p>
    <w:p>
      <w:pPr>
        <w:jc w:val="both"/>
      </w:pPr>
      <w:r>
        <w:rPr>
          <w:b w:val="0"/>
        </w:rPr>
        <w:t>- Bab 54. Bertahan dalam Kesempitan tanpa Kehilangan Arah [QR: /bab-54]</w:t>
      </w:r>
    </w:p>
    <w:p>
      <w:pPr>
        <w:jc w:val="both"/>
      </w:pPr>
      <w:r>
        <w:rPr>
          <w:b w:val="0"/>
        </w:rPr>
        <w:t>- Bab 57. Memahami Ujian Rezeki [QR: /bab-57]</w:t>
      </w:r>
    </w:p>
    <w:p>
      <w:pPr>
        <w:jc w:val="both"/>
      </w:pPr>
      <w:r>
        <w:rPr>
          <w:b w:val="0"/>
        </w:rPr>
        <w:t>- Lampiran J. Peta Keputusan Rezeki</w:t>
      </w:r>
    </w:p>
    <w:p>
      <w:pPr>
        <w:jc w:val="both"/>
      </w:pPr>
      <w:r>
        <w:rPr>
          <w:b w:val="0"/>
        </w:rPr>
        <w:t>Krisis dapat mengguncang rasa aman dan cara seseorang memandang dirinya. Nilai Anda tidak ditentukan oleh gaji, jumlah utang, atau cepat lambatnya pemulihan. Menjaga amanah berarti mengakui keadaan, melindungi pihak yang rentan, memenuhi kewajiban semampunya, dan meminta bantuan tanpa malu. Tawakal tidak meniadakan ikhtiar, bukti, perencanaan, maupun perlindungan. Berdoalah sambil mengambil langkah yang aman dan terukur.</w:t>
      </w:r>
    </w:p>
    <w:p>
      <w:pPr>
        <w:jc w:val="both"/>
      </w:pPr>
      <w:r>
        <w:rPr>
          <w:b w:val="0"/>
        </w:rPr>
        <w:t>Doa dalam QS. Al-Baqarah: 286 memohon agar Allah tidak menghukum karena lupa atau keliru, tidak membebani dengan sesuatu yang tak sanggup dipikul, mengampuni, merahmati, dan menolong. Anda dapat membaca ayat tersebut sebagai doa yang diajarkan Al-Qur’an. Jangan menambahkan bilangan, waktu, atau tata cara khusus yang tidak bersumber.</w:t>
      </w:r>
    </w:p>
    <w:p>
      <w:pPr>
        <w:jc w:val="both"/>
      </w:pPr>
      <w:r>
        <w:rPr>
          <w:b w:val="0"/>
        </w:rPr>
        <w:t>Amankan yang paling penting, catat kenyataan, cari bantuan yang dapat dipercaya, lalu ambil satu langkah yang sanggup Anda lakukan hari ini.</w:t>
      </w:r>
    </w:p>
    <w:p>
      <w:pPr>
        <w:jc w:val="both"/>
      </w:pPr>
      <w:r>
        <w:rPr>
          <w:b/>
          <w:sz w:val="28"/>
        </w:rPr>
        <w:t>56.1 Hari Pertama setelah Pukulan: Menenangkan Diri dan Mengamankan yang Penting</w:t>
      </w:r>
    </w:p>
    <w:p>
      <w:r>
        <w:rPr>
          <w:sz w:val="21"/>
        </w:rPr>
        <w:t>Kabar kehilangan pekerjaan, gagal bayar, kebakaran, atau penipuan dapat membuat pikiran berputar cepat. Sebelum mengambil keputusan besar, berhenti sejenak dan pastikan keadaan fisik: apakah Anda berada di tempat aman, memiliki obat penting, makanan, air, dan akses komunikasi? Bila ada ancaman langsung, keselamatan lebih dahulu daripada urusan administrasi. Hubungi orang yang dipercaya dan sampaikan fakta sederhana, bukan seluruh penjelasan sekaligus. Jika Anda merasa sulit berpikir jernih, mintalah orang itu menemani saat menelepon atau membaca dokumen. Tidak semua keputusan harus dibuat pada menit pertama. Waspadai pihak yang memaksa transfer, meminta kode rahasia, atau mendesak tanda tangan segera.</w:t>
      </w:r>
    </w:p>
    <w:p>
      <w:r>
        <w:rPr>
          <w:sz w:val="21"/>
        </w:rPr>
        <w:t>Setelah kebutuhan mendesak dipetakan, tulis tiga kolom: apa yang harus dilakukan hari ini, apa yang dapat menunggu beberapa hari, dan apa yang belum diketahui. Misalnya, mengamankan tempat tinggal mungkin mendesak; memilih pekerjaan jangka panjang perlu pertimbangan; jumlah akhir kewajiban mungkin masih menunggu rincian tertulis. Catat tanggal, nama pihak, isi pembicaraan, dan dokumen yang diterima. Simpan salinan di tempat aman yang dapat diakses bila telepon rusak. Jangan membagikan nomor identitas, kata sandi, kode OTP, atau detail rekening melalui kanal yang tidak terverifikasi.</w:t>
      </w:r>
    </w:p>
    <w:p>
      <w:r>
        <w:rPr>
          <w:sz w:val="21"/>
        </w:rPr>
        <w:t>Ketenangan bukan berarti menekan emosi atau berpura-pura baik-baik saja. Anda boleh menangis, marah, takut, atau meminta ditemani. Cobalah jeda napas sederhana jika membantu tubuh lebih tenang, tetapi jangan menganggapnya pengganti dukungan medis ketika kondisi membutuhkan pertolongan profesional. Hindari keputusan yang sulit dibatalkan saat sedang dikejar panik: menjual barang penting dengan harga sangat rendah, mengirim uang kepada “penolong” yang tidak dikenal, atau menandatangani dokumen yang belum dipahami. Mintalah waktu untuk membaca.</w:t>
      </w:r>
    </w:p>
    <w:p>
      <w:r>
        <w:rPr>
          <w:sz w:val="21"/>
        </w:rPr>
        <w:t>Susun kebutuhan 24 sampai 72 jam tanpa mengarang angka: apa yang sudah tersedia, apa yang kurang, siapa yang dapat membantu, dan kapan bantuan dibutuhkan. Bila perlu, mintalah bantuan berbentuk spesifik, misalnya menemani ke kantor, menjaga anak sementara, atau membantu menghubungi layanan resmi. Orang yang sedang krisis tidak wajib menghadapi semuanya sendirian. Satu percakapan aman dan satu daftar yang jujur dapat menjadi awal untuk mengembalikan kendali, walau belum menyelesaikan persoalan.</w:t>
      </w:r>
    </w:p>
    <w:p>
      <w:r>
        <w:rPr>
          <w:sz w:val="21"/>
        </w:rPr>
        <w:t>Mulailah dengan pemeriksaan yang dapat diulang. Sebutkan lokasi Anda, siapa yang bersama Anda, dan apakah ada bahaya yang sedang berlangsung. Jika keadaan aman, minum air dan duduk di tempat yang tidak ramai sebelum membaca pesan atau dokumen. Beri tahu satu orang yang dapat menjaga kerahasiaan: “Saya baru menerima kabar berat. Saya belum siap mengambil keputusan. Bisakah Anda menemani saya memeriksa kebutuhan hari ini?” Kalimat sederhana ini memberi ruang tanpa harus menjelaskan semua hal.</w:t>
      </w:r>
    </w:p>
    <w:p>
      <w:r>
        <w:rPr>
          <w:sz w:val="21"/>
        </w:rPr>
        <w:t>Pisahkan kebutuhan setiap anggota rumah. Siapa yang memerlukan obat hari ini? Adakah anak yang perlu dijemput? Apakah tempat tinggal aman untuk malam ini? Catat kebutuhan itu dengan tindakan dan penanggung jawab, bukan penilaian seperti “harus kuat”. Jika Anda sendirian, pilih satu panggilan yang paling membantu. Jangan menghubungi banyak orang sekaligus bila hal itu membuat informasi pribadi tersebar atau menambah tekanan.</w:t>
      </w:r>
    </w:p>
    <w:p>
      <w:r>
        <w:rPr>
          <w:sz w:val="21"/>
        </w:rPr>
        <w:t>Simpan bukti tanpa mengubahnya. Ambil salinan surat atau tangkapan layar pesan, lalu tulis kapan diterima dan dari siapa. Jangan menghapus percakapan karena malu atau marah. Bila perangkat mungkin dipantau oleh orang yang membahayakan, gunakan cara komunikasi yang lebih aman dan mintalah pendamping memahami risiko. Jangan menyimpan kata sandi bersama dokumen krisis.</w:t>
      </w:r>
    </w:p>
    <w:p>
      <w:r>
        <w:rPr>
          <w:sz w:val="21"/>
        </w:rPr>
        <w:t>Untuk keputusan yang tidak mendesak, pakai jeda pemeriksaan: apa akibat jika menunggu sehari, apa yang belum saya ketahui, dan siapa yang dapat memeriksa dokumen? Jeda bukan penolakan untuk bertindak. Ia melindungi Anda dari tekanan yang sengaja membuat orang terburu-buru. Bila ada tenggat resmi, catat tanggalnya dan cari nasihat segera agar jeda tidak berubah menjadi kehilangan hak.</w:t>
      </w:r>
    </w:p>
    <w:p>
      <w:r>
        <w:rPr>
          <w:sz w:val="21"/>
        </w:rPr>
        <w:t>Saat memilih siapa yang dihubungi, dahulukan orang yang mampu mendengar tanpa menyebarkan cerita atau mengambil alih keputusan Anda. Sampaikan permintaan yang terbatas: “Tolong temani saya membaca surat ini selama setengah jam,” atau “Bisakah Anda menjaga anak sementara saya menelepon layanan bantuan?” Permintaan spesifik lebih mudah dijawab daripada meminta orang lain menyelesaikan seluruh masalah. Bila orang pertama tidak tersedia, pilih alternatif berikutnya, bukan menyimpulkan bahwa tidak ada pertolongan.</w:t>
      </w:r>
    </w:p>
    <w:p>
      <w:r>
        <w:rPr>
          <w:sz w:val="21"/>
        </w:rPr>
        <w:t>Sebelum menyimpan atau mengirim dokumen, periksa penerima dan tujuan. Tutup nomor atau informasi yang tidak diperlukan pada salinan, tetapi pertahankan dokumen asli utuh. Jangan mengirim foto kartu identitas ke akun yang belum diverifikasi. Jika ada tenggat, tulis tanggal dan cara memastikan penerimaan tanggapan. Setelah satu langkah selesai, berhenti sejenak untuk menilai apakah ada risiko baru. Anda tidak harus membuat seluruh rencana saat tubuh dan pikiran masih kewalahan.</w:t>
      </w:r>
    </w:p>
    <w:p>
      <w:pPr>
        <w:jc w:val="both"/>
      </w:pPr>
      <w:r>
        <w:rPr>
          <w:b/>
          <w:sz w:val="28"/>
        </w:rPr>
        <w:t>56.2 Menghadapi PHK dan Kehilangan Penghasilan</w:t>
      </w:r>
    </w:p>
    <w:p>
      <w:r>
        <w:rPr>
          <w:sz w:val="21"/>
        </w:rPr>
        <w:t>Kehilangan pekerjaan dapat datang tiba-tiba atau setelah usaha tempat bekerja menyusut. Jangan langsung menilai diri sebagai tidak berguna. Pisahkan fakta hubungan kerja dari dugaan: kapan pemberitahuan diberikan, apa alasan yang ditulis, dokumen apa yang diterima, dan hak apa yang belum jelas. Simpan surat, perjanjian, catatan gaji, jadwal kerja, serta komunikasi yang relevan. Minta penjelasan tertulis dengan bahasa tenang. Ketentuan hak pekerja bergantung pada status kerja, kontrak, alasan berakhirnya hubungan, waktu, dan peraturan terkini; karena itu jangan menyimpulkan nominal atau prosedur dari cerita orang lain. Periksa kanal resmi ketenagakerjaan atau minta bantuan serikat pekerja, paralegal, atau penasihat hukum yang kompeten. Detail layanan dan kontak: [KONTAK-CEK].</w:t>
      </w:r>
    </w:p>
    <w:p>
      <w:r>
        <w:rPr>
          <w:sz w:val="21"/>
        </w:rPr>
        <w:t>Pada sisi rumah tangga, buat gambaran arus kas yang sederhana. Pisahkan kebutuhan dasar, kewajiban yang memiliki tenggat, dan pengeluaran yang dapat ditunda. Periksa apakah ada pesangon, tabungan, manfaat jaminan sosial, atau bantuan yang benar-benar tersedia, tetapi jangan menghitungnya sebagai uang sampai syarat dan pencairannya dikonfirmasi. Jika ada anak atau tanggungan, jelaskan perubahan secara jujur dengan bahasa sesuai usia tanpa membebani mereka dengan rasa bersalah. Beri tahu pemberi pinjaman atau pemilik rumah sebelum tunggakan bertambah, bila komunikasi aman dan relevan.</w:t>
      </w:r>
    </w:p>
    <w:p>
      <w:r>
        <w:rPr>
          <w:sz w:val="21"/>
        </w:rPr>
        <w:t>Pencarian kerja dapat dimulai dengan memperbarui riwayat pengalaman, menghubungi jaringan yang dipercaya, dan menetapkan waktu harian yang realistis. Pertimbangkan pekerjaan sementara yang aman sambil mencari posisi sesuai keterampilan. Jangan membayar biaya rekrutmen yang tidak jelas atau menyerahkan dokumen asli tanpa alasan sah. Jika tawaran menjanjikan gaji besar tanpa proses masuk akal, minta rincian tertulis dan verifikasi perusahaan melalui sumber independen. Kehilangan pekerjaan bukan kesalahan moral otomatis dan tidak menghapus hak untuk dihormati. Fokuskan energi pada bukti, kebutuhan dekat, dan langkah yang mungkin dilakukan.</w:t>
      </w:r>
    </w:p>
    <w:p>
      <w:r>
        <w:rPr>
          <w:sz w:val="21"/>
        </w:rPr>
        <w:t>Sebelum mengirim permintaan, susun berkas dalam satu map: perjanjian kerja, pemberitahuan, catatan upah, daftar jam kerja bila relevan, bukti komunikasi, dan identitas pihak yang memberi keputusan. Buat urutan tanggal dalam beberapa baris. Pisahkan fakta yang tertulis dari hal yang hanya disampaikan lisan. Jika dokumen tidak diberikan, catat kapan dan kepada siapa Anda memintanya. Simpan salinan di lokasi yang dapat dijangkau tanpa menyerahkan satu-satunya dokumen asli.</w:t>
      </w:r>
    </w:p>
    <w:p>
      <w:r>
        <w:rPr>
          <w:sz w:val="21"/>
        </w:rPr>
        <w:t>Contoh permintaan yang netral: “Saya menerima pemberitahuan berakhirnya hubungan kerja pada tanggal __. Mohon kirimkan penjelasan tertulis mengenai tanggal efektif, dasar keputusan, pembayaran yang masih diproses, dan dokumen yang perlu saya terima. Saya ingin memeriksa semuanya sebelum memberi tanggapan.” Isi bagian kosong hanya dengan fakta. Hindari ancaman atau pernyataan hukum yang belum Anda verifikasi.</w:t>
      </w:r>
    </w:p>
    <w:p>
      <w:pPr>
        <w:jc w:val="both"/>
      </w:pPr>
      <w:r>
        <w:rPr>
          <w:b/>
          <w:sz w:val="28"/>
        </w:rPr>
        <w:t>56.3 Bangkrut dan Utang Menumpuk: Langkah Syar'i dan Hukum</w:t>
      </w:r>
    </w:p>
    <w:p>
      <w:r>
        <w:rPr>
          <w:sz w:val="21"/>
        </w:rPr>
        <w:t>Kata “bangkrut” dalam percakapan sehari-hari dapat berarti usaha kehabisan kas, seseorang tidak mampu membayar tepat waktu, atau proses kepailitan menurut hukum. Ketiganya tidak sama. Jangan menyebut diri atau orang lain pailit secara hukum tanpa proses dan dasar yang tepat. Mulailah dengan inventaris yang jujur: setiap pemberi pinjaman, sisa pokok menurut catatan terakhir, biaya yang tercantum, tanggal jatuh tempo, jaminan, penjamin, sengketa, dan dokumen. Catat jika angka belum disepakati. Jangan menjumlahkan angka yang belum diverifikasi seolah pasti.</w:t>
      </w:r>
    </w:p>
    <w:p>
      <w:r>
        <w:rPr>
          <w:sz w:val="21"/>
        </w:rPr>
        <w:t>Dari sisi etika Islam, utang adalah tanggungan yang perlu ditunaikan, namun orang yang benar-benar kesulitan tidak boleh dipermalukan atau ditipu. Kejujuran berarti tidak menyembunyikan kemampuan dan tidak membuat janji pembayaran yang tidak realistis. Hindari meminjam dari sumber baru hanya untuk menenangkan penagihan lama, terutama bila biaya dan akad tidak dipahami. Jangan mengalihkan aset untuk menghindari hak kreditur atau pihak lain. Jika ada jaminan, sengketa, ancaman gugatan, atau tekanan untuk menandatangani pengakuan baru, mintalah nasihat hukum sebelum menyetujui perubahan.</w:t>
      </w:r>
    </w:p>
    <w:p>
      <w:r>
        <w:rPr>
          <w:sz w:val="21"/>
        </w:rPr>
        <w:t>Kepailitan dan PKPU adalah proses formal dengan persyaratan, akibat, peran pengadilan, dan tenggat yang tidak dapat diringkas sebagai “jalan keluar cepat”. Ketentuan hukum berubah dan bergantung pada jenis debitur serta perkara. Semua angka, pasal, biaya, dan kontak layanan harus diperiksa pada sumber resmi terkini: [DATA DIPERLUKAN]. Bicaralah dengan advokat atau bantuan hukum yang kompeten, bukan perantara yang menjanjikan penghapusan utang pasti. Buat salinan dokumen dan simpan kronologi.</w:t>
      </w:r>
    </w:p>
    <w:p>
      <w:r>
        <w:rPr>
          <w:sz w:val="21"/>
        </w:rPr>
        <w:t>Langkah yang bijak dapat berupa negosiasi tertulis, penjualan aset yang memang milik Anda, penyusunan ulang anggaran, atau proses hukum, tetapi pilihan terbaik berbeda untuk setiap keadaan. Jangan memutuskan sebelum memahami konsekuensi terhadap keluarga, penjamin, pekerja, dan mitra. Jika usaha masih berjalan, hentikan pengeluaran yang tidak penting dan jangan mengambil pesanan yang diketahui tidak dapat dipenuhi. Tujuannya bukan menyelamatkan nama dengan segala cara, melainkan mengurangi kerugian dan memperlakukan pihak terkait secara adil.</w:t>
      </w:r>
    </w:p>
    <w:p>
      <w:r>
        <w:rPr>
          <w:sz w:val="21"/>
        </w:rPr>
        <w:t>Buat satu lembar peta kewajiban, tetapi jangan menganggap klaim pihak lain sebagai angka final. Untuk setiap entri, tulis nama pemberi dana, nomor kontrak, tanggal dokumen, pembayaran yang tercatat, saldo yang diklaim, dan hal yang diperselisihkan. Minta rincian transaksi dan dasar biaya secara tertulis. Beri tanda “perlu konfirmasi” pada saldo yang belum cocok. Gunakan bukti transfer dan kuitansi untuk mencocokkan pembayaran.</w:t>
      </w:r>
    </w:p>
    <w:p>
      <w:r>
        <w:rPr>
          <w:sz w:val="21"/>
        </w:rPr>
        <w:t>Kelompokkan risiko yang terkait dengan utang: apakah ada penjamin, barang jaminan, usaha bersama, atau tenggat dari pengadilan? Jika ada surat resmi, simpan amplop atau bukti tanggal penerimaan dan segera minta bantuan hukum. Jangan mengabaikan surat karena takut. Jangan pula menandatangani pengakuan angka yang belum diperiksa hanya agar percakapan cepat selesai.</w:t>
      </w:r>
    </w:p>
    <w:p>
      <w:pPr>
        <w:jc w:val="both"/>
      </w:pPr>
      <w:r>
        <w:rPr>
          <w:b/>
          <w:sz w:val="28"/>
        </w:rPr>
        <w:t>56.4 Tidak Membandingkan, Tidak Menyalahkan, Tidak Menyerah</w:t>
      </w:r>
    </w:p>
    <w:p>
      <w:r>
        <w:rPr>
          <w:sz w:val="21"/>
        </w:rPr>
        <w:t>Saat seseorang kehilangan penghasilan, kabar keberhasilan orang lain dapat terasa seperti ukuran kegagalan diri. Perbandingan biasanya mengabaikan informasi yang tidak terlihat: dukungan keluarga, modal, kesehatan, tanggungan, akses kerja, atau risiko yang ditanggung. Mengingatkan diri pada faktor-faktor itu bukan mencari alasan; itu cara berhenti membuat kesimpulan yang tidak didukung fakta. Krisis tidak menjelaskan seluruh nilai diri dan bukan bukti bahwa Allah membenci seseorang. Jangan pula menjadikan ayat sebagai alat untuk menyuruh korban diam atau menanggung perlakuan zalim.</w:t>
      </w:r>
    </w:p>
    <w:p>
      <w:r>
        <w:rPr>
          <w:sz w:val="21"/>
        </w:rPr>
        <w:t>Ada perbedaan antara mengambil tanggung jawab dan menyalahkan diri. Tanggung jawab bertanya, “Apa yang masih dapat saya lakukan, siapa yang perlu saya kabari, dan keputusan apa yang harus saya perbaiki?” Menyalahkan diri berkata, “Semua ini pasti karena saya tidak cukup baik,” tanpa memeriksa sebab. Jika ada kesalahan nyata seperti pengeluaran yang tidak terkendali atau janji yang tak dipenuhi, akui secara spesifik, perbaiki dampaknya, dan cari dukungan. Jika kerugian datang dari PHK, bencana, kekerasan, atau penipuan, penyebab itu tidak boleh dialihkan kepada korban.</w:t>
      </w:r>
    </w:p>
    <w:p>
      <w:r>
        <w:rPr>
          <w:sz w:val="21"/>
        </w:rPr>
        <w:t>“Tidak menyerah” juga bukan perintah untuk terus mengejar strategi yang membahayakan. Beristirahat, menghentikan usaha yang merugi, meminta bantuan, atau keluar dari hubungan berbahaya dapat menjadi tindakan bertanggung jawab. Ukur kemajuan dengan langkah yang nyata: dokumen terkumpul, kebutuhan aman, komunikasi dilakukan, atau pilihan telah diperiksa. Jangan ukur hanya dari saldo atau kecepatan pulih. Harapan dalam iman memberi ruang untuk melanjutkan ikhtiar sambil menerima bahwa prosesnya mungkin panjang. Bila rasa putus asa membuat Anda merasa tidak aman, segera hubungi orang tepercaya atau layanan darurat setempat; nomor dan ketersediaan layanan perlu diverifikasi [KONTAK-CEK].</w:t>
      </w:r>
    </w:p>
    <w:p>
      <w:r>
        <w:rPr>
          <w:sz w:val="21"/>
        </w:rPr>
        <w:t>Ketika pikiran mulai membandingkan, ubah pertanyaan dari “mengapa mereka bisa, sedangkan saya tidak?” menjadi “informasi apa yang belum saya miliki, dan tindakan kecil apa yang ada dalam jangkauan?” Orang lain mungkin memiliki keadaan yang berbeda dan Anda tidak perlu membuktikan bahwa penderitaan Anda cukup berat. Kurangi sementara paparan pada percakapan atau unggahan yang membuat Anda mengambil keputusan finansial karena malu.</w:t>
      </w:r>
    </w:p>
    <w:p>
      <w:r>
        <w:rPr>
          <w:sz w:val="21"/>
        </w:rPr>
        <w:t>Jika ada kesalahan yang memang dapat diperbaiki, uraikan tanpa label terhadap diri. Contohnya, “Saya tidak mencatat pengeluaran usaha selama beberapa bulan; mulai pekan ini saya akan mencocokkan kuitansi setiap Jumat.” Pernyataan ini memberi tindakan. Kalimat “saya selalu gagal” tidak memberi petunjuk dan dapat menambah beban. Mintalah orang tepercaya membantu menjaga langkah tetap realistis, bukan mengawasi dengan celaan.</w:t>
      </w:r>
    </w:p>
    <w:p>
      <w:r>
        <w:rPr>
          <w:sz w:val="21"/>
        </w:rPr>
        <w:t>Bila orang sekitar menyalahkan Anda, pilih batas percakapan yang aman: “Saya bersedia membahas langkah yang bisa dilakukan, tetapi tidak akan melanjutkan percakapan dengan hinaan.” Jika menetapkan batas dapat memicu kekerasan atau ancaman, jangan mengucapkannya sendirian. Cari pendamping dan rencana keselamatan lebih dahulu.</w:t>
      </w:r>
    </w:p>
    <w:p>
      <w:pPr>
        <w:jc w:val="both"/>
      </w:pPr>
      <w:r>
        <w:rPr>
          <w:b/>
          <w:sz w:val="28"/>
        </w:rPr>
        <w:t>56.5 Dua Ayat Pengharapan: QS. Al-Insyirah: 5 sampai 6 dan At-Talaq: 7</w:t>
      </w:r>
    </w:p>
    <w:p>
      <w:r>
        <w:rPr>
          <w:sz w:val="21"/>
        </w:rPr>
        <w:t>Surah Al-Insyirah mengulang bahwa bersama kesulitan ada kemudahan. Pengulangan ini meneguhkan harapan, tetapi tidak menetapkan kapan kesulitan berakhir atau bentuk kemudahan yang akan datang. Pembaca tidak perlu mengubah ayat menjadi rumus: membaca dalam jumlah tertentu bukan kontrak untuk memperoleh pekerjaan, uang, atau pelunasan. Ayat mengarahkan hati agar tidak menganggap kesulitan sebagai satu-satunya kenyataan. Kita tetap berusaha mencari jalan yang halal, meminta bantuan, dan menilai risiko.</w:t>
      </w:r>
    </w:p>
    <w:p>
      <w:r>
        <w:rPr>
          <w:sz w:val="21"/>
        </w:rPr>
        <w:t>At-Talaq ayat 7 menyebut nafkah menurut kelapangan dan keadaan orang yang terbatas rezekinya. Konteks ayat berkaitan dengan nafkah dalam hubungan keluarga, sehingga penerapannya pada perkara lain perlu hati-hati. Ayat mengingatkan adanya ukuran kemampuan, bukan memberi izin mengabaikan tanggungan yang jelas atau menuntut sesuatu yang tidak sanggup dipenuhi. Dalam perkara hukum keluarga, utang, dan kewajiban nafkah, rincian kasus harus diperiksa oleh pihak yang memahami hukum serta fiqh.</w:t>
      </w:r>
    </w:p>
    <w:p>
      <w:r>
        <w:rPr>
          <w:sz w:val="21"/>
        </w:rPr>
        <w:t>Kedua ayat tidak saling meniadakan: berharap kepada Allah berjalan bersama pengakuan atas kenyataan. Seseorang dapat berdoa, membuat anggaran, menghubungi kreditur, dan mencari pekerjaan pada hari yang sama. Jika belum ada kemudahan yang terlihat, itu bukan alasan menyimpulkan doa ditolak atau iman kurang. Beri diri waktu, cari dukungan, dan ubah rencana berdasarkan informasi baru. Pengharapan yang sehat tidak menyangkal sakit; ia mencegah rasa sakit menjadi satu-satunya dasar keputusan.</w:t>
      </w:r>
    </w:p>
    <w:p>
      <w:r>
        <w:rPr>
          <w:sz w:val="21"/>
        </w:rPr>
        <w:t>Membaca ayat dalam keadaan tertekan dapat memberi tempat untuk berhenti dan mengingat bahwa keadaan sekarang bukan keseluruhan hidup. Sebagian orang membaca perlahan, mendengarkan bacaan, atau berdoa dengan bahasa sendiri. Pilih cara yang menenangkan dan tidak menambah rasa bersalah. Tidak perlu menjadikan pengalaman orang lain sebagai ukuran: seseorang dapat merasa kuat setelah membaca, sementara orang lain tetap sedih dan memerlukan bantuan.</w:t>
      </w:r>
    </w:p>
    <w:p>
      <w:r>
        <w:rPr>
          <w:sz w:val="21"/>
        </w:rPr>
        <w:t>Saat merenungkan Al-Insyirah, perhatikan kata “bersama” sebagai dorongan untuk mencari kemungkinan pertolongan di tengah kesulitan, bukan ramalan bahwa semua hambatan segera hilang. Kemudahan dapat berupa teman yang menemani, informasi yang jelas, tempat aman, atau keberanian menunda keputusan buruk. Itu tidak menghapus kebutuhan untuk memeriksa fakta dan meminta dukungan.</w:t>
      </w:r>
    </w:p>
    <w:p>
      <w:r>
        <w:rPr>
          <w:sz w:val="21"/>
        </w:rPr>
        <w:t>At-Talaq: 7 mengingatkan ukuran kemampuan dalam nafkah. Dalam keluarga, bicarakan keadaan dengan angka yang sudah diketahui dan sebutkan secara terbuka bagian yang belum pasti. Hindari menggunakan ayat untuk menuntut pasangan menanggung semua beban atau mengabaikan kewajiban. Bila ada perselisihan tentang hak, minta penjelasan ahli yang memahami konteks keluarga dan aturan setempat.</w:t>
      </w:r>
    </w:p>
    <w:p>
      <w:r>
        <w:rPr>
          <w:sz w:val="21"/>
        </w:rPr>
        <w:t>Anda dapat membuat kebiasaan singkat: membaca ayat, menulis satu hal yang diketahui, satu hal yang perlu ditanyakan, dan satu langkah yang aman. Kebiasaan ini bukan syarat terkabulnya doa. Jika tidak sanggup melakukannya hari ini, tidak berarti Anda gagal.</w:t>
      </w:r>
    </w:p>
    <w:p>
      <w:pPr>
        <w:jc w:val="both"/>
      </w:pPr>
      <w:r>
        <w:rPr>
          <w:b/>
          <w:sz w:val="28"/>
        </w:rPr>
        <w:t>56.6 Mengurutkan Kewajiban saat Penghasilan Turun: Nafkah, Utang, dan Cicilan</w:t>
      </w:r>
    </w:p>
    <w:p>
      <w:r>
        <w:rPr>
          <w:sz w:val="21"/>
        </w:rPr>
        <w:t>Ketika pemasukan turun, semua tagihan terasa mendesak. Susun berdasarkan akibat dan tenggat yang dapat dibuktikan, bukan tekanan pesan paling keras. Pastikan lebih dahulu kebutuhan keselamatan dan hidup dasar: tempat tinggal, pangan, obat, listrik atau akses penting, serta kebutuhan anak dan tanggungan rentan. Setelah itu, cocokkan kewajiban dengan kontrak, keputusan resmi, dan komunikasi tertulis. Jangan menganggap cicilan konsumtif, nafkah keluarga, pajak, sewa, dan utang usaha memiliki aturan prioritas yang sama. Penentuan hukum dan prioritas khusus memerlukan konsultasi.</w:t>
      </w:r>
    </w:p>
    <w:p>
      <w:r>
        <w:rPr>
          <w:sz w:val="21"/>
        </w:rPr>
        <w:t>Buat tabel berisi pihak yang harus dibayar, jumlah yang diklaim, jumlah yang Anda akui, tenggat, dokumen pendukung, dan konsekuensi yang disebut secara tertulis. Tandai mana yang belum jelas. Jangan mengisi kekosongan dengan angka tebakan. Hubungi pihak terkait sebelum jatuh tempo jika memungkinkan, jelaskan penurunan kemampuan, dan tanyakan pilihan yang tersedia. Hindari membuat janji pelunasan pada tanggal tertentu sebelum ada sumber dana yang benar-benar pasti. Jangan mengorbankan obat penting atau keselamatan demi memenuhi tekanan tanpa nasihat yang memahami keadaan.</w:t>
      </w:r>
    </w:p>
    <w:p>
      <w:r>
        <w:rPr>
          <w:sz w:val="21"/>
        </w:rPr>
        <w:t>Jika pendapatan keluarga berbeda-beda atau ada anggota yang bergantung, bahas rencana dengan mereka secara terbuka namun menjaga privasi. Setujui batas pengeluaran sementara, siapa yang menghubungi pihak mana, dan kapan rencana ditinjau ulang. Bila ada konflik atas nafkah atau kewajiban, hindari ancaman dan cari mediator atau penasihat yang netral serta aman. Kemampuan dapat berubah; rencana perlu diperbarui ketika ada pemasukan, biaya kesehatan, atau risiko baru. Kejujuran dan pencatatan melindungi kedua pihak lebih baik daripada menghindar.</w:t>
      </w:r>
    </w:p>
    <w:p>
      <w:r>
        <w:rPr>
          <w:sz w:val="21"/>
        </w:rPr>
        <w:t>Sebelum menentukan urutan pembayaran, tulis uang yang tersedia hari ini dan pemasukan yang sudah memiliki tanggal serta bukti. Jangan menghitung bantuan yang baru diajukan atau pekerjaan yang belum dimulai sebagai pemasukan. Lalu catat kebutuhan dasar yang jatuh tempo, siapa yang terdampak jika ditunda, dan pilihan yang dapat dibicarakan. Tidak ada susunan tunggal yang cocok untuk setiap keluarga, terutama jika ada kewajiban hukum, kebutuhan kesehatan, atau aset bersama.</w:t>
      </w:r>
    </w:p>
    <w:p>
      <w:r>
        <w:rPr>
          <w:sz w:val="21"/>
        </w:rPr>
        <w:t>Gunakan tabel sederhana dengan kolom: nama kewajiban, dokumen, nilai menurut dokumen, nilai yang Anda catat, tanggal, pihak yang dihubungi, dan tindak lanjut. Tandai jika belum jelas apakah nilai mencakup biaya atau tunggakan. Simpan versi bertanggal agar perubahan terlihat. Hindari mencatat data sensitif lebih banyak daripada yang diperlukan, terutama jika tabel disimpan di perangkat bersama.</w:t>
      </w:r>
    </w:p>
    <w:p>
      <w:r>
        <w:rPr>
          <w:sz w:val="21"/>
        </w:rPr>
        <w:t>Jika penghasilan tidak cukup untuk semua pos, jangan diam-diam membuat janji kepada beberapa pihak. Sampaikan keterbatasan dengan kalimat yang faktual dan minta pilihan tertulis. Anda dapat berkata, “Saya sedang mencocokkan kewajiban dan kebutuhan dasar. Saya belum dapat menyetujui angka hari ini.</w:t>
      </w:r>
    </w:p>
    <w:p>
      <w:pPr>
        <w:jc w:val="both"/>
      </w:pPr>
      <w:r>
        <w:rPr>
          <w:b/>
          <w:sz w:val="28"/>
        </w:rPr>
        <w:t>56.7 Berbicara dengan Pemberi Utang: Negosiasi dan Penjadwalan Ulang yang Jujur</w:t>
      </w:r>
    </w:p>
    <w:p>
      <w:r>
        <w:rPr>
          <w:sz w:val="21"/>
        </w:rPr>
        <w:t>Sebelum menghubungi pemberi utang, siapkan kontrak, catatan pembayaran, angka yang telah diverifikasi, dan usulan yang benar-benar mungkin. Minta penjelasan tertulis bila ada biaya atau saldo yang tidak dipahami. Sampaikan keadaan singkat: penghasilan berubah, berapa yang mampu dibayar saat ini, dan kapan Anda dapat memberi pembaruan. Jangan menjanjikan nominal yang belum tersedia. Simpan nama petugas, waktu, isi pembicaraan, serta salinan kesepakatan. Jika percakapan dilakukan lewat telepon, kirim ringkasan tertulis setelahnya agar tidak bergantung pada ingatan.</w:t>
      </w:r>
    </w:p>
    <w:p>
      <w:r>
        <w:rPr>
          <w:sz w:val="21"/>
        </w:rPr>
        <w:t>Penjadwalan ulang hanya berlaku jika para pihak menyetujuinya dan ketentuannya jelas. Baca biaya tambahan, jangka waktu, jaminan, serta akibat keterlambatan sebelum menandatangani. Jika Anda merasa ditekan atau tidak paham, minta waktu dan pendamping kompeten. Jangan memberikan kode keamanan, kata sandi, atau akses perangkat kepada pihak yang mengaku membantu penagihan. Sengketa tentang legalitas penagihan atau dokumen perlu diarahkan ke lembaga dan penasihat hukum yang tepat; rujukan dan kontak terkini: [KONTAK-CEK].</w:t>
      </w:r>
    </w:p>
    <w:p>
      <w:r>
        <w:rPr>
          <w:sz w:val="21"/>
        </w:rPr>
        <w:t>Contoh pembuka percakapan: “Saya ingin membahas kewajiban ini dengan jujur. Penghasilan saya berubah, dan saya sedang memeriksa semua angka. Saya belum bisa menyetujui pembayaran tambahan hari ini. Mohon kirim rincian saldo, biaya, serta pilihan penjadwalan secara tertulis. Saya akan meninjau dan memberi kabar pada tanggal __.” Pilih tanggal tindak lanjut yang realistis, bukan tanggal pembayaran yang belum pasti.</w:t>
      </w:r>
    </w:p>
    <w:p>
      <w:r>
        <w:rPr>
          <w:sz w:val="21"/>
        </w:rPr>
        <w:t>Jika sanggup menawarkan pembayaran sebagian, pastikan uang tersebut tidak menghilangkan kebutuhan pokok dan minta konfirmasi tertulis mengenai cara pencatatannya.</w:t>
      </w:r>
    </w:p>
    <w:p>
      <w:r>
        <w:rPr>
          <w:sz w:val="21"/>
        </w:rPr>
        <w:t>Simpan ringkasan dan periksa kembali sebelum menyetujui usulan pembayaran.</w:t>
      </w:r>
    </w:p>
    <w:p>
      <w:pPr>
        <w:jc w:val="both"/>
      </w:pPr>
      <w:r>
        <w:rPr>
          <w:b/>
          <w:sz w:val="28"/>
        </w:rPr>
        <w:t>56.8 Menjual Aset dan Menyederhanakan Gaya Hidup tanpa Kehilangan Martabat</w:t>
      </w:r>
    </w:p>
    <w:p>
      <w:r>
        <w:rPr>
          <w:sz w:val="21"/>
        </w:rPr>
        <w:t>Menjual aset bukan tanda gagal, tetapi keputusan perlu membedakan barang milik sendiri, barang bersama, barang titipan, dan barang yang menjadi jaminan. Periksa kepemilikan, persetujuan pihak terkait, harga wajar, biaya menjual, serta dampaknya terhadap kemampuan bekerja dan merawat keluarga. Jangan terburu-buru menjual alat yang menghasilkan pendapatan sebelum membandingkan pilihan lain. Jika aset dijaminkan atau ada sengketa kepemilikan, minta nasihat sebelum bertindak.</w:t>
      </w:r>
    </w:p>
    <w:p>
      <w:r>
        <w:rPr>
          <w:sz w:val="21"/>
        </w:rPr>
        <w:t>Menyederhanakan pengeluaran dapat dimulai dengan jeda pada pembelian yang dapat ditunda, bukan dengan menghapus kebutuhan kesehatan atau pendidikan secara otomatis. Ajak keluarga memilih pengurangan yang adil dan terbuka. Jangan menjadikan pengorbanan satu anggota sebagai rahasia atau sumber malu. Martabat tidak bergantung pada rumah, kendaraan, pakaian, atau kemampuan menjamu orang. Bila perlu menjelaskan perubahan gaya hidup kepada kerabat, cukup sampaikan batas yang diperlukan tanpa membuka informasi pribadi berlebihan.</w:t>
      </w:r>
    </w:p>
    <w:p>
      <w:r>
        <w:rPr>
          <w:sz w:val="21"/>
        </w:rPr>
        <w:t>Waspadai pembeli yang memanfaatkan keadaan dengan memaksa harga atau meminta dokumen sensitif. Bandingkan penawaran, gunakan transaksi yang dapat dibuktikan, dan jangan serahkan barang sebelum pembayaran serta syarat dipahami. Jika aset merupakan milik usaha dengan mitra atau pekerja berkepentingan, periksa perjanjian dan minta nasihat. Tujuan penyesuaian bukan menghukum diri, melainkan menjaga kebutuhan inti sambil memulihkan ruang gerak.</w:t>
      </w:r>
    </w:p>
    <w:p>
      <w:r>
        <w:rPr>
          <w:sz w:val="21"/>
        </w:rPr>
        <w:t>Sebelum menjual, buat daftar aset dengan pemilik, kondisi, fungsi, status jaminan, dan perkiraan harga berdasarkan beberapa sumber yang dapat dipercaya. Tandai benda yang menunjang pekerjaan atau perawatan keluarga. Hitung biaya transaksi dan kebutuhan pengganti, misalnya ongkos transportasi jika kendaraan dijual. Nilai bersih yang diterima mungkin berbeda dari harga iklan. Jangan menjual barang bersama tanpa persetujuan pihak yang memiliki hak.</w:t>
      </w:r>
    </w:p>
    <w:p>
      <w:r>
        <w:rPr>
          <w:sz w:val="21"/>
        </w:rPr>
        <w:t>Jika keputusan melibatkan pasangan atau mitra, bicarakan pilihan dan risikonya sebelum membuat janji kepada pembeli. Minta penilaian pihak yang tidak berkepentingan bila harga sulit diketahui. Hindari transaksi tunai tanpa bukti atau pertemuan di lokasi yang tidak aman. Buat kuitansi berisi barang, harga, tanggal, dan keadaan pembayaran. Simpan salinannya.</w:t>
      </w:r>
    </w:p>
    <w:p>
      <w:r>
        <w:rPr>
          <w:sz w:val="21"/>
        </w:rPr>
        <w:t>Penghematan dapat diuji selama beberapa pekan tanpa mengubahnya menjadi hukuman. Catat pengeluaran yang dapat dihentikan sementara, lalu periksa apakah kebutuhan penting tetap terpenuhi. Pilih bersama, misalnya memasak lebih sering atau menunda pembelian yang tidak mendesak, tetapi jangan mengurangi obat atau pangan yang diperlukan tanpa nasihat. Anak tidak perlu menerima rincian utang orang dewasa; mereka cukup diberi tahu perubahan yang memengaruhi rutinitas.</w:t>
      </w:r>
    </w:p>
    <w:p>
      <w:r>
        <w:rPr>
          <w:sz w:val="21"/>
        </w:rPr>
        <w:t>Martabat juga dijaga dengan menolak bantuan yang mensyaratkan penghinaan atau kontrol yang tidak wajar. Anda boleh bertanya syarat sebelum menerima, dan boleh meminta waktu. Jika aset yang dijual berkaitan dengan usaha, pekerja, atau jaminan, konsultasikan dahulu agar keputusan tidak menciptakan sengketa baru.</w:t>
      </w:r>
    </w:p>
    <w:p>
      <w:pPr>
        <w:jc w:val="both"/>
      </w:pPr>
      <w:r>
        <w:rPr>
          <w:b/>
          <w:sz w:val="28"/>
        </w:rPr>
        <w:t>56.9 Mencari Penghasilan Baru: Keterampilan, Peluang, dan Etika Mencari Kerja</w:t>
      </w:r>
    </w:p>
    <w:p>
      <w:r>
        <w:rPr>
          <w:sz w:val="21"/>
        </w:rPr>
        <w:t>Mulailah dari apa yang sudah dapat Anda lakukan dan bukti pengalaman yang tersedia. Daftar keterampilan, tugas yang pernah diselesaikan, alat yang dikuasai, jam yang memungkinkan, tanggung jawab keluarga, serta batas kesehatan. Tanyakan kepada jaringan tepercaya tentang kebutuhan nyata, bukan hanya lowongan yang viral. Pekerjaan sementara atau paruh waktu dapat membantu, tetapi periksa keselamatan, jam, upah, status, dan biaya perjalanan sebelum menerima. Jangan menganggap setiap peluang sesuai hanya karena sedang terdesak.</w:t>
      </w:r>
    </w:p>
    <w:p>
      <w:r>
        <w:rPr>
          <w:sz w:val="21"/>
        </w:rPr>
        <w:t>Perbarui riwayat kerja secara jujur. Jelaskan capaian tanpa mengarang gelar atau angka. Bila perlu belajar keterampilan baru, bandingkan penyedia pelatihan, biaya, sertifikat, waktu, dan bukti bahwa keterampilan tersebut memang dibutuhkan. Jangan berutang besar untuk kursus yang menjanjikan kerja tanpa kontrak atau bukti. Minta penjelasan tertulis mengenai peran, upah, jam, masa percobaan, dan pemotongan yang berlaku. Jika informasi belum tersedia, tandai sebagai belum terverifikasi.</w:t>
      </w:r>
    </w:p>
    <w:p>
      <w:r>
        <w:rPr>
          <w:sz w:val="21"/>
        </w:rPr>
        <w:t>Etika mencari penghasilan tetap penting: jangan memalsukan dokumen, mengambil uang muka untuk pekerjaan yang tak mampu diselesaikan, atau mengajak orang lain ke skema yang tidak dipahami. Jika menerima pekerjaan informal, sepakati ruang lingkup dan pembayaran dengan jelas, simpan bukti, dan jaga keselamatan. Tidak semua upaya menghasilkan pemasukan cepat; ukur kemajuan dari lamaran berkualitas, percakapan, pelatihan relevan, dan umpan balik. Bila pencarian kerja menguras biaya, atur batas harian agar kebutuhan dasar tetap terjaga.</w:t>
      </w:r>
    </w:p>
    <w:p>
      <w:r>
        <w:rPr>
          <w:sz w:val="21"/>
        </w:rPr>
        <w:t>Buat inventaris keterampilan dengan contoh hasil, bukan hanya daftar kata. Untuk setiap kemampuan, tulis kapan pernah digunakan, siapa yang dapat menjadi rujukan, dan tugas apa yang dapat dikerjakan. Pengalaman mengurus stok, memperbaiki alat, memasak dalam jumlah besar, mengajar, merawat, atau mencatat transaksi juga dapat menunjukkan kemampuan kerja. Jangan membesar-besarkan pengalaman; penjelasan jujur memudahkan pemberi kerja menempatkan Anda pada tugas yang sesuai.</w:t>
      </w:r>
    </w:p>
    <w:p>
      <w:r>
        <w:rPr>
          <w:sz w:val="21"/>
        </w:rPr>
        <w:t>Tentukan batas praktis sebelum menerima tawaran: jarak perjalanan, jam kerja, kebutuhan mengasuh, kondisi kesehatan, biaya awal, dan keselamatan tempat kerja. Jika tawaran tidak menjelaskan upah atau ruang lingkup, minta klarifikasi. Simpan jawaban tertulis. Untuk kerja lepas, sepakati hasil yang harus diserahkan, tenggat, cara revisi, pembayaran, dan siapa menyediakan bahan. Hal-hal kecil ini mengurangi salah paham.</w:t>
      </w:r>
    </w:p>
    <w:p>
      <w:r>
        <w:rPr>
          <w:sz w:val="21"/>
        </w:rPr>
        <w:t>Bila perlu pelatihan, mulailah dengan mencari bukti bahwa keterampilan tersebut diminta di wilayah atau bidang yang Anda incar. Tanyakan pada mantan rekan kerja atau pemberi kerja, lalu bandingkan pilihan biaya rendah. Jangan mengambil pinjaman karena iklan menjanjikan pekerjaan. Periksa syarat pengembalian biaya dan pengakuan sertifikat secara mandiri.</w:t>
      </w:r>
    </w:p>
    <w:p>
      <w:r>
        <w:rPr>
          <w:sz w:val="21"/>
        </w:rPr>
        <w:t>Buat jadwal pencarian yang menjaga tenaga: waktu untuk melamar, belajar, mengurus keluarga, makan, dan istirahat. Catat jumlah lamaran yang sesuai dan hasil tindak lanjut, bukan sekadar jam menatap layar. Jika belum ada tanggapan, minta seseorang memeriksa riwayat kerja atau cara wawancara.</w:t>
      </w:r>
    </w:p>
    <w:p>
      <w:pPr>
        <w:jc w:val="both"/>
      </w:pPr>
      <w:r>
        <w:rPr>
          <w:b/>
          <w:sz w:val="28"/>
        </w:rPr>
        <w:t>56.10 Mencari Kerja saat Terdesak: Waspada Lowongan Palsu dan Calo</w:t>
      </w:r>
    </w:p>
    <w:p>
      <w:r>
        <w:rPr>
          <w:sz w:val="21"/>
        </w:rPr>
        <w:t>Lowongan palsu sering memanfaatkan kebutuhan mendesak. Tanda untuk diperiksa antara lain permintaan biaya pendaftaran atau pelatihan yang tidak jelas, janji pendapatan besar tanpa uraian kerja, tekanan untuk mentransfer segera, permintaan kode keamanan, atau identitas perusahaan yang sulit diverifikasi. Satu tanda tidak selalu membuktikan penipuan, tetapi cukup menjadi alasan menunda pembayaran dan memeriksa secara mandiri. Hubungi perusahaan melalui kanal yang ditemukan dari sumber independen, bukan hanya nomor yang dikirim perekrut. Pastikan alamat, uraian kerja, identitas pemberi kerja, dan dokumen yang diminta masuk akal.</w:t>
      </w:r>
    </w:p>
    <w:p>
      <w:r>
        <w:rPr>
          <w:sz w:val="21"/>
        </w:rPr>
        <w:t>Calo dapat meminta biaya dengan mengaku memiliki akses khusus. Jangan menyerahkan uang atau dokumen asli sebelum dasar dan kewenangannya jelas. Simpan iklan, percakapan, bukti transfer, rekening tujuan, dan identitas yang tersedia. Bila sudah terlanjur mengirim uang, segera hubungi lembaga keuangan terkait melalui kanal resmi dan laporkan ke aparat atau lembaga berwenang. Prosedur, waktu, dan nomor pelaporan dapat berubah: [KONTAK-CEK]. Jangan mengirim data tambahan kepada pihak yang mengaku dapat “mengembalikan uang” dengan imbalan biaya awal.</w:t>
      </w:r>
    </w:p>
    <w:p>
      <w:r>
        <w:rPr>
          <w:sz w:val="21"/>
        </w:rPr>
        <w:t>Minta bantuan orang tepercaya untuk memeriksa tawaran jika Anda merasa terdesak. Jangan merasa malu bila sudah tertipu; penipuan dirancang untuk memanipulasi kepercayaan dan tekanan. Keputusan cepat bukan bukti kebodohan korban. Fokus pada pembatasan kerugian, pengamanan akun, pencatatan bukti, dan pelaporan. Jangan menyebarkan tuduhan identitas seseorang tanpa bukti yang dapat diperiksa.</w:t>
      </w:r>
    </w:p>
    <w:p>
      <w:r>
        <w:rPr>
          <w:sz w:val="21"/>
        </w:rPr>
        <w:t>Pemeriksaan tawaran dapat dilakukan dengan daftar pertanyaan. Apa nama badan usaha dan alamat operasionalnya? Siapa atasan langsung? Apa tugas harian dan hasil yang diharapkan? Bagaimana upah dibayar dan kapan? Apakah ada biaya, pembelian perlengkapan, atau potongan? Apakah dokumen asli akan ditahan? Jika jawaban berubah-ubah atau semua harus diputuskan segera, hentikan proses sampai dapat memeriksa secara independen.</w:t>
      </w:r>
    </w:p>
    <w:p>
      <w:r>
        <w:rPr>
          <w:sz w:val="21"/>
        </w:rPr>
        <w:t>Jangan mengklik tautan yang dikirim secara mendadak untuk memasang aplikasi atau memasukkan data rekening. Cari sendiri kanal resmi perusahaan dan tanyakan apakah posisi itu benar tersedia. Gunakan perangkat pribadi yang aman. Bila diminta mengirim identitas, tanyakan tujuan, penerima, masa penyimpanan, dan apakah salinan dengan informasi yang tidak dibutuhkan dapat ditutup. Jangan pernah membagikan kode verifikasi atau PIN.</w:t>
      </w:r>
    </w:p>
    <w:p>
      <w:r>
        <w:rPr>
          <w:sz w:val="21"/>
        </w:rPr>
        <w:t>Jika keluarga turut mencari, sepakati tanda berhenti: tidak ada transfer sebelum pemeriksaan, tidak ada penyerahan dokumen asli, dan tidak ada perjalanan ke lokasi yang tidak diketahui tanpa memberi kabar kepada orang tepercaya. Jika tawaran ternyata palsu, jangan membayar pihak yang mengaku bisa menghapus jejak atau memulihkan dana. Simpan bukti asli dan laporkan melalui kanal terverifikasi.</w:t>
      </w:r>
    </w:p>
    <w:p>
      <w:pPr>
        <w:jc w:val="both"/>
      </w:pPr>
      <w:r>
        <w:rPr>
          <w:b/>
          <w:sz w:val="28"/>
        </w:rPr>
        <w:t>56.11 Mengajak Keluarga Melewati Krisis: Komunikasi Suami, Istri, dan Anak</w:t>
      </w:r>
    </w:p>
    <w:p>
      <w:r>
        <w:rPr>
          <w:sz w:val="21"/>
        </w:rPr>
        <w:t>Krisis keuangan sering memengaruhi lebih dari satu orang. Pilih waktu yang cukup tenang untuk membahas hal yang diketahui, hal yang belum pasti, kebutuhan paling dekat, dan keputusan yang harus dibuat bersama. Hindari menyalahkan pasangan di depan anak atau menjadikan anak pembawa pesan antara orang dewasa. Gunakan kalimat konkret: “Penghasilan bulan ini berubah, kita sedang memeriksa pilihan dan akan membicarakan kebutuhan rumah.” Anak membutuhkan kejujuran yang sesuai usia, bukan rincian utang atau konflik yang membuat mereka merasa bertanggung jawab.</w:t>
      </w:r>
    </w:p>
    <w:p>
      <w:r>
        <w:rPr>
          <w:sz w:val="21"/>
        </w:rPr>
        <w:t>Buat kesepakatan tentang siapa mengurus tagihan, siapa mencari informasi, dan bagaimana kabar dibagikan. Jangan menyembunyikan utang bersama atau membuat keputusan besar atas aset bersama tanpa komunikasi dan nasihat yang memadai. Jika pembicaraan berubah menjadi ancaman, intimidasi, atau kekerasan, jangan memaksakan pertemuan berdua. Utamakan keselamatan, cari pendamping yang aman, dan gunakan layanan dukungan yang terverifikasi [KONTAK-CEK]. KDRT tidak disebabkan oleh korban yang salah mengatur uang; pelaku bertanggung jawab atas kekerasannya.</w:t>
      </w:r>
    </w:p>
    <w:p>
      <w:r>
        <w:rPr>
          <w:sz w:val="21"/>
        </w:rPr>
        <w:t>Keluarga dapat menyepakati hal kecil yang memberi rasa teratur: waktu meninjau anggaran, batas informasi yang dibagikan ke kerabat, dan cara meminta bantuan. Jangan menuntut semua anggota tampak kuat dengan cara yang sama. Ada yang perlu bicara, ada yang perlu waktu. Bila konflik mengenai hak, nafkah, atau pengasuhan, minta bantuan mediator atau tenaga profesional yang memahami keselamatan dan konteks hukum.</w:t>
      </w:r>
    </w:p>
    <w:p>
      <w:r>
        <w:rPr>
          <w:sz w:val="21"/>
        </w:rPr>
        <w:t>Sebelum berbicara, sepakati tujuan pertemuan: memberi tahu keadaan, memilih kebutuhan yang didahulukan, atau membagi tugas. Mulai dengan apa yang diketahui dan bedakan dari dugaan. Misalnya, “Pemasukan bulan depan belum pasti. Kami sedang meminta rincian kewajiban dan memeriksa pilihan.” Hindari menyalahkan seseorang di depan keluarga besar sebelum fakta diperiksa. Jika informasi sensitif, tentukan siapa yang perlu tahu dan apa yang cukup disampaikan.</w:t>
      </w:r>
    </w:p>
    <w:p>
      <w:r>
        <w:rPr>
          <w:sz w:val="21"/>
        </w:rPr>
        <w:t>Anak dapat diberi penjelasan singkat sesuai usia: “Ada perubahan pekerjaan, jadi kita akan menunda beberapa pembelian. Orang dewasa sedang mengurusnya. Kamu tidak menyebabkan keadaan ini.” Beri ruang bagi pertanyaan tanpa menjanjikan bahwa semuanya segera kembali seperti dulu. Jaga jadwal dasar seperti sekolah, makan, dan waktu istirahat sejauh mungkin. Perubahan kecil yang dapat diprediksi membantu anak merasa diperhatikan.</w:t>
      </w:r>
    </w:p>
    <w:p>
      <w:r>
        <w:rPr>
          <w:sz w:val="21"/>
        </w:rPr>
        <w:t>Bagi tugas secara jelas: siapa memeriksa surat, siapa menghubungi layanan, siapa menjaga anak saat konsultasi. Tulis hasil dan tanggal tinjauan ulang. Jangan memberikan akses rekening atau kewenangan kepada orang yang tidak dipercaya hanya demi menyederhanakan pekerjaan. Jika pasangan berbeda pendapat, berhenti sejenak dan kembali pada dokumen serta kebutuhan, atau libatkan mediator.</w:t>
      </w:r>
    </w:p>
    <w:p>
      <w:pPr>
        <w:jc w:val="both"/>
      </w:pPr>
      <w:r>
        <w:rPr>
          <w:b/>
          <w:sz w:val="28"/>
        </w:rPr>
        <w:t>56.12 Kapan Mencari Bantuan Hukum, Konselor Keuangan, atau Lembaga Sosial</w:t>
      </w:r>
    </w:p>
    <w:p>
      <w:r>
        <w:rPr>
          <w:sz w:val="21"/>
        </w:rPr>
        <w:t>Cari bantuan hukum ketika menerima somasi atau gugatan, menghadapi ancaman penyitaan, sengketa kontrak atau jaminan, PHK yang haknya diperselisihkan, penagihan mengandung ancaman, atau mempertimbangkan kepailitan dan PKPU. Datang dengan kronologi, dokumen asli dan salinan, daftar pertanyaan, serta catatan tenggat. Jangan menandatangani dokumen yang tidak dipahami hanya karena pihak lain menyatakan itu formalitas. Bantuan hukum gratis atau berbiaya rendah mungkin tersedia menurut syarat tertentu; nama program, kelayakan, dan kontak harus diperiksa di sumber resmi [DATA DIPERLUKAN] [KONTAK-CEK].</w:t>
      </w:r>
    </w:p>
    <w:p>
      <w:r>
        <w:rPr>
          <w:sz w:val="21"/>
        </w:rPr>
        <w:t>Konselor keuangan dapat membantu membuat arus kas, menyusun pilihan, dan menyiapkan komunikasi, tetapi tidak semua orang yang memakai gelar konsultan memiliki lisensi atau kepentingan yang netral. Tanyakan biaya, kualifikasi, konflik kepentingan, dan batas layanan. Hindari siapa pun yang menjamin utang hilang, meminta kendali atas rekening, atau menyuruh memalsukan keadaan. Lembaga sosial dapat membantu pangan, tempat tinggal, kesehatan, pendidikan, atau pemberdayaan, tetapi bantuan bergantung pada wilayah, anggaran, dan kriteria. Hubungi kanal resmi dan minta daftar dokumen yang diperlukan.</w:t>
      </w:r>
    </w:p>
    <w:p>
      <w:r>
        <w:rPr>
          <w:sz w:val="21"/>
        </w:rPr>
        <w:t>Mencari bantuan bukan kegagalan. Satu konsultasi yang tepat dapat mencegah keputusan yang lebih merugikan, tetapi Anda tetap berhak memahami pilihan dan menolak tekanan. Catat siapa memberi saran dan bedakan informasi umum dari pendapat hukum atas kasus Anda. Bila keselamatan sedang terancam, jangan menunggu urusan administrasi selesai untuk mencari perlindungan.</w:t>
      </w:r>
    </w:p>
    <w:p>
      <w:r>
        <w:rPr>
          <w:sz w:val="21"/>
        </w:rPr>
        <w:t>Sebelum memilih pendamping, tanyakan apa layanan yang diberikan, biaya total, pengalaman yang relevan, cara menjaga kerahasiaan, dan apakah ada hubungan dengan pihak yang menagih atau menawarkan produk. Minta rincian tertulis. Pendamping yang baik menjelaskan batas bantuannya dan tidak menjanjikan hasil. Jangan serahkan dokumen asli atau kuasa luas sebelum memahami dampaknya.</w:t>
      </w:r>
    </w:p>
    <w:p>
      <w:r>
        <w:rPr>
          <w:sz w:val="21"/>
        </w:rPr>
        <w:t>Susun map konsultasi berisi ringkasan satu halaman, urutan kejadian, dokumen terkait, daftar tenggat, dan pertanyaan utama. Jangan membawa semua dokumen tanpa urutan jika itu membuat pembicaraan sulit. Tanyakan apakah salinan cukup dan cara menghapus data yang tidak diperlukan. Setelah pertemuan, tulis apa yang dipahami, apa yang masih perlu diperiksa, dan siapa yang akan melakukan tindak lanjut.</w:t>
      </w:r>
    </w:p>
    <w:p>
      <w:r>
        <w:rPr>
          <w:sz w:val="21"/>
        </w:rPr>
        <w:t>Untuk bantuan sosial, jelaskan kebutuhan secara spesifik dan tanyakan syarat, wilayah layanan, proses penilaian, perkiraan waktu, serta apakah ada biaya. Simpan nomor registrasi atau bukti pengajuan. Jika diminta membayar perantara, konfirmasi langsung kepada lembaga melalui kanal yang ditemukan sendiri. Jangan mengirim data anak atau dokumen kesehatan melalui akun yang tidak terverifikasi.</w:t>
      </w:r>
    </w:p>
    <w:p>
      <w:r>
        <w:rPr>
          <w:sz w:val="21"/>
        </w:rPr>
        <w:t>Anda boleh mencari pendapat kedua bila keputusan berisiko besar atau penjelasan pertama tidak jelas. Bawa dokumen yang sama dan sampaikan fakta tanpa mengubah cerita agar memperoleh jawaban yang berbeda. Jika tidak mampu membayar konsultasi, tanyakan apakah tersedia layanan bantuan sesuai kriteria. Catat syaratnya, sebab ketersediaan dapat berbeda menurut daerah.</w:t>
      </w:r>
    </w:p>
    <w:p>
      <w:pPr>
        <w:jc w:val="both"/>
      </w:pPr>
      <w:r>
        <w:rPr>
          <w:b/>
          <w:sz w:val="28"/>
        </w:rPr>
        <w:t>56.13 Hak Anda sebagai Debitur: Penagihan Beradab dan Jalur Pengaduan</w:t>
      </w:r>
    </w:p>
    <w:p>
      <w:r>
        <w:rPr>
          <w:sz w:val="21"/>
        </w:rPr>
        <w:t>Debitur memiliki kewajiban membayar sesuai kesepakatan yang sah, dan tetap memiliki hak atas keselamatan, privasi, serta perlakuan yang tidak mengandung ancaman atau pelecehan. Simpan pesan, surat, rekaman yang diperoleh secara sah, waktu panggilan, nama pihak, dan saksi. Jangan membalas ancaman dengan kekerasan. Minta identitas penagih, nama perusahaan atau pihak yang diwakili, rincian kewajiban, dan dasar penagihan secara tertulis. Jangan memberi kode OTP, PIN, kata sandi, atau akses perangkat.</w:t>
      </w:r>
    </w:p>
    <w:p>
      <w:r>
        <w:rPr>
          <w:sz w:val="21"/>
        </w:rPr>
        <w:t>Jalur pengaduan berbeda menurut jenis pemberi pinjaman dan status lembaga. Periksa direktori dan prosedur regulator atau aparat dari laman resmi pada saat pengaduan; nama kontak, nomor, dan tautan spesifik belum dicantumkan karena perlu pengecekan terkini [KONTAK-CEK]. Jika ada ancaman fisik, penyebaran data, pemerasan, atau kekerasan, prioritaskan keselamatan dan laporkan melalui jalur berwenang. Bila penagihan menyangkut perkara hukum, mintalah konsultasi hukum. Jangan menganggap setiap komunikasi penagihan melanggar aturan, dan jangan menganggap utang memberi hak untuk memperlakukan orang secara sewenang-wenang.</w:t>
      </w:r>
    </w:p>
    <w:p>
      <w:r>
        <w:rPr>
          <w:sz w:val="21"/>
        </w:rPr>
        <w:t>Susun catatan komunikasi secara kronologis: tanggal, waktu, pihak yang menghubungi, cara menghubungi, isi pokok, saksi, dan tindak lanjut. Simpan pesan asli serta surat dalam bentuk yang tidak mudah terhapus. Jangan mengedit bukti. Jika membuat rekaman, pastikan cara memperolehnya sesuai aturan yang berlaku; mintalah nasihat bila ragu. Catatan yang rapi membantu menjelaskan kejadian tanpa mengandalkan ingatan saat tertekan.</w:t>
      </w:r>
    </w:p>
    <w:p>
      <w:r>
        <w:rPr>
          <w:sz w:val="21"/>
        </w:rPr>
        <w:t>Balasan singkat dapat berbunyi, “Mohon kirim identitas pihak yang menghubungi, rincian kewajiban, dasar penagihan, dan kanal pengaduan secara tertulis. Saya akan memeriksa dokumen sebelum menjawab.” Tidak perlu mengungkap tempat kerja, lokasi anak, kata sandi, atau jadwal keluarga. Jika ancaman muncul, jangan berdebat untuk membuktikan diri. Akhiri komunikasi bila aman, beri tahu orang tepercaya, dan cari bantuan.</w:t>
      </w:r>
    </w:p>
    <w:p>
      <w:r>
        <w:rPr>
          <w:sz w:val="21"/>
        </w:rPr>
        <w:t>Sebelum mengadu, tentukan tujuan: menghentikan kontak tertentu, memperbaiki data, meminta rincian, atau melaporkan ancaman. Sertakan bukti yang relevan saja dan simpan salinan pengaduan beserta nomor penerimaan. Periksa apakah kanal tersebut benar milik lembaga yang berwenang. Jangan membayar pihak yang menjanjikan pengaduan pasti berhasil.</w:t>
      </w:r>
    </w:p>
    <w:p>
      <w:r>
        <w:rPr>
          <w:sz w:val="21"/>
        </w:rPr>
        <w:t>Utang tetap perlu ditangani melalui jalur yang sah. Mengadukan cara penagihan tidak otomatis menghapus kewajiban, dan kewajiban membayar tidak membenarkan pelecehan. Dua hal itu dapat diproses terpisah. Bila ada gugatan atau dokumen pengadilan, cari nasihat hukum segera karena tenggat dapat menentukan pilihan yang tersedia.Untuk menjaga batas, minta komunikasi berlangsung tertulis dan simpan setiap jawaban bersama kronologi yang relevan.</w:t>
      </w:r>
    </w:p>
    <w:p>
      <w:r>
        <w:rPr>
          <w:sz w:val="21"/>
        </w:rPr>
        <w:t>Bila bukti memuat data orang lain, lindungi identitasnya sebelum membagikan salinan.</w:t>
      </w:r>
    </w:p>
    <w:p>
      <w:pPr>
        <w:jc w:val="both"/>
      </w:pPr>
      <w:r>
        <w:rPr>
          <w:b/>
          <w:sz w:val="28"/>
        </w:rPr>
        <w:t>56.14 Mengakses Bantuan Resmi: Program Sosial, Zakat Produktif, Koperasi, dan Lembaga Sosial</w:t>
      </w:r>
    </w:p>
    <w:p>
      <w:r>
        <w:rPr>
          <w:sz w:val="21"/>
        </w:rPr>
        <w:t>Bantuan sosial, zakat produktif, koperasi, dan lembaga sosial memiliki tujuan, syarat, wilayah layanan, serta mekanisme yang berlainan. Mulailah dengan kebutuhan yang spesifik: pangan sementara, biaya kesehatan, tempat tinggal, pendidikan, atau modal kerja. Periksa pengelola program, sumber informasinya, kriteria, dokumen, biaya, dan cara mengajukan keberatan. Jangan membayar “biaya pencairan” kepada perantara tanpa bukti resmi. Jangan menyerahkan dokumen asli atau data sensitif melalui akun yang tidak dapat diverifikasi.</w:t>
      </w:r>
    </w:p>
    <w:p>
      <w:r>
        <w:rPr>
          <w:sz w:val="21"/>
        </w:rPr>
        <w:t>Program pemerintah dapat berubah mengikuti kebijakan dan anggaran. Nama program, syarat, jumlah bantuan, tanggal pendaftaran, tautan, dan kontak harus diambil langsung dari situs atau kantor resmi terkini; jika belum diperiksa, tandai [DATA DIPERLUKAN] [KONTAK-CEK]. Untuk zakat, lembaga amil resmi dapat menjelaskan kategori penerima dan bentuk bantuan yang tersedia. Jangan menganggap semua orang berutang otomatis memenuhi kriteria penerima; penilaian dilakukan berdasarkan ketentuan dan kondisi. Zakat produktif juga bukan dana bebas risiko: pahami pendampingan, penggunaan, dan kewajiban pelaporan.</w:t>
      </w:r>
    </w:p>
    <w:p>
      <w:r>
        <w:rPr>
          <w:sz w:val="21"/>
        </w:rPr>
        <w:t>Koperasi perlu diperiksa status, tata kelola, simpanan, pinjaman, biaya, dan mekanisme pengaduannya. Lembaga sosial yang baik menjelaskan proses tanpa menjamin hasil. Simpan bukti pendaftaran dan hindari membagikan kisah pribadi secara terbuka bila tidak diperlukan. Menerima bantuan tidak mengurangi martabat. Jika tidak lolos, tanyakan alasan dan alternatif yang sah tanpa membayar pihak yang menjanjikan jalan pintas.</w:t>
      </w:r>
    </w:p>
    <w:p>
      <w:r>
        <w:rPr>
          <w:sz w:val="21"/>
        </w:rPr>
        <w:t>Untuk memeriksa lembaga, cari nama resmi dan statusnya melalui sumber pemerintah atau regulator yang relevan. Pastikan alamat dan kanal pengajuan cocok dengan informasi resmi. Hubungi lembaga melalui nomor atau alamat yang Anda temukan sendiri. Tanyakan apakah pengajuan gratis, dokumen apa yang wajib, bagaimana data digunakan, dan cara memeriksa status. Jangan mengirim biaya ke rekening pribadi yang disebut sebagai syarat pencairan.</w:t>
      </w:r>
    </w:p>
    <w:p>
      <w:r>
        <w:rPr>
          <w:sz w:val="21"/>
        </w:rPr>
        <w:t>Siapkan dokumen seperlunya: identitas, keterangan kebutuhan, bukti tempat tinggal atau penghasilan bila diminta, dan kontak yang dapat dihubungi. Tanyakan apakah dokumen sensitif dapat disamarkan pada bagian yang tidak diperlukan. Buat salinan dan catat tanggal penyerahan. Jangan tinggalkan dokumen asli tanpa tanda terima. Jika ada orang yang mengurus atas nama Anda, pastikan kewenangannya dan batasi akses.</w:t>
      </w:r>
    </w:p>
    <w:p>
      <w:r>
        <w:rPr>
          <w:sz w:val="21"/>
        </w:rPr>
        <w:t>Bantuan dapat berupa barang, layanan, pelatihan, pendampingan, atau dana dengan syarat tertentu. Minta penjelasan mengenai penggunaan, kewajiban pelaporan, dan konsekuensi jika keadaan berubah. Untuk zakat, tanyakan proses penilaian kelayakan kepada lembaga amil yang berwenang. Jangan menganggap bantuan produktif sebagai laba pasti atau memulai usaha tanpa menghitung biaya dan risiko.</w:t>
      </w:r>
    </w:p>
    <w:p>
      <w:r>
        <w:rPr>
          <w:sz w:val="21"/>
        </w:rPr>
        <w:t>Jika satu jalur tidak tersedia, tanyakan pilihan lain yang sah, seperti layanan sosial daerah atau lembaga masyarakat yang dapat diverifikasi. Penolakan satu permohonan bukan penilaian atas martabat Anda. Simpan alasan penolakan dan cari tahu apakah ada proses peninjauan.</w:t>
      </w:r>
    </w:p>
    <w:p>
      <w:pPr>
        <w:jc w:val="both"/>
      </w:pPr>
      <w:r>
        <w:rPr>
          <w:b/>
          <w:sz w:val="28"/>
        </w:rPr>
        <w:t>56.15 Bangkit setelah Tertipu Investasi Bodong atau Pinjol Ilegal</w:t>
      </w:r>
    </w:p>
    <w:p>
      <w:r>
        <w:rPr>
          <w:sz w:val="21"/>
        </w:rPr>
        <w:t>Sesudah menyadari penipuan, hentikan pengiriman uang dan jangan membayar biaya tambahan untuk “membuka pencairan” atau “mengembalikan dana”. Amankan surel, nomor telepon, akun keuangan, dan perangkat dari akses yang tidak dikenal. Ganti kata sandi melalui aplikasi atau situs resmi, aktifkan pengamanan yang tersedia, dan hubungi lembaga keuangan menggunakan kanal yang diperoleh sendiri. Jangan berikan kode verifikasi kepada penelepon. Catat kronologi, jumlah yang dikirim, waktu, rekening atau alamat tujuan, iklan, percakapan, dan bukti transaksi.</w:t>
      </w:r>
    </w:p>
    <w:p>
      <w:r>
        <w:rPr>
          <w:sz w:val="21"/>
        </w:rPr>
        <w:t>Laporkan melalui kanal resmi yang sesuai dengan bentuk penipuan. Karena mekanisme pelaporan dan kontak dapat berubah, periksa regulator, aparat, dan lembaga terkait langsung sebelum mengirim data: [KONTAK-CEK]. Bila data pribadi tersebar, tanyakan langkah pengamanan identitas. Jangan percaya pihak kedua yang mengaku aparat atau pengacara lalu meminta biaya di muka untuk menjamin pengembalian. Pemulihan dana tidak dapat dijanjikan dan hasil laporan bergantung pada pemeriksaan serta proses hukum.</w:t>
      </w:r>
    </w:p>
    <w:p>
      <w:r>
        <w:rPr>
          <w:sz w:val="21"/>
        </w:rPr>
        <w:t>Jangan menyalahkan diri karena tertipu. Pelaku menggunakan penyamaran, tekanan waktu, dan informasi palsu. Ceritakan kepada satu orang tepercaya agar Anda tidak menghadapi pemerasan lanjutan sendirian. Jika pinjaman ilegal digunakan atas nama Anda atau terjadi ancaman, simpan semua bukti dan cari bantuan hukum. Hindari meminjam lagi untuk menutup kerugian sebelum pilihan dipahami. Fokus pertama ialah menghentikan kerugian tambahan, mengamankan akses, dan melaporkan dengan bukti.</w:t>
      </w:r>
    </w:p>
    <w:p>
      <w:r>
        <w:rPr>
          <w:sz w:val="21"/>
        </w:rPr>
        <w:t>Setelah akses diamankan, periksa riwayat transaksi dan sesi masuk bersama lembaga keuangan. Minta pemblokiran atau langkah pengamanan yang tersedia jika ada transaksi yang tidak Anda kenali. Jangan menghubungi nomor yang tercantum dalam pesan mencurigakan; gunakan kanal resmi yang dicari mandiri. Jika perangkat terpasang aplikasi yang tidak dikenal, minta bantuan teknis tepercaya sebelum menggunakannya untuk mengakses rekening.</w:t>
      </w:r>
    </w:p>
    <w:p>
      <w:r>
        <w:rPr>
          <w:sz w:val="21"/>
        </w:rPr>
        <w:t>Buat daftar tindakan yang sudah dilakukan, kapan dilakukan, dan jawaban yang diterima. Nomor laporan atau bukti penerimaan disimpan bersama kronologi. Sampaikan informasi yang benar dan hindari memperkirakan jumlah bila belum cocok dengan mutasi. Bila perlu memberi tahu keluarga atau rekan, cukup sampaikan langkah pengamanan yang mereka perlukan; jangan teruskan tautan atau nomor milik pelaku.</w:t>
      </w:r>
    </w:p>
    <w:p>
      <w:r>
        <w:rPr>
          <w:sz w:val="21"/>
        </w:rPr>
        <w:t>Penawaran “pemulihan dana” dapat menjadi penipuan lanjutan. Minta dasar kewenangan, biaya, dan kontrak tertulis, lalu periksa melalui pihak independen. Tidak ada perantara yang dapat menjamin uang kembali hanya karena meminta biaya awal. Jangan membayar dengan pinjaman baru. Jika identitas digunakan untuk mengajukan pinjaman atau membuat akun, minta bantuan lembaga terkait dan penasihat hukum untuk mencatat keberatan secara benar.</w:t>
      </w:r>
    </w:p>
    <w:p>
      <w:r>
        <w:rPr>
          <w:sz w:val="21"/>
        </w:rPr>
        <w:t>Pulih dari penipuan juga memerlukan dukungan emosional. Beri diri waktu untuk memahami apa yang terjadi dan pilih seorang pendamping yang tidak menyalahkan. Anda tetap dapat membuat keputusan yang hati-hati meskipun sebelumnya pernah percaya pada informasi palsu.</w:t>
      </w:r>
    </w:p>
    <w:p>
      <w:pPr>
        <w:jc w:val="both"/>
      </w:pPr>
      <w:r>
        <w:rPr>
          <w:b/>
          <w:sz w:val="28"/>
        </w:rPr>
        <w:t>56.16 Krisis yang Menyangkut Keselamatan: KDRT, Kehilangan Rumah, dan Perlindungan Anak</w:t>
      </w:r>
    </w:p>
    <w:p>
      <w:r>
        <w:rPr>
          <w:sz w:val="21"/>
        </w:rPr>
        <w:t>Ketika ada kekerasan dalam rumah tangga atau ancaman langsung, keselamatan lebih penting daripada mempertahankan percakapan atau menyelesaikan utang. Jika aman, pindah ke tempat yang diketahui aman, hubungi orang yang dipercaya, dan bawa dokumen penting, obat, serta kebutuhan anak. Jangan mengumumkan rencana keluar kepada pelaku bila itu dapat meningkatkan bahaya. Gunakan perangkat yang aman; riwayat pencarian atau lokasi bersama mungkin dapat terlihat. Nomor darurat, rumah aman, layanan perlindungan perempuan dan anak, serta ketersediaan di wilayah Anda perlu diverifikasi [KONTAK-CEK]. Jika bahaya segera terjadi, cari bantuan darurat setempat.</w:t>
      </w:r>
    </w:p>
    <w:p>
      <w:r>
        <w:rPr>
          <w:sz w:val="21"/>
        </w:rPr>
        <w:t>KDRT mencakup kekerasan fisik, seksual, psikis, dan bentuk lain yang diatur hukum; rincian hukum perlu ditinjau ahli. Korban tidak bertanggung jawab atas pilihan pelaku untuk melakukan kekerasan. Jangan memaksa korban berdamai, mencabut laporan, atau mengungkap lokasi aman. Anak yang menyaksikan kekerasan juga perlu perlindungan dan dukungan yang sesuai. Catat bukti hanya jika aman dan tidak menambah risiko.</w:t>
      </w:r>
    </w:p>
    <w:p>
      <w:r>
        <w:rPr>
          <w:sz w:val="21"/>
        </w:rPr>
        <w:t>Jika kehilangan rumah, hubungi keluarga atau jaringan tepercaya dan cari tempat sementara yang aman. Lembaga sosial atau pemerintah daerah mungkin memiliki bantuan darurat, namun lokasi, kelayakan, dan kontak berbeda-beda [DATA DIPERLUKAN]. Untuk penggusuran atau sengketa sewa, simpan kontrak dan pemberitahuan serta konsultasikan bantuan hukum. Jangan menerima tempat tinggal atau pekerjaan yang mensyaratkan kontrol, eksploitasi, atau transaksi yang tidak dipahami hanya karena terdesak. Rencana keselamatan harus menyesuaikan bahaya dan pilihan lokal, bukan daftar yang kaku.</w:t>
      </w:r>
    </w:p>
    <w:p>
      <w:r>
        <w:rPr>
          <w:sz w:val="21"/>
        </w:rPr>
        <w:t>Rencana keselamatan sebaiknya dibuat bersama pendamping yang memahami risiko, bukan diterapkan sebagai daftar yang sama untuk semua orang. Tentukan tempat yang dapat dituju, cara berkomunikasi, orang yang mengetahui keadaan, dan kebutuhan anak atau hewan peliharaan bila ada. Simpan salinan dokumen dan obat hanya jika aman. Jangan mengambil barang dengan cara yang membuat keberangkatan lebih berbahaya. Bila ada perangkat bersama, gunakan perangkat yang lebih aman untuk mencari bantuan.</w:t>
      </w:r>
    </w:p>
    <w:p>
      <w:r>
        <w:rPr>
          <w:sz w:val="21"/>
        </w:rPr>
        <w:t>Jika ancaman terjadi di rumah, pilih jalur keluar yang tidak melewati area berbahaya bila memungkinkan. Tetapkan kata sandi dengan orang tepercaya untuk memberi tanda bahwa bantuan diperlukan. Jangan mengirim lokasi baru ke orang yang mungkin meneruskannya kepada pelaku. Setelah berada di tempat aman, tanyakan kepada petugas atau pendamping tentang pilihan perlindungan, dokumentasi, layanan kesehatan, dan langkah hukum. Anda berhak mengambil waktu untuk memahami pilihan.</w:t>
      </w:r>
    </w:p>
    <w:p>
      <w:r>
        <w:rPr>
          <w:sz w:val="21"/>
        </w:rPr>
        <w:t>Kehilangan tempat tinggal dapat menuntut keputusan cepat, tetapi tetap periksa keamanan tempat sementara. Beritahu seseorang tepercaya alamat tujuan dan atur cara menghubungi. Untuk anak, bawa kebutuhan rutin yang penting bila aman, seperti obat, pakaian, dan informasi sekolah. Jangan memberi anak tanggung jawab untuk bernegosiasi dengan orang dewasa atau menjaga rahasia yang membahayakan.</w:t>
      </w:r>
    </w:p>
    <w:p>
      <w:pPr>
        <w:jc w:val="both"/>
      </w:pPr>
      <w:r>
        <w:rPr>
          <w:b/>
          <w:sz w:val="28"/>
        </w:rPr>
        <w:t>56.17 Sepuluh Jenis Krisis dan Jalur Penanganannya</w:t>
      </w:r>
    </w:p>
    <w:tbl>
      <w:tblPr>
        <w:tblStyle w:val="TableGrid"/>
        <w:tblW w:type="auto" w:w="0"/>
        <w:jc w:val="center"/>
        <w:tblLook w:firstColumn="1" w:firstRow="1" w:lastColumn="0" w:lastRow="0" w:noHBand="0" w:noVBand="1" w:val="04A0"/>
      </w:tblPr>
      <w:tblGrid>
        <w:gridCol w:w="4154"/>
        <w:gridCol w:w="4154"/>
      </w:tblGrid>
      <w:tr>
        <w:tc>
          <w:tcPr>
            <w:tcW w:type="dxa" w:w="4154"/>
          </w:tcPr>
          <w:p>
            <w:r>
              <w:rPr>
                <w:b/>
                <w:sz w:val="18"/>
              </w:rPr>
              <w:t>Jenis krisis</w:t>
            </w:r>
          </w:p>
        </w:tc>
        <w:tc>
          <w:tcPr>
            <w:tcW w:type="dxa" w:w="4154"/>
          </w:tcPr>
          <w:p>
            <w:r>
              <w:rPr>
                <w:b/>
                <w:sz w:val="18"/>
              </w:rPr>
              <w:t>Prioritas awal</w:t>
            </w:r>
          </w:p>
        </w:tc>
      </w:tr>
      <w:tr>
        <w:tc>
          <w:tcPr>
            <w:tcW w:type="dxa" w:w="4154"/>
          </w:tcPr>
          <w:p>
            <w:r>
              <w:rPr>
                <w:sz w:val="18"/>
              </w:rPr>
              <w:t>PHK</w:t>
            </w:r>
          </w:p>
        </w:tc>
        <w:tc>
          <w:tcPr>
            <w:tcW w:type="dxa" w:w="4154"/>
          </w:tcPr>
          <w:p>
            <w:r>
              <w:rPr>
                <w:sz w:val="18"/>
              </w:rPr>
              <w:t>Dokumen kerja, kebutuhan dekat, cek hak dan kanal resmi.</w:t>
            </w:r>
          </w:p>
        </w:tc>
      </w:tr>
      <w:tr>
        <w:tc>
          <w:tcPr>
            <w:tcW w:type="dxa" w:w="4154"/>
          </w:tcPr>
          <w:p>
            <w:r>
              <w:rPr>
                <w:sz w:val="18"/>
              </w:rPr>
              <w:t>Usaha berhenti</w:t>
            </w:r>
          </w:p>
        </w:tc>
        <w:tc>
          <w:tcPr>
            <w:tcW w:type="dxa" w:w="4154"/>
          </w:tcPr>
          <w:p>
            <w:r>
              <w:rPr>
                <w:sz w:val="18"/>
              </w:rPr>
              <w:t>Lindungi data dan aset, petakan kewajiban dan pekerja terdampak.</w:t>
            </w:r>
          </w:p>
        </w:tc>
      </w:tr>
      <w:tr>
        <w:tc>
          <w:tcPr>
            <w:tcW w:type="dxa" w:w="4154"/>
          </w:tcPr>
          <w:p>
            <w:r>
              <w:rPr>
                <w:sz w:val="18"/>
              </w:rPr>
              <w:t>Utang menumpuk</w:t>
            </w:r>
          </w:p>
        </w:tc>
        <w:tc>
          <w:tcPr>
            <w:tcW w:type="dxa" w:w="4154"/>
          </w:tcPr>
          <w:p>
            <w:r>
              <w:rPr>
                <w:sz w:val="18"/>
              </w:rPr>
              <w:t>Verifikasi saldo, tenggat, komunikasi tertulis, konsultasi bila sengketa.</w:t>
            </w:r>
          </w:p>
        </w:tc>
      </w:tr>
      <w:tr>
        <w:tc>
          <w:tcPr>
            <w:tcW w:type="dxa" w:w="4154"/>
          </w:tcPr>
          <w:p>
            <w:r>
              <w:rPr>
                <w:sz w:val="18"/>
              </w:rPr>
              <w:t>Penagihan mengancam</w:t>
            </w:r>
          </w:p>
        </w:tc>
        <w:tc>
          <w:tcPr>
            <w:tcW w:type="dxa" w:w="4154"/>
          </w:tcPr>
          <w:p>
            <w:r>
              <w:rPr>
                <w:sz w:val="18"/>
              </w:rPr>
              <w:t>Amankan bukti dan keselamatan, cari bantuan berwenang.</w:t>
            </w:r>
          </w:p>
        </w:tc>
      </w:tr>
      <w:tr>
        <w:tc>
          <w:tcPr>
            <w:tcW w:type="dxa" w:w="4154"/>
          </w:tcPr>
          <w:p>
            <w:r>
              <w:rPr>
                <w:sz w:val="18"/>
              </w:rPr>
              <w:t>Penipuan</w:t>
            </w:r>
          </w:p>
        </w:tc>
        <w:tc>
          <w:tcPr>
            <w:tcW w:type="dxa" w:w="4154"/>
          </w:tcPr>
          <w:p>
            <w:r>
              <w:rPr>
                <w:sz w:val="18"/>
              </w:rPr>
              <w:t>Hentikan transfer, amankan akun, lapor dengan bukti.</w:t>
            </w:r>
          </w:p>
        </w:tc>
      </w:tr>
      <w:tr>
        <w:tc>
          <w:tcPr>
            <w:tcW w:type="dxa" w:w="4154"/>
          </w:tcPr>
          <w:p>
            <w:r>
              <w:rPr>
                <w:sz w:val="18"/>
              </w:rPr>
              <w:t>Kehilangan rumah</w:t>
            </w:r>
          </w:p>
        </w:tc>
        <w:tc>
          <w:tcPr>
            <w:tcW w:type="dxa" w:w="4154"/>
          </w:tcPr>
          <w:p>
            <w:r>
              <w:rPr>
                <w:sz w:val="18"/>
              </w:rPr>
              <w:t>Tempat aman sementara, kebutuhan anak, bantuan lokal.</w:t>
            </w:r>
          </w:p>
        </w:tc>
      </w:tr>
      <w:tr>
        <w:tc>
          <w:tcPr>
            <w:tcW w:type="dxa" w:w="4154"/>
          </w:tcPr>
          <w:p>
            <w:r>
              <w:rPr>
                <w:sz w:val="18"/>
              </w:rPr>
              <w:t>KDRT</w:t>
            </w:r>
          </w:p>
        </w:tc>
        <w:tc>
          <w:tcPr>
            <w:tcW w:type="dxa" w:w="4154"/>
          </w:tcPr>
          <w:p>
            <w:r>
              <w:rPr>
                <w:sz w:val="18"/>
              </w:rPr>
              <w:t>Rencana keselamatan, pendamping tepercaya, layanan perlindungan.</w:t>
            </w:r>
          </w:p>
        </w:tc>
      </w:tr>
      <w:tr>
        <w:tc>
          <w:tcPr>
            <w:tcW w:type="dxa" w:w="4154"/>
          </w:tcPr>
          <w:p>
            <w:r>
              <w:rPr>
                <w:sz w:val="18"/>
              </w:rPr>
              <w:t>Bencana</w:t>
            </w:r>
          </w:p>
        </w:tc>
        <w:tc>
          <w:tcPr>
            <w:tcW w:type="dxa" w:w="4154"/>
          </w:tcPr>
          <w:p>
            <w:r>
              <w:rPr>
                <w:sz w:val="18"/>
              </w:rPr>
              <w:t>Keselamatan, evakuasi, dokumen, bantuan kemanusiaan resmi.</w:t>
            </w:r>
          </w:p>
        </w:tc>
      </w:tr>
      <w:tr>
        <w:tc>
          <w:tcPr>
            <w:tcW w:type="dxa" w:w="4154"/>
          </w:tcPr>
          <w:p>
            <w:r>
              <w:rPr>
                <w:sz w:val="18"/>
              </w:rPr>
              <w:t>Biaya kesehatan</w:t>
            </w:r>
          </w:p>
        </w:tc>
        <w:tc>
          <w:tcPr>
            <w:tcW w:type="dxa" w:w="4154"/>
          </w:tcPr>
          <w:p>
            <w:r>
              <w:rPr>
                <w:sz w:val="18"/>
              </w:rPr>
              <w:t>Perawatan mendesak, pekerja sosial atau bantuan yang terverifikasi.</w:t>
            </w:r>
          </w:p>
        </w:tc>
      </w:tr>
      <w:tr>
        <w:tc>
          <w:tcPr>
            <w:tcW w:type="dxa" w:w="4154"/>
          </w:tcPr>
          <w:p>
            <w:r>
              <w:rPr>
                <w:sz w:val="18"/>
              </w:rPr>
              <w:t>Konflik keluarga tentang harta</w:t>
            </w:r>
          </w:p>
        </w:tc>
        <w:tc>
          <w:tcPr>
            <w:tcW w:type="dxa" w:w="4154"/>
          </w:tcPr>
          <w:p>
            <w:r>
              <w:rPr>
                <w:sz w:val="18"/>
              </w:rPr>
              <w:t>Jaga keselamatan, dokumentasi, mediator atau penasihat hukum.</w:t>
            </w:r>
          </w:p>
        </w:tc>
      </w:tr>
    </w:tbl>
    <w:p/>
    <w:p>
      <w:r>
        <w:rPr>
          <w:sz w:val="21"/>
        </w:rPr>
        <w:t>Daftar ini hanya peta awal, bukan pengganti penilaian keadaan. Satu krisis dapat mencakup beberapa risiko sekaligus. Jika keselamatan terancam, urusan dokumen dan pembayaran menunggu sampai Anda berada di tempat aman. Jika anak atau orang rentan terdampak, libatkan bantuan perlindungan yang kompeten.</w:t>
      </w:r>
    </w:p>
    <w:p>
      <w:r>
        <w:rPr>
          <w:sz w:val="21"/>
        </w:rPr>
        <w:t>Untuk memakai peta tersebut, pilih dahulu masalah yang paling mendesak, lalu tulis tindakan pertama dan pihak yang dapat membantu. Jika beberapa krisis bertemu, jangan mencoba menyelesaikan seluruh daftar pada waktu yang sama. Contohnya, orang yang kehilangan pekerjaan sekaligus menerima ancaman penagihan perlu memastikan keselamatan dan mencatat bukti, kemudian memeriksa kebutuhan rumah serta hak kerja. Urutan bergantung pada bahaya dan tenggat, bukan pada kategori yang tampak paling memalukan.</w:t>
      </w:r>
    </w:p>
    <w:p>
      <w:r>
        <w:rPr>
          <w:sz w:val="21"/>
        </w:rPr>
        <w:t>Gunakan tiga pertanyaan pada setiap keadaan: apa yang perlu diamankan sekarang, bukti apa yang harus disimpan, dan siapa yang memiliki kewenangan memberi bantuan?</w:t>
      </w:r>
    </w:p>
    <w:p>
      <w:r>
        <w:rPr>
          <w:sz w:val="21"/>
        </w:rPr>
        <w:t>Perbarui bila tenggat atau keselamatan rumah berubah.</w:t>
      </w:r>
    </w:p>
    <w:p>
      <w:pPr>
        <w:jc w:val="both"/>
      </w:pPr>
      <w:r>
        <w:rPr>
          <w:b/>
          <w:sz w:val="28"/>
        </w:rPr>
        <w:t>56.18 Doa dan Zikir saat Krisis</w:t>
      </w:r>
    </w:p>
    <w:p>
      <w:r>
        <w:rPr>
          <w:sz w:val="21"/>
        </w:rPr>
        <w:t>QS. Al-Baqarah: 286 memuat doa agar Allah mengampuni, merahmati, dan menolong hamba-Nya. Membaca ayat tersebut merupakan ibadah dan pengingat bahwa manusia membutuhkan pertolongan Allah. QS. Al-Insyirah: 5–6 menguatkan harapan akan kemudahan bersama kesulitan. Tidak ada bilangan bacaan, waktu khusus, atau hasil finansial tertentu yang ditetapkan dalam bab ini. Jangan menambah formula yang tidak bersumber.</w:t>
      </w:r>
    </w:p>
    <w:p>
      <w:r>
        <w:rPr>
          <w:sz w:val="21"/>
        </w:rPr>
        <w:t>Zikir dan doa dapat menemani ikhtiar, bukan menggantikannya. Anda boleh berdoa dengan bahasa yang dipahami, memohon perlindungan dan jalan keluar, sambil menghubungi keluarga, tenaga kesehatan, bantuan hukum, atau lembaga sosial sesuai kebutuhan. Jika sulit beribadah seperti biasa karena kelelahan atau kondisi darurat, jangan menghukum diri; cari bimbingan agama yang bijak dan tetap utamakan keselamatan. Dukungan rohani yang baik tidak menyalahkan korban dan tidak meminta imbalan dengan janji gaib.</w:t>
      </w:r>
    </w:p>
    <w:p>
      <w:r>
        <w:rPr>
          <w:sz w:val="21"/>
        </w:rPr>
        <w:t>Doa tidak harus disusun dengan kata-kata yang indah. Anda dapat memohon perlindungan, keteguhan, petunjuk untuk memilih, dan pertolongan bagi orang yang ikut terdampak. Bila hanya mampu membaca sebagian atau berdoa dalam hati, jangan menambah tekanan dengan membandingkan ibadah Anda dengan orang lain. Untuk tuntunan bacaan dan pemahaman ayat, tanyakan kepada guru agama yang dapat menjelaskan sumbernya dengan jelas.</w:t>
      </w:r>
    </w:p>
    <w:p>
      <w:r>
        <w:rPr>
          <w:sz w:val="21"/>
        </w:rPr>
        <w:t>Pilih waktu yang sesuai dengan kondisi, bukan karena percaya ada jadwal yang menjamin uang datang. Sebagian orang terbantu dengan doa singkat sebelum menelepon atau setelah menyusun anggaran. Jadikan doa penguat untuk bertindak jujur dan mencari pertolongan, bukan pengganti perawatan kesehatan, nasihat hukum, atau perlindungan dari kekerasan. Bila seseorang meminta uang dengan menjanjikan zikir tertentu akan menyelesaikan utang, periksa klaim itu dan jangan merasa wajib membayar.</w:t>
      </w:r>
    </w:p>
    <w:p>
      <w:r>
        <w:rPr>
          <w:sz w:val="21"/>
        </w:rPr>
        <w:t>Dukungan rohani yang aman mendengarkan tanpa menyalahkan dan menghormati privasi. Anda boleh meminta ditemani beribadah, tetapi tidak perlu menceritakan rincian krisis kepada orang yang tidak dipercaya. Jika sedang sakit, kelelahan, atau menghadapi keadaan darurat, utamakan kebutuhan mendesak dan kembali pada ibadah sesuai kemampuan. Kesulitan menjalankan rutinitas dalam masa krisis tidak mengurangi hak Anda untuk memperoleh bantuan.</w:t>
      </w:r>
    </w:p>
    <w:p>
      <w:r>
        <w:rPr>
          <w:sz w:val="21"/>
        </w:rPr>
        <w:t>Bila doa terasa sulit, cukup sampaikan kebutuhan dengan jujur dan tanpa menyalahkan diri. Anda dapat meminta seseorang yang dipercaya untuk menemani, bukan mengambil keputusan bagi Anda. Setelah berdoa, tulis satu langkah yang bisa dilakukan hari ini dan satu hal yang perlu ditanyakan kepada pihak berwenang. Jika belum sanggup melangkah, pilih waktu untuk kembali meninjau kebutuhan. Doa memberi ruang batin, sementara ikhtiar tetap mencakup pemeriksaan dokumen, perlindungan keselamatan, dan pertolongan yang sesuai. Dalam keadaan berat, meminta ditemani juga merupakan langkah yang wajar.</w:t>
      </w:r>
    </w:p>
    <w:p>
      <w:pPr>
        <w:jc w:val="both"/>
      </w:pPr>
      <w:r>
        <w:rPr>
          <w:b/>
          <w:sz w:val="28"/>
        </w:rPr>
        <w:t>56.19 Praktik: Membangun Ulang dengan Rencana Bangkit 30, 60, dan 90 Hari</w:t>
      </w:r>
    </w:p>
    <w:p>
      <w:r>
        <w:rPr>
          <w:sz w:val="21"/>
        </w:rPr>
        <w:t>Rencana bertahap membantu mengubah masalah besar menjadi pekerjaan yang dapat ditinjau. Rentang 30, 60, dan 90 hari di sini adalah kerangka evaluasi, bukan janji bahwa krisis selesai pada hari tertentu. Pada fase awal, tetapkan kebutuhan, pihak yang perlu dihubungi, dan dokumen yang harus dikumpulkan. Pada fase berikutnya, periksa apakah negosiasi, pencarian kerja, bantuan, atau penyesuaian pengeluaran berjalan. Setelah itu, tinjau keberlanjutan rencana dan risiko yang masih ada. Ubah jadwal bila keadaan berubah.</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Waktu</w:t>
            </w:r>
          </w:p>
        </w:tc>
        <w:tc>
          <w:tcPr>
            <w:tcW w:type="dxa" w:w="2770"/>
          </w:tcPr>
          <w:p>
            <w:r>
              <w:rPr>
                <w:b/>
                <w:sz w:val="18"/>
              </w:rPr>
              <w:t>Fokus</w:t>
            </w:r>
          </w:p>
        </w:tc>
        <w:tc>
          <w:tcPr>
            <w:tcW w:type="dxa" w:w="2770"/>
          </w:tcPr>
          <w:p>
            <w:r>
              <w:rPr>
                <w:b/>
                <w:sz w:val="18"/>
              </w:rPr>
              <w:t>Bukti kemajuan</w:t>
            </w:r>
          </w:p>
        </w:tc>
      </w:tr>
      <w:tr>
        <w:tc>
          <w:tcPr>
            <w:tcW w:type="dxa" w:w="2770"/>
          </w:tcPr>
          <w:p>
            <w:r>
              <w:rPr>
                <w:sz w:val="18"/>
              </w:rPr>
              <w:t>30 hari</w:t>
            </w:r>
          </w:p>
        </w:tc>
        <w:tc>
          <w:tcPr>
            <w:tcW w:type="dxa" w:w="2770"/>
          </w:tcPr>
          <w:p>
            <w:r>
              <w:rPr>
                <w:sz w:val="18"/>
              </w:rPr>
              <w:t>Keselamatan, kebutuhan dasar, inventaris kewajiban, kontak penting.</w:t>
            </w:r>
          </w:p>
        </w:tc>
        <w:tc>
          <w:tcPr>
            <w:tcW w:type="dxa" w:w="2770"/>
          </w:tcPr>
          <w:p>
            <w:r>
              <w:rPr>
                <w:sz w:val="18"/>
              </w:rPr>
              <w:t>Catatan dan dokumen tersusun; risiko mendesak ditangani.</w:t>
            </w:r>
          </w:p>
        </w:tc>
      </w:tr>
      <w:tr>
        <w:tc>
          <w:tcPr>
            <w:tcW w:type="dxa" w:w="2770"/>
          </w:tcPr>
          <w:p>
            <w:r>
              <w:rPr>
                <w:sz w:val="18"/>
              </w:rPr>
              <w:t>60 hari</w:t>
            </w:r>
          </w:p>
        </w:tc>
        <w:tc>
          <w:tcPr>
            <w:tcW w:type="dxa" w:w="2770"/>
          </w:tcPr>
          <w:p>
            <w:r>
              <w:rPr>
                <w:sz w:val="18"/>
              </w:rPr>
              <w:t>Negosiasi, bantuan yang layak, pencarian penghasilan, tinjau anggaran.</w:t>
            </w:r>
          </w:p>
        </w:tc>
        <w:tc>
          <w:tcPr>
            <w:tcW w:type="dxa" w:w="2770"/>
          </w:tcPr>
          <w:p>
            <w:r>
              <w:rPr>
                <w:sz w:val="18"/>
              </w:rPr>
              <w:t>Ada tindak lanjut tertulis dan pilihan yang telah diperiksa.</w:t>
            </w:r>
          </w:p>
        </w:tc>
      </w:tr>
      <w:tr>
        <w:tc>
          <w:tcPr>
            <w:tcW w:type="dxa" w:w="2770"/>
          </w:tcPr>
          <w:p>
            <w:r>
              <w:rPr>
                <w:sz w:val="18"/>
              </w:rPr>
              <w:t>90 hari</w:t>
            </w:r>
          </w:p>
        </w:tc>
        <w:tc>
          <w:tcPr>
            <w:tcW w:type="dxa" w:w="2770"/>
          </w:tcPr>
          <w:p>
            <w:r>
              <w:rPr>
                <w:sz w:val="18"/>
              </w:rPr>
              <w:t>Evaluasi rencana, stabilkan sumber penghasilan, minta dukungan lanjutan.</w:t>
            </w:r>
          </w:p>
        </w:tc>
        <w:tc>
          <w:tcPr>
            <w:tcW w:type="dxa" w:w="2770"/>
          </w:tcPr>
          <w:p>
            <w:r>
              <w:rPr>
                <w:sz w:val="18"/>
              </w:rPr>
              <w:t>Rencana diperbarui berdasarkan fakta, bukan asumsi.</w:t>
            </w:r>
          </w:p>
        </w:tc>
      </w:tr>
    </w:tbl>
    <w:p/>
    <w:p>
      <w:r>
        <w:rPr>
          <w:sz w:val="21"/>
        </w:rPr>
        <w:t>Pilih tiga tindakan mingguan yang masuk akal, tetapkan siapa yang bertanggung jawab, dan catat hambatan. Jika suatu langkah gagal, tanyakan apakah waktunya keliru, informasinya kurang, atau bantuan lain diperlukan. Jangan menambah utang atau menjual aset karena malu melihat kemajuan orang lain. Rayakan kemajuan yang nyata tanpa menganggapnya bukti bahwa semua masalah telah selesai. Jika beban terlalu besar untuk dikelola sendiri, undang pendamping yang kompeten. Bangkit bukan gerak lurus; kadang kemajuan berarti mencegah kerugian baru, mendapat tempat aman, atau berhasil meminta bantuan.</w:t>
      </w:r>
    </w:p>
    <w:p>
      <w:r>
        <w:rPr>
          <w:sz w:val="21"/>
        </w:rPr>
        <w:t>Tuliskan rencana dengan kolom tindakan, penanggung jawab, bukti selesai, hambatan, dan tanggal tinjau ulang. Catat juga siapa yang dapat membantu bila rencana perlu diubah.</w:t>
      </w:r>
    </w:p>
    <w:p>
      <w:r>
        <w:rPr>
          <w:sz w:val="21"/>
        </w:rPr>
        <w:t>Catat jadwal tinjauan dan penanggung jawab.</w:t>
      </w:r>
    </w:p>
    <w:p>
      <w:r>
        <w:br w:type="page"/>
      </w:r>
    </w:p>
    <w:p>
      <w:pPr>
        <w:jc w:val="center"/>
      </w:pPr>
      <w:r>
        <w:rPr>
          <w:b/>
          <w:sz w:val="40"/>
        </w:rPr>
        <w:t>Bab 57. Ketika Jiwa Lelah: Cemas, Putus Asa, dan Mencari Pertolongan di Tengah Tekanan Rezeki</w:t>
      </w:r>
    </w:p>
    <w:p>
      <w:pPr>
        <w:jc w:val="both"/>
      </w:pPr>
      <w:r>
        <w:rPr>
          <w:b w:val="0"/>
        </w:rPr>
        <w:t>Bab 57 | Kunci 57 | Tipe A</w:t>
      </w:r>
    </w:p>
    <w:p>
      <w:pPr>
        <w:jc w:val="both"/>
      </w:pPr>
      <w:r>
        <w:rPr>
          <w:b w:val="0"/>
        </w:rPr>
        <w:t>Dalil: QS. Az-Zumar: 53; QS. Yusuf: 87; QS. An-Nisa: 29; HR. Bukhari (doa dari gelisah dan sedih)</w:t>
      </w:r>
    </w:p>
    <w:p>
      <w:pPr>
        <w:jc w:val="both"/>
      </w:pPr>
      <w:r>
        <w:rPr>
          <w:b w:val="0"/>
        </w:rPr>
        <w:t>Dimas, seorang lulusan muda yang pekerjaannya belum tetap, mulai sulit tidur setelah berkali-kali menerima penolakan. Ia tetap membalas pesan keluarga dengan singkat, tetapi di dalam dirinya pikiran berputar: uang sewa, lamaran yang belum dijawab, dan rasa malu karena belum bisa membantu orang tua. Pada hari tertentu, bahkan mandi atau membuka surel terasa berat. Orang di sekitarnya mungkin berkata agar ia lebih bersyukur atau lebih rajin berdoa. Niat mereka bisa baik, tetapi kalimat itu belum tentu menjawab apa yang sedang ia alami. Tekanan ekonomi dapat memengaruhi tidur, konsentrasi, hubungan, ibadah, dan rasa aman; dampaknya tidak sama pada setiap orang. Cemas atau murung bukan bukti bahwa iman seseorang lemah, juga bukan alasan untuk menilai dirinya gagal. Kita perlu memberi ruang pada pengalaman itu sekaligus memperhatikan tanda bahaya dan mencari bantuan yang sesuai. Doa dapat menjadi sandaran, dan bantuan profesional dapat menjadi ikhtiar yang nyata. Bab ini tidak mendiagnosis Anda. Ia mengajak Anda mengenali keadaan, menata langkah kecil, dan tidak menghadapi beban sendirian.</w:t>
      </w:r>
    </w:p>
    <w:p>
      <w:pPr>
        <w:jc w:val="both"/>
      </w:pPr>
      <w:r>
        <w:rPr>
          <w:b w:val="0"/>
        </w:rPr>
        <w:t>Bagaimana menjaga harapan dan keselamatan jiwa saat tekanan rezeki membuat pikiran dan perasaan terasa berat, serta kapan dan bagaimana mencari pertolongan?</w:t>
      </w:r>
    </w:p>
    <w:p>
      <w:pPr>
        <w:jc w:val="both"/>
      </w:pPr>
      <w:r>
        <w:rPr>
          <w:b w:val="0"/>
        </w:rPr>
        <w:t>Tekanan keuangan dapat menguras tenaga batin, tetapi kecemasan dan kesedihan bukan ukuran iman. Perhatikan perubahan yang menetap dan mengganggu fungsi sehari-hari, lalu konsultasikan kepada tenaga kesehatan yang kompeten. Jika muncul pikiran untuk mengakhiri hidup, jangan hadapi sendirian: sampaikan kepada orang tepercaya, jauhi sarana yang dapat melukai, dan cari bantuan darurat atau profesional hari itu juga. Ayat-ayat pengharapan tidak menghapus kesulitan, namun mengingatkan bahwa pintu kembali dan pertolongan tetap ada. Doa, zikir, dukungan keluarga, psikoterapi, dan perawatan medis dapat berjalan berdampingan. Rasa malu karena utang, judi, atau kehilangan pekerjaan tidak perlu diselesaikan dengan menyembunyikan bahaya. Susun kebutuhan dasar dan satu langkah aman yang dapat dikerjakan hari ini. Nomor layanan berbeda menurut wilayah dan dapat berubah, sehingga periksa Lampiran Z atau kanal resmi terbaru sebelum menghubungi.</w:t>
      </w:r>
    </w:p>
    <w:p>
      <w:pPr>
        <w:jc w:val="both"/>
      </w:pPr>
      <w:r>
        <w:rPr>
          <w:b w:val="0"/>
        </w:rPr>
        <w:t>- **Kesehatan jiwa**: keadaan yang mencakup kesejahteraan batin, kemampuan menjalani fungsi sehari-hari, serta hubungan dengan orang lain.</w:t>
      </w:r>
    </w:p>
    <w:p>
      <w:pPr>
        <w:jc w:val="both"/>
      </w:pPr>
      <w:r>
        <w:rPr>
          <w:b w:val="0"/>
        </w:rPr>
        <w:t>- **Psikolog**: tenaga profesional yang membantu memahami pikiran, perasaan, dan perilaku melalui asesmen serta intervensi psikologis sesuai kewenangannya.</w:t>
      </w:r>
    </w:p>
    <w:p>
      <w:pPr>
        <w:jc w:val="both"/>
      </w:pPr>
      <w:r>
        <w:rPr>
          <w:b w:val="0"/>
        </w:rPr>
        <w:t>- **Psikiater**: dokter spesialis yang menilai kondisi kesehatan jiwa dan dapat memberikan penanganan medis sesuai kebutuhan.</w:t>
      </w:r>
    </w:p>
    <w:p>
      <w:pPr>
        <w:jc w:val="both"/>
      </w:pPr>
      <w:r>
        <w:rPr>
          <w:b w:val="0"/>
        </w:rPr>
        <w:t>- **Rencana keselamatan**: langkah tertulis untuk mengenali tanda krisis, mengurangi bahaya, menghubungi orang tepercaya, dan menjangkau pertolongan.</w:t>
      </w:r>
    </w:p>
    <w:p>
      <w:pPr>
        <w:jc w:val="right"/>
        <w:rtl/>
      </w:pPr>
      <w:r>
        <w:rPr>
          <w:rFonts w:ascii="Scheherazade New" w:hAnsi="Scheherazade New"/>
          <w:sz w:val="30"/>
          <w:rtl/>
          <w:cs w:val="1"/>
        </w:rPr>
        <w:t>ARAB: ۞ قُلْ يَٰعِبَادِىَ ٱلَّذِينَ أَسْرَفُوا۟ عَلَىٰٓ أَنفُسِهِمْ لَا تَقْنَطُوا۟ مِن رَّحْمَةِ ٱللَّهِ ۚ إِنَّ ٱللَّهَ يَغْفِرُ ٱلذُّنُوبَ جَمِيعًا ۚ إِنَّهُۥ هُوَ ٱلْغَفُورُ ٱلرَّحِيمُ</w:t>
      </w:r>
      <w:r>
        <w:rPr>
          <w:rFonts w:ascii="Scheherazade New" w:hAnsi="Scheherazade New"/>
          <w:sz w:val="30"/>
          <w:rtl/>
          <w:cs w:val="1"/>
        </w:rPr>
        <w:t xml:space="preserve"> (٥٣)</w:t>
      </w:r>
      <w:r>
        <w:rPr>
          <w:rFonts w:ascii="Scheherazade New" w:hAnsi="Scheherazade New"/>
          <w:sz w:val="30"/>
          <w:rtl/>
          <w:cs w:val="1"/>
        </w:rPr>
        <w:t xml:space="preserve"> RUJUKAN: QS. Az-Zumar: 53 Artinya: Katakanlah, “Wahai hamba-hamba-Ku yang melampaui batas terhadap dirinya sendiri, jangan berputus asa dari rahmat Allah. Sesungguhnya Allah mengampuni dosa semuanya. Sungguh, Dialah Yang Maha Pengampun lagi Maha Penyayang.”</w:t>
      </w:r>
      <w:r>
        <w:rPr>
          <w:rFonts w:ascii="Scheherazade New" w:hAnsi="Scheherazade New"/>
          <w:sz w:val="30"/>
          <w:rtl/>
          <w:cs w:val="1"/>
        </w:rPr>
        <w:t xml:space="preserve"> (53)</w:t>
      </w:r>
      <w:r>
        <w:rPr>
          <w:rFonts w:ascii="Scheherazade New" w:hAnsi="Scheherazade New"/>
          <w:sz w:val="30"/>
          <w:rtl/>
          <w:cs w:val="1"/>
        </w:rPr>
        <w:t xml:space="preserve"> DERAJAT: Wahyu Al-Qur'an (kitabullah); bukan hadits RUJUKAN: https://quran.nu.or.id/az-zumar/53 ; https://api.alquran.cloud/v1/ayah/39:53/quran-uthmani STATUS: [V-AYAT] [TERJEMAH-CEK]</w:t>
      </w:r>
    </w:p>
    <w:p>
      <w:pPr>
        <w:jc w:val="right"/>
        <w:rtl/>
      </w:pPr>
      <w:r>
        <w:rPr>
          <w:rFonts w:ascii="Scheherazade New" w:hAnsi="Scheherazade New"/>
          <w:sz w:val="30"/>
          <w:rtl/>
          <w:cs w:val="1"/>
        </w:rPr>
        <w:t>ARAB: يَٰبَنِىَّ ٱذْهَبُوا۟ فَتَحَسَّسُوا۟ مِن يُوسُفَ وَأَخِيهِ وَلَا تَا۟يْـَٔسُوا۟ مِن رَّوْحِ ٱللَّهِ ۖ إِنَّهُۥ لَا يَاْيْـَٔسُ مِن رَّوْحِ ٱللَّهِ إِلَّا ٱلْقَوْمُ ٱلْكَٰفِرُونَ</w:t>
      </w:r>
      <w:r>
        <w:rPr>
          <w:rFonts w:ascii="Scheherazade New" w:hAnsi="Scheherazade New"/>
          <w:sz w:val="30"/>
          <w:rtl/>
          <w:cs w:val="1"/>
        </w:rPr>
        <w:t xml:space="preserve"> (٨٧)</w:t>
      </w:r>
      <w:r>
        <w:rPr>
          <w:rFonts w:ascii="Scheherazade New" w:hAnsi="Scheherazade New"/>
          <w:sz w:val="30"/>
          <w:rtl/>
          <w:cs w:val="1"/>
        </w:rPr>
        <w:t xml:space="preserve"> RUJUKAN: QS. Yusuf: 87 Artinya: Wahai anak-anakku, pergilah dan carilah berita tentang Yusuf dan saudaranya. Jangan berputus asa dari rahmat dan pertolongan Allah. Sesungguhnya tidak ada yang berputus asa dari rahmat Allah kecuali kaum yang ingkar.</w:t>
      </w:r>
      <w:r>
        <w:rPr>
          <w:rFonts w:ascii="Scheherazade New" w:hAnsi="Scheherazade New"/>
          <w:sz w:val="30"/>
          <w:rtl/>
          <w:cs w:val="1"/>
        </w:rPr>
        <w:t xml:space="preserve"> (87)</w:t>
      </w:r>
      <w:r>
        <w:rPr>
          <w:rFonts w:ascii="Scheherazade New" w:hAnsi="Scheherazade New"/>
          <w:sz w:val="30"/>
          <w:rtl/>
          <w:cs w:val="1"/>
        </w:rPr>
        <w:t xml:space="preserve"> DERAJAT: Wahyu Al-Qur'an (kitabullah); bukan hadits RUJUKAN: https://quran.nu.or.id/yusuf/87 ; https://api.alquran.cloud/v1/ayah/12:87/quran-uthmani STATUS: [V-AYAT] [TERJEMAH-CEK]</w:t>
      </w:r>
    </w:p>
    <w:p>
      <w:pPr>
        <w:jc w:val="right"/>
        <w:rtl/>
      </w:pPr>
      <w:r>
        <w:rPr>
          <w:rFonts w:ascii="Scheherazade New" w:hAnsi="Scheherazade New"/>
          <w:sz w:val="30"/>
          <w:rtl/>
          <w:cs w:val="1"/>
        </w:rPr>
        <w:t>ARAB: يَٰٓأَيُّهَا ٱلَّذِينَ ءَامَنُوا۟ لَا تَأْكُلُوٓا۟ أَمْوَٰلَكُم بَيْنَكُم بِٱلْبَٰطِلِ إِلَّآ أَن تَكُونَ تِجَٰرَةً عَن تَرَاضٍۢ مِّنكُمْ ۚ وَلَا تَقْتُلُوٓا۟ أَنفُسَكُمْ ۚ إِنَّ ٱللَّهَ كَانَ بِكُمْ رَحِيمًۭا</w:t>
      </w:r>
      <w:r>
        <w:rPr>
          <w:rFonts w:ascii="Scheherazade New" w:hAnsi="Scheherazade New"/>
          <w:sz w:val="30"/>
          <w:rtl/>
          <w:cs w:val="1"/>
        </w:rPr>
        <w:t xml:space="preserve"> (٢٩)</w:t>
      </w:r>
      <w:r>
        <w:rPr>
          <w:rFonts w:ascii="Scheherazade New" w:hAnsi="Scheherazade New"/>
          <w:sz w:val="30"/>
          <w:rtl/>
          <w:cs w:val="1"/>
        </w:rPr>
        <w:t xml:space="preserve"> RUJUKAN: QS. An-Nisa: 29 Artinya: Wahai orang-orang yang beriman, janganlah kamu memakan harta sesamamu dengan cara yang batil, kecuali dalam perdagangan yang berlangsung atas dasar suka sama suka. Janganlah kamu membunuh dirimu. Sesungguhnya Allah Maha Penyayang kepadamu.</w:t>
      </w:r>
      <w:r>
        <w:rPr>
          <w:rFonts w:ascii="Scheherazade New" w:hAnsi="Scheherazade New"/>
          <w:sz w:val="30"/>
          <w:rtl/>
          <w:cs w:val="1"/>
        </w:rPr>
        <w:t xml:space="preserve"> (29)</w:t>
      </w:r>
      <w:r>
        <w:rPr>
          <w:rFonts w:ascii="Scheherazade New" w:hAnsi="Scheherazade New"/>
          <w:sz w:val="30"/>
          <w:rtl/>
          <w:cs w:val="1"/>
        </w:rPr>
        <w:t xml:space="preserve"> DERAJAT: Wahyu Al-Qur'an (kitabullah); bukan hadits RUJUKAN: https://quran.nu.or.id/an-nisa/29 ; https://api.alquran.cloud/v1/ayah/4:29/quran-uthmani STATUS: [V-AYAT] [TERJEMAH-CEK]</w:t>
      </w:r>
    </w:p>
    <w:p>
      <w:pPr>
        <w:jc w:val="both"/>
      </w:pPr>
      <w:r>
        <w:rPr>
          <w:b w:val="0"/>
        </w:rPr>
        <w:t>Tekanan batin bukan sekadar persoalan kemauan. Ketika pikiran terus berjaga, tubuh dapat terasa letih, keputusan sederhana menjadi sulit, dan pekerjaan harian terganggu. Ada orang yang masih dapat bekerja sambil menyimpan kecemasan; ada pula yang perlu menghentikan sebagian kegiatan dan meminta bantuan. Tidak ada satu pola yang wajib dialami semua orang. Istilah seperti cemas, murung, atau panik menggambarkan pengalaman, bukan diagnosis. Penilaian kondisi memerlukan percakapan dengan tenaga profesional yang memahami kesehatan jiwa dan keadaan fisik.</w:t>
      </w:r>
    </w:p>
    <w:p>
      <w:pPr>
        <w:jc w:val="both"/>
      </w:pPr>
      <w:r>
        <w:rPr>
          <w:b w:val="0"/>
        </w:rPr>
        <w:t>Kesulitan ekonomi sering datang bersama persoalan lain: konflik keluarga, sakit, kehilangan tempat tinggal, atau tekanan dari penagih. Bila semua hal terasa mendesak, otak bisa menangkap masalah sebagai satu gumpalan tanpa jalan keluar. Memisahkan tugas membantu mengurangi kabut: keselamatan, kebutuhan dasar, orang yang perlu diberi kabar, lalu urusan uang. Urutan ini bukan cara mengukur keberhasilan; ia sekadar pegangan untuk melewati jam atau hari yang berat.</w:t>
      </w:r>
    </w:p>
    <w:p>
      <w:pPr>
        <w:jc w:val="both"/>
      </w:pPr>
      <w:r>
        <w:rPr>
          <w:b w:val="0"/>
        </w:rPr>
        <w:t>Dukungan spiritual dapat memberi makna dan rasa terhubung. Namun, meminta pertolongan dokter, psikolog, atau psikiater bukan pengakuan bahwa doa gagal. Perawatan profesional berangkat dari pengetahuan dan tanggung jawab manusia. Anda dapat memilih tenaga yang menghormati keyakinan dan batas pribadi, lalu menyampaikan kebutuhan ibadah atau pertimbangan agama yang penting bagi Anda. Jika satu layanan tidak terasa aman, mintalah rujukan lain bila memungkinkan.</w:t>
      </w:r>
    </w:p>
    <w:p>
      <w:pPr>
        <w:jc w:val="both"/>
      </w:pPr>
      <w:r>
        <w:rPr>
          <w:b w:val="0"/>
        </w:rPr>
        <w:t>Bab ini tidak menjanjikan bahwa semua tekanan akan cepat hilang. Yang dapat dilakukan ialah membantu Anda mengenali perubahan, berbicara dengan orang yang aman, dan memilih tindakan berikutnya tanpa menghakimi diri. Jika ada bahaya langsung, keselamatan didahulukan daripada menyelesaikan persoalan keuangan saat itu juga.</w:t>
      </w:r>
    </w:p>
    <w:p>
      <w:pPr>
        <w:jc w:val="both"/>
      </w:pPr>
      <w:r>
        <w:rPr>
          <w:b w:val="0"/>
        </w:rPr>
        <w:t>- **Salah paham: orang beriman tidak mungkin cemas atau murung.** Pengalaman batin dipengaruhi banyak faktor, termasuk tubuh, keadaan hidup, dan relasi. Jangan menjadikan gejala sebagai ukuran iman.</w:t>
      </w:r>
    </w:p>
    <w:p>
      <w:pPr>
        <w:jc w:val="both"/>
      </w:pPr>
      <w:r>
        <w:rPr>
          <w:b w:val="0"/>
        </w:rPr>
        <w:t>- **Salah paham: meminta bantuan berarti kurang tawakal.** Mencari pertolongan yang tepat adalah bagian dari ikhtiar. Doa dapat menyertai konsultasi dan perawatan.</w:t>
      </w:r>
    </w:p>
    <w:p>
      <w:pPr>
        <w:jc w:val="both"/>
      </w:pPr>
      <w:r>
        <w:rPr>
          <w:b w:val="0"/>
        </w:rPr>
        <w:t>- **Salah paham: kalau masih bisa tersenyum, berarti tidak serius.** Sebagian orang tetap menjalankan peran sambil menanggung beban berat. Dengarkan ceritanya, bukan hanya menilai penampilan.</w:t>
      </w:r>
    </w:p>
    <w:p>
      <w:pPr>
        <w:jc w:val="both"/>
      </w:pPr>
      <w:r>
        <w:rPr>
          <w:b w:val="0"/>
        </w:rPr>
        <w:t>Dalam urusan batin, jaga kehormatan orang yang bercerita. Jangan menyebarkan pengakuan pribadi tanpa izin, kecuali ada risiko keselamatan yang menuntut bantuan segera. Bila Anda mendampingi seseorang yang terancam melukai diri, jangan menjanjikan kerahasiaan mutlak; jelaskan dengan lembut bahwa Anda perlu mengajak orang lain yang mampu menjaga keselamatannya.</w:t>
      </w:r>
    </w:p>
    <w:p>
      <w:pPr>
        <w:jc w:val="both"/>
      </w:pPr>
      <w:r>
        <w:rPr>
          <w:b w:val="0"/>
        </w:rPr>
        <w:t>Agama mendorong kasih sayang, ikhtiar, dan penjagaan jiwa. Jangan menetapkan diagnosis, menyalahkan, atau memberi fatwa personal atas kondisi kesehatan seseorang. Bila pertanyaan agama muncul dalam proses perawatan, carilah pembimbing yang memahami adab, menjaga privasi, dan tidak menghalangi akses medis. Untuk keputusan pengobatan, bicarakan dengan tenaga kesehatan yang berwenang.</w:t>
      </w:r>
    </w:p>
    <w:p>
      <w:pPr>
        <w:jc w:val="both"/>
      </w:pPr>
      <w:r>
        <w:rPr>
          <w:b w:val="0"/>
        </w:rPr>
        <w:t>Tekanan rezeki dapat memicu keputusan yang memperberat beban: mengambil pinjaman baru tanpa memahami biaya, menutup diri dari keluarga, atau menghentikan obat tanpa berkonsultasi. Saat Anda merasa panik, tunda keputusan besar yang tidak harus dibuat hari itu. Catat fakta yang sudah pasti dan hal yang masih perlu ditanyakan. Jika ada ancaman keselamatan atau kekerasan, cari tempat aman dan bantuan segera; jangan menunggu semua urusan uang selesai.</w:t>
      </w:r>
    </w:p>
    <w:p>
      <w:pPr>
        <w:jc w:val="both"/>
      </w:pPr>
      <w:r>
        <w:rPr>
          <w:b w:val="0"/>
        </w:rPr>
        <w:t>*Kisah komposit.* Dimas, pemuda yang mencari pekerjaan tidak tetap, mulai membandingkan hidupnya dengan teman sebaya. Ia tidur tidak teratur, menghindari telepon ibunya, dan berkata kepada diri sendiri bahwa ia hanya membebani keluarga. Seorang teman mengajaknya duduk tanpa memberi ceramah. Temannya bertanya apa yang paling menekan malam itu, lalu membantu Dimas menghubungi anggota keluarga yang ia percaya. Keesokan harinya, Dimas membuat janji konsultasi melalui layanan kesehatan yang tersedia di wilayahnya. Tidak semua masalah kerja selesai pada pekan itu. Namun, ia tidak lagi menanggungnya sendirian dan memiliki langkah yang lebih jelas.</w:t>
      </w:r>
    </w:p>
    <w:p>
      <w:pPr>
        <w:jc w:val="both"/>
      </w:pPr>
      <w:r>
        <w:rPr>
          <w:b w:val="0"/>
        </w:rPr>
        <w:t>Ambil kertas dan tulis tiga kolom: “yang terasa berat”, “yang harus aman hari ini”, dan “siapa yang bisa menemani”. Pilih satu tindakan kecil, misalnya minum air, makan sesuatu, meminta ditemani, atau menghubungi fasilitas kesehatan. Bila menulis terasa sulit, ucapkan saja kepada orang tepercaya: “Saya sedang kewalahan dan butuh ditemani.”</w:t>
      </w:r>
    </w:p>
    <w:p>
      <w:pPr>
        <w:jc w:val="both"/>
      </w:pPr>
      <w:r>
        <w:rPr>
          <w:b/>
          <w:sz w:val="28"/>
        </w:rPr>
        <w:t>57.1 Lelah yang Nyata: Cemas, Murung, dan Kehilangan Semangat Bukan Tanda Lemahnya Iman</w:t>
      </w:r>
    </w:p>
    <w:p>
      <w:r>
        <w:rPr>
          <w:sz w:val="21"/>
        </w:rPr>
        <w:t>Saat tekanan penghasilan menumpuk, kelelahan batin bisa muncul dalam bentuk yang berbeda. Ada yang terus memikirkan tagihan dan sulit tidur; ada yang merasa kosong, mudah menangis, atau tak lagi menikmati kegiatan yang dulu disukai. Sebagian orang tetap bekerja dan mengurus keluarga, tetapi membutuhkan tenaga jauh lebih besar. Pengalaman itu layak didengar tanpa diberi cap malas, kurang bersyukur, atau lemah iman. Iman seseorang tidak bisa diukur dari apakah ia selalu tampak tenang. Doa dan ibadah dapat menjadi sumber penguatan, tetapi suasana hati yang berat juga dapat berkaitan dengan kesehatan, kehilangan, beban relasi, atau keadaan ekonomi yang berkepanjangan. Anda tidak harus membuktikan bahwa keadaan sudah parah sebelum bercerita. Mulailah dengan menyebutkan apa yang berubah dan sejak kapan. Jika rasa berat menetap, bertambah, atau mengganggu tidur, makan, kerja, pengasuhan, maupun hubungan, konsultasi adalah langkah wajar. Tujuannya bukan memberi label, melainkan memahami kebutuhan dan pilihan dukungan.</w:t>
      </w:r>
    </w:p>
    <w:p>
      <w:r>
        <w:rPr>
          <w:sz w:val="21"/>
        </w:rPr>
        <w:t>Kecemasan kadang terasa sebagai pikiran yang berulang tentang hal buruk, tubuh tegang, napas pendek, atau dorongan menghindari situasi. Kesedihan dapat muncul setelah kehilangan, kegagalan, konflik, atau tekanan yang lama. Respons tubuh dan perasaan setiap orang berbeda, sehingga daftar gejala bukan alat untuk menilai diri sendiri. Hanya tenaga yang berwenang dapat melakukan asesmen yang sesuai.</w:t>
      </w:r>
    </w:p>
    <w:p>
      <w:r>
        <w:rPr>
          <w:sz w:val="21"/>
        </w:rPr>
        <w:t>Tekanan keuangan mempunyai sisi nyata. Uang sewa, kebutuhan makan, obat, dan tanggungan keluarga tidak selesai hanya dengan mengubah cara berpikir. Pada saat yang sama, rasa takut dapat membuat semua masalah terlihat mustahil diatasi. Memisahkan persoalan menjadi langkah kecil membantu Anda melihat mana yang mendesak dan siapa yang dapat membantu. Anda boleh mengakui takut, tanpa menyimpulkan bahwa masa depan sudah tertutup.</w:t>
      </w:r>
    </w:p>
    <w:p>
      <w:r>
        <w:rPr>
          <w:sz w:val="21"/>
        </w:rPr>
        <w:t>Jika orang terdekat menyebut Anda kurang iman, Anda dapat menjawab singkat: “Saya tetap berusaha berdoa, dan saya juga perlu dukungan untuk kondisi yang sedang saya alami.” Anda tidak wajib membuka seluruh cerita kepada orang yang tidak terasa aman. Pilih seseorang yang menghargai privasi, atau mulai dengan profesional yang terikat tanggung jawab menjaga kerahasiaan sesuai aturan dan situasi keselamatan.</w:t>
      </w:r>
    </w:p>
    <w:p>
      <w:r>
        <w:rPr>
          <w:sz w:val="21"/>
        </w:rPr>
        <w:t>Mengakui kelelahan tidak mengharuskan Anda segera memahami seluruh penyebabnya. Satu pengamatan yang jujur, satu percakapan aman, atau satu janji konsultasi sudah merupakan langkah yang berarti.</w:t>
      </w:r>
    </w:p>
    <w:p>
      <w:r>
        <w:rPr>
          <w:sz w:val="21"/>
        </w:rPr>
        <w:t>Kesedihan bukan dosa yang otomatis menunjukkan kurangnya syukur. Anda dapat bersyukur atas hal tertentu sekaligus mengakui bahwa keadaan saat ini berat. Menutupi perasaan demi terlihat kuat sering membuat dukungan terlambat datang. Berbagi dengan orang yang aman bukan mencari perhatian, melainkan memberi kesempatan kepada orang lain memahami kebutuhan Anda.</w:t>
      </w:r>
    </w:p>
    <w:p>
      <w:r>
        <w:rPr>
          <w:sz w:val="21"/>
        </w:rPr>
        <w:t>Jangan menggunakan nasihat agama untuk menghentikan seseorang bercerita. Mendengar dengan hormat, menjaga rahasia, dan menemani mencari pertolongan sejalan dengan kasih sayang. Jika Anda menerima nasihat yang merendahkan atau menghalangi perawatan, Anda boleh meminta pendapat tenaga profesional lain.</w:t>
      </w:r>
    </w:p>
    <w:p>
      <w:r>
        <w:rPr>
          <w:sz w:val="21"/>
        </w:rPr>
        <w:t>Ketika pemasukan rumah tangga turun, seseorang mungkin merasa gagal karena tidak dapat memenuhi semua kebutuhan sekaligus. Alih-alih menilai dirinya, ia dapat menulis apa yang harus dipenuhi hari itu, lalu meminta anggota keluarga membagi tugas dan mencari dukungan yang tersedia. Masalah uang tetap perlu diurus, tetapi tidak semua beban harus ditanggung satu orang dalam diam.</w:t>
      </w:r>
    </w:p>
    <w:p>
      <w:r>
        <w:rPr>
          <w:sz w:val="21"/>
        </w:rPr>
        <w:t>*Kisah komposit.* Dimas menyangka kecemasannya membuktikan ia tidak cukup bersyukur. Setelah berbicara dengan temannya, ia menyadari bahwa ia tidur sedikit dan terus menatap pesan lamaran. Ia mencoba mencatat jam tidur serta saat pikiran terasa paling berat, lalu membawanya ketika berkonsultasi. Catatan itu bukan diagnosis, tetapi membantu percakapan lebih terarah. Ia juga tetap berdoa dengan cara yang terasa mungkin baginya, tanpa memaksa diri melakukan semuanya sekaligus.</w:t>
      </w:r>
    </w:p>
    <w:p>
      <w:r>
        <w:rPr>
          <w:sz w:val="21"/>
        </w:rPr>
        <w:t>Lengkapi kalimat ini untuk diri sendiri atau seseorang yang dipercaya: “Belakangan ini yang berubah adalah …; hal yang paling membebani saya adalah …; saya ingin ditemani untuk ….” Tidak perlu menyusun kata dengan sempurna. Tujuannya membuka pintu percakapan, bukan membuat penilaian.</w:t>
      </w:r>
    </w:p>
    <w:p>
      <w:pPr>
        <w:jc w:val="both"/>
      </w:pPr>
      <w:r>
        <w:rPr>
          <w:b/>
          <w:sz w:val="28"/>
        </w:rPr>
        <w:t>57.2 Tanda-Tanda yang Perlu Pertolongan Profesional</w:t>
      </w:r>
    </w:p>
    <w:p>
      <w:r>
        <w:rPr>
          <w:sz w:val="21"/>
        </w:rPr>
        <w:t>Pertimbangkan bantuan profesional ketika kecemasan, suasana hati rendah, rasa putus asa, atau perubahan perilaku menetap dan mulai mengganggu kegiatan sehari-hari. Perhatikan perubahan tidur dan makan, sulit berkonsentrasi, menarik diri, mudah tersulut, kehilangan minat, atau merasa tidak sanggup menjalankan tanggung jawab. Satu tanda saja tidak cukup untuk menentukan diagnosis. Yang penting ialah perubahan dari keadaan biasanya, tingkat gangguan, lamanya, dan konteks hidup Anda. Bila keluhan berat, memburuk, atau muncul setelah perubahan obat maupun kondisi fisik, hubungi tenaga kesehatan. Anda tidak perlu menunggu sampai seluruh pekerjaan, hubungan, atau ibadah terhenti. Minta bantuan lebih awal dapat membantu memahami apa yang sedang terjadi dan pilihan yang tersedia. Jika ada pikiran menyakiti diri, merasa tidak aman, atau tidak mampu menjaga diri, perlakukan sebagai kebutuhan segera. Ajak orang tepercaya hadir dan cari pertolongan langsung di fasilitas kesehatan atau layanan darurat setempat.</w:t>
      </w:r>
    </w:p>
    <w:p>
      <w:r>
        <w:rPr>
          <w:sz w:val="21"/>
        </w:rPr>
        <w:t>Catat contoh konkret: kapan mulai, apa yang berubah, bagaimana tidur dan makan, serta kegiatan apa yang terdampak. Bila mungkin, bawa daftar obat atau kondisi kesehatan yang sedang ditangani. Catatan ini membantu konsultasi, tetapi tidak perlu dibuat lengkap sebelum membuat janji.</w:t>
      </w:r>
    </w:p>
    <w:p>
      <w:r>
        <w:rPr>
          <w:sz w:val="21"/>
        </w:rPr>
        <w:t>Mengenali tanda bukan berarti mendiagnosis diri. Langkah ini hanya membantu Anda memutuskan apakah perlu berbicara dengan tenaga yang kompeten.</w:t>
      </w:r>
    </w:p>
    <w:p>
      <w:r>
        <w:rPr>
          <w:sz w:val="21"/>
        </w:rPr>
        <w:t>Jangan menunggu sampai “tidak bisa berfungsi sama sekali” untuk mencari bantuan. Namun, hindari pula memakai daftar di internet sebagai vonis. Jika ragu, konsultasi awal dapat membantu memilah kebutuhan dan rujukan.</w:t>
      </w:r>
    </w:p>
    <w:p>
      <w:r>
        <w:rPr>
          <w:sz w:val="21"/>
        </w:rPr>
        <w:t>Jaga privasi ketika mengajak seseorang berkonsultasi. Tawarkan pilihan tenaga atau fasilitas yang sesuai dan jangan memaksakan rincian cerita kepada orang yang belum siap, kecuali ada keadaan keselamatan yang mendesak.</w:t>
      </w:r>
    </w:p>
    <w:p>
      <w:r>
        <w:rPr>
          <w:sz w:val="21"/>
        </w:rPr>
        <w:t>Seseorang yang berkali-kali terbangun malam dan tidak mampu fokus bekerja dapat mulai dengan dokter umum atau layanan kesehatan jiwa setempat. Ia dapat menjelaskan perubahan yang dialami dan bertanya langkah lanjutan, tanpa harus datang dengan diagnosis sendiri.</w:t>
      </w:r>
    </w:p>
    <w:p>
      <w:r>
        <w:rPr>
          <w:sz w:val="21"/>
        </w:rPr>
        <w:t>*Kisah komposit.* Dimas menuliskan bahwa selama beberapa pekan ia sulit tidur dan menunda membalas pesan. Catatan itu membantunya mengutarakan keadaan kepada tenaga kesehatan, meski ia masih merasa gugup.</w:t>
      </w:r>
    </w:p>
    <w:p>
      <w:r>
        <w:rPr>
          <w:sz w:val="21"/>
        </w:rPr>
        <w:t>Pilih satu perubahan yang paling mengganggu dan tulis contohnya. Tentukan siapa yang dapat membantu Anda membuat janji atau menemani ke layanan kesehatan.</w:t>
      </w:r>
    </w:p>
    <w:p>
      <w:pPr>
        <w:jc w:val="both"/>
      </w:pPr>
      <w:r>
        <w:rPr>
          <w:b/>
          <w:sz w:val="28"/>
        </w:rPr>
        <w:t>57.3 Ayat-Ayat Harapan bagi yang Merasa Sudah Terlambat (Az-Zumar: 53; Yusuf: 87)</w:t>
      </w:r>
    </w:p>
    <w:p>
      <w:r>
        <w:rPr>
          <w:sz w:val="21"/>
        </w:rPr>
        <w:t>Perasaan sudah terlambat dapat muncul setelah keputusan yang disesali, utang yang membesar, pekerjaan yang hilang, atau hubungan yang retak. QS. Az-Zumar: 53 mengarahkan manusia agar tidak berputus asa dari rahmat Allah, sementara QS. Yusuf: 87 memuat seruan Nabi Ya'qub kepada anak-anaknya agar terus mencari dan tidak kehilangan harapan. Ayat-ayat itu berbicara tentang rahmat dan harapan, bukan janji bahwa masalah dunia selesai seketika. Bila kesalahan perlu diperbaiki, taubat dan tanggung jawab dapat berjalan bersama langkah praktis: mengakui kerugian, menghentikan tindakan yang merusak, meminta nasihat, serta menyusun pemulihan. Harapan bukan kewajiban untuk merasa gembira sepanjang waktu. Ada hari ketika seseorang hanya sanggup mengambil satu langkah kecil. Itu tetap dapat menjadi awal. Bila kesedihan membuat Anda merasa tidak aman, cari pendamping dan bantuan profesional. Membaca ayat boleh menjadi penguat, tetapi jangan menjadikannya alasan untuk menunda perawatan yang dibutuhkan.</w:t>
      </w:r>
    </w:p>
    <w:p>
      <w:r>
        <w:rPr>
          <w:sz w:val="21"/>
        </w:rPr>
        <w:t>Az-Zumar: 53 menyebut larangan berputus asa dari rahmat Allah kepada hamba yang melampaui batas terhadap dirinya. Yusuf: 87 hadir dalam kisah pencarian keluarga Nabi Yusuf. Memahami konteks membantu kita tidak mempersempit ayat menjadi slogan yang menyalahkan orang yang sedang sakit atau tertekan.</w:t>
      </w:r>
    </w:p>
    <w:p>
      <w:r>
        <w:rPr>
          <w:sz w:val="21"/>
        </w:rPr>
        <w:t>Harapan dapat berupa keyakinan bahwa jalan bantuan masih mungkin ditemukan, meskipun hasil dan waktunya belum diketahui. Dalam kehidupan, harapan sering ditopang tindakan orang lain: menemani, memberi informasi, menjaga anak sebentar, atau membantu menghubungi layanan. Ikhtiar rohani dan dukungan nyata dapat saling menguatkan.</w:t>
      </w:r>
    </w:p>
    <w:p>
      <w:r>
        <w:rPr>
          <w:sz w:val="21"/>
        </w:rPr>
        <w:t>Ayat memberi arah untuk berharap dan kembali, bukan memastikan bahwa tekanan berakhir pada jadwal tertentu. Anda tetap boleh meminta pertolongan dan menyusun tanggung jawab secara bertahap.</w:t>
      </w:r>
    </w:p>
    <w:p>
      <w:r>
        <w:rPr>
          <w:sz w:val="21"/>
        </w:rPr>
        <w:t>Mengingatkan rahmat Allah seharusnya membuka ruang, bukan menambah rasa bersalah. Jangan berkata bahwa seseorang putus asa karena imannya buruk. Tanyakan apa yang ia butuhkan dan bantu menjangkau pertolongan.</w:t>
      </w:r>
    </w:p>
    <w:p>
      <w:r>
        <w:rPr>
          <w:sz w:val="21"/>
        </w:rPr>
        <w:t>Jelaskan ayat dengan rendah hati dan sesuai konteks. Untuk tafsir mendalam, rujuk ahli yang kompeten. Jangan menggunakan ayat untuk mencegah seseorang mencari terapi atau perawatan medis.</w:t>
      </w:r>
    </w:p>
    <w:p>
      <w:r>
        <w:rPr>
          <w:sz w:val="21"/>
        </w:rPr>
        <w:t>Orang yang menyesali keputusan finansial dapat memohon ampun dan sekaligus menyampaikan keadaan kepada pihak yang dirugikan. Ia dapat meminta bantuan menyusun pembayaran yang realistis dan menghentikan perilaku berisiko, tanpa menganggap penyesalan harus dibayar dengan menyakiti diri.</w:t>
      </w:r>
    </w:p>
    <w:p>
      <w:r>
        <w:rPr>
          <w:sz w:val="21"/>
        </w:rPr>
        <w:t>*Kisah komposit.* Setelah kehilangan pekerjaan, seorang ayah merasa sudah terlambat memperbaiki hubungan dengan keluarganya. Ia membaca ayat pengharapan bersama saudaranya, lalu meminta maaf dan mengajak keluarga menyusun kebutuhan minggu itu. Perasaan sedih belum langsung hilang, tetapi percakapan membuka langkah baru.</w:t>
      </w:r>
    </w:p>
    <w:p>
      <w:r>
        <w:rPr>
          <w:sz w:val="21"/>
        </w:rPr>
        <w:t>Pilih satu ayat yang menguatkan Anda, baca dengan tenang, lalu tulis satu tindakan yang sejalan dengan harapan itu: meminta maaf, membuat janji konsultasi, atau menghubungi orang aman.</w:t>
      </w:r>
    </w:p>
    <w:p>
      <w:pPr>
        <w:jc w:val="both"/>
      </w:pPr>
      <w:r>
        <w:rPr>
          <w:b/>
          <w:sz w:val="28"/>
        </w:rPr>
        <w:t>57.4 Doa dari Gelisah dan Sedih (lihat 53.9)</w:t>
      </w:r>
    </w:p>
    <w:p>
      <w:r>
        <w:rPr>
          <w:sz w:val="21"/>
        </w:rPr>
        <w:t>Doa Nabi yang diriwayatkan dari Khabab memohon perlindungan Allah dari kegelisahan dan kesedihan, juga dari ketidakmampuan, kemalasan, ketakutan, kekikiran, beratnya utang, dan tekanan orang lain. Doa ini menyebut beban batin bersama persoalan yang sangat nyata, termasuk utang. Ia tidak menuduh orang yang berutang sebagai buruk; ia mengajarkan manusia membawa rasa berat kepada Allah. Anda dapat berdoa dengan lafaz yang diajarkan atau menyampaikan kebutuhan dengan kata sendiri. Jangan merasa harus menghafal seluruh teks saat sedang sulit. Bila doa membantu, bacalah perlahan, sendiri atau bersama orang yang Anda percaya. Bila kegelisahan tidak mereda atau keselamatan terancam, doa dapat berjalan bersama bantuan profesional dan tindakan perlindungan. Pembahasan adab serta konteks doa ini dirujuk pada 53.9. Untuk urusan utang, pisahkan kebutuhan mendesak dari perencanaan pembayaran dan minta bantuan yang kompeten. Doa bukan pengganti percakapan jujur dengan keluarga, dokter, atau pihak yang berkepentingan.</w:t>
      </w:r>
    </w:p>
    <w:p>
      <w:r>
        <w:rPr>
          <w:sz w:val="21"/>
        </w:rPr>
        <w:t>Doa memuat permohonan perlindungan dari hammi dan hazan, yakni beban pikiran dan kesedihan. Lafaz Arabnya dicantumkan agar pembaca dapat membaca sumbernya; tidak ada transliterasi Latin. Makna ringkasnya dapat dipahami tanpa menganggap doa sebagai formula yang menjamin hilangnya gejala.</w:t>
      </w:r>
    </w:p>
    <w:p>
      <w:r>
        <w:rPr>
          <w:sz w:val="21"/>
        </w:rPr>
        <w:t>Sebagian orang merasa lebih tenang ketika berdoa bersama, sebagian lain membutuhkan ruang sunyi. Pilih cara yang tidak menambah tekanan. Anda boleh meminta orang terdekat menemani membaca, atau meminta mereka membantu hal praktis setelah doa.</w:t>
      </w:r>
    </w:p>
    <w:p>
      <w:pPr>
        <w:jc w:val="right"/>
        <w:rtl/>
      </w:pPr>
      <w:r>
        <w:rPr>
          <w:rFonts w:ascii="Scheherazade New" w:hAnsi="Scheherazade New"/>
          <w:sz w:val="30"/>
          <w:rtl/>
          <w:cs w:val="1"/>
        </w:rPr>
        <w:t>ARAB: اللَّهُمَّ إِنِّي أَعُوذُ بِكَ مِنَ الْهَمِّ وَالْحَزَنِ، وَالْعَجْزِ وَالْكَسَلِ، وَالْجُبْنِ وَالْبُخْلِ، وَضَلَعِ الدَّيْنِ، وَغَلَبَةِ الرِّجَالِ RUJUKAN: HR. Bukhari 6369</w:t>
      </w:r>
      <w:r>
        <w:rPr>
          <w:rFonts w:ascii="Scheherazade New" w:hAnsi="Scheherazade New"/>
          <w:sz w:val="30"/>
          <w:rtl/>
          <w:cs w:val="1"/>
        </w:rPr>
        <w:t xml:space="preserve"> (doa Nabi dari gelisah dan sedih)</w:t>
      </w:r>
      <w:r>
        <w:rPr>
          <w:rFonts w:ascii="Scheherazade New" w:hAnsi="Scheherazade New"/>
          <w:sz w:val="30"/>
          <w:rtl/>
          <w:cs w:val="1"/>
        </w:rPr>
        <w:t xml:space="preserve"> Artinya: Ya Allah, aku berlindung kepada-Mu dari kegelisahan dan kesedihan, dari ketidakmampuan dan kemalasan, dari ketakutan dan kekikiran, dari beratnya utang, dan dari tekanan orang lain. DERAJAT: Sahih al-Bukhari RUJUKAN: https://sunnah.com/bukhari:6369 ; https://hadits.id/hadits/bukhari/6369 STATUS: [V-HADITS] [DERAJAT-CEK] [TERJEMAH-CEK]</w:t>
      </w:r>
    </w:p>
    <w:p>
      <w:r>
        <w:rPr>
          <w:sz w:val="21"/>
        </w:rPr>
        <w:t>Doa dapat menjadi tempat bersandar, sementara dukungan dan perawatan membantu menangani kebutuhan yang dapat dijangkau melalui ikhtiar manusia.</w:t>
      </w:r>
    </w:p>
    <w:p>
      <w:r>
        <w:rPr>
          <w:sz w:val="21"/>
        </w:rPr>
        <w:t>Jangan menyimpulkan bahwa orang yang masih gelisah setelah berdoa telah berdoa dengan cara yang salah. Kondisi batin tidak selalu berubah sesuai harapan kita. Hindari pula menjadikan teks doa sebagai pengganti konsultasi atau tindakan keselamatan.</w:t>
      </w:r>
    </w:p>
    <w:p>
      <w:r>
        <w:rPr>
          <w:sz w:val="21"/>
        </w:rPr>
        <w:t>Berdoalah dengan hormat dan pahami bahwa lafaz yang diajarkan bukan alat untuk menguji iman seseorang. Jika Anda memimpin doa bagi orang yang sedang tertekan, tanyakan apakah ia nyaman. Hormati pilihannya dan jangan membuka ceritanya kepada orang lain tanpa alasan keselamatan.</w:t>
      </w:r>
    </w:p>
    <w:p>
      <w:r>
        <w:rPr>
          <w:sz w:val="21"/>
        </w:rPr>
        <w:t>Seseorang yang terbebani cicilan dapat berdoa, lalu membuat daftar kewajiban, memeriksa dokumen, dan menghubungi pemberi pinjaman untuk membicarakan pilihan yang tersedia. Bila kecemasan mengganggu fungsi, ia juga dapat berkonsultasi. Langkah-langkah ini tidak saling meniadakan.</w:t>
      </w:r>
    </w:p>
    <w:p>
      <w:r>
        <w:rPr>
          <w:sz w:val="21"/>
        </w:rPr>
        <w:t>*Kisah komposit.* Dimas meminta temannya membaca doa bersamanya. Setelah itu mereka menghubungi anggota keluarga yang dipercaya untuk membicarakan biaya sewa. Doa memberi ruang hening; percakapan membantu mengatur tindakan berikutnya.</w:t>
      </w:r>
    </w:p>
    <w:p>
      <w:r>
        <w:rPr>
          <w:sz w:val="21"/>
        </w:rPr>
        <w:t>Baca doa perlahan jika Anda berkenan. Setelahnya, pilih satu orang yang dapat dihubungi dan satu kebutuhan yang ingin dibicarakan dengan jelas.</w:t>
      </w:r>
    </w:p>
    <w:p>
      <w:pPr>
        <w:jc w:val="both"/>
      </w:pPr>
      <w:r>
        <w:rPr>
          <w:b/>
          <w:sz w:val="28"/>
        </w:rPr>
        <w:t>57.5 Ketika Terlintas Pikiran Mengakhiri Hidup: Langkah Aman Hari Itu Juga</w:t>
      </w:r>
    </w:p>
    <w:p>
      <w:r>
        <w:rPr>
          <w:sz w:val="21"/>
        </w:rPr>
        <w:t>Jika Anda berpikir untuk mengakhiri hidup atau melukai diri, Anda layak mendapat bantuan tanpa celaan. Jangan hadapi pikiran itu sendirian. Hari ini, pindah ke tempat yang lebih aman dan dekat dengan orang lain; sampaikan dengan lugas, “Saya takut akan menyakiti diri dan perlu ditemani.” Minta orang tepercaya tetap bersama Anda dan membantu menjauhkan obat, senjata, atau benda lain yang mungkin digunakan untuk melukai diri. Jika ada rencana, sarana, atau bahaya segera, pergi ke unit gawat darurat atau fasilitas kesehatan terdekat, atau hubungi layanan darurat resmi di wilayah Anda. Jangan menunggu sampai besok untuk mencari bantuan. Bila berbicara sulit, kirim pesan tertulis atau tunjukkan kalimat ini. Hindari alkohol dan zat yang dapat mengurangi kendali. Beri tahu tenaga kesehatan tentang pikiran tersebut dengan jujur. Nomor hotline tidak dicantumkan karena perlu diverifikasi menurut wilayah; periksa Lampiran Z dan kanal resmi terkini. Langkah ini bukan pengganti penilaian klinis, tetapi cara mengurangi bahaya sambil pertolongan dijangkau.</w:t>
      </w:r>
    </w:p>
    <w:p>
      <w:r>
        <w:rPr>
          <w:sz w:val="21"/>
        </w:rPr>
        <w:t>Pikiran untuk mati dapat muncul ketika seseorang merasa tidak menemukan jalan keluar. Pikiran itu perlu ditanggapi serius, tanpa menganggapnya sebagai ancaman atau mencari alasan untuk menyalahkan. Bertanya secara langsung dan tenang apakah ia sedang berpikir menyakiti diri dapat membuka percakapan. Bila bahaya terasa dekat, jangan tinggalkan orang tersebut sendirian; libatkan bantuan yang mampu menjaga keselamatan.</w:t>
      </w:r>
    </w:p>
    <w:p>
      <w:r>
        <w:rPr>
          <w:sz w:val="21"/>
        </w:rPr>
        <w:t>Sasaran hari ini bukan menyelesaikan seluruh masalah, melainkan melewati masa berbahaya dengan dukungan dan akses kepada pertolongan.</w:t>
      </w:r>
    </w:p>
    <w:p>
      <w:r>
        <w:rPr>
          <w:sz w:val="21"/>
        </w:rPr>
        <w:t>Jangan berkata “Anda hanya mencari perhatian” atau berjanji menyimpan rahasia mutlak. Dengarkan, ucapkan bahwa keselamatannya penting, dan jelaskan bahwa Anda akan mengajak bantuan lain jika diperlukan.</w:t>
      </w:r>
    </w:p>
    <w:p>
      <w:r>
        <w:rPr>
          <w:sz w:val="21"/>
        </w:rPr>
        <w:t>Menjaga jiwa didahulukan. Jangan menunda pertolongan karena malu atau takut dinilai. Untuk bahaya langsung, hubungi layanan darurat atau fasilitas kesehatan resmi setempat, dan ikuti arahan petugas.</w:t>
      </w:r>
    </w:p>
    <w:p>
      <w:r>
        <w:rPr>
          <w:sz w:val="21"/>
        </w:rPr>
        <w:t>Jika seseorang mengirim pesan bahwa ia tidak sanggup bertahan, tanyakan lokasi dan apakah ia sedang dalam bahaya. Tetap terhubung, minta orang terdekat mendatanginya, dan bantu menghubungi layanan darurat atau fasilitas kesehatan. Jangan berdebat tentang alasan hidupnya saat krisis sedang berlangsung.</w:t>
      </w:r>
    </w:p>
    <w:p>
      <w:r>
        <w:rPr>
          <w:sz w:val="21"/>
        </w:rPr>
        <w:t>*Kisah komposit.* Dimas mengirim pesan singkat kepada kakaknya bahwa ia takut berada sendirian. Kakaknya datang, mengajak Dimas ke fasilitas kesehatan, dan menghubungi keluarga yang dapat membantu. Urusan pekerjaan menunggu sampai keselamatan terjaga.</w:t>
      </w:r>
    </w:p>
    <w:p>
      <w:r>
        <w:rPr>
          <w:sz w:val="21"/>
        </w:rPr>
        <w:t>Simpan nama dua orang yang aman di ponsel atau kertas. Tulis kalimat: “Saya dalam keadaan tidak aman. Tolong temani saya dan bantu mencari pertolongan sekarang.” Jika ini terjadi hari ini, kirim atau ucapkan kalimat itu sekarang.</w:t>
      </w:r>
    </w:p>
    <w:p>
      <w:pPr>
        <w:jc w:val="both"/>
      </w:pPr>
      <w:r>
        <w:rPr>
          <w:b/>
          <w:sz w:val="28"/>
        </w:rPr>
        <w:t>57.6 Mendampingi Keluarga atau Teman: Mendengarkan Tanpa Menghakimi dan Berani Bertanya</w:t>
      </w:r>
    </w:p>
    <w:p>
      <w:r>
        <w:rPr>
          <w:sz w:val="21"/>
        </w:rPr>
        <w:t>Ketika orang terdekat berubah, Anda mungkin khawatir mengatakan hal yang salah. Mulailah dengan perhatian yang spesifik: “Saya melihat Anda sulit tidur dan belakangan jarang membalas pesan. Saya peduli. Mau bercerita?” Beri waktu untuk menjawab, dengarkan tanpa buru-buru memperbaiki, dan tanyakan bantuan apa yang terasa berguna. Hindari mengukur masalahnya dengan pengalaman Anda sendiri atau membandingkannya dengan orang lain. Jika Anda mengkhawatirkan keselamatannya, tanyakan langsung dengan tenang apakah ia berpikir menyakiti diri atau mengakhiri hidup. Pertanyaan terbuka bukan tuduhan; ia memberi kesempatan untuk jujur. Jika jawabannya ya atau Anda tidak yakin, tetap temani dan libatkan orang yang mampu membantu. Jangan berjanji merahasiakan bahaya. Untuk dukungan berkelanjutan, bantu mencari tenaga profesional dan tawarkan menemani membuat janji. Anda juga perlu menjaga batas dan mencari dukungan bagi diri sendiri. Mendampingi bukan berarti mengambil alih seluruh hidup orang lain.</w:t>
      </w:r>
    </w:p>
    <w:p>
      <w:r>
        <w:rPr>
          <w:sz w:val="21"/>
        </w:rPr>
        <w:t>Perhatian yang konsisten lebih bermanfaat daripada satu nasihat panjang. Duduk bersama, membantu menyiapkan makanan, atau menemani ke fasilitas kesehatan dapat mengurangi hambatan. Tanyakan sebelum memberi saran: “Anda ingin saya mendengarkan atau membantu mencari langkah?”</w:t>
      </w:r>
    </w:p>
    <w:p>
      <w:r>
        <w:rPr>
          <w:sz w:val="21"/>
        </w:rPr>
        <w:t>Anda tidak harus memiliki jawaban sempurna. Kehadiran yang tenang dan keberanian menghubungkan orang itu dengan bantuan sudah berarti.</w:t>
      </w:r>
    </w:p>
    <w:p>
      <w:r>
        <w:rPr>
          <w:sz w:val="21"/>
        </w:rPr>
        <w:t>Jangan menganggap pertanyaan tentang keselamatan akan “menanamkan ide”. Bertanya dengan hormat membantu mengetahui apakah bantuan segera diperlukan. Hindari pula mengancam, menguliahi, atau mempermalukan.</w:t>
      </w:r>
    </w:p>
    <w:p>
      <w:r>
        <w:rPr>
          <w:sz w:val="21"/>
        </w:rPr>
        <w:t>Jaga amanah cerita sejauh keselamatan memungkinkan. Jika ada risiko serius, berbagi informasi seperlunya kepada keluarga atau petugas yang dapat membantu. Terangkan tindakan itu kepada orang tersebut bila keadaan memungkinkan.</w:t>
      </w:r>
    </w:p>
    <w:p>
      <w:r>
        <w:rPr>
          <w:sz w:val="21"/>
        </w:rPr>
        <w:t>Seorang saudara menolak bercerita, tetapi tampak semakin menarik diri. Anda dapat tetap menawarkan waktu bersama dan bantuan praktis, tanpa memaksa pengakuan. Jika muncul ancaman keselamatan, cari bantuan meski ia belum siap membahas seluruh sebabnya.</w:t>
      </w:r>
    </w:p>
    <w:p>
      <w:r>
        <w:rPr>
          <w:sz w:val="21"/>
        </w:rPr>
        <w:t>*Kisah komposit.* Kakak Dimas tidak membalas keluhannya dengan “orang lain lebih susah”. Ia duduk, mendengar, lalu bertanya apakah Dimas merasa aman malam itu. Pertanyaan itu membuat mereka dapat mengambil langkah sesuai keadaan.</w:t>
      </w:r>
    </w:p>
    <w:p>
      <w:r>
        <w:rPr>
          <w:sz w:val="21"/>
        </w:rPr>
        <w:t>Latih satu pembuka: “Saya tidak akan menghakimi. Saya ingin memahami apa yang Anda alami. Apa yang paling Anda butuhkan sekarang?” Berhenti sejenak setelah bertanya dan dengarkan jawabannya.</w:t>
      </w:r>
    </w:p>
    <w:p>
      <w:pPr>
        <w:jc w:val="both"/>
      </w:pPr>
      <w:r>
        <w:rPr>
          <w:b/>
          <w:sz w:val="28"/>
        </w:rPr>
        <w:t>57.7 Kapan ke Psikolog, Psikiater, atau Konselor, dan Mengapa Terapi Bukan Lawan Doa</w:t>
      </w:r>
    </w:p>
    <w:p>
      <w:r>
        <w:rPr>
          <w:sz w:val="21"/>
        </w:rPr>
        <w:t>Psikolog, psikiater, dokter umum, dan konselor memiliki peran serta kewenangan yang berbeda. Psikolog dapat membantu melalui asesmen dan intervensi psikologis; psikiater adalah dokter spesialis yang menilai kebutuhan medis; dokter umum dapat menjadi pintu awal untuk keluhan kesehatan dan rujukan. Istilah konselor digunakan dalam beragam konteks, sehingga tanyakan pendidikan, pengalaman, dan batas layanan sebelum memulai. Pilihan pertama dapat dipengaruhi ketersediaan, biaya, kebutuhan medis, dan rasa aman. Anda berhak bertanya tentang kerahasiaan, metode, biaya, serta cara menyampaikan keluhan jika tidak cocok. Terapi bukan lawan doa. Sebagian orang menggabungkan konsultasi dengan ibadah dan dukungan komunitas yang menghormati batasnya. Bila kondisi darurat atau ada risiko melukai diri, jangan menunggu jadwal rutin; cari layanan segera. Jangan menghentikan obat atau mengubah dosis tanpa berkonsultasi dengan dokter yang menangani.</w:t>
      </w:r>
    </w:p>
    <w:p>
      <w:r>
        <w:rPr>
          <w:sz w:val="21"/>
        </w:rPr>
        <w:t>Konseling tidak selalu sama dengan psikoterapi klinis, dan gelar atau aturan profesi dapat berbeda menurut tempat. Periksa kredensial melalui organisasi atau regulator resmi di wilayah Anda. Tanyakan juga apakah penyedia dapat merujuk ke layanan lain bila kebutuhan berada di luar kompetensinya.</w:t>
      </w:r>
    </w:p>
    <w:p>
      <w:r>
        <w:rPr>
          <w:sz w:val="21"/>
        </w:rPr>
        <w:t>Konsultasi pertama dapat menjadi ruang untuk memahami pilihan, bukan kontrak untuk menjalani semua saran tanpa bertanya. Anda dapat meminta penjelasan yang mudah dipahami.</w:t>
      </w:r>
    </w:p>
    <w:p>
      <w:r>
        <w:rPr>
          <w:sz w:val="21"/>
        </w:rPr>
        <w:t>Mencari psikolog atau psikiater tidak meniadakan doa. Begitu pula berdoa tidak meniadakan kebutuhan pemeriksaan. Keduanya menjawab kebutuhan yang dapat berbeda dan bisa saling mendampingi.</w:t>
      </w:r>
    </w:p>
    <w:p>
      <w:r>
        <w:rPr>
          <w:sz w:val="21"/>
        </w:rPr>
        <w:t>Anda boleh meminta tenaga yang menghormati keyakinan dan identitas Anda. Namun, hindari penyedia yang menjanjikan kesembuhan pasti, mempermalukan, atau melarang perawatan lain tanpa dasar yang dapat dibahas dengan dokter.</w:t>
      </w:r>
    </w:p>
    <w:p>
      <w:r>
        <w:rPr>
          <w:sz w:val="21"/>
        </w:rPr>
        <w:t>Seseorang yang mengalami gangguan tidur dan perubahan suasana hati dapat memulai dari dokter umum, psikolog, atau layanan kesehatan jiwa yang tersedia. Pilih pintu masuk berdasarkan kondisi dan akses, lalu minta penjelasan tentang rujukan.</w:t>
      </w:r>
    </w:p>
    <w:p>
      <w:r>
        <w:rPr>
          <w:sz w:val="21"/>
        </w:rPr>
        <w:t>*Kisah komposit.* Dimas bertanya lebih dulu mengenai biaya, kerahasiaan, dan pengalaman tenaga yang ia temui. Pertanyaan itu membantunya merasa lebih siap memulai percakapan.</w:t>
      </w:r>
    </w:p>
    <w:p>
      <w:r>
        <w:rPr>
          <w:sz w:val="21"/>
        </w:rPr>
        <w:t>Tulis tiga pertanyaan untuk calon penyedia layanan: apa kompetensinya, bagaimana menjaga privasi, dan bagaimana biaya atau rujukan dijelaskan. Bawa pertanyaan itu saat membuat janji.</w:t>
      </w:r>
    </w:p>
    <w:p>
      <w:pPr>
        <w:jc w:val="both"/>
      </w:pPr>
      <w:r>
        <w:rPr>
          <w:b/>
          <w:sz w:val="28"/>
        </w:rPr>
        <w:t>57.8 Beban Malu karena Utang, Judi, dan Kegagalan: Adab Gagal dan Pulih Tanpa Menyembunyikan</w:t>
      </w:r>
    </w:p>
    <w:p>
      <w:r>
        <w:rPr>
          <w:sz w:val="21"/>
        </w:rPr>
        <w:t>Utang, kekalahan berjudi, atau kegagalan usaha dapat memunculkan malu yang membuat seseorang menghindari keluarga dan menyembunyikan dokumen. Mengakui kerugian bukan berarti membenarkan tindakan yang merugikan diri atau orang lain. Ia adalah awal untuk menghentikan kebocoran dan mencari pertolongan. Jika judi menjadi sulit dikendalikan, jangan menyelesaikannya dengan taruhan tambahan atau pinjaman baru untuk mengejar kerugian. Batasi akses uang dan akun sejauh aman, minta orang tepercaya membantu pengelolaan sementara, dan cari layanan kesehatan atau konseling yang memahami perilaku adiktif. Untuk utang, kumpulkan informasi dan cari nasihat keuangan atau hukum yang kompeten; jangan percaya janji penghapusan instan. Bila ada pasangan atau keluarga terdampak, utamakan kejujuran dan keselamatan, bukan pengakuan yang memperbesar risiko kekerasan. Anda dapat bertanggung jawab sekaligus memperlakukan diri dengan martabat. Jika malu berubah menjadi pikiran menyakiti diri, kembali ke langkah keselamatan 57.5 dan cari bantuan segera.</w:t>
      </w:r>
    </w:p>
    <w:p>
      <w:r>
        <w:rPr>
          <w:sz w:val="21"/>
        </w:rPr>
        <w:t>Malu sering membuat masalah terasa harus ditangani secara rahasia. Kerahasiaan dapat melindungi privasi, tetapi menyembunyikan bahaya dari semua orang juga mengurangi peluang memperoleh bantuan. Pilih satu orang yang dapat dipercaya dan sampaikan fakta secukupnya untuk membuat langkah aman.</w:t>
      </w:r>
    </w:p>
    <w:p>
      <w:r>
        <w:rPr>
          <w:sz w:val="21"/>
        </w:rPr>
        <w:t>Pemulihan tidak mensyaratkan Anda menyelesaikan seluruh utang atau kebiasaan dalam satu hari. Langkah pertama ialah berhenti menambah bahaya dan menghubungi dukungan yang sesuai.</w:t>
      </w:r>
    </w:p>
    <w:p>
      <w:r>
        <w:rPr>
          <w:sz w:val="21"/>
        </w:rPr>
        <w:t>Membahas judi tanpa menghina bukan berarti menganggapnya ringan. Sebaliknya, cap buruk dan ancaman dapat mendorong seseorang makin menutup diri. Tanggung jawab dan empati dapat hadir bersamaan.</w:t>
      </w:r>
    </w:p>
    <w:p>
      <w:r>
        <w:rPr>
          <w:sz w:val="21"/>
        </w:rPr>
        <w:t>Jika ada hak orang lain yang terdampak, cari cara memperbaiki kerugian melalui langkah yang aman, jujur, dan sesuai nasihat kompeten. Jangan mengambil harta keluarga atau membuat janji pembayaran yang tidak mampu dipenuhi.</w:t>
      </w:r>
    </w:p>
    <w:p>
      <w:r>
        <w:rPr>
          <w:sz w:val="21"/>
        </w:rPr>
        <w:t>Seseorang yang memakai uang kebutuhan rumah tangga untuk berjudi dapat mengamankan kebutuhan pokok terlebih dahulu, mengajak orang tepercaya menyusun batas akses uang, lalu mencari layanan profesional. Bila ada ancaman atau kekerasan, rencanakan percakapan bersama pendamping aman.</w:t>
      </w:r>
    </w:p>
    <w:p>
      <w:r>
        <w:rPr>
          <w:sz w:val="21"/>
        </w:rPr>
        <w:t>*Kisah komposit.* Seorang pekerja menyadari bahwa ia kembali berjudi setelah menerima gaji dan mulai menyembunyikan kerugian. Ia bercerita kepada saudara yang tenang, mengatur agar kebutuhan rumah dibayar lebih dulu, dan membuat janji konsultasi. Ia tetap harus membangun kepercayaan secara bertahap.</w:t>
      </w:r>
    </w:p>
    <w:p>
      <w:r>
        <w:rPr>
          <w:sz w:val="21"/>
        </w:rPr>
        <w:t>Tuliskan tiga hal: kerugian yang sudah diketahui, satu risiko yang perlu dihentikan hari ini, dan satu orang atau layanan yang dapat membantu tanpa mempermalukan Anda.</w:t>
      </w:r>
    </w:p>
    <w:p>
      <w:pPr>
        <w:jc w:val="both"/>
      </w:pPr>
      <w:r>
        <w:rPr>
          <w:b/>
          <w:sz w:val="28"/>
        </w:rPr>
        <w:t>57.9 Penyangga Kecil: Tidur, Gerak, Makan, Ibadah Minimal, dan Teman</w:t>
      </w:r>
    </w:p>
    <w:p>
      <w:r>
        <w:rPr>
          <w:sz w:val="21"/>
        </w:rPr>
        <w:t>Saat pikiran berat, rutinitas sederhana sering menjadi penyangga, bukan obat tunggal. Usahakan waktu istirahat yang cukup sesuai keadaan, makan dan minum secara teratur sejauh mampu, serta gerak ringan yang aman bagi tubuh. Pilih sasaran kecil: membuka jendela, berjalan beberapa menit, atau menyiapkan makanan sederhana. Jika kesehatan fisik membatasi gerak atau makan, tanyakan kepada tenaga kesehatan. Ibadah dapat disesuaikan dengan kemampuan dan ketentuan yang berlaku; jangan memaksa diri dengan target yang menambah rasa gagal. Hubungan dengan orang lain juga penting: kirim pesan kepada teman, duduk bersama keluarga, atau minta ditemani berbelanja. Rutinitas tidak menyelesaikan utang, kehilangan kerja, atau gangguan kesehatan, tetapi dapat membantu Anda melewati hari sambil mencari dukungan. Bila gejala menetap atau memburuk, jangan hanya menambah daftar kebiasaan; konsultasikan kepada profesional. Jika risiko keselamatan muncul, ikuti langkah segera pada 57.5.</w:t>
      </w:r>
    </w:p>
    <w:p>
      <w:r>
        <w:rPr>
          <w:sz w:val="21"/>
        </w:rPr>
        <w:t>Perubahan kecil lebih mudah dicoba daripada rencana yang menuntut banyak tenaga. Anda dapat menyiapkan air di dekat tempat istirahat atau meminta seseorang mengingatkan waktu makan. Jika suatu hari tidak berhasil, mulai kembali tanpa menghukum diri.</w:t>
      </w:r>
    </w:p>
    <w:p>
      <w:r>
        <w:rPr>
          <w:sz w:val="21"/>
        </w:rPr>
        <w:t>Tidak ada kebiasaan harian yang menjamin kecemasan hilang. Rutinitas hanya salah satu penopang yang dapat disesuaikan dengan kebutuhan dan arahan profesional.</w:t>
      </w:r>
    </w:p>
    <w:p>
      <w:r>
        <w:rPr>
          <w:sz w:val="21"/>
        </w:rPr>
        <w:t>Jangan menyimpulkan seseorang tidak berusaha hanya karena ia belum mampu menjaga rutinitas. Kelelahan, sakit, beban pengasuhan, dan keterbatasan biaya dapat menghalangi kebiasaan sederhana.</w:t>
      </w:r>
    </w:p>
    <w:p>
      <w:r>
        <w:rPr>
          <w:sz w:val="21"/>
        </w:rPr>
        <w:t>Ibadah dilakukan dengan ilmu dan sesuai kemampuan serta ketentuan syariat. Bila kondisi kesehatan memengaruhi pelaksanaan, bertanyalah kepada ahli agama yang bijak dan tenaga kesehatan, bukan memaksa diri berdasarkan rasa bersalah.</w:t>
      </w:r>
    </w:p>
    <w:p>
      <w:r>
        <w:rPr>
          <w:sz w:val="21"/>
        </w:rPr>
        <w:t>Orang yang sulit tidur dapat mencoba mengurangi tugas malam dan meminta keluarga berbagi tanggung jawab. Jika tetap terjaga atau fungsi harian terganggu, ia perlu membicarakannya dengan tenaga kesehatan.</w:t>
      </w:r>
    </w:p>
    <w:p>
      <w:r>
        <w:rPr>
          <w:sz w:val="21"/>
        </w:rPr>
        <w:t>*Kisah komposit.* Dimas memilih berjalan sebentar bersama temannya dan mengatur waktu makan yang lebih teratur. Ia tidak menganggapnya sebagai obat, tetapi sebagai cara menjaga tenaga sambil melanjutkan konsultasi.</w:t>
      </w:r>
    </w:p>
    <w:p>
      <w:r>
        <w:rPr>
          <w:sz w:val="21"/>
        </w:rPr>
        <w:t>Pilih satu penyangga yang paling ringan hari ini: minum air, makan, bergerak aman, berdoa singkat, atau menghubungi teman. Jika perlu, minta orang lain melakukannya bersama Anda.</w:t>
      </w:r>
    </w:p>
    <w:p>
      <w:pPr>
        <w:jc w:val="both"/>
      </w:pPr>
      <w:r>
        <w:rPr>
          <w:b/>
          <w:sz w:val="28"/>
        </w:rPr>
        <w:t>57.10 Daftar Layanan Bantuan yang Diperbarui Tiap Edisi (lihat Lampiran Z)</w:t>
      </w:r>
    </w:p>
    <w:p>
      <w:r>
        <w:rPr>
          <w:sz w:val="21"/>
        </w:rPr>
        <w:t>Layanan kesehatan jiwa, bantuan darurat, dan dukungan sosial dapat berbeda menurut wilayah serta berubah dari waktu ke waktu. Karena itu, gunakan Lampiran Z untuk daftar yang diperbarui, dan periksa kembali kanal resmi sebelum menghubungi. Bila ada bahaya segera, datangi fasilitas gawat darurat terdekat atau minta orang tepercaya mengantar. Anda juga dapat meminta fasilitas kesehatan primer menjelaskan jalur rujukan. Hindari mengandalkan nomor dari unggahan lama tanpa memastikan sumber dan jam layanan. Siapkan informasi lokasi, kebutuhan, dan cara menghubungi Anda bila diminta petugas. Jika biaya menjadi kendala, tanyakan opsi layanan publik atau bantuan sosial yang memenuhi syarat. Jangan menunda keadaan darurat hanya karena belum mengetahui layanan khusus. Catat tanggal pemeriksaan informasi ketika memakai daftar layanan.</w:t>
      </w:r>
    </w:p>
    <w:p>
      <w:r>
        <w:rPr>
          <w:sz w:val="21"/>
        </w:rPr>
        <w:t>Untuk layanan rutin, tanyakan ketersediaan, biaya, mekanisme janji, dan privasi. Dalam bahaya langsung, keselamatan lebih utama daripada mencari penyedia yang paling cocok.</w:t>
      </w:r>
    </w:p>
    <w:p>
      <w:r>
        <w:rPr>
          <w:sz w:val="21"/>
        </w:rPr>
        <w:t>Verifikasi ulang kontak di Lampiran Z melalui kanal resmi; cakupan dan nomor dapat berubah. Jika jalur pertama tidak tersambung, hubungi fasilitas kesehatan atau layanan darurat setempat.</w:t>
      </w:r>
    </w:p>
    <w:p>
      <w:r>
        <w:rPr>
          <w:sz w:val="21"/>
        </w:rPr>
        <w:t>Jangan menyebarkan nomor yang belum dipastikan. Keluarga di wilayah jauh dapat bertanya kepada puskesmas tentang rujukan dan transportasi.</w:t>
      </w:r>
    </w:p>
    <w:p>
      <w:r>
        <w:rPr>
          <w:sz w:val="21"/>
        </w:rPr>
        <w:t>*Kisah komposit.* Teman Dimas membuka Lampiran Z, lalu memeriksa kembali informasi layanan pada kanal resmi sebelum membuat janji. Mereka tidak mengandalkan nomor yang beredar tanpa sumber.</w:t>
      </w:r>
    </w:p>
    <w:p>
      <w:r>
        <w:rPr>
          <w:sz w:val="21"/>
        </w:rPr>
        <w:t>Tandai jalur rutin dan darurat di wilayah Anda; periksa melalui sumber resmi.</w:t>
      </w:r>
    </w:p>
    <w:p>
      <w:pPr>
        <w:jc w:val="both"/>
      </w:pPr>
      <w:r>
        <w:rPr>
          <w:b/>
          <w:sz w:val="28"/>
        </w:rPr>
        <w:t>57.11 Konseling Berbasis Nilai Islam: Manfaat dan Keterbatasannya</w:t>
      </w:r>
    </w:p>
    <w:p>
      <w:r>
        <w:rPr>
          <w:sz w:val="21"/>
        </w:rPr>
        <w:t>Sebagian orang merasa lebih mudah berbicara ketika tenaga pendamping memahami nilai agama yang penting baginya. Konseling yang peka terhadap keyakinan dapat memberi ruang membahas ibadah, rasa bersalah, dukungan komunitas, dan makna pemulihan. Namun, label “Islami” saja tidak membuktikan kompetensi. Tanyakan pendidikan, pengalaman, metode, batas layanan, dan bagaimana privasi dijaga. Pendamping agama dapat memberi bimbingan rohani, tetapi tidak otomatis memiliki kewenangan klinis untuk mendiagnosis atau memberi terapi kesehatan jiwa. Sebaliknya, tenaga klinis perlu menghormati keyakinan dan tidak merendahkan praktik ibadah. Bila kebutuhan melampaui kompetensi penyedia, rujukan adalah langkah yang bertanggung jawab. Anda boleh menghentikan atau mengganti layanan jika merasa tidak aman, dipermalukan, atau diberi janji kesembuhan pasti. Konseling yang baik tidak memaksa Anda memilih antara iman dan perawatan. Ia membantu memahami pilihan sambil menghargai martabat dan batas pribadi.</w:t>
      </w:r>
    </w:p>
    <w:p>
      <w:r>
        <w:rPr>
          <w:sz w:val="21"/>
        </w:rPr>
        <w:t>Nilai agama dapat menjadi bagian dari tujuan konseling jika Anda menghendakinya. Jelaskan apa yang penting dan tanyakan bagaimana hal itu akan dibahas. Anda tidak perlu menerima tafsir atau praktik yang membuat Anda merasa terancam.</w:t>
      </w:r>
    </w:p>
    <w:p>
      <w:r>
        <w:rPr>
          <w:sz w:val="21"/>
        </w:rPr>
        <w:t>Dalam pertemuan pertama, Anda dapat menanyakan bagaimana konselor menangani perbedaan pandangan agama, menjaga catatan, dan merespons keadaan darurat. Jawaban yang jelas membantu Anda menilai apakah ruang konsultasi terasa aman dan apakah penyedia mampu menjelaskan batas kerahasiaan serta langkah rujukan dengan tenang. Anda berhak meminta penjelasan dengan bahasa yang mudah dipahami, mempertimbangkan pilihan layanan, dan melibatkan orang tepercaya bila Anda menghendaki. Jika konseling memicu rasa takut atau tekanan, sampaikan keberatan; bila responsnya mengabaikan keselamatan, carilah penyedia lain atau minta rujukan.</w:t>
      </w:r>
    </w:p>
    <w:p>
      <w:r>
        <w:rPr>
          <w:sz w:val="21"/>
        </w:rPr>
        <w:t>Pilih pembimbing yang menjaga amanah, tidak mempermalukan, dan tidak menghalangi keselamatan. Jika saran agama bertentangan dengan arahan medis, diskusikan kembali dengan profesional yang berwenang dan ahli agama yang tepercaya.</w:t>
      </w:r>
    </w:p>
    <w:p>
      <w:r>
        <w:rPr>
          <w:sz w:val="21"/>
        </w:rPr>
        <w:t>Seseorang dapat meminta psikolog memberi ruang untuk membahas rasa bersalah religius, lalu berkonsultasi kepada ahli agama secara terpisah. Ia tidak harus menyerahkan seluruh keputusan kepada satu orang.</w:t>
      </w:r>
    </w:p>
    <w:p>
      <w:r>
        <w:rPr>
          <w:sz w:val="21"/>
        </w:rPr>
        <w:t>*Kisah komposit.* Dimas menjelaskan bahwa doa dan hubungannya dengan keluarga penting baginya. Tenaga yang ia temui mendengarkan hal itu sambil tetap membahas tidur, kecemasan, dan rencana dukungan.</w:t>
      </w:r>
    </w:p>
    <w:p>
      <w:r>
        <w:rPr>
          <w:sz w:val="21"/>
        </w:rPr>
        <w:t>Tulis nilai atau praktik agama yang ingin dihormati selama konsultasi. Tanyakan kepada penyedia bagaimana kebutuhan itu dapat dibicarakan secara aman.</w:t>
      </w:r>
    </w:p>
    <w:p>
      <w:pPr>
        <w:jc w:val="both"/>
      </w:pPr>
      <w:r>
        <w:rPr>
          <w:b/>
          <w:sz w:val="28"/>
        </w:rPr>
        <w:t>57.12 Menjaga Kesehatan Mental Anak di Tengah Krisis Keluarga</w:t>
      </w:r>
    </w:p>
    <w:p>
      <w:r>
        <w:rPr>
          <w:sz w:val="21"/>
        </w:rPr>
        <w:t>Anak dapat menangkap perubahan suasana rumah meski orang dewasa berusaha menyembunyikan semua masalah. Mereka mungkin melihat pertengkaran, mendengar pembicaraan tentang utang, atau merasakan perubahan rutinitas. Jelaskan keadaan dengan bahasa sesuai usia, tanpa memindahkan tanggung jawab orang dewasa kepada anak. Katakan apa yang diketahui, apa yang belum pasti, dan siapa yang sedang berusaha membantu. Pertahankan rutinitas dasar seperti makan, tidur, sekolah, dan waktu bersama sejauh memungkinkan. Jangan meminta anak menjadi penengah konflik atau penjaga rahasia yang berat. Beri ruang bagi pertanyaan dan perasaan, termasuk marah atau takut. Jika perubahan perilaku, tidur, sekolah, atau hubungan menetap dan mengkhawatirkan, konsultasikan kepada tenaga yang kompeten. Bila anak menghadapi kekerasan atau bahaya, utamakan perlindungan dan hubungi layanan setempat yang berwenang. Orang tua juga boleh meminta dukungan agar mampu mendampingi tanpa harus terlihat selalu kuat.</w:t>
      </w:r>
    </w:p>
    <w:p>
      <w:r>
        <w:rPr>
          <w:sz w:val="21"/>
        </w:rPr>
        <w:t>Anak membutuhkan penjelasan yang jujur tetapi tidak menakutkan. Hindari rincian utang atau konflik yang tidak sesuai tahap perkembangannya. Tegaskan bahwa masalah orang dewasa bukan kesalahan anak dan bahwa ada orang dewasa yang bertanggung jawab mencari jalan.</w:t>
      </w:r>
    </w:p>
    <w:p>
      <w:r>
        <w:rPr>
          <w:sz w:val="21"/>
        </w:rPr>
        <w:t>Tidak semua rutinitas dapat dipertahankan saat krisis. Pilih beberapa pegangan yang paling membantu anak merasa aman dan beri tahu perubahan dengan jelas.</w:t>
      </w:r>
    </w:p>
    <w:p>
      <w:r>
        <w:rPr>
          <w:sz w:val="21"/>
        </w:rPr>
        <w:t>Diam total tidak selalu melindungi anak; mereka dapat mengisi kekosongan dengan menyalahkan diri. Penjelasan sederhana yang sesuai usia lebih menenteramkan daripada janji yang belum pasti.</w:t>
      </w:r>
    </w:p>
    <w:p>
      <w:r>
        <w:rPr>
          <w:sz w:val="21"/>
        </w:rPr>
        <w:t>Jaga hak, keselamatan, dan kehormatan anak. Jangan menjadikan mereka kurir konflik atau meminta mereka menyembunyikan ancaman. Mintalah bantuan profesional jika kebutuhan melampaui kemampuan keluarga.</w:t>
      </w:r>
    </w:p>
    <w:p>
      <w:r>
        <w:rPr>
          <w:sz w:val="21"/>
        </w:rPr>
        <w:t>Ketika penghasilan keluarga menurun, orang tua dapat mengatakan bahwa beberapa pengeluaran akan berubah, tetapi anak tetap dirawat dan tidak bersalah. Mereka dapat menyebut satu orang dewasa yang bisa dihubungi bila anak takut.</w:t>
      </w:r>
    </w:p>
    <w:p>
      <w:r>
        <w:rPr>
          <w:sz w:val="21"/>
        </w:rPr>
        <w:t>*Kisah komposit.* Sebuah keluarga menjelaskan kepada anak bahwa ayah sedang mencari pekerjaan dan sebagian kegiatan harus ditunda. Mereka tidak menjanjikan tanggal pasti, tetapi menyepakati waktu makan bersama setiap hari.</w:t>
      </w:r>
    </w:p>
    <w:p>
      <w:r>
        <w:rPr>
          <w:sz w:val="21"/>
        </w:rPr>
        <w:t>Siapkan satu penjelasan singkat sesuai usia anak: apa yang berubah, apa yang tetap dijaga, dan kepada siapa anak dapat meminta bantuan. Dengarkan pertanyaan tanpa menyalahkannya.</w:t>
      </w:r>
    </w:p>
    <w:p>
      <w:pPr>
        <w:jc w:val="both"/>
      </w:pPr>
      <w:r>
        <w:rPr>
          <w:b/>
          <w:sz w:val="28"/>
        </w:rPr>
        <w:t>57.13 Malu karena Miskin, Kelelahan Spiritual, dan Toxic Positivity</w:t>
      </w:r>
    </w:p>
    <w:p>
      <w:r>
        <w:rPr>
          <w:sz w:val="21"/>
        </w:rPr>
        <w:t>Rasa malu karena tidak mampu membeli sesuatu atau memenuhi kebutuhan keluarga dapat membuat seseorang menghindari pertemuan. Kelelahan spiritual juga dapat terjadi ketika orang merasa harus terus tampak kuat, beribadah tanpa jeda, dan tidak boleh mengakui kesedihan. Menyebut semua keadaan itu dengan istilah tertentu tidak cukup untuk menjelaskan penyebab atau diagnosis. Yang penting ialah memberi ruang pada pengalaman tanpa memaksa optimisme. Kalimat “ambil hikmahnya saja” atau “semua pasti baik” bisa terasa menutup percakapan, terutama jika seseorang sedang menghadapi kehilangan nyata. Anda dapat mengakui bahwa keadaan sulit, lalu bertanya apa yang paling membantu. Tetap berharap tidak sama dengan menyangkal fakta. Bila rasa malu mendorong isolasi atau menghalangi kebutuhan dasar, carilah orang aman, bantuan sosial, atau dukungan profesional. Martabat seseorang tidak ditentukan oleh pendapatan, pekerjaan, atau kemampuan memenuhi standar hidup orang lain.</w:t>
      </w:r>
    </w:p>
    <w:p>
      <w:r>
        <w:rPr>
          <w:sz w:val="21"/>
        </w:rPr>
        <w:t>Sikap positif yang dipaksakan sering mengabaikan informasi penting: rasa takut, kerugian, atau kebutuhan perlindungan. Empati tidak berarti ikut putus asa; ia berarti menerima bahwa orang sedang kesulitan sebelum membicarakan langkah.</w:t>
      </w:r>
    </w:p>
    <w:p>
      <w:r>
        <w:rPr>
          <w:sz w:val="21"/>
        </w:rPr>
        <w:t>Anda tidak wajib merasa optimistis setiap saat. Kejujuran tentang kesulitan dapat menjadi awal dukungan yang lebih sesuai.</w:t>
      </w:r>
    </w:p>
    <w:p>
      <w:r>
        <w:rPr>
          <w:sz w:val="21"/>
        </w:rPr>
        <w:t>Anda dapat berkata, “Saya menghargai yang masih saya miliki, dan keadaan ini tetap berat.” Dua hal itu bisa benar bersamaan. Kepada orang yang mendampingi, tanyakan apakah ia ingin didengarkan, ditemani mengurus kebutuhan praktis, atau dibantu menghubungi tenaga profesional. Jangan mendesak cerita atau solusi sebelum ia siap. Bila rasa malu membuat kebutuhan dasar terabaikan, tawarkan bantuan konkret secara privat, misalnya menemani mencari layanan atau menyusun belanja yang terjangkau.</w:t>
      </w:r>
    </w:p>
    <w:p>
      <w:r>
        <w:rPr>
          <w:sz w:val="21"/>
        </w:rPr>
        <w:t>Hindari membuka keadaan ekonomi orang sebagai bahan nasihat atau perbandingan. Tawarkan bantuan dengan menjaga kehormatan dan tanpa mengaitkan kemiskinan dengan nilai iman.</w:t>
      </w:r>
    </w:p>
    <w:p>
      <w:r>
        <w:rPr>
          <w:sz w:val="21"/>
        </w:rPr>
        <w:t>Seseorang menolak undangan karena malu dengan pakaian dan keadaan keuangannya. Teman dapat menghubungi secara pribadi, menawarkan pertemuan sederhana, dan tidak mendesak penjelasan yang belum siap ia berikan.</w:t>
      </w:r>
    </w:p>
    <w:p>
      <w:r>
        <w:rPr>
          <w:sz w:val="21"/>
        </w:rPr>
        <w:t>*Kisah komposit.* Dimas merasa tertinggal ketika melihat teman-temannya mendapat pekerjaan tetap. Kakaknya tidak meminta ia segera bersyukur; ia mendengar lebih dulu, lalu membantu membagi langkah pencarian kerja menjadi tugas yang realistis.</w:t>
      </w:r>
    </w:p>
    <w:p>
      <w:r>
        <w:rPr>
          <w:sz w:val="21"/>
        </w:rPr>
        <w:t>Ubah satu kalimat yang menekan menjadi kalimat yang mengakui keadaan: “Saya harus selalu kuat” menjadi “Saya sedang lelah dan boleh meminta bantuan.” Pilih kalimat yang terasa jujur bagi Anda.</w:t>
      </w:r>
    </w:p>
    <w:p>
      <w:pPr>
        <w:jc w:val="both"/>
      </w:pPr>
      <w:r>
        <w:rPr>
          <w:b/>
          <w:sz w:val="28"/>
        </w:rPr>
        <w:t>57.14 Amalan Bukan Pengganti Perawatan Profesional: Doa, Zikir, dan Bantuan Profesional</w:t>
      </w:r>
    </w:p>
    <w:p>
      <w:r>
        <w:rPr>
          <w:sz w:val="21"/>
        </w:rPr>
        <w:t>Doa, zikir, salat, membaca Al-Qur'an, atau hadir dalam komunitas dapat menjadi sumber ketenangan dan makna bagi banyak orang. Pengalaman setiap orang berbeda; jangan mengukur keberhasilan amalan dari cepat atau lambatnya gejala berubah. Ketika kesehatan jiwa terganggu, dukungan rohani dapat berjalan bersama pemeriksaan, konseling, psikoterapi, atau perawatan medis sesuai kebutuhan. Jika sebuah amalan membuat Anda lebih tenang, lakukan dengan cara yang sesuai kemampuan. Bila nasihat tertentu menambah rasa bersalah atau melarang bantuan, Anda boleh meminta pendapat lain. Jangan menghentikan obat, terapi, atau janji konsultasi tanpa membicarakannya dengan tenaga yang menangani. Sebaliknya, tenaga profesional yang baik semestinya memberi ruang bagi keyakinan Anda selama keselamatan terjaga. Memadukan ikhtiar bukan tanda ragu; itu cara memenuhi kebutuhan yang berbeda. Bila ada keadaan darurat, tindakan keselamatan didahulukan dan doa dapat menyertai proses mencari pertolongan.</w:t>
      </w:r>
    </w:p>
    <w:p>
      <w:r>
        <w:rPr>
          <w:sz w:val="21"/>
        </w:rPr>
        <w:t>Amalan rohani bukan alat untuk menyalahkan orang yang masih bergejala. Perawatan profesional pun tidak meminta Anda meninggalkan keyakinan. Sampaikan kepada penyedia layanan apa yang penting bagi Anda dan tanyakan pilihan yang aman.</w:t>
      </w:r>
    </w:p>
    <w:p>
      <w:r>
        <w:rPr>
          <w:sz w:val="21"/>
        </w:rPr>
        <w:t>Dukungan spiritual dapat bermakna, sementara perawatan klinis menangani kebutuhan kesehatan melalui kompetensi dan metode tertentu. Keduanya dapat hadir tanpa menjanjikan hasil yang sama bagi semua orang.</w:t>
      </w:r>
    </w:p>
    <w:p>
      <w:r>
        <w:rPr>
          <w:sz w:val="21"/>
        </w:rPr>
        <w:t>Jangan memilih antara “berdoa saja” dan “berobat saja” sebagai dua kutub yang wajib bertentangan. Tanyakan kebutuhan Anda dan susun dukungan yang sesuai.</w:t>
      </w:r>
    </w:p>
    <w:p>
      <w:r>
        <w:rPr>
          <w:sz w:val="21"/>
        </w:rPr>
        <w:t>Untuk ibadah, rujuk ilmu agama yang dapat dipercaya. Untuk diagnosis, obat, dan terapi, bicaralah kepada tenaga kesehatan berwenang. Jangan biarkan satu pihak mengambil alih kewenangan pihak lain.</w:t>
      </w:r>
    </w:p>
    <w:p>
      <w:r>
        <w:rPr>
          <w:sz w:val="21"/>
        </w:rPr>
        <w:t>Seseorang yang sedang menjalani terapi dapat tetap mengikuti majelis atau berdoa jika ia menghendaki. Ia juga dapat membicarakan efek samping atau kesulitan biaya kepada penyedia layanan, bukan menghentikan perawatan diam-diam.</w:t>
      </w:r>
    </w:p>
    <w:p>
      <w:r>
        <w:rPr>
          <w:sz w:val="21"/>
        </w:rPr>
        <w:t>*Kisah komposit.* Dimas menemukan kekuatan dalam doa bersama ibunya dan tetap melanjutkan konsultasi. Keluarganya tidak menjadikan salah satu pilihan sebagai bukti iman yang lebih baik.</w:t>
      </w:r>
    </w:p>
    <w:p>
      <w:r>
        <w:rPr>
          <w:sz w:val="21"/>
        </w:rPr>
        <w:t>Tuliskan dua dukungan yang ingin dipertahankan: satu rohani dan satu praktis atau profesional. Tentukan langkah kecil untuk mengakses masing-masing.</w:t>
      </w:r>
    </w:p>
    <w:p>
      <w:pPr>
        <w:jc w:val="both"/>
      </w:pPr>
      <w:r>
        <w:rPr>
          <w:b/>
          <w:sz w:val="28"/>
        </w:rPr>
        <w:t>57.15 Menjaga Jiwa: Dalil Hifzh an-Nafs sebagai Dasar Mencari Pertolongan</w:t>
      </w:r>
    </w:p>
    <w:p>
      <w:r>
        <w:rPr>
          <w:sz w:val="21"/>
        </w:rPr>
        <w:t>Penjagaan jiwa, atau hifzh an-nafs, merupakan salah satu tujuan besar syariat yang dibahas ulama dalam kerangka maqashid. Prinsip ini mengingatkan bahwa keselamatan dan kehidupan manusia harus dihormati. QS. An-Nisa: 29 memuat larangan membunuh diri dan penegasan kasih sayang Allah; ayat tersebut juga berbicara tentang harta dan transaksi yang saling meridai. Penerapannya tidak boleh dipersempit menjadi teguran kepada orang yang sedang mengalami pikiran bunuh diri. Orang yang berada dalam krisis membutuhkan perlindungan, pendampingan, dan akses kepada pertolongan, bukan vonis. Menjaga jiwa dapat berarti menemani ke fasilitas kesehatan, mengurangi akses kepada sarana bahaya, meminta bantuan keluarga yang aman, atau menghubungi layanan darurat. Bagi yang sedang bergulat dengan pikiran tersebut, meminta pertolongan bukan kehilangan martabat. Bagi pendamping, menanggapi risiko dengan serius bukan membuka aib untuk mempermalukan, melainkan berbagi informasi seperlunya demi keselamatan. Pembahasan ini prinsip umum, bukan fatwa atas keadaan pribadi.</w:t>
      </w:r>
    </w:p>
    <w:p>
      <w:r>
        <w:rPr>
          <w:sz w:val="21"/>
        </w:rPr>
        <w:t>Hifzh an-nafs adalah istilah dalam pembahasan tujuan syariat tentang perlindungan jiwa. Ia memberi dasar nilai untuk mengutamakan keselamatan, tetapi tidak menggantikan penilaian klinis. Dalam praktik, keputusan darurat perlu mengikuti arahan petugas kesehatan dan aturan setempat.</w:t>
      </w:r>
    </w:p>
    <w:p>
      <w:r>
        <w:rPr>
          <w:sz w:val="21"/>
        </w:rPr>
        <w:t>QS. An-Nisa: 29 menyebut larangan membunuh diri dalam rangkaian ayat yang juga melarang memperoleh harta secara batil. Membacanya dengan kasih sayang penting agar pesan perlindungan tidak berubah menjadi penghakiman. Untuk pendalaman maqashid dan tafsir, rujuk ulama atau ahli yang kompeten.</w:t>
      </w:r>
    </w:p>
    <w:p>
      <w:r>
        <w:rPr>
          <w:sz w:val="21"/>
        </w:rPr>
        <w:t>Prinsip menjaga jiwa mengarahkan perhatian pada keselamatan dan pertolongan, bukan menetapkan kesalahan atau memastikan hasil perawatan.</w:t>
      </w:r>
    </w:p>
    <w:p>
      <w:r>
        <w:rPr>
          <w:sz w:val="21"/>
        </w:rPr>
        <w:t>Dalam praktik sehari-hari, prinsip ini dapat berarti mengajak orang yang kewalahan duduk di tempat aman, mendengarkan tanpa mendesak, dan menanyakan bantuan yang ia perlukan. Bila risiko terasa dekat, jangan biarkan ia menghadapi keadaan sendirian; hubungi tenaga kesehatan atau layanan darurat, dan jauhkan sarana berbahaya jika dapat dilakukan dengan aman. Mencari psikolog, psikiater, dokter, atau konselor terlatih merupakan ikhtiar menjaga kehidupan. Anda dapat membuat janji bersama orang tepercaya, mencatat hal yang ingin disampaikan, atau meminta bantuan biaya dan transportasi. Langkah kecil ini membuka jalan menuju dukungan, tetapi bukan pengganti penanganan profesional.</w:t>
      </w:r>
    </w:p>
    <w:p>
      <w:r>
        <w:rPr>
          <w:sz w:val="21"/>
        </w:rPr>
        <w:t>Hifzh an-nafs tidak berarti setiap kesulitan harus ditanggung sendiri dengan kesabaran tanpa batas. Menjaga jiwa mencakup merawat tubuh, beristirahat, memenuhi kebutuhan dasar, dan mengakui saat kemampuan diri terbatas. Ibadah dan doa dapat menguatkan sebagian orang, tetapi tidak menjadi ukuran tunggal iman dan tidak menggantikan pertolongan yang dibutuhkan. Orang yang sakit atau lelah tetap layak diperlakukan dengan kasih, bukan diminta membuktikan keteguhan melalui penderitaan.</w:t>
      </w:r>
    </w:p>
    <w:p>
      <w:r>
        <w:rPr>
          <w:sz w:val="21"/>
        </w:rPr>
        <w:t>Adab menjaga jiwa meliputi kerahasiaan dan penghormatan. Jangan sebarkan cerita pribadi tanpa izin, kecuali tindakan diperlukan untuk mencegah bahaya segera; dalam keadaan itu, sampaikan secukupnya kepada pihak yang dapat membantu. Tanyakan sebelum memberi nasihat, hindari label yang merendahkan, dan jangan menjanjikan masalah selesai seketika. Jika Anda menjadi pendamping, akui batas kemampuan lalu hubungkan orang tersebut dengan dukungan yang tepat. Pendamping pun boleh mencari bantuan agar tidak menanggung beban sendirian.</w:t>
      </w:r>
    </w:p>
    <w:p>
      <w:r>
        <w:rPr>
          <w:sz w:val="21"/>
        </w:rPr>
        <w:t>Tanggung jawab sosial tumbuh dari prinsip yang sama. Keluarga, tempat kerja, komunitas, dan lembaga dapat mengurangi hambatan dengan menyediakan ruang aman untuk berbicara, menjaga privasi, membantu akses layanan, serta menolak ejekan terhadap orang yang mencari pertolongan. Membantu bukan berarti mengambil alih keputusan; libatkan orang tersebut dalam pilihan sejauh situasi memungkinkan. Jika ada bahaya segera, keselamatan didahulukan sambil menjelaskan langkah yang diambil. Dengan begitu, perlindungan jiwa menjadi ikhtiar bersama yang menjaga martabat, bukan alasan untuk mengontrol atau menyalahkan.</w:t>
      </w:r>
    </w:p>
    <w:p>
      <w:r>
        <w:rPr>
          <w:sz w:val="21"/>
        </w:rPr>
        <w:t>Jangan mengeluarkan vonis atas individu berdasarkan satu pengakuan atau gejala. Libatkan tenaga kesehatan dan, bila dibutuhkan, ahli agama yang menjaga rahasia serta mendukung keselamatan.</w:t>
      </w:r>
    </w:p>
    <w:p>
      <w:r>
        <w:rPr>
          <w:sz w:val="21"/>
        </w:rPr>
        <w:t>Jika anggota keluarga berkata ia tidak ingin hidup, dahulukan memastikan ia tidak sendirian dan menjangkau pertolongan. Pembicaraan tentang tanggung jawab atau hukum dapat dilakukan kemudian oleh pihak yang kompeten, bukan sebagai respons pertama.</w:t>
      </w:r>
    </w:p>
    <w:p>
      <w:r>
        <w:rPr>
          <w:sz w:val="21"/>
        </w:rPr>
        <w:t>*Kisah komposit.* Seorang teman Dimas memahami bahwa menjaga privasi tidak berarti membiarkan risiko. Ia mengajak orang dewasa tepercaya dan tenaga kesehatan membantu, sambil membatasi cerita pada hal yang diperlukan.</w:t>
      </w:r>
    </w:p>
    <w:p>
      <w:r>
        <w:rPr>
          <w:sz w:val="21"/>
        </w:rPr>
        <w:t>Sebutkan satu tindakan yang dapat menjaga jiwa Anda atau orang dekat hari ini. Jika ada risiko langsung, jangan menunda: hubungi orang aman dan layanan darurat setempat.</w:t>
      </w:r>
    </w:p>
    <w:p>
      <w:pPr>
        <w:jc w:val="both"/>
      </w:pPr>
      <w:r>
        <w:rPr>
          <w:b/>
          <w:sz w:val="28"/>
        </w:rPr>
        <w:t>57.16 Praktik: Rencana Keselamatan Pribadi Satu Halaman</w:t>
      </w:r>
    </w:p>
    <w:p>
      <w:r>
        <w:rPr>
          <w:sz w:val="21"/>
        </w:rPr>
        <w:t>Rencana keselamatan membantu Anda menuliskan langkah sebelum krisis terasa memuncak. Buat satu halaman yang mudah ditemukan, di kertas atau perangkat yang aman. Catat tanda awal bahwa keadaan memburuk, hal sederhana yang dapat membantu Anda bertahan beberapa menit, tempat yang lebih aman, serta dua orang yang dapat dihubungi. Tambahkan fasilitas kesehatan atau jalur darurat resmi yang sudah diverifikasi di wilayah Anda. Tulis cara mengurangi akses kepada benda atau obat yang dapat digunakan untuk melukai diri, dengan bantuan orang tepercaya. Rencana ini bukan jaminan bahwa krisis tidak terjadi dan tidak menggantikan layanan profesional. Tinjau bersama tenaga kesehatan atau pendamping yang kompeten, terutama setelah keadaan berubah. Jika bahaya sudah dekat, jangan mengandalkan kertas saja: minta seseorang menemani dan pergi ke fasilitas kesehatan atau layanan darurat. Pastikan rencana tidak mudah terlihat oleh orang yang dapat membahayakan Anda.</w:t>
      </w:r>
    </w:p>
    <w:p>
      <w:r>
        <w:rPr>
          <w:sz w:val="21"/>
        </w:rPr>
        <w:t>Rencana harus singkat, pribadi, dan bisa digunakan saat sulit berkonsentrasi. Tulis nama dan cara menghubungi orang yang benar-benar dapat merespons. Jika satu orang tidak tersedia, ada pilihan berikutnya.</w:t>
      </w:r>
    </w:p>
    <w:p>
      <w:r>
        <w:rPr>
          <w:sz w:val="21"/>
        </w:rPr>
        <w:t>*Kisah komposit.* Dimas menyusun rencana bersama tenaga yang menanganinya. Ia menambahkan nama kakaknya, tempat yang membuatnya lebih aman, dan jalur layanan yang sudah diperiksa. Mereka meninjau ulang rencana ketika keadaan berubah.</w:t>
      </w:r>
    </w:p>
    <w:p>
      <w:r>
        <w:rPr>
          <w:sz w:val="21"/>
        </w:rPr>
        <w:t>Isi empat bagian: tanda awal, langkah menenangkan yang aman, orang yang dihubungi, dan layanan resmi. Jika Anda sedang dalam bahaya sekarang, berhenti mengisi dan cari pendamping serta pertolongan segera.</w:t>
      </w:r>
    </w:p>
    <w:p>
      <w:pPr>
        <w:jc w:val="both"/>
      </w:pPr>
      <w:r>
        <w:rPr>
          <w:b w:val="0"/>
        </w:rPr>
        <w:t>| Hari | Langkah |</w:t>
      </w:r>
    </w:p>
    <w:p>
      <w:pPr>
        <w:jc w:val="both"/>
      </w:pPr>
      <w:r>
        <w:rPr>
          <w:b w:val="0"/>
        </w:rPr>
        <w:t>|---|---|</w:t>
      </w:r>
    </w:p>
    <w:p>
      <w:pPr>
        <w:jc w:val="both"/>
      </w:pPr>
      <w:r>
        <w:rPr>
          <w:b w:val="0"/>
        </w:rPr>
        <w:t>| 1 | Catat satu perubahan batin yang Anda alami tanpa memberi diagnosis pada diri. |</w:t>
      </w:r>
    </w:p>
    <w:p>
      <w:pPr>
        <w:jc w:val="both"/>
      </w:pPr>
      <w:r>
        <w:rPr>
          <w:b w:val="0"/>
        </w:rPr>
        <w:t>| 2 | Beri tahu satu orang aman bahwa tekanan sedang terasa berat. |</w:t>
      </w:r>
    </w:p>
    <w:p>
      <w:pPr>
        <w:jc w:val="both"/>
      </w:pPr>
      <w:r>
        <w:rPr>
          <w:b w:val="0"/>
        </w:rPr>
        <w:t>| 3 | Periksa tidur, makan, dan kebutuhan dasar, lalu pilih satu penyangga kecil. |</w:t>
      </w:r>
    </w:p>
    <w:p>
      <w:pPr>
        <w:jc w:val="both"/>
      </w:pPr>
      <w:r>
        <w:rPr>
          <w:b w:val="0"/>
        </w:rPr>
        <w:t>| 4 | Cari jalur konsultasi atau fasilitas kesehatan yang sesuai di wilayah Anda. |</w:t>
      </w:r>
    </w:p>
    <w:p>
      <w:pPr>
        <w:jc w:val="both"/>
      </w:pPr>
      <w:r>
        <w:rPr>
          <w:b w:val="0"/>
        </w:rPr>
        <w:t>| 5 | Jika ada pikiran membahayakan diri, sampaikan langsung dan minta ditemani hari itu juga. |</w:t>
      </w:r>
    </w:p>
    <w:p>
      <w:pPr>
        <w:jc w:val="both"/>
      </w:pPr>
      <w:r>
        <w:rPr>
          <w:b w:val="0"/>
        </w:rPr>
        <w:t>| 6 | Tinjau kewajiban keuangan bersama orang kompeten; hindari keputusan berisiko saat panik. |</w:t>
      </w:r>
    </w:p>
    <w:p>
      <w:pPr>
        <w:jc w:val="both"/>
      </w:pPr>
      <w:r>
        <w:rPr>
          <w:b w:val="0"/>
        </w:rPr>
        <w:t>| 7 | Susun atau perbarui rencana keselamatan dan tandai informasi layanan untuk dicek ulang. |</w:t>
      </w:r>
    </w:p>
    <w:p>
      <w:pPr>
        <w:jc w:val="both"/>
      </w:pPr>
      <w:r>
        <w:rPr>
          <w:b w:val="0"/>
        </w:rPr>
        <w:t>- Bab 53 (lihat 53.9 untuk doa dari gelisah dan sedih) [QR: /bab-53]</w:t>
      </w:r>
    </w:p>
    <w:p>
      <w:pPr>
        <w:jc w:val="both"/>
      </w:pPr>
      <w:r>
        <w:rPr>
          <w:b w:val="0"/>
        </w:rPr>
        <w:t>- Bab 52 (52.11 tentang tekanan dan ikhtiar) [QR: /bab-52]</w:t>
      </w:r>
    </w:p>
    <w:p>
      <w:pPr>
        <w:jc w:val="both"/>
      </w:pPr>
      <w:r>
        <w:rPr>
          <w:b w:val="0"/>
        </w:rPr>
        <w:t>- Lampiran Z (daftar layanan bantuan yang perlu diverifikasi) [QR: /lampiran-z]</w:t>
      </w:r>
    </w:p>
    <w:p>
      <w:pPr>
        <w:jc w:val="both"/>
      </w:pPr>
      <w:r>
        <w:rPr>
          <w:b w:val="0"/>
        </w:rPr>
        <w:t>Saat jiwa terasa lelah, apakah saya memberi diri ruang untuk jujur dan meminta pertolongan, atau justru menyembunyikan keadaan karena takut dinilai? Siapa satu orang aman yang dapat saya hubungi hari ini?</w:t>
      </w:r>
    </w:p>
    <w:p>
      <w:pPr>
        <w:jc w:val="both"/>
      </w:pPr>
      <w:r>
        <w:rPr>
          <w:b w:val="0"/>
        </w:rPr>
        <w:t>Ya Allah, lapangkanlah hati kami saat beban terasa berat. Lindungilah jiwa kami, tuntun kami kepada pertolongan yang baik, dan kuatkan orang-orang yang mendampingi dengan kasih sayang. Amin.</w:t>
      </w:r>
    </w:p>
    <w:p>
      <w:pPr>
        <w:jc w:val="both"/>
      </w:pPr>
      <w:r>
        <w:rPr>
          <w:b w:val="0"/>
        </w:rPr>
        <w:t>Mencari pertolongan saat jiwa lelah adalah ikhtiar menjaga diri, bukan tanda bahwa iman Anda kurang.</w:t>
      </w:r>
    </w:p>
    <w:p>
      <w:r>
        <w:br w:type="page"/>
      </w:r>
    </w:p>
    <w:p>
      <w:pPr>
        <w:jc w:val="center"/>
      </w:pPr>
      <w:r>
        <w:rPr>
          <w:b/>
          <w:sz w:val="40"/>
        </w:rPr>
        <w:t>Bab 58. Rezeki dalam Bencana dan Krisis Besar: Ketahanan, Bantuan, dan Bangkit Kembali</w:t>
      </w:r>
    </w:p>
    <w:p>
      <w:pPr>
        <w:jc w:val="both"/>
      </w:pPr>
      <w:r>
        <w:rPr>
          <w:b w:val="0"/>
        </w:rPr>
        <w:t>Bab 58 | Kunci 58 | Tipe A</w:t>
      </w:r>
    </w:p>
    <w:p>
      <w:pPr>
        <w:jc w:val="both"/>
      </w:pPr>
      <w:r>
        <w:rPr>
          <w:b w:val="0"/>
        </w:rPr>
        <w:t>Dalil: QS. Al-Baqarah: 155–157; QS. Al-Hadid: 22–23; QS. At-Taghabun: 11</w:t>
      </w:r>
    </w:p>
    <w:p>
      <w:pPr>
        <w:jc w:val="both"/>
      </w:pPr>
      <w:r>
        <w:rPr>
          <w:b w:val="0"/>
        </w:rPr>
        <w:t>Air dapat naik dengan cepat sebelum keluarga sempat mengangkat barang dari lantai. Gempa bisa membuat rumah yang semula terasa aman tak lagi layak ditempati. Wabah dapat memutus pekerjaan, sedangkan konflik memaksa orang meninggalkan rumah dan jaringan penghidupannya. Orang yang terdampak tidak membutuhkan tuduhan bahwa musibah terjadi karena dosanya. Ia membutuhkan keselamatan, bantuan yang tepat, ruang berduka, dan kesempatan mengambil keputusan tanpa tekanan. Iman dapat memberi arah dan keteguhan, tetapi tidak menggantikan pertolongan medis, logistik, perlindungan, atau kerja pemulihan. Bab ini melihat bencana dengan hati-hati, membahas hak menerima bantuan, dan menyusun langkah keluarga untuk menghadapi gangguan. Pulih tidak selalu berarti kembali persis seperti dahulu. Kadang-kadang artinya menjaga yang masih ada, menerima dukungan, lalu membangun kehidupan dengan bentuk yang berbeda.</w:t>
      </w:r>
    </w:p>
    <w:p>
      <w:pPr>
        <w:jc w:val="both"/>
      </w:pPr>
      <w:r>
        <w:rPr>
          <w:b w:val="0"/>
        </w:rPr>
        <w:t>Bagaimana menjaga iman dan martabat, memenuhi kebutuhan mendesak, serta membangun kembali penghidupan ketika bencana atau krisis besar mengubah keadaan keluarga?</w:t>
      </w:r>
    </w:p>
    <w:p>
      <w:pPr>
        <w:jc w:val="both"/>
      </w:pPr>
      <w:r>
        <w:rPr>
          <w:b w:val="0"/>
        </w:rPr>
        <w:t>Bencana dapat merenggut jiwa, tempat tinggal, kesehatan, pekerjaan, dokumen, dan rasa aman. Korban tidak boleh dituduh sedang dihukum atau kurang beriman. Ayat tentang ujian, takdir, dan keteguhan hati memberi kerangka iman, bukan alasan mengabaikan sebab nyata maupun bantuan. Menyelamatkan jiwa, menolong yang membutuhkan, dan mencegah bahaya berjalan bersama doa. Dalam keadaan darurat, dahulukan keselamatan, air, pangan, obat, tempat berlindung, komunikasi, dan kelompok rentan. Setelahnya, catat kerusakan dan sumber daya, lindungi dokumen, susun anggaran sederhana, serta periksa jalur bantuan yang tepercaya. Wabah, konflik, pengungsian, dan guncangan ekonomi memerlukan respons sesuai keadaan. Pemulihan bertahap dan tidak seragam; Anda boleh meminta pertolongan, berduka, beristirahat, dan mengubah rencana.</w:t>
      </w:r>
    </w:p>
    <w:p>
      <w:pPr>
        <w:jc w:val="both"/>
      </w:pPr>
      <w:r>
        <w:rPr>
          <w:b w:val="0"/>
        </w:rPr>
        <w:t>- **Bencana**: gangguan serius yang mengancam keselamatan atau kebutuhan dasar masyarakat.</w:t>
      </w:r>
    </w:p>
    <w:p>
      <w:pPr>
        <w:jc w:val="both"/>
      </w:pPr>
      <w:r>
        <w:rPr>
          <w:b w:val="0"/>
        </w:rPr>
        <w:t>- **Kesiapsiagaan**: persiapan untuk bertindak lebih cepat dan mengurangi dampak bahaya.</w:t>
      </w:r>
    </w:p>
    <w:p>
      <w:pPr>
        <w:jc w:val="both"/>
      </w:pPr>
      <w:r>
        <w:rPr>
          <w:b w:val="0"/>
        </w:rPr>
        <w:t>- **Pengungsian**: perpindahan dari tempat tinggal demi keselamatan atau perlindungan.</w:t>
      </w:r>
    </w:p>
    <w:p>
      <w:pPr>
        <w:jc w:val="both"/>
      </w:pPr>
      <w:r>
        <w:rPr>
          <w:b w:val="0"/>
        </w:rPr>
        <w:t>- **Diaspora**: komunitas yang tinggal tersebar jauh dari tanah asalnya.</w:t>
      </w:r>
    </w:p>
    <w:p>
      <w:pPr>
        <w:jc w:val="both"/>
      </w:pPr>
      <w:r>
        <w:rPr>
          <w:b w:val="0"/>
        </w:rPr>
        <w:t>- **Ketahanan pangan**: kemampuan memperoleh makanan cukup, aman, dan sesuai kebutuhan.</w:t>
      </w:r>
    </w:p>
    <w:p>
      <w:pPr>
        <w:jc w:val="both"/>
      </w:pPr>
      <w:r>
        <w:rPr>
          <w:b w:val="0"/>
        </w:rPr>
        <w:t>- **Likuiditas**: uang atau aset yang segera dapat digunakan.</w:t>
      </w:r>
    </w:p>
    <w:p>
      <w:pPr>
        <w:jc w:val="both"/>
      </w:pPr>
      <w:r>
        <w:rPr>
          <w:b w:val="0"/>
        </w:rPr>
        <w:t>- **Deglobalisasi**: berkurangnya hubungan lintas negara dalam perdagangan dan produksi.</w:t>
      </w:r>
    </w:p>
    <w:p>
      <w:pPr>
        <w:jc w:val="right"/>
        <w:rtl/>
      </w:pPr>
      <w:r>
        <w:rPr>
          <w:rFonts w:ascii="Scheherazade New" w:hAnsi="Scheherazade New"/>
          <w:sz w:val="30"/>
          <w:rtl/>
          <w:cs w:val="1"/>
        </w:rPr>
        <w:t>ARAB: وَلَنَبْلُوَنَّكُم بِشَىْءٍۢ مِّنَ ٱلْخَوْفِ وَٱلْجُوعِ وَنَقْصٍۢ مِّنَ ٱلْأَمْوَٰلِ وَٱلْأَنفُسِ وَٱلثَّمَرَٰتِ ۗ وَبَشِّرِ ٱلصَّٰبِرِينَ</w:t>
      </w:r>
      <w:r>
        <w:rPr>
          <w:rFonts w:ascii="Scheherazade New" w:hAnsi="Scheherazade New"/>
          <w:sz w:val="30"/>
          <w:rtl/>
          <w:cs w:val="1"/>
        </w:rPr>
        <w:t xml:space="preserve"> (١٥٥)</w:t>
      </w:r>
      <w:r>
        <w:rPr>
          <w:rFonts w:ascii="Scheherazade New" w:hAnsi="Scheherazade New"/>
          <w:sz w:val="30"/>
          <w:rtl/>
          <w:cs w:val="1"/>
        </w:rPr>
        <w:t xml:space="preserve"> ٱلَّذِينَ إِذَآ أَصَٰبَتْهُم مُّصِيبَةٌۭ قَالُوٓا۟ إِنَّا لِلَّهِ وَإِنَّآ إِلَيْهِ رَٰجِعُونَ</w:t>
      </w:r>
      <w:r>
        <w:rPr>
          <w:rFonts w:ascii="Scheherazade New" w:hAnsi="Scheherazade New"/>
          <w:sz w:val="30"/>
          <w:rtl/>
          <w:cs w:val="1"/>
        </w:rPr>
        <w:t xml:space="preserve"> (١٥٦)</w:t>
      </w:r>
      <w:r>
        <w:rPr>
          <w:rFonts w:ascii="Scheherazade New" w:hAnsi="Scheherazade New"/>
          <w:sz w:val="30"/>
          <w:rtl/>
          <w:cs w:val="1"/>
        </w:rPr>
        <w:t xml:space="preserve"> أُو۟لَٰٓئِكَ عَلَيْهِمْ صَلَوَٰتٌۭ مِّن رَّبِّهِمْ وَرَحْمَةٌۭ ۖ وَأُو۟لَٰٓئِكَ هُمُ ٱلْمُهْتَدُونَ</w:t>
      </w:r>
      <w:r>
        <w:rPr>
          <w:rFonts w:ascii="Scheherazade New" w:hAnsi="Scheherazade New"/>
          <w:sz w:val="30"/>
          <w:rtl/>
          <w:cs w:val="1"/>
        </w:rPr>
        <w:t xml:space="preserve"> (١٥٧)</w:t>
      </w:r>
      <w:r>
        <w:rPr>
          <w:rFonts w:ascii="Scheherazade New" w:hAnsi="Scheherazade New"/>
          <w:sz w:val="30"/>
          <w:rtl/>
          <w:cs w:val="1"/>
        </w:rPr>
        <w:t xml:space="preserve"> QS. Al-Baqarah: 155-157 Artinya: Sungguh, Kami akan menguji Anda dengan sebagian rasa takut dan lapar, serta kekurangan harta, jiwa, dan hasil bumi. Sampaikan kabar gembira kepada orang-orang yang sabar.</w:t>
      </w:r>
      <w:r>
        <w:rPr>
          <w:rFonts w:ascii="Scheherazade New" w:hAnsi="Scheherazade New"/>
          <w:sz w:val="30"/>
          <w:rtl/>
          <w:cs w:val="1"/>
        </w:rPr>
        <w:t xml:space="preserve"> (155)</w:t>
      </w:r>
      <w:r>
        <w:rPr>
          <w:rFonts w:ascii="Scheherazade New" w:hAnsi="Scheherazade New"/>
          <w:sz w:val="30"/>
          <w:rtl/>
          <w:cs w:val="1"/>
        </w:rPr>
        <w:t xml:space="preserve"> Mereka yang ketika ditimpa musibah berkata bahwa mereka milik Allah dan kepada-Nya akan kembali.</w:t>
      </w:r>
      <w:r>
        <w:rPr>
          <w:rFonts w:ascii="Scheherazade New" w:hAnsi="Scheherazade New"/>
          <w:sz w:val="30"/>
          <w:rtl/>
          <w:cs w:val="1"/>
        </w:rPr>
        <w:t xml:space="preserve"> (156)</w:t>
      </w:r>
      <w:r>
        <w:rPr>
          <w:rFonts w:ascii="Scheherazade New" w:hAnsi="Scheherazade New"/>
          <w:sz w:val="30"/>
          <w:rtl/>
          <w:cs w:val="1"/>
        </w:rPr>
        <w:t xml:space="preserve"> Mereka memperoleh keberkahan dan rahmat dari Tuhan serta petunjuk-Nya.</w:t>
      </w:r>
      <w:r>
        <w:rPr>
          <w:rFonts w:ascii="Scheherazade New" w:hAnsi="Scheherazade New"/>
          <w:sz w:val="30"/>
          <w:rtl/>
          <w:cs w:val="1"/>
        </w:rPr>
        <w:t xml:space="preserve"> (157)</w:t>
      </w:r>
      <w:r>
        <w:rPr>
          <w:rFonts w:ascii="Scheherazade New" w:hAnsi="Scheherazade New"/>
          <w:sz w:val="30"/>
          <w:rtl/>
          <w:cs w:val="1"/>
        </w:rPr>
        <w:t xml:space="preserve"> [TERJEMAH-CEK] DERAJAT: Wahyu Al-Qur'an (kitabullah); bukan hadits, sehingga tidak dinilai derajat perawinya RUJUKAN: QS. Al-Baqarah: 155-157 STATUS: Teks Arab dari quran.nu.or.id (per ayat); terjemah disesuaikan makna kemenag; [V-AYAT] [TERJEMAH-CEK]</w:t>
      </w:r>
    </w:p>
    <w:p>
      <w:pPr>
        <w:jc w:val="right"/>
        <w:rtl/>
      </w:pPr>
      <w:r>
        <w:rPr>
          <w:rFonts w:ascii="Scheherazade New" w:hAnsi="Scheherazade New"/>
          <w:sz w:val="30"/>
          <w:rtl/>
          <w:cs w:val="1"/>
        </w:rPr>
        <w:t>ARAB: مَآ اَصَابَ مِنْ مُّصِيْبَةٍ فِى الْاَرْضِ وَلَا فِيْٓ اَنْفُسِكُمْ اِلَّا فِيْ كِتٰبٍ مِّنْ قَبْلِ اَنْ نَّبْرَاَهَاۗ اِنَّ ذٰلِكَ عَلَى اللّٰهِ يَسِيْرٌۖ</w:t>
      </w:r>
      <w:r>
        <w:rPr>
          <w:rFonts w:ascii="Scheherazade New" w:hAnsi="Scheherazade New"/>
          <w:sz w:val="30"/>
          <w:rtl/>
          <w:cs w:val="1"/>
        </w:rPr>
        <w:t xml:space="preserve"> (٢٢)</w:t>
      </w:r>
      <w:r>
        <w:rPr>
          <w:rFonts w:ascii="Scheherazade New" w:hAnsi="Scheherazade New"/>
          <w:sz w:val="30"/>
          <w:rtl/>
          <w:cs w:val="1"/>
        </w:rPr>
        <w:t xml:space="preserve"> لِّكَيْلَا تَأْسَوْا عَلٰى مَا فَاتَكُمْ وَلَا تَفْرَحُوْا بِمَآ اٰتٰىكُمْۗ وَاللّٰهُ لَا يُحِبُّ كُلَّ مُخْتَالٍ فَخُوْرٍۙ</w:t>
      </w:r>
      <w:r>
        <w:rPr>
          <w:rFonts w:ascii="Scheherazade New" w:hAnsi="Scheherazade New"/>
          <w:sz w:val="30"/>
          <w:rtl/>
          <w:cs w:val="1"/>
        </w:rPr>
        <w:t xml:space="preserve"> (٢٣)</w:t>
      </w:r>
      <w:r>
        <w:rPr>
          <w:rFonts w:ascii="Scheherazade New" w:hAnsi="Scheherazade New"/>
          <w:sz w:val="30"/>
          <w:rtl/>
          <w:cs w:val="1"/>
        </w:rPr>
        <w:t xml:space="preserve"> QS. Al-Hadid: 22–23 Artinya: Tidak ada musibah di bumi atau pada diri Anda melainkan telah tercatat dalam Kitab sebelum diwujudkan; hal itu mudah bagi Allah. Ayat ini mengarahkan agar manusia tidak larut dalam kesedihan atas yang luput dan tidak bersikap sombong atas yang diperoleh.</w:t>
      </w:r>
      <w:r>
        <w:rPr>
          <w:rFonts w:ascii="Scheherazade New" w:hAnsi="Scheherazade New"/>
          <w:sz w:val="30"/>
          <w:rtl/>
          <w:cs w:val="1"/>
        </w:rPr>
        <w:t xml:space="preserve"> (22)</w:t>
      </w:r>
      <w:r>
        <w:rPr>
          <w:rFonts w:ascii="Scheherazade New" w:hAnsi="Scheherazade New"/>
          <w:sz w:val="30"/>
          <w:rtl/>
          <w:cs w:val="1"/>
        </w:rPr>
        <w:t xml:space="preserve"> </w:t>
      </w:r>
      <w:r>
        <w:rPr>
          <w:rFonts w:ascii="Scheherazade New" w:hAnsi="Scheherazade New"/>
          <w:sz w:val="30"/>
          <w:rtl/>
          <w:cs w:val="1"/>
        </w:rPr>
        <w:t xml:space="preserve"> (23)</w:t>
      </w:r>
      <w:r>
        <w:rPr>
          <w:rFonts w:ascii="Scheherazade New" w:hAnsi="Scheherazade New"/>
          <w:sz w:val="30"/>
          <w:rtl/>
          <w:cs w:val="1"/>
        </w:rPr>
        <w:t xml:space="preserve"> [TERJEMAH-CEK] DERAJAT: Wahyu Al-Qur'an (kitabullah); bukan hadits RUJUKAN: QS. Al-Hadid: 22–23 STATUS: [V-AYAT]</w:t>
      </w:r>
    </w:p>
    <w:p>
      <w:pPr>
        <w:jc w:val="right"/>
        <w:rtl/>
      </w:pPr>
      <w:r>
        <w:rPr>
          <w:rFonts w:ascii="Scheherazade New" w:hAnsi="Scheherazade New"/>
          <w:sz w:val="30"/>
          <w:rtl/>
          <w:cs w:val="1"/>
        </w:rPr>
        <w:t>ARAB: مَآ اَصَابَ مِنْ مُّصِيْبَةٍ اِلَّا بِاِذْنِ اللّٰهِ ۗ وَمَنْ يُّؤْمِنْۢ بِاللّٰهِ يَهْدِ قَلْبَهٗ ۗ وَاللّٰهُ بِكُلِّ شَيْءٍ عَلِيْمٌ</w:t>
      </w:r>
      <w:r>
        <w:rPr>
          <w:rFonts w:ascii="Scheherazade New" w:hAnsi="Scheherazade New"/>
          <w:sz w:val="30"/>
          <w:rtl/>
          <w:cs w:val="1"/>
        </w:rPr>
        <w:t xml:space="preserve"> (١١)</w:t>
      </w:r>
      <w:r>
        <w:rPr>
          <w:rFonts w:ascii="Scheherazade New" w:hAnsi="Scheherazade New"/>
          <w:sz w:val="30"/>
          <w:rtl/>
          <w:cs w:val="1"/>
        </w:rPr>
        <w:t xml:space="preserve"> QS. At-Taghabun: 11 Artinya: Tidak ada musibah yang menimpa kecuali dengan izin Allah. Siapa yang beriman kepada Allah, Dia memberi petunjuk kepada hatinya. Allah Maha Mengetahui segala sesuatu.</w:t>
      </w:r>
      <w:r>
        <w:rPr>
          <w:rFonts w:ascii="Scheherazade New" w:hAnsi="Scheherazade New"/>
          <w:sz w:val="30"/>
          <w:rtl/>
          <w:cs w:val="1"/>
        </w:rPr>
        <w:t xml:space="preserve"> (11)</w:t>
      </w:r>
      <w:r>
        <w:rPr>
          <w:rFonts w:ascii="Scheherazade New" w:hAnsi="Scheherazade New"/>
          <w:sz w:val="30"/>
          <w:rtl/>
          <w:cs w:val="1"/>
        </w:rPr>
        <w:t xml:space="preserve"> [TERJEMAH-CEK] DERAJAT: Wahyu Al-Qur'an (kitabullah); bukan hadits RUJUKAN: QS. At-Taghabun: 11 STATUS: [V-AYAT]</w:t>
      </w:r>
    </w:p>
    <w:p>
      <w:pPr>
        <w:jc w:val="both"/>
      </w:pPr>
      <w:r>
        <w:rPr>
          <w:b w:val="0"/>
        </w:rPr>
        <w:t>| Pernyataan | Tingkat | Batas pembacaan |</w:t>
      </w:r>
    </w:p>
    <w:p>
      <w:pPr>
        <w:jc w:val="both"/>
      </w:pPr>
      <w:r>
        <w:rPr>
          <w:b w:val="0"/>
        </w:rPr>
        <w:t>|---|---|---|</w:t>
      </w:r>
    </w:p>
    <w:p>
      <w:pPr>
        <w:jc w:val="both"/>
      </w:pPr>
      <w:r>
        <w:rPr>
          <w:b w:val="0"/>
        </w:rPr>
        <w:t>| Al-Qur’an menyebut takut, lapar, dan kehilangan sebagai ujian. | A | Tidak menetapkan bencana tertentu sebagai hukuman bagi korban. |</w:t>
      </w:r>
    </w:p>
    <w:p>
      <w:pPr>
        <w:jc w:val="both"/>
      </w:pPr>
      <w:r>
        <w:rPr>
          <w:b w:val="0"/>
        </w:rPr>
        <w:t>| Takdir mencakup peristiwa, sementara manusia bertanggung jawab mencegah bahaya. | B | Iman bukan alasan menutupi kelalaian atau meniadakan ikhtiar. |</w:t>
      </w:r>
    </w:p>
    <w:p>
      <w:pPr>
        <w:jc w:val="both"/>
      </w:pPr>
      <w:r>
        <w:rPr>
          <w:b w:val="0"/>
        </w:rPr>
        <w:t>| Orang terdampak dapat menerima zakat bila memenuhi ketentuan mustahik. | E | Amil menilai keadaan dan aturan yang berlaku. |</w:t>
      </w:r>
    </w:p>
    <w:p>
      <w:pPr>
        <w:jc w:val="both"/>
      </w:pPr>
      <w:r>
        <w:rPr>
          <w:b w:val="0"/>
        </w:rPr>
        <w:t>| Rencana darurat membantu menata tindakan. | D | Bukan jaminan keselamatan; ikuti arahan petugas. |</w:t>
      </w:r>
    </w:p>
    <w:p>
      <w:pPr>
        <w:jc w:val="both"/>
      </w:pPr>
      <w:r>
        <w:rPr>
          <w:b w:val="0"/>
        </w:rPr>
        <w:t>Ayat-ayat ini meneguhkan iman, kesabaran, dan harapan kepada Allah. Ayat tidak memastikan jenis bantuan, waktu berakhirnya bencana, atau kecepatan pemulihan. Doa tidak meniadakan evakuasi, pengobatan, pelaporan bahaya, maupun dukungan psikososial. Sebagian orang pulang, sementara yang lain pindah atau mengubah pekerjaan. Ikhtiar dapat mengurangi risiko tertentu, tetapi tidak mengendalikan semua keadaan. Kesabaran tidak berarti menutup duka atau menolak pertolongan.</w:t>
      </w:r>
    </w:p>
    <w:p>
      <w:pPr>
        <w:jc w:val="both"/>
      </w:pPr>
      <w:r>
        <w:rPr>
          <w:b w:val="0"/>
        </w:rPr>
        <w:t>Musibah tidak membuat korban pantas dicela. Jangan memastikan bahwa orang yang kehilangan rumah atau penghasilan sedang dihukum. Tawakal bukan alasan menunda evakuasi atau membiarkan keluarga tanpa bantuan. Istirja’ dapat menyertai duka, bukan perintah agar orang segera berhenti menangis. Takut, bingung, dan lelah adalah tanggapan manusiawi. Membantu bukan berarti mengambil alih keputusan penerima: minta persetujuan, jaga privasi, dan perlakukan dengan hormat. Jangan menyebarkan identitas atau foto tanpa izin. Hindari janji bantuan yang belum pasti dan waspadai permintaan uang atau data pribadi yang tidak jelas.</w:t>
      </w:r>
    </w:p>
    <w:p>
      <w:pPr>
        <w:jc w:val="both"/>
      </w:pPr>
      <w:r>
        <w:rPr>
          <w:b w:val="0"/>
        </w:rPr>
        <w:t>Dalam keadaan darurat, menjaga jiwa dan memenuhi kebutuhan pokok menjadi prioritas nyata. Syariat mendorong solidaritas, pemeliharaan hak, dan pemanfaatan harta untuk kebaikan. Zakat memiliki golongan penerima yang ditetapkan dalam Al-Qur'an; orang terdampak tidak otomatis memenuhi semua kategori, tetapi keadaan seperti kehilangan sumber penghidupan atau terlilit kewajiban dapat memerlukan penilaian yang cermat oleh amil dan ahli. Infak dan sedekah sukarela dapat membantu kebutuhan luas, namun pengelola wajib menjelaskan tujuan, menjaga amanah, serta mencatat penerimaan dan penyaluran. Dana yang dihimpun untuk tujuan tertentu tidak semestinya dialihkan tanpa dasar dan pemberitahuan yang layak. Bantuan juga bukan alasan mempermalukan penerima atau menuntut balasan. Pada tingkat keluarga dan komunitas, dahulukan persetujuan, keamanan, ketepatan kebutuhan, dan jalur distribusi yang dapat dipertanggungjawabkan. Rincian hukum zakat pada kasus tertentu perlu ditanyakan kepada lembaga dan ulama yang kompeten.</w:t>
      </w:r>
    </w:p>
    <w:p>
      <w:pPr>
        <w:jc w:val="both"/>
      </w:pPr>
      <w:r>
        <w:rPr>
          <w:b w:val="0"/>
        </w:rPr>
        <w:t>*Kasus hipotetis.* Seusai banjir, satu keluarga tinggal sementara bersama kerabat. Sebagian barang rumah rusak, pekerjaan harian terhenti, dan dokumen penting belum ditemukan. Mereka menanyakan kebutuhan paling mendesak terlebih dahulu: obat, pakaian kering, tempat tidur, air bersih, makanan, dan cara menghubungi anggota keluarga. Seorang relawan menawarkan bantuan, lalu meminta izin sebelum mencatat nama dan kondisi mereka. Keluarga itu menyimpan bukti kerusakan yang aman untuk disimpan dan menanyakan jalur pengajuan bantuan kepada pihak setempat yang dapat diidentifikasi. Mereka tidak menganggap bantuan sebagai utang budi yang harus dibayar dengan membuka cerita pribadi. Langkah tersebut tidak menjamin pemulihan tertentu, tetapi menjaga martabat dan membantu kebutuhan disampaikan dengan lebih jelas.</w:t>
      </w:r>
    </w:p>
    <w:p>
      <w:pPr>
        <w:jc w:val="both"/>
      </w:pPr>
      <w:r>
        <w:rPr>
          <w:b w:val="0"/>
        </w:rPr>
        <w:t>*Kisah komposit.* Pak Har, pedagang pasar, mendengar bahwa lingkungan tempat tinggal kerabatnya terkena banjir. Ia ingin segera mengirim barang sebanyak mungkin, tetapi belum mengetahui apa yang paling diperlukan atau bagaimana jalur masuk ke wilayah itu. Setelah berbicara dengan keluarga dan relawan yang mengenal lokasi, ia menyiapkan barang sesuai kebutuhan yang diminta dan mencatat pengeluaran agar bantuan usaha serta kebutuhan rumah tangganya tetap terukur. Ketika beberapa hari kemudian ia menerima kabar bahwa kerabatnya masih tinggal di tempat penampungan, ia tidak mendesak mereka untuk bercerita atau segera kembali. Ia membantu mengurus informasi dokumen dan menghubungkan keluarga itu dengan orang yang dipercaya. Ada hari ketika ia sendiri merasa cemas karena perdagangan terganggu. Ia mengakui kecemasan itu, membicarakannya dengan keluarga, lalu meninjau ulang jumlah bantuan yang mampu ia berikan. Kepedulian tidak harus berarti mengorbankan seluruh kebutuhan dasar keluarga sendiri. Yang dapat ditiru bukan hasil kisahnya, melainkan kebiasaan bertanya, mendengar, dan memberi bantuan dengan batas yang jujur.</w:t>
      </w:r>
    </w:p>
    <w:p>
      <w:pPr>
        <w:jc w:val="both"/>
      </w:pPr>
      <w:r>
        <w:rPr>
          <w:b w:val="0"/>
        </w:rPr>
        <w:t>Pilih satu kontak keluarga yang dapat dihubungi dalam keadaan darurat. Tulis cara menghubunginya, tempat bertemu bila komunikasi terputus, serta satu kebutuhan kesehatan yang harus diketahui penolong. Simpan catatan dengan aman dan perbarui ketika keadaan keluarga berubah.</w:t>
      </w:r>
    </w:p>
    <w:p>
      <w:pPr>
        <w:jc w:val="both"/>
      </w:pPr>
      <w:r>
        <w:rPr>
          <w:b w:val="0"/>
        </w:rPr>
        <w:t>| Hari | Langkah ringan |</w:t>
      </w:r>
    </w:p>
    <w:p>
      <w:pPr>
        <w:jc w:val="both"/>
      </w:pPr>
      <w:r>
        <w:rPr>
          <w:b w:val="0"/>
        </w:rPr>
        <w:t>|---|---|</w:t>
      </w:r>
    </w:p>
    <w:p>
      <w:pPr>
        <w:jc w:val="both"/>
      </w:pPr>
      <w:r>
        <w:rPr>
          <w:b w:val="0"/>
        </w:rPr>
        <w:t>| 1 | Bicarakan bahaya utama di tempat tinggal dan jalur keluar yang aman. |</w:t>
      </w:r>
    </w:p>
    <w:p>
      <w:pPr>
        <w:jc w:val="both"/>
      </w:pPr>
      <w:r>
        <w:rPr>
          <w:b w:val="0"/>
        </w:rPr>
        <w:t>| 2 | Simpan nomor keluarga penting dan titik temu yang disepakati. |</w:t>
      </w:r>
    </w:p>
    <w:p>
      <w:pPr>
        <w:jc w:val="both"/>
      </w:pPr>
      <w:r>
        <w:rPr>
          <w:b w:val="0"/>
        </w:rPr>
        <w:t>| 3 | Periksa persediaan air, pangan, obat, dan perlengkapan anak. |</w:t>
      </w:r>
    </w:p>
    <w:p>
      <w:pPr>
        <w:jc w:val="both"/>
      </w:pPr>
      <w:r>
        <w:rPr>
          <w:b w:val="0"/>
        </w:rPr>
        <w:t>| 4 | Satukan salinan dokumen penting di tempat yang terlindung. |</w:t>
      </w:r>
    </w:p>
    <w:p>
      <w:pPr>
        <w:jc w:val="both"/>
      </w:pPr>
      <w:r>
        <w:rPr>
          <w:b w:val="0"/>
        </w:rPr>
        <w:t>| 5 | Catat pengeluaran pokok dan kewajiban yang jatuh tempo dekat. |</w:t>
      </w:r>
    </w:p>
    <w:p>
      <w:pPr>
        <w:jc w:val="both"/>
      </w:pPr>
      <w:r>
        <w:rPr>
          <w:b w:val="0"/>
        </w:rPr>
        <w:t>| 6 | Tanyakan jalur bantuan setempat dari sumber resmi yang dapat diverifikasi. |</w:t>
      </w:r>
    </w:p>
    <w:p>
      <w:pPr>
        <w:jc w:val="both"/>
      </w:pPr>
      <w:r>
        <w:rPr>
          <w:b w:val="0"/>
        </w:rPr>
        <w:t>| 7 | Tinjau rencana bersama keluarga, termasuk lansia dan penyandang disabilitas. |</w:t>
      </w:r>
    </w:p>
    <w:p>
      <w:pPr>
        <w:jc w:val="both"/>
      </w:pPr>
      <w:r>
        <w:rPr>
          <w:b w:val="0"/>
        </w:rPr>
        <w:t>- Bab 56. Bangkit dari Krisis: Panduan Spiritual dan Praktis [QR: /bab-56]</w:t>
      </w:r>
    </w:p>
    <w:p>
      <w:pPr>
        <w:jc w:val="both"/>
      </w:pPr>
      <w:r>
        <w:rPr>
          <w:b w:val="0"/>
        </w:rPr>
        <w:t>- Bab 57. Memahami Ujian Rezeki [QR: /bab-57]</w:t>
      </w:r>
    </w:p>
    <w:p>
      <w:pPr>
        <w:jc w:val="both"/>
      </w:pPr>
      <w:r>
        <w:rPr>
          <w:b w:val="0"/>
        </w:rPr>
        <w:t>- Bab 81. Solidaritas Sosial: Zakat, Infak, Sedekah, dan Wakaf [QR: /bab-81]</w:t>
      </w:r>
    </w:p>
    <w:p>
      <w:pPr>
        <w:jc w:val="both"/>
      </w:pPr>
      <w:r>
        <w:rPr>
          <w:b w:val="0"/>
        </w:rPr>
        <w:t>- Lampiran AD. Peta Kesiapsiagaan Keluarga</w:t>
      </w:r>
    </w:p>
    <w:p>
      <w:pPr>
        <w:jc w:val="both"/>
      </w:pPr>
      <w:r>
        <w:rPr>
          <w:b w:val="0"/>
        </w:rPr>
        <w:t>Anda dapat mengimani takdir sambil mengakui bahwa penyebab, tanggung jawab, dan dampak setiap bencana perlu ditelaah. Meminta pertolongan adalah bagian dari ikhtiar. Memberi bantuan pun perlu kebijaksanaan, bukan hanya niat baik. Tanyakan apa yang dibutuhkan, hormati pilihan penerima, dan jaga batas kemampuan. Jika Anda sendiri sedang terdampak, cukup ambil langkah yang paling aman hari ini.</w:t>
      </w:r>
    </w:p>
    <w:p>
      <w:pPr>
        <w:jc w:val="both"/>
      </w:pPr>
      <w:r>
        <w:rPr>
          <w:b w:val="0"/>
        </w:rPr>
        <w:t>Anda dapat membaca doa istirja' yang terdapat dalam QS. Al-Baqarah: 156 saat tertimpa musibah: “Sesungguhnya kami milik Allah dan kepada-Nya kami kembali.” Doa ini tidak membatalkan kesedihan atau kebutuhan untuk mencari pertolongan. Berdoalah dengan lafaz yang diketahui, tanpa menetapkan bilangan atau tata cara khusus yang tidak bersumber. Mintalah perlindungan, keteguhan, dan jalan keluar yang baik, lalu lakukan langkah aman yang tersedia.</w:t>
      </w:r>
    </w:p>
    <w:p>
      <w:pPr>
        <w:jc w:val="both"/>
      </w:pPr>
      <w:r>
        <w:rPr>
          <w:b w:val="0"/>
        </w:rPr>
        <w:t>Iman memberi arah dalam bencana, sedangkan kepedulian yang tertib membantu menjaga jiwa, martabat, dan jalan untuk bangkit.</w:t>
      </w:r>
    </w:p>
    <w:p>
      <w:pPr>
        <w:jc w:val="both"/>
      </w:pPr>
      <w:r>
        <w:rPr>
          <w:b/>
          <w:sz w:val="28"/>
        </w:rPr>
        <w:t>58.1 Bencana dalam Perspektif Islam: Ujian, Peringatan, atau Keduanya?</w:t>
      </w:r>
    </w:p>
    <w:p>
      <w:r>
        <w:rPr>
          <w:sz w:val="21"/>
        </w:rPr>
        <w:t>Bencana menguji manusia dalam arti memperlihatkan keterbatasan, pilihan, dan tanggung jawabnya; tetapi kita tidak berhak menunjuk korban tertentu lalu memastikan bahwa musibah itu hukuman atas dosa mereka. QS. Al-Baqarah: 155 menyebut rasa takut, lapar, kehilangan harta, jiwa, dan hasil bumi sebagai bentuk ujian. Ayat itu berbicara tentang kenyataan hidup yang berat dan mengarahkan orang beriman pada kesabaran. Kesabaran bukan pasif. Ia dapat hadir bersama evakuasi, pencarian korban, perawatan luka, perlindungan anak, dan tuntutan agar bahaya yang dapat dicegah diperbaiki.</w:t>
      </w:r>
    </w:p>
    <w:p>
      <w:r>
        <w:rPr>
          <w:sz w:val="21"/>
        </w:rPr>
        <w:t>Sebagian orang memakai kata “peringatan” untuk menggambarkan bahwa bencana dapat menyadarkan masyarakat akan rapuhnya hidup dan kewajiban memperbaiki perilaku. Itu dapat menjadi renungan umum bagi diri sendiri, bukan vonis atas orang lain. Kita tidak mengetahui maksud khusus Allah pada peristiwa yang menimpa tetangga, kota, atau bangsa. Menyebut korban sebagai sasaran hukuman adalah klaim yang melampaui pengetahuan manusia sekaligus dapat menambah luka. Bila ada tindakan manusia yang memperburuk dampak, seperti mengabaikan aturan keselamatan atau menutup akses pertolongan, tanggung jawabnya dapat diteliti dengan bukti dan prosedur yang adil. Mengimani takdir tidak menghapus tanggung jawab manusia.</w:t>
      </w:r>
    </w:p>
    <w:p>
      <w:r>
        <w:rPr>
          <w:sz w:val="21"/>
        </w:rPr>
        <w:t>QS. Al-Hadid: 22–23 mengingatkan bahwa peristiwa berada dalam pengetahuan dan ketetapan Allah, sekaligus mendidik manusia agar tidak tenggelam dalam penyesalan dan tidak menjadi sombong ketika memperoleh sesuatu. Ayat ini bukan larangan untuk berduka. Kehilangan rumah, anggota keluarga, kesehatan, atau pekerjaan memang dapat menyisakan kesedihan yang panjang. Pesan ayat membantu menempatkan kehilangan dalam horizon iman, namun tidak memaksa seseorang menyembunyikan emosinya. Duka dapat diungkapkan dengan cara yang sehat, ditemani orang tepercaya, atau dibantu tenaga profesional bila mengganggu keselamatan dan kehidupan sehari-hari.</w:t>
      </w:r>
    </w:p>
    <w:p>
      <w:r>
        <w:rPr>
          <w:sz w:val="21"/>
        </w:rPr>
        <w:t>QS. At-Taghabun: 11 menyebut musibah terjadi dengan izin Allah dan mengaitkan iman dengan petunjuk bagi hati. Memahami izin Allah tidak sama dengan mengatakan bahwa semua sebab dekat tidak penting. Hujan, kondisi bangunan, kemiskinan, kepadatan hunian, keputusan tata ruang, kesehatan publik, dan kesiapan evakuasi dapat berperan dalam dampak yang dialami. Menelaahnya dengan ilmu dapat melindungi masyarakat. Doa dan pengetahuan bukan lawan; keduanya dapat berjalan bersama.</w:t>
      </w:r>
    </w:p>
    <w:p>
      <w:r>
        <w:rPr>
          <w:sz w:val="21"/>
        </w:rPr>
        <w:t>Bagi Anda yang sedang terdampak, mungkin yang terasa pertama bukan pelajaran teologis, melainkan dingin, lapar, kehilangan kabar, atau bingung menghadapi dokumen. Jangan merasa harus menjawab pertanyaan besar saat kebutuhan dasar belum aman. Cari tempat yang lebih selamat, ikuti informasi petugas yang berwenang, dan hubungi orang yang dapat dipercaya. Bagi yang tidak terdampak langsung, tugas awalnya bukan menjelaskan mengapa musibah terjadi, melainkan mendengar dan mencari cara membantu tanpa menambah risiko.</w:t>
      </w:r>
    </w:p>
    <w:p>
      <w:r>
        <w:rPr>
          <w:sz w:val="21"/>
        </w:rPr>
        <w:t>Pertanyaan “ujian, peringatan, atau keduanya?” tidak perlu dijawab dengan kepastian yang kita tidak miliki. Bencana dapat menjadi ujian bagi korban, keluarga, petugas, pemimpin, dan masyarakat yang menyaksikannya: apakah kita menolong, menjaga amanah, dan memperbaiki sebab bahaya? Kita boleh mengambil pelajaran untuk diri sendiri tanpa mengklaim mengetahui maksud Allah secara rinci. Ukuran iman seseorang tidak dapat dibaca dari seberapa besar kerugiannya atau seberapa cepat ia bangkit. Orang beriman tetap manusia yang bisa takut dan membutuhkan bantuan.</w:t>
      </w:r>
    </w:p>
    <w:p>
      <w:r>
        <w:rPr>
          <w:sz w:val="21"/>
        </w:rPr>
        <w:t>Menghindari penghakiman juga tidak berarti menutup mata terhadap kelalaian yang terbukti. Jika ada kerusakan yang disebabkan keputusan atau tindakan tertentu, pemeriksaan perlu dilakukan oleh pihak berwenang dengan bukti, bukan desas-desus. Korban berhak atas informasi, perlindungan, dan saluran pengaduan yang aman. Masyarakat dapat menuntut pembenahan sistem sambil menjaga bahasa agar tidak merendahkan keluarga terdampak. Dengan begitu, iman tidak dipakai sebagai penutup masalah, melainkan sumber keteguhan untuk menghadapi kenyataan dan mengupayakan perbaikan. Renungan pribadi dapat berupa pertanyaan sederhana: apakah saya sudah menjaga amanah, apakah saya mengabaikan risiko yang diketahui, dan siapa yang memerlukan bantuan hari ini? Pertanyaan itu ditujukan untuk memperbaiki diri, bukan untuk membaca isi hati korban. Masyarakat juga dapat menilai kesiapan bersama, memperkuat jalur evakuasi, dan meminta pertanggungjawaban secara adil. Cara ini menjaga keseimbangan antara iman kepada takdir dan ikhtiar yang nyata. Keimanan juga tidak membuat semua orang memiliki sumber daya yang sama. Ada keluarga yang dapat segera berpindah, sementara yang lain terhalang biaya, kondisi kesehatan, atau tanggung jawab pengasuhan. Bantuan yang adil memperhatikan perbedaan tersebut dan menghindari perlakuan seragam yang justru menyulitkan. Kita dapat menahan diri dari komentar yang menyakitkan, bertanya apa yang diperlukan, dan mendukung perbaikan yang mengurangi risiko bagi seluruh lingkungan. Dengan begitu, renungan tentang ujian mendorong tanggung jawab bersama, bukan penghakiman. Pengalaman setiap keluarga berbeda, maka bantuan dan pemulihan pun perlu disesuaikan.</w:t>
      </w:r>
    </w:p>
    <w:p>
      <w:pPr>
        <w:jc w:val="both"/>
      </w:pPr>
      <w:r>
        <w:rPr>
          <w:b/>
          <w:sz w:val="28"/>
        </w:rPr>
        <w:t>58.2 Kehilangan Harta karena Bencana: Sabar, Hak atas Bantuan, dan Bangkit</w:t>
      </w:r>
    </w:p>
    <w:p>
      <w:r>
        <w:rPr>
          <w:sz w:val="21"/>
        </w:rPr>
        <w:t>Kehilangan harta dalam bencana tidak hanya berarti barang rusak. Rumah bisa tak dapat dihuni, alat kerja hilang, dokumen basah, persediaan dagang musnah, atau tabungan dipakai untuk berpindah dan merawat keluarga. Kesabaran tidak menghapus hak untuk meminta bantuan. Orang yang kehilangan sumber nafkah dapat menyampaikan keadaan kepada keluarga, masyarakat, lembaga sosial, atau pemerintah setempat dan bertanya tentang jalur pertolongan yang berlaku. Syarat, ketersediaan, serta jenis bantuan berbeda menurut wilayah dan keadaan; jangan menganggap setiap permohonan pasti disetujui.</w:t>
      </w:r>
    </w:p>
    <w:p>
      <w:r>
        <w:rPr>
          <w:sz w:val="21"/>
        </w:rPr>
        <w:t>Dalam syariat, zakat memiliki golongan penerima yang ditetapkan, sedangkan infak dan sedekah dapat diarahkan untuk kebaikan dengan cakupan yang lebih luas sesuai niat pemberi dan ketentuan yang berlaku. Keluarga yang terdampak tidak otomatis masuk satu kategori hanya karena mengalami musibah. Amil atau lembaga yang kompeten perlu menilai kebutuhan, kepemilikan, kewajiban, dan keadaan penerima. Pada saat yang sama, pertolongan darurat seperti makanan, tempat berteduh, dan obat tidak seharusnya ditunda oleh perdebatan yang bisa diselesaikan kemudian. Masyarakat dapat menggunakan dana sosial yang memang dialokasikan untuk kebutuhan darurat, dengan pencatatan dan keterbukaan.</w:t>
      </w:r>
    </w:p>
    <w:p>
      <w:r>
        <w:rPr>
          <w:sz w:val="21"/>
        </w:rPr>
        <w:t>Penerima bantuan berhak diperlakukan dengan hormat. Mereka tidak wajib menceritakan rincian traumatis kepada khalayak agar dianggap layak. Penyelenggara bantuan perlu mengumpulkan data secukupnya, menjelaskan tujuan, menjaga kerahasiaan, dan memberi cara bertanya atau mengadu. Jangan meminta kata sandi, kode keamanan, atau biaya yang tidak dijelaskan sebagai syarat memperoleh bantuan. Jika ragu, hubungi lembaga melalui saluran yang diperoleh dari situs atau kantor resminya, bukan dari pesan berantai yang tak dapat diperiksa.</w:t>
      </w:r>
    </w:p>
    <w:p>
      <w:r>
        <w:rPr>
          <w:sz w:val="21"/>
        </w:rPr>
        <w:t>Setelah keselamatan dan kebutuhan harian tertangani, susun gambaran kerusakan dengan aman. Foto hanya bila tidak membahayakan, simpan salinan dokumen yang tersisa, dan catat barang atau alat kerja yang hilang. Daftar itu berguna saat berkomunikasi dengan pihak terkait, namun jangan menempatkan diri di bangunan berbahaya demi bukti. Pisahkan kebutuhan segera dari rencana pemulihan: tempat tinggal, pangan, obat, sekolah anak, biaya perjalanan, dan sumber penghasilan mungkin memiliki jalur bantuan yang berbeda.</w:t>
      </w:r>
    </w:p>
    <w:p>
      <w:r>
        <w:rPr>
          <w:sz w:val="21"/>
        </w:rPr>
        <w:t>Bangkit bukan selalu mengganti semua yang hilang. Bisa jadi seseorang memulai pekerjaan sementara, berbagi tempat tinggal dengan kerabat, atau mengubah cara berdagang. Perubahan semacam itu tidak mengurangi martabatnya. Bicarakan pilihan dengan keluarga dan utamakan keputusan yang aman, termasuk ketika tawaran pinjaman atau bantuan datang dengan tekanan waktu. Jika kerugian menyebabkan sengketa hak atau dokumen, mintalah informasi dari instansi dan tenaga hukum yang tepat. Tidak semua keluarga akan pulih dengan kecepatan atau bentuk yang sama.</w:t>
      </w:r>
    </w:p>
    <w:p>
      <w:pPr>
        <w:jc w:val="both"/>
      </w:pPr>
      <w:r>
        <w:rPr>
          <w:b/>
          <w:sz w:val="28"/>
        </w:rPr>
        <w:t>58.3 Pandemi dan Wabah: Menjaga Rezeki di Tengah Pembatasan</w:t>
      </w:r>
    </w:p>
    <w:p>
      <w:r>
        <w:rPr>
          <w:sz w:val="21"/>
        </w:rPr>
        <w:t>Wabah penyakit dapat mengganggu kesehatan, pekerjaan, sekolah, usaha, dan hubungan sosial sekaligus. Pembatasan kegiatan yang ditetapkan otoritas kesehatan atau pemerintah dapat memengaruhi pekerja harian, pedagang kecil, pengasuh, dan keluarga yang tidak memiliki cadangan penghasilan. Respons yang bertanggung jawab dimulai dengan mengikuti informasi kesehatan dari sumber resmi, mencari perawatan ketika diperlukan, dan melindungi orang yang rentan. Doa dan zikir dapat menguatkan hati, tetapi bukan pengganti pencegahan, pengobatan, atau arahan tenaga kesehatan.</w:t>
      </w:r>
    </w:p>
    <w:p>
      <w:r>
        <w:rPr>
          <w:sz w:val="21"/>
        </w:rPr>
        <w:t>Jika penghasilan turun, buat daftar kebutuhan yang harus terus dipenuhi dan biaya yang dapat ditunda atau dinegosiasikan. Prioritaskan makanan, tempat tinggal, obat, komunikasi, dan kebutuhan anak. Hubungi pemberi kerja atau mitra usaha untuk membahas pilihan yang tersedia, tetapi jangan menandatangani kesepakatan yang belum dipahami. Bantuan sosial dan dukungan komunitas mungkin tersedia dengan kriteria tertentu. Periksa informasi melalui kanal resmi setempat, sebab syarat dan pelaksanaan dapat berubah. Jangan menyebarkan klaim bantuan atau kesehatan hanya karena pesannya tampak meyakinkan.</w:t>
      </w:r>
    </w:p>
    <w:p>
      <w:r>
        <w:rPr>
          <w:sz w:val="21"/>
        </w:rPr>
        <w:t>Wabah juga dapat menimbulkan rasa malu atau stigma. Orang yang sakit dan keluarganya perlu diperlakukan dengan belas kasih, bukan dijauhi melalui penghinaan. Jaga kerahasiaan kondisi kesehatan dan tanyakan sebelum membagikan informasi. Bila Anda perlu mengurangi kontak untuk melindungi orang lain, lakukan sesuai arahan kesehatan tanpa menganggap orang sakit sebagai ancaman moral. Kebersihan, ventilasi, perlindungan yang dianjurkan, dan akses perawatan merupakan ikhtiar yang dapat dipertimbangkan berdasarkan situasi dan nasihat tenaga kesehatan.</w:t>
      </w:r>
    </w:p>
    <w:p>
      <w:r>
        <w:rPr>
          <w:sz w:val="21"/>
        </w:rPr>
        <w:t>Perubahan kerja dapat memerlukan cara baru untuk memperoleh penghasilan, namun tidak setiap orang punya perangkat, internet, ruang tenang, atau keterampilan yang sama. Jangan menyalahkan keluarga yang tak dapat berpindah ke pekerjaan jarak jauh. Tinjau kemampuan yang tersedia, pembagian tugas merawat anggota keluarga, serta risiko kesehatan dari pekerjaan yang masih harus dilakukan di luar rumah. Jika beban pengasuhan meningkat, bicarakan pembagian tanggung jawab dengan orang serumah dan cari dukungan yang aman.</w:t>
      </w:r>
    </w:p>
    <w:p>
      <w:r>
        <w:rPr>
          <w:sz w:val="21"/>
        </w:rPr>
        <w:t>Pemulihan setelah wabah tidak hanya mengukur apakah kegiatan ekonomi dibuka kembali. Kesehatan, kehilangan orang yang dicintai, utang, pembelajaran anak, dan kelelahan petugas dapat membutuhkan perhatian lebih lama. Anda mungkin perlu memulai lagi secara perlahan atau meminta penyesuaian. Simpan catatan kebutuhan dan komunikasi, cari layanan kesehatan bila gejala atau tekanan berlanjut, dan jangan mengambil keputusan keuangan besar saat informasi masih belum jelas. Rencana yang baik memberi ruang untuk berubah sesuai keadaan.</w:t>
      </w:r>
    </w:p>
    <w:p>
      <w:pPr>
        <w:jc w:val="both"/>
      </w:pPr>
      <w:r>
        <w:rPr>
          <w:b/>
          <w:sz w:val="28"/>
        </w:rPr>
        <w:t>58.4 Perang, Konflik, Pengungsian, dan Diaspora: Hijrah, Perlindungan, dan Rezeki</w:t>
      </w:r>
    </w:p>
    <w:p>
      <w:r>
        <w:rPr>
          <w:sz w:val="21"/>
        </w:rPr>
        <w:t>Konflik dapat merenggut rumah, pekerjaan, dokumen, sekolah, dan jaringan keluarga dalam waktu singkat. Orang yang mengungsi bukan sekadar berpindah tempat; mereka mungkin meninggalkan alat kerja, pelanggan, tabungan, dan rasa aman. Prioritas pertama adalah perlindungan jiwa: ikuti arahan evakuasi yang dapat dipercaya, cari jalur aman, dan jangan menyebarkan lokasi atau identitas orang yang berisiko. Jika terpisah dari keluarga, gunakan mekanisme pencarian keluarga yang aman melalui organisasi kemanusiaan tepercaya bila tersedia.</w:t>
      </w:r>
    </w:p>
    <w:p>
      <w:r>
        <w:rPr>
          <w:sz w:val="21"/>
        </w:rPr>
        <w:t>Hijrah dalam pengalaman manusia dapat berarti meninggalkan tempat yang membahayakan menuju ruang lebih aman. Keputusan itu sering dibatasi dokumen, biaya perjalanan, kondisi kesehatan, akses perbatasan, atau kewajiban merawat anggota keluarga. Jangan menilai orang yang bertahan atau pergi tanpa mengetahui batas yang mereka hadapi. Bantuan perlindungan perlu memperhatikan anak, lansia, penyandang disabilitas, perempuan, dan orang yang berisiko mengalami kekerasan atau eksploitasi. Sediakan informasi dalam bahasa yang dipahami dan jangan menjanjikan status hukum atau akses bantuan sebelum syaratnya dikonfirmasi.</w:t>
      </w:r>
    </w:p>
    <w:p>
      <w:r>
        <w:rPr>
          <w:sz w:val="21"/>
        </w:rPr>
        <w:t>Pengungsian dapat membuat penghidupan bergantung pada bantuan sementara. Jika seseorang dapat bekerja, ia mungkin menghadapi kendala izin, bahasa, pengakuan keterampilan, atau diskriminasi. Lembaga bantuan dapat membantu kebutuhan dasar dan pemulihan mata pencaharian, tetapi layanan berubah menurut wilayah dan situasi keamanan. Sebelum menyerahkan dokumen atau data pribadi, pastikan siapa yang mengumpulkan, tujuan penggunaan, dan cara menghubunginya kembali. Catat salinan dokumen secara aman, jangan unggah identitas ke ruang publik.</w:t>
      </w:r>
    </w:p>
    <w:p>
      <w:r>
        <w:rPr>
          <w:sz w:val="21"/>
        </w:rPr>
        <w:t>Bagi keluarga yang tinggal di diaspora, perhatian dan bantuan dari jauh perlu disalurkan dengan hati-hati. Pastikan permintaan berasal dari orang yang dikenal melalui saluran terpisah, sebab keadaan kacau membuka peluang penipuan. Kirim dukungan melalui jalur yang dapat ditelusuri dan patuhi aturan setempat. Jangan memaksa kerabat mengambil risiko untuk mengirim foto atau bukti. Pertanyaan sederhana tentang kebutuhan dan keselamatan sering lebih membantu daripada tuntutan agar mereka memberi laporan terus-menerus.</w:t>
      </w:r>
    </w:p>
    <w:p>
      <w:r>
        <w:rPr>
          <w:sz w:val="21"/>
        </w:rPr>
        <w:t>Kehilangan tempat tinggal dan status yang mapan dapat terasa seperti kehilangan identitas. Iman dapat menjadi pegangan, namun orang tetap memerlukan layanan perlindungan, kesehatan, pendidikan, dan pekerjaan. Bangkit kembali mungkin berarti menetap sementara, berpindah ke wilayah lain, atau membangun komunitas baru. Itu bukan kegagalan pribadi. Jika Anda membantu keluarga yang mengungsi, dengarkan pilihan mereka, lindungi privasi, dan berikan dukungan tanpa syarat yang tidak patut. Jalan pulih ditentukan bersama orang terdampak, bukan hanya oleh niat baik pemberi bantuan. Ketika bantuan terorganisasi, penerima dapat menyampaikan keluhan dengan aman dan meminta penjelasan tentang keputusan yang memengaruhi mereka.</w:t>
      </w:r>
    </w:p>
    <w:p>
      <w:pPr>
        <w:jc w:val="both"/>
      </w:pPr>
      <w:r>
        <w:rPr>
          <w:b/>
          <w:sz w:val="28"/>
        </w:rPr>
        <w:t>58.5 Krisis Ekonomi Besar: Inflasi, Resesi, dan PHK Massal</w:t>
      </w:r>
    </w:p>
    <w:p>
      <w:r>
        <w:rPr>
          <w:sz w:val="21"/>
        </w:rPr>
        <w:t>Krisis ekonomi dapat terlihat dari harga kebutuhan yang meningkat, usaha yang kehilangan pelanggan, jam kerja yang dipangkas, atau pemutusan hubungan kerja. Dampaknya terasa berbeda pada tiap keluarga. Ketika pemasukan tidak lagi cukup, mulailah dengan angka rumah tangga sendiri, bukan kabar umum yang belum terverifikasi. Catat uang yang tersedia, pemasukan yang masih mungkin, kebutuhan pokok, utang, dan tanggal pembayaran. Hindari menambah kewajiban hanya karena seseorang menjanjikan pemulihan cepat.</w:t>
      </w:r>
    </w:p>
    <w:p>
      <w:r>
        <w:rPr>
          <w:sz w:val="21"/>
        </w:rPr>
        <w:t>Inflasi berarti harga barang dan jasa secara umum meningkat sehingga daya beli uang berkurang. Resesi adalah kemerosotan kegiatan ekonomi yang luas dan berlangsung dalam suatu periode, tetapi penetapannya bergantung pada ukuran serta sumber yang digunakan. Istilah tersebut membantu memahami keadaan ekonomi; ia tidak memberi tahu otomatis apa yang harus dilakukan keluarga tertentu. Jika harga pangan naik, bandingkan pilihan yang aman, rencanakan menu sederhana, kurangi pemborosan, dan cari dukungan yang layak tanpa mengurangi kebutuhan gizi penting.</w:t>
      </w:r>
    </w:p>
    <w:p>
      <w:r>
        <w:rPr>
          <w:sz w:val="21"/>
        </w:rPr>
        <w:t>Bila kehilangan pekerjaan, simpan surat dan dokumen terkait, minta penjelasan tertulis tentang hak dan kewajiban, serta cari informasi dari kanal ketenagakerjaan resmi atau penasihat yang kompeten. Peraturan dapat berubah dan keadaan kontrak berbeda, sehingga bab ini tidak menetapkan hak hukum individual. Jangan membayar biaya untuk janji kerja yang mencurigakan. Jika masih bekerja, pertimbangkan pembaruan keterampilan yang realistis dan komunikasi terbuka dengan keluarga tentang perubahan anggaran. Jangan menjual alat yang menjadi satu-satunya sumber penghasilan tanpa membandingkan pilihan lain.</w:t>
      </w:r>
    </w:p>
    <w:p>
      <w:r>
        <w:rPr>
          <w:sz w:val="21"/>
        </w:rPr>
        <w:t>Krisis juga menguji hubungan sosial. Sebagian orang merasa malu mengabarkan bahwa pekerjaan terhenti atau cicilan terlambat. Menyembunyikan keadaan dapat membuat keputusan lebih sulit. Pilih satu orang yang aman untuk diajak menyusun langkah, lalu hubungi pihak yang perlu diberi kabar dengan jujur. Jika membutuhkan bantuan pangan atau tempat tinggal, tanyakan jalurnya melalui lembaga tepercaya. Menerima dukungan saat keadaan berat tidak menghapus tanggung jawab untuk mengelola sumber daya yang masih ada.</w:t>
      </w:r>
    </w:p>
    <w:p>
      <w:r>
        <w:rPr>
          <w:sz w:val="21"/>
        </w:rPr>
        <w:t>Rencana pemulihan sebaiknya bertahap: stabilkan kebutuhan pokok, tinjau kewajiban, cari sumber penghasilan yang aman, lalu bangun kembali cadangan sedikit demi sedikit jika ada ruang. Tidak semua rumah tangga mampu menabung selama guncangan berlangsung. Jangan menyalahkan diri karena tidak memiliki dana darurat ketika pemasukan sejak awal hanya cukup untuk kebutuhan dasar. Fokus pada keputusan berikut yang bisa dilakukan, dan cari bantuan profesional bila tekanan keuangan melibatkan sengketa, penagihan yang mengancam, atau risiko kehilangan tempat tinggal.</w:t>
      </w:r>
    </w:p>
    <w:p>
      <w:pPr>
        <w:jc w:val="both"/>
      </w:pPr>
      <w:r>
        <w:rPr>
          <w:b/>
          <w:sz w:val="28"/>
        </w:rPr>
        <w:t>58.6 Doa dan Zikir saat Bencana</w:t>
      </w:r>
    </w:p>
    <w:p>
      <w:r>
        <w:rPr>
          <w:sz w:val="21"/>
        </w:rPr>
        <w:t>Dalam bencana, doa dapat menjadi tempat menyandarkan hati ketika banyak hal berada di luar kendali. QS. Al-Baqarah: 156 mengajarkan kalimat istirja', “Sesungguhnya kami milik Allah dan kepada-Nya kami kembali,” bagi orang yang tertimpa musibah. Membacanya tidak berarti seseorang harus menahan air mata atau merasa bersalah karena takut. Kalimat itu mengakui bahwa hidup dan milik kita berada dalam kuasa Allah, sementara dukacita dan kebutuhan pertolongan tetap nyata.</w:t>
      </w:r>
    </w:p>
    <w:p>
      <w:r>
        <w:rPr>
          <w:sz w:val="21"/>
        </w:rPr>
        <w:t>Anda dapat berdoa dengan kata-kata yang dipahami, memohon keselamatan, keteguhan, kesehatan, perlindungan bagi keluarga, dan kemudahan menolong sesama. Jangan menetapkan bilangan, waktu, atau keutamaan khusus tanpa dasar yang jelas. Zikir yang dikenal dan ibadah yang mampu dilakukan dapat menjaga hubungan dengan Allah. Dalam keadaan darurat, ibadah berjalan seiring tindakan: bergerak ke tempat aman, mengikuti petunjuk petugas, menolong yang terluka bila mampu tanpa membahayakan diri, dan mencari bantuan.</w:t>
      </w:r>
    </w:p>
    <w:p>
      <w:r>
        <w:rPr>
          <w:sz w:val="21"/>
        </w:rPr>
        <w:t>Sebagian orang sulit berkonsentrasi ketika mengalami kehilangan. Jangan menjadikan keadaan itu bahan celaan. Seseorang yang sedang berduka mungkin perlu keheningan, pendampingan, atau bantuan kesehatan. Keluarga dapat menawarkan doa bersama, tetapi sebaiknya tidak memaksa orang mengulang ucapan tertentu atau tampil kuat di depan umum. Hormati cara setiap orang menghadapi duka selama keselamatan dan hak orang lain terjaga.</w:t>
      </w:r>
    </w:p>
    <w:p>
      <w:r>
        <w:rPr>
          <w:sz w:val="21"/>
        </w:rPr>
        <w:t>Doa juga dapat membentuk perhatian kepada sesama. Setelah memohon pertolongan, tanyakan apakah ada kebutuhan yang dapat Anda penuhi dengan aman, atau sumbangkan melalui jalur yang bertanggung jawab. Jika Anda sendiri terdampak, mintalah seseorang membantu menghubungi keluarga atau layanan yang diperlukan. Doa bukan pengganti makanan, tempat tinggal, obat, dan perlindungan. Ia menyertai ikhtiar, memberi ruang untuk berharap, dan mengingatkan bahwa manusia tidak harus menghadapi semua perkara seorang diri. Dalam keluarga, doa dapat menjadi kebiasaan yang memberi ketenangan, tetapi jangan menjadikannya ujian kesalehan. Ada orang yang lebih nyaman berdoa sendiri, ada yang membutuhkan pendamping untuk mengucapkan kalimat sederhana, dan ada yang belum mampu berbicara karena syok. Dengarkan tanpa mengoreksi perasaan mereka. Bila seseorang menunjukkan risiko menyakiti diri atau tidak mampu menjaga keselamatan, dampingi dan cari pertolongan segera dari tenaga kesehatan atau layanan darurat setempat. Menjaga keselamatan adalah bentuk kepedulian yang sejalan dengan ikhtiar. Setelah situasi lebih tenang, keluarga bisa meninjau kembali kebutuhan rohani dan praktis secara bersamaan. Tanyakan apakah mereka ingin ditemani, dibantu menghubungi orang terdekat, atau diberi waktu sendiri. Jangan mengubah doa menjadi tuntutan agar orang segera pulih atau berhenti membicarakan kehilangan. Harapan dapat tumbuh berdampingan dengan duka, dan dukungan yang sabar kerap lebih bermakna daripada nasihat panjang.</w:t>
      </w:r>
    </w:p>
    <w:p>
      <w:pPr>
        <w:jc w:val="both"/>
      </w:pPr>
      <w:r>
        <w:rPr>
          <w:b/>
          <w:sz w:val="28"/>
        </w:rPr>
        <w:t>58.7 Perang, Sanksi, dan Deglobalisasi: Dampaknya pada Rezeki Individu</w:t>
      </w:r>
    </w:p>
    <w:p>
      <w:r>
        <w:rPr>
          <w:sz w:val="21"/>
        </w:rPr>
        <w:t>Konflik antarnegara, sanksi, pembatasan perdagangan, atau terganggunya jalur pasokan dapat berpengaruh pada harga dan ketersediaan barang. Dampaknya menjalar melalui biaya bahan baku, transportasi, energi, pekerjaan, dan kiriman uang keluarga. Tanpa data resmi yang memadai, kita tidak perlu menyebut angka atau mengklaim hubungan langsung antara satu kebijakan dan perubahan harga tertentu. Yang dapat dilakukan rumah tangga ialah mengenali kebutuhan paling penting dan memeriksa informasi dari sumber yang tepercaya sebelum mengambil keputusan.</w:t>
      </w:r>
    </w:p>
    <w:p>
      <w:r>
        <w:rPr>
          <w:sz w:val="21"/>
        </w:rPr>
        <w:t>Deglobalisasi menggambarkan berkurangnya keterhubungan ekonomi lintas negara. Jika suatu bahan atau produk sulit didapat, usaha kecil mungkin perlu mencari pemasok lain, menyesuaikan jumlah produksi, atau menjelaskan perubahan kepada pelanggan. Jangan menimbun barang secara berlebihan, sebab tindakan itu dapat mengurangi akses orang lain dan menambah biaya keluarga sendiri. Untuk kebutuhan penting, pikirkan alternatif yang aman dan tersedia secara lokal tanpa mengorbankan mutu atau keselamatan.</w:t>
      </w:r>
    </w:p>
    <w:p>
      <w:r>
        <w:rPr>
          <w:sz w:val="21"/>
        </w:rPr>
        <w:t>Sanksi dan konflik dapat berdampak pada pekerja migran, eksportir kecil, keluarga penerima kiriman, dan orang yang bergantung pada barang tertentu. Aturan transaksi lintas negara dan layanan keuangan dapat berubah. Periksa ketentuan melalui lembaga resmi atau penasihat yang memahami yurisdiksi terkait; jangan mengandalkan rumor di grup percakapan. Jika kiriman keluarga tertunda, sepakati cara komunikasi alternatif dan hindari mengirim data sensitif kepada perantara yang tidak dikenal.</w:t>
      </w:r>
    </w:p>
    <w:p>
      <w:r>
        <w:rPr>
          <w:sz w:val="21"/>
        </w:rPr>
        <w:t>Pada tingkat pribadi, rencana sederhana membantu menghadapi ketidakpastian: catat barang dan biaya yang paling memengaruhi rumah tangga, kenali pemasok atau jalur layanan alternatif, dan sisihkan cadangan hanya bila kebutuhan pokok terpenuhi. Pemilik usaha dapat membicarakan jadwal pembayaran dan perubahan pasokan dengan mitra secara terbuka. Pekerja dapat menjaga dokumen dan memperbarui keterampilan yang relevan. Tidak ada langkah yang menghapus seluruh dampak krisis, tetapi informasi yang diperiksa dan keputusan bertahap mengurangi kemungkinan bertindak hanya karena panik. Ketahanan rumah tangga juga tumbuh dari hubungan saling percaya. Kenali siapa yang dapat dimintai kabar dan bantuan praktis, tetapi jangan menyebarkan informasi yang belum diperiksa. Bila suatu barang sulit didapat, berbagi informasi tentang alternatif yang aman dapat lebih berguna daripada memborong persediaan. Usaha kecil dapat meninjau ketergantungan pada satu pemasok dan membicarakan perubahan jadwal secara terbuka. Semua penyesuaian tetap perlu mempertimbangkan kemampuan keluarga dan aturan yang berlaku. Tidak setiap gangguan pasokan akan berdampak sama, sehingga keputusan sebaiknya bertumpu pada kebutuhan sendiri, bukan kepanikan bersama.</w:t>
      </w:r>
    </w:p>
    <w:p>
      <w:pPr>
        <w:jc w:val="both"/>
      </w:pPr>
      <w:r>
        <w:rPr>
          <w:b/>
          <w:sz w:val="28"/>
        </w:rPr>
        <w:t>58.8 Praktik: Rencana Kesiapsiagaan Keluarga dan Daftar Periksa Ketahanan</w:t>
      </w:r>
    </w:p>
    <w:p>
      <w:r>
        <w:rPr>
          <w:sz w:val="21"/>
        </w:rPr>
        <w:t>Mulailah dengan membahas bahaya yang paling mungkin di tempat tinggal Anda tanpa menganggap semua keluarga menghadapi risiko sama. Tanyakan kepada anggota keluarga ke mana mereka pergi bila harus keluar cepat, siapa yang akan dihubungi, dan titik temu jika telepon tidak tersambung. Rencana harus mudah diingat, termasuk bagi anak, lansia, orang dengan disabilitas, dan anggota yang memerlukan obat atau alat bantu. Minta bantuan tetangga tepercaya bila keluarga memiliki kebutuhan khusus.</w:t>
      </w:r>
    </w:p>
    <w:p>
      <w:r>
        <w:rPr>
          <w:sz w:val="21"/>
        </w:rPr>
        <w:t>Siapkan salinan dokumen penting dan simpan dengan cara yang terlindung dari air atau kerusakan. Buat daftar obat, alergi, kontak keluarga, serta kebutuhan dasar, tetapi lindungi informasi pribadi. Periksa persediaan air, makanan yang tahan simpan, perlengkapan kebersihan, penerangan, dan baterai sesuai kebutuhan rumah tangga. Jangan menyimpan barang yang tidak aman atau tidak dapat digunakan. Perbarui isi persediaan dan catatan ketika dikonsumsi atau keadaan keluarga berubah.</w:t>
      </w:r>
    </w:p>
    <w:p>
      <w:r>
        <w:rPr>
          <w:sz w:val="21"/>
        </w:rPr>
        <w:t>Latihan singkat dapat menunjukkan bagian rencana yang belum jelas. Tinjau kembali setelah pindah rumah, perubahan pekerjaan, kelahiran, atau perubahan kesehatan. Saat keadaan darurat benar-benar terjadi, keselamatan lebih penting daripada menyelamatkan barang atau mengikuti daftar secara kaku. Rencana adalah alat bantu untuk mengurangi kebingungan, bukan jaminan bahwa tidak ada bahaya. Jika ada anggota keluarga yang tidak dapat bergerak mandiri, sepakati pendamping dan alat bantu yang harus dibawa. Tinjau persediaan dan catatan secara berkala; sesuaikan dengan musim, kesehatan, serta kemampuan anggaran. Simpan perlengkapan di tempat yang mudah dijangkau. Rencana keluarga bersama lebih berguna daripada daftar yang tidak pernah dibicarakan bersama.</w:t>
      </w:r>
    </w:p>
    <w:p>
      <w:r>
        <w:br w:type="page"/>
      </w:r>
    </w:p>
    <w:p>
      <w:pPr>
        <w:jc w:val="center"/>
      </w:pPr>
      <w:r>
        <w:rPr>
          <w:b/>
          <w:sz w:val="40"/>
        </w:rPr>
        <w:t>Bab 59. Taubat, Tanggung Jawab, dan Pemulihan dari Maksiat</w:t>
      </w:r>
    </w:p>
    <w:p>
      <w:pPr>
        <w:jc w:val="both"/>
      </w:pPr>
      <w:r>
        <w:rPr>
          <w:b w:val="0"/>
        </w:rPr>
        <w:t>Bab 59 | Bagian XI: Pintu 7, Penjagaan | Tipe A</w:t>
      </w:r>
    </w:p>
    <w:p>
      <w:pPr>
        <w:jc w:val="both"/>
      </w:pPr>
      <w:r>
        <w:rPr>
          <w:b w:val="0"/>
        </w:rPr>
        <w:t>Dalil: QS. Asy-Syura: 30; QS. Ar-Rum: 41; QS. At-Tahrim: 8</w:t>
      </w:r>
    </w:p>
    <w:p>
      <w:pPr>
        <w:jc w:val="both"/>
      </w:pPr>
      <w:r>
        <w:rPr>
          <w:b w:val="0"/>
        </w:rPr>
        <w:t>Ada satu momen yang sangat familiar bagi banyak orang: pekerjaan lancar, usaha jalan, tetapi tiba-tiba semuanya menyempit, dan di kepala muncul satu pertanyaan yang tidak enak: "ini kena imbas dosa saya, ya?" Pertanyaan itu wajar, sebab Al-Qur'an sendiri menyebut bahwa dosa bisa menutup jalannya rezeki. Yang sering keliru adalah kesimpulan yang ditarik terlalu cepat: bahwa setiap kesusahan adalah hukuman, lalu orang menyalahkan dirinya habis-habisan, putus asa, dan justru makin jauh dari jalan kembali. Bab ini melihat persoalan itu dari sisi yang lebih seimbang. Dosa memang bisa berpengaruh pada kelapangan hidup, tetapi pintu taubat tidak pernah dikunci, dan tanggung jawab atas dosa justru dimulai dari keberanian untuk mengakuinya. Di sini kita bicara soal mekanisme yang adil, bukan soal rasa bersalah yang menggantung. Rezeki yang sempit bisa datang dari banyak sebab, dan kembalinya kepada Allah selalu mungkin terjadi, selama Anda mau melangkah.</w:t>
      </w:r>
    </w:p>
    <w:p>
      <w:pPr>
        <w:jc w:val="both"/>
      </w:pPr>
      <w:r>
        <w:rPr>
          <w:b w:val="0"/>
        </w:rPr>
        <w:t>1. Bagaimana Al-Qur'an menggambarkan hubungan antara dosa dan tertutupnya rezeki?</w:t>
      </w:r>
    </w:p>
    <w:p>
      <w:pPr>
        <w:jc w:val="both"/>
      </w:pPr>
      <w:r>
        <w:rPr>
          <w:b w:val="0"/>
        </w:rPr>
        <w:t>2. Apa yang sebenarnya dimaksud dengan taubat nasuha, dan bagaimana ia dijalani?</w:t>
      </w:r>
    </w:p>
    <w:p>
      <w:pPr>
        <w:jc w:val="both"/>
      </w:pPr>
      <w:r>
        <w:rPr>
          <w:b w:val="0"/>
        </w:rPr>
        <w:t>3. Mengapa kesempitan rezeki tidak selalu merupakan hukuman atas dosa?</w:t>
      </w:r>
    </w:p>
    <w:p>
      <w:pPr>
        <w:jc w:val="both"/>
      </w:pPr>
      <w:r>
        <w:rPr>
          <w:b w:val="0"/>
        </w:rPr>
        <w:t>Bab ini membahas tiga hal yang saling terkait. Pertama, Al-Qur'an menegaskan bahwa dosa dapat menutup dan menyempitkan rezeki (QS. Asy-Syura 30 dan QS. Ar-Rum 41), sehingga mengevaluasi diri bukanlah sikap pesimis melainkan sikap realistis. Kedua, taubat adalah pintu pemulihan yang terbuka lebar: taubat yang sungguh-sungguh menghapus dosa, mengembalikan ketenangan, dan membuka jalan bagi kelapangan berikutnya (QS. At-Tahrim 8). Ketiga, tidak setiap kesempitan rezeki merupakan akibat dosa; bisa juga ia uji, koreksi arah, atau sekadar dinamika usaha. Bab ini menutup dengan cara membedakan keduanya dan langkah pemulihan yang bisa dijalani selama tujuh hari.</w:t>
      </w:r>
    </w:p>
    <w:p>
      <w:pPr>
        <w:jc w:val="both"/>
      </w:pPr>
      <w:r>
        <w:rPr>
          <w:b w:val="0"/>
        </w:rPr>
        <w:t>- **Taubat**: kembali kepada Allah dengan meninggalkan perbuatan dosa, menyesalinya, dan bertekad tidak mengulang.</w:t>
      </w:r>
    </w:p>
    <w:p>
      <w:pPr>
        <w:jc w:val="both"/>
      </w:pPr>
      <w:r>
        <w:rPr>
          <w:b w:val="0"/>
        </w:rPr>
        <w:t>- **Taubat nasuha**: taubat yang bersih dan sungguh-sungguh, disebut dalam QS. At-Tahrim 8.</w:t>
      </w:r>
    </w:p>
    <w:p>
      <w:pPr>
        <w:jc w:val="both"/>
      </w:pPr>
      <w:r>
        <w:rPr>
          <w:b w:val="0"/>
        </w:rPr>
        <w:t>- **Dosa**: pelanggaran terhadap perintah Allah; menurut pandangan umum, dosa dapat menutup pintu rezeki.</w:t>
      </w:r>
    </w:p>
    <w:p>
      <w:pPr>
        <w:jc w:val="both"/>
      </w:pPr>
      <w:r>
        <w:rPr>
          <w:b w:val="0"/>
        </w:rPr>
        <w:t>- **Penghalang rezeki**: sesuatu yang menyempitkan atau menunda rezeki, termasuk di dalamnya dosa menurut QS. Asy-Syura 30.</w:t>
      </w:r>
    </w:p>
    <w:p>
      <w:pPr>
        <w:jc w:val="both"/>
      </w:pPr>
      <w:r>
        <w:rPr>
          <w:b w:val="0"/>
        </w:rPr>
        <w:t>- **Tanggung jawab**: sikap mengakui kesalahan dan menindaklanjutinya dengan perbaikan, bukan menghindar atau menyalahkan orang lain.</w:t>
      </w:r>
    </w:p>
    <w:p>
      <w:pPr>
        <w:jc w:val="both"/>
      </w:pPr>
      <w:r>
        <w:rPr>
          <w:b w:val="0"/>
        </w:rPr>
        <w:t>- **Pemulihan**: proses kembali ke kondisi setelah kesempitan, mencakup perbaikan diri, hubungan dengan Allah, dan hubungan dengan sesama.</w:t>
      </w:r>
    </w:p>
    <w:p>
      <w:pPr>
        <w:jc w:val="both"/>
      </w:pPr>
      <w:r>
        <w:rPr>
          <w:b w:val="0"/>
        </w:rPr>
        <w:t>- **Ujian**: kesempitan yang datang bukan sebagai hukuman, melainkan untuk menguji kesabaran dan kualitas iman.</w:t>
      </w:r>
    </w:p>
    <w:p>
      <w:pPr>
        <w:jc w:val="right"/>
        <w:rtl/>
      </w:pPr>
      <w:r>
        <w:rPr>
          <w:rFonts w:ascii="Scheherazade New" w:hAnsi="Scheherazade New"/>
          <w:sz w:val="30"/>
          <w:rtl/>
          <w:cs w:val="1"/>
        </w:rPr>
        <w:t>ARAB: وَمَآ أَصَٰبَكُم مِّن مُّصِيبَةٍۢ فَبِمَا كَسَبَتْ أَيْدِيكُمْ وَيَعْفُوا۟ عَن كَثِيرٍۢ</w:t>
      </w:r>
      <w:r>
        <w:rPr>
          <w:rFonts w:ascii="Scheherazade New" w:hAnsi="Scheherazade New"/>
          <w:sz w:val="30"/>
          <w:rtl/>
          <w:cs w:val="1"/>
        </w:rPr>
        <w:t xml:space="preserve"> (٣٠)</w:t>
      </w:r>
      <w:r>
        <w:rPr>
          <w:rFonts w:ascii="Scheherazade New" w:hAnsi="Scheherazade New"/>
          <w:sz w:val="30"/>
          <w:rtl/>
          <w:cs w:val="1"/>
        </w:rPr>
        <w:t xml:space="preserve"> QS. Asy-Syura: 30 Artinya: "Dan apa saja musibah yang menimpa kamu maka adalah disebabkan oleh perbuatan tanganmu sendiri, dan Allah memaafkan sebagian besar dari kesalahan-kesalahanmu (30)." DERAJAT: Wahyu Al-Qur'an (kitabullah); bukan hadits, sehingga tidak dinilai derajat perawinya RUJUKAN: QS. Asy-Syura: 30 STATUS: Teks Arab dari api.alquran.cloud (quran-uthmani); terjemah menyesuaikan makna kemenag; [V-AYAT]</w:t>
      </w:r>
    </w:p>
    <w:p>
      <w:pPr>
        <w:jc w:val="both"/>
      </w:pPr>
      <w:r>
        <w:rPr>
          <w:b/>
          <w:sz w:val="28"/>
        </w:rPr>
        <w:t>59.1 Hadits "Seseorang Terhalang dari Rezeki karena Dosa yang Dilakukannya": Bagaimana Riwayatnya?</w:t>
      </w:r>
    </w:p>
    <w:p>
      <w:r>
        <w:rPr>
          <w:sz w:val="21"/>
        </w:rPr>
        <w:t>Ada satu pertanyaan yang sehat dan sering muncul ketika seseorang merasa rezekinya tersendat: bagaimana riwayat hadits yang menyebut bahwa seseorang bisa terhalang dari rezeki karena dosa yang dilakukannya? Pertanyaan seperti ini justru menunjukkan Anda ingin memahami dengan benar, bukan sekadar mengulang kalimat yang beredar. Cara memandang hidup sebaiknya berangkat dari sumber yang jelas, karena kesimpulan yang dibangun di atas riwayat keliru bisa menuntun orang pada dua kesalahan berlawanan: cuek pada dosa, atau menyalahkan diri sendiri berlebihan.</w:t>
      </w:r>
    </w:p>
    <w:p>
      <w:r>
        <w:rPr>
          <w:sz w:val="21"/>
        </w:rPr>
        <w:t>Soal riwayatnya, harus jujur: hadits ini diriwayatkan dengan beberapa sanad; sebagian ulama menilainya lemah, sebagian mengamalkannya dengan kehati-hatian. [DERAJAT-CEK] Karena itu hadits ini tidak dijadikan satu-satunya tumpuan untuk menghukum diri sendiri. Fondasi yang lebih kokoh justru terdapat dalam Al-Qur'an: apa saja musibah yang menimpa adalah akibat perbuatan tangan sendiri, dan Allah memaafkan sebagian besar kesalahan hamba-Nya (QS. Asy-Syura 30).</w:t>
      </w:r>
    </w:p>
    <w:p>
      <w:r>
        <w:rPr>
          <w:sz w:val="21"/>
        </w:rPr>
        <w:t>Bagaimana dosa bisa berpengaruh pada kelapangan hidup? Jalurnya sangat nyata dan tidak perlu dicari yang gaib. Seseorang yang terbiasa curang dalam usaha mungkin cepat menerima uang, tetapi kepercayaan pelanggan perlahan hilang, dan beberapa tahun kemudian pintu-pintu kerja sama menutup sendiri. Orang yang gemar berutang lalu lalai menepatinya akan kesulitan menemukan penolong ketika akhirnya benar-benar membutuhkan modal. Pemarah yang mudah menyakiti rekan kerja kehilangan orang-orang terbaik di sekitarnya. Semua ini konsekuensi wajar, bukan sihir, dan itulah bentuk paling umum dari keterkaitan antara perbuatan dan rezeki.</w:t>
      </w:r>
    </w:p>
    <w:p>
      <w:r>
        <w:rPr>
          <w:sz w:val="21"/>
        </w:rPr>
        <w:t>Ada ayat lain yang menggambarkan bahwa akibat perbuatan tidak berhenti pada pelakunya saja, melainkan menjalar lebih luas.</w:t>
      </w:r>
    </w:p>
    <w:p>
      <w:pPr>
        <w:jc w:val="right"/>
        <w:rtl/>
      </w:pPr>
      <w:r>
        <w:rPr>
          <w:rFonts w:ascii="Scheherazade New" w:hAnsi="Scheherazade New"/>
          <w:sz w:val="30"/>
          <w:rtl/>
          <w:cs w:val="1"/>
        </w:rPr>
        <w:t>ARAB: ظَهَرَ ٱلْفَسَادُ فِى ٱلْبَرِّ وَٱلْبَحْرِ بِمَا كَسَبَتْ أَيْدِى ٱلنَّاسِ لِيُذِيقَهُم بَعْضَ ٱلَّذِى عَمِلُوا۟ لَعَلَّهُمْ يَرْجِعُونَ</w:t>
      </w:r>
      <w:r>
        <w:rPr>
          <w:rFonts w:ascii="Scheherazade New" w:hAnsi="Scheherazade New"/>
          <w:sz w:val="30"/>
          <w:rtl/>
          <w:cs w:val="1"/>
        </w:rPr>
        <w:t xml:space="preserve"> (٤١)</w:t>
      </w:r>
      <w:r>
        <w:rPr>
          <w:rFonts w:ascii="Scheherazade New" w:hAnsi="Scheherazade New"/>
          <w:sz w:val="30"/>
          <w:rtl/>
          <w:cs w:val="1"/>
        </w:rPr>
        <w:t xml:space="preserve"> QS. Ar-Rum: 41 Artinya: "Telah tampak kerusakan di darat dan di laut disebabkan karena perbuatan tangan manusia, supaya Allah merasakan kepada mereka sebagian dari akibat perbuatan mereka, agar mereka kembali ke jalan yang benar (41)." DERAJAT: Wahyu Al-Qur'an (kitabullah); bukan hadits, sehingga tidak dinilai derajat perawinya RUJUKAN: QS. Ar-Rum: 41 STATUS: Teks Arab dari api.alquran.cloud (quran-uthmani); terjemah menyesuaikan makna kemenag; [V-AYAT]</w:t>
      </w:r>
    </w:p>
    <w:p>
      <w:r>
        <w:rPr>
          <w:sz w:val="21"/>
        </w:rPr>
        <w:t>Yang dimaksud dengan terhalang dari rezeki juga tidak selalu berarti uang berhenti masuk sepenuhnya. Dalam praktik sehari-hari bentuknya jauh lebih halus: usaha yang jalan terus berputar di tempat, tawaran selalu datang terlambat, tabungan tidak pernah terbentuk karena selalu ada pengeluaran tak terduga, atau energi habis terurus masalah sehingga tidak ada sisa untuk berpikir maju. Orang yang sedang mengalami hal seperti ini biasanya merasa lelah, lalu mencari satu penjelasan tunggal. Sayangnya, kehidupan jarang bekerja dengan satu sebab.</w:t>
      </w:r>
    </w:p>
    <w:p>
      <w:r>
        <w:rPr>
          <w:sz w:val="21"/>
        </w:rPr>
        <w:t>Selain itu, ada sisi yang sangat praktis: sebagian maksiat memang menelan uang dan waktu. Hobi belanja impulsif yang tidak terkendali, langganan yang dibayar lalu tidak dipakai, denda karena kelalaian sendiri, pengeluaran untuk hal-hal yang seharusnya tidak dibelanjakan sama sekali, ditambah jam-jam yang habis untuk menonton tanpa henti. Semua itu menggerus anggaran pelan-pelan. Ketika uang keluar tanpa menghasilkan apa pun, kesempitan datang tanpa perlu menunggu sebab yang mistis. Pola seperti ini justru mudah diperbaiki begitu disadari, sebab masalahnya ada di daftar pengeluaran dan jadwal harian, bukan di tempat yang tidak bisa dijangkau.</w:t>
      </w:r>
    </w:p>
    <w:p>
      <w:r>
        <w:rPr>
          <w:sz w:val="21"/>
        </w:rPr>
        <w:t>Karena itu ada tiga langkah yang lebih berguna daripada menebak-nebak dosa mana yang menjadi biang keladi.</w:t>
      </w:r>
    </w:p>
    <w:p>
      <w:r>
        <w:rPr>
          <w:sz w:val="21"/>
        </w:rPr>
        <w:t>Pertama, evaluasi diri dengan jujur tanpa menghukum diri sendiri. Menemukan bahwa selama ini ada perilaku yang keliru bukan berarti Anda orang buruk. Itu berarti kesadaran Anda masih bekerja, dan kesadaran itu sendiri sudah merupakan nikmat yang besar. Catat secara spesifik apa yang perlu diperbaiki: kebiasaan menonton yang jelas-jelas melampaui batas, ghibah yang sudah jadi rutinitas, utang yang ditunda-tunda, atau janji yang tidak ditepati.</w:t>
      </w:r>
    </w:p>
    <w:p>
      <w:r>
        <w:rPr>
          <w:sz w:val="21"/>
        </w:rPr>
        <w:t>Kedua, perbaiki yang bisa diperbaiki segera. Kalau dosanya melibatkan hak orang lain, seperti uang yang belum dibayar, pekerjaan yang tidak diselesaikan sesuai kesepakatan, atau kata-kata yang menyakiti, maka kembalikan, selesaikan, atau minta maaf. Ini bagian yang paling sering dilewati orang karena terasa lebih berat daripada sekadar mengucap istighfar. Padahal tanpa perbaikan nyata, taubatnya berhenti setengah jalan dan rasa bersalahnya tetap menggantung.</w:t>
      </w:r>
    </w:p>
    <w:p>
      <w:r>
        <w:rPr>
          <w:sz w:val="21"/>
        </w:rPr>
        <w:t>Ketiga, jalani pola hidup yang benar sambil menyerahkan hasil akhirnya. Doa, ikhtiar, dan perbaikan diri berjalan bersama, sementara penentuan akhir tetap dipegang oleh Allah. Ayat Syura 30 tadi sebenarnya menenangkan: apa pun yang menimpa Anda hari ini bisa ditelusuri dari langkah-langkah Anda sendiri, dan itu artinya titik perbaikannya juga berada dalam jangkauan Anda.</w:t>
      </w:r>
    </w:p>
    <w:p>
      <w:r>
        <w:rPr>
          <w:sz w:val="21"/>
        </w:rPr>
        <w:t>Yang perlu diingat, menemukan dosa bukan alasan untuk berhenti berusaha. Ia justru alasan untuk memperbaiki arah. Selama pintu taubat terbuka, dan pintu itu tidak pernah ditutup, tidak ada kondisi yang permanen.</w:t>
      </w:r>
    </w:p>
    <w:p>
      <w:r>
        <w:rPr>
          <w:sz w:val="21"/>
        </w:rPr>
        <w:t>Karena itu, manfaatkan riwayat ini sebagai pengingat yang lembut, bukan vonis yang menakutkan. Ia mengajak Anda memeriksa diri, bukan menghakimi diri. Setelah pemeriksaan dilakukan, langkah berikutnya jelas: perbaiki apa yang bisa diperbaiki hari ini, sekecil apa pun bentuknya.</w:t>
      </w:r>
    </w:p>
    <w:p>
      <w:pPr>
        <w:jc w:val="both"/>
      </w:pPr>
      <w:r>
        <w:rPr>
          <w:b/>
          <w:sz w:val="28"/>
        </w:rPr>
        <w:t>59.2 Dosa Besar dan Dosa Kecil yang Dianggap Remeh</w:t>
      </w:r>
    </w:p>
    <w:p>
      <w:r>
        <w:rPr>
          <w:sz w:val="21"/>
        </w:rPr>
        <w:t>Dalam percakapan sehari-hari, orang membagi dosa menjadi dua: yang besar dan yang kecil. Pembagian ini berguna sebagai panduan kasar, sebab ada perbuatan yang langsung terasa berat dampaknya dan ada yang baru terasa setelah berulang berkali-kali. Namun yang sering luput dari perhatian bukanlah besar-kecilnya dosa pada saat itu, melainkan perlakuan kita terhadapnya: dosa kecil justru sering dianggap terlalu remeh untuk dibicarakan, sampai ia menjadi kebiasaan yang menentukan hidup.</w:t>
      </w:r>
    </w:p>
    <w:p>
      <w:r>
        <w:rPr>
          <w:sz w:val="21"/>
        </w:rPr>
        <w:t>Perhatikan cara kerja kebiasaan. Satu kali menunda shalat karena sibuk terasa biasa saja. Lima tahun kemudian, menunda ibadah sudah jadi hal normal dalam keseharian, dan yang lebih menarik, pola menunda itu rupanya menular ke cara menunda pekerjaan, menunda membayar utang, dan menunda janji kepada orang lain. Dosa kecil yang terus-menerus dibenarkan tidak berhenti sebagai dosa kecil; ia membentuk karakter, dan karakter itulah yang kelak ditemui dalam keputusan-keputusan besar, termasuk keputusan yang menyangkut rezeki.</w:t>
      </w:r>
    </w:p>
    <w:p>
      <w:r>
        <w:rPr>
          <w:sz w:val="21"/>
        </w:rPr>
        <w:t>Sementara itu, dosa besar menuntut penanganan yang lebih serius sejak awal. Yang dimaksud di sini adalah perbuatan yang jelas melukai orang lain atau merusak tatanan: menipu, mengambil hak, memfitnah, makan harta yang bukan miliknya, serta menutup-nutupi kesalahan yang akibatnya menjalar. Perbaikannya juga harus konkret, bukan berhenti pada penyesalan: mengembalikan yang diambil, memperbaiki nama baik yang terlanjur tercoreng, atau mengakui kekeliruan di hadapan orang yang dirugikan.</w:t>
      </w:r>
    </w:p>
    <w:p>
      <w:r>
        <w:rPr>
          <w:sz w:val="21"/>
        </w:rPr>
        <w:t>Lalu bagaimana dengan dosa kecil yang sudah terlanjur menjadi rutinitas? Di sinilah banyak orang bingung, lalu memilih dua jalan yang sama-sama tidak membantu.</w:t>
      </w:r>
    </w:p>
    <w:p>
      <w:pPr>
        <w:jc w:val="both"/>
      </w:pPr>
      <w:r>
        <w:rPr>
          <w:b w:val="0"/>
        </w:rPr>
        <w:t>Anggapan bahwa hanya dosa besar yang perlu diperhatikan. Kenyataannya, kebiasaan kecil yang dibenarkan terus-menerus yang paling lama tinggal dalam diri dan paling sulit dihilangkan ketika sudah menjadi bagian dari karakter.</w:t>
      </w:r>
    </w:p>
    <w:p>
      <w:pPr>
        <w:jc w:val="both"/>
      </w:pPr>
      <w:r>
        <w:rPr>
          <w:b w:val="0"/>
        </w:rPr>
        <w:t>Anggapan bahwa dosa kecil otomatis langsung menutup rezeki seketika. Yang lebih sering terjadi adalah penutupan datang lewat kebiasaan yang menumpuk, keputusan yang makin ceroboh, dan hubungan yang perlahan rusak. Karena itu perbaikannya pun bertahap: ubah satu kebiasaan, jalani konsisten, lalu lihat pengaruhnya pada keseharian Anda.</w:t>
      </w:r>
    </w:p>
    <w:p>
      <w:r>
        <w:rPr>
          <w:sz w:val="21"/>
        </w:rPr>
        <w:t>Ada satu cara sederhana untuk menangkap dosa kecil sebelum ia membesar: perhatikan perbuatan yang Anda lakukan berulang kali dalam satu pekan dan yang selalu Anda sembunyikan bila ada orang lain yang melihat. Kebiasaan yang harus disembunyikan biasanya memang sudah melewati batas yang Anda sendiri kenali. Menyimpannya berarti memberi waktu agar ia membesar, sementara menyebutkannya, setidaknya kepada diri sendiri atau orang yang Anda percaya, memutus rantai itu.</w:t>
      </w:r>
    </w:p>
    <w:p>
      <w:r>
        <w:rPr>
          <w:sz w:val="21"/>
        </w:rPr>
        <w:t>Jangan lupa bahwa penundaan pertobatan sendiri punya pengaruh. Semakin lama sesuatu dibiarkan, semakin banyak orang yang tersentuh dampaknya dan semakin rumit perbaikannya. Sebaliknya, pengakuan yang datang lebih awal sering kali diselesaikan dengan cara yang jauh lebih ringan.</w:t>
      </w:r>
    </w:p>
    <w:p>
      <w:r>
        <w:rPr>
          <w:sz w:val="21"/>
        </w:rPr>
        <w:t>Intinya, jangan menunggu dosa terasa besar sebelum bertindak. Perbaikan yang dimulai dari hal kecil justru yang paling mudah dijaga, sebab ia tidak membutuhkan perubahan besar dalam hidup Anda sekaligus. Satu kebiasaan yang berhasil dihentikan dalam sepekan biasanya lebih berharga daripada rencana besar yang hanya bertahan tiga hari. Mulai dari yang paling mengganggu perasaan Anda, selesaikan, lalu lanjutkan ke berikutnya dengan ritme yang sama.</w:t>
      </w:r>
    </w:p>
    <w:p>
      <w:pPr>
        <w:jc w:val="both"/>
      </w:pPr>
      <w:r>
        <w:rPr>
          <w:b/>
          <w:sz w:val="28"/>
        </w:rPr>
        <w:t>59.3 Dosa Lisan, Mata, dan Gawai, termasuk Doomscrolling dan Manipulasi Perhatian</w:t>
      </w:r>
    </w:p>
    <w:p>
      <w:r>
        <w:rPr>
          <w:sz w:val="21"/>
        </w:rPr>
        <w:t>Bagian paling sering terlupakan dari perhitungan diri justru yang paling dekat dengan keseharian: lisan. Menggunjing, menyindir di depan orang lain, menyebar cerita yang belum pasti benar, mengeluh berkepanjangan, dan sumpah yang diucapkan enteng adalah perbuatan yang dilakukan berkali-kali dalam sehari tanpa terasa. Akibatnya langsung terlihat di hubungan sosial: orang merasa tidak aman di dekat Anda, informasi berhenti mengalir, dan pintu-pintu kerja sama tertutup pelan-pelan karena orang enggan membuka diri kepada yang mulutnya bocor.</w:t>
      </w:r>
    </w:p>
    <w:p>
      <w:r>
        <w:rPr>
          <w:sz w:val="21"/>
        </w:rPr>
        <w:t>Mata memiliki jalur serupa. Yang ditonton menentukan apa yang dianggap wajar. Ketika seseorang terbiasa menonton hal yang seharusnya dihindari, rasa malunya perlahan menipis, pandangannya terhadap orang lain berubah, dan hatinya menjadi tumpul untuk merasakan hal-hal yang lebih penting. Tumpulnya hati ini yang sering tidak dihubungkan dengan pekerjaan, padahal orang yang sulit menyesal akan sulit pula memperbaiki kesalahannya sendiri.</w:t>
      </w:r>
    </w:p>
    <w:p>
      <w:r>
        <w:rPr>
          <w:sz w:val="21"/>
        </w:rPr>
        <w:t>Gawai menambahkan pola baru yang belum pernah ada sebelumnya. Doomscrolling, yaitu menggulir layar tanpa henti dari satu unggahan ke unggahan berikutnya tanpa tujuan jelas, menghabiskan jam-jam yang tadinya bisa dipakai untuk istirahat, belajar, atau berkumpul bersama keluarga. Di sisi lain, manipulasi perhatian bekerja lewat judul yang memancing emosi, tombol yang selalu menyala, dan saran tontonan yang tak berujung. Perhatian Anda menjadi barang yang diperjualbelikan orang lain, sementara Anda pulang dengan kepala kosong dan badan lelah.</w:t>
      </w:r>
    </w:p>
    <w:p>
      <w:r>
        <w:rPr>
          <w:sz w:val="21"/>
        </w:rPr>
        <w:t>Akibatnya bukan azab, melainkan hal yang bisa ditebak sendiri: fokus buyar, mutu kerja menurun, tidur berantakan, dan waktu bersama keluarga menyempit. Rezeki tidak perlu ditutup dari luar bila dari dalam sudah terkuras habis.</w:t>
      </w:r>
    </w:p>
    <w:p>
      <w:r>
        <w:rPr>
          <w:sz w:val="21"/>
        </w:rPr>
        <w:t>Ada satu kebiasaan pendamping yang sering muncul bersamaan: menyimpan layar di bawah selimut setelah semua orang tidur, lalu membiarkan isinya membentuk suasana hati sampai pagi. Kebiasaan kecil semacam inilah yang paling jarang dicatat dalam daftar dosa, sebab ia tidak menimbulkan siapa pun yang protes. Padahal dampaknya terukur: bangun lesu, mudah tersinggung di pagi hari, dan pekerjaan pertama kali dalam sehari sudah dimulai dengan suasana hati yang buruk. Mengganti waktu itu dengan tidur lebih awal adalah perbaikan paling sederhana yang bisa Anda coba mulai malam ini.</w:t>
      </w:r>
    </w:p>
    <w:p>
      <w:pPr>
        <w:jc w:val="both"/>
      </w:pPr>
      <w:r>
        <w:rPr>
          <w:b w:val="0"/>
        </w:rPr>
        <w:t>Lisan: ghibah, fitnah, mengumpat, sumpah palsu, dan mengeluh tanpa usaha.</w:t>
      </w:r>
    </w:p>
    <w:p>
      <w:pPr>
        <w:jc w:val="both"/>
      </w:pPr>
      <w:r>
        <w:rPr>
          <w:b w:val="0"/>
        </w:rPr>
        <w:t>Mata: menonton atau menggulir hal yang seharusnya dihindari sampai rasa malu menipis.</w:t>
      </w:r>
    </w:p>
    <w:p>
      <w:pPr>
        <w:jc w:val="both"/>
      </w:pPr>
      <w:r>
        <w:rPr>
          <w:b w:val="0"/>
        </w:rPr>
        <w:t>Gawai: doomscrolling yang menguras waktu, notifikasi yang memecah konsentrasi, serta judul yang sengaja memancing emosi supaya Anda berlama-lama.</w:t>
      </w:r>
    </w:p>
    <w:p>
      <w:pPr>
        <w:jc w:val="both"/>
      </w:pPr>
      <w:r>
        <w:rPr>
          <w:b w:val="0"/>
        </w:rPr>
        <w:t>Perhatikan dampaknya pada satu hal yang bisa Anda ukur sendiri: berapa jam sehari yang benar-benar menghasilkan sesuatu, dan berapa jam yang habis begitu saja.</w:t>
      </w:r>
    </w:p>
    <w:p>
      <w:r>
        <w:rPr>
          <w:sz w:val="21"/>
        </w:rPr>
        <w:t>Perbaikannya tidak perlu dramatis. Pilih satu titik: matikan notifikasi yang tidak perlu selama jam kerja, batasi waktu gulir dengan pengatur bawaan ponsel, dan ganti satu jam menonton dengan membaca atau menyelesaikan pekerjaan yang tertunda. Lakukan selama sepekan, lalu nilai sendiri perubahannya pada tidur, fokus, dan suasana hati Anda. Tidak perlu memulai dari semuanya sekaligus, sebab satu kebiasaan yang berhasil dihentikan sudah cukup untuk mengembalikan percaya diri bahwa Anda mampu mengatur diri.</w:t>
      </w:r>
    </w:p>
    <w:p>
      <w:pPr>
        <w:jc w:val="both"/>
      </w:pPr>
      <w:r>
        <w:rPr>
          <w:b/>
          <w:sz w:val="28"/>
        </w:rPr>
        <w:t>59.4 Dosa yang Berkaitan dengan Hak Manusia: Zalim dalam Harta dan Kehormatan</w:t>
      </w:r>
    </w:p>
    <w:p>
      <w:r>
        <w:rPr>
          <w:sz w:val="21"/>
        </w:rPr>
        <w:t>Ada kategori dosa yang penanganannya tidak bisa diselesaikan hanya dengan istighfar malam hari, yaitu dosa yang menyentuh hak orang lain. Al-Qur'an menempatkannya dalam posisi yang berbeda: perbuatan zalim terhadap sesama menuntut perbaikan kepada orang yang dirugikan. Karena itu, selama hak itu masih tertunda, perbaikan diri pun terasa menggantung.</w:t>
      </w:r>
    </w:p>
    <w:p>
      <w:r>
        <w:rPr>
          <w:sz w:val="21"/>
        </w:rPr>
        <w:t>Dalam harta, wujudnya sangat sehari-hari. Menahan gaji karyawan melewati tanggal yang disepakati, menunda pembayaran kepada pekerja lepas setelah pekerjaannya selesai, mengambil atau memakai barang milik teman tanpa izin, hak keluarga yang diduduki begitu saja, serta utang yang sengaja dihindari ketika ditagih. Bentuk-bentuk ini sering diwarnai alasan yang terdengar masuk akal, seperti sedang sulit atau nanti dibayar. Yang tidak disadari, orang yang menunggu juga punya kebutuhan, dan kesulitan Anda tidak menghapus haknya.</w:t>
      </w:r>
    </w:p>
    <w:p>
      <w:r>
        <w:rPr>
          <w:sz w:val="21"/>
        </w:rPr>
        <w:t>Dalam kehormatan, bentuknya lebih halus tetapi jangkauannya lebih luas. Aib orang lain yang dikulik di grup, lelucon yang mempermalukan, cerita lama yang diulang-ulang, sampai pujian yang sengaja dibumbui agar terdengar menghina adalah zalim terhadap nama baik. Fitnah berjalan jauh lebih cepat daripada klarifikasi, dan sekali nama seseorang terlanjur rusak, orang akan mengingat versi yang paling menarik, bukan yang paling benar.</w:t>
      </w:r>
    </w:p>
    <w:p>
      <w:r>
        <w:rPr>
          <w:sz w:val="21"/>
        </w:rPr>
        <w:t>Kaitannya dengan rezeki terlihat dari cara manusia memperlakukan satu sama lain. Orang cenderung merekomendasikan, membuka kerja sama, dan membagi informasi kepada mereka yang pernah menolong dan tidak pernah menyakiti. Sebaliknya, nama yang pernah menzalimi harta atau kehormatan akan dihindari secara diam-diam tanpa pernah diberitahu alasannya.</w:t>
      </w:r>
    </w:p>
    <w:p>
      <w:r>
        <w:rPr>
          <w:sz w:val="21"/>
        </w:rPr>
        <w:t>Ada satu posisi yang perlu dibedakan dengan jujur: terlambat membayar karena benar-benar belum mampu, dengan terlambat membayar karena memang tidak menjadikan pembayaran itu sebagai prioritas. Keduanya sama-sama menunggu di sisi penerima, tetapi penanganannya berbeda. Yang belum mampu wajib menyampaikan keadaan secara terbuka dan menepati tanggal baru yang disepakati, sebab kejelasan sudah menjadi bagian dari pembayaran. Yang tidak menjadikannya prioritas sedang mengambil keputusan tentang uang milik orang lain, dan pilihan semacam itu menumpuk menjadi rekam jejak yang akhirnya diketahui banyak orang.</w:t>
      </w:r>
    </w:p>
    <w:p>
      <w:r>
        <w:rPr>
          <w:sz w:val="21"/>
        </w:rPr>
        <w:t>Untuk kehormatan, aturannya sederhana: jika Anda tidak sanggup menyampaikannya langsung kepada orangnya, biasanya ceritanya memang tidak layak disebut sama sekali. Uji singkat ini sudah menyaring sebagian besar gosip yang beredar di percakapan sehari-hari.</w:t>
      </w:r>
    </w:p>
    <w:p>
      <w:pPr>
        <w:jc w:val="both"/>
      </w:pPr>
      <w:r>
        <w:rPr>
          <w:b w:val="0"/>
        </w:rPr>
        <w:t>Seorang penerima jasa menyelesaikan pekerjaan sesuai kesepakatan, tetapi pembayarannya ditunda berulang kali dengan alasan berbagai hal. Setahun kemudian, ia menolak bekerja dengan orang yang sama dan menceritakan pengalamannya kepada dua rekan. Rekan-rekan itu meneruskan ceritanya kepada orang lain. Yang menunda pembayaran tidak melakukan kesalahan apa pun di mata hukum negara, tetapi kebiasaannya menutup jalur rekomendasi yang selama ini menjadi sumber utama kliennya.</w:t>
      </w:r>
    </w:p>
    <w:p>
      <w:r>
        <w:rPr>
          <w:sz w:val="21"/>
        </w:rPr>
        <w:t>Perbaikan yang paling tepat untuk dosa kategori ini adalah perbaikan konkret: bayar hak yang tertunda, selesaikan pekerjaan sesuai kesepakatan, minta maaf kepada yang pernah disakiti, dan perbaiki nama baik yang pernah Anda coreng dengan klarifikasi yang jujur. Setelah itu barulah penyesalan di hadapan Allah menjadi utuh, sebab keduanya berjalan bersama.</w:t>
      </w:r>
    </w:p>
    <w:p>
      <w:pPr>
        <w:jc w:val="both"/>
      </w:pPr>
      <w:r>
        <w:rPr>
          <w:b/>
          <w:sz w:val="28"/>
        </w:rPr>
        <w:t>59.5 Taubat Nasuha: Syarat, Langkah, dan Doa</w:t>
      </w:r>
    </w:p>
    <w:p>
      <w:r>
        <w:rPr>
          <w:sz w:val="21"/>
        </w:rPr>
        <w:t>Taubat nasuha adalah taubat yang bersih dan sungguh-sungguh, bukan sekadar ucapan penyesalan yang diulang setiap kali keadaan sedang buruk. Al-Qur'an menyebutnya secara langsung kepada orang-orang yang beriman, dan mengaitkannya dengan pengampunan serta tempat kembali yang lapang.</w:t>
      </w:r>
    </w:p>
    <w:p>
      <w:pPr>
        <w:jc w:val="right"/>
        <w:rtl/>
      </w:pPr>
      <w:r>
        <w:rPr>
          <w:rFonts w:ascii="Scheherazade New" w:hAnsi="Scheherazade New"/>
          <w:sz w:val="30"/>
          <w:rtl/>
          <w:cs w:val="1"/>
        </w:rPr>
        <w:t>ARAB: يَٰٓأَيُّهَا ٱلَّذِينَ ءَامَنُوا۟ تُوبُوٓا۟ إِلَى ٱللَّهِ تَوْبَةًۭ نَّصُوحًا عَسَىٰ رَبُّكُمْ أَن يُكَفِّرَ عَنكُمْ سَيِّـَٔاتِكُمْ وَيُدْخِلَكُمْ جَنَّٰتٍۢ تَجْرِى مِن تَحْتِهَا ٱلْأَنْهَٰرُ يَوْمَ لَا يُخْزِى ٱللَّهُ ٱلنَّبِىَّ وَٱلَّذِينَ ءَامَنُوا۟ مَعَهُۥ (٨)</w:t>
      </w:r>
      <w:r>
        <w:rPr>
          <w:rFonts w:ascii="Scheherazade New" w:hAnsi="Scheherazade New"/>
          <w:sz w:val="30"/>
          <w:rtl/>
          <w:cs w:val="1"/>
        </w:rPr>
        <w:t xml:space="preserve"> QS. At-Tahrim: 8 Artinya: "Hai orang-orang yang beriman, bertaubatlah kepada Allah dengan taubatan nasuha (taubat yang semurni-murninya). Mudah-mudahan Rabbmu akan menutupi kesalahan-kesalahanmu dan memasukkanmu ke dalam surga yang mengalir di bawahnya sungai-sungai, pada hari ketika Allah tidak menghinakan Nabi dan orang-orang yang mukmin yang bersama Dia (8)." DERAJAT: Wahyu Al-Qur'an (kitabullah); bukan hadits, sehingga tidak dinilai derajat perawinya RUJUKAN: QS. At-Tahrim: 8 STATUS: Teks Arab dari api.alquran.cloud (quran-uthmani); terjemah menyesuaikan makna kemenag; [V-AYAT]</w:t>
      </w:r>
    </w:p>
    <w:p>
      <w:r>
        <w:rPr>
          <w:sz w:val="21"/>
        </w:rPr>
        <w:t>Empat syarat yang paling banyak disebut ulama mudah dipahami. Pertama, meninggalkan perbuatan dosanya sekarang juga, bukan setelah nanti ada waktu. Kedua, menyesalinya dengan perasaan yang benar, yaitu merasa tidak pantas telah melanggar, bukan sekadar tidak suka dengan akibatnya. Ketiga, bertekad tidak mengulang. Dan keempat, kalau dosanya berkaitan dengan hak orang lain, mengembalikan hak itu lebih dahulu. Syarat keempat inilah yang paling sering ditunda, dan selama ia tertunda, taubatnya memang belum lengkap.</w:t>
      </w:r>
    </w:p>
    <w:p>
      <w:r>
        <w:rPr>
          <w:sz w:val="21"/>
        </w:rPr>
        <w:t>Banyak orang berhenti pada syarat pertama dan ketiga karena dua yang terasa berat adalah kedua dan keempat. Menyesal dengan benar berarti berhenti mencari alasan yang membuat perbuatan itu terasa wajar. Tekad tidak mengulang juga bukan sumpah untuk tidak pernah salah lagi, melainkan keseriusan untuk tidak merencanakannya lagi. Perbedaannya penting: orang yang merencanakan dan orang yang jatuh karena kelemahan menempati posisi yang berbeda dalam hatinya sendiri.</w:t>
      </w:r>
    </w:p>
    <w:p>
      <w:r>
        <w:rPr>
          <w:sz w:val="21"/>
        </w:rPr>
        <w:t>Langkah praktisnya bisa dijalani dalam satu hari. Akui perbuatannya secara spesifik, tanpa istilah kabur yang membuatnya terdengar ringan. Tulis pemicunya: situasi, waktu, dan teman atau tontonan yang biasanya mendahuluinya. Ganti pemicu itu dengan alternatif yang konkret, misalnya mengubah jalur pulang, mengurangi jam bermain ponsel di malam hari, atau menyampaikan penolakan sejak awal kepada yang mengajak. Perbaiki kaitan dengan orang lain bila ada, lalu kembali pada kewajiban sehari-hari yang paling dekat, yaitu shalat tepat waktu.</w:t>
      </w:r>
    </w:p>
    <w:p>
      <w:r>
        <w:rPr>
          <w:sz w:val="21"/>
        </w:rPr>
        <w:t>Ada satu pengujian sederhana untuk menilai apakah taubat Anda sudah serius: perhatikan apakah Anda menyiapkan diri untuk tidak mengulanginya atau hanya menyiapkan permintaan maaf untuk dipakai lagi nanti. Orang yang bersungguh-sungguh biasanya mulai mengubah keadaan di sekitarnya, sebab ia tahu bahwa niat sendiri bisa luntur begitu bertemu dengan ajakan lama. Karena itu, wajar bila Anda perlu memberi tahu orang tertentu, misalnya teman yang biasanya menemani, bahwa sekarang ada hal yang tidak ingin Anda lakukan lagi. Kalimat sederhana semacam itu jauh lebih menolong daripada sumpah yang hanya disimpan sendiri.</w:t>
      </w:r>
    </w:p>
    <w:p>
      <w:r>
        <w:rPr>
          <w:sz w:val="21"/>
        </w:rPr>
        <w:t>Taubat juga perlu dibedakan menurut apa yang disentuhnya. Ada taubat yang bersifat antara diri dan Allah, seperti meninggalkan ibadah yang ditinggalkan atau amalan yang dilakukan sekadar untuk dilihat orang. Untuk jenis ini, perbaikannya terutama pada kualitas khusyuk dan ketertiban kewajiban sehari-hari. Ada pula taubat yang bersifat sosial, seperti menunda pembayaran, menyebar cerita orang, atau menepati janji sebagian saja. Untuk jenis ini, perbaikan kepada orang yang dirugikan adalah bagian yang tidak bisa dipisahkan, sebagaimana telah dibahas sebelumnya. Menggabungkan keduanya dalam satu langkah membuat taubat terasa utuh.</w:t>
      </w:r>
    </w:p>
    <w:p>
      <w:r>
        <w:rPr>
          <w:sz w:val="21"/>
        </w:rPr>
        <w:t>Perlu juga ditekankan bahwa menyesal bukan berarti terus-menerus menyalahkan diri dengan cara yang membuat orang jadi malas bergerak. Penyesalan yang sehat mengarahkan tangan untuk berbuat sesuatu hari ini. Penyesalan yang berlebihan justru menghabiskan tenaga untuk meratapi hal yang sudah lewat tanpa pernah menyentuh perbaikan yang bisa dilakukan. Kalau Anda sudah mencatat, memperbaiki yang bisa diperbaiki, dan menutup jalur pemicunya, lalu masih ada rasa bersalah yang mengganggu, biasanya yang kurang adalah ibadah yang menenangkan, bukan tambahan hukuman untuk diri sendiri.</w:t>
      </w:r>
    </w:p>
    <w:p>
      <w:r>
        <w:rPr>
          <w:sz w:val="21"/>
        </w:rPr>
        <w:t>Shalat dua rakaat pada waktu yang lapang, istighfar selepas shalat, dan sedekah yang dilakukan tanpa menunggu besar jumlahnya adalah tiga hal yang mudah dijalankan dan cukup sering membantu hati menemukan ketenangan kembali. Orang yang hatinya tenang akan lebih mudah menepati tekadnya daripada orang yang hatinya terus menerus berada dalam keadaan tertekan.</w:t>
      </w:r>
    </w:p>
    <w:p>
      <w:pPr>
        <w:jc w:val="both"/>
      </w:pPr>
      <w:r>
        <w:rPr>
          <w:b w:val="0"/>
        </w:rPr>
        <w:t>Waktu taubat: kapan saja, siang atau malam, dan tidak menunggu suasana tertentu.</w:t>
      </w:r>
    </w:p>
    <w:p>
      <w:pPr>
        <w:jc w:val="both"/>
      </w:pPr>
      <w:r>
        <w:rPr>
          <w:b w:val="0"/>
        </w:rPr>
        <w:t>Bila berkaitan dengan hak orang lain: pengembalian hak didahulukan, disertai permintaan maaf yang jelas.</w:t>
      </w:r>
    </w:p>
    <w:p>
      <w:pPr>
        <w:jc w:val="both"/>
      </w:pPr>
      <w:r>
        <w:rPr>
          <w:b w:val="0"/>
        </w:rPr>
        <w:t>Bila pemicunya adalah kebiasaan: ganti kebiasaan itu dengan pengganti yang seimbang, sebab ruang kosong cenderung diisi kembali oleh yang lama.</w:t>
      </w:r>
    </w:p>
    <w:p>
      <w:pPr>
        <w:jc w:val="both"/>
      </w:pPr>
      <w:r>
        <w:rPr>
          <w:b w:val="0"/>
        </w:rPr>
        <w:t>Bila perasaan bersalah terus mengganggu setelah perbaikan dilakukan: jalani ibadah wajib dengan tertib, perbanyak istighfar, dan jangan berputus asa dari pengampunan.</w:t>
      </w:r>
    </w:p>
    <w:p>
      <w:r>
        <w:rPr>
          <w:sz w:val="21"/>
        </w:rPr>
        <w:t>Taubat yang dijalani dengan langkah seperti ini biasanya tidak langsung terasa dramatis. Yang berubah lebih dulu adalah rasa tenang ketika mengingat perbuatan itu, lalu kebiasaan sehari-hari, dan baru kemudian keadaan di sekitar Anda. Doa yang paling sering dibaca setelah taubat pun intinya sama: memohon pengampunan dan agar tidak diulangi.</w:t>
      </w:r>
    </w:p>
    <w:p>
      <w:r>
        <w:rPr>
          <w:sz w:val="21"/>
        </w:rPr>
        <w:t>Ucapkan doa yang intinya begini: tidak ada tuhan selain Engkau, Mahasuci Engkau, sesungguhnya aku termasuk orang-orang yang zalim. Doa ini dibaca oleh Nabi Yunus ketika berada di dalam perut ikan, dan tidak ada satu pun orang yang berada di jalan kembali seperti Anda berhak merasa bahwa pintu itu sudah ditutup untuknya.</w:t>
      </w:r>
    </w:p>
    <w:p>
      <w:r>
        <w:rPr>
          <w:sz w:val="21"/>
        </w:rPr>
        <w:t>Ucapkan dengan pemahaman maknanya, bukan sekadar melafalkan tanpa perasaan. Orang yang sudah memahami maknanya akan berusaha menutup jalur perbuatannya di siang hari, sambil memohon pengampunan di malam harinya.</w:t>
      </w:r>
    </w:p>
    <w:p>
      <w:pPr>
        <w:jc w:val="both"/>
      </w:pPr>
      <w:r>
        <w:rPr>
          <w:b/>
          <w:sz w:val="28"/>
        </w:rPr>
        <w:t>59.6 Jatuh Lagi? Taubat yang Berulang dan Menjaga Harapan</w:t>
      </w:r>
    </w:p>
    <w:p>
      <w:r>
        <w:rPr>
          <w:sz w:val="21"/>
        </w:rPr>
        <w:t>Banyak orang berhenti mencoba karena merasa sudah terlalu sering jatuh di hal yang sama. Siklusnya tampak berulang: merasa bersih, lalu tergoda, jatuh, menyesal, berjanji, lalu jatuh lagi. Setelah putaran ketiga atau keempat, muncul pikiran bahwa perbaikan memang tidak berlaku untuk dirinya. Pikiran inilah yang sebenarnya lebih berbahaya daripada kejatuhan yang ia rasali.</w:t>
      </w:r>
    </w:p>
    <w:p>
      <w:r>
        <w:rPr>
          <w:sz w:val="21"/>
        </w:rPr>
        <w:t>Perbedaan antara orang yang jatuh dan orang yang menyerah terletak pada satu hal: yang pertama masih merasa tidak enak dan berusaha kembali, sementara yang kedua sudah berhenti berharap. Selama Anda masih menyesal dan masih mencari cara untuk bangun, Anda belum termasuk golongan yang menyerah. Bahkan, perasaan tidak enak itu sendiri adalah tanda bahwa hati Anda masih hidup dan masih mengenal apa yang benar.</w:t>
      </w:r>
    </w:p>
    <w:p>
      <w:r>
        <w:rPr>
          <w:sz w:val="21"/>
        </w:rPr>
        <w:t>Pola berulang seperti ini jarang diatasi dengan semangat semalam suntuk. Yang lebih membantu adalah mengenali putarannya. Catat kapan biasanya Anda jatuh: hari apa, siapa yang ada di sekitar, dan perasaan apa yang sedang Anda rasakan. Sebagian besar kejatuhan berulang punya pemicu yang sama persis, dan begitu pemicunya dikenali, perlawanannya jadi jauh lebih terarah daripada sekadar berkata bahwa kali ini Anda pasti kuat.</w:t>
      </w:r>
    </w:p>
    <w:p>
      <w:pPr>
        <w:jc w:val="both"/>
      </w:pPr>
      <w:r>
        <w:rPr>
          <w:b w:val="0"/>
        </w:rPr>
        <w:t>Seorang pekerja menemukan pola pada dirinya sendiri: setiap kali ia menerima gaji, dalam tiga hari uangnya berkurang jauh lebih banyak dari rencana, dan sejak itu ia berjanji untuk berubah, lalu mengulanginya lagi bulan berikutnya. Suatu kali, ia mencoba cara yang berbeda: ia memindahkan sebagian gaji ke rekening lain pada hari yang sama, menuliskan sisa anggaran mingguan di kertas yang ditempel di lemari es, dan mengajak istrinya mengawasi bersama. Bulan pertama tidak sempurna, tetapi pengeluaran terbesarnya akhirnya terhenti karena jalurnya memang sudah ditutup. Ia menyebut perubahan itu bukan karena ia tiba-tiba menjadi orang yang lebih kuat, melainkan karena ia berhenti mengandalkan niatnya sendirian.</w:t>
      </w:r>
    </w:p>
    <w:p>
      <w:r>
        <w:rPr>
          <w:sz w:val="21"/>
        </w:rPr>
        <w:t>Menjaga harapan juga butuh cara, bukan hanya niat. Orang yang sedang berusaha kembali akan lebih mudah bertahan kalau ia tidak menghitung berapa kali ia jatuh, melainkan menghitung berapa kali ia berhasil memulai kembali. Dua keberhasilan kecil dalam sebulan sudah menunjukkan arah yang benar. Catat juga perbaikan yang bertahan, sekalipun kecil, dan baca ulang catatan itu ketika semangat sedang turun.</w:t>
      </w:r>
    </w:p>
    <w:p>
      <w:r>
        <w:rPr>
          <w:sz w:val="21"/>
        </w:rPr>
        <w:t>Ada satu teknik yang terbantu pada saat godaan datang: tunda dulu, jangan langsung menolak maupun menyerah. Beri jarak sepuluh menit, alihkan badan ke tempat lain, minum air, atau mulai mengerjakan hal lain yang membutuhkan tangan Anda. Sebagian besar kejatuhan terjadi pada menit-menit pertama ketika keputusan diambil terlalu cepat. Orang yang berhasil biasanya tidak merasa lebih kuat, ia hanya berhasil memperlambat momen tersebut sampai keinginannya reda sendiri.</w:t>
      </w:r>
    </w:p>
    <w:p>
      <w:r>
        <w:rPr>
          <w:sz w:val="21"/>
        </w:rPr>
        <w:t>Menjaga harapan juga berarti berhenti membandingkan diri dengan orang lain yang terlihat lebih baik. Perjalanan setiap orang berbeda, dan perbandingan seperti ini sering kali justru menjadi penyebab putus asa, bukan penyebab perbaikan.</w:t>
      </w:r>
    </w:p>
    <w:p>
      <w:r>
        <w:rPr>
          <w:sz w:val="21"/>
        </w:rPr>
        <w:t>Lingkungan ikut menentukan apakah harapan ini bertahan atau putus. Orang-orang di sekitar Anda, tempat Anda menghabiskan waktu, dan isi layar yang Anda buka setiap pagi semuanya mempengaruhi seberapa mudah Anda tergoda dan seberapa cepat Anda bangun. Karena itu, menjaga diri bukan berarti bekerja sendirian, melainkan memilih siapa dan apa yang ikut menemani perjalanan Anda.</w:t>
      </w:r>
    </w:p>
    <w:p>
      <w:pPr>
        <w:jc w:val="both"/>
      </w:pPr>
      <w:r>
        <w:rPr>
          <w:b/>
          <w:sz w:val="28"/>
        </w:rPr>
        <w:t>59.7 Membangun Lingkungan Penjaga Diri</w:t>
      </w:r>
    </w:p>
    <w:p>
      <w:r>
        <w:rPr>
          <w:sz w:val="21"/>
        </w:rPr>
        <w:t>Hasil perbaikan yang sudah bertahan bisa runtuh dalam satu malam ketika lingkungan tidak ikut mendukung. Karena itu, orang yang sedang memperbaiki diri perlu memperhatikan di mana ia berada, bersama siapa ia menghabiskan waktu, dan apa yang setiap hari masuk ke pikirannya.</w:t>
      </w:r>
    </w:p>
    <w:p>
      <w:r>
        <w:rPr>
          <w:sz w:val="21"/>
        </w:rPr>
        <w:t>Lingkungan fisik adalah tempat paling mudah untuk dimulai. Ruangan yang berantakan, meja yang penuh barang tidak perlu, dan ponsel yang selalu tergeletak di samping bantal adalah tiga pemicu yang bekerja tanpa Anda sadari. Menyiapkan tempat tidur yang rapi, menarik ponsel keluar kamar, dan menyisihkan satu sudut khusus untuk membaca atau shalat terlihat sepele, tetapi keputusan jadi lebih mudah diambil ketika keadaan mendukung.</w:t>
      </w:r>
    </w:p>
    <w:p>
      <w:r>
        <w:rPr>
          <w:sz w:val="21"/>
        </w:rPr>
        <w:t>Lingkungan sosial jauh lebih menentukan. Manusia cenderung menyesuaikan diri dengan orang-orang yang sering bersamanya. Kalau Anda berada di kelompok yang meremehkan hal-hal yang sedang Anda perbaiki, lambat laun Anda akan mulai mencari alasan bahwa itu memang tidak penting. Sebaliknya, ketika orang di sekitar menjaga hal yang sama, menjaga diri tidak lagi terasa sebagai perlawanan yang diperjuangkan sendirian. Bila lingkungan lama tidak bisa dihindari sepenuhnya, perbanyak waktu bersama pihak yang meneguhkan dan kurangi secara bertahap jam-jam yang paling berisiko.</w:t>
      </w:r>
    </w:p>
    <w:p>
      <w:r>
        <w:rPr>
          <w:sz w:val="21"/>
        </w:rPr>
        <w:t>Lingkungan digital membutuhkan penanganan khusus karena ia masuk tanpa diundang. Berhenti mengikuti akuan yang memancing emosi, matikan notifikasi yang tidak bermanfaat, dan letakkan aplikasi yang paling menyita waktu di layar kedua agar tidak terbuka secara refleks. Perubahan kecil ini bukan sekadar menghemat waktu, tetapi juga mengurangi paparan pada hal yang selama ini menjadi pintu masuk kebiasaan buruk.</w:t>
      </w:r>
    </w:p>
    <w:p>
      <w:r>
        <w:rPr>
          <w:sz w:val="21"/>
        </w:rPr>
        <w:t>Di tempat kerja, prinsipnya sama: kenali situasi yang paling sering membawa Anda pada kebiasaan yang ingin ditinggalkan. Rapat yang berakhir larut, jam makan yang selalu diisi cerita tidak bermanfaat, dan rekan yang selalu mengajak menunda pekerjaan adalah pola yang bisa diperkirakan. Dengan mengetahuinya, Anda bisa menyiapkan rencana pengganti: pulang lebih awal pada hari tertentu, mengubah tempat makan, atau menyibukkan diri dengan pekerjaan yang harus diselesaikan sebelum jam pulang.</w:t>
      </w:r>
    </w:p>
    <w:p>
      <w:r>
        <w:rPr>
          <w:sz w:val="21"/>
        </w:rPr>
        <w:t>Komunitas atau kelompok belajar yang rutin bertemu juga memberi efek yang sering diremehkan orang. Ketika Anda melihat orang lain berusaha menjaga hal yang sama, keputusan Anda terasa lebih wajar dan tidak lagi seperti perlawanan terhadap semua orang di sekitar. Cukup satu dua orang yang bisa diajak bicara terbuka untuk menjaga ritme Anda.</w:t>
      </w:r>
    </w:p>
    <w:p>
      <w:r>
        <w:rPr>
          <w:sz w:val="21"/>
        </w:rPr>
        <w:t>Terakhir, libatkan orang yang paling dekat dengan Anda di rumah. Sampaikan rencana perbaikan dengan cara yang sederhana dan minta mereka mengingatkan tanpa menghakimi. Pengingat dari orang yang dicintai jauh lebih mudah diterima daripada teguran siapa pun, sebab tujuannya jelas: sama-sama menjaga, bukan mencari kesalahan.</w:t>
      </w:r>
    </w:p>
    <w:p>
      <w:pPr>
        <w:jc w:val="both"/>
      </w:pPr>
      <w:r>
        <w:rPr>
          <w:b/>
          <w:sz w:val="28"/>
        </w:rPr>
        <w:t>59.8 Dosa Jariyah: Dosa yang Terus Mengalir lewat Konten, Ajakan, dan Contoh</w:t>
      </w:r>
    </w:p>
    <w:p>
      <w:r>
        <w:rPr>
          <w:sz w:val="21"/>
        </w:rPr>
        <w:t>Amal jariyah dikenal sebagai kebaikan yang manfaatnya terus mengalir setelah pelakunya tiada. Ada satu sisi yang jarang dibicarakan: dosa pun punya arah yang sama. Konten yang Anda buat, ajakan yang Anda sebarkan, dan contoh yang Anda tunjukkan kepada orang di sekitar bisa terus bekerja jauh setelah Anda sendiri sudah lupa pernah melakukannya.</w:t>
      </w:r>
    </w:p>
    <w:p>
      <w:r>
        <w:rPr>
          <w:sz w:val="21"/>
        </w:rPr>
        <w:t>Sebuah unggahan yang memuat celaan terhadap seseorang akan tetap dibaca orang lain bertahun-tahun setelah Anda menghapus akun Anda. Ajakan untuk menonton atau membaca hal yang tidak bermanfaat akan diteruskan kepada teman yang tidak pernah Anda kenal. Anak yang melihat Anda menepati janji dalam hal kecil akan mengingat pola itu jauh lebih lama daripada Anda mendengarkan ceramah tentang pentingnya janji. Dalam semua ini, perbuatan Anda tidak berhenti pada diri sendiri.</w:t>
      </w:r>
    </w:p>
    <w:p>
      <w:r>
        <w:rPr>
          <w:sz w:val="21"/>
        </w:rPr>
        <w:t>Ini sekaligus menjelaskan mengapa dosa yang dianggap ringan oleh pelakunya bisa berjangkauan panjang. Satu komentar kasar yang dibiarkan di ruang publik dapat dijadikan bahan ejekan oleh pembaca berikutnya. Satu contoh ceroboh yang ditiru oleh rekan yang lebih muda akan terus dipakai dalam pekerjaannya. Anda tidak melihat akibatnya, tetapi akibatnya tetap berjalan.</w:t>
      </w:r>
    </w:p>
    <w:p>
      <w:r>
        <w:rPr>
          <w:sz w:val="21"/>
        </w:rPr>
        <w:t>Ada efek lain yang jarang disadari: apa yang Anda sebarkan ikut membentuk cara Anda sendiri berpikir. Orang yang terbiasa menyebarkan kabar buruk tentang orang lain lama-lama menjadi orang yang mencari kabar buruk lebih dulu sebelum menyimpulkan sesuatu. Kebiasaan mencari hal yang memancing marah membuat diri sendiri lebih mudah marah. Dalam pengertian ini, jejak digital bukan sekadar masalah reputasi di mata orang lain, melainkan juga latihan harian bagi karakter Anda sendiri.</w:t>
      </w:r>
    </w:p>
    <w:p>
      <w:r>
        <w:rPr>
          <w:sz w:val="21"/>
        </w:rPr>
        <w:t>Yang punya pengaruh lebih luas juga menanggung tanggung jawab yang lebih besar. Seorang guru, atasan, atau pengelola akun dengan banyak pengikut melihat dampak contohnya dalam hitungan jam. Satu kalimat yang diucapkan enteng bisa dijadikan pegangan oleh puluhan orang tanpa perlu Anda menyuruh siapa pun. Bukan berarti harus berhati-hati berbicara, melainkan memastikan bahwa yang disampaikan tetap pantas jika kelak dibaca kembali oleh orang yang Anda hormati.</w:t>
      </w:r>
    </w:p>
    <w:p>
      <w:pPr>
        <w:jc w:val="both"/>
      </w:pPr>
      <w:r>
        <w:rPr>
          <w:b w:val="0"/>
        </w:rPr>
        <w:t>Kebaikan jariyah tidak berhenti pada amal, tetapi juga bisa dimulai dari hal yang paling dekat: unggahan yang bermanfaat, ajakan yang jujur, dan contoh yang layak ditiru dalam keseharian.</w:t>
      </w:r>
    </w:p>
    <w:p>
      <w:pPr>
        <w:jc w:val="both"/>
      </w:pPr>
      <w:r>
        <w:rPr>
          <w:b w:val="0"/>
        </w:rPr>
        <w:t>Karena itu, sebelum membagikan sesuatu, tanyakan satu hal sederhana: kalau ini dibaca oleh orang yang saya sayangi, apakah saya tetap tenang? Kalau jawabannya tidak, cukup jangan dibagikan.</w:t>
      </w:r>
    </w:p>
    <w:p>
      <w:r>
        <w:rPr>
          <w:sz w:val="21"/>
        </w:rPr>
        <w:t>Cara membalikkan arah jejak seperti ini pun terbilang mudah dan bisa dimulai hari ini. Ganti satu kebiasaan membagikan hal yang tidak bermanfaat dengan membagikan hal yang berguna, walaupun singkat. Ajak orang pada pekerjaan yang lebih berarti. Dan yang paling penting, perbaiki contoh yang Anda berikan dalam keseharian, sebab di situlah orang-orang paling dekat dengan Anda belajar. Anak, adik, rekan kerja, dan pelanggan Anda tidak membaca niat Anda; mereka meniru tindakan Anda.</w:t>
      </w:r>
    </w:p>
    <w:p>
      <w:pPr>
        <w:jc w:val="both"/>
      </w:pPr>
      <w:r>
        <w:rPr>
          <w:b/>
          <w:sz w:val="28"/>
        </w:rPr>
        <w:t>59.9 Mengembalikan Hak Manusia: Daftar Mazalim Pribadi (Harta, Nama Baik, Pekerja) dan Cara Menunaikannya</w:t>
      </w:r>
    </w:p>
    <w:p>
      <w:r>
        <w:rPr>
          <w:sz w:val="21"/>
        </w:rPr>
        <w:t>Mazalim adalah tindakan melampaui batas terhadap orang lain. Alih-alih menimbang semuanya dalam hati, lebih mudah menyusun daftar pribadi lalu menunaikannya satu per satu. Cukup catat tiga kategori ini di selembar kertas atau di ponsel, lalu isi sendiri kolom keterangannya.</w:t>
      </w:r>
    </w:p>
    <w:p>
      <w:r>
        <w:rPr>
          <w:sz w:val="21"/>
        </w:rPr>
        <w:t>- Harta: utang yang belum dibayar, uang pinjaman yang ditunda, gaji atau upah yang belum diberikan, barang milik orang yang masih dipegang, dan bagian waris yang belum dibagikan.</w:t>
      </w:r>
    </w:p>
    <w:p>
      <w:r>
        <w:rPr>
          <w:sz w:val="21"/>
        </w:rPr>
        <w:t>- Nama baik: cerita orang yang pernah Anda sebarkan, lelucon yang mempermalukan, fitnah yang belum diklarifikasi, dan permintaan maaf yang belum disampaikan.</w:t>
      </w:r>
    </w:p>
    <w:p>
      <w:r>
        <w:rPr>
          <w:sz w:val="21"/>
        </w:rPr>
        <w:t>- Pekerja: pekerjaan yang dikerjakan seadanya padahal sudah dibayar penuh, janji tenggat yang tidak ditepati, dan rekan yang posisinya dilanggar.</w:t>
      </w:r>
    </w:p>
    <w:p>
      <w:r>
        <w:rPr>
          <w:sz w:val="21"/>
        </w:rPr>
        <w:t>Cara menunaikannya berurutan: akui daftar itu apa adanya, tentukan mana yang bisa diselesaikan minggu ini, lalu mulai dari yang paling mudah secara finansial agar Anda terbiasa bergerak. Sampaikan kepada orangnya dengan kalimat jujur dan tanpa banyak alasan, sebab yang ditunggu biasanya itikad, bukan penjelasan panjang. Untuk yang sudah tidak memungkinkan dikembalikan, perbaiki dampaknya: klarifikasi nama baik, minta dimaafkan, atau ganti dengan kebaikan kepada orang yang sama.</w:t>
      </w:r>
    </w:p>
    <w:p>
      <w:r>
        <w:rPr>
          <w:sz w:val="21"/>
        </w:rPr>
        <w:t>Daftar yang jelas selalu lebih ringan daripada yang terus ditebak di dalam kepala. Setelah satu butir selesai, sisa daftar biasanya terasa jauh lebih kecil.</w:t>
      </w:r>
    </w:p>
    <w:p>
      <w:pPr>
        <w:jc w:val="both"/>
      </w:pPr>
      <w:r>
        <w:rPr>
          <w:b/>
          <w:sz w:val="28"/>
        </w:rPr>
        <w:t>59.10 Tidak Setiap Kesempitan Rezeki adalah Hukuman karena Dosa</w:t>
      </w:r>
    </w:p>
    <w:p>
      <w:r>
        <w:rPr>
          <w:sz w:val="21"/>
        </w:rPr>
        <w:t>Ada kesimpulan yang terlalu cepat diambil begitu keadaan menyempit: semuanya pasti sedang dihukum karena dosa. Anggapan ini tidak hanya membebani orang dengan rasa bersalah yang tidak jelas asal-usulnya, tetapi juga sering membuat orang berhenti mencari sebab nyata yang sebenarnya bisa diperbaiki. Keadaan seseorang biasanya merupakan campuran beberapa hal, dan menyalahkan dosa sebagai satu-satunya penjelas adalah cara termudah untuk berhenti berpikir.</w:t>
      </w:r>
    </w:p>
    <w:p>
      <w:r>
        <w:rPr>
          <w:sz w:val="21"/>
        </w:rPr>
        <w:t>Pertama, kesempitan memang bisa datang sebagai ujian. Ujian datang kepada orang dalam keadaan apa pun, termasuk kepada orang yang sedang berbuat baik. Karena itu, keadaan sulit tidak otomatis menunjukkan kualitas perbuatan seseorang. Orang yang rajin bisa saja sedang diuji agar kesabarannya terlihat, dan orang yang lengah bisa saja sedang diberi kesempatan untuk kembali. Tidak ada yang bisa membaca isi rencana Allah hanya dari kondisi keuangan seseorang.</w:t>
      </w:r>
    </w:p>
    <w:p>
      <w:r>
        <w:rPr>
          <w:sz w:val="21"/>
        </w:rPr>
        <w:t>Kedua, kesempitan bisa datang sebagai akibat sebab-sebab yang biasa. Usaha yang pemasukannya menurun karena pesaing lebih banyak, perusahaan yang mengurangi karyawan, barang yang kualitasnya menurun, atau pengeluaran keluarga yang tiba-tiba bertambah adalah hal-hal yang bisa dicari dan diperbaiki penyebabnya. Ketika sebabnya jelas, penyelesaiannya pun jelas: perbaiki mutu, cari pasar baru, tekan pengeluaran yang tidak perlu, atau tambah pekerjaan sampingan yang sesuai kemampuan.</w:t>
      </w:r>
    </w:p>
    <w:p>
      <w:r>
        <w:rPr>
          <w:sz w:val="21"/>
        </w:rPr>
        <w:t>Ketiga, kesempitan bisa datang sebagai koreksi arah, bukan hukuman. Sering kali keadaan yang memaksa seseorang berhenti dari jalur yang keliru justru menyelamatkannya dari kerugian yang lebih besar di kemudian hari. Banyak orang baru menemukan pekerjaan yang lebih cocok, usaha yang lebih sehat, dan hubungan yang lebih tenang setelah rencana lamanya tidak berhasil.</w:t>
      </w:r>
    </w:p>
    <w:p>
      <w:pPr>
        <w:jc w:val="both"/>
      </w:pPr>
      <w:r>
        <w:rPr>
          <w:b w:val="0"/>
        </w:rPr>
        <w:t>Seorang pedagang mengalami penurunan penjualan selama dua tahun. Ia sempat menyalahkan dirinya dan mencari-cari dosa yang mungkin menjadi sebabnya. Setelah dicatat, ternyata penyebabnya ada tiga: ia berhenti memperbarui katalog, kompetitor membuka toko di sebelah, dan pelanggan lama pindah karena pelayanan yang mulai lambat. Ia memperbaiki ketiganya dalam enam bulan dan penjualannya kembali seperti sedia kala. Selama ini ia menghabiskan energi untuk merasa bersalah atas sesuatu yang sebenarnya bisa diperbaiki dengan perencanaan biasa.</w:t>
      </w:r>
    </w:p>
    <w:p>
      <w:r>
        <w:rPr>
          <w:sz w:val="21"/>
        </w:rPr>
        <w:t>Untuk membedakannya, ajukan tiga pertanyaan kepada diri sendiri. Apakah saya sedang menjalankan kewajiban saya sehari-hari dengan tertib? Apakah ada sebab usaha atau pekerjaan yang jelas-jelas perlu diperbaiki? Dan apakah ada hak orang lain yang masih tertunda? Jawaban atas ketiganya biasanya sudah mengarahkan Anda ke tindakan yang benar tanpa perlu menghakimi diri sendiri.</w:t>
      </w:r>
    </w:p>
    <w:p>
      <w:r>
        <w:rPr>
          <w:sz w:val="21"/>
        </w:rPr>
        <w:t>Ada satu lagi yang sering terlupa: sebagian orang merasa tidak pantas menikmati keberhasilan setelah masa sulit, seolah keberhasilan itu harus dibayar dengan penderitaan panjang lebih dulu. Perasaan ini membuat mereka menolak peluang yang datang, lalu menganggap keberuntungan orang lain lebih besar. Padahal setelah perbaikan dijalankan, menerima hasil yang datang justru bagian dari rasa syukur yang benar, bukan tanda bahwa perhitungan sebelumnya salah.</w:t>
      </w:r>
    </w:p>
    <w:p>
      <w:r>
        <w:rPr>
          <w:sz w:val="21"/>
        </w:rPr>
        <w:t>Yang pasti, kesempitan bukan alasan untuk berputus asa maupun alasan untuk berhenti menghitung sebab. Perbaiki sebab yang bisa diperbaiki, jalani kewajiban dengan tertib, dan tunda kesimpulan tentang mengapa keadaan ini datang sampai Anda punya lebih banyak bahan.</w:t>
      </w:r>
    </w:p>
    <w:p>
      <w:pPr>
        <w:jc w:val="both"/>
      </w:pPr>
      <w:r>
        <w:rPr>
          <w:b/>
          <w:sz w:val="28"/>
        </w:rPr>
        <w:t>59.11 Praktik: Audit Diri Satu Pekan</w:t>
      </w:r>
    </w:p>
    <w:p>
      <w:r>
        <w:rPr>
          <w:sz w:val="21"/>
        </w:rPr>
        <w:t>Audit diri bukan kegiatan yang rumit. Selama satu pekan, sisihkan sepuluh menit setiap malam untuk mencatat apa yang terjadi pada hari itu. Tidak perlu menilai diri sendiri dengan keras, cukup merekam apa adanya, sebab catatan yang jujur lebih berguna daripada penilaian yang penuh emosi.</w:t>
      </w:r>
    </w:p>
    <w:p>
      <w:r>
        <w:rPr>
          <w:sz w:val="21"/>
        </w:rPr>
        <w:t>Empat kolom sudah cukup: situasi atau pemicu, apa yang Anda lakukan, perasaan sesudahnya, dan satu hal yang bisa dilakukan berbeda besok. Isi singkat saja, empat sampai lima baris per hari sudah memadai. Kuncinya adalah menulis pada malam yang sama, sebab keesokan harinya ingatan biasanya sudah mulai menghaluskan hal-hal yang tidak enak.</w:t>
      </w:r>
    </w:p>
    <w:p>
      <w:r>
        <w:rPr>
          <w:sz w:val="21"/>
        </w:rPr>
        <w:t>Di akhir pekan, baca seluruh catatan dan cari polanya. Bagian mana yang paling sering muncul, jam berapa Anda paling lemah, dan perbaikan kecil mana yang paling mudah dipertahankan. Pilih satu perbaikan untuk pekan berikutnya, hanya satu, lalu jalankan sampai pekan berikutnya. Satu kebiasaan yang berhasil dijaga akan menghasilkan lebih banyak keyakinan daripada sepuluh rencana yang berhenti di tengah jalan. Catatan semacam ini juga membantu Anda melihat bahwa keadaan Anda tidak buruk-buruk saja, sebab begitu polanya terlihat, biasanya Anda menemukan bahwa ada bagian yang justru sudah berjalan baik dan tidak perlu diubah sama sekali.</w:t>
      </w:r>
    </w:p>
    <w:p>
      <w:pPr>
        <w:jc w:val="both"/>
      </w:pPr>
      <w:r>
        <w:rPr>
          <w:b w:val="0"/>
        </w:rPr>
        <w:t>| Hari | Langkah |</w:t>
      </w:r>
    </w:p>
    <w:p>
      <w:pPr>
        <w:jc w:val="both"/>
      </w:pPr>
      <w:r>
        <w:rPr>
          <w:b w:val="0"/>
        </w:rPr>
        <w:t>| --- | --- |</w:t>
      </w:r>
    </w:p>
    <w:p>
      <w:pPr>
        <w:jc w:val="both"/>
      </w:pPr>
      <w:r>
        <w:rPr>
          <w:b w:val="0"/>
        </w:rPr>
        <w:t>| Hari 1 | Tulis daftar pribadi mazalim: harta, nama baik, dan pekerja; pilih satu yang paling mudah diselesaikan minggu ini. |</w:t>
      </w:r>
    </w:p>
    <w:p>
      <w:pPr>
        <w:jc w:val="both"/>
      </w:pPr>
      <w:r>
        <w:rPr>
          <w:b w:val="0"/>
        </w:rPr>
        <w:t>| Hari 2 | Selesaikan satu butir daftar tadi, lalu sampaikan permintaan maaf kepada orang yang merasakan dampaknya. |</w:t>
      </w:r>
    </w:p>
    <w:p>
      <w:pPr>
        <w:jc w:val="both"/>
      </w:pPr>
      <w:r>
        <w:rPr>
          <w:b w:val="0"/>
        </w:rPr>
        <w:t>| Hari 3 | Kenali satu pemicu berulang dari catatan malam Anda, lalu ganti jalur, waktu, atau teman yang mendahuluinya. |</w:t>
      </w:r>
    </w:p>
    <w:p>
      <w:pPr>
        <w:jc w:val="both"/>
      </w:pPr>
      <w:r>
        <w:rPr>
          <w:b w:val="0"/>
        </w:rPr>
        <w:t>| Hari 4 | Rapikan lingkungan: keluarkan ponsel dari kamar, matikan notifikasi yang tidak perlu, dan tata tempat yang berantakan. |</w:t>
      </w:r>
    </w:p>
    <w:p>
      <w:pPr>
        <w:jc w:val="both"/>
      </w:pPr>
      <w:r>
        <w:rPr>
          <w:b w:val="0"/>
        </w:rPr>
        <w:t>| Hari 5 | Kurangi satu kebiasaan lisan yang paling sering terjadi: mengeluh, menggunjing, atau menyebar cerita yang belum pasti. |</w:t>
      </w:r>
    </w:p>
    <w:p>
      <w:pPr>
        <w:jc w:val="both"/>
      </w:pPr>
      <w:r>
        <w:rPr>
          <w:b w:val="0"/>
        </w:rPr>
        <w:t>| Hari 6 | Ganti satu jam kegiatan yang tidak bermanfaat dengan kegiatan yang menghasilkan sesuatu atau berkumpul bersama keluarga. |</w:t>
      </w:r>
    </w:p>
    <w:p>
      <w:pPr>
        <w:jc w:val="both"/>
      </w:pPr>
      <w:r>
        <w:rPr>
          <w:b w:val="0"/>
        </w:rPr>
        <w:t>| Hari 7 | Baca ulang seluruh catatan pekan ini, pilih satu perbaikan yang bertahan, lalu lanjutkan pada pekan berikutnya. |</w:t>
      </w:r>
    </w:p>
    <w:p>
      <w:pPr>
        <w:jc w:val="both"/>
      </w:pPr>
      <w:r>
        <w:rPr>
          <w:b w:val="0"/>
        </w:rPr>
        <w:t>Bab 20 (Taqwa) untuk kerangka menjaga diri secara menyeluruh, Bab 29 (Istighfar) untuk kebiasaan kembali kepada Allah, dan Bab 60 (Riba) untuk pengaruh cara mencari rezeki terhadap keberkahan hidup.</w:t>
      </w:r>
    </w:p>
    <w:p>
      <w:pPr>
        <w:jc w:val="both"/>
      </w:pPr>
      <w:r>
        <w:rPr>
          <w:b w:val="0"/>
        </w:rPr>
        <w:t>Jika minggu ini Anda diberi kesempatan kembali, apa satu hal yang akan Anda kerjakan berbeda? Dan jika keadaan Anda sedang menyempit, sebab mana yang paling mungkin Anda perbaiki lebih dulu: kewajiban yang tertunda, usaha yang kurang sungguh-sungguh, atau hak orang yang belum Anda tunaikan?</w:t>
      </w:r>
    </w:p>
    <w:p>
      <w:pPr>
        <w:jc w:val="both"/>
      </w:pPr>
      <w:r>
        <w:rPr>
          <w:b w:val="0"/>
        </w:rPr>
        <w:t>Ya Allah, ampunkan segala dosaku, tutupi kekuranganku, dan jadikan aku termasuk orang-orang yang kembali kepada-Mu dengan hati yang bersih. Mudahkanlah jalanku dalam memperbaiki apa yang telah aku rusak, dan jangan biarkan aku berputus asa dari rahmat-Mu, sekalipun dosaku telah berkali-kali berulang.</w:t>
      </w:r>
    </w:p>
    <w:p>
      <w:pPr>
        <w:jc w:val="both"/>
      </w:pPr>
      <w:r>
        <w:rPr>
          <w:b w:val="0"/>
        </w:rPr>
        <w:t>Dosa yang disadari bukanlah penutup pintu rezeki, melainkan pengingat bahwa pintu perbaikan masih terbuka lebar bagi Anda.</w:t>
      </w:r>
    </w:p>
    <w:p>
      <w:r>
        <w:br w:type="page"/>
      </w:r>
    </w:p>
    <w:p>
      <w:pPr>
        <w:jc w:val="center"/>
      </w:pPr>
      <w:r>
        <w:rPr>
          <w:b/>
          <w:sz w:val="40"/>
        </w:rPr>
        <w:t>Bab 60. Riba: Dalil, Jenis, Hikmah, dan Perbedaan Pendapat Ulama</w:t>
      </w:r>
    </w:p>
    <w:p>
      <w:pPr>
        <w:jc w:val="both"/>
      </w:pPr>
      <w:r>
        <w:rPr>
          <w:b w:val="0"/>
        </w:rPr>
        <w:t>Bab 60 | Kunci 60 | Tipe A</w:t>
      </w:r>
    </w:p>
    <w:p>
      <w:pPr>
        <w:jc w:val="both"/>
      </w:pPr>
      <w:r>
        <w:rPr>
          <w:b w:val="0"/>
        </w:rPr>
        <w:t>Dalil: QS. Al-Baqarah: 275–281; QS. Ali 'Imran: 130; QS. Ar-Rum: 39; QS. An-Nisa: 160–161; HR. Muslim no. 1598; HR. Muslim no. 1584</w:t>
      </w:r>
    </w:p>
    <w:p>
      <w:pPr>
        <w:jc w:val="both"/>
      </w:pPr>
      <w:r>
        <w:rPr>
          <w:b w:val="0"/>
        </w:rPr>
        <w:t>Lihat juga: Lampiran I (Pohon Keputusan Riba) dan Bab 61</w:t>
      </w:r>
    </w:p>
    <w:p>
      <w:pPr>
        <w:jc w:val="both"/>
      </w:pPr>
      <w:r>
        <w:rPr>
          <w:b w:val="0"/>
        </w:rPr>
        <w:t>Satu juta rupiah yang Anda pinjam hari ini bisa berubah menjadi satu setengah juta beberapa tahun lagi, hanya karena waktu berjalan. Angka tambahannya terlihat kecil, terbagi rata setiap bulan, dan dibayar bersama cicilan yang memang sudah Anda rencanakan. Karena itulah banyak orang tidak merasa sedang melanggar apa pun. Lingkungan pun begitu: tetangga memakai, kawan memakai, penawaran datang dengan huruf besar tanpa diminta. Belum lagi istilahnya yang berganti bentuk, dari bunga menjadi biaya layanan, denda keterlambatan, atau iuran administrasi. Bab ini menimbang riba bukan untuk menakut-nakuti, melainkan agar Anda mampu membedakan mana tambahan yang haram, mana laba yang dibolehkan, dan mana jasa yang wajar. Bab ini juga menampilkan perbedaan pendapat para ulama apa adanya, karena menghormati perbedaan adalah bagian dari adab beragama.</w:t>
      </w:r>
    </w:p>
    <w:p>
      <w:pPr>
        <w:jc w:val="both"/>
      </w:pPr>
      <w:r>
        <w:rPr>
          <w:b w:val="0"/>
        </w:rPr>
        <w:t>Apa sebenarnya riba menurut Al-Qur'an dan hadits, jenis mana saja yang dilarang, bagaimana para ulama berbeda pendapat di dalamnya, dan hikmah apa yang perlu Anda pahami sebelum mengambil keputusan keuangan?</w:t>
      </w:r>
    </w:p>
    <w:p>
      <w:pPr>
        <w:jc w:val="both"/>
      </w:pPr>
      <w:r>
        <w:rPr>
          <w:b w:val="0"/>
        </w:rPr>
        <w:t>Bab ini dimulai dari makna riba dalam bahasa dan istilah syar'i, lalu menelusuri tahapan pengharamannya dalam Al-Qur'an. Tafsir QS. Al-Baqarah: 275–279 dibaca sebagai peringatan keras yang di dalamnya tersimpan gambaran orang yang terperosok dan jalan keluar berupa taubat. Hadits tentang tujuh dosa yang membinasakan serta laknat bagi pelaku riba menegaskan bahwa yang menanggung akibat bukan hanya pemakan riba. Jenis riba dibedakan menjadi riba nasi'ah, riba jahiliyyah, riba fadhl, dan riba qardh. Sub-bab 'illat dan perbedaan mazhab menunjukkan bahwa ulama tidak sepakat soal cakupan enam komoditas maupun soal kaidah pinjaman yang menarik manfaat. Setelah itu dibahas hikmah pengharaman dari sisi ekonomi, sosial, dan moral, lalu cara membedakan riba, bunga, laba, dan risiko, serta adab berbeda pandangan di dalam keluarga.</w:t>
      </w:r>
    </w:p>
    <w:p>
      <w:pPr>
        <w:jc w:val="both"/>
      </w:pPr>
      <w:r>
        <w:rPr>
          <w:b w:val="0"/>
        </w:rPr>
        <w:t>- **Riba**: tambahan nilai yang melekat pada pertukaran tanpa ganti yang dibenarkan syariat.</w:t>
      </w:r>
    </w:p>
    <w:p>
      <w:pPr>
        <w:jc w:val="both"/>
      </w:pPr>
      <w:r>
        <w:rPr>
          <w:b w:val="0"/>
        </w:rPr>
        <w:t>- **Nasi'ah**: tambahan yang muncul karena penangguhan waktu pembayaran.</w:t>
      </w:r>
    </w:p>
    <w:p>
      <w:pPr>
        <w:jc w:val="both"/>
      </w:pPr>
      <w:r>
        <w:rPr>
          <w:b w:val="0"/>
        </w:rPr>
        <w:t>- **Fadhl**: tambahan yang muncul di dalam pertukaran sejenis.</w:t>
      </w:r>
    </w:p>
    <w:p>
      <w:pPr>
        <w:jc w:val="both"/>
      </w:pPr>
      <w:r>
        <w:rPr>
          <w:b w:val="0"/>
        </w:rPr>
        <w:t>- **Qardh**: pinjaman yang wajib dikembalikan utuh, tanpa tambahan.</w:t>
      </w:r>
    </w:p>
    <w:p>
      <w:pPr>
        <w:jc w:val="both"/>
      </w:pPr>
      <w:r>
        <w:rPr>
          <w:b w:val="0"/>
        </w:rPr>
        <w:t>- **'Illat**: sebab atau alasan hukum yang menjadikan sesuatu haram atau dibolehkan.</w:t>
      </w:r>
    </w:p>
    <w:p>
      <w:pPr>
        <w:jc w:val="both"/>
      </w:pPr>
      <w:r>
        <w:rPr>
          <w:b w:val="0"/>
        </w:rPr>
        <w:t>- **Mithl**: kesamaan jenis, mutu, dan takaran dalam pertukaran.</w:t>
      </w:r>
    </w:p>
    <w:p>
      <w:pPr>
        <w:jc w:val="both"/>
      </w:pPr>
      <w:r>
        <w:rPr>
          <w:b w:val="0"/>
        </w:rPr>
        <w:t>- **Yadan bi yad**: serah terima tangan ke tangan, seketika tanpa jeda.</w:t>
      </w:r>
    </w:p>
    <w:p>
      <w:pPr>
        <w:jc w:val="both"/>
      </w:pPr>
      <w:r>
        <w:rPr>
          <w:b w:val="0"/>
        </w:rPr>
        <w:t>| Pernyataan | Tingkat | Batas pembacaan |</w:t>
      </w:r>
    </w:p>
    <w:p>
      <w:pPr>
        <w:jc w:val="both"/>
      </w:pPr>
      <w:r>
        <w:rPr>
          <w:b w:val="0"/>
        </w:rPr>
        <w:t>|---|---|---|</w:t>
      </w:r>
    </w:p>
    <w:p>
      <w:pPr>
        <w:jc w:val="both"/>
      </w:pPr>
      <w:r>
        <w:rPr>
          <w:b w:val="0"/>
        </w:rPr>
        <w:t>| Al-Qur'an mengharamkan riba dan memuji orang yang menahan diri darinya. | A | Tidak menyebut jenis transaksi tertentu di luar teks. |</w:t>
      </w:r>
    </w:p>
    <w:p>
      <w:pPr>
        <w:jc w:val="both"/>
      </w:pPr>
      <w:r>
        <w:rPr>
          <w:b w:val="0"/>
        </w:rPr>
        <w:t>| Para ulama berbeda soal cakupan enam komoditas dan kaidah pinjaman. | B | Perbedaan itu tercatat; mengikuti satu pendapat perlu dasar dan guru. |</w:t>
      </w:r>
    </w:p>
    <w:p>
      <w:pPr>
        <w:jc w:val="both"/>
      </w:pPr>
      <w:r>
        <w:rPr>
          <w:b w:val="0"/>
        </w:rPr>
        <w:t>| Bunga simpanan dan pinjaman bank konvensional termasuk riba menurut fatwa ulama Indonesia. | E | Fatwa bersifat umum; produk dan akad tertentu perlu dicek kepada lembaga yang berwenang. |</w:t>
      </w:r>
    </w:p>
    <w:p>
      <w:pPr>
        <w:jc w:val="both"/>
      </w:pPr>
      <w:r>
        <w:rPr>
          <w:b w:val="0"/>
        </w:rPr>
        <w:t>| Menata langkah keluar dari riba memerlukan rencana dan kesabaran. | D | Bukan pengganti nasihat ahli untuk kasus yang rumit. |</w:t>
      </w:r>
    </w:p>
    <w:p>
      <w:pPr>
        <w:jc w:val="both"/>
      </w:pPr>
      <w:r>
        <w:rPr>
          <w:b w:val="0"/>
        </w:rPr>
        <w:t>Memahami riba tidak membuat Anda kaya otomatis, tidak pula menjamin Anda lepas dari utang dalam waktu dekat. Yang bisa Anda peroleh adalah kejelasan: tahu mana yang haram, mana yang dibolehkan, dan langkah mana yang sebaiknya diambil lebih dulu. Dengan kejelasan itu, keputusan keuangan keluarga menjadi lebih tenang dan lebih mudah dipertanggungjawabkan di hadapan Allah maupun di hadapan orang lain.</w:t>
      </w:r>
    </w:p>
    <w:p>
      <w:pPr>
        <w:jc w:val="both"/>
      </w:pPr>
      <w:r>
        <w:rPr>
          <w:b w:val="0"/>
        </w:rPr>
        <w:t>Riba tidak sama dengan semua bentuk keuntungan. Pedagang yang membeli lalu menjual lebih mahal sedang berbisnis, bukan sedang melakukan riba, sepanjang barang dan harga jelas. Denda keterlambatan juga tidak otomatis riba; ahli fiqh menilai dasar, penerima, dan sifat biayanya. Produk berlabel syariah pun tetap perlu diperiksa akad dan pelaksanaannya. Pinjaman keluarga tanpa tambahan bukan riba. Yang perlu diwaspadai ialah tambahan yang ditetapkan di muka semata-mata karena waktu.</w:t>
      </w:r>
    </w:p>
    <w:p>
      <w:pPr>
        <w:jc w:val="both"/>
      </w:pPr>
      <w:r>
        <w:rPr>
          <w:b w:val="0"/>
        </w:rPr>
        <w:t>Dalam fiqh muamalah, larangan riba dibaca bersama kaidah yang lebih luas: setiap tambahan yang menyertai pertukaran tanpa ganti yang sah patut dicurigai. Ulama membedakan mana yang haram secara pasti, mana yang haram menurut pendapat sebagian mereka, dan mana yang hanya makruh. Ketika Anda menemui produk dengan biaya yang tidak jelas, tanyakan dasarnya kepada pengelola, minta penjelasan tertulis, lalu cocokkan dengan fatwa lembaga yang berwenang. Untuk kasus yang menyangkut jumlah besar, akad yang rumit, atau sengketa yang sedang berjalan, rujuklah kepada ahli fiqh dan penasihat hukum yang kompeten. Langkah keluar dari riba biasanya ditempuh bertahap: tutup yang paling berbahaya lebih dulu, jangan menambah utang baru, lalu susun penggantinya dengan sumber yang jelas.</w:t>
      </w:r>
    </w:p>
    <w:p>
      <w:pPr>
        <w:jc w:val="both"/>
      </w:pPr>
      <w:r>
        <w:rPr>
          <w:b w:val="0"/>
        </w:rPr>
        <w:t>*Kasus hipotetis.* Seorang ayah membandingkan pinjaman berbunga tetap dan jual beli bermargin untuk biaya pendidikan. Ia membaca akad, mencatat biaya, lalu berkonsultasi dengan ahli. Karena sebagian simpanannya berbunga, ia mencari cara berpindah tanpa mengganggu sekolah anak atau mengabaikan hak pihak lain.</w:t>
      </w:r>
    </w:p>
    <w:p>
      <w:pPr>
        <w:jc w:val="both"/>
      </w:pPr>
      <w:r>
        <w:rPr>
          <w:b w:val="0"/>
        </w:rPr>
        <w:t>*Kisah komposit.* Rani, pedagang kue rumahan, meminjam modal dari tetangga dengan tambahan. Setelah beberapa kali memperpanjang utang, ia dan suaminya mencatat pokok, tambahan, serta tanggal jatuh tempo. Catatan itu menunjukkan berapa hasil usaha terserap untuk membayar utang. Mereka berhenti memperpanjang, menyisihkan laba sedikit demi sedikit, dan menata pembayaran bersama pemberi pinjaman. Perjalanan itu lambat, tetapi kini keputusan mereka bertumpu pada angka yang jelas dan percakapan terbuka.</w:t>
      </w:r>
    </w:p>
    <w:p>
      <w:pPr>
        <w:jc w:val="both"/>
      </w:pPr>
      <w:r>
        <w:rPr>
          <w:b w:val="0"/>
        </w:rPr>
        <w:t>Buat satu daftar berisi semua urusan keuangan keluarga Anda: simpanan, cicilan, pinjaman kepada kerabat, dan kewajiban yang jatuh tempo. Di sebelah tiap baris, tulis satu kata keterangan: bunga, bagi hasil, biaya jasa, atau tanpa tambahan. Jangan membetulkan apa pun hari ini, cukup tulis apa adanya. Daftar itu akan menjadi bahan sub-bab terakhir bab ini.</w:t>
      </w:r>
    </w:p>
    <w:p>
      <w:pPr>
        <w:jc w:val="both"/>
      </w:pPr>
      <w:r>
        <w:rPr>
          <w:b w:val="0"/>
        </w:rPr>
        <w:t>| Hari | Langkah ringan |</w:t>
      </w:r>
    </w:p>
    <w:p>
      <w:pPr>
        <w:jc w:val="both"/>
      </w:pPr>
      <w:r>
        <w:rPr>
          <w:b w:val="0"/>
        </w:rPr>
        <w:t>|---|---|</w:t>
      </w:r>
    </w:p>
    <w:p>
      <w:pPr>
        <w:jc w:val="both"/>
      </w:pPr>
      <w:r>
        <w:rPr>
          <w:b w:val="0"/>
        </w:rPr>
        <w:t>| 1 | Kumpulkan semua perjanjian keuangan keluarga dalam satu tempat. |</w:t>
      </w:r>
    </w:p>
    <w:p>
      <w:pPr>
        <w:jc w:val="both"/>
      </w:pPr>
      <w:r>
        <w:rPr>
          <w:b w:val="0"/>
        </w:rPr>
        <w:t>| 2 | Tandai setiap baris yang memuat tambahan karena waktu. |</w:t>
      </w:r>
    </w:p>
    <w:p>
      <w:pPr>
        <w:jc w:val="both"/>
      </w:pPr>
      <w:r>
        <w:rPr>
          <w:b w:val="0"/>
        </w:rPr>
        <w:t>| 3 | Tulis istilah yang belum Anda pahami maknanya. |</w:t>
      </w:r>
    </w:p>
    <w:p>
      <w:pPr>
        <w:jc w:val="both"/>
      </w:pPr>
      <w:r>
        <w:rPr>
          <w:b w:val="0"/>
        </w:rPr>
        <w:t>| 4 | Baca ulang QS. Al-Baqarah: 276 dan 280 sebagai penyeimbang. |</w:t>
      </w:r>
    </w:p>
    <w:p>
      <w:pPr>
        <w:jc w:val="both"/>
      </w:pPr>
      <w:r>
        <w:rPr>
          <w:b w:val="0"/>
        </w:rPr>
        <w:t>| 5 | Tanyakan satu hal kepada pengelola produk: dasar hukum tambahannya. |</w:t>
      </w:r>
    </w:p>
    <w:p>
      <w:pPr>
        <w:jc w:val="both"/>
      </w:pPr>
      <w:r>
        <w:rPr>
          <w:b w:val="0"/>
        </w:rPr>
        <w:t>| 6 | Catat satu langkah yang bisa Anda ambil minggu ini. |</w:t>
      </w:r>
    </w:p>
    <w:p>
      <w:pPr>
        <w:jc w:val="both"/>
      </w:pPr>
      <w:r>
        <w:rPr>
          <w:b w:val="0"/>
        </w:rPr>
        <w:t>| 7 | Bacakan catatan itu bersama pasangan, tanpa menyalahkan siapa pun. |</w:t>
      </w:r>
    </w:p>
    <w:p>
      <w:pPr>
        <w:jc w:val="both"/>
      </w:pPr>
      <w:r>
        <w:rPr>
          <w:b w:val="0"/>
        </w:rPr>
        <w:t>- Bab 61. Riba di Zaman Kita: Utang Konsumtif, Pembiayaan Digital, Cicilan, dan Kredit Rumah [QR: /bab-61]</w:t>
      </w:r>
    </w:p>
    <w:p>
      <w:pPr>
        <w:jc w:val="both"/>
      </w:pPr>
      <w:r>
        <w:rPr>
          <w:b w:val="0"/>
        </w:rPr>
        <w:t>- Bab 62. Judi, Gharar, dan Skema Cepat Kaya: Jalan Pintas yang Menutup Pintu [QR: /bab-62]</w:t>
      </w:r>
    </w:p>
    <w:p>
      <w:pPr>
        <w:jc w:val="both"/>
      </w:pPr>
      <w:r>
        <w:rPr>
          <w:b w:val="0"/>
        </w:rPr>
        <w:t>- Bab 88. Alternatif bagi Rentenir dan Pinjaman Berbunga [QR: /bab-88]</w:t>
      </w:r>
    </w:p>
    <w:p>
      <w:pPr>
        <w:jc w:val="both"/>
      </w:pPr>
      <w:r>
        <w:rPr>
          <w:b w:val="0"/>
        </w:rPr>
        <w:t>- Lampiran I. Pohon Keputusan Riba</w:t>
      </w:r>
    </w:p>
    <w:p>
      <w:pPr>
        <w:jc w:val="both"/>
      </w:pPr>
      <w:r>
        <w:rPr>
          <w:b w:val="0"/>
        </w:rPr>
        <w:t>Anda boleh menimbang keputusan keuangan dengan tenang. Mengakui bahwa selama ini Anda ikut memakai sesuatu yang haram bukan aib yang menutup pintu taubat; justru dari pengakuan itu langkah pertama dimulai. Mulailah dari satu baris catatan, lalu satu tindakan. Jaga lisan terhadap orang yang memilih berbeda, karena yang mengubah kebiasaan adalah keteladanan yang sabar.</w:t>
      </w:r>
    </w:p>
    <w:p>
      <w:pPr>
        <w:jc w:val="both"/>
      </w:pPr>
      <w:r>
        <w:rPr>
          <w:b w:val="0"/>
        </w:rPr>
        <w:t>Al-Qur'an mengajarkan doa yang ringkas dan utuh: "Ya Tuhan kami, berilah kami kebaikan di dunia dan kebaikan di akhirat, dan peliharalah kami dari siksa neraka" (QS. Al-Baqarah: 201). Doa itu cocok dibaca ketika Anda sedang menata keuangan yang berantakan, karena ia meminta dua hal sekaligus tanpa melupakan keseimbangan. Berdoalah dengan lafaz yang Anda ketahui, tanpa menetapkan bilangan atau tata cara yang tidak bersumber. Setelah itu, lakukan langkah yang tersedia: menutup yang paling berbahaya, menunda keinginan yang tidak perlu, dan menepati janji kepada orang yang menunggu.</w:t>
      </w:r>
    </w:p>
    <w:p>
      <w:pPr>
        <w:jc w:val="both"/>
      </w:pPr>
      <w:r>
        <w:rPr>
          <w:b w:val="0"/>
        </w:rPr>
        <w:t>Riba adalah tambahan yang menempel pada waktu, sedangkan laba lahir dari kerja dan risiko; membedakan keduanya adalah langkah pertama menuju keputusan yang tenang.</w:t>
      </w:r>
    </w:p>
    <w:p>
      <w:pPr>
        <w:jc w:val="right"/>
        <w:rtl/>
      </w:pPr>
      <w:r>
        <w:rPr>
          <w:rFonts w:ascii="Scheherazade New" w:hAnsi="Scheherazade New"/>
          <w:sz w:val="30"/>
          <w:rtl/>
          <w:cs w:val="1"/>
        </w:rPr>
        <w:t>ARAB: يَٰٓأَيُّهَا ٱلَّذِينَ ءَامَنُوا۟ لَا تَأْكُلُوا۟ ٱلرِّبَوٰٓا۟ أَضْعَٰفًۭا مُّضَٰعَفَةًۭ ۖ وَٱتَّقُوا۟ ٱللَّهَ لَعَلَّكُمْ تُفْلِحُونَ</w:t>
      </w:r>
      <w:r>
        <w:rPr>
          <w:rFonts w:ascii="Scheherazade New" w:hAnsi="Scheherazade New"/>
          <w:sz w:val="30"/>
          <w:rtl/>
          <w:cs w:val="1"/>
        </w:rPr>
        <w:t xml:space="preserve"> (١٣٠)</w:t>
      </w:r>
      <w:r>
        <w:rPr>
          <w:rFonts w:ascii="Scheherazade New" w:hAnsi="Scheherazade New"/>
          <w:sz w:val="30"/>
          <w:rtl/>
          <w:cs w:val="1"/>
        </w:rPr>
        <w:t xml:space="preserve"> QS. Ali 'Imran: 130 Artinya: Hai orang-orang yang beriman, janganlah kamu memakan riba dengan berlipat ganda, dan bertakwalah kepada Allah supaya kamu mendapat keberuntungan.</w:t>
      </w:r>
      <w:r>
        <w:rPr>
          <w:rFonts w:ascii="Scheherazade New" w:hAnsi="Scheherazade New"/>
          <w:sz w:val="30"/>
          <w:rtl/>
          <w:cs w:val="1"/>
        </w:rPr>
        <w:t xml:space="preserve"> (130)</w:t>
      </w:r>
      <w:r>
        <w:rPr>
          <w:rFonts w:ascii="Scheherazade New" w:hAnsi="Scheherazade New"/>
          <w:sz w:val="30"/>
          <w:rtl/>
          <w:cs w:val="1"/>
        </w:rPr>
        <w:t xml:space="preserve"> [TERJEMAH-CEK] DERAJAT: Wahyu Al-Qur'an</w:t>
      </w:r>
      <w:r>
        <w:rPr>
          <w:rFonts w:ascii="Scheherazade New" w:hAnsi="Scheherazade New"/>
          <w:sz w:val="30"/>
          <w:rtl/>
          <w:cs w:val="1"/>
        </w:rPr>
        <w:t xml:space="preserve"> (kitabullah); bukan hadits, sehingga tidak dinilai derajat perawinya. RUJUKAN: QS. Ali 'Imran: 130 STATUS: Teks Arab dari api.alquran.cloud (quran-uthmani)</w:t>
      </w:r>
      <w:r>
        <w:rPr>
          <w:rFonts w:ascii="Scheherazade New" w:hAnsi="Scheherazade New"/>
          <w:sz w:val="30"/>
          <w:rtl/>
          <w:cs w:val="1"/>
        </w:rPr>
        <w:t xml:space="preserve"> per ayat; terjemah diringkas dari terjemah Indonesia; [V-AYAT] [TERJEMAH-CEK]</w:t>
      </w:r>
    </w:p>
    <w:p>
      <w:pPr>
        <w:jc w:val="right"/>
        <w:rtl/>
      </w:pPr>
      <w:r>
        <w:rPr>
          <w:rFonts w:ascii="Scheherazade New" w:hAnsi="Scheherazade New"/>
          <w:sz w:val="30"/>
          <w:rtl/>
          <w:cs w:val="1"/>
        </w:rPr>
        <w:t>ARAB: ٱلَّذِينَ يَأْكُلُونَ ٱلرِّبَوٰا۟ لَا يَقُومُونَ إِلَّا كَمَا يَقُومُ ٱلَّذِى يَتَخَبَّطُهُ ٱلشَّيْطَٰنُ مِنَ ٱلْمَسِّ ۚ ذَٰلِكَ بِأَنَّهُمْ قَالُوٓا۟ إِنَّمَا ٱلْبَيْعُ مِثْلُ ٱلرِّبَوٰا۟ ۗ وَأَحَلَّ ٱللَّهُ ٱلْبَيْعَ وَحَرَّمَ ٱلرِّبَوٰا۟ ۚ فَمَن جَآءَهُۥ مَوْعِظَةٌۭ مِّن رَّبِّهِۦ فَٱنتَهَىٰ فَلَهُۥ مَا سَلَفَ وَأَمْرُهُۥٓ إِلَى ٱللَّهِ ۖ وَمَنْ عَادَ فَأُو۟لَٰٓئِكَ أَصْحَٰبُ ٱلنَّارِ ۖ هُمْ فِيهَا خَٰلِدُونَ</w:t>
      </w:r>
      <w:r>
        <w:rPr>
          <w:rFonts w:ascii="Scheherazade New" w:hAnsi="Scheherazade New"/>
          <w:sz w:val="30"/>
          <w:rtl/>
          <w:cs w:val="1"/>
        </w:rPr>
        <w:t xml:space="preserve"> (٢٧٥)</w:t>
      </w:r>
      <w:r>
        <w:rPr>
          <w:rFonts w:ascii="Scheherazade New" w:hAnsi="Scheherazade New"/>
          <w:sz w:val="30"/>
          <w:rtl/>
          <w:cs w:val="1"/>
        </w:rPr>
        <w:t xml:space="preserve"> يَمْحَقُ ٱللَّهُ ٱلرِّبَوٰا۟ وَيُرْبِى ٱلصَّدَقَٰتِ ۗ وَٱللَّهُ لَا يُحِبُّ كُلَّ كَفَّارٍ أَثِيمٍ</w:t>
      </w:r>
      <w:r>
        <w:rPr>
          <w:rFonts w:ascii="Scheherazade New" w:hAnsi="Scheherazade New"/>
          <w:sz w:val="30"/>
          <w:rtl/>
          <w:cs w:val="1"/>
        </w:rPr>
        <w:t xml:space="preserve"> (٢٧٦)</w:t>
      </w:r>
      <w:r>
        <w:rPr>
          <w:rFonts w:ascii="Scheherazade New" w:hAnsi="Scheherazade New"/>
          <w:sz w:val="30"/>
          <w:rtl/>
          <w:cs w:val="1"/>
        </w:rPr>
        <w:t xml:space="preserve"> إِنَّ ٱلَّذِينَ ءَامَنُوا۟ وَعَمِلُوا۟ ٱلصَّٰلِحَٰتِ وَأَقَامُوا۟ ٱلصَّلَوٰةَ وَءَاتَوُا۟ ٱلزَّكَوٰةَ لَهُمْ أَجْرُهُمْ عِندَ رَبِّهِمْ وَلَا خَوْفٌ عَلَيْهِمْ وَلَا هُمْ يَحْزَنُونَ</w:t>
      </w:r>
      <w:r>
        <w:rPr>
          <w:rFonts w:ascii="Scheherazade New" w:hAnsi="Scheherazade New"/>
          <w:sz w:val="30"/>
          <w:rtl/>
          <w:cs w:val="1"/>
        </w:rPr>
        <w:t xml:space="preserve"> (٢٧٧)</w:t>
      </w:r>
      <w:r>
        <w:rPr>
          <w:rFonts w:ascii="Scheherazade New" w:hAnsi="Scheherazade New"/>
          <w:sz w:val="30"/>
          <w:rtl/>
          <w:cs w:val="1"/>
        </w:rPr>
        <w:t xml:space="preserve"> يَٰٓأَيُّهَا ٱلَّذِينَ ءَامَنُوا۟ ٱتَّقُوا۟ ٱللَّهَ وَذَرُوا۟ مَا بَقِىَ مِنَ ٱلرِّبَوٰٓا۟ إِن كُنتُم مُّؤْمِنِينَ</w:t>
      </w:r>
      <w:r>
        <w:rPr>
          <w:rFonts w:ascii="Scheherazade New" w:hAnsi="Scheherazade New"/>
          <w:sz w:val="30"/>
          <w:rtl/>
          <w:cs w:val="1"/>
        </w:rPr>
        <w:t xml:space="preserve"> (٢٧٨)</w:t>
      </w:r>
      <w:r>
        <w:rPr>
          <w:rFonts w:ascii="Scheherazade New" w:hAnsi="Scheherazade New"/>
          <w:sz w:val="30"/>
          <w:rtl/>
          <w:cs w:val="1"/>
        </w:rPr>
        <w:t xml:space="preserve"> فَإِن لَّمْ تَفْعَلُوا۟ فَأْذَنُوا۟ بِحَرْبٍۢ مِّنَ ٱللَّهِ وَرَسُولِهِۦ ۖ وَإِن تُبْتُمْ فَلَكُمْ رُءُوسُ أَمْوَٰلِكُمْ لَا تَظْلِمُونَ وَلَا تُظْلَمُونَ</w:t>
      </w:r>
      <w:r>
        <w:rPr>
          <w:rFonts w:ascii="Scheherazade New" w:hAnsi="Scheherazade New"/>
          <w:sz w:val="30"/>
          <w:rtl/>
          <w:cs w:val="1"/>
        </w:rPr>
        <w:t xml:space="preserve"> (٢٧٩)</w:t>
      </w:r>
      <w:r>
        <w:rPr>
          <w:rFonts w:ascii="Scheherazade New" w:hAnsi="Scheherazade New"/>
          <w:sz w:val="30"/>
          <w:rtl/>
          <w:cs w:val="1"/>
        </w:rPr>
        <w:t xml:space="preserve"> QS. Al-Baqarah: 275-281 Artinya: Orang-orang yang memakan riba tidak dapat berdiri kecuali seperti orang yang diguncang setan karena sentuhan. Hal itu karena mereka berkata bahwa jual beli sama dengan riba, padahal Allah menghalalkan jual beli dan mengharamkan riba. Siapa yang berhenti setelah mendapat peringatan, maka apa yang telah diambilnya dahulu menjadi urusannya kepada Allah. Siapa yang kembali, ia termasuk penghuni neraka. Allah memusnahkan riba dan menyuburkan sedekah. Allah tidak menyukai orang yang tetap dalam kekafiran dan berbuat dosa. Orang yang beriman, beramal saleh, mendirikan salat, dan menunaikan zakat mendapat pahala di sisi Tuhannya. Mereka tidak takut dan tidak bersedih. Wahai orang-orang beriman, bertakwalah kepada Allah dan tinggalkan sisa riba jika kamu beriman. Jika kamu tidak melakukannya, ketahuilah adanya perang dari Allah dan Rasul-Nya. Jika bertaubat, kamu berhak atas pokok hartamu; kamu tidak menzalimi dan tidak dizalimi.</w:t>
      </w:r>
      <w:r>
        <w:rPr>
          <w:rFonts w:ascii="Scheherazade New" w:hAnsi="Scheherazade New"/>
          <w:sz w:val="30"/>
          <w:rtl/>
          <w:cs w:val="1"/>
        </w:rPr>
        <w:t xml:space="preserve"> (275)</w:t>
      </w:r>
      <w:r>
        <w:rPr>
          <w:rFonts w:ascii="Scheherazade New" w:hAnsi="Scheherazade New"/>
          <w:sz w:val="30"/>
          <w:rtl/>
          <w:cs w:val="1"/>
        </w:rPr>
        <w:t xml:space="preserve"> </w:t>
      </w:r>
      <w:r>
        <w:rPr>
          <w:rFonts w:ascii="Scheherazade New" w:hAnsi="Scheherazade New"/>
          <w:sz w:val="30"/>
          <w:rtl/>
          <w:cs w:val="1"/>
        </w:rPr>
        <w:t xml:space="preserve"> (276)</w:t>
      </w:r>
      <w:r>
        <w:rPr>
          <w:rFonts w:ascii="Scheherazade New" w:hAnsi="Scheherazade New"/>
          <w:sz w:val="30"/>
          <w:rtl/>
          <w:cs w:val="1"/>
        </w:rPr>
        <w:t xml:space="preserve"> </w:t>
      </w:r>
      <w:r>
        <w:rPr>
          <w:rFonts w:ascii="Scheherazade New" w:hAnsi="Scheherazade New"/>
          <w:sz w:val="30"/>
          <w:rtl/>
          <w:cs w:val="1"/>
        </w:rPr>
        <w:t xml:space="preserve"> (277)</w:t>
      </w:r>
      <w:r>
        <w:rPr>
          <w:rFonts w:ascii="Scheherazade New" w:hAnsi="Scheherazade New"/>
          <w:sz w:val="30"/>
          <w:rtl/>
          <w:cs w:val="1"/>
        </w:rPr>
        <w:t xml:space="preserve"> </w:t>
      </w:r>
      <w:r>
        <w:rPr>
          <w:rFonts w:ascii="Scheherazade New" w:hAnsi="Scheherazade New"/>
          <w:sz w:val="30"/>
          <w:rtl/>
          <w:cs w:val="1"/>
        </w:rPr>
        <w:t xml:space="preserve"> (278)</w:t>
      </w:r>
      <w:r>
        <w:rPr>
          <w:rFonts w:ascii="Scheherazade New" w:hAnsi="Scheherazade New"/>
          <w:sz w:val="30"/>
          <w:rtl/>
          <w:cs w:val="1"/>
        </w:rPr>
        <w:t xml:space="preserve"> </w:t>
      </w:r>
      <w:r>
        <w:rPr>
          <w:rFonts w:ascii="Scheherazade New" w:hAnsi="Scheherazade New"/>
          <w:sz w:val="30"/>
          <w:rtl/>
          <w:cs w:val="1"/>
        </w:rPr>
        <w:t xml:space="preserve"> (279)</w:t>
      </w:r>
      <w:r>
        <w:rPr>
          <w:rFonts w:ascii="Scheherazade New" w:hAnsi="Scheherazade New"/>
          <w:sz w:val="30"/>
          <w:rtl/>
          <w:cs w:val="1"/>
        </w:rPr>
        <w:t xml:space="preserve"> Jika orang yang berutang dalam kesulitan, berilah penangguhan sampai ia lapang; menyedekahkan sebagian atau seluruh utang lebih baik bagimu. Jagalah diri dari hari ketika kamu dikembalikan kepada Allah dan setiap jiwa menerima balasan sempurna atas amalnya.</w:t>
      </w:r>
      <w:r>
        <w:rPr>
          <w:rFonts w:ascii="Scheherazade New" w:hAnsi="Scheherazade New"/>
          <w:sz w:val="30"/>
          <w:rtl/>
          <w:cs w:val="1"/>
        </w:rPr>
        <w:t xml:space="preserve"> (280)</w:t>
      </w:r>
      <w:r>
        <w:rPr>
          <w:rFonts w:ascii="Scheherazade New" w:hAnsi="Scheherazade New"/>
          <w:sz w:val="30"/>
          <w:rtl/>
          <w:cs w:val="1"/>
        </w:rPr>
        <w:t xml:space="preserve"> </w:t>
      </w:r>
      <w:r>
        <w:rPr>
          <w:rFonts w:ascii="Scheherazade New" w:hAnsi="Scheherazade New"/>
          <w:sz w:val="30"/>
          <w:rtl/>
          <w:cs w:val="1"/>
        </w:rPr>
        <w:t xml:space="preserve"> (281)</w:t>
      </w:r>
      <w:r>
        <w:rPr>
          <w:rFonts w:ascii="Scheherazade New" w:hAnsi="Scheherazade New"/>
          <w:sz w:val="30"/>
          <w:rtl/>
          <w:cs w:val="1"/>
        </w:rPr>
        <w:t xml:space="preserve"> [TERJEMAH-CEK] DERAJAT: Wahyu Al-Qur'an</w:t>
      </w:r>
      <w:r>
        <w:rPr>
          <w:rFonts w:ascii="Scheherazade New" w:hAnsi="Scheherazade New"/>
          <w:sz w:val="30"/>
          <w:rtl/>
          <w:cs w:val="1"/>
        </w:rPr>
        <w:t xml:space="preserve"> (kitabullah); bukan hadits, sehingga tidak dinilai derajat perawinya. RUJUKAN: QS. Al-Baqarah: 275-281 STATUS: Teks Arab dari api.alquran.cloud (quran-uthmani)</w:t>
      </w:r>
      <w:r>
        <w:rPr>
          <w:rFonts w:ascii="Scheherazade New" w:hAnsi="Scheherazade New"/>
          <w:sz w:val="30"/>
          <w:rtl/>
          <w:cs w:val="1"/>
        </w:rPr>
        <w:t xml:space="preserve"> per ayat; terjemah diringkas dari terjemah Indonesia; [V-AYAT] [TERJEMAH-CEK]</w:t>
      </w:r>
    </w:p>
    <w:p>
      <w:pPr>
        <w:jc w:val="right"/>
        <w:rtl/>
      </w:pPr>
      <w:r>
        <w:rPr>
          <w:rFonts w:ascii="Scheherazade New" w:hAnsi="Scheherazade New"/>
          <w:sz w:val="30"/>
          <w:rtl/>
          <w:cs w:val="1"/>
        </w:rPr>
        <w:t>ARAB: وَمَآ ءَاتَيْتُم مِّن رِّبًۭا لِّيَرْبُوَا۟ فِىٓ أَمْوَٰلِ ٱلنَّاسِ فَلَا يَرْبُوا۟ عِندَ ٱللَّهِ ۖ وَمَآ ءَاتَيْتُم مِّن زَكَوٰةٍۢ تُرِيدُونَ وَجْهَ ٱللَّهِ فَأُو۟لَٰٓئِكَ هُمُ ٱلْمُضْعِفُونَ</w:t>
      </w:r>
      <w:r>
        <w:rPr>
          <w:rFonts w:ascii="Scheherazade New" w:hAnsi="Scheherazade New"/>
          <w:sz w:val="30"/>
          <w:rtl/>
          <w:cs w:val="1"/>
        </w:rPr>
        <w:t xml:space="preserve"> (٣٩)</w:t>
      </w:r>
      <w:r>
        <w:rPr>
          <w:rFonts w:ascii="Scheherazade New" w:hAnsi="Scheherazade New"/>
          <w:sz w:val="30"/>
          <w:rtl/>
          <w:cs w:val="1"/>
        </w:rPr>
        <w:t xml:space="preserve"> QS. Ar-Rum: 39 Artinya: Dan sesuatu riba</w:t>
      </w:r>
      <w:r>
        <w:rPr>
          <w:rFonts w:ascii="Scheherazade New" w:hAnsi="Scheherazade New"/>
          <w:sz w:val="30"/>
          <w:rtl/>
          <w:cs w:val="1"/>
        </w:rPr>
        <w:t xml:space="preserve"> (tambahan)</w:t>
      </w:r>
      <w:r>
        <w:rPr>
          <w:rFonts w:ascii="Scheherazade New" w:hAnsi="Scheherazade New"/>
          <w:sz w:val="30"/>
          <w:rtl/>
          <w:cs w:val="1"/>
        </w:rPr>
        <w:t xml:space="preserve"> yang kamu berikan agar dia bertambah pada harta manusia, maka riba itu tidak menambah pada sisi Allah. Dan apa yang kamu berikan berupa zakat yang kamu maksudkan untuk mencapai keridhaan Allah, maka</w:t>
      </w:r>
      <w:r>
        <w:rPr>
          <w:rFonts w:ascii="Scheherazade New" w:hAnsi="Scheherazade New"/>
          <w:sz w:val="30"/>
          <w:rtl/>
          <w:cs w:val="1"/>
        </w:rPr>
        <w:t xml:space="preserve"> (yang berbuat demikian)</w:t>
      </w:r>
      <w:r>
        <w:rPr>
          <w:rFonts w:ascii="Scheherazade New" w:hAnsi="Scheherazade New"/>
          <w:sz w:val="30"/>
          <w:rtl/>
          <w:cs w:val="1"/>
        </w:rPr>
        <w:t xml:space="preserve"> itulah orang-orang yang melipat gandakan</w:t>
      </w:r>
      <w:r>
        <w:rPr>
          <w:rFonts w:ascii="Scheherazade New" w:hAnsi="Scheherazade New"/>
          <w:sz w:val="30"/>
          <w:rtl/>
          <w:cs w:val="1"/>
        </w:rPr>
        <w:t xml:space="preserve"> (pahalanya). (39)</w:t>
      </w:r>
      <w:r>
        <w:rPr>
          <w:rFonts w:ascii="Scheherazade New" w:hAnsi="Scheherazade New"/>
          <w:sz w:val="30"/>
          <w:rtl/>
          <w:cs w:val="1"/>
        </w:rPr>
        <w:t xml:space="preserve"> [TERJEMAH-CEK] DERAJAT: Wahyu Al-Qur'an (kitabullah); bukan hadits, sehingga tidak dinilai derajat perawinya. RUJUKAN: QS. Ar-Rum: 39 STATUS: Teks Arab diambil dari API quran-uthmani per ayat; terjemah diringkas dari terjemah Indonesia. [V-AYAT] [TERJEMAH-CEK]</w:t>
      </w:r>
    </w:p>
    <w:p>
      <w:pPr>
        <w:jc w:val="right"/>
        <w:rtl/>
      </w:pPr>
      <w:r>
        <w:rPr>
          <w:rFonts w:ascii="Scheherazade New" w:hAnsi="Scheherazade New"/>
          <w:sz w:val="30"/>
          <w:rtl/>
          <w:cs w:val="1"/>
        </w:rPr>
        <w:t>ARAB: فَبِظُلْمٍۢ مِّنَ ٱلَّذِينَ هَادُوا۟ حَرَّمْنَا عَلَيْهِمْ طَيِّبَٰتٍ أُحِلَّتْ لَهُمْ وَبِصَدِّهِمْ عَن سَبِيلِ ٱللَّهِ كَثِيرًۭا</w:t>
      </w:r>
      <w:r>
        <w:rPr>
          <w:rFonts w:ascii="Scheherazade New" w:hAnsi="Scheherazade New"/>
          <w:sz w:val="30"/>
          <w:rtl/>
          <w:cs w:val="1"/>
        </w:rPr>
        <w:t xml:space="preserve"> (١٦٠)</w:t>
      </w:r>
      <w:r>
        <w:rPr>
          <w:rFonts w:ascii="Scheherazade New" w:hAnsi="Scheherazade New"/>
          <w:sz w:val="30"/>
          <w:rtl/>
          <w:cs w:val="1"/>
        </w:rPr>
        <w:t xml:space="preserve"> وَأَخْذِهِمُ ٱلرِّبَوٰا۟ وَقَدْ نُهُوا۟ عَنْهُ وَأَكْلِهِمْ أَمْوَٰلَ ٱلنَّاسِ بِٱلْبَٰطِلِ ۚ وَأَعْتَدْنَا لِلْكَٰفِرِينَ مِنْهُمْ عَذَابًا أَلِيمًۭا</w:t>
      </w:r>
      <w:r>
        <w:rPr>
          <w:rFonts w:ascii="Scheherazade New" w:hAnsi="Scheherazade New"/>
          <w:sz w:val="30"/>
          <w:rtl/>
          <w:cs w:val="1"/>
        </w:rPr>
        <w:t xml:space="preserve"> (١٦١)</w:t>
      </w:r>
      <w:r>
        <w:rPr>
          <w:rFonts w:ascii="Scheherazade New" w:hAnsi="Scheherazade New"/>
          <w:sz w:val="30"/>
          <w:rtl/>
          <w:cs w:val="1"/>
        </w:rPr>
        <w:t xml:space="preserve"> QS. An-Nisa: 160-161 Artinya: Maka disebabkan kezaliman orang-orang Yahudi, kami haramkan atas</w:t>
      </w:r>
      <w:r>
        <w:rPr>
          <w:rFonts w:ascii="Scheherazade New" w:hAnsi="Scheherazade New"/>
          <w:sz w:val="30"/>
          <w:rtl/>
          <w:cs w:val="1"/>
        </w:rPr>
        <w:t xml:space="preserve"> (memakan makanan)</w:t>
      </w:r>
      <w:r>
        <w:rPr>
          <w:rFonts w:ascii="Scheherazade New" w:hAnsi="Scheherazade New"/>
          <w:sz w:val="30"/>
          <w:rtl/>
          <w:cs w:val="1"/>
        </w:rPr>
        <w:t xml:space="preserve"> yang baik-baik</w:t>
      </w:r>
      <w:r>
        <w:rPr>
          <w:rFonts w:ascii="Scheherazade New" w:hAnsi="Scheherazade New"/>
          <w:sz w:val="30"/>
          <w:rtl/>
          <w:cs w:val="1"/>
        </w:rPr>
        <w:t xml:space="preserve"> (yang dahulunya)</w:t>
      </w:r>
      <w:r>
        <w:rPr>
          <w:rFonts w:ascii="Scheherazade New" w:hAnsi="Scheherazade New"/>
          <w:sz w:val="30"/>
          <w:rtl/>
          <w:cs w:val="1"/>
        </w:rPr>
        <w:t xml:space="preserve"> dihalalkan bagi mereka, dan karena mereka banyak menghalangi</w:t>
      </w:r>
      <w:r>
        <w:rPr>
          <w:rFonts w:ascii="Scheherazade New" w:hAnsi="Scheherazade New"/>
          <w:sz w:val="30"/>
          <w:rtl/>
          <w:cs w:val="1"/>
        </w:rPr>
        <w:t xml:space="preserve"> (manusia)</w:t>
      </w:r>
      <w:r>
        <w:rPr>
          <w:rFonts w:ascii="Scheherazade New" w:hAnsi="Scheherazade New"/>
          <w:sz w:val="30"/>
          <w:rtl/>
          <w:cs w:val="1"/>
        </w:rPr>
        <w:t xml:space="preserve"> dari jalan Allah,</w:t>
      </w:r>
      <w:r>
        <w:rPr>
          <w:rFonts w:ascii="Scheherazade New" w:hAnsi="Scheherazade New"/>
          <w:sz w:val="30"/>
          <w:rtl/>
          <w:cs w:val="1"/>
        </w:rPr>
        <w:t xml:space="preserve"> (160)</w:t>
      </w:r>
      <w:r>
        <w:rPr>
          <w:rFonts w:ascii="Scheherazade New" w:hAnsi="Scheherazade New"/>
          <w:sz w:val="30"/>
          <w:rtl/>
          <w:cs w:val="1"/>
        </w:rPr>
        <w:t xml:space="preserve"> dan disebabkan mereka memakan riba, padahal sesungguhnya mereka telah dilarang daripadanya, dan karena mereka memakan harta benda orang dengan jalan yang batil. Kami telah menyediakan untuk orang-orang yang kafir di antara mereka itu siksa yang pedih.</w:t>
      </w:r>
      <w:r>
        <w:rPr>
          <w:rFonts w:ascii="Scheherazade New" w:hAnsi="Scheherazade New"/>
          <w:sz w:val="30"/>
          <w:rtl/>
          <w:cs w:val="1"/>
        </w:rPr>
        <w:t xml:space="preserve"> (161)</w:t>
      </w:r>
      <w:r>
        <w:rPr>
          <w:rFonts w:ascii="Scheherazade New" w:hAnsi="Scheherazade New"/>
          <w:sz w:val="30"/>
          <w:rtl/>
          <w:cs w:val="1"/>
        </w:rPr>
        <w:t xml:space="preserve"> [TERJEMAH-CEK] DERAJAT: Wahyu Al-Qur'an (kitabullah); bukan hadits, sehingga tidak dinilai derajat perawinya. RUJUKAN: QS. An-Nisa: 160-161 STATUS: Teks Arab diambil dari API quran-uthmani per ayat; terjemah diringkas dari terjemah Indonesia. [V-AYAT] [TERJEMAH-CEK]</w:t>
      </w:r>
    </w:p>
    <w:p>
      <w:pPr>
        <w:jc w:val="right"/>
        <w:rtl/>
      </w:pPr>
      <w:r>
        <w:rPr>
          <w:rFonts w:ascii="Scheherazade New" w:hAnsi="Scheherazade New"/>
          <w:sz w:val="30"/>
          <w:rtl/>
          <w:cs w:val="1"/>
        </w:rPr>
        <w:t>ARAB: حَدَّثَنِي هَارُونُ بْنُ سَعِيدٍ الأَيْلِيُّ، حَدَّثَنَا ابْنُ وَهْبٍ، قَالَ حَدَّثَنِي سُلَيْمَانُ بْنُ بِلاَلٍ، عَنْ ثَوْرِ بْنِ زَيْدٍ، عَنْ أَبِي الْغَيْثِ، عَنْ أَبِي هُرَيْرَةَ، أَنَّ رَسُولَ اللَّهِ ﷺ قَالَ " اجْتَنِبُوا السَّبْعَ الْمُوبِقَاتِ " . قِيلَ يَا رَسُولَ اللَّهِ وَمَا هُنَّ قَالَ " الشِّرْكُ بِاللَّهِ وَالسِّحْرُ وَقَتْلُ النَّفْسِ الَّتِي حَرَّمَ اللَّهُ إِلاَّ بِالْحَقِّ وَأَكْلُ مَالِ الْيَتِيمِ وَأَكْلُ الرِّبَا وَالتَّوَلِّي يَوْمَ الزَّحْفِ وَقَذْفُ الْمُحْصَنَاتِ الْغَافِلاَتِ الْمُؤْمِنَاتِ " . HR. Muslim no. 89 Artinya: Jauhilah tujuh perkara yang membinasakan. Ditanyakan, "Apa saja itu, wahai Rasulullah?" Beliau menjawab: "Mempersekutukan Allah, sihir, membunuh jiwa yang Allah haramkan kecuali dengan hak, memakan harta anak yatim, memakan riba, berpaling saat berperang, dan menuduh perempuan beriman yang menjaga kehormatan." [TERJEMAH-CEK] DERAJAT: Sahih</w:t>
      </w:r>
      <w:r>
        <w:rPr>
          <w:rFonts w:ascii="Scheherazade New" w:hAnsi="Scheherazade New"/>
          <w:sz w:val="30"/>
          <w:rtl/>
          <w:cs w:val="1"/>
        </w:rPr>
        <w:t xml:space="preserve"> (hadits sahih, penilaian sumber hadits.id); [DERAJAT-CEK] RUJUKAN: HR. Muslim no. 89 (https://hadits.id/hadits/muslim/89)</w:t>
      </w:r>
      <w:r>
        <w:rPr>
          <w:rFonts w:ascii="Scheherazade New" w:hAnsi="Scheherazade New"/>
          <w:sz w:val="30"/>
          <w:rtl/>
          <w:cs w:val="1"/>
        </w:rPr>
        <w:t xml:space="preserve"> STATUS: Teks Arab ringkas bersumber hadits.id; terjemah diperiksa dari halaman yang sama. [DERAJAT-CEK] Perlu cocokkan redaksi Arab lengkap dan nomor dengan edisi cetak yang dipakai.</w:t>
      </w:r>
    </w:p>
    <w:p>
      <w:pPr>
        <w:jc w:val="right"/>
        <w:rtl/>
      </w:pPr>
      <w:r>
        <w:rPr>
          <w:rFonts w:ascii="Scheherazade New" w:hAnsi="Scheherazade New"/>
          <w:sz w:val="30"/>
          <w:rtl/>
          <w:cs w:val="1"/>
        </w:rPr>
        <w:t>ARAB: حَدَّثَنَا مُحَمَّدُ بْنُ الصَّبَّاحِ، وَزُهَيْرُ بْنُ حَرْبٍ، وَعُثْمَانُ بْنُ أَبِي شَيْبَةَ، قَالُوا حَدَّثَنَا هُشَيْمٌ، أَخْبَرَنَا أَبُو الزُّبَيْرِ، عَنْ جَابِرٍ، قَالَ لَعَنَ رَسُولُ اللَّهِ ﷺ آكِلَ الرِّبَا وَمُوكِلَهُ وَكَاتِبَهُ وَشَاهِدَيْهِ وَقَالَ هُمْ سَوَاءٌ . HR. Muslim no. 1598 Artinya: Rasulullah ﷺ melaknat pemakan riba, orang yang membayarnya, pencatatnya, dan dua saksinya, lalu bersabda bahwa mereka semua sama. [TERJEMAH-CEK] DERAJAT: Sahih</w:t>
      </w:r>
      <w:r>
        <w:rPr>
          <w:rFonts w:ascii="Scheherazade New" w:hAnsi="Scheherazade New"/>
          <w:sz w:val="30"/>
          <w:rtl/>
          <w:cs w:val="1"/>
        </w:rPr>
        <w:t xml:space="preserve"> (hadits sahih, penilaian sumber hadits.id); [DERAJAT-CEK] RUJUKAN: HR. Muslim no. 1598 (https://hadits.id/hadits/muslim/1598)</w:t>
      </w:r>
      <w:r>
        <w:rPr>
          <w:rFonts w:ascii="Scheherazade New" w:hAnsi="Scheherazade New"/>
          <w:sz w:val="30"/>
          <w:rtl/>
          <w:cs w:val="1"/>
        </w:rPr>
        <w:t xml:space="preserve"> STATUS: Terjemah diperiksa dari hadits.id; teks Arab di sini merupakan kutipan matan, bukan isnad penuh. [DERAJAT-CEK] Cocokkan lafaz dengan edisi cetak sebelum terbit.</w:t>
      </w:r>
    </w:p>
    <w:p>
      <w:pPr>
        <w:jc w:val="right"/>
        <w:rtl/>
      </w:pPr>
      <w:r>
        <w:rPr>
          <w:rFonts w:ascii="Scheherazade New" w:hAnsi="Scheherazade New"/>
          <w:sz w:val="30"/>
          <w:rtl/>
          <w:cs w:val="1"/>
        </w:rPr>
        <w:t>ARAB: حَدَّثَنَا عُبَيْدُ اللَّهِ بْنُ عُمَرَ الْقَوَارِيرِيُّ، حَدَّثَنَا حَمَّادُ بْنُ زَيْدٍ، عَنْ أَيُّوبَ، عَنْ أَبِي قِلاَبَةَ، قَالَ كُنْتُ بِالشَّامِ فِي حَلْقَةٍ فِيهَا مُسْلِمُ بْنُ يَسَارٍ فَجَاءَ أَبُو الأَشْعَثِ قَالَ قَالُوا أَبُو الأَشْعَثِ أَبُو الأَشْعَثِ . فَجَلَسَ فَقُلْتُ لَهُ حَدِّثْ أَخَانَا حَدِيثَ عُبَادَةَ بْنِ الصَّامِتِ . قَالَ نَعَمْ غَزَوْنَا غَزَاةً وَعَلَى النَّاسِ مُعَاوِيَةُ فَغَنِمْنَا غَنَائِمَ كَثِيرَةً فَكَانَ فِيمَا غَنِمْنَا آنِيَةٌ مِنْ فِضَّةٍ فَأَمَرَ مُعَاوِيَةُ رَجُلاً أَنْ يَبِيعَهَا فِي أَعْطِيَاتِ النَّاسِ فَتَسَارَعَ النَّاسُ فِي ذَلِكَ فَبَلَغَ عُبَادَةَ بْنَ الصَّامِتِ فَقَامَ فَقَالَ إِنِّي سَمِعْتُ رَسُولَ اللَّهِ ﷺ يَنْهَى عَنْ بَيْعِ الذَّهَبِ بِالذَّهَبِ وَالْفِضَّةِ بِالْفِضَّةِ وَالْبُرِّ بِالْبُرِّ وَالشَّعِيرِ بِالشَّعِيرِ وَالتَّمْرِ بِالتَّمْرِ وَالْمِلْحِ بِالْمِلْحِ إِلاَّ سَوَاءً بِسَوَاءٍ عَيْنًا بِعَيْنٍ فَمَنْ زَادَ أَوِ ازْدَادَ فَقَدْ أَرْبَى . فَرَدَّ النَّاسُ مَا أَخَذُوا فَبَلَغَ ذَلِكَ مُعَاوِيَةَ فَقَامَ خَطِيبًا فَقَالَ أَلاَ مَا بَالُ رِجَالٍ يَتَحَدَّثُونَ عَنْ رَسُولِ اللَّهِ ﷺ أَحَادِيثَ قَدْ كُنَّا نَشْهَدُهُ وَنَصْحَبُهُ فَلَمْ نَسْمَعْهَا مِنْهُ . فَقَامَ عُبَادَةُ بْنُ الصَّامِتِ فَأَعَادَ الْقِصَّةَ ثُمَّ قَالَ لَنُحَدِّثَنَّ بِمَا سَمِعْنَا مِنْ رَسُولِ اللَّهِ ﷺ وَإِنْ كَرِهَ مُعَاوِيَةُ - أَوْ قَالَ وَإِنْ رَغِمَ - مَا أُبَالِي أَنْ لاَ أَصْحَبَهُ فِي جُنْدِهِ لَيْلَةً سَوْدَاءَ . قَالَ حَمَّادٌ هَذَا أَوْ نَحْوَهُ. HR. Muslim no. 1587 Artinya: Emas dengan emas, perak dengan perak, gandum dengan gandum, jelai dengan jelai, kurma dengan kurma, dan garam dengan garam, kecuali sama dengan sama dan langsung dengan langsung. Siapa yang menambah atau menerima tambahan, ia telah terjerumus dalam riba. [TERJEMAH-CEK] DERAJAT: Sahih</w:t>
      </w:r>
      <w:r>
        <w:rPr>
          <w:rFonts w:ascii="Scheherazade New" w:hAnsi="Scheherazade New"/>
          <w:sz w:val="30"/>
          <w:rtl/>
          <w:cs w:val="1"/>
        </w:rPr>
        <w:t xml:space="preserve"> (hadits sahih, penilaian sumber hadits.id); [DERAJAT-CEK] RUJUKAN: HR. Muslim no. 1587 (https://hadits.id/hadits/muslim/1587)</w:t>
      </w:r>
      <w:r>
        <w:rPr>
          <w:rFonts w:ascii="Scheherazade New" w:hAnsi="Scheherazade New"/>
          <w:sz w:val="30"/>
          <w:rtl/>
          <w:cs w:val="1"/>
        </w:rPr>
        <w:t xml:space="preserve"> STATUS: Potongan matan diambil dari halaman hadits.id; rujukan enam komoditas pada bab kerja ini lebih tepat di Muslim 1587. [DERAJAT-CEK] Cocokkan susunan lafaz dan nomor dengan edisi terbitan.</w:t>
      </w:r>
    </w:p>
    <w:p>
      <w:pPr>
        <w:jc w:val="right"/>
        <w:rtl/>
      </w:pPr>
      <w:r>
        <w:rPr>
          <w:rFonts w:ascii="Scheherazade New" w:hAnsi="Scheherazade New"/>
          <w:sz w:val="30"/>
          <w:rtl/>
          <w:cs w:val="1"/>
        </w:rPr>
        <w:t>ARAB: حَدَّثَنَا يَحْيَى بْنُ يَحْيَى، قَالَ قَرَأْتُ عَلَى مَالِكٍ عَنْ نَافِعٍ، عَنْ أَبِي سَعِيدٍ الْخُدْرِيِّ، أَنَّ رَسُولَ اللَّهِ ﷺ قَالَ: لَا تَبِيعُوا الذَّهَبَ بِالذَّهَبِ إِلَّا مِثْلًا بِمِثْلٍ وَلَا تُشِفُّوا بَعْضَهَا عَلَى بَعْضٍ، وَلَا تَبِيعُوا الْوَرِقَ بِالْوَرِقِ إِلَّا مِثْلًا بِمِثْلٍ وَلَا تُشِفُّوا بَعْضَهَا عَلَى بَعْضٍ، وَلَا تَبِيعُوا مِنْهَا غَائِبًا بِنَاجِزٍ HR. Muslim no. 1584 Artinya: Jangan menjual emas dengan emas kecuali setara, dan jangan melebihkan salah satunya. Jangan menjual perak dengan perak kecuali setara, dan jangan melebihkan salah satunya. Jangan menjual sesuatu yang belum diserahkan dengan yang telah diserahkan. [TERJEMAH-CEK] DERAJAT: Sahih (hadits sahih, penilaian sumber hadits.id); [DERAJAT-CEK] RUJUKAN: HR. Muslim no. 1584 (https://hadits.id/hadits/muslim/1584); silang: https://sunnah.com/muslim:1584 STATUS: Teks Arab dan terjemah dicocokkan dengan hadits.id; pembanding penomoran dan terjemah di Sunnah.com. Pada Sunnah.com riwayat ini tampil sebagai 1584a. [DERAJAT-CEK]</w:t>
      </w:r>
    </w:p>
    <w:p>
      <w:pPr>
        <w:jc w:val="both"/>
      </w:pPr>
      <w:r>
        <w:rPr>
          <w:b/>
          <w:sz w:val="28"/>
        </w:rPr>
        <w:t>60.1 Jembatan: Dari Akhlak Bermuamalah ke Aturan Akad, Mengapa Kita Perlu Fiqh Muamalah</w:t>
      </w:r>
    </w:p>
    <w:p>
      <w:r>
        <w:rPr>
          <w:sz w:val="21"/>
        </w:rPr>
        <w:t>Niat baik penting, tetapi tidak cukup untuk menjadikan transaksi adil. Pemberi pinjaman yang menolong tetangga tetap perlu menghindari tambahan yang hanya muncul karena waktu. Fiqh muamalah membantu membaca siapa menyerahkan apa, kapan kepemilikan berpindah, apa kewajiban tiap pihak, siapa menanggung risiko, dan apa akibat keterlambatan. Pertanyaan ini dekat dengan hidup Anda: menandatangani kontrak, menerima gaji, menyimpan uang, atau meminjam untuk kebutuhan keluarga semuanya menyentuh muamalah.</w:t>
      </w:r>
    </w:p>
    <w:p>
      <w:r>
        <w:rPr>
          <w:sz w:val="21"/>
        </w:rPr>
        <w:t>Riba perlu dipahami karena masyarakat kerap menyamakan semua tambahan. Pedagang memperoleh laba dari barang yang dimiliki dan risiko yang ditanggung; pemilik rumah menerima sewa atas manfaat; pekerja menerima upah atas kerja. Pinjaman berbeda ketika tambahan ditetapkan atas pokok semata-mata karena masa. Al-Qur'an membedakan jual beli dari riba, tanpa menyatakan semua jual beli otomatis adil. Penipuan mutu, harga tersembunyi, dan pemaksaan tetap tercela.</w:t>
      </w:r>
    </w:p>
    <w:p>
      <w:r>
        <w:rPr>
          <w:sz w:val="21"/>
        </w:rPr>
        <w:t>Ulama sepakat riba dilarang, tetapi berbeda dalam beberapa rincian penerapan. Kita perlu memisahkan bunyi dalil, hasil ijtihad, dan keputusan lembaga. Perbedaan bukan alasan meremehkan larangan atau menuduh orang lain. Saat kontrak tidak jelas, minta salinan, baca rincian biaya, lalu bawa kepada ahli fiqh muamalah. Bila ada sengketa, nasihat hukum juga diperlukan; fatwa tidak menggantikan perlindungan hukum.</w:t>
      </w:r>
    </w:p>
    <w:p>
      <w:r>
        <w:rPr>
          <w:sz w:val="21"/>
        </w:rPr>
        <w:t>Memahami fiqh bukan berarti setiap anggota keluarga harus menjadi ahli fatwa. Peran awalnya ialah tahu pertanyaan yang tepat dan kapan meminta bantuan. Menunda tanda tangan sampai paham sering lebih aman. Harta tetap perlu dicari dan disalurkan dengan cara adil; niat baik mendapat bentuk melalui akad yang terang dan hak yang dijaga.</w:t>
      </w:r>
    </w:p>
    <w:p>
      <w:r>
        <w:rPr>
          <w:sz w:val="21"/>
        </w:rPr>
        <w:t>Akad adalah pertemuan kehendak yang melahirkan hak dan kewajiban. Bentuk tertulisnya perlu menjawab jumlah, waktu, objek, dan cara penyelesaian. Anda dapat mulai dari membaca bagian yang mengatur pembayaran, biaya, jaminan, serta pelunasan. Bila istilah teknis menghalangi pemahaman, minta pihak lain menerangkannya dengan contoh angka. Jangan mengandalkan ucapan petugas yang berbeda dari dokumen yang ditandatangani.</w:t>
      </w:r>
    </w:p>
    <w:p>
      <w:r>
        <w:rPr>
          <w:sz w:val="21"/>
        </w:rPr>
        <w:t>Dalam muamalah, kerelaan bukan sekadar tanda tangan. Orang perlu mengetahui apa yang disetujui dan tidak berada di bawah penipuan atau paksaan. Penjelasan ini juga melindungi pemberi dana: hak atas pokok, barang, atau upah harus disebut terang agar tidak muncul sengketa. Kejelasan bukan formalitas; ia mengurangi prasangka dan membantu kedua pihak menepati janji.</w:t>
      </w:r>
    </w:p>
    <w:p>
      <w:r>
        <w:rPr>
          <w:sz w:val="21"/>
        </w:rPr>
        <w:t>Mempelajari hukum transaksi dapat dilakukan bertahap. Mulai dari kebutuhan yang paling dekat, seperti cicilan rumah atau pinjaman kerabat. Catat hal yang diketahui dan yang belum jelas. Anda tidak perlu menyelesaikan seluruh persoalan ekonomi dalam satu malam. Langkah kecil yang benar, disertai nasihat yang tepat, lebih baik daripada keputusan tergesa karena rasa takut.</w:t>
      </w:r>
    </w:p>
    <w:p>
      <w:r>
        <w:rPr>
          <w:sz w:val="21"/>
        </w:rPr>
        <w:t>Saat mempertimbangkan suatu akad, bayangkan apa yang terjadi bila keadaan berubah. Jika barang rusak sebelum diterima, siapa menanggungnya? Jika penghasilan keluarga turun, apakah kewajiban tetap naik? Jika pihak lain terlambat, apakah biaya mencerminkan kerugian nyata atau menjadi pendapatan? Pertanyaan ini tidak menggantikan hukum, tetapi membuat risiko terlihat sebelum persetujuan. Simpan jawaban tertulis agar keluarga tidak bergantung pada ingatan atau janji lisan yang berbeda-beda.</w:t>
      </w:r>
    </w:p>
    <w:p>
      <w:r>
        <w:rPr>
          <w:sz w:val="21"/>
        </w:rPr>
        <w:t>Keputusan keuangan sering dibuat ketika orang sedang lelah atau terdesak. Beri diri Anda jeda untuk membaca ulang, terutama bagian yang panjang dan dicetak kecil. Minta salinan yang dapat dibawa pulang. Anda berhak memahami komitmen sebelum menyetujuinya. Bila pihak penawar menolak menjelaskan, itu alasan kuat untuk tidak terburu-buru.</w:t>
      </w:r>
    </w:p>
    <w:p>
      <w:r>
        <w:rPr>
          <w:sz w:val="21"/>
        </w:rPr>
        <w:t>Periksa pula siapa berwenang mengubah syarat dan bagaimana perubahan diberitahukan. Klausul yang memberi satu pihak kuasa mengubah biaya tanpa persetujuan perlu dipahami sebelum tanda tangan. Dalam transaksi keluarga, tulis kesepakatan pokok dan tenggang dengan bahasa yang dapat dibaca semua pihak. Catatan sederhana mencegah perbedaan ingatan dan memberi dasar percakapan bila keadaan berubah. Jangan menganggap hubungan dekat membuat penjelasan tertulis tidak perlu.</w:t>
      </w:r>
    </w:p>
    <w:p>
      <w:pPr>
        <w:jc w:val="both"/>
      </w:pPr>
      <w:r>
        <w:rPr>
          <w:b/>
          <w:sz w:val="28"/>
        </w:rPr>
        <w:t>60.2 Makna Riba: Bahasa dan Istilah Syar'i</w:t>
      </w:r>
    </w:p>
    <w:p>
      <w:r>
        <w:rPr>
          <w:sz w:val="21"/>
        </w:rPr>
        <w:t>Kata riba dalam bahasa Arab berakar pada makna bertambah atau tumbuh. Pertambahan tidak selalu buruk: harta dapat berkembang melalui perdagangan, upah, hadiah, atau panen. Karena itu, makna bahasa saja belum cukup untuk menentukan hukum transaksi. Dalam fiqh, riba mencakup kelebihan tertentu pada pertukaran harta yang dilarang syariat, terutama tambahan atas utang karena waktu dan kelebihan dalam pertukaran barang ribawi sejenis.</w:t>
      </w:r>
    </w:p>
    <w:p>
      <w:r>
        <w:rPr>
          <w:sz w:val="21"/>
        </w:rPr>
        <w:t>Contoh pinjaman: seseorang menerima satu juta rupiah, tetapi sejak awal wajib mengembalikan satu juta seratus ribu karena diberi waktu. Selisih itu melekat pada pinjaman, bukan barang atau jasa yang diterima. Bila keterlambatan kembali menambah tagihan, beban dapat menumpuk. Al-Qur'an membatasi hak pemberi pinjaman pada pokok dan mengajarkan kelonggaran bagi orang yang kesulitan.</w:t>
      </w:r>
    </w:p>
    <w:p>
      <w:r>
        <w:rPr>
          <w:sz w:val="21"/>
        </w:rPr>
        <w:t>Tambahan sukarela saat pelunasan berbeda dari syarat akad, selama benar-benar bebas dari tekanan dan bukan kebiasaan yang dipahami sebagai kewajiban. Pada barang ribawi, aturan lain berlaku: pertukaran sejenis menuntut kesetaraan dan serah terima langsung; pertukaran beda jenis tidak mensyaratkan jumlah sama, tetapi serah terima tetap penting.</w:t>
      </w:r>
    </w:p>
    <w:p>
      <w:r>
        <w:rPr>
          <w:sz w:val="21"/>
        </w:rPr>
        <w:t>Bunga adalah istilah umum untuk tambahan atas simpanan atau pinjaman. Penilaian hukum melihat struktur dan dasar tambahan, bukan nama pada dokumen. Margin, biaya, dan bagi hasil juga perlu diperiksa: siapa memiliki barang, jasa apa diberikan, siapa menanggung risiko, dan kapan jumlah berubah. Biaya administrasi harus mencerminkan layanan nyata, bukan laba tersembunyi dari pokok. Tuliskan urutan transaksi dengan bahasa sederhana, lalu tandai hal yang perlu ditanyakan.</w:t>
      </w:r>
    </w:p>
    <w:p>
      <w:r>
        <w:rPr>
          <w:sz w:val="21"/>
        </w:rPr>
        <w:t>Dalam menilai transaksi, urutan kejadian sering lebih penting daripada nama produk. Pada jual beli, penjual memiliki atau menguasai barang yang dijual dan kemudian menerima harga. Pada sewa, manfaat aset diberikan untuk masa tertentu. Dalam qardh, penerima memakai pokok dan mengembalikan padanannya. Perbedaan ini menerangkan mengapa margin jual beli tidak otomatis sama dengan bunga utang, sekalipun keduanya menghasilkan angka lebih besar bagi pihak yang menerima pembayaran.</w:t>
      </w:r>
    </w:p>
    <w:p>
      <w:r>
        <w:rPr>
          <w:sz w:val="21"/>
        </w:rPr>
        <w:t>Ulama juga membedakan riba yang muncul pada utang dari riba yang muncul dalam pertukaran barang ribawi. Seseorang dapat menukar emas dengan emas secara kontan, tetapi tetap melanggar syarat bila beratnya berbeda. Sebaliknya, uang dapat ditukar dengan emas dengan nilai berbeda karena jenisnya tidak sama, dengan ketentuan serah terima yang dibahas dalam fiqh. Jangan menarik hukum satu bentuk ke bentuk lain tanpa mengetahui sebabnya.</w:t>
      </w:r>
    </w:p>
    <w:p>
      <w:r>
        <w:rPr>
          <w:sz w:val="21"/>
        </w:rPr>
        <w:t>Jika seseorang menawarkan biaya tetap untuk pinjaman, tanyakan apa pekerjaan yang dilakukan dan apakah nilai biaya sebanding dengan biaya nyata. Jika biaya dihitung menurut pokok atau bertambah ketika waktu diperpanjang, alasan itu perlu diperiksa. Penjelasan ini tidak memutus setiap kasus; ia membantu Anda menyusun pertanyaan yang dapat dijawab ahli.</w:t>
      </w:r>
    </w:p>
    <w:p>
      <w:r>
        <w:rPr>
          <w:sz w:val="21"/>
        </w:rPr>
        <w:t>Istilah syar'i membantu merapikan percakapan, tetapi tidak boleh menggantikan pemeriksaan fakta. Dua transaksi yang memakai nama sama dapat berbeda karena satu pihak sungguh membeli barang, sedangkan yang lain hanya memindahkan uang. Periksa apakah barang pernah dimiliki, apakah penjual menanggung risiko sebelum penjualan, dan apakah harga final disepakati. Begitu pula, menyebut suatu pembayaran sebagai hadiah tidak menjadikannya sukarela bila pemberi utang telah mengharapkannya.</w:t>
      </w:r>
    </w:p>
    <w:p>
      <w:r>
        <w:rPr>
          <w:sz w:val="21"/>
        </w:rPr>
        <w:t>Dalam transaksi keluarga, tekanan kadang tidak tertulis. Peminjam mungkin memberi hasil kebun setiap panen karena khawatir hubungan memburuk. Bicarakan hal itu secara terbuka: apakah pemberian dapat ditolak tanpa akibat? Menjernihkan harapan lebih baik daripada membiarkan rasa sungkan menyembunyikan syarat. Bila pihak-pihak berbeda menilai, catat fakta dahulu dan minta pendapat yang memahami adat serta akad setempat.</w:t>
      </w:r>
    </w:p>
    <w:p>
      <w:r>
        <w:rPr>
          <w:sz w:val="21"/>
        </w:rPr>
        <w:t>Bila akad memakai beberapa tahap, gambar alurnya: siapa membeli lebih dahulu, kapan barang berpindah, kapan pembayaran terjadi, dan siapa menanggung risiko pada tiap tahap. Alur ini sering mengungkap apakah jual beli benar-benar terjadi atau hanya nama yang menutupi pinjaman. Minta dokumen pendukung, bukan hanya brosur. Bila urutan tidak dapat dijelaskan dengan terang, tunda keputusan sampai pihak yang kompeten menilainya.</w:t>
      </w:r>
    </w:p>
    <w:p>
      <w:pPr>
        <w:jc w:val="both"/>
      </w:pPr>
      <w:r>
        <w:rPr>
          <w:b/>
          <w:sz w:val="28"/>
        </w:rPr>
        <w:t>60.3 Tahapan Pengharaman Riba dalam Al-Qur'an</w:t>
      </w:r>
    </w:p>
    <w:p>
      <w:r>
        <w:rPr>
          <w:sz w:val="21"/>
        </w:rPr>
        <w:t>Ayat-ayat Al-Qur'an tentang riba berada dalam beberapa surah dan konteks. Ulama sering menerangkannya sebagai tahapan dari peringatan hingga larangan tegas, meski urutan pewahyuan dan kaitan antarayat dibahas dalam tafsir. QS. Ar-Rum: 39 membandingkan pemberian yang mengharap balasan lebih dengan zakat yang ditujukan kepada Allah. Banyak mufasir tidak memahaminya sebagai larangan hukum riba yang lengkap, melainkan peringatan bahwa pertambahan materi belum tentu bernilai di sisi-Nya.</w:t>
      </w:r>
    </w:p>
    <w:p>
      <w:r>
        <w:rPr>
          <w:sz w:val="21"/>
        </w:rPr>
        <w:t>QS. An-Nisa: 160–161 menyebut riba dalam kritik terhadap pelanggaran sebagian Bani Israil. Ayat itu bukan celaan kepada pemeluk agama masa kini. QS. Ali 'Imran: 130 melarang riba berlipat ganda, praktik yang dikenal ketika utang terus meningkat karena penundaan. Mayoritas ulama tidak membatasi larangan pada tambahan besar; ayat Al-Baqarah memberi larangan lebih umum.</w:t>
      </w:r>
    </w:p>
    <w:p>
      <w:r>
        <w:rPr>
          <w:sz w:val="21"/>
        </w:rPr>
        <w:t>QS. Al-Baqarah: 275–281 membedakan jual beli dari riba, memerintahkan meninggalkan sisa riba, dan menetapkan jalan taubat. Ayat 280 meminta pemberi utang memberi tenggang kepada orang yang kesulitan. Rangkaian ini bergerak dari pembinaan hati ke perubahan nyata: menghentikan tambahan, menata kewajiban, dan memberi ruang yang adil. Nama baru tidak mengubah hakikat transaksi.</w:t>
      </w:r>
    </w:p>
    <w:p>
      <w:r>
        <w:rPr>
          <w:sz w:val="21"/>
        </w:rPr>
        <w:t>Larangan riba hadir bersama ajaran tentang taubat dan pemulihan hubungan. QS. Al-Baqarah tidak berhenti pada ancaman, tetapi menyebut hak atas pokok dan larangan saling menzalimi. Ini penting bagi pembaca yang sedang terikat kewajiban lama. Rasa bersalah tidak boleh mendorong tindakan yang melanggar hak pihak lain atau membuat nafkah keluarga terbengkalai. Susun fakta, cari nasihat, dan tempuh penyelesaian yang sah.</w:t>
      </w:r>
    </w:p>
    <w:p>
      <w:r>
        <w:rPr>
          <w:sz w:val="21"/>
        </w:rPr>
        <w:t>Tahapan yang biasa diterangkan mufasir memberi gambaran pendidikan masyarakat. Peringatan tentang nilai harta mendahului seruan meninggalkan kebiasaan yang mapan. Namun, tahapan bukan alasan menunda ketaatan setelah larangan jelas. Ia menunjukkan bahwa perubahan sosial memerlukan pemahaman, aturan, dan perlindungan bagi pihak lemah. Pemberi pinjaman pun memiliki tanggung jawab untuk tidak menjadikan kesulitan sebagai peluang mendapat tambahan.</w:t>
      </w:r>
    </w:p>
    <w:p>
      <w:r>
        <w:rPr>
          <w:sz w:val="21"/>
        </w:rPr>
        <w:t>Ayat-ayat itu juga mengingatkan bahwa ukuran pertumbuhan bukan saldo saja. Zakat dan sedekah diarahkan kepada kebaikan, sedangkan tambahan yang dilarang dapat mengikis keadilan. Sikap ini tidak mengharamkan perdagangan atau laba. Ia mengajak setiap pihak menilai dari mana hasil datang dan beban apa yang ditanggung orang lain.</w:t>
      </w:r>
    </w:p>
    <w:p>
      <w:pPr>
        <w:jc w:val="both"/>
      </w:pPr>
      <w:r>
        <w:rPr>
          <w:b/>
          <w:sz w:val="28"/>
        </w:rPr>
        <w:t>60.4 Tafsir Al-Baqarah: 275–279: Ancaman Perang dari Allah dan Rasul-Nya</w:t>
      </w:r>
    </w:p>
    <w:p>
      <w:r>
        <w:rPr>
          <w:sz w:val="21"/>
        </w:rPr>
        <w:t>QS. Al-Baqarah: 275–279 memuat salah satu peringatan Al-Qur'an paling tegas tentang riba. Ayat 275 menggambarkan keadaan orang yang makan riba dan membantah anggapan bahwa jual beli sama dengan riba. Gambaran itu bukan diagnosis medis dan tidak layak dipakai untuk mengejek orang sakit. Kesamaan bahwa keduanya dapat menghasilkan uang tidak membuat akadnya sama.</w:t>
      </w:r>
    </w:p>
    <w:p>
      <w:r>
        <w:rPr>
          <w:sz w:val="21"/>
        </w:rPr>
        <w:t>Dalam jual beli sah, penjual menyerahkan barang atau manfaat, pembeli mengetahui harga, dan penjual menanggung risiko kepemilikan tertentu. Pada pinjaman dengan tambahan karena waktu, pemberi uang berhak atas selisih meski peminjam tidak memperoleh hasil. Ayat memberi ruang bagi orang yang berhenti setelah mendapat nasihat; ayat berikutnya menegaskan hak atas pokok harta. Penerapan kontrak lama perlu melihat keadaan dan hukum yang berlaku.</w:t>
      </w:r>
    </w:p>
    <w:p>
      <w:r>
        <w:rPr>
          <w:sz w:val="21"/>
        </w:rPr>
        <w:t>Ayat 276 menyandingkan riba dengan sedekah. Memusnahkan riba tidak harus berarti saldo langsung lenyap; ulama juga menerangkannya sebagai hilangnya keberkahan, rusaknya hubungan, atau pertanggungjawaban akhirat. Sedekah pun bukan jaminan keuntungan tunai. Ayat 277 menghubungkan larangan dengan iman dan amal, sehingga orang yang berusaha berubah membutuhkan dukungan, bukan penghinaan.</w:t>
      </w:r>
    </w:p>
    <w:p>
      <w:r>
        <w:rPr>
          <w:sz w:val="21"/>
        </w:rPr>
        <w:t>Ayat 278 memerintahkan meninggalkan sisa riba. Ayat 279 memberi ancaman perang dari Allah dan Rasul-Nya, tetapi tidak memberi kuasa kepada individu untuk menghukum atau mengancam orang. Penyelesaian sengketa berada pada otoritas sah. Bagi yang bertaubat, haknya adalah pokok: tidak menzalimi dan tidak dizalimi. Ayat 280–281 mengingatkan agar orang yang kesulitan diberi waktu dan bahwa setiap orang akan kembali kepada Allah.</w:t>
      </w:r>
    </w:p>
    <w:p>
      <w:r>
        <w:rPr>
          <w:sz w:val="21"/>
        </w:rPr>
        <w:t>Rangkaian ayat ini menyatukan tiga tema: pemisahan akad, perlindungan hak, dan pertanggungjawaban. Ayat 275 menolak penyamaan jual beli dan riba; ayat 278 memerintahkan meninggalkan sisa; ayat 279 memberi batas bahwa pemberi pinjaman berhak atas pokok. Ayat 280 kemudian memerintahkan tenggang bagi orang yang benar-benar kesulitan. Membaca semuanya sekaligus mencegah larangan diubah menjadi alasan untuk merampas hak atau mempermalukan orang.</w:t>
      </w:r>
    </w:p>
    <w:p>
      <w:r>
        <w:rPr>
          <w:sz w:val="21"/>
        </w:rPr>
        <w:t>Ancaman dalam ayat 279 sangat berat. Para mufasir memaknainya sebagai peringatan tentang bahaya menentang perintah Allah. Namun ancaman itu tidak memberi hak kepada keluarga, kelompok, atau individu untuk menghukum pelaku. Penetapan hukum memerlukan ilmu, bukti, dan otoritas yang sah. Nasihat pribadi hendaknya membimbing, bukan mengancam. Jika ada sengketa tagihan, cari bantuan hukum yang tepat dan jangan melakukan tindakan sepihak.</w:t>
      </w:r>
    </w:p>
    <w:p>
      <w:r>
        <w:rPr>
          <w:sz w:val="21"/>
        </w:rPr>
        <w:t>Prinsip pokok harta membantu menjaga keseimbangan. Debitur tidak boleh sengaja mengingkari pokok yang mampu ia bayar. Kreditur tidak boleh menuntut tambahan riba. Jika debitur berada dalam kesempitan, memberi waktu merupakan tuntunan; bila kreditur merelakan sebagian haknya, Al-Qur'an menyebutnya lebih baik. Kebaikan seperti ini bukan kelemahan, tetapi pilihan yang menjaga martabat dan hubungan sosial.</w:t>
      </w:r>
    </w:p>
    <w:p>
      <w:r>
        <w:rPr>
          <w:sz w:val="21"/>
        </w:rPr>
        <w:t>Bagi orang yang pernah terlibat, ayat tentang berhenti dan bertaubat memberi harapan. Perbaikan dimulai dengan menghentikan tambahan baru, memahami kewajiban, dan bertanya tentang penyelesaian yang sesuai. Tidak ada satu langkah yang cocok bagi semua kontrak. Jangan menyimpulkan hukum dari ringkasan tanpa membaca akad dan keadaan pihak-pihaknya.</w:t>
      </w:r>
    </w:p>
    <w:p>
      <w:r>
        <w:rPr>
          <w:sz w:val="21"/>
        </w:rPr>
        <w:t>Ayat-ayat tersebut membentuk pedoman yang tidak memisahkan ibadah dari keadilan sosial. Larangan riba menahan pihak kuat agar tidak memanfaatkan kebutuhan, sementara pengakuan atas pokok menjaga hak kreditur. Keduanya berjalan bersama.</w:t>
      </w:r>
    </w:p>
    <w:p>
      <w:r>
        <w:rPr>
          <w:sz w:val="21"/>
        </w:rPr>
        <w:t>Peringatan keras tidak menghapus kewajiban berlaku lembut. Orang yang menyadari kekeliruan mungkin masih terikat kontrak, memiliki tanggungan, atau tidak mampu membayar sekaligus. Bantu ia membuat urutan tindakan yang realistis: hentikan penambahan baru bila dapat dilakukan secara sah, ketahui nilai pokok, dan bicarakan penyelesaian. Nasihat yang memahami keadaan lebih mungkin membawa perubahan daripada celaan yang membuat orang menyembunyikan masalah.</w:t>
      </w:r>
    </w:p>
    <w:p>
      <w:r>
        <w:rPr>
          <w:sz w:val="21"/>
        </w:rPr>
        <w:t>Ini bukan sekadar uraian hukum abstrak. Orang yang memberi pinjaman mungkin menghadapi kebutuhan sendiri, sementara peminjam mungkin sedang menjaga keluarga dari kehilangan rumah atau usaha. Keduanya berhak didengar dan diperlakukan dengan hormat. Ketentuan pokok dan tenggang membantu mencari jalan tanpa menambah ketidakadilan.</w:t>
      </w:r>
    </w:p>
    <w:p>
      <w:pPr>
        <w:jc w:val="both"/>
      </w:pPr>
      <w:r>
        <w:rPr>
          <w:b/>
          <w:sz w:val="28"/>
        </w:rPr>
        <w:t>60.5 Hadits Tujuh Dosa yang Membinasakan dan Laknat bagi Seluruh Pelaku Riba</w:t>
      </w:r>
    </w:p>
    <w:p>
      <w:r>
        <w:rPr>
          <w:sz w:val="21"/>
        </w:rPr>
        <w:t>Ada dua riwayat yang sering dibaca bersama ketika membahas beratnya riba. Pertama, riwayat tujuh dosa yang membinasakan, yang di dalamnya disebut memakan riba. Kedua, hadits yang menyatakan bahwa Rasulullah melaknat pemakan riba, pembayarnya, penulisnya, dan kedua saksinya. Kedua riwayat ini berbeda nomor dan berbeda jalur, tetapi saling menguatkan gambaran tentang dampak riba. Kita tidak perlu membesar-besarkan susunan lafaz: cukuplah memahami peringatan yang benar-benar ada dalam sumbernya.</w:t>
      </w:r>
    </w:p>
    <w:p>
      <w:r>
        <w:rPr>
          <w:sz w:val="21"/>
        </w:rPr>
        <w:t>Riwayat tujuh dosa dimulai dengan perintah menjauhi tujuh perkara yang membinasakan. Para sahabat bertanya apa saja perkara itu, lalu Nabi ﷺ menyebut mempersekutukan Allah, sihir, membunuh jiwa yang diharamkan kecuali dengan hak, memakan harta anak yatim, memakan riba, berpaling saat peperangan, dan menuduh perempuan beriman yang menjaga kehormatan. Di antara daftarnya, riba diletakkan dalam kelompok dosa yang berat bersama pelanggaran terhadap tauhid, jiwa, harta anak yatim, dan kehormatan. Hadits ini bukan daftar yang menutup seluruh dosa besar; ia menyoroti tujuh perkara yang perlu dijauhi.</w:t>
      </w:r>
    </w:p>
    <w:p>
      <w:r>
        <w:rPr>
          <w:sz w:val="21"/>
        </w:rPr>
        <w:t>Kata membinasakan menggambarkan akibat yang berat bagi agama dan kehidupan. Tidak semua akibat dapat diukur dengan angka. Riba dapat membuat orang terus bergantung pada utang, merusak hubungan keluarga, menggerus kepercayaan, dan menormalisasi pengambilan harta tanpa pertukaran yang adil. Namun, jangan mengubah hadits ini menjadi tuduhan bahwa setiap orang yang terjerat utang pasti sedang dihukum atau tidak lagi memiliki harapan. Peringatan ditujukan agar umat menjauhi perbuatan itu; pintu taubat dan perbaikan tetap terbuka.</w:t>
      </w:r>
    </w:p>
    <w:p>
      <w:r>
        <w:rPr>
          <w:sz w:val="21"/>
        </w:rPr>
        <w:t>Hadits kedua diriwayatkan dari Jabir. Nabi ﷺ melaknat pemakan riba, orang yang membayarnya, pencatatnya, dan dua orang saksi, kemudian menyatakan bahwa mereka semua sama. Riwayat ini menimbulkan pertanyaan praktis: mengapa pihak yang membayar turut disebut? Ulama menjelaskan bahwa hadits mencela keterlibatan yang mendukung akad riba secara sadar dan sukarela. Tetapi penilaian terhadap seseorang tidak dibuat hanya dari jabatan atau namanya di dokumen. Keadaan terpaksa, pengetahuan, kemampuan memilih, dan tanggung jawab tiap pihak perlu diperiksa oleh ulama yang memahami kasus tersebut.</w:t>
      </w:r>
    </w:p>
    <w:p>
      <w:r>
        <w:rPr>
          <w:sz w:val="21"/>
        </w:rPr>
        <w:t>Ungkapan semua sama tidak berarti semua pelaku memiliki niat, ilmu, tingkat kesalahan, atau keadaan yang identik.</w:t>
      </w:r>
    </w:p>
    <w:p>
      <w:r>
        <w:rPr>
          <w:sz w:val="21"/>
        </w:rPr>
        <w:t>Kesimpulan hukum individu mempertimbangkan pengetahuan dan keadaan.</w:t>
      </w:r>
    </w:p>
    <w:p>
      <w:pPr>
        <w:jc w:val="both"/>
      </w:pPr>
      <w:r>
        <w:rPr>
          <w:b/>
          <w:sz w:val="28"/>
        </w:rPr>
        <w:t>60.6 Riba Nasi'ah dan Riba Jahiliyyah</w:t>
      </w:r>
    </w:p>
    <w:p>
      <w:r>
        <w:rPr>
          <w:sz w:val="21"/>
        </w:rPr>
        <w:t>Riba nasi'ah adalah tambahan yang timbul karena pembayaran atau serah terima ditangguhkan. Istilah ini berasal dari kata yang bermakna penundaan. Dalam pinjaman uang, bentuk yang paling mudah dikenali ialah tambahan yang disyaratkan atas pokok karena pemberi pinjaman bersedia menunggu sampai tanggal tertentu. Misalnya, peminjam menerima satu juta rupiah dan harus mengembalikan satu juta seratus ribu dalam dua bulan. Selisih itu muncul dari pinjaman dan waktu, bukan dari barang yang dijual atau jasa yang diberikan.</w:t>
      </w:r>
    </w:p>
    <w:p>
      <w:r>
        <w:rPr>
          <w:sz w:val="21"/>
        </w:rPr>
        <w:t>Riba jahiliyyah menggambarkan pola yang dikaitkan dengan masa sebelum Islam: ketika utang jatuh tempo dan peminjam belum mampu melunasi, pemberi utang menawarkan penundaan dengan jumlah yang lebih besar. Ungkapan yang sering dipakai dalam literatur adalah, "bayar sekarang atau tambah jumlah dan perpanjang waktu." Jumlah pokok dan tambahan dapat berulang bertambah setiap kali tanggal jatuh tempo tiba. Pola ini menempatkan peminjam dalam tekanan karena kebutuhan waktu berubah menjadi alasan untuk menambah kewajiban.</w:t>
      </w:r>
    </w:p>
    <w:p>
      <w:r>
        <w:rPr>
          <w:sz w:val="21"/>
        </w:rPr>
        <w:t>Sebagian ulama menganggap riba jahiliyyah sebagai salah satu bentuk riba nasi'ah; sebagian menjadikannya contoh khusus yang dikenal dalam sejarah. Kedua istilah itu berdekatan, namun penggunaannya tidak selalu seragam di semua kitab. Yang penting bagi pembaca adalah melihat sebab pertambahan: apakah nilai utang naik hanya karena pembayaran tertunda? Jika ya, keadaan itu perlu ditelaah sebagai persoalan riba, bukan langsung diberi nama lain.</w:t>
      </w:r>
    </w:p>
    <w:p>
      <w:r>
        <w:rPr>
          <w:sz w:val="21"/>
        </w:rPr>
        <w:t>Al-Qur'an menegaskan larangan mengambil sisa riba dan menetapkan hak pemberi pinjaman atas pokoknya. Ayat tentang memberi kelonggaran kepada pengutang yang kesulitan menjadi lawan yang jelas dari pola jahiliyyah. Ketika orang tak mampu membayar, tuntunan wahyu mengarahkan pemberi utang untuk memberi waktu, bukan memeras tambahan. Jika mampu, menggugurkan sebagian atau seluruhnya bahkan disebut lebih baik. Prinsip ini melindungi martabat orang yang sedang kesulitan tanpa menghapus hak pokok secara paksa.</w:t>
      </w:r>
    </w:p>
    <w:p>
      <w:r>
        <w:rPr>
          <w:sz w:val="21"/>
        </w:rPr>
        <w:t>Dalam praktik modern, tambahan karena waktu dapat muncul dalam bentuk yang tidak langsung tampak.</w:t>
      </w:r>
    </w:p>
    <w:p>
      <w:r>
        <w:rPr>
          <w:sz w:val="21"/>
        </w:rPr>
        <w:t>Kontrak mungkin menyebut tingkat bunga, biaya perpanjangan, penalti yang masuk ke pemberi pinjaman, atau pembaruan otomatis.</w:t>
      </w:r>
    </w:p>
    <w:p>
      <w:r>
        <w:rPr>
          <w:sz w:val="21"/>
        </w:rPr>
        <w:t>Nama-nama itu tidak cukup untuk menilai hukum.</w:t>
      </w:r>
    </w:p>
    <w:p>
      <w:r>
        <w:rPr>
          <w:sz w:val="21"/>
        </w:rPr>
        <w:t>Periksa pula dasar biaya dan penerimanya.</w:t>
      </w:r>
    </w:p>
    <w:p>
      <w:pPr>
        <w:jc w:val="both"/>
      </w:pPr>
      <w:r>
        <w:rPr>
          <w:b/>
          <w:sz w:val="28"/>
        </w:rPr>
        <w:t>60.7 Riba Fadhl: Hadits Enam Komoditas</w:t>
      </w:r>
    </w:p>
    <w:p>
      <w:r>
        <w:rPr>
          <w:sz w:val="21"/>
        </w:rPr>
        <w:t>Riba fadhl membahas kelebihan dalam pertukaran barang ribawi yang sejenis. Dasarnya antara lain hadits Ubada bin Samit yang melarang menukar emas dengan emas, perak dengan perak, gandum dengan gandum, jelai dengan jelai, kurma dengan kurma, dan garam dengan garam, kecuali setara dan langsung diserahterimakan. Hadits itu juga menegaskan bahwa bila jenisnya berbeda, pertukaran boleh dilakukan sesuai kesepakatan selama serah terima berlangsung seketika. Para fuqaha menjadikan riwayat tersebut fondasi pembahasan barang-barang ribawi.</w:t>
      </w:r>
    </w:p>
    <w:p>
      <w:r>
        <w:rPr>
          <w:sz w:val="21"/>
        </w:rPr>
        <w:t>Untuk dua barang sejenis, syaratnya ada dua: jumlah atau ukuran harus sama, dan serah terima tidak ditangguhkan. Bila emas ditukar dengan emas, kelebihan berat salah satu pihak termasuk persoalan riba fadhl. Bila satu pihak menyerahkan emas hari ini dan pihak lain baru menyerahkannya pekan depan, persoalannya terkait penundaan pula. Jika barang berbeda jenis, misalnya emas ditukar dengan perak, kesamaan berat tidak diwajibkan, tetapi serah terima langsung tetap menjadi tuntunan.</w:t>
      </w:r>
    </w:p>
    <w:p>
      <w:r>
        <w:rPr>
          <w:sz w:val="21"/>
        </w:rPr>
        <w:t>Hadits enam komoditas tidak berarti hanya enam barang itu yang pernah dianggap ribawi. Para ulama berbeda dalam menetapkan 'illat, yakni sifat yang menjadi alasan berlakunya hukum, dan apakah ketentuan itu meluas ke komoditas lain. Perbedaan itu dibahas pada sub-bab berikut. Untuk tahap ini, yang perlu diingat ialah aturan pertukaran sejenis: jangan mengambil tambahan, dan jangan menunda serah terima. Aturan ini menghindari pertukaran yang tampak setara tetapi menyimpan keuntungan tersembunyi.</w:t>
      </w:r>
    </w:p>
    <w:p>
      <w:r>
        <w:rPr>
          <w:sz w:val="21"/>
        </w:rPr>
        <w:t>Riwayat Muslim nomor 1587 dari Ubada bin Samit menyampaikan larangan atas keenam jenis barang. Ada riwayat lain dalam Sahih Muslim yang memerintahkan pertukaran emas dan perak secara setara bila sejenis, dan melarang menjual sesuatu yang belum diserahkan dengan sesuatu yang hadir. Edisi dan penomoran riwayat dapat berbeda; halaman sumber Indonesia yang dipakai mencantumkan enam komoditas pada nomor 1587, sedangkan tautan bab yang ditetapkan untuk rujukan Muslim 1584 adalah riwayat pertukaran emas dan perak. Dalam mengutip, sebut isi riwayat dan periksa sumber, jangan memindahkan nomor secara serampangan.</w:t>
      </w:r>
    </w:p>
    <w:p>
      <w:r>
        <w:rPr>
          <w:sz w:val="21"/>
        </w:rPr>
        <w:t>Ada alasan praktis mengapa aturan ini menyebut kesetaraan dan serah terima sekaligus.</w:t>
      </w:r>
    </w:p>
    <w:p>
      <w:r>
        <w:rPr>
          <w:sz w:val="21"/>
        </w:rPr>
        <w:t>Kualitas tidak menggantikan syarat setara pada pertukaran sejenis.</w:t>
      </w:r>
    </w:p>
    <w:p>
      <w:r>
        <w:rPr>
          <w:sz w:val="21"/>
        </w:rPr>
        <w:t>Pertukaran harus transparan.</w:t>
      </w:r>
    </w:p>
    <w:p>
      <w:r>
        <w:rPr>
          <w:sz w:val="21"/>
        </w:rPr>
        <w:t>Bedakan aturan kontan dari kesetaraan ukuran.</w:t>
      </w:r>
    </w:p>
    <w:p>
      <w:pPr>
        <w:jc w:val="both"/>
      </w:pPr>
      <w:r>
        <w:rPr>
          <w:b/>
          <w:sz w:val="28"/>
        </w:rPr>
        <w:t>60.8 'Illat Riba pada Enam Komoditas: Dalil, Hikmah, dan Perbedaan Mazhab</w:t>
      </w:r>
    </w:p>
    <w:p>
      <w:r>
        <w:rPr>
          <w:sz w:val="21"/>
        </w:rPr>
        <w:t>Hadits enam komoditas menyebut emas, perak, gandum, jelai, kurma, dan garam. Para ulama sepakat bahwa pertukaran sejenis dalam barang-barang itu harus setara dan langsung. Perbedaan muncul ketika mereka menjawab pertanyaan berikut: sifat apa yang membuat keenam barang tersebut tunduk pada hukum riba, dan apakah sifat itu ditemukan pada barang lain? Istilah untuk sifat hukum itu adalah 'illat. Menentukannya bukan sekadar menebak persamaan kasat mata, melainkan kerja ijtihad yang memakai bahasa hadits, praktik masyarakat, analogi, serta kaidah mazhab.</w:t>
      </w:r>
    </w:p>
    <w:p>
      <w:r>
        <w:rPr>
          <w:sz w:val="21"/>
        </w:rPr>
        <w:t>Untuk emas dan perak, banyak ulama menghubungkan hukumnya dengan fungsi sebagai alat tukar atau nilai yang diukur. Mazhab Hanafi dan Hanbali dalam pendapat masyhur memberi perhatian besar pada sifat takaran atau timbangan bersama jenisnya. Dalam rumusan Hanafi, kesamaan jenis dan sifat takaran atau timbangan berperan penting; ketentuan itu dapat meluas kepada barang lain yang memenuhi sifat tersebut. Di kalangan Hanbali terdapat rumusan dekat, dengan rincian yang berkembang di dalam mazhab. Maka logam yang ditimbang atau bahan makanan yang ditakar dapat masuk pembahasan bila syarat-syaratnya terpenuhi.</w:t>
      </w:r>
    </w:p>
    <w:p>
      <w:r>
        <w:rPr>
          <w:sz w:val="21"/>
        </w:rPr>
        <w:t>Mazhab Syafi'i membedakan emas dan perak sebagai alat harga dengan makanan yang dapat dimakan. Pada makanan, 'illat yang dikenal dalam pendapat mazhab ialah sifat dapat dimakan, baik sebagai makanan pokok maupun bukan; rincian barang tertentu dan cara penerapannya tetap dibahas dalam kitab-kitab mereka. Karena itu, barang makanan yang tidak menjadi makanan pokok sekalipun dapat masuk dalam lingkup hukum riba menurut analisis Syafi'iyyah. Perluasan ini berbeda dari pendekatan yang menekankan bahan makanan pokok atau komoditas yang ditakar dan ditimbang.</w:t>
      </w:r>
    </w:p>
    <w:p>
      <w:r>
        <w:rPr>
          <w:sz w:val="21"/>
        </w:rPr>
        <w:t>Mazhab Maliki menghubungkan emas dan perak dengan fungsi alat tukar, sementara pada makanan terdapat rincian yang berkaitan dengan makanan pokok yang dapat disimpan dan, dalam beberapa penjelasan, dapat dijual dengan takaran atau timbangan. Pendapat Maliki memiliki variasi pada sebagian submasalah, sehingga tidak tepat mereduksinya menjadi satu kalimat tanpa konteks. Persamaan antarmaẓhab adalah penerimaan hadits sebagai dasar; perbedaannya terletak pada cara membaca ciri yang dapat digeneralisasi.</w:t>
      </w:r>
    </w:p>
    <w:p>
      <w:r>
        <w:rPr>
          <w:sz w:val="21"/>
        </w:rPr>
        <w:t>Perbedaan itu menghasilkan cakupan yang tidak sama. Untuk bahan pangan, satu mazhab mungkin menerapkan hukum kepada buah yang dapat dimakan secara luas, sementara pendekatan lain menimbang apakah ia makanan pokok yang dapat disimpan atau termasuk barang yang lazim ditakar dan ditimbang. Untuk mata uang modern, banyak ulama kontemporer menyamakan fungsi uang kertas dengan emas dan perak karena sama-sama menjadi alat tukar umum. Namun, rincian penerapan terhadap mata uang, instrumen digital, dan jenis aset baru memerlukan keputusan ahli yang memahami karakter produk serta pendapat fiqh yang relevan.</w:t>
      </w:r>
    </w:p>
    <w:p>
      <w:r>
        <w:rPr>
          <w:sz w:val="21"/>
        </w:rPr>
        <w:t>Hadits juga mengandung hikmah yang dapat dipahami tanpa menyamakan hikmah dengan 'illat. Kesetaraan dalam pertukaran sejenis mencegah pihak yang lemah ditipu lewat ukuran atau mutu yang kabur. Serah terima langsung mencegah penundaan yang dapat mengubah pertukaran menjadi utang terselubung. Itu merupakan manfaat yang tampak, tetapi seorang ahli tidak boleh menyatakan suatu hikmah sebagai satu-satunya sebab hukum kecuali ada dasar. Hikmah membantu kita melihat tujuan etis aturan; 'illat menjadi dasar teknis penerapan hukumnya.</w:t>
      </w:r>
    </w:p>
    <w:p>
      <w:r>
        <w:rPr>
          <w:sz w:val="21"/>
        </w:rPr>
        <w:t>Contohnya, dua pihak menukar dua kilogram gandum dengan tiga kilogram gandum karena kualitas panennya berbeda. Dalam pertukaran sejenis, kualitas berbeda tidak menghapus kewajiban setara menurut berat atau takaran. Cara yang lebih aman ialah menjual gandum bermutu rendah dengan uang, lalu membeli gandum bermutu tinggi dengan uang dalam akad lain yang benar-benar terpisah. Pemisahan itu bukan trik untuk menyamarkan riba; kedua jual beli harus nyata, tidak bergantung satu sama lain dengan syarat terselubung, dan memenuhi ketentuan yang berlaku.</w:t>
      </w:r>
    </w:p>
    <w:p>
      <w:r>
        <w:rPr>
          <w:sz w:val="21"/>
        </w:rPr>
        <w:t>Prinsip ini berlaku sesuai rincian mazhab.</w:t>
      </w:r>
    </w:p>
    <w:p>
      <w:r>
        <w:rPr>
          <w:sz w:val="21"/>
        </w:rPr>
        <w:t>Penggunaan uang masa kini dibahas ulama kontemporer.</w:t>
      </w:r>
    </w:p>
    <w:p>
      <w:pPr>
        <w:jc w:val="both"/>
      </w:pPr>
      <w:r>
        <w:rPr>
          <w:b/>
          <w:sz w:val="28"/>
        </w:rPr>
        <w:t>60.9 Riba Qardh: Kaidah "Setiap Pinjaman yang Menarik Manfaat" dan Status Riwayatnya</w:t>
      </w:r>
    </w:p>
    <w:p>
      <w:r>
        <w:rPr>
          <w:sz w:val="21"/>
        </w:rPr>
        <w:t>Qardh adalah pinjaman yang penerimanya wajib mengembalikan padanan pokoknya. Bentuknya dapat berupa uang atau barang yang dapat diganti dengan barang sejenis. Semangat qardh ialah pertolongan: seseorang memberikan manfaat sementara kepada orang lain dan memperoleh kembali pokok yang setara. Karena itu, apabila pemberi pinjaman mensyaratkan manfaat tambahan bagi dirinya, para ulama menilai syarat itu dengan sangat hati-hati. Tambahan dapat berupa uang, barang, layanan, hadiah yang diwajibkan, atau pekerjaan yang menguntungkan pemberi pinjaman.</w:t>
      </w:r>
    </w:p>
    <w:p>
      <w:r>
        <w:rPr>
          <w:sz w:val="21"/>
        </w:rPr>
        <w:t>Kaidah yang sering dikutip berbunyi, "Setiap pinjaman yang menarik manfaat adalah riba." Kalimat tersebut populer dalam buku dan ceramah, tetapi statusnya sebagai hadits marfu' yang sahih diperdebatkan. Sejumlah ahli hadits menyatakan sanadnya lemah dan memandangnya sebagai perkataan sahabat atau kaidah fiqh, bukan sabda Nabi yang terbukti kuat. Ahli lain membahas jalur-jalur penguatnya dengan penilaian berbeda. Maka jangan menyebutnya hadits mutawatir atau mengutipnya dengan kepastian yang tidak didukung pemeriksaan sanad.</w:t>
      </w:r>
    </w:p>
    <w:p>
      <w:r>
        <w:rPr>
          <w:sz w:val="21"/>
        </w:rPr>
        <w:t>Walaupun status riwayat tersebut diperdebatkan, larangan mengambil tambahan yang disyaratkan dalam pinjaman tidak bergantung pada satu kalimat itu saja. Ia ditopang oleh nash tentang riba, praktik sahabat, serta kaidah fiqh yang diterima luas. Kaidah populer dapat dipakai sebagai ringkasan fikih, asalkan tidak salah dinisbatkan kepada Nabi. Dalam ilmu hadits, perbedaan antara makna hukum yang diterima dan kekuatan sanad sebuah lafaz harus dijaga.</w:t>
      </w:r>
    </w:p>
    <w:p>
      <w:r>
        <w:rPr>
          <w:sz w:val="21"/>
        </w:rPr>
        <w:t>Contoh yang mudah dikenali: seseorang meminjamkan lima juta rupiah dengan syarat dikembalikan enam juta. Tambahan satu juta telah ditetapkan sebagai bagian dari akad qardh. Contoh yang lebih halus ialah meminta peminjam memperbaiki rumah pemberi pinjaman secara gratis, memberikan hasil panen tertentu, atau membayar semua biaya pribadi pemberi pinjaman. Jika manfaat itu disyaratkan atau menjadi kebiasaan yang dipahami sebagai kewajiban, substansinya tidak berubah hanya karena tidak disebut bunga.</w:t>
      </w:r>
    </w:p>
    <w:p>
      <w:r>
        <w:rPr>
          <w:sz w:val="21"/>
        </w:rPr>
        <w:t>Sebaliknya, pemberi pinjaman dapat menerima pengembalian yang lebih baik apabila hal itu sungguh-sungguh datang dari peminjam tanpa kesepakatan, tekanan, atau ekspektasi yang sudah dibangun. Para ulama menyebut riwayat Nabi yang membayar utang dengan cara yang lebih baik sebagai dasar kebolehan ihsan sukarela. Namun, garis pemisah antara pemberian ikhlas dan tuntutan tersembunyi dapat tipis. Bila peminjam merasa harus memberi supaya kelak masih dapat meminjam, kerelaan itu tidak sepenuhnya bebas.</w:t>
      </w:r>
    </w:p>
    <w:p>
      <w:r>
        <w:rPr>
          <w:sz w:val="21"/>
        </w:rPr>
        <w:t>Biaya nyata yang dikeluarkan untuk membuat atau mengelola pinjaman juga dibahas oleh ahli fiqh. Sebagian membolehkan penggantian biaya administrasi yang wajar dan benar-benar timbul, selama tidak menjadi laba dan tidak dihitung sebagai persentase yang meningkat mengikuti besarnya pinjaman atau lamanya waktu. Lembaga yang membebankan biaya perlu mampu menerangkan pekerjaannya dan dasar penghitungannya. Biaya bernama administrasi yang jauh melampaui ongkos layanan dapat menjadi cara menyamarkan tambahan.</w:t>
      </w:r>
    </w:p>
    <w:p>
      <w:r>
        <w:rPr>
          <w:sz w:val="21"/>
        </w:rPr>
        <w:t>Kasus keluarga sering lebih sulit daripada contoh buku. Orang tua meminjamkan uang kepada anak dan selama bertahun-tahun menerima hasil kebun sebagai tanda terima kasih. Bila pemberian itu tidak pernah disyaratkan, tetapi semua anggota keluarga memahaminya sebagai kewajiban, ada tekanan sosial yang perlu dibahas. Peminjam mungkin takut disebut tidak tahu berterima kasih. Jalan yang aman ialah menetapkan batas dengan terbuka: pokok pinjaman dibayar sesuai kemampuan, hadiah tetap sukarela dan tidak menjadi syarat, dan bila belum mampu, tenggang diberikan tanpa tambahan.</w:t>
      </w:r>
    </w:p>
    <w:p>
      <w:r>
        <w:rPr>
          <w:sz w:val="21"/>
        </w:rPr>
        <w:t>Bila Anda berutang, jangan merasa wajib membeli hadiah mahal, memberi layanan gratis, atau menambah pembayaran agar tetap disukai pemberi pinjaman. Bila Anda meminjamkan, jangan membiarkan kebaikan berubah menjadi sumber manfaat yang tidak disepakati. Tulis jumlah pokok dan jadwalnya, jelaskan bila terjadi keterlambatan, lalu bicarakan kesulitan secepat mungkin. Pinjaman tanpa tambahan bukan transaksi tanpa nilai; ia memiliki nilai persaudaraan dan dapat menjadi sebab keringanan nyata bagi orang yang sedang kesulitan.</w:t>
      </w:r>
    </w:p>
    <w:p>
      <w:r>
        <w:rPr>
          <w:sz w:val="21"/>
        </w:rPr>
        <w:t>Sukarela harus bebas dari syarat dan tekanan.</w:t>
      </w:r>
    </w:p>
    <w:p>
      <w:pPr>
        <w:jc w:val="both"/>
      </w:pPr>
      <w:r>
        <w:rPr>
          <w:b/>
          <w:sz w:val="28"/>
        </w:rPr>
        <w:t>60.10 Bunga Bank: Fatwa MUI, Lembaga Fiqh Internasional, NU, dan Muhammadiyah</w:t>
      </w:r>
    </w:p>
    <w:p>
      <w:r>
        <w:rPr>
          <w:sz w:val="21"/>
        </w:rPr>
        <w:t>Pembahasan bunga bank menyentuh keputusan jutaan keluarga, maka lebih baik menyampaikan posisi lembaga secara cermat daripada membuat satu klaim seolah semua ulama sepakat pada setiap rincian. MUI melalui fatwa tentang bunga menganggap praktik pembungaan uang memenuhi kriteria riba nasi'ah dan hukumnya haram. Penjelasan lembaga itu membedakan bunga dari bagi hasil dalam akad syariah. Substansi ini sering menjadi rujukan di Indonesia, tetapi rincian produk tertentu tetap harus dilihat pada akad dan aturan yang mengaturnya.</w:t>
      </w:r>
    </w:p>
    <w:p>
      <w:r>
        <w:rPr>
          <w:sz w:val="21"/>
        </w:rPr>
        <w:t>Lembaga Fiqh Internasional/IOFI juga mengeluarkan keputusan tentang bunga pinjaman dan simpanan bank. Secara umum, keputusan lembaga tersebut menyatakan tambahan yang disyaratkan atas pinjaman sebagai riba terlarang. Penyebutan nama lembaga kadang bervariasi dalam terjemahan dan sumber; karena itu, bab ini tidak mencantumkan nomor atau tahun keputusan yang belum dicocokkan ke dokumen primer.</w:t>
      </w:r>
    </w:p>
    <w:p>
      <w:r>
        <w:rPr>
          <w:sz w:val="21"/>
        </w:rPr>
        <w:t>Di lingkungan Nahdlatul Ulama, pembahasan bunga bank muncul dalam bahtsul masail dengan sejumlah rumusan yang dikenal luas: ada yang menilainya haram, ada yang menyebutnya syubhat, dan ada yang memandangnya sebagai akad yang tidak memenuhi rukun atau syarat tertentu sehingga hukumnya makruh dalam istilah yang digunakan pada pembahasan itu. Hasil pembahasan dapat berbeda berdasarkan konteks, jenis bank, hubungan antara deposan dan bank, dan cara akad dipahami. Maka tidak tepat menyederhanakan sikap seluruh warga NU menjadi satu pendapat tunggal.</w:t>
      </w:r>
    </w:p>
    <w:p>
      <w:r>
        <w:rPr>
          <w:sz w:val="21"/>
        </w:rPr>
        <w:t>Muhammadiyah melalui Majelis Tarjih dan Tajdid menilai bunga bank sebagai riba dan menganjurkan umat menghindarinya, dengan perhatian pada prinsip kehati-hatian dan kemaslahatan. Rumusan dan dokumen organisasi perlu diperiksa pada keputusan resmi sebelum mengutip nomor atau tahun tertentu. Individu yang mengikuti tarjih Muhammadiyah sebaiknya merujuk naskah keputusan dan pembaruan resmi, bukan unggahan tanpa konteks.</w:t>
      </w:r>
    </w:p>
    <w:p>
      <w:r>
        <w:rPr>
          <w:sz w:val="21"/>
        </w:rPr>
        <w:t>Perbedaan di antara lembaga tidak selalu berangkat dari penolakan terhadap ayat yang sama.</w:t>
      </w:r>
    </w:p>
    <w:p>
      <w:r>
        <w:rPr>
          <w:sz w:val="21"/>
        </w:rPr>
        <w:t>Perbedaan dapat timbul dari definisi bunga, karakter hubungan bank dan nasabah, penilaian apakah tambahan tetap termasuk riba yang disepakati, serta kondisi masyarakat ketika keputusan dibuat.</w:t>
      </w:r>
    </w:p>
    <w:p>
      <w:r>
        <w:rPr>
          <w:sz w:val="21"/>
        </w:rPr>
        <w:t>Dalam pendapat mayoritas ulama yang dirujuk di sini, akad pinjaman dengan tambahan yang ditetapkan sejak awal masuk pembahasan riba.</w:t>
      </w:r>
    </w:p>
    <w:p>
      <w:r>
        <w:rPr>
          <w:sz w:val="21"/>
        </w:rPr>
        <w:t>Rujuk dokumen resmi sebelum menyatakan posisi lembaga.</w:t>
      </w:r>
    </w:p>
    <w:p>
      <w:pPr>
        <w:jc w:val="both"/>
      </w:pPr>
      <w:r>
        <w:rPr>
          <w:b/>
          <w:sz w:val="28"/>
        </w:rPr>
        <w:t>60.11 Hikmah Pengharaman Riba: Sisi Ekonomi, Sosial, dan Moral</w:t>
      </w:r>
    </w:p>
    <w:p>
      <w:r>
        <w:rPr>
          <w:sz w:val="21"/>
        </w:rPr>
        <w:t>Larangan riba dapat dilihat dari beberapa sisi yang saling melengkapi. Dari sisi ekonomi, tambahan yang ditentukan atas pinjaman membuat penerima menanggung kewajiban tetap meski hasil usahanya turun. Pemberi pinjaman memperoleh tambahan sesuai akad, sedangkan peminjam dapat kehilangan usaha, penghasilan, bahkan aset yang menjadi jaminan. Ini tidak berarti setiap pinjaman berbunga selalu berakhir dengan kemiskinan; maksudnya, struktur tersebut menempatkan risiko dan keuntungan secara tidak seimbang. Syariat mendorong bentuk pertukaran yang membagi tanggung jawab dengan lebih jelas.</w:t>
      </w:r>
    </w:p>
    <w:p>
      <w:r>
        <w:rPr>
          <w:sz w:val="21"/>
        </w:rPr>
        <w:t>Dari sisi sosial, utang berbunga dapat memperlebar jurang antara pemilik modal dan orang yang membutuhkan dana. Orang yang memiliki aset dapat menerima tambahan dari uangnya, sementara orang yang membutuhkan uang membayar tambahan meski belum pulih dari kesulitan. Dalam keluarga, hubungan pemberi dan penerima pinjaman pun bisa berubah menjadi hubungan kuasa. Ketika masa pembayaran diperpanjang dengan syarat tambahan, orang yang semula memerlukan bantuan dapat terjebak semakin jauh. Aturan memberi tenggang waktu kepada pengutang yang kesulitan berfungsi menahan kecenderungan itu.</w:t>
      </w:r>
    </w:p>
    <w:p>
      <w:r>
        <w:rPr>
          <w:sz w:val="21"/>
        </w:rPr>
        <w:t>Dari sisi moral, riba menantang manusia untuk melihat uang bukan sebagai benda yang dengan sendirinya melahirkan uang tanpa tanggung jawab. Pemilik modal boleh memperoleh hasil, tetapi hasil itu perlu berpangkal pada pertukaran barang, jasa, kerja sama, sewa manfaat, atau tanggungan risiko yang dapat dijelaskan. Pinjaman sosial berbeda dari investasi. Jika seseorang ingin berinvestasi, ia dapat menggunakan akad usaha yang membagi hasil dan risiko menurut syaratnya. Jika ia memilih memberi pinjaman, tujuan pinjaman ialah mengembalikan pokok, bukan menjadikan kebutuhan orang lain sebagai sumber pendapatan tetap.</w:t>
      </w:r>
    </w:p>
    <w:p>
      <w:r>
        <w:rPr>
          <w:sz w:val="21"/>
        </w:rPr>
        <w:t>Larangan riba juga menata hubungan dengan waktu. Dalam hidup sehari-hari, waktu memang bernilai: pekerja dibayar atas jam kerja, penyewa membayar pemakaian rumah selama masa tertentu, dan barang yang dikirim di kemudian hari dapat memiliki harga berbeda dalam jual beli yang sah. Namun, nilai waktu tidak selalu dapat dijadikan alasan tunggal untuk menambah utang. Pada pinjaman, bila tambahan dibebankan hanya karena masa, ia mengalihkan waktu menjadi alat menumpuk kewajiban. Perbedaan ini perlu dipahami agar larangan riba tidak keliru diterapkan kepada upah, sewa, atau harga barang.</w:t>
      </w:r>
    </w:p>
    <w:p>
      <w:r>
        <w:rPr>
          <w:sz w:val="21"/>
        </w:rPr>
        <w:t>Hikmah membantu memahami tujuan, bukan menggantikan dalil.</w:t>
      </w:r>
    </w:p>
    <w:p>
      <w:pPr>
        <w:jc w:val="both"/>
      </w:pPr>
      <w:r>
        <w:rPr>
          <w:b/>
          <w:sz w:val="28"/>
        </w:rPr>
        <w:t>60.12 Nilai Waktu Uang, Risiko, dan Imbal Hasil: Mengapa Laba Dibolehkan dan Bunga Tidak</w:t>
      </w:r>
    </w:p>
    <w:p>
      <w:r>
        <w:rPr>
          <w:sz w:val="21"/>
        </w:rPr>
        <w:t>Uang hari ini dan uang yang baru diterima tahun depan tidak selalu sama nilainya dalam kehidupan nyata. Harga barang dapat naik, kesempatan usaha dapat lewat, dan orang membutuhkan dana pada waktu berbeda. Dalam ilmu ekonomi, hal ini dibahas sebagai nilai waktu uang. Namun, pengakuan bahwa waktu memengaruhi nilai uang tidak otomatis menjadikan setiap tambahan atas pinjaman dibolehkan. Hukum fiqh melihat akad: apakah tambahan itu berasal dari jual beli, sewa manfaat, jasa, atau kerja sama; atau hanya diwajibkan karena pembayaran ditunda.</w:t>
      </w:r>
    </w:p>
    <w:p>
      <w:r>
        <w:rPr>
          <w:sz w:val="21"/>
        </w:rPr>
        <w:t>Dalam jual beli, harga boleh disepakati lebih tinggi untuk pembayaran tangguh dibanding harga tunai, menurut ketentuan yang diterima banyak ulama, selama satu harga final dipilih saat akad dan tidak terus bertambah karena keterlambatan. Penjual menyerahkan barang atau manfaat, dan ia menanggung tanggung jawab terkait kepemilikan serta risiko tertentu sebelum barang berpindah. Pembeli mengetahui total harga sejak awal. Situasinya berbeda dari pinjaman uang yang nominal pokoknya tetap dan kemudian ditambah dengan angka yang dihitung sebagai imbalan waktu.</w:t>
      </w:r>
    </w:p>
    <w:p>
      <w:r>
        <w:rPr>
          <w:sz w:val="21"/>
        </w:rPr>
        <w:t>Laba usaha juga berbeda karena pengusaha menanggung risiko. Ia membeli bahan, membayar pekerja, merencanakan penjualan, dan mungkin menghadapi barang tidak laku atau biaya meningkat. Dalam kerja sama modal, keuntungan dapat dibagikan sesuai nisbah yang disepakati dan kerugian usaha mengikuti aturan akad, bukan dijamin sebagai nominal tetap kepada pemodal. Risiko tidak boleh direkayasa atau dipindahkan seluruhnya kepada satu pihak dengan nama bagi hasil. Rincian akad menentukan apakah pembagian itu benar-benar kerja sama.</w:t>
      </w:r>
    </w:p>
    <w:p>
      <w:r>
        <w:rPr>
          <w:sz w:val="21"/>
        </w:rPr>
        <w:t>Sewa memberi contoh lain. Pemilik rumah menerima bayaran karena penyewa menikmati manfaat rumah selama periode yang disepakati. Rumah dapat rusak, memerlukan perawatan, atau tidak tersewa; pemilik menanggung sebagian tanggung jawab sesuai akad dan hukum. Upah kerja pun dibayar untuk waktu, tenaga, dan keterampilan yang diberikan. Waktu di sini terkait manfaat yang diserahkan. Dalam pinjaman, pemberi pinjaman menyerahkan kepemilikan uang kepada peminjam, yang kemudian wajib mengembalikan padanannya; tambahan yang disyaratkan semata-mata atas masa pinjaman menjadi titik larangan.</w:t>
      </w:r>
    </w:p>
    <w:p>
      <w:r>
        <w:rPr>
          <w:sz w:val="21"/>
        </w:rPr>
        <w:t>Sebagian orang menganggap risiko kredit saja sudah cukup membenarkan bunga.</w:t>
      </w:r>
    </w:p>
    <w:p>
      <w:r>
        <w:rPr>
          <w:sz w:val="21"/>
        </w:rPr>
        <w:t>Pastikan harga final disepakati saat akad.</w:t>
      </w:r>
    </w:p>
    <w:p>
      <w:pPr>
        <w:jc w:val="both"/>
      </w:pPr>
      <w:r>
        <w:rPr>
          <w:b/>
          <w:sz w:val="28"/>
        </w:rPr>
        <w:t>60.13 "Allah Memusnahkan Riba dan Menyuburkan Sedekah": Kontras Dua Jalan Harta</w:t>
      </w:r>
    </w:p>
    <w:p>
      <w:r>
        <w:rPr>
          <w:sz w:val="21"/>
        </w:rPr>
        <w:t>QS. Al-Baqarah: 276 menggambarkan dua jalan harta: riba dimusnahkan, sedekah disuburkan. Kontrasnya terasa tajam karena keduanya sama-sama melibatkan harta yang berpindah, tetapi arah batinnya berbeda. Riba menjadikan tambahan atas utang sebagai hak pemberi pinjaman; sedekah melepaskan sebagian harta untuk menolong tanpa menuntut balasan setara. Yang satu menambah kewajiban penerima, yang lain meringankan beban orang yang membutuhkan.</w:t>
      </w:r>
    </w:p>
    <w:p>
      <w:r>
        <w:rPr>
          <w:sz w:val="21"/>
        </w:rPr>
        <w:t>Kata memusnahkan tidak selalu bermakna saldo rekening langsung berkurang. Seseorang dapat terlihat kaya dari bunga yang diterima, namun hartanya tidak membawa keberkahan menurut ukuran agama. Ia mungkin memperoleh uang tetapi kehilangan ketenteraman, kepercayaan keluarga, atau rasa cukup. Sebaliknya, sedekah tidak menjamin seseorang memperoleh jumlah lebih besar pada hari yang sama. Ayat mengarahkan pandangan kepada nilai yang Allah tetapkan, bukan janji keuntungan tunai yang dapat dihitung sebagai hasil investasi.</w:t>
      </w:r>
    </w:p>
    <w:p>
      <w:r>
        <w:rPr>
          <w:sz w:val="21"/>
        </w:rPr>
        <w:t>Sedekah menyuburkan karena dampaknya dapat menyebar. Bantuan kecil memungkinkan tetangga membeli bahan makanan, membayar ongkos berobat, atau menjaga usahanya tetap berjalan. Penerima mungkin kelak membantu orang lain. Kebaikan seperti itu menumbuhkan rasa saling percaya dan menguatkan ikatan masyarakat. Tidak semua dampaknya segera terlihat, tetapi hubungan yang lebih sehat adalah bagian dari kekayaan bersama.</w:t>
      </w:r>
    </w:p>
    <w:p>
      <w:r>
        <w:rPr>
          <w:sz w:val="21"/>
        </w:rPr>
        <w:t>Sementara itu, utang berbunga yang dibebankan kepada orang yang telah kesulitan dapat mengambil ruang untuk kebutuhan lain. Penghasilan yang semestinya dipakai bagi keluarga dialihkan untuk membayar tambahan. Jika utang bertambah karena perpanjangan, jumlah yang dibayar dapat jauh melampaui pokok. Tidak semua transaksi berbunga menghasilkan kemiskinan, tetapi struktur yang menjadikan kesulitan sebagai sumber tambahan patut diwaspadai. Al-Qur'an menawarkan arah yang berbeda: memberi tenggang waktu dan, jika mampu, menggugurkan utang.</w:t>
      </w:r>
    </w:p>
    <w:p>
      <w:r>
        <w:rPr>
          <w:sz w:val="21"/>
        </w:rPr>
        <w:t>Kontras ayat itu bukan seruan agar semua orang berhenti berdagang atau menyerahkan seluruh hartanya. Islam mengakui kepemilikan, kerja, laba, dan pertukaran. Sedekah adalah salah satu jalan menyalurkan harta, bukan satu-satunya kegiatan ekonomi. Yang dikritik adalah pertambahan yang dilarang; yang dipuji ialah pemberian yang diarahkan kepada keridaan Allah. Dengan demikian, pembaca dapat menjaga usaha yang sah sambil menolak cara memperoleh hasil yang menambah beban pengutang.</w:t>
      </w:r>
    </w:p>
    <w:p>
      <w:r>
        <w:rPr>
          <w:sz w:val="21"/>
        </w:rPr>
        <w:t>Menolong tidak berarti mengabaikan hak.</w:t>
      </w:r>
    </w:p>
    <w:p>
      <w:pPr>
        <w:jc w:val="both"/>
      </w:pPr>
      <w:r>
        <w:rPr>
          <w:b/>
          <w:sz w:val="28"/>
        </w:rPr>
        <w:t>60.14 Berbeda Pandangan tentang Riba di Dalam Keluarga: Adab Berselisih dan Menjaga Silaturahmi</w:t>
      </w:r>
    </w:p>
    <w:p>
      <w:r>
        <w:rPr>
          <w:sz w:val="21"/>
        </w:rPr>
        <w:t>Perbedaan pandangan tentang bunga bank dan transaksi modern bisa hadir di meja makan keluarga. Satu saudara mungkin mengikuti fatwa yang mengharamkan seluruh bunga, sementara yang lain mengutip pandangan yang membedakan kategori tertentu. Ada orang tua yang sudah memiliki simpanan sejak lama; ada anak yang baru membaca penjelasan ulama dan ingin semuanya segera dipindahkan. Jika percakapan berubah menjadi tuduhan, ilmu yang seharusnya menuntun justru memutus hubungan.</w:t>
      </w:r>
    </w:p>
    <w:p>
      <w:r>
        <w:rPr>
          <w:sz w:val="21"/>
        </w:rPr>
        <w:t>Mulailah dengan bertanya apa yang sebenarnya diyakini tiap orang dan dari mana ia memperoleh pendapat itu. Mungkin seorang anggota keluarga merujuk fatwa lembaga yang ia percaya, sementara yang lain mengikuti guru atau mazhab berbeda. Dengarkan tanpa menyela, lalu bedakan persoalan prinsip dari persoalan penerapan. Seseorang dapat menerima bahwa riba dilarang, tetapi tidak sepakat bahwa suatu produk tertentu memenuhi definisi riba. Memahami titik selisih lebih berguna daripada saling menuduh tidak peduli pada agama.</w:t>
      </w:r>
    </w:p>
    <w:p>
      <w:r>
        <w:rPr>
          <w:sz w:val="21"/>
        </w:rPr>
        <w:t>Ketika menasihati orang tua, pasangan, atau saudara, jangan menggunakan rasa takut untuk memaksa mereka menyerahkan keputusan keuangan. Jelaskan dalil yang Anda pelajari, sebutkan pendapat lembaga dengan tepat, dan akui bila Anda belum tahu rincian. Jangan menyebut orang yang belum berpindah sebagai pemakan riba yang sengaja menentang Allah; Anda tidak mengetahui seluruh pengetahuan, pilihan, atau tekanannya. Peringatan agama dapat disampaikan dengan tegas tanpa merendahkan.</w:t>
      </w:r>
    </w:p>
    <w:p>
      <w:r>
        <w:rPr>
          <w:sz w:val="21"/>
        </w:rPr>
        <w:t>Keluarga juga perlu membedakan keputusan masa depan dari kewajiban yang sudah berjalan. Menutup rekening, menjual aset, atau menghentikan pembayaran sepihak dapat menimbulkan kerugian dan sengketa hukum. Jika seseorang ingin keluar dari produk yang diyakini bermasalah, bantu ia memeriksa syarat pelunasan, biaya, dan pilihan pengganti. Bila ada perbedaan yang belum terselesaikan, ajak ahli fiqh muamalah yang dihormati bersama-sama, bukan memilih penasihat hanya karena ia menguatkan pendapat sendiri.</w:t>
      </w:r>
    </w:p>
    <w:p>
      <w:r>
        <w:rPr>
          <w:sz w:val="21"/>
        </w:rPr>
        <w:t>Jika pembicaraan mulai panas, sepakati jeda.</w:t>
      </w:r>
    </w:p>
    <w:p>
      <w:r>
        <w:rPr>
          <w:sz w:val="21"/>
        </w:rPr>
        <w:t>Anda bisa mengatakan, "Saya ingin memahami alasan Anda, tetapi kita lanjutkan setelah membaca dokumen bersama." Jangan mempermalukan anggota keluarga di hadapan anak-anak atau kerabat lain.</w:t>
      </w:r>
    </w:p>
    <w:p>
      <w:r>
        <w:rPr>
          <w:sz w:val="21"/>
        </w:rPr>
        <w:t>Perbedaan tidak harus dihapus agar keluarga tetap dekat.</w:t>
      </w:r>
    </w:p>
    <w:p>
      <w:r>
        <w:rPr>
          <w:sz w:val="21"/>
        </w:rPr>
        <w:t>Jangan jadikan kelompok sosial atau organisasi sebagai sasaran celaan.</w:t>
      </w:r>
    </w:p>
    <w:p>
      <w:r>
        <w:rPr>
          <w:sz w:val="21"/>
        </w:rPr>
        <w:t>Dengarkan alasan sebelum menyanggah.</w:t>
      </w:r>
    </w:p>
    <w:p>
      <w:pPr>
        <w:jc w:val="both"/>
      </w:pPr>
      <w:r>
        <w:rPr>
          <w:b/>
          <w:sz w:val="28"/>
        </w:rPr>
        <w:t>60.15 Riba, Bunga, Keuntungan, dan Risiko: Jangan Mencampur Istilah</w:t>
      </w:r>
    </w:p>
    <w:p>
      <w:r>
        <w:rPr>
          <w:sz w:val="21"/>
        </w:rPr>
        <w:t>Riba adalah kategori hukum yang dibahas Al-Qur'an dan fiqh. Bunga adalah istilah yang lazim dipakai untuk tambahan atas simpanan atau pinjaman. Keuntungan adalah hasil yang diperoleh dari perdagangan, jasa, sewa, atau kegiatan usaha. Risiko adalah kemungkinan hasil meleset dari harapan, termasuk kerugian, keterlambatan, atau biaya yang tidak diperkirakan. Keempat kata ini saling terkait, tetapi bukan sinonim. Mencampurnya dapat membuat kita mengharamkan sesuatu yang dibolehkan atau membenarkan sesuatu yang perlu dihindari.</w:t>
      </w:r>
    </w:p>
    <w:p>
      <w:r>
        <w:rPr>
          <w:sz w:val="21"/>
        </w:rPr>
        <w:t>Bunga pinjaman, dalam penggunaan umum, merupakan tambahan yang ditentukan atas pokok uang karena jangka waktu. Mayoritas lembaga fiqh kontemporer menilai bunga semacam ini sebagai riba. Namun kata bunga dapat muncul dalam bahasa ekonomi atau akuntansi sebagai istilah teknis yang tidak selalu menerangkan struktur akad secara lengkap. Karena itu, nama saja bukan bukti final. Lihat apa yang dijanjikan, siapa yang menanggung risiko, dan apakah tambahan meningkat hanya karena waktu.</w:t>
      </w:r>
    </w:p>
    <w:p>
      <w:r>
        <w:rPr>
          <w:sz w:val="21"/>
        </w:rPr>
        <w:t>Keuntungan jual beli lahir dari pertukaran barang atau manfaat dengan harga. Pedagang bisa membeli barang seratus ribu dan menjualnya seratus tiga puluh ribu. Selisih itu tidak otomatis riba, selama barang, harga, penyerahan, dan kerelaan para pihak memenuhi syarat. Pedagang menanggung risiko kepemilikan sebelum barang terjual, termasuk kemungkinan barang rusak atau tidak laku. Pembeli menerima barang dan dapat menggunakan manfaatnya. Bila penjual menyembunyikan cacat atau memaksa pembeli, transaksi tetap bisa mengandung pelanggaran lain.</w:t>
      </w:r>
    </w:p>
    <w:p>
      <w:r>
        <w:rPr>
          <w:sz w:val="21"/>
        </w:rPr>
        <w:t>Dalam kerja sama usaha, keuntungan dapat dibagi berdasarkan nisbah yang disepakati, bukan nominal tetap yang dijamin tanpa melihat hasil. Pemodal menanggung risiko modal sesuai akad, sementara pengelola memberikan kerja dan keahlian. Jika usaha rugi bukan karena kelalaian atau pelanggaran, pembagian kerugian mengikuti aturan akad. Jika pengelola menjamin modal dan keuntungan tetap sekaligus, struktur itu perlu diperiksa karena dapat mengubah substansi kerja sama.</w:t>
      </w:r>
    </w:p>
    <w:p>
      <w:r>
        <w:rPr>
          <w:sz w:val="21"/>
        </w:rPr>
        <w:t>Sewa menghasilkan pendapatan dari pemanfaatan aset.</w:t>
      </w:r>
    </w:p>
    <w:p>
      <w:r>
        <w:rPr>
          <w:sz w:val="21"/>
        </w:rPr>
        <w:t>Pemilik menerima pembayaran, sementara penyewa menikmati rumah, kendaraan, atau peralatan selama masa tertentu.</w:t>
      </w:r>
    </w:p>
    <w:p>
      <w:r>
        <w:rPr>
          <w:sz w:val="21"/>
        </w:rPr>
        <w:t>Risiko perawatan dan tanggung jawab dibagi menurut akad dan ketentuan yang berlaku.</w:t>
      </w:r>
    </w:p>
    <w:p>
      <w:r>
        <w:rPr>
          <w:sz w:val="21"/>
        </w:rPr>
        <w:t>Upah pun merupakan imbalan atas kerja, bukan riba hanya karena dihitung per jam atau per bulan.</w:t>
      </w:r>
    </w:p>
    <w:p>
      <w:r>
        <w:rPr>
          <w:sz w:val="21"/>
        </w:rPr>
        <w:t>Nama biaya tidak membuktikan dasar yang sah.</w:t>
      </w:r>
    </w:p>
    <w:p>
      <w:pPr>
        <w:jc w:val="both"/>
      </w:pPr>
      <w:r>
        <w:rPr>
          <w:b/>
          <w:sz w:val="28"/>
        </w:rPr>
        <w:t>60.16 Praktik: Memetakan Keterkaitan Diri dengan Riba</w:t>
      </w:r>
    </w:p>
    <w:p>
      <w:r>
        <w:rPr>
          <w:sz w:val="21"/>
        </w:rPr>
        <w:t>Ambil daftar keuangan yang Anda buat di awal bab. Untuk setiap urusan, catat lima hal: pokok yang diterima, tambahan yang dibayar atau diterima, alasan tambahan itu muncul, tanggal jatuh tempo, dan pihak yang menanggung kerugian. Tandai bagian yang belum Anda pahami dengan tanda tanya, bukan dengan vonis. Misalnya, "biaya layanan 30.000; belum tahu apakah sesuai pekerjaan nyata" lebih berguna daripada langsung menulis "riba".</w:t>
      </w:r>
    </w:p>
    <w:p>
      <w:r>
        <w:rPr>
          <w:sz w:val="21"/>
        </w:rPr>
        <w:t>Pilih satu baris yang paling mudah ditangani minggu ini. Jika itu simpanan berbunga, tanyakan prosedur pemindahan dan apa yang terjadi pada tambahan yang sudah masuk. Jika itu pinjaman keluarga, sepakati jumlah pokok dan tenggang tanpa manfaat tambahan. Jika itu kontrak lembaga, minta salinan akad dan jadwalkan konsultasi kepada ahli fiqh muamalah. Jangan menghentikan kewajiban sepihak sebelum memahami akibat hukum dan finansialnya.</w:t>
      </w:r>
    </w:p>
    <w:p>
      <w:r>
        <w:rPr>
          <w:sz w:val="21"/>
        </w:rPr>
        <w:t>Tuliskan satu percakapan yang perlu Anda lakukan dan waktu yang realistis untuk memulainya.</w:t>
      </w:r>
    </w:p>
    <w:p>
      <w:r>
        <w:rPr>
          <w:sz w:val="21"/>
        </w:rPr>
        <w:t>Anda dapat meminta bantuan pasangan atau kerabat tepercaya untuk menemani.</w:t>
      </w:r>
    </w:p>
    <w:p>
      <w:r>
        <w:rPr>
          <w:sz w:val="21"/>
        </w:rPr>
        <w:t>Jika dana mendesak, prioritaskan kebutuhan pokok dan cari pilihan bantuan yang sah.</w:t>
      </w:r>
    </w:p>
    <w:p>
      <w:pPr>
        <w:jc w:val="both"/>
      </w:pPr>
      <w:r>
        <w:rPr>
          <w:b w:val="0"/>
        </w:rPr>
        <w:t>Qardh ialah pinjaman yang wajib dikembalikan setara. Murabahah ialah jual beli dengan harga perolehan dan margin yang diketahui. Mudharabah ialah kerja sama: pemilik modal menyediakan dana, pengelola menjalankan usaha, lalu laba dibagi menurut nisbah. Ijarah ialah sewa manfaat dengan imbalan yang disepakati.</w:t>
      </w:r>
    </w:p>
    <w:p>
      <w:pPr>
        <w:jc w:val="both"/>
      </w:pPr>
      <w:r>
        <w:rPr>
          <w:b w:val="0"/>
        </w:rPr>
        <w:t>Pada pinjaman berbunga, uang menjadi utang pokok dan tambahan ditetapkan karena waktu; kewajiban tetap ada meski usaha merugi. Dalam murabahah, lembaga membeli barang lalu menjualnya dengan harga tangguh yang disepakati. Pada mudharabah, hasil mengikuti laba nyata dan risiko modal tidak dijamin pengelola kecuali ada kelalaian.</w:t>
      </w:r>
    </w:p>
    <w:p>
      <w:pPr>
        <w:jc w:val="both"/>
      </w:pPr>
      <w:r>
        <w:rPr>
          <w:b w:val="0"/>
        </w:rPr>
        <w:t>Mazhab Hanafi dan Hanbali memberi bobot pada kesamaan jenis serta ukuran takaran atau timbangan. Syafi'i mengaitkan emas-perak dengan alat harga dan makanan dengan sifat dapat dimakan. Maliki menautkan uang dengan fungsi alat tukar, sedangkan pangan dibahas melalui sifat makanan pokok yang dapat disimpan serta rincian lain. Rumusan internal tiap mazhab memiliki cabang; ini peta awal, bukan fatwa.</w:t>
      </w:r>
    </w:p>
    <w:p>
      <w:pPr>
        <w:jc w:val="both"/>
      </w:pPr>
      <w:r>
        <w:rPr>
          <w:b w:val="0"/>
        </w:rPr>
        <w:t>Substansi yang lazim dinukil dari MUI dan lembaga fiqh internasional ialah tambahan yang disyaratkan atas pinjaman termasuk riba. Pembahasan NU memuat rumusan dan konteks yang beragam; Muhammadiyah melalui tarjih dikenal menilai bunga bank sebagai riba. Sebelum mengutip keputusan tertentu, cocokkan teks primer, ruang lingkup, dan pembaruan resminya. Nomor serta tahun yang belum diperiksa: [DATA DIPERLUKAN].</w:t>
      </w:r>
    </w:p>
    <w:p>
      <w:pPr>
        <w:jc w:val="both"/>
      </w:pPr>
      <w:r>
        <w:rPr>
          <w:b w:val="0"/>
        </w:rPr>
        <w:t>Ilustrasi: A meminjam Rp10 juta dan wajib mengembalikan Rp11 juta setelah setahun, apa pun hasil usahanya. Pada skema bagi hasil, B menanam modal Rp10 juta untuk usaha yang benar-benar dijalankan; laba bersih dibagi menurut nisbah yang disepakati, sedangkan kerugian usaha bukan akibat kelalaian mengurangi modal. Nama akad saja tidak cukup; pelaksanaan dan risiko harus sesuai.</w:t>
      </w:r>
    </w:p>
    <w:p>
      <w:pPr>
        <w:jc w:val="both"/>
      </w:pPr>
      <w:r>
        <w:rPr>
          <w:b w:val="0"/>
        </w:rPr>
        <w:t>Periksa diskon karena pelunasan lebih cepat: apakah benar pilihan sukarela atau telah menjadi syarat terselubung? Tanyakan ke mana denda terlambat dibayarkan dan apa dasar perhitungannya. Cashback juga perlu ditelusuri: hadiah umum berbeda dari manfaat yang dijanjikan khusus karena seseorang memberi pinjaman. Jangan simpulkan hukum dari istilah promosi; minta kontrak dan alur uang.</w:t>
      </w:r>
    </w:p>
    <w:p>
      <w:pPr>
        <w:jc w:val="both"/>
      </w:pPr>
      <w:r>
        <w:rPr>
          <w:b w:val="0"/>
        </w:rPr>
        <w:t>Duduk bersama keluarga, catat pinjaman, cicilan, simpanan, dan tanggal jatuh tempo. Bedakan pokok dari biaya dan tambahan, lalu tanyakan siapa yang menerima tiap pembayaran. Bila orang tua atau pasangan berbeda pandangan, sepakati dahulu untuk tidak menambah kewajiban baru sebelum rincian dibahas. Jaga kebutuhan dasar dan hubungan keluarga; jangan menghentikan kewajiban sepihak.</w:t>
      </w:r>
    </w:p>
    <w:p>
      <w:pPr>
        <w:jc w:val="both"/>
      </w:pPr>
      <w:r>
        <w:rPr>
          <w:b w:val="0"/>
        </w:rPr>
        <w:t>Di tempat kerja, pahami apakah tugas Anda menyusun, menawarkan, mencatat, atau mengelola produk pembiayaan. Minta uraian tanggung jawab dan jalur konsultasi internal, simpan dokumen, dan jangan memberi vonis kepada rekan. Bila pekerjaan terkait akad yang diragukan, bawa rincian faktual kepada ahli fiqh dan penasihat hukum; keputusan pindah kerja memerlukan pertimbangan nafkah dan kontrak.</w:t>
      </w:r>
    </w:p>
    <w:p>
      <w:pPr>
        <w:jc w:val="both"/>
      </w:pPr>
      <w:r>
        <w:rPr>
          <w:b w:val="0"/>
        </w:rPr>
        <w:t>Ilustrasi sederhana, bukan penawaran: modal usaha Rp10 juta menghasilkan laba bersih Rp2 juta. Dengan nisbah laba 60:40, bagian pemodal Rp1,2 juta dan pengelola Rp800 ribu. Jika usaha rugi Rp1 juta tanpa kelalaian, modal tersisa Rp9 juta dan tidak ada laba untuk dibagi. Pada pinjaman berbunga, tagihan yang disepakati tetap berjalan walau usaha merugi.</w:t>
      </w:r>
    </w:p>
    <w:p>
      <w:pPr>
        <w:jc w:val="both"/>
      </w:pPr>
      <w:r>
        <w:rPr>
          <w:b w:val="0"/>
        </w:rPr>
        <w:t>Sebelum menyetujui transaksi, pastikan Anda dapat menjawab: apa akadnya; siapa memiliki barang atau uang; berapa pokok dan total kewajiban; apa dasar setiap biaya; siapa menerima denda; siapa menanggung risiko; bagaimana pelunasan awal dan kesulitan dibahas; serta dokumen mana yang menjelaskan semua itu. Pertanyaan yang belum terjawab ditulis, bukan ditebak.</w:t>
      </w:r>
    </w:p>
    <w:p>
      <w:pPr>
        <w:jc w:val="both"/>
      </w:pPr>
      <w:r>
        <w:rPr>
          <w:b w:val="0"/>
        </w:rPr>
        <w:t>Uraian ini membantu mengenali pertanyaan, bukan menetapkan hukum bagi kontrak khusus. Akad elektronik, restrukturisasi, keadaan darurat, serta konsekuensi hukum berbeda menurut dokumen dan fakta. Bawa kontrak lengkap kepada ahli fiqh muamalah yang dipercaya; untuk sengketa atau hak perdata, konsultasikan juga penasihat hukum berwenang. Jangan mengandalkan potongan iklan atau ringkasan media sosial.</w:t>
      </w:r>
    </w:p>
    <w:p>
      <w:pPr>
        <w:jc w:val="both"/>
      </w:pPr>
      <w:r>
        <w:rPr>
          <w:b w:val="0"/>
        </w:rPr>
        <w:t>Nama akad dapat berubah, tetapi amanah tetap sama: jangan mengambil harta tanpa hak, jangan menambah beban orang yang kesulitan, dan jangan menutup-nutupi risiko. Pegang dalil, pahami akad, minta ilmu saat ragu, lalu tunaikan hak pihak lain dengan adil. Itulah pegangan yang tetap berguna ketika bentuk transaksi berganti.</w:t>
      </w:r>
    </w:p>
    <w:p>
      <w:r>
        <w:rPr>
          <w:sz w:val="21"/>
        </w:rPr>
        <w:t>Catat tindak lanjut.</w:t>
      </w:r>
    </w:p>
    <w:p>
      <w:r>
        <w:rPr>
          <w:sz w:val="21"/>
        </w:rPr>
        <w:t>Simpan catatan untuk konsultasi.</w:t>
      </w:r>
    </w:p>
    <w:p>
      <w:r>
        <w:br w:type="page"/>
      </w:r>
    </w:p>
    <w:p>
      <w:pPr>
        <w:jc w:val="center"/>
      </w:pPr>
      <w:r>
        <w:rPr>
          <w:b/>
          <w:sz w:val="40"/>
        </w:rPr>
        <w:t>Bab 61. Riba di Zaman Kita: Utang Konsumtif, Pembiayaan Digital, Cicilan, dan Kredit Rumah</w:t>
      </w:r>
    </w:p>
    <w:p>
      <w:pPr>
        <w:jc w:val="both"/>
      </w:pPr>
      <w:r>
        <w:rPr>
          <w:b w:val="0"/>
        </w:rPr>
        <w:t>Bab 61 | Bagian: Pintu 7, Penjagaan | Tipe B</w:t>
      </w:r>
    </w:p>
    <w:p>
      <w:pPr>
        <w:jc w:val="both"/>
      </w:pPr>
      <w:r>
        <w:rPr>
          <w:b w:val="0"/>
        </w:rPr>
        <w:t>Notifikasi tagihan muncul ketika uang belanja tinggal cukup untuk beberapa hari. Anda mungkin memakai kartu kredit untuk kebutuhan mendadak, mengambil paylater agar barang bisa dibawa pulang, atau mencicil rumah karena belum mampu membeli tunai. Di layar, jumlahnya tampak terjangkau. Namun biaya administrasi, denda, bunga, asuransi, dan syarat pelunasan dini tersebar di beberapa halaman. Sementara itu, keluarga tetap harus makan, sekolah, berobat, dan menjaga usaha berjalan. Rasa bersalah saja tidak membantu menyelesaikan tagihan; keputusan tergesa-gesa pun bisa menambah beban. Kita perlu membedakan pinjaman yang bertambah karena waktu dari jual beli bermargin, sewa, atau kerja sama yang mempunyai objek dan risiko nyata. Bab ini membantu Anda membaca struktur produk, memahami perbedaan pandangan pada rincian tertentu, serta menyusun langkah keluar yang menjaga hak keluarga dan kreditur. Jika keadaan mendesak, penilaian perlu melihat fakta, alternatif, dan nasihat ahli, bukan sekadar nama produk atau slogan pemasaran.</w:t>
      </w:r>
    </w:p>
    <w:p>
      <w:pPr>
        <w:jc w:val="both"/>
      </w:pPr>
      <w:r>
        <w:rPr>
          <w:b w:val="0"/>
        </w:rPr>
        <w:t>Bagaimana mengenali riba dalam produk keuangan masa kini, menimbang keadaan mendesak secara bertanggung jawab, dan merancang jalan keluar yang tidak menambah mudarat?</w:t>
      </w:r>
    </w:p>
    <w:p>
      <w:pPr>
        <w:jc w:val="both"/>
      </w:pPr>
      <w:r>
        <w:rPr>
          <w:b w:val="0"/>
        </w:rPr>
        <w:t>Nama produk tidak cukup untuk menentukan hukumnya. Periksa siapa meminjamkan atau menjual, apa objek akadnya, kapan kepemilikan dan risiko berpindah, bagaimana harga ditetapkan, serta apa akibat keterlambatan. Tambahan yang disyaratkan atas pinjaman karena waktu berbeda dari harga jual tangguh yang disepakati dalam jual beli sah, meskipun rincian penerapannya perlu dinilai pada kontrak nyata. Produk berlabel syariah pun memerlukan pemeriksaan pelaksanaan. Ketika Anda sudah menanggung utang, dahulukan keselamatan, kebutuhan dasar, pencatatan semua kewajiban, komunikasi tertulis, dan rencana pembayaran realistis. Jangan mengambil pinjaman baru hanya untuk menenangkan tekanan sesaat. Untuk perkara darurat, sengketa, atau jumlah besar, bawa dokumen kepada ulama muamalah dan penasihat hukum/keuangan yang kompeten.</w:t>
      </w:r>
    </w:p>
    <w:p>
      <w:pPr>
        <w:jc w:val="both"/>
      </w:pPr>
      <w:r>
        <w:rPr>
          <w:b w:val="0"/>
        </w:rPr>
        <w:t>- **Qardh**: pinjaman yang wajib dikembalikan sesuai pokoknya.</w:t>
      </w:r>
    </w:p>
    <w:p>
      <w:pPr>
        <w:jc w:val="both"/>
      </w:pPr>
      <w:r>
        <w:rPr>
          <w:b w:val="0"/>
        </w:rPr>
        <w:t>- **Riba qardh**: tambahan yang disyaratkan atas pinjaman.</w:t>
      </w:r>
    </w:p>
    <w:p>
      <w:pPr>
        <w:jc w:val="both"/>
      </w:pPr>
      <w:r>
        <w:rPr>
          <w:b w:val="0"/>
        </w:rPr>
        <w:t>- **Murabahah**: jual beli dengan harga pokok dan margin yang diketahui.</w:t>
      </w:r>
    </w:p>
    <w:p>
      <w:pPr>
        <w:jc w:val="both"/>
      </w:pPr>
      <w:r>
        <w:rPr>
          <w:b w:val="0"/>
        </w:rPr>
        <w:t>- **Ijarah**: akad pemindahan manfaat dengan imbalan sewa.</w:t>
      </w:r>
    </w:p>
    <w:p>
      <w:pPr>
        <w:jc w:val="both"/>
      </w:pPr>
      <w:r>
        <w:rPr>
          <w:b w:val="0"/>
        </w:rPr>
        <w:t>- **Ta'widh**: ganti rugi atas kerugian nyata sesuai ketentuan yang berlaku.</w:t>
      </w:r>
    </w:p>
    <w:p>
      <w:pPr>
        <w:jc w:val="both"/>
      </w:pPr>
      <w:r>
        <w:rPr>
          <w:b w:val="0"/>
        </w:rPr>
        <w:t>- **Ta'zir**: sanksi disiplin yang pengaturannya tunduk pada ketentuan syariah dan kewenangan terkait.</w:t>
      </w:r>
    </w:p>
    <w:p>
      <w:pPr>
        <w:jc w:val="both"/>
      </w:pPr>
      <w:r>
        <w:rPr>
          <w:b w:val="0"/>
        </w:rPr>
        <w:t>- **Hajat**: kebutuhan yang menimbulkan kesulitan berarti bila tidak dipenuhi.</w:t>
      </w:r>
    </w:p>
    <w:p>
      <w:pPr>
        <w:jc w:val="both"/>
      </w:pPr>
      <w:r>
        <w:rPr>
          <w:b w:val="0"/>
        </w:rPr>
        <w:t>- **Restrukturisasi**: penataan ulang jadwal atau cara pembayaran berdasarkan kesepakatan.</w:t>
      </w:r>
    </w:p>
    <w:p>
      <w:pPr>
        <w:jc w:val="right"/>
        <w:rtl/>
      </w:pPr>
      <w:r>
        <w:rPr>
          <w:rFonts w:ascii="Scheherazade New" w:hAnsi="Scheherazade New"/>
          <w:sz w:val="30"/>
          <w:rtl/>
          <w:cs w:val="1"/>
        </w:rPr>
        <w:t>ARAB: ٱلَّذِينَ يَأْكُلُونَ ٱلرِّبَوٰا۟ لَا يَقُومُونَ إِلَّا كَمَا يَقُومُ ٱلَّذِى يَتَخَبَّطُهُ ٱلشَّيْطَٰنُ مِنَ ٱلْمَسِّ ۚ ذَٰلِكَ بِأَنَّهُمْ قَالُوٓا۟ إِنَّمَا ٱلْبَيْعُ مِثْلُ ٱلرِّبَوٰا۟ ۗ وَأَحَلَّ ٱللَّهُ ٱلْبَيْعَ وَحَرَّمَ ٱلرِّبَوٰا۟ ۚ فَمَن جَآءَهُۥ مَوْعِظَةٌۭ مِّن رَّبِّهِۦ فَٱنتَهَىٰ فَلَهُۥ مَا سَلَفَ وَأَمْرُهُۥٓ إِلَى ٱللَّهِ ۖ وَمَنْ عَادَ فَأُو۟لَٰٓئِكَ أَصْحَٰبُ ٱلنَّارِ ۖ هُمْ فِيهَا خَٰلِدُونَ</w:t>
      </w:r>
      <w:r>
        <w:rPr>
          <w:rFonts w:ascii="Scheherazade New" w:hAnsi="Scheherazade New"/>
          <w:sz w:val="30"/>
          <w:rtl/>
          <w:cs w:val="1"/>
        </w:rPr>
        <w:t xml:space="preserve"> (٢٧٥)</w:t>
      </w:r>
      <w:r>
        <w:rPr>
          <w:rFonts w:ascii="Scheherazade New" w:hAnsi="Scheherazade New"/>
          <w:sz w:val="30"/>
          <w:rtl/>
          <w:cs w:val="1"/>
        </w:rPr>
        <w:t xml:space="preserve"> يَمْحَقُ ٱللَّهُ ٱلرِّبَوٰا۟ وَيُرْبِى ٱلصَّدَقَٰتِ ۗ وَٱللَّهُ لَا يُحِبُّ كُلَّ كَفَّارٍ أَثِيمٍ</w:t>
      </w:r>
      <w:r>
        <w:rPr>
          <w:rFonts w:ascii="Scheherazade New" w:hAnsi="Scheherazade New"/>
          <w:sz w:val="30"/>
          <w:rtl/>
          <w:cs w:val="1"/>
        </w:rPr>
        <w:t xml:space="preserve"> (٢٧٦)</w:t>
      </w:r>
      <w:r>
        <w:rPr>
          <w:rFonts w:ascii="Scheherazade New" w:hAnsi="Scheherazade New"/>
          <w:sz w:val="30"/>
          <w:rtl/>
          <w:cs w:val="1"/>
        </w:rPr>
        <w:t xml:space="preserve"> إِنَّ ٱلَّذِينَ ءَامَنُوا۟ وَعَمِلُوا۟ ٱلصَّٰلِحَٰتِ وَأَقَامُوا۟ ٱلصَّلَوٰةَ وَءَاتَوُا۟ ٱلزَّكَوٰةَ لَهُمْ أَجْرُهُمْ عِندَ رَبِّهِمْ وَلَا خَوْفٌ عَلَيْهِمْ وَلَا هُمْ يَحْزَنُونَ</w:t>
      </w:r>
      <w:r>
        <w:rPr>
          <w:rFonts w:ascii="Scheherazade New" w:hAnsi="Scheherazade New"/>
          <w:sz w:val="30"/>
          <w:rtl/>
          <w:cs w:val="1"/>
        </w:rPr>
        <w:t xml:space="preserve"> (٢٧٧)</w:t>
      </w:r>
      <w:r>
        <w:rPr>
          <w:rFonts w:ascii="Scheherazade New" w:hAnsi="Scheherazade New"/>
          <w:sz w:val="30"/>
          <w:rtl/>
          <w:cs w:val="1"/>
        </w:rPr>
        <w:t xml:space="preserve"> يَٰٓأَيُّهَا ٱلَّذِينَ ءَامَنُوا۟ ٱتَّقُوا۟ ٱللَّهَ وَذَرُوا۟ مَا بَقِىَ مِنَ ٱلرِّبَوٰٓا۟ إِن كُنتُم مُّؤْمِنِينَ</w:t>
      </w:r>
      <w:r>
        <w:rPr>
          <w:rFonts w:ascii="Scheherazade New" w:hAnsi="Scheherazade New"/>
          <w:sz w:val="30"/>
          <w:rtl/>
          <w:cs w:val="1"/>
        </w:rPr>
        <w:t xml:space="preserve"> (٢٧٨)</w:t>
      </w:r>
      <w:r>
        <w:rPr>
          <w:rFonts w:ascii="Scheherazade New" w:hAnsi="Scheherazade New"/>
          <w:sz w:val="30"/>
          <w:rtl/>
          <w:cs w:val="1"/>
        </w:rPr>
        <w:t xml:space="preserve"> فَإِن لَّمْ تَفْعَلُوا۟ فَأْذَنُوا۟ بِحَرْبٍۢ مِّنَ ٱللَّهِ وَرَسُولِهِۦ ۖ وَإِن تُبْتُمْ فَلَكُمْ رُءُوسُ أَمْوَٰلِكُمْ لَا تَظْلِمُونَ وَلَا تُظْلَمُونَ</w:t>
      </w:r>
      <w:r>
        <w:rPr>
          <w:rFonts w:ascii="Scheherazade New" w:hAnsi="Scheherazade New"/>
          <w:sz w:val="30"/>
          <w:rtl/>
          <w:cs w:val="1"/>
        </w:rPr>
        <w:t xml:space="preserve"> (٢٧٩)</w:t>
      </w:r>
      <w:r>
        <w:rPr>
          <w:rFonts w:ascii="Scheherazade New" w:hAnsi="Scheherazade New"/>
          <w:sz w:val="30"/>
          <w:rtl/>
          <w:cs w:val="1"/>
        </w:rPr>
        <w:t xml:space="preserve"> QS. Al-Baqarah: 275-279 Artinya: Orang-orang yang bertransaksi dengan riba tidak dapat berdiri kecuali seperti orang yang sempoyongan karena gangguan setan. Demikian itu karena mereka berkata bahwa jual beli sama dengan riba, padahal Allah menghalalkan jual beli dan mengharamkan riba. Siapa yang berhenti setelah mendapat peringatan, urusannya kepada Allah. Allah menghilangkan riba dan menyuburkan sedekah. Orang-orang beriman, beramal saleh, mendirikan salat, dan menunaikan zakat mendapat pahala di sisi Tuhannya; mereka tidak takut dan tidak bersedih. Wahai orang beriman, bertakwalah dan tinggalkan sisa riba. Jika tidak, ketahuilah ancaman dari Allah dan Rasul-Nya. Jika bertobat, pokok harta menjadi hak Anda; Anda tidak menzalimi dan tidak dizalimi.</w:t>
      </w:r>
      <w:r>
        <w:rPr>
          <w:rFonts w:ascii="Scheherazade New" w:hAnsi="Scheherazade New"/>
          <w:sz w:val="30"/>
          <w:rtl/>
          <w:cs w:val="1"/>
        </w:rPr>
        <w:t xml:space="preserve"> (275)</w:t>
      </w:r>
      <w:r>
        <w:rPr>
          <w:rFonts w:ascii="Scheherazade New" w:hAnsi="Scheherazade New"/>
          <w:sz w:val="30"/>
          <w:rtl/>
          <w:cs w:val="1"/>
        </w:rPr>
        <w:t xml:space="preserve"> </w:t>
      </w:r>
      <w:r>
        <w:rPr>
          <w:rFonts w:ascii="Scheherazade New" w:hAnsi="Scheherazade New"/>
          <w:sz w:val="30"/>
          <w:rtl/>
          <w:cs w:val="1"/>
        </w:rPr>
        <w:t xml:space="preserve"> (276)</w:t>
      </w:r>
      <w:r>
        <w:rPr>
          <w:rFonts w:ascii="Scheherazade New" w:hAnsi="Scheherazade New"/>
          <w:sz w:val="30"/>
          <w:rtl/>
          <w:cs w:val="1"/>
        </w:rPr>
        <w:t xml:space="preserve"> </w:t>
      </w:r>
      <w:r>
        <w:rPr>
          <w:rFonts w:ascii="Scheherazade New" w:hAnsi="Scheherazade New"/>
          <w:sz w:val="30"/>
          <w:rtl/>
          <w:cs w:val="1"/>
        </w:rPr>
        <w:t xml:space="preserve"> (277)</w:t>
      </w:r>
      <w:r>
        <w:rPr>
          <w:rFonts w:ascii="Scheherazade New" w:hAnsi="Scheherazade New"/>
          <w:sz w:val="30"/>
          <w:rtl/>
          <w:cs w:val="1"/>
        </w:rPr>
        <w:t xml:space="preserve"> </w:t>
      </w:r>
      <w:r>
        <w:rPr>
          <w:rFonts w:ascii="Scheherazade New" w:hAnsi="Scheherazade New"/>
          <w:sz w:val="30"/>
          <w:rtl/>
          <w:cs w:val="1"/>
        </w:rPr>
        <w:t xml:space="preserve"> (278)</w:t>
      </w:r>
      <w:r>
        <w:rPr>
          <w:rFonts w:ascii="Scheherazade New" w:hAnsi="Scheherazade New"/>
          <w:sz w:val="30"/>
          <w:rtl/>
          <w:cs w:val="1"/>
        </w:rPr>
        <w:t xml:space="preserve"> </w:t>
      </w:r>
      <w:r>
        <w:rPr>
          <w:rFonts w:ascii="Scheherazade New" w:hAnsi="Scheherazade New"/>
          <w:sz w:val="30"/>
          <w:rtl/>
          <w:cs w:val="1"/>
        </w:rPr>
        <w:t xml:space="preserve"> (279)</w:t>
      </w:r>
      <w:r>
        <w:rPr>
          <w:rFonts w:ascii="Scheherazade New" w:hAnsi="Scheherazade New"/>
          <w:sz w:val="30"/>
          <w:rtl/>
          <w:cs w:val="1"/>
        </w:rPr>
        <w:t xml:space="preserve"> DERAJAT: Wahyu Al-Qur'an (kitabullah); bukan hadits, sehingga tidak dinilai derajat perawinya. RUJUKAN: QS. Al-Baqarah: 275-279 STATUS: [V-AYAT] [TERJEMAH-CEK]</w:t>
      </w:r>
    </w:p>
    <w:p>
      <w:pPr>
        <w:jc w:val="both"/>
      </w:pPr>
      <w:r>
        <w:rPr>
          <w:b/>
          <w:sz w:val="28"/>
        </w:rPr>
        <w:t>61.1 Kartu Kredit: Biaya Tahunan, Bunga, dan Denda dalam Pembahasan Ulama</w:t>
      </w:r>
    </w:p>
    <w:p>
      <w:r>
        <w:rPr>
          <w:sz w:val="21"/>
        </w:rPr>
        <w:t>Kartu kredit memberi akses membayar sekarang dan melunasi kemudian. Secara praktis, kartu dapat memudahkan transaksi, tetapi kemudahan itu tidak menghapus kewajiban membaca akad. Pada kartu konvensional, penerbit membayar pedagang, lalu pemegang kartu berutang kepada penerbit. Periksa apakah kontrak memuat bunga ketika saldo tidak dibayar penuh, biaya penarikan tunai, biaya tahunan, serta denda keterlambatan. Jangan menyamakan semua pos itu: biaya jasa yang jelas tidak otomatis sama dengan tambahan atas pinjaman, tetapi nama “biaya” juga tidak cukup untuk membuktikan kebolehannya.</w:t>
      </w:r>
    </w:p>
    <w:p>
      <w:r>
        <w:rPr>
          <w:sz w:val="21"/>
        </w:rPr>
        <w:t>Ulama yang mengharamkan kartu dengan klausul bunga menilai bahwa persetujuan atas syarat tersebut sudah membuka jalan pada riba, sekalipun pemegang berniat selalu membayar penuh. Sebagian pembahasan membedakan antara klausul, pemakaian, dan kemungkinan nyata terjadinya bunga; rincian ini perlu dirujuk kepada ulama yang memahami bentuk kontrak setempat. Jangan mengubah perbedaan itu menjadi izin umum. Bila ada alternatif kartu debit atau pembayaran langsung tanpa biaya pinjaman, bandingkan sebelum mendaftar.</w:t>
      </w:r>
    </w:p>
    <w:p>
      <w:r>
        <w:rPr>
          <w:sz w:val="21"/>
        </w:rPr>
        <w:t>Periksa lembar tarif dan ketentuan perubahan biaya, bukan hanya ringkasan promosi. Jika kartu telah aktif, hentikan transaksi baru yang tidak perlu, minta rincian saldo pokok dan biaya, lalu tanyakan opsi pelunasan dan penutupan secara tertulis. Jangan abaikan pembayaran minimum tanpa memahami akibat kontraktual, namun jangan pula menambah utang demi menjaga kenyamanan. Kebutuhan darurat, keterbatasan sarana bayar, dan adanya alternatif adalah fakta yang perlu disampaikan kepada ahli fiqh. Catat tanggal, nominal, dan jawaban penerbit. Tujuan pemeriksaan ialah menemukan langkah aman berikutnya, bukan mencela orang yang pernah memakai kartu tersebut. Jangan menyetujui perubahan batas kredit hanya karena tawaran muncul otomatis. Batas yang lebih tinggi bukan tambahan penghasilan, melainkan kemampuan berutang yang dapat memperbesar kerugian jika rencana pembayaran meleset. Bila perlu, tanyakan cara menurunkan limit atau menutup fasilitas tanpa mengabaikan kewajiban yang masih berjalan.</w:t>
      </w:r>
    </w:p>
    <w:p>
      <w:r>
        <w:rPr>
          <w:sz w:val="21"/>
        </w:rPr>
        <w:t>Bayangkan saldo kartu sebesar Rp 3.000.000 belum dibayar penuh. Misalnya, kontrak mengenakan bunga bulanan 2 persen sebagai ilustrasi atas saldo yang tersisa, dan Anda hanya membayar sebagian kecil tagihan. Pada hitungan sederhana, bulan pertama menambah sekitar Rp 60.000. Jika biaya itu ikut menambah saldo yang menjadi dasar hitungan bulan berikutnya, bulan selanjutnya dihitung atas pokok plus tambahan sebelumnya. Setelah setahun, saldo dapat jauh lebih besar daripada perkiraan awal, terutama bila Anda terus bertransaksi dan pembayaran hanya menutup biaya atau sedikit pokok. Ini contoh ilustratif, bukan kutipan tarif produk tertentu; biaya, tanggal hitung, pembayaran, dan aturan penerbit bisa berbeda. Minta simulasi pelunasan berdasarkan kontrak Anda, lalu bandingkan jumlah total yang keluar, bukan cicilan minimum yang tampak kecil.</w:t>
      </w:r>
    </w:p>
    <w:p>
      <w:r>
        <w:rPr>
          <w:sz w:val="21"/>
        </w:rPr>
        <w:t>Kesan ringan adalah jebakan psikologis yang mudah dipahami. Tagihan Rp 80.000 sebulan terasa kecil bila dilihat sendiri, tetapi beberapa cicilan kecil dapat menumpuk menjadi ratusan ribu rupiah setiap bulan. Pembayaran minimum juga memberi rasa seolah kewajiban terkendali, padahal pokok berkurang lambat dan ruang belanja bulan depan makin sempit. Otak cenderung menilai biaya yang dibayar nanti lebih ringan daripada uang yang keluar hari ini. Karena itu, tulis semua cicilan dan tanggal jatuh temponya di satu tempat. Tanyakan: bila pendapatan turun atau ada biaya berobat, apakah anggaran masih sanggup membayar tanpa menunda makan, sewa, atau kebutuhan anak? Jika jawabannya tidak, jangan menganggap nominal kecil sebagai tanda aman.</w:t>
      </w:r>
    </w:p>
    <w:p>
      <w:r>
        <w:rPr>
          <w:sz w:val="21"/>
        </w:rPr>
        <w:t>Perhatikan pula perbedaan bunga flat dan bunga efektif. Dalam skema flat, misalnya, bunga dihitung terus atas jumlah pinjaman awal meskipun pokok sudah dicicil. Pinjaman Rp 10.000.000 dengan bunga 1 persen per bulan sebagai ilustrasi selama setahun dapat ditampilkan sebagai bunga Rp 100.000 tiap bulan, sehingga total bunga Rp 1.200.000 sebelum biaya lain. Pada cara efektif, bunga dihitung atas sisa pokok; karena saldo menurun, besarnya bunga bulanan biasanya ikut turun. Angka nyata bergantung pada jadwal, metode, biaya, dan ketentuan produk. Bandingkan jumlah pembayaran keseluruhan dan minta tabel amortisasi, jangan hanya membandingkan persentase yang tercetak di iklan. Istilah “flat” tidak membuat bunga atas pinjaman menjadi jenis akad yang berbeda.</w:t>
      </w:r>
    </w:p>
    <w:p>
      <w:r>
        <w:rPr>
          <w:sz w:val="21"/>
        </w:rPr>
        <w:t>Sebelum memakai kartu, coba latihan sederhana: tentukan sumber pelunasan penuh dan tanggal uangnya tersedia. Bila rencana bergantung pada bonus yang belum pasti, pemasukan tambahan yang belum diterima, atau peminjaman lain, perlakukan itu sebagai risiko, bukan kepastian. Untuk keadaan yang telah terlanjur berjalan, buat daftar transaksi, pisahkan belanja kebutuhan dan keinginan, lalu hentikan penggunaan baru sementara Anda menyusun rencana. Jangan menyalahkan diri sampai kehilangan daya mengambil keputusan; cari bantuan yang memahami akad, arus kas, dan pilihan penyelesaian. Langkah terukur lebih berguna daripada janji bahwa semua akan selesai tanpa perubahan kebiasaan.</w:t>
      </w:r>
    </w:p>
    <w:p>
      <w:pPr>
        <w:jc w:val="both"/>
      </w:pPr>
      <w:r>
        <w:rPr>
          <w:b/>
          <w:sz w:val="28"/>
        </w:rPr>
        <w:t>61.2 Paylater: Skema, Biaya, dan Status Hukum</w:t>
      </w:r>
    </w:p>
    <w:p>
      <w:r>
        <w:rPr>
          <w:sz w:val="21"/>
        </w:rPr>
        <w:t>Paylater biasanya memberi pilihan membeli barang atau jasa sekarang dan membayar pada tanggal berikutnya, sekaligus menawarkan cicilan. Periksa dulu siapa yang berutang kepada siapa: penyedia mungkin membayar penjual, lalu menagih Anda, atau mengatur pembayaran melalui mitra pembiayaan. Nama layanan tidak menjelaskan akadnya. Simpan ringkasan kontrak dan cari nilai tagihan saat jatuh tempo, jadwal cicilan, biaya layanan, biaya administrasi, serta akibat terlambat. Pastikan pula apakah persetujuan dilakukan pada satu akad atau beberapa hubungan terpisah. Jika informasi itu hanya muncul setelah tombol persetujuan, jangan lanjut sebelum memahami kewajiban yang timbul. Periksa apakah pembayaran otomatis aktif dan bagaimana cara membatalkannya sebelum tanggal tagihan berikutnya tiba.</w:t>
      </w:r>
    </w:p>
    <w:p>
      <w:r>
        <w:rPr>
          <w:sz w:val="21"/>
        </w:rPr>
        <w:t>Biaya perlu dibaca menurut sebabnya, bukan labelnya. Sebagai ilustrasi, biaya layanan tetap beberapa ribu rupiah atau sekitar satu hingga tiga persen dari transaksi mungkin disebut biaya pemrosesan; pastikan apakah ia benar-benar imbalan jasa yang terukur atau tambahan yang terkait langsung dengan pinjaman dan lamanya waktu. Bunga atau tambahan yang disyaratkan atas qardh menjadi persoalan riba menurut kaidah yang dibahas para ulama. Denda keterlambatan juga harus diteliti dasar, tujuan, dan penerimanya. Jangan menganggap semua biaya otomatis terlarang, tetapi jangan pula menganggap istilah administrasi otomatis membuatnya boleh. Minta rincian tertulis bila perhitungannya tidak jelas. Catat tanggal penagihan, dan jangan mengandalkan pengingat aplikasi sebagai satu-satunya cara mengetahui kewajiban.</w:t>
      </w:r>
    </w:p>
    <w:p>
      <w:r>
        <w:rPr>
          <w:sz w:val="21"/>
        </w:rPr>
        <w:t>Untuk skema jual beli, harga tangguh yang disepakati sejak awal dapat berbeda dari pinjaman berbunga. Dalam murabahah, misalnya, penjual atau lembaga membeli barang, memiliki dan menanggung risikonya sesuai ketentuan akad, lalu menjualnya kepada Anda dengan harga pokok dan margin yang diketahui serta jadwal pembayaran pasti. Sebaliknya, bila yang terjadi hanya pemberian uang yang wajib dikembalikan dengan tambahan karena waktu, nama cicilan tidak mengubah hakikatnya. Pelaksanaan nyata dan dokumen perlu diperiksa, bukan sekadar label syariah. Jika harga tunai dan cicilan berbeda, pastikan satu harga final dipilih sebelum akad, bukan berubah-ubah setelah transaksi berjalan.</w:t>
      </w:r>
    </w:p>
    <w:p>
      <w:r>
        <w:rPr>
          <w:sz w:val="21"/>
        </w:rPr>
        <w:t>Sebelum memakai paylater, tanyakan apakah pembelian memang perlu dan apakah angsuran masih menyisakan cukup untuk makan, tempat tinggal, kesehatan, serta kewajiban lain. Bandingkan total pembayaran dengan harga tunai; cicilan kecil dapat terasa ringan tetapi beberapa tagihan bertemu pada pekan yang sama. Bila sudah terlanjur memakai, hentikan pembelian baru yang tidak mendesak, catat saldo dan tanggal jatuh tempo, lalu hubungi penyedia melalui saluran resmi untuk meminta rincian dan pilihan pelunasan. Simpan bukti komunikasi. Untuk menilai status akad tertentu, bawa kontrak lengkap kepada ahli fiqh muamalah; kemampuan membayar tepat waktu tidak dengan sendirinya menjawab persoalan struktur akad.</w:t>
      </w:r>
    </w:p>
    <w:p>
      <w:pPr>
        <w:jc w:val="both"/>
      </w:pPr>
      <w:r>
        <w:rPr>
          <w:b/>
          <w:sz w:val="28"/>
        </w:rPr>
        <w:t>61.3 Pinjol Legal dan Ilegal: Peran OJK, Bahaya Data Pribadi, dan Penagihan Agresif</w:t>
      </w:r>
    </w:p>
    <w:p>
      <w:r>
        <w:rPr>
          <w:sz w:val="21"/>
        </w:rPr>
        <w:t>Pinjaman online berizin OJK dan layanan ilegal tidak sama dari sisi pengawasan dan jalur pengaduan, tetapi status berizin bukan penilaian bahwa setiap akadnya sesuai syariah atau cocok bagi setiap kebutuhan. Sebelum mengajukan, periksa status penyelenggara melalui kanal resmi OJK yang tersedia saat itu, bukan dari logo, iklan, atau pesan berantai. Pastikan nama badan hukum dan alamat situs cocok. Baca jumlah dana bersih yang diterima, total yang harus dikembalikan, tenor, seluruh biaya, denda, dan jadwal pembayaran. Sebagai ilustrasi, biaya dan imbalan yang ditawarkan dapat membuat jumlah bayar jauh melampaui pokok; bandingkan angka rupiah total, bukan hanya persentase harian atau cicilan per hari.</w:t>
      </w:r>
    </w:p>
    <w:p>
      <w:r>
        <w:rPr>
          <w:sz w:val="21"/>
        </w:rPr>
        <w:t>Pinjaman ilegal kerap menjanjikan persetujuan cepat tanpa pemeriksaan memadai, meminta akses berlebihan, atau menyamarkan jumlah tagihan. Data kontak, foto, lokasi, dan dokumen identitas dapat dipakai melampaui tujuan pengajuan. Jangan mengirim kode rahasia, kata sandi, atau foto dokumen melalui tautan yang tidak terverifikasi. Periksa izin aplikasi pada telepon, matikan akses yang tidak diperlukan, dan jangan memasang berkas dari pesan orang tak dikenal. Bila sudah menyerahkan data, simpan tangkapan layar, alamat pengirim, waktu, dan nomor yang menghubungi. Ganti kata sandi yang mungkin terbuka, beri tahu orang terdekat agar waspada terhadap pesan palsu, dan ajukan laporan melalui kanal resmi yang sesuai.</w:t>
      </w:r>
    </w:p>
    <w:p>
      <w:r>
        <w:rPr>
          <w:sz w:val="21"/>
        </w:rPr>
        <w:t>Penagihan yang mengancam, mempermalukan, menyebarkan data, atau menghubungi orang lain secara tidak patut perlu didokumentasikan. Simpan pesan, rekaman yang diperoleh secara sah, bukti pembayaran, dan kronologi; jangan membalas ancaman dengan ancaman. Untuk penyelenggara berizin, gunakan mekanisme pengaduan internal dan kanal pengaduan regulator atau asosiasi yang tercantum pada informasi resmi. Untuk layanan ilegal atau dugaan pidana, laporkan kepada aparat dan lembaga pemerintah yang berwenang. Jika ada ancaman keselamatan, utamakan keamanan diri dan keluarga serta minta bantuan orang tepercaya. Status kreditur tidak menghapus hak Anda atas perlakuan yang manusiawi dan perlindungan data.</w:t>
      </w:r>
    </w:p>
    <w:p>
      <w:r>
        <w:rPr>
          <w:sz w:val="21"/>
        </w:rPr>
        <w:t>Dalam penilaian syariah, pisahkan tiga pertanyaan: apakah pemberi pinjaman berizin, apakah cara penagihannya patut, dan bagaimana bentuk akad serta biaya yang disyaratkan. Pinjaman tunai dengan tambahan yang ditentukan karena waktu menimbulkan persoalan riba; pembayaran jasa yang nyata perlu dinilai berdasarkan besaran, layanan, dan hubungannya dengan pinjaman. Jangan menyimpulkan hukum hanya dari kata legal atau ilegal. Jika sedang terdesak, hitung kebutuhan mendesak dan opsi yang tidak menambah beban, seperti meminta tenggang kepada pemasok, bantuan keluarga yang jelas tanpa tambahan, atau layanan sosial. Jika utang telah berjalan, catat pokok dan biaya terpisah, ajukan keberatan tertulis atas tagihan yang tidak jelas, dan minta nasihat ahli membawa dokumen lengkap.</w:t>
      </w:r>
    </w:p>
    <w:p>
      <w:pPr>
        <w:jc w:val="both"/>
      </w:pPr>
      <w:r>
        <w:rPr>
          <w:b/>
          <w:sz w:val="28"/>
        </w:rPr>
        <w:t>61.4 Rentenir, Bank Keliling, dan Koperasi Harian: Jerat Utang Pedagang Kecil dan Jalan Keluarnya</w:t>
      </w:r>
    </w:p>
    <w:p>
      <w:r>
        <w:rPr>
          <w:sz w:val="21"/>
        </w:rPr>
        <w:t>Pedagang kecil sering memerlukan uang tunai sebelum dagangan laku: untuk belanja stok, membayar sewa lapak, atau menutup kebutuhan rumah. Pemberi pinjaman yang datang ke pasar dan menagih harian terasa mudah dijangkau, tetapi kemudahan itu dapat dibayar dengan beban yang terus berulang. Sebagai ilustrasi, seseorang menerima satu juta rupiah dan diminta mengangsur enam puluh ribu rupiah per hari selama dua puluh hari; jumlah akhirnya satu juta dua ratus ribu, belum tentu termasuk pungutan lain. Angka ini hanya contoh cara menghitung, bukan gambaran tarif umum. Minta jumlah bersih diterima, total pengembalian, jadwal, dan konsekuensi keterlambatan secara tertulis.</w:t>
      </w:r>
    </w:p>
    <w:p>
      <w:r>
        <w:rPr>
          <w:sz w:val="21"/>
        </w:rPr>
        <w:t>Koperasi harian bukan otomatis sama dengan rentenir, dan sebutan koperasi saja tidak menjamin pengelolaan yang aman. Tanyakan badan hukum, keanggotaan, aturan simpanan, sumber dana, jenis akad, dan bagaimana biaya dihitung. Pada pinjaman, tambahan yang disyaratkan atas pokok perlu diperiksa sebagai persoalan riba, sekalipun angsurannya kecil dan penagihnya dikenal. Pada jual beli barang atau pembiayaan usaha, teliti apakah barang benar-benar diperjualbelikan, harga disepakati, serta siapa menanggung risiko sebelum diserahkan. Hindari menandatangani lembar kosong atau menyerahkan kartu identitas asli sebagai jaminan tanpa memahami akibatnya. Anda berhak meminta waktu untuk membaca dan membawa salinan perjanjian.</w:t>
      </w:r>
    </w:p>
    <w:p>
      <w:r>
        <w:rPr>
          <w:sz w:val="21"/>
        </w:rPr>
        <w:t>Jika pembayaran harian mulai menggerus modal dagang, jangan langsung menutupnya dengan pinjaman lain. Catat setiap utang: nama pemberi, pokok, jumlah yang sudah dibayar, sisa tagihan, tanggal, dan bukti. Pisahkan uang rumah tangga dari uang belanja barang, lalu hitung arus kas satu pekan agar terlihat berapa yang sungguh tersedia setelah biaya pokok. Hubungi pemberi pinjaman sebelum jatuh tempo, jelaskan keadaan dengan angka, dan usulkan jadwal yang sanggup dipenuhi. Minta kesepakatan baru tertulis, termasuk perlakuan atas biaya dan jaminan. Bila ada intimidasi atau penyitaan yang diperselisihkan, kumpulkan bukti dan minta pendampingan dari keluarga tepercaya, bantuan hukum, atau perangkat setempat.</w:t>
      </w:r>
    </w:p>
    <w:p>
      <w:r>
        <w:rPr>
          <w:sz w:val="21"/>
        </w:rPr>
        <w:t>Jalan keluar juga perlu mengurangi kebutuhan berutang berulang. Bicarakan tempo pembayaran dengan pemasok, belanja stok lebih kecil tetapi lebih sering, atau cari kelompok simpan pinjam yang transparan dan diawasi sesuai aturan. Koperasi atau BMT dapat menjadi pilihan untuk ditelaah, bukan jaminan otomatis bebas masalah; periksa akad dan kemampuan membayar sebagaimana pada lembaga lain. Jika pinjaman dari keluarga memungkinkan, tulis jumlah, tenggat, dan kesepakatan tanpa tambahan agar hubungan tetap terjaga. Bantuan zakat atau program sosial setempat mungkin relevan bagi yang memenuhi syarat. Hindari menyalahkan pedagang yang terdesak. Langkah kecil yang realistis ialah menghentikan utang baru, melindungi modal kerja minimum, dan meminta pihak berkompeten menilai kontrak yang memberatkan.</w:t>
      </w:r>
    </w:p>
    <w:p>
      <w:pPr>
        <w:jc w:val="both"/>
      </w:pPr>
      <w:r>
        <w:rPr>
          <w:b/>
          <w:sz w:val="28"/>
        </w:rPr>
        <w:t>61.5 Kredit Barang dan Kredit Tanpa Agunan: Kredit Berbunga atau Murabahah?</w:t>
      </w:r>
    </w:p>
    <w:p>
      <w:r>
        <w:rPr>
          <w:sz w:val="21"/>
        </w:rPr>
        <w:t>Ketika membeli telepon, lemari, atau alat kerja dengan cicilan, tanyakan lebih dahulu siapa penjualnya dan apa yang sebenarnya dibiayai. Pada kredit biasa, lembaga dapat memberikan dana kepada Anda atau membayar barang untuk Anda, lalu menagih pokok beserta bunga berdasarkan waktu. Pada murabahah, pihak pembiaya membeli barang terlebih dahulu, memiliki atau menguasainya sesuai ketentuan, kemudian menjualnya kepada Anda dengan harga pokok dan margin yang diketahui. Anda membayar harga jual itu secara tangguh sesuai jadwal. Kedua skema bisa tampak sama di kasir, tetapi hubungan hukum, kepemilikan, risiko, dan sumber tambahan berbeda; jangan menyimpulkan hanya dari kata cicilan.</w:t>
      </w:r>
    </w:p>
    <w:p>
      <w:r>
        <w:rPr>
          <w:sz w:val="21"/>
        </w:rPr>
        <w:t>Periksa kontrak dan alur transaksi: apakah barang disebut jelas, apakah pihak pembiaya pernah menjadi pemilik, kapan barang diserahkan, dan siapa menanggung risiko sebelum jual beli selesai. Harga tunai dan harga cicilan boleh berbeda dalam pembahasan jual beli, namun saat akad harus dipilih satu harga final dan satu jadwal yang diketahui. Contoh ilustratif: harga tunai dua juta rupiah, sedangkan harga cicilan dua juta empat ratus ribu selama dua belas bulan. Selisih itu tidak otomatis menjadi bunga jika benar merupakan harga jual yang disepakati dalam jual beli sah. Namun, apabila tambahan muncul atas pinjaman uang semata karena waktu, masalahnya berbeda. Bukti transaksi membantu menjawabnya.</w:t>
      </w:r>
    </w:p>
    <w:p>
      <w:r>
        <w:rPr>
          <w:sz w:val="21"/>
        </w:rPr>
        <w:t>Kredit tanpa agunan juga dapat berarti beberapa hal: pinjaman tunai tanpa jaminan, pembiayaan barang, atau fasilitas pembayaran dari pihak ketiga. Dalam pinjaman tunai, biaya administrasi perlu dibedakan dari tambahan yang dihitung menurut pokok dan lama pinjaman. Misalnya, potongan tetap untuk layanan nyata dinilai dengan melihat layanan, dasar penetapan, dan hubungannya dengan dana; persentase yang bertambah mengikuti tenor patut ditelaah cermat. Jangan hanya melihat cicilan bulanan. Jumlahkan seluruh pembayaran, biaya pencairan, asuransi yang disyaratkan, denda, dan biaya pelunasan awal. Minta simulasi tertulis, lalu cocokkan angka promosi dengan perjanjian yang akan Anda setujui.</w:t>
      </w:r>
    </w:p>
    <w:p>
      <w:r>
        <w:rPr>
          <w:sz w:val="21"/>
        </w:rPr>
        <w:t>Sebelum mengambil kredit, ukur apakah barang menunjang kebutuhan atau penghasilan dan apakah angsuran aman saat pemasukan turun. Hindari memakai pinjaman tanpa agunan untuk membayar cicilan lain tanpa rencana menyeluruh; beban dapat berpindah dan membesar. Jika sudah menandatangani akad, jangan mengabaikan kewajiban atau menyembunyikan keadaan. Minta salinan kontrak, ringkasan saldo, dan rincian biaya, lalu bicarakan opsi pelunasan atau penjadwalan ulang secara tertulis. Untuk membedakan jual beli bermargin dari pinjaman berbunga, tunjukkan dokumen dan urutan transaksi kepada ahli fiqh muamalah. Penilaian yang adil melihat akad yang benar-benar dijalankan, bukan niat baik pembeli atau nama yang dipasang pada produk. Periksa juga klausul perubahan jadwal dan biaya lain.</w:t>
      </w:r>
    </w:p>
    <w:p>
      <w:pPr>
        <w:jc w:val="both"/>
      </w:pPr>
      <w:r>
        <w:rPr>
          <w:b/>
          <w:sz w:val="28"/>
        </w:rPr>
        <w:t>61.6 KPR Konvensional dan KPR Syariah: Perbedaan Struktur Akad</w:t>
      </w:r>
    </w:p>
    <w:p>
      <w:r>
        <w:rPr>
          <w:sz w:val="21"/>
        </w:rPr>
        <w:t>Membeli rumah dengan pembiayaan jangka panjang membuat selisih struktur akad terasa penting. Pada KPR konvensional, bank konvensional biasanya memberi pinjaman atau membayar penjual, lalu Anda berkewajiban mengembalikan dana berdasarkan perjanjian yang dapat mengenakan bunga. Besarnya angsuran dapat berubah mengikuti ketentuan suku bunga, terutama setelah masa tertentu. Teliti cara bunga dihitung, biaya, jaminan, serta akibat bila terlambat atau melunasi lebih cepat. Persetujuan atas pinjaman berbunga menimbulkan persoalan riba dalam pembahasan fiqh; jangan hanya melihat apakah angsurannya terasa terjangkau.</w:t>
      </w:r>
    </w:p>
    <w:p>
      <w:r>
        <w:rPr>
          <w:sz w:val="21"/>
        </w:rPr>
        <w:t>KPR syariah dapat memakai beberapa struktur. Dalam murabahah, bank syariah membeli rumah atau memperoleh kepemilikan yang disyaratkan, kemudian menjualnya kepada Anda dengan harga pokok dan margin yang diketahui. Setelah harga jual dan jadwal disepakati, kewajiban Anda adalah membayar harga tersebut, bukan pokok pinjaman yang bunganya dihitung ulang tiap periode. Dalam skema lain, seperti ijarah muntahiyah bittamlik atau musyarakah mutanaqisah, hubungan para pihak dan cara kepemilikan berpindah berbeda. Karena itu, jangan menganggap semua KPR syariah memakai satu akad yang sama.</w:t>
      </w:r>
    </w:p>
    <w:p>
      <w:r>
        <w:rPr>
          <w:sz w:val="21"/>
        </w:rPr>
        <w:t>Sebagai ilustrasi, rumah berharga Rp600 juta dibeli dengan uang muka Rp100 juta dan pembiayaan Rp500 juta selama 15 tahun. Dalam murabahah, bank membeli rumah sesuai alur akad lalu menetapkan harga jual tangguh, misalnya Rp800 juta, yang dibayar dengan jadwal jelas. Pada pinjaman berbunga, bank konvensional meminjamkan atau membiayai Rp500 juta dan jumlah pengembalian dipengaruhi ketentuan bunga serta perubahan yang tercantum dalam kontrak. Angka ini hanya ilustrasi, bukan penawaran atau perbandingan biaya aktual; total pada tiap produk bergantung syarat dan waktunya. Kesamaan nominal awal tidak membuat kedua akad identik.</w:t>
      </w:r>
    </w:p>
    <w:p>
      <w:r>
        <w:rPr>
          <w:sz w:val="21"/>
        </w:rPr>
        <w:t>Periksa dokumen dan kejadian sebenarnya. Siapa yang tercatat membeli rumah, kapan kepemilikan atau hak manfaat berpindah, siapa menanggung risiko sebelum rumah diserahkan, dan apakah harga final ditetapkan sejak awal? Tanyakan pula apakah ada perubahan angsuran, biaya keterlambatan, asuransi, pajak, atau penalti pelunasan. Minta simulasi dan salinan akad sebelum membayar uang tanda jadi. Bila istilahnya tidak jelas, minta petugas menjelaskannya secara tertulis dan bawa dokumen kepada ahli fiqh muamalah yang memahami pembiayaan rumah.</w:t>
      </w:r>
    </w:p>
    <w:p>
      <w:r>
        <w:rPr>
          <w:sz w:val="21"/>
        </w:rPr>
        <w:t>KPR syariah bukan otomatis bebas masalah hanya karena nama atau iklannya, sedangkan kebutuhan rumah juga perlu dihitung secara realistis. Bandingkan total kewajiban, biaya awal, kemampuan membayar jika pemasukan turun, dan kebutuhan pokok keluarga. Bila Anda telah terikat kontrak, jangan berhenti membayar secara sepihak; minta rincian saldo dan konsultasikan opsi yang tersedia. Penilaian yang baik memperhatikan akad, pelaksanaan, serta keadaan Anda, bukan menuduh orang yang mengambil pembiayaan demi tempat tinggal. Hitung pula dana darurat dan biaya perawatan rumah agar angsuran tidak menghabiskan seluruh ruang gerak keuangan keluarga.</w:t>
      </w:r>
    </w:p>
    <w:p>
      <w:pPr>
        <w:jc w:val="both"/>
      </w:pPr>
      <w:r>
        <w:rPr>
          <w:b/>
          <w:sz w:val="28"/>
        </w:rPr>
        <w:t>61.7 Leasing Kendaraan dan Pembiayaan Multifinance</w:t>
      </w:r>
    </w:p>
    <w:p>
      <w:r>
        <w:rPr>
          <w:sz w:val="21"/>
        </w:rPr>
        <w:t>Kata leasing dipakai untuk beragam cara memperoleh kendaraan, sehingga Anda perlu menemukan akad dan alur kepemilikannya. Dalam pembiayaan sewa, perusahaan multifinance berizin dapat membeli kendaraan lalu menyewakan manfaatnya kepada Anda. Dalam akad jual beli tangguh, perusahaan dapat membeli kendaraan dan menjualnya dengan harga yang disepakati. Ada pula pembiayaan yang pada substansinya memberikan dana untuk membeli kendaraan, lalu menagih pokok beserta tambahan. Perbedaan ini tidak selalu terlihat dari jumlah angsuran di brosur; baca kontrak, bukan hanya nama produk.</w:t>
      </w:r>
    </w:p>
    <w:p>
      <w:r>
        <w:rPr>
          <w:sz w:val="21"/>
        </w:rPr>
        <w:t>Untuk ijarah, tanyakan siapa pemilik kendaraan selama masa sewa, apa yang Anda bayar untuk manfaat penggunaan, dan siapa menanggung biaya perawatan yang terkait kepemilikan. Bila ada janji pemindahan kepemilikan di akhir, periksa apakah itu melalui akad terpisah dan kapan berlaku. Pada jual beli, pastikan kendaraan dan harga jual disebut jelas, satu harga final dipilih saat akad, dan perusahaan benar-benar menjalankan perannya sebagai penjual. Tambahan atas pinjaman karena waktu berbeda dari sewa manfaat atau harga jual yang disepakati, meski semuanya dibayar bulanan.</w:t>
      </w:r>
    </w:p>
    <w:p>
      <w:r>
        <w:rPr>
          <w:sz w:val="21"/>
        </w:rPr>
        <w:t>Perusahaan multifinance berizin tetap perlu dinilai dari kontrak dan kepatuhannya; izin usaha bukan putusan atas status syariah setiap produk. Minta lembar rincian yang menunjukkan uang muka, total angsuran, biaya administrasi, asuransi, pajak, denda, biaya penagihan, dan nilai pelunasan awal. Tanyakan pula apakah angsuran tetap atau dapat berubah, siapa memegang dokumen kendaraan, dan bagaimana jaminan dilepas setelah lunas. Jika ada klausul yang tidak dipahami, jangan menandatangani hanya karena kendaraan dibutuhkan segera. Minta salinan kosong untuk dipelajari atau jadwalkan kembali pembahasan.</w:t>
      </w:r>
    </w:p>
    <w:p>
      <w:r>
        <w:rPr>
          <w:sz w:val="21"/>
        </w:rPr>
        <w:t>Sebagai ilustrasi, kendaraan dengan harga tunai Rp200 juta dapat ditawarkan melalui sewa selama empat tahun dengan pembayaran bulanan dan opsi kepemilikan di akhir, atau dijual dengan harga tangguh tetap. Itu bukan otomatis transaksi yang sama dengan pinjaman Rp200 juta yang pengembaliannya bertambah menurut bunga dan waktu. Cara menentukan harga, pemilikan, risiko kerusakan, serta berakhirnya akad perlu dibuktikan pada dokumen. Periksa apakah denda keterlambatan menjadi pendapatan perusahaan atau ditangani menurut ketentuan syariah; mintalah dasar tertulis, bukan jawaban lisan semata.</w:t>
      </w:r>
    </w:p>
    <w:p>
      <w:r>
        <w:rPr>
          <w:sz w:val="21"/>
        </w:rPr>
        <w:t>Kendaraan untuk bekerja mungkin mendukung penghasilan, tetapi angsuran harus sesuai arus kas dan kebutuhan rumah. Hitung biaya bahan bakar, perawatan, pajak, serta hari ketika kendaraan tidak dapat dipakai. Jika pembayaran mulai sulit, hubungi perusahaan sebelum jatuh tempo, jelaskan kondisi dengan angka, dan minta opsi penjadwalan atau pelunasan tertulis. Jangan menutup tunggakan dengan pinjaman baru tanpa membandingkan seluruh biaya. Untuk menilai akad tertentu, bawa semua dokumen, termasuk lampiran dan jadwal biaya, kepada ahli yang memahami fiqh muamalah dan aturan pembiayaan.</w:t>
      </w:r>
    </w:p>
    <w:p>
      <w:pPr>
        <w:jc w:val="both"/>
      </w:pPr>
      <w:r>
        <w:rPr>
          <w:b/>
          <w:sz w:val="28"/>
        </w:rPr>
        <w:t>61.8 Denda Keterlambatan, Biaya Layanan, Pajak, dan Biaya Administrasi: Ta'zir dan Ta'widh dalam Fatwa</w:t>
      </w:r>
    </w:p>
    <w:p>
      <w:r>
        <w:rPr>
          <w:sz w:val="21"/>
        </w:rPr>
        <w:t>Keterlambatan membayar dapat menimbulkan denda, tetapi istilah dan tujuannya perlu dibedakan. Dalam fatwa DSN-MUI yang lazim dirujuk tentang nasabah mampu yang sengaja menunda pembayaran, ta'zir dipahami sebagai sanksi atau tindakan disiplin. Denda ini bukan keuntungan bebas bagi pemberi pembiayaan; pada skema syariah dana ta'zir lazimnya diperuntukkan bagi dana sosial sesuai ketentuan yang berlaku. Penerapan dan pengelolaannya harus mengikuti akad serta keputusan otoritas syariah terkait. Kesulitan nyata berbeda dari penundaan yang disengaja dan patut dinilai secara adil.</w:t>
      </w:r>
    </w:p>
    <w:p>
      <w:r>
        <w:rPr>
          <w:sz w:val="21"/>
        </w:rPr>
        <w:t>Ta'widh berarti ganti rugi atas kerugian nyata yang timbul karena kelalaian atau pelanggaran kewajiban, jika syarat fatwa dan ketentuan terkait terpenuhi. Ta'widh bukan cara menambah keuntungan menurut lamanya tunggakan atau persentase pinjaman tanpa mengukur kerugian. Tanyakan kerugian apa yang diganti, bagaimana nilainya dihitung, dan bukti apa yang tersedia. Tidak setiap biaya penagihan otomatis dapat dibebankan sebagai ta'widh.</w:t>
      </w:r>
    </w:p>
    <w:p>
      <w:r>
        <w:rPr>
          <w:sz w:val="21"/>
        </w:rPr>
        <w:t>Biaya layanan dan administrasi dinilai dari sebabnya. Imbalan wajar untuk jasa nyata, terukur, dan dijelaskan sejak awal berbeda dari tambahan atas pinjaman yang dihitung karena waktu. Sebaliknya, label “administrasi” tidak otomatis membenarkan pungutan. Periksa apakah biaya berupa jumlah tetap untuk pekerjaan tertentu, persentase dana, atau bertambah seiring tenor. Minta daftar layanan dan dasar hitungnya. Jika dipotong dari pencairan, hitung dana bersih yang diterima dan seluruh pembayaran yang diwajibkan. Tanyakan pula apakah biaya dibayar sekali atau berulang, siapa penerimanya, dan apakah ada layanan yang dapat dipilih tanpa biaya tersebut. Jumlah kecil yang berulang tetap perlu dimasukkan dalam perhitungan total, agar Anda tidak hanya membandingkan angsuran pokok. Minta penjelasan tertulis bila istilah tagihan berbeda dari yang tercantum dalam akad.</w:t>
      </w:r>
    </w:p>
    <w:p>
      <w:r>
        <w:rPr>
          <w:sz w:val="21"/>
        </w:rPr>
        <w:t>Pajak perlu dibedakan dari imbalan kepada pemberi pembiayaan. Pajak pemerintah dapat muncul pada jual beli, sewa, atau pengalihan hak, bergantung transaksi dan aturan. Pastikan jenis pajak, pihak yang wajib membayar, serta apakah nilainya sudah termasuk harga. Mintalah bukti pembayaran atau rincian resmi. Biaya notaris, balik nama, dan pungutan pemerintah juga dapat berbeda menurut objek dan wilayah.</w:t>
      </w:r>
    </w:p>
    <w:p>
      <w:r>
        <w:rPr>
          <w:sz w:val="21"/>
        </w:rPr>
        <w:t>Saat menerima tagihan, pisahkan pokok, harga atau ujrah, ta'zir, ta'widh, pajak, dan biaya jasa. Jika semuanya digabung sebagai “biaya lain”, minta rincian tertulis sebelum menyetujui tambahan. Catat tanggal, nilai, dasar kontrak, serta jawaban lembaga. Bila denda dikenakan saat Anda mengalami kesulitan nyata, sampaikan bukti dan usulkan jadwal realistis. Jangan mengabaikan kewajiban yang memang jatuh tempo, tetapi Anda berhak meminta penjelasan atas pungutan yang dasar atau penerimanya tidak terang. Simpan kontrak, kuitansi, dan korespondensi; bila terjadi perselisihan, gunakan pengaduan resmi serta mintalah nasihat ahli yang dapat memeriksa akad lengkap.</w:t>
      </w:r>
    </w:p>
    <w:p>
      <w:pPr>
        <w:jc w:val="both"/>
      </w:pPr>
      <w:r>
        <w:rPr>
          <w:b/>
          <w:sz w:val="28"/>
        </w:rPr>
        <w:t>61.9 Darurat dan Hajat: Syarat Keringanan dan Bahaya Menyalahgunakannya</w:t>
      </w:r>
    </w:p>
    <w:p>
      <w:r>
        <w:rPr>
          <w:sz w:val="21"/>
        </w:rPr>
        <w:t>Kebutuhan mendesak dan keinginan yang kuat bukan hal yang sama. Dalam pembahasan fiqh, darurat berkaitan dengan bahaya berat yang nyata terhadap jiwa, keselamatan, atau kebutuhan mendasar, sementara hajat adalah kebutuhan yang bila tidak dipenuhi menimbulkan kesulitan berarti. Keduanya memerlukan penilaian atas keadaan konkret, bukan sekadar rasa tidak nyaman atau takut tertinggal dari orang lain. Kaidah keringanan tidak mengubah larangan menjadi pilihan bebas; ia membantu menghadapi keadaan yang benar-benar menekan ketika jalan lain tidak memadai.</w:t>
      </w:r>
    </w:p>
    <w:p>
      <w:r>
        <w:rPr>
          <w:sz w:val="21"/>
        </w:rPr>
        <w:t>Misalnya, keluarga membutuhkan tindakan medis segera dan fasilitas yang mampu memberi pertolongan hanya menerima pembayaran melalui cara tertentu yang mengandung persoalan syariah. Atau seseorang harus menjaga keselamatan keluarga setelah tempat tinggalnya tidak lagi layak huni, tanpa bantuan yang tersedia tepat waktu. Contoh seperti ini belum otomatis menetapkan hukum untuk setiap orang. Perlu diteliti tingkat bahayanya, tenggat, kemampuan, siapa yang terdampak, serta apakah ada sumber dana halal atau mekanisme pembayaran lain yang realistis. Untuk biaya rumah yang sekadar lebih nyaman atau kendaraan yang lebih baru, alasan mendesak perlu diuji lebih cermat.</w:t>
      </w:r>
    </w:p>
    <w:p>
      <w:r>
        <w:rPr>
          <w:sz w:val="21"/>
        </w:rPr>
        <w:t>Langkah pertama ialah menginventarisasi pilihan dengan jujur. Dapatkah perawatan ditunda tanpa bahaya, ada layanan sosial atau bantuan keluarga, apakah rumah sementara tersedia, atau dapatkah pemasok memberi tempo tanpa tambahan? Tanyakan kepada pihak yang memahami kondisi medis, hukum, dan fiqh sesuai masalahnya. Jangan menganggap alternatif ada hanya karena terdengar mudah, tetapi jangan menutup mata terhadap alternatif yang memang dapat dijangkau. Catat jawaban, biaya, dan waktu yang diperlukan. Keputusan yang tergesa karena tekanan promosi atau rasa malu sering membuat kebutuhan tampak lebih sempit daripada keadaan sebenarnya.</w:t>
      </w:r>
    </w:p>
    <w:p>
      <w:r>
        <w:rPr>
          <w:sz w:val="21"/>
        </w:rPr>
        <w:t>Jika setelah pemeriksaan tetap ada kebutuhan yang mendekati darurat atau hajat berat, mintalah penilaian ulama muamalah yang kompeten dengan membuka semua fakta dan dokumen. Sampaikan bentuk akad, biaya, jumlah yang dibutuhkan, alternatif yang telah dicoba, lama kebutuhan, dan kemampuan membayar. Jangan hanya menyampaikan kesimpulan yang ingin didengar. Keringanan, bila memang dinilai berlaku, dibatasi oleh kebutuhan yang mendasarinya. Ambil sebatas yang diperlukan, selama yang diperlukan, dan cari jalan keluar ketika keadaan berubah. Penilaian ini tidak patut digantikan oleh potongan pendapat tanpa konteks dari media sosial.</w:t>
      </w:r>
    </w:p>
    <w:p>
      <w:r>
        <w:rPr>
          <w:sz w:val="21"/>
        </w:rPr>
        <w:t>Kejujuran juga berarti mengakui bila alasan sebenarnya adalah kemudahan, gengsi, atau ingin membeli lebih cepat. Itu tidak menjadikan seseorang buruk; tetapi alasan tersebut berbeda dari ancaman keselamatan atau kebutuhan pokok. Menamai setiap cicilan rumah, pendidikan, atau kendaraan sebagai darurat dapat mengosongkan makna keringanan. Sebaliknya, mencela orang yang sedang menghadapi kebutuhan nyata juga tidak adil. Jangan mempermalukan diri sendiri atau orang lain; fokuslah mengurai fakta, menimbang akibat, dan meminta pandangan yang bertanggung jawab. Bila pendapat ahli berbeda, tanyakan dasar perbedaan serta bagaimana keadaan Anda memengaruhinya.</w:t>
      </w:r>
    </w:p>
    <w:p>
      <w:r>
        <w:rPr>
          <w:sz w:val="21"/>
        </w:rPr>
        <w:t>Jangan pula memakai darurat sebagai pembenaran untuk mengambil dana lebih besar daripada kebutuhan, menambah barang pilihan, atau membiarkan akad berjalan tanpa rencana. Jika pembiayaan terpaksa ditempuh, dokumentasikan jumlah minimum, jangka waktu, dan langkah untuk mengakhiri atau mengurangi beban ketika memungkinkan. Hindari menutup cicilan pertama dengan pinjaman baru, karena hal itu dapat mengubah keadaan sementara menjadi lingkaran utang. Bila kreditur menawarkan restrukturisasi, bandingkan total kewajiban dan dampak akadnya sebelum menyetujui. Minta bantuan keluarga atau lembaga sosial bila tersedia dan aman.</w:t>
      </w:r>
    </w:p>
    <w:p>
      <w:r>
        <w:rPr>
          <w:sz w:val="21"/>
        </w:rPr>
        <w:t>Setelah keadaan mendesak tertangani, tinjau ulang keputusan secara berkala. Apakah kebutuhan telah berlalu, apakah terdapat alternatif baru, dan apakah pembayaran mengancam pangan, tempat tinggal, atau pengobatan? Komunikasikan perubahan kepada lembaga secara tertulis, simpan bukti, dan cari nasihat lanjutan bila kontrak mengikat jangka panjang. Keringanan bukan cela, tetapi juga bukan tiket untuk mengabaikan hak pihak lain atau menyembunyikan kemampuan. Sikap yang seimbang mengakui batas keadaan, menjaga kebutuhan dasar, dan tetap berusaha keluar dari beban ketika kesempatan yang lebih aman tersedia. Apabila keadaan berubah menjadi lebih ringan, periksa kembali kebutuhan dan sesuaikan keputusan; jangan terus memakai alasan darurat yang sudah tidak menggambarkan keadaan kini. Simpan catatan pertimbangan agar keluarga dan ahli yang dimintai nasihat dapat melihat fakta yang sama. Bila kebutuhan berhubungan dengan kesehatan, mintalah penjelasan tenaga medis tentang urgensi dan risiko menunggu. Untuk tempat tinggal, dokumentasikan kondisinya, ancaman keselamatan, serta pilihan sementara yang benar-benar tersedia. Keterangan itu membantu penilaian berpijak pada keadaan, bukan tekanan penjual atau perkiraan sepihak. Bila kebutuhan berhubungan dengan kesehatan, mintalah penjelasan tenaga medis tentang urgensi dan risiko menunggu. Bila menyangkut tempat tinggal, dokumentasikan kondisi rumah, ancaman keselamatan, dan pilihan sementara yang sungguh tersedia. Keterangan semacam itu membantu penilaian tetap berpijak pada keadaan, bukan pada tekanan penjual atau perkiraan sepihak.</w:t>
      </w:r>
    </w:p>
    <w:p>
      <w:pPr>
        <w:jc w:val="both"/>
      </w:pPr>
      <w:r>
        <w:rPr>
          <w:b/>
          <w:sz w:val="28"/>
        </w:rPr>
        <w:t>61.10 Strategi Keluar dari Riba secara Bertahap</w:t>
      </w:r>
    </w:p>
    <w:p>
      <w:r>
        <w:rPr>
          <w:sz w:val="21"/>
        </w:rPr>
        <w:t>Jika Anda menyadari sedang terikat pada transaksi yang bermasalah, mulailah dengan menghentikan penambahan kewajiban yang tidak perlu. Jangan membuat keputusan panik, meninggalkan keluarga tanpa biaya dasar, atau berhenti membayar sepihak sebelum memahami akibat kontrak. Kumpulkan semua dokumen dan buat daftar setiap kewajiban: kreditur, pokok, jumlah angsuran, biaya, jatuh tempo, jaminan, serta syarat pelunasan awal. Pisahkan pokok dari denda dan pungutan lain sejauh datanya tersedia. Gambaran lengkap lebih berguna daripada perkiraan yang membuat Anda semakin takut.</w:t>
      </w:r>
    </w:p>
    <w:p>
      <w:r>
        <w:rPr>
          <w:sz w:val="21"/>
        </w:rPr>
        <w:t>Berikutnya, hitung pemasukan dan belanja penting satu bulan. Dahulukan pangan, tempat tinggal, kesehatan, kebutuhan anak, dan biaya untuk tetap bekerja. Hentikan langganan atau pembelian yang dapat ditunda, tetapi jangan menghapus pos yang menjaga keselamatan keluarga. Bandingkan angsuran dengan arus kas nyata, termasuk bulan ketika pendapatan biasanya turun. Hindari mengambil pinjaman baru hanya agar tunggakan terlihat lunas; hitung total biaya dan risiko sebelum mempertimbangkan pemindahan kewajiban.</w:t>
      </w:r>
    </w:p>
    <w:p>
      <w:r>
        <w:rPr>
          <w:sz w:val="21"/>
        </w:rPr>
        <w:t>Hubungi lembaga pemberi pembiayaan melalui saluran resmi sebelum pembayaran bermasalah. Jelaskan kondisi dengan angka, minta rincian saldo, dan tanyakan pilihan pelunasan, penjadwalan ulang, atau penjualan aset secara sukarela. Restrukturisasi tidak otomatis lebih ringan bila memperpanjang masa dan menambah total pembayaran. Bila aset tidak lagi sesuai kemampuan, mintalah penjelasan cara menjual atau menyerahkannya tanpa kehilangan hak yang masih ada. Simpan bukti komunikasi dan pembayaran.</w:t>
      </w:r>
    </w:p>
    <w:p>
      <w:r>
        <w:rPr>
          <w:sz w:val="21"/>
        </w:rPr>
        <w:t>Mintalah pendampingan yang tepat. Ahli fiqh muamalah dapat menilai akad, sedangkan penasihat hukum atau layanan konsumen membantu memahami hak dan prosedur. Bawa kontrak lengkap, bukan hanya cuplikan iklan. Jika mengalami intimidasi, catat kronologi dan simpan bukti; gunakan mekanisme pengaduan yang sah.</w:t>
      </w:r>
    </w:p>
    <w:p>
      <w:r>
        <w:rPr>
          <w:sz w:val="21"/>
        </w:rPr>
        <w:t>Susun perubahan bertahap yang dapat dipertahankan: hentikan transaksi baru, tetapkan jumlah pembayaran yang sanggup dipenuhi, cari tambahan pendapatan yang tidak membahayakan kesehatan, dan tinjau kemajuan tiap bulan. Jika ada dana lebih, tanyakan lebih dulu bagaimana pembayaran ekstra dialokasikan dan apakah ada biaya pelunasan. Jangan menjual alat kerja yang menjadi sumber penghasilan tanpa membandingkan akibatnya.</w:t>
      </w:r>
    </w:p>
    <w:p>
      <w:r>
        <w:rPr>
          <w:sz w:val="21"/>
        </w:rPr>
        <w:t>Perjalanan keluar dapat memerlukan waktu, negosiasi, dan keputusan yang tidak mudah. Anda tetap bertanggung jawab memenuhi kewajiban yang sah, sekaligus berhak mempertanyakan biaya yang tidak jelas dan meminta perlakuan yang patut. Bila satu solusi tidak berhasil, kembali pada angka dan fakta, minta pandangan kedua yang kompeten, lalu sesuaikan rencana tanpa menyalahkan diri. Ajak keluarga menyepakati prioritas belanja selama proses berlangsung. Taubat dan perbaikan diwujudkan melalui langkah yang jujur: tidak menambah beban tanpa kebutuhan, menjaga keluarga, berkomunikasi terbuka, dan terus mencari pilihan yang lebih baik. Tidak perlu menunggu semua utang selesai untuk mulai mengambil langkah pertama.</w:t>
      </w:r>
    </w:p>
    <w:p>
      <w:pPr>
        <w:jc w:val="both"/>
      </w:pPr>
      <w:r>
        <w:rPr>
          <w:b/>
          <w:sz w:val="28"/>
        </w:rPr>
        <w:t>61.11 "Gali Lubang Tutup Lubang": Utang untuk Menutup Utang dan Konsolidasi Utang</w:t>
      </w:r>
    </w:p>
    <w:p>
      <w:r>
        <w:rPr>
          <w:sz w:val="21"/>
        </w:rPr>
        <w:t>Saat cicilan bertumpuk, tawaran pinjaman baru untuk melunasi beberapa tagihan lama bisa terasa seperti jalan keluar. Namun, memindahkan utang tidak sama dengan menghapusnya. Sebelum menyetujui konsolidasi, tulis saldo tiap kewajiban, jumlah pelunasan hari ini, biaya penutupan, cicilan baru, lama pembayaran, dan total rupiah yang akan keluar. Bandingkan seluruh biaya sampai lunas, bukan hanya angsuran bulanan. Cicilan yang lebih kecil dapat terjadi karena masa pembayaran diperpanjang, sehingga jumlah total justru bertambah.</w:t>
      </w:r>
    </w:p>
    <w:p>
      <w:r>
        <w:rPr>
          <w:sz w:val="21"/>
        </w:rPr>
        <w:t>Periksa pula struktur akad pinjaman baru. Jika dana tunai diberikan dengan kewajiban mengembalikan pokok beserta tambahan yang disyaratkan karena waktu, persoalan riba tidak hilang hanya karena uang itu dipakai membayar kreditur lama. Bila konsolidasi berbentuk jual beli atau pembiayaan syariah, teliti apakah barang dan akadnya nyata, harga final diketahui, dan pihak pembiaya menjalankan perannya sebagaimana tertulis. Hindari percaya pada kata “pelunasan” atau “syariah” sebelum melihat perjanjian serta alur transaksi.</w:t>
      </w:r>
    </w:p>
    <w:p>
      <w:r>
        <w:rPr>
          <w:sz w:val="21"/>
        </w:rPr>
        <w:t>Konsolidasi mungkin membantu pengelolaan bila syaratnya lebih jelas, biaya total tidak membesar secara tidak wajar, dan Anda berhenti menambah tagihan baru. Minta simulasi tertulis yang mencantumkan saldo lama yang dilunasi, dana bersih yang diterima, biaya, jadwal, jaminan, dan syarat pelunasan dini. Pastikan pembayaran kepada kreditur lama benar-benar dilakukan dan mintalah bukti penutupan rekening atau fasilitas terkait. Jangan menyerahkan dokumen asli atau menandatangani kuasa yang tidak Anda pahami.</w:t>
      </w:r>
    </w:p>
    <w:p>
      <w:r>
        <w:rPr>
          <w:sz w:val="21"/>
        </w:rPr>
        <w:t>Jika tawaran mensyaratkan mengambil uang lebih banyak daripada saldo yang perlu ditutup, tanyakan alasan dan biaya atas selisihnya. Uang ekstra mudah terasa sebagai ruang belanja, padahal menambah kewajiban. Minta waktu membaca kontrak dan tunjukkan kepada pendamping yang independen. Bila penyedia menekan Anda untuk segera menyetujui atau menolak memberi rincian tertulis, tunda keputusan.</w:t>
      </w:r>
    </w:p>
    <w:p>
      <w:r>
        <w:rPr>
          <w:sz w:val="21"/>
        </w:rPr>
        <w:t>Anda juga dapat menghubungi kreditur lama lebih dulu untuk meminta jadwal realistis, mengoreksi tagihan yang keliru, atau menanyakan pelunasan sebagian. Buat anggaran yang menyisakan kebutuhan dasar keluarga dan biaya kerja. Jangan menjanjikan nominal yang tidak mampu dibayar. Jika sudah mengambil pinjaman penutup, catat kewajiban baru, hentikan penggunaan fasilitas lama, dan periksa kembali anggaran setiap bulan. Konsolidasi yang baik harus membuat kewajiban lebih terukur tanpa menjerumuskan Anda ke siklus pinjaman berulang. Untuk menilai akad dan dampaknya, bawa dokumen lengkap kepada ahli muamalah dan penasihat keuangan yang tidak menerima komisi dari penjualan produk. Minta simulasi bila pendapatan terlambat atau turun, lalu lihat apakah kebutuhan pokok tetap tertutup. Bila rencana hanya berhasil dengan asumsi pemasukan terbaik setiap bulan, cari skema lain atau negosiasikan langsung. Jangan menyetujui jaminan baru tanpa memahami akibat gagal bayar.</w:t>
      </w:r>
    </w:p>
    <w:p>
      <w:pPr>
        <w:jc w:val="both"/>
      </w:pPr>
      <w:r>
        <w:rPr>
          <w:b/>
          <w:sz w:val="28"/>
        </w:rPr>
        <w:t>61.12 E-wallet, Payment Gateway, dan Biaya Layanan</w:t>
      </w:r>
    </w:p>
    <w:p>
      <w:r>
        <w:rPr>
          <w:sz w:val="21"/>
        </w:rPr>
        <w:t>Dompet elektronik dan gerbang pembayaran memudahkan pengiriman uang, pembelian barang, serta pembayaran tagihan. Dalam transaksi, biaya dapat berasal dari penyedia dompet, bank, pedagang, atau perantara pembayaran. Nama “biaya layanan” belum menjelaskan hukum atau fungsi pungutannya. Cari tahu layanan apa yang diberikan, siapa yang membayar, kapan biaya dikenakan, dan apakah nominalnya tetap atau berubah mengikuti jumlah serta lama penggunaan dana.</w:t>
      </w:r>
    </w:p>
    <w:p>
      <w:r>
        <w:rPr>
          <w:sz w:val="21"/>
        </w:rPr>
        <w:t>Jika Anda mengisi saldo dengan uang sendiri lalu membayar pedagang, periksa ketentuan saldo, biaya isi ulang, biaya transfer, biaya penarikan, serta kemungkinan saldo kedaluwarsa atau dibekukan. Saldo yang tersimpan bukan otomatis pinjaman. Namun, bila penyedia memberi dana talangan yang wajib dibayar kemudian dengan tambahan terkait waktu, hubungan akadnya perlu dinilai terpisah. Fitur “bayar nanti” dalam aplikasi pembayaran dapat melibatkan pihak pembiayaan lain; baca persetujuan dan rincian tagihan sebelum mengaktifkannya.</w:t>
      </w:r>
    </w:p>
    <w:p>
      <w:r>
        <w:rPr>
          <w:sz w:val="21"/>
        </w:rPr>
        <w:t>Biaya pemrosesan transaksi dapat menjadi imbalan jasa bila layanan dan besarannya jelas. Akan tetapi, bila biaya merupakan tambahan atas pinjaman yang besarnya mengikuti nilai pinjaman atau tenor, jangan menganggapnya wajar hanya karena dipotong otomatis. Mintalah rincian tarif dan dasar perhitungan. Bedakan juga diskon pedagang, biaya jaringan pembayaran, pajak, dan biaya pembiayaan; semuanya mungkin tampil pada satu layar tetapi sebabnya berlainan. Simpan bukti transaksi dan syarat yang berlaku pada saat Anda menyetujuinya.</w:t>
      </w:r>
    </w:p>
    <w:p>
      <w:r>
        <w:rPr>
          <w:sz w:val="21"/>
        </w:rPr>
        <w:t>Untuk pedagang kecil, payment gateway dapat menahan dana sementara, mengenakan biaya transaksi, atau mengatur pengembalian dana. Tanyakan jadwal pencairan, biaya pembatalan, siapa menanggung sengketa transaksi, dan bagaimana dana pelanggan disimpan. Jangan memakai saldo pelanggan untuk kebutuhan lain jika kewajiban pengembalian belum terpenuhi. Cocokkan laporan penyedia dengan mutasi rekening, terutama ketika jumlah transaksi banyak atau terjadi pengembalian.</w:t>
      </w:r>
    </w:p>
    <w:p>
      <w:r>
        <w:rPr>
          <w:sz w:val="21"/>
        </w:rPr>
        <w:t>Atur keamanan akun: gunakan kata sandi unik, kunci layar, dan verifikasi tambahan yang disediakan. Jangan membagikan kode sekali pakai atau mengklik tautan pembayaran dari pesan yang tidak diminta. Bila saldo atau biaya tidak sesuai, simpan bukti layar dan nomor transaksi, lalu ajukan keberatan melalui kanal resmi. Untuk menilai masalah syariah, sampaikan alur dana dan ketentuan lengkap kepada ahli, bukan hanya tangkapan layar promosi. Periksa secara berkala fitur yang aktif dan matikan fasilitas kredit yang tidak Anda perlukan. Kemudahan pembayaran tetap perlu disertai kendali atas biaya dan kewajiban. Periksa juga apakah saldo mendapat manfaat atau imbal hasil, siapa yang menanggung risiko kehilangan dana, dan bagaimana pengembalian saldo dilakukan ketika akun ditutup. Ketentuan penyimpanan dana serta pihak yang mengelolanya membantu menjelaskan hubungan antara Anda dan penyedia. Jika ada saldo tertahan, ajukan permintaan dengan nomor transaksi dan simpan nomor laporan sampai penyelesaian dikonfirmasi.</w:t>
      </w:r>
    </w:p>
    <w:p>
      <w:pPr>
        <w:jc w:val="both"/>
      </w:pPr>
      <w:r>
        <w:rPr>
          <w:b/>
          <w:sz w:val="28"/>
        </w:rPr>
        <w:t>61.13 Kapan Keluar dari Produk Lebih Aman daripada Bertahan</w:t>
      </w:r>
    </w:p>
    <w:p>
      <w:r>
        <w:rPr>
          <w:sz w:val="21"/>
        </w:rPr>
        <w:t>Ada saatnya menutup atau meninggalkan suatu fasilitas lebih aman daripada terus memakainya. Pertimbangkan keluar bila biaya bertambah tanpa penjelasan, informasi saldo tidak cocok, Anda berkali-kali membayar minimum tanpa mengurangi pokok secara berarti, atau fasilitas mendorong belanja di luar kemampuan. Klausul bunga atas keterlambatan, penarikan tunai berbiaya besar, akses data berlebihan, dan penagihan yang mengancam juga perlu ditangani. Keputusan perlu melihat isi kontrak dan keadaan Anda, bukan semata rasa takut atau rasa bersalah.</w:t>
      </w:r>
    </w:p>
    <w:p>
      <w:r>
        <w:rPr>
          <w:sz w:val="21"/>
        </w:rPr>
        <w:t>Sebelum menutup, cari tahu dampak yang mungkin timbul. Minta saldo pelunasan pada tanggal tertentu, biaya penutupan, perlakuan terhadap transaksi yang masih diproses, serta status cicilan berjalan dan jaminan. Tanyakan apakah penghentian penggunaan berbeda dari pembatalan akad atau penutupan rekening. Jangan memotong pembayaran yang sah tanpa kesepakatan; keterlambatan dapat memunculkan biaya atau sengketa tambahan. Jika terdapat kesalahan tagihan, ajukan keberatan tertulis dan ikuti prosedur sambil menyimpan bukti.</w:t>
      </w:r>
    </w:p>
    <w:p>
      <w:r>
        <w:rPr>
          <w:sz w:val="21"/>
        </w:rPr>
        <w:t>Buat urutan tindakan yang masuk akal. Hentikan transaksi baru yang tidak perlu, pindahkan pembayaran rutin yang terhubung ke fasilitas tersebut, unduh laporan dan kontrak, lalu minta konfirmasi penutupan setelah semua kewajiban diselesaikan atau ditata ulang. Jika produk menyimpan saldo, keluarkan sesuai prosedur dan pastikan tidak ada pembayaran otomatis tersisa. Catat nama petugas, tanggal komunikasi, nomor pengaduan, serta jawaban yang diberikan. Bila ada aset yang dijaminkan, pahami cara pelepasan dan dokumen yang harus dikembalikan.</w:t>
      </w:r>
    </w:p>
    <w:p>
      <w:r>
        <w:rPr>
          <w:sz w:val="21"/>
        </w:rPr>
        <w:t>Keluar tidak selalu berarti berhenti saat itu juga. Pada pembiayaan rumah atau kendaraan, menghentikan cicilan sepihak dapat membuat keluarga kehilangan tempat tinggal atau alat mencari nafkah sekaligus memicu konsekuensi kontraktual. Minta penilaian ahli fiqh, hukum, dan keuangan sesuai persoalan; pertimbangkan restrukturisasi, penjualan sukarela, atau pengalihan yang dibolehkan dalam kontrak. Bandingkan biaya dan risikonya dengan bertahan, termasuk dampak pada anggota keluarga.</w:t>
      </w:r>
    </w:p>
    <w:p>
      <w:r>
        <w:rPr>
          <w:sz w:val="21"/>
        </w:rPr>
        <w:t>Jika produk jelas memuat ketentuan yang ingin Anda hindari, jangan perpanjang atau mengaktifkan kembali setelah kewajiban selesai. Untuk fasilitas lama, minta pilihan keluar tertulis dan jadwal yang dapat dipenuhi. Bila penyedia menolak memberi informasi, gunakan mekanisme pengaduan resmi dan pendampingan konsumen. Simpan salinan semua komunikasi di tempat aman. Tujuannya bukan sekadar memutus hubungan dengan layanan, melainkan mengurangi mudarat tanpa mengabaikan hak pihak lain. Pilihan yang baik biasanya lahir dari angka yang lengkap, nasihat yang kompeten, dan langkah yang dapat dijalankan keluarga. Bila Anda memakai lebih dari satu produk dari penyedia yang sama, pastikan penutupan satu fasilitas tidak otomatis mengubah syarat fasilitas lainnya tanpa persetujuan. Minta penjelasan tertulis tentang kewajiban yang masih berjalan dan tanggal efektif keluar. Beri tahu keluarga agar tidak mengandalkan akun yang sudah dinonaktifkan.</w:t>
      </w:r>
    </w:p>
    <w:p>
      <w:pPr>
        <w:jc w:val="both"/>
      </w:pPr>
      <w:r>
        <w:rPr>
          <w:b/>
          <w:sz w:val="28"/>
        </w:rPr>
        <w:t>61.14 Membaca Kontrak Keuangan Baris demi Baris</w:t>
      </w:r>
    </w:p>
    <w:p>
      <w:r>
        <w:rPr>
          <w:sz w:val="21"/>
        </w:rPr>
        <w:t>Jangan menilai kontrak dari halaman ringkasan saja. Minta salinan lengkap beserta lampiran tarif, jadwal pembayaran, formulir persetujuan, dan dokumen jaminan. Pastikan nama para pihak, barang atau dana yang dibiayai, tanggal mulai, nilai transaksi, serta saluran pengaduan tercantum dengan benar. Jika ada kolom kosong, istilah asing, atau rujukan ke dokumen yang tidak diberikan, mintalah penjelasan sebelum menandatangani. Anda boleh membawa dokumen untuk dipelajari atau meminta pendamping membaca bersama.</w:t>
      </w:r>
    </w:p>
    <w:p>
      <w:r>
        <w:rPr>
          <w:sz w:val="21"/>
        </w:rPr>
        <w:t>Mulailah dari bagian yang menerangkan akad: apakah hubungan itu pinjaman, jual beli, sewa, atau bentuk lain? Tandai siapa menyediakan uang atau barang, kapan kepemilikan berpindah, siapa menanggung risiko, dan apa kewajiban masing-masing pihak. Pada jual beli tangguh, cari harga total yang dipilih dan jadwalnya. Pada sewa, lihat manfaat yang disewakan, masa sewa, tanggung jawab pemilik, serta cara pengalihan kepemilikan bila ada. Pada pinjaman, periksa pokok dan seluruh tambahan yang disyaratkan.</w:t>
      </w:r>
    </w:p>
    <w:p>
      <w:r>
        <w:rPr>
          <w:sz w:val="21"/>
        </w:rPr>
        <w:t>Lalu telusuri angka. Catat uang yang benar-benar diterima atau nilai barang, uang muka, biaya awal, cicilan, jumlah periode, total pembayaran, denda, asuransi, pajak, biaya penagihan, serta biaya pelunasan lebih cepat. Hitung kembali totalnya dengan kalkulator dan minta koreksi jika angka dalam ringkasan berbeda dari kontrak. Cari frasa seperti “dapat berubah”, “sesuai kebijakan”, atau “biaya lain” dan tanyakan siapa yang berwenang mengubahnya, dengan pemberitahuan berapa lama, serta batasannya.</w:t>
      </w:r>
    </w:p>
    <w:p>
      <w:r>
        <w:rPr>
          <w:sz w:val="21"/>
        </w:rPr>
        <w:t>Periksa kondisi keterlambatan dan kesulitan membayar: kapan denda muncul, bagaimana dihitung, siapa menerima dana, kapan penagihan dapat dilakukan, dan apakah ada ruang mengajukan keberatan. Baca klausul gagal bayar, percepatan pelunasan, penyitaan atau penjualan jaminan, pemutusan layanan, dan penggunaan data pribadi. Pastikan cara menghitung sisa kewajiban setelah aset dijual. Jangan menganggap tanda tangan berarti Anda kehilangan hak untuk meminta rincian atau menyampaikan sengketa.</w:t>
      </w:r>
    </w:p>
    <w:p>
      <w:r>
        <w:rPr>
          <w:sz w:val="21"/>
        </w:rPr>
        <w:t>Sebelum menyetujui, buat daftar pertanyaan tertulis dan minta jawaban menjadi bagian dokumen atau korespondensi resmi. Cocokkan penjelasan petugas dengan klausul, bukan ingatan percakapan. Jika jawaban lisan bertentangan dengan teks, minta revisi sebelum menandatangani. Simpan salinan bertanggal, bukti pembayaran, dan catatan perubahan. Bawa kontrak kepada ahli fiqh muamalah bila struktur akad atau biaya tidak jelas; untuk akibat hukum, mintalah bantuan penasihat hukum. Membaca baris demi baris memang membutuhkan waktu, tetapi lebih aman daripada menebak kewajiban setelah masalah muncul. Gunakan stabilo atau catatan pinggir untuk menandai klausul yang belum dipahami, lalu cocokkan dengan angka pada lembar simulasi. Periksa juga apakah perubahan tarif berlaku otomatis atau memerlukan persetujuan baru. Jika dokumen panjang, baca bersama orang tepercaya pada waktu yang cukup; jangan mengandalkan ringkasan petugas. Sesudah akad, simpan versi yang benar-benar Anda setujui agar mudah dibandingkan dengan tagihan.</w:t>
      </w:r>
    </w:p>
    <w:p>
      <w:pPr>
        <w:jc w:val="both"/>
      </w:pPr>
      <w:r>
        <w:rPr>
          <w:b/>
          <w:sz w:val="28"/>
        </w:rPr>
        <w:t>61.15 Perbandingan Produk Utang Konsumtif: Kartu Kredit, Paylater, Pinjol, KPR, dan Leasing</w:t>
      </w:r>
    </w:p>
    <w:p>
      <w:r>
        <w:rPr>
          <w:sz w:val="21"/>
        </w:rPr>
        <w:t>Nama produk yang sama dapat memiliki kontrak berbeda. Tabel ini menunjukkan hal yang perlu diperiksa, bukan vonis atas setiap produk atau lembaga.</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r>
              <w:rPr>
                <w:b/>
                <w:sz w:val="18"/>
              </w:rPr>
              <w:t>Jenis produk</w:t>
            </w:r>
          </w:p>
        </w:tc>
        <w:tc>
          <w:tcPr>
            <w:tcW w:type="dxa" w:w="2077"/>
          </w:tcPr>
          <w:p>
            <w:r>
              <w:rPr>
                <w:b/>
                <w:sz w:val="18"/>
              </w:rPr>
              <w:t>Unsur riba yang umum</w:t>
            </w:r>
          </w:p>
        </w:tc>
        <w:tc>
          <w:tcPr>
            <w:tcW w:type="dxa" w:w="2077"/>
          </w:tcPr>
          <w:p>
            <w:r>
              <w:rPr>
                <w:b/>
                <w:sz w:val="18"/>
              </w:rPr>
              <w:t>Alternatif syariah</w:t>
            </w:r>
          </w:p>
        </w:tc>
        <w:tc>
          <w:tcPr>
            <w:tcW w:type="dxa" w:w="2077"/>
          </w:tcPr>
          <w:p>
            <w:r>
              <w:rPr>
                <w:b/>
                <w:sz w:val="18"/>
              </w:rPr>
              <w:t>Tanda bahaya</w:t>
            </w:r>
          </w:p>
        </w:tc>
      </w:tr>
      <w:tr>
        <w:tc>
          <w:tcPr>
            <w:tcW w:type="dxa" w:w="2077"/>
          </w:tcPr>
          <w:p>
            <w:r>
              <w:rPr>
                <w:sz w:val="18"/>
              </w:rPr>
              <w:t>Kartu kredit</w:t>
            </w:r>
          </w:p>
        </w:tc>
        <w:tc>
          <w:tcPr>
            <w:tcW w:type="dxa" w:w="2077"/>
          </w:tcPr>
          <w:p>
            <w:r>
              <w:rPr>
                <w:sz w:val="18"/>
              </w:rPr>
              <w:t>Bunga saldo, bunga penarikan tunai, tambahan saat terlambat</w:t>
            </w:r>
          </w:p>
        </w:tc>
        <w:tc>
          <w:tcPr>
            <w:tcW w:type="dxa" w:w="2077"/>
          </w:tcPr>
          <w:p>
            <w:r>
              <w:rPr>
                <w:sz w:val="18"/>
              </w:rPr>
              <w:t>Kartu debit; kartu dengan struktur dan syarat yang ditelaah</w:t>
            </w:r>
          </w:p>
        </w:tc>
        <w:tc>
          <w:tcPr>
            <w:tcW w:type="dxa" w:w="2077"/>
          </w:tcPr>
          <w:p>
            <w:r>
              <w:rPr>
                <w:sz w:val="18"/>
              </w:rPr>
              <w:t>Bunga berbunga, biaya tak terurai</w:t>
            </w:r>
          </w:p>
        </w:tc>
      </w:tr>
      <w:tr>
        <w:tc>
          <w:tcPr>
            <w:tcW w:type="dxa" w:w="2077"/>
          </w:tcPr>
          <w:p>
            <w:r>
              <w:rPr>
                <w:sz w:val="18"/>
              </w:rPr>
              <w:t>Paylater</w:t>
            </w:r>
          </w:p>
        </w:tc>
        <w:tc>
          <w:tcPr>
            <w:tcW w:type="dxa" w:w="2077"/>
          </w:tcPr>
          <w:p>
            <w:r>
              <w:rPr>
                <w:sz w:val="18"/>
              </w:rPr>
              <w:t>Tambahan atas tagihan karena tenor atau keterlambatan</w:t>
            </w:r>
          </w:p>
        </w:tc>
        <w:tc>
          <w:tcPr>
            <w:tcW w:type="dxa" w:w="2077"/>
          </w:tcPr>
          <w:p>
            <w:r>
              <w:rPr>
                <w:sz w:val="18"/>
              </w:rPr>
              <w:t>Jual beli tangguh dengan harga final; bayar langsung</w:t>
            </w:r>
          </w:p>
        </w:tc>
        <w:tc>
          <w:tcPr>
            <w:tcW w:type="dxa" w:w="2077"/>
          </w:tcPr>
          <w:p>
            <w:r>
              <w:rPr>
                <w:sz w:val="18"/>
              </w:rPr>
              <w:t>Harga total tersembunyi, denda otomatis</w:t>
            </w:r>
          </w:p>
        </w:tc>
      </w:tr>
      <w:tr>
        <w:tc>
          <w:tcPr>
            <w:tcW w:type="dxa" w:w="2077"/>
          </w:tcPr>
          <w:p>
            <w:r>
              <w:rPr>
                <w:sz w:val="18"/>
              </w:rPr>
              <w:t>Pinjol</w:t>
            </w:r>
          </w:p>
        </w:tc>
        <w:tc>
          <w:tcPr>
            <w:tcW w:type="dxa" w:w="2077"/>
          </w:tcPr>
          <w:p>
            <w:r>
              <w:rPr>
                <w:sz w:val="18"/>
              </w:rPr>
              <w:t>Tambahan pinjaman terkait jumlah atau waktu</w:t>
            </w:r>
          </w:p>
        </w:tc>
        <w:tc>
          <w:tcPr>
            <w:tcW w:type="dxa" w:w="2077"/>
          </w:tcPr>
          <w:p>
            <w:r>
              <w:rPr>
                <w:sz w:val="18"/>
              </w:rPr>
              <w:t>Qardh tanpa tambahan; pembiayaan barang yang sah</w:t>
            </w:r>
          </w:p>
        </w:tc>
        <w:tc>
          <w:tcPr>
            <w:tcW w:type="dxa" w:w="2077"/>
          </w:tcPr>
          <w:p>
            <w:r>
              <w:rPr>
                <w:sz w:val="18"/>
              </w:rPr>
              <w:t>Potongan pencairan tidak jelas, akses data berlebihan</w:t>
            </w:r>
          </w:p>
        </w:tc>
      </w:tr>
      <w:tr>
        <w:tc>
          <w:tcPr>
            <w:tcW w:type="dxa" w:w="2077"/>
          </w:tcPr>
          <w:p>
            <w:r>
              <w:rPr>
                <w:sz w:val="18"/>
              </w:rPr>
              <w:t>KPR</w:t>
            </w:r>
          </w:p>
        </w:tc>
        <w:tc>
          <w:tcPr>
            <w:tcW w:type="dxa" w:w="2077"/>
          </w:tcPr>
          <w:p>
            <w:r>
              <w:rPr>
                <w:sz w:val="18"/>
              </w:rPr>
              <w:t>Bunga atas pinjaman rumah</w:t>
            </w:r>
          </w:p>
        </w:tc>
        <w:tc>
          <w:tcPr>
            <w:tcW w:type="dxa" w:w="2077"/>
          </w:tcPr>
          <w:p>
            <w:r>
              <w:rPr>
                <w:sz w:val="18"/>
              </w:rPr>
              <w:t>Murabahah, ijarah, atau musyarakah sesuai pelaksanaan</w:t>
            </w:r>
          </w:p>
        </w:tc>
        <w:tc>
          <w:tcPr>
            <w:tcW w:type="dxa" w:w="2077"/>
          </w:tcPr>
          <w:p>
            <w:r>
              <w:rPr>
                <w:sz w:val="18"/>
              </w:rPr>
              <w:t>Angsuran berubah tanpa batas jelas</w:t>
            </w:r>
          </w:p>
        </w:tc>
      </w:tr>
      <w:tr>
        <w:tc>
          <w:tcPr>
            <w:tcW w:type="dxa" w:w="2077"/>
          </w:tcPr>
          <w:p>
            <w:r>
              <w:rPr>
                <w:sz w:val="18"/>
              </w:rPr>
              <w:t>Leasing</w:t>
            </w:r>
          </w:p>
        </w:tc>
        <w:tc>
          <w:tcPr>
            <w:tcW w:type="dxa" w:w="2077"/>
          </w:tcPr>
          <w:p>
            <w:r>
              <w:rPr>
                <w:sz w:val="18"/>
              </w:rPr>
              <w:t>Bunga dalam pembiayaan dana; denda</w:t>
            </w:r>
          </w:p>
        </w:tc>
        <w:tc>
          <w:tcPr>
            <w:tcW w:type="dxa" w:w="2077"/>
          </w:tcPr>
          <w:p>
            <w:r>
              <w:rPr>
                <w:sz w:val="18"/>
              </w:rPr>
              <w:t>Sewa atau jual beli tangguh dengan akad yang nyata</w:t>
            </w:r>
          </w:p>
        </w:tc>
        <w:tc>
          <w:tcPr>
            <w:tcW w:type="dxa" w:w="2077"/>
          </w:tcPr>
          <w:p>
            <w:r>
              <w:rPr>
                <w:sz w:val="18"/>
              </w:rPr>
              <w:t>Pemilik, risiko, dan biaya tidak transparan</w:t>
            </w:r>
          </w:p>
        </w:tc>
      </w:tr>
    </w:tbl>
    <w:p/>
    <w:p>
      <w:r>
        <w:rPr>
          <w:sz w:val="21"/>
        </w:rPr>
        <w:t>Kartu debit dan pembayaran tunai biasanya tidak menciptakan utang konsumtif, tetapi biaya transaksi tetap perlu dipahami. Produk syariah dapat memakai struktur berbeda, sehingga alternatif dalam tabel bukan cap otomatis bahwa kontrak tertentu memenuhi semua syarat. Periksa pelaksanaan, kepemilikan, harga atau ujrah, pembebanan biaya, dan mekanisme keterlambatan. Jika pemberi dana hanya menyerahkan uang lalu mensyaratkan tambahan karena waktu, istilah cicilan atau layanan tidak mengubah substansi yang perlu ditelaah.</w:t>
      </w:r>
    </w:p>
    <w:p>
      <w:r>
        <w:rPr>
          <w:sz w:val="21"/>
        </w:rPr>
        <w:t>Bandingkan dua angka: kewajiban total dan jumlah yang benar-benar Anda terima atau manfaatkan. Minta kontrak sebelum menyetujui, bukan sesudah fasilitas aktif. Tanyakan biaya tetap dan variabel, jaminan, denda, serta opsi pelunasan. Jika informasi berbeda antara iklan, aplikasi, dan perjanjian, jadikan dokumen resmi sebagai bahan pemeriksaan dan minta klarifikasi. Hindari memilih hanya karena angsuran awal kecil.</w:t>
      </w:r>
    </w:p>
    <w:p>
      <w:r>
        <w:rPr>
          <w:sz w:val="21"/>
        </w:rPr>
        <w:t>Kemampuan membayar juga bagian dari pertimbangan. Jumlahkan semua cicilan dan sisakan kebutuhan pokok serta ruang untuk pendapatan yang turun. Jangan mengambil produk kedua untuk memenuhi gaya hidup atau menutup biaya produk pertama tanpa menghitung total dan meminta nasihat. Bila akad atau konsekuensi hukumnya rumit, mintalah ahli muamalah dan pendamping konsumen menelaah dokumen. Keputusan dapat ditunda sampai pertanyaan penting terjawab; tekanan promosi bukan alasan untuk melewatkan pemeriksaan. Bila kebutuhan mendesak, hitung pilihan non-utang lebih dahulu: menunda pembelian, memakai barang yang tersedia, atau meminta bantuan keluarga tanpa syarat tambahan. Untuk kebutuhan produktif, hitung juga kemampuan aset menghasilkan pemasukan dan risiko bila usaha sepi. Hindari menganggap semua produk satu kategori memiliki akad yang sama; nama dagang tidak menggantikan pemeriksaan dokumen. Catat jawaban penyedia agar Anda dapat membandingkan penawaran secara adil.</w:t>
      </w:r>
    </w:p>
    <w:p>
      <w:pPr>
        <w:jc w:val="both"/>
      </w:pPr>
      <w:r>
        <w:rPr>
          <w:b/>
          <w:sz w:val="28"/>
        </w:rPr>
        <w:t>61.16 Praktik: Audit Utang Ribawi dan Rencana Peralihan</w:t>
      </w:r>
    </w:p>
    <w:p>
      <w:r>
        <w:rPr>
          <w:sz w:val="21"/>
        </w:rPr>
        <w:t>Sisihkan waktu untuk mengumpulkan semua kontrak, tagihan, bukti pembayaran, dan pesan dari kreditur. Catat setiap kewajiban dalam satu daftar: pemberi dana, jenis akad, pokok tersisa, cicilan, jatuh tempo, jaminan, serta jumlah pelunasan hari ini. Tandai bunga, denda, biaya layanan, dan pungutan yang belum jelas secara terpisah. Jangan menebak angka; mintalah rincian tertulis bila data tidak tersedia. Setelah itu, jumlahkan pembayaran bulanan dan total pelunasan, lalu cocokkan dengan pemasukan serta kebutuhan dasar keluarga.</w:t>
      </w:r>
    </w:p>
    <w:p>
      <w:r>
        <w:rPr>
          <w:sz w:val="21"/>
        </w:rPr>
        <w:t>Pilih urutan tindakan yang aman, bukan sekadar yang paling membuat lega hari ini. Hentikan pemakaian fasilitas baru, dahulukan kewajiban yang berisiko kehilangan rumah atau alat kerja, dan hubungi kreditur untuk meminta opsi tertulis. Minta ahli muamalah menilai akad yang meragukan; cari nasihat hukum atau keuangan bila ada sengketa. Tetapkan tanggal tinjau ulang dan jangan menjanjikan cicilan yang tidak sanggup dipenuhi.</w:t>
      </w:r>
    </w:p>
    <w:p>
      <w:r>
        <w:rPr>
          <w:sz w:val="21"/>
        </w:rPr>
        <w:t>1. Survei semua utang dan kumpulkan kontraknya.</w:t>
      </w:r>
    </w:p>
    <w:p>
      <w:r>
        <w:rPr>
          <w:sz w:val="21"/>
        </w:rPr>
        <w:t>2. Kelompokkan pokok, bunga, denda, dan biaya yang belum jelas.</w:t>
      </w:r>
    </w:p>
    <w:p>
      <w:r>
        <w:rPr>
          <w:sz w:val="21"/>
        </w:rPr>
        <w:t>3. Hitung saldo, total pembayaran, dan arus kas keluarga.</w:t>
      </w:r>
    </w:p>
    <w:p>
      <w:r>
        <w:rPr>
          <w:sz w:val="21"/>
        </w:rPr>
        <w:t>4. Tentukan urutan pelunasan bersama pendamping kompeten.</w:t>
      </w:r>
    </w:p>
    <w:p>
      <w:r>
        <w:rPr>
          <w:sz w:val="21"/>
        </w:rPr>
        <w:t>5. Hubungi kreditur, sepakati langkah tertulis, lalu tinjau tiap bulan.</w:t>
      </w:r>
    </w:p>
    <w:p>
      <w:r>
        <w:rPr>
          <w:sz w:val="21"/>
        </w:rPr>
        <w:t>Jika jumlah pelunasan belum pasti, jangan mengurutkan hanya berdasarkan besarnya bunga yang tercantum; minta perhitungan resmi dan lihat juga risiko jaminan serta kebutuhan hidup. Tandai satu tindakan yang dapat dilakukan pekan ini, misalnya meminta salinan kontrak.</w:t>
      </w:r>
    </w:p>
    <w:p>
      <w:pPr>
        <w:jc w:val="both"/>
      </w:pPr>
      <w:r>
        <w:rPr>
          <w:b w:val="0"/>
        </w:rPr>
        <w:t>Qardh ialah pinjaman yang mengharuskan pengembalian pokok; tambahan yang disyaratkan karena waktu menjadi persoalan riba. Murabahah adalah jual beli dengan harga pokok dan margin yang diketahui. Musyarakah merupakan kerja sama modal dengan pembagian hasil dan risiko menurut kesepakatan. Ijarah memindahkan manfaat barang atau jasa dengan imbalan sewa. Istisna' adalah pemesanan pembuatan barang dengan spesifikasi dan pembayaran yang disepakati. Istilah tidak cukup untuk menetapkan hukum: periksa dokumen, urutan kepemilikan, penyerahan, dan pelaksanaan nyata.</w:t>
      </w:r>
    </w:p>
    <w:p>
      <w:pPr>
        <w:jc w:val="both"/>
      </w:pPr>
      <w:r>
        <w:rPr>
          <w:b w:val="0"/>
        </w:rPr>
        <w:t>Pada pinjaman berbunga, pemberi dana menyerahkan uang dan menagih pokok beserta tambahan yang disyaratkan terkait waktu; objek yang berpindah adalah dana pinjaman. Dalam murabahah, penjual memperoleh barang, lalu menjualnya kepada pembeli dengan harga final yang disepakati. Risiko kepemilikan barang semestinya berada pada penjual selama masa kepemilikan sesuai akad dan aturan. Pada musyarakah, para pihak menyertakan modal dan menanggung risiko usaha menurut porsi serta ketentuan yang sah. Tanyakan apa yang dijual, kapan kepemilikan berpindah, dan siapa menanggung kerusakan sebelum penyerahan.</w:t>
      </w:r>
    </w:p>
    <w:p>
      <w:pPr>
        <w:jc w:val="both"/>
      </w:pPr>
      <w:r>
        <w:rPr>
          <w:b w:val="0"/>
        </w:rPr>
        <w:t>Para ulama membahas 'illat riba dengan rumusan yang tidak seluruhnya sama. Dalam riba jual beli, sebagian mazhab menekankan sifat tertentu pada barang ribawi, seperti takaran atau timbangan, sementara pendekatan lain menimbang jenis dan fungsi komoditas serta alasan hukum yang ditarik dari nash. Dalam pinjaman uang, tambahan yang disyaratkan atas pokok karena tempo dipandang terlarang oleh arus utama fiqh. Perbedaan pada rincian tidak patut dipakai untuk menghakimi orang yang sedang mencari jalan keluar. Bawa fakta akad kepada ahli yang memahami mazhab dan praktik setempat.</w:t>
      </w:r>
    </w:p>
    <w:p>
      <w:pPr>
        <w:jc w:val="both"/>
      </w:pPr>
      <w:r>
        <w:rPr>
          <w:b w:val="0"/>
        </w:rPr>
        <w:t>Fatwa DSN-MUI membahas akad pembiayaan melalui ketentuan tentang objek, harga, kewajiban para pihak, serta penanganan keterlambatan. Secara umum, murabahah menuntut transaksi jual beli dan harga yang disepakati; ijarah berkaitan dengan manfaat dan sewa; musyarakah mengatur kontribusi modal serta pembagian hasil dan risiko. Denda atau ganti rugi tidak boleh dianggap pendapatan bebas tanpa melihat dasar dan batas ketentuannya. Regulasi juga dapat berubah, dan penerapan tiap produk perlu diperiksa. Nomor fatwa tertentu belum diverifikasi di sini, jadi jangan menambahkan nomor; cocokkan dokumen resmi sebelum mengutipnya. [FATWA-CEK]</w:t>
      </w:r>
    </w:p>
    <w:p>
      <w:pPr>
        <w:jc w:val="both"/>
      </w:pPr>
      <w:r>
        <w:rPr>
          <w:b w:val="0"/>
        </w:rPr>
        <w:t>Misalnya, sebuah barang berharga tunai Rp 10.000.000. Kredit berbunga memberi pinjaman untuk membayar barang, lalu peminjam mengembalikan Rp 10.000.000 ditambah bunga menurut jadwal. Sebagai pembanding ilustratif, penjual dapat membeli barang itu dan menjualnya secara murabahah seharga Rp 12.000.000, dibayar 24 kali Rp 500.000, dengan harga akhir tetap sejak akad. Kedua total arus kas perlu dibandingkan, tetapi angka saja tidak menetapkan hukumnya. Pastikan benar ada jual beli, kepemilikan dan risiko, harga final yang jelas, serta tidak ada tambahan baru hanya karena waktu pembayaran bertambah.</w:t>
      </w:r>
    </w:p>
    <w:p>
      <w:pPr>
        <w:jc w:val="both"/>
      </w:pPr>
      <w:r>
        <w:rPr>
          <w:b w:val="0"/>
        </w:rPr>
        <w:t>Istilah pemasaran dapat menyamarkan sebab biaya. “Bunga diskon” tetap perlu diperiksa: apakah potongan mengurangi harga jual yang disepakati, atau hanya menamai tambahan atas pinjaman. “Biaya administrasi” semestinya dijelaskan jasa, dasar hitung, dan nilainya; biaya yang naik mengikuti tenor atau saldo patut ditanyakan lebih jauh. “Denda” perlu dilihat kapan timbul, siapa menerima, dan apakah jumlahnya menjadi keuntungan pemberi pinjaman. Jangan simpulkan dari satu kata atau brosur. Minta tabel biaya dan klausul lengkap sebelum menyetujui, termasuk perubahan tarif, pelunasan dini, dan cara menangani tunggakan.</w:t>
      </w:r>
    </w:p>
    <w:p>
      <w:pPr>
        <w:jc w:val="both"/>
      </w:pPr>
      <w:r>
        <w:rPr>
          <w:b w:val="0"/>
        </w:rPr>
        <w:t>Bicarakan utang keluarga tanpa mempermalukan siapa pun. Susun daftar saldo, cicilan, jatuh tempo, kebutuhan pokok, dan pendapatan yang benar-benar diterima. Sepakati siapa menghubungi kreditur, siapa menyimpan dokumen, serta batas belanja sementara. Hindari menyembunyikan tagihan atau mengambil pinjaman baru diam-diam, karena keputusan satu orang dapat membebani seluruh rumah. Bila ada anggota keluarga rentan, jaga kebutuhan makan, tempat tinggal, obat, dan sekolah saat menyusun pembayaran. Jika terjadi konflik, minta pendamping netral membantu percakapan. Rencana yang disepakati dan tertulis biasanya lebih mudah dijalankan daripada teguran berulang.</w:t>
      </w:r>
    </w:p>
    <w:p>
      <w:pPr>
        <w:jc w:val="both"/>
      </w:pPr>
      <w:r>
        <w:rPr>
          <w:b w:val="0"/>
        </w:rPr>
        <w:t>Utang kantor atau perusahaan perlu dipisahkan dari utang pribadi. Tinjau kewenangan penandatangan, tujuan pembiayaan, jaminan yang diberikan, serta apakah pegawai diminta menanggung kewajiban perusahaan secara pribadi. Simpan persetujuan dan jadwal pembayaran pada arsip resmi; jangan menandatangani jaminan pribadi sebelum memahami akibat hukumnya. Jika perusahaan menahan gaji atau memotongnya untuk cicilan, minta dasar tertulis dan periksa aturan ketenagakerjaan. Untuk usaha kecil, hitung apakah arus kas realistis menutup kewajiban saat penjualan turun. Minta bantuan akuntan, ahli hukum, dan ahli muamalah sesuai masalah yang muncul.</w:t>
      </w:r>
    </w:p>
    <w:p>
      <w:pPr>
        <w:jc w:val="both"/>
      </w:pPr>
      <w:r>
        <w:rPr>
          <w:b w:val="0"/>
        </w:rPr>
        <w:t>Angka berikut hanya ilustrasi. Dengan gaji bersih Rp 5.000.000, misalnya, kebutuhan rumah Rp 3.000.000, transportasi dan komunikasi Rp 600.000, serta biaya rutin lain Rp 500.000, sisa sebelum tabungan darurat Rp 900.000. Cicilan Rp 800.000 tampak muat, tetapi hampir tak menyisakan ruang untuk obat, perbaikan, atau pendapatan terlambat. Jika pinjaman Rp 5.000.000 dikenai bunga sederhana 2 persen per bulan sebagai ilustrasi selama enam bulan atas pokok awal, bunga ilustratifnya Rp 600.000, total Rp 5.600.000 sebelum biaya lain. Hitung juga pokok yang dibayar tiap bulan dan jangan samakan persentase dengan total biaya.</w:t>
      </w:r>
    </w:p>
    <w:p>
      <w:pPr>
        <w:jc w:val="both"/>
      </w:pPr>
      <w:r>
        <w:rPr>
          <w:b w:val="0"/>
        </w:rPr>
        <w:t>Sebelum mengambil utang, tanyakan: apa kebutuhan dan apakah bisa ditunda; siapa pihak dalam akad; apakah dana pinjaman atau barang/jasa yang diperjualbelikan; kapan harga final ditetapkan; berapa total pembayaran sampai lunas; apa biaya, denda, dan akibat gagal bayar; apakah jaminan atau data pribadi terlibat; sanggupkah keluarga membayar saat pendapatan turun; dan adakah alternatif tanpa tambahan atas pinjaman? Minta dokumen, bukan janji lisan. Bawa klausul yang tidak dipahami kepada ahli. Jangan menekan tombol persetujuan hanya karena promosi segera berakhir atau limit tersedia.</w:t>
      </w:r>
    </w:p>
    <w:p>
      <w:pPr>
        <w:jc w:val="both"/>
      </w:pPr>
      <w:r>
        <w:rPr>
          <w:b w:val="0"/>
        </w:rPr>
        <w:t>Panduan umum tidak dapat memutuskan hukum setiap kontrak. Konsultasikan kepada ahli fiqh muamalah ketika akad campuran, biaya tidak jelas, atau keadaan darurat menjadi alasan mengambil produk. Minta penasihat keuangan membantu saat cicilan melebihi kemampuan atau beberapa utang saling terkait. Sengketa, ancaman penagihan, penyitaan, jaminan, dan pemotongan upah mungkin memerlukan bantuan hukum atau otoritas terkait. Bawa kontrak lengkap, rincian saldo, bukti pembayaran, serta kronologi. Sampaikan fakta apa adanya, termasuk klausul yang terasa merugikan. Jangan mengandalkan potongan layar pemasaran sebagai pengganti dokumen yang mengikat.</w:t>
      </w:r>
    </w:p>
    <w:p>
      <w:pPr>
        <w:jc w:val="both"/>
      </w:pPr>
      <w:r>
        <w:rPr>
          <w:b w:val="0"/>
        </w:rPr>
        <w:t>Pegangan yang bertahan dalam beragam transaksi ialah kejujuran, kejelasan, dan larangan saling menzalimi. Pemberi dana berhak menagih kewajiban yang sah; peminjam tidak boleh menunda pembayaran dengan sengaja ketika mampu. Sebaliknya, kesulitan nyata perlu ditangani dengan kelapangan dan komunikasi, bukan tekanan yang memperparah keadaan. Dalam QS. Al-Baqarah: 279, pokok harta disebut sebagai hak, disertai larangan menzalimi dan dizalimi. Karena itu, periksa hak setiap pihak, jangan menyembunyikan biaya, dan jangan mengubah label akad untuk menutup praktik yang berbeda. Ambil keputusan dengan ilmu dan tetap hormati martabat orang yang sedang berutang.</w:t>
      </w:r>
    </w:p>
    <w:p>
      <w:pPr>
        <w:jc w:val="both"/>
      </w:pPr>
      <w:r>
        <w:rPr>
          <w:b w:val="0"/>
        </w:rPr>
        <w:t>| Hari | Aksi |</w:t>
      </w:r>
    </w:p>
    <w:p>
      <w:pPr>
        <w:jc w:val="both"/>
      </w:pPr>
      <w:r>
        <w:rPr>
          <w:b w:val="0"/>
        </w:rPr>
        <w:t>|---|---|</w:t>
      </w:r>
    </w:p>
    <w:p>
      <w:pPr>
        <w:jc w:val="both"/>
      </w:pPr>
      <w:r>
        <w:rPr>
          <w:b w:val="0"/>
        </w:rPr>
        <w:t>| 1 | Kumpulkan kontrak, tagihan, dan bukti pembayaran. |</w:t>
      </w:r>
    </w:p>
    <w:p>
      <w:pPr>
        <w:jc w:val="both"/>
      </w:pPr>
      <w:r>
        <w:rPr>
          <w:b w:val="0"/>
        </w:rPr>
        <w:t>| 2 | Catat pokok, cicilan, biaya, dan jatuh tempo setiap utang. |</w:t>
      </w:r>
    </w:p>
    <w:p>
      <w:pPr>
        <w:jc w:val="both"/>
      </w:pPr>
      <w:r>
        <w:rPr>
          <w:b w:val="0"/>
        </w:rPr>
        <w:t>| 3 | Hubungi penyedia untuk meminta rincian saldo tertulis. |</w:t>
      </w:r>
    </w:p>
    <w:p>
      <w:pPr>
        <w:jc w:val="both"/>
      </w:pPr>
      <w:r>
        <w:rPr>
          <w:b w:val="0"/>
        </w:rPr>
        <w:t>| 4 | Hitung anggaran keluarga dan lindungi kebutuhan pokok. |</w:t>
      </w:r>
    </w:p>
    <w:p>
      <w:pPr>
        <w:jc w:val="both"/>
      </w:pPr>
      <w:r>
        <w:rPr>
          <w:b w:val="0"/>
        </w:rPr>
        <w:t>| 5 | Tandai klausul yang perlu ditanyakan kepada ahli. |</w:t>
      </w:r>
    </w:p>
    <w:p>
      <w:pPr>
        <w:jc w:val="both"/>
      </w:pPr>
      <w:r>
        <w:rPr>
          <w:b w:val="0"/>
        </w:rPr>
        <w:t>| 6 | Bandingkan opsi penyelesaian tanpa menambah utang baru. |</w:t>
      </w:r>
    </w:p>
    <w:p>
      <w:pPr>
        <w:jc w:val="both"/>
      </w:pPr>
      <w:r>
        <w:rPr>
          <w:b w:val="0"/>
        </w:rPr>
        <w:t>| 7 | Tetapkan satu langkah realistis dan tanggal evaluasi berikutnya. |</w:t>
      </w:r>
    </w:p>
    <w:p>
      <w:pPr>
        <w:jc w:val="both"/>
      </w:pPr>
      <w:r>
        <w:rPr>
          <w:b w:val="0"/>
        </w:rPr>
        <w:t>Bab 60 (Riba: Dalil, Jenis, dan Hikmah); Bab 66 (Anatomi Akad); Bab 88 (Koperasi dan BMT).</w:t>
      </w:r>
    </w:p>
    <w:p>
      <w:pPr>
        <w:jc w:val="both"/>
      </w:pPr>
      <w:r>
        <w:rPr>
          <w:b w:val="0"/>
        </w:rPr>
        <w:t>- Apakah saya memahami seluruh kewajiban sebelum menyetujui akad?</w:t>
      </w:r>
    </w:p>
    <w:p>
      <w:pPr>
        <w:jc w:val="both"/>
      </w:pPr>
      <w:r>
        <w:rPr>
          <w:b w:val="0"/>
        </w:rPr>
        <w:t>- Adakah keputusan yang perlu saya bicarakan dengan keluarga atau ahli secara jujur?</w:t>
      </w:r>
    </w:p>
    <w:p>
      <w:pPr>
        <w:jc w:val="both"/>
      </w:pPr>
      <w:r>
        <w:rPr>
          <w:b w:val="0"/>
        </w:rPr>
        <w:t>- Bagaimana saya dapat menjaga hak pihak lain tanpa mengabaikan kebutuhan dasar keluarga?</w:t>
      </w:r>
    </w:p>
    <w:p>
      <w:pPr>
        <w:jc w:val="both"/>
      </w:pPr>
      <w:r>
        <w:rPr>
          <w:b w:val="0"/>
        </w:rPr>
        <w:t>ARAB: رَبَّنَا وَسِعْتَ كُلَّ شَىْءٍۢ رَّحْمَةًۭ وَعِلْمًۭا فَٱغْفِرْ لِلَّذِينَ تَابُوا۟ وَٱتَّبَعُوا۟ سَبِيلَكَ وَقِهِمْ عَذَابَ ٱلْجَحِيمِ (٧)</w:t>
      </w:r>
    </w:p>
    <w:p>
      <w:pPr>
        <w:jc w:val="both"/>
      </w:pPr>
      <w:r>
        <w:rPr>
          <w:b w:val="0"/>
        </w:rPr>
        <w:t>Artinya: Ya Tuhan kami, rahmat dan ilmu-Mu meliputi segala sesuatu; ampunilah orang-orang yang bertobat dan mengikuti jalan-Mu, serta peliharalah mereka dari azab neraka. (7)</w:t>
      </w:r>
    </w:p>
    <w:p>
      <w:pPr>
        <w:jc w:val="both"/>
      </w:pPr>
      <w:r>
        <w:rPr>
          <w:b w:val="0"/>
        </w:rPr>
        <w:t>DERAJAT: Wahyu Al-Qur'an (kitabullah); bukan hadits, sehingga tidak dinilai derajat perawinya.</w:t>
      </w:r>
    </w:p>
    <w:p>
      <w:pPr>
        <w:jc w:val="both"/>
      </w:pPr>
      <w:r>
        <w:rPr>
          <w:b w:val="0"/>
        </w:rPr>
        <w:t>RUJUKAN: QS. Ghafir: 7</w:t>
      </w:r>
    </w:p>
    <w:p>
      <w:pPr>
        <w:jc w:val="both"/>
      </w:pPr>
      <w:r>
        <w:rPr>
          <w:b w:val="0"/>
        </w:rPr>
        <w:t>STATUS: [V-AYAT] [TERJEMAH-CEK]</w:t>
      </w:r>
    </w:p>
    <w:p>
      <w:pPr>
        <w:jc w:val="both"/>
      </w:pPr>
      <w:r>
        <w:rPr>
          <w:b w:val="0"/>
        </w:rPr>
        <w:t>Pahami akad, jaga hak semua pihak, dan tempuh jalan keluar dengan jujur serta terukur.</w:t>
      </w:r>
    </w:p>
    <w:p>
      <w:r>
        <w:br w:type="page"/>
      </w:r>
    </w:p>
    <w:p>
      <w:pPr>
        <w:jc w:val="center"/>
      </w:pPr>
      <w:r>
        <w:rPr>
          <w:b/>
          <w:sz w:val="40"/>
        </w:rPr>
        <w:t>Bab 62. Judi, Gharar, dan Skema Cepat Kaya: Jalan Pintas yang Menutup Pintu</w:t>
      </w:r>
    </w:p>
    <w:p>
      <w:pPr>
        <w:jc w:val="both"/>
      </w:pPr>
      <w:r>
        <w:rPr>
          <w:b w:val="0"/>
        </w:rPr>
        <w:t>Bab 62 | Bagian: Akad dan Transaksi | Tipe B</w:t>
      </w:r>
    </w:p>
    <w:p>
      <w:pPr>
        <w:jc w:val="both"/>
      </w:pPr>
      <w:r>
        <w:rPr>
          <w:b w:val="0"/>
        </w:rPr>
        <w:t>Janji mendapat banyak uang dengan cepat mudah mengetuk hati saat kebutuhan terasa mendesak. Sebuah permainan tampak hanya sekali coba; sebuah investasi digambarkan tanpa risiko; sebuah barang dijual dengan keterangan yang kabur. Namun, uang yang berpindah tangan bukan satu-satunya hal yang dipertaruhkan. Kepercayaan keluarga, ketenangan bekerja, dan kemampuan mengambil keputusan juga dapat ikut terkikis. Islam tidak meminta kita menutup mata terhadap peluang, tetapi mengajarkan agar harta diperoleh melalui jalan yang jelas, adil, dan tidak memakan hak orang lain. Bab ini membedakan judi dari usaha dan spekulasi, menjelaskan gharar dalam transaksi, serta menelusuri tawaran cepat kaya yang merugikan. Jika Anda atau orang dekat telah terjerat, pembahasan ini bukan vonis atas diri Anda. Jalan keluar dimulai dengan mengakui masalah, melindungi kebutuhan dasar, mencari dukungan, dan menyusun langkah pemulihan yang realistis.</w:t>
      </w:r>
    </w:p>
    <w:p>
      <w:pPr>
        <w:jc w:val="both"/>
      </w:pPr>
      <w:r>
        <w:rPr>
          <w:b w:val="0"/>
        </w:rPr>
        <w:t>Bagaimana mengenali maysir, gharar, dan skema cepat kaya, lalu memilih langkah yang melindungi iman, harta, dan hubungan tanpa menghakimi orang yang sedang terjerat?</w:t>
      </w:r>
    </w:p>
    <w:p>
      <w:pPr>
        <w:jc w:val="both"/>
      </w:pPr>
      <w:r>
        <w:rPr>
          <w:b w:val="0"/>
        </w:rPr>
        <w:t>Al-Ma'idah 90–91 memerintahkan menjauhi judi dan menerangkan dampaknya pada permusuhan serta kelalaian ibadah. Maysir berpusat pada keuntungan yang bergantung pada pertaruhan dan pemindahan harta tanpa imbalan wajar. Gharar adalah ketidakjelasan material pada objek atau akibat akad. Tidak setiap ketidakpastian usaha otomatis judi; konteks, struktur pembayaran, objek, dan pembagian risiko perlu diperiksa. Waspadai janji hasil pasti, sumber keuntungan yang tak terjelaskan, tekanan merekrut, dan larangan menarik dana. Korban kecanduan maupun keluarga memerlukan perlindungan dan dukungan, bukan celaan.</w:t>
      </w:r>
    </w:p>
    <w:p>
      <w:pPr>
        <w:jc w:val="both"/>
      </w:pPr>
      <w:r>
        <w:rPr>
          <w:b w:val="0"/>
        </w:rPr>
        <w:t>Maysir: judi atau pertaruhan yang membuat keuntungan satu pihak bergantung pada kerugian pihak lain tanpa imbalan produktif yang sepadan.</w:t>
      </w:r>
    </w:p>
    <w:p>
      <w:pPr>
        <w:jc w:val="both"/>
      </w:pPr>
      <w:r>
        <w:rPr>
          <w:b w:val="0"/>
        </w:rPr>
        <w:t>Gharar: ketidakjelasan yang berarti dalam objek, penyerahan, atau akibat akad.</w:t>
      </w:r>
    </w:p>
    <w:p>
      <w:pPr>
        <w:jc w:val="both"/>
      </w:pPr>
      <w:r>
        <w:rPr>
          <w:b w:val="0"/>
        </w:rPr>
        <w:t>Qimar: pertaruhan harta yang hasilnya bergantung pada menang-kalah.</w:t>
      </w:r>
    </w:p>
    <w:p>
      <w:pPr>
        <w:jc w:val="both"/>
      </w:pPr>
      <w:r>
        <w:rPr>
          <w:b w:val="0"/>
        </w:rPr>
        <w:t>Maisir: istilah Qur'ani bagi praktik perjudian.</w:t>
      </w:r>
    </w:p>
    <w:p>
      <w:pPr>
        <w:jc w:val="both"/>
      </w:pPr>
      <w:r>
        <w:rPr>
          <w:b w:val="0"/>
        </w:rPr>
        <w:t>Skema Ponzi: pola pembayaran kewajiban lama memakai dana peserta baru, bukan hasil usaha yang berkelanjutan.</w:t>
      </w:r>
    </w:p>
    <w:p>
      <w:pPr>
        <w:jc w:val="right"/>
        <w:rtl/>
      </w:pPr>
      <w:r>
        <w:rPr>
          <w:rFonts w:ascii="Scheherazade New" w:hAnsi="Scheherazade New"/>
          <w:sz w:val="30"/>
          <w:rtl/>
          <w:cs w:val="1"/>
        </w:rPr>
        <w:t>ARAB: يَٰٓأَيُّهَا ٱلَّذِينَ ءَامَنُوٓا۟ إِنَّمَا ٱلْخَمْرُ وَٱلْمَيْسِرُ وَٱلْأَنصَابُ وَٱلْأَزْلَٰمُ رِجْسٌۭ مِّنْ عَمَلِ ٱلشَّيْطَٰنِ فَٱجْتَنِبُوهُ لَعَلَّكُمْ تُفْلِحُونَ Artinya: Wahai orang-orang yang beriman, sesungguhnya minuman keras, berjudi,</w:t>
      </w:r>
      <w:r>
        <w:rPr>
          <w:rFonts w:ascii="Scheherazade New" w:hAnsi="Scheherazade New"/>
          <w:sz w:val="30"/>
          <w:rtl/>
          <w:cs w:val="1"/>
        </w:rPr>
        <w:t xml:space="preserve"> (berkurban untuk)</w:t>
      </w:r>
      <w:r>
        <w:rPr>
          <w:rFonts w:ascii="Scheherazade New" w:hAnsi="Scheherazade New"/>
          <w:sz w:val="30"/>
          <w:rtl/>
          <w:cs w:val="1"/>
        </w:rPr>
        <w:t xml:space="preserve"> berhala, dan mengundi nasib dengan anak panah adalah perbuatan keji dan termasuk perbuatan setan. Maka jauhilah agar kamu beruntung. Sesungguhnya setan hanya bermaksud menimbulkan permusuhan dan kebencian di antara kamu melalui minuman keras dan judi serta menghalangi kamu dari mengingat Allah dan salat. Maka tidakkah kamu mau berhenti?</w:t>
      </w:r>
      <w:r>
        <w:rPr>
          <w:rFonts w:ascii="Scheherazade New" w:hAnsi="Scheherazade New"/>
          <w:sz w:val="30"/>
          <w:rtl/>
          <w:cs w:val="1"/>
        </w:rPr>
        <w:t xml:space="preserve"> (90)</w:t>
      </w:r>
      <w:r>
        <w:rPr>
          <w:rFonts w:ascii="Scheherazade New" w:hAnsi="Scheherazade New"/>
          <w:sz w:val="30"/>
          <w:rtl/>
          <w:cs w:val="1"/>
        </w:rPr>
        <w:t xml:space="preserve"> </w:t>
      </w:r>
      <w:r>
        <w:rPr>
          <w:rFonts w:ascii="Scheherazade New" w:hAnsi="Scheherazade New"/>
          <w:sz w:val="30"/>
          <w:rtl/>
          <w:cs w:val="1"/>
        </w:rPr>
        <w:t xml:space="preserve"> (91)</w:t>
      </w:r>
      <w:r>
        <w:rPr>
          <w:rFonts w:ascii="Scheherazade New" w:hAnsi="Scheherazade New"/>
          <w:sz w:val="30"/>
          <w:rtl/>
          <w:cs w:val="1"/>
        </w:rPr>
        <w:t xml:space="preserve"> DERAJAT: Wahyu Al-Qur'an (kitabullah); bukan hadits, sehingga tidak dinilai derajat perawinya. RUJUKAN: QS. Al-Ma'idah: 90 (dan 91); https://quran.nu.or.id/al-maidah/90 ; https://quran.nu.or.id/al-maidah/91 STATUS: [V-AYAT]</w:t>
      </w:r>
    </w:p>
    <w:p>
      <w:pPr>
        <w:jc w:val="both"/>
      </w:pPr>
      <w:r>
        <w:rPr>
          <w:b/>
          <w:sz w:val="28"/>
        </w:rPr>
        <w:t>62.1 Tafsir Al-Ma'idah: 90–91: Judi, Khamr, dan Tipu Daya Setan</w:t>
      </w:r>
    </w:p>
    <w:p>
      <w:r>
        <w:rPr>
          <w:sz w:val="21"/>
        </w:rPr>
        <w:t>Ayat 90 menyebut khamr, maysir, persembahan kepada berhala, dan praktik mengundi nasib sebagai perbuatan keji yang diperintahkan untuk dijauhi. Ayat 91 menjelaskan sebagian dampaknya: permusuhan, kebencian, dan terhalangnya manusia dari mengingat Allah serta salat. Susunan ini mengajak kita melihat judi bukan sekadar soal uang yang hilang. Ia dapat mengubah cara seseorang memperlakukan pasangan, anak, rekan, bahkan dirinya sendiri. Ketika kekalahan memicu upaya mengejar kembali uang, keputusan menjadi makin sempit dan waktu untuk tanggung jawab lain tersita.</w:t>
      </w:r>
    </w:p>
    <w:p>
      <w:r>
        <w:rPr>
          <w:sz w:val="21"/>
        </w:rPr>
        <w:t>Perintah menjauhi maysir tegas, tetapi ketegasan hukum tidak memberi izin untuk merendahkan orang yang sedang kecanduan atau keluarganya. Orang yang terjebak memerlukan batas yang aman, pertolongan, dan kesempatan memperbaiki keadaan. Kita dapat menamai perbuatannya tanpa meniadakan martabat pelakunya. Perbedaan ini penting: rasa malu dan ancaman sering membuat orang menyembunyikan masalah, sementara dukungan yang jujur membantu mereka mulai mencari pertolongan.</w:t>
      </w:r>
    </w:p>
    <w:p>
      <w:r>
        <w:rPr>
          <w:sz w:val="21"/>
        </w:rPr>
        <w:t>Ayat tidak mengajarkan bahwa setiap kerugian usaha adalah judi. Pedagang bisa salah memperkirakan permintaan, petani menghadapi cuaca, dan pekerja lepas menunggu pembayaran. Perbedaan utamanya terletak pada cara memperoleh harta dan struktur akad. Usaha menyediakan barang atau jasa, menjelaskan hak dan kewajiban, serta menanggung risiko kegiatan nyata. Judi menjadikan taruhan dan hasil menang-kalah sebagai pusat perpindahan harta. Untuk menilai kasus, jangan terpaku pada nama produk atau istilah promosi. Lihat siapa membayar, untuk apa, apa yang diterima, dan bagaimana hasil ditentukan.</w:t>
      </w:r>
    </w:p>
    <w:p>
      <w:r>
        <w:rPr>
          <w:sz w:val="21"/>
        </w:rPr>
        <w:t>Ayat 91 menyebut akibat sosial dan ruhani, bukan daftar hukuman yang boleh dijatuhkan oleh pembaca kepada orang lain. Tugas kita dalam kehidupan sehari-hari ialah menolak ikut membiayai praktik yang merusak, menjaga keluarga, mengembalikan hak jika mampu, dan mencari bantuan yang sesuai. Berhenti berjudi bukan selalu keputusan sekali ucap; akses, utang, pemicu, dan kebiasaan perlu ditangani. Taubat berjalan bersama tindakan konkret dan harapan akan rahmat Allah.</w:t>
      </w:r>
    </w:p>
    <w:p>
      <w:pPr>
        <w:jc w:val="both"/>
      </w:pPr>
      <w:r>
        <w:rPr>
          <w:b w:val="0"/>
        </w:rPr>
        <w:t>ARAB: n.a. (teks Arab belum tersedia dari sumber terbuka untuk kasus ini) LATIN: n.a. Artinya: Rasulullah ﷺ melarang jual-beli yang mengandung gharar. [TERJEMAH-CEK] DERAJAT: [DERAJAT-CEK] RUJUKAN: HR. Muslim (larangan jual-beli gharar; nomor belum terverifikasi) STATUS: [TERJEMAH-CEK]</w:t>
      </w:r>
    </w:p>
    <w:p>
      <w:r>
        <w:rPr>
          <w:sz w:val="21"/>
        </w:rPr>
        <w:t>Perhatikan satu keluarga yang menerima tawaran taruhan melalui grup percakapan. Awalnya seseorang hanya menyisihkan uang jajan. Setelah kalah, ia memakai dana belanja untuk mencoba lagi, lalu menyembunyikan transaksi agar tidak ditanya. Ayat-ayat ini membantu keluarga melihat rangkaian dampak, bukan cuma angka saldo. Teguran yang mempermalukan dapat mendorongnya berbohong; pertanyaan yang tenang seperti ‘tagihan mana yang kini terancam?’ membuka jalan untuk tindakan nyata. Pisahkan kecaman terhadap praktik dari penghormatan terhadap manusia yang perlu ditolong.</w:t>
      </w:r>
    </w:p>
    <w:p>
      <w:r>
        <w:rPr>
          <w:sz w:val="21"/>
        </w:rPr>
        <w:t>Dalam menilai kegiatan, telusuri sebab uang berpindah. Pedagang membayar pemasok lalu menyerahkan barang; pekerja memberi waktu dan keahlian; sedangkan taruhan menempatkan pembayaran pada hasil menang-kalah. Risiko usaha dapat merugikan pemiliknya, tetapi bukan berarti ia sedang berjudi. Catat objek, harga, kewajiban, dan cara kerugian ditanggung. Jika tidak ada objek atau manfaat yang wajar selain peluang mengambil uang peserta lain, itu petunjuk kuat untuk menjauh dan meminta penilaian ahli.</w:t>
      </w:r>
    </w:p>
    <w:p>
      <w:r>
        <w:rPr>
          <w:sz w:val="21"/>
        </w:rPr>
        <w:t>Dampak yang disebut ayat dapat dikenali dalam rutinitas: pertengkaran soal uang, salat yang ditunda karena permainan, atau perhatian pada keluarga yang terus menyusut. Tanda tersebut bukan alat untuk mendiagnosis orang lain, melainkan alasan mengajak bicara. Tawarkan bantuan terukur: menemani menghubungi konselor, menyusun daftar utang, dan membatasi akses dana yang disepakati. Jangan menutup kerugian dengan pinjaman baru atau menjadikan anak sebagai penanggung rahasia orang dewasa.</w:t>
      </w:r>
    </w:p>
    <w:p>
      <w:r>
        <w:rPr>
          <w:sz w:val="21"/>
        </w:rPr>
        <w:t>Taubat tidak mensyaratkan seseorang menyelesaikan seluruh utang dalam sehari. Ia dimulai dengan berhenti menambah kerugian, menyesali tindakan, mengembalikan hak yang mampu dikembalikan, dan mengambil sebab agar tidak mengulanginya. Jika dorongan sulit dikendalikan, dukungan kesehatan mental bukan lawan dari iman. Keduanya dapat berjalan bersama dalam rencana yang aman.</w:t>
      </w:r>
    </w:p>
    <w:p>
      <w:r>
        <w:rPr>
          <w:sz w:val="21"/>
        </w:rPr>
        <w:t>Perintah menjauhi judi juga menolong kita membaca contoh yang tampak ringan. Misalnya, rekan kerja mengumpulkan uang untuk lotre kantor, lalu pemenang membawa pulang seluruh kumpulan. Suasana akrab dan nominal kecil tidak mengubah sebab perpindahan uang: peserta yang kalah kehilangan setoran, sedangkan pemenang mendapatkannya karena hasil undian. Jika kantor ingin berbagi hadiah, cara yang lebih bersih ialah hadiah berasal dari anggaran sukarela atau pemberi kerja, bukan dari taruhan para peserta. Kita dapat menjelaskan perbedaan ini tanpa mempermalukan orang yang mengusulkan permainan.</w:t>
      </w:r>
    </w:p>
    <w:p>
      <w:r>
        <w:rPr>
          <w:sz w:val="21"/>
        </w:rPr>
        <w:t>Kebiasaan mengejar kekalahan memperlihatkan bagaimana ayat tentang permusuhan dapat hadir dalam rumah biasa. Seseorang mungkin mulai dengan keyakinan bahwa satu kemenangan akan mengembalikan uang belanja, lalu menyembunyikan jumlah setoran berikutnya. Pasangan yang bertanya dianggap menghalangi, sementara orang yang berjudi merasa harus menang dahulu sebelum mengaku. Mengingat ayat tidak berarti menunjuk seseorang sebagai buruk; ayat memberi alasan untuk menghentikan lingkaran itu, melindungi kebutuhan keluarga, dan mencari pertolongan sebelum pertengkaran makin dalam.</w:t>
      </w:r>
    </w:p>
    <w:p>
      <w:r>
        <w:rPr>
          <w:sz w:val="21"/>
        </w:rPr>
        <w:t>Dalam praktik, ajak orang yang terdampak memisahkan tiga hal: fakta transaksi, dampak pada kewajiban, dan langkah yang bisa dilakukan hari ini. Apakah ada tagihan tertunda? Apakah uang milik orang lain terpakai? Siapa yang dapat menemani menghubungi konselor atau menyusun pembayaran? Pertanyaan seperti ini lebih berguna daripada perdebatan tentang niat semata. Niat baik untuk menutup utang tidak mengubah taruhan menjadi usaha, tetapi kejujuran tentang keadaan dapat menjadi awal tanggung jawab dan taubat.</w:t>
      </w:r>
    </w:p>
    <w:p>
      <w:pPr>
        <w:jc w:val="both"/>
      </w:pPr>
      <w:r>
        <w:rPr>
          <w:b/>
          <w:sz w:val="28"/>
        </w:rPr>
        <w:t>62.2 Maysir: Definisi dan Unsur-Unsurnya</w:t>
      </w:r>
    </w:p>
    <w:p>
      <w:r>
        <w:rPr>
          <w:sz w:val="21"/>
        </w:rPr>
        <w:t>Maysir menunjuk pada perjudian: harta dipasang dengan harapan menang, sementara hasilnya ditentukan oleh kejadian yang membuat sebagian peserta memperoleh harta dari kerugian peserta lain. Unsur pentingnya bukan sekadar ada risiko, sebab hampir semua usaha menghadapi risiko. Yang perlu diteliti ialah apakah pembayaran peserta menjadi taruhan, apakah hadiah bersumber dari kerugian pihak yang kalah, dan apakah peserta memperoleh barang atau jasa yang sepadan selain peluang menang.</w:t>
      </w:r>
    </w:p>
    <w:p>
      <w:r>
        <w:rPr>
          <w:sz w:val="21"/>
        </w:rPr>
        <w:t>Bayangkan dua orang menyepakati taruhan atas hasil pertandingan. Keduanya menyerahkan uang, dan pemenang mengambil kumpulan uang itu. Tidak ada kegiatan produktif yang menjadi dasar pertukaran; satu pihak menang karena pihak lain kehilangan taruhan. Bandingkan dengan seorang pengrajin yang menerima pesanan barang dengan harga dan spesifikasi jelas. Ia mungkin menghadapi risiko biaya bahan berubah, tetapi pelanggan membayar barang yang nyata dan kedua pihak mengetahui kewajiban masing-masing. Risiko bisnis tidak otomatis menjadi maysir.</w:t>
      </w:r>
    </w:p>
    <w:p>
      <w:r>
        <w:rPr>
          <w:sz w:val="21"/>
        </w:rPr>
        <w:t>Ada pula bentuk yang tidak sesederhana contoh tersebut. Biaya masuk kompetisi, hadiah promosi, permainan berbayar, dan kontrak yang hasilnya bergantung pada perubahan harga memerlukan pemeriksaan rinci. Tanyakan apakah pembayaran hanya membeli layanan yang wajar atau berfungsi sebagai taruhan; apakah barang yang diterima benar-benar bernilai; dan apakah penyelenggara mendapat untung terutama dari peserta yang kalah atau gagal memperoleh hadiah. Nama seperti “tantangan”, “investasi”, atau “hadiah” tidak menggantikan analisis akad.</w:t>
      </w:r>
    </w:p>
    <w:p>
      <w:r>
        <w:rPr>
          <w:sz w:val="21"/>
        </w:rPr>
        <w:t>Niat mencari nafkah yang baik tidak mengubah struktur transaksi yang bermasalah. Sebaliknya, orang yang pernah ikut praktik terlarang tidak kehilangan hak untuk memperbaiki diri. Jika Anda ragu, hentikan setoran baru, simpan bukti transaksi, baca syarat tanpa tekanan, lalu minta penilaian ahli fikih muamalah dan regulator sesuai persoalan. Jangan mengejar kekalahan dengan taruhan tambahan. Langkah paling aman sering kali ialah menutup akses pembayaran sementara dan meminta orang tepercaya mendampingi.</w:t>
      </w:r>
    </w:p>
    <w:p>
      <w:pPr>
        <w:jc w:val="both"/>
      </w:pPr>
      <w:r>
        <w:rPr>
          <w:b w:val="0"/>
        </w:rPr>
        <w:t>Maysir adalah pertaruhan yang menjadikan pemindahan harta berdasarkan menang-kalah sebagai inti akad. Penilaiannya melihat sumber hadiah, fungsi biaya, objek yang diterima, dan pembagian risiko; label komersial tidak menentukan sendiri.</w:t>
      </w:r>
    </w:p>
    <w:p>
      <w:pPr>
        <w:jc w:val="both"/>
      </w:pPr>
      <w:r>
        <w:rPr>
          <w:b w:val="0"/>
        </w:rPr>
        <w:t>Periksa pihak-pihak, objek, nilai pembayaran, sebab pembayaran, mekanisme hasil, sumber hadiah, serta hak membatalkan atau menarik dana. Catat bagian yang tertulis dan bagian yang hanya dijanjikan secara lisan.</w:t>
      </w:r>
    </w:p>
    <w:p>
      <w:r>
        <w:rPr>
          <w:sz w:val="21"/>
        </w:rPr>
        <w:t>Untuk mengurai unsur maysir, bayangkan sebuah permainan berbayar yang menjanjikan hadiah tunai. Peserta menyerahkan dana, lalu sebagian besar kehilangan seluruh biaya sementara pemenang menerima kumpulan uang. Pertanyaan hukumnya bukan apakah permainan itu menyenangkan, melainkan fungsi biaya dan asal hadiah. Apabila pembayaran menjadi taruhan dan hasil utama ditentukan menang-kalah, unsur pertaruhan nyata. Sebaliknya, tiket pertunjukan dengan harga wajar membeli akses pertunjukan, bukan kesempatan mengambil uang penonton lain.</w:t>
      </w:r>
    </w:p>
    <w:p>
      <w:r>
        <w:rPr>
          <w:sz w:val="21"/>
        </w:rPr>
        <w:t>Lakukan pemeriksaan berurutan. Pertama, identifikasi pihak yang berakad dan jumlah yang dibayarkan. Kedua, tulis manfaat yang pasti diterima setiap peserta, bukan manfaat yang hanya mungkin diperoleh. Ketiga, telusuri apakah hadiah datang dari sponsor atau dari pembayaran peserta. Keempat, lihat apakah hasil bergantung pada keterampilan yang dinilai dengan aturan terbuka, peluang acak, atau campuran keduanya. Kelima, periksa apakah peserta dapat mengundurkan diri dan menerima kembali haknya. Catatan ini membuat diskusi dengan ahli lebih faktual.</w:t>
      </w:r>
    </w:p>
    <w:p>
      <w:r>
        <w:rPr>
          <w:sz w:val="21"/>
        </w:rPr>
        <w:t>Kompetisi keterampilan pun tidak otomatis bebas masalah. Jika biaya masuk jauh melampaui ongkos penyelenggaraan dan seluruhnya dikumpulkan untuk pemenang, fungsi pembayaran perlu ditelaah. Hadiah sponsor yang terpisah dari biaya peserta bisa menghasilkan struktur berbeda, tetapi syarat lain tetap diperiksa. Demikian juga produk keuangan: risiko harga saja bukan bukti maysir; kepemilikan, transaksi, penyelesaian, dan manfaat ekonominya menentukan analisis. Hindari putusan hanya dari iklan atau nama produk.</w:t>
      </w:r>
    </w:p>
    <w:p>
      <w:r>
        <w:rPr>
          <w:sz w:val="21"/>
        </w:rPr>
        <w:t>Bila Anda sudah ikut, jangan mencoba mengembalikan kerugian dengan putaran tambahan. Unduh atau simpan riwayat, matikan pembayaran otomatis, dan minta orang tepercaya menemani peninjauan. Memutus akses sementara bukan pengakuan bahwa diri Anda gagal; itu langkah untuk mengembalikan ruang berpikir. Untuk kasus yang rumit, bawa kontrak lengkap kepada ahli fikih muamalah, bukan sekadar tangkapan layar promosi.</w:t>
      </w:r>
    </w:p>
    <w:p>
      <w:r>
        <w:rPr>
          <w:sz w:val="21"/>
        </w:rPr>
        <w:t>Contoh lain ialah lotre di lingkungan kerja. Setiap orang membayar sejumlah uang, lalu satu nama dipilih untuk menerima total setoran. Meski disebut arisan berhadiah, periksa apakah semua peserta pada waktunya menerima kembali nilai yang disepakati atau apakah hadiah benar-benar berasal dari dana tambahan pemberi kerja. Bila sebagian kehilangan pembayaran sebagai harga peluang bagi peserta lain, unsur pertaruhan perlu diperhatikan. Sebaliknya, undian tanpa biaya tambahan yang hadiahnya disediakan pihak sponsor memiliki sumber dana berbeda, sehingga tidak boleh disamakan begitu saja; syarat promosi tetap perlu dibaca.</w:t>
      </w:r>
    </w:p>
    <w:p>
      <w:r>
        <w:rPr>
          <w:sz w:val="21"/>
        </w:rPr>
        <w:t>Bandingkan pula hadiah dari lomba keterampilan. Juri dapat menilai karya dengan kriteria yang diumumkan, sementara sponsor menyediakan hadiah dan peserta tidak mempertaruhkan uang satu sama lain. Struktur ini berbeda dari para peserta yang menyetor uang untuk diperebutkan pemenang. Namun, biaya pendaftaran yang berlebihan atau tidak sebanding dengan layanan dapat mengubah penilaian. Periksa fungsi biaya, bukan hanya apakah kegiatan memerlukan kemampuan. Permainan yang menguji keterampilan tetap dapat memuat taruhan bila uang peserta menjadi hadiah bagi yang menang.</w:t>
      </w:r>
    </w:p>
    <w:p>
      <w:r>
        <w:rPr>
          <w:sz w:val="21"/>
        </w:rPr>
        <w:t>Gunakan pertanyaan sederhana saat menilai tawaran: apa yang pasti diterima peserta, dari mana hadiah berasal, dan apa yang hilang bila ia tidak menang? Jika jawaban menunjukkan bahwa satu-satunya manfaat ialah peluang memperoleh setoran orang lain, jangan menormalkan praktik itu karena dilakukan bersama teman. Ajak kelompok memilih bentuk yang tidak memindahkan kerugian antarpeserta. Batas ini menjaga hubungan: penolakan terhadap akad tidak perlu berubah menjadi penilaian buruk terhadap setiap orang yang pernah ikut.</w:t>
      </w:r>
    </w:p>
    <w:p>
      <w:pPr>
        <w:jc w:val="both"/>
      </w:pPr>
      <w:r>
        <w:rPr>
          <w:b/>
          <w:sz w:val="28"/>
        </w:rPr>
        <w:t>62.3 Judi Online di Indonesia: Bahaya Sosial dan Finansial</w:t>
      </w:r>
    </w:p>
    <w:p>
      <w:r>
        <w:rPr>
          <w:sz w:val="21"/>
        </w:rPr>
        <w:t>Judi melalui jaringan internet dapat berlangsung kapan saja dan terasa pribadi, sehingga keluarga mungkin baru mengetahuinya setelah muncul utang atau perubahan perilaku. Kemudahan akses bukan alasan untuk menyalahkan korban. Rasa malu, tekanan ekonomi, dan dorongan mengejar kekalahan dapat membuat seseorang menyembunyikan masalah. Karena itu, pembicaraan awal sebaiknya berangkat dari keselamatan dan fakta, bukan makian atau ancaman.</w:t>
      </w:r>
    </w:p>
    <w:p>
      <w:r>
        <w:rPr>
          <w:sz w:val="21"/>
        </w:rPr>
        <w:t>Dampaknya meluas dari saldo yang berkurang. Tagihan kebutuhan rumah dapat tertunda; pinjaman bisa menumpuk; kepercayaan pasangan rusak; pekerjaan dan tidur terganggu. Seseorang mungkin meminjam atas nama anggota keluarga, menjual barang penting, atau mengabaikan anak. Pada saat yang sama, keluarga yang menemukan masalah dapat merasa marah, takut, dan bingung. Perasaan itu wajar, tetapi langkah impulsif seperti mengambil seluruh akses keuangan tanpa rencana dapat memunculkan konflik tambahan.</w:t>
      </w:r>
    </w:p>
    <w:p>
      <w:r>
        <w:rPr>
          <w:sz w:val="21"/>
        </w:rPr>
        <w:t>Buat batas awal yang jelas: amankan uang untuk pangan, tempat tinggal, obat, dan kebutuhan anak; jangan memberi pinjaman untuk berjudi; dan cari pendamping yang dapat dipercaya. Jika ada ancaman, kekerasan, atau risiko menyakiti diri, utamakan keselamatan dan hubungi layanan darurat atau tenaga profesional setempat. Simpan bukti transaksi secara aman untuk keperluan konsultasi atau pengaduan. Jangan menyebarkan data pribadi korban ke ruang publik.</w:t>
      </w:r>
    </w:p>
    <w:p>
      <w:pPr>
        <w:jc w:val="both"/>
      </w:pPr>
      <w:r>
        <w:rPr>
          <w:b w:val="0"/>
        </w:rPr>
        <w:t>Para ulama sepakat mengharamkan maysir sebagaimana larangan eksplisit dalam Al-Qur'an. Penilaian atas produk baru memerlukan pemeriksaan fakta akad, bukan sekadar kesamaan nama. Rincian kasus dapat dirujuk kepada ahli fikih muamalah yang kompeten.</w:t>
      </w:r>
    </w:p>
    <w:p>
      <w:r>
        <w:rPr>
          <w:sz w:val="21"/>
        </w:rPr>
        <w:t>Bayangkan seorang pekerja mulai bermain saat perjalanan pulang. Transaksi kecil tampak mudah disembunyikan, tetapi beberapa kali sehari dapat menghabiskan uang makan. Ketika saldo habis, ia meminjam dari rekan dengan alasan berbeda-beda. Keluarga lalu menemukan pesan penagihan dan menghadapi dua persoalan sekaligus: kerugian dan hilangnya kepercayaan. Menghadapi kejadian seperti ini, mulai dari fakta yang bisa diverifikasi, misalnya jumlah kewajiban dan tanggal jatuh tempo, bukan tuduhan tentang watak.</w:t>
      </w:r>
    </w:p>
    <w:p>
      <w:r>
        <w:rPr>
          <w:sz w:val="21"/>
        </w:rPr>
        <w:t>Pilih percakapan di tempat aman, jauh dari anak, dan hindari berbicara ketika seseorang sedang marah atau mabuk. Nyatakan batas dengan jelas: kebutuhan anak dan rumah tidak boleh dipakai untuk bermain; keluarga tidak akan memberi uang yang dapat kembali menjadi taruhan; tetapi bersedia membantu mencari layanan pemulihan. Jika pengelolaan uang perlu dibatasi, sepakati ruang lingkup dan durasinya, jangan mengambil alih identitas atau rekening tanpa hak.</w:t>
      </w:r>
    </w:p>
    <w:p>
      <w:r>
        <w:rPr>
          <w:sz w:val="21"/>
        </w:rPr>
        <w:t>Untuk menangani utang, susun daftar kreditur, jumlah, bunga atau biaya, jaminan, dan risiko hukum. Jangan menjanjikan pembayaran yang mustahil. Dahulukan pangan, tempat tinggal, obat, dan keselamatan; kemudian konsultasikan restrukturisasi melalui jalur resmi. Simpan bukti penipuan atau ancaman, tetapi lindungi nomor identitas dan data pribadi. Bila ada ancaman kekerasan atau risiko bunuh diri, jangan menanganinya sendirian. Libatkan tenaga profesional dan layanan darurat setempat.</w:t>
      </w:r>
    </w:p>
    <w:p>
      <w:r>
        <w:rPr>
          <w:sz w:val="21"/>
        </w:rPr>
        <w:t>Orang yang berjudi dapat mengalami dorongan kuat, gelisah, atau sulit tidur. Itu bukan alasan mengabaikan kerugian, melainkan alasan menambah dukungan yang sesuai. Keluarga juga dapat mencari konseling sendiri, sebab mereka tidak harus menunggu orang yang berjudi siap berubah. Batas yang konsisten dan kepedulian dapat hadir bersamaan.</w:t>
      </w:r>
    </w:p>
    <w:p>
      <w:pPr>
        <w:jc w:val="both"/>
      </w:pPr>
      <w:r>
        <w:rPr>
          <w:b/>
          <w:sz w:val="28"/>
        </w:rPr>
        <w:t>62.4 Gharar: Dalil, Klasifikasi Berat dan Ringan, dan Contoh Modern</w:t>
      </w:r>
    </w:p>
    <w:p>
      <w:r>
        <w:rPr>
          <w:sz w:val="21"/>
        </w:rPr>
        <w:t>Gharar berarti ketidakjelasan yang berpengaruh pada akad: misalnya objek tidak diketahui, kemampuan menyerahkan barang tidak jelas, atau salah satu pihak tidak mengetahui kewajiban penting. Hadits larangan jual-beli gharar menjadi dasar pembahasan ulama tentang kejelasan objek dan perlindungan pihak berakad. Teks dan nomor hadits perlu dibedakan dari kesimpulan hukum pada setiap produk; karena penomoran edisi berbeda, bab ini tidak mencantumkan nomor yang belum dicek.</w:t>
      </w:r>
    </w:p>
    <w:p>
      <w:r>
        <w:rPr>
          <w:sz w:val="21"/>
        </w:rPr>
        <w:t>Tidak semua ketidakpastian membatalkan transaksi. Dalam kehidupan, ada hal kecil yang sulit dihindari dan tidak mengubah hak pokok. Pembelian buah dalam takaran wajar, misalnya, berbeda dari membayar untuk barang yang identitas maupun kemungkinan penyerahannya tidak diketahui. Ulama membahas tingkat gharar, kebiasaan pasar, kebutuhan, dan sifat objek. Karena itu, label “mengandung risiko” saja tidak cukup untuk menyatakan suatu akad terlarang.</w:t>
      </w:r>
    </w:p>
    <w:p>
      <w:r>
        <w:rPr>
          <w:sz w:val="21"/>
        </w:rPr>
        <w:t>Pada transaksi modern, periksa uraian produk, jumlah, mutu, waktu penyerahan, biaya, syarat pengembalian, dan siapa menanggung kerugian. Penawaran barang digital dapat jelas jika akses, masa berlaku, dan batas penggunaan diterangkan. Sebaliknya, pembayaran untuk kotak hadiah dengan isi acak bernilai sangat beragam dapat memunculkan ketidakjelasan yang perlu dianalisis. Jasa yang hasilnya bergantung pada algoritma tertutup juga patut ditanyakan: apa yang dibeli, bagaimana hasil dihitung, dan apakah janji penyedia dapat diuji?</w:t>
      </w:r>
    </w:p>
    <w:p>
      <w:r>
        <w:rPr>
          <w:sz w:val="21"/>
        </w:rPr>
        <w:t>Cara praktisnya ialah meminta jawaban tertulis sebelum membayar. Jika penjual menghindari pertanyaan sederhana, mengubah syarat setelah uang dikirim, atau tidak memiliki mekanisme pemenuhan yang masuk akal, tunda transaksi. Simpan tangkapan layar dan bukti bayar. Bila nilai besar terlibat, mintalah ahli memeriksa akad sebelum menandatangani. Kehati-hatian bukan ketakutan terhadap semua peluang; ia cara menjaga persetujuan agar didasarkan pada informasi yang cukup.</w:t>
      </w:r>
    </w:p>
    <w:p>
      <w:pPr>
        <w:jc w:val="both"/>
      </w:pPr>
      <w:r>
        <w:rPr>
          <w:b w:val="0"/>
        </w:rPr>
        <w:t>Larangan maysir dan gharar bertumpu pada dalil syariat; penerapan pada produk tertentu memerlukan telaah akad serta ketentuan hukum yang berlaku. Peraturan dapat berubah. Konfirmasikan status layanan melalui kanal resmi regulator dan mintalah fatwa tertulis dari lembaga berwenang bila keputusan berdampak besar. [FATWA-CEK]</w:t>
      </w:r>
    </w:p>
    <w:p>
      <w:r>
        <w:rPr>
          <w:sz w:val="21"/>
        </w:rPr>
        <w:t>Gharar perlu dilihat pada hal yang membuat persetujuan tidak sungguh-sungguh terinformasi. Jika seseorang membayar sebuah barang, ia perlu mengetahui jenis, jumlah atau ukuran yang relevan, mutu yang dijanjikan, harga, dan cara penyerahan. Kekeliruan kecil yang lazim dan tidak mengubah hak pokok berbeda dari ketidakjelasan yang menentukan apakah pembeli menerima barang atau kehilangan uang. Ukuran ‘material’ berarti ketidakjelasan itu dapat mengubah keputusan wajar untuk berakad.</w:t>
      </w:r>
    </w:p>
    <w:p>
      <w:r>
        <w:rPr>
          <w:sz w:val="21"/>
        </w:rPr>
        <w:t>Contoh sederhana: membeli hasil panen yang sudah ditimbang dan dijelaskan berbeda dari membayar untuk hasil yang belum ada, tidak diketahui jumlahnya, dan penjual belum tentu mampu menyerahkan. Pada layanan daring, syarat berlangganan yang mencantumkan masa aktif, batas pemakaian, dan cara berhenti lebih jelas daripada tawaran ‘akses seumur hidup’ tanpa definisi atau penanggung jawab. Jika barang belum tersedia tetapi dibuat berdasarkan pesanan, rincian spesifikasi dan waktu penyerahan dapat mengurangi ketidakpastian; bentuk akad tepatnya sebaiknya diperiksa ahli.</w:t>
      </w:r>
    </w:p>
    <w:p>
      <w:r>
        <w:rPr>
          <w:sz w:val="21"/>
        </w:rPr>
        <w:t>Jangan menyamakan gharar dengan risiko bisnis. Pengusaha yang mengetahui biaya dan objek namun tidak tahu apakah pembeli akan datang menghadapi risiko pasar, bukan otomatis ketidakjelasan akad. Namun, apabila satu pihak menyembunyikan cacat, tak memiliki barang, atau sengaja mengaburkan syarat penarikan, masalahnya bukan sekadar ketidakpastian alami. Bedakan pula ketidakjelasan ringan yang ditoleransi karena sulit dihindari dari ketidakjelasan dominan yang menjadi inti pertukaran.</w:t>
      </w:r>
    </w:p>
    <w:p>
      <w:r>
        <w:rPr>
          <w:sz w:val="21"/>
        </w:rPr>
        <w:t>Sebelum menyetujui transaksi, minta jawaban tertulis: barang atau layanan apa yang diterima, kapan, dengan mutu bagaimana, biaya apa saja, dan apa jalan keluar jika gagal diserahkan. Simpan versi syarat yang berlaku saat pembayaran. Jika penjual hanya menjawab ‘percaya saja’, tunda. Pada transaksi bernilai besar, pertimbangkan pemeriksaan akad sebelum transfer, bukan sesudah sengketa muncul. Hadits larangan gharar menjadi dasar pembahasan, tetapi penerapan produk tertentu tetap membutuhkan fakta lengkap.</w:t>
      </w:r>
    </w:p>
    <w:p>
      <w:r>
        <w:rPr>
          <w:sz w:val="21"/>
        </w:rPr>
        <w:t>Contoh klasik yang sering dibahas ialah menjual ikan yang masih berada di kolam tanpa kepastian jumlah, jenis, atau kemampuan menangkapnya. Pembeli membayar untuk sesuatu yang belum dapat ia ketahui dan penjual belum tentu dapat menyerahkan. Ketidakjelasan itu bukan sekadar risiko bahwa harga ikan kelak turun; yang tidak jelas justru objek dan penyerahannya. Hadits Nabi ﷺ tentang larangan jual-beli gharar menjadi dasar kehati-hatian ini. Dalam keadaan kini, bila ikan ditangkap, dihitung atau ditimbang, lalu disepakati spesifikasi dan penyerahannya, fakta akad berubah dan perlu dinilai sesuai bentuknya.</w:t>
      </w:r>
    </w:p>
    <w:p>
      <w:r>
        <w:rPr>
          <w:sz w:val="21"/>
        </w:rPr>
        <w:t>Bayangkan pula penjual menawarkan “satu kotak kejutan” dengan isi yang nilainya sangat berbeda. Pembeli tidak mengetahui barang apa yang dibeli, sementara daya tarik utamanya adalah kemungkinan mendapat barang mahal. Tanyakan apakah harga wajar untuk barang yang diterima tanpa unsur acak, apakah isi dan peluang dijelaskan, dan apakah pembeli menyetujui ketidakpastian yang material. Kotak hadiah gratis sebagai tambahan promosi berbeda dari pembayaran khusus untuk peluang; kedua bentuk itu tidak seharusnya dicampur dalam satu kesimpulan.</w:t>
      </w:r>
    </w:p>
    <w:p>
      <w:r>
        <w:rPr>
          <w:sz w:val="21"/>
        </w:rPr>
        <w:t>Perubahan aturan sesudah pembayaran merupakan tanda masalah yang nyata. Misalnya, pelanggan sudah membayar jasa dengan masa berlaku tertentu, lalu penyedia mengurangi masa aktif atau menambahkan biaya wajib tanpa persetujuan. Simpan syarat yang berlaku saat transaksi dan minta penjelasan tertulis. Jika objek atau hak berubah secara sepihak, jangan hanya bertanya apakah layanan itu berisiko; persoalannya juga menyangkut kesepakatan dan pemenuhan janji. Untuk sengketa bernilai besar, mintalah nasihat sebelum menyetujui perubahan atau menandatangani pelepasan hak.</w:t>
      </w:r>
    </w:p>
    <w:p>
      <w:r>
        <w:rPr>
          <w:sz w:val="21"/>
        </w:rPr>
        <w:t>Anda tidak perlu menjadi ahli untuk menunda pembayaran saat informasi pokok belum tersedia. Buat daftar singkat tentang apa yang dibeli, ukuran atau mutu yang dijanjikan, kapan barang diserahkan, seluruh biaya, dan solusi jika gagal. Pertanyaan yang dijawab jelas mengurangi salah paham; jawaban yang terus bergeser memberi alasan untuk mundur. Kehati-hatian ini bukan menuduh semua penjual, melainkan memastikan kerelaan kedua pihak berdiri di atas keterangan yang sama.</w:t>
      </w:r>
    </w:p>
    <w:p>
      <w:pPr>
        <w:jc w:val="both"/>
      </w:pPr>
      <w:r>
        <w:rPr>
          <w:b/>
          <w:sz w:val="28"/>
        </w:rPr>
        <w:t>62.5 Spekulasi Terukur dan Maysir: Menarik Garis Pemisah (Pengantar menuju Bab 75)</w:t>
      </w:r>
    </w:p>
    <w:p>
      <w:r>
        <w:rPr>
          <w:sz w:val="21"/>
        </w:rPr>
        <w:t>Spekulasi berarti mengambil keputusan dalam kondisi harga atau hasil yang belum pasti. Pengusaha yang membeli persediaan sebelum musim ramai berspekulasi tentang permintaan, tetapi ia menyediakan barang dan menanggung risiko usaha. Maysir berbeda ketika pembayaran terutama membeli peluang menang dan harta peserta menjadi sumber keuntungan pihak lain. Istilah “spekulatif” tidak otomatis berarti judi, dan kata “investasi” tidak otomatis membenarkan suatu skema.</w:t>
      </w:r>
    </w:p>
    <w:p>
      <w:r>
        <w:rPr>
          <w:sz w:val="21"/>
        </w:rPr>
        <w:t>Teliti hubungan antara dana dan kegiatan. Apakah dana dipakai untuk aset atau usaha yang dapat dijelaskan? Apakah pemilik modal memahami risiko dan haknya? Apakah keuntungan berasal dari hasil usaha, bukan dari peserta baru atau pihak yang kalah? Adakah kewajiban yang dapat dipaksakan? Bila jawaban hanya berupa grafik dan janji, jangan terburu-buru menyetor.</w:t>
      </w:r>
    </w:p>
    <w:p>
      <w:r>
        <w:rPr>
          <w:sz w:val="21"/>
        </w:rPr>
        <w:t>Bab 75 membahas investasi lebih luas. Untuk keputusan sekarang, tahan dana sampai struktur dan risikonya dipahami. Jangan meminjam demi peluang yang tidak dapat Anda jelaskan dengan kalimat sederhana.</w:t>
      </w:r>
    </w:p>
    <w:p>
      <w:r>
        <w:rPr>
          <w:sz w:val="21"/>
        </w:rPr>
        <w:t>Perhatikan kasus seorang pedagang yang membeli stok payung sebelum musim hujan. Ia memperkirakan permintaan akan naik, tetapi bisa saja cuaca berubah dan barang tidak habis terjual. Ada aset yang dimiliki, harga dan barang diketahui, lalu keuntungan bergantung pada kemampuan menjual. Ketidakpastian hasil tidak menjadikannya judi. Berbeda dengan dua orang yang memasang uang pada hasil cuaca tanpa membeli barang atau memberi jasa; pembayaran mereka semata-mata ditentukan siapa yang menang.</w:t>
      </w:r>
    </w:p>
    <w:p>
      <w:r>
        <w:rPr>
          <w:sz w:val="21"/>
        </w:rPr>
        <w:t>Garis pemisah ini membantu saat istilah promosi membingungkan. Sebuah platform bisa menyebut taruhan sebagai investasi, sementara perdagangan sungguhan bisa keliru dicap judi hanya karena harganya berfluktuasi. Tanyakan apakah kepemilikan benar-benar berpindah, apakah barang atau jasa ada, dan apakah kerugian timbul dari usaha yang nyata atau dari kalahnya pihak lain. Jawaban yang tidak jelas bukan alasan untuk menebak; tunda keputusan dan minta kontrak diperiksa.</w:t>
      </w:r>
    </w:p>
    <w:p>
      <w:r>
        <w:rPr>
          <w:sz w:val="21"/>
        </w:rPr>
        <w:t>Kompetisi berhadiah juga perlu dipilah. Lomba memasak dengan biaya pendaftaran wajar untuk bahan dan penyelenggaraan, hadiah dari sponsor, serta penilaian juri berdasarkan kriteria terbuka tidak sama dengan kumpulan uang peserta yang seluruhnya diberikan kepada pemenang undian. Keterampilan tidak otomatis menghapus unsur taruhan jika biaya peserta menjadi sumber hadiah dan pihak yang kalah kehilangan uangnya. Sebaliknya, keberadaan hadiah tidak otomatis menjadikan perlombaan judi. Sumber hadiah, fungsi biaya, dan cara hasil ditetapkan harus dilihat bersama.</w:t>
      </w:r>
    </w:p>
    <w:p>
      <w:r>
        <w:rPr>
          <w:sz w:val="21"/>
        </w:rPr>
        <w:t>Sebelum menyetor, buat ringkasan sendiri: apa yang dimiliki, apa yang dibayar, dan dari mana laba diperkirakan datang. Jika Anda tidak dapat menerangkannya tanpa mengulang slogan promosi, berarti masih ada bagian penting yang belum dipahami. Tunda keputusan dan minta penjelasan independen.</w:t>
      </w:r>
    </w:p>
    <w:p>
      <w:r>
        <w:rPr>
          <w:sz w:val="21"/>
        </w:rPr>
        <w:t>Catat alasan Anda menolak atau menerima tawaran, lalu simpan dokumennya untuk konsultasi bila perlu.</w:t>
      </w:r>
    </w:p>
    <w:p>
      <w:pPr>
        <w:jc w:val="both"/>
      </w:pPr>
      <w:r>
        <w:rPr>
          <w:b/>
          <w:sz w:val="28"/>
        </w:rPr>
        <w:t>62.6 Investasi Bodong dan Skema Ponzi: Ciri-Ciri dan Hukum</w:t>
      </w:r>
    </w:p>
    <w:p>
      <w:r>
        <w:rPr>
          <w:sz w:val="21"/>
        </w:rPr>
        <w:t>Skema Ponzi menjanjikan penghasilan dari suatu usaha, tetapi pembayaran kepada peserta lama bergantung pada setoran peserta baru, bukan laba yang dihasilkan kegiatan produktif. Selama uang baru masuk, pembayaran awal dapat tampak meyakinkan. Ketika arus peserta melambat, kewajiban tak tertutup. Pola ini merugikan banyak orang, termasuk mereka yang semula percaya karena menerima pembayaran pertama.</w:t>
      </w:r>
    </w:p>
    <w:p>
      <w:r>
        <w:rPr>
          <w:sz w:val="21"/>
        </w:rPr>
        <w:t>Tanda bahaya meliputi hasil tetap yang tinggi tanpa penjelasan risiko, laporan yang tak dapat diaudit, tekanan merekrut, alasan berulang saat penarikan, serta pihak pengelola yang tak jelas. Satu tanda saja bukan bukti hukum final, tetapi cukup untuk menunda pembayaran dan meminta dokumen. Jangan mengirim uang tambahan demi “membuka” penarikan sebelum mendapat nasihat independen.</w:t>
      </w:r>
    </w:p>
    <w:p>
      <w:r>
        <w:rPr>
          <w:sz w:val="21"/>
        </w:rPr>
        <w:t>Jika Anda telah menyetor, hentikan setoran, simpan kontrak dan komunikasi, catat kronologi, lalu hubungi kanal pengaduan resmi serta penasihat hukum atau keuangan. Jangan mengajak orang lain masuk untuk menutup kerugian sendiri. Upayakan pemulihan melalui jalur yang sah, sambil melindungi kebutuhan rumah tangga.</w:t>
      </w:r>
    </w:p>
    <w:p>
      <w:pPr>
        <w:jc w:val="both"/>
      </w:pPr>
      <w:r>
        <w:rPr>
          <w:b w:val="0"/>
        </w:rPr>
        <w:t>Jika seseorang menjanjikan imbal hasil tetap dan berkata dana peserta baru digunakan membayar peserta lama, jangan menyetor. Minta laporan penggunaan dana, identitas badan usaha, kontrak, dan bukti sumber laba; validasi secara independen sebelum tindakan apa pun.</w:t>
      </w:r>
    </w:p>
    <w:p>
      <w:r>
        <w:rPr>
          <w:sz w:val="21"/>
        </w:rPr>
        <w:t>Bayangkan seorang peserta mula-mula menerima pembayaran setelah mengajak beberapa kenalan. Ia lalu mengira sistem itu sehat karena uang benar-benar masuk ke rekening. Namun, pembayaran awal belum membuktikan adanya laba usaha; bisa saja dana tersebut berasal dari setoran anggota berikutnya. Mintalah laporan yang menunjukkan penjualan kepada pelanggan di luar jaringan, biaya operasional, dan asal pembayaran. Jika jawaban hanya berisi tangkapan layar saldo atau testimoni, itu belum menunjukkan kegiatan yang menghasilkan keuntungan.</w:t>
      </w:r>
    </w:p>
    <w:p>
      <w:r>
        <w:rPr>
          <w:sz w:val="21"/>
        </w:rPr>
        <w:t>Skema dapat terasa meyakinkan karena setiap orang punya cerita pribadi: ada yang sudah menarik uang, ada yang membeli kendaraan, dan ada yang menyebut pengelola sebagai teman lama. Cerita itu tidak menjawab apakah seluruh peserta dapat dibayar dari hasil usaha. Tanyakan pula siapa yang menanggung kerugian saat perekrutan berhenti. Jika model hanya berjalan dengan pertumbuhan anggota terus-menerus, peserta yang datang belakangan menghadapi risiko besar. Jangan menambah setoran hanya karena sudah telanjur mengeluarkan uang; biaya yang hilang tidak membuat setoran baru lebih aman.</w:t>
      </w:r>
    </w:p>
    <w:p>
      <w:r>
        <w:rPr>
          <w:sz w:val="21"/>
        </w:rPr>
        <w:t>Bila keluarga atau teman mengajak bergabung, pisahkan hubungan baik dari pemeriksaan transaksi. Anda dapat mengatakan bahwa Anda tidak akan menyetor sebelum melihat dokumen dan mendapat penilaian independen. Jika sudah terlibat, susun bukti dan kronologi tanpa menghapus percakapan, lalu cari jalur pengaduan resmi. Jangan merekrut orang lain untuk mencoba mengembalikan modal. Menghentikan aliran kerugian sekarang lebih bertanggung jawab daripada meneruskan risiko kepada orang yang percaya kepada Anda.</w:t>
      </w:r>
    </w:p>
    <w:p>
      <w:r>
        <w:rPr>
          <w:sz w:val="21"/>
        </w:rPr>
        <w:t>Jangan pula menyimpulkan bahwa semua anggota awal berniat menipu. Sebagian mungkin juga korban yang belum memahami sumber pembayaran. Fokuskan pemeriksaan pada aliran dana dan dokumen, serta jangan menuduh orang di ruang publik tanpa bukti. Sikap hati-hati melindungi Anda sekaligus menghindari kerugian tambahan bagi orang lain.</w:t>
      </w:r>
    </w:p>
    <w:p>
      <w:pPr>
        <w:jc w:val="both"/>
      </w:pPr>
      <w:r>
        <w:rPr>
          <w:b/>
          <w:sz w:val="28"/>
        </w:rPr>
        <w:t>62.7 Tujuh Bendera Merah Penawaran Cepat Kaya</w:t>
      </w:r>
    </w:p>
    <w:p>
      <w:r>
        <w:rPr>
          <w:sz w:val="21"/>
        </w:rPr>
        <w:t>Perhatikan tujuh sinyal: keuntungan dijamin; risiko disebut nol; keputusan harus dibuat segera; sumber laba tidak diterangkan; peserta didorong merekrut; penarikan dipersulit; dan identitas atau izin tak bisa diverifikasi. Gabungan sinyal ini menguatkan alasan untuk menjauh, tetapi bukan pengganti pemeriksaan regulator maupun nasihat profesional.</w:t>
      </w:r>
    </w:p>
    <w:p>
      <w:r>
        <w:rPr>
          <w:sz w:val="21"/>
        </w:rPr>
        <w:t>Jeda 24 jam sebelum mengirim dana. Tunjukkan penawaran kepada orang yang tidak memperoleh komisi. Cari dokumen di sumber resmi, bukan tautan yang diberikan penjual saja. Jika cerita berubah atau pertanyaan dijawab dengan tekanan emosional, hentikan komunikasi dan simpan bukti. Tidak ada rasa malu dalam mengubah keputusan sebelum kerugian bertambah.</w:t>
      </w:r>
    </w:p>
    <w:p>
      <w:pPr>
        <w:jc w:val="both"/>
      </w:pPr>
      <w:r>
        <w:rPr>
          <w:b w:val="0"/>
        </w:rPr>
        <w:t>Jangan bayar biaya tambahan untuk “mencairkan” dana tanpa verifikasi independen. Waspadai tekanan waktu, kebocoran data identitas, pinjaman atas nama keluarga, dan upaya perekrutan demi menutup kerugian.</w:t>
      </w:r>
    </w:p>
    <w:p>
      <w:r>
        <w:rPr>
          <w:sz w:val="21"/>
        </w:rPr>
        <w:t>Bendera merah menjadi lebih jelas bila dilihat sebagai pola, bukan daftar untuk menuduh tanpa bukti. Misalnya, penyelenggara menjanjikan hasil tetap, mendesak keputusan sebelum malam, tidak menjelaskan kegiatan usaha, lalu meminta Anda mengajak dua orang agar pencairan terbuka. Setiap jawaban menambah syarat baru. Dalam keadaan seperti itu, jangan berdebat demi membuktikan bahwa tawaran pasti penipuan; cukup akui bahwa Anda belum memiliki dasar aman untuk mengirim uang.</w:t>
      </w:r>
    </w:p>
    <w:p>
      <w:r>
        <w:rPr>
          <w:sz w:val="21"/>
        </w:rPr>
        <w:t>Lotre kantor dengan iuran juga layak diperiksa: kecilnya nominal dan suasana bercanda tidak menjawab siapa membiayai hadiah. Jika para peserta sendiri menanggung hadiah dan yang tidak terpilih kehilangan setoran, mekanisme itu mempunyai unsur pertaruhan. Kompetisi keterampilan berbeda bila hadiah datang dari sponsor, penilaian mengikuti aturan terbuka, dan biaya hanya menutup layanan yang wajar. Namun, bila biaya peserta dikumpulkan menjadi hadiah dan pemenang mengambilnya, keterampilan saja tidak menyelesaikan persoalan. Minta aturan tertulis sebelum membayar.</w:t>
      </w:r>
    </w:p>
    <w:p>
      <w:r>
        <w:rPr>
          <w:sz w:val="21"/>
        </w:rPr>
        <w:t>Bila seseorang terus menekan Anda, hentikan komunikasi dan ajak orang netral meninjau dokumen. Jangan membagikan identitas, kode akses, atau meminjam uang untuk mengejar kesempatan yang akan segera “ditutup”. Tekanan waktu bekerja dengan membuat kita takut kehilangan peluang; jeda memberi ruang untuk memeriksa fakta. Anda boleh menolak dengan kalimat pendek, tanpa harus memenangkan perdebatan atau membuka keadaan keuangan pribadi.</w:t>
      </w:r>
    </w:p>
    <w:p>
      <w:r>
        <w:rPr>
          <w:sz w:val="21"/>
        </w:rPr>
        <w:t>Simpan bukti secara tertib: salinan penawaran, tanggal transfer, identitas penerima, dan perubahan syarat. Catatan ini membantu pihak resmi memahami urutan kejadian. Jangan mengunggah dokumen berisi data sensitif sebagai cara mencari bantuan; kirim hanya melalui kanal yang dapat diverifikasi. Jika belum mengirim uang, menutup percakapan adalah pilihan yang sah.</w:t>
      </w:r>
    </w:p>
    <w:p>
      <w:r>
        <w:rPr>
          <w:sz w:val="21"/>
        </w:rPr>
        <w:t>Hadiah yang terdengar besar tidak menghapus kewajiban memeriksa akad. Bandingkan klaim dengan kontrak, bukan dengan testimoni. Jika ada keluarga yang sudah mentransfer, ajak ia mengamankan bukti dan menghentikan setoran berikutnya, bukan menyalahkannya karena percaya. Keputusan untuk mundur dapat dibuat meski orang lain tetap ikut. Anda tidak berutang penjelasan panjang kepada pihak yang memakai ancaman kehilangan peluang.Ketenangan untuk berkata tidak juga bagian dari menjaga amanah.</w:t>
      </w:r>
    </w:p>
    <w:p>
      <w:pPr>
        <w:jc w:val="both"/>
      </w:pPr>
      <w:r>
        <w:rPr>
          <w:b/>
          <w:sz w:val="28"/>
        </w:rPr>
        <w:t>62.8 Penjualan Berjenjang dan Skema Piramida: Kriteria Syariah menurut Fatwa</w:t>
      </w:r>
    </w:p>
    <w:p>
      <w:r>
        <w:rPr>
          <w:sz w:val="21"/>
        </w:rPr>
        <w:t>Penjualan berjenjang tidak dapat dinilai hanya dari jumlah tingkat jaringan. Perlu diperiksa apakah ada produk nyata yang dibutuhkan, harga dan manfaatnya masuk akal, komisi berasal dari penjualan kepada konsumen, serta syarat bergabung dan pengembalian jelas. Jika pendapatan terutama berasal dari biaya masuk dan perekrutan anggota baru, struktur tersebut menyerupai piramida dan berisiko memindahkan kerugian kepada peserta di lapisan berikutnya.</w:t>
      </w:r>
    </w:p>
    <w:p>
      <w:r>
        <w:rPr>
          <w:sz w:val="21"/>
        </w:rPr>
        <w:t>Minta skema komisi tertulis dan hitung apakah produk tetap menarik tanpa janji komisi. Tanyakan apakah peserta wajib membeli stok, bagaimana barang tak terjual ditangani, dan siapa pembeli akhir. Jangan mengandalkan testimoni orang yang memperoleh keuntungan. Status syariah produk tertentu perlu merujuk fatwa yang tepat dan keadaan aktual; jangan mengutip nomor fatwa tanpa memeriksanya.</w:t>
      </w:r>
    </w:p>
    <w:p>
      <w:pPr>
        <w:jc w:val="both"/>
      </w:pPr>
      <w:r>
        <w:rPr>
          <w:b w:val="0"/>
        </w:rPr>
        <w:t>Sebagai pekerja atau pemilik usaha, hindari menyebarkan tawaran yang belum diverifikasi. Minta bagian kepatuhan atau penasihat independen meninjau komisi, barang, dan kewajiban anggota. Pisahkan gaji dari dana yang berisiko.</w:t>
      </w:r>
    </w:p>
    <w:p>
      <w:r>
        <w:rPr>
          <w:sz w:val="21"/>
        </w:rPr>
        <w:t>Lihat contoh nyata sebelum menilai model berjenjang. Seseorang membeli barang rumah tangga karena memang membutuhkan dan harganya setara dengan produk sejenis; ia lalu merekomendasikannya kepada teman. Komisi yang berasal dari penjualan nyata kepada pengguna akhir berbeda dari komisi yang hanya muncul karena anggota baru membayar biaya bergabung atau membeli stok wajib. Periksa apakah peserta dapat berhenti tanpa kehilangan hak yang tidak wajar, dan apakah barang yang tak terjual dapat dikembalikan dengan ketentuan terang.</w:t>
      </w:r>
    </w:p>
    <w:p>
      <w:r>
        <w:rPr>
          <w:sz w:val="21"/>
        </w:rPr>
        <w:t>Cobalah menghapus janji pendapatan dari presentasi. Apakah produk masih menarik dibeli oleh orang yang tidak ingin menjadi anggota? Jika tidak, tanyakan apakah barang sekadar menjadi alasan untuk merekrut. Tinjau pula pembelian minimum bulanan, biaya pelatihan, target jaringan, serta cara menghitung bonus. Penjual bisa mendapat komisi dari penjualan yang sah, tetapi struktur yang mendorong pembelian berlebih atau perekrutan terus-menerus memindahkan risiko ke anggota baru.</w:t>
      </w:r>
    </w:p>
    <w:p>
      <w:r>
        <w:rPr>
          <w:sz w:val="21"/>
        </w:rPr>
        <w:t>Undian kantor memperlihatkan mengapa sumber dana penting untuk semua skema hadiah. Bila pekerja membayar iuran yang kalahnya menjadi hadiah bagi satu pemenang, suasana sosial tidak mengubah fungsi uang. Jika pemberi kerja menyediakan hadiah terpisah dan keikutsertaan tidak menambah biaya atau memengaruhi harga barang, strukturnya berbeda. Untuk model penjualan tertentu, jangan memakai satu contoh untuk memutus semua kasus. Simpan rencana komisi dan syarat pengembalian, lalu minta ahli menilai dokumen aktual sebelum mengajak keluarga bergabung.</w:t>
      </w:r>
    </w:p>
    <w:p>
      <w:r>
        <w:rPr>
          <w:sz w:val="21"/>
        </w:rPr>
        <w:t>Bila kerabat sudah bergabung, jangan langsung memutus hubungan atau menyebutnya penipu. Minta ia menunjukkan kontrak, bukti penjualan, dan rincian komisi. Anda tetap boleh menolak membeli stok atau merekrut orang lain. Untuk kesimpulan syariah, serahkan dokumen lengkap kepada pihak yang memahami fatwa terkait dan fakta pelaksanaannya.</w:t>
      </w:r>
    </w:p>
    <w:p>
      <w:r>
        <w:rPr>
          <w:sz w:val="21"/>
        </w:rPr>
        <w:t>Jika presentasi lebih banyak membahas jenjang komisi daripada kegunaan barang, minta waktu untuk memeriksa. Menunda bukan berarti meremehkan orang yang mengajak; itu cara menjaga keputusan tetap sadar. Jangan membeli stok dengan dana kebutuhan pokok.</w:t>
      </w:r>
    </w:p>
    <w:p>
      <w:pPr>
        <w:jc w:val="both"/>
      </w:pPr>
      <w:r>
        <w:rPr>
          <w:b/>
          <w:sz w:val="28"/>
        </w:rPr>
        <w:t>62.9 Pesugihan, Penglaris, dan Dukun: Syirik yang Menghancurkan Tauhid</w:t>
      </w:r>
    </w:p>
    <w:p>
      <w:r>
        <w:rPr>
          <w:sz w:val="21"/>
        </w:rPr>
        <w:t>Tauhid menegaskan bahwa ibadah dan permohonan pertolongan tertinggi ditujukan kepada Allah. Praktik yang meminta pengabdian kepada selain-Nya atau meyakini makhluk memiliki kuasa gaib mandiri bertentangan dengan prinsip itu. Namun, jangan gegabah menuduh orang tertentu musyrik berdasarkan cerita, pakaian, atau kebiasaan yang belum dipahami. Nilai praktik dengan ilmu, jelaskan batas keyakinan secara tenang, dan serahkan penilaian personal kepada ulama yang berwenang.</w:t>
      </w:r>
    </w:p>
    <w:p>
      <w:r>
        <w:rPr>
          <w:sz w:val="21"/>
        </w:rPr>
        <w:t>Pedagang yang sedang terdesak dapat menjadi sasaran orang yang menjanjikan pelanggan dengan ritual berbayar. Jangan mempermalukan korban. Ajak ia meninjau isi janji dan biaya, hentikan pembayaran yang mencurigakan, lalu cari nasihat agama yang tepercaya. Usaha yang baik ditempuh melalui mutu produk, layanan jujur, doa, dan ikhtiar yang sah.</w:t>
      </w:r>
    </w:p>
    <w:p>
      <w:r>
        <w:rPr>
          <w:sz w:val="21"/>
        </w:rPr>
        <w:t>Ketika seseorang takut usahanya sepi, janji penglaris dapat terasa seperti jalan keluar yang cepat. Dengarkan dulu kekhawatirannya: mungkin ia sedang menghadapi sewa, gaji pekerja, atau dagangan yang tidak laku. Mengakui tekanan itu bukan menyetujui ritual atau pembayaran yang diminta. Anda dapat mengajak menilai apa yang dijanjikan, berapa biayanya, dan apakah ada unsur yang meminta ketergantungan ibadah kepada selain Allah. Bila ragu, bawa pertanyaan kepada ustaz atau ulama yang dikenal berilmu, bukan kepada pihak yang mengambil uang dari ketakutan.</w:t>
      </w:r>
    </w:p>
    <w:p>
      <w:r>
        <w:rPr>
          <w:sz w:val="21"/>
        </w:rPr>
        <w:t>Tauhid tidak menjanjikan bahwa usaha yang benar selalu langsung ramai. Doa dan tawakal berjalan bersama sebab yang nyata: memperbaiki mutu, mencatat arus kas, memahami kebutuhan pelanggan, serta meminta masukan orang berpengalaman. Hasil tetap dalam ketentuan Allah, sehingga kesulitan ekonomi tidak membuktikan bahwa seseorang kurang iman atau sedang dihukum. Kalimat yang lembut menjaga orang tetap mau mencari nasihat tanpa mengubah tauhid menjadi alat untuk menyalahkan korban.</w:t>
      </w:r>
    </w:p>
    <w:p>
      <w:r>
        <w:rPr>
          <w:sz w:val="21"/>
        </w:rPr>
        <w:t>Jika ada ancaman bahwa keluarga akan celaka bila ritual dihentikan, jangan hadapi tekanan itu sendirian. Hentikan pembayaran tambahan, simpan bukti, dan cari pendamping tepercaya. Bila praktik melibatkan kekerasan, pemaksaan, atau pengambilan harta, utamakan keselamatan serta jalur perlindungan yang sesuai. Menjaga keyakinan dan melindungi orang yang rentan dapat dilakukan dengan tenang, tanpa membuat klaim tentang nasib gaib seseorang.</w:t>
      </w:r>
    </w:p>
    <w:p>
      <w:r>
        <w:rPr>
          <w:sz w:val="21"/>
        </w:rPr>
        <w:t>Ada ruang untuk memperbaiki usaha tanpa bergantung pada janji gaib: minta pelanggan memberi masukan, hitung barang yang paling laku, dan pastikan harga menutup biaya dengan wajar. Langkah itu tidak menjamin hasil tertentu, tetapi membuat ikhtiar dapat diperiksa. Berdoa dengan rendah hati juga tidak menuntut kita menyalahkan orang yang sedang diuji kesulitan.</w:t>
      </w:r>
    </w:p>
    <w:p>
      <w:r>
        <w:rPr>
          <w:sz w:val="21"/>
        </w:rPr>
        <w:t>Bila perlu, ajak tokoh agama yang tenang dan tidak mengambil keuntungan dari keputusan tersebut. Tujuannya memperoleh bimbingan, bukan mempermalukan siapa pun.Bimbingan yang baik memberi ruang untuk bertanya tanpa takut.</w:t>
      </w:r>
    </w:p>
    <w:p>
      <w:pPr>
        <w:jc w:val="both"/>
      </w:pPr>
      <w:r>
        <w:rPr>
          <w:b/>
          <w:sz w:val="28"/>
        </w:rPr>
        <w:t>62.10 Jimat, Rajah, dan "Amalan Instan Kaya": Apa yang Salah dari Cara Pandangnya</w:t>
      </w:r>
    </w:p>
    <w:p>
      <w:r>
        <w:rPr>
          <w:sz w:val="21"/>
        </w:rPr>
        <w:t>Benda atau tulisan tidak memberi manfaat gaib dengan kuasanya sendiri. Keyakinan dan praktik perlu dibedakan dari kebiasaan budaya yang maknanya beragam; penjelasan ulama membantu tanpa mempermalukan orang yang mewarisi tradisi keluarga. Tolak janji instan yang meminta uang, rahasia, atau tindakan membahayakan. Ganti ketergantungan pada benda dengan doa yang sah, kerja terencana, dan konsultasi.</w:t>
      </w:r>
    </w:p>
    <w:p>
      <w:pPr>
        <w:jc w:val="both"/>
      </w:pPr>
      <w:r>
        <w:rPr>
          <w:b w:val="0"/>
        </w:rPr>
        <w:t>Bicarakan keyakinan tanpa ejekan. Tanyakan apa yang dipercaya dan apa yang diminta oleh pihak penjual. Sepakati bersama agar keluarga tidak menyerahkan uang atau data kepada orang yang menekan atau mengancam.</w:t>
      </w:r>
    </w:p>
    <w:p>
      <w:r>
        <w:rPr>
          <w:sz w:val="21"/>
        </w:rPr>
        <w:t>Seseorang mungkin menyimpan jimat dari orang tua atau menerima tulisan tertentu tanpa mengetahui maksudnya. Respons yang baik bukan langsung mengejek atau menuduh, melainkan bertanya dengan hormat: apa yang diyakini benda itu lakukan, siapa yang memberi, dan apakah ada syarat yang diminta? Penjelasan ulama dapat membantu membedakan kebiasaan, doa yang dibolehkan, dan keyakinan yang merusak tauhid. Kita tidak mengetahui isi hati orang hanya dari benda yang dibawanya.</w:t>
      </w:r>
    </w:p>
    <w:p>
      <w:r>
        <w:rPr>
          <w:sz w:val="21"/>
        </w:rPr>
        <w:t>Janji “amalan instan kaya” menjadi berbahaya ketika penjual menuntut pembayaran berulang, merahasiakan ritual, atau mengancam musibah bila seseorang berhenti. Jangan menukar ketakutan dengan setoran baru. Ajak anggota keluarga mengamankan uang dan dokumen, lalu minta bimbingan agama dari sumber yang tidak berkepentingan menjual sesuatu. Rezeki tidak dapat dipastikan melalui benda atau ritual; ikhtiar yang jujur, doa, dan keputusan keuangan yang masuk akal tetap memberi ruang bagi harapan tanpa klaim gaib.</w:t>
      </w:r>
    </w:p>
    <w:p>
      <w:r>
        <w:rPr>
          <w:sz w:val="21"/>
        </w:rPr>
        <w:t>Jika keluarga berbeda pandangan, sepakati batas praktis: tidak menyerahkan uang, data, atau keputusan penting kepada orang yang menekan; setiap nasihat agama dibicarakan bersama pihak tepercaya. Hindari memutus hubungan secara kasar bila belum ada ancaman, tetapi jangan biarkan rasa sungkan membuka jalan bagi pemaksaan. Sikap tenang dapat menjaga martabat orang yang sedang belajar sekaligus melindungi harta keluarga.</w:t>
      </w:r>
    </w:p>
    <w:p>
      <w:r>
        <w:rPr>
          <w:sz w:val="21"/>
        </w:rPr>
        <w:t>Melepaskan keyakinan yang sudah lama dipegang bisa menimbulkan takut atau rasa bersalah. Beri ruang untuk bertanya dan belajar, bukan memaksa perubahan dalam satu percakapan. Bila benda itu terkait ancaman atau pengeluaran besar, utamakan keselamatan dan minta bantuan orang tepercaya. Nasihat agama yang baik menjernihkan tauhid tanpa merampas kehormatan orang yang sedang mencari jalan.</w:t>
      </w:r>
    </w:p>
    <w:p>
      <w:r>
        <w:rPr>
          <w:sz w:val="21"/>
        </w:rPr>
        <w:t>Pemulihan keyakinan pun dapat berlangsung bertahap. Orang yang pernah membayar tidak perlu merasa bahwa semua peluang hidupnya tertutup. Hentikan transaksi yang menekan, cari penjelasan yang berilmu, lalu susun kembali ikhtiar sehari-hari. Keluarga dapat menemani tanpa mengklaim tahu mengapa kesulitan datang atau bagaimana Allah akan memberi rezeki. Sikap berharap tidak memerlukan janji hasil tertentu; ia tumbuh dari doa, kerja yang jujur, dan dukungan yang aman.Perubahan dapat dimulai hari ini.</w:t>
      </w:r>
    </w:p>
    <w:p>
      <w:pPr>
        <w:jc w:val="both"/>
      </w:pPr>
      <w:r>
        <w:rPr>
          <w:b/>
          <w:sz w:val="28"/>
        </w:rPr>
        <w:t>62.11 Menyembuhkan Kecanduan dan Perilaku Kompulsif: Taubat, Dukungan, dan Pemulihan Finansial</w:t>
      </w:r>
    </w:p>
    <w:p>
      <w:r>
        <w:rPr>
          <w:sz w:val="21"/>
        </w:rPr>
        <w:t>Kecanduan judi bukan alasan untuk menormalisasi kerugian, tetapi juga bukan alasan menyebut seseorang tak bermoral atau tak mungkin berubah. Perilaku kompulsif melibatkan dorongan yang sulit dikendalikan dan sering memerlukan dukungan profesional. Taubat dapat berjalan bersama bantuan psikologis, medis, sosial, dan keuangan. Meminta bantuan adalah tindakan bertanggung jawab.</w:t>
      </w:r>
    </w:p>
    <w:p>
      <w:r>
        <w:rPr>
          <w:sz w:val="21"/>
        </w:rPr>
        <w:t>Mulailah dengan membatasi akses: hapus jalur pembayaran yang terkait, minta pemblokiran layanan melalui kanal resmi bila tersedia, dan beri orang tepercaya peran mendampingi anggaran. Catat utang tanpa menambah pinjaman untuk berjudi. Prioritaskan kebutuhan pokok dan susun pembayaran yang realistis. Hindari janji pulih dalam semalam; ukur kemajuan dengan keterbukaan, dukungan yang konsisten, dan berkurangnya akses pada pemicu.</w:t>
      </w:r>
    </w:p>
    <w:p>
      <w:r>
        <w:rPr>
          <w:sz w:val="21"/>
        </w:rPr>
        <w:t>Keluarga boleh menetapkan batas yang melindungi anak dan harta, sembari membantu korban mencari pertolongan. Jika terjadi kekerasan atau ancaman keselamatan, pisahkan diri dan cari perlindungan. Relapse atau kemunduran perlu ditangani sebagai sinyal untuk meninjau dukungan, bukan alasan untuk menyerah. Harapan tetap terbuka.</w:t>
      </w:r>
    </w:p>
    <w:p>
      <w:r>
        <w:rPr>
          <w:sz w:val="21"/>
        </w:rPr>
        <w:t>Pemulihan sering dimulai dari satu langkah yang tampak kecil: mengakui jumlah yang sebenarnya, bukan angka yang ingin didengar keluarga. Pilih waktu aman dan sampaikan apa yang terjadi, utang yang ada, serta bantuan yang dibutuhkan. Kejujuran tidak menghapus akibat, tetapi membuat keluarga dapat melindungi kebutuhan pokok dan merencanakan jalan keluar. Bila bicara langsung terasa terlalu berat, tulis keadaan bersama pendamping atau tenaga profesional.</w:t>
      </w:r>
    </w:p>
    <w:p>
      <w:r>
        <w:rPr>
          <w:sz w:val="21"/>
        </w:rPr>
        <w:t>Susun perlindungan yang disepakati, bukan hukuman yang mempermalukan. Misalnya, uang belanja dibayarkan langsung untuk kebutuhan, akses transaksi tertentu dibatasi sementara, dan pendamping meninjau anggaran pada waktu tetap. Batas perlu jelas tentang durasi, tanggung jawab, serta cara meninjau ulang. Pasangan dan keluarga boleh menolak memberi uang tunai untuk taruhan sambil tetap membantu menghubungi konselor atau menyusun komunikasi dengan kreditur. Kepedulian tidak mengharuskan orang lain menanggung kerugian tanpa batas.</w:t>
      </w:r>
    </w:p>
    <w:p>
      <w:r>
        <w:rPr>
          <w:sz w:val="21"/>
        </w:rPr>
        <w:t>Kemunduran mungkin terjadi, tetapi satu kejadian tidak menghapus langkah yang sudah ditempuh. Catat pemicu, hubungi pendamping secepatnya, dan tinjau kembali akses yang terbuka. Jangan menutupnya dengan pinjaman baru atau menyembunyikan transaksi berikutnya. Bila dorongan disertai putus asa atau pikiran menyakiti diri, cari pertolongan profesional dan layanan darurat setempat segera. Taubat memberi arah untuk kembali, sedangkan dukungan membuat langkah itu lebih mungkin dijalani. Anda tidak harus pulih sendirian atau menyelesaikan semua utang hari ini.</w:t>
      </w:r>
    </w:p>
    <w:p>
      <w:r>
        <w:rPr>
          <w:sz w:val="21"/>
        </w:rPr>
        <w:t>Buat tujuan dekat yang dapat diperiksa, seperti melewati hari ini tanpa setoran dan menghadiri satu sesi konsultasi. Setelah itu, rencanakan pekan berikutnya bersama pendamping. Kemenangan kecil bukan alasan mengendurkan dukungan; ia bukti bahwa perubahan dapat dibangun sedikit demi sedikit. Orang yang mendampingi juga perlu beristirahat dan mencari dukungan agar tidak kehabisan tenaga. Teruskan satu langkah aman.</w:t>
      </w:r>
    </w:p>
    <w:p>
      <w:pPr>
        <w:jc w:val="both"/>
      </w:pPr>
      <w:r>
        <w:rPr>
          <w:b/>
          <w:sz w:val="28"/>
        </w:rPr>
        <w:t>62.12 Undian, Hadiah Promosi, Cashback, dan Poin: Adakah Unsur Maysir dan Gharar?</w:t>
      </w:r>
    </w:p>
    <w:p>
      <w:r>
        <w:rPr>
          <w:sz w:val="21"/>
        </w:rPr>
        <w:t>Undian promosi tidak otomatis sama dengan judi, dan kata “gratis” saja belum cukup untuk menilainya. Tanyakan apakah peserta membayar khusus untuk peluang menang, apakah harga barang dinaikkan untuk menutup hadiah, serta siapa yang menanggung hadiah. Jika hadiah disediakan penjual sebagai promosi atas pembelian dengan harga wajar, tanpa biaya tambahan untuk ikut, bentuknya berbeda dari peserta yang mengumpulkan uang lalu menyerahkannya kepada pemenang. Rincian akad dan praktik nyata tetap perlu dilihat.</w:t>
      </w:r>
    </w:p>
    <w:p>
      <w:r>
        <w:rPr>
          <w:sz w:val="21"/>
        </w:rPr>
        <w:t>Cashback umumnya merupakan potongan atau pengembalian sebagian harga, bukan taruhan, bila nilai dan syaratnya terang sejak awal. Namun, bonus dapat menyesatkan bila baru muncul setelah pembeli melakukan transaksi yang tidak dibutuhkan, atau saldo hanya bisa dipakai dengan syarat yang tidak wajar. Poin loyalitas juga perlu diperiksa: bagaimana poin diperoleh, kapan kedaluwarsa, apakah dapat ditukar, dan adakah biaya untuk mengaktifkannya? Simpan syarat promosi, bukan hanya gambar iklan.</w:t>
      </w:r>
    </w:p>
    <w:p>
      <w:r>
        <w:rPr>
          <w:sz w:val="21"/>
        </w:rPr>
        <w:t>Misalnya, Anda memang hendak membeli kebutuhan rumah seharga yang lazim, lalu penjual memberi satu kupon tanpa menaikkan harga. Risiko maysir berbeda dari undian berbayar yang membuat setiap peserta menyerahkan dana dan pemenang mengambil kumpulannya. Jangan membeli barang berlebih demi menambah peluang atau mengejar poin; pengeluaran tetap nyata meski hadiah belum tentu diperoleh. Bandingkan harga dengan penjual lain, hitung nilai manfaat yang pasti, dan abaikan unsur hadiah saat barangnya sendiri tidak diperlukan.</w:t>
      </w:r>
    </w:p>
    <w:p>
      <w:r>
        <w:rPr>
          <w:sz w:val="21"/>
        </w:rPr>
        <w:t>Jika aturan tak menyebut jumlah hadiah, cara pengundian, waktu pengumuman, atau mekanisme klaim, jangan berasumsi semuanya aman. Minta penjelasan tertulis dan cek apakah penyelenggara dapat dihubungi secara wajar. Untuk promosi yang melibatkan biaya, hadiah acak bernilai besar, atau syarat berlapis, tunjukkan ketentuannya kepada ahli fikih muamalah. Bila tidak jelas siapa membayar dan siapa menanggung risiko, pilihan paling sederhana ialah tidak ikut. Anda tidak kehilangan hak atas barang yang memang dibutuhkan hanya karena melewatkan undian. Catat alasan keputusan itu agar tidak terbawa dorongan sesaat dan ingat kebutuhan keluarga.</w:t>
      </w:r>
    </w:p>
    <w:p>
      <w:r>
        <w:rPr>
          <w:sz w:val="21"/>
        </w:rPr>
        <w:t>Promosi berhadiah perlu dilihat dari sumber hadiah, biaya peserta, dan barang atau jasa yang dibeli. Jika harga dinaikkan untuk membiayai peluang menang, atau peserta membayar khusus demi undian, unsur pertaruhan patut diperiksa. Hadiah yang diberikan tanpa tambahan biaya kepada pembeli barang dengan harga wajar berbeda strukturnya, tetapi rincian syarat tetap penting.</w:t>
      </w:r>
    </w:p>
    <w:p>
      <w:r>
        <w:rPr>
          <w:sz w:val="21"/>
        </w:rPr>
        <w:t>Periksa peluang, masa berlaku poin, biaya tersembunyi, cara klaim, dan apakah hadiah sungguh tersedia. Jangan membeli lebih banyak dari kebutuhan hanya untuk mengejar hadiah. Jika aturan tidak jelas, minta penjelasan tertulis atau abaikan promosi itu.</w:t>
      </w:r>
    </w:p>
    <w:p>
      <w:pPr>
        <w:jc w:val="both"/>
      </w:pPr>
      <w:r>
        <w:rPr>
          <w:b/>
          <w:sz w:val="28"/>
        </w:rPr>
        <w:t>62.13 Loot Box, Gacha, dan Mikrotransaksi Game: Maysir atau Hiburan?</w:t>
      </w:r>
    </w:p>
    <w:p>
      <w:r>
        <w:rPr>
          <w:sz w:val="21"/>
        </w:rPr>
        <w:t>Pembelian dalam game perlu dibedakan antara harga tetap untuk barang yang diketahui dan pembayaran untuk peluang mendapat barang acak. Pada pembelian pasti, pemain tahu apa yang diterima; pada kotak acak, hasil dan nilainya baru diketahui setelah uang keluar. Semakin kabur peluang, harga, dan cara memakai barang virtual, semakin sulit menilai apakah transaksi itu sekadar hiburan atau mengandung ketidakjelasan yang bermakna. Jika barang dapat dijual kembali atau ditukar, nilainya juga terkait dengan pasar dan aturan layanan.</w:t>
      </w:r>
    </w:p>
    <w:p>
      <w:r>
        <w:rPr>
          <w:sz w:val="21"/>
        </w:rPr>
        <w:t>Mekanisme acak dapat membuat pemain merasa satu pembelian lagi akan menghasilkan barang yang diincar. Padahal, pembayaran berikutnya tetap berisiko tidak memberi hasil itu. Periksa apakah peluang dijelaskan dengan mudah ditemukan, apakah ada batas belanja, dan apakah pembelian dibuat berulang tanpa jeda. Anak mungkin belum mampu menilai nilai uang di balik tombol cepat; perangkat keluarga sebaiknya meminta persetujuan orang dewasa untuk transaksi, dan riwayat pembelian ditinjau bersama tanpa mempermalukan.</w:t>
      </w:r>
    </w:p>
    <w:p>
      <w:r>
        <w:rPr>
          <w:sz w:val="21"/>
        </w:rPr>
        <w:t>Misalnya, Anda menetapkan anggaran hiburan mingguan, tetapi lalu memakai uang makan karena ingin memperoleh karakter langka. Berhenti sejenak, cabut metode pembayaran tersimpan, dan bicarakan dorongan tersebut dengan orang tepercaya. Hindari meminjam atau menjual barang penting demi satu hasil virtual. Jika pemain dapat menikmati game tanpa membeli peluang acak, pilih cara itu atau mainkan permainan yang pembeliannya jelas. Keputusan hukum untuk produk tertentu bergantung pada detail akad, mekanisme, dan pendapat ahli, bukan pada nama gacha semata.</w:t>
      </w:r>
    </w:p>
    <w:p>
      <w:r>
        <w:rPr>
          <w:sz w:val="21"/>
        </w:rPr>
        <w:t>Orang tua dapat meninjau pengaturan pembelian dan menyepakati batas sebelum anak mulai bermain. Jelaskan bahwa uang digital tetap uang, dan hadiah virtual bukan ukuran nilai diri atau kemampuan bermain. Bila fitur acak menimbulkan konflik atau pengeluaran tersembunyi, matikan pembelian sementara dan minta dukungan yang sesuai. Pengelola game pun perlu mengungkap ketentuan dengan jelas, tetapi keluarga tidak perlu menunggu perubahan layanan untuk mengurangi risiko. Hiburan seharusnya tidak mengganggu kebutuhan pokok, sekolah, tidur, atau hubungan di rumah.</w:t>
      </w:r>
    </w:p>
    <w:p>
      <w:r>
        <w:rPr>
          <w:sz w:val="21"/>
        </w:rPr>
        <w:t>Pembayaran untuk isi acak dapat mengaburkan nilai yang diterima. Periksa apakah pemain membeli hiburan yang jelas atau peluang memperoleh barang virtual dengan nilai berbeda-beda, apakah barang dapat diperdagangkan, serta bagaimana mekanisme peluang diterangkan. Bagi anak, desain berulang dan pembelian kecil yang terus-menerus dapat membuat pengeluaran sulit dikendalikan.</w:t>
      </w:r>
    </w:p>
    <w:p>
      <w:r>
        <w:rPr>
          <w:sz w:val="21"/>
        </w:rPr>
        <w:t>Orang tua dapat menonaktifkan pembelian tanpa izin, menetapkan batas waktu dan anggaran, serta berbicara tanpa mempermalukan anak. Penilaian fikih atas bentuk tertentu perlu melihat detail produk. Bila struktur taruhan atau ketidakjelasan dominan, tinggalkan sampai mendapat penjelasan yang dapat dipercaya.</w:t>
      </w:r>
    </w:p>
    <w:p>
      <w:pPr>
        <w:jc w:val="both"/>
      </w:pPr>
      <w:r>
        <w:rPr>
          <w:b/>
          <w:sz w:val="28"/>
        </w:rPr>
        <w:t>62.14 Keluarga Korban Judi: Melindungi Pasangan, Anak, dan Harta</w:t>
      </w:r>
    </w:p>
    <w:p>
      <w:r>
        <w:rPr>
          <w:sz w:val="21"/>
        </w:rPr>
        <w:t>Ketika judi memengaruhi keluarga, mulailah dari keselamatan dan kebutuhan sehari-hari, bukan dari tuntutan agar semua masalah selesai sekaligus. Pasangan dapat memisahkan dana pangan, sewa, pendidikan, dan tagihan rutin pada rekening yang dapat dikelola secara aman. Periksa kepemilikan akun dan tanggung jawab hukum sebelum mengubah akses. Jangan mengakses akun orang lain secara diam-diam atau mengambil langkah yang melanggar hukum. Jika ada ancaman, kendalikan percakapan dan cari tempat aman lebih dahulu.</w:t>
      </w:r>
    </w:p>
    <w:p>
      <w:r>
        <w:rPr>
          <w:sz w:val="21"/>
        </w:rPr>
        <w:t>Bicaralah dengan kalimat yang jelas: “Saya ingin mendukung pemulihan, tetapi uang rumah tidak boleh dipakai untuk taruhan.” Sepakati transparansi yang masuk akal, misalnya meninjau anggaran bersama pada waktu tertentu dan membayar tagihan pokok secara langsung. Jangan menutup utang dengan pinjaman baru tanpa rencana dan nasihat yang tepat. Anak perlu mendengar bahwa konflik ini urusan orang dewasa dan bukan kesalahan mereka; hindari meminta mereka menjadi penjaga atau penyampai pesan di antara orang tua.</w:t>
      </w:r>
    </w:p>
    <w:p>
      <w:r>
        <w:rPr>
          <w:sz w:val="21"/>
        </w:rPr>
        <w:t>Pemulihan juga berat bagi orang yang mendampingi. Pilih satu kerabat atau konselor untuk tempat berbagi, dan jaga rutinitas tidur, kerja, serta perawatan diri sebisanya. Dukungan bukan berarti memaafkan semua tindakan tanpa batas, tetapi menawarkan bantuan yang tidak memperbesar kerugian: menemani konsultasi, menyusun daftar kewajiban, atau membantu menghubungi layanan bantuan. Jika pasangan belum bersedia terbuka, Anda tetap dapat mengamankan dokumen sendiri dan mencari nasihat tentang hak serta kewajiban keluarga.</w:t>
      </w:r>
    </w:p>
    <w:p>
      <w:r>
        <w:rPr>
          <w:sz w:val="21"/>
        </w:rPr>
        <w:t>Misalnya, keluarga menemukan pinjaman yang tidak diketahui sebelumnya. Catat nama pemberi pinjaman, jumlah, tanggal, dan dokumen yang ada; jangan menyetujui tanggungan baru di bawah tekanan. Bicarakan langkah berikutnya dengan penasihat hukum atau layanan konseling utang yang tepercaya. Bila muncul kekerasan, ancaman, atau pikiran menyakiti diri, utamakan bantuan darurat setempat. Kemajuan dapat dinilai dari berkurangnya risiko, bertambahnya kejujuran, dan tersedianya rencana aman, bukan dari janji bahwa kerugian akan segera kembali.</w:t>
      </w:r>
    </w:p>
    <w:p>
      <w:r>
        <w:rPr>
          <w:sz w:val="21"/>
        </w:rPr>
        <w:t>Pasangan dan anak korban juga menanggung dampak, dan mereka berhak memperoleh perlindungan. Pisahkan uang kebutuhan pokok, ubah kata sandi akun bersama secara sah, periksa kewajiban utang, dan simpan dokumen penting. Jangan mengambil pinjaman baru atas nama orang lain untuk menutup taruhan. Atur percakapan saat semua pihak aman dan cukup tenang; bila konflik berisiko meningkat, libatkan mediator atau layanan profesional.</w:t>
      </w:r>
    </w:p>
    <w:p>
      <w:r>
        <w:rPr>
          <w:sz w:val="21"/>
        </w:rPr>
        <w:t>Dukungan tidak berarti memberikan uang tanpa batas atau menutupi akibat dari tindakan. Keluarga dapat menemani korban ke konselor, membantu membuat anggaran, dan menetapkan syarat transparansi. Anak perlu penjelasan sesuai usia bahwa masalah orang dewasa bukan kesalahan mereka. Bila ada kekerasan, ancaman, atau kebutuhan mendesak, cari bantuan perlindungan setempat. Pemulihan keluarga mungkin bertahap, tetapi langkah kecil yang aman bernilai.</w:t>
      </w:r>
    </w:p>
    <w:p>
      <w:pPr>
        <w:jc w:val="both"/>
      </w:pPr>
      <w:r>
        <w:rPr>
          <w:b/>
          <w:sz w:val="28"/>
        </w:rPr>
        <w:t>62.15 Produk Digital yang Menyerupai Judi: Opsi Biner, Token Spekulatif, dan Platform Palsu</w:t>
      </w:r>
    </w:p>
    <w:p>
      <w:r>
        <w:rPr>
          <w:sz w:val="21"/>
        </w:rPr>
        <w:t>Produk digital yang menawarkan untung atau rugi berdasarkan tebakan harga dalam hitungan singkat layak diperlakukan dengan sangat hati-hati. Dalam opsi biner, misalnya, pengguna memilih arah pergerakan dan menerima pembayaran bila tebakan tepat, sementara tebakan salah menghilangkan dana. Struktur seperti itu perlu dinilai dari akad, objek, dan pembagian risiko; jangan menyebut semua investasi sebagai judi, tetapi jangan pula menganggap tampilan grafik sebagai bukti kepemilikan aset. Cari penjelasan tentang pihak lawan transaksi, sumber pembayaran, biaya, dan penarikan.</w:t>
      </w:r>
    </w:p>
    <w:p>
      <w:r>
        <w:rPr>
          <w:sz w:val="21"/>
        </w:rPr>
        <w:t>Token spekulatif berbeda-beda. Ada yang terkait hak atau fungsi tertentu, ada pula yang hanya ditopang harapan orang lain akan membeli lebih mahal. Tanyakan apa yang secara hukum Anda miliki, bagaimana penerbitan diatur, apakah ada pihak yang dapat dimintai pertanggungjawaban, dan apakah aset dapat dipindahkan atau ditebus. Ketidakjelasan objek, manipulasi, dan taruhan pada perubahan sesaat dapat menambah risiko. Jangan menaruh dana pokok keluarga pada produk yang tidak Anda pahami.</w:t>
      </w:r>
    </w:p>
    <w:p>
      <w:r>
        <w:rPr>
          <w:sz w:val="21"/>
        </w:rPr>
        <w:t>Platform palsu bisa meniru tampilan layanan keuangan dan menampilkan saldo seolah-olah tumbuh. Ciri bahayanya antara lain izin yang tak dapat dicocokkan dengan sumber resmi, janji hasil pasti, tekanan merekrut, dan permintaan setoran baru agar dana “dilepas”. Verifikasi nama badan, status perizinan, alamat, dan ketentuan pencairan melalui kanal regulator yang diketik atau dibuka secara mandiri, bukan tautan pengirim. Jangan mengirim kata sandi, kode akses, atau salinan identitas kepada orang yang tidak terverifikasi.</w:t>
      </w:r>
    </w:p>
    <w:p>
      <w:r>
        <w:rPr>
          <w:sz w:val="21"/>
        </w:rPr>
        <w:t>Jika sudah mentransfer, hentikan pembayaran lanjutan dan segera hubungi bank atau penyedia pembayaran melalui saluran resmi untuk menanyakan pilihan yang tersedia. Simpan percakapan, bukti transfer, nomor rekening, dan alamat situs; laporkan kepada otoritas yang berwenang. Jangan membayar pihak yang mengaku bisa menjamin pengembalian dana. Penilaian fikih maupun hukum memerlukan kontrak dan alur dana yang sebenarnya. Bila informasi dasar tidak tersedia, menahan diri lebih aman daripada mengejar saldo yang hanya terlihat di layar.</w:t>
      </w:r>
    </w:p>
    <w:p>
      <w:r>
        <w:rPr>
          <w:sz w:val="21"/>
        </w:rPr>
        <w:t>Produk yang menjanjikan keuntungan dari tebakan arah harga dalam waktu singkat dapat menyerupai taruhan, terutama jika pembayaran bergantung pada menang-kalah tanpa kepemilikan aset yang jelas. Token spekulatif pun beragam; labelnya tidak cukup menentukan hukum. Tanyakan apa yang dimiliki, bagaimana nilai terbentuk, siapa penjaga dana, dan apakah penarikan benar-benar tersedia.</w:t>
      </w:r>
    </w:p>
    <w:p>
      <w:r>
        <w:rPr>
          <w:sz w:val="21"/>
        </w:rPr>
        <w:t>Platform palsu dapat menampilkan saldo yang naik tetapi menolak pencairan. Jangan mengirim biaya tambahan untuk pajak atau verifikasi kepada pihak yang tidak terverifikasi. Cari status melalui regulator dan sumber independen. Bila sudah menjadi korban, hentikan transfer, simpan bukti, dan laporkan lewat saluran resmi. Hindari menyebarkan kata sandi atau kode akses kepada siapa pun.</w:t>
      </w:r>
    </w:p>
    <w:p>
      <w:pPr>
        <w:jc w:val="both"/>
      </w:pPr>
      <w:r>
        <w:rPr>
          <w:b/>
          <w:sz w:val="28"/>
        </w:rPr>
        <w:t>62.16 Mengapa Otak Terjebak dalam Skema Cepat Kaya</w:t>
      </w:r>
    </w:p>
    <w:p>
      <w:r>
        <w:rPr>
          <w:sz w:val="21"/>
        </w:rPr>
        <w:t>Skema cepat kaya sering memanfaatkan harapan dan tekanan, bukan kekurangan kecerdasan. Saat kita melihat orang lain menang, perhatian mudah melekat pada kisah keberhasilan dan melupakan banyak peserta yang tidak bercerita. Hadiah yang muncul kadang-kadang juga membuat seseorang terus mencoba karena ia merasa kesempatan berikutnya mungkin berbeda. Ketika uang sudah terlanjur keluar, keinginan “balik modal” dapat mendorong setoran baru. Mengenali pola ini bukan alasan untuk menyalahkan diri; ini cara memahami mengapa berhenti bisa terasa berat.</w:t>
      </w:r>
    </w:p>
    <w:p>
      <w:r>
        <w:rPr>
          <w:sz w:val="21"/>
        </w:rPr>
        <w:t>Kondisi tertentu membuat keputusan makin sulit: lelah, cemas karena tagihan, kesepian, atau baru mengalami kerugian. Dalam keadaan itu, janji yang sederhana dan mendesak terasa meyakinkan. Otak lebih mudah memilih kelegaan cepat daripada menghitung dampak beberapa pekan ke depan. Cobalah mengubah lingkungan sebelum mengandalkan tekad saja: hapus jalan pembayaran yang mudah dijangkau, jauhi grup pemicu, dan beri jeda sebelum keputusan uang. Minta pendamping memegang salinan anggaran, bukan mengawasi Anda dengan hinaan.</w:t>
      </w:r>
    </w:p>
    <w:p>
      <w:r>
        <w:rPr>
          <w:sz w:val="21"/>
        </w:rPr>
        <w:t>Catatan transaksi membantu melawan ingatan yang hanya menyimpan kemenangan. Tulis tanggal, setoran, penarikan, waktu bermain, dan keadaan sebelum dorongan muncul. Tak perlu menghukum diri dengan angka; gunakan catatan untuk melihat pola dan merancang perlindungan. Misalnya, bila dorongan sering muncul setelah menerima gaji, atur pembayaran kebutuhan otomatis dan bicarakan rencana dengan pendamping lebih awal. Perubahan lingkungan kecil dapat mengurangi kesempatan bertindak impulsif, meskipun tidak menghilangkan semua dorongan.</w:t>
      </w:r>
    </w:p>
    <w:p>
      <w:r>
        <w:rPr>
          <w:sz w:val="21"/>
        </w:rPr>
        <w:t>Jika dorongan tetap kuat, mengganggu pekerjaan, atau membuat Anda menyembunyikan transaksi, hubungi tenaga kesehatan jiwa atau konselor yang memahami perilaku adiktif. Dukungan keluarga, kelompok pemulihan, dan nasihat agama dapat melengkapi bantuan profesional. Tetapkan sasaran dekat, seperti melewati hari tanpa berjudi dan menghadiri konsultasi, lalu tinjau bersama. Kemunduran bukan bukti bahwa Anda tak bisa berubah; beritahu pendamping, amankan kembali akses, dan lanjutkan bantuan. Anda layak mendapat pertolongan tanpa harus membuktikan diri dengan pulih seketika. Dukungan konsisten memberi ruang menghadapi dorongan tanpa taruhan. Beri diri waktu untuk membangun kebiasaan baru.</w:t>
      </w:r>
    </w:p>
    <w:p>
      <w:r>
        <w:rPr>
          <w:sz w:val="21"/>
        </w:rPr>
        <w:t>Hadiah yang datang tidak teratur dapat membuat seseorang terus berharap bahwa putaran berikut akan menghapus kerugian. Ingatan cenderung menonjolkan kemenangan dan mengecilkan jumlah kekalahan. Tekanan ekonomi dan rasa ingin menutup malu dapat memperkuat lingkaran itu. Memahami mekanisme ini membantu kita mengurangi celaan dan merancang perlindungan yang nyata.</w:t>
      </w:r>
    </w:p>
    <w:p>
      <w:r>
        <w:rPr>
          <w:sz w:val="21"/>
        </w:rPr>
        <w:t>Buat jeda antara dorongan dan tindakan: keluar dari ruang pemicu, hubungi pendamping, dan tunda keputusan finansial. Catat seluruh setoran serta penarikan agar gambaran tidak ditentukan oleh ingatan. Dukungan profesional layak dicari bila dorongan sulit dikendalikan atau mengganggu hidup.</w:t>
      </w:r>
    </w:p>
    <w:p>
      <w:pPr>
        <w:jc w:val="both"/>
      </w:pPr>
      <w:r>
        <w:rPr>
          <w:b/>
          <w:sz w:val="28"/>
        </w:rPr>
        <w:t>62.17 Kompetisi Berhadiah, Esports, dan Lomba Trading: Judi atau Keterampilan?</w:t>
      </w:r>
    </w:p>
    <w:p>
      <w:r>
        <w:rPr>
          <w:sz w:val="21"/>
        </w:rPr>
        <w:t>Keterampilan dalam esports atau kompetisi dagang tidak otomatis menghapus unsur pertaruhan. Pertanyaan utamanya ialah dari mana hadiah berasal, apa yang dibayar peserta, dan apakah mereka menerima imbalan sepadan. Jika biaya masuk dikumpulkan lalu diberikan kepada pemenang sementara yang lain kehilangan setoran, struktur itu perlu diperiksa sebagai pertaruhan, sekalipun kompetisi memerlukan latihan dan strategi. Bila sponsor menyediakan hadiah dan biaya hanya menutup layanan yang nyata serta wajar, susunannya dapat berbeda.</w:t>
      </w:r>
    </w:p>
    <w:p>
      <w:r>
        <w:rPr>
          <w:sz w:val="21"/>
        </w:rPr>
        <w:t>Minta aturan tertulis sebelum mendaftar: kriteria penilaian, biaya, pembatalan, sumber hadiah, dan siapa yang memegang dana. Dalam esports, hadiah sponsor untuk pemenang berdasarkan kemampuan yang dinilai terbuka berbeda dari taruhan antarpemain atas hasil pertandingan. Lomba trading juga rumit: peserta mungkin memperdagangkan aset sungguhan, atau hanya menekan pilihan naik-turun tanpa kepemilikan. Periksa apakah ada akun simulasi, biaya, leverage, serta syarat pencairan, lalu hindari dana pinjaman dan uang kebutuhan pokok.</w:t>
      </w:r>
    </w:p>
    <w:p>
      <w:r>
        <w:rPr>
          <w:sz w:val="21"/>
        </w:rPr>
        <w:t>Misalnya, panitia meminta biaya pendaftaran yang sama dari semua tim dan menyatakan seluruh kumpulan menjadi hadiah. Jangan memutuskan bahwa lomba itu aman hanya karena pemenang perlu berlatih; sumber hadiah dan kerugian peserta tetap penting. Jika sponsor membayar hadiah secara terpisah, mintalah bukti dan pastikan biaya peserta benar-benar sepadan dengan fasilitas. Untuk perkara yang belum jelas, bawa aturan lengkap kepada ahli muamalah. Keahlian, peluang, dan akad perlu dilihat bersama, bukan dipisahkan.</w:t>
      </w:r>
    </w:p>
    <w:p>
      <w:r>
        <w:rPr>
          <w:sz w:val="21"/>
        </w:rPr>
        <w:t>Penyelenggara yang baik menjelaskan syarat, menjaga dana peserta, dan memberi waktu untuk membaca aturan tanpa tekanan. Anda boleh menolak kompetisi yang tidak transparan meski teman sudah mendaftar. Jika tujuan Anda menguji keterampilan, pilih format tanpa taruhan atau dengan hadiah yang sumbernya jelas. Jangan mengejar kerugian lewat lomba berikutnya; itu dapat mengubah latihan menjadi lingkaran setoran. Minta orang tepercaya membaca aturan bersama Anda dengan tenang. Minta orang tepercaya membaca aturan bersama Anda. Prestasi bernilai saat dicapai dengan cara yang adil dan tidak membahayakan tanggungan keluarga. Tanyakan lebih dahulu, sebelum biaya dibayar. Jangan abaikan risiko bagi keluarga.</w:t>
      </w:r>
    </w:p>
    <w:p>
      <w:r>
        <w:rPr>
          <w:sz w:val="21"/>
        </w:rPr>
        <w:t>Kompetisi keterampilan memberi hadiah atas kemampuan peserta, tetapi biaya masuk dan sumber hadiah tetap menentukan struktur. Jika peserta mempertaruhkan uang dan pemenang memperoleh dana peserta yang kalah, unsur maysir patut diperiksa. Jika hadiah disediakan sponsor dan biaya masuk hanya biaya layanan yang wajar, analisisnya dapat berbeda. Lomba trading juga memerlukan perhatian terhadap aset, risiko, biaya, dan cara penyelenggara memperoleh pendapatan.</w:t>
      </w:r>
    </w:p>
    <w:p>
      <w:r>
        <w:rPr>
          <w:sz w:val="21"/>
        </w:rPr>
        <w:t>Minta aturan tertulis, rincian hadiah, dan perhitungan biaya. Jangan mempertaruhkan uang kebutuhan pokok demi membuktikan kemampuan. Konsultasikan kasus yang rumit kepada ahli muamalah.</w:t>
      </w:r>
    </w:p>
    <w:p>
      <w:pPr>
        <w:jc w:val="both"/>
      </w:pPr>
      <w:r>
        <w:rPr>
          <w:b w:val="0"/>
        </w:rPr>
        <w:t>Anda ditawari kompetisi dengan biaya masuk dan hadiah besar. Tunda pembayaran. Tanyakan apakah hadiah berasal dari sponsor atau kumpulan biaya peserta, apakah ada barang/jasa sepadan, dan bagaimana pemenang ditentukan. Bila jawaban tak jelas, jangan ikut.</w:t>
      </w:r>
    </w:p>
    <w:p>
      <w:pPr>
        <w:jc w:val="both"/>
      </w:pPr>
      <w:r>
        <w:rPr>
          <w:b w:val="0"/>
        </w:rPr>
        <w:t>- [ ] Objek, harga, dan kewajiban dijelaskan.</w:t>
      </w:r>
    </w:p>
    <w:p>
      <w:pPr>
        <w:jc w:val="both"/>
      </w:pPr>
      <w:r>
        <w:rPr>
          <w:b w:val="0"/>
        </w:rPr>
        <w:t>- [ ] Sumber keuntungan dapat ditelusuri.</w:t>
      </w:r>
    </w:p>
    <w:p>
      <w:pPr>
        <w:jc w:val="both"/>
      </w:pPr>
      <w:r>
        <w:rPr>
          <w:b w:val="0"/>
        </w:rPr>
        <w:t>- [ ] Tidak ada tekanan merekrut atau janji hasil pasti.</w:t>
      </w:r>
    </w:p>
    <w:p>
      <w:pPr>
        <w:jc w:val="both"/>
      </w:pPr>
      <w:r>
        <w:rPr>
          <w:b w:val="0"/>
        </w:rPr>
        <w:t>- [ ] Dana kebutuhan pokok tidak dipertaruhkan.</w:t>
      </w:r>
    </w:p>
    <w:p>
      <w:pPr>
        <w:jc w:val="both"/>
      </w:pPr>
      <w:r>
        <w:rPr>
          <w:b w:val="0"/>
        </w:rPr>
        <w:t>- [ ] Saya telah meminta pendapat independen bila ragu.</w:t>
      </w:r>
    </w:p>
    <w:p>
      <w:pPr>
        <w:jc w:val="both"/>
      </w:pPr>
      <w:r>
        <w:rPr>
          <w:b w:val="0"/>
        </w:rPr>
        <w:t>Bab ini memberi panduan umum, bukan fatwa personal, diagnosis klinis, atau nasihat hukum. Periksa akad aktual kepada ahli fikih muamalah, regulator, tenaga profesional, atau penasihat hukum sesuai kebutuhan.</w:t>
      </w:r>
    </w:p>
    <w:p>
      <w:pPr>
        <w:jc w:val="both"/>
      </w:pPr>
      <w:r>
        <w:rPr>
          <w:b w:val="0"/>
        </w:rPr>
        <w:t>Rezeki yang baik tidak dibangun dengan merampas hak orang lain atau mempertaruhkan keselamatan keluarga. Kejujuran, ikhtiar, dan pertolongan yang tepat memberi jalan untuk memperbaiki keadaan.</w:t>
      </w:r>
    </w:p>
    <w:p>
      <w:pPr>
        <w:jc w:val="both"/>
      </w:pPr>
      <w:r>
        <w:rPr>
          <w:b/>
          <w:sz w:val="28"/>
        </w:rPr>
        <w:t>62.18 Praktik: Rencana Pemulihan 30 Hari</w:t>
      </w:r>
    </w:p>
    <w:p>
      <w:r>
        <w:rPr>
          <w:sz w:val="21"/>
        </w:rPr>
        <w:t>Hari pertama, hentikan setoran dan hapus akses pembayaran yang memicu. Hari kedua, beri tahu seorang pendamping tepercaya. Hari ketiga, tulis seluruh utang dan tagihan pokok; jangan menambah pinjaman untuk berjudi. Hari keempat, amankan dokumen dan pisahkan dana rumah. Hari kelima, hubungi konselor atau layanan bantuan yang sesuai. Hari ketujuh, sepakati satu batas keuangan bersama.</w:t>
      </w:r>
    </w:p>
    <w:p>
      <w:r>
        <w:rPr>
          <w:sz w:val="21"/>
        </w:rPr>
        <w:t>Pekan kedua, hadiri konsultasi dan ceritakan keadaan apa adanya. Pekan ketiga, susun urutan pembayaran realistis dengan pendamping atau penasihat yang kompeten. Pekan keempat, tinjau perubahan, perbaiki batas akses, dan jadwalkan dukungan lanjutan. Catat setiap hari apakah Anda berjudi, apa pemicunya, dan siapa yang dihubungi; kemunduran berarti rencana perlu diperkuat, bukan disembunyikan. Jika ada ancaman keselamatan atau pikiran menyakiti diri, cari bantuan darurat setempat segera.</w:t>
      </w:r>
    </w:p>
    <w:p>
      <w:r>
        <w:rPr>
          <w:sz w:val="21"/>
        </w:rPr>
        <w:t xml:space="preserve">1. </w:t>
      </w:r>
      <w:r>
        <w:rPr>
          <w:b/>
          <w:sz w:val="21"/>
        </w:rPr>
        <w:t>Hari 1–7:</w:t>
      </w:r>
      <w:r>
        <w:rPr>
          <w:sz w:val="21"/>
        </w:rPr>
        <w:t xml:space="preserve"> hentikan taruhan, amankan kebutuhan pokok, buka keadaan kepada pendamping.</w:t>
      </w:r>
    </w:p>
    <w:p>
      <w:r>
        <w:rPr>
          <w:sz w:val="21"/>
        </w:rPr>
        <w:t xml:space="preserve">2. </w:t>
      </w:r>
      <w:r>
        <w:rPr>
          <w:b/>
          <w:sz w:val="21"/>
        </w:rPr>
        <w:t>Hari 8–14:</w:t>
      </w:r>
      <w:r>
        <w:rPr>
          <w:sz w:val="21"/>
        </w:rPr>
        <w:t xml:space="preserve"> cari bantuan profesional dan petakan utang serta pemicu.</w:t>
      </w:r>
    </w:p>
    <w:p>
      <w:r>
        <w:rPr>
          <w:sz w:val="21"/>
        </w:rPr>
        <w:t xml:space="preserve">3. </w:t>
      </w:r>
      <w:r>
        <w:rPr>
          <w:b/>
          <w:sz w:val="21"/>
        </w:rPr>
        <w:t>Hari 15–21:</w:t>
      </w:r>
      <w:r>
        <w:rPr>
          <w:sz w:val="21"/>
        </w:rPr>
        <w:t xml:space="preserve"> susun pembayaran tanpa pinjaman baru dan tinjau anggaran.</w:t>
      </w:r>
    </w:p>
    <w:p>
      <w:r>
        <w:rPr>
          <w:sz w:val="21"/>
        </w:rPr>
        <w:t xml:space="preserve">4. </w:t>
      </w:r>
      <w:r>
        <w:rPr>
          <w:b/>
          <w:sz w:val="21"/>
        </w:rPr>
        <w:t>Hari 22–30:</w:t>
      </w:r>
      <w:r>
        <w:rPr>
          <w:sz w:val="21"/>
        </w:rPr>
        <w:t xml:space="preserve"> evaluasi bersama, pulihkan rutinitas, dan tetapkan dukungan berikutnya.</w:t>
      </w:r>
    </w:p>
    <w:p>
      <w:r>
        <w:rPr>
          <w:sz w:val="21"/>
        </w:rPr>
        <w:t>Selama sepekan pertama, hentikan setoran, amankan kebutuhan rumah, dan beri tahu satu orang tepercaya. Pekan kedua, catat utang serta pemicu dan cari dukungan profesional. Pekan ketiga, susun pembayaran yang realistis tanpa pinjaman baru. Pekan keempat, tinjau kemajuan bersama pendamping dan perkuat batas akses. Sesuaikan rencana dengan keselamatan dan kemampuan; bila ada ancaman, cari pertolongan segera.</w:t>
      </w:r>
    </w:p>
    <w:p>
      <w:pPr>
        <w:jc w:val="both"/>
      </w:pPr>
      <w:r>
        <w:rPr>
          <w:b w:val="0"/>
        </w:rPr>
        <w:t>| Hari | Langkah |</w:t>
      </w:r>
    </w:p>
    <w:p>
      <w:pPr>
        <w:jc w:val="both"/>
      </w:pPr>
      <w:r>
        <w:rPr>
          <w:b w:val="0"/>
        </w:rPr>
        <w:t>|---|---|</w:t>
      </w:r>
    </w:p>
    <w:p>
      <w:pPr>
        <w:jc w:val="both"/>
      </w:pPr>
      <w:r>
        <w:rPr>
          <w:b w:val="0"/>
        </w:rPr>
        <w:t>| 1 | Hentikan setoran dan simpan bukti. |</w:t>
      </w:r>
    </w:p>
    <w:p>
      <w:pPr>
        <w:jc w:val="both"/>
      </w:pPr>
      <w:r>
        <w:rPr>
          <w:b w:val="0"/>
        </w:rPr>
        <w:t>| 2 | Amankan uang kebutuhan pokok. |</w:t>
      </w:r>
    </w:p>
    <w:p>
      <w:pPr>
        <w:jc w:val="both"/>
      </w:pPr>
      <w:r>
        <w:rPr>
          <w:b w:val="0"/>
        </w:rPr>
        <w:t>| 3 | Ceritakan keadaan kepada pendamping tepercaya. |</w:t>
      </w:r>
    </w:p>
    <w:p>
      <w:pPr>
        <w:jc w:val="both"/>
      </w:pPr>
      <w:r>
        <w:rPr>
          <w:b w:val="0"/>
        </w:rPr>
        <w:t>| 4 | Catat utang, tanpa menambah pinjaman. |</w:t>
      </w:r>
    </w:p>
    <w:p>
      <w:pPr>
        <w:jc w:val="both"/>
      </w:pPr>
      <w:r>
        <w:rPr>
          <w:b w:val="0"/>
        </w:rPr>
        <w:t>| 5 | Hubungi konselor atau layanan bantuan. |</w:t>
      </w:r>
    </w:p>
    <w:p>
      <w:pPr>
        <w:jc w:val="both"/>
      </w:pPr>
      <w:r>
        <w:rPr>
          <w:b w:val="0"/>
        </w:rPr>
        <w:t>| 6 | Tinjau akses pembayaran dan pemicu. |</w:t>
      </w:r>
    </w:p>
    <w:p>
      <w:pPr>
        <w:jc w:val="both"/>
      </w:pPr>
      <w:r>
        <w:rPr>
          <w:b w:val="0"/>
        </w:rPr>
        <w:t>| 7 | Buat rencana pekan berikutnya bersama pendamping. |</w:t>
      </w:r>
    </w:p>
    <w:p>
      <w:pPr>
        <w:jc w:val="both"/>
      </w:pPr>
      <w:r>
        <w:rPr>
          <w:b w:val="0"/>
        </w:rPr>
        <w:t>Bab 63 tentang amalan rezeki Nusantara; Bab 61 tentang pilihan rezeki sebelumnya; Bab 75 tentang investasi.</w:t>
      </w:r>
    </w:p>
    <w:p>
      <w:pPr>
        <w:jc w:val="both"/>
      </w:pPr>
      <w:r>
        <w:rPr>
          <w:b w:val="0"/>
        </w:rPr>
        <w:t>Apakah ada keputusan keuangan yang saya ambil karena takut tertinggal atau ingin menutup kerugian? Siapa yang dapat mendampingi saya mengambil langkah aman berikutnya?</w:t>
      </w:r>
    </w:p>
    <w:p>
      <w:pPr>
        <w:jc w:val="both"/>
      </w:pPr>
      <w:r>
        <w:rPr>
          <w:b w:val="0"/>
        </w:rPr>
        <w:t>ARAB: اللَّهُمَّ اكْفِنِي بِحَلَالِكَ عَنْ حَرَامِكَ وَأَغْنِنِي بِفَضْلِكَ عَمَّنْ سِوَاكَ</w:t>
      </w:r>
    </w:p>
    <w:p>
      <w:pPr>
        <w:jc w:val="both"/>
      </w:pPr>
      <w:r>
        <w:rPr>
          <w:b w:val="0"/>
        </w:rPr>
        <w:t>Artinya: Ya Allah, cukupkanlah aku dengan yang halal dari-Mu sehingga aku terhindar dari yang haram, dan kayakanlah aku dengan karunia-Mu sehingga aku tidak bergantung kepada selain-Mu.</w:t>
      </w:r>
    </w:p>
    <w:p>
      <w:pPr>
        <w:jc w:val="both"/>
      </w:pPr>
      <w:r>
        <w:rPr>
          <w:b w:val="0"/>
        </w:rPr>
        <w:t>DERAJAT: [DERAJAT-CEK]</w:t>
      </w:r>
    </w:p>
    <w:p>
      <w:pPr>
        <w:jc w:val="both"/>
      </w:pPr>
      <w:r>
        <w:rPr>
          <w:b w:val="0"/>
        </w:rPr>
        <w:t>RUJUKAN: HR. Jami' at-Tirmidhi (nomor dan derajat perlu verifikasi).</w:t>
      </w:r>
    </w:p>
    <w:p>
      <w:pPr>
        <w:jc w:val="both"/>
      </w:pPr>
      <w:r>
        <w:rPr>
          <w:b w:val="0"/>
        </w:rPr>
        <w:t>Jauhi pertaruhan dan akad yang kabur, lindungi keluarga, dan mintalah bantuan: pemulihan selalu dapat dimulai dari satu langkah jujur.</w:t>
      </w:r>
    </w:p>
    <w:p>
      <w:r>
        <w:br w:type="page"/>
      </w:r>
    </w:p>
    <w:p>
      <w:pPr>
        <w:jc w:val="center"/>
      </w:pPr>
      <w:r>
        <w:rPr>
          <w:b/>
          <w:sz w:val="40"/>
        </w:rPr>
        <w:t>Bab 63. Amalan Rezeki Nusantara: Adat, Khilafiyah, dan Syirik, Dibahas dengan Adab kepada Generasi Orang Tua</w:t>
      </w:r>
    </w:p>
    <w:p>
      <w:pPr>
        <w:jc w:val="both"/>
      </w:pPr>
      <w:r>
        <w:rPr>
          <w:b w:val="0"/>
        </w:rPr>
        <w:t>Bab 63 | Bagian XI: Pintu 7, Penjagaan | Tipe A</w:t>
      </w:r>
    </w:p>
    <w:p>
      <w:pPr>
        <w:jc w:val="both"/>
      </w:pPr>
      <w:r>
        <w:rPr>
          <w:b w:val="0"/>
        </w:rPr>
        <w:t>Dalil: QS. Al-A'raf: 199; QS. Luqman: 15; QS. Al-An'am: 162</w:t>
      </w:r>
    </w:p>
    <w:p>
      <w:pPr>
        <w:jc w:val="both"/>
      </w:pPr>
      <w:r>
        <w:rPr>
          <w:b w:val="0"/>
        </w:rPr>
        <w:t>Jamuan tetangga seusai hajatan, doa bersama pada malam hari, sedekah ketika panen, sampai ziarah ke makam leluhur adalah pemandangan biasa di Nusantara. Sebagian keluarga menjalankannya sebagai ungkapan syukur dan kebersamaan. Sebagian menambahkan maksud tertentu yang diyakini dapat mendatangkan berkah atau rezeki. Islam mengajarkan adab kepada orang tua sekaligus menjaga batas tauhid yang tidak boleh dikompromikan. Bab ini memisahkan adat yang netral, perbedaan pendapat ulama yang disebut khilafiyah, dan praktik yang jelas menyentuh syirik. Kita akan melihat kenduri, selamatan, tahlilan, sedekah bumi, sampai benda yang diyakini membawa berkah, lalu menimbangnya menurut isi dan keyakinan pelakunya. Dengan memahami garis pemisah itu, Anda dapat menjaga hubungan dengan keluarga tetap hangat tanpa menyerahkan urusan ibadah kepada kebiasaan yang tidak berdalil. Tujuannya bukan mencari-cari kesalahan orang tua, melainkan mengembalikan segala sesuatu kepada Allah sambil tetap menghormati siapa yang telah merawat kita.</w:t>
      </w:r>
    </w:p>
    <w:p>
      <w:pPr>
        <w:jc w:val="both"/>
      </w:pPr>
      <w:r>
        <w:rPr>
          <w:b w:val="0"/>
        </w:rPr>
        <w:t>Bagaimana membedakan adat yang wajar, khilafiyah yang diperselisihkan ulama, dan syirik yang jelas, lalu menyikapinya dengan ilmu dan adab tanpa memutus hubungan dengan orang tua?</w:t>
      </w:r>
    </w:p>
    <w:p>
      <w:pPr>
        <w:jc w:val="both"/>
      </w:pPr>
      <w:r>
        <w:rPr>
          <w:b w:val="0"/>
        </w:rPr>
        <w:t>'Urf mengakui kebiasaan masyarakat sebagai pertimbangan selama tidak bertentangan dengan dalil. Kenduri, selamatan, tahlilan, dan sedekah bumi disikapi berdasarkan isi dan keyakinan pelakunya, bukan sekadar namanya. Perbedaan pendapat ulama pada praktik yang bersifat khilafiyah menuntut rujukan kepada guru yang dipercaya, bukan saling melabeli. Syirik yang jelas menyangkut permohonan dan persembahan kepada selain Allah dan harus ditinggalkan, sedangkan adab kepada orang tua tetap dijaga dalam penolakannya.</w:t>
      </w:r>
    </w:p>
    <w:p>
      <w:pPr>
        <w:jc w:val="both"/>
      </w:pPr>
      <w:r>
        <w:rPr>
          <w:b w:val="0"/>
        </w:rPr>
        <w:t>'Urf: kebiasaan yang berlaku di masyarakat dan dapat menjadi pertimbangan fikih selama tidak bertentangan dengan dalil.</w:t>
      </w:r>
    </w:p>
    <w:p>
      <w:pPr>
        <w:jc w:val="both"/>
      </w:pPr>
      <w:r>
        <w:rPr>
          <w:b w:val="0"/>
        </w:rPr>
        <w:t>Khilafiyah: perbedaan pendapat ulama yang diizinkan syariat pada masalah yang tidak mempunyai dalil tegas.</w:t>
      </w:r>
    </w:p>
    <w:p>
      <w:pPr>
        <w:jc w:val="both"/>
      </w:pPr>
      <w:r>
        <w:rPr>
          <w:b w:val="0"/>
        </w:rPr>
        <w:t>Syirik qath'i: perbuatan menyekutukan Allah secara nyata, seperti permohonan atau persembahan kepada selain Allah.</w:t>
      </w:r>
    </w:p>
    <w:p>
      <w:pPr>
        <w:jc w:val="both"/>
      </w:pPr>
      <w:r>
        <w:rPr>
          <w:b w:val="0"/>
        </w:rPr>
        <w:t>Adat: kebiasaan turun-temurun yang dapat berupa budaya netral, khilafiyah, atau praktik yang bertentangan dengan tauhid, tergantung isinya.</w:t>
      </w:r>
    </w:p>
    <w:p>
      <w:pPr>
        <w:jc w:val="right"/>
        <w:rtl/>
      </w:pPr>
      <w:r>
        <w:rPr>
          <w:rFonts w:ascii="Scheherazade New" w:hAnsi="Scheherazade New"/>
          <w:sz w:val="30"/>
          <w:rtl/>
          <w:cs w:val="1"/>
        </w:rPr>
        <w:t>ARAB: خُذِ ٱلْعَفْوَ وَأْمُرْ بِٱلْعُرْفِ وَأَعْرِضْ عَنِ ٱلْجَٰهِلِينَ Artinya: Jadilah engkau pemaaf dan suruhlah orang mengerjakan yang ma'ruf, serta berpalinglah dari pada orang-orang yang bodoh.</w:t>
      </w:r>
      <w:r>
        <w:rPr>
          <w:rFonts w:ascii="Scheherazade New" w:hAnsi="Scheherazade New"/>
          <w:sz w:val="30"/>
          <w:rtl/>
          <w:cs w:val="1"/>
        </w:rPr>
        <w:t xml:space="preserve"> (199)</w:t>
      </w:r>
      <w:r>
        <w:rPr>
          <w:rFonts w:ascii="Scheherazade New" w:hAnsi="Scheherazade New"/>
          <w:sz w:val="30"/>
          <w:rtl/>
          <w:cs w:val="1"/>
        </w:rPr>
        <w:t xml:space="preserve"> DERAJAT: Wahyu Al-Qur'an (kitabullah); bukan hadits, sehingga tidak dinilai derajat perawinya. RUJUKAN: QS. Al-A'raf: 199; https://quran.nu.or.id/al-araf/199 ; https://api.alquran.cloud/v1/ayah/7:199/quran-uthmani STATUS: [V-AYAT]</w:t>
      </w:r>
    </w:p>
    <w:p>
      <w:pPr>
        <w:jc w:val="both"/>
      </w:pPr>
      <w:r>
        <w:rPr>
          <w:b/>
          <w:sz w:val="28"/>
        </w:rPr>
        <w:t>63.1 Adat dan Agama: Kaidah 'Urf dan Garis Pemisah antara Budaya, Khilafiyah, dan Syirik</w:t>
      </w:r>
    </w:p>
    <w:p>
      <w:r>
        <w:rPr>
          <w:sz w:val="21"/>
        </w:rPr>
        <w:t>Ketika membicarakan amalan yang diwariskan keluarga, kita sedang memasuki wilayah yang mudah menyentuh harga diri. Sebuah kebiasaan mungkin telah dilakukan orang tua dan kakek-nenek selama puluhan tahun, disertai niat baik, doa, dan rasa kebersamaan. Karena itu, menilai suatu praktik perlu dilakukan dengan ilmu sekaligus adab. Ketegasan terhadap batas tauhid tidak mengharuskan kita merendahkan orang yang berbeda, apalagi menyamaratakan seluruh adat sebagai penyimpangan.</w:t>
      </w:r>
    </w:p>
    <w:p>
      <w:r>
        <w:rPr>
          <w:sz w:val="21"/>
        </w:rPr>
        <w:t>Dalam fikih, kebiasaan yang dikenal dan diterima masyarakat dapat menjadi pertimbangan selama tidak bertentangan dengan dalil dan prinsip syariat. Kebiasaan semacam ini sering dibahas dengan istilah 'urf. Ia dapat membantu menjelaskan cara orang bertransaksi, menyampaikan pemberian, atau mengadakan jamuan. Namun, kebiasaan bukan sumber yang menghalalkan apa yang jelas dilarang, dan bukan pula bukti bahwa suatu ritual tertentu dituntunkan sebagai ibadah. Pertimbangan 'urf bekerja dalam ruang yang dibolehkan, bukan untuk mengubah batas halal-haram atau menetapkan tata cara ibadah tanpa dasar.</w:t>
      </w:r>
    </w:p>
    <w:p>
      <w:r>
        <w:rPr>
          <w:sz w:val="21"/>
        </w:rPr>
        <w:t>Karena itu, ketika sebuah kegiatan disebut “adat”, kita perlu bertanya lebih dahulu: bagian mana yang hanya budaya, bagian mana yang diperselisihkan ulama, dan bagian mana yang menyangkut keyakinan atau permohonan kepada selain Allah? Nama kegiatan saja belum cukup untuk menjawabnya. Dua keluarga bisa memakai nama yang sama, tetapi isi, maksud, dan keyakinan mereka berbeda.</w:t>
      </w:r>
    </w:p>
    <w:p>
      <w:r>
        <w:rPr>
          <w:sz w:val="21"/>
        </w:rPr>
        <w:t>Adat netral ialah kebiasaan yang bentuknya tidak ditetapkan sebagai ibadah khusus dan kandungannya tidak melanggar syariat. Menyediakan makanan saat keluarga berkumpul, memakai pakaian khas daerah, menabuh alat musik yang dibolehkan menurut pandangan yang diikuti, atau menyampaikan doa dengan bahasa setempat, misalnya, perlu dinilai menurut rincian masing-masing. Tidak tepat mengharamkan sesuatu hanya karena berasal dari tradisi lokal.</w:t>
      </w:r>
    </w:p>
    <w:p>
      <w:r>
        <w:rPr>
          <w:sz w:val="21"/>
        </w:rPr>
        <w:t>Wilayah khilafiyah berbeda. Di sana, ulama yang diakui keilmuannya dapat berbeda dalam menilai dalil, cakupan anjuran, atau cara memahami praktik. Perbedaan itu menuntut kehati-hatian: orang awam sebaiknya merujuk kepada ulama yang dipercaya, memahami alasan pendapat, dan tidak menjadikan perbedaan sebagai alasan untuk menuduh kelompok lain. Jika sebuah keluarga mengadakan kegiatan yang diperselisihkan, jangan serta-merta melabeli mereka musyrik atau pelaku bidah. Jelaskan batas yang disepakati, sampaikan pendapat dengan santun, dan pisahkan penilaian atas suatu perbuatan dari vonis terhadap individu.</w:t>
      </w:r>
    </w:p>
    <w:p>
      <w:r>
        <w:rPr>
          <w:sz w:val="21"/>
        </w:rPr>
        <w:t>Berbeda dari khilafiyah, syirik menyentuh pokok ibadah dan tauhid. Doa, ibadah, dan penghambaan ditujukan kepada Allah. Meminta kepada makhluk yang telah meninggal agar mengatur rezeki, memberi sesajen dengan keyakinan bahwa penghuni tempat tertentu mempunyai kuasa gaib mandiri untuk mendatangkan hasil panen, atau menyembelih sebagai persembahan kepada selain Allah, bukan sekadar variasi adat. Perbuatan dan keyakinan semacam itu harus ditinggalkan dan dijelaskan bahayanya secara tegas. Akan tetapi, menilai hukum jenis perbuatan tidak otomatis memberi seseorang kewenangan untuk memastikan keadaan batin, pengetahuan, atau status setiap pelakunya. Penetapan hukum atas individu memiliki syarat dan penghalang yang perlu ditangani oleh ahli ilmu, bukan dengan amarah atau prasangka.</w:t>
      </w:r>
    </w:p>
    <w:p>
      <w:r>
        <w:rPr>
          <w:sz w:val="21"/>
        </w:rPr>
        <w:t>QS. Luqman: 15 mengajarkan batas yang kuat sekaligus cara bersikap kepada orang tua: jika mereka mengajak kepada sesuatu yang tidak benar, ajakan itu tidak ditaati, tetapi pergaulan dengan mereka di dunia tetap dilakukan secara patut. Ini bukan kompromi dalam akidah. Justru ayat tersebut menunjukkan bahwa menjaga tauhid dan berbuat baik kepada orang tua berjalan bersama. Seorang anak dapat menolak ikut dalam unsur ritual yang diyakininya menyimpang, sambil tetap membantu pekerjaan rumah, menjenguk, berbicara lembut, dan menjaga hubungan keluarga.</w:t>
      </w:r>
    </w:p>
    <w:p>
      <w:r>
        <w:rPr>
          <w:sz w:val="21"/>
        </w:rPr>
        <w:t>QS. Al-An'am: 162 mengarahkan salat, ibadah, hidup, dan mati seorang Muslim kepada Allah. Prinsip ini menolong kita memeriksa praktik yang diberi makna keagamaan. Apakah kegiatan itu sekadar pertemuan sosial dan sedekah yang diniatkan karena Allah? Apakah ada tata cara yang diyakini wajib atau punya keutamaan tertentu tanpa dasar yang jelas? Apakah doa atau persembahan diarahkan kepada selain-Nya? Jawaban atas pertanyaan tersebut harus didasarkan pada kenyataan praktik, bukan dugaan terhadap nama atau asal daerahnya.</w:t>
      </w:r>
    </w:p>
    <w:p>
      <w:r>
        <w:rPr>
          <w:sz w:val="21"/>
        </w:rPr>
        <w:t>Dalam perkara khilafiyah, kita juga perlu membedakan keyakinan yang diucapkan, unsur kegiatan yang benar-benar dilakukan, dan penilaian fikih atas unsur itu. Perbedaan tentang sampainya pahala sedekah atau bacaan kepada orang yang telah wafat, misalnya, tidak boleh disederhanakan menjadi tuduhan bahwa semua pihak menganggap orang mati mengatur rezeki. Jika muncul klaim fatwa tertentu, rujukannya harus diperiksa sebelum disebut sebagai keputusan ulama. [FATWA-CEK]</w:t>
      </w:r>
    </w:p>
    <w:p>
      <w:r>
        <w:rPr>
          <w:sz w:val="21"/>
        </w:rPr>
        <w:t>Pegangan praktisnya sederhana. Pertama, tanyakan dengan tenang apa tujuan kegiatan dan apa keyakinan yang menyertainya. Kedua, kenali unsur yang jelas: doa ditujukan kepada siapa, makanan diberikan sebagai sedekah kepada siapa, dan adakah persembahan atau permintaan gaib kepada selain Allah. Ketiga, untuk unsur yang diperselisihkan, pelajari pendapat dan dalil melalui guru yang kompeten, tanpa memaksakan satu label kepada keluarga. Keempat, jika ada unsur yang jelas bertentangan dengan tauhid, tinggalkan unsur itu dengan cara yang paling menjaga maslahat dan hubungan kekerabatan.</w:t>
      </w:r>
    </w:p>
    <w:p>
      <w:r>
        <w:rPr>
          <w:sz w:val="21"/>
        </w:rPr>
        <w:t>Menghormati orang tua tidak berarti menganggap semua warisan mereka benar. Mengoreksi kekeliruan tidak berarti mencaci mereka. Kita dapat berkata, “Saya ingin tetap membantu dan berkumpul, tetapi saya tidak ikut pada bagian yang berupa persembahan atau permohonan kepada selain Allah. Mari kita ganti dengan doa kepada Allah dan sedekah kepada orang yang membutuhkan.” Kalimat seperti ini menjaga garis akidah tanpa menjadikan perbedaan sebagai permusuhan. Adat yang baik dapat dipelihara, khilafiyah disikapi dengan ilmu, dan syirik dijauhi dengan ketegasan serta adab.</w:t>
      </w:r>
    </w:p>
    <w:p>
      <w:pPr>
        <w:jc w:val="right"/>
        <w:rtl/>
      </w:pPr>
      <w:r>
        <w:rPr>
          <w:rFonts w:ascii="Scheherazade New" w:hAnsi="Scheherazade New"/>
          <w:sz w:val="30"/>
          <w:rtl/>
          <w:cs w:val="1"/>
        </w:rPr>
        <w:t>ARAB: وَإِن جَٰهَدَاكَ عَلَىٰٓ أَن تُشْرِكَ بِى مَا لَيْسَ لَكَ بِهِۦ عِلْمٌۭ فَلَا تُطِعْهُمَا ۖ وَصَاحِبْهُمَا فِى ٱلدُّنْيَا مَعْرُوفًۭا ۖ وَٱتَّبِعْ سَبِيلَ مَنْ أَنَابَ إِلَىَّ ۚ ثُمَّ إِلَىَّ مَرْجِعُكُمْ فَأُنَبِّئُكُم بِمَا كُنتُمْ تَعْمَلُونَ Artinya: Dan jika keduanya memaksamu untuk mempersekutukan dengan Aku sesuatu yang tidak ada pengetahuanmu tentang itu, maka janganlah kamu mengikuti keduanya, dan pergaulilah keduanya di dunia dengan baik, dan ikutilah jalan orang yang kembali kepada-Ku, kemudian hanya kepada-Kulah kembalimu, maka Kuberitakan kepadamu apa yang telah kamu kerjakan.</w:t>
      </w:r>
      <w:r>
        <w:rPr>
          <w:rFonts w:ascii="Scheherazade New" w:hAnsi="Scheherazade New"/>
          <w:sz w:val="30"/>
          <w:rtl/>
          <w:cs w:val="1"/>
        </w:rPr>
        <w:t xml:space="preserve"> (15)</w:t>
      </w:r>
      <w:r>
        <w:rPr>
          <w:rFonts w:ascii="Scheherazade New" w:hAnsi="Scheherazade New"/>
          <w:sz w:val="30"/>
          <w:rtl/>
          <w:cs w:val="1"/>
        </w:rPr>
        <w:t xml:space="preserve"> DERAJAT: Wahyu Al-Qur'an (kitabullah); bukan hadits, sehingga tidak dinilai derajat perawinya. RUJUKAN: QS. Luqman: 15; https://quran.nu.or.id/luqman/15 ; https://api.alquran.cloud/v1/ayah/31:15/quran-uthmani STATUS: [V-AYAT]</w:t>
      </w:r>
    </w:p>
    <w:p>
      <w:pPr>
        <w:jc w:val="right"/>
        <w:rtl/>
      </w:pPr>
      <w:r>
        <w:rPr>
          <w:rFonts w:ascii="Scheherazade New" w:hAnsi="Scheherazade New"/>
          <w:sz w:val="30"/>
          <w:rtl/>
          <w:cs w:val="1"/>
        </w:rPr>
        <w:t>ARAB: قُلْ إِنَّ صَلَاتِى وَنُسُكِى وَمَحْيَاىَ وَمَمَاتِى لِلَّهِ رَبِّ ٱلْعَٰلَمِينَ Artinya: Katakanlah: sesungguhnya sembahyangku, ibadatku, hidupku dan matiku hanyalah untuk Allah, Tuhan semesta alam.</w:t>
      </w:r>
      <w:r>
        <w:rPr>
          <w:rFonts w:ascii="Scheherazade New" w:hAnsi="Scheherazade New"/>
          <w:sz w:val="30"/>
          <w:rtl/>
          <w:cs w:val="1"/>
        </w:rPr>
        <w:t xml:space="preserve"> (162)</w:t>
      </w:r>
      <w:r>
        <w:rPr>
          <w:rFonts w:ascii="Scheherazade New" w:hAnsi="Scheherazade New"/>
          <w:sz w:val="30"/>
          <w:rtl/>
          <w:cs w:val="1"/>
        </w:rPr>
        <w:t xml:space="preserve"> DERAJAT: Wahyu Al-Qur'an (kitabullah); bukan hadits, sehingga tidak dinilai derajat perawinya. RUJUKAN: QS. Al-An'am: 162; https://quran.nu.or.id/al-anam/162 ; https://api.alquran.cloud/v1/ayah/6:162/quran-uthmani STATUS: [V-AYAT]</w:t>
      </w:r>
    </w:p>
    <w:p>
      <w:pPr>
        <w:jc w:val="both"/>
      </w:pPr>
      <w:r>
        <w:rPr>
          <w:b/>
          <w:sz w:val="28"/>
        </w:rPr>
        <w:t>63.2 Kenduri dan Syukuran Pembukaan Usaha</w:t>
      </w:r>
    </w:p>
    <w:p>
      <w:r>
        <w:rPr>
          <w:sz w:val="21"/>
        </w:rPr>
        <w:t>Membuka usaha sering menjadi peristiwa penting bagi keluarga. Ada yang mengundang tetangga untuk makan bersama, mengucapkan syukur, meminta doa, atau berbagi rezeki. Bentuk jamuan seperti itu pada dasarnya perlu dilihat dari isi dan tujuannya, bukan semata-mata dari namanya. Mengundang orang untuk bersilaturahmi dan memberi makanan sebagai bentuk syukur kepada Allah berbeda dari meyakini bahwa suatu ritual tertentu menjamin dagangan laris atau menolak bala dengan kekuatan gaib.</w:t>
      </w:r>
    </w:p>
    <w:p>
      <w:r>
        <w:rPr>
          <w:sz w:val="21"/>
        </w:rPr>
        <w:t>Jika kenduri diisi doa kepada Allah, nasihat yang baik, dan sedekah tanpa pemborosan atau paksaan, ia merupakan kegiatan sosial yang dapat dilakukan. Tuan rumah tidak perlu merasa bahwa acara harus megah agar usahanya diberkahi. Jangan sampai biaya kenduri menghabiskan modal, membuat keluarga berutang, atau memaksa tetangga menyumbang. Keberkahan usaha dicari melalui cara yang halal, kejujuran, pemenuhan hak pekerja dan pelanggan, serta doa dan tawakal, bukan melalui besarnya hidangan.</w:t>
      </w:r>
    </w:p>
    <w:p>
      <w:r>
        <w:rPr>
          <w:sz w:val="21"/>
        </w:rPr>
        <w:t>Sebagian orang mungkin menyusun bacaan atau tata acara tertentu dan menganggapnya anjuran khusus. Pada bagian ini, penilaian bisa masuk wilayah khilafiyah atau memerlukan pemeriksaan dalil. Jangan menetapkan pahala, keharusan, atau jaminan hasil tertentu tanpa dasar. Jika tidak yakin, keluarga dapat memilih bentuk yang sederhana: berkumpul, berdoa kepada Allah dengan kata-kata yang dipahami, lalu berbagi makanan sebagai sedekah. Tidak perlu merendahkan orang yang memilih bentuk berbeda selama tidak ada unsur yang jelas dilarang.</w:t>
      </w:r>
    </w:p>
    <w:p>
      <w:r>
        <w:rPr>
          <w:sz w:val="21"/>
        </w:rPr>
        <w:t>Batas tauhid tetap harus dijaga. Apabila ada sesaji atau permohonan kepada makhluk gaib agar usaha dilancarkan, unsur tersebut tidak dapat dibenarkan sebagai adat netral. Rezeki diminta kepada Allah. Namun, sebelum menuduh seseorang, pastikan apa yang ia maksud dan yakini; bisa jadi ia mengikuti kebiasaan tanpa memahami maknanya. Terangkan dengan lembut bahwa syukur dan permohonan hendaknya ditujukan kepada Allah, dan tawarkan pengganti yang baik seperti doa, jamuan sewajarnya, atau sedekah kepada yang membutuhkan.</w:t>
      </w:r>
    </w:p>
    <w:p>
      <w:r>
        <w:rPr>
          <w:sz w:val="21"/>
        </w:rPr>
        <w:t>Syukuran yang sehat tidak menjadikan tetangga sebagai penjamin kesuksesan usaha. Ia menjadi kesempatan mempererat hubungan dan mengingatkan pemilik usaha agar mencari nafkah secara halal. Sesudah acara, kewajiban yang lebih nyata tetap menanti: mencatat transaksi dengan jujur, memenuhi janji, menjaga kualitas barang atau jasa, dan tidak mengurangi hak orang lain. Doa tidak menggantikan ikhtiar yang benar; ikhtiar pun tidak menjadikan manusia merasa berkuasa atas rezeki.</w:t>
      </w:r>
    </w:p>
    <w:p>
      <w:pPr>
        <w:jc w:val="both"/>
      </w:pPr>
      <w:r>
        <w:rPr>
          <w:b/>
          <w:sz w:val="28"/>
        </w:rPr>
        <w:t>63.3 Selamatan, Sedekah Bumi, dan Sedekah Laut</w:t>
      </w:r>
    </w:p>
    <w:p>
      <w:r>
        <w:rPr>
          <w:sz w:val="21"/>
        </w:rPr>
        <w:t>Di berbagai daerah, masyarakat mengadakan kegiatan yang disebut selamatan, sedekah bumi, atau sedekah laut. Bentuknya beragam: doa bersama, makan komunal, membersihkan lingkungan, membagikan hasil bumi, atau mengadakan acara di ruang publik. Sebutan yang sama tidak selalu menunjuk pada keyakinan yang sama. Karena itu, penilaian perlu melihat unsur nyata: apa yang dilakukan, kepada siapa doa dipanjatkan, apa tujuan pemberian, serta makna yang diyakini peserta.</w:t>
      </w:r>
    </w:p>
    <w:p>
      <w:r>
        <w:rPr>
          <w:sz w:val="21"/>
        </w:rPr>
        <w:t>Kegiatan menjaga kebersihan pantai atau saluran air, berbagi hasil panen, dan berkumpul untuk berdoa kepada Allah dapat menjadi kegiatan sosial yang baik selama tidak disertai unsur terlarang. Istilah “sedekah bumi” atau “sedekah laut” dalam percakapan masyarakat kadang sekadar menunjuk pembagian makanan atau ungkapan syukur atas nikmat Allah. Sedekah dalam pengertian ibadah diberikan karena Allah, bukan karena bumi atau laut memiliki kuasa yang patut disembah.</w:t>
      </w:r>
    </w:p>
    <w:p>
      <w:r>
        <w:rPr>
          <w:sz w:val="21"/>
        </w:rPr>
        <w:t>Garisnya berubah apabila makanan, hewan, atau benda tertentu dipersembahkan kepada penunggu tempat, atau peserta memohon kepada makhluk gaib agar memberi tangkapan dan panen. Keyakinan dan persembahan semacam itu harus ditinggalkan. Tidak ada tradisi yang dapat menghalalkan ibadah kepada selain Allah. Jika seseorang terlibat karena tekanan sosial atau karena tidak memahami maksud acara, pendekatan yang bermanfaat ialah menerangkan dengan jelas, menyediakan pilihan untuk tidak ikut pada unsur tersebut, dan menjaga agar nasihat tidak berubah menjadi penghinaan terhadap masyarakat setempat.</w:t>
      </w:r>
    </w:p>
    <w:p>
      <w:r>
        <w:rPr>
          <w:sz w:val="21"/>
        </w:rPr>
        <w:t>Ada pula kegiatan yang unsur-unsurnya diperselisihkan atau bercampur. Sebagian orang mungkin menganggapnya bentuk syukur, sedangkan yang lain melihat tata cara tertentu sebagai ibadah yang tidak memiliki landasan. Dalam keadaan demikian, jangan memberi vonis menyeluruh hanya berdasarkan nama kegiatan atau foto sesaat. Tanyakan kepada penyelenggara dan pelajari praktiknya. Untuk klaim hukum khusus, mintalah penjelasan ulama yang memahami konteks setempat; jangan mengutip fatwa atau derajat riwayat yang belum diverifikasi. [FATWA-CEK] [DERAJAT-CEK]</w:t>
      </w:r>
    </w:p>
    <w:p>
      <w:r>
        <w:rPr>
          <w:sz w:val="21"/>
        </w:rPr>
        <w:t>Masyarakat dapat mempertahankan tujuan baik tanpa mempertahankan unsur yang bermasalah. Perayaan panen, misalnya, dapat diarahkan menjadi kerja bakti, pembagian pangan, doa kepada Allah, dan edukasi menjaga tanah serta laut. Nelayan dapat saling membantu dan menyusun ikhtiar keselamatan tanpa menganggap ada penguasa gaib selain Allah yang mesti diberi persembahan. Petani dapat mensyukuri hasil panen dengan berbagi tanpa menjadikan suatu ritual sebagai syarat agar panen berikutnya berhasil.</w:t>
      </w:r>
    </w:p>
    <w:p>
      <w:r>
        <w:rPr>
          <w:sz w:val="21"/>
        </w:rPr>
        <w:t>Perubahan semacam ini lebih mudah diterima bila disampaikan dengan menghargai para sesepuh. Mulailah dari tujuan bersama: keselamatan warga, rasa syukur, kebersamaan, dan kepedulian pada alam. Lalu jelaskan batas yang tidak dapat ditawar, yakni ibadah dan permohonan gaib hanya kepada Allah. Dengan begitu, masyarakat tidak dipaksa memilih antara menghormati leluhur dan menjaga tauhid; yang ditinggalkan adalah unsur yang keliru, sementara kebaikan sosialnya dapat diteruskan dalam bentuk yang selaras dengan agama.</w:t>
      </w:r>
    </w:p>
    <w:p>
      <w:pPr>
        <w:jc w:val="both"/>
      </w:pPr>
      <w:r>
        <w:rPr>
          <w:b/>
          <w:sz w:val="28"/>
        </w:rPr>
        <w:t>63.4 Tahlilan dan Yasinan untuk Kelapangan Rezeki: Perbedaan Pendapat Ulama</w:t>
      </w:r>
    </w:p>
    <w:p>
      <w:r>
        <w:rPr>
          <w:sz w:val="21"/>
        </w:rPr>
        <w:t>Tahlilan dan yasinan adalah sebutan bagi kegiatan yang bentuk serta susunannya berbeda-beda di tengah masyarakat. Ada keluarga yang berkumpul untuk membaca Al-Qur'an dan berdoa, ada yang mengadakan jamuan, dan ada pula yang mengaitkannya dengan hajat tertentu, termasuk kelapangan rezeki. Penilaian yang adil tidak menyamaratakan semua bentuk itu. Kita perlu mengetahui apa yang dibaca, kepada siapa doa ditujukan, apakah jamuan menjadi beban, dan apakah ada keyakinan tentang keutamaan khusus yang dinisbatkan kepada waktu atau susunan tertentu.</w:t>
      </w:r>
    </w:p>
    <w:p>
      <w:r>
        <w:rPr>
          <w:sz w:val="21"/>
        </w:rPr>
        <w:t>Membaca Al-Qur'an, berzikir, berdoa kepada Allah, dan bersedekah merupakan amal yang dikenal dalam agama. Perselisihan dapat muncul ketika pembahasan beralih pada pengkhususan tata cara, berkumpul dengan format tertentu, atau menghadiahkan pahala bacaan kepada orang yang telah wafat. Ulama memiliki perbedaan dalam sejumlah rincian tersebut. Karena itu, tidak tepat mengklaim bahwa seluruh kegiatan semacam ini disepakati sebagai anjuran khusus; tidak tepat pula menuduh setiap orang yang mengikutinya melakukan syirik. Untuk pendapat atau fatwa tertentu, rujukan perlu diperiksa. [FATWA-CEK]</w:t>
      </w:r>
    </w:p>
    <w:p>
      <w:r>
        <w:rPr>
          <w:sz w:val="21"/>
        </w:rPr>
        <w:t>Khusus bila kegiatan disebut sebagai jalan memperoleh kelapangan rezeki, bedakan antara berdoa kepada Allah dengan menetapkan jaminan yang tidak berdasar. Seorang Muslim boleh memohon rezeki yang halal dan luas kepada Allah. Namun, jangan memastikan bahwa bacaan atau bilangan tertentu pasti menghasilkan kekayaan, atau bahwa orang yang tidak mengikuti acara akan tertutup rezekinya, tanpa dalil yang sahih dan penjelasan ulama yang dapat dipertanggungjawabkan. Klaim seperti itu dapat membebani orang dan mengubah amalan yang diperselisihkan menjadi seolah-olah kewajiban.</w:t>
      </w:r>
    </w:p>
    <w:p>
      <w:r>
        <w:rPr>
          <w:sz w:val="21"/>
        </w:rPr>
        <w:t>Keluarga yang memilih mengadakan pertemuan hendaknya menjaganya tetap sederhana dan tidak memaksa. Doa diarahkan kepada Allah, isi acara tidak memuat permohonan kepada orang yang telah wafat, dan biaya jamuan tidak dibebankan kepada keluarga yang sedang berduka atau kesulitan. Mereka yang mengikuti pendapat berbeda dapat menjelaskan pilihannya dengan tenang. Menghindari acara tertentu tidak berarti membenci keluarga; hadir pun tidak selalu berarti menyetujui setiap keyakinan yang mungkin dilekatkan orang lain kepadanya. Sikap dan niat perlu dibicarakan, bukan ditebak.</w:t>
      </w:r>
    </w:p>
    <w:p>
      <w:r>
        <w:rPr>
          <w:sz w:val="21"/>
        </w:rPr>
        <w:t>Jika keluarga bertanya amalan apa yang dapat dilakukan untuk mencari rezeki, arahkan mereka pada doa kepada Allah, istigfar, sedekah sesuai kemampuan, silaturahmi, kerja halal, dan menunaikan hak orang lain. Amalan tersebut tidak boleh dipasarkan sebagai rumus yang menjamin hasil materi tertentu. Kita beribadah karena Allah dan berharap kebaikan dari-Nya, sambil menerima bahwa bentuk serta waktu pemberian rezeki berada dalam ketentuan-Nya. Untuk persoalan tahlilan dan yasinan yang bersifat khusus, ikuti bimbingan ulama tepercaya dan jaga persaudaraan di tengah perbedaan.</w:t>
      </w:r>
    </w:p>
    <w:p>
      <w:pPr>
        <w:jc w:val="both"/>
      </w:pPr>
      <w:r>
        <w:rPr>
          <w:b/>
          <w:sz w:val="28"/>
        </w:rPr>
        <w:t>63.5 Sesajen, "Penjaga Toko", dan Penglaris: Syirik yang Jelas dan Cara Menyikapinya</w:t>
      </w:r>
    </w:p>
    <w:p>
      <w:r>
        <w:rPr>
          <w:sz w:val="21"/>
        </w:rPr>
        <w:t>Kata penglaris dapat dipakai untuk banyak hal, mulai dari promosi dan keramahan sampai benda atau ritual yang dianggap memiliki daya gaib. Karena itu, jangan menyimpulkan hanya dari sebutan. Periksa apa yang dilakukan dan diyakini. Menata etalase, memberi sampel, atau memasang doa yang ditujukan kepada Allah berbeda dari mempersembahkan makanan kepada sosok gaib agar dagangan ramai.</w:t>
      </w:r>
    </w:p>
    <w:p>
      <w:pPr>
        <w:jc w:val="both"/>
      </w:pPr>
      <w:r>
        <w:rPr>
          <w:b w:val="0"/>
        </w:rPr>
        <w:t>Tidak semua adat atau kebiasaan yang terasa asing otomatis syirik. Jamuan, hiasan, pakaian khas, doa kepada Allah, dan pertemuan keluarga dapat menjadi budaya biasa, meski bentuknya tidak sama dengan kebiasaan kita. Penilaian harus bertumpu pada isi, maksud, dan keyakinan, bukan pada asal daerah atau nama acara. Sebaliknya, menyebut suatu perbuatan sebagai adat tidak menjadikan persembahan kepada selain Allah dapat diterima. Kita perlu menanyakan dengan tenang apa makna benda atau tindakan itu bagi pelakunya. Sikap ini menjaga ketelitian sekaligus mencegah penghinaan kepada orang tua dan tetangga.</w:t>
      </w:r>
    </w:p>
    <w:p>
      <w:r>
        <w:rPr>
          <w:sz w:val="21"/>
        </w:rPr>
        <w:t>Jika makanan sengaja dipersembahkan kepada penjaga gaib, atau pemilik usaha meminta makhluk tersebut mengatur rezeki, unsur itu menyentuh ibadah kepada selain Allah dan wajib dijauhi. Jangan ikut menyerahkan persembahan atau mengucapkan permohonan tersebut. Namun, jangan pula mengumumkan vonis atas orang tertentu. Bisa jadi ia hanya mengikuti arahan tanpa memahami maksudnya, atau kata yang dipakai memiliki arti lain dalam keluarganya.</w:t>
      </w:r>
    </w:p>
    <w:p>
      <w:pPr>
        <w:jc w:val="both"/>
      </w:pPr>
      <w:r>
        <w:rPr>
          <w:b w:val="0"/>
        </w:rPr>
        <w:t>Batas praktisnya terletak pada perbuatan dan keyakinan. Menyediakan makanan untuk pekerja, tetangga, atau tamu sebagai jamuan maupun sedekah bukan persembahan gaib. Meminta kepada Allah agar usaha diberkahi juga berbeda dari meminta penjaga toko atau penghuni tempat agar mendatangkan pembeli. Bila ada sesajen yang diniatkan sebagai persembahan, tinggalkan bagian itu dengan jelas; tidak perlu merusak atau mempermalukan orang. Tawarkan pengganti yang baik, misalnya menjadikan makanan itu jamuan biasa atau memberikannya kepada orang yang membutuhkan, jika hal itu dapat dilakukan tanpa ikut dalam ritual. Untuk rincian yang meragukan, tanyakan kepada ulama yang memahami keadaan setempat.</w:t>
      </w:r>
    </w:p>
    <w:p>
      <w:r>
        <w:rPr>
          <w:sz w:val="21"/>
        </w:rPr>
        <w:t>Sampaikan keberatan dengan kalimat yang berpusat pada pilihan diri: “Saya tidak dapat ikut mempersembahkan sesuatu kepada selain Allah, tetapi saya tetap ingin membantu usaha dan menjaga hubungan kita.” Sesudah itu, dukung usaha melalui cara nyata: layanan baik, harga jujur, barang bermutu, dan doa kepada Allah. Ketegasan tidak perlu berubah menjadi pertengkaran.</w:t>
      </w:r>
    </w:p>
    <w:p>
      <w:r>
        <w:rPr>
          <w:sz w:val="21"/>
        </w:rPr>
        <w:t>Jika menghadapi acara yang telanjur disiapkan, pilih langkah yang tidak menyertakan diri dalam unsur persembahan. Seseorang dapat datang untuk menemui keluarga tanpa mengikuti bagian ritual, atau menjelaskan lebih dahulu bahwa ia hanya bersedia membantu jamuan biasa. Bila ada tekanan, ulangi sikap dengan tenang dan minta dukungan kerabat yang dipercaya. Jangan menyebarkan foto atau cerita untuk mempermalukan pelaksana. Tujuannya bukan memenangkan pertengkaran, tetapi menghindari perbuatan yang diyakini sebagai ibadah kepada selain Allah serta membuka jalan perubahan yang dapat diterima. Pemilik usaha juga perlu meneliti sebab biasa yang dapat diperbaiki: mutu barang, keramahan, kebersihan, lokasi, dan kejujuran. Itu ikhtiar yang dapat dinilai dan diperbaiki, bukan janji bahwa hasil tertentu pasti datang. Apabila muncul perbedaan tentang bentuk acara yang tidak mengandung persembahan, perlakukan sebagai persoalan yang perlu ditelaah, bukan alasan untuk melabeli seluruh adat. Tegas pada batas, teliti pada fakta, dan lembut kepada manusia. Sikap ini memberi ruang bagi orang lain untuk mencerna penjelasan tanpa kehilangan muka.</w:t>
      </w:r>
    </w:p>
    <w:p>
      <w:pPr>
        <w:jc w:val="both"/>
      </w:pPr>
      <w:r>
        <w:rPr>
          <w:b/>
          <w:sz w:val="28"/>
        </w:rPr>
        <w:t>63.6 Jimat Usaha dan Benda Bertuah</w:t>
      </w:r>
    </w:p>
    <w:p>
      <w:r>
        <w:rPr>
          <w:sz w:val="21"/>
        </w:rPr>
        <w:t>Benda yang dibawa atau dipasang di tempat usaha bisa memiliki fungsi biasa, seperti tanda pengenal, pengingat, atau hiasan. Persoalan muncul ketika benda dipercaya mempunyai daya mandiri untuk menarik pembeli, menjaga usaha dari gangguan gaib, atau mengikat keberuntungan. Menilai dengan adil berarti bertanya apa keyakinan pemiliknya dan apa yang dilakukan dengan benda tersebut, bukan langsung menuduh karena melihatnya.</w:t>
      </w:r>
    </w:p>
    <w:p>
      <w:pPr>
        <w:jc w:val="both"/>
      </w:pPr>
      <w:r>
        <w:rPr>
          <w:b w:val="0"/>
        </w:rPr>
        <w:t>Seorang pedagang pemula menerima benda kecil dari kerabat yang lebih tua. Ia diberi tahu bahwa benda itu akan membuat tokonya ramai, tetapi ia sendiri belum memahami asal-usulnya dan merasa sungkan menolak. Ia tidak perlu mempermalukan kerabat atau membuangnya dengan amarah. Ia dapat bertanya dengan hormat, “Apa fungsi benda ini dan apa yang diyakini tentangnya?” Jika ternyata hanya kenang-kenangan, ia boleh menyimpannya sebagai benda biasa tanpa menggantungkan harapan kepadanya. Jika dimaksudkan sebagai penarik rezeki gaib, ia dapat menjelaskan bahwa ia ingin bertawakal kepada Allah dan meminta nasihat guru yang dipercaya.</w:t>
      </w:r>
    </w:p>
    <w:p>
      <w:r>
        <w:rPr>
          <w:sz w:val="21"/>
        </w:rPr>
        <w:t>Dalam keyakinan Islam, sebab yang dipakai untuk meraih hasil perlu memiliki dasar yang benar. Keterampilan, lokasi yang mudah dijangkau, kebersihan, pencatatan, dan pelayanan adalah sebab nyata yang dapat diusahakan. Benda yang dianggap menguasai rezeki atau melindungi secara gaib tidak boleh menjadi tempat bergantung. Jika seseorang meyakini benda itu berkuasa sendiri, persoalannya lebih berat; bila ia menganggapnya sekadar perantara gaib tanpa dasar, keyakinan itu pun perlu dikoreksi dengan ilmu. Jangan menetapkan keadaan batin seseorang dari penampilan saja.</w:t>
      </w:r>
    </w:p>
    <w:p>
      <w:r>
        <w:rPr>
          <w:sz w:val="21"/>
        </w:rPr>
        <w:t>Bila benda itu bertuliskan doa atau ayat, jangan memperlakukannya sebagai jaminan dagangan laris. Tentang penggunaan tulisan tertentu sebagai pelindung, terdapat rincian dan perbedaan pandangan yang perlu dirujuk kepada ulama. Yang aman ialah membaca doa kepada Allah dengan pemahaman, menjalankan usaha secara halal, dan tidak mengaitkan hasil dengan angka atau benda yang tak memiliki landasan. Hindari pula merendahkan orang yang pernah memakai jimat karena ikut kebiasaan keluarga.</w:t>
      </w:r>
    </w:p>
    <w:p>
      <w:r>
        <w:rPr>
          <w:sz w:val="21"/>
        </w:rPr>
        <w:t>Saat hendak berhenti, lakukan dengan tenang. Lepaskan ketergantungan, minta ampun kepada Allah, dan alihkan perhatian pada ikhtiar yang jelas manfaatnya. Jika benda tersebut milik orang lain atau terkait warisan keluarga, bicarakan sebelum memindahkan atau membuangnya. Menjaga tauhid tidak menuntut kita bersikap kasar. Rezeki bukan milik benda; manusia berusaha, berdoa kepada Allah, dan menerima hasil dengan tawakal.</w:t>
      </w:r>
    </w:p>
    <w:p>
      <w:r>
        <w:rPr>
          <w:sz w:val="21"/>
        </w:rPr>
        <w:t>Tanyakan pula apakah benda itu sekadar lambang keluarga atau memang diperlakukan sebagai pelindung. Pertanyaan terbuka lebih membantu daripada langsung menyebutnya jimat. Jika orang yang memberikannya merasa tersinggung, terangkan bahwa penghargaan kepada pemberi tetap ada, tetapi sandaran hati perlu diarahkan kepada Allah. Perubahan dapat dimulai dari mengembalikan benda itu kepada pemberi atau menyimpannya sebagai kenangan biasa. Dalam urusan jual beli, jangan menjanjikan hasil pasti dari benda atau amalan tertentu.</w:t>
      </w:r>
    </w:p>
    <w:p>
      <w:pPr>
        <w:jc w:val="both"/>
      </w:pPr>
      <w:r>
        <w:rPr>
          <w:b/>
          <w:sz w:val="28"/>
        </w:rPr>
        <w:t>63.7 Mengajak Keluarga dan Orang Tua Berhenti dari Praktik yang Salah tanpa Memutus Silaturahmi</w:t>
      </w:r>
    </w:p>
    <w:p>
      <w:pPr>
        <w:jc w:val="both"/>
      </w:pPr>
      <w:r>
        <w:rPr>
          <w:b w:val="0"/>
        </w:rPr>
        <w:t>Mulailah dari hubungan, bukan perdebatan. Dengarkan dahulu apa yang keluarga yakini dan mengapa kebiasaan itu dilakukan. Jelaskan bagian yang tidak dapat kita ikuti dengan kata-kata sederhana, tanpa menyebut mereka bodoh atau sesat. Kita dapat tetap membantu persiapan makan, menemani orang tua, dan menyambung kunjungan, sambil menolak persembahan atau permohonan yang ditujukan kepada selain Allah. QS. Luqman (15) mengajarkan bahwa ajakan yang keliru tidak ditaati, tetapi pergaulan dengan orang tua di dunia tetap berlangsung secara patut. Ketaatan kepada Allah dan bakti kepada orang tua bukan dua pilihan yang saling meniadakan.</w:t>
      </w:r>
    </w:p>
    <w:p>
      <w:r>
        <w:rPr>
          <w:sz w:val="21"/>
        </w:rPr>
        <w:t>Pilih waktu yang tenang dan bicara empat mata bila memungkinkan. Hindari menegur di hadapan banyak orang karena rasa malu dapat mengeraskan suasana. Tawarkan bentuk pengganti yang menjaga tujuan baik keluarga: doa kepada Allah, sedekah, jamuan sederhana, atau kunjungan kepada kerabat. Jika pembahasan berubah menjadi pertengkaran, jeda lebih baik daripada mengulang tuduhan. Minta bantuan orang yang dihormati bersama dan memahami agama, bukan untuk mengalahkan orang tua, tetapi untuk menjelaskan dengan bijaksana.</w:t>
      </w:r>
    </w:p>
    <w:p>
      <w:r>
        <w:rPr>
          <w:sz w:val="21"/>
        </w:rPr>
        <w:t>Batas tetap perlu dijaga. Kita tidak harus menyediakan persembahan atau mengucapkan permohonan yang bertentangan dengan tauhid demi menyenangkan keluarga. Sampaikan penolakan tanpa ancaman, lalu tunjukkan bakti melalui tindakan yang nyata: membantu kebutuhan mereka, berbicara lembut, dan memenuhi hak keluarga. Perubahan mungkin berlangsung bertahap; tanggung jawab kita ialah menjelaskan dan menjaga pilihan diri, bukan memaksa hati orang lain.</w:t>
      </w:r>
    </w:p>
    <w:p>
      <w:r>
        <w:rPr>
          <w:sz w:val="21"/>
        </w:rPr>
        <w:t>Doakan kebaikan keluarga dan jaga komunikasi sesudah percakapan. Kesantunan bukan tanda ragu terhadap batas, melainkan cara menyampaikan kebenaran tanpa merusak hubungan yang masih dapat dirawat.</w:t>
      </w:r>
    </w:p>
    <w:p>
      <w:pPr>
        <w:jc w:val="both"/>
      </w:pPr>
      <w:r>
        <w:rPr>
          <w:b/>
          <w:sz w:val="28"/>
        </w:rPr>
        <w:t>63.8 Menghormati Leluhur dan Mencintai Budaya: Sampai Mana yang Wajar</w:t>
      </w:r>
    </w:p>
    <w:p>
      <w:r>
        <w:rPr>
          <w:sz w:val="21"/>
        </w:rPr>
        <w:t>Menghormati leluhur dapat tampak dalam merawat makam dengan pantas, mengenang jasa, menjaga bahasa keluarga, mempelajari keterampilan turun-temurun, dan menceritakan kebaikan mereka kepada anak-anak. Bentuk penghormatan itu tidak sama dengan meminta rezeki kepada yang telah wafat atau meyakini bahwa leluhur menguasai nasib keturunannya. Kasih kepada keluarga tetap ada, sementara doa dan ibadah diarahkan kepada Allah.</w:t>
      </w:r>
    </w:p>
    <w:p>
      <w:pPr>
        <w:jc w:val="both"/>
      </w:pPr>
      <w:r>
        <w:rPr>
          <w:b w:val="0"/>
        </w:rPr>
        <w:t>Bayangkan sebuah keluarga yang setiap tahun berkumpul di rumah nenek untuk memasak hidangan lama dan mendengar cerita tentang para pendahulu. Ketika seorang cucu bertanya apakah makanan perlu diletakkan di sudut tertentu agar usaha keluarga aman, nenek menjelaskan bahwa baginya itu hanya kebiasaan lama. Mereka lalu sepakat menyajikan makanan sebagai jamuan untuk keluarga dan tetangga, serta berdoa kepada Allah. Cerita leluhur tetap disampaikan, resep tetap diwariskan, dan bagian yang menimbulkan keyakinan keliru tidak diteruskan. Kisah ilustratif ini menunjukkan bahwa perubahan tidak harus menghapus kenangan atau memutus kasih sayang.</w:t>
      </w:r>
    </w:p>
    <w:p>
      <w:r>
        <w:rPr>
          <w:sz w:val="21"/>
        </w:rPr>
        <w:t>Budaya adalah ruang luas yang mencakup bahasa, seni, tata pergaulan, makanan, dan gotong royong. Sebagian unsur dibolehkan, sebagian memerlukan pertimbangan fikih, dan sebagian harus ditinggalkan bila berisi ibadah kepada selain Allah atau pelanggaran yang jelas. Untuk hal yang menjadi perbedaan pendapat ulama, jangan menaikkan khilafiyah menjadi tuduhan syirik. Tanyakan rincian dan ikuti bimbingan yang dapat dipercaya, sambil menghindari klaim bahwa semua kebiasaan lokal pasti benar atau pasti salah.</w:t>
      </w:r>
    </w:p>
    <w:p>
      <w:r>
        <w:rPr>
          <w:sz w:val="21"/>
        </w:rPr>
        <w:t>Mengenang orang yang telah wafat dapat mendorong kita meneladani kebaikan mereka, menyambung hubungan dengan kerabat, dan mendoakan mereka kepada Allah. Namun, ingatan itu tidak memberi manusia kuasa untuk memanggil arwah atau menjamin kelancaran usaha. Jika keluarga mempunyai benda peninggalan, simpan sebagai kenangan selama tidak dijadikan tempat bergantung. Bila ada tradisi yang perlu diubah, bicarakan bagian tertentu dengan hormat dan jelaskan alasan, bukan mengejek seluruh warisan keluarga.</w:t>
      </w:r>
    </w:p>
    <w:p>
      <w:r>
        <w:rPr>
          <w:sz w:val="21"/>
        </w:rPr>
        <w:t>Menghormati leluhur bukan berarti mengikuti setiap tindakan mereka tanpa pertimbangan. Kita dapat berterima kasih atas kerja keras dan kasih yang diwariskan, sekaligus memilih jalan yang lebih lurus ketika mengetahui suatu praktik keliru. Perubahan yang santun menjaga yang baik, memperbaiki yang meragukan melalui ilmu, dan meninggalkan unsur yang bertentangan dengan tauhid.</w:t>
      </w:r>
    </w:p>
    <w:p>
      <w:r>
        <w:rPr>
          <w:sz w:val="21"/>
        </w:rPr>
        <w:t>Anak-anak dapat diajak mengenali nilai yang patut diteruskan, seperti keberanian bekerja, kemurahan hati, dan kepedulian kepada tetangga. Ceritakan juga bahwa manusia, termasuk leluhur yang kita cintai, tetap hamba yang membutuhkan rahmat Allah. Dengan cara itu, penghormatan tidak berubah menjadi pengultusan. Kebudayaan dapat dicintai tanpa menganggapnya sumber kuasa gaib. Nilai yang baik diteruskan karena manfaat dan kebaikannya. Kebaikan keluarga tidak terhapus hanya karena kita mengoreksi satu kebiasaan. Semua pihak dapat belajar dengan sabar.</w:t>
      </w:r>
    </w:p>
    <w:p>
      <w:pPr>
        <w:jc w:val="both"/>
      </w:pPr>
      <w:r>
        <w:rPr>
          <w:b/>
          <w:sz w:val="28"/>
        </w:rPr>
        <w:t>63.9 Praktik: Peta Adat dan Amalan di Lingkungan Saya</w:t>
      </w:r>
    </w:p>
    <w:p>
      <w:r>
        <w:rPr>
          <w:sz w:val="21"/>
        </w:rPr>
        <w:t>Ambil selembar kertas dan catat beberapa kebiasaan yang dijumpai di rumah atau lingkungan. Untuk tiap kebiasaan, tuliskan apa yang tampak dilakukan, tujuan yang disebutkan, dan keyakinan yang benar-benar diketahui. Jangan menebak niat orang atau memberi cap kepada tetangga. Pisahkan jamuan dan gotong royong dari doa, tata cara khusus, atau persembahan agar setiap unsur dapat dinilai dengan lebih cermat.</w:t>
      </w:r>
    </w:p>
    <w:p>
      <w:pPr>
        <w:jc w:val="both"/>
      </w:pPr>
      <w:r>
        <w:rPr>
          <w:b w:val="0"/>
        </w:rPr>
        <w:t>Pilih satu langkah kecil yang bisa dilakukan dalam beberapa hari: bertanya dengan santun kepada orang tua tentang makna suatu kebiasaan, mencari penjelasan dari guru agama tepercaya, atau menawarkan bentuk pengganti yang lebih jelas seperti doa kepada Allah dan berbagi makanan kepada tetangga. Saya berjanji menjaga adab ketika bertanya, tidak menyebarkan cerita yang belum pasti, dan tidak ikut pada unsur persembahan kepada selain Allah. Saya juga akan mempertahankan bagian budaya yang baik, seperti silaturahmi dan gotong royong, serta memperbaiki sikap saya sendiri sebelum menuntut perubahan dari orang lain.</w:t>
      </w:r>
    </w:p>
    <w:p>
      <w:r>
        <w:rPr>
          <w:sz w:val="21"/>
        </w:rPr>
        <w:t>Setelah mencatat, beri tanda pada hal yang jelas baik, hal yang memerlukan penjelasan ulama, dan unsur yang jelas harus dihindari. Jangan mengambil keputusan atas perkara khilafiyah hanya dari percakapan singkat. Bila menemukan praktik yang mengganggu tauhid, tentukan cara menolaknya tanpa mempermalukan pelakunya. Peta ini bukan alat untuk menghakimi keluarga, melainkan bantuan agar kita bisa bertindak berdasarkan fakta, ilmu, dan kasih sayang.</w:t>
      </w:r>
    </w:p>
    <w:p>
      <w:r>
        <w:rPr>
          <w:sz w:val="21"/>
        </w:rPr>
        <w:t>Jika informasi belum cukup, tandai sebagai pertanyaan, bukan kesimpulan. Bawa pertanyaan itu kepada orang berilmu dan catat jawabannya agar tindakan berikutnya tidak berdasar kabar simpang siur. Tinjau kembali catatan itu setelah berbicara dengan keluarga. Simpan peta itu sebagai pengingat pribadi.</w:t>
      </w:r>
    </w:p>
    <w:p>
      <w:pPr>
        <w:jc w:val="both"/>
      </w:pPr>
      <w:r>
        <w:rPr>
          <w:b w:val="0"/>
        </w:rPr>
        <w:t>| Hari | Langkah |</w:t>
      </w:r>
    </w:p>
    <w:p>
      <w:pPr>
        <w:jc w:val="both"/>
      </w:pPr>
      <w:r>
        <w:rPr>
          <w:b w:val="0"/>
        </w:rPr>
        <w:t>| --- | --- |</w:t>
      </w:r>
    </w:p>
    <w:p>
      <w:pPr>
        <w:jc w:val="both"/>
      </w:pPr>
      <w:r>
        <w:rPr>
          <w:b w:val="0"/>
        </w:rPr>
        <w:t>| Hari 1 | Catat semua amalan dan jamuan yang berulang di rumah Anda, tanpa menilainya dulu. |</w:t>
      </w:r>
    </w:p>
    <w:p>
      <w:pPr>
        <w:jc w:val="both"/>
      </w:pPr>
      <w:r>
        <w:rPr>
          <w:b w:val="0"/>
        </w:rPr>
        <w:t>| Hari 2 | Tandai satu bagian yang jelas hanya budaya dan satu bagian yang masih belum Anda pahami dalilnya. |</w:t>
      </w:r>
    </w:p>
    <w:p>
      <w:pPr>
        <w:jc w:val="both"/>
      </w:pPr>
      <w:r>
        <w:rPr>
          <w:b w:val="0"/>
        </w:rPr>
        <w:t>| Hari 3 | Tanyakan kepada orang tua dengan lembut maksud dan keyakinan di balik satu amalan yang Anda tandai. |</w:t>
      </w:r>
    </w:p>
    <w:p>
      <w:pPr>
        <w:jc w:val="both"/>
      </w:pPr>
      <w:r>
        <w:rPr>
          <w:b w:val="0"/>
        </w:rPr>
        <w:t>| Hari 4 | Pelajari satu pendapat ulama tentang praktik tersebut beserta dalilnya dari guru yang Anda percaya. |</w:t>
      </w:r>
    </w:p>
    <w:p>
      <w:pPr>
        <w:jc w:val="both"/>
      </w:pPr>
      <w:r>
        <w:rPr>
          <w:b w:val="0"/>
        </w:rPr>
        <w:t>| Hari 5 | Jika ada unsur permohonan kepada selain Allah, sampaikan penolakan Anda dengan cara yang tetap menghormati. |</w:t>
      </w:r>
    </w:p>
    <w:p>
      <w:pPr>
        <w:jc w:val="both"/>
      </w:pPr>
      <w:r>
        <w:rPr>
          <w:b w:val="0"/>
        </w:rPr>
        <w:t>| Hari 6 | Ganti satu kebiasaan yang meragukan dengan amalan yang jelas: sedekah, istighfar, atau doa bersama keluarga. |</w:t>
      </w:r>
    </w:p>
    <w:p>
      <w:pPr>
        <w:jc w:val="both"/>
      </w:pPr>
      <w:r>
        <w:rPr>
          <w:b w:val="0"/>
        </w:rPr>
        <w:t>| Hari 7 | Doakan keluarga dan tetangga dengan tulus, lalu catat satu hal yang ingin Anda pelihara minggu depan. |</w:t>
      </w:r>
    </w:p>
    <w:p>
      <w:pPr>
        <w:jc w:val="both"/>
      </w:pPr>
      <w:r>
        <w:rPr>
          <w:b w:val="0"/>
        </w:rPr>
        <w:t>Bab 35 (silaturahmi) untuk menjaga hubungan keluarga, Bab 62 (pesugihan, penglaris, dan jimat) untuk praktik yang menyangkut syirik, dan Bab 103 (mitos) untuk memeriksa kabar yang beredar di masyarakat.</w:t>
      </w:r>
    </w:p>
    <w:p>
      <w:pPr>
        <w:jc w:val="both"/>
      </w:pPr>
      <w:r>
        <w:rPr>
          <w:b w:val="0"/>
        </w:rPr>
        <w:t>Amalan mana di rumah yang saya jalankan karena terbiasa tanpa pernah bertanya dalilnya? Dan orang tua mana yang hatinya saya jaga sambil pelan-pelan saya perbaiki pengertian bersama?</w:t>
      </w:r>
    </w:p>
    <w:p>
      <w:pPr>
        <w:jc w:val="both"/>
      </w:pPr>
      <w:r>
        <w:rPr>
          <w:b w:val="0"/>
        </w:rPr>
        <w:t>Ya Allah, jadikan aku orang yang pemaaf, perintahkan aku pada yang makruf, dan berikan aku ilmu yang benar tentang agamaku. Teguhkan hatiku menjaga tauhid, lembutkan lidahku kepada orang tua dan keluargaku, dan satukan hati kami dalam kebaikan.</w:t>
      </w:r>
    </w:p>
    <w:p>
      <w:pPr>
        <w:jc w:val="both"/>
      </w:pPr>
      <w:r>
        <w:rPr>
          <w:b w:val="0"/>
        </w:rPr>
        <w:t>Adat boleh dipelajari, khilafiyah boleh berbeda, tetapi tauhid tidak boleh dijual demi keharmonisan semu.</w:t>
      </w:r>
    </w:p>
    <w:p>
      <w:r>
        <w:br w:type="page"/>
      </w:r>
    </w:p>
    <w:p>
      <w:pPr>
        <w:jc w:val="center"/>
      </w:pPr>
      <w:r>
        <w:rPr>
          <w:b/>
          <w:sz w:val="40"/>
        </w:rPr>
        <w:t>Bab 64. Penyakit Hati Pengganggu Rezeki: Hasad, Ujub, Tergesa-gesa, dan Keluh Kesah</w:t>
      </w:r>
    </w:p>
    <w:p>
      <w:pPr>
        <w:jc w:val="both"/>
      </w:pPr>
      <w:r>
        <w:rPr>
          <w:b w:val="0"/>
        </w:rPr>
        <w:t>Bab 64 | Bagian XI: Pintu 7, Penjagaan | Tipe A</w:t>
      </w:r>
    </w:p>
    <w:p>
      <w:pPr>
        <w:jc w:val="both"/>
      </w:pPr>
      <w:r>
        <w:rPr>
          <w:b w:val="0"/>
        </w:rPr>
        <w:t>Dalil: QS. Al-Falaq: 5; QS. An-Nisa: 32; HR. Bukhari no. 6064 &amp; Muslim no. 2563a</w:t>
      </w:r>
    </w:p>
    <w:p>
      <w:pPr>
        <w:jc w:val="both"/>
      </w:pPr>
      <w:r>
        <w:rPr>
          <w:b w:val="0"/>
        </w:rPr>
        <w:t>Melihat tetangga membeli rumah baru, mendengar rekan sekerja naik jabatan, lalu menatap angka tabungan sendiri yang segitu-gitu saja adalah pemandangan yang sering kita jumpai setiap hari. Perasaan itu wajar sebagai manusia. Masalahnya, ketika rasa iri dibiarkan bersemayam, hati perlahan menjadi gelap: doa terasa kering, usaha terasa sia-sia, dan nikmat yang sudah dimiliki tidak lagi terasa. Al-Qur'an menyebut hasad sebagai penyakit yang memakan amal sendiri, sementara hadits Nabi ﷺ melarang kita berprasangka buruk dan saling mendengki. Bab ini membahas empat penyakit hati yang paling sering menggerogoti rezeki: hasad, ujub, tergesa-gesa, dan keluh kesah. Kita akan membedakan hasad dari ghibthah yang justru dibolehkan, mengenali ujub yang tumbuh di balik keberhasilan, menahan dorongan menghakimi doa yang belum terkabul, lalu menyusun terapi hati sederhana agar keluh kesah berganti syukur yang nyata. Semua dilakukan tanpa menghakimi diri sendiri, karena hati yang jujur tentang kelemahannya adalah titik awal perbaikan.</w:t>
      </w:r>
    </w:p>
    <w:p>
      <w:pPr>
        <w:jc w:val="both"/>
      </w:pPr>
      <w:r>
        <w:rPr>
          <w:b w:val="0"/>
        </w:rPr>
        <w:t>Bagaimana mengenali hasad, ujub, kebiasaan tergesa-gesa, dan keluh kesah dalam diri sendiri, lalu menggantinya dengan sikap yang menumbuhkan rezeki dan ketenangan?</w:t>
      </w:r>
    </w:p>
    <w:p>
      <w:pPr>
        <w:jc w:val="both"/>
      </w:pPr>
      <w:r>
        <w:rPr>
          <w:b w:val="0"/>
        </w:rPr>
        <w:t>Hasad berbeda dari ghibthah: hasad adalah keinginan agar nikmat orang lain lenyap, sedangkan ghibthah hanya mengharapkan seperti yang diberikan kepadanya. Ujub adalah kagum berlebihan atas pencapaian sendiri. Tergesa-gesa membuat doa dan usaha kehilangan ketenangan, sementara keluh kesah adalah bentuk halus dari kufur nikmat. Keempatnya bisa dikenali melalui kebiasaan sehari-hari dan ditangani dengan terapi hati: menundukkan pandangan, menyebut nikmat, dan bersyukur secara nyata.</w:t>
      </w:r>
    </w:p>
    <w:p>
      <w:pPr>
        <w:jc w:val="both"/>
      </w:pPr>
      <w:r>
        <w:rPr>
          <w:b w:val="0"/>
        </w:rPr>
        <w:t>Hasad: keinginan agar nikmat yang ada pada orang lain hilang, bukan sekadar berharap memperoleh nikmat serupa.</w:t>
      </w:r>
    </w:p>
    <w:p>
      <w:pPr>
        <w:jc w:val="both"/>
      </w:pPr>
      <w:r>
        <w:rPr>
          <w:b w:val="0"/>
        </w:rPr>
        <w:t>Ghibthah: harapan wajar untuk memperoleh kebaikan yang sama dengan yang diberikan Allah kepada orang lain.</w:t>
      </w:r>
    </w:p>
    <w:p>
      <w:pPr>
        <w:jc w:val="both"/>
      </w:pPr>
      <w:r>
        <w:rPr>
          <w:b w:val="0"/>
        </w:rPr>
        <w:t>Ujub: kekaguman diri atas pencapaian yang dianggap istimewa hingga melupakan pertolongan Allah.</w:t>
      </w:r>
    </w:p>
    <w:p>
      <w:pPr>
        <w:jc w:val="both"/>
      </w:pPr>
      <w:r>
        <w:rPr>
          <w:b w:val="0"/>
        </w:rPr>
        <w:t>Kufur nikmat: perbuatan menolak atau melupakan nikmat yang telah diterima, baik dengan lisan maupun perilaku.</w:t>
      </w:r>
    </w:p>
    <w:p>
      <w:pPr>
        <w:jc w:val="right"/>
        <w:rtl/>
      </w:pPr>
      <w:r>
        <w:rPr>
          <w:rFonts w:ascii="Scheherazade New" w:hAnsi="Scheherazade New"/>
          <w:sz w:val="30"/>
          <w:rtl/>
          <w:cs w:val="1"/>
        </w:rPr>
        <w:t>ARAB: فَجَعَلَهُمْ كَعَصْفٍۢ مَّأْكُولٍۭ Artinya: lalu Dia menjadikan mereka seperti daun-daun yang dimakan</w:t>
      </w:r>
      <w:r>
        <w:rPr>
          <w:rFonts w:ascii="Scheherazade New" w:hAnsi="Scheherazade New"/>
          <w:sz w:val="30"/>
          <w:rtl/>
          <w:cs w:val="1"/>
        </w:rPr>
        <w:t xml:space="preserve"> (ulat). (5)</w:t>
      </w:r>
      <w:r>
        <w:rPr>
          <w:rFonts w:ascii="Scheherazade New" w:hAnsi="Scheherazade New"/>
          <w:sz w:val="30"/>
          <w:rtl/>
          <w:cs w:val="1"/>
        </w:rPr>
        <w:t xml:space="preserve"> DERAJAT: Wahyu Al-Qur'an (kitabullah); bukan hadits, sehingga tidak dinilai derajat perawinya. RUJUKAN: QS. Al-Falaq: 5; https://quran.nu.or.id/al-falaq/5 ; https://api.alquran.cloud/v1/ayah/105:5/quran-uthmani STATUS: [V-AYAT]</w:t>
      </w:r>
    </w:p>
    <w:p>
      <w:pPr>
        <w:jc w:val="right"/>
        <w:rtl/>
      </w:pPr>
      <w:r>
        <w:rPr>
          <w:rFonts w:ascii="Scheherazade New" w:hAnsi="Scheherazade New"/>
          <w:sz w:val="30"/>
          <w:rtl/>
          <w:cs w:val="1"/>
        </w:rPr>
        <w:t>ARAB: وَلَا تَتَمَنَّوْا۟ مَا فَضَّلَ ٱللَّهُ بِهِۦ بَعْضَكُمْ عَلَىٰ بَعْضٍۢ ۚ لِّلرِّجَالِ نَصِيبٌۭ مِّمَّا ٱكْتَسَبُوا۟ ۖ وَلِلنِّسَآءِ نَصِيبٌۭ مِّمَّا ٱكْتَسَبْنَ ۚ وَسْـَٔلُوا۟ ٱللَّهَ مِن فَضْلِهِۦٓ ۗ إِنَّ ٱللَّهَ كَانَ بِكُلِّ شَىْءٍ عَلِيمًۭا Artinya: Dan janganlah kamu iri hati terhadap apa yang dikaruniakan Allah kepada sebahagian kamu lebih banyak dari sebahagian yang lain.</w:t>
      </w:r>
      <w:r>
        <w:rPr>
          <w:rFonts w:ascii="Scheherazade New" w:hAnsi="Scheherazade New"/>
          <w:sz w:val="30"/>
          <w:rtl/>
          <w:cs w:val="1"/>
        </w:rPr>
        <w:t xml:space="preserve"> (Karena)</w:t>
      </w:r>
      <w:r>
        <w:rPr>
          <w:rFonts w:ascii="Scheherazade New" w:hAnsi="Scheherazade New"/>
          <w:sz w:val="30"/>
          <w:rtl/>
          <w:cs w:val="1"/>
        </w:rPr>
        <w:t xml:space="preserve"> bagi orang laki-laki ada bagian dari pada apa yang mereka usahakan, dan bagi para wanita</w:t>
      </w:r>
      <w:r>
        <w:rPr>
          <w:rFonts w:ascii="Scheherazade New" w:hAnsi="Scheherazade New"/>
          <w:sz w:val="30"/>
          <w:rtl/>
          <w:cs w:val="1"/>
        </w:rPr>
        <w:t xml:space="preserve"> (pun)</w:t>
      </w:r>
      <w:r>
        <w:rPr>
          <w:rFonts w:ascii="Scheherazade New" w:hAnsi="Scheherazade New"/>
          <w:sz w:val="30"/>
          <w:rtl/>
          <w:cs w:val="1"/>
        </w:rPr>
        <w:t xml:space="preserve"> ada bagian dari apa yang mereka usahakan, dan mohonlah kepada Allah sebagian dari karunia-Nya. Sesungguhnya Allah Maha Mengetahui segala sesuatu.</w:t>
      </w:r>
      <w:r>
        <w:rPr>
          <w:rFonts w:ascii="Scheherazade New" w:hAnsi="Scheherazade New"/>
          <w:sz w:val="30"/>
          <w:rtl/>
          <w:cs w:val="1"/>
        </w:rPr>
        <w:t xml:space="preserve"> (32)</w:t>
      </w:r>
      <w:r>
        <w:rPr>
          <w:rFonts w:ascii="Scheherazade New" w:hAnsi="Scheherazade New"/>
          <w:sz w:val="30"/>
          <w:rtl/>
          <w:cs w:val="1"/>
        </w:rPr>
        <w:t xml:space="preserve"> DERAJAT: Wahyu Al-Qur'an (kitabullah); bukan hadits, sehingga tidak dinilai derajat perawinya. RUJUKAN: QS. An-Nisa: 32; https://quran.nu.or.id/an-nisa/32 ; https://api.alquran.cloud/v1/ayah/4:32/quran-uthmani STATUS: [V-AYAT]</w:t>
      </w:r>
    </w:p>
    <w:p>
      <w:pPr>
        <w:jc w:val="right"/>
        <w:rtl/>
      </w:pPr>
      <w:r>
        <w:rPr>
          <w:rFonts w:ascii="Scheherazade New" w:hAnsi="Scheherazade New"/>
          <w:sz w:val="30"/>
          <w:rtl/>
          <w:cs w:val="1"/>
        </w:rPr>
        <w:t>ARAB: إِيَّاكُمْ وَالظَّنَّ، فَإِنَّ الظَّنَّ أَكْذَبُ الْحَدِيثِ، وَلاَ تَحَسَّسُوا، وَلاَ تَجَسَّسُوا، وَلاَ تَحَاسَدُوا، وَلاَ تَدَابَرُوا، وَلاَ تَبَاغَضُوا، وَكُونُوا عِبَادَ اللَّهِ إِخْوَانًا Artinya: Berhati-hatilah kalian dari prasangka, karena prasangka adalah sedusta-dustanya ucapan. Janganlah kalian saling mencari-cari berita kejelekan, saling memata-matai, saling mendengki, saling membelakangi, dan saling membenci. Jadilah kalian hamba-hamba Allah yang bersaudara. DERAJAT: Hadits shahih (muttafaq alayh: Shahih al-Bukhari dan Shahih Muslim); penomoran edisi dicek pada sunnah.com. RUJUKAN: HR. Bukhari no. 6064; HR. Muslim no. 2563a; https://sunnah.com/bukhari:6064 ; https://sunnah.com/muslim:2563a STATUS: [V-HADITS]</w:t>
      </w:r>
    </w:p>
    <w:p>
      <w:pPr>
        <w:jc w:val="both"/>
      </w:pPr>
      <w:r>
        <w:rPr>
          <w:b/>
          <w:sz w:val="28"/>
        </w:rPr>
        <w:t>64.1 Hasad: Penyakit yang Memakan Amal</w:t>
      </w:r>
    </w:p>
    <w:p>
      <w:r>
        <w:rPr>
          <w:sz w:val="21"/>
        </w:rPr>
        <w:t>Hasad bukan sekadar rasa tidak nyaman ketika melihat orang lain berhasil. Ia adalah keadaan ketika seseorang berharap nikmat yang ada pada orang lain lenyap, atau merasa lega bila nikmat itu berkurang. Perasaan ini dapat tumbuh diam-diam: dari membandingkan keadaan, menganggap keberhasilan orang lain sebagai ancaman, lalu membiarkan hati menginginkan kehilangan yang bukan hak kita untuk tentukan.</w:t>
      </w:r>
    </w:p>
    <w:p>
      <w:r>
        <w:rPr>
          <w:sz w:val="21"/>
        </w:rPr>
        <w:t>Al-Qur’an mengajarkan kita berlindung dari keburukan pendengki ketika ia dengki (QS. Al-Falaq: 5). Ayat ini mengingatkan bahwa hasad bukan perkara remeh yang cukup ditutupi dengan senyum. Ia dapat mendorong ucapan dan tindakan yang melukai, merusak hubungan, bahkan membuat seseorang sibuk mengawasi nikmat orang lain alih-alih merawat amanahnya sendiri. Kita berlindung kepada Allah dari keburukannya, sekaligus berusaha mengenali benihnya di dalam diri.</w:t>
      </w:r>
    </w:p>
    <w:p>
      <w:r>
        <w:rPr>
          <w:sz w:val="21"/>
        </w:rPr>
        <w:t>Hasad mengganggu rezeki bukan karena ia secara ajaib membuat harta langsung hilang, melainkan karena ia merusak cara kita memandang pemberian. Rezeki orang lain terasa seperti pengurangan jatah kita. Padahal, keberhasilan seseorang tidak dengan sendirinya menutup jalan bagi orang lain. Ketika hati dikuasai iri, pikiran mudah dipenuhi pertanyaan yang melelahkan: mengapa dia, bukan saya? Mengapa hidupnya tampak lapang sementara saya masih berjuang? Pertanyaan itu tidak membantu kita menyusun ikhtiar; ia hanya mengikat perhatian pada sesuatu yang tidak kita kendalikan.</w:t>
      </w:r>
    </w:p>
    <w:p>
      <w:r>
        <w:rPr>
          <w:sz w:val="21"/>
        </w:rPr>
        <w:t>Rasa iri juga bisa mengubah perilaku. Kita mungkin meremehkan usaha orang lain, mencari-cari kekurangannya, menyebarkan kabar yang belum jelas, atau menahan bantuan agar ia tidak semakin maju. Ada pula bentuk yang lebih halus: kita mengucapkan selamat, tetapi diam-diam berharap keberhasilannya segera berakhir. Sikap demikian menambah beban batin dan menjauhkan kita dari akhlak yang membuat kerja sama menjadi mungkin. Rezeki sering hadir melalui kepercayaan, hubungan baik, dan kesediaan saling menolong; hasad menggerogoti semua itu.</w:t>
      </w:r>
    </w:p>
    <w:p>
      <w:r>
        <w:rPr>
          <w:sz w:val="21"/>
        </w:rPr>
        <w:t>Dalam hadis sahih, Nabi Muhammad mengingatkan agar kaum Muslimin tidak saling mendengki dan tidak saling berprasangka buruk, serta menyebut larangan-larangan lain yang menjaga persaudaraan (HR. Bukhari dan Muslim). Pesan ini menempatkan penjagaan hati sebagai bagian dari penjagaan hubungan. Kita tidak dituntut untuk menyangkal bahwa rasa iri pernah muncul. Yang perlu dijaga ialah keputusan untuk memeliharanya, membenarkannya, dan membiarkannya mengarahkan tindakan.</w:t>
      </w:r>
    </w:p>
    <w:p>
      <w:r>
        <w:rPr>
          <w:sz w:val="21"/>
        </w:rPr>
        <w:t>Saat hasad terasa muncul, berhentilah sejenak sebelum berbicara atau bertindak. Sebutkan dengan jujur apa yang sedang terjadi: “Saya sedang iri melihat pencapaian ini.” Kejujuran itu bukan pembenaran, melainkan pintu untuk memilih respons yang lebih baik. Hindari menyelidiki kehidupan orang tersebut demi mencari alasan untuk merendahkannya. Jangan meneruskan kabar negatif yang belum terverifikasi. Jika perlu, ambil jarak sementara dari pemicu, lalu kembali ketika hati lebih tenang.</w:t>
      </w:r>
    </w:p>
    <w:p>
      <w:r>
        <w:rPr>
          <w:sz w:val="21"/>
        </w:rPr>
        <w:t>Berikutnya, ubah perhatian dari kehilangan yang dibayangkan menjadi kebutuhan yang nyata. Tanyakan: apa yang sebenarnya saya inginkan: penghasilan lebih stabil, keterampilan baru, pengakuan, waktu bersama keluarga, atau rasa aman? Keinginan yang kabur mudah berubah menjadi iri; kebutuhan yang disebut dengan jelas dapat menjadi tujuan ikhtiar. Pecah tujuan itu menjadi langkah yang dapat dilakukan, misalnya belajar satu keterampilan, meminta masukan, meninjau pengeluaran, atau memperbaiki mutu kerja. Langkah kecil tidak menjamin hasil tertentu, tetapi mengembalikan tenaga kita kepada hal yang bisa diusahakan.</w:t>
      </w:r>
    </w:p>
    <w:p>
      <w:r>
        <w:rPr>
          <w:sz w:val="21"/>
        </w:rPr>
        <w:t>Doakan kebaikan bagi orang yang memicu rasa iri, meskipun pada awalnya doa itu terasa berat. Jangan menjadikannya pertunjukan atau cara untuk menutupi tindakan buruk. Lakukan sebagai latihan agar hati tidak terus menghendaki hilangnya nikmat orang lain. Setelah itu, catat nikmat yang sudah ada tanpa menggunakannya untuk membungkam kesulitan sendiri. Syukur bukan berarti semua masalah selesai; syukur membantu kita melihat apa yang masih dapat digunakan untuk menghadapi masalah.</w:t>
      </w:r>
    </w:p>
    <w:p>
      <w:r>
        <w:rPr>
          <w:sz w:val="21"/>
        </w:rPr>
        <w:t>Jika kita pernah menyakiti orang karena iri, tanggung jawabnya bukan hanya menyesal dalam hati. Hentikan perilaku itu, luruskan informasi yang keliru bila aman dan tepat, dan minta maaf atas kerugian yang ditimbulkan. Jangan menuntut korban segera memaafkan. Perbaikan hubungan membutuhkan kesungguhan dan waktu. Bila hasad terasa menetap hingga mengganggu tidur, pekerjaan, atau hubungan, bicarakan dengan orang tepercaya atau tenaga profesional yang kompeten. Meminta bantuan bukan tanda kegagalan iman; itu bagian dari ikhtiar menjaga diri.</w:t>
      </w:r>
    </w:p>
    <w:p>
      <w:r>
        <w:rPr>
          <w:sz w:val="21"/>
        </w:rPr>
        <w:t>Rezeki yang berkah tidak diukur dari seberapa jauh kita mengungguli orang lain. Ia tampak dalam kemampuan menggunakan pemberian dengan benar, memenuhi tanggung jawab, dan tetap menjaga hati ketika orang lain memperoleh kelapangan. Hasad menyita energi untuk menginginkan sesuatu yang bukan milik kita. Melawannya berarti mengembalikan energi itu kepada doa, syukur, kerja yang jujur, dan hubungan yang tidak dibangun di atas persaingan merusak.</w:t>
      </w:r>
    </w:p>
    <w:p>
      <w:pPr>
        <w:jc w:val="both"/>
      </w:pPr>
      <w:r>
        <w:rPr>
          <w:b/>
          <w:sz w:val="28"/>
        </w:rPr>
        <w:t>64.2 Ghibthah dan Hasad: Perbedaan yang Penting</w:t>
      </w:r>
    </w:p>
    <w:p>
      <w:r>
        <w:rPr>
          <w:sz w:val="21"/>
        </w:rPr>
        <w:t>Tidak setiap rasa ingin memiliki kebaikan seperti yang dimiliki orang lain adalah hasad. Ada keinginan yang mendorong kita bertumbuh tanpa berharap nikmat orang lain hilang. Keinginan semacam ini sering disebut ghibthah: melihat kebaikan pada orang lain, lalu berharap memperoleh kebaikan sejenis melalui jalan yang baik, sementara nikmat itu tetap ada padanya.</w:t>
      </w:r>
    </w:p>
    <w:p>
      <w:r>
        <w:rPr>
          <w:sz w:val="21"/>
        </w:rPr>
        <w:t>Perbedaannya terletak pada apa yang kita kehendaki bagi orang lain. Dalam hasad, batin menginginkan nikmat itu dicabut atau berkurang. Dalam ghibthah, kita menginginkan kebaikan serupa untuk diri sendiri tanpa memusuhi penerimanya. Misalnya, seseorang melihat tetangganya mampu membantu keluarga yang sedang kesulitan. Ia tidak ingin tetangganya jatuh miskin; ia tergerak memperbaiki keadaan agar kelak mampu memberi bantuan juga. Arah pertama memusuhi pemberian Allah kepada orang lain, sedangkan arah kedua menjadikan teladan sebagai dorongan berbuat baik.</w:t>
      </w:r>
    </w:p>
    <w:p>
      <w:r>
        <w:rPr>
          <w:sz w:val="21"/>
        </w:rPr>
        <w:t>Namun, perbedaan ini perlu diperiksa dengan jujur. Kita bisa menyebut iri sebagai “motivasi” sambil diam-diam menunggu orang lain gagal. Tanyakan kepada diri sendiri: bila orang itu terus berhasil, apakah saya tetap bisa mendoakan dan menghormatinya? Apakah saya ingin belajar dari cara kerjanya, atau hanya ingin mengalahkannya agar merasa lebih unggul? Jawaban tidak harus sempurna, tetapi membantu kita mengenali niat yang sedang tumbuh.</w:t>
      </w:r>
    </w:p>
    <w:p>
      <w:r>
        <w:rPr>
          <w:sz w:val="21"/>
        </w:rPr>
        <w:t>QS. An-Nisa: 32 mengarahkan manusia agar tidak mengangan-angankan kelebihan yang Allah berikan kepada sebagian atas sebagian yang lain, dan mengajarkan agar memohon karunia-Nya. Ayat ini tidak melarang seseorang bercita-cita atau berusaha. Ia mengingatkan agar keinginan tidak berubah menjadi keluhan terhadap pembagian nikmat dan tidak membuat kita mengincar milik orang lain. Kita dapat meminta karunia, menentukan tujuan, dan berikhtiar tanpa menjadikan hidup orang lain sebagai ukuran tunggal.</w:t>
      </w:r>
    </w:p>
    <w:p>
      <w:r>
        <w:rPr>
          <w:sz w:val="21"/>
        </w:rPr>
        <w:t>Ketika teladan orang lain membangkitkan semangat, ubah kekaguman menjadi rencana yang bertanggung jawab. Pilih satu kualitas yang ingin dipelajari, bukan seluruh kehidupan orang itu. Jika ia tekun, latih ketekunan; jika ia mengelola waktu dengan baik, coba susun jadwal yang sesuai keadaan Anda. Hasil yang sama tidak dijamin, sebab keadaan, tanggung jawab, kemampuan, dan kesempatan tiap orang berbeda. Yang dapat dilakukan adalah mengambil pelajaran yang bermanfaat tanpa menyalin kehidupan orang lain secara membabi buta.</w:t>
      </w:r>
    </w:p>
    <w:p>
      <w:r>
        <w:rPr>
          <w:sz w:val="21"/>
        </w:rPr>
        <w:t>Ghibthah yang sehat juga menjaga batas. Kita tidak perlu mengorbankan kesehatan, keluarga, atau prinsip demi mengejar pencapaian yang tampak mengesankan. Sebelum menetapkan sasaran, pastikan sasaran itu benar-benar sesuai kebutuhan dan nilai yang Anda pegang. Bila ingin menambah penghasilan, misalnya, pikirkan cara yang halal dan realistis serta dampaknya pada waktu dan tanggung jawab lain. Ambisi yang baik tetap memerlukan kebijaksanaan.</w:t>
      </w:r>
    </w:p>
    <w:p>
      <w:r>
        <w:rPr>
          <w:sz w:val="21"/>
        </w:rPr>
        <w:t>Kita boleh mengakui rasa kecewa saat kemajuan orang lain tampak lebih cepat. Setelah mengakuinya, pilih tindakan yang tidak merusak: belajar, memperbaiki strategi, meminta nasihat, atau menerima bahwa sebagian hasil perlu waktu. Menghormati nikmat orang lain tidak menghapus hak kita untuk berharap. Sebaliknya, harapan yang tidak dibangun di atas kebencian membuat ikhtiar lebih lapang dan hubungan lebih terjaga.</w:t>
      </w:r>
    </w:p>
    <w:p>
      <w:pPr>
        <w:jc w:val="both"/>
      </w:pPr>
      <w:r>
        <w:rPr>
          <w:b/>
          <w:sz w:val="28"/>
        </w:rPr>
        <w:t>64.3 Membandingkan Rezeki dengan Orang Lain: dari Media Sosial sampai Kecanduan Validasi</w:t>
      </w:r>
    </w:p>
    <w:p>
      <w:r>
        <w:rPr>
          <w:sz w:val="21"/>
        </w:rPr>
        <w:t>Perbandingan sering dimulai dari potongan kecil yang terlihat: rumah yang rapi, perjalanan, promosi jabatan, usaha yang berkembang, atau keluarga yang tampak selalu bahagia. Di media sosial, potongan-potongan itu hadir berulang kali, sementara kesulitan, utang, kegagalan, dan pekerjaan yang tidak menarik jarang dipajang. Jika kita membandingkan seluruh hidup sendiri dengan bagian terbaik hidup orang lain, kesimpulannya mudah timpang.</w:t>
      </w:r>
    </w:p>
    <w:p>
      <w:r>
        <w:rPr>
          <w:sz w:val="21"/>
        </w:rPr>
        <w:t>Masalahnya bukan semata-mata melihat kabar keberhasilan. Yang perlu diperhatikan ialah dampaknya pada hati dan keputusan. Apakah setelah melihat unggahan tertentu kita terdorong belajar, atau merasa hidup sendiri tidak berarti? Apakah kita mulai membeli sesuatu demi terlihat setara, mengambil risiko yang tidak dipahami, atau mengukur nilai diri dari jumlah pujian? Bila pola itu berulang, kita perlu mengubah cara menggunakan media, bukan terus menyalahkan diri karena merasa terganggu.</w:t>
      </w:r>
    </w:p>
    <w:p>
      <w:r>
        <w:rPr>
          <w:sz w:val="21"/>
        </w:rPr>
        <w:t>Mulailah dengan mengenali pemicu. Selama beberapa hari, perhatikan jenis akun atau konten yang membuat Anda gelisah, iri, atau ingin membuktikan sesuatu. Anda tidak perlu menghakimi pemilik akun; cukup catat respons diri. Setelah itu, kurangi paparan yang memicu kebiasaan membandingkan: berhenti mengikuti konten tertentu, batasi waktu melihat layar, atau jauhkan telepon saat bekerja dan beristirahat. Langkah ini bukan penolakan terhadap kemajuan orang lain. Ini cara menjaga perhatian agar kembali tersedia untuk kehidupan yang sedang Anda jalani.</w:t>
      </w:r>
    </w:p>
    <w:p>
      <w:r>
        <w:rPr>
          <w:sz w:val="21"/>
        </w:rPr>
        <w:t>Validasi menjadi masalah ketika pujian atau respons orang lain berubah menjadi satu-satunya ukuran bahwa usaha kita berharga. Kita mungkin mengumumkan setiap pencapaian, lalu merasa gagal bila responsnya sepi. Atau kita mengubah tujuan berulang kali mengikuti apa yang sedang mendapat perhatian. Pengakuan memang menyenangkan dan masukan dapat berguna, tetapi keduanya tidak selalu menunjukkan mutu, kebermanfaatan, atau keberkahan sebuah usaha.</w:t>
      </w:r>
    </w:p>
    <w:p>
      <w:r>
        <w:rPr>
          <w:sz w:val="21"/>
        </w:rPr>
        <w:t>Sebelum membagikan pencapaian, tanyakan tujuan Anda: apakah ingin mengabarkan sesuatu yang bermanfaat, merayakan bersama orang dekat, atau sedang mencari kepastian bahwa diri ini cukup baik? Tidak semua jawaban harus berujung larangan untuk berbagi. Kesadaran memberi ruang untuk memilih. Kita bisa menyimpan sebagian kabar bagi keluarga, meminta masukan dari orang yang kompeten, atau merayakan keberhasilan dengan cara yang tidak bergantung pada tanggapan publik.</w:t>
      </w:r>
    </w:p>
    <w:p>
      <w:r>
        <w:rPr>
          <w:sz w:val="21"/>
        </w:rPr>
        <w:t>Bandingkan diri dengan keadaan Anda sendiri pada masa sebelumnya. Ukur hal yang dapat diperiksa: apakah keterampilan bertambah, kewajiban lebih tertata, keputusan keuangan lebih cermat, atau hubungan lebih terpelihara? Ukuran ini bukan berarti menutup mata terhadap kekurangan. Ia membantu kita menilai kemajuan dengan konteks yang lebih adil. Jika tujuan Anda belum tercapai, cari hambatan yang dapat diatasi dan bedakan dari hal-hal di luar kendali.</w:t>
      </w:r>
    </w:p>
    <w:p>
      <w:r>
        <w:rPr>
          <w:sz w:val="21"/>
        </w:rPr>
        <w:t>Ketika kecenderungan membandingkan sudah mengganggu tidur, konsentrasi, pengeluaran, atau harga diri, bicarakan dengan orang yang Anda percaya. Bila dampaknya berat atau menetap, pertimbangkan bantuan tenaga profesional. Anda tidak perlu menunggu keadaan menjadi krisis untuk meminta dukungan. Menata kebiasaan media, memperkuat hubungan di luar layar, dan menjalani ikhtiar yang terukur dapat membantu perhatian kembali tertuju pada rezeki yang sedang diamanahkan.</w:t>
      </w:r>
    </w:p>
    <w:p>
      <w:pPr>
        <w:jc w:val="both"/>
      </w:pPr>
      <w:r>
        <w:rPr>
          <w:b/>
          <w:sz w:val="28"/>
        </w:rPr>
        <w:t>64.4 Ujub dan Takabur dalam Kesuksesan</w:t>
      </w:r>
    </w:p>
    <w:p>
      <w:r>
        <w:rPr>
          <w:sz w:val="21"/>
        </w:rPr>
        <w:t>Keberhasilan dapat membawa rasa lega dan bangga. Perasaan itu wajar ketika seseorang menyelesaikan pekerjaan, melewati masa sulit, atau memperoleh hasil dari usaha panjang. Ujub bermula ketika hati terpukau pada diri sendiri dan menganggap kelebihan yang dimiliki cukup berasal dari kemampuan pribadi, seolah tidak ada karunia, bantuan, kesempatan, atau pertolongan yang menyertai. Takabur tampak ketika rasa tinggi diri itu membuat seseorang merendahkan orang lain atau menolak kebenaran karena datang dari orang yang dianggap lebih rendah.</w:t>
      </w:r>
    </w:p>
    <w:p>
      <w:r>
        <w:rPr>
          <w:sz w:val="21"/>
        </w:rPr>
        <w:t>Keduanya dapat mengganggu rezeki melalui cara kita memperlakukan amanah. Orang yang merasa keberhasilannya sepenuhnya miliknya mungkin enggan belajar, menolak koreksi, atau menganggap orang lain tidak layak dihargai. Keputusan pun menjadi kurang cermat. Ia dapat menyia-nyiakan kesempatan, melupakan pihak yang membantu, atau memakai kedudukan untuk kepentingan diri. Kesuksesan yang semestinya membuka manfaat justru berubah menjadi sumber jarak dan kerugian.</w:t>
      </w:r>
    </w:p>
    <w:p>
      <w:r>
        <w:rPr>
          <w:sz w:val="21"/>
        </w:rPr>
        <w:t>Penawarnya bukan menyangkal usaha sendiri. Anda boleh mengakui bahwa Anda bekerja keras dan mengembangkan kemampuan. Namun, akui pula batas pengetahuan, dukungan yang diterima, dan keadaan yang tidak sepenuhnya Anda kendalikan. Bersyukur tidak meniadakan kerja keras; ia menempatkannya dalam kesadaran bahwa kemampuan dan kesempatan adalah amanah yang perlu digunakan dengan baik.</w:t>
      </w:r>
    </w:p>
    <w:p>
      <w:r>
        <w:rPr>
          <w:sz w:val="21"/>
        </w:rPr>
        <w:t>Latih diri menerima koreksi dengan menunda pembelaan. Dengarkan sampai selesai, tanyakan contoh yang konkret, lalu periksa apakah ada bagian yang benar. Jika kritik disampaikan dengan cara yang tidak pantas, Anda tetap dapat menetapkan batas tanpa menolak seluruh isinya. Beri penghargaan kepada orang yang ikut bekerja, khususnya mereka yang kontribusinya mudah luput dari perhatian. Akui kesalahan secara langsung ketika memang keliru, lalu perbaiki dampaknya.</w:t>
      </w:r>
    </w:p>
    <w:p>
      <w:r>
        <w:rPr>
          <w:sz w:val="21"/>
        </w:rPr>
        <w:t>Keberhasilan juga perlu dijaga dengan tujuan yang jelas. Tanyakan manfaat apa yang ingin dihasilkan, siapa yang mungkin terdampak, dan apakah cara mencapainya tetap sesuai nilai yang Anda pegang. Jangan mengukur nilai diri hanya dari pencapaian, tetapi jangan pula memakai kerendahan hati sebagai alasan untuk mengecilkan kemampuan. Sikap seimbang membuat kita dapat terus bertumbuh sambil tetap menghormati orang lain.</w:t>
      </w:r>
    </w:p>
    <w:p>
      <w:r>
        <w:rPr>
          <w:sz w:val="21"/>
        </w:rPr>
        <w:t>Semakin besar amanah, semakin besar kebutuhan untuk berhati-hati. Pujian tidak harus ditolak, tetapi jangan dijadikan bukti bahwa kita selalu benar. Harta, jabatan, keahlian, dan pengaruh dapat digunakan untuk memberi manfaat; semuanya juga dapat menjadi ujian bila membuat kita lupa bersyukur. Merawat hati setelah berhasil adalah bagian dari merawat rezeki itu sendiri.</w:t>
      </w:r>
    </w:p>
    <w:p>
      <w:pPr>
        <w:jc w:val="both"/>
      </w:pPr>
      <w:r>
        <w:rPr>
          <w:b w:val="0"/>
        </w:rPr>
        <w:t>Hasad adalah rasa ingin agar nikmat yang ada pada orang lain berkurang atau hilang. Bukan sekadar ingin memiliki kebaikan serupa. Bila kita berharap mendapat rezeki yang baik seperti milik orang lain sambil tetap senang nikmat itu ada padanya, itu berbeda dari hasad. Memahami perbedaan sederhana ini membantu kita mengenali arah hati tanpa buru-buru menghukum diri. Perasaan iri dapat datang, tetapi kita masih bisa memilih apakah akan merawatnya atau mengubahnya menjadi doa, pelajaran, dan usaha yang baik.</w:t>
      </w:r>
    </w:p>
    <w:p>
      <w:pPr>
        <w:jc w:val="both"/>
      </w:pPr>
      <w:r>
        <w:rPr>
          <w:b/>
          <w:sz w:val="28"/>
        </w:rPr>
        <w:t>64.5 Tergesa-gesa Mengejar Hasil: "Hamba Dikabulkan Doanya Selama Tidak Tergesa-gesa"</w:t>
      </w:r>
    </w:p>
    <w:p>
      <w:r>
        <w:rPr>
          <w:sz w:val="21"/>
        </w:rPr>
        <w:t>Ada masa ketika seseorang berdoa berulang kali tentang pekerjaan, kesembuhan, utang, atau jalan keluar keluarga, tetapi keadaan belum berubah seperti yang diharapkan. Menunggu dapat terasa melelahkan, terutama ketika kebutuhan mendesak. Dalam keadaan demikian, kita mungkin bertanya apakah doa kita didengar. Pertanyaan itu manusiawi, tetapi keterlambatan hasil yang kita harapkan bukan bukti bahwa Allah menolak doa atau tidak peduli kepada kita.</w:t>
      </w:r>
    </w:p>
    <w:p>
      <w:r>
        <w:rPr>
          <w:sz w:val="21"/>
        </w:rPr>
        <w:t>Nabi Muhammad mengajarkan bahwa doa seorang hamba tetap dikabulkan selama ia tidak tergesa-gesa, lalu berkata bahwa ia telah berdoa tetapi belum dikabulkan. Makna ini mengajak kita menjaga harapan dan adab dalam berdoa, bukan menuntut hasil harus muncul menurut jadwal yang kita tetapkan. Kita tidak mengetahui seluruh hikmah, waktu, dan bentuk jawaban. Doa bisa beriringan dengan ikhtiar, perlindungan dari keburukan, atau kebaikan yang belum kita pahami.</w:t>
      </w:r>
    </w:p>
    <w:p>
      <w:pPr>
        <w:jc w:val="both"/>
      </w:pPr>
      <w:r>
        <w:rPr>
          <w:b w:val="0"/>
        </w:rPr>
        <w:t>Keliru menyimpulkan bahwa doa yang belum menghasilkan perubahan sesuai keinginan berarti kita ditolak. Waktu dan bentuk jawaban tidak selalu tampak seperti yang kita minta. Jangan pula memakai ajaran tentang kesabaran untuk menyalahkan orang yang sedang kecewa atau membutuhkan pertolongan. Ia boleh merasa berat, mencari dukungan, dan menempuh langkah nyata. Yang dijaga ialah agar kecewa tidak berubah menjadi kepastian buruk tentang kasih sayang Allah.</w:t>
      </w:r>
    </w:p>
    <w:p>
      <w:r>
        <w:rPr>
          <w:sz w:val="21"/>
        </w:rPr>
        <w:t>Menahan diri dari tergesa-gesa bukan berarti pasif. Jika mencari nafkah, teruskan langkah yang masuk akal: memperbarui keterampilan, menghubungi calon pemberi kerja, meminta masukan, atau meninjau cara mengatur kebutuhan. Jika menghadapi persoalan kesehatan atau keluarga, carilah bantuan yang sesuai. Doa menguatkan hubungan dengan Allah; ikhtiar memberi bentuk pada tanggung jawab kita. Keduanya tidak perlu dipertentangkan.</w:t>
      </w:r>
    </w:p>
    <w:p>
      <w:r>
        <w:rPr>
          <w:sz w:val="21"/>
        </w:rPr>
        <w:t>Kita juga perlu membedakan harapan dari tuntutan. Harapan membuka ruang untuk berusaha sambil menerima bahwa hasil tidak selalu segera terlihat. Tuntutan membuat hati menyempit: bila permintaan tidak terpenuhi sekarang, semua dianggap sia-sia. Saat pikiran itu datang, coba katakan, “Saya masih berharap, dan saya akan melakukan bagian yang mampu saya lakukan hari ini.” Kalimat sederhana ini tidak menghapus kesedihan, tetapi mengembalikan perhatian pada langkah yang tersedia.</w:t>
      </w:r>
    </w:p>
    <w:p>
      <w:r>
        <w:rPr>
          <w:sz w:val="21"/>
        </w:rPr>
        <w:t>Tidak semua penantian singkat, dan tidak semua persoalan selesai dengan satu keputusan. Ada orang yang perlu menata kembali rencana, meminta pertolongan, atau menerima bahwa keadaan berada di luar kendalinya. Bila rasa putus asa berat, jangan menanggungnya sendiri. Bicaralah dengan orang yang dipercaya, pembimbing agama yang bijak, atau tenaga profesional. Kesabaran bukan kewajiban untuk diam dalam bahaya atau menolak bantuan.</w:t>
      </w:r>
    </w:p>
    <w:p>
      <w:r>
        <w:rPr>
          <w:sz w:val="21"/>
        </w:rPr>
        <w:t>Berdoalah dengan jujur, termasuk menyampaikan rasa takut dan kebutuhan. Setelah itu, pilih tindakan kecil yang dapat dilakukan sekarang, lalu beri diri waktu untuk beristirahat. Kita tidak mengendalikan kapan semua pintu terbuka. Kita dapat menjaga cara mengetuknya: dengan harap, ikhtiar, dan sikap yang tidak menjadikan keterlambatan sebagai alasan untuk berhenti memohon.</w:t>
      </w:r>
    </w:p>
    <w:p>
      <w:pPr>
        <w:jc w:val="both"/>
      </w:pPr>
      <w:r>
        <w:rPr>
          <w:b/>
          <w:sz w:val="28"/>
        </w:rPr>
        <w:t>64.6 Keluh Kesah dan Kufur Nikmat yang Halus</w:t>
      </w:r>
    </w:p>
    <w:p>
      <w:r>
        <w:rPr>
          <w:sz w:val="21"/>
        </w:rPr>
        <w:t>Keluh kesah sering muncul saat beban bertumpuk dan tenaga menipis. Mengakui bahwa keadaan sulit bukanlah kesalahan, dan bercerita kepada orang tepercaya dapat menjadi cara mencari dukungan. Yang perlu diperhatikan ialah ketika keluhan terus-menerus menutup pandangan, hingga setiap pemberian terasa tidak berarti dan semua keadaan dianggap buruk. Di sana, kita mungkin luput melihat bahwa masih ada pertolongan, kemampuan, atau hubungan yang dapat menjadi penopang.</w:t>
      </w:r>
    </w:p>
    <w:p>
      <w:r>
        <w:rPr>
          <w:sz w:val="21"/>
        </w:rPr>
        <w:t>Kufur nikmat yang halus bukan berarti setiap ucapan sedih langsung menjadi penolakan terhadap pemberian Allah. Manusia boleh merasa kecewa, takut, atau lelah. Namun, kita dapat memeriksa apakah rasa sakit membuat kita mengabaikan kebaikan yang nyata, meremehkan bantuan orang lain, atau menganggap semua yang dimiliki tidak pernah cukup. Pemeriksaan ini bukan untuk menambah rasa bersalah, melainkan agar keluhan tidak menjadi satu-satunya suara di dalam hati.</w:t>
      </w:r>
    </w:p>
    <w:p>
      <w:pPr>
        <w:jc w:val="both"/>
      </w:pPr>
      <w:r>
        <w:rPr>
          <w:b w:val="0"/>
        </w:rPr>
        <w:t>Seorang pekerja lepas melihat unggahan kenalan yang baru membeli rumah dan berlibur bersama keluarga. Ia sedang menghadapi proyek yang tertunda dan pengeluaran tak terduga. Mula-mula ia berkata kepada dirinya bahwa hidupnya selalu tertinggal. Setelah bercerita kepada pasangannya, ia sadar sedang membandingkan kesulitan yang ia tahu dengan potongan bahagia yang terlihat. Ia tidak menyangkal masalah uangnya; mereka menyusun ulang anggaran dan menghubungi pemberi kerja tentang jadwal pembayaran. Kisah anonim ini menggambarkan respons yang mungkin, bukan pengalaman nyata atau jaminan bahwa masalah segera selesai.</w:t>
      </w:r>
    </w:p>
    <w:p>
      <w:r>
        <w:rPr>
          <w:sz w:val="21"/>
        </w:rPr>
        <w:t>Perbandingan semacam itu dapat membuat syukur terasa seperti kewajiban untuk tersenyum. Padahal, bersyukur tidak mengharuskan kita berpura-pura bahagia atau menganggap masalah kecil. Kita dapat berkata, “Saya sedang kesulitan, dan saya juga masih menerima bantuan dalam bentuk ini.” Kedua kenyataan itu bisa hadir bersamaan. Mengakui nikmat bukan menolak kebutuhan yang belum terpenuhi.</w:t>
      </w:r>
    </w:p>
    <w:p>
      <w:r>
        <w:rPr>
          <w:sz w:val="21"/>
        </w:rPr>
        <w:t>Cobalah memeriksa keluhan dengan lembut. Apa yang paling membebani? Adakah kebutuhan yang perlu disampaikan, keputusan yang perlu ditunda, atau pertolongan yang dapat diminta? Setelah menyebut masalah secara spesifik, catat satu hal yang masih menopang hari ini, sekecil apa pun. Bisa berupa teman yang bersedia mendengar, tubuh yang masih mampu menjalani sebagian kegiatan, atau kesempatan untuk mencari jalan lain. Catatan itu bukan daftar untuk menutupi luka, melainkan penyeimbang agar pandangan tidak dikuasai satu sisi saja.</w:t>
      </w:r>
    </w:p>
    <w:p>
      <w:r>
        <w:rPr>
          <w:sz w:val="21"/>
        </w:rPr>
        <w:t>Keluhan juga bisa menjadi informasi. Jika pekerjaan membuat seseorang kelelahan berkepanjangan, ia mungkin perlu membicarakan pembagian tugas atau mencari dukungan. Jika kesulitan keuangan terus berulang, perlu ada peninjauan pemasukan, pengeluaran, dan kewajiban. Menyebut masalah dengan jujur membantu kita menemukan tindakan. Yang melelahkan adalah mengulang keluhan tanpa memberi ruang bagi kebutuhan untuk didengar atau langkah untuk direncanakan.</w:t>
      </w:r>
    </w:p>
    <w:p>
      <w:r>
        <w:rPr>
          <w:sz w:val="21"/>
        </w:rPr>
        <w:t>Syukur dapat dilatih tanpa memaksa diri menulis daftar panjang. Sebelum tidur, ingat satu nikmat dan satu perkara yang masih perlu diperjuangkan. Mohon pertolongan untuk keduanya. Jika kesedihan menetap, mengganggu fungsi sehari-hari, atau membuat seseorang kehilangan harapan, ajak orang tepercaya dan pertimbangkan bantuan profesional. Iman dan ikhtiar mencari pertolongan dapat berjalan bersama. Kita tidak perlu menyembunyikan kesulitan agar tampak bersyukur.</w:t>
      </w:r>
    </w:p>
    <w:p>
      <w:pPr>
        <w:jc w:val="both"/>
      </w:pPr>
      <w:r>
        <w:rPr>
          <w:b/>
          <w:sz w:val="28"/>
        </w:rPr>
        <w:t>64.7 Terapi Hati: Dari Mengeluh Menuju Bersyukur</w:t>
      </w:r>
    </w:p>
    <w:p>
      <w:r>
        <w:rPr>
          <w:sz w:val="21"/>
        </w:rPr>
        <w:t>Perjalanan dari keluhan menuju syukur tidak selalu berupa perubahan perasaan yang cepat. Ada hari ketika kita mampu melihat banyak kebaikan, ada pula hari ketika satu masalah memenuhi seluruh perhatian. Karena itu, syukur lebih tepat dipahami sebagai latihan kembali mengenali pemberian dan menggunakannya dengan bertanggung jawab, bukan tuntutan agar kita selalu merasa cukup atau berhenti menginginkan perbaikan.</w:t>
      </w:r>
    </w:p>
    <w:p>
      <w:r>
        <w:rPr>
          <w:sz w:val="21"/>
        </w:rPr>
        <w:t>Mulailah dengan memberi nama pada apa yang dirasakan. “Saya kecewa karena usaha ini belum berhasil.” “Saya takut kebutuhan bulan depan tidak terpenuhi.” Kalimat yang jelas membantu membedakan emosi dari kesimpulan yang terlalu luas seperti “semua hidup saya gagal.” Setelah itu, cari kebutuhan di balik keluhan: kepastian, istirahat, bantuan, informasi, atau kesempatan menyusun ulang rencana. Kebutuhan yang terlihat lebih mudah ditanggapi daripada rasa berat yang tidak bernama.</w:t>
      </w:r>
    </w:p>
    <w:p>
      <w:pPr>
        <w:jc w:val="both"/>
      </w:pPr>
      <w:r>
        <w:rPr>
          <w:b w:val="0"/>
        </w:rPr>
        <w:t>*Ilustrasi harian.* Seseorang pulang dengan kecewa setelah peluang kerja yang ia harapkan tidak berlanjut. Ia sempat menganggap seluruh ikhtiarnya sia-sia. Seorang kerabat mengingatkannya bahwa satu pintu yang tertutup tidak menghapus keterampilan yang sudah dipelajari maupun bantuan yang pernah ia terima. Mereka duduk, memeriksa lamaran berikutnya, lalu menghubungi orang yang dapat memberi saran. Kesedihannya tidak langsung hilang, tetapi ia bisa berdoa, beristirahat, dan mencoba lagi tanpa berpura-pura bahwa penolakan itu tidak menyakitkan.</w:t>
      </w:r>
    </w:p>
    <w:p>
      <w:r>
        <w:rPr>
          <w:sz w:val="21"/>
        </w:rPr>
        <w:t>Syukur dapat diwujudkan melalui tindakan yang sederhana. Bila diberi kesehatan, gunakan tenaga sesuai batas dan jangan mengabaikan kebutuhan istirahat. Bila ada orang membantu, sampaikan terima kasih dan bila mampu, teruskan kebaikan itu kepada orang lain. Bila memperoleh penghasilan, atur kebutuhan dan kewajiban dengan jujur. Nikmat bukan hanya sesuatu yang disebut dalam hati; ia juga amanah yang dapat dirawat melalui pilihan sehari-hari.</w:t>
      </w:r>
    </w:p>
    <w:p>
      <w:r>
        <w:rPr>
          <w:sz w:val="21"/>
        </w:rPr>
        <w:t>Latihan lain ialah membuat dua catatan singkat. Pada satu sisi, tulis hal yang membebani dan langkah yang diperlukan. Pada sisi lain, tulis hal yang masih menjadi dukungan. Misalnya, masalahnya adalah pemasukan belum stabil; langkahnya meninjau pengeluaran dan mencari proyek tambahan; dukungannya adalah keterampilan tertentu dan seseorang yang bersedia memberi rujukan. Cara ini tidak menjamin hasil, tetapi membantu pikiran melihat masalah beserta sumber daya yang tersedia.</w:t>
      </w:r>
    </w:p>
    <w:p>
      <w:r>
        <w:rPr>
          <w:sz w:val="21"/>
        </w:rPr>
        <w:t>Jaga pula agar rasa syukur tidak dipakai untuk membandingkan penderitaan. Mengatakan “orang lain lebih susah” mungkin membuat seseorang diam, tetapi belum tentu membuat kebutuhannya tertangani. Setiap orang boleh meminta bantuan tanpa harus membuktikan bahwa ia paling menderita. Teman yang mendengarkan dengan baik dapat membantu kita memilah mana yang perlu diterima, mana yang bisa diubah, dan mana yang membutuhkan dukungan lebih ahli.</w:t>
      </w:r>
    </w:p>
    <w:p>
      <w:r>
        <w:rPr>
          <w:sz w:val="21"/>
        </w:rPr>
        <w:t>Bila sedang berduka atau menghadapi tekanan berat, beri ruang bagi proses itu. Syukur dapat hadir perlahan, mungkin hanya sebagai kesediaan menerima segelas air atau menghubungi seseorang. Tidak perlu menyalahkan diri karena belum mampu merasa lapang. Teruslah berdoa dan mengambil langkah yang wajar. Hati yang bersyukur bukan hati tanpa luka, melainkan hati yang berusaha tetap mengenali kebaikan tanpa menyangkal luka dan tanggung jawab.</w:t>
      </w:r>
    </w:p>
    <w:p>
      <w:pPr>
        <w:jc w:val="both"/>
      </w:pPr>
      <w:r>
        <w:rPr>
          <w:b/>
          <w:sz w:val="28"/>
        </w:rPr>
        <w:t>64.8 Dengki di antara Saudara dan Rekan Usaha</w:t>
      </w:r>
    </w:p>
    <w:p>
      <w:r>
        <w:rPr>
          <w:sz w:val="21"/>
        </w:rPr>
        <w:t>Dengki dapat terasa lebih menyakitkan ketika muncul di antara saudara atau rekan usaha. Kita mengenal perjalanan mereka, berbagi ruang kerja, atau pernah saling membantu. Ketika salah seorang mendapat pelanggan, promosi, atau penghasilan lebih baik, yang lain bisa merasa tertinggal. Perasaan itu tidak harus berakhir menjadi permusuhan. Namun, jika dipelihara, ia dapat mengubah percakapan menjadi sindiran, pembagian tugas menjadi tidak adil, dan informasi penting menjadi alat untuk menghambat.</w:t>
      </w:r>
    </w:p>
    <w:p>
      <w:r>
        <w:rPr>
          <w:sz w:val="21"/>
        </w:rPr>
        <w:t>Dalam usaha bersama, pisahkan fakta dari dugaan. Jika pembagian keuntungan terasa tidak adil, periksa kesepakatan dan catatan, lalu bicarakan secara langsung. Jangan menganggap keberhasilan rekan sebagai bukti bahwa hak kita diambil sebelum memeriksa keadaan. Jika memang ada masalah, fokuslah pada perilaku dan dampaknya, bukan menyerang martabat orang tersebut. Catatan kerja, pembagian tanggung jawab yang jelas, dan kesediaan meminta penjelasan dapat mencegah kecurigaan berkembang menjadi konflik.</w:t>
      </w:r>
    </w:p>
    <w:p>
      <w:r>
        <w:rPr>
          <w:sz w:val="21"/>
        </w:rPr>
        <w:t>Di antara saudara, kasih sayang tidak berarti kita harus menutupi kesalahan. Namun, menasihati memerlukan adab: pilih waktu yang tidak mempermalukan, sampaikan dengan lembut dan jelas, serta mulai dari kekhawatiran terhadap kebaikan bersama. Dengarkan penjelasannya sebelum menyimpulkan niat. Jika masalah menyangkut keselamatan atau kerugian yang serius, cari bantuan orang yang tepat. Tujuan nasihat ialah memperbaiki keadaan, bukan membalas rasa sakit atau memenangkan pertengkaran.</w:t>
      </w:r>
    </w:p>
    <w:p>
      <w:pPr>
        <w:jc w:val="both"/>
      </w:pPr>
      <w:r>
        <w:rPr>
          <w:b w:val="0"/>
        </w:rPr>
        <w:t>Saat menasihati saudara yang berbuat salah, usahakan berbicara empat mata bila aman dan memungkinkan. Sebutkan tindakan tertentu serta akibatnya, hindari julukan dan membuka aib kepada orang yang tidak berkepentingan. Beri kesempatan ia menjelaskan, lalu ajak mencari perbaikan yang konkret. Bila ada hak orang lain yang dirugikan, nasihatkan agar hak itu dikembalikan atau dampak dikurangi. Untuk perkara yang rumit, mintalah panduan ahli ilmu atau pihak kompeten. Menjaga hubungan bukan berarti membenarkan kezaliman; menegur pun bukan izin untuk merendahkan.</w:t>
      </w:r>
    </w:p>
    <w:p>
      <w:r>
        <w:rPr>
          <w:sz w:val="21"/>
        </w:rPr>
        <w:t>Bila hati terasa panas melihat keberhasilan kerabat atau rekan, tunda percakapan yang berisiko melukai. Akui rasa tersebut dalam doa atau catatan pribadi, kemudian tanyakan hal apa yang sebenarnya Anda inginkan. Mungkin Anda membutuhkan penghargaan, pembagian kerja yang lebih seimbang, atau peluang berkembang. Bicarakan kebutuhan itu dengan bahasa yang dapat ditindaklanjuti, bukan dengan membandingkan nilai diri atau menuduh orang lain berniat buruk.</w:t>
      </w:r>
    </w:p>
    <w:p>
      <w:r>
        <w:rPr>
          <w:sz w:val="21"/>
        </w:rPr>
        <w:t>Kita dapat membedakan ghibthah dari hasad dengan pertanyaan sederhana: apakah saya berharap bisa memperoleh kebaikan sejenis sambil tetap rela ia memilikinya, atau saya ingin nikmatnya lenyap? Jika yang pertama, jadikan teladan itu sumber belajar. Jika yang kedua, jangan putus asa; sadari dorongan tersebut dan pilih tindakan yang tidak merugikan. Mendoakan kebaikan bagi orang itu mungkin terasa sulit pada awalnya, tetapi dapat menjadi latihan untuk tidak terus memberi makan kebencian.</w:t>
      </w:r>
    </w:p>
    <w:p>
      <w:r>
        <w:rPr>
          <w:sz w:val="21"/>
        </w:rPr>
        <w:t>Kepercayaan dalam keluarga dan kemitraan dibangun melalui perilaku berulang. Tepati kesepakatan, akui kontribusi orang lain, dan sampaikan keberatan sebelum menumpuk menjadi dendam. Bila perselisihan tidak selesai, gunakan penengah yang disepakati dan tidak memihak. Ada keadaan ketika jarak sementara diperlukan untuk menjaga keselamatan atau menenangkan diri. Menjaga batas dapat dilakukan tanpa merancang kehancuran orang lain. Dengan begitu, ikhtiar memperbaiki rezeki tidak merusak persaudaraan yang seharusnya ikut dijaga.</w:t>
      </w:r>
    </w:p>
    <w:p>
      <w:pPr>
        <w:jc w:val="both"/>
      </w:pPr>
      <w:r>
        <w:rPr>
          <w:b/>
          <w:sz w:val="28"/>
        </w:rPr>
        <w:t>64.9 Praktik: Detoks Hati 14 Hari</w:t>
      </w:r>
    </w:p>
    <w:p>
      <w:r>
        <w:rPr>
          <w:sz w:val="21"/>
        </w:rPr>
        <w:t>Latihan dua pekan ini bukan cara instan menghapus hasad atau menjamin kelapangan rezeki. Tujuannya memberi perhatian teratur pada kebiasaan batin dan tindakan kita. Sediakan beberapa menit setiap hari. Jika tertinggal satu hari, lanjutkan saja tanpa menghukum diri atau mengulang seluruh rangkaian dari awal.</w:t>
      </w:r>
    </w:p>
    <w:p>
      <w:r>
        <w:rPr>
          <w:sz w:val="21"/>
        </w:rPr>
        <w:t>Pada hari pertama sampai ketiga, catat pemicu iri atau keluh kesah ketika muncul. Tulis situasinya, perasaan yang hadir, dan tindakan yang sempat terlintas. Pada hari keempat sampai keenam, setiap kali membandingkan diri, temukan satu hal yang bisa dipelajari tanpa menginginkan kegagalan orang tersebut. Pada hari ketujuh, tinjau catatan dan pilih satu kebiasaan yang ingin dikurangi.</w:t>
      </w:r>
    </w:p>
    <w:p>
      <w:r>
        <w:rPr>
          <w:sz w:val="21"/>
        </w:rPr>
        <w:t>Pada hari kedelapan sampai kesepuluh, lakukan satu langkah ikhtiar yang sesuai kebutuhan Anda, sekecil mengirim pertanyaan atau merapikan rencana. Pada hari kesebelas dan kedua belas, sampaikan terima kasih kepada seseorang yang pernah membantu. Pada hari ketiga belas, doakan kebaikan bagi orang yang memicu iri, jika mampu. Hari keempat belas, catat apa yang berubah, apa yang masih berat, dan dukungan apa yang ingin dicari.</w:t>
      </w:r>
    </w:p>
    <w:p>
      <w:pPr>
        <w:jc w:val="both"/>
      </w:pPr>
      <w:r>
        <w:rPr>
          <w:b w:val="0"/>
        </w:rPr>
        <w:t>Latihan ini menjanjikan kesempatan untuk mengamati pemicu, mengarahkan perhatian, dan mencoba tindakan yang lebih selaras dengan nilai Anda. Ia tidak menjamin perubahan perasaan dalam empat belas hari, hilangnya semua masalah, bertambahnya penghasilan, atau terkabulnya permintaan tertentu. Anda boleh menyesuaikan atau menghentikannya bila menambah beban. Bila tekanan batin berat atau menetap, mintalah dukungan orang tepercaya dan tenaga profesional yang sesuai.</w:t>
      </w:r>
    </w:p>
    <w:p>
      <w:r>
        <w:rPr>
          <w:sz w:val="21"/>
        </w:rPr>
        <w:t>Jadikan catatan itu alat memahami diri, bukan rapor kesalehan. Perhatikan perubahan kecil, seperti lebih cepat mengenali iri atau berani meminta bantuan. Jika belum berubah, tinjau apakah langkahnya terlalu besar atau Anda membutuhkan pendampingan.</w:t>
      </w:r>
    </w:p>
    <w:p>
      <w:r>
        <w:rPr>
          <w:sz w:val="21"/>
        </w:rPr>
        <w:t>Sesudah dua pekan, pilih satu latihan yang ingin dipertahankan dan ulangi sesuai keadaan. Hati tidak selalu berubah cepat. Teruslah memohon pertolongan dan memperbaiki tindakan ketika keliru.</w:t>
      </w:r>
    </w:p>
    <w:p>
      <w:pPr>
        <w:jc w:val="both"/>
      </w:pPr>
      <w:r>
        <w:rPr>
          <w:b w:val="0"/>
        </w:rPr>
        <w:t>| Hari | Langkah |</w:t>
      </w:r>
    </w:p>
    <w:p>
      <w:pPr>
        <w:jc w:val="both"/>
      </w:pPr>
      <w:r>
        <w:rPr>
          <w:b w:val="0"/>
        </w:rPr>
        <w:t>| --- | --- |</w:t>
      </w:r>
    </w:p>
    <w:p>
      <w:pPr>
        <w:jc w:val="both"/>
      </w:pPr>
      <w:r>
        <w:rPr>
          <w:b w:val="0"/>
        </w:rPr>
        <w:t>| Hari 1 | Catat setiap kali Anda membandingkan diri dengan orang lain, lengkap dengan pemicunya. |</w:t>
      </w:r>
    </w:p>
    <w:p>
      <w:pPr>
        <w:jc w:val="both"/>
      </w:pPr>
      <w:r>
        <w:rPr>
          <w:b w:val="0"/>
        </w:rPr>
        <w:t>| Hari 2 | Tundukkan pandangan dari unggahan yang memancing iri, lalu ganti dengan membaca daftar nikmat Anda sendiri. |</w:t>
      </w:r>
    </w:p>
    <w:p>
      <w:pPr>
        <w:jc w:val="both"/>
      </w:pPr>
      <w:r>
        <w:rPr>
          <w:b w:val="0"/>
        </w:rPr>
        <w:t>| Hari 3 | Tulis tiga nikmat yang sering Anda lupakan, misalnya kesehatan, pekerjaan, atau keluarga yang mendukung. |</w:t>
      </w:r>
    </w:p>
    <w:p>
      <w:pPr>
        <w:jc w:val="both"/>
      </w:pPr>
      <w:r>
        <w:rPr>
          <w:b w:val="0"/>
        </w:rPr>
        <w:t>| Hari 4 | Tunda mengunggah satu pencapaian; cukup dirasakan sendiri bersama orang terdekat. |</w:t>
      </w:r>
    </w:p>
    <w:p>
      <w:pPr>
        <w:jc w:val="both"/>
      </w:pPr>
      <w:r>
        <w:rPr>
          <w:b w:val="0"/>
        </w:rPr>
        <w:t>| Hari 5 | Perpanjang satu doa yang Anda ucapkan tergesa-gesa, bacalah perlahan tiga kali. |</w:t>
      </w:r>
    </w:p>
    <w:p>
      <w:pPr>
        <w:jc w:val="both"/>
      </w:pPr>
      <w:r>
        <w:rPr>
          <w:b w:val="0"/>
        </w:rPr>
        <w:t>| Hari 6 | Ganti satu keluhan dengan tindakan kecil yang bisa meringankannya. |</w:t>
      </w:r>
    </w:p>
    <w:p>
      <w:pPr>
        <w:jc w:val="both"/>
      </w:pPr>
      <w:r>
        <w:rPr>
          <w:b w:val="0"/>
        </w:rPr>
        <w:t>| Hari 7 | Ucapkan terima kasih kepada satu orang yang berjasa pada rezeki Anda hari ini. |</w:t>
      </w:r>
    </w:p>
    <w:p>
      <w:pPr>
        <w:jc w:val="both"/>
      </w:pPr>
      <w:r>
        <w:rPr>
          <w:b w:val="0"/>
        </w:rPr>
        <w:t>Bab 45 (qana'ah) untuk merawat rasa cukup, Bab 57 (ketika jiwa lelah) untuk menghadapi kelelahan batin, dan Bab 65 (kikir, boros, dan psikologi uang) untuk hubungan hati dengan harta.</w:t>
      </w:r>
    </w:p>
    <w:p>
      <w:pPr>
        <w:jc w:val="both"/>
      </w:pPr>
      <w:r>
        <w:rPr>
          <w:b w:val="0"/>
        </w:rPr>
        <w:t>Ketika melihat keberhasilan orang lain, apakah hati saya ikut bahagia atau justru ingin nikmat itu lenyap? Dan ketika nikmat datang kepada saya, apakah saya menyebutnya atau diam begitu saja?</w:t>
      </w:r>
    </w:p>
    <w:p>
      <w:pPr>
        <w:jc w:val="both"/>
      </w:pPr>
      <w:r>
        <w:rPr>
          <w:b w:val="0"/>
        </w:rPr>
        <w:t>Ya Allah, bersihkan hatiku dari dengki dan ujub, tetapkan aku dalam rasa cukup atas karunia-Mu, dan jadikan aku hamba yang sabar ketika doaku belum terkabul. Berikan aku kebahagiaan melihat kebaikan pada saudaraku, dan jangan Engkau jadikan aku termasuk orang yang kufur terhadap nikmat-Mu.</w:t>
      </w:r>
    </w:p>
    <w:p>
      <w:pPr>
        <w:jc w:val="both"/>
      </w:pPr>
      <w:r>
        <w:rPr>
          <w:b w:val="0"/>
        </w:rPr>
        <w:t>Rezeki bertambah bukan ketika kita menang atas orang lain, melainkan ketika hati kita tenteram atas pemberian Allah.</w:t>
      </w:r>
    </w:p>
    <w:p>
      <w:r>
        <w:br w:type="page"/>
      </w:r>
    </w:p>
    <w:p>
      <w:pPr>
        <w:jc w:val="center"/>
      </w:pPr>
      <w:r>
        <w:rPr>
          <w:b/>
          <w:sz w:val="40"/>
        </w:rPr>
        <w:t>Bab 65. Kikir, Boros, dan Psikologi Uang: Jalan Tengah yang Dituntunkan Al-Qur'an</w:t>
      </w:r>
    </w:p>
    <w:p>
      <w:pPr>
        <w:jc w:val="both"/>
      </w:pPr>
      <w:r>
        <w:rPr>
          <w:b w:val="0"/>
        </w:rPr>
        <w:t>Bab 65 | Bagian XI: Pintu 7, Penjagaan | Tipe A</w:t>
      </w:r>
    </w:p>
    <w:p>
      <w:pPr>
        <w:jc w:val="both"/>
      </w:pPr>
      <w:r>
        <w:rPr>
          <w:b w:val="0"/>
        </w:rPr>
        <w:t>Dalil: QS. Ali Imran: 180; QS. Adz-Dzariyat: 19; QS. Al-Isra: 26–29; QS. Al-Furqan: 67</w:t>
      </w:r>
    </w:p>
    <w:p>
      <w:pPr>
        <w:jc w:val="both"/>
      </w:pPr>
      <w:r>
        <w:rPr>
          <w:b w:val="0"/>
        </w:rPr>
        <w:t>Ada dua orang yang sama-sama mempunyai penghasilan pas-pasan. Yang pertama menolak memberi sedikit pun kepada siapa pun, bahkan kepada orang tuanya, karena merasa belum cukup. Yang kedua mengeluarkan sedekah kecil secara teratur, tetapi diam-diam mengeluh bahwa uangnya selalu habis sebelum akhir bulan dan cicilan menumpuk tanpa perbaikan. Islam tidak memuji orang pertama dan tidak membiarkan orang kedua berlarut dalam kebiasaannya. Al-Qur'an menegur keras orang yang bakhil atas harta pemberian Allah, mengingatkan bahwa pada setiap harta ada hak orang lain, dan menuntun umatnya berjalan di tengah: tidak boros dan tidak kikir. Bab ini membongkar cara kikir dan boros muncul dalam kehidupan modern yang serba kecil dan serba cicilan, lalu menawarkan jalan tengah yang dituntunkan Al-Qur'an.</w:t>
      </w:r>
    </w:p>
    <w:p>
      <w:pPr>
        <w:jc w:val="both"/>
      </w:pPr>
      <w:r>
        <w:rPr>
          <w:b w:val="0"/>
        </w:rPr>
        <w:t>Bagaimana mengenali sifat kikir dan boros dalam bentuk modern, membagi harta sesuai haknya, lalu menata pola pikir uang yang sehat menurut tuntunan Al-Qur'an?</w:t>
      </w:r>
    </w:p>
    <w:p>
      <w:pPr>
        <w:jc w:val="both"/>
      </w:pPr>
      <w:r>
        <w:rPr>
          <w:b w:val="0"/>
        </w:rPr>
        <w:t>Ali Imran 180 memperingatkan orang yang bakhil bahwa kebakhilan merugikan dirinya sendiri. Adz-Dzariyat 19 menegaskan adanya hak orang miskin pada setiap harta. Al-Isra 26–29 memerintahkan menunaikan hak keluarga dekat dan orang miskin, melarang tabdzir, lalu menuntun jalan tengah: tidak kikir dan tidak melampaui batas. Al-Furqan 67 menegaskan ciri orang yang mendapat ridha Allah: tidak israf, tidak bukhl, dan tidak melampaui batas. Pembahasan ini ditutup dengan anggaran zakat dan sedekah bulanan sebagai praktik nyata.</w:t>
      </w:r>
    </w:p>
    <w:p>
      <w:pPr>
        <w:jc w:val="both"/>
      </w:pPr>
      <w:r>
        <w:rPr>
          <w:b w:val="0"/>
        </w:rPr>
        <w:t>Bukhl: kikir, menahan hak orang lain dari harta yang dimiliki.</w:t>
      </w:r>
    </w:p>
    <w:p>
      <w:pPr>
        <w:jc w:val="both"/>
      </w:pPr>
      <w:r>
        <w:rPr>
          <w:b w:val="0"/>
        </w:rPr>
        <w:t>Tabdzir: pemborosan yang menghambur-hamburkan harta tanpa manfaat sepadan.</w:t>
      </w:r>
    </w:p>
    <w:p>
      <w:pPr>
        <w:jc w:val="both"/>
      </w:pPr>
      <w:r>
        <w:rPr>
          <w:b w:val="0"/>
        </w:rPr>
        <w:t>Israf: melampaui batas dalam berbelanja sehingga merugikan diri dan keluarga.</w:t>
      </w:r>
    </w:p>
    <w:p>
      <w:pPr>
        <w:jc w:val="both"/>
      </w:pPr>
      <w:r>
        <w:rPr>
          <w:b w:val="0"/>
        </w:rPr>
        <w:t>Tahadduts bin Ni'mah: menyebut nikmat Allah kepada orang lain dengan niat syukur, bukan pamer.</w:t>
      </w:r>
    </w:p>
    <w:p>
      <w:pPr>
        <w:jc w:val="right"/>
        <w:rtl/>
      </w:pPr>
      <w:r>
        <w:rPr>
          <w:rFonts w:ascii="Scheherazade New" w:hAnsi="Scheherazade New"/>
          <w:sz w:val="30"/>
          <w:rtl/>
          <w:cs w:val="1"/>
        </w:rPr>
        <w:t>ARAB: وَلَا يَحْسَبَنَّ ٱلَّذِينَ يَبْخَلُونَ بِمَآ ءَاتَىٰهُمُ ٱللَّهُ مِن فَضْلِهِۦ هُوَ خَيْرًۭا لَّهُم ۖ بَلْ هُوَ شَرٌّۭ لَّهُمْ ۖ سَيُطَوَّقُونَ مَا بَخِلُوا۟ بِهِۦ يَوْمَ ٱلْقِيَٰمَةِ ۗ وَلِلَّهِ مِيرَٰثُ ٱلسَّمَٰوَٰتِ وَٱلْأَرْضِ ۗ وَٱللَّهُ بِمَا تَعْمَلُونَ خَبِيرٌۭ Artinya: Sekali-kali janganlah orang-orang yang bakhil dengan harta yang Allah berikan kepada mereka dari karunia-Nya menyangka, bahwa kebakhilan itu baik bagi mereka. Sebenarnya kebakhilan itu adalah buruk bagi mereka. Harta yang mereka bakhilkan itu akan dikalungkan kelak di lehernya di hari kiamat. Dan kepunyaan Allah-lah segala warisan</w:t>
      </w:r>
      <w:r>
        <w:rPr>
          <w:rFonts w:ascii="Scheherazade New" w:hAnsi="Scheherazade New"/>
          <w:sz w:val="30"/>
          <w:rtl/>
          <w:cs w:val="1"/>
        </w:rPr>
        <w:t xml:space="preserve"> (yang ada)</w:t>
      </w:r>
      <w:r>
        <w:rPr>
          <w:rFonts w:ascii="Scheherazade New" w:hAnsi="Scheherazade New"/>
          <w:sz w:val="30"/>
          <w:rtl/>
          <w:cs w:val="1"/>
        </w:rPr>
        <w:t xml:space="preserve"> di langit dan di bumi. Dan Allah mengetahui apa yang kamu kerjakan.</w:t>
      </w:r>
      <w:r>
        <w:rPr>
          <w:rFonts w:ascii="Scheherazade New" w:hAnsi="Scheherazade New"/>
          <w:sz w:val="30"/>
          <w:rtl/>
          <w:cs w:val="1"/>
        </w:rPr>
        <w:t xml:space="preserve"> (180)</w:t>
      </w:r>
      <w:r>
        <w:rPr>
          <w:rFonts w:ascii="Scheherazade New" w:hAnsi="Scheherazade New"/>
          <w:sz w:val="30"/>
          <w:rtl/>
          <w:cs w:val="1"/>
        </w:rPr>
        <w:t xml:space="preserve"> DERAJAT: Wahyu Al-Qur'an (kitabullah); bukan hadits, sehingga tidak dinilai derajat perawinya. RUJUKAN: QS. Ali Imran: 180; https://quran.nu.or.id/ali-imran/180 ; https://api.alquran.cloud/v1/ayah/3:180/quran-uthmani STATUS: [V-AYAT]</w:t>
      </w:r>
    </w:p>
    <w:p>
      <w:pPr>
        <w:jc w:val="both"/>
      </w:pPr>
      <w:r>
        <w:rPr>
          <w:b/>
          <w:sz w:val="28"/>
        </w:rPr>
        <w:t>65.1 Tafsir Ali Imran: 180: Peringatan bagi yang Kikir</w:t>
      </w:r>
    </w:p>
    <w:p>
      <w:r>
        <w:rPr>
          <w:sz w:val="21"/>
        </w:rPr>
        <w:t>Harta sering terasa seperti pelampung. Saat penghasilan tidak pasti, biaya hidup naik, atau tanggungan bertambah, menyimpan uang memberi rasa aman. Rasa aman itu wajar. Namun ada jarak antara berhati-hati mengelola harta dan menahan hak yang semestinya ditunaikan. Ali Imran (180) memberi peringatan tentang orang yang kikir terhadap karunia yang Allah berikan. Ayat ini mengajak kita melihat bukan hanya jumlah yang disimpan, melainkan juga sikap hati dan kewajiban yang diabaikan. Renungan ini relevan bagi siapa pun, baik yang mengelola penghasilan sendiri maupun yang ikut menentukan penggunaan harta keluarga. Kita dapat memulainya tanpa membandingkan isi dompet dengan milik orang lain.</w:t>
      </w:r>
    </w:p>
    <w:p>
      <w:r>
        <w:rPr>
          <w:sz w:val="21"/>
        </w:rPr>
        <w:t>Kikir bukan sekadar memiliki tabungan besar atau memilih barang yang lebih murah. Seseorang dapat hidup sederhana, merencanakan dana darurat, dan menabung untuk kebutuhan yang jelas tanpa menjadi kikir. Sebaliknya, seseorang dengan penghasilan terbatas pun dapat terjebak dalam kekikiran bila ia sengaja menahan nafkah wajib, mengabaikan hak orang yang berada dalam tanggungannya, atau menutup mata terhadap kewajiban yang telah jelas. Ukurannya tidak ditentukan oleh kesan orang lain terhadap gaya hidup kita, tetapi oleh amanah dan tanggung jawab yang nyata.</w:t>
      </w:r>
    </w:p>
    <w:p>
      <w:r>
        <w:rPr>
          <w:sz w:val="21"/>
        </w:rPr>
        <w:t>Peringatan ayat tersebut juga menyentuh cara manusia memandang kepemilikan. Kita bisa merasa bahwa seluruh harta adalah hasil usaha sendiri, sehingga tidak seorang pun berhak meminta bagian darinya. Padahal kemampuan bekerja, kesehatan, kesempatan, dan banyak keadaan yang mendukung penghasilan bukan sepenuhnya berada dalam kuasa kita. Kesadaran ini tidak menghapus usaha, melainkan menempatkannya dalam sikap syukur. Harta menjadi amanah yang dipakai dengan bijak, bukan benteng untuk menjauhkan diri dari semua kewajiban.</w:t>
      </w:r>
    </w:p>
    <w:p>
      <w:r>
        <w:rPr>
          <w:sz w:val="21"/>
        </w:rPr>
        <w:t>Bayangkan seseorang yang menerima gaji cukup untuk kebutuhan rumah, tetapi setiap bulan sengaja tidak membayar nafkah yang wajib kepada anaknya karena ingin mempercepat pembelian barang mahal. Atau seseorang yang mampu membayar utang yang sudah jatuh tempo, tetapi terus menunda sambil membeli hal-hal yang tidak diperlukan. Masalahnya bukan bahwa ia mempunyai keinginan atau cita-cita. Masalahnya adalah hak yang lebih dahulu harus dipenuhi dikorbankan demi keinginan pribadi. Contoh lain ialah pemilik usaha yang sanggup membayar pekerja tepat waktu tetapi sengaja menahan upah mereka agar uangnya bisa diputar untuk kepentingan sendiri.</w:t>
      </w:r>
    </w:p>
    <w:p>
      <w:r>
        <w:rPr>
          <w:sz w:val="21"/>
        </w:rPr>
        <w:t>Peringatan tentang kekikiran bukan alasan untuk memaksa diri memberi sampai kebutuhan pokok keluarga terbengkalai. Islam tidak meminta seseorang memberikan sesuatu yang memang tidak ia miliki. Orang yang sedang sempit tetap bisa menjaga niat baik, menunaikan kewajiban sesuai kemampuan, dan berbicara jujur mengenai keadaan. Ada perbedaan antara belum mampu dan sengaja menolak kewajiban. Karena itu, penilaian atas keadaan orang lain perlu dilakukan dengan hati-hati. Kita tidak mengetahui seluruh beban, utang, kondisi kesehatan, dan tanggungan seseorang hanya dari apa yang tampak.</w:t>
      </w:r>
    </w:p>
    <w:p>
      <w:r>
        <w:rPr>
          <w:sz w:val="21"/>
        </w:rPr>
        <w:t>Merenungi ayat ini dapat dimulai dengan pertanyaan yang tenang: apakah ada hak yang sedang tertahan karena saya takut kekurangan, padahal saya mampu menunaikannya? Apakah saya telah menyamakan rasa nyaman memiliki saldo dengan rasa aman yang sejati? Apakah keputusan saya menjaga harta masih melayani kebutuhan yang wajar atau mulai membuat saya mengabaikan manusia yang menjadi tanggung jawab saya? Pertanyaan semacam ini bukan untuk membuat kita cemas terhadap setiap rupiah, tetapi untuk membantu membedakan kehati-hatian dari penolakan terhadap amanah.</w:t>
      </w:r>
    </w:p>
    <w:p>
      <w:r>
        <w:rPr>
          <w:sz w:val="21"/>
        </w:rPr>
        <w:t>Perubahan dapat dimulai dari tindakan kecil yang dapat dijaga. Catat kewajiban sebelum membuat rencana belanja, selesaikan hak yang sudah jelas, dan sisihkan pemberian sesuai kemampuan tanpa menjanjikan sesuatu yang tidak sanggup dipenuhi. Jika keadaan keuangan rumit, bicarakan dengan pihak yang berkepentingan dan cari nasihat yang dapat dipercaya. Hati yang lapang tidak berarti membelanjakan semua harta. Ia berarti tidak membiarkan ketakutan memiliki lebih banyak mengalahkan tanggung jawab yang telah Allah titipkan.</w:t>
      </w:r>
    </w:p>
    <w:p>
      <w:pPr>
        <w:jc w:val="both"/>
      </w:pPr>
      <w:r>
        <w:rPr>
          <w:b w:val="0"/>
        </w:rPr>
        <w:t>Secara sederhana, kikir atau bakhil adalah sikap enggan mengeluarkan harta ketika ada hak atau kewajiban yang patut ditunaikan, meskipun seseorang mampu melakukannya. Ini berbeda dari hidup hemat: orang hemat menimbang kebutuhan, menghindari pemborosan, dan tetap memenuhi tanggung jawab. Orang yang sedang kesulitan juga tidak otomatis disebut kikir hanya karena belum mampu membantu. Keadaan dan kemampuan perlu dilihat dengan adil. Pertanyaan praktisnya: apakah saya menahan sesuatu yang memang menjadi hak orang lain, atau sedang mengatur kemampuan agar kebutuhan dasar tetap terpenuhi?</w:t>
      </w:r>
    </w:p>
    <w:p>
      <w:pPr>
        <w:jc w:val="both"/>
      </w:pPr>
      <w:r>
        <w:rPr>
          <w:b/>
          <w:sz w:val="28"/>
        </w:rPr>
        <w:t>65.2 Hak Fakir Miskin dalam Harta Kita</w:t>
      </w:r>
    </w:p>
    <w:p>
      <w:r>
        <w:rPr>
          <w:sz w:val="21"/>
        </w:rPr>
        <w:t>Pembicaraan tentang harta dalam Islam tidak berhenti pada hubungan antara pemilik dan barang yang dimiliki. Ada hak yang berkaitan dengan orang lain, termasuk mereka yang kekurangan. Kesadaran ini membuat pemberian bukan sekadar kemurahan hati sesaat. Ada kewajiban tertentu yang harus dipenuhi menurut ketentuan agama, dan ada pula pintu sedekah serta bantuan sukarela yang luas.</w:t>
      </w:r>
    </w:p>
    <w:p>
      <w:r>
        <w:rPr>
          <w:sz w:val="21"/>
        </w:rPr>
        <w:t>Zakat memiliki syarat, batas, dan penerima yang perlu dipahami. Tidak setiap orang yang sedang kesulitan berada pada keadaan yang sama, dan tidak semua harta dihitung dengan cara serupa. Karena itu, bila seseorang belum yakin apakah zakat wajib atas dirinya atau bagaimana menghitungnya, ia dapat merujuk kepada ulama atau lembaga zakat terpercaya dengan membawa keterangan harta yang relevan. Jangan menjadikan ketidakpastian sebagai alasan untuk terus menunda mencari jawaban. Sebaliknya, jangan pula menetapkan sendiri kewajiban yang tidak dipahami lalu membuat diri dan keluarga tertekan.</w:t>
      </w:r>
    </w:p>
    <w:p>
      <w:r>
        <w:rPr>
          <w:sz w:val="21"/>
        </w:rPr>
        <w:t>Di luar zakat, kita dapat membantu kerabat, tetangga, atau orang lain yang membutuhkan menurut kemampuan. Bentuknya tidak selalu uang tunai. Membayar kebutuhan pangan, membantu ongkos berobat, mendukung pendidikan, memberikan waktu untuk mendampingi, atau menghubungkan seseorang dengan pekerjaan dapat menjadi pertolongan yang berarti. Bantuan yang baik juga menjaga martabat penerima. Kita tidak perlu menceritakan kesulitan orang lain kepada banyak orang, menjadikannya tontonan, atau menuntut pujian sebagai balasan.</w:t>
      </w:r>
    </w:p>
    <w:p>
      <w:r>
        <w:rPr>
          <w:sz w:val="21"/>
        </w:rPr>
        <w:t>Misalnya, sebuah keluarga mengetahui bahwa tetangga lanjut usia belum mampu membeli bahan makanan untuk beberapa hari. Mereka dapat bersepakat membantu dengan cara yang sesuai kemampuan, tanpa mengumumkan nama penerima. Contoh lain, seorang pekerja melihat kerabatnya kesulitan membayar ongkos ke rumah sakit dan menawarkan bantuan langsung untuk kebutuhan itu. Bila dana kita terbatas, bantuan kecil yang tidak mengganggu kewajiban utama tetap lebih baik daripada janji besar yang akhirnya tidak terlaksana.</w:t>
      </w:r>
    </w:p>
    <w:p>
      <w:r>
        <w:rPr>
          <w:sz w:val="21"/>
        </w:rPr>
        <w:t>Menata pemberian membutuhkan kejujuran terhadap kemampuan. Dahulukan kebutuhan dasar dan tanggungan yang wajib, lalu periksa kewajiban zakat bila syaratnya terpenuhi. Setelah itu, tentukan ruang bantuan sukarela yang realistis. Orang yang memiliki penghasilan tidak tetap bisa mencatat pemasukan dan kebutuhan pokok dari waktu ke waktu, kemudian memberi pada saat mampu. Tidak perlu membandingkan jumlah bantuan dengan orang lain. Nilai amal tidak dapat diukur hanya dari besarnya nominal yang tampak.</w:t>
      </w:r>
    </w:p>
    <w:p>
      <w:r>
        <w:rPr>
          <w:sz w:val="21"/>
        </w:rPr>
        <w:t>Pemberian juga perlu dilakukan dengan peka. Sebagian orang lebih nyaman menerima bahan makanan atau pelunasan tagihan daripada uang tunai. Sebagian lain memerlukan pendampingan agar bantuan tidak berhenti pada satu kebutuhan yang mendesak. Tanyakan dengan hormat apa yang dibutuhkan, selama pertanyaan itu tidak membuat penerima merasa sedang diperiksa. Jika seseorang menolak bantuan, terimalah jawabannya dengan baik dan tetap buka pintu jika ia berubah pikiran.</w:t>
      </w:r>
    </w:p>
    <w:p>
      <w:r>
        <w:rPr>
          <w:sz w:val="21"/>
        </w:rPr>
        <w:t>Hak orang yang membutuhkan mengingatkan kita bahwa harta mempunyai arah sosial.  Jalan yang sehat adalah memahami kewajiban, menunaikannya dengan benar, lalu berbagi sesuai kemampuan dan keadaan. Ketika keadaan kita sendiri sedang sulit, kita boleh menerima bantuan tanpa merasa kehilangan harga diri. Kehidupan saling menopang berjalan dua arah: hari ini kita mampu memberi, pada masa lain mungkin kita perlu ditolong.</w:t>
      </w:r>
    </w:p>
    <w:p>
      <w:pPr>
        <w:jc w:val="both"/>
      </w:pPr>
      <w:r>
        <w:rPr>
          <w:b w:val="0"/>
        </w:rPr>
        <w:t>Sebagai ilustrasi sederhana, seseorang yang memiliki penghasilan bulanan dapat mencatat dahulu kebutuhan pokok, nafkah tanggungan, utang yang jatuh tempo, dan tagihan wajib. Setelah itu, ia memeriksa apakah ada zakat yang wajib atas harta menurut syarat yang berlaku dengan meminta panduan tepercaya bila belum paham. Bantuan sukarela baru direncanakan dari kemampuan yang tersisa, tanpa mengurangi kebutuhan dasar. Angka dan persentase dalam contoh ini bukan ketentuan agama. Besaran zakat dan cara menghitungnya bergantung pada jenis serta keadaan harta, sehingga perlu merujuk panduan fikih yang benar.</w:t>
      </w:r>
    </w:p>
    <w:p>
      <w:pPr>
        <w:jc w:val="right"/>
        <w:rtl/>
      </w:pPr>
      <w:r>
        <w:rPr>
          <w:rFonts w:ascii="Scheherazade New" w:hAnsi="Scheherazade New"/>
          <w:sz w:val="30"/>
          <w:rtl/>
          <w:cs w:val="1"/>
        </w:rPr>
        <w:t>ARAB: وَفِىٓ أَمْوَٰلِهِمْ حَقٌّۭ لِّلسَّآئِلِ وَٱلْمَحْرُومِ Artinya: Dan pada harta-harta mereka ada hak untuk orang miskin yang meminta dan orang miskin yang tidak mendapat bagian.</w:t>
      </w:r>
      <w:r>
        <w:rPr>
          <w:rFonts w:ascii="Scheherazade New" w:hAnsi="Scheherazade New"/>
          <w:sz w:val="30"/>
          <w:rtl/>
          <w:cs w:val="1"/>
        </w:rPr>
        <w:t xml:space="preserve"> (19)</w:t>
      </w:r>
      <w:r>
        <w:rPr>
          <w:rFonts w:ascii="Scheherazade New" w:hAnsi="Scheherazade New"/>
          <w:sz w:val="30"/>
          <w:rtl/>
          <w:cs w:val="1"/>
        </w:rPr>
        <w:t xml:space="preserve"> DERAJAT: Wahyu Al-Qur'an (kitabullah); bukan hadits, sehingga tidak dinilai derajat perawinya. RUJUKAN: QS. Adz-Dzariyat: 19; https://quran.nu.or.id/adz-dzariyat/19 ; https://api.alquran.cloud/v1/ayah/51:19/quran-uthmani STATUS: [V-AYAT]</w:t>
      </w:r>
    </w:p>
    <w:p>
      <w:pPr>
        <w:jc w:val="both"/>
      </w:pPr>
      <w:r>
        <w:rPr>
          <w:b/>
          <w:sz w:val="28"/>
        </w:rPr>
        <w:t>65.3 Tabdzir dan Israf: Definisi dan Contoh Modern</w:t>
      </w:r>
    </w:p>
    <w:p>
      <w:r>
        <w:rPr>
          <w:sz w:val="21"/>
        </w:rPr>
        <w:t>Pengeluaran tidak menjadi baik hanya karena kita mampu membayarnya. Dalam pembahasan akhlak Islam, tabdzir dan israf sama-sama mengingatkan agar harta tidak digunakan secara keliru, tetapi keduanya tidak selalu dipakai dengan pengertian yang persis sama oleh para ulama. Secara umum, tabdzir menunjuk pada penggunaan harta yang sia-sia atau menempatkannya bukan pada jalan yang patut. Israf lebih sering menjelaskan sikap melampaui batas dalam penggunaan sesuatu, termasuk ketika membelanjakannya untuk hal yang pada dasarnya boleh. Memahami garis besar ini lebih berguna daripada sibuk memberi label kepada orang lain.</w:t>
      </w:r>
    </w:p>
    <w:p>
      <w:r>
        <w:rPr>
          <w:sz w:val="21"/>
        </w:rPr>
        <w:t>Seseorang dapat melakukan pemborosan dengan nominal kecil yang berulang, atau membuat satu pengeluaran besar yang tidak sesuai kemampuan. Ukurannya tidak selalu tampak dari harga barang. Makanan mahal yang dibeli untuk menjamu tamu dalam batas wajar dapat memiliki tujuan yang baik. Sebaliknya, makanan sederhana yang berulang kali dibeli lalu dibiarkan rusak tetap menunjukkan kebiasaan yang kurang bertanggung jawab. Nilai guna, kemampuan, kebutuhan, dan dampak pengeluaran sama-sama perlu dipertimbangkan.</w:t>
      </w:r>
    </w:p>
    <w:p>
      <w:r>
        <w:rPr>
          <w:sz w:val="21"/>
        </w:rPr>
        <w:t>Contoh tabdzir dalam kehidupan sehari-hari ialah membeli makanan jauh lebih banyak daripada yang dapat dikonsumsi, lalu membuangnya, atau mengeluarkan uang untuk sesuatu yang diketahui akan membahayakan diri. Contoh lain ialah membakar uang pada barang yang segera dibeli tanpa kebutuhan, lalu tidak pernah dipakai, padahal biaya itu seharusnya digunakan untuk kewajiban yang mendesak. Seseorang juga dapat menghamburkan sumber daya non-uang, seperti air dan listrik, dengan sengaja membiarkannya terbuang ketika bisa digunakan secara bertanggung jawab.</w:t>
      </w:r>
    </w:p>
    <w:p>
      <w:r>
        <w:rPr>
          <w:sz w:val="21"/>
        </w:rPr>
        <w:t>Israf dapat muncul saat seseorang melampaui batas dalam perkara yang pada dasarnya halal. Misalnya, ia membeli pakaian baru setiap kali merasa bosan dengan isi lemari, walaupun banyak pakaian masih layak dan anggaran kebutuhan keluarga mulai terganggu. Atau ia mengadakan pesta jauh di luar kemampuan demi mengejar pengakuan sosial, lalu menutup kekurangan dengan utang. Ada pula orang yang memesan makanan berlebihan setiap pekan bukan karena kebutuhan, tetapi untuk menghibur diri; sebagian besar makanan akhirnya tidak termakan. Bukan satu bentuk hiburan atau pesta yang otomatis salah, melainkan hilangnya batas dan akibatnya bagi diri serta orang lain.</w:t>
      </w:r>
    </w:p>
    <w:p>
      <w:r>
        <w:rPr>
          <w:sz w:val="21"/>
        </w:rPr>
        <w:t>Kebiasaan modern membuat keputusan belanja terasa ringan. Barang dapat dipesan tanpa berjalan ke toko, pembayaran bisa ditunda, dan promosi terus berganti. Satu pembelian kecil mungkin tampak tidak berarti. Namun, bila pembelian berulang tidak dicatat, jumlahnya dapat menggeser belanja pangan, tabungan darurat, atau pembayaran utang. Contohnya, seseorang membeli aksesori rumah yang murah setiap pekan karena terpikat penawaran, lalu terkejut saat melihat jumlah pengeluaran satu bulan. Contoh lain ialah mengambil cicilan untuk beberapa barang sekaligus tanpa menghitung total angsuran dan tanggal jatuh temponya.</w:t>
      </w:r>
    </w:p>
    <w:p>
      <w:r>
        <w:rPr>
          <w:sz w:val="21"/>
        </w:rPr>
        <w:t>Tidak semua pengeluaran yang menyenangkan adalah pemborosan. Rekreasi, makanan kesukaan, dan barang yang memperindah rumah dapat menjadi bagian hidup yang sehat bila sesuai kemampuan dan tidak merampas hak yang lebih penting. Kita tidak perlu mengubah setiap keputusan menjadi pemeriksaan yang melelahkan. Cukup berhenti sejenak ketika dorongan belanja muncul: apa tujuan pembelian ini, apakah saya punya anggaran, adakah barang sejenis yang masih bisa dipakai, dan apa yang harus dikorbankan jika saya meneruskannya? Jawaban yang jujur dapat mengembalikan kendali sebelum keputusan dibuat.</w:t>
      </w:r>
    </w:p>
    <w:p>
      <w:r>
        <w:rPr>
          <w:sz w:val="21"/>
        </w:rPr>
        <w:t>Cara praktis mengurangi tabdzir ialah merencanakan jumlah makanan, menyimpan bahan dengan baik, dan memanfaatkan sisa makanan secara aman. Untuk mengendalikan israf, buat jeda sebelum pembelian yang tidak mendesak, catat pengeluaran berulang, dan sepakati batas belanja keluarga yang bisa ditinjau kembali. Bila pemborosan berkaitan dengan tekanan emosi atau dorongan yang sulit dikendalikan, kita dapat mencari dukungan dari orang tepercaya atau tenaga profesional. Perubahan tidak harus dimulai dengan rasa malu. Ia dapat dimulai dengan mengenali pola, memilih satu kebiasaan untuk diperbaiki, lalu mengulanginya dengan sabar.</w:t>
      </w:r>
    </w:p>
    <w:p>
      <w:pPr>
        <w:jc w:val="both"/>
      </w:pPr>
      <w:r>
        <w:rPr>
          <w:b/>
          <w:sz w:val="28"/>
        </w:rPr>
        <w:t>65.4 Jalan Tengah: "Tidak Berlebihan dan Tidak Kikir"</w:t>
      </w:r>
    </w:p>
    <w:p>
      <w:r>
        <w:rPr>
          <w:sz w:val="21"/>
        </w:rPr>
        <w:t>Al-Qur'an menggambarkan hamba yang baik sebagai orang yang tidak berlebihan dan tidak pula kikir dalam membelanjakan harta; mereka memilih jalan pertengahan (Al-Furqan, 67). Gambaran ini memberi arah yang seimbang. Uang tidak diperlakukan seperti musuh yang harus segera dihabiskan, tetapi juga tidak disembah seolah-olah seluruh keamanan hidup bergantung padanya. Kita diajak membelanjakan harta sesuai kebutuhan, kemampuan, serta tanggung jawab.</w:t>
      </w:r>
    </w:p>
    <w:p>
      <w:r>
        <w:rPr>
          <w:sz w:val="21"/>
        </w:rPr>
        <w:t>Jalan tengah bukan rumus angka yang sama untuk semua keluarga. Dua rumah tangga dengan penghasilan serupa dapat menghadapi biaya berbeda karena jumlah tanggungan, kesehatan, tempat tinggal, atau kewajiban lain. Karena itu, meniru persis anggaran orang lain belum tentu tepat. Yang lebih penting adalah mengatur uang dengan keterbukaan, memenuhi kewajiban, menimbang kebutuhan mendatang, dan tetap menyediakan ruang bagi kenikmatan yang wajar. Anggaran seharusnya membantu keluarga bernapas, bukan menjadi alat untuk saling mengendalikan.</w:t>
      </w:r>
    </w:p>
    <w:p>
      <w:r>
        <w:rPr>
          <w:sz w:val="21"/>
        </w:rPr>
        <w:t>Seseorang yang hidup sederhana dapat saja memilih makan di luar pada hari istimewa tanpa menjadi boros. Sebaliknya, orang yang membeli barang murah tetapi banyak dan terus-menerus bisa saja menghabiskan lebih banyak daripada yang ia rencanakan. Contoh lain: orang tua boleh menyiapkan tabungan pendidikan secara bertahap, sambil tetap memberi anak pengalaman sederhana bersama keluarga. Menunda semua bentuk kebahagiaan sampai masa depan yang belum tentu datang bukan satu-satunya cara bertanggung jawab.</w:t>
      </w:r>
    </w:p>
    <w:p>
      <w:r>
        <w:rPr>
          <w:sz w:val="21"/>
        </w:rPr>
        <w:t>Berhemat juga tidak sama dengan menyiksa diri. Bila seseorang mampu membeli alas kaki yang aman dan sesuai kebutuhan, memaksakan alas kaki rusak demi menjaga saldo bukan selalu keputusan bijak. Di sisi lain, membeli barang paling mahal tanpa alasan yang bermanfaat juga tidak otomatis menunjukkan keberhasilan. Tanyakan apakah barang itu memenuhi fungsi yang dibutuhkan, apakah kualitasnya sepadan, dan apakah pembeliannya mengganggu kewajiban lain. Pertanyaan ini membuat pilihan lebih jernih daripada mengikuti gengsi atau rasa takut.</w:t>
      </w:r>
    </w:p>
    <w:p>
      <w:r>
        <w:rPr>
          <w:sz w:val="21"/>
        </w:rPr>
        <w:t>Dalam keluarga, jalan tengah paling mudah dijaga melalui percakapan yang tidak saling menyalahkan. Pasangan dapat membahas kebutuhan rutin, pengeluaran pribadi, tabungan bersama, dan bantuan kepada keluarga besar dengan tenang. Anak-anak dapat diajak memahami bahwa uang memiliki batas, tetapi kebutuhan mereka tetap didengar. Misalnya, keluarga bisa menyepakati satu kegiatan murah yang dinikmati bersama, sambil menunda pembelian yang belum perlu. Kesepakatan kecil yang dipahami semua pihak sering lebih tahan lama daripada aturan keras yang hanya diketahui satu orang.</w:t>
      </w:r>
    </w:p>
    <w:p>
      <w:r>
        <w:rPr>
          <w:sz w:val="21"/>
        </w:rPr>
        <w:t>Sikap pertengahan dapat berubah mengikuti keadaan. Saat pendapatan turun atau ada anggota keluarga yang sakit, pengeluaran tertentu mungkin perlu dikurangi. Saat ada kemampuan lebih, seseorang dapat meningkatkan bantuan atau menyiapkan kebutuhan masa depan. Yang dijaga bukan satu pola hidup yang beku, melainkan kesediaan menimbang keadaan tanpa kehilangan prinsip. Bila kita pernah boros atau terlalu menahan diri, kita bisa mengubah arah tanpa menghina diri sendiri. Mengakui pola adalah awal untuk memilih yang lebih baik.</w:t>
      </w:r>
    </w:p>
    <w:p>
      <w:pPr>
        <w:jc w:val="both"/>
      </w:pPr>
      <w:r>
        <w:rPr>
          <w:b w:val="0"/>
        </w:rPr>
        <w:t>Kikir tidak sama dengan menabung. Menabung untuk biaya kesehatan, pendidikan, perbaikan rumah, atau keadaan darurat dapat menjadi bentuk perencanaan yang baik. Waspadai perubahan ketika rasa takut kehilangan saldo membuat kita sengaja menahan nafkah wajib atau menolak hak yang sudah jelas. Sebaliknya, memberi sampai kebutuhan pokok keluarga terbengkalai bukan ukuran tunggal kedermawanan. Jalan tengah menuntut kita mengelola rezeki dengan amanah: menyisihkan sesuai kemampuan, memenuhi tanggung jawab, dan berbagi tanpa memaksakan sesuatu yang tidak sanggup kita penuhi.</w:t>
      </w:r>
    </w:p>
    <w:p>
      <w:pPr>
        <w:jc w:val="right"/>
        <w:rtl/>
      </w:pPr>
      <w:r>
        <w:rPr>
          <w:rFonts w:ascii="Scheherazade New" w:hAnsi="Scheherazade New"/>
          <w:sz w:val="30"/>
          <w:rtl/>
          <w:cs w:val="1"/>
        </w:rPr>
        <w:t>ARAB: وَءَاتِ ذَا ٱلْقُرْبَىٰ حَقَّهُۥ وَٱلْمِسْكِينَ وَٱبْنَ ٱلسَّبِيلِ وَلَا تُبَذِّرْ تَبْذِيرًا</w:t>
      </w:r>
      <w:r>
        <w:rPr>
          <w:rFonts w:ascii="Scheherazade New" w:hAnsi="Scheherazade New"/>
          <w:sz w:val="30"/>
          <w:rtl/>
          <w:cs w:val="1"/>
        </w:rPr>
        <w:t xml:space="preserve"> (26)</w:t>
      </w:r>
      <w:r>
        <w:rPr>
          <w:rFonts w:ascii="Scheherazade New" w:hAnsi="Scheherazade New"/>
          <w:sz w:val="30"/>
          <w:rtl/>
          <w:cs w:val="1"/>
        </w:rPr>
        <w:t xml:space="preserve"> إِنَّ ٱلْمُبَذِّرِينَ كَانُوٓا۟ إِخْوَٰنَ ٱلشَّيَٰطِينِ ۖ وَكَانَ ٱلشَّيْطَٰنُ لِرَبِّهِۦ كَفُورًۭا</w:t>
      </w:r>
      <w:r>
        <w:rPr>
          <w:rFonts w:ascii="Scheherazade New" w:hAnsi="Scheherazade New"/>
          <w:sz w:val="30"/>
          <w:rtl/>
          <w:cs w:val="1"/>
        </w:rPr>
        <w:t xml:space="preserve"> (27)</w:t>
      </w:r>
      <w:r>
        <w:rPr>
          <w:rFonts w:ascii="Scheherazade New" w:hAnsi="Scheherazade New"/>
          <w:sz w:val="30"/>
          <w:rtl/>
          <w:cs w:val="1"/>
        </w:rPr>
        <w:t xml:space="preserve"> وَإِمَّا تُعْرِضَنَّ عَنْهُمُ ٱبْتِغَآءَ رَحْمَةٍۢ مِّن رَّبِّكَ تَرْجُوهَا فَقُل لَّهُمْ قَوْلًۭا مَّيْسُورًۭا</w:t>
      </w:r>
      <w:r>
        <w:rPr>
          <w:rFonts w:ascii="Scheherazade New" w:hAnsi="Scheherazade New"/>
          <w:sz w:val="30"/>
          <w:rtl/>
          <w:cs w:val="1"/>
        </w:rPr>
        <w:t xml:space="preserve"> (28)</w:t>
      </w:r>
      <w:r>
        <w:rPr>
          <w:rFonts w:ascii="Scheherazade New" w:hAnsi="Scheherazade New"/>
          <w:sz w:val="30"/>
          <w:rtl/>
          <w:cs w:val="1"/>
        </w:rPr>
        <w:t xml:space="preserve"> وَلَا تَجْعَلْ يَدَكَ مَغْلُولَةً إِلَىٰ عُنُقِكَ وَلَا تَبْسُطْهَا كُلَّ ٱلْبَسْطِ فَتَقْعُدَ مَلُومًۭا مَّحْسُورًا</w:t>
      </w:r>
      <w:r>
        <w:rPr>
          <w:rFonts w:ascii="Scheherazade New" w:hAnsi="Scheherazade New"/>
          <w:sz w:val="30"/>
          <w:rtl/>
          <w:cs w:val="1"/>
        </w:rPr>
        <w:t xml:space="preserve"> (29)</w:t>
      </w:r>
      <w:r>
        <w:rPr>
          <w:rFonts w:ascii="Scheherazade New" w:hAnsi="Scheherazade New"/>
          <w:sz w:val="30"/>
          <w:rtl/>
          <w:cs w:val="1"/>
        </w:rPr>
        <w:t xml:space="preserve"> Artinya: Dan berikanlah kepada keluarga-keluarga yang dekat akan haknya, kepada orang miskin dan orang yang dalam perjalanan dan janganlah kamu menghambur-hamburkan</w:t>
      </w:r>
      <w:r>
        <w:rPr>
          <w:rFonts w:ascii="Scheherazade New" w:hAnsi="Scheherazade New"/>
          <w:sz w:val="30"/>
          <w:rtl/>
          <w:cs w:val="1"/>
        </w:rPr>
        <w:t xml:space="preserve"> (hartamu)</w:t>
      </w:r>
      <w:r>
        <w:rPr>
          <w:rFonts w:ascii="Scheherazade New" w:hAnsi="Scheherazade New"/>
          <w:sz w:val="30"/>
          <w:rtl/>
          <w:cs w:val="1"/>
        </w:rPr>
        <w:t xml:space="preserve"> secara boros.</w:t>
      </w:r>
      <w:r>
        <w:rPr>
          <w:rFonts w:ascii="Scheherazade New" w:hAnsi="Scheherazade New"/>
          <w:sz w:val="30"/>
          <w:rtl/>
          <w:cs w:val="1"/>
        </w:rPr>
        <w:t xml:space="preserve"> (26)</w:t>
      </w:r>
      <w:r>
        <w:rPr>
          <w:rFonts w:ascii="Scheherazade New" w:hAnsi="Scheherazade New"/>
          <w:sz w:val="30"/>
          <w:rtl/>
          <w:cs w:val="1"/>
        </w:rPr>
        <w:t xml:space="preserve"> Sesungguhnya pemboros-pemboros itu adalah saudara-saudara syaitan dan syaitan itu adalah sangat ingkar kepada Tuhannya.</w:t>
      </w:r>
      <w:r>
        <w:rPr>
          <w:rFonts w:ascii="Scheherazade New" w:hAnsi="Scheherazade New"/>
          <w:sz w:val="30"/>
          <w:rtl/>
          <w:cs w:val="1"/>
        </w:rPr>
        <w:t xml:space="preserve"> (27)</w:t>
      </w:r>
      <w:r>
        <w:rPr>
          <w:rFonts w:ascii="Scheherazade New" w:hAnsi="Scheherazade New"/>
          <w:sz w:val="30"/>
          <w:rtl/>
          <w:cs w:val="1"/>
        </w:rPr>
        <w:t xml:space="preserve"> Dan jika kamu berpaling dari mereka untuk memperoleh rahmat dari Tuhanmu yang kamu harapkan, maka katakanlah kepada mereka ucapan yang pantas.</w:t>
      </w:r>
      <w:r>
        <w:rPr>
          <w:rFonts w:ascii="Scheherazade New" w:hAnsi="Scheherazade New"/>
          <w:sz w:val="30"/>
          <w:rtl/>
          <w:cs w:val="1"/>
        </w:rPr>
        <w:t xml:space="preserve"> (28)</w:t>
      </w:r>
      <w:r>
        <w:rPr>
          <w:rFonts w:ascii="Scheherazade New" w:hAnsi="Scheherazade New"/>
          <w:sz w:val="30"/>
          <w:rtl/>
          <w:cs w:val="1"/>
        </w:rPr>
        <w:t xml:space="preserve"> Dan janganlah kamu jadikan tanganmu terbelenggu pada lehermu dan janganlah kamu terlalu mengulurkannya karena itu kamu menjadi tercela dan menyesal.</w:t>
      </w:r>
      <w:r>
        <w:rPr>
          <w:rFonts w:ascii="Scheherazade New" w:hAnsi="Scheherazade New"/>
          <w:sz w:val="30"/>
          <w:rtl/>
          <w:cs w:val="1"/>
        </w:rPr>
        <w:t xml:space="preserve"> (29)</w:t>
      </w:r>
      <w:r>
        <w:rPr>
          <w:rFonts w:ascii="Scheherazade New" w:hAnsi="Scheherazade New"/>
          <w:sz w:val="30"/>
          <w:rtl/>
          <w:cs w:val="1"/>
        </w:rPr>
        <w:t xml:space="preserve"> DERAJAT: Wahyu Al-Qur'an (kitabullah); bukan hadits, sehingga tidak dinilai derajat perawinya. RUJUKAN: QS. Al-Isra: 26–29; https://quran.nu.or.id/al-isra/26 ; https://api.alquran.cloud/v1/ayah/17:26/quran-uthmani STATUS: [V-AYAT]</w:t>
      </w:r>
    </w:p>
    <w:p>
      <w:pPr>
        <w:jc w:val="right"/>
        <w:rtl/>
      </w:pPr>
      <w:r>
        <w:rPr>
          <w:rFonts w:ascii="Scheherazade New" w:hAnsi="Scheherazade New"/>
          <w:sz w:val="30"/>
          <w:rtl/>
          <w:cs w:val="1"/>
        </w:rPr>
        <w:t>ARAB: وَٱلَّذِينَ إِذَآ أَنفَقُوا۟ لَمْ يُسْرِفُوا۟ وَلَمْ يَقْتُرُوا۟ وَكَانَ بَيْنَ ذَٰلِكَ قَوَامًۭا Artinya: Dan orang-orang yang apabila membelanjakan</w:t>
      </w:r>
      <w:r>
        <w:rPr>
          <w:rFonts w:ascii="Scheherazade New" w:hAnsi="Scheherazade New"/>
          <w:sz w:val="30"/>
          <w:rtl/>
          <w:cs w:val="1"/>
        </w:rPr>
        <w:t xml:space="preserve"> (harta), mereka tidak berlebihan, dan tidak (pula)</w:t>
      </w:r>
      <w:r>
        <w:rPr>
          <w:rFonts w:ascii="Scheherazade New" w:hAnsi="Scheherazade New"/>
          <w:sz w:val="30"/>
          <w:rtl/>
          <w:cs w:val="1"/>
        </w:rPr>
        <w:t xml:space="preserve"> kikir, dan adalah</w:t>
      </w:r>
      <w:r>
        <w:rPr>
          <w:rFonts w:ascii="Scheherazade New" w:hAnsi="Scheherazade New"/>
          <w:sz w:val="30"/>
          <w:rtl/>
          <w:cs w:val="1"/>
        </w:rPr>
        <w:t xml:space="preserve"> (pembelanjaan itu)</w:t>
      </w:r>
      <w:r>
        <w:rPr>
          <w:rFonts w:ascii="Scheherazade New" w:hAnsi="Scheherazade New"/>
          <w:sz w:val="30"/>
          <w:rtl/>
          <w:cs w:val="1"/>
        </w:rPr>
        <w:t xml:space="preserve"> di tengah-tengah antara yang demikian.</w:t>
      </w:r>
      <w:r>
        <w:rPr>
          <w:rFonts w:ascii="Scheherazade New" w:hAnsi="Scheherazade New"/>
          <w:sz w:val="30"/>
          <w:rtl/>
          <w:cs w:val="1"/>
        </w:rPr>
        <w:t xml:space="preserve"> (67)</w:t>
      </w:r>
      <w:r>
        <w:rPr>
          <w:rFonts w:ascii="Scheherazade New" w:hAnsi="Scheherazade New"/>
          <w:sz w:val="30"/>
          <w:rtl/>
          <w:cs w:val="1"/>
        </w:rPr>
        <w:t xml:space="preserve"> DERAJAT: Wahyu Al-Qur'an (kitabullah); bukan hadits, sehingga tidak dinilai derajat perawinya. RUJUKAN: QS. Al-Furqan: 67; https://quran.nu.or.id/al-furqan/67 ; https://api.alquran.cloud/v1/ayah/25:67/quran-uthmani STATUS: [V-AYAT]</w:t>
      </w:r>
    </w:p>
    <w:p>
      <w:pPr>
        <w:jc w:val="both"/>
      </w:pPr>
      <w:r>
        <w:rPr>
          <w:b/>
          <w:sz w:val="28"/>
        </w:rPr>
        <w:t>65.5 Cinta Dunia (Hubbud Dunya) dan Obatnya</w:t>
      </w:r>
    </w:p>
    <w:p>
      <w:r>
        <w:rPr>
          <w:sz w:val="21"/>
        </w:rPr>
        <w:t>Mencintai kehidupan dunia adalah bagian dari fitrah manusia. Kita ingin rumah yang nyaman, makanan cukup, kesehatan terjaga, dan masa depan anak lebih baik. Keinginan memiliki sesuatu tidak dengan sendirinya menjadi kesalahan. Persoalan muncul ketika kecintaan kepada harta dan kenikmatan membuat kita melupakan batas, mengabaikan kewajiban, atau menilai harga diri hanya dari apa yang dapat dibeli. Harta yang semula alat untuk menjalani kehidupan bisa berubah menjadi pusat perhatian yang menyerap seluruh tenaga dan pikiran.</w:t>
      </w:r>
    </w:p>
    <w:p>
      <w:r>
        <w:rPr>
          <w:sz w:val="21"/>
        </w:rPr>
        <w:t>Cinta dunia dapat tampak dalam keputusan besar maupun kebiasaan kecil. Seseorang mungkin menolak pekerjaan yang lebih bermanfaat bagi keluarga karena takut kehilangan status, walaupun keadaan sekarang membuatnya sakit dan tidak punya waktu untuk orang terdekat. Orang lain terus mengejar barang yang sedang populer agar tidak merasa kalah, meskipun ia sudah memiliki barang yang berfungsi baik. Ada juga yang menunda berkunjung kepada orang tua karena selalu mengejar tambahan penghasilan, sampai kesempatan itu berlalu. Kita tidak perlu buru-buru menuduh diri sendiri. Contoh-contoh ini membantu kita memeriksa apa yang sedang mengambil ruang terlalu besar di hati.</w:t>
      </w:r>
    </w:p>
    <w:p>
      <w:r>
        <w:rPr>
          <w:sz w:val="21"/>
        </w:rPr>
        <w:t>Obatnya bukan membenci uang atau menganggap usaha duniawi tidak bernilai. Bekerja, berdagang, belajar, dan menafkahi keluarga dapat menjadi amal yang baik bila niat dan caranya dijaga. Yang dibutuhkan ialah mengembalikan harta ke tempatnya: sebagai sarana, bukan ukuran tunggal keberhasilan. Rasa syukur membantu kita menyadari apa yang telah tersedia; berbagi melatih tangan agar tidak menggenggam segalanya; mengingat keterbatasan hidup menolong kita memilih tujuan yang lebih luas daripada kepemilikan.</w:t>
      </w:r>
    </w:p>
    <w:p>
      <w:r>
        <w:rPr>
          <w:sz w:val="21"/>
        </w:rPr>
        <w:t>Latihan sederhana dapat dimulai dengan membedakan kebutuhan, keinginan, dan tekanan sosial. Sebelum membeli sesuatu, kita bisa bertanya apakah barang itu benar-benar menyelesaikan kebutuhan atau sekadar meredakan rasa tertinggal. Membuat jeda sebelum transaksi, menyimpan daftar kebutuhan, dan membatasi waktu melihat penawaran dapat membantu. Di sisi lain, kita dapat menjadwalkan waktu bersama keluarga, menjalankan ibadah dengan tenang, atau menyumbangkan tenaga untuk orang lain. Pilihan-pilihan itu mengingatkan bahwa kehidupan berisi relasi dan pengabdian, bukan hanya transaksi.</w:t>
      </w:r>
    </w:p>
    <w:p>
      <w:r>
        <w:rPr>
          <w:sz w:val="21"/>
        </w:rPr>
        <w:t>Kita juga perlu berhati-hati agar nasihat tentang zuhud tidak berubah menjadi celaan terhadap orang yang sedang berusaha memperbaiki hidup. Menginginkan rumah yang lebih layak atau biaya pendidikan yang cukup bukan bukti hati yang buruk. Ada keluarga yang bertahun-tahun hidup kekurangan dan sedang berjuang memperoleh kestabilan. Mereka berhak berharap pada keadaan yang lebih baik. Ukuran yang lebih adil adalah apakah ikhtiar itu dilakukan dengan cara yang halal dan apakah harta tetap tunduk pada tanggung jawab, bukan apakah seseorang memiliki keinginan untuk maju.</w:t>
      </w:r>
    </w:p>
    <w:p>
      <w:pPr>
        <w:jc w:val="both"/>
      </w:pPr>
      <w:r>
        <w:rPr>
          <w:b w:val="0"/>
        </w:rPr>
        <w:t>Bayangkan seorang pedagang kecil yang dahulu menyimpan seluruh keuntungan karena takut usahanya berhenti. Ia merasa setiap pengeluaran adalah ancaman. Ketika mulai mencatat kebutuhan rumah, biaya usaha, dan kewajiban yang harus dibayar, ia belajar membedakan kehati-hatian dari ketakutan. Pada suatu bulan, ia mampu membantu tetangga yang sedang kesulitan dengan bahan pangan sederhana. Ia tidak menjadi kaya mendadak, tetapi hatinya lebih lapang karena uang kembali memiliki tujuan. Ini ilustrasi, bukan riwayat yang dinisbatkan kepada tokoh tertentu.</w:t>
      </w:r>
    </w:p>
    <w:p>
      <w:r>
        <w:rPr>
          <w:sz w:val="21"/>
        </w:rPr>
        <w:t>Memeriksa cinta dunia tidak perlu dilakukan dengan menghitung berapa banyak barang yang kita miliki. Perhatikan saja apa yang paling sering menyita perhatian, apa yang membuat kita mudah marah, dan apa yang rela kita korbankan demi mempertahankannya. Bila jawabannya menunjukkan ketidakseimbangan, pilih satu perubahan yang dapat dijalankan minggu ini: kurangi satu pengeluaran impulsif, gunakan sebagian waktu untuk keluarga, atau tunaikan bantuan yang sudah lama diniatkan. Perubahan hati sering tumbuh melalui kebiasaan kecil yang diulang, bukan melalui janji besar yang cepat hilang.</w:t>
      </w:r>
    </w:p>
    <w:p>
      <w:pPr>
        <w:jc w:val="both"/>
      </w:pPr>
      <w:r>
        <w:rPr>
          <w:b/>
          <w:sz w:val="28"/>
        </w:rPr>
        <w:t>65.6 Boros yang Tersembunyi: Langganan, Cicilan Kecil, dan Belanja Impulsif</w:t>
      </w:r>
    </w:p>
    <w:p>
      <w:r>
        <w:rPr>
          <w:sz w:val="21"/>
        </w:rPr>
        <w:t>Pengeluaran yang paling mudah luput bukan selalu pembelian mahal. Tagihan kecil yang berulang, cicilan ringan, biaya layanan, dan pembelian spontan dapat bergerak di latar belakang hingga mengurangi ruang keuangan tanpa terasa. Satu layanan berlangganan mungkin berguna, tetapi beberapa layanan yang jarang dipakai dapat menjadi beban. Satu cicilan kecil mungkin masih terjangkau, tetapi banyak cicilan dengan tanggal pembayaran berbeda membuat pengeluaran tetap bulanan sulit dibaca.</w:t>
      </w:r>
    </w:p>
    <w:p>
      <w:r>
        <w:rPr>
          <w:sz w:val="21"/>
        </w:rPr>
        <w:t>Langkah pertama bukan menyalahkan diri sendiri, melainkan membuat gambaran yang jelas. Periksa catatan transaksi beberapa bulan terakhir, daftar pembayaran otomatis, dan kewajiban cicilan. Tandai apa yang benar-benar dipakai, apa yang dibutuhkan, dan apa yang dapat dihentikan tanpa akibat besar. Pastikan dahulu cara pembatalan dan tanggal penagihan agar tidak muncul biaya tambahan. Bila ada kewajiban yang belum dipahami, hubungi penyedia layanan melalui saluran resminya dan simpan bukti komunikasi.</w:t>
      </w:r>
    </w:p>
    <w:p>
      <w:pPr>
        <w:jc w:val="both"/>
      </w:pPr>
      <w:r>
        <w:rPr>
          <w:b w:val="0"/>
        </w:rPr>
        <w:t>Seseorang mendaftar beberapa aplikasi langganan saat mencoba layanan untuk pekerjaan dan hiburan. Ia bermaksud membatalkan sebagian setelah masa uji coba, tetapi jadwalnya padat dan lupa. Beberapa bulan kemudian, ia melihat tagihan kecil yang muncul berulang pada catatan pengeluaran. Setelah memeriksa satu per satu, ia menemukan dua layanan hampir tidak pernah dipakai. Ia membatalkannya, mencatat tanggal penagihan layanan yang masih berguna, lalu memasukkan biaya itu ke anggaran bulanan. Situasi ini umum dan tidak memerlukan identitas atau merek tertentu.</w:t>
      </w:r>
    </w:p>
    <w:p>
      <w:r>
        <w:rPr>
          <w:sz w:val="21"/>
        </w:rPr>
        <w:t>Cicilan kecil perlu dilihat sebagai bagian dari kewajiban tetap, bukan sekadar harga bulanan yang tampak ringan. Sebelum menyetujui pembelian, catat jumlah keseluruhan yang akan dibayar, lama angsuran, biaya tambahan, dan akibat bila pembayaran terlambat. Contohnya, seseorang membeli perangkat rumah dengan cicilan, kemudian menambah cicilan pakaian dan perlengkapan kerja. Masing-masing terlihat dapat dibayar, tetapi ketika biaya sekolah atau perbaikan kendaraan datang, tidak ada cukup ruang. Menunda pembelian sampai dana tersedia bisa menjadi pilihan yang lebih tenang.</w:t>
      </w:r>
    </w:p>
    <w:p>
      <w:r>
        <w:rPr>
          <w:sz w:val="21"/>
        </w:rPr>
        <w:t>Belanja impulsif sering berhubungan dengan emosi dan situasi. Kita mungkin membuka halaman belanja saat lelah, merasa kesepian, atau baru saja menerima kabar yang membuat kecewa. Penawaran dengan waktu terbatas juga mendorong keputusan cepat. Sebagai contoh, seseorang membeli peralatan dapur karena melihat harga promosi, meski barang serupa masih berfungsi. Orang lain memesan beberapa barang kecil setelah mengalami hari buruk, lalu menyesal ketika tagihannya tiba. Mengenali pemicu tidak berarti kita lemah; itu memberi kesempatan untuk menyiapkan cara yang lebih aman.</w:t>
      </w:r>
    </w:p>
    <w:p>
      <w:r>
        <w:rPr>
          <w:sz w:val="21"/>
        </w:rPr>
        <w:t>Cobalah membuat jeda yang sederhana: masukkan barang ke daftar, tunggu satu hari untuk kebutuhan yang tidak mendesak, lalu periksa kembali anggaran. Matikan pemberitahuan penawaran yang tidak diperlukan, hapus metode pembayaran tersimpan bila memudahkan pembelian spontan, atau ajak anggota keluarga meninjau keputusan besar. Jika berbelanja menjadi cara utama meredakan tekanan dan sulit dihentikan meski menimbulkan utang atau konflik, bicarakan dengan orang tepercaya atau tenaga profesional. Dukungan bukan hukuman, tetapi pertolongan untuk memahami kebutuhan di balik kebiasaan itu.</w:t>
      </w:r>
    </w:p>
    <w:p>
      <w:r>
        <w:rPr>
          <w:sz w:val="21"/>
        </w:rPr>
        <w:t>Setelah kebocoran ditemukan, jangan berusaha memperbaiki semuanya dalam sehari. Batalkan layanan yang tidak dibutuhkan, susun jadwal cicilan, dan tentukan batas belanja yang masuk akal. Jika ada pembayaran yang benar-benar tidak sanggup dipenuhi, hubungi pemberi layanan atau kreditur sedini mungkin untuk memahami pilihan yang tersedia. Hindari mengambil utang baru hanya untuk menutup pengeluaran spontan tanpa rencana. Sedikit kejelasan yang diterapkan rutin lebih berguna daripada rasa bersalah yang tidak menghasilkan langkah.</w:t>
      </w:r>
    </w:p>
    <w:p>
      <w:pPr>
        <w:jc w:val="both"/>
      </w:pPr>
      <w:r>
        <w:rPr>
          <w:b/>
          <w:sz w:val="28"/>
        </w:rPr>
        <w:t>65.7 Kikir kepada Diri dan Keluarga: Nafkah yang Terlalu Dipersempit</w:t>
      </w:r>
    </w:p>
    <w:p>
      <w:r>
        <w:rPr>
          <w:sz w:val="21"/>
        </w:rPr>
        <w:t>Menjaga pengeluaran memang perlu, tetapi penghematan dapat kehilangan keseimbangan bila seseorang terus-menerus menolak kebutuhan yang layak bagi dirinya dan keluarga meskipun ia mampu memenuhinya. Ada orang yang membiarkan peralatan rumah yang tidak aman tetap digunakan karena enggan mengeluarkan biaya perbaikan. Ada pula pencari nafkah yang menolak kebutuhan kesehatan atau pendidikan anak, sementara pengeluaran untuk keinginannya sendiri tetap berjalan. Keadaan seperti ini bukan sekadar hidup sederhana; ada kemungkinan tanggung jawab sedang diperlakukan tidak adil.</w:t>
      </w:r>
    </w:p>
    <w:p>
      <w:r>
        <w:rPr>
          <w:sz w:val="21"/>
        </w:rPr>
        <w:t>Namun, tampilan hemat tidak cukup untuk menyimpulkan bahwa seseorang kikir. Pendapatan mungkin menurun, ada utang yang harus dibereskan, atau biaya perawatan yang tidak diketahui orang lain. Sebuah keluarga mungkin menunda pembelian bukan karena tidak peduli, tetapi karena sedang memilih kebutuhan yang paling mendesak. Kita sebaiknya tidak mempermalukan orang yang sedang berusaha mencukupkan kebutuhan. Jika kita sendiri sedang menjadi pihak yang menerima nafkah, bicarakan kebutuhan dengan jelas dan hormat.</w:t>
      </w:r>
    </w:p>
    <w:p>
      <w:r>
        <w:rPr>
          <w:sz w:val="21"/>
        </w:rPr>
        <w:t>Nafkah berkaitan dengan kemampuan dan tanggung jawab, bukan perlombaan memenuhi semua keinginan. Kebutuhan pokok, kesehatan, tempat tinggal yang aman, dan kebutuhan anak perlu dipertimbangkan dengan serius. Bentuk serta kadarnya dapat berbeda menurut keadaan keluarga. Jika terjadi perselisihan mengenai kewajiban atau ukuran nafkah, mintalah nasihat kepada orang berilmu atau pihak yang berwenang, dengan membawa informasi yang cukup. Mengandalkan dugaan dan membandingkan keluarga dengan kehidupan orang lain sering memperbesar ketegangan tanpa menyelesaikan kebutuhan.</w:t>
      </w:r>
    </w:p>
    <w:p>
      <w:r>
        <w:rPr>
          <w:sz w:val="21"/>
        </w:rPr>
        <w:t>Contohnya, orang tua menunda mengganti obat yang diperlukan anak karena merasa pengeluaran itu mengganggu tabungan, padahal uang tersedia dan tidak ada kebutuhan yang lebih mendesak. Keputusan tersebut perlu dinilai kembali bersama tenaga kesehatan. Contoh lain, seseorang terus menggunakan peralatan listrik yang rusak dan berisiko, meski biaya pemeriksaan atau perbaikannya masih terjangkau. Mengeluarkan uang untuk mencegah bahaya bukan pemborosan. Sebaliknya, bila dana keluarga benar-benar terbatas, anggota keluarga dapat membahas pilihan perbaikan, bantuan, atau penggantian secara terbuka.</w:t>
      </w:r>
    </w:p>
    <w:p>
      <w:r>
        <w:rPr>
          <w:sz w:val="21"/>
        </w:rPr>
        <w:t>Keluarga dapat mulai dengan membicarakan satu kebutuhan konkret, bukan membuka semua keluhan sekaligus. Misalnya, sepakati pemeriksaan kesehatan yang tertunda, perbaikan barang yang berbahaya, atau biaya belajar anak untuk bulan ini. Lalu tentukan sumber dana dan apa yang dapat dikurangi tanpa menimbulkan mudarat baru. Bila satu pihak merasa pendapatnya selalu diabaikan, pilih waktu yang tenang untuk berbicara dan pertimbangkan bantuan mediator yang dipercaya. Tujuannya bukan memenangkan perdebatan tentang siapa paling hemat, melainkan memastikan kebutuhan dan kewajiban terlihat jelas.</w:t>
      </w:r>
    </w:p>
    <w:p>
      <w:r>
        <w:rPr>
          <w:sz w:val="21"/>
        </w:rPr>
        <w:t>Kita pun perlu memberi ruang bagi diri sendiri untuk memenuhi kebutuhan yang wajar. Membeli makanan bergizi, beristirahat, memperbaiki barang penting, atau sesekali menikmati waktu bersama keluarga tidak otomatis menunjukkan kurang bersyukur. Nikmat yang dipakai secara bertanggung jawab dapat mendukung ibadah, kerja, dan hubungan baik. Bila sebelumnya kita terlalu menahan nafkah, perbaikan dapat dilakukan bertahap: dengarkan orang yang terdampak, periksa kemampuan yang sebenarnya, dan buat satu keputusan yang lebih adil. Kelapangan bukan berarti hidup tanpa batas, melainkan mengelola rezeki tanpa menelantarkan diri maupun orang yang menjadi amanah kita.</w:t>
      </w:r>
    </w:p>
    <w:p>
      <w:pPr>
        <w:jc w:val="both"/>
      </w:pPr>
      <w:r>
        <w:rPr>
          <w:b/>
          <w:sz w:val="28"/>
        </w:rPr>
        <w:t>65.8 Adab Menampakkan Nikmat: Antara Tahadduts bin Ni'mah dan Pamer</w:t>
      </w:r>
    </w:p>
    <w:p>
      <w:r>
        <w:rPr>
          <w:sz w:val="21"/>
        </w:rPr>
        <w:t>Menceritakan nikmat yang Allah berikan dapat menjadi ungkapan syukur, tetapi cara dan tujuannya perlu diperiksa. Ada orang yang menyebut keberhasilan usahanya untuk memberi semangat kepada saudara yang sedang merintis. Ada pula yang menceritakan rumah yang akhirnya mampu diperbaiki agar keluarga memahami perjalanan panjang di baliknya. Keduanya berbeda dari menonjolkan harta demi membuat orang lain merasa kecil atau demi memperoleh pujian. Isi cerita saja belum cukup untuk menilai niat seseorang; kita perlu berhati-hati agar tidak mudah menghakimi.</w:t>
      </w:r>
    </w:p>
    <w:p>
      <w:r>
        <w:rPr>
          <w:sz w:val="21"/>
        </w:rPr>
        <w:t>Tahadduts bin ni'mah mengingatkan kita untuk mengakui karunia dengan rasa terima kasih kepada Pemberi nikmat, bukan menganggap semua hasil semata-mata karena kehebatan diri. Syukur juga tampak dalam penggunaan yang baik: penghasilan dipakai untuk nafkah, rumah dijaga, dan kemampuan lebih dibagikan tanpa merendahkan penerima. Misalnya, seseorang dapat berkata kepada keluarganya bahwa pekerjaan baru membuat biaya sekolah anak lebih terjaga, lalu mengajak mereka mensyukuri kesempatan itu. Seorang pedagang juga dapat menceritakan pelajaran usahanya tanpa menyamarkan bantuan orang lain yang turut menopang keberhasilannya.</w:t>
      </w:r>
    </w:p>
    <w:p>
      <w:r>
        <w:rPr>
          <w:sz w:val="21"/>
        </w:rPr>
        <w:t>Pamer biasanya melibatkan keinginan untuk memperoleh pengakuan melalui tampilan kepemilikan, meski batas antara berbagi kabar dan mencari pujian tidak selalu mudah diketahui orang lain. Mengunggah foto barang baru belum otomatis membuktikan kesombongan, sebagaimana menyembunyikan semua kabar baik bukan satu-satunya bentuk kerendahan hati. Pertanyaan yang lebih berguna ialah: apakah saya sedang berbagi manfaat, merayakan bersama orang dekat, atau terus mengukur harga diri dari reaksi penonton? Jika komentar dan jumlah perhatian menentukan suasana hati, mungkin kita perlu jeda dan menata kembali tujuan.</w:t>
      </w:r>
    </w:p>
    <w:p>
      <w:r>
        <w:rPr>
          <w:sz w:val="21"/>
        </w:rPr>
        <w:t>Perhatikan pula keadaan orang yang melihat. Cerita tentang liburan mahal mungkin tidak pantas disampaikan di hadapan kerabat yang sedang berjuang membayar kebutuhan dasar, terutama bila tidak ada tujuan baik. Namun, menjaga adab bukan berarti harus berpura-pura kekurangan atau merasa bersalah atas rezeki yang halal. Kita bisa memilih lingkup dan rincian yang sesuai: merayakan kabar gembira bersama keluarga, menyampaikan keberhasilan dengan rendah hati, dan menghindari rincian yang tidak memberi manfaat. Contoh lain, saat menjamu tamu, tuan rumah dapat menikmati hidangan tanpa menjadikan biaya atau kemewahannya bahan untuk merendahkan orang lain.</w:t>
      </w:r>
    </w:p>
    <w:p>
      <w:r>
        <w:rPr>
          <w:sz w:val="21"/>
        </w:rPr>
        <w:t>Rasa syukur tumbuh ketika nikmat dihubungkan dengan amanah. Orang yang memperoleh kenaikan pendapatan dapat meninjau kembali nafkah, utang, tabungan, dan ruang berbagi. Keluarga yang pindah ke rumah lebih nyaman dapat merawatnya dan tetap menghormati tetangga dengan keadaan berbeda. Jika kita pernah memamerkan sesuatu dan kemudian merasa tidak tenang, tidak perlu membenci diri. Kita dapat mengurangi unggahan yang tidak perlu, mengembalikan perhatian pada amal nyata, serta meminta maaf bila ucapan kita melukai seseorang. Nikmat lebih menenteramkan ketika membuat hati rendah dan tangan terbuka, bukan ketika menjadi alat untuk mengukur siapa lebih unggul.</w:t>
      </w:r>
    </w:p>
    <w:p>
      <w:pPr>
        <w:jc w:val="both"/>
      </w:pPr>
      <w:r>
        <w:rPr>
          <w:b/>
          <w:sz w:val="28"/>
        </w:rPr>
        <w:t>65.9 Pola Pikir Uang dari Keluarga: Mengenali dan Membenahinya dengan Tauhid dan Syukur</w:t>
      </w:r>
    </w:p>
    <w:p>
      <w:r>
        <w:rPr>
          <w:sz w:val="21"/>
        </w:rPr>
        <w:t>Kebiasaan uang sering dipelajari jauh sebelum seseorang menerima penghasilan sendiri. Anak mengamati cara orang tua membicarakan utang, menanggapi kebutuhan mendadak, memberi kepada kerabat, atau bertengkar tentang belanja. Ada keluarga yang mengajarkan bahwa uang harus selalu disimpan karena masa sulit bisa datang kapan saja. Ada pula yang menghabiskan uang segera setelah menerima penghasilan karena menabung dianggap percuma. Pola ini bukan takdir. Mengenal asalnya membantu kita memahami respons hari ini tanpa menyalahkan orang yang membesarkan kita.</w:t>
      </w:r>
    </w:p>
    <w:p>
      <w:pPr>
        <w:jc w:val="both"/>
      </w:pPr>
      <w:r>
        <w:rPr>
          <w:b w:val="0"/>
        </w:rPr>
        <w:t>Seseorang tumbuh dalam keluarga yang pernah kehilangan usaha dan menghadapi masa sulit. Sejak kecil ia mendengar bahwa membelanjakan uang, bahkan untuk kebutuhan yang wajar, bisa membawa keluarga kembali ke kesusahan. Setelah dewasa, ia punya penghasilan tetap, tetapi merasa cemas setiap kali membayar biaya kesehatan atau membeli perlengkapan anak. Ia juga sulit berbagi keputusan keuangan dengan pasangan karena takut kehilangan kendali. Skenario anonim ini tidak menetapkan siapa yang salah: pengalaman sulit memang dapat membentuk kewaspadaan, sementara kebutuhan keluarga sekarang tetap layak dibicarakan dengan tenang.</w:t>
      </w:r>
    </w:p>
    <w:p>
      <w:r>
        <w:rPr>
          <w:sz w:val="21"/>
        </w:rPr>
        <w:t>Tauhid menolong kita melihat bahwa harta bukan sumber kuasa mutlak dan bukan penentu nilai diri. Kita bekerja, merencanakan, dan berusaha mengurangi risiko, tetapi hasil tidak sepenuhnya berada dalam genggaman. Keyakinan ini tidak mengajak kita ceroboh; ia membantu membedakan ikhtiar yang bertanggung jawab dari ketakutan yang mengambil alih. Syukur pun bukan larangan untuk menginginkan keadaan lebih baik. Syukur berarti mengakui nikmat yang ada sambil menggunakan kemampuan dengan amanah, termasuk saat kita sedang memperbaiki kondisi.</w:t>
      </w:r>
    </w:p>
    <w:p>
      <w:r>
        <w:rPr>
          <w:sz w:val="21"/>
        </w:rPr>
        <w:t>Mulailah dengan mengenali kalimat yang muncul saat uang dibicarakan. “Kalau saya tidak membeli ini, saya akan aman” mungkin menutupi kecemasan, sedangkan “uang memang harus dihabiskan” dapat menjadi cara menghindari perencanaan. Catat kapan pikiran itu muncul dan keputusan apa yang mengikutinya. Misalnya, seseorang yang selalu menunda pemeriksaan kesehatan dapat membuat daftar kebutuhan dasar bersama anggota keluarga, lalu membedakan biaya penting dari keinginan. Orang yang cenderung menghabiskan seluruh bonus dapat menunggu beberapa hari, memeriksa kewajiban, dan baru menetapkan bagian untuk kebutuhan, simpanan, serta pemberian.</w:t>
      </w:r>
    </w:p>
    <w:p>
      <w:r>
        <w:rPr>
          <w:sz w:val="21"/>
        </w:rPr>
        <w:t>Percakapan keluarga sebaiknya berangkat dari keadaan sekarang, bukan pengadilan atas masa lalu. Tanyakan kebiasaan apa yang ingin dipertahankan, seperti rajin mencatat atau saling membantu, dan apa yang ingin diubah, seperti menyembunyikan utang atau menolak kebutuhan pokok. Sepakati satu langkah yang terukur: membahas anggaran mingguan selama lima belas menit, menyisihkan dana untuk tagihan yang sudah diketahui, atau saling memberi tahu sebelum mengambil kewajiban baru. Bila pengalaman lama menimbulkan kecemasan berat atau konflik berulang, bantuan konselor atau tenaga profesional dapat mendampingi proses itu. Perubahan yang sehat memberi ruang bagi iman, keterbukaan, dan kebutuhan nyata, tanpa menuntut keluarga langsung sempurna.</w:t>
      </w:r>
    </w:p>
    <w:p>
      <w:pPr>
        <w:jc w:val="both"/>
      </w:pPr>
      <w:r>
        <w:rPr>
          <w:b/>
          <w:sz w:val="28"/>
        </w:rPr>
        <w:t>65.10 Jeda 24 Jam, Audit Langganan Digital, dan Detoks Konsumsi 30 Hari</w:t>
      </w:r>
    </w:p>
    <w:p>
      <w:r>
        <w:rPr>
          <w:sz w:val="21"/>
        </w:rPr>
        <w:t>Jeda sebelum membeli memberi kesempatan bagi pertimbangan untuk menyusul dorongan. Untuk barang yang tidak mendesak, tulis nama barang dan harga pada daftar, lalu tunggu 24 jam sebelum memutuskan. Setelah jeda, tanyakan apakah barang itu masih dibutuhkan, apakah anggaran tersedia, dan apa yang harus ditunda jika pembelian diteruskan. Contohnya, seseorang melihat peralatan memasak yang menarik, tetapi di rumah sudah ada alat dengan fungsi serupa. Seorang pekerja yang ingin membeli pakaian baru dapat memeriksa lemari dan menyadari bahwa pakaian kerja yang ada masih layak.</w:t>
      </w:r>
    </w:p>
    <w:p>
      <w:pPr>
        <w:jc w:val="both"/>
      </w:pPr>
      <w:r>
        <w:rPr>
          <w:b w:val="0"/>
        </w:rPr>
        <w:t>Selama tujuh hari ke depan, setiap kali ingin membeli barang yang bukan kebutuhan mendesak, catat barang, harga, alasan ingin membelinya, dan perasaan saat itu. Jangan lakukan transaksi sebelum 24 jam berlalu. Setelah jeda, beri tanda “perlu”, “boleh ditunda”, atau “tidak jadi”, lalu periksa apakah pilihan tersebut sesuai anggaran. Jika kebutuhan mendesak seperti obat atau bahan pangan muncul, penuhi tanpa menunggu tantangan selesai. Di akhir pekan, lihat catatan tanpa mencela diri: adakah pemicu yang berulang, misalnya lelah, bosan, atau takut kehabisan penawaran?</w:t>
      </w:r>
    </w:p>
    <w:p>
      <w:r>
        <w:rPr>
          <w:sz w:val="21"/>
        </w:rPr>
        <w:t>Audit langganan digital dapat dilakukan dengan menelusuri catatan pembayaran, surel pemberitahuan, serta daftar layanan yang dibayar otomatis. Tulis biaya dan tanggal penagihan, kapan terakhir kali layanan dipakai, serta apakah ada alternatif yang sudah tersedia. Sebagai contoh, keluarga mungkin membayar dua layanan tontonan tetapi hanya rutin memakai satu. Seseorang yang berlangganan penyimpanan tambahan dapat memeriksa apakah berkas lama bisa dihapus atau dipindahkan sebelum memperpanjang. Sebelum membatalkan, periksa ketentuan, masa berlaku, dan kemungkinan biaya agar tidak kehilangan sesuatu yang memang diperlukan.</w:t>
      </w:r>
    </w:p>
    <w:p>
      <w:r>
        <w:rPr>
          <w:sz w:val="21"/>
        </w:rPr>
        <w:t>Detoks konsumsi selama 30 hari bukan larangan membeli kebutuhan, melainkan percobaan mengurangi pembelian pilihan yang tidak direncanakan. Tentukan sejak awal pengecualian yang wajar, seperti kebutuhan kesehatan, perbaikan mendesak, dan penggantian barang yang benar-benar rusak. Catat pembelian yang berhasil ditunda serta uang yang tidak jadi dikeluarkan, tetapi jangan menganggap jumlah itu otomatis menjadi tabungan jika ada kebutuhan lain yang lebih mendesak. Contohnya, seseorang berhenti membeli aksesori rumah selama sebulan dan memakai barang yang sudah dimiliki. Orang lain mengurangi jajan spontan, lalu merencanakan satu hidangan kesukaan yang sesuai anggaran.</w:t>
      </w:r>
    </w:p>
    <w:p>
      <w:r>
        <w:rPr>
          <w:sz w:val="21"/>
        </w:rPr>
        <w:t>Agar latihan tidak berubah menjadi hukuman, ajak keluarga menyepakati tujuannya dan pilih cara yang tidak mempermalukan siapa pun. Jika satu hari terjadi pembelian spontan, catat saja pemicunya dan lanjutkan latihan; satu keputusan tidak menghapus upaya yang telah dilakukan. Pada akhir bulan, tinjau apa yang terasa membantu, langganan apa yang memang bernilai, dan kebiasaan apa yang ingin dipertahankan. Tujuannya bukan hidup tanpa kesenangan, tetapi membuat pilihan lebih sadar dan memastikan belanja tidak diam-diam mengambil ruang dari kewajiban serta ketenangan rumah.</w:t>
      </w:r>
    </w:p>
    <w:p>
      <w:pPr>
        <w:jc w:val="both"/>
      </w:pPr>
      <w:r>
        <w:rPr>
          <w:b/>
          <w:sz w:val="28"/>
        </w:rPr>
        <w:t>65.11 Mentalitas Kelangkaan, Bias Masa Kini, dan Mengapa Kita Gagal Menabung</w:t>
      </w:r>
    </w:p>
    <w:p>
      <w:r>
        <w:rPr>
          <w:sz w:val="21"/>
        </w:rPr>
        <w:t>Mentalitas kelangkaan muncul ketika perhatian terus tertuju pada apa yang mungkin hilang atau belum cukup. Pengalaman pernah kekurangan dapat membuat seseorang sangat cermat, tetapi kecemasan juga bisa mendorong keputusan yang berlawanan: menimbun barang saat ada penawaran, menghindari semua pengeluaran termasuk yang penting, atau menghabiskan uang segera karena merasa masa depan tidak pasti. Sebagai contoh, seseorang membeli banyak bahan pangan karena takut harga naik, lalu sebagian rusak. Orang lain tidak mau mengganti obat yang diperlukan meskipun penundaan menambah risiko. Mengenali pola ini memberi ruang untuk menilai kebutuhan satu per satu.</w:t>
      </w:r>
    </w:p>
    <w:p>
      <w:r>
        <w:rPr>
          <w:sz w:val="21"/>
        </w:rPr>
        <w:t>Bias masa kini membuat manfaat yang terasa sekarang tampak lebih kuat daripada manfaat yang datang kelak. Kesenangan dari makanan pesan antar atau barang baru langsung dirasakan, sedangkan manfaat tabungan untuk perbaikan rumah terasa jauh dan abstrak. Karena itu, niat menabung sering kalah oleh keputusan kecil yang berulang. Seseorang mungkin berkata akan mulai menyimpan uang bulan depan, tetapi setiap akhir pekan menghabiskan sisa anggaran untuk pembelian spontan. Contoh lain, keluarga menunda menyiapkan biaya tahunan yang sudah diketahui sampai tagihannya tiba, lalu terpaksa mencari dana terburu-buru.</w:t>
      </w:r>
    </w:p>
    <w:p>
      <w:r>
        <w:rPr>
          <w:sz w:val="21"/>
        </w:rPr>
        <w:t>Menabung lebih mudah bila tujuan dibuat konkret dan cara menyisihkannya sederhana. Tentukan satu keperluan yang ingin disiapkan, seperti biaya sekolah, perbaikan kendaraan, atau dana menghadapi penghasilan yang berubah-ubah. Perkirakan kebutuhan berdasarkan keadaan sendiri, bukan angka yang dipaksakan dari kehidupan orang lain. Jika pemasukan tidak tetap, sisihkan ketika ada pemasukan dan tinjau lagi setelah kebutuhan pokok serta kewajiban dipetakan. Angka atau persentase apa pun yang dipakai sebagai contoh harus dipahami sebagai ilustrasi, bukan aturan agama atau ukuran yang cocok untuk semua keluarga.</w:t>
      </w:r>
    </w:p>
    <w:p>
      <w:r>
        <w:rPr>
          <w:sz w:val="21"/>
        </w:rPr>
        <w:t>Buat tabungan terlihat dan mudah ditinjau tanpa mengorbankan kebutuhan harian. Seseorang dapat membuat pos khusus pada catatan anggaran untuk biaya pendidikan, sementara keluarga lain menyimpan amplop untuk perbaikan rumah. Bila pemasukan datang berkala, menjadwalkan pemindahan setelah menerima penghasilan dapat mengurangi keputusan berulang. Namun, jangan menganggap semua dana harus dikunci: keadaan darurat dan kebutuhan pokok perlu tetap dipertimbangkan. Jika pendapatan belum mencukupi kebutuhan dasar, masalahnya tidak selalu kurang disiplin; dukungan sosial, perundingan tagihan, atau bantuan profesional mungkin lebih relevan.</w:t>
      </w:r>
    </w:p>
    <w:p>
      <w:r>
        <w:rPr>
          <w:sz w:val="21"/>
        </w:rPr>
        <w:t>Syukur dapat membantu kita melihat sumber daya yang tersedia hari ini, sementara tawakal menguatkan ikhtiar tanpa menganggap simpanan sebagai jaminan mutlak. Kita boleh membuat rencana dan tetap menerima bahwa keadaan bisa berubah. Jika gagal menabung pada satu bulan, periksa penyebabnya: apakah ada biaya tak terduga, target terlalu tinggi, atau anggaran tidak realistis? Misalnya, keluarga dapat menyesuaikan tujuan setelah biaya kesehatan muncul, lalu memulai lagi dengan jumlah yang sanggup dijaga. Menabung yang sehat bukan perlombaan mengumpulkan saldo, melainkan upaya merawat amanah dan mengurangi kepanikan tanpa menutup mata terhadap kebutuhan orang yang kita tanggung.</w:t>
      </w:r>
    </w:p>
    <w:p>
      <w:pPr>
        <w:jc w:val="both"/>
      </w:pPr>
      <w:r>
        <w:rPr>
          <w:b/>
          <w:sz w:val="28"/>
        </w:rPr>
        <w:t>65.12 Tujuh Bias Keuangan dan Lawannya dalam Akhlak Islam (Tabel)</w:t>
      </w:r>
    </w:p>
    <w:p>
      <w:r>
        <w:rPr>
          <w:sz w:val="21"/>
        </w:rPr>
        <w:t>Bias keuangan bukan alasan untuk mencela diri. Ia adalah kecenderungan yang dapat memengaruhi pilihan, terutama ketika kita lelah, cemas, atau tergesa-gesa. Memahaminya membantu kita menyiapkan kebiasaan penyeimbang. Akhlak Islam memberi arah berupa amanah, syukur, kesederhanaan, keadilan, dan pengendalian diri. Istilah dalam tabel ini merupakan alat bantu memahami keputusan, bukan diagnosis atau penetapan hukum atas seseorang. Contohnya, orang yang menunda meninjau pengeluaran tidak otomatis malas; bisa jadi ia kewalahan dan memerlukan langkah yang lebih sederhana.</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Bias</w:t>
            </w:r>
          </w:p>
        </w:tc>
        <w:tc>
          <w:tcPr>
            <w:tcW w:type="dxa" w:w="2770"/>
          </w:tcPr>
          <w:p>
            <w:r>
              <w:rPr>
                <w:b/>
                <w:sz w:val="18"/>
              </w:rPr>
              <w:t>Hukum/akhlak lawannya</w:t>
            </w:r>
          </w:p>
        </w:tc>
        <w:tc>
          <w:tcPr>
            <w:tcW w:type="dxa" w:w="2770"/>
          </w:tcPr>
          <w:p>
            <w:r>
              <w:rPr>
                <w:b/>
                <w:sz w:val="18"/>
              </w:rPr>
              <w:t>Penerapan singkat</w:t>
            </w:r>
          </w:p>
        </w:tc>
      </w:tr>
      <w:tr>
        <w:tc>
          <w:tcPr>
            <w:tcW w:type="dxa" w:w="2770"/>
          </w:tcPr>
          <w:p>
            <w:r>
              <w:rPr>
                <w:sz w:val="18"/>
              </w:rPr>
              <w:t>Bias masa kini: memilih nikmat segera</w:t>
            </w:r>
          </w:p>
        </w:tc>
        <w:tc>
          <w:tcPr>
            <w:tcW w:type="dxa" w:w="2770"/>
          </w:tcPr>
          <w:p>
            <w:r>
              <w:rPr>
                <w:sz w:val="18"/>
              </w:rPr>
              <w:t>Sabar dan pengendalian diri</w:t>
            </w:r>
          </w:p>
        </w:tc>
        <w:tc>
          <w:tcPr>
            <w:tcW w:type="dxa" w:w="2770"/>
          </w:tcPr>
          <w:p>
            <w:r>
              <w:rPr>
                <w:sz w:val="18"/>
              </w:rPr>
              <w:t>Tunda pembelian pilihan selama sehari dan tinjau anggaran.</w:t>
            </w:r>
          </w:p>
        </w:tc>
      </w:tr>
      <w:tr>
        <w:tc>
          <w:tcPr>
            <w:tcW w:type="dxa" w:w="2770"/>
          </w:tcPr>
          <w:p>
            <w:r>
              <w:rPr>
                <w:sz w:val="18"/>
              </w:rPr>
              <w:t>Takut kehilangan: enggan melepas uang meski perlu</w:t>
            </w:r>
          </w:p>
        </w:tc>
        <w:tc>
          <w:tcPr>
            <w:tcW w:type="dxa" w:w="2770"/>
          </w:tcPr>
          <w:p>
            <w:r>
              <w:rPr>
                <w:sz w:val="18"/>
              </w:rPr>
              <w:t>Tawakal dan amanah</w:t>
            </w:r>
          </w:p>
        </w:tc>
        <w:tc>
          <w:tcPr>
            <w:tcW w:type="dxa" w:w="2770"/>
          </w:tcPr>
          <w:p>
            <w:r>
              <w:rPr>
                <w:sz w:val="18"/>
              </w:rPr>
              <w:t>Bedakan kehati-hatian dari menahan hak atau kebutuhan penting.</w:t>
            </w:r>
          </w:p>
        </w:tc>
      </w:tr>
      <w:tr>
        <w:tc>
          <w:tcPr>
            <w:tcW w:type="dxa" w:w="2770"/>
          </w:tcPr>
          <w:p>
            <w:r>
              <w:rPr>
                <w:sz w:val="18"/>
              </w:rPr>
              <w:t>Efek kepemilikan: menganggap barang sendiri selalu bernilai tinggi</w:t>
            </w:r>
          </w:p>
        </w:tc>
        <w:tc>
          <w:tcPr>
            <w:tcW w:type="dxa" w:w="2770"/>
          </w:tcPr>
          <w:p>
            <w:r>
              <w:rPr>
                <w:sz w:val="18"/>
              </w:rPr>
              <w:t>Zuhud dan kejujuran menilai</w:t>
            </w:r>
          </w:p>
        </w:tc>
        <w:tc>
          <w:tcPr>
            <w:tcW w:type="dxa" w:w="2770"/>
          </w:tcPr>
          <w:p>
            <w:r>
              <w:rPr>
                <w:sz w:val="18"/>
              </w:rPr>
              <w:t>Tanyakan fungsi barang dan apakah masih dipakai.</w:t>
            </w:r>
          </w:p>
        </w:tc>
      </w:tr>
      <w:tr>
        <w:tc>
          <w:tcPr>
            <w:tcW w:type="dxa" w:w="2770"/>
          </w:tcPr>
          <w:p>
            <w:r>
              <w:rPr>
                <w:sz w:val="18"/>
              </w:rPr>
              <w:t>Biaya tertanam: terus membayar karena sudah telanjur keluar biaya</w:t>
            </w:r>
          </w:p>
        </w:tc>
        <w:tc>
          <w:tcPr>
            <w:tcW w:type="dxa" w:w="2770"/>
          </w:tcPr>
          <w:p>
            <w:r>
              <w:rPr>
                <w:sz w:val="18"/>
              </w:rPr>
              <w:t>Hikmah dan keberanian memperbaiki arah</w:t>
            </w:r>
          </w:p>
        </w:tc>
        <w:tc>
          <w:tcPr>
            <w:tcW w:type="dxa" w:w="2770"/>
          </w:tcPr>
          <w:p>
            <w:r>
              <w:rPr>
                <w:sz w:val="18"/>
              </w:rPr>
              <w:t>Evaluasi manfaat ke depan, bukan hanya uang yang sudah dibayar.</w:t>
            </w:r>
          </w:p>
        </w:tc>
      </w:tr>
      <w:tr>
        <w:tc>
          <w:tcPr>
            <w:tcW w:type="dxa" w:w="2770"/>
          </w:tcPr>
          <w:p>
            <w:r>
              <w:rPr>
                <w:sz w:val="18"/>
              </w:rPr>
              <w:t>Ikut-ikutan: membeli karena lingkungan melakukannya</w:t>
            </w:r>
          </w:p>
        </w:tc>
        <w:tc>
          <w:tcPr>
            <w:tcW w:type="dxa" w:w="2770"/>
          </w:tcPr>
          <w:p>
            <w:r>
              <w:rPr>
                <w:sz w:val="18"/>
              </w:rPr>
              <w:t>Qanaah dan menjaga niat</w:t>
            </w:r>
          </w:p>
        </w:tc>
        <w:tc>
          <w:tcPr>
            <w:tcW w:type="dxa" w:w="2770"/>
          </w:tcPr>
          <w:p>
            <w:r>
              <w:rPr>
                <w:sz w:val="18"/>
              </w:rPr>
              <w:t>Bandingkan pembelian dengan kebutuhan rumah sendiri.</w:t>
            </w:r>
          </w:p>
        </w:tc>
      </w:tr>
      <w:tr>
        <w:tc>
          <w:tcPr>
            <w:tcW w:type="dxa" w:w="2770"/>
          </w:tcPr>
          <w:p>
            <w:r>
              <w:rPr>
                <w:sz w:val="18"/>
              </w:rPr>
              <w:t>Mentalitas kelangkaan: menimbun atau menghindari belanja perlu</w:t>
            </w:r>
          </w:p>
        </w:tc>
        <w:tc>
          <w:tcPr>
            <w:tcW w:type="dxa" w:w="2770"/>
          </w:tcPr>
          <w:p>
            <w:r>
              <w:rPr>
                <w:sz w:val="18"/>
              </w:rPr>
              <w:t>Syukur dan keseimbangan</w:t>
            </w:r>
          </w:p>
        </w:tc>
        <w:tc>
          <w:tcPr>
            <w:tcW w:type="dxa" w:w="2770"/>
          </w:tcPr>
          <w:p>
            <w:r>
              <w:rPr>
                <w:sz w:val="18"/>
              </w:rPr>
              <w:t>Catat persediaan dan penuhi kebutuhan yang nyata.</w:t>
            </w:r>
          </w:p>
        </w:tc>
      </w:tr>
      <w:tr>
        <w:tc>
          <w:tcPr>
            <w:tcW w:type="dxa" w:w="2770"/>
          </w:tcPr>
          <w:p>
            <w:r>
              <w:rPr>
                <w:sz w:val="18"/>
              </w:rPr>
              <w:t>Bias optimisme: meremehkan biaya dan risiko</w:t>
            </w:r>
          </w:p>
        </w:tc>
        <w:tc>
          <w:tcPr>
            <w:tcW w:type="dxa" w:w="2770"/>
          </w:tcPr>
          <w:p>
            <w:r>
              <w:rPr>
                <w:sz w:val="18"/>
              </w:rPr>
              <w:t>Amanah dan kehati-hatian</w:t>
            </w:r>
          </w:p>
        </w:tc>
        <w:tc>
          <w:tcPr>
            <w:tcW w:type="dxa" w:w="2770"/>
          </w:tcPr>
          <w:p>
            <w:r>
              <w:rPr>
                <w:sz w:val="18"/>
              </w:rPr>
              <w:t>Hitung total kewajiban serta siapkan ruang untuk biaya tak terduga.</w:t>
            </w:r>
          </w:p>
        </w:tc>
      </w:tr>
    </w:tbl>
    <w:p/>
    <w:p>
      <w:r>
        <w:rPr>
          <w:sz w:val="21"/>
        </w:rPr>
        <w:t>Penerapan tabel perlu lentur. Misalnya, seseorang yang takut kehilangan uang dapat mulai dengan memeriksa kewajiban yang jelas dan membicarakan kebutuhan keluarga, bukan memaksa diri memberi besar. Orang yang mudah ikut-ikutan dapat menunggu sampai suasana tenang sebelum membeli, lalu mencari barang yang memenuhi fungsi serupa dengan biaya sesuai kemampuan. Bila ada utang atau tagihan yang rumit, catat jumlah, tanggal, dan pihak yang perlu dihubungi. Bantuan penasihat yang kompeten dapat dibutuhkan untuk keputusan khusus; tabel ini tidak menggantikan nasihat fikih, hukum, atau keuangan.</w:t>
      </w:r>
    </w:p>
    <w:p>
      <w:r>
        <w:rPr>
          <w:sz w:val="21"/>
        </w:rPr>
        <w:t>Kita juga dapat menggunakan satu pertanyaan untuk semua kecenderungan: apakah pilihan ini memenuhi kebutuhan yang nyata, menunaikan amanah, dan menjaga martabat orang yang terdampak? Seorang pekerja dapat memakai pertanyaan itu sebelum mengambil cicilan, sedangkan pasangan dapat menggunakannya saat membahas bantuan bagi orang tua. Tidak setiap keputusan akan terasa sempurna. Yang dapat dilatih ialah kesediaan memeriksa alasan, memperbaiki kesalahan, dan mencari keseimbangan tanpa merendahkan diri maupun orang lain. Kebiasaan kecil yang berulang lebih menolong daripada memberi label buruk pada watak sendiri.</w:t>
      </w:r>
    </w:p>
    <w:p>
      <w:pPr>
        <w:jc w:val="both"/>
      </w:pPr>
      <w:r>
        <w:rPr>
          <w:b/>
          <w:sz w:val="28"/>
        </w:rPr>
        <w:t>65.13 Praktik: Membuat Anggaran Zakat dan Sedekah Bulanan</w:t>
      </w:r>
    </w:p>
    <w:p>
      <w:r>
        <w:rPr>
          <w:sz w:val="21"/>
        </w:rPr>
        <w:t>Anggaran bulanan untuk zakat dan sedekah dimulai dengan memisahkan kewajiban yang telah dipahami dari pemberian sukarela. Catat pemasukan, kebutuhan pokok, nafkah tanggungan, utang jatuh tempo, dan biaya rutin. Setelah itu, periksa apakah ada zakat yang wajib atas harta berdasarkan jenis, jumlah, masa kepemilikan, dan syarat yang berlaku. Cara hitung tidak seragam untuk semua harta; tanyakan kepada ahli yang tepercaya bila ragu. Sedekah sukarela dapat direncanakan dari kemampuan yang tersisa, tanpa mengambil dana kebutuhan dasar atau membuat janji yang tidak sanggup dijaga.</w:t>
      </w:r>
    </w:p>
    <w:p>
      <w:pPr>
        <w:jc w:val="both"/>
      </w:pPr>
      <w:r>
        <w:rPr>
          <w:b w:val="0"/>
        </w:rPr>
        <w:t>- Catat pemasukan yang benar-benar diterima bulan ini.</w:t>
      </w:r>
    </w:p>
    <w:p>
      <w:pPr>
        <w:jc w:val="both"/>
      </w:pPr>
      <w:r>
        <w:rPr>
          <w:b w:val="0"/>
        </w:rPr>
        <w:t>- Tulis kebutuhan pokok, nafkah tanggungan, dan tagihan wajib.</w:t>
      </w:r>
    </w:p>
    <w:p>
      <w:pPr>
        <w:jc w:val="both"/>
      </w:pPr>
      <w:r>
        <w:rPr>
          <w:b w:val="0"/>
        </w:rPr>
        <w:t>- Periksa utang jatuh tempo serta kebutuhan mendesak.</w:t>
      </w:r>
    </w:p>
    <w:p>
      <w:pPr>
        <w:jc w:val="both"/>
      </w:pPr>
      <w:r>
        <w:rPr>
          <w:b w:val="0"/>
        </w:rPr>
        <w:t>- Pisahkan zakat yang telah dipastikan wajib; minta panduan jika perhitungannya belum jelas.</w:t>
      </w:r>
    </w:p>
    <w:p>
      <w:pPr>
        <w:jc w:val="both"/>
      </w:pPr>
      <w:r>
        <w:rPr>
          <w:b w:val="0"/>
        </w:rPr>
        <w:t>- Tetapkan sedekah sukarela sesuai kemampuan, atau pilih bantuan nonuang seperti waktu dan tenaga.</w:t>
      </w:r>
    </w:p>
    <w:p>
      <w:pPr>
        <w:jc w:val="both"/>
      </w:pPr>
      <w:r>
        <w:rPr>
          <w:b w:val="0"/>
        </w:rPr>
        <w:t>- Tentukan kapan dan kepada siapa bantuan akan disalurkan, sambil menjaga martabat penerima.</w:t>
      </w:r>
    </w:p>
    <w:p>
      <w:pPr>
        <w:jc w:val="both"/>
      </w:pPr>
      <w:r>
        <w:rPr>
          <w:b w:val="0"/>
        </w:rPr>
        <w:t>- Tinjau kembali rencana bila pemasukan atau keadaan keluarga berubah.</w:t>
      </w:r>
    </w:p>
    <w:p>
      <w:r>
        <w:rPr>
          <w:sz w:val="21"/>
        </w:rPr>
        <w:t>Sebagai contoh, keluarga dengan pemasukan tidak tetap dapat menunggu hingga uang benar-benar diterima, lalu memperbarui catatan kewajiban sebelum menentukan bantuan sukarela. Seseorang yang memiliki kewajiban zakat dapat menyimpan catatan perhitungan dan jadwalnya, bukan mengandalkan ingatan. Angka tertentu dalam contoh anggaran merupakan ilustrasi, bukan kadar zakat atau anjuran persentase. Bila bulan ini ruang bantuan sangat kecil, memberi tenaga atau menunda sedekah sukarela dengan niat baik tidak sama dengan mengabaikan zakat yang sudah wajib.</w:t>
      </w:r>
    </w:p>
    <w:p>
      <w:pPr>
        <w:jc w:val="both"/>
      </w:pPr>
      <w:r>
        <w:rPr>
          <w:b w:val="0"/>
        </w:rPr>
        <w:t>Saya akan mencatat pemasukan dan kewajiban bulan ini, memeriksa zakat dengan panduan yang dapat dipercaya bila belum yakin, lalu menetapkan bantuan sukarela sebatas kemampuan. Saya tidak menjanjikan jumlah tertentu atau hasil keuangan tertentu. Jika keadaan berubah, saya akan meninjau rencana dengan jujur dan tetap menjaga kebutuhan keluarga serta hak yang wajib ditunaikan. Saya akan mencatat penyesuaian agar keputusan bulan berikutnya lebih jelas.</w:t>
      </w:r>
    </w:p>
    <w:p>
      <w:pPr>
        <w:jc w:val="both"/>
      </w:pPr>
      <w:r>
        <w:rPr>
          <w:b w:val="0"/>
        </w:rPr>
        <w:t>| Hari | Langkah |</w:t>
      </w:r>
    </w:p>
    <w:p>
      <w:pPr>
        <w:jc w:val="both"/>
      </w:pPr>
      <w:r>
        <w:rPr>
          <w:b w:val="0"/>
        </w:rPr>
        <w:t>| --- | --- |</w:t>
      </w:r>
    </w:p>
    <w:p>
      <w:pPr>
        <w:jc w:val="both"/>
      </w:pPr>
      <w:r>
        <w:rPr>
          <w:b w:val="0"/>
        </w:rPr>
        <w:t>| Hari 1 | Catat semua pengeluaran selama 24 jam tanpa menilai, hanya merekam. |</w:t>
      </w:r>
    </w:p>
    <w:p>
      <w:pPr>
        <w:jc w:val="both"/>
      </w:pPr>
      <w:r>
        <w:rPr>
          <w:b w:val="0"/>
        </w:rPr>
        <w:t>| Hari 2 | Hitung penghasilan bulanan lalu sisihkan porsi zakat dan sedekah secara terpisah. |</w:t>
      </w:r>
    </w:p>
    <w:p>
      <w:pPr>
        <w:jc w:val="both"/>
      </w:pPr>
      <w:r>
        <w:rPr>
          <w:b w:val="0"/>
        </w:rPr>
        <w:t>| Hari 3 | Pilih satu kebiasaan boros kecil dan ganti dengan yang lebih bermanfaat. |</w:t>
      </w:r>
    </w:p>
    <w:p>
      <w:pPr>
        <w:jc w:val="both"/>
      </w:pPr>
      <w:r>
        <w:rPr>
          <w:b w:val="0"/>
        </w:rPr>
        <w:t>| Hari 4 | Tunda satu pembelian besar selama 24 jam; rasakan perubahannya. |</w:t>
      </w:r>
    </w:p>
    <w:p>
      <w:pPr>
        <w:jc w:val="both"/>
      </w:pPr>
      <w:r>
        <w:rPr>
          <w:b w:val="0"/>
        </w:rPr>
        <w:t>| Hari 5 | Hubungi satu keluarga dekat atau tetangga yang membutuhkan dan tawarkan bantuan nyata. |</w:t>
      </w:r>
    </w:p>
    <w:p>
      <w:pPr>
        <w:jc w:val="both"/>
      </w:pPr>
      <w:r>
        <w:rPr>
          <w:b w:val="0"/>
        </w:rPr>
        <w:t>| Hari 6 | Baca ulang catatan pengeluaran; temukan satu pos yang dapat dikurangi tanpa mengurangi nafkah wajar. |</w:t>
      </w:r>
    </w:p>
    <w:p>
      <w:pPr>
        <w:jc w:val="both"/>
      </w:pPr>
      <w:r>
        <w:rPr>
          <w:b w:val="0"/>
        </w:rPr>
        <w:t>| Hari 7 | Evaluasi: apakah pengeluaran Anda sudah berada di tengah, tidak kikir dan tidak boros? |</w:t>
      </w:r>
    </w:p>
    <w:p>
      <w:pPr>
        <w:jc w:val="both"/>
      </w:pPr>
      <w:r>
        <w:rPr>
          <w:b w:val="0"/>
        </w:rPr>
        <w:t>Bab 45 (qana'ah) untuk merawat rasa cukup, Bab 64 (penyakit hati) untuk mengikat pola uang dengan kondisi hati, dan Bab 79 (anggaran keluarga) untuk menyusun rencana keuangan rumah tangga.</w:t>
      </w:r>
    </w:p>
    <w:p>
      <w:pPr>
        <w:jc w:val="both"/>
      </w:pPr>
      <w:r>
        <w:rPr>
          <w:b w:val="0"/>
        </w:rPr>
        <w:t>Harta mana yang saya tahan dari hak orang lain minggu ini? Dan pengeluaran mana yang melampaui batas tanpa saya sadari?</w:t>
      </w:r>
    </w:p>
    <w:p>
      <w:pPr>
        <w:jc w:val="both"/>
      </w:pPr>
      <w:r>
        <w:rPr>
          <w:b w:val="0"/>
        </w:rPr>
        <w:t>Ya Allah, curahkanlah keberkahan pada rezekiku, jadikan aku bertengah dalam belanja, tidak kikir dan tidak boros, tunaikanlah hak-Mu dan hak hamba-Mu yang ada padaku, dan jadikan harta ini amal yang berkah bagi keluargaku.</w:t>
      </w:r>
    </w:p>
    <w:p>
      <w:pPr>
        <w:jc w:val="both"/>
      </w:pPr>
      <w:r>
        <w:rPr>
          <w:b w:val="0"/>
        </w:rPr>
        <w:t>Harta yang berkah bukan yang paling banyak, melainkan yang paling lurus pembagiannya: hak Allah, hak orang lain, dan kebutuhan keluarga.</w:t>
      </w:r>
    </w:p>
    <w:p>
      <w:r>
        <w:br w:type="page"/>
      </w:r>
    </w:p>
    <w:p>
      <w:pPr>
        <w:jc w:val="center"/>
      </w:pPr>
      <w:r>
        <w:rPr>
          <w:b/>
          <w:sz w:val="40"/>
        </w:rPr>
        <w:t>Bab 66. Anatomi Akad: Cara Membaca dan Membedah Transaksi Apa Pun</w:t>
      </w:r>
    </w:p>
    <w:p>
      <w:pPr>
        <w:jc w:val="both"/>
      </w:pPr>
      <w:r>
        <w:rPr>
          <w:b w:val="0"/>
        </w:rPr>
        <w:t>Dalil ringkas: QS. Al-Ma'idah: 1; QS. An-Nisa: 29; HR. Abu Dawud dan Tirmidzi tentang kaum muslimin yang terikat dengan syarat-syarat mereka</w:t>
      </w:r>
    </w:p>
    <w:p>
      <w:pPr>
        <w:jc w:val="both"/>
      </w:pPr>
      <w:r>
        <w:rPr>
          <w:b w:val="0"/>
        </w:rPr>
        <w:t>Lia di Tangerang menandatangani satu perjanjian sewa mesin di kantornya. Isinya dua belas halaman, dan ia membaca halaman pertama, satu paragraf di halaman tengah, lalu tanda tangan di halaman terakhir. Tiga bulan kemudian ia kaget karena biaya perawatan yang selama ini dianggap termasuk ternyata dibayar terpisah, dan klausulnya ada di halaman sembilan. Ia tidak bodoh. Ia hanya tidak punya cara membaca dokumen yang bisa dipakai ulang untuk setiap perjanjian.</w:t>
      </w:r>
    </w:p>
    <w:p>
      <w:pPr>
        <w:jc w:val="both"/>
      </w:pPr>
      <w:r>
        <w:rPr>
          <w:b w:val="0"/>
        </w:rPr>
        <w:t>Cara itu ada, dan ia tidak memerlukan sekolah hukum. Ia memerlukan satu urutan pertanyaan yang sama yang bisa dipakai berulang untuk menyewa rumah, membeli kendaraan dengan cicilan, menerima proyek dari klien baru, sampai mengunduh layanan bulanan yang iklannya muncul tiap hari. Bab ini adalah urutan pertanyaan itu, sekaligus alat satu halamannya yang akan dipakai pada bab-bab berikutnya.</w:t>
      </w:r>
    </w:p>
    <w:p>
      <w:pPr>
        <w:jc w:val="both"/>
      </w:pPr>
      <w:r>
        <w:rPr>
          <w:b w:val="0"/>
        </w:rPr>
        <w:t>Apa saja unsur yang membuat satu transaksi sah dan berkeadilan menurut syariat, dan bagaimana cara memeriksa keduanya dalam sepuluh menit sebelum Anda menandatangani sesuatu?</w:t>
      </w:r>
    </w:p>
    <w:p>
      <w:pPr>
        <w:jc w:val="both"/>
      </w:pPr>
      <w:r>
        <w:rPr>
          <w:b w:val="0"/>
        </w:rPr>
        <w:t>Setiap akad dibangun di atas rukun yang sedikit dan syarat yang bisa diperiksa: pihak yang cakap, objek yang jelas dan dimiliki, harga yang diketahui, serta ijab dan kabul yang saling terima. QS. Al-Ma'idah: 1 memerintahkan memenuhi janji, dan QS. An-Nisa: 29 memerintahkan menunaikan transaksi yang disepakati. Hadits tentang kaum muslimin yang terikat dengan syarat mereka memberi dasar bahwa klausul yang disepakati mengikat selama tidak melanggar larangan. Yang tidak dibenarkan: syarat yang mematok riba, gharar yang menutupi hak, atau klausul yang membatalkan tujuan akad. Langkah pertama: pakai Lembar Pembedah Akad satu halaman pada setiap perjanjian yang Anda terima minggu ini.</w:t>
      </w:r>
    </w:p>
    <w:p>
      <w:pPr>
        <w:jc w:val="both"/>
      </w:pPr>
      <w:r>
        <w:rPr>
          <w:b w:val="0"/>
        </w:rPr>
        <w:t>- Rukun akad: unsur pokok tanpa akad tidak terbentuk, yaitu penawar, penerima, objek, harga, dan ijab kabul.</w:t>
      </w:r>
    </w:p>
    <w:p>
      <w:pPr>
        <w:jc w:val="both"/>
      </w:pPr>
      <w:r>
        <w:rPr>
          <w:b w:val="0"/>
        </w:rPr>
        <w:t>- Syarat akad: ketentuan pelengkap yang menentukan sah atau tidaknya akad.</w:t>
      </w:r>
    </w:p>
    <w:p>
      <w:pPr>
        <w:jc w:val="both"/>
      </w:pPr>
      <w:r>
        <w:rPr>
          <w:b w:val="0"/>
        </w:rPr>
        <w:t>- Gharar: ketidakjelasan yang menutupi hak, sehingga bisa menimbulkan sengketa.</w:t>
      </w:r>
    </w:p>
    <w:p>
      <w:pPr>
        <w:jc w:val="both"/>
      </w:pPr>
      <w:r>
        <w:rPr>
          <w:b w:val="0"/>
        </w:rPr>
        <w:t>- Riba: tambahan yang disyaratkan dalam tukar menukar uang atau tunda sejenis.</w:t>
      </w:r>
    </w:p>
    <w:p>
      <w:pPr>
        <w:jc w:val="both"/>
      </w:pPr>
      <w:r>
        <w:rPr>
          <w:b w:val="0"/>
        </w:rPr>
        <w:t>- Maysir: pertaruhan yang menghasilkan untung rugi tanpa kerja.</w:t>
      </w:r>
    </w:p>
    <w:p>
      <w:pPr>
        <w:jc w:val="both"/>
      </w:pPr>
      <w:r>
        <w:rPr>
          <w:b w:val="0"/>
        </w:rPr>
        <w:t>- Iqalah: pembatalan transaksi atas dasar kesepakatan kedua belah pihak.</w:t>
      </w:r>
    </w:p>
    <w:p>
      <w:pPr>
        <w:jc w:val="both"/>
      </w:pPr>
      <w:r>
        <w:rPr>
          <w:b w:val="0"/>
        </w:rPr>
        <w:t>- Wanprestasi: tidak dipenuhinya kewajiban sebagaimana yang disepakati.</w:t>
      </w:r>
    </w:p>
    <w:p>
      <w:pPr>
        <w:jc w:val="both"/>
      </w:pPr>
      <w:r>
        <w:rPr>
          <w:b w:val="0"/>
        </w:rPr>
        <w:t>- Akad gabungan: dua akad yang diikat menjadi satu dengan syarat tertentu.</w:t>
      </w:r>
    </w:p>
    <w:p>
      <w:pPr>
        <w:jc w:val="both"/>
      </w:pPr>
      <w:r>
        <w:rPr>
          <w:b w:val="0"/>
        </w:rPr>
        <w:t>Lembar Pembedah Akad Satu Halaman (templat lengkap ada di Lampiran G; sub-bab 66.17 memuat versi ringkasnya). Urutan pemeriksaan:</w:t>
      </w:r>
    </w:p>
    <w:p>
      <w:pPr>
        <w:jc w:val="both"/>
      </w:pPr>
      <w:r>
        <w:rPr>
          <w:b w:val="0"/>
        </w:rPr>
        <w:t>| No | Unsur | Pertanyaan pemeriksaan | Tanda bahaya |</w:t>
      </w:r>
    </w:p>
    <w:p>
      <w:pPr>
        <w:jc w:val="both"/>
      </w:pPr>
      <w:r>
        <w:rPr>
          <w:b w:val="0"/>
        </w:rPr>
        <w:t>|---|---|---|---|</w:t>
      </w:r>
    </w:p>
    <w:p>
      <w:pPr>
        <w:jc w:val="both"/>
      </w:pPr>
      <w:r>
        <w:rPr>
          <w:b w:val="0"/>
        </w:rPr>
        <w:t>| 1 | Pihak | Siapa yang menandatangani dan apakah ia berhak? | Pihak ketiga yang tidak disebut |</w:t>
      </w:r>
    </w:p>
    <w:p>
      <w:pPr>
        <w:jc w:val="both"/>
      </w:pPr>
      <w:r>
        <w:rPr>
          <w:b w:val="0"/>
        </w:rPr>
        <w:t>| 2 | Kecakapan | Apakah pihak masih anak, di bawah pengampuan, atau terikat pekerjaan? | Pihak yang tidak cakap bertanda tangan |</w:t>
      </w:r>
    </w:p>
    <w:p>
      <w:pPr>
        <w:jc w:val="both"/>
      </w:pPr>
      <w:r>
        <w:rPr>
          <w:b w:val="0"/>
        </w:rPr>
        <w:t>| 3 | Objek | Apa yang berpindah, dan apakah penjualnya benar-benar punya? | Objek disebut umum tanpa spesifikasi |</w:t>
      </w:r>
    </w:p>
    <w:p>
      <w:pPr>
        <w:jc w:val="both"/>
      </w:pPr>
      <w:r>
        <w:rPr>
          <w:b w:val="0"/>
        </w:rPr>
        <w:t>| 4 | Harga | Berapa dan bagaimana ditetapkan? | Harga berubah tanpa mekanisme jelas |</w:t>
      </w:r>
    </w:p>
    <w:p>
      <w:pPr>
        <w:jc w:val="both"/>
      </w:pPr>
      <w:r>
        <w:rPr>
          <w:b w:val="0"/>
        </w:rPr>
        <w:t>| 5 | Waktu | Kapan pembayaran dan kapan risiko berpindah? | Jangka waktu tidak disebut |</w:t>
      </w:r>
    </w:p>
    <w:p>
      <w:pPr>
        <w:jc w:val="both"/>
      </w:pPr>
      <w:r>
        <w:rPr>
          <w:b w:val="0"/>
        </w:rPr>
        <w:t>| 6 | Syarat | Apa yang disyaratkan masing-masing pihak? | Syarat yang mematok bunga atau denda berlapis |</w:t>
      </w:r>
    </w:p>
    <w:p>
      <w:pPr>
        <w:jc w:val="both"/>
      </w:pPr>
      <w:r>
        <w:rPr>
          <w:b w:val="0"/>
        </w:rPr>
        <w:t>| 7 | Sanksi | Apa yang terjadi bila salah satu pihak gagal? | Klausa sepihak |</w:t>
      </w:r>
    </w:p>
    <w:p>
      <w:pPr>
        <w:jc w:val="both"/>
      </w:pPr>
      <w:r>
        <w:rPr>
          <w:b w:val="0"/>
        </w:rPr>
        <w:t>| 8 | Penyelesaian | Bagaimana bila terjadi sengketa? | Jalur sengketa hanya menguntungkan satu pihak |</w:t>
      </w:r>
    </w:p>
    <w:p>
      <w:pPr>
        <w:jc w:val="both"/>
      </w:pPr>
      <w:r>
        <w:rPr>
          <w:b/>
          <w:sz w:val="28"/>
        </w:rPr>
        <w:t>66.1 Mengapa Setiap Transaksi Perlu Dibedah: Rantai Dua Belas Pertanyaan</w:t>
      </w:r>
    </w:p>
    <w:p>
      <w:r>
        <w:rPr>
          <w:sz w:val="21"/>
        </w:rPr>
        <w:t>Transaksi modern jarang berbentuk satu kesepakatan yang berdiri sendiri. Ia hampir selalu berupa rangkaian: satu perjanjian utama, satu lembar syarat dan ketentuan, satu jadwal pembayaran, dan satu klausul layanan tambahan. Rangkaian itulah yang membuat orang kehilangan jejak, karena ia membaca satu dokumen sedangkan kewajibannya tersebar di empat.</w:t>
      </w:r>
    </w:p>
    <w:p>
      <w:r>
        <w:rPr>
          <w:sz w:val="21"/>
        </w:rPr>
        <w:t>Dua belas pertanyaan berikut adalah kerangka pemeriksaan yang akan dipakai sepanjang bab ini. Pertama, siapa pihaknya. Kedua, apakah mereka cakap. Ketiga, apa objeknya. Keempat, apakah objeknya dimiliki penjual. Kelima, berapa harganya. Keenam, bagaimana harga itu ditetapkan. Ketujuh, kapan kepemilikan berpindah. Kedelapan, kapan risiko berpindah. Kesembilan, bagaimana cara pembayarannya. Kesepuluh, apa yang terjadi bila ada pihak yang gagal. Kesebelas, bagaimana sengketa diselesaikan. Kedua belas, apakah seluruhnya tercatat.</w:t>
      </w:r>
    </w:p>
    <w:p>
      <w:r>
        <w:rPr>
          <w:sz w:val="21"/>
        </w:rPr>
        <w:t>Pertanyaan pertama dan kedua sering dilewatkan karena orang menganggap dirinya sudah kenal dengan lawan bicaranya. Dalam praktik, banyak sengketa justru dimulai dari pihak yang menandatangani ternyata tidak berwenang: karyawan menandatangani perjanjian bernilai besar tanpa mandat tertulis, atau anggota keluarga menandatangani atas nama yang tidak ikut hadir. Mandat tertulis bukan formalitas belaka, ia adalah penentu siapa yang nanti bertanggung jawab.</w:t>
      </w:r>
    </w:p>
    <w:p>
      <w:r>
        <w:rPr>
          <w:sz w:val="21"/>
        </w:rPr>
        <w:t>Pertanyaan ketiga sampai kelima adalah jantungnya. Objek yang tidak jelas adalah sumber gharar yang paling sering ditemui: barang disebut dengan kualitas umum, jasa disebut dengan cakupan yang tidak dibatasi, dan sewa disebut tanpa menyebut kondisi awal. Yang tidak jelas ini tidak otomatis membatalkan, tetapi ia membuka pintu bagi perselisihan yang mahal.</w:t>
      </w:r>
    </w:p>
    <w:p>
      <w:r>
        <w:rPr>
          <w:sz w:val="21"/>
        </w:rPr>
        <w:t>Pertanyaan keenam sampai kedelapan adalah bagian yang paling sering tidak dibaca sama sekali, yaitu tentang waktu dan risiko. Banyak orang berpikir bahwa risiko berpindah bersamaan dengan kepemilikan, padahal dalam beberapa transaksi keduanya dipisahkan. Selisih pemisahan itulah yang kemudian menimbulkan pertanyaan siapa yang menanggung bila barang rusak di jalan.</w:t>
      </w:r>
    </w:p>
    <w:p>
      <w:pPr>
        <w:jc w:val="both"/>
      </w:pPr>
      <w:r>
        <w:rPr>
          <w:b w:val="0"/>
        </w:rPr>
        <w:t>Ambil satu perjanjian yang sedang menunggu tanda tangan Anda, lalu jawab dua belas pertanyaan di atas secara tertulis. Yang tidak bisa Anda jawab dalam sepuluh menit adalah bagian yang perlu Anda tanyakan sebelum menandatangani, bukan sesudah.</w:t>
      </w:r>
    </w:p>
    <w:p>
      <w:r>
        <w:rPr>
          <w:sz w:val="21"/>
        </w:rPr>
        <w:t>Berguna jika kita lihat mengapa daftar pertanyaan ini berjumlah dua belas dan bukan lebih banyak. Jika terlalu banyak, orang tidak akan memakainya; jika terlalu sedikit, ada yang lolos. Dua belas adalah angka yang masih bisa diingat dalam perjalanan menuju ruang penandatanganan, dan setiap pertanyaannya punya padanan yang jelas dalam dokumen.</w:t>
      </w:r>
    </w:p>
    <w:p>
      <w:r>
        <w:rPr>
          <w:sz w:val="21"/>
        </w:rPr>
        <w:t>Banyak orang yang sudah terbiasa membeli barang besar sekalipun mengaku membaca perjanjian hanya sampai separuh. Karena itu, alat ini tidak dirancang untuk membuat Anda membaca semuanya, melainkan untuk membuat Anda tahu bagian mana yang wajib dibaca. Bagian itu biasanya ada pada halaman yang memuat angka, tanggal, dan kata yang diawali kata benda yang jarang dipahami, karena di situlah kewajiban Anda ditulis.</w:t>
      </w:r>
    </w:p>
    <w:p>
      <w:r>
        <w:rPr>
          <w:sz w:val="21"/>
        </w:rPr>
        <w:t>Pertanyaan keenam sampai kesembilan yang paling sering terlewat adalah yang paling menentukan besarnya biaya. Orang memperhatikan harga dan melupakan cara pembayarannya, memperhatikan jumlah dan melupakan tanggal jatuh temponya. Karena itu, dalam latihan di akhir bab, empat pertanyaan itu selalu muncul lebih dulu sebelum Anda memutuskan untuk melanjutkan.</w:t>
      </w:r>
    </w:p>
    <w:p>
      <w:r>
        <w:rPr>
          <w:sz w:val="21"/>
        </w:rPr>
        <w:t>Ada satu kebiasaan yang bisa membantu Anda mengingat: sebutkan dua belas pertanyaan itu secara lisan kepada siapa pun yang ikut mendampingi Anda menandatangani. Bila Anda bisa menyebutkannya tanpa melihat catatan, Anda sudah cukup hafal untuk memakainya di tempat yang tidak memungkinkan Anda membaca dulu.</w:t>
      </w:r>
    </w:p>
    <w:p>
      <w:r>
        <w:rPr>
          <w:sz w:val="21"/>
        </w:rPr>
        <w:t>Terakhir, ingat bahwa dua belas pertanyaan ini tidak menentukan sah tidaknya sebuah perjanjian di pengadilan. Ia menentukan apakah Anda memahami apa yang Anda tanda tangani, dan dalam keseharian, pemahaman itulah yang paling sering menentukan apakah sengketa pernah muncul sama sekali.</w:t>
      </w:r>
    </w:p>
    <w:p>
      <w:r>
        <w:rPr>
          <w:sz w:val="21"/>
        </w:rPr>
        <w:t>Selain dua belas pertanyaan, ada satu sikap yang sama pentingnya, yaitu kebiasaan menunda tanda tangan. Menunda bukan berarti menolak, ia hanya memberi Anda waktu membaca, dan waktu membaca itulah yang paling sering tidak tersedia pada saat kita diminta menandatangani. Karena itu, kalimat yang paling berguna untuk Anda hafalkan adalah: saya perlu membaca dulu, saya akan balik hari ini atau besok.</w:t>
      </w:r>
    </w:p>
    <w:p>
      <w:r>
        <w:rPr>
          <w:sz w:val="21"/>
        </w:rPr>
        <w:t>Yang membuat orang enggan menunda biasanya adalah rasa tidak enak atau takut kehilangan tawaran. Untuk yang pertama, ingatkan diri bahwa pihak yang sehat justru menghargai calon mitra yang membaca. Untuk yang kedua, tawaran yang hangus hanya karena Anda membaca selama satu hari biasanya adalah tawaran yang memang tidak ingin diperiksa.</w:t>
      </w:r>
    </w:p>
    <w:p>
      <w:r>
        <w:rPr>
          <w:sz w:val="21"/>
        </w:rPr>
        <w:t>Ada satu bentuk lain yang perlu diwaspadai, yaitu permintaan agar Anda menandatangani lebih dulu dan isinya menyusul. Bentuk ini tidak bisa diterima dalam bentuk apa pun, karena pada dasarnya ia meminta Anda menyetujui sesuatu yang belum Anda ketahui. Bila Anda diminta begitu, tanyakan dokumennya, dan bila tidak tersedia, hentikan prosesnya di sana.</w:t>
      </w:r>
    </w:p>
    <w:p>
      <w:r>
        <w:rPr>
          <w:sz w:val="21"/>
        </w:rPr>
        <w:t>Yang juga perlu Anda siapkan adalah kemampuan mengajukan perubahan. Banyak orang mengira perjanjian sudah final dan tidak bisa diubah, padahal sebagian besar bisa, terutama pada tahap sebelum ditandatangani. Setelah ditandatangani, ruangnya jauh lebih sempit. Karena itu, seluruh perubahan yang Anda inginkan sebaiknya diajukan pada pembacaan pertama, bukan pada pembacaan kedua.</w:t>
      </w:r>
    </w:p>
    <w:p>
      <w:pPr>
        <w:jc w:val="both"/>
      </w:pPr>
      <w:r>
        <w:rPr>
          <w:b/>
          <w:sz w:val="28"/>
        </w:rPr>
        <w:t>66.2 Rukun dan Syarat Akad secara Umum</w:t>
      </w:r>
    </w:p>
    <w:p>
      <w:r>
        <w:rPr>
          <w:sz w:val="21"/>
        </w:rPr>
        <w:t>Para ulama menyepakati rukun akad dengan sedikit perbedaan penyebutan. Secara umum rukunnya adalah: adanya penawar dan penerima, objek transaksi, harga atau imbalan, serta ijab dan kabul. Rukun ini berlaku sama untuk jual beli, sewa, kerja sama, pinjaman, dan jasa. Yang berbeda hanya isi dan rinciannya.</w:t>
      </w:r>
    </w:p>
    <w:p>
      <w:r>
        <w:rPr>
          <w:sz w:val="21"/>
        </w:rPr>
        <w:t>Syarat dibagi menjadi dua: syarat sah dan syarat sempurna. Syarat sah menyangkut pihak dan objek, misalnya pihak harus cakap dan objek harus dimiliki. Syarat sempurna menyangkut ijab dan kabul, misalnya kedua belah pihak berada di tempat yang sama, atau perwakilan yang hadir benar-benar berwenang. Perbedaan ini penting karena menentukan langkah perbaikan bila ada yang kurang.</w:t>
      </w:r>
    </w:p>
    <w:p>
      <w:pPr>
        <w:jc w:val="both"/>
      </w:pPr>
      <w:r>
        <w:rPr>
          <w:b w:val="0"/>
        </w:rPr>
        <w:t>Perbedaan yang paling sering muncul terletak pada dua hal. Pertama, apakah harga harus disebutkan tertulis atau cukup dengan kesepakatan lisan. Mayoritas ulama membolehkan keduanya dengan syarat tidak menimbulkan sengketa, sedangkan pihak yang berhati-hati mewajibkan tertulis demi kejelasan. Kedua, apakah syarat yang ditambahkan setelah akad tetap mengikat. Sebagian ulama membolehkannya selama tidak mengubah inti akad, sebagian menolaknya bila ia mengubah hak dan kewajiban yang sudah disepakati.</w:t>
      </w:r>
    </w:p>
    <w:p>
      <w:r>
        <w:rPr>
          <w:sz w:val="21"/>
        </w:rPr>
        <w:t>Yang perlu Anda bawa pulang dari sub-bab ini adalah bahwa rukun itu sedikit dan bisa dihafal. Orang sering merasa transaksi terlalu rumit untuk diperiksa, padahal yang rumit adalah lampirannya, bukan rukunnya. Dengan menguji rukun lebih dulu, Anda tahu apakah ada yang hilang, dan baru kemudian lampiran dibaca dengan tenang.</w:t>
      </w:r>
    </w:p>
    <w:p>
      <w:r>
        <w:rPr>
          <w:sz w:val="21"/>
        </w:rPr>
        <w:t>Untuk kecakapan, ada satu hal yang perlu ditambahkan pada transaksi masa kini, yaitu kuasa yang diberikan melalui layanan daring. Banyak pihak menunjuk perwakilan lewat satu formulir daring tanpa menyimpan buktinya, dan ketika ada sengketa, tidak ada yang bisa membuktikan bahwa perwakilan itu memang diberi hak. Minta salinan penunjukan itu, dan pastikan ia masih berlaku pada tanggal penandatanganan.</w:t>
      </w:r>
    </w:p>
    <w:p>
      <w:r>
        <w:rPr>
          <w:sz w:val="21"/>
        </w:rPr>
        <w:t>Untuk anak remaja, ada satu kenyataan yang perlu dihadapi dengan tenang. Mereka sudah terbiasa bertransaksi melalui permainan daring dan layanan langganan, dan sebagian besar transaksi itu dilakukan tanpa mereka pahami sedang mengikat siapa. Pencegahan yang paling efektif bukan larangan, melainkan kebiasaan membicarakan setiap pembelian sebelum terjadi, sehingga mereka terbiasa bertanya sebelum membayar.</w:t>
      </w:r>
    </w:p>
    <w:p>
      <w:r>
        <w:rPr>
          <w:sz w:val="21"/>
        </w:rPr>
        <w:t>Yang juga sering terlewat adalah kecakapan untuk menanggung kewajiban, bukan sekadar untuk menandatangani. Seseorang bisa cakap secara hukum namun sedang berada dalam keadaan keuangan yang membuat kewajiban baru itu tidak realistis dijalankan. Uji ini bukan urusan hukum, tetapi ia urusan kehati-hatian, dan ia bisa Anda lakukan sendiri dengan menimbang apakah angsuran yang baru masih masuk dalam anggaran bulanan Anda.</w:t>
      </w:r>
    </w:p>
    <w:p>
      <w:r>
        <w:rPr>
          <w:sz w:val="21"/>
        </w:rPr>
        <w:t>Bila Anda berada di posisi sebaliknya, yaitu Anda yang menerima perwakilan orang lain, mintalah satu hal yang sederhana: surat pernyataan bahwa ia berwenang, lengkap dengan kontak orang yang memberi kuasa. Permintaan seperti ini lazim dan tidak pernah membuat transaksi batal, karena pihak yang berwenang justru akan merasa nyaman ketika dimintai bukti.</w:t>
      </w:r>
    </w:p>
    <w:p>
      <w:r>
        <w:rPr>
          <w:sz w:val="21"/>
        </w:rPr>
        <w:t>Untuk transaksi antar perusahaan, keberwenangan sering disahkan melalui rapat dan akta perubahan pengurus. Dokumen ini bisa Anda minta salinannya, dan pihak yang berwenang biasanya tidak keberatan menunjukkannya. Bila menolak, tanyakan alasannya, karena penolakan semacam ini hampir selalu menyimpan persoalan yang lebih besar daripada sekadar formalitas.</w:t>
      </w:r>
    </w:p>
    <w:p>
      <w:r>
        <w:rPr>
          <w:sz w:val="21"/>
        </w:rPr>
        <w:t>Bila Anda bertransaksi melalui perantara, tanyakan dua hal: apakah perantara itu berwenang, dan untuk siapa ia bertindak. Perantara yang bertindak untuk kedua belah pihak harus menyatakan itu sejak awal, karena kepentingannya akan memengaruhi apa yang ia sarankan kepada Anda. Kepentingan yang tidak dinyatakan adalah bentuk kecil dari ketidakjujuran yang sering dianggap lumrah.</w:t>
      </w:r>
    </w:p>
    <w:p>
      <w:r>
        <w:rPr>
          <w:sz w:val="21"/>
        </w:rPr>
        <w:t>Dan terkait semua ini, ada satu kebiasaan yang menutup seluruh celahnya: minta hal penting dikonfirmasi dalam bentuk tertulis. Perwakilan yang berwenang akan menuliskannya, dan yang tidak berwenang akan kesulitan melakukannya. Dari perbedaan kecil itulah Anda bisa menilai posisi Anda sebelum melangkah lebih jauh.</w:t>
      </w:r>
    </w:p>
    <w:p>
      <w:r>
        <w:rPr>
          <w:sz w:val="21"/>
        </w:rPr>
        <w:t>Bila Anda menemukan rukun yang terpenuhi tetapi syarat yang tidak, tanyakan mana yang bisa diperbaiki lebih dulu. Sering kali yang kurang bukan pada inti transaksinya melainkan pada penunjukan kuasa, penjelasan objek, atau kejelasan waktu. Dengan mengetahui bagian mana yang bisa diperbaiki, Anda tidak perlu membatalkan seluruh transaksi hanya karena satu formalitas yang belum dilengkapi.</w:t>
      </w:r>
    </w:p>
    <w:p>
      <w:pPr>
        <w:jc w:val="both"/>
      </w:pPr>
      <w:r>
        <w:rPr>
          <w:b/>
          <w:sz w:val="28"/>
        </w:rPr>
        <w:t>66.3 Pihak-Pihak dan Kecakapan Hukum</w:t>
      </w:r>
    </w:p>
    <w:p>
      <w:r>
        <w:rPr>
          <w:sz w:val="21"/>
        </w:rPr>
        <w:t>Pihak dalam akad bisa berupa individu, badan usaha, atau lembaga. Yang perlu diperiksa bukan jabatannya melainkan keberwenangannya: apakah orang yang menandatangani benar-benar berhak mewakili yang ia sebutkan. Periksa surat kuasa, keputusan rapat, atau dokumen yang menunjukkan ia berwenang, dan mintalah salinannya.</w:t>
      </w:r>
    </w:p>
    <w:p>
      <w:r>
        <w:rPr>
          <w:sz w:val="21"/>
        </w:rPr>
        <w:t>Kecakapan hukum sendiri mencakup tiga hal: dewasa, berakal, dan merdeka. Anak yang belum dewasa tidak bisa bertransaksi sendiri tanpa wali, dan pembeliannya harus demi kepentingannya. Orang yang tidak berakal karena tertentu juga berada dalam pengampuan. Dalam keseharian, ketiga hal ini biasanya jelas, kecuali pada transaksi yang melibatkan anak remaja yang sudah memegang ponsel dan kartu pembayaran.</w:t>
      </w:r>
    </w:p>
    <w:p>
      <w:r>
        <w:rPr>
          <w:sz w:val="21"/>
        </w:rPr>
        <w:t>Untuk badan usaha, yang perlu diperiksa adalah akta pendirian, perubahan pengurus terakhir, dan lingkup usahanya. Transaksi yang melampaui lingkup bisa bermasalah kemudian, dan sengketa semacam ini sering muncul ketika ada satu pihak yang merasa dirugikan.</w:t>
      </w:r>
    </w:p>
    <w:p>
      <w:pPr>
        <w:jc w:val="both"/>
      </w:pPr>
      <w:r>
        <w:rPr>
          <w:b w:val="0"/>
        </w:rPr>
        <w:t>Di rumah, kecakapan hukum berarti menetapkan siapa yang berwenang membelanjakan apa. Keluarga yang tidak memiliki pembagian semacam ini sering mengalami persoalan ketika ada anak yang bertransaksi dengan uang orang tua tanpa diketahui, atau ketika ada pembelian besar yang diputuskan satu orang tanpa dibicarakan. Pembagian sederhana yang bisa Anda mulai: pembelian rutin boleh diputuskan masing-masing, pembelian besar dibicarakan lebih dulu.</w:t>
      </w:r>
    </w:p>
    <w:p>
      <w:r>
        <w:rPr>
          <w:sz w:val="21"/>
        </w:rPr>
        <w:t>Untuk objek berupa jasa, syaratnya sedikit berbeda tetapi prinsipnya sama. Jasa harus bisa digambarkan: apa yang dikerjakan, sampai kapan, dan seperti apa hasil yang dianggap selesai. Tanpa ketiganya, jasa yang sama bisa ditafsirkan berbeda oleh kedua pihak, dan perbedaan itulah yang kemudian muncul sebagai tagihan tambahan dari satu sisi dan keluhan hasil dari sisi lain.</w:t>
      </w:r>
    </w:p>
    <w:p>
      <w:r>
        <w:rPr>
          <w:sz w:val="21"/>
        </w:rPr>
        <w:t>Dalam pekerjaan lepas, deskripsi pekerjaan yang baik memuat lima hal: daftar hasil yang diharapkan, jumlah revisi yang termasuk, tenggat setiap tahap, siapa yang menyediakan bahan, dan apa yang terjadi bila ada penundaan dari masing-masing pihak. Lima hal ini terdengar berlebihan, tetapi ia justru yang membuat hubungan kerja bertahan lama karena harapan sama sejak awal.</w:t>
      </w:r>
    </w:p>
    <w:p>
      <w:r>
        <w:rPr>
          <w:sz w:val="21"/>
        </w:rPr>
        <w:t>Objek yang berupa hak juga perlu diperiksa keberadaannya. Menyewa ruang yang ternyata masih dipegang orang lain, atau membeli hak yang sedang disengketakan, adalah bentuk yang paling mahal belakangan. Karena itu, jangan ragu meminta bukti kepemilikan atau status dokumen, karena permintaan itu adalah hal yang paling wajar dalam setiap transaksi besar.</w:t>
      </w:r>
    </w:p>
    <w:p>
      <w:r>
        <w:rPr>
          <w:sz w:val="21"/>
        </w:rPr>
        <w:t>Untuk objek yang nilainya ditentukan setelah diperiksa, seperti perangkat elektronik bekas atau kendaraan bekas, mintalah hasil pemeriksaan tertulis beserta tanggalnya. Hasil pemeriksaan lisan bisa berubah dalam perjalanan, sedangkan hasil tertulis dengan tanggal bisa Anda jadikan rujukan ketika kondisi berbeda dengan yang dijanjikan.</w:t>
      </w:r>
    </w:p>
    <w:p>
      <w:pPr>
        <w:jc w:val="both"/>
      </w:pPr>
      <w:r>
        <w:rPr>
          <w:b/>
          <w:sz w:val="28"/>
        </w:rPr>
        <w:t>66.4 Objek Akad: Dimiliki, Diketahui, dan Dapat Diserahkan</w:t>
      </w:r>
    </w:p>
    <w:p>
      <w:r>
        <w:rPr>
          <w:sz w:val="21"/>
        </w:rPr>
        <w:t>Objek akad harus memenuhi tiga syarat: dimiliki penjual, diketahui pembeli, dan dapat diserahkan. Ketiganya terdengar sederhana, tetapi masing-masing punya kasus yang membuat orang tertipu.</w:t>
      </w:r>
    </w:p>
    <w:p>
      <w:r>
        <w:rPr>
          <w:sz w:val="21"/>
        </w:rPr>
        <w:t>Dimiliki penjual: orang yang menjual barang yang belum ia terima adalah bentuk yang paling sering dilarang ulama, karena ia menjual sesuatu yang bukan miliknya. Dalam praktik, ini muncul pada pola titip jual dan pengalihan hak yang belum terjadi. Tanyakan bukti kepemilikan, bukan janji pengirimannya.</w:t>
      </w:r>
    </w:p>
    <w:p>
      <w:r>
        <w:rPr>
          <w:sz w:val="21"/>
        </w:rPr>
        <w:t>Diketahui pembeli: objek harus dipastikan sifatnya, bukan sekadar namanya. Menjual "beras berkualitas" tanpa menyebut jenis dan kadar kelembapannya menyisakan ruang yang luas untuk berbeda pandangan. Sedangkan menyebut jenis, berat, dan kondisi menyisakan ruang yang sempit.</w:t>
      </w:r>
    </w:p>
    <w:p>
      <w:r>
        <w:rPr>
          <w:sz w:val="21"/>
        </w:rPr>
        <w:t>Dapat diserahkan: bila objek pada saat akad belum ada, misalnya hasil panen yang belum dipanen atau barang yang masih dalam produksi, ulama membedakan pendapat. Sebagian membolehkannya dengan syarat spesifikasi jelas dan waktu penyerahan disebutkan, sebagian menolaknya karena menimbulkan gharar. Perselisihan ini layak Anda ketahui agar bisa memilih yang lebih hati-hati.</w:t>
      </w:r>
    </w:p>
    <w:p>
      <w:pPr>
        <w:jc w:val="both"/>
      </w:pPr>
      <w:r>
        <w:rPr>
          <w:b w:val="0"/>
        </w:rPr>
        <w:t>Transaksi rumah tinggal dengan kondisi masih dipegang pemilik lama selama tiga bulan: objeknya jelas, tetapi penyerahannya ditunda. Agar tetap aman, sebutkan status pajak, biaya perawatan selama masa penundaan, dan apa yang terjadi bila pemilik lama ingin memperpanjang. Tanpa tiga hal itu, penundaan penyerahan menjadi ruang abu-abu yang paling sering menimbulkan sengketa.</w:t>
      </w:r>
    </w:p>
    <w:p>
      <w:r>
        <w:rPr>
          <w:sz w:val="21"/>
        </w:rPr>
        <w:t>Ada satu bentuk penetapan harga yang layak dibahas terpisah, yaitu harga yang ditentukan berdasarkan penilaian pihak ketiga. Bentuk ini dipakai ketika kedua pihak tidak sepakat dan sepakat menyerahkan penentuan kepada penaksir. Yang perlu disebut adalah siapa penaksirnya, berapa biaya penilaiannya, dan apakah hasilnya mengikat. Tanpa ketiganya, penilaian justru menambah satu persoalan baru.</w:t>
      </w:r>
    </w:p>
    <w:p>
      <w:r>
        <w:rPr>
          <w:sz w:val="21"/>
        </w:rPr>
        <w:t>Untuk transaksi berjalan dalam jangka panjang, harga yang terlalu kaku pun punya masalah. Bila harga dikunci selama dua tahun tanpa mekanisme penyesuaian, pihak yang menanggung beban biaya yang naik akan mencari jalan lain, dan biasanya jalan itulah yang justru merugikan Anda. Karena itu, fleksibilitas perlu ada, tetapi ia harus berbentuk rumus, bukan berbentuk kewenangan mutlak satu pihak.</w:t>
      </w:r>
    </w:p>
    <w:p>
      <w:r>
        <w:rPr>
          <w:sz w:val="21"/>
        </w:rPr>
        <w:t>Ilustrasi sederhana tentang pentingnya rumus: kesepakatan yang menyebut harga menyesuaikan indeks harga setiap enam bulan dengan batas atas tertentu bisa dijalankan tanpa berdebat. Kesepakatan yang hanya menyebut harga menyesuikan dengan keadaan pasar harus berdebat setiap kali. Angka indeks dan batas atasnya bisa Anda isi dengan data resmi pada saat perjanjian dibuat, dan tulis tahun rujukannya agar bisa diperiksa ulang kelak.</w:t>
      </w:r>
    </w:p>
    <w:p>
      <w:r>
        <w:rPr>
          <w:sz w:val="21"/>
        </w:rPr>
        <w:t>Terakhir, tentang margin dan keuntungan. Mayoritas ulama membolehkan keuntungan yang disepakati di muka dalam akad jual beli, termasuk dalam skema jual beli dengan pembayaran bertahap, sepanjang tidak ada tambahan yang disyaratkan karena keterlambatan. Yang terakhir itu dibahas pada bab tentang riba, dan pembagian antara keduanya perlu Anda pegang agar tidak tertukar saat membaca perjanjian cicilan.</w:t>
      </w:r>
    </w:p>
    <w:p>
      <w:pPr>
        <w:jc w:val="both"/>
      </w:pPr>
      <w:r>
        <w:rPr>
          <w:b/>
          <w:sz w:val="28"/>
        </w:rPr>
        <w:t>66.5 Harga dan Cara Penetapannya</w:t>
      </w:r>
    </w:p>
    <w:p>
      <w:r>
        <w:rPr>
          <w:sz w:val="21"/>
        </w:rPr>
        <w:t>Harga adalah imbalan yang disepakati, dan ia bisa ditetapkan dengan tiga cara: kesepakatan langsung, harga pasar yang diketahui, atau acuan yang disepakati di muka. Ketiganya sah, asalkan cara penentuannya jelas dan tidak berubah sepihak.</w:t>
      </w:r>
    </w:p>
    <w:p>
      <w:r>
        <w:rPr>
          <w:sz w:val="21"/>
        </w:rPr>
        <w:t>Yang perlu diwaspadai adalah klausul yang membolehkan satu pihak mengubah harga sewaktu-waktu tanpa batas. Klausul semacam ini umum pada perjanjian jangka panjang, dan ia mengubah kesepakatan yang tadinya seimbang menjadi satu pihak yang menunggu keputusan pihak lain. Bila perubahan harga memang diperlukan, mintalah mekanismenya disebut: batas atas, jangka waktu, dan cara pemberitahuan.</w:t>
      </w:r>
    </w:p>
    <w:p>
      <w:r>
        <w:rPr>
          <w:sz w:val="21"/>
        </w:rPr>
        <w:t>Dalam konteks jual beli syariah, harga juga menyentuh persoalan margin. Margin yang disepakati di muka dalam akad jual beli diperbolehkan oleh mayoritas ulama dan lembaga syariah Indonesia, sedangkan tambahan karena keterlambatan pembayaran adalah persoalan terpisah yang dibahas pada bab tentang riba. Pemisahan ini yang sering tertukar di dunia nyata, dan tertukarnya membuat orang menerima klausul yang sebenarnya bisa ia tolak.</w:t>
      </w:r>
    </w:p>
    <w:p>
      <w:pPr>
        <w:jc w:val="both"/>
      </w:pPr>
      <w:r>
        <w:rPr>
          <w:b w:val="0"/>
        </w:rPr>
        <w:t>Lembaga fatwa keuangan syariah di Indonesia telah mengeluarkan sejumlah fatwa tentang jual beli, murabahah, dan keterlambatan pembayaran. Nomor, tahun, dan redaksi pastinya wajib dicocokkan dengan dokumen resmi sebelum naskah ini dicetak, karena naskah ini belum memiliki BANK_DALIL.md dan sumber fatwa yang terverifikasi. [FATWA-CEK]</w:t>
      </w:r>
    </w:p>
    <w:p>
      <w:r>
        <w:rPr>
          <w:sz w:val="21"/>
        </w:rPr>
        <w:t>Yang perlu Anda hindari adalah frasa yang menyebut harga mengikuti kesepakatan pihak penjual tanpa batas apa pun. Frasa semacam ini mengubah perjanjian menjadi mandat kosong, dan pihak Anda akan terus menunggu keputusan yang tidak pernah diumumkan.</w:t>
      </w:r>
    </w:p>
    <w:p>
      <w:pPr>
        <w:jc w:val="both"/>
      </w:pPr>
      <w:r>
        <w:rPr>
          <w:b/>
          <w:sz w:val="28"/>
        </w:rPr>
        <w:t>66.6 Kapan Kepemilikan Berpindah dan Kapan Risiko Berpindah</w:t>
      </w:r>
    </w:p>
    <w:p>
      <w:r>
        <w:rPr>
          <w:sz w:val="21"/>
        </w:rPr>
        <w:t>Dua hal ini sering dianggap sama, padahal bisa berjauhan. Kepemilikan berpindah ketika ada serah terima yang disepakati, sementara risiko berpindah mengikuti apa yang disepakati dalam akad, dan bila tidak disepakati, para ulama berbeda pendapat tentang ketentuan bawaannya.</w:t>
      </w:r>
    </w:p>
    <w:p>
      <w:r>
        <w:rPr>
          <w:sz w:val="21"/>
        </w:rPr>
        <w:t>Perbedaan ini bukan persoalan teori. Bayangkan Anda membeli barang yang dikirim lewat jasa pengiriman. Jika pada perjalanan barang rusak, siapa yang menanggung? Jawabannya tergantung pada kapan kepemilikan dan risiko disepakati berpindah: pada saat barang diserahkan ke pengirim, pada saat sampai di tujuan, atau pada saat pembayaran lunas. Ketiganya disebut dalam perjanjian yang berbeda, dan orang yang tidak menyebut salah satunya akan berdebat setelah kejadian.</w:t>
      </w:r>
    </w:p>
    <w:p>
      <w:r>
        <w:rPr>
          <w:sz w:val="21"/>
        </w:rPr>
        <w:t>Para ulama membedakan antara jual beli mutlak dan jual beli bersyarat. Dalam jual beli mutlak, risiko mengikuti kepemilikan sejak serah terima. Dalam jual beli bersyarat, seperti penjualan dengan pembayaran bertahap, hak pakai bisa berpindah lebih dulu sementara kepemilikan tetap pada penjual sampai pelunasan, dan karenanya risiko pun mengikuti yang mana yang disepakati. Yang pasti, semua itu harus disebutkan agar tidak ditebak kemudian.</w:t>
      </w:r>
    </w:p>
    <w:p>
      <w:pPr>
        <w:jc w:val="both"/>
      </w:pPr>
      <w:r>
        <w:rPr>
          <w:b w:val="0"/>
        </w:rPr>
        <w:t>- Risiko barang hilang sebelum serah terima, siapa menanggung?</w:t>
      </w:r>
    </w:p>
    <w:p>
      <w:pPr>
        <w:jc w:val="both"/>
      </w:pPr>
      <w:r>
        <w:rPr>
          <w:b w:val="0"/>
        </w:rPr>
        <w:t>- Risiko keterlambatan pembayaran oleh pembeli, apakah ada kompensasi dan apakah kompensasinya masuk akal?</w:t>
      </w:r>
    </w:p>
    <w:p>
      <w:pPr>
        <w:jc w:val="both"/>
      </w:pPr>
      <w:r>
        <w:rPr>
          <w:b w:val="0"/>
        </w:rPr>
        <w:t>- Risiko perubahan harga selama masa produksi, siapa yang menanggung selisihnya?</w:t>
      </w:r>
    </w:p>
    <w:p>
      <w:pPr>
        <w:jc w:val="both"/>
      </w:pPr>
      <w:r>
        <w:rPr>
          <w:b w:val="0"/>
        </w:rPr>
        <w:t>- Risiko kerusakan selama masa perbaikan di pihak ketiga, apakah tercantum?</w:t>
      </w:r>
    </w:p>
    <w:p>
      <w:pPr>
        <w:jc w:val="both"/>
      </w:pPr>
      <w:r>
        <w:rPr>
          <w:b w:val="0"/>
        </w:rPr>
        <w:t>- Risiko bila pihak ketiga mengklaim kepemilikan atas objek yang sama?</w:t>
      </w:r>
    </w:p>
    <w:p>
      <w:r>
        <w:rPr>
          <w:sz w:val="21"/>
        </w:rPr>
        <w:t>Kepemilikan dan risiko yang dipisahkan ini punya akar yang perlu Anda ketahui, yaitu bahwa syariat membedakan antara manfaat dan barangnya. Orang boleh memakai manfaat tanpa memiliki barangnya, sebagaimana dalam sewa, dan dalam keadaan itu kerusakan pada barang tidak selalu menjadi tanggung jawab pemakai. Yang menjadi tanggung jawab pemakai adalah kerusakan karena pemakaian yang tidak wajar atau kelalaiannya.</w:t>
      </w:r>
    </w:p>
    <w:p>
      <w:r>
        <w:rPr>
          <w:sz w:val="21"/>
        </w:rPr>
        <w:t>Untuk transaksi dengan pengiriman, kebiasaan terbaik adalah menyebutkan titik serah terima dengan alamat yang lengkap dan orang yang menerima. Frasa seperti diterima kurir sering menimbulkan pertanyaan karena kurir adalah orang yang mewakili pengirim, bukan penerima. Bila Anda memang ingin risiko berpindah di tangan kurir, sebutkan itu secara eksplisit, dan pastikan Anda memahami konsekuensinya.</w:t>
      </w:r>
    </w:p>
    <w:p>
      <w:r>
        <w:rPr>
          <w:sz w:val="21"/>
        </w:rPr>
        <w:t>Dalam transaksi daring, pemisahan ini sering tidak terlihat sama sekali karena halaman pembayaran hanya memuat satu angka. Untuk itu, periksa halaman syarat layanan yang menjelaskan kapan layanan dianggap aktif dan kapan tanggung jawab penyedia berakhir. Dua kalimat itu menentukan siapa yang menanggung bila terjadi kegagalan tepat setelah pembayaran Anda diterima.</w:t>
      </w:r>
    </w:p>
    <w:p>
      <w:r>
        <w:rPr>
          <w:sz w:val="21"/>
        </w:rPr>
        <w:t>Yang paling sering jadi sumber sengketa di Indonesia adalah jaminan dan garansi. Garansi pabrik biasanya dihitung mulai dari tanggal pembelian, sementara masa berlaku garansi toko bisa berbeda. Dua tanggal ini hampir selalu tertukar di kepala pembeli, dan ketika barang rusak, perbedaan tanggal itulah yang menentukan siapa yang menanggung. Tulis keduanya pada saat membeli, bukan ketika barangnya rusak.</w:t>
      </w:r>
    </w:p>
    <w:p>
      <w:r>
        <w:rPr>
          <w:sz w:val="21"/>
        </w:rPr>
        <w:t>Ada satu kebiasaan yang bisa Anda lakukan untuk memastikan dua hal ini tidak kabur, yaitu menulisnya kembali dalam kalimat Anda sendiri setelah membaca perjanjian. Kalimat seperti kepemilikan berpindah pada saat barang diterima di alamat pembeli, risiko berpindah pada saat yang sama, ditulis dengan tangan Anda akan bertahan jauh lebih lama daripada yang Anda baca sekilas. Kalimat itu juga bisa Anda kirimkan kepada pihak lain untuk dikonfirmasi, dan konfirmasi singkat itulah yang mengubah pemahaman Anda menjadi kesepakatan.</w:t>
      </w:r>
    </w:p>
    <w:p>
      <w:r>
        <w:rPr>
          <w:sz w:val="21"/>
        </w:rPr>
        <w:t>Untuk transaksi yang melibatkan pihak ketiga, seperti pengiriman, perbankan, atau penyimpanan, sebutkan kapan tanggung jawab pihak ketiga dimulai dan berakhir. Pihak ketiga hampir tidak pernah hadir saat perjanjian dibuat, tetapi ia hampir selalu terlibat ketika masalah muncul. Menyebut perannya di muka menghemat banyak waktu di kemudian hari.</w:t>
      </w:r>
    </w:p>
    <w:p>
      <w:r>
        <w:rPr>
          <w:sz w:val="21"/>
        </w:rPr>
        <w:t>Yang juga perlu Anda catat adalah bukti serah terima. Tanggal yang tercatat pada kuitansi sering kali menjadi penentu ketika ada klaim bahwa barang terlambat atau rusak. Mintalah tanda tangan dan tanggal pada saat serah terima, dan simpan bersama perjanjiannya, karena keduanya hanya berguna bila berada di tempat yang sama.</w:t>
      </w:r>
    </w:p>
    <w:p>
      <w:r>
        <w:rPr>
          <w:sz w:val="21"/>
        </w:rPr>
        <w:t>Bila perjanjian Anda tidak menyebut sama sekali, tanyakan lebih dulu kepada pihak lain tentang kebiasaan yang mereka pakai selama ini. Sering kali mereka punya klausul bawaan yang tidak mereka sadari, dan mengetahuinya lebih dulu menghemat banyak perdebatan setelah barang berpindah.</w:t>
      </w:r>
    </w:p>
    <w:p>
      <w:pPr>
        <w:jc w:val="both"/>
      </w:pPr>
      <w:r>
        <w:rPr>
          <w:b/>
          <w:sz w:val="28"/>
        </w:rPr>
        <w:t>66.7 Waktu dan Cara Pembayaran</w:t>
      </w:r>
    </w:p>
    <w:p>
      <w:r>
        <w:rPr>
          <w:sz w:val="21"/>
        </w:rPr>
        <w:t>Waktu pembayaran adalah bagian yang paling sering ditunda dalam perjanjian, dan karenanya paling sering menimbulkan sengketa. Tiga hal yang perlu Anda pastikan: jangka waktu yang jelas, tanggal jatuh tempo yang terukur, dan konsekuensi bila terlambat yang sudah disepakati di muka.</w:t>
      </w:r>
    </w:p>
    <w:p>
      <w:r>
        <w:rPr>
          <w:sz w:val="21"/>
        </w:rPr>
        <w:t>Jangka waktu yang jelas berarti menyebut tanggal atau rentang, bukan frasa yang bisa ditafsirkan berbagai cara. Kalimat seperti setelah barang diterima dengan baik memberi ruang yang sangat luas bagi pihak yang menunda, karena kata baik bisa diartikan menurut selera pihak itu sendiri. Penggantinya sederhana: tiga hari kerja sejak barang diterima di alamat yang disepakati.</w:t>
      </w:r>
    </w:p>
    <w:p>
      <w:r>
        <w:rPr>
          <w:sz w:val="21"/>
        </w:rPr>
        <w:t>Konsekuensi keterlambatan perlu dibedakan dua. Ada kompensasi atas keterlambatan yang disepakati di muka dan besarnya terukur, dan ada denda yang ditambahkan setelah keterlambatan terjadi. Yang pertama masih diperdebatkan ulama dan lembaga fatwa, yang kedua jelas tidak boleh karena menyerupai riba dan menzalimi. Pembedaan ini penting bagi Anda yang menandatangani perjanjian sewa atau kredit, karena di situlah letak angka yang paling mahal.</w:t>
      </w:r>
    </w:p>
    <w:p>
      <w:pPr>
        <w:jc w:val="both"/>
      </w:pPr>
      <w:r>
        <w:rPr>
          <w:b w:val="0"/>
        </w:rPr>
        <w:t>Ilustrasi (bukan angka nyata): sebuah usaha menyepakati pembayaran 100 setiap tanggal 10. Pada bulan pertama ia terlambat lima hari, dan klausul yang disepakati menyebut kompensasi 0,5 per hari keterlambatan. Total pada bulan itu menjadi 102,5. Bila klausulnya tidak menyebut kompensasi, ia membayar 100 dan pihak lain menagih sesuai kesepakatan awal. Angka ini ilustrasi untuk menunjukkan bahwa satu kalimat yang tidak dibaca setara dengan biaya yang tidak pernah Anda rencanakan.</w:t>
      </w:r>
    </w:p>
    <w:p>
      <w:r>
        <w:rPr>
          <w:sz w:val="21"/>
        </w:rPr>
        <w:t>Untuk keseimbangan hak dan kewajiban, ada satu uji sederhana yang bisa Anda lakukan: baca perjanjian itu sambil bertukar posisi. Bayangkan Anda adalah pihak yang lain, lalu tanyakan apakah Anda bisa menerima seluruh klausulnya. Bila ternyata Anda tidak bisa, biasanya klausul itu memang timpang, dan Anda punya alasan yang jelas untuk memintanya diubah.</w:t>
      </w:r>
    </w:p>
    <w:p>
      <w:r>
        <w:rPr>
          <w:sz w:val="21"/>
        </w:rPr>
        <w:t>Perubahan kecil pada keseimbangan hak sering kali justru yang paling berdampak. Satu kalimat tentang tenggat waktu, satu kalimat tentang siapa yang menanggung biaya perbaikan, atau satu kalimat tentang bagaimana perubahan lingkup pekerjaan ditangani. Ketiganya terasa sepele ketika ditandatangani, tetapi menentukan banyak hal ketika perjanjian berjalan.</w:t>
      </w:r>
    </w:p>
    <w:p>
      <w:r>
        <w:rPr>
          <w:sz w:val="21"/>
        </w:rPr>
        <w:t>Bila pihak lain menolak semua usulan perubahan Anda, itu juga merupakan informasi. Perjanjian yang tidak mau disesuaikan sama sekali biasanya ditulis oleh pihak yang tidak bernegosiasi, dan dari sikap itu Anda bisa menimbang apakah transaksi ini sepadan dengan risikonya. Menolak sebuah transaksi adalah bagian yang sah dari proses transaksi itu sendiri.</w:t>
      </w:r>
    </w:p>
    <w:p>
      <w:r>
        <w:rPr>
          <w:sz w:val="21"/>
        </w:rPr>
        <w:t>Yang sering dilupakan adalah kewajiban untuk memberi tahu. Bila ada perubahan keadaan yang memengaruhi kemampuan Anda memenuhi kewajiban, memberi tahu lebih dulu biasanya mengubah cara pihak lain merespons. Menyampaikan kemampuan dengan jujur lebih dihargai daripada diam sampai tenggat lewat, dan ini berlaku sama pada hubungan dagang maupun hubungan kerja.</w:t>
      </w:r>
    </w:p>
    <w:p>
      <w:pPr>
        <w:jc w:val="both"/>
      </w:pPr>
      <w:r>
        <w:rPr>
          <w:b/>
          <w:sz w:val="28"/>
        </w:rPr>
        <w:t>66.8 Hak dan Kewajiban Masing-Masing Pihak</w:t>
      </w:r>
    </w:p>
    <w:p>
      <w:r>
        <w:rPr>
          <w:sz w:val="21"/>
        </w:rPr>
        <w:t>Perjanjian yang baik menyebut hak dan kewajiban secara berpasangan, bukan hanya hak satu pihak. Bila Anda menemukan dokumen yang lebih banyak memuat kewajiban Anda sementara hak Anda hanya disebut sekali, biasanya dokumen itu ditulis oleh pihak yang lebih kuat, dan Anda punya ruang untuk memintanya disesuaikan.</w:t>
      </w:r>
    </w:p>
    <w:p>
      <w:r>
        <w:rPr>
          <w:sz w:val="21"/>
        </w:rPr>
        <w:t>Hak yang paling sering terlewat adalah hak untuk menerima informasi. Pembeli berhak mengetahui spesifikasi, cacat yang diketahui penjual, dan riwayat perbaikan. Penyedia jasa berhak mengetahui lingkup pekerjaan yang diharapkan agar bisa menolak di tengah jalan. Tanpa hak informasi ini, perselisihan muncul bukan karena niat buruk melainkan karena harapan yang berbeda.</w:t>
      </w:r>
    </w:p>
    <w:p>
      <w:r>
        <w:rPr>
          <w:sz w:val="21"/>
        </w:rPr>
        <w:t>Kewajiban yang paling sering dilanggar juga bukan yang besar, melainkan yang kecil: pemberitahuan tepat waktu, penyediaan akses, dan penyerahan dokumen. Pelanggaran kecil inilah yang kemudian dijadikan alasan oleh pihak lain untuk menahan haknya, dan dari sanalah sengketa membesar. Karena itu, catat setiap kewajiban kecil dengan tanggal, karena yang tidak dicatat biasanya yang dilupakan.</w:t>
      </w:r>
    </w:p>
    <w:p>
      <w:pPr>
        <w:jc w:val="both"/>
      </w:pPr>
      <w:r>
        <w:rPr>
          <w:b w:val="0"/>
        </w:rPr>
        <w:t>Di lingkungan kerja, prinsip ini muncul sebagai perjanjian kerja dan perjanjian proyek. Hak pekerja atas upah tepat waktu dan kewajiban pemberi kerja atas kejelasan tugas adalah dua sisi yang tidak boleh dipisahkan. Bila Anda pemberi kerja, tulis lingkupnya; bila Anda pekerja, mintalah lingkupnya tertulis sebelum mulai. Bab 42 membahas hak pekerja lebih jauh, dan prinsip yang sama berlaku di sana.</w:t>
      </w:r>
    </w:p>
    <w:p>
      <w:r>
        <w:rPr>
          <w:sz w:val="21"/>
        </w:rPr>
        <w:t>Ada satu kategori lagi yang perlu dibedakan, yaitu syarat yang dibuat setelah akad. Syarat yang dibuat setelah akad tidak mengikat kecuali disepakati kedua pihak dan tidak merugikan pihak yang tidak menyetujui. Dalam praktik, banyak perubahan syarat dikirim lewat pemberitahuan sepihak dan dianggap berlaku karena pengguna tidak menolak. Penerimaan yang diam bukan persetujuan, dan Anda berhak menyatakan penolakan tertulis.</w:t>
      </w:r>
    </w:p>
    <w:p>
      <w:r>
        <w:rPr>
          <w:sz w:val="21"/>
        </w:rPr>
        <w:t>Janji yang dibuat di luar perjanjian juga bisa mengikat bila dijadikan dasar pihak lain bertindak. Karena itu, bila Anda menjanjikan sesuatu dalam percakapan, dan pihak lain kemudian mengeluarkan biaya karena janji itu, janji Anda bisa dituntut meski tidak ada di perjanjian utama. Bila Anda tidak ingin terikat, akhiri percakapan dengan pernyataan yang jelas bahwa yang Anda sampaikan masih bersifat niat.</w:t>
      </w:r>
    </w:p>
    <w:p>
      <w:r>
        <w:rPr>
          <w:sz w:val="21"/>
        </w:rPr>
        <w:t>Untuk membedakan syarat dan janji secara praktis, lihat dua hal: apakah ia menyebut waktu, dan apakah ada akibat hukum jika tidak dipenuhi. Janji tanpa waktu dan tanpa akibat masih berupa harapan. Syarat dengan waktu dan akibat adalah bagian dari perjanjian dan harus diperlakukan seperti klausul lainnya.</w:t>
      </w:r>
    </w:p>
    <w:p>
      <w:r>
        <w:rPr>
          <w:sz w:val="21"/>
        </w:rPr>
        <w:t>Yang juga perlu Anda tanyakan adalah siapa yang diuntungkan oleh syarat itu. Bila satu pihak saja yang terikat, biasanya syarat itu lahir dari posisi yang lebih kuat. Bukan berarti ia otomatis tidak sah, tetapi ia layak dibicarakan ulang, karena perjanjian yang adil biasanya memuat kewajiban yang berpasangan.</w:t>
      </w:r>
    </w:p>
    <w:p>
      <w:pPr>
        <w:jc w:val="both"/>
      </w:pPr>
      <w:r>
        <w:rPr>
          <w:b/>
          <w:sz w:val="28"/>
        </w:rPr>
        <w:t>66.9 Syarat Tambahan dan Janji dalam Akad: Mana yang Boleh</w:t>
      </w:r>
    </w:p>
    <w:p>
      <w:r>
        <w:rPr>
          <w:sz w:val="21"/>
        </w:rPr>
        <w:t>Syarat tambahan dibedakan oleh ulama menjadi dua kelompok besar. Syarat yang memperkuat akad dan tidak bertentangan dengan tujuannya diperbolehkan, misalnya syarat bahwa barang harus dikemas dengan aman, atau syarat bahwa pekerjaan selesai sebelum tanggal tertentu. Syarat yang membatalkan hak atau mengubah tujuan akad tidak boleh, misalnya syarat bahwa penjual tidak menanggung cacat yang ia ketahui, atau syarat bahwa pembeli tidak boleh menjual kembali.</w:t>
      </w:r>
    </w:p>
    <w:p>
      <w:r>
        <w:rPr>
          <w:sz w:val="21"/>
        </w:rPr>
        <w:t>Yang sering membingungkan adalah janji, bukan syarat. Janji adalah pernyataan niat yang tidak menjadi bagian dari akad, misalnya janji akan memperpanjang sewa atau janji akan merekomendasikan. Janji yang terikat pada waktu dan bersifat mengikat secara hukum berubah menjadi syarat, dan karenanya harus dibaca dengan keseriusan yang sama. Bila Anda tidak ingin terikat, mintalah janji itu ditulis sebagai niat yang tidak mengikat, bukan sebagai kalimat yang bisa ditagih.</w:t>
      </w:r>
    </w:p>
    <w:p>
      <w:pPr>
        <w:jc w:val="both"/>
      </w:pPr>
      <w:r>
        <w:rPr>
          <w:b w:val="0"/>
        </w:rPr>
        <w:t>Tentang syarat yang bertentangan dengan nash, mayoritas ulama berpendapat bahwa syarat itu batal meski akadnya tetap berdiri. Perbedaan muncul pada syarat yang tidak bertentangan tetapi merugikan salah satu pihak, di mana sebagian ulama membolehkannya bila pihak itu sendiri yang menghendaki, dan sebagian menolaknya karena ia merusak keseimbangan akad. Dalam naskah ini keduanya dipaparkan tanpa memihak, karena penilaiannya tergantung pada isi syarat yang konkret.</w:t>
      </w:r>
    </w:p>
    <w:p>
      <w:r>
        <w:rPr>
          <w:sz w:val="21"/>
        </w:rPr>
        <w:t>Satu lagi yang layak Anda perhatikan, yaitu syarat yang dibuat terlihat sepele namun mengunci pilihan. Frasa seperti pelanggan wajib memakai layanan tambahan dari penyedia yang sama terdengar ringan, padahal ia menghapus pilihan Anda untuk membandingkan harga di tempat lain.</w:t>
      </w:r>
    </w:p>
    <w:p>
      <w:pPr>
        <w:jc w:val="both"/>
      </w:pPr>
      <w:r>
        <w:rPr>
          <w:b/>
          <w:sz w:val="28"/>
        </w:rPr>
        <w:t>66.10 Jika Salah Satu Pihak Gagal: Wanprestasi, Denda, dan Ganti Rugi</w:t>
      </w:r>
    </w:p>
    <w:p>
      <w:r>
        <w:rPr>
          <w:sz w:val="21"/>
        </w:rPr>
        <w:t>Wanprestasi berarti tidak dipenuhinya kewajiban sebagaimana disepakati. Konsekuensinya harus sudah disebut di muka, karena konsekuensi yang muncul setelah kejadian sering kali justru yang paling diperselisihkan.</w:t>
      </w:r>
    </w:p>
    <w:p>
      <w:r>
        <w:rPr>
          <w:sz w:val="21"/>
        </w:rPr>
        <w:t>Ada tiga bentuk konsekuensi yang lazim. Pertama, ganti rugi atas kerugian yang benar-benar terjadi dan bisa dibuktikan. Kedua, penggantian atas biaya yang dikeluarkan karena kelalaian pihak lain. Ketiga, kompensasi yang disepakati di muka dengan jumlah yang masuk akal. Yang tidak dibenarkan adalah kompensasi yang dihitung sebagai tambahan atas pokok utang dan disyaratkan karena keterlambatan, karena bentuk itulah yang menyentuh larangan riba.</w:t>
      </w:r>
    </w:p>
    <w:p>
      <w:r>
        <w:rPr>
          <w:sz w:val="21"/>
        </w:rPr>
        <w:t>Dalam praktik, ganti rugi yang paling sulit dibuktikan adalah kerugian untung yang hilang. Untuk itu, banyak perjanjian menyebut batas tanggung jawab, misalnya total kerugian tidak melebihi nilai kontrak. Klausul semacam ini wajar dan justru melindungi kedua pihak, asalkan ia disebutkan untuk kedua pihak, bukan hanya untuk satu.</w:t>
      </w:r>
    </w:p>
    <w:p>
      <w:r>
        <w:rPr>
          <w:sz w:val="21"/>
        </w:rPr>
        <w:t>Buku ini tidak menghitung ganti rugi, denda, atau kerugian untung dalam kasus Anda. Perhitungan semacam ini bergantung pada dokumen, bukti, dan hukum yang berlaku, dan hanya pihak yang memeriksa dokumennya yang bisa menilainya. Bila Anda sedang menghadapi sengketa dengan nilai yang signifikan, hentikan membaca dan bawa dokumen Anda kepada praktisi hukum yang berwenang.</w:t>
      </w:r>
    </w:p>
    <w:p>
      <w:r>
        <w:rPr>
          <w:sz w:val="21"/>
        </w:rPr>
        <w:t>Untuk kerja sama, pembagian untung dan rugi punya bentuk yang perlu dibedakan. Dalam bagi hasil yang sejati, untung dan rugi dibagi menurut porsi yang disepakati, dan tidak ada pihak yang dijamin untung. Dalam bentuk yang menjamin pokok kembali, ada pihak yang sebenarnya tidak ikut menanggung risiko meski disebut mitra, dan dari sanalah pertanyaan muncul: apakah ia benar-benar mitra atau sebenarnya pemberi pinjaman.</w:t>
      </w:r>
    </w:p>
    <w:p>
      <w:r>
        <w:rPr>
          <w:sz w:val="21"/>
        </w:rPr>
        <w:t>Dalam praktik bisnis kecil, pembagian semacam ini sering disepakati lisan dan berjalan baik selama usahanya naik. Yang tidak disiapkan adalah apa yang terjadi ketika usahanya turun. Karena itu, sebelum memulai, sepakati juga skenario terburuk: siapa yang menanggung lebih dulu, bagaimana aset dibagi, dan bagaimana bila salah satu pihak ingin keluar.</w:t>
      </w:r>
    </w:p>
    <w:p>
      <w:r>
        <w:rPr>
          <w:sz w:val="21"/>
        </w:rPr>
        <w:t>Prinsip untung mengikuti usaha punya konsekuensi penting, yaitu bahwa pihak yang tidak ikut berusaha tidak berhak atas untung yang dihasilkan usaha orang lain, kecuali memang ada kesepakatan yang menyebutnya. Dalam konteks investasi, hal ini perlu Anda tanyakan langsung: apa yang benar-benar Anda berikan, apakah uang Anda, apakah kerja Anda, dan berapa porsi masing-masing.</w:t>
      </w:r>
    </w:p>
    <w:p>
      <w:r>
        <w:rPr>
          <w:sz w:val="21"/>
        </w:rPr>
        <w:t>Terakhir, tentang kerugian yang ditanggung bersama. Para ulama menekankan bahwa kerugian karena kelalaian tetap ditanggung oleh yang lalai, meski dalam akad bagi hasil kerugian umumnya dibagi bersama. Pembedaan ini penting karena ia menentukan apakah sebuah kerugian termasuk risiko usaha atau termasuk kelalaian, dan keduanya ditanggapi berbeda.</w:t>
      </w:r>
    </w:p>
    <w:p>
      <w:pPr>
        <w:jc w:val="both"/>
      </w:pPr>
      <w:r>
        <w:rPr>
          <w:b/>
          <w:sz w:val="28"/>
        </w:rPr>
        <w:t>66.11 Siapa Menanggung Kerugian dan Siapa Berhak atas Keuntungan</w:t>
      </w:r>
    </w:p>
    <w:p>
      <w:r>
        <w:rPr>
          <w:sz w:val="21"/>
        </w:rPr>
        <w:t>Prinsipnya sederhana: kerugian mengikuti kepemilikan, keuntungan mengikuti kepemilikan dan usaha. Orang yang memiliki barang menanggung kerugiannya, dan orang yang berusaha mendatangkan keuntungan berhak atas keuntungan itu sepanjang usahanya halal.</w:t>
      </w:r>
    </w:p>
    <w:p>
      <w:r>
        <w:rPr>
          <w:sz w:val="21"/>
        </w:rPr>
        <w:t>Yang membuat prinsip ini terasa rumit adalah akad yang memisahkan antara kepemilikan dan penggunaan. Dalam sewa, pengguna menikmati manfaat sementara pemilik menanggung risiko atas barangnya, kecuali kerusakan karena pemakaian yang wajar menjadi tanggung jawab pemakai. Dalam kerja sama, kerugian dibagi menurut kesepakatan sedangkan keuntungan dibagi menurut porsi dan usaha. Karena itu, sebelum bertanya siapa yang untung, tanyakan dulu siapa pemiliknya.</w:t>
      </w:r>
    </w:p>
    <w:p>
      <w:r>
        <w:rPr>
          <w:sz w:val="21"/>
        </w:rPr>
        <w:t>Dalam konteks produk keuangan syariah, prinsip ini menentukan apakah sebuah produk membagi untung dan rugi atau hanya untungnya saja. Produk yang hanya membagi untung sementara kerugian ditanggung satu pihak perlu ditanyakan lebih lanjut, karena ia berpotensi menyembunyikan jaminan yang tidak disebut. Pertanyaan itu tidak menuduh apa pun, ia hanya memastikan bahwa yang disebut untung bersama benar-benar bersama.</w:t>
      </w:r>
    </w:p>
    <w:p>
      <w:r>
        <w:rPr>
          <w:sz w:val="21"/>
        </w:rPr>
        <w:t>Bentuk berakhirnya akad yang paling umum adalah terpenuhinya kewajiban. Ketika seluruh pihak memenuhi kewajibannya, akad selesai dengan sendirinya dan tidak ada yang perlu dituntut lagi. Yang sering tertinggal justru administrasinya: penutupan rekening, pengembalian dokumen, atau pembebasan jaminan. Tanpa administrasi ini, akad yang sudah selesai masih meninggalkan jejak yang bisa menimbulkan masalah kemudian.</w:t>
      </w:r>
    </w:p>
    <w:p>
      <w:r>
        <w:rPr>
          <w:sz w:val="21"/>
        </w:rPr>
        <w:t>Akad jangka waktu berakhir dengan habisnya waktu yang disebut, dan bila tidak ada klausul perpanjangan otomatis, ia berakhir begitu saja. Banyak orang terkejut karena perjanjian ternyata diperpanjang otomatis, dan karenanya pada saat memperpanjang sendiri Anda perlu memperhatikan dua hal: bagaimana pemberitahuan diberikan dan berapa lama jeda sebelum perpanjangan berlaku.</w:t>
      </w:r>
    </w:p>
    <w:p>
      <w:r>
        <w:rPr>
          <w:sz w:val="21"/>
        </w:rPr>
        <w:t>Pembatalan sepihak hanya bisa dilakukan bila ada dasarnya, misalnya karena wanprestasi yang tidak diperbaiki dalam tenggat yang disepakati, atau karena cacat yang tidak dinyatakan penjual. Tanpa dasar, pembatalan sepihak justru membuat Anda berada pada posisi yang menyalahi perjanjian, dan ironisnya, hal itulah yang sering terjadi pada orang yang merasa paling dirugikan.</w:t>
      </w:r>
    </w:p>
    <w:p>
      <w:r>
        <w:rPr>
          <w:sz w:val="21"/>
        </w:rPr>
        <w:t>Untuk itu, simpan satu catatan yang berisi seluruh tenggat dan kewajiban Anda selama perjanjian berjalan. Catatan semacam ini membuat Anda tahu posisi sendiri ketika pihak lain menyatakan Anda wanprestasi, dan sering kali perbedaan catatan itulah yang menyelesaikan perselisihan tanpa perlu melangkah lebih jauh.</w:t>
      </w:r>
    </w:p>
    <w:p>
      <w:pPr>
        <w:jc w:val="both"/>
      </w:pPr>
      <w:r>
        <w:rPr>
          <w:b/>
          <w:sz w:val="28"/>
        </w:rPr>
        <w:t>66.12 Berakhirnya Akad, Pembatalan, dan Iqalah</w:t>
      </w:r>
    </w:p>
    <w:p>
      <w:r>
        <w:rPr>
          <w:sz w:val="21"/>
        </w:rPr>
        <w:t>Akad berakhir karena beberapa sebab: terpenuhinya kewajiban, jangka waktu habis, kesepakatan kedua pihak, atau batalnya akad karena cacat. Masing-masing meninggalkan bekas berbeda pada hak dan kewajiban yang sudah berjalan.</w:t>
      </w:r>
    </w:p>
    <w:p>
      <w:r>
        <w:rPr>
          <w:sz w:val="21"/>
        </w:rPr>
        <w:t>Pembatalan karena cacat terjadi ketika ada syarat sah yang ternyata tidak terpenuhi, misalnya objek bukan milik penjual atau pihak ternyata tidak cakap. Batalnya ini bisa diminta oleh pihak yang dirugikan, dan dalam praktiknya ia perlu dibuktikan lebih dulu. Karena itu, sebagian besar sengketa justru berakhir dengan iqalah, yaitu pembatalan atas dasar kesepakatan baru yang mengganti kerugian masing-masing.</w:t>
      </w:r>
    </w:p>
    <w:p>
      <w:r>
        <w:rPr>
          <w:sz w:val="21"/>
        </w:rPr>
        <w:t>Iqalah adalah jalur yang paling jarang diketahui orang awam, padahal ia paling praktis. Alih-alih berdebat siapa yang benar selama bertahun-tahun, kedua pihak sepakat membatalkan transaksi dan mengembalikan apa yang sudah berpindah dengan kompensasi yang disepakati. Banyak perjanjian modern menyebutnya sebagai penyelesaian damai, dan secara prinsip ia sama dengan iqalah.</w:t>
      </w:r>
    </w:p>
    <w:p>
      <w:pPr>
        <w:jc w:val="both"/>
      </w:pPr>
      <w:r>
        <w:rPr>
          <w:b w:val="0"/>
        </w:rPr>
        <w:t>Bila Anda ingin keluar dari perjanjian yang sudah berjalan, urutannya tiga: baca kembali klausul keluar yang biasanya ada di bagian akhir, hitung berapa yang harus Anda kembalikan, lalu ajukan tertulis dengan menyebut dasar pasalnya. Ajakan lisan tanpa dasar pasal jarang ditanggapi, sementara ajakan tertulis dengan dasar yang jelas hampir selalu dibicarakan.</w:t>
      </w:r>
    </w:p>
    <w:p>
      <w:r>
        <w:rPr>
          <w:sz w:val="21"/>
        </w:rPr>
        <w:t>Yang juga perlu Anda siapkan adalah dokumen penutup. Banyak orang merasa akad selesai begitu kewajiban terpenuhi, padahal ada penutupan jaminan, pengembalian barang titipan, atau pembebasan hak yang perlu diselesaikan. Tanpa dokumen penutup ini, jejak lama masih bisa muncul tahun depan.</w:t>
      </w:r>
    </w:p>
    <w:p>
      <w:pPr>
        <w:jc w:val="both"/>
      </w:pPr>
      <w:r>
        <w:rPr>
          <w:b/>
          <w:sz w:val="28"/>
        </w:rPr>
        <w:t>66.13 Akad Gabungan dan Akad Tambahan: Kapan Boleh dan Kapan Terlarang</w:t>
      </w:r>
    </w:p>
    <w:p>
      <w:r>
        <w:rPr>
          <w:sz w:val="21"/>
        </w:rPr>
        <w:t>Akad gabungan berarti dua akad atau lebih diikat menjadi satu syarat. Contoh yang paling sering ditemui: pembelian barang dengan syarat pembayarannya dilakukan lewat satu bank tertentu, atau sewa dengan syarat memakai jasa perawatan dari pihak yang menyewakan.</w:t>
      </w:r>
    </w:p>
    <w:p>
      <w:r>
        <w:rPr>
          <w:sz w:val="21"/>
        </w:rPr>
        <w:t>Para ulama membedakan dua bentuk. Akad gabungan yang diperbolehkan adalah gabungan yang menguatkan dan tidak merugikan, misalnya jual beli dengan syarat pengiriman oleh penjual. Yang dilarang adalah gabungan yang mematok larangan, memasukkan unsur riba, atau menyembunyikan satu akad di balik akad lain. Dalam fatwa lembaga keuangan syariah, akad tambahan yang bersifat memaksa dan merugikan dibatalkan, sementara yang bersifat pelengkap dengan pilihan yang tetap terbuka dibolehkan. Redaksi pasti dan nomor fatwanya perlu dicocokkan dengan dokumen resmi. [FATWA-CEK]</w:t>
      </w:r>
    </w:p>
    <w:p>
      <w:r>
        <w:rPr>
          <w:sz w:val="21"/>
        </w:rPr>
        <w:t>Yang membuatnya penting untuk diperiksa adalah akad gabungan hampir selalu menguntungkan pihak yang menggabungkan. Dengan mengikat dua akad, ia mengunci dua keputusan sekaligus dengan satu tanda tangan, dan Anda baru menyadari setelah terikat. Karena itu, setiap kali sebuah perjanjian menyebut syarat harus membeli atau memakai sesuatu, berhentilah sejenak dan tanyakan apakah Anda membutuhkannya secara terpisah.</w:t>
      </w:r>
    </w:p>
    <w:p>
      <w:pPr>
        <w:jc w:val="both"/>
      </w:pPr>
      <w:r>
        <w:rPr>
          <w:b w:val="0"/>
        </w:rPr>
        <w:t>Contoh tanpa merek: layanan internet bulanan yang mengikatkan pembelian perangkat dengan perjanjian dua tahun. Yang dibolehkan adalah penawaran keduanya secara terpisah dengan harga yang jelas, sehingga pembeli memilih. Yang menjadi persoalan adalah ketika perangkat hanya bisa didapat dengan kontrak, karena saat itu pembeli sebenarnya membeli dua hal yang seharusnya bisa ia pilih sendiri. Data harga dan ketentuan tiap penyedia berubah setiap waktu, dan pembandingan riil harus dilakukan dengan dokumen resmi per tanggal yang Anda baca.</w:t>
      </w:r>
    </w:p>
    <w:p>
      <w:r>
        <w:rPr>
          <w:sz w:val="21"/>
        </w:rPr>
        <w:t>Empat ujian ini punya urutan pemeriksaan yang paling efisien. Mulailah dari tadlis karena ia paling mudah dikenali, yaitu dengan membandingkan apa yang tertulis dengan apa yang disampaikan lisan. Bila keduanya berbeda, berhenti dan minta keselarasan lebih dulu, karena selisih itulah yang paling sering menjadi awal dari sengketa panjang.</w:t>
      </w:r>
    </w:p>
    <w:p>
      <w:r>
        <w:rPr>
          <w:sz w:val="21"/>
        </w:rPr>
        <w:t>Setelah itu, uji gharar dengan membaca ulang bagian yang memuat spesifikasi dan waktu. Bila Anda menemukan kata yang bisa ditafsirkan dua arah, tulis pertanyaan Anda di margin dokumen dan mintalah kejelasan. Pertanyaan semacam ini hampir tidak pernah membuat pihak lain tersinggung, karena ia menunjukkan Anda membaca, dan pihak yang menulis biasanya memang mengharapkan pembacaan.</w:t>
      </w:r>
    </w:p>
    <w:p>
      <w:r>
        <w:rPr>
          <w:sz w:val="21"/>
        </w:rPr>
        <w:t>Uji maysir lebih mudah lagi: cari angka besar yang dijanjikan dengan biaya kecil dan tanpa uraian cara mencapainya. Bila ada, tanyakan berapa banyak orang yang pernah menerimanya dan bagaimana cara menghitungnya. Bila jawabannya tidak bisa diberikan, biasanya angka itu memang tidak pernah ada.</w:t>
      </w:r>
    </w:p>
    <w:p>
      <w:r>
        <w:rPr>
          <w:sz w:val="21"/>
        </w:rPr>
        <w:t>Baru kemudian uji riba, karena ia membutuhkan perhatian paling teliti. Baca ulang seluruh klausul yang memuat angka tambahan, lalu tanyakan untuk apa tambahan itu. Bila jawabannya adalah kompensasi atas keterlambatan dalam tukar menukar uang, Anda sedang berhadapan dengan persoalan yang paling sering diperselisihkan, dan bila Anda ragu, tunda tanda tangan Anda sampai ada jawaban yang bisa Anda periksa.</w:t>
      </w:r>
    </w:p>
    <w:p>
      <w:pPr>
        <w:jc w:val="both"/>
      </w:pPr>
      <w:r>
        <w:rPr>
          <w:b/>
          <w:sz w:val="28"/>
        </w:rPr>
        <w:t>66.14 Menguji Unsur Riba, Gharar, Maysir, dan Tadlis pada Setiap Akad</w:t>
      </w:r>
    </w:p>
    <w:p>
      <w:r>
        <w:rPr>
          <w:sz w:val="21"/>
        </w:rPr>
        <w:t>Empat ujian ini adalah saringan terakhir sebelum Anda menandatangani. Masing-masing punya penanda yang bisa dikenali tanpa keahlian hukum.</w:t>
      </w:r>
    </w:p>
    <w:p>
      <w:pPr>
        <w:jc w:val="right"/>
        <w:rtl/>
      </w:pPr>
      <w:r>
        <w:rPr>
          <w:rFonts w:ascii="Scheherazade New" w:hAnsi="Scheherazade New"/>
          <w:sz w:val="30"/>
          <w:rtl/>
          <w:cs w:val="1"/>
        </w:rPr>
        <w:t>ARAB: بِسْمِ ٱللَّهِ ٱلرَّحْمَٰنِ ٱلرَّحِيمِ يَٰٓأَيُّهَا ٱلَّذِينَ ءَامَنُوٓا۟ أَوْفُوا۟ بِٱلْعُقُودِ ۚ أُحِلَّتْ لَكُم بَهِيمَةُ ٱلْأَنْعَٰمِ إِلَّا مَا يُتْلَىٰ عَلَيْكُمْ غَيْرَ مُحِلِّى ٱلصَّيْدِ وَأَنتُمْ حُرُمٌ ۗ إِنَّ ٱللَّهَ يَحْكُمُ مَا يُرِيدُ Artinya: Hai orang-orang yang beriman, penuhilah janji-janji dan perjanjian-perjanjian itu. [TERJEMAH-CEK] DERAJAT: Wahyu Al-Qur'an (kitabullah); bukan hadits, sehingga tidak dinilai derajat perawinya RUJUKAN: QS. Al-Ma'idah: 1; https://quran.nu.or.id/al-maidah/1 STATUS: [V-AYAT]</w:t>
      </w:r>
    </w:p>
    <w:p>
      <w:pPr>
        <w:jc w:val="right"/>
        <w:rtl/>
      </w:pPr>
      <w:r>
        <w:rPr>
          <w:rFonts w:ascii="Scheherazade New" w:hAnsi="Scheherazade New"/>
          <w:sz w:val="30"/>
          <w:rtl/>
          <w:cs w:val="1"/>
        </w:rPr>
        <w:t>ARAB: يَٰٓأَيُّهَا ٱلَّذِينَ ءَامَنُوا۟ لَا تَأْكُلُوٓا۟ أَمْوَٰلَكُم بَيْنَكُم بِٱلْبَٰطِلِ إِلَّآ أَن تَكُونَ تِجَٰرَةً عَن تَرَاضٍۢ مِّنكُمْ ۚ وَلَا تَقْتُلُوٓا۟ أَنفُسَكُمْ ۚ إِنَّ ٱللَّهَ كَانَ بِكُمْ رَحِيمًۭا Artinya: Hai orang-orang yang beriman, takutlah kamu kepada Allah dan sempurnakanlah akad-akad itu. [TERJEMAH-CEK] DERAJAT: Wahyu Al-Qur'an (kitabullah); bukan hadits, sehingga tidak dinilai derajat perawinya RUJUKAN: QS. An-Nisa: 29 STATUS: [V-AYAT]</w:t>
      </w:r>
    </w:p>
    <w:p>
      <w:pPr>
        <w:jc w:val="both"/>
      </w:pPr>
      <w:r>
        <w:rPr>
          <w:b w:val="0"/>
        </w:rPr>
        <w:t>ARAB: {{ARAB-HADITS: Abu Dawud Tirmidzi syarat Muslimin}} LATIN: n.a. (transliterasi tidak dipakai; teks Arab dibaca langsung) Artinya: Kaum muslimin terikat dengan syarat-syarat mereka, kecuali syarat yang mengharamkan yang halal atau menghalalkan yang haram. [TERJEMAH-CEK] PERAWI: disebut HR. Abu Dawud dan Tirmidzi menurut baris Dalil TOC DERAJAT: [DERAJAT-CEK] RUJUKAN: HR. Abu Dawud dan Tirmidzi (nomor belum dicocokkan) STATUS: [V-HADITS]</w:t>
      </w:r>
    </w:p>
    <w:p>
      <w:r>
        <w:rPr>
          <w:sz w:val="21"/>
        </w:rPr>
        <w:t>Ujian pertama, riba: cari tambahan yang disyaratkan karena keterlambatan atau tunda sejenis dalam tukar menukar uang. Penandanya ada pada klausul kompensasi keterlambatan, biaya administrasi yang dihitung sebagai persentase dari utang, dan skema pelunasan yang menambah pokok ketika jatuh tempo mundur. Bila Anda menemukan salah satunya, tanyakan dasarnya sebelum melangkah.</w:t>
      </w:r>
    </w:p>
    <w:p>
      <w:r>
        <w:rPr>
          <w:sz w:val="21"/>
        </w:rPr>
        <w:t>Ujian kedua, gharar: cari ketidakjelasan yang menutupi hak. Penandanya ada pada objek yang disebut umum, waktu yang tidak disebut, dan kualitas yang diserahkan pada penilaian satu pihak. Gharar kecil itu biasa dan bisa diterima; gharar besar yang membuat pihak lain menebak adalah yang perlu dihapus dari perjanjian.</w:t>
      </w:r>
    </w:p>
    <w:p>
      <w:r>
        <w:rPr>
          <w:sz w:val="21"/>
        </w:rPr>
        <w:t>Ujian ketiga, maysir: cari untung rugi yang ditentukan tanpa usaha. Penandanya ada pada hadiah besar dengan biaya kecil yang ditentukan undian, dan pada kesepakatan yang hasilnya bergantung pada kejadian acak yang bukan milik siapa pun. Dalam konteks bisnis, ia muncul pada klausul bonus yang bergantung sepenuhnya pada satu angka acak tanpa kaitan dengan pekerjaan.</w:t>
      </w:r>
    </w:p>
    <w:p>
      <w:r>
        <w:rPr>
          <w:sz w:val="21"/>
        </w:rPr>
        <w:t>Ujian keempat, tadlis: cari penyembunyian kecacatan atau kelebihan yang sebenarnya. Penandanya ada pada pernyataan yang tidak lengkap, gambar yang menampilkan unit contoh sementara unit yang dikirim berbeda, dan pernyataan lisan yang sengaja berbeda dengan tulisan. Karena itu, perintah paling aman dalam bab ini satu: minta semua yang Anda yakini disebutkan tertulis.</w:t>
      </w:r>
    </w:p>
    <w:p>
      <w:r>
        <w:rPr>
          <w:sz w:val="21"/>
        </w:rPr>
        <w:t>Yang membuat seseorang bertahan pada formalitas yang keliru biasanya adalah kebiasaan, karena selama ini semua orang melakukannya begitu. Untuk mengubah kebiasaan itu tidak cukup dengan mengetahui aturannya, perlu ada satu pengalaman yang membuat orang sadar biayanya. Pengalaman itu sering berupa sengketa yang sebenarnya bisa dicegah dengan satu kalimat yang jelas sejak awal.</w:t>
      </w:r>
    </w:p>
    <w:p>
      <w:r>
        <w:rPr>
          <w:sz w:val="21"/>
        </w:rPr>
        <w:t>Dalam praktik, bentuk yang paling sering tidak disadari adalah perjanjian yang menyebut satu pihak bertanggung jawab atas hal yang sebenarnya bukan urusannya. Misalnya penyedia jasa yang diminta menanggung kerusakan yang terjadi karena pemakaian tidak wajar oleh pengguna. Bila itu tertulis dan Anda menandatanganinya, ia mengikat, sekalipun Anda merasa hal itu tidak wajar.</w:t>
      </w:r>
    </w:p>
    <w:p>
      <w:r>
        <w:rPr>
          <w:sz w:val="21"/>
        </w:rPr>
        <w:t>Karena itu, sebelum menandatangani, baca perjanjian dengan satu pertanyaan di kepala: apa yang sebenarnya terjadi di sini menurut hukum, bukan menurut nama yang ditulis di mukanya. Bila jawabannya berbeda dengan yang Anda bayangkan, tanyakan perbedaan itu dan mintalah penjelasan tertulis. Dari pertanyaan sederhana inilah biasanya seluruh masalah selesai sebelum menjadi masalah.</w:t>
      </w:r>
    </w:p>
    <w:p>
      <w:pPr>
        <w:jc w:val="both"/>
      </w:pPr>
      <w:r>
        <w:rPr>
          <w:b/>
          <w:sz w:val="28"/>
        </w:rPr>
        <w:t>66.15 Bentuk Akad dan Hakikat Ekonominya: Menghindari Rekayasa Formalitas</w:t>
      </w:r>
    </w:p>
    <w:p>
      <w:r>
        <w:rPr>
          <w:sz w:val="21"/>
        </w:rPr>
        <w:t>Hukum memandang akad dari isinya, bukan dari namanya. Perjanjian yang diberi nama jual beli tetap dinilai sebagai jual beli meski dalam praktiknya berbentuk pinjaman dengan pengembalian, dan bila isinya mengandung tambahan karena keterlambatan, ia dinilai menurut isinya, bukan menurut judul yang ditulis di halaman depan.</w:t>
      </w:r>
    </w:p>
    <w:p>
      <w:r>
        <w:rPr>
          <w:sz w:val="21"/>
        </w:rPr>
        <w:t>Rekayasa formalitas muncul dalam beberapa bentuk yang perlu Anda kenali. Yang pertama, penjualan yang sebenarnya pinjaman: barang diserahkan hanya sebagai jaminan, lalu dikembalikan dengan tambahan. Yang kedua, sewa yang sebenarnya kredit: barang dipakai sampai jangka waktu habis lalu kepemilikan berpindah, dan total pembayarannya melebihi nilai barang. Yang ketiga, jasa yang sebenarnya jual beli: satu angka dibayar dengan nama jasa sementara yang diserahkan adalah barang.</w:t>
      </w:r>
    </w:p>
    <w:p>
      <w:r>
        <w:rPr>
          <w:sz w:val="21"/>
        </w:rPr>
        <w:t>Yang membuat seseorang melakukan ini biasanya bukan niat buruk semata, melainkan keinginan agar dokumen terbaca ringan atau agar terlihat memenuhi syarat tertentu. Sayangnya, rekayasa semacam ini membuka dua masalah sekaligus: ia menutupi hak yang sebenarnya, dan ia membuat pihak lain menandatangani sesuatu yang tidak ia pahami. Karena itu, uji satu pertanyaan: bila judul perjanjian ini dihapus dan isinya saja yang dibaca, apakah isinya tetap sama adilnya.</w:t>
      </w:r>
    </w:p>
    <w:p>
      <w:pPr>
        <w:jc w:val="both"/>
      </w:pPr>
      <w:r>
        <w:rPr>
          <w:b w:val="0"/>
        </w:rPr>
        <w:t>*kisah komposit*</w:t>
      </w:r>
    </w:p>
    <w:p>
      <w:pPr>
        <w:jc w:val="both"/>
      </w:pPr>
      <w:r>
        <w:rPr>
          <w:b w:val="0"/>
        </w:rPr>
        <w:t>**Kasus Sewa yang Menjadi Cicilan Tanpa Diberi Nama**</w:t>
      </w:r>
    </w:p>
    <w:p>
      <w:pPr>
        <w:jc w:val="both"/>
      </w:pPr>
      <w:r>
        <w:rPr>
          <w:b w:val="0"/>
        </w:rPr>
        <w:t>Seorang wiraswasta di Solo menyewa kendaraan operasional selama tiga tahun. Perjanjian menyebutnya sewa dengan biaya bulanan, namun pada akhir tahun keempat kendaraan berpindah kepemilikan kepadanya dengan biaya administrasi kecil. Yang terjadi sebenarnya adalah kredit, meski dokumennya menyebut sewa.</w:t>
      </w:r>
    </w:p>
    <w:p>
      <w:pPr>
        <w:jc w:val="both"/>
      </w:pPr>
      <w:r>
        <w:rPr>
          <w:b w:val="0"/>
        </w:rPr>
        <w:t>**Masalah**: nama perjanjian tidak cocok dengan hakikat yang berjalan, sehingga hak keduanya tidak terbaca jelas.</w:t>
      </w:r>
    </w:p>
    <w:p>
      <w:pPr>
        <w:jc w:val="both"/>
      </w:pPr>
      <w:r>
        <w:rPr>
          <w:b w:val="0"/>
        </w:rPr>
        <w:t>**Prinsip**: hukum melihat isi, bukan nama; akad dinilai dari apa yang disepakati, bukan dari label yang ditulis di halaman depan.</w:t>
      </w:r>
    </w:p>
    <w:p>
      <w:pPr>
        <w:jc w:val="both"/>
      </w:pPr>
      <w:r>
        <w:rPr>
          <w:b w:val="0"/>
        </w:rPr>
        <w:t>**Bab yang relevan**: Bab 66, Bab 67 (Akad Jual-Beli), Bab 85 (Akad Syariah).</w:t>
      </w:r>
    </w:p>
    <w:p>
      <w:pPr>
        <w:jc w:val="both"/>
      </w:pPr>
      <w:r>
        <w:rPr>
          <w:b w:val="0"/>
        </w:rPr>
        <w:t>**Langkah**: minta penjelasan tertulis tentang kapan kepemilikan berpindah, apa yang terjadi bila kendaraan rusak sebelum tahun keempat, dan berapa total seluruh pembayaran.</w:t>
      </w:r>
    </w:p>
    <w:p>
      <w:pPr>
        <w:jc w:val="both"/>
      </w:pPr>
      <w:r>
        <w:rPr>
          <w:b w:val="0"/>
        </w:rPr>
        <w:t>**Rentang hasil yang mungkin**: dokumen diperjelas, tetap berjalan apa adanya dengan risiko yang Anda terima, atau Anda memilih penyedia lain. Ketiganya mungkin tanpa menyalahkan pihak mana pun.</w:t>
      </w:r>
    </w:p>
    <w:p>
      <w:pPr>
        <w:jc w:val="both"/>
      </w:pPr>
      <w:r>
        <w:rPr>
          <w:b/>
          <w:sz w:val="28"/>
        </w:rPr>
        <w:t>66.16 Akad Elektronik dan Kontrak Pintar: Menguji Keduanya dengan Lembar Pembedah yang Sama</w:t>
      </w:r>
    </w:p>
    <w:p>
      <w:r>
        <w:rPr>
          <w:sz w:val="21"/>
        </w:rPr>
        <w:t>Akad elektronik sudah umum: klik setuju, bayar, dan layanan langsung aktif. Secara prinsip, syariat tidak mempersoalkan media selama unsur-unsurnya terpenuhi: ada penawaran, ada penerimaan, ada objek yang jelas, dan ada harga yang diketahui. Yang sering terlewat adalah kesempatan membaca, karena tombol setuju berada di bawah tanpa jeda.</w:t>
      </w:r>
    </w:p>
    <w:p>
      <w:r>
        <w:rPr>
          <w:sz w:val="21"/>
        </w:rPr>
        <w:t>Untuk akad semacam ini, ada tiga kebiasaan yang bisa Anda mulai. Pertama, minta salinan perjanjian dalam format yang bisa dibaca ulang, bukan hanya ditampilkan. Kedua, periksa klausul perubahan syarat, karena layanan elektronik sering memuat hak untuk mengubah syarat sewaktu-waktu tanpa persetujuan Anda. Ketiga, catat tanggal dan versi perjanjian yang Anda terima, karena tanpa keduanya Anda tidak akan bisa membuktikan mana yang berlaku.</w:t>
      </w:r>
    </w:p>
    <w:p>
      <w:r>
        <w:rPr>
          <w:sz w:val="21"/>
        </w:rPr>
        <w:t>Kontrak pintar, yaitu perjanjian yang dijalankan otomatis oleh program di atas teknologi pencatatan terdistribusi, menghadirkan persoalan yang lebih rinci. Ia mengeksekusi tanpa bisa bernegosiasi, ia menuntut kesempurnaan data sejak awal, dan ia sering kali tidak menyediakan jalan keluar ketika ada kesalahan input. Uji dengan lembar yang sama: siapa pihaknya, apa objeknya, kapan risiko berpindah, dan bagaimana bila ada yang salah. Bila perjanjian tidak menyediakan jawaban untuk yang terakhir, ia belum siap Anda tandatangani.</w:t>
      </w:r>
    </w:p>
    <w:p>
      <w:r>
        <w:rPr>
          <w:sz w:val="21"/>
        </w:rPr>
        <w:t>Lembaga fatwa syariah nasional dan otoritas jasa keuangan telah mengeluarkan pedoman tentang transaksi elektronik dan penggunaan teknologi dalam keuangan. Isi, nomor, dan tahunnya harus dicocokkan dengan dokumen resmi, dan naskah ini tidak boleh mengutip nomor fatwa dari ingatan. [FATWA-CEK]</w:t>
      </w:r>
    </w:p>
    <w:p>
      <w:r>
        <w:rPr>
          <w:sz w:val="21"/>
        </w:rPr>
        <w:t>Empat ujian akhir pada baris lembar ini adalah bagian yang paling sering dilewati, padahal ia adalah bagian yang paling menentukan. Untuk itu, ada baiknya Anda menuliskannya pada lembar terpisah dan menempelkannya di tempat Anda biasa membaca dokumen, sehingga ia tidak tenggelam di antara kolom lain.</w:t>
      </w:r>
    </w:p>
    <w:p>
      <w:r>
        <w:rPr>
          <w:sz w:val="21"/>
        </w:rPr>
        <w:t>Bila Anda menemukan satu unsur yang tidak lolos, jangan langsung menolak transaksi. Tanyakan dulu apakah ia bisa diperbaiki dengan penambahan klausul, karena sebagian besar persoalan selesai begitu ditulis. Bila tidak bisa diperbaiki, barulah Anda memutuskan untuk menolak, dan menolak dengan alasan yang sudah Anda tulis jauh lebih mudah disampaikan daripada penolakan yang hanya berdasarkan perasaan.</w:t>
      </w:r>
    </w:p>
    <w:p>
      <w:r>
        <w:rPr>
          <w:sz w:val="21"/>
        </w:rPr>
        <w:t>Untuk transaksi kecil yang tidak sepadan dengan pengisian lembar penuh, ada versi ringkasnya: tiga pertanyaan saja, yaitu siapa yang menyerahkan apa kepada siapa, kapan, dan berapa. Tiga pertanyaan itu tetap menangkap inti rukun, dan dalam keadaan tergesa, ia masih jauh lebih baik daripada membaca tanpa arah.</w:t>
      </w:r>
    </w:p>
    <w:p>
      <w:pPr>
        <w:jc w:val="both"/>
      </w:pPr>
      <w:r>
        <w:rPr>
          <w:b w:val="0"/>
        </w:rPr>
        <w:t>Prinsip yang tidak berubah: akad dinilai dari isinya, kewajiban yang disepakati mengikat, dan larangan tidak bisa dilewati dengan pergantian nama. Bentuk transaksi akan terus berubah, dari buku besar ke aplikasi ke program yang berjalan sendiri, tetapi prinsip ini tetap sama dan lembar pembedah ini tetap memakainya.</w:t>
      </w:r>
    </w:p>
    <w:p>
      <w:pPr>
        <w:jc w:val="both"/>
      </w:pPr>
      <w:r>
        <w:rPr>
          <w:b/>
          <w:sz w:val="28"/>
        </w:rPr>
        <w:t>66.17 Lembar Pembedah Akad Satu Halaman (dipakai di Bab 67–69 dan 85; templat di Lampiran G)</w:t>
      </w:r>
    </w:p>
    <w:p>
      <w:r>
        <w:rPr>
          <w:sz w:val="21"/>
        </w:rPr>
        <w:t>Lembar ini adalah inti dari seluruh bab ini. Ia berisi delapan baris pemeriksaan yang bisa Anda isi dalam sepuluh meniti, dan hasilnya memutuskan apakah Anda melanjutkan, meminta perubahan, atau menolak.</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r>
              <w:rPr>
                <w:b/>
                <w:sz w:val="18"/>
              </w:rPr>
              <w:t>No</w:t>
            </w:r>
          </w:p>
        </w:tc>
        <w:tc>
          <w:tcPr>
            <w:tcW w:type="dxa" w:w="2077"/>
          </w:tcPr>
          <w:p>
            <w:r>
              <w:rPr>
                <w:b/>
                <w:sz w:val="18"/>
              </w:rPr>
              <w:t>Unsur</w:t>
            </w:r>
          </w:p>
        </w:tc>
        <w:tc>
          <w:tcPr>
            <w:tcW w:type="dxa" w:w="2077"/>
          </w:tcPr>
          <w:p>
            <w:r>
              <w:rPr>
                <w:b/>
                <w:sz w:val="18"/>
              </w:rPr>
              <w:t>Isi singkat</w:t>
            </w:r>
          </w:p>
        </w:tc>
        <w:tc>
          <w:tcPr>
            <w:tcW w:type="dxa" w:w="2077"/>
          </w:tcPr>
          <w:p>
            <w:r>
              <w:rPr>
                <w:b/>
                <w:sz w:val="18"/>
              </w:rPr>
              <w:t>Status (isi sendiri)</w:t>
            </w:r>
          </w:p>
        </w:tc>
      </w:tr>
      <w:tr>
        <w:tc>
          <w:tcPr>
            <w:tcW w:type="dxa" w:w="2077"/>
          </w:tcPr>
          <w:p>
            <w:r>
              <w:rPr>
                <w:sz w:val="18"/>
              </w:rPr>
              <w:t>1</w:t>
            </w:r>
          </w:p>
        </w:tc>
        <w:tc>
          <w:tcPr>
            <w:tcW w:type="dxa" w:w="2077"/>
          </w:tcPr>
          <w:p>
            <w:r>
              <w:rPr>
                <w:sz w:val="18"/>
              </w:rPr>
              <w:t>Pihak dan wewenang</w:t>
            </w:r>
          </w:p>
        </w:tc>
        <w:tc>
          <w:tcPr>
            <w:tcW w:type="dxa" w:w="2077"/>
          </w:tcPr>
          <w:p>
            <w:r>
              <w:rPr>
                <w:sz w:val="18"/>
              </w:rPr>
              <w:t>Siapa yang bertanda tangan dan dasar wewenangnya</w:t>
            </w:r>
          </w:p>
        </w:tc>
        <w:tc>
          <w:tcPr>
            <w:tcW w:type="dxa" w:w="2077"/>
          </w:tcPr>
          <w:p/>
        </w:tc>
      </w:tr>
      <w:tr>
        <w:tc>
          <w:tcPr>
            <w:tcW w:type="dxa" w:w="2077"/>
          </w:tcPr>
          <w:p>
            <w:r>
              <w:rPr>
                <w:sz w:val="18"/>
              </w:rPr>
              <w:t>2</w:t>
            </w:r>
          </w:p>
        </w:tc>
        <w:tc>
          <w:tcPr>
            <w:tcW w:type="dxa" w:w="2077"/>
          </w:tcPr>
          <w:p>
            <w:r>
              <w:rPr>
                <w:sz w:val="18"/>
              </w:rPr>
              <w:t>Kecakapan</w:t>
            </w:r>
          </w:p>
        </w:tc>
        <w:tc>
          <w:tcPr>
            <w:tcW w:type="dxa" w:w="2077"/>
          </w:tcPr>
          <w:p>
            <w:r>
              <w:rPr>
                <w:sz w:val="18"/>
              </w:rPr>
              <w:t>Dewasa, berakal, merdeka, atau diwakili wali</w:t>
            </w:r>
          </w:p>
        </w:tc>
        <w:tc>
          <w:tcPr>
            <w:tcW w:type="dxa" w:w="2077"/>
          </w:tcPr>
          <w:p/>
        </w:tc>
      </w:tr>
      <w:tr>
        <w:tc>
          <w:tcPr>
            <w:tcW w:type="dxa" w:w="2077"/>
          </w:tcPr>
          <w:p>
            <w:r>
              <w:rPr>
                <w:sz w:val="18"/>
              </w:rPr>
              <w:t>3</w:t>
            </w:r>
          </w:p>
        </w:tc>
        <w:tc>
          <w:tcPr>
            <w:tcW w:type="dxa" w:w="2077"/>
          </w:tcPr>
          <w:p>
            <w:r>
              <w:rPr>
                <w:sz w:val="18"/>
              </w:rPr>
              <w:t>Objek</w:t>
            </w:r>
          </w:p>
        </w:tc>
        <w:tc>
          <w:tcPr>
            <w:tcW w:type="dxa" w:w="2077"/>
          </w:tcPr>
          <w:p>
            <w:r>
              <w:rPr>
                <w:sz w:val="18"/>
              </w:rPr>
              <w:t>Jenis, spesifikasi, jumlah, dan bukti kepemilikan</w:t>
            </w:r>
          </w:p>
        </w:tc>
        <w:tc>
          <w:tcPr>
            <w:tcW w:type="dxa" w:w="2077"/>
          </w:tcPr>
          <w:p/>
        </w:tc>
      </w:tr>
      <w:tr>
        <w:tc>
          <w:tcPr>
            <w:tcW w:type="dxa" w:w="2077"/>
          </w:tcPr>
          <w:p>
            <w:r>
              <w:rPr>
                <w:sz w:val="18"/>
              </w:rPr>
              <w:t>4</w:t>
            </w:r>
          </w:p>
        </w:tc>
        <w:tc>
          <w:tcPr>
            <w:tcW w:type="dxa" w:w="2077"/>
          </w:tcPr>
          <w:p>
            <w:r>
              <w:rPr>
                <w:sz w:val="18"/>
              </w:rPr>
              <w:t>Harga</w:t>
            </w:r>
          </w:p>
        </w:tc>
        <w:tc>
          <w:tcPr>
            <w:tcW w:type="dxa" w:w="2077"/>
          </w:tcPr>
          <w:p>
            <w:r>
              <w:rPr>
                <w:sz w:val="18"/>
              </w:rPr>
              <w:t>Nilai, mata uang, dan cara penentuannya</w:t>
            </w:r>
          </w:p>
        </w:tc>
        <w:tc>
          <w:tcPr>
            <w:tcW w:type="dxa" w:w="2077"/>
          </w:tcPr>
          <w:p/>
        </w:tc>
      </w:tr>
      <w:tr>
        <w:tc>
          <w:tcPr>
            <w:tcW w:type="dxa" w:w="2077"/>
          </w:tcPr>
          <w:p>
            <w:r>
              <w:rPr>
                <w:sz w:val="18"/>
              </w:rPr>
              <w:t>5</w:t>
            </w:r>
          </w:p>
        </w:tc>
        <w:tc>
          <w:tcPr>
            <w:tcW w:type="dxa" w:w="2077"/>
          </w:tcPr>
          <w:p>
            <w:r>
              <w:rPr>
                <w:sz w:val="18"/>
              </w:rPr>
              <w:t>Waktu dan risiko</w:t>
            </w:r>
          </w:p>
        </w:tc>
        <w:tc>
          <w:tcPr>
            <w:tcW w:type="dxa" w:w="2077"/>
          </w:tcPr>
          <w:p>
            <w:r>
              <w:rPr>
                <w:sz w:val="18"/>
              </w:rPr>
              <w:t>Jangka waktu, kapan kepemilikan berpindah, kapan risiko berpindah</w:t>
            </w:r>
          </w:p>
        </w:tc>
        <w:tc>
          <w:tcPr>
            <w:tcW w:type="dxa" w:w="2077"/>
          </w:tcPr>
          <w:p/>
        </w:tc>
      </w:tr>
      <w:tr>
        <w:tc>
          <w:tcPr>
            <w:tcW w:type="dxa" w:w="2077"/>
          </w:tcPr>
          <w:p>
            <w:r>
              <w:rPr>
                <w:sz w:val="18"/>
              </w:rPr>
              <w:t>6</w:t>
            </w:r>
          </w:p>
        </w:tc>
        <w:tc>
          <w:tcPr>
            <w:tcW w:type="dxa" w:w="2077"/>
          </w:tcPr>
          <w:p>
            <w:r>
              <w:rPr>
                <w:sz w:val="18"/>
              </w:rPr>
              <w:t>Syarat</w:t>
            </w:r>
          </w:p>
        </w:tc>
        <w:tc>
          <w:tcPr>
            <w:tcW w:type="dxa" w:w="2077"/>
          </w:tcPr>
          <w:p>
            <w:r>
              <w:rPr>
                <w:sz w:val="18"/>
              </w:rPr>
              <w:t>Syarat tambahan dan janji yang mengikat</w:t>
            </w:r>
          </w:p>
        </w:tc>
        <w:tc>
          <w:tcPr>
            <w:tcW w:type="dxa" w:w="2077"/>
          </w:tcPr>
          <w:p/>
        </w:tc>
      </w:tr>
      <w:tr>
        <w:tc>
          <w:tcPr>
            <w:tcW w:type="dxa" w:w="2077"/>
          </w:tcPr>
          <w:p>
            <w:r>
              <w:rPr>
                <w:sz w:val="18"/>
              </w:rPr>
              <w:t>7</w:t>
            </w:r>
          </w:p>
        </w:tc>
        <w:tc>
          <w:tcPr>
            <w:tcW w:type="dxa" w:w="2077"/>
          </w:tcPr>
          <w:p>
            <w:r>
              <w:rPr>
                <w:sz w:val="18"/>
              </w:rPr>
              <w:t>Sanksi dan sengketa</w:t>
            </w:r>
          </w:p>
        </w:tc>
        <w:tc>
          <w:tcPr>
            <w:tcW w:type="dxa" w:w="2077"/>
          </w:tcPr>
          <w:p>
            <w:r>
              <w:rPr>
                <w:sz w:val="18"/>
              </w:rPr>
              <w:t>Konsekuensi kegagalan dan jalur penyelesaian</w:t>
            </w:r>
          </w:p>
        </w:tc>
        <w:tc>
          <w:tcPr>
            <w:tcW w:type="dxa" w:w="2077"/>
          </w:tcPr>
          <w:p/>
        </w:tc>
      </w:tr>
      <w:tr>
        <w:tc>
          <w:tcPr>
            <w:tcW w:type="dxa" w:w="2077"/>
          </w:tcPr>
          <w:p>
            <w:r>
              <w:rPr>
                <w:sz w:val="18"/>
              </w:rPr>
              <w:t>8</w:t>
            </w:r>
          </w:p>
        </w:tc>
        <w:tc>
          <w:tcPr>
            <w:tcW w:type="dxa" w:w="2077"/>
          </w:tcPr>
          <w:p>
            <w:r>
              <w:rPr>
                <w:sz w:val="18"/>
              </w:rPr>
              <w:t>Bukti</w:t>
            </w:r>
          </w:p>
        </w:tc>
        <w:tc>
          <w:tcPr>
            <w:tcW w:type="dxa" w:w="2077"/>
          </w:tcPr>
          <w:p>
            <w:r>
              <w:rPr>
                <w:sz w:val="18"/>
              </w:rPr>
              <w:t>Dokumen, chat, invoice, dan bukti pembayaran</w:t>
            </w:r>
          </w:p>
        </w:tc>
        <w:tc>
          <w:tcPr>
            <w:tcW w:type="dxa" w:w="2077"/>
          </w:tcPr>
          <w:p/>
        </w:tc>
      </w:tr>
    </w:tbl>
    <w:p/>
    <w:p>
      <w:r>
        <w:rPr>
          <w:sz w:val="21"/>
        </w:rPr>
        <w:t>Empat ujian akhir sebelum menandatangani: tidak ada riba, gharar kecil, tidak ada maysir, tidak ada tadlis. Bila salah satu terisi, tulis pertanyaan Anda pada baris catatan dan mintalah perbaikan tertulis. Templat lengkap beserta kolom catatan ada di Lampiran G, dan lembar ini akan muncul kembali pada Bab 67, 68, 69, dan 85 sehingga Anda tidak perlu menghafalkannya.</w:t>
      </w:r>
    </w:p>
    <w:p>
      <w:pPr>
        <w:jc w:val="both"/>
      </w:pPr>
      <w:r>
        <w:rPr>
          <w:b/>
          <w:sz w:val="28"/>
        </w:rPr>
        <w:t>66.18 Menganalisis Produk yang Belum Ada Namanya</w:t>
      </w:r>
    </w:p>
    <w:p>
      <w:r>
        <w:rPr>
          <w:sz w:val="21"/>
        </w:rPr>
        <w:t>Produk baru sering datang tanpa nama yang sudah dikenal, dan kebiasaan kita adalah menanyakan namanya lebih dulu. Cara yang lebih aman adalah membalik urutannya: tanyakan apa yang berpindah di antara kedua pihak, baru setelah itu namanya dicari.</w:t>
      </w:r>
    </w:p>
    <w:p>
      <w:r>
        <w:rPr>
          <w:sz w:val="21"/>
        </w:rPr>
        <w:t>Dengan lembar yang sama, produk baru bisa dibedah: siapa yang menyerahkan apa kepada siapa, kapan berpindahnya, apa yang dikembalikan, dan berapa selisihnya. Dari jawaban itu biasanya terlihat produk ini termasuk jual beli, sewa, kerja sama, atau jasa, dan dari situ kaidah yang berlaku pun terlihat. Nama yang dipakai pemasar tidak mengubah apa pun.</w:t>
      </w:r>
    </w:p>
    <w:p>
      <w:r>
        <w:rPr>
          <w:sz w:val="21"/>
        </w:rPr>
        <w:t>Yang perlu Anda waspadai pada produk baru adalah dua hal. Pertama, penjelasan yang memakai istilah teknis tanpa diterjemahkan, karena istilah yang tidak dipahami membuat pembeli menyetujui tanpa mengerti. Kedua, iming-iming hasil yang disebut sebagai rata-rata tanpa menyebut rentang dan tahun datanya. Keduanya bisa Anda tanyakan dengan kalimat sederhana: tolong jelaskan dengan bahasa sehari-hari, dan tolong sebutkan rentang datanya.</w:t>
      </w:r>
    </w:p>
    <w:p>
      <w:r>
        <w:rPr>
          <w:sz w:val="21"/>
        </w:rPr>
        <w:t>Untuk keputusan keluarga, prinsipnya sama. Ketika ada tawaran yang tidak Anda kenali, jangan tanyakan apakah produknya bagus, tanyakan apa yang keluarga Anda berikan dan apa yang Anda terima kembali, kapan, dan berapa. Bila jawabannya tidak bisa diberikan dalam satu kalimat, besar kemungkinan produk itu belum perlu Anda masuki bulan ini.</w:t>
      </w:r>
    </w:p>
    <w:p>
      <w:r>
        <w:rPr>
          <w:sz w:val="21"/>
        </w:rPr>
        <w:t>Yang sering jadi masalah pada produk baru adalah penjelasannya yang berubah-ubah mengikuti pertanyaan pembeli. Bila Anda menanyakan hal yang sama dua kali dan mendapat jawaban yang sedikit berbeda, catat keduanya dan tanyakan mana yang benar. Perbedaan kecil dalam penjelasan produk sering menyembunyikan perbedaan besar dalam perhitungannya.</w:t>
      </w:r>
    </w:p>
    <w:p>
      <w:r>
        <w:rPr>
          <w:sz w:val="21"/>
        </w:rPr>
        <w:t>Untuk produk yang memakai istilah asing, mintalah padanannya dalam bahasa Indonesia, dan bila penjelasnya menolak, itu sendiri sudah menjadi jawaban. Produk yang baik biasanya bisa dijelaskan dengan bahasa sehari-hari dalam satu menit, sedangkan produk yang menyulitkan penjelasan biasanya menyulitkan karena memang tidak bisa dijelaskan dengan cara itu.</w:t>
      </w:r>
    </w:p>
    <w:p>
      <w:r>
        <w:rPr>
          <w:sz w:val="21"/>
        </w:rPr>
        <w:t>Yang juga perlu ditanyakan adalah riwayat pembandingnya. Produk keuangan yang menyebut hasil masa lalu perlu Anda tanyakan pada periode mana dan berapa jumlah datanya. Data satu tahun yang sedang bagus tidak bisa mewakili sepuluh tahun, dan hal ini berlaku sama pada produk konvensional maupun syariah.</w:t>
      </w:r>
    </w:p>
    <w:p>
      <w:r>
        <w:rPr>
          <w:sz w:val="21"/>
        </w:rPr>
        <w:t>Terakhir, tanyakan apa yang terjadi bila Anda ingin keluar. Produk tanpa jalan keluar yang jelas mengikat Anda lebih lama dari yang Anda rencanakan, dan biaya keluar hampir selalu lebih besar daripada yang tertulis di halaman depan. Periksa bagian ini lebih dulu sebelum Anda memeriksa bagian keuntungannya.</w:t>
      </w:r>
    </w:p>
    <w:p>
      <w:pPr>
        <w:jc w:val="both"/>
      </w:pPr>
      <w:r>
        <w:rPr>
          <w:b/>
          <w:sz w:val="28"/>
        </w:rPr>
        <w:t>66.19 Bukti Transaksi: Dokumen, Chat, Rekaman, Invoice, dan Bukti Pembayaran</w:t>
      </w:r>
    </w:p>
    <w:p>
      <w:r>
        <w:rPr>
          <w:sz w:val="21"/>
        </w:rPr>
        <w:t>Bukti adalah bagian yang paling sering diremehkan pada saat transaksi berjalan dan paling dicari ketika sengketa muncul. Untuk itu, urutan penyimpanan sebaiknya disiapkan sebelum transaksi dimulai, bukan sesudahnya.</w:t>
      </w:r>
    </w:p>
    <w:p>
      <w:r>
        <w:rPr>
          <w:sz w:val="21"/>
        </w:rPr>
        <w:t>Bukti tertulis resmi berupa perjanjian, invoice, dan kuitansi masih yang paling kuat karena memuat tanggal, nilai, dan pihak. Percakapan elektronik juga bisa dipakai asalkan lengkap: memuat siapa lawan bicaranya, waktu, dan isi kesepakatan yang jelas. Rekaman suara bisa dipakai dengan catatan hukum yang berbeda-beda, karena itu mintalah kesepakatan penting diulang dalam bentuk tertulis.</w:t>
      </w:r>
    </w:p>
    <w:p>
      <w:r>
        <w:rPr>
          <w:sz w:val="21"/>
        </w:rPr>
        <w:t>Bukti pembayaran berupa transfer bank menunjukkan nilai dan waktu, tetapi ia tidak selalu menunjukkan untuk apa pembayaran itu dilakukan. Karena itu, keterangan tujuan transfer perlu Anda tulis sendiri pada kolom berita, dan simpan layar konfirmasi bersama perjanjiannya. Tanpa keterangan itu, pembayaran yang sama bisa diklaim sebagai pelunasan utang yang berbeda.</w:t>
      </w:r>
    </w:p>
    <w:p>
      <w:r>
        <w:rPr>
          <w:sz w:val="21"/>
        </w:rPr>
        <w:t>Daftar ini memang terlihat panjang, tetapi dalam praktik ia hanya memerlukan beberapa menit karena sebagian baris sudah bisa dijawab dari perjanjian yang ada di depan Anda. Yang memakan waktu justru bagian pencarian dokumen, dan bagian itu bisa Anda atasi dengan menyimpan seluruh berkas satu transaksi dalam satu folder sejak awal.</w:t>
      </w:r>
    </w:p>
    <w:p>
      <w:r>
        <w:rPr>
          <w:sz w:val="21"/>
        </w:rPr>
        <w:t>Bila ada baris yang tidak bisa Anda isi karena pihak lain menolak memberi informasi, tulis penolakan itu pada kolom catatan beserta tanggalnya. Catatan semacam ini berguna kemudian, karena ia menunjukkan bahwa Anda sudah mencoba memeriksa dan pihak lain tidak membuka informasinya.</w:t>
      </w:r>
    </w:p>
    <w:p>
      <w:pPr>
        <w:jc w:val="both"/>
      </w:pPr>
      <w:r>
        <w:rPr>
          <w:b w:val="0"/>
        </w:rPr>
        <w:t>- Salinan perjanjian lengkap, bukan hanya halaman tanda tangan.</w:t>
      </w:r>
    </w:p>
    <w:p>
      <w:pPr>
        <w:jc w:val="both"/>
      </w:pPr>
      <w:r>
        <w:rPr>
          <w:b w:val="0"/>
        </w:rPr>
        <w:t>- Kuitansi atau invoice bernomor dan bertanggal.</w:t>
      </w:r>
    </w:p>
    <w:p>
      <w:pPr>
        <w:jc w:val="both"/>
      </w:pPr>
      <w:r>
        <w:rPr>
          <w:b w:val="0"/>
        </w:rPr>
        <w:t>- Layar konfirmasi transfer dengan keterangan tujuan.</w:t>
      </w:r>
    </w:p>
    <w:p>
      <w:pPr>
        <w:jc w:val="both"/>
      </w:pPr>
      <w:r>
        <w:rPr>
          <w:b w:val="0"/>
        </w:rPr>
        <w:t>- Percakapan yang memuat kesepakatan perubahan, disimpan dalam satu tempat.</w:t>
      </w:r>
    </w:p>
    <w:p>
      <w:pPr>
        <w:jc w:val="both"/>
      </w:pPr>
      <w:r>
        <w:rPr>
          <w:b w:val="0"/>
        </w:rPr>
        <w:t>- Foto kondisi barang pada saat serah terima, bertanggal.</w:t>
      </w:r>
    </w:p>
    <w:p>
      <w:pPr>
        <w:jc w:val="both"/>
      </w:pPr>
      <w:r>
        <w:rPr>
          <w:b w:val="0"/>
        </w:rPr>
        <w:t>- Kontak pihak lain yang berwenang, bukan hanya kontak lapangan.</w:t>
      </w:r>
    </w:p>
    <w:p>
      <w:r>
        <w:rPr>
          <w:sz w:val="21"/>
        </w:rPr>
        <w:t>Bukti percakapan punya kelemahan yang perlu Anda ketahui, yaitu bahwa ia mudah terpotong. Seseorang bisa menampilkan satu bagian percakapan dan menyembunyikan bagian lain, sehingga maknanya berbalik. Karena itu, simpan percakapan secara utuh, bukan hanya tangkapan layar bagian yang Anda anggap penting.</w:t>
      </w:r>
    </w:p>
    <w:p>
      <w:r>
        <w:rPr>
          <w:sz w:val="21"/>
        </w:rPr>
        <w:t>Untuk percakapan yang penting, kebiasaan terbaik adalah meringkasnya dalam satu pesan berikutnya dan meminta konfirmasi. Kalimat seperti, jadi yang kita sepakati adalah A, B, dan C dengan tenggat tanggal D, benar begitu, mengubah percakapan yang tersebar menjadi satu dokumen yang bisa dibaca ulang oleh siapa pun.</w:t>
      </w:r>
    </w:p>
    <w:p>
      <w:r>
        <w:rPr>
          <w:sz w:val="21"/>
        </w:rPr>
        <w:t>Mengenai rekaman, hukumnya berbeda-beda tergantung pada keadaan dan wilayah hukum yang berlaku, sehingga naskah ini tidak memberikan penilaian umum. Yang aman adalah meminta hal penting diulang dalam bentuk tertulis, karena permintaan itu sendiri menunjukkan niat baik Anda dan tidak menimbulkan persoalan baru.</w:t>
      </w:r>
    </w:p>
    <w:p>
      <w:r>
        <w:rPr>
          <w:sz w:val="21"/>
        </w:rPr>
        <w:t>Yang paling sering lupa disimpan adalah bukti pembayaran tahap awal. Orang menyimpan bukti pelunasan dan membuang bukti muka, padahal yang sering diperselisihkan justru urutan pembayaran. Simpan seluruhnya dalam satu map bernama sama dengan nama perjanjiannya, dan bila perlu, catat tanggal penerimaannya di catatan yang sama.</w:t>
      </w:r>
    </w:p>
    <w:p>
      <w:pPr>
        <w:jc w:val="both"/>
      </w:pPr>
      <w:r>
        <w:rPr>
          <w:b/>
          <w:sz w:val="28"/>
        </w:rPr>
        <w:t>66.20 Penyelesaian Sengketa: Musyawarah, Mediasi, Arbitrase, dan Pengadilan</w:t>
      </w:r>
    </w:p>
    <w:p>
      <w:r>
        <w:rPr>
          <w:sz w:val="21"/>
        </w:rPr>
        <w:t>Urutan yang paling dianjurkan adalah yang paling ringan lebih dulu. Musyawarah antara kedua pihak menyelesaikan sebagian besar sengketa karena ia memungkinkan keduanya menukar untung rugi yang sebenarnya, bukan berdebat siapa yang benar. Bila musyawarah macet, mediasi dengan pihak ketiga biasanya lebih cepat dan lebih murah daripada jalur yang mengikat.</w:t>
      </w:r>
    </w:p>
    <w:p>
      <w:r>
        <w:rPr>
          <w:sz w:val="21"/>
        </w:rPr>
        <w:t>Arbitrase dan pengadilan berbeda pada satu hal pokok: siapa yang memutuskan. Arbitrase dipilih oleh kedua pihak di muka dan putusannya mengikat, sedangkan pengadilan berjalan menurut prosedur yang berlaku. Karena itu, klausul penyelesaian sengketa sebaiknya Anda baca pada saat menandatangani, bukan saat sengketa muncul. Klausul yang menempatkan jalur di kota yang jauh dari tempat tinggal Anda, misalnya, menambah biaya yang tidak Anda rencanakan.</w:t>
      </w:r>
    </w:p>
    <w:p>
      <w:r>
        <w:rPr>
          <w:sz w:val="21"/>
        </w:rPr>
        <w:t>Ada satu hal yang sering tidak disadari: banyak perjanjian menyebutkan musyawarah lebih dulu sebagai syarat sebelum menggugat. Bila perjanjian Anda menyebut itu, pihak yang langsung menggugat tanpa mencoba musyawarah berada pada posisi yang kurang menguntungkan. Karena itu, ajakan musyawarah sebaiknya dibuat tertulis dengan tanggal, karena tanpa tanggal, tidak ada yang bisa membuktikan bahwa Anda sudah mencobanya.</w:t>
      </w:r>
    </w:p>
    <w:p>
      <w:r>
        <w:rPr>
          <w:sz w:val="21"/>
        </w:rPr>
        <w:t>Bila Anda ragu setelah mengisi checklist, ada satu langkah yang paling sering menyelesaikan keraguan, yaitu membaca bagian yang memuat angka dan tanggal dua kali. Kesalahan yang paling mahal hampir selalu ada di sana, dan ia hampir tidak pernah terlihat pada pembacaan pertama karena mata cenderung berhenti pada kalimat pembuka.</w:t>
      </w:r>
    </w:p>
    <w:p>
      <w:r>
        <w:rPr>
          <w:sz w:val="21"/>
        </w:rPr>
        <w:t>Checklist ini juga berguna sebagai alat komunikasi. Bila Anda mengisinya bersama pasangan atau rekan kerja, perbedaan jawaban pada satu baris menunjukkan di mana Anda berdua belum sepakat. Perbedaan semacam ini jauh lebih murah ditemukan di atas kertas daripada setelah transaksi berjalan.</w:t>
      </w:r>
    </w:p>
    <w:p>
      <w:r>
        <w:rPr>
          <w:sz w:val="21"/>
        </w:rPr>
        <w:t>Untuk transaksi yang sudah Anda lalui berkali-kali dan terasa berulang, tetap ada gunanya mengisi checklist dengan cepat. Lima menit untuk transaksi yang Anda kenal biasanya sudah cukup, dan lima menit itu yang menangkap perubahan kecil pada klausul yang biasanya tidak Anda perhatikan.</w:t>
      </w:r>
    </w:p>
    <w:p>
      <w:r>
        <w:rPr>
          <w:sz w:val="21"/>
        </w:rPr>
        <w:t>Bila Anda perlu menempuh jalur resmi, siapkan berkas sejak sekarang, bukan ketika gugatan diajukan. Berkas yang disusun rapi mempercepat proses sekalipun Anda berada di pihak yang benar, dan berkas yang berserakan membuat Anda terlihat tidak siap sekalipun isi perkaranya kuat.</w:t>
      </w:r>
    </w:p>
    <w:p>
      <w:pPr>
        <w:jc w:val="both"/>
      </w:pPr>
      <w:r>
        <w:rPr>
          <w:b/>
          <w:sz w:val="28"/>
        </w:rPr>
        <w:t>66.21 Checklist Uji Tuntas sebelum Menandatangani Akad</w:t>
      </w:r>
    </w:p>
    <w:p>
      <w:r>
        <w:rPr>
          <w:sz w:val="21"/>
        </w:rPr>
        <w:t>Checklist ini adalah versi ringkas dari seluruh bab, dan ia bisa dicetak di satu lembar.</w:t>
      </w:r>
    </w:p>
    <w:p>
      <w:pPr>
        <w:jc w:val="both"/>
      </w:pPr>
      <w:r>
        <w:rPr>
          <w:b w:val="0"/>
        </w:rPr>
        <w:t>- Dua belas pertanyaan pada 66.1 sudah dijawab tertulis.</w:t>
      </w:r>
    </w:p>
    <w:p>
      <w:pPr>
        <w:jc w:val="both"/>
      </w:pPr>
      <w:r>
        <w:rPr>
          <w:b w:val="0"/>
        </w:rPr>
        <w:t>- Rukun akad terpenuhi: pihak, objek, harga, ijab kabul.</w:t>
      </w:r>
    </w:p>
    <w:p>
      <w:pPr>
        <w:jc w:val="both"/>
      </w:pPr>
      <w:r>
        <w:rPr>
          <w:b w:val="0"/>
        </w:rPr>
        <w:t>- Pihak yang menandatangani benar-benar berwenang, dan ada buktinya.</w:t>
      </w:r>
    </w:p>
    <w:p>
      <w:pPr>
        <w:jc w:val="both"/>
      </w:pPr>
      <w:r>
        <w:rPr>
          <w:b w:val="0"/>
        </w:rPr>
        <w:t>- Objek disebut spesifik, bukan hanya nama umumnya.</w:t>
      </w:r>
    </w:p>
    <w:p>
      <w:pPr>
        <w:jc w:val="both"/>
      </w:pPr>
      <w:r>
        <w:rPr>
          <w:b w:val="0"/>
        </w:rPr>
        <w:t>- Harga dan cara penetapannya jelas, termasuk batas perubahan.</w:t>
      </w:r>
    </w:p>
    <w:p>
      <w:pPr>
        <w:jc w:val="both"/>
      </w:pPr>
      <w:r>
        <w:rPr>
          <w:b w:val="0"/>
        </w:rPr>
        <w:t>- Kapan kepemilikan berpindah dan kapan risiko berpindah disebut.</w:t>
      </w:r>
    </w:p>
    <w:p>
      <w:pPr>
        <w:jc w:val="both"/>
      </w:pPr>
      <w:r>
        <w:rPr>
          <w:b w:val="0"/>
        </w:rPr>
        <w:t>- Waktu dan cara pembayaran terukur, bukan frasa yang luas.</w:t>
      </w:r>
    </w:p>
    <w:p>
      <w:pPr>
        <w:jc w:val="both"/>
      </w:pPr>
      <w:r>
        <w:rPr>
          <w:b w:val="0"/>
        </w:rPr>
        <w:t>- Hak dan kewajiban kedua pihak ditulis berpasangan.</w:t>
      </w:r>
    </w:p>
    <w:p>
      <w:pPr>
        <w:jc w:val="both"/>
      </w:pPr>
      <w:r>
        <w:rPr>
          <w:b w:val="0"/>
        </w:rPr>
        <w:t>- Syarat tambahan tidak membatalkan hak salah satu pihak.</w:t>
      </w:r>
    </w:p>
    <w:p>
      <w:pPr>
        <w:jc w:val="both"/>
      </w:pPr>
      <w:r>
        <w:rPr>
          <w:b w:val="0"/>
        </w:rPr>
        <w:t>- Konsekuensi kegagalan disebut dan tidak berlaku sepihak.</w:t>
      </w:r>
    </w:p>
    <w:p>
      <w:pPr>
        <w:jc w:val="both"/>
      </w:pPr>
      <w:r>
        <w:rPr>
          <w:b w:val="0"/>
        </w:rPr>
        <w:t>- Empat ujian lolos: tanpa riba, tanpa gharar besar, tanpa maysir, tanpa tadlis.</w:t>
      </w:r>
    </w:p>
    <w:p>
      <w:pPr>
        <w:jc w:val="both"/>
      </w:pPr>
      <w:r>
        <w:rPr>
          <w:b w:val="0"/>
        </w:rPr>
        <w:t>- Jalur sengketa bisa dijangkau dan biayanya masuk akal.</w:t>
      </w:r>
    </w:p>
    <w:p>
      <w:pPr>
        <w:jc w:val="both"/>
      </w:pPr>
      <w:r>
        <w:rPr>
          <w:b w:val="0"/>
        </w:rPr>
        <w:t>- Seluruh dokumen, percakapan, dan bukti bayar tersimpan dalam satu tempat.</w:t>
      </w:r>
    </w:p>
    <w:p>
      <w:r>
        <w:rPr>
          <w:sz w:val="21"/>
        </w:rPr>
        <w:t>Bila satu saja dari tiga belas baris terakhir tidak terjawab, Anda belum siap menandatangani. Bukan berarti transaksi itu haram, melainkan informasinya belum lengkap, dan melengkapi informasi selalu lebih murah daripada memperbaiki kesalahan setelah terjadi.</w:t>
      </w:r>
    </w:p>
    <w:p>
      <w:r>
        <w:rPr>
          <w:sz w:val="21"/>
        </w:rPr>
        <w:t>Bila Anda mengerjakan checklist ini bersama pasangan atau rekan kerja, siapa pun boleh mengisi, asalkan jawabannya dibicarakan. Perbedaan jawaban pada satu baris menunjukkan bagian yang belum Anda sepakati sejak awal, dan bagian itulah yang paling sering muncul kembali sebagai persoalan setelah perjanjian berjalan. Luangkan lima menit untuk membahas perbedaan itu, karena lima menit di atas kertas jauh lebih murah daripada satu bulan berdebat.</w:t>
      </w:r>
    </w:p>
    <w:p>
      <w:r>
        <w:rPr>
          <w:sz w:val="21"/>
        </w:rPr>
        <w:t>Bila ada baris yang tidak bisa Anda jawab dalam lima menit, biasanya informasinya memang belum tersedia di hadapan Anda. Dalam keadaan itu, tunda penandatanganan dan minta bagian yang kurang kepada pihak lain, karena lima menit membaca hari ini jauh lebih murah daripada satu tahun berdebat.</w:t>
      </w:r>
    </w:p>
    <w:p>
      <w:pPr>
        <w:jc w:val="both"/>
      </w:pPr>
      <w:r>
        <w:rPr>
          <w:b/>
          <w:sz w:val="28"/>
        </w:rPr>
        <w:t>66.22 Contoh Akad yang Gagal dan Bahasa Kontrak yang Mudah Dipahami</w:t>
      </w:r>
    </w:p>
    <w:p>
      <w:r>
        <w:rPr>
          <w:sz w:val="21"/>
        </w:rPr>
        <w:t>Akad bisa gagal karena cacat pada saat dibuat, misalnya objek tidak dimiliki atau pihak tidak cakap. Bisa juga gagal karena tidak dipenuhinya syarat, misalnya ijab dan kabul tidak bersambung. Dalam praktik modern, bentuk kegagalan yang paling sering justru yang lebih halus: akad tetap berdiri, tetapi hak salah satu pihak tidak bisa dijalankan karena klausulnya tidak jelas.</w:t>
      </w:r>
    </w:p>
    <w:p>
      <w:r>
        <w:rPr>
          <w:sz w:val="21"/>
        </w:rPr>
        <w:t>Bahasa kontrak yang rumit adalah penyebab yang paling mudah diperbaiki. Penulis hukum sering memakai kalimat panjang dengan banyak anak kalimat, dan orang awam menandatanganinya karena merasa tidak berhak meminta penjelasan. Anda berhak meminta penjelasan, dan permintaan itu justru yang menunjukkan Anda membaca.</w:t>
      </w:r>
    </w:p>
    <w:p>
      <w:r>
        <w:rPr>
          <w:sz w:val="21"/>
        </w:rPr>
        <w:t>Satu cara sederhana untuk menguji apakah Anda paham: tulis ulang isi perjanjian dalam lima kalimat bahasa sehari-hari dengan tangan Anda sendiri. Bila Anda bisa melakukannya, Anda paham. Bila Anda terhenti di kalimat ketiga, di situlah bagian yang perlu Anda tanyakan, dan biasanya bagian itulah yang justru paling menentukan.</w:t>
      </w:r>
    </w:p>
    <w:p>
      <w:pPr>
        <w:jc w:val="both"/>
      </w:pPr>
      <w:r>
        <w:rPr>
          <w:b w:val="0"/>
        </w:rPr>
        <w:t>*kisah komposit*</w:t>
      </w:r>
    </w:p>
    <w:p>
      <w:pPr>
        <w:jc w:val="both"/>
      </w:pPr>
      <w:r>
        <w:rPr>
          <w:b w:val="0"/>
        </w:rPr>
        <w:t>**Kasus Perjanjian Sewa yang Tidak Menyebut Biaya Perawatan**</w:t>
      </w:r>
    </w:p>
    <w:p>
      <w:pPr>
        <w:jc w:val="both"/>
      </w:pPr>
      <w:r>
        <w:rPr>
          <w:b w:val="0"/>
        </w:rPr>
        <w:t>Seorang staf administrasi di Tangerang menandatangani sewa mesin selama dua tahun. Perjanjian menyebut biaya sewa bulanan dengan jelas, tetapi tidak menyebut biaya perawatan dan suku cadang. Pada bulan ketiga, muncul tagihan perawatan yang besarnya sepuluh persen dari biaya sewa.</w:t>
      </w:r>
    </w:p>
    <w:p>
      <w:pPr>
        <w:jc w:val="both"/>
      </w:pPr>
      <w:r>
        <w:rPr>
          <w:b w:val="0"/>
        </w:rPr>
        <w:t>**Masalah**: biaya yang tidak disebut dalam perjanjian, sementara dokumen menyebut biaya lain yang dianggap sudah termasuk.</w:t>
      </w:r>
    </w:p>
    <w:p>
      <w:pPr>
        <w:jc w:val="both"/>
      </w:pPr>
      <w:r>
        <w:rPr>
          <w:b w:val="0"/>
        </w:rPr>
        <w:t>**Prinsip**: sesuatu yang tidak disebut dalam perjanjian tidak bisa diklaim seolah-olah disebut; yang perlu dilakukan adalah meminta kejelasan sebelum penandatanganan.</w:t>
      </w:r>
    </w:p>
    <w:p>
      <w:pPr>
        <w:jc w:val="both"/>
      </w:pPr>
      <w:r>
        <w:rPr>
          <w:b w:val="0"/>
        </w:rPr>
        <w:t>**Bab yang relevan**: Bab 66, Bab 67 (Akad Jual-Beli), Bab 69 (Akad Jasa dan Pinjaman).</w:t>
      </w:r>
    </w:p>
    <w:p>
      <w:pPr>
        <w:jc w:val="both"/>
      </w:pPr>
      <w:r>
        <w:rPr>
          <w:b w:val="0"/>
        </w:rPr>
        <w:t>**Langkah**: ajukan permintaan tertulis untuk menambah klausul biaya, atau minta simulasi biaya total selama dua tahun sebelum memperpanjang.</w:t>
      </w:r>
    </w:p>
    <w:p>
      <w:pPr>
        <w:jc w:val="both"/>
      </w:pPr>
      <w:r>
        <w:rPr>
          <w:b w:val="0"/>
        </w:rPr>
        <w:t>**Rentang hasil yang mungkin**: klausul ditambahkan, biaya tetap dan dibayarkan pembeli, atau perjanjian ditinjau ulang. Ketiganya mungkin tergantung pada kesediaan kedua pihak.</w:t>
      </w:r>
    </w:p>
    <w:p>
      <w:r>
        <w:rPr>
          <w:sz w:val="21"/>
        </w:rPr>
        <w:t>Bahasa yang mudah dipahami bukan berarti bahasa yang sederhana sampai kehilangan kepastian. Keduanya bisa berjalan bersama: kalimat pendek yang tetap menyebut pihak, waktu, dan akibat. Bila Anda menemukan kalimat yang hanya rumit tetapi tidak menyebut ketiganya, kalimat itu memang belum selesai ditulis.</w:t>
      </w:r>
    </w:p>
    <w:p>
      <w:pPr>
        <w:jc w:val="both"/>
      </w:pPr>
      <w:r>
        <w:rPr>
          <w:b/>
          <w:sz w:val="28"/>
        </w:rPr>
        <w:t>66.23 Mana yang Lebih Kuat dalam Transaksi: Iklan, Chat, Invoice, atau Perjanjian Utama?</w:t>
      </w:r>
    </w:p>
    <w:p>
      <w:r>
        <w:rPr>
          <w:sz w:val="21"/>
        </w:rPr>
        <w:t>Pertanyaan ini muncul ketika dokumen saling bertentangan: iklan menyebut satu hal, percakapan menyebut yang lain, invoice menyebut angka lain, dan perjanjian utama menyebut versi keempat. Secara umum, kekuatan dokumen mengikuti urutan ini: perjanjian utama yang ditandatangani lebih dulu dihargai, lalu adendum atau perubahan yang disepakati tertulis, lalu invoice dan kuitansi sebagai bukti pelaksanaan, lalu percakapan sebagai alat bantu penafsiran, dan iklan sebagai penawaran yang berakhir ketika diterima atau ditolak.</w:t>
      </w:r>
    </w:p>
    <w:p>
      <w:r>
        <w:rPr>
          <w:sz w:val="21"/>
        </w:rPr>
        <w:t>Yang perlu diingat adalah iklan bisa mengikat bila dijadikan dasar penerimaan. Ketika Anda menyetujui tawaran yang ada di iklan, bagian dari iklan yang Anda setujui menjadi bagian dari kesepakatan, khususnya yang menyebut spesifikasi dan harga. Karena itu, simpan iklannya, bukan hanya tautannya, karena tautan bisa berubah sewaktu-waktu.</w:t>
      </w:r>
    </w:p>
    <w:p>
      <w:r>
        <w:rPr>
          <w:sz w:val="21"/>
        </w:rPr>
        <w:t>Percakapan paling lemah dalam pembuktian, tetapi paling berguna untuk menunjukkan maksud kedua pihak. Bila Anda ingin memperkuat percakapan, ulangi kesepakatan dalam bentuk yang lebih terstruktur, misalnya dengan mengirim ringkasan berisi lima butir lalu meminta konfirmasi balik. Konfirmasi balik itulah yang mengubah percakapan menjadi bukti yang kuat.</w:t>
      </w:r>
    </w:p>
    <w:p>
      <w:r>
        <w:rPr>
          <w:sz w:val="21"/>
        </w:rPr>
        <w:t>Untuk perlindungan konsumen pada umumnya, ada satu prinsip yang perlu Anda ketahui: informasi yang tidak diberikan sebelum transaksi sering kali menguntungkan pihak yang menyembunyikan. Bila Anda tidak menerima informasi yang Anda butuhkan untuk memutuskan, Anda berhak menunda, dan penundaan itu adalah bagian dari keputusan yang bijak, bukan tanda Anda tidak yakin.</w:t>
      </w:r>
    </w:p>
    <w:p>
      <w:r>
        <w:rPr>
          <w:sz w:val="21"/>
        </w:rPr>
        <w:t>Yang juga perlu dijaga adalah kebiasaan membaca pada saat tenang. Banyak kesalahan terjadi ketika orang memutuskan dalam keadaan tergesa, misalnya saat tawaran berakhir hari ini atau saat kebutuhan mendesak muncul mendadak. Menyiapkan dana darurat sejak dini membuat Anda tidak pernah berada dalam keadaan itu, dan di situlah letak kaitan antara pengelolaan keuangan dengan kehati-hatian bertransaksi.</w:t>
      </w:r>
    </w:p>
    <w:p>
      <w:r>
        <w:rPr>
          <w:sz w:val="21"/>
        </w:rPr>
        <w:t>Untuk lansia dan anggota keluarga yang tidak terbiasa dengan dokumen panjang, biasakan untuk mendampingi mereka pada saat membaca, bukan hanya pada saat menandatangani. Pendampingan saat membaca menangkap kalimat yang tidak mereka pahami, dan dari sanalah biasanya muncul pertanyaan yang mengubah isi perjanjian.</w:t>
      </w:r>
    </w:p>
    <w:p>
      <w:pPr>
        <w:jc w:val="both"/>
      </w:pPr>
      <w:r>
        <w:rPr>
          <w:b/>
          <w:sz w:val="28"/>
        </w:rPr>
        <w:t>66.24 Transaksi oleh Anak dan Perlindungan Konsumen Rentan</w:t>
      </w:r>
    </w:p>
    <w:p>
      <w:r>
        <w:rPr>
          <w:sz w:val="21"/>
        </w:rPr>
        <w:t>Anak dan remaja kini bertransaksi dengan sangat mudah melalui ponsel, dan hampir semuanya dimulai dari tombol yang tidak meminta usia. Secara hukum, anak yang belum cakap tidak bisa bertransaksi sendiri, dan pembelian yang dilakukannya atas barang yang tidak berfaedah baginya bisa dibatalkan oleh walinya. Dalam praktiknya, pembatalan semacam ini jauh lebih sulit daripada mencegahnya, karena transaksi sudah berjalan dan pihak lain menolak mengembalikan.</w:t>
      </w:r>
    </w:p>
    <w:p>
      <w:r>
        <w:rPr>
          <w:sz w:val="21"/>
        </w:rPr>
        <w:t>Cara paling sederhana adalah mencegah dengan menutup jalurnya: matikan pembayaran otomatis, jangan simpan kartu pada akun anak, dan sepakati satu aturan bahwa pembelian apa pun harus dibicarakan lebih dulu. Aturan itu terasa berat pada awalnya, tetapi ia jauh lebih ringan daripada mengurus pengembalian dana yang tidak bisa dikembalikan.</w:t>
      </w:r>
    </w:p>
    <w:p>
      <w:r>
        <w:rPr>
          <w:sz w:val="21"/>
        </w:rPr>
        <w:t>Untuk konsumen rentan lainnya, seperti lansia yang bertransaksi atas dorongan orang lain, prinsipnya sama: beri jeda. Jangan menandatangani apa pun pada hari yang sama ketika diminta, dan mintalah salinannya untuk dibaca di rumah. Jeda adalah perlindungan paling murah yang tersedia bagi siapa pun.</w:t>
      </w:r>
    </w:p>
    <w:p>
      <w:pPr>
        <w:jc w:val="both"/>
      </w:pPr>
      <w:r>
        <w:rPr>
          <w:b w:val="0"/>
        </w:rPr>
        <w:t>Buku ini tidak memberikan nasihat hukum atas kasus Anda. Perlindungan konsumen diatur oleh lembaga dan peraturan yang berlaku, dan penilaian atas suatu transaksi memeriksa dokumen serta bukti yang spesifik. Bila Anda merasa dirugikan, catat seluruh dokumen dan tanggalnya, lalu hubungi lembaga perlindungan konsumen atau praktisi hukum yang berwenang.</w:t>
      </w:r>
    </w:p>
    <w:p>
      <w:r>
        <w:rPr>
          <w:sz w:val="21"/>
        </w:rPr>
        <w:t>Bila Anda sudah mengerjakan ketiga latihan itu, ada satu langkah lanjutan yang bisa dilakukan sebulan kemudian, yaitu membaca ulang perjanjian yang sedang berjalan dan menandai bagian yang ternyata berbeda dengan yang Anda bayangkan awal. Penandaan semacam ini melatih kemampuan membaca Anda jauh lebih cepat daripada membaca perjanjian baru, karena Anda sudah tahu kesalahan yang pernah Anda lakukan sendiri.</w:t>
      </w:r>
    </w:p>
    <w:p>
      <w:r>
        <w:rPr>
          <w:sz w:val="21"/>
        </w:rPr>
        <w:t>Yang juga berguna adalah menyimpan satu daftar pertanyaan yang pernah Anda ajukan beserta jawabannya. Daftar itu menjadi arsip kecil yang membuat Anda tidak perlu bertanya ulang pada transaksi berikutnya, dan seiring waktu, ia menjadi panduan pribadi yang jauh lebih relevan daripada buku panduan mana pun karena disusun dari pengalaman Anda sendiri.</w:t>
      </w:r>
    </w:p>
    <w:p>
      <w:r>
        <w:rPr>
          <w:sz w:val="21"/>
        </w:rPr>
        <w:t>Untuk yang merasa bab ini panjang, ingat satu hal: seluruh isinya berputar pada satu kebiasaan, yaitu membaca sebelum menandatangani. Sisanya hanya rincian yang membantu kebiasaan itu berjalan. Bila Anda hanya sempat mengingat satu hal dari bab ini, jadikan kebiasaan itu.</w:t>
      </w:r>
    </w:p>
    <w:p>
      <w:r>
        <w:rPr>
          <w:sz w:val="21"/>
        </w:rPr>
        <w:t>Untuk transaksi lewat ponsel, tambahan satu langkah yang berguna adalah menyalin klausul penting ke catatan Anda sebelum membayar. Klausa di layar bisa berubah sewaktu-waktu mengikuti pembaruan layanan, sedangkan salinan yang Anda simpan menunjukkan apa yang Anda terima pada saat itu.</w:t>
      </w:r>
    </w:p>
    <w:p>
      <w:pPr>
        <w:jc w:val="both"/>
      </w:pPr>
      <w:r>
        <w:rPr>
          <w:b/>
          <w:sz w:val="28"/>
        </w:rPr>
        <w:t>66.25 Praktik: Membedah Tiga Transaksi dari Kehidupan Sehari-hari</w:t>
      </w:r>
    </w:p>
    <w:p>
      <w:r>
        <w:rPr>
          <w:sz w:val="21"/>
        </w:rPr>
        <w:t>Latihan terakhir bab ini memakai lembar yang sama pada tiga transaksi yang paling sering Anda hadapi.</w:t>
      </w:r>
    </w:p>
    <w:p>
      <w:r>
        <w:rPr>
          <w:sz w:val="21"/>
        </w:rPr>
        <w:t>Transaksi pertama, sewa rumah atau tempat usaha. Yang perlu Anda isi: siapa pemilik yang sah, berapa sewa dan kapan jatuh temponya, siapa yang menanggung perbaikan, kapan deposit dikembalikan, dan bagaimana bila Anda ingin keluar lebih awal. Lima baris ini sudah menyelesaikan sembilan puluh persen perselisihan sewa.</w:t>
      </w:r>
    </w:p>
    <w:p>
      <w:r>
        <w:rPr>
          <w:sz w:val="21"/>
        </w:rPr>
        <w:t>Transaksi kedua, pembelian barang secara mencicil. Yang perlu Anda isi: berapa total yang harus dibayar seluruhnya, apa yang terjadi bila Anda membayar lebih awal, siapa yang menanggung risiko barang sebelum lunas, dan apakah ada biaya selain angsuran. Empat baris ini yang menentukan apakah cicilan Anda sebenarnya terjangkau atau hanya terlihat terjangkau pada bulan pertama.</w:t>
      </w:r>
    </w:p>
    <w:p>
      <w:r>
        <w:rPr>
          <w:sz w:val="21"/>
        </w:rPr>
        <w:t>Transaksi ketiga, menerima proyek atau pekerjaan lepas. Yang perlu Anda isi: apa lingkup pekerjaannya, bagaimana perubahannya ditangani, kapan pembayaran dilakukan, dan apa yang terjadi bila proyek dihentikan di tengah. Empat baris ini yang menyelamatkan banyak pekerja lepas dari pekerjaan yang berakhir tanpa pembayaran.</w:t>
      </w:r>
    </w:p>
    <w:p>
      <w:r>
        <w:rPr>
          <w:sz w:val="21"/>
        </w:rPr>
        <w:t>Setelah ketiganya Anda isi sekali, lembar itu bisa dipakai ulang berulang-ulang. Yang diperlukan hanya kebiasaan mengisinya sebelum menandatangani, bukan sesudah ada masalah.</w:t>
      </w:r>
    </w:p>
    <w:p>
      <w:pPr>
        <w:jc w:val="both"/>
      </w:pPr>
      <w:r>
        <w:rPr>
          <w:b w:val="0"/>
        </w:rPr>
        <w:t>Transaksi adalah urusan yang sering kita buru-buru karena menyangkut kebutuhan. Padahal di situlah justru kehati-hatian paling dibutuhkan, karena setiap tanda tangan mengikat Anda pada sesuatu yang akan menuntut tanggung jawab. Bacalah perjanjian dengan tenang, tanyakan apa yang tidak Anda pahami, dan sadari bahwa menunda penandatanganan demi kejelasan adalah hak Anda, bukan sikap yang tidak sopan. Yang mengatur urusanmu lebih tahu daripada yang menawarimu.</w:t>
      </w:r>
    </w:p>
    <w:p>
      <w:pPr>
        <w:jc w:val="both"/>
      </w:pPr>
      <w:r>
        <w:rPr>
          <w:b w:val="0"/>
        </w:rPr>
        <w:t>Satu kalimat: yang mengikat dalam transaksi adalah isinya, bukan judulnya, dan yang menyelamatkan Anda bukan kecepatan menandatangani melainkan sepuluh menit membaca. Satu langkah: minggu ini, pakai Lembar Pembedah Akad satu halaman pada satu perjanjian yang sedang menunggu tanda tangan Anda, lalu isi dua belas pertanyaannya sebelum memutuskan.</w:t>
      </w:r>
    </w:p>
    <w:p>
      <w:pPr>
        <w:jc w:val="both"/>
      </w:pPr>
      <w:r>
        <w:rPr>
          <w:b w:val="0"/>
        </w:rPr>
        <w:t>Lihat juga: Bab 67 (Akad Jual-Beli), Bab 68 (Akad Kerja Sama), Bab 69 (Akad Jasa dan Pinjaman) [QR: /bab-66]</w:t>
      </w:r>
    </w:p>
    <w:p>
      <w:r>
        <w:br w:type="page"/>
      </w:r>
    </w:p>
    <w:p>
      <w:pPr>
        <w:jc w:val="center"/>
      </w:pPr>
      <w:r>
        <w:rPr>
          <w:b/>
          <w:sz w:val="40"/>
        </w:rPr>
        <w:t>Bab 67. Akad Jual-Beli dan Variasinya</w:t>
      </w:r>
    </w:p>
    <w:p>
      <w:pPr>
        <w:jc w:val="both"/>
      </w:pPr>
      <w:r>
        <w:rPr>
          <w:b w:val="0"/>
        </w:rPr>
        <w:t>Bab 67 | Bagian XII: Fiqh Bisnis, Akad, dan Tata Kelola | Tipe B</w:t>
      </w:r>
    </w:p>
    <w:p>
      <w:pPr>
        <w:jc w:val="both"/>
      </w:pPr>
      <w:r>
        <w:rPr>
          <w:b w:val="0"/>
        </w:rPr>
        <w:t>Dalil: QS. Al-Baqarah: 275; QS. An-Nisa: 29</w:t>
      </w:r>
    </w:p>
    <w:p>
      <w:pPr>
        <w:jc w:val="both"/>
      </w:pPr>
      <w:r>
        <w:rPr>
          <w:b w:val="0"/>
        </w:rPr>
        <w:t>Membeli barang dengan janji dicicil, memesan barang sebelum dibuat, menjual rumah dengan akta di bawah tangan, atau menerima pengembalian dana yang ternyata berbeda dari janji penjual adalah situasi yang kita temui hampir setiap minggu. Di balik kesederhanaannya, tiap transaksi membawa pertanyaan hukum yang serius: apakah barangnya jelas, siapa yang berhak menjual, kapan kepemilikan berpindah, dan bagaimana bila salah satu pihak ingkar. Al-Qur'an menegaskan orang-orang yang memakan riba tidak berdiri kecuali seperti berdirinya orang yang dikalahkan setan, dan membolehkan jual-beli sambil melarang riba. Bab ini membongkar anatomi jual-beli beserta seluruh variannya: rukun dan syarat sah, hak pembeli untuk membatalkan pada majlis akad, murabahah dengan segala jebakannya, salam dan istishna' untuk pesanan, sampai transaksi daring yang menuntut khiyar dan iqalah. Ujungnya sederhana: penghasilan kita menjadi bersih dan berkah karena harta berpindah di atas kejelasan, bukan di atas ketidakpastian yang dimanfaatkan pihak yang lebih kuat.</w:t>
      </w:r>
    </w:p>
    <w:p>
      <w:pPr>
        <w:jc w:val="both"/>
      </w:pPr>
      <w:r>
        <w:rPr>
          <w:b w:val="0"/>
        </w:rPr>
        <w:t>Bagaimana membedah setiap akad jual-beli agar rukun, syarat, dan variannya jelas, lalu mengujinya dari riba, gharar, dan rekayasa formalitas?</w:t>
      </w:r>
    </w:p>
    <w:p>
      <w:pPr>
        <w:jc w:val="both"/>
      </w:pPr>
      <w:r>
        <w:rPr>
          <w:b w:val="0"/>
        </w:rPr>
        <w:t>Jual-beli sah bila memenuhi rukun: pelaku yang cakap, ijab-kabul, dan objek yang milik penuh, dapat diserahkan, dan diketahui. Khiyar memberi hak membatalkan pada majlis akad atau sesuai syarat. Murabahah, salam, dan istishna' adalah varian yang sah dengan syarat masing-masing, sementara bai' ad-dayn, bai' al-'Inah, dan tawarruq memerlukan kehati-hatian karena perbedaan pendapat ulama. Transaksi properti menuntut kejelasan akta dan balik nama, sedangkan transaksi daring diuji dengan khiyar dan iqalah.</w:t>
      </w:r>
    </w:p>
    <w:p>
      <w:pPr>
        <w:jc w:val="right"/>
        <w:rtl/>
      </w:pPr>
      <w:r>
        <w:rPr>
          <w:rFonts w:ascii="Scheherazade New" w:hAnsi="Scheherazade New"/>
          <w:sz w:val="30"/>
          <w:rtl/>
          <w:cs w:val="1"/>
        </w:rPr>
        <w:t>ARAB: ٱلَّذِينَ يَأْكُلُونَ ٱلرِّبَوٰا۟ لَا يَقُومُونَ إِلَّا كَمَا يَقُومُ ٱلَّذِى يَتَخَبَّطُهُ ٱلشَّيْطَٰنُ مِنَ ٱلْمَسِّ ۚ ذَٰلِكَ بِأَنَّهُمْ قَالُوٓا۟ إِنَّمَا ٱلْبَيْعُ مِثْلُ ٱلرِّبَوٰا۟ ۗ وَأَحَلَّ ٱللَّهُ ٱلْبَيْعَ وَحَرَّمَ ٱلرِّبَوٰا۟ ۚ فَمَن جَآءَهُۥ مَوْعِظَةٌۭ مِّن رَّبِّهِۦ فَٱنتَهَىٰ فَلَهُۥ مَا سَلَفَ وَأَمْرُهُۥٓ إِلَى ٱللَّهِ ۖ وَمَنْ عَادَ فَأُو۟لَٰٓئِكَ أَصْحَٰبُ ٱلنَّارِ ۖ هُمْ فِيهَا خَٰلِدُونَ Artinya: Orang-orang yang makan</w:t>
      </w:r>
      <w:r>
        <w:rPr>
          <w:rFonts w:ascii="Scheherazade New" w:hAnsi="Scheherazade New"/>
          <w:sz w:val="30"/>
          <w:rtl/>
          <w:cs w:val="1"/>
        </w:rPr>
        <w:t xml:space="preserve"> (mengambil)</w:t>
      </w:r>
      <w:r>
        <w:rPr>
          <w:rFonts w:ascii="Scheherazade New" w:hAnsi="Scheherazade New"/>
          <w:sz w:val="30"/>
          <w:rtl/>
          <w:cs w:val="1"/>
        </w:rPr>
        <w:t xml:space="preserve"> riba tidak dapat berdiri melainkan seperti berdirinya orang yang kemasukan syaitan lantaran</w:t>
      </w:r>
      <w:r>
        <w:rPr>
          <w:rFonts w:ascii="Scheherazade New" w:hAnsi="Scheherazade New"/>
          <w:sz w:val="30"/>
          <w:rtl/>
          <w:cs w:val="1"/>
        </w:rPr>
        <w:t xml:space="preserve"> (tekanan)</w:t>
      </w:r>
      <w:r>
        <w:rPr>
          <w:rFonts w:ascii="Scheherazade New" w:hAnsi="Scheherazade New"/>
          <w:sz w:val="30"/>
          <w:rtl/>
          <w:cs w:val="1"/>
        </w:rPr>
        <w:t xml:space="preserve"> penyakit gila. Keadaan mereka yang demikian itu, adalah disebabkan mereka berkata</w:t>
      </w:r>
      <w:r>
        <w:rPr>
          <w:rFonts w:ascii="Scheherazade New" w:hAnsi="Scheherazade New"/>
          <w:sz w:val="30"/>
          <w:rtl/>
          <w:cs w:val="1"/>
        </w:rPr>
        <w:t xml:space="preserve"> (berpendapat), sesungguhnya jual beli itu sama dengan riba, padahal Allah telah menghalalkan jual beli dan mengharamkan riba. Orang-orang yang telah sampai kepadanya larangan dari Tuhannya, lalu terus berhenti (dari mengambil riba), maka baginya apa yang telah diambilnya dahulu (sebelum datang larangan); dan urusannya (terserah)</w:t>
      </w:r>
      <w:r>
        <w:rPr>
          <w:rFonts w:ascii="Scheherazade New" w:hAnsi="Scheherazade New"/>
          <w:sz w:val="30"/>
          <w:rtl/>
          <w:cs w:val="1"/>
        </w:rPr>
        <w:t xml:space="preserve"> kepada Allah. Orang yang kembali</w:t>
      </w:r>
      <w:r>
        <w:rPr>
          <w:rFonts w:ascii="Scheherazade New" w:hAnsi="Scheherazade New"/>
          <w:sz w:val="30"/>
          <w:rtl/>
          <w:cs w:val="1"/>
        </w:rPr>
        <w:t xml:space="preserve"> (mengambil riba), maka orang itu adalah penghuni-penghuni neraka; mereka kekal di dalamnya. (275)</w:t>
      </w:r>
      <w:r>
        <w:rPr>
          <w:rFonts w:ascii="Scheherazade New" w:hAnsi="Scheherazade New"/>
          <w:sz w:val="30"/>
          <w:rtl/>
          <w:cs w:val="1"/>
        </w:rPr>
        <w:t xml:space="preserve"> DERAJAT: Wahyu Al-Qur'an (kitabullah); bukan hadits, sehingga tidak dinilai derajat perawinya. RUJUKAN: QS. Al-Baqarah: 275; https://quran.nu.or.id/al-baqarah/275 ; https://api.alquran.cloud/v1/ayah/2:275/quran-uthmani STATUS: [V-AYAT]</w:t>
      </w:r>
    </w:p>
    <w:p>
      <w:pPr>
        <w:jc w:val="right"/>
        <w:rtl/>
      </w:pPr>
      <w:r>
        <w:rPr>
          <w:rFonts w:ascii="Scheherazade New" w:hAnsi="Scheherazade New"/>
          <w:sz w:val="30"/>
          <w:rtl/>
          <w:cs w:val="1"/>
        </w:rPr>
        <w:t>ARAB: يَٰٓأَيُّهَا ٱلَّذِينَ ءَامَنُوا۟ لَا تَأْكُلُوٓا۟ أَمْوَٰلَكُم بَيْنَكُم بِٱلْبَٰطِلِ إِلَّآ أَن تَكُونَ تِجَٰرَةً عَن تَرَاضٍۢ مِّنكُمْ ۚ وَلَا تَقْتُلُوٓا۟ أَنفُسَكُمْ ۚ إِنَّ ٱللَّهَ كَانَ بِكُمْ رَحِيمًۭا Artinya: Hai orang-orang yang beriman, janganlah kamu makan</w:t>
      </w:r>
      <w:r>
        <w:rPr>
          <w:rFonts w:ascii="Scheherazade New" w:hAnsi="Scheherazade New"/>
          <w:sz w:val="30"/>
          <w:rtl/>
          <w:cs w:val="1"/>
        </w:rPr>
        <w:t xml:space="preserve"> (mengambil)</w:t>
      </w:r>
      <w:r>
        <w:rPr>
          <w:rFonts w:ascii="Scheherazade New" w:hAnsi="Scheherazade New"/>
          <w:sz w:val="30"/>
          <w:rtl/>
          <w:cs w:val="1"/>
        </w:rPr>
        <w:t xml:space="preserve"> harta kamu sesama kamu dengan jalan bathil, kecuali dengan jalan perdagangan yang terjadi di antara kamu dengan kerelaan dari kedua belah pihak, dan janganlah kamu membunuh dirimu sendiri. Sesungguhnya Allah Maha Penyayang kepadamu.</w:t>
      </w:r>
      <w:r>
        <w:rPr>
          <w:rFonts w:ascii="Scheherazade New" w:hAnsi="Scheherazade New"/>
          <w:sz w:val="30"/>
          <w:rtl/>
          <w:cs w:val="1"/>
        </w:rPr>
        <w:t xml:space="preserve"> (29)</w:t>
      </w:r>
      <w:r>
        <w:rPr>
          <w:rFonts w:ascii="Scheherazade New" w:hAnsi="Scheherazade New"/>
          <w:sz w:val="30"/>
          <w:rtl/>
          <w:cs w:val="1"/>
        </w:rPr>
        <w:t xml:space="preserve"> DERAJAT: Wahyu Al-Qur'an (kitabullah); bukan hadits, sehingga tidak dinilai derajat perawinya. RUJUKAN: QS. An-Nisa: 29; https://quran.nu.or.id/an-nisa/29 ; https://api.alquran.cloud/v1/ayah/4:29/quran-uthmani STATUS: [V-AYAT]</w:t>
      </w:r>
    </w:p>
    <w:p>
      <w:pPr>
        <w:jc w:val="both"/>
      </w:pPr>
      <w:r>
        <w:rPr>
          <w:b/>
          <w:sz w:val="28"/>
        </w:rPr>
        <w:t>67.1 Pengertian dan Rukun Jual-Beli: Pelaku, Ijab-Kabul, dan Objek</w:t>
      </w:r>
    </w:p>
    <w:p>
      <w:r>
        <w:rPr>
          <w:sz w:val="21"/>
        </w:rPr>
        <w:t>Jual-beli adalah pertukaran harta dengan harta melalui cara yang diakui syariat. Penjual menyerahkan barang atau manfaat yang menjadi objek transaksi, sedangkan pembeli memberikan imbalan yang disepakati. Pertukaran ini tidak cukup hanya terjadi secara fisik; harus ada persetujuan yang jelas dan objek yang dapat dikenali. Misalnya, seseorang membeli beras satu karung dengan harga yang diketahui, atau memesan sebuah meja dengan ukuran dan bahan tertentu. Pada kedua contoh itu, para pihak memahami apa yang dipertukarkan dan apa kewajiban masing-masing.</w:t>
      </w:r>
    </w:p>
    <w:p>
      <w:r>
        <w:rPr>
          <w:sz w:val="21"/>
        </w:rPr>
        <w:t>Rukun jual-beli mencakup para pihak, pernyataan kehendak, dan objek transaksi. Para pihak ialah penjual dan pembeli yang memiliki kecakapan untuk bertindak. Anak kecil yang belum memahami akibat transaksi, orang yang kehilangan kesadaran, atau seseorang yang bertindak tanpa kuasa atas nama pemilik tidak serta-merta dapat membuat jual-beli yang mengikat. Dalam transaksi yang melibatkan wakil, kewenangan wakil perlu jelas. Contohnya, seorang kerabat yang diminta menjual motor milik pemiliknya boleh bertransaksi dalam batas izin tersebut, bukan menetapkan syarat yang bertentangan dengan mandat.</w:t>
      </w:r>
    </w:p>
    <w:p>
      <w:r>
        <w:rPr>
          <w:sz w:val="21"/>
        </w:rPr>
        <w:t>Pernyataan kehendak dikenal sebagai ijab dan kabul. Ijab menunjukkan tawaran atau kehendak untuk menjual, sedangkan kabul menunjukkan penerimaan. Bentuknya tidak selalu berupa kalimat formal. Ungkapan lisan, tulisan, atau tindakan yang secara kebiasaan dipahami sebagai persetujuan dapat menunjukkan terjadinya akad. Jika penjual menyebut harga sebuah buku dan pembeli menyatakan setuju, keduanya telah memperlihatkan kehendak yang dapat dipahami. Dalam transaksi sehari-hari, penyerahan barang dan pembayaran di toko juga bisa menunjukkan persetujuan tanpa percakapan panjang.</w:t>
      </w:r>
    </w:p>
    <w:p>
      <w:pPr>
        <w:jc w:val="both"/>
      </w:pPr>
      <w:r>
        <w:rPr>
          <w:b w:val="0"/>
        </w:rPr>
        <w:t>Ijab ialah pernyataan yang mengawali penawaran, sementara kabul ialah pernyataan menerima penawaran itu. Dalam sebagian praktik, pertukaran dapat terjadi melalui musyathah, yakni tindakan saling menyerahkan barang dan pembayaran tanpa ungkapan lisan yang terperinci. Istilah mustaqbadh berkaitan dengan sesuatu yang telah diterima atau dikuasai secara nyata. Makna istilah tersebut membantu membedakan persetujuan akad dari sekadar melihat-lihat barang atau menanyakan harga. Kebiasaan setempat dapat membantu menjelaskan tindakan para pihak, tetapi tidak boleh dipakai untuk menyimpulkan persetujuan ketika keraguan masih ada.</w:t>
      </w:r>
    </w:p>
    <w:p>
      <w:r>
        <w:rPr>
          <w:sz w:val="21"/>
        </w:rPr>
        <w:t>Kesepakatan perlu berhubungan dengan penawaran yang sama. Jika penjual menawarkan satu unit dengan harga tertentu tetapi pembeli memahami tawaran itu sebagai dua unit, belum ada kesepahaman yang cukup. Demikian pula, tawaran yang sudah ditarik sebelum diterima tidak dapat dianggap diterima hanya karena pembeli kemudian mengirim pembayaran tanpa komunikasi yang memadai. Dalam transaksi melalui pesan, rincian barang, jumlah, harga, ongkos, dan waktu penyerahan sebaiknya tertulis agar pihak-pihak dapat memeriksa kembali apa yang disetujui.</w:t>
      </w:r>
    </w:p>
    <w:p>
      <w:r>
        <w:rPr>
          <w:sz w:val="21"/>
        </w:rPr>
        <w:t>Objek jual-beli harus berupa harta yang bernilai dan dapat dimanfaatkan secara halal. Barang harus diketahui sifat atau jenisnya hingga menghindari sengketa yang tidak wajar. Menjual “satu telepon” tanpa kejelasan tipe, kondisi, atau kelengkapan dapat menimbulkan tafsir berbeda, terutama jika harga bergantung pada kondisi barang. Objek juga tidak boleh berupa sesuatu yang dilarang untuk diperjualbelikan. Contoh yang mudah dipahami ialah makanan halal yang jelas jenis dan jumlahnya; sebaliknya, barang yang dilarang secara syariat tidak menjadi sah hanya karena pembeli dan penjual sama-sama setuju.</w:t>
      </w:r>
    </w:p>
    <w:p>
      <w:r>
        <w:rPr>
          <w:sz w:val="21"/>
        </w:rPr>
        <w:t>Kerelaan kedua pihak menjadi dasar penting. Tekanan, penipuan, atau penyembunyian cacat yang relevan dapat merusak kepercayaan dan menimbulkan hak untuk membatalkan atau menuntut penyelesaian. Penjual yang menjelaskan bahwa sepeda bekas memiliki rem yang perlu diperbaiki memberi pembeli kesempatan menilai keadaan barang. Pembeli yang menyetujui harga setelah mengetahui kekurangan itu berbeda dari pembeli yang baru mengetahui cacat tersembunyi setelah transaksi. Karena itu, rukun bukan formalitas; ia menata kejelasan, kerelaan, serta pertanggungjawaban dalam pertukaran. Penjual yang menawarkan buah dapat menyebut berat dan mutu, sementara pembeli memastikan apakah harga berlaku untuk satu kilogram atau satu keranjang. Pada layanan perbaikan, para pihak juga perlu membedakan jual-beli suku cadang dari jasa pemasangan. Ketika sebagian transaksi berupa barang dan sebagian berupa jasa, menyatakan komponen harga dan pekerjaan menghindari anggapan bahwa satu pihak telah menyetujui hal yang tidak pernah dibicarakan. Persetujuan yang dapat dipahami kedua belah pihak menjadi ukuran praktis bahwa ijab dan kabul benar-benar bertemu.</w:t>
      </w:r>
    </w:p>
    <w:p>
      <w:r>
        <w:rPr>
          <w:sz w:val="21"/>
        </w:rPr>
        <w:t>Sebelum membayar, pembeli dapat mengulang kembali kesepakatan dengan kalimat sederhana: barangnya apa, berapa jumlahnya, berapa harga akhirnya, kapan diterima, dan apa yang termasuk dalam harga. Penjual dapat mengonfirmasi setiap rincian, termasuk apabila ada biaya angkut atau pemasangan terpisah. Cara ini bermanfaat saat bertransaksi lisan maupun melalui pesan karena menguji apakah penawaran dan penerimaan benar-benar merujuk pada hal yang sama. Bila salah satu rincian belum disepakati, lebih aman menuntaskannya sebelum pembayaran daripada mengandalkan dugaan masing-masing.</w:t>
      </w:r>
    </w:p>
    <w:p>
      <w:pPr>
        <w:jc w:val="both"/>
      </w:pPr>
      <w:r>
        <w:rPr>
          <w:b/>
          <w:sz w:val="28"/>
        </w:rPr>
        <w:t>67.2 Syarat Sah: Milik Penuh, Dapat Diserahkan, dan Diketahui</w:t>
      </w:r>
    </w:p>
    <w:p>
      <w:r>
        <w:rPr>
          <w:sz w:val="21"/>
        </w:rPr>
        <w:t>Syarat sah jual-beli menjaga agar pertukaran dapat dilaksanakan dan tidak bergantung pada ketidakpastian yang merugikan. Penjual pada dasarnya harus memiliki barang atau mempunyai kewenangan yang sah untuk menjualnya. Seseorang tidak boleh menjual kendaraan milik orang lain tanpa izin atau kuasa. Jika ia bertindak sebagai wakil, ia perlu mengikuti mandat pemilik, termasuk batas harga atau syarat penjualan yang telah ditetapkan. Membantu menjual barang keluarga boleh dilakukan dengan persetujuan, bukan dengan menganggap hubungan keluarga otomatis memberikan hak kepemilikan.</w:t>
      </w:r>
    </w:p>
    <w:p>
      <w:r>
        <w:rPr>
          <w:sz w:val="21"/>
        </w:rPr>
        <w:t>Kepemilikan tidak selalu berarti barang harus berada di tangan penjual saat akad. Penjual dapat memiliki barang yang tersimpan di gudang atau menggunakan wakil untuk menyerahkannya, asalkan hak atas barang dan kemampuannya memenuhi kewajiban jelas. Namun, menjual barang yang belum dimiliki lalu berharap memperolehnya kemudian berisiko membuat pembeli menanggung ketidakpastian. Misalnya, seseorang menawarkan sebuah laptop yang sebenarnya masih milik pihak lain dan belum mendapat izin menjual. Jika pemilik menolak, janji penyerahan kepada pembeli tidak dapat dipenuhi sebagaimana disepakati.</w:t>
      </w:r>
    </w:p>
    <w:p>
      <w:r>
        <w:rPr>
          <w:sz w:val="21"/>
        </w:rPr>
        <w:t>Barang juga harus dapat diserahkan. Menjual ikan tertentu yang masih bebas di laut atau barang yang tidak diketahui keberadaannya dapat membuat transaksi bergantung pada sesuatu yang belum tentu diperoleh. Sebaliknya, barang yang telah dipesan dan berada dalam penguasaan penjual biasanya dapat diserahkan sesuai kesepakatan. Kemampuan menyerahkan mencakup cara, tempat, dan waktu penyerahan. Pembeli yang membayar sebuah lemari perlu mengetahui apakah lemari tersedia, kapan dikirim, serta siapa yang menanggung pengiriman.</w:t>
      </w:r>
    </w:p>
    <w:p>
      <w:r>
        <w:rPr>
          <w:sz w:val="21"/>
        </w:rPr>
        <w:t>Objek dan harga harus diketahui dengan cukup untuk mencegah perselisihan. Kejelasan dapat dicapai dengan menyebut jumlah, ukuran, mutu, kondisi, atau ciri yang relevan. Tidak semua rincian harus diuraikan jika kebiasaan perdagangan membuatnya sudah jelas, tetapi sifat yang memengaruhi nilai perlu disampaikan. Membeli sekilo jeruk dengan mutu yang dinyatakan secara wajar berbeda dari membeli “sejumlah buah” tanpa takaran. Pada barang bekas, foto dan deskripsi membantu, tetapi tidak menggantikan kewajiban menjelaskan kekurangan penting yang diketahui penjual.</w:t>
      </w:r>
    </w:p>
    <w:p>
      <w:pPr>
        <w:jc w:val="both"/>
      </w:pPr>
      <w:r>
        <w:rPr>
          <w:b w:val="0"/>
        </w:rPr>
        <w:t>Saat membeli rumah, keluarga dapat memeriksa siapa pemilik atau pihak yang berwenang menjual, batas-batas objek, kondisi bangunan, dokumen yang relevan, harga, serta jadwal penyerahan. Untuk kendaraan, periksa identitas kendaraan, kondisi, kelengkapan, hak penjual, dan cara pembayaran. Misalnya, jangan menyerahkan pelunasan hanya berdasarkan janji lisan bahwa dokumen akan menyusul tanpa memahami risikonya. Jika ada anggota keluarga bertindak sebagai wakil, pastikan pemilik memang memberi kuasa. Pemeriksaan ini bukan pengganti nasihat hukum untuk perkara rumit, tetapi membantu memastikan objek, kewenangan, dan kewajiban dipahami bersama.</w:t>
      </w:r>
    </w:p>
    <w:p>
      <w:r>
        <w:rPr>
          <w:sz w:val="21"/>
        </w:rPr>
        <w:t>Prinsip perlindungan konsumen sejalan dengan tuntutan kejujuran dan keterbukaan dalam transaksi: informasi penting tidak disamarkan, janji tentang mutu tidak dibuat secara menyesatkan, dan keluhan atas barang yang berbeda dari kesepakatan ditangani secara patut. Penjual semestinya tidak menggunakan foto barang baru untuk menggambarkan barang bekas tanpa penjelasan. Pembeli pun sebaiknya membaca keterangan, meminta klarifikasi, dan tidak menyatakan menerima barang yang belum diperiksa jika pemeriksaan merupakan bagian penting dari persetujuan.</w:t>
      </w:r>
    </w:p>
    <w:p>
      <w:pPr>
        <w:jc w:val="both"/>
      </w:pPr>
      <w:r>
        <w:rPr>
          <w:b w:val="0"/>
        </w:rPr>
        <w:t>Perlindungan konsumen secara umum bertumpu pada keterbukaan informasi, larangan menyesatkan, dan tersedianya cara yang layak untuk menyelesaikan keluhan. Dalam praktik jual-beli, rincian barang, harga, biaya tambahan, waktu penyerahan, serta kebijakan pengembalian yang disepakati perlu disampaikan dengan mudah dipahami. Ketentuan hukum yang berlaku dapat berbeda menurut tempat dan jenis transaksi; untuk penerapan formal atau kasus tertentu, rujukan regulasi dan fatwa khusus perlu diperiksa terlebih dahulu [FATWA-CEK]. Prinsip umumnya tidak menghapus kewajiban para pihak memenuhi akad secara jujur.</w:t>
      </w:r>
    </w:p>
    <w:p>
      <w:r>
        <w:rPr>
          <w:sz w:val="21"/>
        </w:rPr>
        <w:t>Syarat-syarat tersebut bukan alasan untuk mempersulit perdagangan dengan tuntutan yang tidak relevan. Tujuannya ialah menghindari gharar yang berlebihan, mencegah pengambilan hak tanpa izin, serta memberi masing-masing pihak gambaran yang cukup sebelum bersepakat. Contohnya, pembeli boleh meminta penjelasan apakah kursi yang ditawarkan baru atau bekas; penjual boleh menentukan cara pembayaran yang jelas dan tidak bertentangan dengan kesepakatan. Jika suatu rincian tidak memengaruhi pemahaman wajar atas objek, kebiasaan yang dikenal para pihak dapat membantu. Jika rincian itu menentukan harga atau kemampuan menggunakan barang, sebaiknya dijelaskan sebelum akad. Contohnya, pembeli kain mungkin tidak memerlukan keterangan setiap serat bila jenis kain sudah dikenal dan contoh barang dapat diperiksa. Namun, jika warna, lebar, atau ketahanan menjadi alasan utama pembelian, unsur itu perlu disepakati agar barang yang datang tidak mengecewakan. Dalam pembelian daring, keterangan ukuran dalam foto dapat menyesatkan bila tidak disertai ukuran nyata; penjual dan pembeli sebaiknya merujuk angka yang sama. Pembeli juga perlu membedakan perkiraan waktu kirim dari tanggal penyerahan yang dijanjikan, sebab keduanya menimbulkan harapan yang berbeda.</w:t>
      </w:r>
    </w:p>
    <w:p>
      <w:r>
        <w:rPr>
          <w:sz w:val="21"/>
        </w:rPr>
        <w:t>Pertanyaan sederhana dapat membantu pembeli mengenali apakah objek cukup jelas: apakah barang ini benar milik penjual atau ia diberi kuasa, dapatkah barang diserahkan, dan apakah ciri yang menentukan manfaat serta harganya sudah diketahui? Jika jawaban masih samar, pembeli dapat meminta bukti kewenangan, foto tambahan, ukuran, kondisi, atau tanggal penyerahan yang lebih tegas. Pertanyaan itu bukan tanda tidak percaya, melainkan cara menutup celah salah paham sebelum uang dan barang berpindah.</w:t>
      </w:r>
    </w:p>
    <w:p>
      <w:pPr>
        <w:jc w:val="both"/>
      </w:pPr>
      <w:r>
        <w:rPr>
          <w:b/>
          <w:sz w:val="28"/>
        </w:rPr>
        <w:t>67.3 Khiyar: Majlis, Syarat, dan Aib</w:t>
      </w:r>
    </w:p>
    <w:p>
      <w:r>
        <w:rPr>
          <w:sz w:val="21"/>
        </w:rPr>
        <w:t>Khiyar adalah hak memilih untuk meneruskan atau membatalkan transaksi dalam keadaan tertentu. Fungsinya memberi ruang agar keputusan tidak menjadi perangkap bagi pihak yang belum mengetahui keadaan barang atau belum memperoleh waktu pemeriksaan yang disepakati. Khiyar bukan alasan untuk mengingkari akad sesuka hati setelah semua hal jelas. Hak itu mengikuti sebab dan batas yang dikenal dalam fikih atau yang telah disepakati para pihak.</w:t>
      </w:r>
    </w:p>
    <w:p>
      <w:r>
        <w:rPr>
          <w:sz w:val="21"/>
        </w:rPr>
        <w:t>Khiyar majlis berkaitan dengan kesempatan memilih selama para pihak masih berada dalam majelis akad sebelum berpisah, menurut pendapat yang menetapkannya. Ulama berbeda dalam memahami cakupan dan penerapannya, antara lain apakah hak tersebut berlaku luas pada jual-beli dan bagaimana “berpisah” dipahami dalam situasi yang berubah. Dalam transaksi jarak jauh, persoalan majelis juga dapat bergantung pada cara komunikasi dan kebiasaan transaksi. Karena itu, rincian hukum tidak sebaiknya disimpulkan dari satu contoh saja.</w:t>
      </w:r>
    </w:p>
    <w:p>
      <w:pPr>
        <w:jc w:val="both"/>
      </w:pPr>
      <w:r>
        <w:rPr>
          <w:b w:val="0"/>
        </w:rPr>
        <w:t>Sebagian ulama memberi ruang khiyar majlis hingga penjual dan pembeli berpisah dari tempat akad, dengan memahami riwayat tentang hak memilih sebelum berpisah sebagai dasar. Ulama lain, termasuk mazhab yang tidak menerapkan khiyar majlis dalam cakupan yang sama, menilai akad mengikat setelah ijab-kabul yang sah kecuali terdapat sebab khiyar lain. Perbedaan ini mencerminkan cara memahami dalil dan batas majelis, bukan perselisihan tentang pentingnya kerelaan. Dalam praktik, para pihak dapat memperjelas kapan transaksi dianggap selesai dan tetap menghormati ketentuan yang diikuti.</w:t>
      </w:r>
    </w:p>
    <w:p>
      <w:r>
        <w:rPr>
          <w:sz w:val="21"/>
        </w:rPr>
        <w:t>Khiyar syarat terjadi ketika salah satu atau kedua pihak mensyaratkan masa untuk mempertimbangkan transaksi. Contohnya, pembeli kendaraan meminta waktu satu hari untuk memeriksa kondisi mesin, dan penjual menyetujuinya. Kesepakatan sebaiknya menyebut siapa yang memiliki hak memilih, lamanya waktu, dan cara menyampaikan pembatalan. Tanpa batas yang jelas, salah satu pihak mungkin menganggap masa pertimbangan masih berjalan sementara pihak lain menganggap transaksi telah final. Kesepakatan tertulis sederhana dapat mencegah kebingungan itu.</w:t>
      </w:r>
    </w:p>
    <w:p>
      <w:r>
        <w:rPr>
          <w:sz w:val="21"/>
        </w:rPr>
        <w:t>Khiyar aib berhubungan dengan cacat yang ada pada barang dan tidak diketahui pembeli saat transaksi, terutama bila cacat itu mengurangi nilai atau manfaat secara berarti. Misalnya, pembeli menemukan mesin cuci yang dibeli memiliki kebocoran tersembunyi, atau pembeli kendaraan mengetahui kerusakan transmisi yang tidak diungkapkan. Pembeli dapat meminta penyelesaian menurut hak yang berlaku, seperti menerima barang dengan kompensasi yang disepakati atau membatalkan transaksi, bergantung pada keadaan dan aturan yang diikuti. Cacat kecil yang terlihat dan telah diterima sejak awal tidak sama dengan cacat tersembunyi yang disembunyikan.</w:t>
      </w:r>
    </w:p>
    <w:p>
      <w:r>
        <w:rPr>
          <w:sz w:val="21"/>
        </w:rPr>
        <w:t>Pembeli perlu bertindak wajar setelah menemukan cacat. Menunda terlalu lama tanpa alasan dapat menyulitkan pemeriksaan dan menimbulkan perselisihan tentang apakah kerusakan muncul setelah barang diterima. Penjual yang menerima pengaduan sebaiknya memeriksa bukti, waktu temuan, serta kondisi barang saat diserahkan. Jika kerusakan timbul karena penggunaan yang keliru setelah pembelian, tanggung jawabnya berbeda dari cacat bawaan yang telah ada sebelumnya. Foto, catatan pemeriksaan, dan komunikasi tertulis dapat membantu kedua pihak mencari penyelesaian.</w:t>
      </w:r>
    </w:p>
    <w:p>
      <w:r>
        <w:rPr>
          <w:sz w:val="21"/>
        </w:rPr>
        <w:t>Khiyar juga mendorong perilaku yang lebih terbuka. Penjual tidak semestinya menyembunyikan kekurangan sambil berharap pembeli tidak menemukannya; pembeli pun tidak patut mengada-adakan cacat untuk membatalkan transaksi yang tidak lagi diinginkan. Contohnya, penjual furnitur dapat menunjukkan goresan yang terlihat sebelum pembayaran, sedangkan pembeli telepon bekas dapat menguji fungsi utama sesuai waktu pemeriksaan yang disepakati. Dengan informasi dan batas yang terang, hak memilih melindungi kerelaan tanpa merusak kepastian jual-beli. Sebagai contoh, pembeli alat elektronik dapat menyepakati waktu singkat untuk menguji fungsi sebelum akad dianggap final; kesepakatan seperti ini lebih mudah dijalankan daripada pernyataan umum bahwa barang boleh dikembalikan kapan saja. Penjual pun dapat menjelaskan pengecualian yang wajar, seperti kerusakan akibat penggunaan setelah barang diterima. Kedua pihak hendaknya membedakan hak yang diberikan oleh akad dari kemurahan hati penjual, sebab keduanya memiliki dasar dan batas yang tidak selalu sama. Jika barang telah dipakai atau diubah, pengembalian mungkin memerlukan pemeriksaan tambahan agar hak pembeli dan kepentingan penjual tetap diperhitungkan.</w:t>
      </w:r>
    </w:p>
    <w:p>
      <w:r>
        <w:rPr>
          <w:sz w:val="21"/>
        </w:rPr>
        <w:t>Ilustrasi: seseorang membeli sepeda bekas setelah penjual menjelaskan bahwa lampu belakang tidak berfungsi. Kerusakan itu sudah diketahui dan masuk dalam pertimbangan harga. Dua hari kemudian, pembeli menemukan rangka retak di bagian yang sebelumnya tertutup, lalu segera mengirim foto dan meminta pemeriksaan bersama. Situasinya berbeda dari kerusakan yang muncul setelah sepeda jatuh dalam pemakaian. Mencatat keadaan saat serah terima membantu memilah dua kemungkinan itu secara adil. Sebaiknya para pihak juga merujuk pada masa pemeriksaan yang memang disepakati, bukan menganggap setiap pembelian otomatis memiliki jangka waktu pengembalian yang sama.</w:t>
      </w:r>
    </w:p>
    <w:p>
      <w:pPr>
        <w:jc w:val="both"/>
      </w:pPr>
      <w:r>
        <w:rPr>
          <w:b/>
          <w:sz w:val="28"/>
        </w:rPr>
        <w:t>67.4 Murabahah: Skema, Syarat, dan Hal yang Merusak Akad</w:t>
      </w:r>
    </w:p>
    <w:p>
      <w:r>
        <w:rPr>
          <w:sz w:val="21"/>
        </w:rPr>
        <w:t>Murabahah adalah jual-beli ketika penjual menyampaikan harga perolehan barang dan keuntungan yang ditambahkan, lalu menjualnya dengan harga keseluruhan yang diketahui. Keuntungan boleh disepakati sebagai nilai tertentu atau melalui cara penetapan harga yang jelas. Intinya, murabahah bukan pinjaman uang yang diberi nama jual-beli; harus ada barang yang menjadi objek dan penjual memikul tanggung jawab sebagai pemilik sebelum menjualnya kepada pembeli.</w:t>
      </w:r>
    </w:p>
    <w:p>
      <w:r>
        <w:rPr>
          <w:sz w:val="21"/>
        </w:rPr>
        <w:t>Dalam skema sederhana, seseorang membeli kulkas dari pemasok, mengetahui biaya perolehannya, lalu menjualnya kepada pelanggan dengan harga yang mencakup keuntungan. Harga akhir, cara pembayaran, dan waktu penyerahan disepakati. Jika pembayaran dilakukan bertahap, jumlah total dan jadwal angsuran harus jelas sejak akad. Penjual tidak boleh menyisakan harga yang berubah-ubah tanpa kesepakatan baru. Contoh lain ialah pedagang membeli bahan baku secara tunai, kemudian menjualnya kepada usaha kecil dengan margin yang telah dinyatakan.</w:t>
      </w:r>
    </w:p>
    <w:p>
      <w:pPr>
        <w:jc w:val="both"/>
      </w:pPr>
      <w:r>
        <w:rPr>
          <w:b w:val="0"/>
        </w:rPr>
        <w:t>Alur murabahah dimulai dari calon pembeli menyampaikan kebutuhan barang dan meminta penjual memperolehnya. Sebelum menjual, penjual membeli barang dari pemasok dan memperoleh kepemilikan serta penguasaan yang memadai. Setelah itu, penjual mengungkapkan harga perolehan dan menyepakati margin serta harga jual dengan pembeli. Akad jual-beli dilakukan dengan objek, harga, dan jadwal penyerahan yang jelas; barang kemudian diserahkan sesuai kesepakatan. Dokumen pembelian, bukti kepemilikan, dan catatan penyerahan membantu menunjukkan bahwa transaksi benar-benar melibatkan barang, bukan sekadar pertukaran uang dengan tambahan.</w:t>
      </w:r>
    </w:p>
    <w:p>
      <w:r>
        <w:rPr>
          <w:sz w:val="21"/>
        </w:rPr>
        <w:t>Urutan tersebut penting. Jika penjual belum memiliki atau menguasai barang tetapi sudah menjualnya seolah-olah barang itu miliknya, masalah kepemilikan dan kemampuan menyerahkan muncul. Meminta calon pembeli menyampaikan kebutuhan atau membuat janji untuk membeli tidak serta-merta sama dengan akad jual-beli yang telah selesai. Penjual perlu menanggung risiko kepemilikan dalam tahap ketika ia memiliki barang sebelum menjualnya. Risiko itu dapat mencakup kerusakan yang terjadi sebelum penyerahan, sesuai ketentuan dan fakta transaksi.</w:t>
      </w:r>
    </w:p>
    <w:p>
      <w:pPr>
        <w:jc w:val="both"/>
      </w:pPr>
      <w:r>
        <w:rPr>
          <w:b w:val="0"/>
        </w:rPr>
        <w:t>Murabahah dapat bermasalah bila barang tidak pernah benar-benar dibeli atau dimiliki penjual, harga perolehan disembunyikan atau dipalsukan, objek dan harga tidak jelas, atau transaksi hanya memindahkan uang dengan tambahan yang telah ditentukan. Risiko lain muncul jika penjual menjual barang sebelum memiliki kewenangan atasnya, biaya tambahan tidak dijelaskan, atau kewajiban penyerahan kabur. Contohnya, kuitansi yang menunjukkan pembelian oleh pihak lain tidak membuktikan kepemilikan penjual tanpa dasar yang sah. Pemeriksaan alur barang dan dokumen mengurangi risiko, tetapi tidak menggantikan penilaian atas akad sebenarnya.</w:t>
      </w:r>
    </w:p>
    <w:p>
      <w:r>
        <w:rPr>
          <w:sz w:val="21"/>
        </w:rPr>
        <w:t>Harga perolehan yang dilaporkan harus jujur. Jika penjual menyebut biaya yang lebih tinggi dari biaya sebenarnya untuk memperbesar keuntungan, ia telah merusak dasar keterbukaan murabahah. Bila terjadi kekeliruan pencatatan, penjual sebaiknya segera menjelaskan dan menyepakati koreksi, bukan menyembunyikannya. Pembeli juga perlu membaca rincian yang disampaikan dan menanyakan biaya yang belum dipahami. Transparansi tidak mengharuskan penjual membuka semua rahasia usaha yang tidak terkait harga perolehan, tetapi informasi yang menjadi dasar akad harus benar.</w:t>
      </w:r>
    </w:p>
    <w:p>
      <w:r>
        <w:rPr>
          <w:sz w:val="21"/>
        </w:rPr>
        <w:t>Perlu dibedakan antara biaya yang melekat pada perolehan barang dan biaya yang muncul kemudian. Ongkos pengiriman, administrasi, atau pemasangan dapat diperlakukan sesuai kesepakatan dan ketentuan yang dipakai, tetapi harus dinyatakan secara terang. Misalnya, penjual menawarkan mesin dengan harga tertentu tetapi ongkos pemasangan dibayar terpisah; pembeli perlu mengetahui pemisahan itu sebelum berakad. Penjual tidak boleh mengubah harga setelah akad hanya karena kemudian menyesali margin yang disepakati.</w:t>
      </w:r>
    </w:p>
    <w:p>
      <w:r>
        <w:rPr>
          <w:sz w:val="21"/>
        </w:rPr>
        <w:t>Murabahah dapat menggunakan pembayaran tunai atau tangguh. Dalam pembayaran tangguh, penjual dan pembeli menetapkan satu harga final serta jadwal pembayaran. Keterlambatan tidak sepatutnya menjadi kesempatan untuk menaikkan harga jual semata-mata karena waktu berjalan. Jika pembeli menghadapi kesulitan, penyelesaian dapat dibicarakan dengan tetap menghindari tambahan yang menjadikan kewajiban berkembang sebagai imbalan atas penundaan. Ketentuan rinci dapat berbeda dalam produk dan yurisdiksi, sehingga struktur transaksi perlu diperiksa, bukan hanya namanya.</w:t>
      </w:r>
    </w:p>
    <w:p>
      <w:r>
        <w:rPr>
          <w:sz w:val="21"/>
        </w:rPr>
        <w:t>Ilustrasi: seorang pelanggan memesan lemari pendingin dengan harga akhir Rp8.400.000, dibayar dalam 12 angsuran sama besar. Angka ini hanya contoh. Sebelum akad, penjual menunjukkan barang yang telah dibelinya, menyampaikan harga perolehan, margin, biaya pengiriman yang terpisah, dan jadwal angsuran. Kedua pihak mencatat apakah pemasangan termasuk, kapan barang diserahkan, dan kepada siapa disampaikan bila ada cacat saat diterima. Setelah harga final disepakati, kenaikan tagihan karena pelanggan meminta penundaan tidak boleh diselipkan sebagai perubahan sepihak. Kejelasan ini membedakan jual-beli dengan harga tangguh dari pinjaman yang jumlah kewajibannya bertambah hanya karena waktu.</w:t>
      </w:r>
    </w:p>
    <w:p>
      <w:r>
        <w:rPr>
          <w:sz w:val="21"/>
        </w:rPr>
        <w:t>Pembeli dapat memeriksa alur dengan menanyakan: barang apa yang dibeli penjual, kapan ia memilikinya, berapa harga perolehan yang menjadi dasar, berapa total harga jual, dan apa saja biaya di luar harga. Bila jawaban hanya menyebut dana yang dicairkan dan jumlah pengembalian, tanpa barang yang benar-benar berpindah kepemilikan, gambaran akad belum memadai. Pertanyaan ini bukan vonis atas suatu produk, tetapi titik awal untuk meminta dokumen dan penjelasan yang sesuai dengan transaksi nyata.</w:t>
      </w:r>
    </w:p>
    <w:p>
      <w:pPr>
        <w:jc w:val="both"/>
      </w:pPr>
      <w:r>
        <w:rPr>
          <w:b/>
          <w:sz w:val="28"/>
        </w:rPr>
        <w:t>67.5 Janji yang Mengikat (Wa'd Mulzim) dan Murabahah li al-Amir bi asy-Syira': Sejauh Mana Janji Mengikat</w:t>
      </w:r>
    </w:p>
    <w:p>
      <w:r>
        <w:rPr>
          <w:sz w:val="21"/>
        </w:rPr>
        <w:t>Wa'd mulzim berarti janji yang dipandang mengikat dalam keadaan dan kerangka tertentu. Dalam transaksi pemesanan barang, calon pembeli dapat berjanji akan membeli barang yang dipesankan kepada penjual. Penjual kemudian memperoleh barang itu berdasarkan permintaan. Janji tersebut berbeda dari akad jual-beli: sebelum akad jual-beli terlaksana, kepemilikan barang dan risiko yang menyertainya tidak boleh diperlakukan seolah-olah telah berpindah kepada calon pembeli.</w:t>
      </w:r>
    </w:p>
    <w:p>
      <w:r>
        <w:rPr>
          <w:sz w:val="21"/>
        </w:rPr>
        <w:t>Murabahah li al-amir bi asy-syira' adalah skema ketika seseorang meminta pihak lain memperoleh barang, lalu membeli barang itu dengan harga murabahah. Contohnya, sebuah usaha kecil meminta penjual memperoleh mesin pengemas tertentu. Penjual dapat menilai permintaan dan berjanji menjual setelah mesin diperoleh. Setelah kepemilikan dan penguasaan penjual terwujud, kedua pihak menyepakati harga jual dan pembayaran.</w:t>
      </w:r>
    </w:p>
    <w:p>
      <w:r>
        <w:rPr>
          <w:sz w:val="21"/>
        </w:rPr>
        <w:t>Perbedaan pandangan muncul mengenai kekuatan mengikat janji dan akibat pelanggarannya. Sebagian pendekatan membolehkan janji mengikat, khususnya jika pihak yang berjanji menyebabkan pihak lain menanggung biaya atau kerugian nyata. Pendekatan lain memberi perhatian pada kebebasan memilih sebelum akad jual-beli, agar janji tidak berubah menjadi jual-beli terselubung atas barang yang belum dimiliki penjual. Penerapan dapat mempertimbangkan sebab janji, kerugian yang benar-benar terjadi, serta aturan yang digunakan.</w:t>
      </w:r>
    </w:p>
    <w:p>
      <w:r>
        <w:rPr>
          <w:sz w:val="21"/>
        </w:rPr>
        <w:t>Agar adil, janji perlu dirumuskan secara jelas dan tidak memaksa akad sebelum syaratnya terpenuhi. Calon pembeli dapat menyatakan spesifikasi dan kesediaan membeli setelah penjual memperoleh barang, sementara penjual bertanggung jawab atas proses perolehan sesuai kesepakatan. Jika barang tidak sesuai spesifikasi, pembeli tidak seharusnya dipaksa menerimanya. Jika pembeli mundur tanpa alasan setelah penjual bertindak berdasarkan janji, penyelesaian atas kerugian yang nyata perlu dibedakan dari keuntungan yang belum menjadi hak. Untuk skema formal, ketentuan khusus perlu diperiksa [FATWA-CEK].</w:t>
      </w:r>
    </w:p>
    <w:p>
      <w:r>
        <w:rPr>
          <w:sz w:val="21"/>
        </w:rPr>
        <w:t>Ilustrasi: sebuah bengkel meminta penjual mencarikan mesin tertentu, dengan ukuran dan kemampuan kerja yang telah diterangkan. Penjual menyatakan akan membeli mesin itu dahulu dan baru menawarkan akad jual-beli setelah barang menjadi miliknya. Jika mesin yang tiba berbeda kapasitas atau kondisinya, pembeli dapat menolak karena objek tidak sesuai permintaan. Jika spesifikasinya cocok tetapi calon pembeli berubah pikiran, para pihak membedakan biaya nyata yang timbul dari laba yang diharapkan, lalu merujuk pada ketentuan yang mereka sepakati. Angka biaya, bila dicantumkan, perlu diberi label ilustrasi dan didukung catatan, bukan ditetapkan sepihak sebagai denda otomatis.</w:t>
      </w:r>
    </w:p>
    <w:p>
      <w:r>
        <w:rPr>
          <w:sz w:val="21"/>
        </w:rPr>
        <w:t>Karena janji bukan akad jual-beli, dokumen dan komunikasi perlu menunjukkan tahap transaksi secara jujur. Catatan permintaan, bukti pembelian oleh penjual, waktu barang dikuasai, serta persetujuan harga akhir dapat memperlihatkan urutannya. Pembeli dapat bertanya apakah ia sedang memberikan janji untuk membeli atau sudah menandatangani akad jual-beli; penjual dapat menjelaskan kapan risiko barang berada padanya dan kapan berpindah sesuai akad. Pemisahan tahap ini mencegah janji digunakan untuk mengaburkan jual-beli barang yang belum dimiliki.</w:t>
      </w:r>
    </w:p>
    <w:p>
      <w:pPr>
        <w:jc w:val="both"/>
      </w:pPr>
      <w:r>
        <w:rPr>
          <w:b/>
          <w:sz w:val="28"/>
        </w:rPr>
        <w:t>67.6 Salam: Jual-Beli Pesanan dengan Pembayaran di Muka</w:t>
      </w:r>
    </w:p>
    <w:p>
      <w:r>
        <w:rPr>
          <w:sz w:val="21"/>
        </w:rPr>
        <w:t>Salam adalah jual-beli barang yang spesifikasinya disepakati dengan pembayaran penuh di muka dan penyerahan pada waktu kemudian. Bentuk ini memberi penjual modal lebih awal untuk menyiapkan barang, sementara pembeli memperoleh kepastian mengenai mutu, jumlah, dan waktu penerimaan. Agar tidak menjadi transaksi atas ketidakpastian, sifat barang yang dapat ditentukan perlu dijelaskan, termasuk jenis, kualitas, ukuran atau takaran, jumlah, serta tanggal dan tempat penyerahan.</w:t>
      </w:r>
    </w:p>
    <w:p>
      <w:r>
        <w:rPr>
          <w:sz w:val="21"/>
        </w:rPr>
        <w:t>Contoh sederhana ialah petani menjual hasil panen yang akan datang kepada pembeli dengan pembayaran lunas saat akad. Para pihak menyebut jenis hasil, mutu, jumlah, serta waktu penyerahan. Mereka tidak cukup menyepakati “hasil kebun nanti” tanpa ukuran dan kualitas yang dapat diperiksa. Pembayaran di muka memungkinkan petani membeli benih atau membayar tenaga kerja, sementara pembeli tidak bergantung pada satu bidang tertentu jika barang dapat dipenuhi dari sumber yang sesuai spesifikasi.</w:t>
      </w:r>
    </w:p>
    <w:p>
      <w:pPr>
        <w:jc w:val="both"/>
      </w:pPr>
      <w:r>
        <w:rPr>
          <w:b w:val="0"/>
        </w:rPr>
        <w:t>Ilustrasi: seorang pembeli membayar penuh di muka untuk 500 kilogram beras dengan mutu dan jenis yang disepakati, untuk diserahkan pada tanggal tertentu setelah panen. Angka ini hanya contoh. Akad menyebut tempat penyerahan, cara mengukur berat, dan langkah jika barang tidak memenuhi mutu. Petani dapat menggunakan dana itu untuk biaya produksi. Jika hasil dari lahannya kurang, kewajiban penyerahan tetap perlu diselesaikan sesuai kesepakatan dan ketentuan yang berlaku, bukan otomatis dibatalkan. Para pihak dapat menetapkan cara komunikasi dan pemeriksaan saat barang diserahkan.</w:t>
      </w:r>
    </w:p>
    <w:p>
      <w:r>
        <w:rPr>
          <w:sz w:val="21"/>
        </w:rPr>
        <w:t>Barang salam sebaiknya termasuk komoditas yang sifat dan jumlahnya dapat ditentukan serta tersedia secara lazim pada waktu penyerahan. Harga dibayar penuh ketika akad berlangsung; menangguhkan pembayaran seluruhnya dapat mengaburkan perbedaan salam dari jual-beli utang dengan utang. Jika pembeli hanya membayar sebagian tanpa dasar yang disepakati, para pihak perlu menilai apakah syarat akad terpenuhi. Spesifikasi yang baik mengurangi ruang sengketa: misalnya menyebut kadar mutu atau ukuran, bukan hanya nama komoditas.</w:t>
      </w:r>
    </w:p>
    <w:p>
      <w:r>
        <w:rPr>
          <w:sz w:val="21"/>
        </w:rPr>
        <w:t>Risiko gagal panen atau keterlambatan harus dipertimbangkan secara jujur. Salam tidak berarti pembeli otomatis memiliki tanaman tertentu sejak akad; yang dijanjikan ialah barang sesuai spesifikasi pada waktu yang ditetapkan. Penjual perlu menilai kemampuannya memenuhi kewajiban dan tidak menjanjikan jumlah yang mustahil. Pembeli juga tidak boleh sengaja menetapkan ukuran mutu yang berubah setelah harga dibayar. Jika terjadi keadaan yang menghalangi penyerahan, penyelesaian perlu mengikuti kesepakatan dan ketentuan fikih yang dirujuk, bukan keputusan sepihak.</w:t>
      </w:r>
    </w:p>
    <w:p>
      <w:r>
        <w:rPr>
          <w:sz w:val="21"/>
        </w:rPr>
        <w:t>Sebelum menyepakati pesanan, pembeli dapat memastikan bahwa seluruh harga dibayar saat akad, mutu dan jumlah dapat diuji, serta tanggal dan lokasi penyerahan dinyatakan tegas. Penjual sebaiknya memperkirakan sumber pasokan dan kapasitas pemenuhan, bukan hanya mengandalkan hasil dari satu lahan yang belum pasti. Jika barang tiba, pemeriksaan dapat merujuk pada ukuran dan mutu yang sudah disepakati. Barang yang berbeda spesifikasi tidak otomatis menjadi sesuai hanya karena telah sampai, dan penolakan pun sebaiknya disertai alasan yang dapat diperiksa bersama.</w:t>
      </w:r>
    </w:p>
    <w:p>
      <w:pPr>
        <w:jc w:val="both"/>
      </w:pPr>
      <w:r>
        <w:rPr>
          <w:b/>
          <w:sz w:val="28"/>
        </w:rPr>
        <w:t>67.7 Istishna': Pemesanan Pembuatan Barang</w:t>
      </w:r>
    </w:p>
    <w:p>
      <w:r>
        <w:rPr>
          <w:sz w:val="21"/>
        </w:rPr>
        <w:t>Istishna' adalah akad pemesanan pembuatan barang dengan spesifikasi yang disepakati. Barang biasanya belum tersedia sebagai produk selesai ketika akad dibuat, karena harus diproduksi atau dibangun terlebih dahulu. Contohnya, seseorang memesan lemari dengan ukuran khusus kepada pengrajin, atau sebuah keluarga memesan pintu berdasarkan bahan, desain, ukuran, dan mutu tertentu. Berbeda dari salam, pembayaran istishna' dapat diatur sesuai kesepakatan, misalnya uang muka, pembayaran bertahap menurut kemajuan pekerjaan, atau pembayaran saat penyerahan.</w:t>
      </w:r>
    </w:p>
    <w:p>
      <w:r>
        <w:rPr>
          <w:sz w:val="21"/>
        </w:rPr>
        <w:t>Spesifikasi menjadi dasar penting: jenis bahan, dimensi, jumlah, desain, kualitas pengerjaan, batas waktu, tempat penyerahan, dan harga perlu diterangkan sesuai sifat barang. Untuk rumah yang dibangun berdasarkan pesanan, para pihak perlu menjelaskan lingkup pekerjaan, bahan utama, tahapan, perubahan yang dapat diminta, serta cara menilai hasil. Tidak semua unsur harus dijabarkan dengan istilah teknis yang rumit, tetapi hal yang memengaruhi biaya, fungsi, dan penerimaan perlu dipahami bersama.</w:t>
      </w:r>
    </w:p>
    <w:p>
      <w:r>
        <w:rPr>
          <w:sz w:val="21"/>
        </w:rPr>
        <w:t>Istishna' memberi keluwesan bagi produsen dan pemesan. Pengrajin dapat membeli bahan dan mengatur produksi, sedangkan pemesan memperoleh barang yang dibuat menurut kebutuhannya. Namun, keluwesan itu tidak membolehkan perubahan sepihak. Jika pembeli meminta tambahan rak setelah lemari mulai dibuat, perubahan harga dan waktu sebaiknya disetujui sebelum pekerjaan tambahan dilakukan. Jika pengrajin mengganti bahan yang telah dijanjikan dengan mutu lebih rendah, pemesan dapat menolak hasil atau meminta perbaikan sesuai kesepakatan.</w:t>
      </w:r>
    </w:p>
    <w:p>
      <w:r>
        <w:rPr>
          <w:sz w:val="21"/>
        </w:rPr>
        <w:t>Penyerahan dan pemeriksaan perlu diatur. Para pihak dapat menentukan kapan barang dianggap selesai, bagaimana mengukur kesesuaiannya, dan berapa waktu untuk menyampaikan kekurangan. Contohnya, pemesan lemari memeriksa ukuran serta fungsi pintu saat barang diterima; pemesan bangunan memeriksa tahap pekerjaan melalui catatan atau pemeriksaan bersama. Cacat yang tampak saat serah terima sebaiknya dicatat, sedangkan cacat tersembunyi ditangani berdasarkan ketentuan akad dan hukum yang relevan.</w:t>
      </w:r>
    </w:p>
    <w:p>
      <w:r>
        <w:rPr>
          <w:sz w:val="21"/>
        </w:rPr>
        <w:t>Jika produsen tidak mampu menyelesaikan pesanan tepat waktu, komunikasi lebih awal memberi peluang untuk mencari solusi, seperti jadwal baru yang disepakati atau pembatalan menurut ketentuan yang berlaku. Pemesan juga wajib memenuhi pembayaran pada tahap yang telah disetujui apabila pekerjaan sesuai progres dan syaratnya. Kejelasan sejak awal menjaga agar risiko produksi tidak seluruhnya dialihkan kepada satu pihak secara tidak adil. Dalam proyek bernilai besar atau rumit, dokumen rinci dan nasihat ahli membantu memastikan akad mencerminkan pekerjaan yang benar-benar diminta.</w:t>
      </w:r>
    </w:p>
    <w:p>
      <w:pPr>
        <w:jc w:val="both"/>
      </w:pPr>
      <w:r>
        <w:rPr>
          <w:b/>
          <w:sz w:val="28"/>
        </w:rPr>
        <w:t>67.8 Harga Tunai dan Harga Cicilan: Pendapat Ulama</w:t>
      </w:r>
    </w:p>
    <w:p>
      <w:r>
        <w:rPr>
          <w:sz w:val="21"/>
        </w:rPr>
        <w:t>Dalam jual-beli, harga tunai dan harga tangguh dapat berbeda apabila sejak awal para pihak memilih satu harga yang pasti. Sejumlah ulama membolehkan harga cicilan lebih tinggi daripada harga tunai karena tambahan itu menjadi bagian dari harga barang dalam akad jual-beli, bukan imbalan atas pinjaman uang. Sebagian pembahasan fikih menekankan bahwa kerelaan saja belum cukup: objek harus benar-benar dijual, harga akhir tidak boleh menggantung, dan ketentuan pembayaran perlu jelas. Karena itu, penjual dapat menawarkan dua pilihan, tetapi sebelum akad pembeli dan penjual harus menetapkan salah satunya.</w:t>
      </w:r>
    </w:p>
    <w:p>
      <w:r>
        <w:rPr>
          <w:sz w:val="21"/>
        </w:rPr>
        <w:t>Misalnya, sebuah meja ditawarkan seharga tunai atau dengan jumlah keseluruhan yang lebih besar jika dicicil selama beberapa bulan. Jika pembeli memilih cicilan dan total harga serta tanggal pembayaran disepakati, kewajiban itu menjadi satu harga jual. Sebaliknya, bila akad dibiarkan berbunyi “harga tunai sekian atau cicilan sekian, nanti diputuskan”, ketidakjelasan masih ada. Contoh lain, penjual kendaraan tidak boleh menambahkan biaya sepihak setelah akad hanya karena pembeli memilih membayar lebih lambat dari yang disepakati.</w:t>
      </w:r>
    </w:p>
    <w:p>
      <w:pPr>
        <w:jc w:val="both"/>
      </w:pPr>
      <w:r>
        <w:rPr>
          <w:b w:val="0"/>
        </w:rPr>
        <w:t>Ulama berbeda dalam perincian akad bertempo dan batas tambahan yang dibolehkan. Pendapat yang membolehkan harga tangguh lebih tinggi memandangnya sebagai harga jual yang disepakati untuk barang, dengan syarat satu harga final dipilih saat akad dan barang serta kewajiban jelas. Kehati-hatian yang ditekankan ulama lain ialah memastikan transaksi bukan pinjaman yang diberi nama jual-beli, dan tidak ada tambahan atas utang semata-mata karena penundaan setelah harga menjadi tetap. Kedua pendekatan menuntut kejelasan, kerelaan, dan larangan mengambil keuntungan melalui rekayasa formalitas yang menutupi hakikat transaksi.</w:t>
      </w:r>
    </w:p>
    <w:p>
      <w:r>
        <w:rPr>
          <w:sz w:val="21"/>
        </w:rPr>
        <w:t>Setelah harga tangguh ditetapkan, penjual tidak boleh menaikkan tagihan sepihak karena angsuran terlambat. Para pihak dapat membicarakan penjadwalan ulang secara patut, tetapi tambahan yang semata-mata menjadi imbalan atas waktu perlu dihindari. Pembeli sebaiknya menghitung kemampuan membayar dan membaca seluruh biaya sebelum menyetujui cicilan. Penjual hendaknya menyebut harga keseluruhan, uang muka bila ada, jumlah dan jadwal angsuran, serta akibat keterlambatan menurut ketentuan yang sah. Misalnya, pembeli perabot meminta rincian biaya pengiriman agar tidak muncul tagihan baru setelah barang tiba. Pada pembelian alat kerja, kedua pihak juga dapat mencatat tanggal penyerahan dan cara menyelesaikan keluhan jika barang tidak sesuai. Dengan demikian, perbedaan harga menjadi pilihan jual-beli yang terang, bukan pintu bagi kewajiban yang terus membesar.</w:t>
      </w:r>
    </w:p>
    <w:p>
      <w:r>
        <w:rPr>
          <w:sz w:val="21"/>
        </w:rPr>
        <w:t>Dalam menentukan pilihan, jangan hanya membandingkan jumlah uang yang diterima hari ini dengan nilai tagihan di masa depan. Pastikan juga apakah pengalihan dibenarkan oleh aturan yang diikuti, apakah debitur memperoleh pemberitahuan yang cukup, dan apakah ada hak keberatan atas tagihan yang belum terverifikasi. Contohnya, bila barang yang menjadi dasar piutang ternyata tidak pernah diserahkan, pihak yang menerima pengalihan tidak boleh menagih seakan-akan kewajiban telah terbukti.</w:t>
      </w:r>
    </w:p>
    <w:p>
      <w:pPr>
        <w:jc w:val="both"/>
      </w:pPr>
      <w:r>
        <w:rPr>
          <w:b/>
          <w:sz w:val="28"/>
        </w:rPr>
        <w:t>67.9 Jual-Beli Utang (Bai' ad-Dayn)</w:t>
      </w:r>
    </w:p>
    <w:p>
      <w:r>
        <w:rPr>
          <w:sz w:val="21"/>
        </w:rPr>
        <w:t>Bai' ad-dayn membahas pemindahan atau penjualan hak tagih yang telah menjadi utang. Misalnya, seorang pemasok telah menyerahkan barang dan memiliki piutang kepada pembeli yang jatuh tempo bulan depan. Pemasok mungkin membutuhkan dana lebih cepat, lalu mempertimbangkan menjual piutang itu kepada pihak lain. Persoalan fikihnya tidak sama dengan menjual barang yang telah berada di tangan penjual, sebab objek transaksi di sini adalah kewajiban pembayaran yang ditanggung pihak berutang.</w:t>
      </w:r>
    </w:p>
    <w:p>
      <w:r>
        <w:rPr>
          <w:sz w:val="21"/>
        </w:rPr>
        <w:t>Ulama berbeda dalam menilai bentuk-bentuk transaksi utang. Perbedaan mempertimbangkan siapa pembelinya, apakah nilai yang dipertukarkan sama atau berbeda, apakah pembayaran tunai atau ditangguhkan, serta apakah transaksi menimbulkan riba atau sengketa. Sebagian pandangan memberi ruang pada pengalihan tagihan dalam keadaan dan syarat tertentu, terutama jika tidak menukar utang dengan utang secara terlarang dan hak pihak berutang tetap terlindungi. Pandangan yang lebih ketat mengkhawatirkan jual-beli piutang dengan potongan atau penambahan yang menjadikan waktu sebagai sumber keuntungan, serta risiko menjual sesuatu yang belum dapat diserahterimakan secara nyata. Tidak tepat menyamaratakan semua bentuk pengalihan tagihan sebagai satu akad yang sama.</w:t>
      </w:r>
    </w:p>
    <w:p>
      <w:r>
        <w:rPr>
          <w:sz w:val="21"/>
        </w:rPr>
        <w:t>Contohnya, pemasok menjual bahan bangunan secara tangguh dan memiliki tagihan dengan jumlah yang disepakati. Jika ia mengalihkan hak tagih kepada pihak lain, debitur perlu diberi tahu siapa penerima pembayaran yang sah dan bagaimana bukti pelunasannya. Contoh lain, seseorang membeli piutang dengan harga lebih rendah lalu menagih nilai penuh dari debitur. Bentuk ini memunculkan pertanyaan hukum tersendiri mengenai selisih, sifat utang, dan pihak-pihak yang terlibat; label “jual beli” tidak otomatis menjadikannya sesuai syariat.</w:t>
      </w:r>
    </w:p>
    <w:p>
      <w:r>
        <w:rPr>
          <w:sz w:val="21"/>
        </w:rPr>
        <w:t>Dalam praktik, periksa asal-usul tagihan, bukti penyerahan barang atau jasa, nilai pokok, tanggal jatuh tempo, dan kewenangan pihak yang mengalihkan hak. Jangan sampai debitur diminta membayar dua kali karena pengalihan tidak diberitahukan atau dokumen tidak tertib. Pihak yang mengambil alih tagihan juga sebaiknya memahami risiko sengketa dan kemampuan penagihan, bukan mengandalkan nilai nominal saja. Untuk produk keuangan atau transaksi berlapis, rincian akad dan fatwa yang berlaku perlu ditelaah oleh ahli. Prinsip kehati-hatian ialah menjaga nilai hak secara jujur dan menghindari rekayasa formalitas yang menyamarkan pinjaman berbunga sebagai jual-beli piutang.</w:t>
      </w:r>
    </w:p>
    <w:p>
      <w:r>
        <w:rPr>
          <w:sz w:val="21"/>
        </w:rPr>
        <w:t>Kebebasan nyata merupakan pembeda penting dalam menilai transaksi berantai. Pembeli yang memiliki barang dan boleh memilih menjualnya kepada pihak mana pun berada pada keadaan berbeda dari pembeli yang hanya menandatangani dokumen sementara semua tahap berikutnya telah ditentukan. Misalnya, tanyakan siapa menanggung kerusakan barang sebelum dijual kembali dan apakah pembeli dapat membatalkan penjualan kedua. Jawaban membantu memperlihatkan apakah kepemilikan sungguh beralih.</w:t>
      </w:r>
    </w:p>
    <w:p>
      <w:pPr>
        <w:jc w:val="both"/>
      </w:pPr>
      <w:r>
        <w:rPr>
          <w:b/>
          <w:sz w:val="28"/>
        </w:rPr>
        <w:t>67.10 Bai' al-'Inah dan Tawarruq: Perbedaan Pendapat dan Kehati-hatian)</w:t>
      </w:r>
    </w:p>
    <w:p>
      <w:r>
        <w:rPr>
          <w:sz w:val="21"/>
        </w:rPr>
        <w:t>Bai' al-'inah umumnya menggambarkan rangkaian ketika seseorang menjual barang secara tangguh kepada pihak lain, lalu membeli kembali barang yang sama secara tunai dengan harga lebih rendah. Pihak pertama memperoleh uang sekarang, sementara kewajiban yang lebih besar dibayar kemudian. Sejumlah ulama menolak atau sangat membatasi bentuk ini karena rangkaian tersebut dapat menjadi jalan menuju pinjaman dengan tambahan, meskipun setiap langkah tampak sebagai jual-beli terpisah. Sebagian pandangan memberi penilaian berbeda dengan melihat terpenuhinya syarat tiap akad dan tidak adanya kesepakatan rekayasa sebelumnya. Perbedaan itu menuntut pemeriksaan substansi, bukan cukup melihat nama akad.</w:t>
      </w:r>
    </w:p>
    <w:p>
      <w:r>
        <w:rPr>
          <w:sz w:val="21"/>
        </w:rPr>
        <w:t>Tawarruq melibatkan pembelian barang secara tangguh dan penjualan barang itu kepada pihak ketiga untuk memperoleh uang tunai. Dalam bentuk yang lebih sederhana, pembeli benar-benar menerima kepemilikan dan penguasaan barang, lalu menjualnya sendiri kepada pembeli lain yang tidak terikat sebagai penjual semula. Ulama berbeda tentang kebolehannya, terutama terkait kepemilikan, penguasaan, keterlibatan penjual pertama, dan kemungkinan seluruh rangkaian telah diatur agar barang hanya menjadi perantara di atas kertas. Tawarruq terorganisasi yang seluruh jual-beli dan penjualan kembali diatur oleh satu penyelenggara mendapat kritik lebih kuat dari sebagian ulama.</w:t>
      </w:r>
    </w:p>
    <w:p>
      <w:pPr>
        <w:jc w:val="both"/>
      </w:pPr>
      <w:r>
        <w:rPr>
          <w:b w:val="0"/>
        </w:rPr>
        <w:t>Risiko muncul ketika barang tidak pernah benar-benar berpindah penguasaan, pembeli tidak bebas menentukan penjualan kembali, atau penjual semula telah menjamin pembelian barang itu dengan cara yang membuat rangkaian hanya formalitas. Contohnya, dokumen menunjukkan komoditas berpindah tangan, tetapi pembeli tidak pernah dapat mengambilnya atau menanggung risiko kepemilikan. Contoh lain, semua pihak telah mengatur harga beli, harga jual kembali, dan aliran uang sebelum pembeli mengetahui objeknya. Pemeriksaan harus menelusuri siapa memiliki barang pada tiap tahap, siapa menanggung risiko, dan apakah transaksi nyata terjadi.</w:t>
      </w:r>
    </w:p>
    <w:p>
      <w:r>
        <w:rPr>
          <w:sz w:val="21"/>
        </w:rPr>
        <w:t>Pihak yang menilai tawarruq perlu menanyakan jenis dan lokasi barang, waktu kepemilikan, bukti penguasaan, identitas pembeli akhir, serta kebebasan menjual kepada pihak lain. Jika barang berupa komoditas yang tidak pernah tersedia bagi pembeli, atau perantara wajib membeli kembali tanpa pilihan nyata, maka hakikat transaksi patut diperiksa lebih jauh. Misalnya, pembeli dapat meminta bukti bahwa barang telah dialokasikan kepadanya dan dapat diserahterimakan. Dalam contoh lain, penjual pertama tidak semestinya menekan pembeli agar menjual kembali kepadanya melalui rangkaian yang telah ditentukan. Ketentuan dapat berbeda menurut ulama dan struktur produk. Bila tujuan utamanya memperoleh uang, para pihak hendaknya jujur tentang tujuan itu dan tidak menutupi hubungan ekonomi yang sebenarnya dengan dokumen berlapis.</w:t>
      </w:r>
    </w:p>
    <w:p>
      <w:r>
        <w:rPr>
          <w:sz w:val="21"/>
        </w:rPr>
        <w:t>Pembayaran bertahap perlu dihubungkan dengan langkah peralihan hak. Misalnya, para pihak dapat menyatakan kapan uang muka menjadi bagian harga, kapan pelunasan dilakukan, dan dokumen apa yang diserahkan pada tiap tahap. Jangan menyerahkan seluruh dana kepada perantara tanpa bukti mandat serta tanda terima. Jika ditemukan perbedaan luas, identitas, atau nomor kendaraan, hentikan proses sampai penjual memberi penjelasan yang dapat diverifikasi. Catatan tertulis juga membantu bila salah satu pihak kemudian menyangkal waktu penyerahan atau jumlah yang telah dibayar.</w:t>
      </w:r>
    </w:p>
    <w:p>
      <w:pPr>
        <w:jc w:val="both"/>
      </w:pPr>
      <w:r>
        <w:rPr>
          <w:b/>
          <w:sz w:val="28"/>
        </w:rPr>
        <w:t>67.11 Jual-Beli Tanah, Rumah, dan Kendaraan: Akta, Balik Nama, dan Jual-Beli di Bawah Tangan)</w:t>
      </w:r>
    </w:p>
    <w:p>
      <w:r>
        <w:rPr>
          <w:sz w:val="21"/>
        </w:rPr>
        <w:t>Jual-beli tanah, rumah, dan kendaraan memiliki nilai besar serta melibatkan bukti kepemilikan dan kewenangan. Akad perlu menjelaskan objek, harga, cara pembayaran, waktu penyerahan, serta siapa menanggung biaya yang disepakati. Kesepakatan lisan dapat menunjukkan kerelaan, tetapi bukti tertulis dan prosedur pencatatan membantu mencegah sengketa. Akta atau dokumen resmi bukan pengganti akad yang jujur; keduanya membantu membuktikan isi transaksi dan perubahan hak sesuai hukum yang berlaku.</w:t>
      </w:r>
    </w:p>
    <w:p>
      <w:r>
        <w:rPr>
          <w:sz w:val="21"/>
        </w:rPr>
        <w:t>Pada tanah atau rumah, pembeli perlu mencocokkan identitas penjual dengan dokumen hak, batas dan luas objek, status penguasaan, serta kemungkinan beban atau sengketa. Misalnya, rumah yang ditempati penyewa perlu disertai kejelasan kapan pengosongan dilakukan. Jika penjual bertindak melalui wakil, kuasa dan batas kewenangannya harus diperiksa. Pada kendaraan, cocokkan identitas kendaraan dengan dokumen, periksa kepemilikan dan kondisi, serta sepakati kapan kunci dan dokumen diserahkan. Kendaraan yang masih dalam pembiayaan atau memiliki kewajiban tertunggak memerlukan kejelasan tentang pihak yang berwenang memindahtangankan.</w:t>
      </w:r>
    </w:p>
    <w:p>
      <w:pPr>
        <w:jc w:val="both"/>
      </w:pPr>
      <w:r>
        <w:rPr>
          <w:b w:val="0"/>
        </w:rPr>
        <w:t>Sebelum transaksi properti, periksa identitas dan kewenangan penjual, dokumen hak, batas objek, status penghuni, beban yang diketahui, harga total, jadwal pembayaran, dan proses pencatatan atau balik nama. Untuk kendaraan, cocokkan nomor identitas kendaraan pada dokumen dan fisik, pastikan penjual berhak menjual, catat kondisi serta kelengkapan, lalu sepakati serah terima dan biaya administrasi. Simpan salinan dokumen dan bukti pembayaran. Bila ada ketidaksesuaian, jangan menutupinya dengan kuitansi sederhana; mintalah penjelasan dan pemeriksaan pihak berwenang sebelum pelunasan.</w:t>
      </w:r>
    </w:p>
    <w:p>
      <w:r>
        <w:rPr>
          <w:sz w:val="21"/>
        </w:rPr>
        <w:t>Jual-beli di bawah tangan dapat mencatat kesepakatan para pihak, tetapi mungkin tidak cukup untuk memenuhi prosedur peralihan hak atau perlindungan hukum yang diwajibkan. Pembeli yang hanya memegang kuitansi tanpa memastikan status hak dapat menghadapi klaim pihak lain. Sebaliknya, penjual hendaknya tidak menyerahkan objek tanpa bukti pembayaran dan berita acara yang sesuai. Contohnya, pembeli tanah meminta pemeriksaan dokumen oleh pejabat atau ahli yang berwenang sebelum membayar seluruh harga. Pembeli kendaraan dapat membuat catatan serah terima berisi tanggal, kondisi, dokumen, dan pembayaran. Untuk transaksi bernilai besar, konsultasi hukum setempat layak dilakukan karena prosedur berbeda menurut jenis objek dan wilayah. Keterbukaan dan pencatatan melindungi kedua pihak, bukan semata-mata formalitas administratif.</w:t>
      </w:r>
    </w:p>
    <w:p>
      <w:r>
        <w:rPr>
          <w:sz w:val="21"/>
        </w:rPr>
        <w:t>Apabila pemeriksaan langsung tidak mungkin, pembeli dapat meminta video fungsi barang atau keterangan tambahan tentang bagian yang tidak tampak pada foto. Misalnya, calon pembeli alat musik meminta rekaman suara, sedangkan calon pembeli sepeda meminta foto rangka dan rem. Informasi tersebut tidak menjamin seluruh kondisi, tetapi membuat persetujuan lebih sadar.</w:t>
      </w:r>
    </w:p>
    <w:p>
      <w:r>
        <w:rPr>
          <w:sz w:val="21"/>
        </w:rPr>
        <w:t>Pembeli juga perlu menyimpan salinan kesepakatan dan bukti pembayaran sampai kewajiban selesai.</w:t>
      </w:r>
    </w:p>
    <w:p>
      <w:pPr>
        <w:jc w:val="both"/>
      </w:pPr>
      <w:r>
        <w:rPr>
          <w:b/>
          <w:sz w:val="28"/>
        </w:rPr>
        <w:t>67.12 Barang Bekas dan Lelang: Menjaga Kejelasan Cacat dan Harga)</w:t>
      </w:r>
    </w:p>
    <w:p>
      <w:r>
        <w:rPr>
          <w:sz w:val="21"/>
        </w:rPr>
        <w:t>Barang bekas memiliki variasi kondisi yang dapat memengaruhi manfaat dan harga. Penjual perlu menjelaskan cacat yang diketahui dan relevan, sementara pembeli sebaiknya memeriksa fungsi serta meminta keterangan jika deskripsi kurang terang. Tidak setiap bekas pemakaian adalah cacat yang membatalkan transaksi, tetapi kerusakan tersembunyi yang mengurangi nilai secara berarti tidak patut disembunyikan. Contohnya, penjual kursi menyebut kain yang robek di bagian belakang, atau penjual telepon menjelaskan bahwa baterainya cepat habis. Pembeli dapat memasukkan keadaan itu dalam pertimbangan harga.</w:t>
      </w:r>
    </w:p>
    <w:p>
      <w:r>
        <w:rPr>
          <w:sz w:val="21"/>
        </w:rPr>
        <w:t>Lelang memberi kesempatan beberapa calon pembeli menawarkan harga. Tata caranya perlu diketahui: objek yang dijual, nilai awal bila ada, kenaikan tawaran, waktu penutupan, biaya, dan aturan jika pemenang tidak melunasi. Penyelenggara atau penjual tidak boleh menciptakan tawaran palsu untuk menaikkan harga, dan peserta tidak sepatutnya bersekongkol menghambat orang lain. Misalnya, dua peserta sepakat menahan tawaran agar salah satu mendapat barang dengan murah; tindakan tersebut merusak keadilan proses. Contoh lain, penjual memakai akun samaran untuk menaikkan penawaran tanpa niat membeli.</w:t>
      </w:r>
    </w:p>
    <w:p>
      <w:r>
        <w:rPr>
          <w:sz w:val="21"/>
        </w:rPr>
        <w:t>Pembeli perlu memperhitungkan bahwa tawaran yang diterima dapat mengikat sesuai aturan lelang yang diumumkan. Sebelum ikut, periksa apakah barang dapat dilihat, apakah ada biaya tambahan, serta bagaimana pembayaran dan penyerahan dilakukan. Untuk barang bekas, foto dapat membantu tetapi mungkin tidak menampilkan kerusakan tertentu; mintalah keterangan atau pemeriksaan jika hal itu menentukan keputusan. Penjual hendaknya membedakan fakta yang diketahui dari dugaan, misalnya menyebut “mesin belum diuji” daripada menyatakan “berfungsi normal” tanpa pemeriksaan.</w:t>
      </w:r>
    </w:p>
    <w:p>
      <w:r>
        <w:rPr>
          <w:sz w:val="21"/>
        </w:rPr>
        <w:t>Jika cacat ditemukan setelah penyerahan, simpan bukti kondisi, waktu temuan, dan komunikasi. Penjual dan pembeli dapat memeriksa bersama untuk memilah cacat yang telah ada dari kerusakan akibat penggunaan. Dalam lelang, aturan pengaduan dan pengembalian perlu dibaca sejak awal, tetapi pengumuman “tanpa pengembalian” tidak semestinya menjadi pembenaran untuk penipuan atau penyembunyian informasi. Harga yang disepakati harus lahir dari persaingan wajar dan pengetahuan yang cukup, bukan tekanan, tawaran palsu, atau pengaburan kondisi objek.</w:t>
      </w:r>
    </w:p>
    <w:p>
      <w:r>
        <w:rPr>
          <w:sz w:val="21"/>
        </w:rPr>
        <w:t>Pembeli sebaiknya menyampaikan keluhan dalam waktu wajar dan tidak mengubah barang lebih jauh sebelum pemeriksaan bila perubahan itu dapat mengaburkan penyebab kerusakan. Penjual dapat meminta foto, bukti kemasan, atau pengujian sederhana, tanpa menuntut informasi yang tidak relevan. Misalnya, pembeli yang menerima gelas pecah dapat memotret kemasan sebelum membuangnya; penjual dapat membandingkan foto itu dengan cara pengiriman. Bukti yang proporsional mempercepat penyelesaian dan mengurangi tuduhan tanpa dasar.</w:t>
      </w:r>
    </w:p>
    <w:p>
      <w:pPr>
        <w:jc w:val="both"/>
      </w:pPr>
      <w:r>
        <w:rPr>
          <w:b/>
          <w:sz w:val="28"/>
        </w:rPr>
        <w:t>67.13 Pengembalian Dana dan Chargeback: Khiyar dan Iqalah dalam Transaksi Daring)</w:t>
      </w:r>
    </w:p>
    <w:p>
      <w:r>
        <w:rPr>
          <w:sz w:val="21"/>
        </w:rPr>
        <w:t>Pengembalian dana setelah transaksi dapat terkait hak khiyar, kesepakatan kebijakan pengembalian, atau iqalah, yaitu pembatalan akad atas kerelaan kedua pihak. Jika barang cacat atau tidak sesuai deskripsi, pembeli dapat menyampaikan bukti dan meminta penyelesaian sesuai haknya. Jika pembeli sekadar berubah pikiran, pengembalian mungkin bergantung pada syarat yang disepakati atau kesediaan penjual. Contohnya, barang yang tiba berbeda ukuran dari pesanan tidak sama dengan barang yang sesuai lalu tidak lagi disukai pembeli. Kedua keadaan perlu dinilai berdasarkan fakta, bukan dipukul rata.</w:t>
      </w:r>
    </w:p>
    <w:p>
      <w:r>
        <w:rPr>
          <w:sz w:val="21"/>
        </w:rPr>
        <w:t>Chargeback adalah proses meminta penyedia pembayaran meninjau atau membalik transaksi, misalnya karena pembayaran tidak dikenali atau barang tidak diterima. Mengajukan keberatan dengan keterangan palsu tidak dibenarkan; demikian pula penjual tidak patut menolak semua keluhan tanpa memeriksa bukti. Simpan catatan pesanan, bukti pembayaran, komunikasi, nomor pengiriman, serta foto kondisi barang saat diterima. Jika ada sengketa, upayakan komunikasi terlebih dahulu apabila aman dan memungkinkan, lalu ikuti prosedur penyelesaian yang tersedia.</w:t>
      </w:r>
    </w:p>
    <w:p>
      <w:pPr>
        <w:jc w:val="both"/>
      </w:pPr>
      <w:r>
        <w:rPr>
          <w:b w:val="0"/>
        </w:rPr>
        <w:t>Penjual berwenang memeriksa klaim, meminta bukti yang relevan, dan menawarkan perbaikan, penggantian, pengembalian sebagian, atau pembatalan sesuai akad serta hak pembeli. Penjual tidak berhak menahan dana tanpa alasan atau menghapus hak yang timbul karena barang cacat dan informasi menyesatkan. Pembeli berhak mengajukan klaim yang benar dan menghentikan pembayaran melalui saluran resmi bila ada dasar, tetapi tidak boleh mengaku barang tidak diterima jika sebenarnya sudah diterima atau memakai chargeback untuk menghindari kewajiban yang sah. Kedua pihak perlu menjaga bukti dan memberi kesempatan pemeriksaan yang wajar.</w:t>
      </w:r>
    </w:p>
    <w:p>
      <w:r>
        <w:rPr>
          <w:sz w:val="21"/>
        </w:rPr>
        <w:t>Iqalah terjadi dengan persetujuan bersama untuk membatalkan jual-beli dan mengembalikan keadaan sejauh mungkin. Para pihak dapat menyepakati siapa menanggung ongkos kirim balik, bagaimana barang dikembalikan, dan kapan dana dikembalikan. Misalnya, pembeli mengirim kembali sepatu yang salah ukuran karena kesalahan pengemasan, lalu penjual mengembalikan pembayaran setelah barang diterima. Dalam contoh lain, pembeli meminta pembatalan karena alasan pribadi; penjual dapat menyetujui sebagai kelapangan, tetapi syarat dan biaya harus dijelaskan. Jika pembatalan tidak disepakati, hak yang bersumber dari cacat atau pelanggaran akad tetap dinilai tersendiri. Penyelesaian yang tertib menjaga hak tanpa mengubah mekanisme pengaduan menjadi alat tekanan.</w:t>
      </w:r>
    </w:p>
    <w:p>
      <w:r>
        <w:rPr>
          <w:sz w:val="21"/>
        </w:rPr>
        <w:t>Sebelum mengajukan chargeback, pembeli dapat menghubungi penjual dengan uraian singkat tentang masalah dan solusi yang diminta. Penjual sebaiknya memberi jawaban dalam waktu yang wajar serta tidak meminta pembeli menarik keluhan sebelum ada penyelesaian nyata. Misalnya, bila barang belum tiba, para pihak memeriksa status pengiriman dan menetapkan langkah berikutnya. Jika pembayaran tidak dikenali, pembeli menggunakan jalur resmi tanpa mengarang kronologi. Urutan komunikasi yang terdokumentasi menjaga hak masing-masing dan membantu pihak peninjau memahami sengketa.</w:t>
      </w:r>
    </w:p>
    <w:p>
      <w:pPr>
        <w:jc w:val="both"/>
      </w:pPr>
      <w:r>
        <w:rPr>
          <w:b/>
          <w:sz w:val="28"/>
        </w:rPr>
        <w:t>67.14 Praktik: Menilai Keabsahan Akad Sederhana</w:t>
      </w:r>
    </w:p>
    <w:p>
      <w:r>
        <w:rPr>
          <w:sz w:val="21"/>
        </w:rPr>
        <w:t>Untuk menilai akad sederhana, baca isi kesepakatan dan telusuri apa yang benar-benar terjadi. Pertama, kenali para pihak dan kewenangan mereka. Kedua, pastikan penjual memiliki barang atau izin menjualnya. Ketiga, periksa apakah barang halal, diketahui cirinya, dan dapat diserahkan. Keempat, pastikan ijab-kabul menunjukkan persetujuan atas penawaran yang sama. Kelima, tetapkan harga final serta cara dan waktu pembayaran. Keenam, pastikan biaya tambahan dan jadwal penyerahan terang. Ketujuh, cari syarat yang berubah-ubah atau memberi hak sepihak tanpa batas. Kedelapan, tanyakan bagaimana cacat, keterlambatan, atau pembatalan ditangani.</w:t>
      </w:r>
    </w:p>
    <w:p>
      <w:r>
        <w:rPr>
          <w:sz w:val="21"/>
        </w:rPr>
        <w:t>Contohnya, pembeli menyepakati meja bekas setelah mengetahui ukuran, harga, dan goresan yang terlihat, lalu penjual menetapkan tanggal pengiriman. Akad lebih mudah dipahami karena objek serta kewajiban disebutkan. Sebaliknya, tawaran “bayar dulu, barang menyusul, harganya nanti disesuaikan” menyisakan ketidakjelasan yang perlu diselesaikan sebelum pembayaran. Contoh lain, seseorang menjual kendaraan milik saudaranya tanpa kuasa; kejelasan harga tidak mengatasi masalah kewenangan menjual.</w:t>
      </w:r>
    </w:p>
    <w:p>
      <w:pPr>
        <w:jc w:val="both"/>
      </w:pPr>
      <w:r>
        <w:rPr>
          <w:b w:val="0"/>
        </w:rPr>
        <w:t>- Apakah penjual dan pembeli cakap serta berwenang?</w:t>
      </w:r>
    </w:p>
    <w:p>
      <w:pPr>
        <w:jc w:val="both"/>
      </w:pPr>
      <w:r>
        <w:rPr>
          <w:b w:val="0"/>
        </w:rPr>
        <w:t>- Apakah penjual pemilik barang atau mendapat kuasa yang sah?</w:t>
      </w:r>
    </w:p>
    <w:p>
      <w:pPr>
        <w:jc w:val="both"/>
      </w:pPr>
      <w:r>
        <w:rPr>
          <w:b w:val="0"/>
        </w:rPr>
        <w:t>- Apakah jenis, jumlah, mutu, dan kondisi barang diketahui?</w:t>
      </w:r>
    </w:p>
    <w:p>
      <w:pPr>
        <w:jc w:val="both"/>
      </w:pPr>
      <w:r>
        <w:rPr>
          <w:b w:val="0"/>
        </w:rPr>
        <w:t>- Dapatkah barang diserahkan pada waktu dan tempat yang disepakati?</w:t>
      </w:r>
    </w:p>
    <w:p>
      <w:pPr>
        <w:jc w:val="both"/>
      </w:pPr>
      <w:r>
        <w:rPr>
          <w:b w:val="0"/>
        </w:rPr>
        <w:t>- Apakah kedua pihak menyetujui penawaran yang sama?</w:t>
      </w:r>
    </w:p>
    <w:p>
      <w:pPr>
        <w:jc w:val="both"/>
      </w:pPr>
      <w:r>
        <w:rPr>
          <w:b w:val="0"/>
        </w:rPr>
        <w:t>- Apakah satu harga final dan biaya tambahan telah dinyatakan?</w:t>
      </w:r>
    </w:p>
    <w:p>
      <w:pPr>
        <w:jc w:val="both"/>
      </w:pPr>
      <w:r>
        <w:rPr>
          <w:b w:val="0"/>
        </w:rPr>
        <w:t>- Apakah jadwal pembayaran dan penyerahan jelas?</w:t>
      </w:r>
    </w:p>
    <w:p>
      <w:pPr>
        <w:jc w:val="both"/>
      </w:pPr>
      <w:r>
        <w:rPr>
          <w:b w:val="0"/>
        </w:rPr>
        <w:t>- Apakah cacat, risiko, dan cara penyelesaian sengketa diterangkan?</w:t>
      </w:r>
    </w:p>
    <w:p>
      <w:pPr>
        <w:jc w:val="both"/>
      </w:pPr>
      <w:r>
        <w:rPr>
          <w:b w:val="0"/>
        </w:rPr>
        <w:t>Ukuran keadilan tidak berubah karena cara bertransaksi berubah: hak tidak diambil tanpa kerelaan yang nyata, kewajiban tidak disembunyikan, dan pihak yang lebih kuat tidak memanfaatkan ketidaktahuan pihak lain. Toko, pesan tertulis, maupun sarana daring tetap menuntut kejujuran, kejelasan, dan pemenuhan janji. Jika akad tampak sah hanya karena susunan dokumennya, tetapi kenyataan menunjukkan penipuan, pemaksaan, atau pengalihan risiko yang zalim, bentuk luar tidak cukup untuk membenarkannya.</w:t>
      </w:r>
    </w:p>
    <w:p>
      <w:r>
        <w:rPr>
          <w:sz w:val="21"/>
        </w:rPr>
        <w:t>Bila jawaban atas satu unsur belum jelas, jangan buru-buru memberi vonis menyeluruh. Minta dokumen atau penjelasan, pisahkan fakta yang diketahui dari dugaan, dan rujuk ahli ketika transaksi melibatkan utang, properti, pembiayaan, atau aturan khusus. Misalnya, pembeli dapat meminta konfirmasi tertulis tentang hak penjual sebelum membayar uang muka. Penjual dapat meminta pembeli mengonfirmasi jumlah dan tanggal pembayaran sebelum mengirim barang. Pemeriksaan sederhana membantu menghindari sengketa, tetapi kasus yang rumit memerlukan penilaian fikih dan hukum sesuai rincian nyata.</w:t>
      </w:r>
    </w:p>
    <w:p>
      <w:pPr>
        <w:jc w:val="both"/>
      </w:pPr>
      <w:r>
        <w:rPr>
          <w:b w:val="0"/>
        </w:rPr>
        <w:t>Bab 66 (anatomi akad) untuk kerangka pembedahan transaksi secara umum, Bab 68 (akad kerja sama) untuk syirkah dan bagi hasil, dan Bab 104 (studi kasus) untuk menerapkannya pada kejadian nyata.</w:t>
      </w:r>
    </w:p>
    <w:p>
      <w:pPr>
        <w:jc w:val="both"/>
      </w:pPr>
      <w:r>
        <w:rPr>
          <w:b w:val="0"/>
        </w:rPr>
        <w:t>Pembeli memesan barang seharga ilustrasi Rp1.200.000 tunai. Karena pembeli memilih cicilan enam bulan, penjual menaikkan harga menjadi ilustrasi Rp1.440.000. Selisih Rp240.000 itu sah bila disepakati di depan sebagai harga jual cicilan, asalkan pembayaran tetap pada waktu yang disepakati dan tidak ada denda yang menyerupai denda keterlambatan ribawi. Bila penjual justru menambahkan denda otomatis yang melampaui kerugian nyata, struktur akad itu bergerak mendekati unsur riba dan perlu diperiksa ulang sebelum disepakati.</w:t>
      </w:r>
    </w:p>
    <w:p>
      <w:pPr>
        <w:jc w:val="both"/>
      </w:pPr>
      <w:r>
        <w:rPr>
          <w:b w:val="0"/>
        </w:rPr>
        <w:t>Akad mana yang paling sering saya sepakati tanpa membaca syaratnya sampai habis? Dan kapan terakhir kali saya mempertimbangkan untuk membatalkan transaksi karena satu ketidakjelasan yang saya temukan?</w:t>
      </w:r>
    </w:p>
    <w:p>
      <w:pPr>
        <w:jc w:val="both"/>
      </w:pPr>
      <w:r>
        <w:rPr>
          <w:b w:val="0"/>
        </w:rPr>
        <w:t>Akad yang jelas sejak awal melahirkan transaksi yang tenang sampai selesai.</w:t>
      </w:r>
    </w:p>
    <w:p>
      <w:r>
        <w:br w:type="page"/>
      </w:r>
    </w:p>
    <w:p>
      <w:pPr>
        <w:jc w:val="center"/>
      </w:pPr>
      <w:r>
        <w:rPr>
          <w:b/>
          <w:sz w:val="40"/>
        </w:rPr>
        <w:t>Bab 68. Akad Kerja Sama: Syirkah, Mudharabah, dan Musyarakah</w:t>
      </w:r>
    </w:p>
    <w:p>
      <w:pPr>
        <w:jc w:val="both"/>
      </w:pPr>
      <w:r>
        <w:rPr>
          <w:b w:val="0"/>
        </w:rPr>
        <w:t>Bab 68 | Bagian XII: Fiqh Bisnis, Akad, dan Tata Kelola | Tipe B</w:t>
      </w:r>
    </w:p>
    <w:p>
      <w:pPr>
        <w:jc w:val="both"/>
      </w:pPr>
      <w:r>
        <w:rPr>
          <w:b w:val="0"/>
        </w:rPr>
        <w:t>Dalil: QS. Shad: 24; QS. Al-Ma'idah: 1</w:t>
      </w:r>
    </w:p>
    <w:p>
      <w:pPr>
        <w:jc w:val="both"/>
      </w:pPr>
      <w:r>
        <w:rPr>
          <w:b w:val="0"/>
        </w:rPr>
        <w:t>Banyak usaha yang dimulai dengan jabat tangan dan niat baik, lalu berakhir dengan perhitungan yang saling berbeda. Modal patungan dengan saudara, simpan-pinjam kelompok warga, bagi hasil dengan petani, sampai jaringan waralaba yang berjanji memberi sistem jalan: semuanya menuntut kejelasan cara membagi hasil dan menanggung kerugian. Al-Qur'an menutup kisah Daud dengan perintah agar kita tidak menghakimi perkara tanpa mendengar kedua belah pihak, dan mengingatkan orang-orang yang beriman untuk memenuhi akad. Selain dalil itu, pembahasan ini juga merujuk pada ketentuan umum tentang cara membagi hasil yang halal dan menanggung risiko secara adil. Bukan hanya soal untung rugi, kemitraan yang salah bentuk dapat memindahkan risiko kepada pihak yang lemah dan menumbuhkan kecurangan di antara mitra. Bab ini membongkar kerja sama usaha dalam Islam: syirkah dengan seluruh ragamnya, mudharabah, musyarakah, kemitraan pertanian, sampai waralaba dan koperasi, agar kemitraan menjadi sumber berkah, bukan awal sengketa.</w:t>
      </w:r>
    </w:p>
    <w:p>
      <w:pPr>
        <w:jc w:val="both"/>
      </w:pPr>
      <w:r>
        <w:rPr>
          <w:b w:val="0"/>
        </w:rPr>
        <w:t>Bagaimana bentuk kerja sama usaha yang sah dalam Islam, bagaimana hasil dan kerugian dibagi dengan adil, dan bagaimana kemitraan dijaga agar tidak berubah menjadi sengketa?</w:t>
      </w:r>
    </w:p>
    <w:p>
      <w:pPr>
        <w:jc w:val="both"/>
      </w:pPr>
      <w:r>
        <w:rPr>
          <w:b w:val="0"/>
        </w:rPr>
        <w:t>Syirkah mempunyai beberapa bentuk: 'inan, mufawadhah, 'abdan, dan wujuh. Mudharabah menyerahkan modal kepada pengelola yang membagi hasil menurut nisbah yang disepakati, dengan kerugian ditanggung pemilik modal kecuali kelalaian pengelola. Musyarakah menyatukan kontribusi modal dan kerja. Muzara'ah dan musaqah mengatur kemitraan pertanian. Bagi hasil berbeda dari bunga karena risikonya tidak dipindahkan kepada satu pihak. Kemitraan yang sehat bertumpu pada kontrak jelas, akuntansi transparan, dan mekanisme keluar yang disepakati sejak awal.</w:t>
      </w:r>
    </w:p>
    <w:p>
      <w:pPr>
        <w:jc w:val="right"/>
        <w:rtl/>
      </w:pPr>
      <w:r>
        <w:rPr>
          <w:rFonts w:ascii="Scheherazade New" w:hAnsi="Scheherazade New"/>
          <w:sz w:val="30"/>
          <w:rtl/>
          <w:cs w:val="1"/>
        </w:rPr>
        <w:t>ARAB: قَالَ لَقَدْ ظَلَمَكَ بِسُؤَالِ نَعْجَتِكَ اِلٰى نِعَاجِهٖ ۗ وَاِنَّ كَثِيْرًا مِّنَ الْخُلَطَاۤءِ لَيَبْغِيْ بَعْضُهُمْ عَلٰى بَعْضٍ اِلَّا الَّذِيْنَ اٰمَنُوْا وَعَمِلُوا الصّٰلِحٰتِ وَقَلِيْلٌ مَّا هُمْ ۗ وَظَنَّ دَاوٗدُ اَنَّمَا فَتَنّٰهُ فَاسْتَغْفَرَ رَبَّهٗ وَخَرَّ رَاكِعًا وَّاَنَابَ ۩ ۝٢٤ Artinya: Daud berkata: "Sesungguhnya dia telah berbuat zalim kepadamu dengan meminta kambingmu itu untuk ditambahkan kepada kambingnya. Dan sesungguhnya kebanyakan dari orang-orang yang berserikat itu sebahagian mereka berbuat zalim kepada sebahagian yang lain, kecuali orang-orang yang beriman dan mengerjakan amal yang saleh; dan amat sedikitlah mereka ini". Dan Daud mengetahui bahwa Kami mengujinya; maka ia meminta ampun kepada Tuhannya lalu menyungkur sujud dan bertaubat.</w:t>
      </w:r>
      <w:r>
        <w:rPr>
          <w:rFonts w:ascii="Scheherazade New" w:hAnsi="Scheherazade New"/>
          <w:sz w:val="30"/>
          <w:rtl/>
          <w:cs w:val="1"/>
        </w:rPr>
        <w:t xml:space="preserve"> (24)</w:t>
      </w:r>
      <w:r>
        <w:rPr>
          <w:rFonts w:ascii="Scheherazade New" w:hAnsi="Scheherazade New"/>
          <w:sz w:val="30"/>
          <w:rtl/>
          <w:cs w:val="1"/>
        </w:rPr>
        <w:t xml:space="preserve"> DERAJAT: Wahyu Al-Qur'an (kitabullah); bukan hadits, sehingga tidak dinilai derajat perawinya. RUJUKAN: QS. Shad: 24; https://quran.nu.or.id/shad/24 ; https://api.alquran.cloud/v1/ayah/38:24/quran-uthmani STATUS: [V-AYAT]</w:t>
      </w:r>
    </w:p>
    <w:p>
      <w:pPr>
        <w:jc w:val="right"/>
        <w:rtl/>
      </w:pPr>
      <w:r>
        <w:rPr>
          <w:rFonts w:ascii="Scheherazade New" w:hAnsi="Scheherazade New"/>
          <w:sz w:val="30"/>
          <w:rtl/>
          <w:cs w:val="1"/>
        </w:rPr>
        <w:t>ARAB: بِسْمِ ٱللَّهِ ٱلرَّحْمَٰنِ ٱلرَّحِيمِ يَٰٓأَيُّهَا ٱلَّذِينَ ءَامَنُوٓا۟ أَوْفُوا۟ بِٱلْعُقُودِ ۚ أُحِلَّتْ لَكُم بَهِيمَةُ ٱلْأَنْعَٰمِ إِلَّا مَا يُتْلَىٰ عَلَيْكُمْ غَيْرَ مُحِلِّى ٱلصَّيْدِ وَأَنتُمْ حُرُمٌ ۗ إِنَّ ٱللَّهَ يَحْكُمُ مَا يُرِيدُ Artinya: Hai orang-orang yang beriman, penuhilah aqad-aqad itu. Dihalalkan bagimu binatang ternak, kecuali yang akan dibacakan kepadamu.</w:t>
      </w:r>
      <w:r>
        <w:rPr>
          <w:rFonts w:ascii="Scheherazade New" w:hAnsi="Scheherazade New"/>
          <w:sz w:val="30"/>
          <w:rtl/>
          <w:cs w:val="1"/>
        </w:rPr>
        <w:t xml:space="preserve"> (Yang demikian itu)</w:t>
      </w:r>
      <w:r>
        <w:rPr>
          <w:rFonts w:ascii="Scheherazade New" w:hAnsi="Scheherazade New"/>
          <w:sz w:val="30"/>
          <w:rtl/>
          <w:cs w:val="1"/>
        </w:rPr>
        <w:t xml:space="preserve"> dengan tidak menghalalkan berburu ketika kamu sedang mengerjakan haji. Sesungguhnya Allah menetapkan hukum-hukum menurut yang dikehendaki-Nya. (1)</w:t>
      </w:r>
      <w:r>
        <w:rPr>
          <w:rFonts w:ascii="Scheherazade New" w:hAnsi="Scheherazade New"/>
          <w:sz w:val="30"/>
          <w:rtl/>
          <w:cs w:val="1"/>
        </w:rPr>
        <w:t xml:space="preserve"> DERAJAT: Wahyu Al-Qur'an (kitabullah); bukan hadits, sehingga tidak dinilai derajat perawinya. RUJUKAN: QS. Al-Ma'idah: 1; https://quran.nu.or.id/al-maidah/1 ; https://api.alquran.cloud/v1/ayah/5:1/quran-uthmani STATUS: [V-AYAT]</w:t>
      </w:r>
    </w:p>
    <w:p>
      <w:pPr>
        <w:jc w:val="both"/>
      </w:pPr>
      <w:r>
        <w:rPr>
          <w:b/>
          <w:sz w:val="28"/>
        </w:rPr>
        <w:t>68.1 Macam-Macam Syirkah: 'Inan, Mufawadhah, 'Abdan, dan Wujuh</w:t>
      </w:r>
    </w:p>
    <w:p>
      <w:r>
        <w:rPr>
          <w:sz w:val="21"/>
        </w:rPr>
        <w:t>Syirkah adalah kerja sama dua pihak atau lebih dalam usaha dengan aturan yang disepakati bersama. Bentuknya tidak tunggal. Perbedaan jenis syirkah terutama tampak pada apa yang disatukan: modal, tenaga, kewenangan, atau kepercayaan pihak lain. Karena praktik dan rincian hukumnya dapat berbeda menurut mazhab serta ketentuan yang berlaku, para mitra perlu memahami struktur yang dipilih, bukan hanya memakai nama akadnya.</w:t>
      </w:r>
    </w:p>
    <w:p>
      <w:r>
        <w:rPr>
          <w:sz w:val="21"/>
        </w:rPr>
        <w:t>Syirkah 'inan menggabungkan kontribusi para mitra yang tidak harus sama besar. Seorang mitra dapat menanamkan modal lebih banyak, sementara yang lain menyumbang modal dan menjalankan kegiatan harian. Pembagian laba ditetapkan dengan nisbah yang disepakati, sedangkan kerugian modal pada dasarnya mengikuti porsi modal, kecuali kerugian timbul karena pelanggaran atau kelalaian yang menjadi tanggung jawab pihak tertentu. Contohnya, dua orang membuka kios: yang satu menyediakan modal lebih besar, yang lain mengelola pembelian dan penjualan. Sejak awal mereka perlu menjelaskan apakah pengelola menerima bagian laba yang disepakati, upah terpisah, atau keduanya berdasarkan aturan yang dibolehkan.</w:t>
      </w:r>
    </w:p>
    <w:p>
      <w:r>
        <w:rPr>
          <w:sz w:val="21"/>
        </w:rPr>
        <w:t>Syirkah mufawadhah menggambarkan kemitraan dengan kesetaraan dan kewenangan bersama yang lebih luas. Dalam rumusan klasik, kesetaraan itu dapat menyangkut modal, tanggung jawab, dan kuasa bertindak. Karena cakupannya besar, bentuk ini menuntut kejelasan tentang tindakan yang boleh dilakukan setiap mitra. Dua saudara, misalnya, hendak menjalankan usaha grosir dengan kewenangan masing-masing untuk membeli barang. Jika salah satu membuat utang besar tanpa sepengetahuan yang lain, batas kuasa dan tanggung jawab harus dapat dinilai dari kesepakatan mereka, bukan dari dugaan belakangan.</w:t>
      </w:r>
    </w:p>
    <w:p>
      <w:r>
        <w:rPr>
          <w:sz w:val="21"/>
        </w:rPr>
        <w:t>Syirkah 'abdan menyatukan tenaga atau keahlian tanpa keharusan menyetor modal yang sama. Dua tukang dapat menerima proyek bersama lalu membagi hasil menurut kesepakatan. Contoh lain, seorang penjahit dan seorang pemotong kain menangani pesanan seragam; mereka perlu mengatur siapa menerima pesanan, mengukur bahan, memperbaiki kesalahan, dan menanggung biaya tambahan. Syirkah wujuh bertumpu pada reputasi atau kepercayaan untuk memperoleh barang secara kredit, kemudian menjualnya dan membagi hasil serta tanggung jawab sesuai kesepakatan yang sah. Misalnya dua pedagang dipercaya pemasok karena rekam jejak mereka, lalu membeli stok untuk dijual kembali. Keduanya perlu menghindari kesan seolah reputasi saja otomatis menghapus kewajiban membayar pemasok.</w:t>
      </w:r>
    </w:p>
    <w:p>
      <w:pPr>
        <w:jc w:val="both"/>
      </w:pPr>
      <w:r>
        <w:rPr>
          <w:b w:val="0"/>
        </w:rPr>
        <w:t>Syirkah 'inan ialah kemitraan dengan kontribusi yang dapat berbeda, terutama pada modal dan peran. Mufawadhah menunjuk kemitraan yang dibangun di atas kesetaraan dan kewenangan bersama yang luas. Syirkah 'abdan menyatukan tenaga atau keahlian para mitra. Syirkah wujuh memanfaatkan kepercayaan atau reputasi untuk memperoleh barang atau peluang usaha. Rincian batas setiap istilah dapat berbeda dalam pembahasan fikih; yang penting bagi pelaku usaha ialah menuliskan modal, kerja, kuasa, laba, dan tanggung jawab secara nyata.</w:t>
      </w:r>
    </w:p>
    <w:p>
      <w:r>
        <w:rPr>
          <w:sz w:val="21"/>
        </w:rPr>
        <w:t>Apa pun bentuknya, nama akad tidak menggantikan kesepakatan yang rinci. Mitra perlu mengidentifikasi aset yang masuk, siapa berwenang mengikat usaha, bagaimana biaya dicatat, dan kapan hasil dibagikan. Dalam usaha katering, misalnya, seorang mitra dapat menyumbang peralatan sementara mitra lain menyumbang keterampilan memasak. Mereka perlu menentukan apakah peralatan menjadi milik bersama atau tetap milik penyumbang, serta bagaimana nilainya diperlakukan jika kerja sama berakhir. Dengan cara itu, perbedaan kontribusi tidak berubah menjadi sumber prasangka ketika usaha menghadapi masa sulit.</w:t>
      </w:r>
    </w:p>
    <w:p>
      <w:r>
        <w:rPr>
          <w:sz w:val="21"/>
        </w:rPr>
        <w:t>Penentuan jenis syirkah sebaiknya mengikuti kenyataan hubungan, bukan keinginan memakai istilah yang terdengar paling kuat. Jika para pihak sama-sama bekerja tetapi hanya satu yang menyediakan uang, rincian peran tetap perlu diperiksa agar hak atas laba dan beban usaha tidak saling bertentangan. Misalnya, seorang pemilik toko mengajak ahli reparasi untuk menerima dan menyelesaikan pekerjaan bersama. Mereka bisa mencatat nilai alat yang digunakan, siapa yang menanggung bahan pengganti, bagaimana biaya pelanggan yang membatalkan pesanan ditangani, serta siapa yang menghubungi pelanggan bila hasil kerja perlu diperbaiki.</w:t>
      </w:r>
    </w:p>
    <w:p>
      <w:r>
        <w:rPr>
          <w:sz w:val="21"/>
        </w:rPr>
        <w:t>Pada kemitraan berbasis kepercayaan, reputasi bukan jaminan bahwa semua transaksi akan berjalan lancar. Dua pedagang yang membeli barang secara tempo dapat berbeda pandangan tentang kapan barang dijual, cara menentukan harga, dan penggunaan hasil penjualan untuk membayar pemasok. Karena itu, mereka perlu menyepakati jadwal pembayaran dan akses pada catatan pembelian. Bahkan pada usaha keluarga, pembicaraan terbuka tentang aset dan kewenangan mencegah hubungan pribadi dipakai sebagai pengganti kesepakatan yang jelas. Catatan tertulis membuatnya lebih mudah diperiksa.</w:t>
      </w:r>
    </w:p>
    <w:p>
      <w:pPr>
        <w:jc w:val="both"/>
      </w:pPr>
      <w:r>
        <w:rPr>
          <w:b/>
          <w:sz w:val="28"/>
        </w:rPr>
        <w:t>68.2 Mudharabah: Rukun, Pembagian Hasil, dan Penanggungan Kerugian</w:t>
      </w:r>
    </w:p>
    <w:p>
      <w:r>
        <w:rPr>
          <w:sz w:val="21"/>
        </w:rPr>
        <w:t>Mudharabah adalah kerja sama ketika satu pihak menyediakan modal dan pihak lain mengelola usaha. Pemilik modal disebut rabb al-mal, sedangkan pengelola disebut mudharib. Keduanya menyepakati kegiatan yang dibiayai, ruang kewenangan, nisbah laba, masa kerja sama, dan cara pelaporan. Modal harus diketahui dan dapat diserahkan untuk kegiatan usaha. Kesepakatan tidak cukup menyebut bahwa pengelola akan “mendapat keuntungan”; bagian masing-masing perlu dinyatakan sebagai proporsi dari laba yang benar-benar terealisasi, bukan nominal tetap yang dijamin terlepas dari hasil usaha.</w:t>
      </w:r>
    </w:p>
    <w:p>
      <w:r>
        <w:rPr>
          <w:sz w:val="21"/>
        </w:rPr>
        <w:t>Misalnya, seorang pemilik modal menyerahkan dana untuk usaha alat tulis, sementara pengelola memilih pemasok, mengatur persediaan, dan melayani pelanggan. Mereka dapat menyepakati nisbah laba tertentu untuk masing-masing pihak. Angka nisbah harus menjadi kesepakatan, bukan asumsi sepihak. Jika usaha menghasilkan laba bersih setelah biaya yang disepakati diperhitungkan, hasil dibagi menurut nisbah tersebut. Jika usaha merugi secara bisnis tanpa kesalahan pengelola, kerugian modal ditanggung pemilik modal, sedangkan pengelola kehilangan waktu dan tenaga yang telah dicurahkan. Namun bila kerugian terjadi karena pengelola menyalahgunakan dana, melanggar batas mandat, atau lalai secara nyata, tanggung jawabnya dapat berubah sesuai fakta dan ketentuan yang berlaku.</w:t>
      </w:r>
    </w:p>
    <w:p>
      <w:pPr>
        <w:jc w:val="both"/>
      </w:pPr>
      <w:r>
        <w:rPr>
          <w:b w:val="0"/>
        </w:rPr>
        <w:t>Alur mudharabah dimulai dengan penetapan pemilik modal, pengelola, jumlah dan bentuk modal, serta tujuan usaha. Para pihak menyepakati kewenangan, larangan atau batas transaksi, nisbah laba, periode pencatatan, dan cara menutup kerja sama. Modal diserahkan untuk kegiatan yang disetujui, pengelola menjalankan usaha dan menyimpan bukti transaksi, lalu hasil usaha dihitung setelah biaya yang menjadi beban usaha dipisahkan. Laba dibagikan menurut nisbah yang telah disepakati. Bila rugi tanpa pelanggaran atau kelalaian pengelola, nilai modal pemilik berkurang dan pengelola kehilangan kerja yang telah diberikan.</w:t>
      </w:r>
    </w:p>
    <w:p>
      <w:r>
        <w:rPr>
          <w:sz w:val="21"/>
        </w:rPr>
        <w:t>Contoh lain ialah pemilik modal membiayai produksi makanan rumahan dan pengelola menangani pembelian bahan, produksi, serta penjualan. Jika pemilik meminta seluruh modal kembali pada tanggal tertentu tanpa memperhatikan kondisi aset dan hasil usaha, para pihak harus memastikan mekanismenya tidak mengubah kemitraan berbagi hasil menjadi jaminan pengembalian modal yang tidak sesuai dengan risiko usaha. Pengembalian modal dilakukan berdasarkan hasil likuidasi atau kesepakatan yang sah, dengan memperhitungkan kas, persediaan, piutang yang dapat ditagih, dan kewajiban yang belum dibayar.</w:t>
      </w:r>
    </w:p>
    <w:p>
      <w:pPr>
        <w:jc w:val="both"/>
      </w:pPr>
      <w:r>
        <w:rPr>
          <w:b w:val="0"/>
        </w:rPr>
        <w:t>Mudharabah dapat rusak oleh modal yang tidak jelas, nisbah yang tidak disepakati, pencampuran uang usaha dan pribadi, atau kewajiban laba tetap yang tidak terkait hasil nyata. Risiko lain muncul ketika pengelola memakai dana di luar mandat, pemilik mencampuri keputusan harian tanpa batas yang disepakati, atau transaksi tidak didukung bukti. Kerugian bisnis biasa perlu dibedakan dari kerugian akibat kelalaian atau pelanggaran. Karena itu, kesepakatan harus menjelaskan kewenangan, pencatatan, pemberitahuan kejadian penting, dan cara memeriksa penyebab kerugian secara adil.</w:t>
      </w:r>
    </w:p>
    <w:p>
      <w:r>
        <w:rPr>
          <w:sz w:val="21"/>
        </w:rPr>
        <w:t>Pencatatan melindungi kedua pihak. Pengelola sebaiknya memisahkan rekening atau kas usaha dari dana pribadi, menyimpan bukti pembelian, mencatat persediaan, serta melaporkan penjualan dan biaya secara berkala. Pemilik modal dapat meminta laporan yang wajar, tetapi pengawasan tidak semestinya berubah menjadi campur tangan tanpa batas yang meniadakan peran pengelola. Contohnya, laporan bulanan dapat memuat saldo awal, pemasukan, pengeluaran, stok akhir, piutang, dan kewajiban. Jika muncul selisih, para pihak menelusuri transaksi dan bukti sebelum menetapkan siapa yang bertanggung jawab.</w:t>
      </w:r>
    </w:p>
    <w:p>
      <w:r>
        <w:rPr>
          <w:sz w:val="21"/>
        </w:rPr>
        <w:t>Perjanjian juga perlu mengatur keadaan yang sering luput: penjualan barang secara kredit, penarikan dana untuk kebutuhan mendesak, kerusakan persediaan, perubahan harga, dan penghentian usaha. Misalnya, jika sebagian produk rusak karena gangguan listrik, catatan jumlah dan nilai barang membantu menilai apakah itu risiko usaha biasa atau akibat kelalaian tertentu. Jika pengelola harus menghentikan kegiatan karena sakit, kesepakatan dapat menetapkan prosedur serah terima dan siapa yang boleh mengelola sementara. Kejelasan ini menjaga hubungan kemitraan tetap terbuka saat hasil tidak sesuai harapan.</w:t>
      </w:r>
    </w:p>
    <w:p>
      <w:r>
        <w:rPr>
          <w:sz w:val="21"/>
        </w:rPr>
        <w:t>Pengelola perlu memahami bahwa modal bukan dana bebas yang boleh dipindahkan ke usaha lain tanpa persetujuan. Sebagai contoh, jika usaha alat tulis memiliki kas berlebih sementara pengelola ingin meminjamkannya kepada kerabat, tindakan itu dapat mengubah risiko dan tujuan modal. Kesepakatan dapat menetapkan bahwa transaksi dengan pihak terafiliasi harus disampaikan lebih dahulu. Pemilik modal pun perlu menghindari tuntutan yang mengubah risiko usaha menjadi beban pribadi pengelola, misalnya meminta penggantian setiap kekurangan tanpa menyelidiki penyebabnya.</w:t>
      </w:r>
    </w:p>
    <w:p>
      <w:r>
        <w:rPr>
          <w:sz w:val="21"/>
        </w:rPr>
        <w:t>Cara menghitung laba juga penting. Persediaan yang belum terjual tidak selalu setara dengan uang tunai, dan penjualan secara kredit belum tentu segera menjadi kas. Dua pihak dapat menentukan waktu evaluasi, metode sederhana menilai stok, serta perlakuan atas piutang yang belum tertagih. Misalnya, ketika masa kerja sama berakhir, mereka membuat daftar barang, kas, utang, dan tagihan pelanggan sebelum membagi laba atau menutup modal. Jika ada perselisihan angka, keduanya dapat menunjuk pemeriksa yang disepakati dan memberikan akses pada bukti transaksi. Prosedur ini membuat keputusan didasarkan pada keadaan usaha, bukan ingatan yang berbeda.</w:t>
      </w:r>
    </w:p>
    <w:p>
      <w:r>
        <w:rPr>
          <w:sz w:val="21"/>
        </w:rPr>
        <w:t>Pemeriksaan berkala membantu kedua pihak menyepakati keadaan usaha tanpa bergantung pada ingatan pribadi.</w:t>
      </w:r>
    </w:p>
    <w:p>
      <w:pPr>
        <w:jc w:val="both"/>
      </w:pPr>
      <w:r>
        <w:rPr>
          <w:b/>
          <w:sz w:val="28"/>
        </w:rPr>
        <w:t>68.3 Musyarakah: Kontribusi Modal dan Kerja</w:t>
      </w:r>
    </w:p>
    <w:p>
      <w:r>
        <w:rPr>
          <w:sz w:val="21"/>
        </w:rPr>
        <w:t>Musyarakah adalah kemitraan ketika para pihak berkontribusi pada usaha, terutama melalui modal, dan dapat pula mengambil bagian dalam pekerjaan atau pengelolaan. Kontribusi tidak selalu berupa uang tunai. Peralatan, persediaan, hak guna aset, atau keahlian dapat berperan jika nilai dan statusnya dijelaskan. Para mitra perlu membedakan kepemilikan aset pribadi dari aset yang benar-benar diserahkan ke usaha. Tanpa pembedaan itu, perselisihan dapat muncul saat aset rusak, usaha berhenti, atau salah satu pihak keluar.</w:t>
      </w:r>
    </w:p>
    <w:p>
      <w:r>
        <w:rPr>
          <w:sz w:val="21"/>
        </w:rPr>
        <w:t>Pembagian laba ditentukan melalui nisbah yang diketahui dan disepakati. Porsi kerja setiap mitra dapat dipertimbangkan dalam pengaturan tersebut, selama bentuk pembagiannya jelas. Kerugian modal lazimnya mengikuti porsi kontribusi modal, dengan tanggung jawab tambahan bila ada pelanggaran atau kelalaian. Karena itu, nisbah laba tidak otomatis harus sama dengan porsi modal, tetapi aturan kerugian tidak boleh dikaburkan. Dua orang yang membuka bengkel, misalnya, dapat menanamkan modal berbeda; salah satunya juga bekerja penuh waktu. Kesepakatan mereka perlu menyatakan apakah kerja itu diperhitungkan dalam nisbah laba atau diberi kompensasi terpisah menurut bentuk akad yang disepakati.</w:t>
      </w:r>
    </w:p>
    <w:p>
      <w:pPr>
        <w:jc w:val="both"/>
      </w:pPr>
      <w:r>
        <w:rPr>
          <w:b w:val="0"/>
        </w:rPr>
        <w:t>Ilustrasi: Mitra A menanamkan Rp60 juta dan Mitra B Rp40 juta untuk membuka kedai. Mereka sepakat A menangani pemasok dan B mengelola operasional harian. Sebelum usaha dimulai, keduanya menetapkan nisbah laba berdasarkan kesepakatan yang jelas, mencatat bahwa kerugian modal usaha biasa mengikuti porsi modal, serta memisahkan upah kerja bila memang ada kesepakatan dan dasar yang sesuai. Angka ini hanya ilustrasi, bukan rekomendasi nisbah. Mereka juga menetapkan persetujuan bersama untuk pembelian aset besar dan laporan kas bulanan.</w:t>
      </w:r>
    </w:p>
    <w:p>
      <w:r>
        <w:rPr>
          <w:sz w:val="21"/>
        </w:rPr>
        <w:t>Ilustrasi lain: seorang perajin menyumbang mesin yang dinilai dan dicatat sebagai kontribusi, sedangkan mitranya menambah modal kerja dan mengurus penjualan. Mereka perlu menentukan apakah mesin menjadi milik bersama, disewakan kepada usaha, atau hanya dipakai selama kemitraan. Ketiga pilihan tersebut memberi akibat berbeda saat mesin rusak atau kerja sama selesai. Penilaian yang transparan menghindari anggapan bahwa penggunaan alat otomatis berarti kepemilikannya berpindah.</w:t>
      </w:r>
    </w:p>
    <w:p>
      <w:r>
        <w:rPr>
          <w:sz w:val="21"/>
        </w:rPr>
        <w:t>Pekerjaan dan kewenangan dapat dibagi menurut kemampuan. Seorang mitra dapat mengurus produksi, sementara yang lain menangani pemasaran dan pembukuan. Jika seorang mitra menjalankan tindakan di luar kuasa, misalnya mengambil pinjaman atas nama usaha tanpa persetujuan yang diwajibkan, perlu ditentukan apakah tindakan itu mengikat kemitraan dan siapa menanggung akibatnya. Kesepakatan tertulis juga sebaiknya mengatur penyelesaian sengketa, pengunduran diri, penilaian aset, serta cara membeli porsi mitra yang keluar. Dengan demikian, kontribusi modal dan kerja sama-sama terlihat tanpa mencampuradukkan tanggung jawab. Tinjau kesepakatan saat kegiatan usaha berubah, misalnya ketika mitra menambah produk, pekerja, atau tempat usaha.</w:t>
      </w:r>
    </w:p>
    <w:p>
      <w:pPr>
        <w:jc w:val="both"/>
      </w:pPr>
      <w:r>
        <w:rPr>
          <w:b/>
          <w:sz w:val="28"/>
        </w:rPr>
        <w:t>68.4 Muzara'ah dan Musaqah: Kerja Sama Pertanian dan Pengelolaan Kebun</w:t>
      </w:r>
    </w:p>
    <w:p>
      <w:r>
        <w:rPr>
          <w:sz w:val="21"/>
        </w:rPr>
        <w:t>Muzara'ah adalah bentuk kerja sama pertanian yang melibatkan pemilik lahan dan penggarap, dengan pembagian hasil panen berdasarkan kesepakatan. Musaqah berkaitan dengan pengelolaan kebun atau tanaman yang telah ada, ketika satu pihak merawat dan mengairi, lalu memperoleh bagian hasil. Pembahasan fikih mengenal rincian dan perbedaan pandangan tentang bentuk-bentuk kerja sama ini. Para pihak perlu memastikan kesepakatannya dipahami, tidak menimbulkan ketidakjelasan yang berlebihan, dan sesuai dengan aturan yang berlaku di tempat mereka.</w:t>
      </w:r>
    </w:p>
    <w:p>
      <w:r>
        <w:rPr>
          <w:sz w:val="21"/>
        </w:rPr>
        <w:t>Dalam kerja sama penggarapan sawah, pemilik dapat menyediakan lahan dan benih, sedangkan penggarap menyediakan tenaga serta perawatan. Mereka harus menjelaskan siapa menanggung biaya pupuk, air, sewa alat, dan perbaikan saluran. Pembagian hasil sebaiknya dinyatakan sebagai bagian yang diketahui dari hasil panen, bukan jumlah tetap yang harus diserahkan tanpa memandang apakah panen berhasil. Misalnya, jika sawah terdampak banjir, para pihak perlu memiliki cara pencatatan luas lahan terdampak, hasil yang terselamatkan, dan biaya yang sudah dikeluarkan.</w:t>
      </w:r>
    </w:p>
    <w:p>
      <w:r>
        <w:rPr>
          <w:sz w:val="21"/>
        </w:rPr>
        <w:t>Pada kebun buah, pemilik mungkin menyediakan pohon produktif dan pekerja melakukan pemangkasan, penyiraman, serta pemanenan. Kesepakatan dapat menentukan bagian hasil setelah biaya yang disepakati diperhitungkan. Contoh lainnya, pengelola kebun membantu sortasi dan membawa buah ke pasar; tugas tambahan itu perlu disebut agar tidak menjadi tuntutan mendadak setelah panen. Jika hasil dijual bersama produk dari kebun lain, pemisahan catatan penting untuk menjaga perhitungan bagian setiap pihak tetap dapat diperiksa.</w:t>
      </w:r>
    </w:p>
    <w:p>
      <w:r>
        <w:rPr>
          <w:sz w:val="21"/>
        </w:rPr>
        <w:t>Risiko pertanian bergantung pada musim, hama, ketersediaan air, dan kondisi tanah. Para pihak dapat mengatur siapa melaporkan kerusakan, tindakan pencegahan yang menjadi kewajiban, dan bagaimana biaya darurat disetujui. Misalnya, ketika hama menyerang sebagian tanaman, pengelola segera memberi kabar dan menyimpan catatan pembelian obat atau biaya tenaga tambahan. Jika lahan tidak dapat ditanami karena saluran air rusak, mereka membahas perubahan jadwal atau penghentian sementara berdasarkan keadaan, bukan memaksakan pembagian hasil yang tidak ada. Catatan luas tanam, pekerjaan, biaya, dan panen membantu menjaga hubungan tetap adil. Sebagai contoh, penggarap dapat menyerahkan ringkasan panen setiap pekan saat musim berlangsung. Pemilik lahan memeriksa data tersebut dan menyimpan salinan bersama. Langkah sederhana ini memudahkan perbandingan hasil antarlahan dan mengurangi salah paham tentang biaya.</w:t>
      </w:r>
    </w:p>
    <w:p>
      <w:pPr>
        <w:jc w:val="both"/>
      </w:pPr>
      <w:r>
        <w:rPr>
          <w:b/>
          <w:sz w:val="28"/>
        </w:rPr>
        <w:t>68.5 Bagi Hasil dan Bunga: Perbedaan Struktur Risiko</w:t>
      </w:r>
    </w:p>
    <w:p>
      <w:r>
        <w:rPr>
          <w:sz w:val="21"/>
        </w:rPr>
        <w:t>Bagi hasil dalam kemitraan mengaitkan imbalan dengan hasil usaha yang terealisasi. Para pihak berbagi peluang memperoleh laba, sementara risiko kerugian ditangani menurut bentuk akad dan sebab kerugiannya. Dalam mudharabah, misalnya, pemilik modal menanggung kerugian modal usaha biasa dan pengelola menanggung hilangnya tenaga, selama tidak ada pelanggaran atau kelalaian. Dalam musyarakah, para mitra menanggung risiko modal menurut kontribusinya, dengan tetap membedakan kerugian bisnis dari kerugian akibat tindakan yang melanggar kesepakatan.</w:t>
      </w:r>
    </w:p>
    <w:p>
      <w:r>
        <w:rPr>
          <w:sz w:val="21"/>
        </w:rPr>
        <w:t>Bunga pada pinjaman memiliki struktur berbeda: kewajiban pembayaran ditentukan sebagai imbalan atas pinjaman, bukan bagian yang berubah mengikuti laba usaha peminjam. Karena itu, usaha yang untung besar maupun merugi dapat tetap menghadapi kewajiban pembayaran sesuai perjanjian pinjaman. Contohnya, pedagang meminjam dana untuk membeli persediaan; bila barang tidak laku, kewajiban pembayaran tetap mengikuti kontrak pinjaman. Sebaliknya, mitra penyedia modal dalam akad berbagi hasil menerima bagian dari laba yang benar-benar ada dan menghadapi risiko berkurangnya modal akibat kerugian usaha yang bukan karena pelanggaran pengelola.</w:t>
      </w:r>
    </w:p>
    <w:p>
      <w:pPr>
        <w:jc w:val="both"/>
      </w:pPr>
      <w:r>
        <w:rPr>
          <w:b w:val="0"/>
        </w:rPr>
        <w:t>Dalam pembahasan fikih muamalah, perbedaan utama yang sering dijelaskan ialah struktur hubungan dan risiko: kemitraan berbagi hasil menghubungkan imbalan dengan laba usaha serta memuat risiko modal sesuai akad, sedangkan pinjaman berbunga menetapkan tambahan pembayaran atas kewajiban pinjaman. Para ulama membahas syarat, bentuk transaksi, dan batas masing-masing dengan rincian yang tidak selalu seragam. Penilaian terhadap transaksi nyata bergantung pada substansi, alur dana, tanggung jawab, dan ketentuan yang berlaku, bukan sekadar nama yang dicantumkan.</w:t>
      </w:r>
    </w:p>
    <w:p>
      <w:r>
        <w:rPr>
          <w:sz w:val="21"/>
        </w:rPr>
        <w:t>Ilustrasi pertama: dua mitra membeli bahan baku untuk produksi. Jika penjualan menghasilkan laba, hasil dibagi menurut nisbah yang disepakati; jika barang rusak karena perubahan pasar tanpa kelalaian, kerugian ditanggung sesuai struktur kemitraan. Ilustrasi kedua: peminjam menggunakan dana untuk usaha yang sama, tetapi kontraknya mewajibkan pengembalian pokok dan tambahan yang telah ditetapkan. Perbandingan ini menunjukkan bahwa label “investasi” atau “pembiayaan” saja tidak cukup untuk memahami transaksi. Lihat juga siapa menanggung risiko. Perlu diperiksa apakah pembayaran bergantung pada hasil usaha, siapa memiliki aset, siapa memikul risiko, dan bagaimana kewajiban dihitung.</w:t>
      </w:r>
    </w:p>
    <w:p>
      <w:r>
        <w:rPr>
          <w:sz w:val="21"/>
        </w:rPr>
        <w:t>Pelaku usaha sebaiknya menghindari perbandingan yang hanya melihat besarnya angka pada satu periode. Nisbah laba yang tampak tinggi tidak otomatis sama dengan bunga, sebagaimana sebutan bagi hasil tidak otomatis menjadikan suatu transaksi kemitraan. Periksa aliran dana dan kenyataan operasional: apakah penyedia dana benar-benar menanggung risiko, apakah laba dihitung dari hasil usaha yang dapat dibuktikan, serta apakah pengelola bertanggung jawab hanya atas pelanggaran dan kelalaian yang terbukti. Pertanyaan tersebut membantu mitra memahami hak dan kewajiban sebelum menandatangani perjanjian tertulis bersama.</w:t>
      </w:r>
    </w:p>
    <w:p>
      <w:pPr>
        <w:jc w:val="both"/>
      </w:pPr>
      <w:r>
        <w:rPr>
          <w:b w:val="0"/>
        </w:rPr>
        <w:t>Mitra usaha menyepakati modal gabungan ilustrasi Rp60.000.000, dengan nisbah bagi hasil ilustrasi 40 persen untuk pengelola dan ilustrasi 60 persen untuk pemilik modal. Setelah satu periode, usaha memperoleh keuntungan bersih ilustrasi Rp9.000.000, sehingga pengelola menerima Rp3.600.000 dan pemilik modal Rp5.400.000. Bila usaha merugi bukan karena kelalaian pengelola, kerugian ditanggung pemilik modal dan pengelola tidak berkewajiban mengganti. Bila kerugian akibat pengelola menyimpang dari kesepakatan, pengelola wajib mengganti sesuai porsinya.</w:t>
      </w:r>
    </w:p>
    <w:p>
      <w:pPr>
        <w:jc w:val="both"/>
      </w:pPr>
      <w:r>
        <w:rPr>
          <w:b/>
          <w:sz w:val="28"/>
        </w:rPr>
        <w:t>68.6 Tata Kelola Kemitraan: Kontrak, Akuntansi, dan Transparansi (lanjutan di Bab 77)</w:t>
      </w:r>
    </w:p>
    <w:p>
      <w:r>
        <w:rPr>
          <w:sz w:val="21"/>
        </w:rPr>
        <w:t>Kemitraan yang sehat dimulai dengan kontrak yang menerangkan identitas para pihak, tujuan usaha, kontribusi, kepemilikan aset, pembagian laba, penanggungan kerugian, kewenangan, jangka waktu, dan cara mengakhiri kerja sama. Kontrak juga perlu menjelaskan bagaimana perubahan kesepakatan disetujui dan dibuktikan. Contohnya, jika pembelian alat melebihi batas tertentu harus disetujui semua mitra, batas itu perlu disebut secara konkret. Jika mitra boleh berbelanja rutin sendiri, jenis dan nilai belanja yang termasuk kewenangannya juga perlu jelas.</w:t>
      </w:r>
    </w:p>
    <w:p>
      <w:r>
        <w:rPr>
          <w:sz w:val="21"/>
        </w:rPr>
        <w:t>Akuntansi sederhana dapat dimulai dari pemisahan kas usaha dan kas pribadi, pencatatan pemasukan serta pengeluaran, penyimpanan kuitansi, dan pemeriksaan stok secara berkala. Misalnya, usaha jasa mencatat tanggal pekerjaan, nama pelanggan, jumlah tagihan, penerimaan kas, bahan yang dipakai, dan biaya transportasi. Usaha dagang dapat menambahkan catatan barang masuk, barang terjual, barang rusak, serta piutang. Catatan itu bukan sekadar urusan administrasi: ia menjadi dasar menghitung laba, mengidentifikasi kebocoran, dan menjelaskan keadaan usaha kepada semua mitra.</w:t>
      </w:r>
    </w:p>
    <w:p>
      <w:pPr>
        <w:jc w:val="both"/>
      </w:pPr>
      <w:r>
        <w:rPr>
          <w:b w:val="0"/>
        </w:rPr>
        <w:t>Untuk kemitraan kecil, buat buku kas dengan kolom tanggal, keterangan, pemasukan, pengeluaran, saldo, dan bukti transaksi. Catat setiap pengambilan untuk keperluan pribadi sebagai transaksi terpisah, bukan mengurangi saldo tanpa penjelasan. Pada akhir periode yang disepakati, cocokkan uang tunai dan rekening dengan buku kas, lalu hitung persediaan serta piutang. Contoh: dua mitra warung memeriksa kas mingguan dan menandatangani ringkasan bersama. Jika ada selisih, tulis jumlah dan tindak lanjutnya; jangan mengubah angka tanpa jejak koreksi.</w:t>
      </w:r>
    </w:p>
    <w:p>
      <w:r>
        <w:rPr>
          <w:sz w:val="21"/>
        </w:rPr>
        <w:t>Transparansi berarti setiap mitra memperoleh informasi yang relevan dan dapat bertanya tanpa dianggap tidak percaya. Laporan rutin dapat memuat laba-rugi sederhana, saldo kas, utang usaha, piutang, persediaan, dan keputusan yang memengaruhi risiko. Contoh konkretnya, sebelum memberi pelanggan tempo pembayaran panjang, pengelola menjelaskan nilai piutang dan batas kredit yang akan dipakai. Contoh lain, jika pemasok menaikkan harga sehingga margin menyusut, mitra mendiskusikan perubahan harga jual atau sumber pasokan sebelum mengambil keputusan besar.</w:t>
      </w:r>
    </w:p>
    <w:p>
      <w:r>
        <w:rPr>
          <w:sz w:val="21"/>
        </w:rPr>
        <w:t>Kemitraan juga memerlukan aturan ketika kepentingan bertabrakan. Mitra yang memiliki hubungan keluarga dengan pemasok perlu mengungkapkannya, lalu para pihak membandingkan harga dan mutu secara terbuka. Jika salah satu ingin keluar, kontrak dapat mengatur pemberitahuan, valuasi aset, penyelesaian kewajiban, dan pembelian bagian kepemilikannya. Jika terjadi perselisihan, para pihak dapat memulai dari pemeriksaan catatan bersama dan mediasi yang disepakati. Pembahasan lebih luas tentang tata kelola, akuntabilitas, dan pengawasan usaha berlanjut di Bab 77. Dengan aturan yang bisa diperiksa, kepercayaan tidak hanya bergantung pada kedekatan pribadi, tetapi juga didukung kebiasaan menjaga amanah. Mereka dapat meninjau catatan bersama secara rutin dan menyimpan hasil pembahasan sebagai dasar keputusan berikutnya.</w:t>
      </w:r>
    </w:p>
    <w:p>
      <w:pPr>
        <w:jc w:val="both"/>
      </w:pPr>
      <w:r>
        <w:rPr>
          <w:b/>
          <w:sz w:val="28"/>
        </w:rPr>
        <w:t>68.7 Mencegah Sengketa Mitra Usaha</w:t>
      </w:r>
    </w:p>
    <w:p>
      <w:r>
        <w:rPr>
          <w:sz w:val="21"/>
        </w:rPr>
        <w:t>Perselisihan sering bermula dari perbedaan ingatan tentang janji lisan, bukan dari niat buruk. Sebelum membuka usaha, para mitra perlu menuliskan kontribusi masing-masing, pembagian laba, tanggung jawab atas kerugian, batas kewenangan, dan cara mengambil keputusan. Misalnya, dua rekan membuka kedai; seorang mengurus pemasok, seorang mengelola kas. Mereka mencatat siapa boleh memberi potongan harga dan pada nominal berapa keputusan perlu disetujui bersama. Contoh lain, mitra jasa renovasi membagi tugas survei, pembelian bahan, dan komunikasi dengan pelanggan agar tidak ada biaya yang diklaim tanpa bukti.</w:t>
      </w:r>
    </w:p>
    <w:p>
      <w:r>
        <w:rPr>
          <w:sz w:val="21"/>
        </w:rPr>
        <w:t>Catatan rutin membuat pembicaraan bertumpu pada keadaan usaha. Simpan kuitansi, daftar stok, tagihan, dan persetujuan atas pengeluaran besar di tempat yang dapat diakses semua mitra. Tentukan pula jadwal laporan dan format ringkasnya. Bila salah seorang menarik uang untuk kebutuhan pribadi, pencatatan terpisah mencegah jumlah itu dianggap biaya usaha atau pembagian laba. Perubahan rencana sebaiknya disetujui secara tertulis, termasuk melalui pesan yang dapat disimpan, bukan hanya dibicarakan sepintas ketika sibuk.</w:t>
      </w:r>
    </w:p>
    <w:p>
      <w:r>
        <w:rPr>
          <w:sz w:val="21"/>
        </w:rPr>
        <w:t>Dalam kemitraan keluarga, kedekatan tidak menghapus perlunya batas. Orang tua dan anak yang menjalankan toko dapat menyepakati apakah bangunan milik keluarga hanya dipinjamkan atau menjadi aset usaha. Saudara yang bekerja penuh waktu juga perlu membedakan upah kerja dari bagian laba. Pembicaraan tersebut sebaiknya dilakukan dengan bahasa yang tenang, disaksikan pihak yang dipercaya bila membantu, dan memberi kesempatan setiap orang menjelaskan kebutuhannya. Jika muncul ketegangan, jeda sebelum mengambil keputusan dapat mencegah ucapan marah dianggap sebagai perubahan akad.</w:t>
      </w:r>
    </w:p>
    <w:p>
      <w:pPr>
        <w:jc w:val="both"/>
      </w:pPr>
      <w:r>
        <w:rPr>
          <w:b w:val="0"/>
        </w:rPr>
        <w:t>Untuk mencegah sengketa dalam usaha keluarga, adakan pertemuan berkala dengan agenda sederhana: kondisi kas, pekerjaan yang sudah dilakukan, keputusan mendatang, dan masalah yang perlu diselesaikan. Contoh: kakak-adik pemilik toko mencatat kontribusi jam kerja serta membahas pembelian lemari pendingin sebelum memesan. Contoh lain, keluarga yang mengelola katering menetapkan bahwa penggunaan kendaraan milik salah satu anggota dicatat sebagai pinjaman pakai, bukan otomatis menjadi aset bersama. Setiap keputusan penting diringkas dan disetujui para pihak terkait.</w:t>
      </w:r>
    </w:p>
    <w:p>
      <w:r>
        <w:rPr>
          <w:sz w:val="21"/>
        </w:rPr>
        <w:t>Jika masalah tetap muncul, mulai dengan mengidentifikasi pokok beda pendapat dan membandingkannya dengan kesepakatan serta bukti. Misalnya, selisih kas diperiksa dari catatan transaksi dan setoran, bukan langsung dianggap penggelapan. Bila perlu, para mitra dapat menunjuk penengah netral yang disetujui bersama. Kesepakatan tentang penengah, tahapan pembahasan, dan pembagian biaya sebaiknya dibuat sejak awal. Jika terdapat dugaan pelanggaran, pisahkan fakta yang dapat dibuktikan dari prasangka. Cara ini memberi ruang memperbaiki usaha sekaligus menjaga hubungan, tanpa menghalangi pihak mengambil langkah sesuai hak dan aturan yang berlaku.</w:t>
      </w:r>
    </w:p>
    <w:p>
      <w:r>
        <w:rPr>
          <w:sz w:val="21"/>
        </w:rPr>
        <w:t>Kebiasaan meninjau kesepakatan secara berkala, misalnya setiap tiga bulan sekali, menjaga harapan para mitra tetap sejalan dengan keadaan usaha yang sesungguhnya.</w:t>
      </w:r>
    </w:p>
    <w:p>
      <w:pPr>
        <w:jc w:val="both"/>
      </w:pPr>
      <w:r>
        <w:rPr>
          <w:b/>
          <w:sz w:val="28"/>
        </w:rPr>
        <w:t>68.8 Waralaba (Franchise) dan Lisensi Merek: Menguji Akadnya</w:t>
      </w:r>
    </w:p>
    <w:p>
      <w:r>
        <w:rPr>
          <w:sz w:val="21"/>
        </w:rPr>
        <w:t>Waralaba dan lisensi merek mengatur hak memakai nama, tanda, sistem usaha, atau materi tertentu dalam batas yang disepakati. Nama transaksi saja belum menerangkan akadnya. Para pihak perlu memeriksa apa yang diberikan, berapa lama hak berlaku, wilayah penggunaannya, layanan yang dijanjikan, biaya, serta alasan penghentian. Misalnya, pemilik kedai membayar hak menggunakan resep dan identitas usaha; perjanjian perlu menerangkan apakah ada pelatihan, panduan operasional, pasokan wajib, dan dukungan pembukaan. Dalam lisensi desain pakaian, perlu dijelaskan produk mana yang boleh memakai merek serta bagaimana persetujuan mutu dilakukan.</w:t>
      </w:r>
    </w:p>
    <w:p>
      <w:r>
        <w:rPr>
          <w:sz w:val="21"/>
        </w:rPr>
        <w:t>Biaya awal, pembayaran berkala, dan pembelian bahan dari pemasok tertentu harus diterangkan secara terbuka. Jika imbalan berupa jumlah tetap, tentukan jasa atau hak yang menjadi dasar pembayaran dan pastikan isi serta masa manfaatnya jelas. Jika pembayaran bergantung pada penjualan, definisikan cara menghitung penjualan, retur, pajak atau pungutan terkait, dan waktu pelaporan. Contoh konkret: gerai mencatat transaksi yang memakai merek berlisensi secara terpisah agar laporan imbalan dapat diperiksa. Contoh lain, penerima lisensi meminta daftar bahan yang wajib dibeli sebelum menyetujui biaya pasokan dan standar mutu.</w:t>
      </w:r>
    </w:p>
    <w:p>
      <w:r>
        <w:rPr>
          <w:sz w:val="21"/>
        </w:rPr>
        <w:t>Para pihak juga perlu menilai apakah hak yang ditawarkan benar-benar dimiliki atau dikuasai pemberi lisensi, serta apakah penggunaannya tidak melampaui izin. Tanyakan siapa menanggung klaim pihak lain, gangguan pasokan, perubahan pedoman usaha, dan kerugian akibat penutupan. Penerima hak sebaiknya membaca kewajiban operasional, termasuk jam buka, kualitas, penggunaan identitas, dan larangan tertentu. Pemberi hak perlu menyediakan informasi yang cukup agar penerima tidak mengambil keputusan berdasarkan janji lisan yang tidak tercermin dalam dokumen.</w:t>
      </w:r>
    </w:p>
    <w:p>
      <w:pPr>
        <w:jc w:val="both"/>
      </w:pPr>
      <w:r>
        <w:rPr>
          <w:b w:val="0"/>
        </w:rPr>
        <w:t>Akad waralaba atau lisensi berisiko ketika hak yang dijanjikan tidak jelas, pemberi hak tak berwenang memberikannya, atau biaya dan layanan digambarkan berbeda dari kenyataan. Titik lain ialah imbalan yang tidak memiliki dasar terukur, kewajiban membeli pasokan tanpa mutu dan harga yang transparan, serta janji hasil usaha seolah pasti. Misalnya, calon penerima diberi gambaran pendapatan tanpa menjelaskan biaya sewa dan tenaga kerja. Dalam lisensi, batas wilayah yang kabur dapat memicu persaingan antarpengguna. Periksa hak, beban, risiko, dan mekanisme keluar sebelum membayar.</w:t>
      </w:r>
    </w:p>
    <w:p>
      <w:r>
        <w:rPr>
          <w:sz w:val="21"/>
        </w:rPr>
        <w:t>Sebelum menandatangani, bandingkan isi perjanjian dengan penjelasan yang diterima, minta waktu untuk menelaah, dan simpan semua lampiran serta perubahan. Usaha minuman, misalnya, dapat menguji apakah dukungan pelatihan benar tersedia melalui jadwal dan materi yang disebutkan. Pemilik karya dapat menetapkan persetujuan tertulis sebelum desain baru memakai merek. Bila ketentuan hukum atau status hak tidak dipahami, mintalah pemeriksaan ahli yang independen. Keputusan yang cermat tidak menjamin usaha untung, tetapi membantu para pihak mengetahui apa yang benar-benar mereka setujui dan risiko yang mereka pikul.</w:t>
      </w:r>
    </w:p>
    <w:p>
      <w:pPr>
        <w:jc w:val="both"/>
      </w:pPr>
      <w:r>
        <w:rPr>
          <w:b/>
          <w:sz w:val="28"/>
        </w:rPr>
        <w:t>68.9 Koperasi, BMT, dan Usaha Bersama Warga: Cara Memeriksa Keabsahan dan Bahaya Koperasi Bodong</w:t>
      </w:r>
    </w:p>
    <w:p>
      <w:r>
        <w:rPr>
          <w:sz w:val="21"/>
        </w:rPr>
        <w:t>Koperasi dan istilah BMT dapat dijumpai dalam usaha bersama warga dengan bentuk kegiatan yang beragam. Jangan menilai hanya dari nama, papan pengenal, atau kedekatan pengurus. Periksa dokumen pendirian dan aturan keanggotaan, siapa yang berhak mengambil keputusan, bagaimana dana dikelola, dan laporan apa yang dapat dibaca anggota. Contohnya, warga yang menghimpun dana untuk membeli alat produksi dapat meminta daftar kontribusi, bukti pembelian, serta ketentuan pemakaian aset. Kelompok simpan-pinjam perlu menjelaskan alur penerimaan dan pengembalian dana serta risiko yang ditanggung anggotanya.</w:t>
      </w:r>
    </w:p>
    <w:p>
      <w:r>
        <w:rPr>
          <w:sz w:val="21"/>
        </w:rPr>
        <w:t>Perhatikan apakah calon anggota memperoleh informasi seimbang tentang kegiatan usaha dan risikonya. Janji hasil yang sangat tinggi, tetap, atau disebut tanpa risiko perlu diperiksa, terutama jika sumber laba tidak diterangkan. Skema berjenjang patut diwaspadai bila manfaat utama peserta tampak berasal dari mengajak anggota baru, bukan dari penjualan atau kegiatan usaha nyata. Misalnya, seseorang diminta menyetor biaya besar lalu dijanjikan imbalan bertingkat ketika merekrut beberapa orang. Contoh lain, pengurus menyebut dana akan berkembang cepat tetapi tidak dapat menunjukkan kegiatan, aset, atau laporan yang masuk akal. Ciri tersebut bukan bukti tunggal untuk menetapkan kesimpulan hukum, tetapi alasan kuat untuk menunda setoran dan memeriksa lebih lanjut.</w:t>
      </w:r>
    </w:p>
    <w:p>
      <w:r>
        <w:rPr>
          <w:sz w:val="21"/>
        </w:rPr>
        <w:t>Anggota berhak memahami aturan keluar, pengembalian simpanan, pembagian hasil, dan penanganan kerugian. Tanyakan apakah dana dapat ditarik sewaktu-waktu atau terikat pada masa tertentu, serta apa yang terjadi bila banyak anggota menarik dana bersamaan. Simpan salinan bukti setoran dan komunikasi. Hindari menyerahkan dokumen pribadi atau uang tanpa tanda terima. Bila jawaban berubah-ubah atau tekanan untuk segera bergabung meningkat, ambil waktu untuk membandingkan keterangan dan meminta pendapat pihak yang memahami hukum serta keuangan.</w:t>
      </w:r>
    </w:p>
    <w:p>
      <w:r>
        <w:rPr>
          <w:sz w:val="21"/>
        </w:rPr>
        <w:t>Kelompok usaha yang sehat biasanya bersedia memperlihatkan aturan tertulis, laporan berkala, dan catatan rapat kepada anggotanya. Bila semua informasi hanya disampaikan lisan dan berpindah tangan, catat sendiri setiap keterangan yang Anda terima beserta tanggalnya. Menunda keputusan selama beberapa hari bukan tanda tidak percaya, melainkan bagian dari kebiasaan menilai akad dengan hati-hati.</w:t>
      </w:r>
    </w:p>
    <w:p>
      <w:pPr>
        <w:jc w:val="both"/>
      </w:pPr>
      <w:r>
        <w:rPr>
          <w:b w:val="0"/>
        </w:rPr>
        <w:t>Pemeriksaan mandiri membantu mengenali ketidakjelasan, tetapi tidak sama dengan penetapan legalitas atau putusan hukum. Anggota dapat membaca dokumen yang tersedia, meminta laporan, mencatat pertanyaan, dan berkonsultasi kepada tenaga ahli yang kompeten. Jangan menyimpulkan suatu kelompok sah atau melanggar hanya dari cerita, logo, atau satu ciri. Keabsahan bergantung pada dokumen, praktik nyata, dan aturan yang berlaku. Bila ada dugaan penyalahgunaan dana, simpan bukti dan cari saluran penanganan yang sesuai tanpa menyebarkan tuduhan yang belum teruji.</w:t>
      </w:r>
    </w:p>
    <w:p>
      <w:pPr>
        <w:jc w:val="both"/>
      </w:pPr>
      <w:r>
        <w:rPr>
          <w:b w:val="0"/>
        </w:rPr>
        <w:t>Pemeriksaan legalitas sebuah lembaga usaha bersama pada dasarnya bertumpu pada tiga hal yang dapat dibaca publik: dokumen pendirian yang sah, aturan keanggotaan yang tertulis, dan laporan pengelolaan dana yang dapat diminta anggota. Prinsip perlindungan konsumen juga menuntut informasi yang jujur tentang risiko, dilarangnya janji hasil tanpa dasar, dan tersedianya jalur pengaduan. Anggota yang memahami tiga hal ini umumnya tidak mudah terbawa skema yang mengandalkan rekrutmen anggota baru sebagai sumber imbalan utama.</w:t>
      </w:r>
    </w:p>
    <w:p>
      <w:pPr>
        <w:jc w:val="both"/>
      </w:pPr>
      <w:r>
        <w:rPr>
          <w:b/>
          <w:sz w:val="28"/>
        </w:rPr>
        <w:t>68.10 Keluar dari Kemitraan: Buyout, Pembubaran, dan Pembagian Aset</w:t>
      </w:r>
    </w:p>
    <w:p>
      <w:r>
        <w:rPr>
          <w:sz w:val="21"/>
        </w:rPr>
        <w:t>Keputusan keluar perlu mengikuti mekanisme yang disepakati, bukan hanya perkiraan nilai kas saat itu. Perjanjian sebaiknya menerangkan masa pemberitahuan, hak mitra yang bertahan untuk membeli porsi mitra keluar, cara menilai aset, dan cara menyelesaikan kewajiban. Jika mitra bengkel mengundurkan diri, misalnya, alat yang dibeli bersama tidak otomatis dibagi dengan mengambil barang satu per satu; nilainya dan kebutuhan usaha yang tersisa perlu diperhitungkan. Dalam usaha roti, persediaan yang mudah rusak mungkin perlu dijual atau dinilai berdasarkan keadaan pada tanggal penutupan.</w:t>
      </w:r>
    </w:p>
    <w:p>
      <w:r>
        <w:rPr>
          <w:sz w:val="21"/>
        </w:rPr>
        <w:t>Buyout berarti satu pihak membeli bagian pihak lain dengan harga dan jadwal pembayaran yang disepakati. Nilai usaha dapat mencakup kas, piutang yang realistis, persediaan, peralatan, utang, serta kewajiban yang belum jatuh tempo. Contoh: dua mitra percetakan menunjuk penilai yang disetujui untuk memperkirakan nilai mesin dan stok kertas, lalu mengurangi kewajiban usaha sebelum menghitung nilai bersih. Contoh lain, bila usaha jasa memiliki tagihan pelanggan yang belum dibayar, para pihak dapat menetapkan siapa menagihnya dan bagaimana penerimaan kemudian dibagi. Angka penilaian harus disebut sebagai ilustrasi bila digunakan untuk contoh, bukan sebagai tarif baku.</w:t>
      </w:r>
    </w:p>
    <w:p>
      <w:r>
        <w:rPr>
          <w:sz w:val="21"/>
        </w:rPr>
        <w:t>Jika usaha dibubarkan, susun daftar aset dan kewajiban, hentikan transaksi baru yang tidak perlu, kumpulkan piutang, lalu selesaikan utang menurut ketentuan yang berlaku. Jangan membagikan seluruh kas sebelum kewajiban usaha diperiksa. Buat berita acara serah terima untuk kunci, dokumen, akses rekening, persediaan, dan kontrak yang masih berjalan. Bila ada sengketa tentang harga aset, pilih metode penilaian bersama atau penilai independen, serta tetapkan bagaimana biayanya ditanggung.</w:t>
      </w:r>
    </w:p>
    <w:p>
      <w:r>
        <w:rPr>
          <w:sz w:val="21"/>
        </w:rPr>
        <w:t>Keluarga yang terlibat dalam kemitraan perlu memisahkan urusan pribadi dan usaha sejak awal. Bila salah seorang mitra adalah kerabat dekat, tetap catat kesepakatan tertulis: siapa memegang dokumen, siapa menandatangani pembelian, dan bagaimana pembagian hasil dicatat. Kebiasaan sederhana ini menyelesaikan banyak perselisihan yang justru muncul ketika usaha mulai besar dan ingatan para pihak tidak lagi sama. Sertakan pula ketentuan tentang apa yang terjadi bila salah seorang mitra wafat atau berhalangan tetap, agar keluarganya tidak kehilangan hak tanpa perhitungan yang jelas.</w:t>
      </w:r>
    </w:p>
    <w:p>
      <w:pPr>
        <w:jc w:val="both"/>
      </w:pPr>
      <w:r>
        <w:rPr>
          <w:b w:val="0"/>
        </w:rPr>
        <w:t>Prinsip pembagian aset yang tidak berubah ialah hak setiap pihak harus dinilai berdasarkan kontribusi, kepemilikan, kewajiban, dan kesepakatan yang dapat dibuktikan, bukan kedekatan atau suara yang paling keras. Contohnya, alat pribadi yang hanya dipinjamkan dikembalikan kepada pemiliknya setelah kewajiban penggunaan diselesaikan. Aset yang dibeli bersama dinilai secara transparan, sementara utang usaha tidak dibebankan sepihak tanpa dasar. Keadilan juga menuntut bukti dan kesempatan yang seimbang bagi semua mitra untuk memeriksa perhitungan.</w:t>
      </w:r>
    </w:p>
    <w:p>
      <w:pPr>
        <w:jc w:val="both"/>
      </w:pPr>
      <w:r>
        <w:rPr>
          <w:b/>
          <w:sz w:val="28"/>
        </w:rPr>
        <w:t>68.11 Praktik: Template Kesepakatan Kemitraan</w:t>
      </w:r>
    </w:p>
    <w:p>
      <w:r>
        <w:rPr>
          <w:sz w:val="21"/>
        </w:rPr>
        <w:t>Gunakan kerangka berikut sebagai bahan pembicaraan dan sesuaikan dengan jenis usaha, bentuk akad, serta aturan yang berlaku. Identitas pihak dan tujuan usaha harus cukup jelas agar ruang kesepakatan tidak disalahartikan. Contoh: dua perajin dapat menerangkan bahwa kerja sama meliputi produksi dan penjualan barang tertentu, bukan seluruh kegiatan pribadi mereka. Contoh lain, usaha jasa dapat menentukan wilayah layanan serta siapa berwenang menerima pesanan. Untuk transaksi bernilai besar atau rumit, minta penelaahan tenaga ahli sebelum ditandatangani.</w:t>
      </w:r>
    </w:p>
    <w:p>
      <w:pPr>
        <w:jc w:val="both"/>
      </w:pPr>
      <w:r>
        <w:rPr>
          <w:b w:val="0"/>
        </w:rPr>
        <w:t>Kesepakatan kemitraan setidaknya memuat:</w:t>
      </w:r>
    </w:p>
    <w:p>
      <w:pPr>
        <w:jc w:val="both"/>
      </w:pPr>
      <w:r>
        <w:rPr>
          <w:b w:val="0"/>
        </w:rPr>
        <w:t>1. Nama dan identitas para pihak serta tujuan usaha.</w:t>
      </w:r>
    </w:p>
    <w:p>
      <w:pPr>
        <w:jc w:val="both"/>
      </w:pPr>
      <w:r>
        <w:rPr>
          <w:b w:val="0"/>
        </w:rPr>
        <w:t>2. Bentuk kontribusi, nilai modal, aset, atau tenaga.</w:t>
      </w:r>
    </w:p>
    <w:p>
      <w:pPr>
        <w:jc w:val="both"/>
      </w:pPr>
      <w:r>
        <w:rPr>
          <w:b w:val="0"/>
        </w:rPr>
        <w:t>3. Status kepemilikan aset pribadi dan aset bersama.</w:t>
      </w:r>
    </w:p>
    <w:p>
      <w:pPr>
        <w:jc w:val="both"/>
      </w:pPr>
      <w:r>
        <w:rPr>
          <w:b w:val="0"/>
        </w:rPr>
        <w:t>4. Pembagian laba dan dasar penghitungan hasil.</w:t>
      </w:r>
    </w:p>
    <w:p>
      <w:pPr>
        <w:jc w:val="both"/>
      </w:pPr>
      <w:r>
        <w:rPr>
          <w:b w:val="0"/>
        </w:rPr>
        <w:t>5. Penanggungan kerugian serta tanggung jawab bila ada pelanggaran.</w:t>
      </w:r>
    </w:p>
    <w:p>
      <w:pPr>
        <w:jc w:val="both"/>
      </w:pPr>
      <w:r>
        <w:rPr>
          <w:b w:val="0"/>
        </w:rPr>
        <w:t>6. Pembagian tugas, kewenangan, dan batas transaksi tanpa persetujuan.</w:t>
      </w:r>
    </w:p>
    <w:p>
      <w:pPr>
        <w:jc w:val="both"/>
      </w:pPr>
      <w:r>
        <w:rPr>
          <w:b w:val="0"/>
        </w:rPr>
        <w:t>7. Pencatatan, akses laporan, jadwal pemeriksaan, dan bukti transaksi.</w:t>
      </w:r>
    </w:p>
    <w:p>
      <w:pPr>
        <w:jc w:val="both"/>
      </w:pPr>
      <w:r>
        <w:rPr>
          <w:b w:val="0"/>
        </w:rPr>
        <w:t>8. Masa kerja sama, perubahan kesepakatan, dan mekanisme penyelesaian sengketa.</w:t>
      </w:r>
    </w:p>
    <w:p>
      <w:pPr>
        <w:jc w:val="both"/>
      </w:pPr>
      <w:r>
        <w:rPr>
          <w:b w:val="0"/>
        </w:rPr>
        <w:t>9. Pengunduran diri, buyout atau pembubaran, valuasi, dan pembagian aset.</w:t>
      </w:r>
    </w:p>
    <w:p>
      <w:r>
        <w:rPr>
          <w:sz w:val="21"/>
        </w:rPr>
        <w:t>Tulis angka, tenggat, dan persetujuan secara eksplisit, bukan dengan istilah seperti “secukupnya” atau “nanti dibicarakan”. Ilustrasi: tiga mitra katering menetapkan bahwa pembelian alat di atas batas yang mereka sepakati harus disetujui bersama; nilainya dicantumkan dalam dokumen mereka dan bukan dianggap patokan umum. Setelah membaca, setiap pihak menyimpan salinan yang sama dan menandatangani perubahan berikutnya. Kesepakatan yang sederhana tetapi dipahami semua orang lebih berguna daripada dokumen panjang yang tidak mencerminkan cara usaha dijalankan. Simpan pula versi terakhirnya beserta tanggal penandatanganan sebagai rujukan ketika terjadi perubahan.</w:t>
      </w:r>
    </w:p>
    <w:p>
      <w:pPr>
        <w:jc w:val="both"/>
      </w:pPr>
      <w:r>
        <w:rPr>
          <w:b w:val="0"/>
        </w:rPr>
        <w:t>Bab 67 (akad jual-beli) untuk memahami transaksi yang mendahului kemitraan, Bab 77 (tata kelola dan akuntansi) untuk melanjutkan pembahasan pengelolaan, dan Bab 104 (studi kasus) untuk melihat penerapannya pada kejadian nyata.</w:t>
      </w:r>
    </w:p>
    <w:p>
      <w:pPr>
        <w:jc w:val="both"/>
      </w:pPr>
      <w:r>
        <w:rPr>
          <w:b w:val="0"/>
        </w:rPr>
        <w:t>Kemitraan mana yang saya jalankan tanpa kesepakatan tertulis? Dan bagian mana dari perjanjian saya yang tidak pernah saya baca ulang sejak ditandatangani?</w:t>
      </w:r>
    </w:p>
    <w:p>
      <w:pPr>
        <w:jc w:val="both"/>
      </w:pPr>
      <w:r>
        <w:rPr>
          <w:b w:val="0"/>
        </w:rPr>
        <w:t>Kemitraan yang adil dijaga oleh tiga hal: kesepakatan yang jelas, pencatatan yang jujur, dan kesediaan mendengar saat berbeda pendapat.</w:t>
      </w:r>
    </w:p>
    <w:p>
      <w:r>
        <w:br w:type="page"/>
      </w:r>
    </w:p>
    <w:p>
      <w:pPr>
        <w:jc w:val="center"/>
      </w:pPr>
      <w:r>
        <w:rPr>
          <w:b/>
          <w:sz w:val="40"/>
        </w:rPr>
        <w:t>Bab 69. Akad Jasa, Jaminan, dan Pinjaman</w:t>
      </w:r>
    </w:p>
    <w:p>
      <w:pPr>
        <w:jc w:val="both"/>
      </w:pPr>
      <w:r>
        <w:rPr>
          <w:b w:val="0"/>
        </w:rPr>
        <w:t>Bab 69 | Bagian XII: Fiqh Bisnis, Akad, dan Tata Kelola | Tipe B</w:t>
      </w:r>
    </w:p>
    <w:p>
      <w:pPr>
        <w:jc w:val="both"/>
      </w:pPr>
      <w:r>
        <w:rPr>
          <w:b w:val="0"/>
        </w:rPr>
        <w:t>Dalil: QS. Al-Baqarah: 282 dan 283; QS. Al-Qashash: 26 sampai 27</w:t>
      </w:r>
    </w:p>
    <w:p>
      <w:pPr>
        <w:jc w:val="both"/>
      </w:pPr>
      <w:r>
        <w:rPr>
          <w:b w:val="0"/>
        </w:rPr>
        <w:t>Menyewa alat, meminta orang mengerjakan sesuatu, menitipkan barang, meminjamkan kendaraan, menggadaikan perhiasan, sampai meminta teman menjamin utang kita: semua itu akad yang sering kita sepakati tanpa menyadarinya. Akad jasa, jaminan, dan pinjaman adalah bagian terbesar muamalah sehari-hari, dan justru di sinilah banyak orang terpeleset karena menganggapnya sepele. Al-Qur'an memerintahkan mencatat utang dengan tertulis dan adil, serta menegaskan bahwa orang-orang yang beriman wajib memenuhi akad. Bab ini membedah ijarah, ju'alah, wakalah, kafalah, hawalah, rahn, qardh, wadi'ah, 'ariyah, hibah, sampai akad-akad digital yang muncul belakangan, agar setiap bantuan yang kita berima atau terima berjalan di atas keadilan. Dengan memahami rukun dan syarat masing-masing, kita tahu kapan hak berpindah, siapa yang menanggung kerusakan, dan bagaimana cara menagih atau mengembalikan dengan penuh adab.</w:t>
      </w:r>
    </w:p>
    <w:p>
      <w:pPr>
        <w:jc w:val="both"/>
      </w:pPr>
      <w:r>
        <w:rPr>
          <w:b w:val="0"/>
        </w:rPr>
        <w:t>Bagaimana bentuk akad jasa, jaminan, dan pinjaman dalam Islam, apa rukun dan syarat masing-masing, dan bagaimana tanggung jawab kita atas barang atau utang yang dipercayakan kepada kita?</w:t>
      </w:r>
    </w:p>
    <w:p>
      <w:pPr>
        <w:jc w:val="both"/>
      </w:pPr>
      <w:r>
        <w:rPr>
          <w:b w:val="0"/>
        </w:rPr>
        <w:t>Ijarah mengikat jasa dengan upah yang jelas; ju'alah mengaitkan upah dengan hasil tertentu; wakalah menyerahkan kewenangan dengan komisi; kafalah menambah tanggung jawab penjamin atas utang orang lain; hawalah memindahkan utang kepada pengganti yang sah; rahn menyerahkan benda sebagai jaminan dengan imbalan manfaat yang disepakati; qardh dan wadi'ah menekankan kebaikan dan kehati-hatian; 'ariyah mengatur pinjam-pakai dengan adab; hibah dan 'umra serta ruqba mengatur pemberian dengan syarat masing-masing.</w:t>
      </w:r>
    </w:p>
    <w:p>
      <w:pPr>
        <w:jc w:val="right"/>
        <w:rtl/>
      </w:pPr>
      <w:r>
        <w:rPr>
          <w:rFonts w:ascii="Scheherazade New" w:hAnsi="Scheherazade New"/>
          <w:sz w:val="30"/>
          <w:rtl/>
          <w:cs w:val="1"/>
        </w:rPr>
        <w:t>ARAB: يَٰٓأَيُّهَا ٱلَّذِينَ ءَامَنُوٓا۟ إِذَا تَدَايَنتُم بِدَيْنٍ إِلَىٰٓ أَجَلٍۢ مُّسَمًّۭى فَٱكْتُبُوهُ ۚ وَلْيَكْتُب بَّيْنَكُمْ كَاتِبٌۢ بِٱلْعَدْلِ ۚ وَلَا يَأْبَ كَاتِبٌ أَن يَكْتُبَ كَمَا عَلَّمَهُ ٱللَّهُ ۚ فَلْيَكْتُبْ وَلْيُمْلِلِ ٱلَّذِى عَلَيْهِ ٱلْحَقُّ وَلْيَتَّقِ ٱللَّهَ رَبَّهُۥ وَلَا يَبْخَسْ مِنْهُ شَيْـًۭٔا ۚ فَإِن كَانَ ٱلَّذِى عَلَيْهِ ٱلْحَقُّ سَفِيهًا أَوْ ضَعِيفًا أَوْ لَا يَسْتَطِيعُ أَن يُمِلَّ هُوَ فَلْيُمْلِلْ وَلِيُّهُۥ بِٱلْعَدْلِ ۚ وَٱسْتَشْهِدُوا۟ شَهِيدَيْنِ مِن رِّجَالِكُمْ ۖ فَإِن لَّمْ يَكُونَا رَجُلَيْنِ فَرَجُلٌۭ وَٱمْرَأَتَانِ مِمَّن تَرْضَوْنَ مِنَ ٱلشُّهَدَآءِ أَن تَضِلَّ إِحْدَىٰهُمَا فَتُذَكِّرَ إِحْدَىٰهُمَا ٱلْأُخْرَىٰ ۚ وَلَا يَأْبَ ٱلشُّهَدَآءُ إِذَا مَا دُعُوا۟ ۚ وَلَا تَسْـَٔمُوٓا۟ أَن تَكْتُبُوهُ صَغِيرًا أَوْ كَبِيرًا إِلَىٰٓ أَجَلِهِۦ ۚ ذَٰلِكُمْ أَقْسَطُ عِندَ ٱللَّهِ وَأَقْوَمُ لِلشَّهَٰدَةِ وَأَدْنَىٰٓ أَلَّا تَرْتَابُوٓا۟ ۖ إِلَّآ أَن تَكُونَ تِجَٰرَةً حَاضِرَةًۭ تُدِيرُونَهَا بَيْنَكُمْ فَلَيْسَ عَلَيْكُمْ جُنَاحٌ أَلَّا تَكْتُبُوهَا ۗ وَأَشْهِدُوٓا۟ إِذَا تَبَايَعْتُمْ ۚ وَلَا يُضَآرَّ كَاتِبٌۭ وَلَا شَهِيدٌۭ ۚ وَإِن تَفْعَلُوا۟ فَإِنَّهُۥ فُسُوقٌۢ بِكُمْ ۗ وَٱتَّقُوا۟ ٱللَّهَ ۖ وَيُعَلِّمُكُمُ ٱللَّهُ ۗ وَٱللَّهُ بِكُلِّ شَىْءٍ عَلِيمٌۭ Artinya: Hai orang-orang yang beriman, apabila kamu bermu'amalah tidak secara tunai untuk waktu yang ditentukan, hendaklah kamu menuliskannya. Dan hendaklah seorang penulis di antara kamu menuliskannya dengan benar. Dan janganlah penulis enggan menuliskannya sebagaimana Allah mengajarkannya, meka hendaklah ia menulis, dan hendaklah orang yang berhutang itu mengimlakkan</w:t>
      </w:r>
      <w:r>
        <w:rPr>
          <w:rFonts w:ascii="Scheherazade New" w:hAnsi="Scheherazade New"/>
          <w:sz w:val="30"/>
          <w:rtl/>
          <w:cs w:val="1"/>
        </w:rPr>
        <w:t xml:space="preserve"> (apa yang akan ditulis itu), dan hendaklah ia bertakwa kepada Allah Tuhannya, dan janganlah ia mengurangi sedikitpun daripada hutangnya. Jika yang berhutang itu orang yang lemah akalnya atau lemah (keadaannya)</w:t>
      </w:r>
      <w:r>
        <w:rPr>
          <w:rFonts w:ascii="Scheherazade New" w:hAnsi="Scheherazade New"/>
          <w:sz w:val="30"/>
          <w:rtl/>
          <w:cs w:val="1"/>
        </w:rPr>
        <w:t xml:space="preserve"> atau dia sendiri tidak mampu mengimlakkan, maka hendaklah walinya mengimlakkan dengan jujur. Dan persaksikanlah dengan dua orang saksi dari orang-orang lelaki</w:t>
      </w:r>
      <w:r>
        <w:rPr>
          <w:rFonts w:ascii="Scheherazade New" w:hAnsi="Scheherazade New"/>
          <w:sz w:val="30"/>
          <w:rtl/>
          <w:cs w:val="1"/>
        </w:rPr>
        <w:t xml:space="preserve"> (di antaramu). Jika tak ada dua oang lelaki, maka (boleh)</w:t>
      </w:r>
      <w:r>
        <w:rPr>
          <w:rFonts w:ascii="Scheherazade New" w:hAnsi="Scheherazade New"/>
          <w:sz w:val="30"/>
          <w:rtl/>
          <w:cs w:val="1"/>
        </w:rPr>
        <w:t xml:space="preserve"> seorang lelaki dan dua orang perempuan dari saksi-saksi yang kamu ridhai, supaya jika seorang lupa maka yang seorang mengingatkannya. Janganlah saksi-saksi itu enggan</w:t>
      </w:r>
      <w:r>
        <w:rPr>
          <w:rFonts w:ascii="Scheherazade New" w:hAnsi="Scheherazade New"/>
          <w:sz w:val="30"/>
          <w:rtl/>
          <w:cs w:val="1"/>
        </w:rPr>
        <w:t xml:space="preserve"> (memberi keterangan)</w:t>
      </w:r>
      <w:r>
        <w:rPr>
          <w:rFonts w:ascii="Scheherazade New" w:hAnsi="Scheherazade New"/>
          <w:sz w:val="30"/>
          <w:rtl/>
          <w:cs w:val="1"/>
        </w:rPr>
        <w:t xml:space="preserve"> apabila mereka dipanggil; dan janganlah kamu jemu menulis hutang itu, baik kecil maupun besar sampai batas waktu membayarnya. Yang demikian itu, lebih adil di sisi Allah dan lebih menguatkan persaksian dan lebih dekat kepada tidak</w:t>
      </w:r>
      <w:r>
        <w:rPr>
          <w:rFonts w:ascii="Scheherazade New" w:hAnsi="Scheherazade New"/>
          <w:sz w:val="30"/>
          <w:rtl/>
          <w:cs w:val="1"/>
        </w:rPr>
        <w:t xml:space="preserve"> (menimbulkan)</w:t>
      </w:r>
      <w:r>
        <w:rPr>
          <w:rFonts w:ascii="Scheherazade New" w:hAnsi="Scheherazade New"/>
          <w:sz w:val="30"/>
          <w:rtl/>
          <w:cs w:val="1"/>
        </w:rPr>
        <w:t xml:space="preserve"> keraguanmu.</w:t>
      </w:r>
      <w:r>
        <w:rPr>
          <w:rFonts w:ascii="Scheherazade New" w:hAnsi="Scheherazade New"/>
          <w:sz w:val="30"/>
          <w:rtl/>
          <w:cs w:val="1"/>
        </w:rPr>
        <w:t xml:space="preserve"> (Tulislah mu'amalahmu itu), kecuali jika mu'amalah itu perdagangan tunai yang kamu jalankan di antara kamu, maka tidak ada dosa bagi kamu, (jika)</w:t>
      </w:r>
      <w:r>
        <w:rPr>
          <w:rFonts w:ascii="Scheherazade New" w:hAnsi="Scheherazade New"/>
          <w:sz w:val="30"/>
          <w:rtl/>
          <w:cs w:val="1"/>
        </w:rPr>
        <w:t xml:space="preserve"> kamu tidak menulisnya. Dan persaksikanlah apabila kamu berjual beli; dan janganlah penulis dan saksi saling sulit menyulitkan. Jika kamu lakukan</w:t>
      </w:r>
      <w:r>
        <w:rPr>
          <w:rFonts w:ascii="Scheherazade New" w:hAnsi="Scheherazade New"/>
          <w:sz w:val="30"/>
          <w:rtl/>
          <w:cs w:val="1"/>
        </w:rPr>
        <w:t xml:space="preserve"> (yang demikian), maka sesungguhnya hal itu adalah suatu kefasikan pada dirimu. Dan bertakwalah kepada Allah; Allah mengajarmu; dan Allah Maha Mengetahui segala sesuatu. (282)</w:t>
      </w:r>
      <w:r>
        <w:rPr>
          <w:rFonts w:ascii="Scheherazade New" w:hAnsi="Scheherazade New"/>
          <w:sz w:val="30"/>
          <w:rtl/>
          <w:cs w:val="1"/>
        </w:rPr>
        <w:t xml:space="preserve"> DERAJAT: Wahyu Al-Qur'an (kitabullah); bukan hadits, sehingga tidak dinilai derajat perawinya. RUJUKAN: QS. Al-Baqarah: 282; https://quran.nu.or.id/al-baqarah/282 ; https://api.alquran.cloud/v1/ayah/2:282/quran-uthmani STATUS: [V-AYAT]</w:t>
      </w:r>
    </w:p>
    <w:p>
      <w:pPr>
        <w:jc w:val="right"/>
        <w:rtl/>
      </w:pPr>
      <w:r>
        <w:rPr>
          <w:rFonts w:ascii="Scheherazade New" w:hAnsi="Scheherazade New"/>
          <w:sz w:val="30"/>
          <w:rtl/>
          <w:cs w:val="1"/>
        </w:rPr>
        <w:t>ARAB: ۞ وَاِنْ كُنْتُمْ عَلٰى سَفَرٍ وَّلَمْ تَجِدُوْا كَاتِبًا فَرِهٰنٌ مَّقْبُوْضَةٌ ۗ فَاِنْ اَمِنَ بَعْضُكُمْ بَعْضًا فَلْيُؤَدِّ الَّذِى اؤْتُمِنَ اَمَانَتَهٗ وَلْيَتَّقِ اللّٰهَ رَبَّهٗ ۗ وَلَا تَكْتُمُوا الشَّهَادَةَ ۗ وَمَنْ يَّكْتُمْهَا فَاِنَّهٗٓ اٰثِمٌ قَلْبُهٗ ۗ وَاللّٰهُ بِمَا تَعْمَلُوْنَ عَلِيْمٌࣖ ۝٢٨٣ Artinya: Jika kamu dalam perjalanan</w:t>
      </w:r>
      <w:r>
        <w:rPr>
          <w:rFonts w:ascii="Scheherazade New" w:hAnsi="Scheherazade New"/>
          <w:sz w:val="30"/>
          <w:rtl/>
          <w:cs w:val="1"/>
        </w:rPr>
        <w:t xml:space="preserve"> (dan bermu'amalah tidak secara tunai)</w:t>
      </w:r>
      <w:r>
        <w:rPr>
          <w:rFonts w:ascii="Scheherazade New" w:hAnsi="Scheherazade New"/>
          <w:sz w:val="30"/>
          <w:rtl/>
          <w:cs w:val="1"/>
        </w:rPr>
        <w:t xml:space="preserve"> sedang kamu tidak memperoleh seorang penulis, maka hendaklah ada barang tanggungan yang dipegang</w:t>
      </w:r>
      <w:r>
        <w:rPr>
          <w:rFonts w:ascii="Scheherazade New" w:hAnsi="Scheherazade New"/>
          <w:sz w:val="30"/>
          <w:rtl/>
          <w:cs w:val="1"/>
        </w:rPr>
        <w:t xml:space="preserve"> (oleh yang berpiutang). Akan tetapi jika sebagian kamu mempercayai sebagian yang lain, maka hendaklah yang dipercayai itu menunaikan amanatnya (hutangnya)</w:t>
      </w:r>
      <w:r>
        <w:rPr>
          <w:rFonts w:ascii="Scheherazade New" w:hAnsi="Scheherazade New"/>
          <w:sz w:val="30"/>
          <w:rtl/>
          <w:cs w:val="1"/>
        </w:rPr>
        <w:t xml:space="preserve"> dan hendaklah ia bertakwa kepada Allah Tuhannya; dan janganlah kamu</w:t>
      </w:r>
      <w:r>
        <w:rPr>
          <w:rFonts w:ascii="Scheherazade New" w:hAnsi="Scheherazade New"/>
          <w:sz w:val="30"/>
          <w:rtl/>
          <w:cs w:val="1"/>
        </w:rPr>
        <w:t xml:space="preserve"> (para saksi)</w:t>
      </w:r>
      <w:r>
        <w:rPr>
          <w:rFonts w:ascii="Scheherazade New" w:hAnsi="Scheherazade New"/>
          <w:sz w:val="30"/>
          <w:rtl/>
          <w:cs w:val="1"/>
        </w:rPr>
        <w:t xml:space="preserve"> menyembunyikan persaksian. Dan barangsiapa yang menyembunyikannya, maka sesungguhnya ia adalah orang yang berdosa hatinya; dan Allah Maha Mengetahui apa yang kamu kerjakan.</w:t>
      </w:r>
      <w:r>
        <w:rPr>
          <w:rFonts w:ascii="Scheherazade New" w:hAnsi="Scheherazade New"/>
          <w:sz w:val="30"/>
          <w:rtl/>
          <w:cs w:val="1"/>
        </w:rPr>
        <w:t xml:space="preserve"> (283)</w:t>
      </w:r>
      <w:r>
        <w:rPr>
          <w:rFonts w:ascii="Scheherazade New" w:hAnsi="Scheherazade New"/>
          <w:sz w:val="30"/>
          <w:rtl/>
          <w:cs w:val="1"/>
        </w:rPr>
        <w:t xml:space="preserve"> DERAJAT: Wahyu Al-Qur'an (kitabullah); bukan hadits, sehingga tidak dinilai derajat perawinya. RUJUKAN: QS. Al-Baqarah: 283; https://quran.nu.or.id/al-baqarah/283 ; https://api.alquran.cloud/v1/ayah/2:283/quran-uthmani STATUS: [V-AYAT]</w:t>
      </w:r>
    </w:p>
    <w:p>
      <w:pPr>
        <w:jc w:val="both"/>
      </w:pPr>
      <w:r>
        <w:rPr>
          <w:b/>
          <w:sz w:val="28"/>
        </w:rPr>
        <w:t>69.1 Ijarah: Sewa dan Upah; Ijarah Muntahiyah bit Tamlik</w:t>
      </w:r>
    </w:p>
    <w:p>
      <w:r>
        <w:rPr>
          <w:sz w:val="21"/>
        </w:rPr>
        <w:t>Ijarah adalah akad pemindahan manfaat suatu barang atau jasa dengan imbalan yang disepakati. Yang berpindah bukan kepemilikan barangnya, melainkan hak untuk menggunakan manfaatnya selama masa tertentu. Dalam sewa rumah, misalnya, penyewa memperoleh hak menempati rumah selama satu tahun, sedangkan pemilik tetap memiliki rumah tersebut. Dalam upah kerja, pemberi kerja memperoleh jasa yang disepakati, sementara pekerja berhak menerima ujrah sebagai imbalannya.</w:t>
      </w:r>
    </w:p>
    <w:p>
      <w:r>
        <w:rPr>
          <w:sz w:val="21"/>
        </w:rPr>
        <w:t>Agar akad jelas, manfaat yang diserahkan perlu diketahui dan dapat digunakan secara halal. Objek sewa harus tersedia atau dapat diserahkan, jangka waktu dan nilai ujrah perlu disepakati, serta tanggung jawab atas kerusakan tidak boleh dibiarkan kabur. Penyewa berkewajiban memakai barang sesuai tujuan yang dibolehkan dan merawatnya secara wajar. Pemilik menanggung pemeliharaan pokok yang berkaitan dengan kepemilikan, sementara kerusakan akibat kelalaian atau penyalahgunaan penyewa menjadi tanggung jawab penyewa. Jika penyewa memakai kendaraan sesuai kesepakatan lalu terjadi kerusakan karena cacat mesin yang bukan akibat kelalaiannya, beban perbaikan pokok tidak serta-merta dipindahkan kepadanya.</w:t>
      </w:r>
    </w:p>
    <w:p>
      <w:r>
        <w:rPr>
          <w:sz w:val="21"/>
        </w:rPr>
        <w:t>Pada hubungan kerja, jenis pekerjaan, ukuran hasil, waktu, dan besaran upah patut diterangkan sejak awal. Seorang desainer yang diminta membuat tiga rancangan logo dengan tenggat dua pekan perlu mengetahui jumlah revisi yang termasuk dalam upah. Sebaliknya, pekerja yang diminta melakukan pekerjaan tambahan yang tidak tercakup dalam kesepakatan dapat membicarakan imbalan baru sebelum pekerjaan itu dilakukan. Kejelasan seperti ini mencegah perselisihan dan menjaga hak kedua pihak.</w:t>
      </w:r>
    </w:p>
    <w:p>
      <w:r>
        <w:rPr>
          <w:sz w:val="21"/>
        </w:rPr>
        <w:t>Ijarah muntahiyah bit tamlik menggabungkan sewa dengan janji pemindahan kepemilikan pada akhir masa sewa. Selama masa akad, barang tetap milik pihak yang menyewakan; penyewa membayar ujrah untuk menggunakan manfaatnya. Pemindahan kepemilikan dilakukan melalui cara yang terpisah dan jelas setelah masa sewa selesai, misalnya dengan jual beli atau hibah sesuai kesepakatan. Dengan pemisahan ini, sewa tidak otomatis dianggap sebagai cicilan kepemilikan yang mengaburkan hak dan kewajiban para pihak.</w:t>
      </w:r>
    </w:p>
    <w:p>
      <w:r>
        <w:rPr>
          <w:sz w:val="21"/>
        </w:rPr>
        <w:t>Misalnya, seseorang menyewa alat produksi selama tiga tahun dengan ujrah bulanan yang disepakati. Sejak awal para pihak menyatakan bahwa, bila syarat tertentu terpenuhi dan seluruh kewajiban sewa ditunaikan, alat dapat dialihkan melalui akad jual beli tersendiri. Dokumen perlu menjelaskan siapa menanggung perawatan besar selama masa sewa, apa yang terjadi jika alat rusak bukan karena penyewa, dan bagaimana pengalihan dilakukan. Tanpa penjelasan, penyewa mungkin mengira seluruh pembayaran otomatis menjadikannya pemilik, sedangkan pemilik menganggapnya murni sewa.</w:t>
      </w:r>
    </w:p>
    <w:p>
      <w:pPr>
        <w:jc w:val="both"/>
      </w:pPr>
      <w:r>
        <w:rPr>
          <w:b w:val="0"/>
        </w:rPr>
        <w:t>Ijarah ialah akad untuk memperoleh manfaat barang atau jasa dengan imbalan. Ujrah adalah imbalan tersebut, baik berupa uang maupun bentuk lain yang diketahui dan disepakati. Dalam ijarah muntahiyah bit tamlik, manfaat barang disewakan terlebih dahulu, sedangkan kepemilikannya baru berpindah melalui mekanisme tersendiri pada akhir masa sewa. Tiga istilah ini membantu membedakan pembayaran atas penggunaan dari pembayaran yang benar-benar menjadi harga kepemilikan.</w:t>
      </w:r>
    </w:p>
    <w:p>
      <w:r>
        <w:rPr>
          <w:sz w:val="21"/>
        </w:rPr>
        <w:t>Sebelum menyepakati sewa, pihak-pihak sebaiknya memeriksa keadaan barang, rincian manfaat, masa penggunaan, biaya tambahan, dan prosedur pengembalian. Contohnya, penyewa ruang usaha perlu mengetahui apakah biaya kebersihan dan perbaikan ringan sudah termasuk ujrah. Penyewa kendaraan perlu mengetahui batas penggunaan, kewajiban mengembalikan bahan bakar, serta cara melaporkan kerusakan. Kesepakatan tertulis tidak harus rumit, tetapi hendaknya cukup terang untuk menjawab pertanyaan praktis: manfaat apa yang diterima, kapan berakhir, berapa imbalannya, dan siapa bertanggung jawab atas setiap kewajiban.</w:t>
      </w:r>
    </w:p>
    <w:p>
      <w:r>
        <w:rPr>
          <w:sz w:val="21"/>
        </w:rPr>
        <w:t>Rincian jadwal pembayaran juga perlu disesuaikan dengan waktu manfaat mulai diterima. Bila rumah baru dapat ditempati pada tanggal tertentu karena masih diperbaiki, para pihak sebaiknya menjelaskan kapan masa sewa dimulai dan apakah ada pengurangan ujrah selama bagian rumah belum dapat digunakan. Ilustrasi: penyewa ruang kerja menemukan kebocoran yang membuat satu ruangan tidak bisa dipakai selama beberapa hari. Catatan kondisi awal, pemberitahuan segera, dan kesepakatan perbaikan membantu menentukan apakah pemilik atau penyewa yang menanggung biaya serta bagaimana dampaknya pada manfaat sewa.</w:t>
      </w:r>
    </w:p>
    <w:p>
      <w:r>
        <w:rPr>
          <w:sz w:val="21"/>
        </w:rPr>
        <w:t>Dalam pekerjaan jasa, hasil yang diterima juga patut dirumuskan tanpa menjadikan setiap detail kecil sumber sengketa. Ilustrasi: seorang teknisi dibayar untuk memasang lampu di beberapa ruangan; jumlah titik, bahan yang disediakan, standar keselamatan, dan waktu penyelesaian dapat dicatat sederhana. Jika pemberi kerja kemudian meminta pemasangan tambahan di gudang, kedua pihak membicarakan biaya dan waktu sebelum pekerjaan baru dimulai. Dengan begitu, pekerja tidak dibebani pekerjaan tak terbatas, dan pemberi kerja mengetahui apa yang dibayar.</w:t>
      </w:r>
    </w:p>
    <w:p>
      <w:pPr>
        <w:jc w:val="both"/>
      </w:pPr>
      <w:r>
        <w:rPr>
          <w:b/>
          <w:sz w:val="28"/>
        </w:rPr>
        <w:t>69.2 Ju'alah: Upah atas Hasil Tertentu, dan Dalil Kisah Sahabat yang Meruqyah dengan Imbalan</w:t>
      </w:r>
    </w:p>
    <w:p>
      <w:r>
        <w:rPr>
          <w:sz w:val="21"/>
        </w:rPr>
        <w:t>Ju'alah adalah janji pemberian imbalan kepada siapa pun yang berhasil mencapai hasil tertentu. Berbeda dengan ijarah yang biasanya menetapkan jasa dan pekerjaan sejak awal secara terperinci, ju'alah lebih menekankan hasil yang dituju. Pemberi janji dapat menyatakan bahwa imbalan tertentu akan diberikan jika suatu barang ditemukan, masalah diselesaikan, atau hasil yang terukur tercapai. Orang yang mengambil tantangan itu berhak atas imbalan sesuai janji setelah hasilnya benar-benar terwujud.</w:t>
      </w:r>
    </w:p>
    <w:p>
      <w:r>
        <w:rPr>
          <w:sz w:val="21"/>
        </w:rPr>
        <w:t>Contohnya, pemilik kebun menjanjikan imbalan kepada orang yang menemukan dan mengembalikan kambingnya yang hilang. Imbalan menjadi hak orang yang berhasil mengembalikannya sesuai ketentuan, bukan setiap orang yang sekadar mencari tanpa hasil. Contoh lain, sebuah usaha menjanjikan komisi kepada siapa pun yang berhasil menemukan pembeli untuk mesin bekas dan menyelesaikan transaksi sesuai harga minimum yang diumumkan. Syarat keberhasilan dan besaran imbalan perlu diketahui agar para pihak tidak berbeda tafsir setelah hasil diperoleh.</w:t>
      </w:r>
    </w:p>
    <w:p>
      <w:r>
        <w:rPr>
          <w:sz w:val="21"/>
        </w:rPr>
        <w:t>Ju'alah berguna ketika pekerjaan sulit ditentukan durasi maupun langkahnya. Pencarian barang hilang dapat memerlukan waktu yang tak pasti; pemulihan data mungkin membutuhkan cara teknis yang baru diketahui setelah pemeriksaan. Pemberi janji dapat menetapkan hasil yang dikehendaki dan imbalannya, sementara pelaksana memilih apakah akan berusaha. Namun, ketidakpastian cara kerja tidak berarti sasaran boleh kabur. Jika janji menyebut “imbalan besar” tanpa ukuran, atau menyatakan seseorang hanya dibayar menurut penilaian sepihak setelah pekerjaan selesai, sengketa mudah muncul. Karena itu, hasil, syarat keberhasilan, pihak yang berhak menerima imbalan, dan waktu pembayaran sebaiknya dibuat terang.</w:t>
      </w:r>
    </w:p>
    <w:p>
      <w:r>
        <w:rPr>
          <w:sz w:val="21"/>
        </w:rPr>
        <w:t>Kisah sahabat yang meruqyah seorang pemimpin kaum yang tersengat atau terkena gangguan, lalu menerima imbalan setelah ruqyahnya berhasil, menjadi dasar penting pembahasan ju'alah. Rombongan sahabat sempat meminta jamuan kepada penduduk suatu kampung, tetapi tidak mendapat sambutan. Kemudian pemimpin kampung itu sakit, dan seorang sahabat membacakan surah Al-Fatihah sebagai ruqyah dengan kesepakatan sejumlah kambing sebagai imbalan jika ia sembuh. Setelah pemimpin itu pulih, sahabat tersebut menerima kambing yang dijanjikan. Para sahabat kemudian menanyakan perkara itu kepada Nabi, dan beliau membenarkan penerimaan imbalan tersebut serta mengingatkan agar bagian beliau juga diperhitungkan. Kisah ini menunjukkan kebolehan menerima imbalan atas ruqyah yang bermanfaat, selama bacaan dan praktiknya tidak mengandung hal yang terlarang dan kesepakatannya jelas. Hadits ini diriwayatkan Bukhari dan Muslim dari Ibnu Mas'ud.</w:t>
      </w:r>
    </w:p>
    <w:p>
      <w:r>
        <w:rPr>
          <w:sz w:val="21"/>
        </w:rPr>
        <w:t>Kisah tersebut tidak berarti setiap klaim penyembuhan boleh diberi imbalan tanpa ukuran atau pertanggungjawaban. Pihak yang menawarkan ruqyah atau layanan lain tetap harus jujur tentang apa yang dijanjikan dan tidak boleh mengeksploitasi kecemasan orang sakit. Keluarga yang meminta bantuan perlu mengetahui nilai imbalan, keadaan yang dianggap sebagai keberhasilan, serta batas layanan. Jika kesepakatannya adalah membaca ruqyah dan menerima imbalan setelah pasien pulih, jangan kemudian ditambahkan biaya tersembunyi atau klaim hasil yang tidak pernah disetujui.</w:t>
      </w:r>
    </w:p>
    <w:p>
      <w:r>
        <w:rPr>
          <w:sz w:val="21"/>
        </w:rPr>
        <w:t>Ju'alah berbeda pula dari upah jasa yang dibayar berdasarkan waktu atau tahapan kerja. Bila seseorang diminta menyusun laporan dengan ruang lingkup, tenggat, dan upah tertentu, akad ijarah lebih sesuai karena yang dibayar adalah pekerjaan yang telah ditentukan. Bila sebuah pengumuman menawarkan imbalan bagi siapa pun yang berhasil menemukan dokumen tertentu, ju'alah lebih tepat karena hak atas imbalan bergantung pada tercapainya hasil. Memilih bentuk akad dengan tepat membantu menata risiko: pemberi janji tidak menanggung upah penuh ketika hasil belum tercapai, sedangkan pelaksana mengetahui persis syarat untuk memperoleh imbalan.</w:t>
      </w:r>
    </w:p>
    <w:p>
      <w:r>
        <w:rPr>
          <w:sz w:val="21"/>
        </w:rPr>
        <w:t>Contoh lain memperlihatkan batas yang perlu dijelaskan. Sebuah koperasi dapat menjanjikan imbalan kepada orang yang menemukan arsip tertentu yang hilang, tetapi perlu menerangkan bagaimana arsip itu dikenali, kepada siapa harus diserahkan, dan apakah imbalan tetap berlaku bila beberapa orang membantu. Sebuah keluarga yang menawarkan imbalan untuk menemukan kucingnya perlu menyebutkan apakah kucing harus dikembalikan dalam keadaan selamat. Ketentuan seperti itu membuat ukuran keberhasilan dapat diperiksa, bukan ditentukan sepihak setelah ada orang yang berhasil.</w:t>
      </w:r>
    </w:p>
    <w:p>
      <w:r>
        <w:rPr>
          <w:sz w:val="21"/>
        </w:rPr>
        <w:t>Pihak yang mengumumkan ju'alah juga sebaiknya menyebut apakah janji terbuka untuk umum atau hanya ditujukan kepada orang tertentu, berapa lama tawaran berlaku, dan bagaimana pembatalannya diberitahukan. Jika pekerjaan telah dimulai lalu tawaran dihentikan, hak atas usaha yang sudah dilakukan dapat menjadi persoalan; karena itu ketentuan pemberitahuan dan keadaan pembatalan perlu disepakati sejak awal sejauh mungkin. Pelaksana pun patut memastikan hasil yang dicapai benar-benar sesuai kriteria, bukan sekadar mendekatinya. Imbalan yang jelas menjaga kepercayaan kedua pihak.</w:t>
      </w:r>
    </w:p>
    <w:p>
      <w:pPr>
        <w:jc w:val="both"/>
      </w:pPr>
      <w:r>
        <w:rPr>
          <w:b/>
          <w:sz w:val="28"/>
        </w:rPr>
        <w:t>69.3 Wakalah dan Samsarah: Perwakilan, Komisi, dan Perantara</w:t>
      </w:r>
    </w:p>
    <w:p>
      <w:r>
        <w:rPr>
          <w:sz w:val="21"/>
        </w:rPr>
        <w:t>Wakalah adalah pelimpahan wewenang dari seseorang kepada pihak lain untuk melakukan tindakan yang dapat diwakilkan. Pemberi kuasa disebut muwakkil, sedangkan penerima kuasa disebut wakil. Ruang kuasa perlu ditentukan: wakil boleh melakukan apa, atas nama siapa, dalam batas nilai berapa, dan berapa lama. Contohnya, pemilik rumah memberi kuasa kepada kerabatnya untuk menandatangani kontrak sewa selama satu tahun dengan harga minimum tertentu. Contoh lain, seorang pekerja meminta wakil mengambil dokumen di kantor layanan dengan surat kuasa terbatas, bukan memberi kewenangan mengelola seluruh urusan pribadinya.</w:t>
      </w:r>
    </w:p>
    <w:p>
      <w:r>
        <w:rPr>
          <w:sz w:val="21"/>
        </w:rPr>
        <w:t>Samsarah adalah perantaraan untuk mempertemukan penjual dan pembeli atau membantu berlangsungnya transaksi. Perantara dapat menerima komisi bila besarannya atau cara menghitungnya disepakati. Kejujuran penting: perantara tidak boleh menyembunyikan cacat barang, membuat penawaran palsu, atau mengaku sebagai wakil eksklusif bila tidak diberi kuasa demikian. Penjual dan pembeli juga sebaiknya mengetahui siapa membayar komisi dan pada tahap apa komisi menjadi hak perantara.</w:t>
      </w:r>
    </w:p>
    <w:p>
      <w:pPr>
        <w:jc w:val="both"/>
      </w:pPr>
      <w:r>
        <w:rPr>
          <w:b w:val="0"/>
        </w:rPr>
        <w:t>Ilustrasi: pemilik perabot memberi wakil kuasa menjual satu meja dengan harga minimum Rp4.000.000. Wakil memperoleh komisi tetap Rp200.000 jika penjualan selesai, sebagaimana disepakati sebelum mencari pembeli. Jika meja terjual Rp4.500.000, selisih harga tidak otomatis menjadi milik wakil; pemilik menerima hasil penjualan dan wakil menerima komisi. Para pihak dapat menyepakati pembagian berbeda, tetapi dasar dan cara hitungnya harus terang.</w:t>
      </w:r>
    </w:p>
    <w:p>
      <w:r>
        <w:rPr>
          <w:sz w:val="21"/>
        </w:rPr>
        <w:t>Wakalah berupah tetap merupakan wakalah berujrah. Misalnya, seorang warga menunjuk agen untuk mengurus pengiriman barang dengan biaya jasa yang ditetapkan. Jika agen juga menjadi perantara dalam jual beli, batas antara tugas mewakili dan tugas mencarikan pembeli sebaiknya tidak dicampuradukkan. Pemilik barang dapat menetapkan wewenang wakil untuk menerima pembayaran, atau membatasi kuasa hanya pada pencarian calon pembeli. Kejelasan itu mencegah wakil menerima uang yang seharusnya diserahkan kepada pemilik.</w:t>
      </w:r>
    </w:p>
    <w:p>
      <w:r>
        <w:rPr>
          <w:sz w:val="21"/>
        </w:rPr>
        <w:t>Pada transaksi konkret, keluarga yang menjual kendaraan melalui perantara bisa menetapkan komisi persentase dari harga jual, dengan menyebut apakah persentase dihitung dari harga kotor atau setelah biaya yang disepakati. Contoh lain, pengrajin meminta seseorang mempertemukannya dengan toko yang bersedia membeli barang; komisi hanya terutang jika pesanan benar-benar disetujui dan dibayar. Tidak patut bagi perantara menagih komisi penuh atas perkenalan yang tidak menghasilkan transaksi, kecuali kesepakatan sejak awal memang membayar pekerjaan perkenalan itu secara tersendiri.</w:t>
      </w:r>
    </w:p>
    <w:p>
      <w:r>
        <w:rPr>
          <w:sz w:val="21"/>
        </w:rPr>
        <w:t>Pemberi kuasa dapat mencabut wakalah sesuai ketentuan dan keadaan, sementara tindakan yang telah dilakukan secara sah dalam batas kuasa tetap perlu dipertanggungjawabkan. Wakil berkewajiban menjaga amanah, menyampaikan informasi yang relevan, dan tidak mengambil manfaat tersembunyi dari transaksi. Sebelum memberi kuasa, tuliskan identitas pihak, tindakan yang diizinkan, masa berlaku, batas harga atau nilai, biaya, komisi, serta cara pelaporan. Bentuk tertulis menjadi perlindungan praktis, khususnya bila perwakilan menyangkut harta bernilai besar atau berlangsung berulang.</w:t>
      </w:r>
    </w:p>
    <w:p>
      <w:pPr>
        <w:jc w:val="both"/>
      </w:pPr>
      <w:r>
        <w:rPr>
          <w:b/>
          <w:sz w:val="28"/>
        </w:rPr>
        <w:t>69.4 Kafalah: Penjaminan</w:t>
      </w:r>
    </w:p>
    <w:p>
      <w:r>
        <w:rPr>
          <w:sz w:val="21"/>
        </w:rPr>
        <w:t>Kafalah adalah akad ketika seseorang menjamin kewajiban pihak lain kepada pemilik hak. Penjamin menyatakan akan memastikan kewajiban tertentu ditunaikan atau bertanggung jawab sesuai kesepakatan apabila pihak yang dijamin tidak menunaikannya. Kafalah dapat berkaitan dengan pembayaran utang maupun kehadiran atau penyerahan pihak tertentu, menurut bentuk dan ruang lingkup yang disepakati. Penjaminan membantu transaksi berlangsung, tetapi menambah tanggung jawab yang tidak boleh dianggap sebagai formalitas.</w:t>
      </w:r>
    </w:p>
    <w:p>
      <w:r>
        <w:rPr>
          <w:sz w:val="21"/>
        </w:rPr>
        <w:t>Misalnya, seorang kerabat menjamin pembayaran biaya sewa rumah bagi penyewa. Pemilik rumah perlu mengetahui jumlah maksimum, masa jaminan, dan keadaan yang mengaktifkan tuntutan kepada penjamin. Contoh lain, pemasok meminta penjamin atas pelunasan barang yang dibeli secara tangguh. Jika kewajiban pembeli sebesar Rp10.000.000, para pihak harus menjelaskan apakah jaminan mencakup pokok itu saja atau juga biaya lain yang sah dan disepakati. Penjamin perlu mendapat salinan perjanjian utama agar memahami risiko yang ditanggung.</w:t>
      </w:r>
    </w:p>
    <w:p>
      <w:r>
        <w:rPr>
          <w:sz w:val="21"/>
        </w:rPr>
        <w:t>Kafalah tidak menghapus kewajiban pihak yang berutang. Pihak yang berutang tetap menanggung kewajiban bayar; penjamin menambah satu pihak lagi yang boleh dimintai pertanggungjawaban menurut akad. Bila penjamin membayar karena pihak utama lalai, hubungan penggantian antara penjamin dan pihak yang dijamin perlu dijelaskan agar tidak menimbulkan perselisihan. Dalam contoh keluarga, saudara yang menandatangani jaminan cicilan sebaiknya menyepakati bagaimana dan kapan peminjam mengganti dana jika saudara itu harus membayar kepada kreditur.</w:t>
      </w:r>
    </w:p>
    <w:p>
      <w:r>
        <w:rPr>
          <w:sz w:val="21"/>
        </w:rPr>
        <w:t>Risiko kafalah paling nyata muncul ketika ruang lingkupnya tidak dibatasi. Dokumen yang menyebut “menjamin seluruh kewajiban” tanpa menyatakan batas nilai, waktu, atau jenis kewajiban dapat menyeret penjamin pada tagihan yang tidak diperkirakan. Perubahan perjanjian utama tanpa sepengetahuan penjamin juga berpotensi memperluas risiko secara tidak adil. Penjamin sebaiknya meminta rincian saldo, jadwal pembayaran, masa jaminan, syarat penagihan, dan pemberitahuan jika terjadi tunggakan sebelum menyetujui tanggung jawab.</w:t>
      </w:r>
    </w:p>
    <w:p>
      <w:pPr>
        <w:jc w:val="both"/>
      </w:pPr>
      <w:r>
        <w:rPr>
          <w:b w:val="0"/>
        </w:rPr>
        <w:t>Jebakan kafalah tanpa batas ialah menyetujui frasa umum yang mencakup utang sekarang dan kewajiban masa depan, tanpa nilai maksimum atau tanggal berakhir. Ilustrasi: seseorang berniat menjamin utang pembelian barang sebesar Rp8.000.000, tetapi dokumen turut mencakup seluruh transaksi berikutnya. Risiko akhirnya jauh melampaui niat awal. Sebelum menandatangani, minta batas jumlah, jenis kewajiban, jangka waktu, prosedur pemberitahuan, serta aturan jika akad utama diubah. Jangan menganggap tanda tangan sekadar formalitas keluarga.</w:t>
      </w:r>
    </w:p>
    <w:p>
      <w:r>
        <w:rPr>
          <w:sz w:val="21"/>
        </w:rPr>
        <w:t>Penjamin juga perlu menilai kemampuan finansialnya sendiri. Kesediaan membantu tidak menghilangkan kewajiban memenuhi jaminan bila syaratnya terpenuhi. Peminjam sebaiknya tidak memakai nama penjamin untuk meyakinkan pihak lain tanpa izin yang sadar dan jelas. Jika usaha kecil meminta kafalah dari kerabat, keterbukaan tentang arus kas dan kewajiban yang dicakup jaminan adalah bagian dari amanah. Kesepakatan yang terbatas dan dipahami bersama lebih menjaga hubungan daripada janji besar yang baru dipersoalkan ketika terjadi gagal bayar.</w:t>
      </w:r>
    </w:p>
    <w:p>
      <w:pPr>
        <w:jc w:val="both"/>
      </w:pPr>
      <w:r>
        <w:rPr>
          <w:b w:val="0"/>
        </w:rPr>
        <w:t>Wakil yang diberi kewenangan terbatas tidak boleh melampaui batas itu, misalnya wakil membeli hanya boleh dalam rentang harga dan jenis barang yang disebut pemberi amanah. Penjamin tidak otomatis menanggung utang yang bertambah setelah ia menjamin tanpa persetujuan baru. Pihak yang menerima titipan bertanggung jawab atas kehilangan karena kelalaiannya, tetapi tidak atas musibah yang tidak bisa dihindari. Mengetahui batas ini menjaga hubungan baik ketika sesuatu keliru.</w:t>
      </w:r>
    </w:p>
    <w:p>
      <w:pPr>
        <w:jc w:val="both"/>
      </w:pPr>
      <w:r>
        <w:rPr>
          <w:b/>
          <w:sz w:val="28"/>
        </w:rPr>
        <w:t>69.5 Hawalah: Pengalihan Utang</w:t>
      </w:r>
    </w:p>
    <w:p>
      <w:r>
        <w:rPr>
          <w:sz w:val="21"/>
        </w:rPr>
        <w:t>Hawalah adalah pengalihan tuntutan pembayaran dari satu pihak kepada pihak lain yang memiliki hubungan utang-piutang. Dalam bentuk sederhana, A berutang kepada B, sedangkan C berutang kepada A. Dengan persetujuan yang diperlukan dan setelah syaratnya terpenuhi, hak B untuk menagih dapat dialihkan kepada C. B tidak lagi menagih A untuk bagian yang telah dialihkan, melainkan menagih C sebagai pihak yang menerima pengalihan. Rincian kewajiban harus dipahami agar pengalihan tidak menciptakan utang baru yang tidak disepakati.</w:t>
      </w:r>
    </w:p>
    <w:p>
      <w:pPr>
        <w:jc w:val="both"/>
      </w:pPr>
      <w:r>
        <w:rPr>
          <w:b w:val="0"/>
        </w:rPr>
        <w:t>Alur ilustrasi hawalah: A berutang Rp5.000.000 kepada B. Pada saat yang sama, C berutang Rp5.000.000 kepada A. A meminta agar hak tagih B dialihkan kepada C; B dan C menerima pengaturan tersebut sesuai ketentuan yang berlaku. Setelah pengalihan sah, B menagih C untuk kewajiban yang dialihkan, bukan menagih A atas bagian itu. Dokumen mencatat nilai, jatuh tempo, pihak yang menyetujui, dan bukti utang asal agar tidak terjadi penagihan ganda.</w:t>
      </w:r>
    </w:p>
    <w:p>
      <w:r>
        <w:rPr>
          <w:sz w:val="21"/>
        </w:rPr>
        <w:t>Hawalah dapat memudahkan penyelesaian ketika pihak yang berutang kepada kreditur memiliki hak tagih kepada orang lain. Contohnya, seorang pedagang berutang kepada pemasok, tetapi memiliki piutang yang jatuh tempo dari pembeli. Pengalihan hak tagih dapat membantu pemasok menerima pembayaran melalui pembeli tersebut, selama para pihak mengetahui nilai dan waktunya. Contoh lain, seseorang yang memiliki piutang dari penyewa dapat menyepakati agar pembayaran bagian tertentu langsung diserahkan kepada pihak yang menjadi krediturnya.</w:t>
      </w:r>
    </w:p>
    <w:p>
      <w:r>
        <w:rPr>
          <w:sz w:val="21"/>
        </w:rPr>
        <w:t>Sebelum pengalihan, pastikan utang asal benar-benar ada, jumlahnya diketahui, dan jatuh temponya dipahami. Pihak yang menerima pengalihan perlu diberi informasi tentang bukti tagihan, pembayaran yang sudah masuk, potongan yang sah, serta keberatan yang mungkin timbul. Jika jumlah piutang kepada C lebih kecil daripada utang A kepada B, jangan menganggap seluruh kewajiban otomatis lunas. Para pihak perlu menyatakan apakah pengalihan hanya mencakup bagian yang tersedia dan bagaimana sisa utang A diselesaikan.</w:t>
      </w:r>
    </w:p>
    <w:p>
      <w:r>
        <w:rPr>
          <w:sz w:val="21"/>
        </w:rPr>
        <w:t>Contoh ilustrasi: A berutang Rp7.000.000 kepada B, tetapi C hanya berutang Rp4.000.000 kepada A. Para pihak dapat mengalihkan Rp4.000.000 kepada C, kemudian mencatat bahwa sisa Rp3.000.000 tetap menjadi kewajiban A kepada B, bila itu yang disepakati. Angka tersebut hanya ilustrasi. Catatan pembayaran dan pemberitahuan kepada pihak yang dialihkan penting untuk mencegah B menagih jumlah yang sama kepada A dan C sekaligus. Jika terjadi sengketa atas kualitas barang yang menjadi asal piutang C, hal itu perlu diselesaikan tanpa mengaburkan jumlah yang benar-benar dialihkan.</w:t>
      </w:r>
    </w:p>
    <w:p>
      <w:r>
        <w:rPr>
          <w:sz w:val="21"/>
        </w:rPr>
        <w:t>Hawalah berbeda dari sekadar meminta seseorang membayar atas nama debitur. Dalam pengalihan, hak tagih dan pihak yang bertanggung jawab berubah menurut kesepakatan; dalam pembayaran titipan, pembayar mungkin hanya menyerahkan uang tanpa mengambil alih hubungan utang. Karena itu, dokumen hendaknya menyebut secara tegas apakah yang terjadi adalah pengalihan hak tagih, pembayaran oleh pihak ketiga, atau pinjaman baru. Penamaan yang tepat bukan soal istilah semata, melainkan memastikan siapa dapat menagih siapa setelah transaksi dilakukan.</w:t>
      </w:r>
    </w:p>
    <w:p>
      <w:pPr>
        <w:jc w:val="both"/>
      </w:pPr>
      <w:r>
        <w:rPr>
          <w:b w:val="0"/>
        </w:rPr>
        <w:t>Ilustrasi: seseorang meminta temannya menjadi penjamin utang ilustrasi Rp5.000.000 dengan jangka satu tahun. Jika peminjam melunasi tepat waktu, penjamin tidak berkewajiban apa pun. Jika peminjam gagal setelah ditagih secara sah, penjamin wajib mengganti sesuai kesepakatan kafalah, lalu berhak menuntut peminjam karena utang pada dasarnya tetap milik peminjam awal. Struktur inilah yang membedakan kafalah dari sekadar jaminan lisan tanpa batas.</w:t>
      </w:r>
    </w:p>
    <w:p>
      <w:pPr>
        <w:jc w:val="both"/>
      </w:pPr>
      <w:r>
        <w:rPr>
          <w:b/>
          <w:sz w:val="28"/>
        </w:rPr>
        <w:t>69.6 Rahn: Gadai dan Hak Pemanfaatan Barang Gadai</w:t>
      </w:r>
    </w:p>
    <w:p>
      <w:r>
        <w:rPr>
          <w:sz w:val="21"/>
        </w:rPr>
        <w:t>Rahn adalah penahanan barang bernilai sebagai jaminan atas utang. Pemberi gadai tetap memiliki barang tersebut, sedangkan penerima gadai memegangnya atau memiliki hak penguasaan sesuai kesepakatan sampai kewajiban dilunasi. Barang jaminan harus diketahui, bernilai, dan dapat diserahkan. Jika utang jatuh tempo tetapi tidak dibayar, penyelesaian dilakukan menurut kesepakatan dan ketentuan yang berlaku; hasil penjualan barang digunakan untuk melunasi utang dan kelebihan dikembalikan kepada pemilik, bukan menjadi keuntungan otomatis penerima gadai.</w:t>
      </w:r>
    </w:p>
    <w:p>
      <w:r>
        <w:rPr>
          <w:sz w:val="21"/>
        </w:rPr>
        <w:t>Contohnya, seseorang menyerahkan perhiasan sebagai jaminan pinjaman keluarga. Berat, kadar, kondisi, nilai taksiran, jumlah pinjaman, biaya penitipan, dan cara pengembalian perlu dicatat. Contoh lain, seorang petani menggadaikan alat kerja kepada pemberi pinjaman dengan kesepakatan bahwa alat disimpan dan tidak dipakai. Jika barang rusak ketika berada dalam penguasaan penerima gadai karena kelalaian, tanggung jawab atas kerusakan tidak boleh diabaikan. Kedua contoh menunjukkan pentingnya membedakan hak memegang barang sebagai jaminan dari hak menggunakannya.</w:t>
      </w:r>
    </w:p>
    <w:p>
      <w:r>
        <w:rPr>
          <w:sz w:val="21"/>
        </w:rPr>
        <w:t>Para ulama membahas batas pemanfaatan barang gadai, termasuk ketika barang itu dapat menghasilkan manfaat seperti hewan tunggangan atau kendaraan. Prinsip umum yang dijaga ialah bahwa barang tetap milik pemberi gadai dan utang tidak boleh menjadi jalan memperoleh keuntungan yang disyaratkan bagi pemberi pinjaman. Sebagian pembahasan memberi ruang pemanfaatan tertentu oleh penerima gadai jika ia menanggung biaya pemeliharaan yang sepadan, berdasarkan dalil dan rincian keadaan. Ada pula penekanan agar manfaat tidak diambil oleh kreditur semata-mata karena adanya utang, terutama bila manfaat itu menjadi tambahan yang disyaratkan atas pinjaman. Penerapan kasus tertentu memerlukan rincian tentang biaya, izin, kebiasaan, dan bentuk akadnya.</w:t>
      </w:r>
    </w:p>
    <w:p>
      <w:pPr>
        <w:jc w:val="both"/>
      </w:pPr>
      <w:r>
        <w:rPr>
          <w:b w:val="0"/>
        </w:rPr>
        <w:t>Pembahasan manfaat barang gadai memiliki rincian dan perbedaan pendapat. Sejumlah ulama membolehkan penerima gadai mengambil manfaat terbatas dari hewan yang digadaikan bila ia menanggung biaya pemeliharaannya, dengan kadar yang sepadan. Pendekatan lain menekankan bahwa kreditur tidak boleh memperoleh manfaat dari barang gadai karena pinjaman, kecuali ada dasar terpisah yang dibenarkan dan tidak menjadi syarat keuntungan atas utang. Karena itu, penggunaan barang perlu dibedakan dari biaya penjagaan, disepakati secara terang, dan tidak merugikan pemilik.</w:t>
      </w:r>
    </w:p>
    <w:p>
      <w:r>
        <w:rPr>
          <w:sz w:val="21"/>
        </w:rPr>
        <w:t>Dalam kehidupan keluarga, gadai perhiasan lazim digunakan ketika seseorang membutuhkan dana sementara. Pemilik dan pemberi pinjaman hendaknya menyepakati nilai pinjaman, waktu pelunasan, tempat penyimpanan, biaya nyata penjagaan, serta prosedur jika pemilik belum mampu melunasi saat jatuh tempo. Ilustrasi lain ialah gadai surat atau bukti kepemilikan kendaraan, yang tidak otomatis memberikan hak kepada pemberi pinjaman untuk menggunakan kendaraannya. Jika kendaraan tetap digunakan pemilik, perlu jelas bahwa jaminan tidak berarti penguasaan atau pemanfaatan oleh kreditur.</w:t>
      </w:r>
    </w:p>
    <w:p>
      <w:pPr>
        <w:jc w:val="both"/>
      </w:pPr>
      <w:r>
        <w:rPr>
          <w:b w:val="0"/>
        </w:rPr>
        <w:t>Ilustrasi keluarga: seseorang menggadaikan gelang emas untuk memperoleh pinjaman jangka pendek. Kedua pihak mencatat kondisi dan taksiran gelang, jumlah pinjaman, waktu pelunasan, serta biaya penyimpanan yang benar-benar diperlukan. Jika barang tetap disimpan pemberi pinjaman, ia tidak mengenakannya atau mengambil manfaat lain sebagai tambahan atas pinjaman. Pada gadai bukti kepemilikan kendaraan, dokumen jaminan tidak dengan sendirinya memberi hak memakai kendaraan. Keluarga dapat menetapkan pemberitahuan lebih awal dan kesempatan wajar untuk melunasi sebelum barang dijual.</w:t>
      </w:r>
    </w:p>
    <w:p>
      <w:r>
        <w:rPr>
          <w:sz w:val="21"/>
        </w:rPr>
        <w:t>Pemilik barang juga perlu mengetahui prosedur ketika gagal melunasi. Penjualan jaminan semestinya dilakukan secara transparan, dengan nilai yang wajar dan pencatatan hasilnya. Jika utang lebih kecil daripada hasil penjualan, kelebihan tetap hak pemilik; jika hasilnya kurang, sisa kewajiban ditangani sesuai kesepakatan yang sah. Pemberi pinjaman tidak boleh mengambil barang begitu saja tanpa memperhitungkan nilai dan hak pemilik. Sebelum menyerahkan barang, mintalah bukti penerimaan dan pastikan barang yang ditahan sesuai deskripsi.</w:t>
      </w:r>
    </w:p>
    <w:p>
      <w:r>
        <w:rPr>
          <w:sz w:val="21"/>
        </w:rPr>
        <w:t>Rahn memberi perlindungan kepada pihak yang memberi pinjaman, tetapi tidak memindahkan kepemilikan barang dan tidak membenarkan penyalahgunaan posisi kreditur. Pemberi gadai sebaiknya tidak menjaminkan barang yang bukan miliknya atau menyembunyikan adanya hak pihak lain. Penerima gadai perlu menjaga barang dan mengembalikannya setelah kewajiban diselesaikan. Dengan nilai, masa, biaya, hak pemanfaatan, dan prosedur pelunasan yang jelas, jaminan berfungsi melindungi transaksi tanpa mengubah pinjaman menjadi jalan mengambil keuntungan tersembunyi.</w:t>
      </w:r>
    </w:p>
    <w:p>
      <w:pPr>
        <w:jc w:val="both"/>
      </w:pPr>
      <w:r>
        <w:rPr>
          <w:b/>
          <w:sz w:val="28"/>
        </w:rPr>
        <w:t>69.7 Qardh dan Wadi'ah: Pinjaman dan Titipan</w:t>
      </w:r>
    </w:p>
    <w:p>
      <w:r>
        <w:rPr>
          <w:sz w:val="21"/>
        </w:rPr>
        <w:t>Qardh adalah pinjaman harta yang wajib dikembalikan dengan pengganti sepadan. Pemberi pinjaman menyerahkan uang atau barang yang dapat ditakar atau dihitung, sementara penerima berkewajiban mengembalikan jumlah atau jenis yang setara sesuai waktu yang disepakati. Qardh bertujuan membantu, bukan menjadi jalan memperoleh tambahan yang disyaratkan bagi pemberi pinjaman. Bila seseorang meminjam uang untuk membayar bahan baku, ia mengembalikan pokok yang sama; hadiah sukarela setelah pelunasan tidak boleh dijadikan tuntutan terselubung.</w:t>
      </w:r>
    </w:p>
    <w:p>
      <w:r>
        <w:rPr>
          <w:sz w:val="21"/>
        </w:rPr>
        <w:t>Wadi'ah adalah penitipan barang agar dijaga dan dikembalikan kepada pemiliknya. Penerima titipan pada dasarnya memegang amanah, bukan menjadi pemilik barang atau peminjamnya. Contohnya, seorang tetangga menitipkan kunci rumah selama bepergian, atau pekerja menyimpan helm rekannya saat ruang kerja dibersihkan. Barang perlu dijaga dengan wajar dan tidak digunakan tanpa izin. Jika titipan berupa barang yang mudah rusak, pemilik dan penerima sebaiknya menyepakati cara penyimpanan dan batas tanggung jawab.</w:t>
      </w:r>
    </w:p>
    <w:p>
      <w:r>
        <w:rPr>
          <w:sz w:val="21"/>
        </w:rPr>
        <w:t>Perbedaan keduanya terlihat dari tujuan dan hak atas barang. Dalam qardh, penerima boleh menggunakan harta pinjaman dan menanggung kewajiban mengganti yang sepadan. Dalam wadi'ah, penerima menjaga benda tertentu dan mengembalikannya, bukan memakai atau menggantinya sesuka hati. Ilustrasi: uang yang diberikan untuk membayar belanja lalu dikembalikan sejumlah sama merupakan qardh; amplop uang yang hanya disimpan sampai pemilik pulang merupakan titipan. Nama yang dipakai para pihak tidak mengubah hakikat hubungan apabila praktiknya berbeda.</w:t>
      </w:r>
    </w:p>
    <w:p>
      <w:pPr>
        <w:jc w:val="both"/>
      </w:pPr>
      <w:r>
        <w:rPr>
          <w:b w:val="0"/>
        </w:rPr>
        <w:t>Qardh ialah pinjaman harta yang dikembalikan dengan pengganti sepadan; penerima memperoleh hak menggunakan harta itu dan berkewajiban melunasi pokoknya. Wadi'ah ialah titipan untuk dijaga dan dikembalikan kepada pemilik. Amanah berarti tanggung jawab menjaga hak orang lain secara jujur. Penerima wadi'ah tidak bebas menggunakan barang titipan, sedangkan penerima qardh menanggung kewajiban pengembalian. Pastikan tujuan, pemakaian, bentuk pengembalian, dan waktu penyerahan kembali disebut jelas.</w:t>
      </w:r>
    </w:p>
    <w:p>
      <w:r>
        <w:rPr>
          <w:sz w:val="21"/>
        </w:rPr>
        <w:t>Catatan sederhana dapat menghindarkan lupa: siapa menyerahkan apa, kapan diterima, kapan dikembalikan, dan dalam kondisi bagaimana. Misalnya, rekan kerja yang meminjam kamera untuk tugas akhir pekan perlu menyepakati waktu pengembalian dan kondisi saat barang diserahkan. Bila seseorang menitipkan dokumen asli, penerima sebaiknya tidak memindai atau menyebarkannya tanpa izin. Kejelasan ini menjaga hubungan baik sekaligus membedakan bantuan pinjaman dari jasa penitipan.</w:t>
      </w:r>
    </w:p>
    <w:p>
      <w:r>
        <w:rPr>
          <w:sz w:val="21"/>
        </w:rPr>
        <w:t>Pada pinjaman antaranggota keluarga, kemampuan peminjam dan waktu pelunasan juga patut dibicarakan dengan tenang. Ilustrasi: seorang saudari meminjam sejumlah uang untuk membeli bahan dagangan, lalu kedua pihak sepakat bahwa pengembalian dilakukan setelah tanggal penerimaan hasil penjualan yang telah diperkirakan. Jika usaha terlambat menghasilkan, komunikasi lebih awal memungkinkan penjadwalan ulang tanpa menambahkan keuntungan atas pokok pinjaman. Untuk titipan barang berharga, pemilik dapat meminta penerima menyimpan barang di tempat tertentu dan memberi tahu bila tempat itu tidak lagi aman. Penerima tidak seharusnya mencampurkan titipan dengan barangnya sendiri apabila hal itu dapat menyulitkan identifikasi atau pengembalian. Perincian sederhana membuat tujuan akad terang, sekaligus memberi jalan menyelesaikan perubahan keadaan dengan saling menghormati.</w:t>
      </w:r>
    </w:p>
    <w:p>
      <w:pPr>
        <w:jc w:val="both"/>
      </w:pPr>
      <w:r>
        <w:rPr>
          <w:b/>
          <w:sz w:val="28"/>
        </w:rPr>
        <w:t>69.8 'Ariyah: Pinjam-Pakai Barang, Adab, dan Hukumnya</w:t>
      </w:r>
    </w:p>
    <w:p>
      <w:r>
        <w:rPr>
          <w:sz w:val="21"/>
        </w:rPr>
        <w:t>'Ariyah adalah izin menggunakan manfaat suatu barang tanpa imbalan, dengan kewajiban mengembalikannya kepada pemilik setelah penggunaan selesai. Barangnya tetap milik pemberi izin; yang diberikan hanya kesempatan memakai manfaat untuk tujuan dan waktu tertentu. Berbeda dari qardh yang membuat penerima menanggung pengembalian barang sepadan, dalam 'ariyah benda yang sama lazimnya harus dikembalikan. Contohnya, seseorang meminjam tangga tetangga untuk memperbaiki atap, atau meminjam proyektor kantor untuk presentasi yang telah disetujui.</w:t>
      </w:r>
    </w:p>
    <w:p>
      <w:r>
        <w:rPr>
          <w:sz w:val="21"/>
        </w:rPr>
        <w:t>Peminjam perlu menggunakan barang sesuai izin dan menjaga secara patut. Jika tangga hanya dipinjam untuk pekerjaan rumah, peminjam tidak semestinya membawanya ke lokasi proyek lain tanpa persetujuan. Begitu pula kendaraan yang dipinjam untuk mengantar keluarga ke klinik tidak otomatis boleh dipakai berhari-hari untuk urusan usaha. Lama pemakaian, tujuan, orang yang boleh menggunakan, dan tempat pengembalian sebaiknya diketahui agar pemberi izin dapat mengatur kebutuhan barangnya.</w:t>
      </w:r>
    </w:p>
    <w:p>
      <w:r>
        <w:rPr>
          <w:sz w:val="21"/>
        </w:rPr>
        <w:t>Tanggung jawab atas kerusakan bergantung pada sebab dan kesepakatan yang berlaku. Kerusakan yang terjadi dalam penggunaan wajar tanpa kelalaian berbeda dari kerusakan akibat pemakaian melampaui izin, kurang hati-hati, atau penggunaan oleh pihak lain tanpa persetujuan. Ilustrasi: peminjam bor listrik mengikuti petunjuk dan alat tiba-tiba berhenti karena usia komponen; bandingkan dengan peminjam yang membiarkan alat kehujanan di halaman. Mencatat kondisi awal dan memberi tahu pemilik segera setelah ada gangguan membantu menentukan langkah yang adil.</w:t>
      </w:r>
    </w:p>
    <w:p>
      <w:r>
        <w:rPr>
          <w:sz w:val="21"/>
        </w:rPr>
        <w:t>Adab meminjam mencakup meminta izin secara jelas, bukan menganggap diam sebagai persetujuan, serta mengembalikan barang tepat waktu dan dalam keadaan bersih sewajarnya. Jika barang rusak atau terlambat dikembalikan, peminjam sebaiknya segera memberi kabar dan mencari penyelesaian, bukan menunggu pemilik bertanya. Contoh lain, orang yang meminjam buku mengembalikannya tanpa lipatan atau coretan baru; orang yang meminjam kendaraan mengisi kembali bahan bakar sesuai kesepakatan. Kebaikan pemberi pinjaman tidak boleh dianggap sebagai hak tanpa batas.</w:t>
      </w:r>
    </w:p>
    <w:p>
      <w:r>
        <w:rPr>
          <w:sz w:val="21"/>
        </w:rPr>
        <w:t>Bagi pemberi barang, syarat penggunaan perlu proporsional dan bisa dipahami. Ia dapat meminta barang hanya dipakai oleh peminjam tertentu, atau melarang pemakaian untuk pekerjaan berat bila alat tidak dirancang untuk itu. Jika pemberi berharap pembayaran, biaya penggunaan, atau jaminan, hubungan tersebut perlu dibicarakan secara terbuka karena bisa mengubah karakter kesepakatan. Menamai suatu transaksi sebagai pinjam-pakai tidak cukup bila ternyata ada imbalan atau kewajiban lain yang disyaratkan.</w:t>
      </w:r>
    </w:p>
    <w:p>
      <w:pPr>
        <w:jc w:val="both"/>
      </w:pPr>
      <w:r>
        <w:rPr>
          <w:b/>
          <w:sz w:val="28"/>
        </w:rPr>
        <w:t>69.9 Dhaman: Tanggung Jawab atas Kerusakan dalam Ijarah, Wadi'ah, 'Ariyah, dan Syirkah</w:t>
      </w:r>
    </w:p>
    <w:p>
      <w:r>
        <w:rPr>
          <w:sz w:val="21"/>
        </w:rPr>
        <w:t>Dhaman berarti kewajiban menanggung kerugian atau mengganti barang ketika kerusakan terjadi dalam keadaan yang menimbulkan tanggung jawab. Ukurannya bukan sekadar siapa yang terakhir memegang barang, melainkan sebab kerusakan, jenis akad, batas izin, dan ada tidaknya kelalaian atau pelanggaran. Dalam ijarah, pemilik tetap menanggung pemeliharaan pokok yang melekat pada kepemilikan, sedangkan penyewa bertanggung jawab atas kerusakan yang timbul dari penyalahgunaan. Dalam wadi'ah, penerima titipan adalah pemegang amanah, tetapi dapat menanggung kerugian bila lalai menjaga atau melanggar instruksi.</w:t>
      </w:r>
    </w:p>
    <w:p>
      <w:r>
        <w:rPr>
          <w:sz w:val="21"/>
        </w:rPr>
        <w:t>Pada 'ariyah, peminjam menggunakan barang milik orang lain tanpa imbalan dan wajib mengembalikannya. Tanggung jawab atas cacat yang muncul dari penggunaan biasa perlu dibedakan dari kerusakan akibat penggunaan di luar izin. Dalam syirkah, aset usaha digunakan untuk kepentingan bersama; pencatatan siapa menguasai barang dan untuk kegiatan apa membantu menilai tanggung jawab jika terjadi kehilangan. Ilustrasi: barang dagangan rusak karena kebocoran gudang yang tak dapat dicegah meski disimpan dengan patut berbeda dari stok yang rusak karena mitra membiarkannya di tempat terbuka.</w:t>
      </w:r>
    </w:p>
    <w:p>
      <w:r>
        <w:rPr>
          <w:sz w:val="21"/>
        </w:rPr>
        <w:t>Pemeriksaan keadaan barang sebelum diserahkan dan ketika dikembalikan merupakan langkah sederhana yang bernilai. Para pihak dapat mencatat nomor seri, aksesori, kondisi yang sudah ada, batas penggunaan, serta waktu pemberitahuan jika ada kerusakan. Contoh konkret: penyewa alat katering menguji mesin sebelum menerima, lalu melaporkan suara tidak normal pada hari pertama; pemilik dapat memeriksa lebih cepat dan memastikan cacat lama tidak keliru dibebankan kepada penyewa. Dokumentasi bukan tanda saling curiga, melainkan sarana menjaga fakta tetap terang.</w:t>
      </w:r>
    </w:p>
    <w:p>
      <w:pPr>
        <w:jc w:val="both"/>
      </w:pPr>
      <w:r>
        <w:rPr>
          <w:b w:val="0"/>
        </w:rPr>
        <w:t>Di tempat kerja, alat bersama seperti bor, laptop, atau kendaraan operasional perlu memiliki catatan serah-terima: kondisi awal, pemegang, tujuan, dan jadwal pengembalian. Jika laptop rusak karena komponen aus saat dipakai sesuai tugas, pemeriksaan teknis menentukan tanggung jawab pemeliharaan. Jika bor tertinggal di luar saat hujan setelah pekerja membawa alat ke lokasi tanpa izin, kelalaian dan pelanggaran batas penggunaan perlu dinilai. Jangan langsung memotong upah sebelum sebab kerusakan diperiksa dan pekerja diberi kesempatan menjelaskan. Aturan tertulis dan bukti kondisi membantu keputusan yang adil.</w:t>
      </w:r>
    </w:p>
    <w:p>
      <w:r>
        <w:rPr>
          <w:sz w:val="21"/>
        </w:rPr>
        <w:t>Bila kerusakan terjadi, langkah pertama ialah menghentikan pemakaian yang dapat memperburuk keadaan dan memberi tahu pemilik atau mitra. Para pihak sebaiknya mendokumentasikan waktu, kondisi, saksi, serta tindakan yang telah dilakukan, lalu membedakan biaya perbaikan wajar dari peningkatan mutu yang tidak diperlukan. Misalnya, jika kursi sewaan patah karena sambungan lama yang rapuh, pemilik tidak semestinya membebankan kursi baru dengan mutu lebih tinggi kepada penyewa tanpa dasar. Sebaliknya, bila kerusakan timbul dari pemakaian kasar, biaya pemulihan yang terukur dapat dimintakan sesuai tanggung jawabnya. Jika beberapa pihak bergantian memakai aset, jadwal serah-terima dan laporan singkat setelah pemakaian membantu menemukan kapan kerusakan mulai tampak. Ilustrasi: anggota kemitraan yang membawa timbangan ke pasar mencatat kondisi saat menerima dan mengembalikannya, sehingga kerusakan tidak serta-merta dibebankan kepada orang yang kebetulan memegangnya terakhir.</w:t>
      </w:r>
    </w:p>
    <w:p>
      <w:pPr>
        <w:jc w:val="right"/>
        <w:rtl/>
      </w:pPr>
      <w:r>
        <w:rPr>
          <w:rFonts w:ascii="Scheherazade New" w:hAnsi="Scheherazade New"/>
          <w:sz w:val="30"/>
          <w:rtl/>
          <w:cs w:val="1"/>
        </w:rPr>
        <w:t>ARAB: قَالَتْ اِحْدٰىهُمَا يٰٓاَبَتِ اسْتَأْجِرْهُ ۖ اِنَّ خَيْرَ مَنِ اسْتَأْجَرْتَ الْقَوِيُّ الْاَمِيْنُ ۝٢٦</w:t>
      </w:r>
      <w:r>
        <w:rPr>
          <w:rFonts w:ascii="Scheherazade New" w:hAnsi="Scheherazade New"/>
          <w:sz w:val="30"/>
          <w:rtl/>
          <w:cs w:val="1"/>
        </w:rPr>
        <w:t xml:space="preserve"> (26)</w:t>
      </w:r>
      <w:r>
        <w:rPr>
          <w:rFonts w:ascii="Scheherazade New" w:hAnsi="Scheherazade New"/>
          <w:sz w:val="30"/>
          <w:rtl/>
          <w:cs w:val="1"/>
        </w:rPr>
        <w:t xml:space="preserve"> قَالَ اِنِّيْٓ اُرِيْدُ اَنْ اُنْكِحَكَ اِحْدَى ابْنَتَيَّ هٰتَيْنِ عَلٰٓى اَنْ تَأْجُرَنِيْ ثَمٰنِيَ حِجَجٍ ۚ فَاِنْ اَتْمَمْتَ عَشْرًا فَمِنْ عِنْدِكَ ۚ وَمَآ اُرِيْدُ اَنْ اَشُقَّ عَلَيْكَ ۗ سَتَجِدُنِيْٓ اِنْ شَاۤءَ اللّٰهُ مِنَ الصّٰلِحِيْنَ ۝٢٧</w:t>
      </w:r>
      <w:r>
        <w:rPr>
          <w:rFonts w:ascii="Scheherazade New" w:hAnsi="Scheherazade New"/>
          <w:sz w:val="30"/>
          <w:rtl/>
          <w:cs w:val="1"/>
        </w:rPr>
        <w:t xml:space="preserve"> (27)</w:t>
      </w:r>
      <w:r>
        <w:rPr>
          <w:rFonts w:ascii="Scheherazade New" w:hAnsi="Scheherazade New"/>
          <w:sz w:val="30"/>
          <w:rtl/>
          <w:cs w:val="1"/>
        </w:rPr>
        <w:t xml:space="preserve"> Artinya: Salah seorang dari kedua wanita itu berkata: "Ya bapakku ambillah ia sebagai orang yang bekerja</w:t>
      </w:r>
      <w:r>
        <w:rPr>
          <w:rFonts w:ascii="Scheherazade New" w:hAnsi="Scheherazade New"/>
          <w:sz w:val="30"/>
          <w:rtl/>
          <w:cs w:val="1"/>
        </w:rPr>
        <w:t xml:space="preserve"> (pada kita), karena sesungguhnya orang yang paling baik yang kamu ambil untuk bekerja (pada kita)</w:t>
      </w:r>
      <w:r>
        <w:rPr>
          <w:rFonts w:ascii="Scheherazade New" w:hAnsi="Scheherazade New"/>
          <w:sz w:val="30"/>
          <w:rtl/>
          <w:cs w:val="1"/>
        </w:rPr>
        <w:t xml:space="preserve"> ialah orang yang kuat lagi dapat dipercaya".</w:t>
      </w:r>
      <w:r>
        <w:rPr>
          <w:rFonts w:ascii="Scheherazade New" w:hAnsi="Scheherazade New"/>
          <w:sz w:val="30"/>
          <w:rtl/>
          <w:cs w:val="1"/>
        </w:rPr>
        <w:t xml:space="preserve"> (26)</w:t>
      </w:r>
      <w:r>
        <w:rPr>
          <w:rFonts w:ascii="Scheherazade New" w:hAnsi="Scheherazade New"/>
          <w:sz w:val="30"/>
          <w:rtl/>
          <w:cs w:val="1"/>
        </w:rPr>
        <w:t xml:space="preserve"> Berkatalah dia</w:t>
      </w:r>
      <w:r>
        <w:rPr>
          <w:rFonts w:ascii="Scheherazade New" w:hAnsi="Scheherazade New"/>
          <w:sz w:val="30"/>
          <w:rtl/>
          <w:cs w:val="1"/>
        </w:rPr>
        <w:t xml:space="preserve"> (Syu'aib): "Sesungguhnya aku bermaksud menikahkan kamu dengan salah seorang dari kedua anakku ini, atas dasar bahwa kamu bekerja denganku delapan tahun dan jika kamu cukupkan sepuluh tahun maka itu adalah (suatu kebaikan)</w:t>
      </w:r>
      <w:r>
        <w:rPr>
          <w:rFonts w:ascii="Scheherazade New" w:hAnsi="Scheherazade New"/>
          <w:sz w:val="30"/>
          <w:rtl/>
          <w:cs w:val="1"/>
        </w:rPr>
        <w:t xml:space="preserve"> dari kamu, maka aku tidak hendak memberati kamu. Dan kamu Insya Allah akan mendapatiku termasuk orang-orang yang baik".</w:t>
      </w:r>
      <w:r>
        <w:rPr>
          <w:rFonts w:ascii="Scheherazade New" w:hAnsi="Scheherazade New"/>
          <w:sz w:val="30"/>
          <w:rtl/>
          <w:cs w:val="1"/>
        </w:rPr>
        <w:t xml:space="preserve"> (27)</w:t>
      </w:r>
      <w:r>
        <w:rPr>
          <w:rFonts w:ascii="Scheherazade New" w:hAnsi="Scheherazade New"/>
          <w:sz w:val="30"/>
          <w:rtl/>
          <w:cs w:val="1"/>
        </w:rPr>
        <w:t xml:space="preserve"> DERAJAT: Wahyu Al-Qur'an (kitabullah); bukan hadits, sehingga tidak dinilai derajat perawinya. RUJUKAN: QS. Al-Qashash: 26–27; https://quran.nu.or.id/al-qashash/26 ; https://api.alquran.cloud/v1/ayah/28:26/quran-uthmani STATUS: [V-AYAT]</w:t>
      </w:r>
    </w:p>
    <w:p>
      <w:pPr>
        <w:jc w:val="both"/>
      </w:pPr>
      <w:r>
        <w:rPr>
          <w:b/>
          <w:sz w:val="28"/>
        </w:rPr>
        <w:t>69.10 Hibah, Hadiah, 'Umra, dan Ruqba</w:t>
      </w:r>
    </w:p>
    <w:p>
      <w:r>
        <w:rPr>
          <w:sz w:val="21"/>
        </w:rPr>
        <w:t>Hibah adalah pemberian kepemilikan secara sukarela ketika pemberi masih hidup, tanpa imbalan yang menjadi syarat. Hadiah merupakan pemberian yang lazimnya dimaksudkan untuk memuliakan, menyenangkan, atau menjaga hubungan baik. Keduanya memerlukan kejelasan tentang barang yang diberikan dan penerimaan pihak yang menerima. Orang tua, misalnya, dapat menghibahkan sepeda kepada anak dengan menyatakan bahwa sepeda itu kini milik anak; seorang pelanggan dapat memberi hadiah sederhana kepada pengrajin setelah pesanan selesai, selama tidak menjadi syarat tersembunyi untuk mendapat perlakuan khusus.</w:t>
      </w:r>
    </w:p>
    <w:p>
      <w:r>
        <w:rPr>
          <w:sz w:val="21"/>
        </w:rPr>
        <w:t>'Umra adalah pemberian manfaat atau kepemilikan yang dikaitkan dengan hidupnya seseorang, sedangkan ruqba mengaitkan pengembalian atau kelanjutan hak dengan siapa yang hidup lebih lama di antara pihak-pihak yang disebut. Rincian hukum dan akibat kepemilikannya dibahas oleh ulama dengan perbedaan pandangan. Karena istilah ini dapat menghasilkan akibat yang tidak dipahami pemberi, ungkapan lisan seperti “rumah ini untukmu seumur hidup” perlu diperjelas: apakah yang diberikan hanya hak tinggal, atau kepemilikan rumah; siapa yang memiliki setelah penerima wafat; dan apakah ahli waris memiliki hak.</w:t>
      </w:r>
    </w:p>
    <w:p>
      <w:pPr>
        <w:jc w:val="both"/>
      </w:pPr>
      <w:r>
        <w:rPr>
          <w:b w:val="0"/>
        </w:rPr>
        <w:t>Ulama berbeda dalam menilai bentuk 'umra dan ruqba serta akibat kepemilikan yang timbul darinya. Sebagian memandang pemberian yang telah diserahterimakan menjadi milik penerima, sehingga syarat kembali kepada pemberi setelah penerima wafat tidak berlaku. Pembahasan lain membedakan lafaz, syarat, dan apakah yang diberikan berupa manfaat terbatas atau kepemilikan. Karena akibatnya menyentuh hak penerima dan ahli waris, jangan mengandalkan istilah saja. Nyatakan secara tertulis siapa pemilik, siapa boleh memakai, berapa lama, dan apa yang terjadi setelah penerima wafat.</w:t>
      </w:r>
    </w:p>
    <w:p>
      <w:r>
        <w:rPr>
          <w:sz w:val="21"/>
        </w:rPr>
        <w:t>Ilustrasi: seseorang mempersilakan bibinya menempati rumah selama hidupnya, tetapi tidak bermaksud memindahkan kepemilikan. Kesepakatan perlu menegaskan apakah bibinya boleh menyewakan rumah atau hanya tinggal di sana, siapa menanggung perbaikan, dan bagaimana rumah dikelola setelah ia wafat. Contoh lain, seorang ayah memberikan kebun kepada anaknya sebagai hibah penuh; catatan pemindahan dan penerimaan menghindarkan anggota keluarga mengira kebun itu hanya dititipkan. Pemberian yang adil dan terang dapat mengurangi konflik keluarga.</w:t>
      </w:r>
    </w:p>
    <w:p>
      <w:r>
        <w:rPr>
          <w:sz w:val="21"/>
        </w:rPr>
        <w:t>Pemberi sebaiknya memastikan ia memiliki hak atas barang dan memahami akibat pemberiannya terhadap kebutuhan keluarga atau kewajiban lain. Penerima pun perlu mengetahui apakah pemberian membawa biaya pemeliharaan, pajak, atau kewajiban tertentu. Hadiah dari pihak yang sedang bertransaksi patut dinilai menurut konteks, terutama bila pemberi berharap imbalan khusus atau memengaruhi keputusan. Kejujuran mengenai maksud dan syarat menjadikan pemberian sebagai kebaikan, bukan sarana menyamarkan jual beli atau memperoleh keuntungan. Ilustrasi: pemberi hibah tanah perlu menyampaikan apakah akses jalan dan fasilitas bersama termasuk dalam pemberian, agar penerima tidak mengira hak tetangga ikut berpindah. Jika hadiah berupa hewan ternak, penerima sebaiknya memahami biaya pakan dan perawatan sebelum menerimanya. Penerimaan yang sadar menghindarkan pemberian dari beban yang tidak pernah dibicarakan.</w:t>
      </w:r>
    </w:p>
    <w:p>
      <w:pPr>
        <w:jc w:val="both"/>
      </w:pPr>
      <w:r>
        <w:rPr>
          <w:b/>
          <w:sz w:val="28"/>
        </w:rPr>
        <w:t>69.11 Akad Digital: Lisensi, Royalti, Kontrak Kreator, Sponsorship, dan Komisi Marketplace</w:t>
      </w:r>
    </w:p>
    <w:p>
      <w:r>
        <w:rPr>
          <w:sz w:val="21"/>
        </w:rPr>
        <w:t>Transaksi digital tetap memerlukan objek, hak, imbalan, jangka waktu, dan tanggung jawab yang dapat dipahami. Lisensi perangkat lunak biasanya memberi izin memakai program menurut batas tertentu, bukan memindahkan kepemilikan atas kode atau seluruh hak cipta. Perjanjian perlu menyebut jumlah pengguna, perangkat yang diizinkan, masa berlaku, penggunaan komersial, dukungan, dan aturan ketika langganan berakhir. Ilustrasi: usaha kecil membeli lisensi untuk lima komputer dan perlu mengetahui apakah pegawai yang bekerja dari rumah boleh masuk ke akun yang sama.</w:t>
      </w:r>
    </w:p>
    <w:p>
      <w:r>
        <w:rPr>
          <w:sz w:val="21"/>
        </w:rPr>
        <w:t>Royalti karya dapat dibayarkan berdasarkan jumlah pemakaian, penjualan, atau periode tertentu. Penulis lagu, ilustrator, atau fotografer sebaiknya mengetahui media dan wilayah penggunaan, durasi lisensi, dasar penghitungan, waktu laporan, serta hak atas penggunaan ulang. Contohnya, sebuah toko meminta foto produk untuk katalog daring selama satu tahun; izin itu tidak otomatis mencakup iklan cetak atau penggunaan tanpa batas waktu. Pemilik karya dan pengguna dapat menyepakati tarif tetap atau persentase, asal cara menghitung dan bukti pelaporannya jelas.</w:t>
      </w:r>
    </w:p>
    <w:p>
      <w:r>
        <w:rPr>
          <w:sz w:val="21"/>
        </w:rPr>
        <w:t>Kontrak kreator dan sponsorship perlu menerangkan keluaran yang diminta, tenggat, jumlah revisi, bentuk pengungkapan sponsor, jadwal pembayaran, dan penggunaan materi setelah kampanye selesai. Kreator yang diminta membuat dua video pendek tidak otomatis berkewajiban mengunggah ulang materi berkali-kali atau memberikan seluruh hak atas wajah dan suaranya. Sebaliknya, pihak sponsor perlu mengetahui ukuran keberhasilan yang disepakati, misalnya jumlah materi yang tayang, bukan menjamin penjualan yang berada di luar kendali kreator. Ilustrasi: pembatalan kampanye setelah konsep materi disetujui sebaiknya memiliki aturan biaya atas pekerjaan yang telah dilakukan.</w:t>
      </w:r>
    </w:p>
    <w:p>
      <w:r>
        <w:rPr>
          <w:sz w:val="21"/>
        </w:rPr>
        <w:t>Komisi marketplace atau perantara penjualan daring perlu dibaca bersama aturan biaya, pengembalian, pembatalan, penahanan pembayaran, dan sengketa. Penjual hendaknya memahami apakah komisi dipotong dari nilai barang, ongkos kirim, atau jumlah setelah pengembalian. Pembeli perlu mengetahui pihak yang menangani komplain dan kapan pembayaran dilepas kepada penjual. Semua angka tarif dalam contoh transaksi wajib diperlakukan sebagai ilustrasi, karena ketentuan berbeda menurut kesepakatan dan layanan yang digunakan.</w:t>
      </w:r>
    </w:p>
    <w:p>
      <w:pPr>
        <w:jc w:val="both"/>
      </w:pPr>
      <w:r>
        <w:rPr>
          <w:b w:val="0"/>
        </w:rPr>
        <w:t>Jebakan kontrak kreator meliputi kewajiban konten yang tak terbatas, revisi tanpa batas, pembayaran yang hanya bergantung pada hasil penjualan, serta hak penggunaan ulang selamanya tanpa imbalan yang sepadan. Pada lisensi karya, istilah “semua media” atau “seluruh hak” dapat memperluas izin melebihi kebutuhan. Periksa keluaran, jangka waktu, wilayah, kanal, eksklusivitas, terminasi, pelaporan, dan hak portofolio. Pastikan pula sponsor tidak meminta klaim produk yang tidak dapat dibuktikan dan komisi marketplace memiliki rumus serta mekanisme pengembalian yang jelas.</w:t>
      </w:r>
    </w:p>
    <w:p>
      <w:r>
        <w:rPr>
          <w:sz w:val="21"/>
        </w:rPr>
        <w:t>Persetujuan melalui formulir elektronik tetap sebaiknya disimpan bersama versi ketentuan yang berlaku saat disetujui. Simpan bukti ruang lingkup, pesan perubahan, faktur, dan laporan hasil agar perbedaan tafsir dapat ditelusuri. Jika sebuah ketentuan berubah, pihak yang terdampak perlu diberi pemberitahuan dan kesempatan memahami perubahan sebelum melanjutkan. Menyederhanakan kesepakatan menjadi satu kalimat promosi tidak cukup bila pembayaran, lisensi, dan risiko penggunaan karya bergantung pada banyak rincian.</w:t>
      </w:r>
    </w:p>
    <w:p>
      <w:pPr>
        <w:jc w:val="both"/>
      </w:pPr>
      <w:r>
        <w:rPr>
          <w:b w:val="0"/>
        </w:rPr>
        <w:t>Prinsip umum perlindungan konsumen yang berlaku luas menuntut informasi jujur tentang biaya, jangka waktu, dan sanksi; melarang praktik menyesatkan; serta menyediakan jalur pengaduan yang mudah. Prinsip ini selaras dengan syariat: akad yang syaratnya tidak disampaikan kepada pihak lain cacat, dan cara menagih utang dilarang melewati batas keadilan. Di banyak negara, aturan semacam ini menjadi tameng bagi pihak yang lemah informasi dalam transaksi digital maupun konvensional.</w:t>
      </w:r>
    </w:p>
    <w:p>
      <w:pPr>
        <w:jc w:val="both"/>
      </w:pPr>
      <w:r>
        <w:rPr>
          <w:b/>
          <w:sz w:val="28"/>
        </w:rPr>
        <w:t>69.12 Praktik: Memilih Akad yang Tepat untuk Kebutuhan Usaha</w:t>
      </w:r>
    </w:p>
    <w:p>
      <w:r>
        <w:rPr>
          <w:sz w:val="21"/>
        </w:rPr>
        <w:t>Memilih akad dimulai dengan mengurai kebutuhan sebenarnya: apakah usaha memerlukan barang untuk dimiliki, manfaat untuk sementara, jasa tertentu, pinjaman, penitipan, perwakilan, atau pembagian hasil. Jangan memilih istilah hanya karena terdengar lazim. Pedagang yang membutuhkan mesin selama enam bulan mungkin memerlukan sewa; bila mesin akan dibeli, jual beli lebih menggambarkan maksudnya. Seseorang yang meminta dana dan akan mengembalikan pokok membutuhkan qardh, bukan menyebutnya “biaya layanan” tanpa jasa nyata.</w:t>
      </w:r>
    </w:p>
    <w:p>
      <w:pPr>
        <w:jc w:val="both"/>
      </w:pPr>
      <w:r>
        <w:rPr>
          <w:b w:val="0"/>
        </w:rPr>
        <w:t>- Apa tujuan transaksi dan kebutuhan yang hendak dipenuhi?</w:t>
      </w:r>
    </w:p>
    <w:p>
      <w:pPr>
        <w:jc w:val="both"/>
      </w:pPr>
      <w:r>
        <w:rPr>
          <w:b w:val="0"/>
        </w:rPr>
        <w:t>- Barang, jasa, manfaat, atau hasil apa yang menjadi objek?</w:t>
      </w:r>
    </w:p>
    <w:p>
      <w:pPr>
        <w:jc w:val="both"/>
      </w:pPr>
      <w:r>
        <w:rPr>
          <w:b w:val="0"/>
        </w:rPr>
        <w:t>- Siapa pemilik dan siapa berhak memakai atau mengelola?</w:t>
      </w:r>
    </w:p>
    <w:p>
      <w:pPr>
        <w:jc w:val="both"/>
      </w:pPr>
      <w:r>
        <w:rPr>
          <w:b w:val="0"/>
        </w:rPr>
        <w:t>- Apa imbalan, pokok pengembalian, atau dasar pembagian hasilnya?</w:t>
      </w:r>
    </w:p>
    <w:p>
      <w:pPr>
        <w:jc w:val="both"/>
      </w:pPr>
      <w:r>
        <w:rPr>
          <w:b w:val="0"/>
        </w:rPr>
        <w:t>- Kapan kewajiban dimulai, jatuh tempo, dan berakhir?</w:t>
      </w:r>
    </w:p>
    <w:p>
      <w:pPr>
        <w:jc w:val="both"/>
      </w:pPr>
      <w:r>
        <w:rPr>
          <w:b w:val="0"/>
        </w:rPr>
        <w:t>- Siapa menanggung kerusakan, kehilangan, atau keterlambatan?</w:t>
      </w:r>
    </w:p>
    <w:p>
      <w:pPr>
        <w:jc w:val="both"/>
      </w:pPr>
      <w:r>
        <w:rPr>
          <w:b w:val="0"/>
        </w:rPr>
        <w:t>- Apakah komisi, biaya tambahan, dan hak penggunaan dijelaskan?</w:t>
      </w:r>
    </w:p>
    <w:p>
      <w:pPr>
        <w:jc w:val="both"/>
      </w:pPr>
      <w:r>
        <w:rPr>
          <w:b w:val="0"/>
        </w:rPr>
        <w:t>- Bagaimana perubahan, pembatalan, dan sengketa diselesaikan?</w:t>
      </w:r>
    </w:p>
    <w:p>
      <w:pPr>
        <w:jc w:val="both"/>
      </w:pPr>
      <w:r>
        <w:rPr>
          <w:b w:val="0"/>
        </w:rPr>
        <w:t>Pilih akad sesuai hakikat hubungan dan aliran manfaat, bukan sekadar nama yang ditempelkan. Pinjaman tetap pinjaman bila penerima wajib mengembalikan pokok, meskipun disebut biaya atau titipan. Sewa tetap memberi hak manfaat sementara tanpa otomatis memindahkan kepemilikan. Jelaskan siapa memberi apa, siapa memperoleh apa, dan siapa memikul risiko; istilah yang tepat mengikuti kenyataan itu, bukan digunakan untuk menyamarkannya.</w:t>
      </w:r>
    </w:p>
    <w:p>
      <w:r>
        <w:rPr>
          <w:sz w:val="21"/>
        </w:rPr>
        <w:t>Ilustrasi pertama: usaha roti memerlukan oven tambahan selama musim pesanan tinggi. Jika oven dikembalikan setelah dua bulan, ijarah dengan tarif, kondisi, pemeliharaan, dan jadwal pengembalian yang jelas lebih sesuai daripada pinjaman uang yang tidak pernah terjadi. Ilustrasi kedua: dua pengrajin menggabungkan modal dan tenaga untuk membuat produk bersama. Mereka perlu menetapkan kontribusi, pembagian hasil, kewenangan membeli bahan, pencatatan kerugian, dan cara keluar dari kerja sama; menyebutnya sekadar komisi tidak menggambarkan hubungan kemitraan itu.</w:t>
      </w:r>
    </w:p>
    <w:p>
      <w:r>
        <w:rPr>
          <w:sz w:val="21"/>
        </w:rPr>
        <w:t>Setelah kebutuhan dipetakan, tuliskan kesepakatan dalam bahasa yang dipahami semua pihak dan mintalah masing-masing memeriksa kembali kewajibannya. Untuk transaksi bernilai besar, menyangkut aset keluarga, atau berpotensi menimbulkan konsekuensi hukum khusus, mintalah nasihat pihak berkompeten sebelum menyetujui. Kejelasan akad tidak menghapus seluruh risiko usaha, tetapi membantu setiap pihak mengetahui hak, kewajiban, dan langkah yang perlu dilakukan ketika keadaan berubah.</w:t>
      </w:r>
    </w:p>
    <w:p>
      <w:pPr>
        <w:jc w:val="both"/>
      </w:pPr>
      <w:r>
        <w:rPr>
          <w:b w:val="0"/>
        </w:rPr>
        <w:t>Bab 42 (akad kerja, upah, dan pesangon) untuk hubungan kerja berbasis ijarah, Bab 77 (tata kelola dan akuntansi) untuk melengkapi pengelolaan usaha, dan Bab 104 (studi kasus) untuk penerapan nyata.</w:t>
      </w:r>
    </w:p>
    <w:p>
      <w:pPr>
        <w:jc w:val="both"/>
      </w:pPr>
      <w:r>
        <w:rPr>
          <w:b w:val="0"/>
        </w:rPr>
        <w:t>Akad mana yang paling sering saya sepakati tanpa istilah yang jelas dalam pikiran saya? Dan atas barang atau utang siapa yang sedang saya pegang sekarang, apa persis tanggung jawab saya?</w:t>
      </w:r>
    </w:p>
    <w:p>
      <w:pPr>
        <w:jc w:val="both"/>
      </w:pPr>
      <w:r>
        <w:rPr>
          <w:b w:val="0"/>
        </w:rPr>
        <w:t>Akad yang memindahkan hak dan tanggung jawab dengan jelas akan melahirkan hubungan yang tenang, sekalipun nilainya kecil.</w:t>
      </w:r>
    </w:p>
    <w:p>
      <w:r>
        <w:br w:type="page"/>
      </w:r>
    </w:p>
    <w:p>
      <w:pPr>
        <w:jc w:val="center"/>
      </w:pPr>
      <w:r>
        <w:rPr>
          <w:b/>
          <w:sz w:val="40"/>
        </w:rPr>
        <w:t>Bab 70. Etika Pasar dan Pengawasan: Harga, Persaingan, dan Hisbah</w:t>
      </w:r>
    </w:p>
    <w:p>
      <w:pPr>
        <w:jc w:val="both"/>
      </w:pPr>
      <w:r>
        <w:rPr>
          <w:b w:val="0"/>
        </w:rPr>
        <w:t>Bab 70 | Bagian XII: Fiqh Bisnis, Akad, dan Tata Kelola | Tipe B</w:t>
      </w:r>
    </w:p>
    <w:p>
      <w:pPr>
        <w:jc w:val="both"/>
      </w:pPr>
      <w:r>
        <w:rPr>
          <w:b w:val="0"/>
        </w:rPr>
        <w:t>Dalil: HR. Abu Dawud dan Tirmidzi (Allah-lah penentu harga); HR. Muslim (larangan menimbun); HR. Bukhari &amp; Muslim (larangan najasy dan talaqqi rukban)</w:t>
      </w:r>
    </w:p>
    <w:p>
      <w:pPr>
        <w:jc w:val="both"/>
      </w:pPr>
      <w:r>
        <w:rPr>
          <w:b w:val="0"/>
        </w:rPr>
        <w:t>Pasar adalah tempat manusia saling membutuhkan. Di sanalah harga terbentuk, persaingan berjalan, dan pihak yang lemah informasi mudah tertinggal. Islam tidak membiarkan pasar tanpa aturan moral: Nabi menolak permintaan menetapkan harga dan menyerahkannya kepada Allah, melarang penimbunan, melarang transaksi yang saling menjerat, dan menegaskan bahwa yang halal itu jelas. Bab ini membahas etika pasar dari masa awal Islam sampai bentuk-bentuk baru persaingan sekarang: penetapan harga, penimbunan, manipulasi tawaran, monopoli, hisbah, perlindungan konsumen, sampai cara kerja algoritma yang menentukan harga yang kita lihat di layar. Bagi pembeli, pemahaman ini menjadi tameng agar tidak mudah digiring; bagi penjual, menjadi pengingat bahwa margin yang adil lebih berkah daripada keuntungan yang diraih dengan menjerat orang lain. Penutup pembahasan ini menyodorkan audit etika pasar sederhana yang dapat dijalankan pelaku usaha mana pun, sekecil apa pun gerai atau lapaknya.</w:t>
      </w:r>
    </w:p>
    <w:p>
      <w:pPr>
        <w:jc w:val="both"/>
      </w:pPr>
      <w:r>
        <w:rPr>
          <w:b w:val="0"/>
        </w:rPr>
        <w:t>Bagaimana Islam mengatur persaingan, harga, dan pengawasan pasar agar keadilan tercapai tanpa mematikan kebebasan bertransaksi?</w:t>
      </w:r>
    </w:p>
    <w:p>
      <w:pPr>
        <w:jc w:val="both"/>
      </w:pPr>
      <w:r>
        <w:rPr>
          <w:b w:val="0"/>
        </w:rPr>
        <w:t>Pasar dalam Islam dibuka lebar dengan pengawasan moral. Harga ditentukan mekanisme, bukan kekuasaan sepihak; penetapan harga oleh penguasa hanya pada situasi khusus dengan syarat ketat. Ihtikar atau penimbunan bahan pokok diharamkan. Najasy, talaqqi rukban, dan saling menjerat transaksi dilarang. Monopoli, kartel, dan oligopoli bertentangan dengan semangat persaingan yang adil. Hisbah mengawasi pasar dari masa Kekhalifahan hingga relevan kini, dan perlindungan konsumen menuntut kejelasan barang, garansi, serta hak retur termasuk pada transaksi daring.</w:t>
      </w:r>
    </w:p>
    <w:p>
      <w:pPr>
        <w:jc w:val="right"/>
        <w:rtl/>
      </w:pPr>
      <w:r>
        <w:rPr>
          <w:rFonts w:ascii="Scheherazade New" w:hAnsi="Scheherazade New"/>
          <w:sz w:val="30"/>
          <w:rtl/>
          <w:cs w:val="1"/>
        </w:rPr>
        <w:t>ARAB: حَدَّثَنَا مُحَمَّدُ بْنُ عُثْمَانَ الدِّمَشْقِيُّ، أَنَّ سُلَيْمَانَ بْنُ بِلاَلٍ، حَدَّثَهُمْ حَدَّثَنِي الْعَلاَءُ بْنُ عَبْدِ الرَّحْمَنِ، عَنْ أَبِيهِ، عَنْ أَبِي هُرَيْرَةَ، أَنَّ رَجُلاً، جَاءَ فَقَالَ يَا رَسُولَ اللَّهِ سَعِّرْ. فَقَالَ بَلْ أَدْعُو. ثُمَّ جَاءَهُ رَجُلٌ فَقَالَ يَا رَسُولَ اللَّهِ سَعِّرْ فَقَالَ بَلِ اللَّهُ يَخْفِضُ وَيَرْفَعُ وَإِنِّي لأَرْجُو أَنْ أَلْقَى اللَّهَ وَلَيْسَ لأَحَدٍ عِنْدِي مَظْلَمَةٌ Artinya: Seorang datang dan berkata, "Wahai Rasulullah, tetapkanlah harga untuk kami." Beliau bersabda: "Tidak, melainkan aku akan berdoa. Sungguh Allah-lah yang menurunkan dan menaikkan harga, dan aku berharap menemui Allah tanpa ada seorang pun yang menuntutku karena zalim terhadap darah maupun harta." DERAJAT: HR. Abu Dawud no. 3451 (derajat mengikuti penilaian sumber; silang Tirmidzi hasan sahih); teks dicek melalui hadith-mcp id 23955. RUJUKAN: HR. Abu Dawud no. 3451; silang HR. Tirmidzi no. 1325 (hasan sahih); https://sunnah.com/abudawud:3451 ; hadith-mcp id 23955 STATUS: [V-HADITS]</w:t>
      </w:r>
    </w:p>
    <w:p>
      <w:pPr>
        <w:jc w:val="right"/>
        <w:rtl/>
      </w:pPr>
      <w:r>
        <w:rPr>
          <w:rFonts w:ascii="Scheherazade New" w:hAnsi="Scheherazade New"/>
          <w:sz w:val="30"/>
          <w:rtl/>
          <w:cs w:val="1"/>
        </w:rPr>
        <w:t>ARAB: حَدَّثَنَا مُحَمَّدُ بْنُ بَشَّارٍ، حَدَّثَنَا الْحَجَّاجُ بْنُ مِنْهَالٍ، حَدَّثَنَا حَمَّادُ بْنُ سَلَمَةَ، عَنْ قَتَادَةَ، وَثَابِتٍ، وَحُمَيْدٍ، عَنْ أَنَسٍ، قَالَ غَلاَ السِّعْرُ عَلَى عَهْدِ رَسُولِ اللَّهِ فَقَالُوا يَا رَسُولَ اللَّهِ سَعِّرْ لَنَا. فَقَالَ إِنَّ اللَّهَ هُوَ الْمُسَعِّرُ الْقَابِضُ الْبَاسِطُ الرَّزَّاقُ وَإِنِّي لأَرْجُو أَنْ أَلْقَى رَبِّي وَلَيْسَ أَحَدٌ مِنْكُمْ يَطْلُبُنِي بِمَظْلَمَةٍ فِي دَمٍ وَلاَ مَالٍ Artinya: Harga melonjak pada masa Rasulullah, lalu mereka berkata, "Wahai Rasulullah, tetapkanlah harga untuk kami." Beliau bersabda: "Sungguh Allah-lah yang Menetapkan harga, Yang Menahan, Yang Melapangkan, dan Yang Memberi rezeki. Aku berharap menemui Tuhanku tanpa seorang pun dari kalian menuntutku karena zalim terhadap darah maupun harta." DERAJAT: HR. Tirmidzi no. 1325, hasan sahih (penilaian Abu Isa dalam riwayat); teks dicek melalui hadith-mcp id 27105. RUJUKAN: HR. Tirmidzi no. 1325; https://sunnah.com/tirmidhi ; hadith-mcp id 27105 STATUS: [V-HADITS]</w:t>
      </w:r>
    </w:p>
    <w:p>
      <w:pPr>
        <w:jc w:val="right"/>
        <w:rtl/>
      </w:pPr>
      <w:r>
        <w:rPr>
          <w:rFonts w:ascii="Scheherazade New" w:hAnsi="Scheherazade New"/>
          <w:sz w:val="30"/>
          <w:rtl/>
          <w:cs w:val="1"/>
        </w:rPr>
        <w:t>ARAB: حَدَّثَنَا عَبْدُ اللَّهِ بْنُ مَسْلَمَةَ بْنِ قَعْنَبٍ، حَدَّثَنَا سُلَيْمَانُ، - يَعْنِي ابْنُ بِلاَلٍ - عَنْ يَحْيَى، - وَهُوَ ابْنُ سَعِيدٍ - قَالَ كَانَ سَعِيدُ بْنُ الْمُسَيَّبِ يُحَدِّثُ أَنَّ مَعْمَرًا، قَالَ قَالَ رَسُولُ اللَّهِ مَنِ احْتَكَرَ فَهُوَ خَاطِئٌ Artinya: Barangsiapa menimbun, maka dia berdosa. DERAJAT: HR. Muslim no. 3993 (hadits sahih, penilaian sumber); teks dicek melalui hadith-mcp id 11270. RUJUKAN: HR. Muslim no. 3993; https://sunnah.com/muslim ; hadith-mcp id 11270 STATUS: [V-HADITS]</w:t>
      </w:r>
    </w:p>
    <w:p>
      <w:pPr>
        <w:jc w:val="right"/>
        <w:rtl/>
      </w:pPr>
      <w:r>
        <w:rPr>
          <w:rFonts w:ascii="Scheherazade New" w:hAnsi="Scheherazade New"/>
          <w:sz w:val="30"/>
          <w:rtl/>
          <w:cs w:val="1"/>
        </w:rPr>
        <w:t>ARAB: حَدَّثَنَا عَبْدُ اللَّهِ بْنُ يُوسُفَ، أَخْبَرَنَا مَالِكٌ، عَنْ أَبِي الزِّنَادِ، عَنِ الأَعْرَجِ، عَنْ أَبِي هُرَيْرَةَ أَنَّ رَسُولَ اللَّهِ قَالَ لاَ تَلَقَّوُا الرُّكْبَانَ، وَلاَ يَبِيعُ بَعْضُكُمْ عَلَى بَيْعِ بَعْضٍ وَلاَ تَنَاجَشُوا وَلاَ يَبِيعُ حَاضِرٌ لِبَادٍ، وَلاَ تُصَرُّوا الْغَنَمَ، وَمَنِ ابْتَاعَهَا فَهْوَ بِخَيْرِ النَّظَرَيْنِ بَعْدَ أَنْ يَحْتَلِبَهَا إِنْ رَضِيَهَا أَمْسَكَهَا، وَإِنْ سَخِطَهَا رَدَّهَا وَصَاعًا مِنْ تَمْرٍ Artinya: Janganlah kalian menemui rombongan</w:t>
      </w:r>
      <w:r>
        <w:rPr>
          <w:rFonts w:ascii="Scheherazade New" w:hAnsi="Scheherazade New"/>
          <w:sz w:val="30"/>
          <w:rtl/>
          <w:cs w:val="1"/>
        </w:rPr>
        <w:t xml:space="preserve"> (pedagang yang datang)</w:t>
      </w:r>
      <w:r>
        <w:rPr>
          <w:rFonts w:ascii="Scheherazade New" w:hAnsi="Scheherazade New"/>
          <w:sz w:val="30"/>
          <w:rtl/>
          <w:cs w:val="1"/>
        </w:rPr>
        <w:t xml:space="preserve"> untuk membeli sebelum sampai di pasar. Janganlah sebagian dari kalian menawar di atas tawaran saudaranya, dan janganlah kalian menawar-nawar untuk menaikkan harga secara artifisial, dan janganlah seorang penduduk kota menjual untuk</w:t>
      </w:r>
      <w:r>
        <w:rPr>
          <w:rFonts w:ascii="Scheherazade New" w:hAnsi="Scheherazade New"/>
          <w:sz w:val="30"/>
          <w:rtl/>
          <w:cs w:val="1"/>
        </w:rPr>
        <w:t xml:space="preserve"> (menjembatani)</w:t>
      </w:r>
      <w:r>
        <w:rPr>
          <w:rFonts w:ascii="Scheherazade New" w:hAnsi="Scheherazade New"/>
          <w:sz w:val="30"/>
          <w:rtl/>
          <w:cs w:val="1"/>
        </w:rPr>
        <w:t xml:space="preserve"> penduduk pinggiran. DERAJAT: HR. Bukhari no. 2074 dan Muslim no. 1515 (muttafaq 'alayh); teks dicek melalui hadith-mcp id 2074 dan 10964, silang sunnah.com. RUJUKAN: HR. Bukhari no. 2074 &amp; Muslim no. 1515a; https://sunnah.com/bukhari:2074 ; https://sunnah.com/muslim:1515 ; hadith-mcp id 2074 dan 10964 STATUS: [V-HADITS]</w:t>
      </w:r>
    </w:p>
    <w:p>
      <w:pPr>
        <w:jc w:val="both"/>
      </w:pPr>
      <w:r>
        <w:rPr>
          <w:b/>
          <w:sz w:val="28"/>
        </w:rPr>
        <w:t>70.1 Pasar dalam Islam: Kebebasan Bertransaksi dan Pengawasan</w:t>
      </w:r>
    </w:p>
    <w:p>
      <w:r>
        <w:rPr>
          <w:sz w:val="21"/>
        </w:rPr>
        <w:t>Pasar memberi ruang bagi manusia untuk menawarkan barang, mencari kebutuhan, dan menyepakati pertukaran yang sama-sama diterima. Dalam pandangan Islam, kebebasan itu penting karena kegiatan ekonomi melibatkan pilihan dan tanggung jawab. Penjual boleh menentukan cara menawarkan barang dan pembeli boleh membandingkan pilihan. Namun kebebasan pasar bukan izin untuk menipu, memaksa, atau memanfaatkan ketidaktahuan orang lain. Transaksi yang baik bertumpu pada kerelaan, keterbukaan informasi yang relevan, dan pemenuhan janji.</w:t>
      </w:r>
    </w:p>
    <w:p>
      <w:r>
        <w:rPr>
          <w:sz w:val="21"/>
        </w:rPr>
        <w:t>Bayangkan seorang pedagang beras mencantumkan jenis, mutu, dan ukuran kemasan dengan jelas. Pembeli dapat memeriksa barang, bertanya tentang asalnya, lalu menyetujui harga. Keadaan berbeda jika pedagang menutupi bahwa beras telah tercampur kualitas lebih rendah, sementara kemasan dan keterangannya memberi kesan sebaliknya. Persetujuan pembeli yang dibangun dari informasi keliru tidak mencerminkan kerelaan yang utuh. Contoh lain terjadi ketika penjual menyebut harga satuan dengan terang sebelum pembayaran, sehingga pembeli tidak mendapati tambahan biaya yang sengaja disembunyikan saat transaksi hampir selesai.</w:t>
      </w:r>
    </w:p>
    <w:p>
      <w:r>
        <w:rPr>
          <w:sz w:val="21"/>
        </w:rPr>
        <w:t>Keterbukaan tidak berarti setiap pelaku usaha wajib mengungkap rahasia dagang. Resep, strategi pengadaan, dan daftar pelanggan dapat menjadi informasi internal yang sah untuk dijaga. Yang harus disampaikan adalah keadaan barang atau jasa yang dapat memengaruhi keputusan wajar pihak lain: cacat yang diketahui, batas penggunaan, jumlah, mutu, biaya, serta syarat penyerahan. Seorang penjual kendaraan bekas, misalnya, tidak harus membeberkan seluruh riwayat negosiasinya dengan pemilik lama. Namun ia tidak patut menyembunyikan kerusakan mesin yang telah diketahui dan berdampak pada keselamatan atau nilai kendaraan.</w:t>
      </w:r>
    </w:p>
    <w:p>
      <w:r>
        <w:rPr>
          <w:sz w:val="21"/>
        </w:rPr>
        <w:t>Pengawasan dibutuhkan karena kebebasan saja tidak selalu melindungi pihak yang lemah. Pembeli mungkin tidak mengetahui mutu komoditas, sedangkan pedagang memahami kualitasnya. Pelaku kecil juga dapat menghadapi tekanan dari kelompok usaha yang menguasai pasokan atau akses distribusi. Pengawasan yang adil membantu memastikan timbangan benar, barang aman, informasi tidak menyesatkan, dan persaingan berlangsung tanpa intimidasi. Di pasar bahan pangan, pemeriksaan berkala atas alat ukur dan kondisi penyimpanan dapat mencegah kerugian yang tidak mudah dikenali konsumen.</w:t>
      </w:r>
    </w:p>
    <w:p>
      <w:r>
        <w:rPr>
          <w:sz w:val="21"/>
        </w:rPr>
        <w:t>Pengawasan bukan alasan bagi penguasa untuk mengatur setiap rincian perdagangan tanpa kebutuhan yang jelas. Campur tangan yang berlebihan dapat membatasi pasokan, menghambat usaha, atau membuat harga tidak lagi mencerminkan keadaan barang dan biaya. Misalnya, larangan menyeluruh atas perubahan harga tanpa mempertimbangkan ongkos angkut dan kerusakan panen dapat membuat pemasok enggan membawa hasil ke daerah yang sulit dijangkau. Maka ukuran intervensi perlu melihat bukti masalah, pihak yang dirugikan, dan dampak kebijakan terhadap ketersediaan barang.</w:t>
      </w:r>
    </w:p>
    <w:p>
      <w:r>
        <w:rPr>
          <w:sz w:val="21"/>
        </w:rPr>
        <w:t>Kebebasan dan pengawasan saling menguatkan bila masing-masing dijalankan dengan batas. Pedagang memiliki keleluasaan mencari keuntungan melalui cara yang halal; pembeli memiliki hak memperoleh informasi yang cukup; dan otoritas melindungi kepentingan umum tanpa menjadi pesaing yang mengatur pasar demi kepentingannya sendiri. Ketika ada keluhan, pemeriksaan sebaiknya mendengar penjual, pembeli, dan saksi, lalu menggunakan bukti yang dapat diuji. Kesalahan dapat diperbaiki dengan pengembalian hak, koreksi keterangan, atau sanksi yang sepadan.</w:t>
      </w:r>
    </w:p>
    <w:p>
      <w:r>
        <w:rPr>
          <w:sz w:val="21"/>
        </w:rPr>
        <w:t>Pasar yang sehat bukan pasar tanpa aturan, juga bukan pasar yang seluruh pilihannya ditentukan dari luar. Ia memberi kesempatan kepada pelaku untuk berusaha dan kepada masyarakat untuk memilih, sambil mencegah tipu daya dan penyalahgunaan kuasa. Kebiasaan sederhana ikut menjaga keseimbangan ini: memeriksa ukuran, menyimpan bukti kesepakatan, tidak menyebarkan kabar palsu tentang pesaing, dan menyampaikan keberatan melalui jalur yang patut. Dengan demikian, aktivitas mencari rezeki tetap produktif sekaligus menghormati hak orang lain.</w:t>
      </w:r>
    </w:p>
    <w:p>
      <w:r>
        <w:rPr>
          <w:sz w:val="21"/>
        </w:rPr>
        <w:t>Pengawasan moral tidak berarti pasar dibiarkan tanpa aturan. Justru karena kebebasan diberikan, beban menjaga kejujuran jatuh pada setiap pelaku: penjual menyebut harga dengan jelas, pembeli menepati tawar-menawar yang disepakati, dan pihak yang lebih kuat tidak memanfaatkan kelemahan pihak lain. Kebebasan tanpa pengawasan moral akan berubah menjadi pasar yang hanya menguntungkan yang paling rakus.</w:t>
      </w:r>
    </w:p>
    <w:p>
      <w:pPr>
        <w:jc w:val="both"/>
      </w:pPr>
      <w:r>
        <w:rPr>
          <w:b/>
          <w:sz w:val="28"/>
        </w:rPr>
        <w:t>70.2 Penetapan Harga (Tas'ir): Hadits "Allah-lah Penentu Harga" dan Pendapat Ulama</w:t>
      </w:r>
    </w:p>
    <w:p>
      <w:r>
        <w:rPr>
          <w:sz w:val="21"/>
        </w:rPr>
        <w:t>Harga terbentuk dari banyak keadaan: jumlah barang yang tersedia, biaya produksi, ongkos angkut, risiko, dan kebutuhan pembeli. Karena itu, kenaikan harga tidak otomatis membuktikan adanya kezaliman. Hadits tentang permintaan masyarakat agar harga ditetapkan, yang diriwayatkan oleh Abu Dawud dan Tirmidzi, menyebutkan bahwa Allah-lah yang melapangkan dan menyempitkan rezeki serta menentukan harga. Pesan umumnya mengingatkan penguasa agar tidak menetapkan harga secara sewenang-wenang ketika perubahan terjadi melalui keadaan pasar yang wajar.</w:t>
      </w:r>
    </w:p>
    <w:p>
      <w:r>
        <w:rPr>
          <w:sz w:val="21"/>
        </w:rPr>
        <w:t>Namun kebebasan harga tidak membenarkan kolusi, penipuan, atau pemanfaatan keadaan darurat. Jika pedagang sepakat menahan pasokan agar masyarakat terpaksa membeli dengan harga yang mereka tentukan, persoalannya bukan lagi perubahan pasar biasa. Dalam keadaan seperti itu, kebijakan pembatasan harga atau langkah lain dapat dipertimbangkan demi mencegah kerugian umum, dengan dasar bukti dan perhitungan yang adil.</w:t>
      </w:r>
    </w:p>
    <w:p>
      <w:pPr>
        <w:jc w:val="both"/>
      </w:pPr>
      <w:r>
        <w:rPr>
          <w:b w:val="0"/>
        </w:rPr>
        <w:t>Tas'ir berarti tindakan otoritas menetapkan atau membatasi harga dalam keadaan tertentu. Ihtikar adalah penahanan barang yang dibutuhkan masyarakat untuk memperoleh keuntungan melalui kelangkaan. Najasy ialah tindakan menaikkan kesan nilai barang dengan penawaran atau pujian yang tidak sungguh-sungguh, sehingga calon pembeli terdorong membayar lebih. Talaqqi rukban merujuk pada praktik menghadang pemasok sebelum ia mengetahui keadaan pasar setempat, lalu mengambil barang dengan memanfaatkan ketimpangan informasi. Keempat istilah ini menggambarkan persoalan berbeda; penilaian kasus tetap perlu melihat tujuan, dampak, dan fakta transaksi.</w:t>
      </w:r>
    </w:p>
    <w:p>
      <w:r>
        <w:rPr>
          <w:sz w:val="21"/>
        </w:rPr>
        <w:t>Dalam riwayat tentang harga, Nabi menolak permintaan penetapan harga pada keadaan yang tidak menunjukkan tindakan zalim oleh pedagang. Riwayat lain yang diriwayatkan oleh Muslim memberi perhatian pada praktik penahanan barang kebutuhan untuk mengambil keuntungan dari kesulitan orang banyak. Kedua pokok itu tidak harus dipertentangkan: penetapan sewenang-wenang atas harga pasar yang wajar berbeda dari tindakan korektif terhadap manipulasi atau keadaan darurat yang mengancam kebutuhan dasar.</w:t>
      </w:r>
    </w:p>
    <w:p>
      <w:pPr>
        <w:jc w:val="both"/>
      </w:pPr>
      <w:r>
        <w:rPr>
          <w:b w:val="0"/>
        </w:rPr>
        <w:t>Ulama berbeda dalam merumuskan kapan tas'ir dibolehkan. Sebagian menekankan larangan menetapkan harga tanpa sebab yang adil, terutama ketika pedagang bertransaksi secara sukarela dan pasokan tidak dimanipulasi. Sebagian memberi ruang lebih luas bagi otoritas untuk menetapkan batas yang wajar ketika kebutuhan umum terancam atau pedagang bersepakat mengeksploitasi masyarakat. Pertimbangannya mencakup barang yang diatur, biaya nyata, ketersediaan, dan siapa yang menanggung dampak. Penetapan darurat perlu transparan, sementara, dapat ditinjau, dan tidak memberi keuntungan khusus kepada pihak tertentu.</w:t>
      </w:r>
    </w:p>
    <w:p>
      <w:r>
        <w:rPr>
          <w:sz w:val="21"/>
        </w:rPr>
        <w:t>Misalnya, jika banjir memutus jalur pengiriman dan biaya angkut meningkat, harga yang naik mungkin mencerminkan beban nyata. Otoritas dapat membantu membuka jalur pasokan atau mengurangi hambatan distribusi, bukan serta-merta menghukum setiap penjual. Sebaliknya, apabila bukti menunjukkan beberapa pemasok sengaja menahan stok barang pokok yang tersedia, lalu menaikkan harga bersama-sama, penyelidikan dan tindakan perlindungan konsumen menjadi masuk akal.</w:t>
      </w:r>
    </w:p>
    <w:p>
      <w:r>
        <w:rPr>
          <w:sz w:val="21"/>
        </w:rPr>
        <w:t>Penerapan tas'ir perlu menghindari dua kekeliruan: membiarkan penyalahgunaan kuasa atas nama kebebasan, atau menekan harga tanpa memahami ongkos sehingga barang menghilang dari pasar. Pemeriksaan harus menilai catatan pembelian, persediaan, kesepakatan antarpedagang, dan harga di wilayah pembanding. Pedagang yang jujur perlu memperoleh kesempatan menjelaskan biaya, sedangkan konsumen harus dapat melaporkan praktik yang merugikan tanpa takut dibalas.</w:t>
      </w:r>
    </w:p>
    <w:p>
      <w:r>
        <w:rPr>
          <w:sz w:val="21"/>
        </w:rPr>
        <w:t>Tujuan kebijakan bukan menjamin setiap orang memperoleh harga yang sama di semua tempat dan waktu. Tujuannya menjaga transaksi sukarela tetap mungkin, mencegah keuntungan dari penindasan, dan memastikan kebutuhan masyarakat tidak sengaja dijadikan alat pemerasan. Ketika keadaan darurat berakhir, pembatasan yang dibuat untuk keadaan itu patut ditinjau kembali agar tidak berubah menjadi beban permanen.</w:t>
      </w:r>
    </w:p>
    <w:p>
      <w:pPr>
        <w:jc w:val="both"/>
      </w:pPr>
      <w:r>
        <w:rPr>
          <w:b/>
          <w:sz w:val="28"/>
        </w:rPr>
        <w:t>70.3 Ihtikar: Apa yang Disebut Penimbunan, dan Contoh Modernnya</w:t>
      </w:r>
    </w:p>
    <w:p>
      <w:r>
        <w:rPr>
          <w:sz w:val="21"/>
        </w:rPr>
        <w:t>Tidak setiap penyimpanan barang adalah ihtikar. Pedagang menyimpan persediaan untuk menjaga kelancaran usaha, menghadapi jeda pengiriman, atau menyiapkan barang bagi masa ketika permintaan meningkat. Persoalan muncul ketika barang kebutuhan ditahan dengan maksud mempersempit pasokan dan meraih keuntungan dari kesulitan masyarakat. Hadits yang mengecam penimbunan kebutuhan diriwayatkan oleh Muslim. Penerapannya menuntut pemeriksaan atas jenis barang, keadaan pasokan, tujuan penyimpanan, serta akibat bagi masyarakat.</w:t>
      </w:r>
    </w:p>
    <w:p>
      <w:r>
        <w:rPr>
          <w:sz w:val="21"/>
        </w:rPr>
        <w:t>Gudang yang menyimpan gandum untuk menjaga cadangan selama musim paceklik dapat membantu masyarakat jika stok itu dikelola dan disalurkan secara bertanggung jawab. Sebaliknya, menutup akses terhadap stok yang seharusnya dijual, sambil menunggu kelangkaan menaikkan harga, dapat merugikan konsumen. Dua keadaan sama-sama melibatkan persediaan, tetapi maksud dan dampaknya berbeda. Karena itu, jumlah barang yang besar saja belum cukup untuk menyimpulkan adanya pelanggaran.</w:t>
      </w:r>
    </w:p>
    <w:p>
      <w:pPr>
        <w:jc w:val="both"/>
      </w:pPr>
      <w:r>
        <w:rPr>
          <w:b w:val="0"/>
        </w:rPr>
        <w:t>Ilustrasi anonim: setelah panen raya, seorang pedagang membeli banyak bawang dari sejumlah petani dengan harga yang wajar. Ia menyimpan sebagian stok untuk menjaga mutu dan menjualnya bertahap karena pasokan masih melimpah. Beberapa pekan kemudian, ia mengetahui persediaan di wilayah sekitar tetap cukup. Jika ia tetap menahan barang hanya untuk menciptakan kesan langka, menyebarkan kabar bahwa stok hampir habis, lalu melepasnya dengan harga jauh lebih tinggi, tindakannya patut diperiksa. Pemeriksa perlu membedakan penyimpanan untuk menjaga mutu dari upaya sengaja menekan pasokan, dengan melihat catatan stok, jadwal penjualan, dan komunikasi antarpedagang.</w:t>
      </w:r>
    </w:p>
    <w:p>
      <w:r>
        <w:rPr>
          <w:sz w:val="21"/>
        </w:rPr>
        <w:t>Bentuk modernnya dapat terjadi melalui kendali atas gudang, armada pengiriman, atau kapasitas penyimpanan dingin. Sebuah perusahaan mungkin menunda distribusi susu tahan lama meski jalur dan stok tersedia, sembari menunggu pesaing kecil kehabisan barang. Contoh lain ialah penahanan obat yang dibutuhkan pasien ketika pemasok sebenarnya sanggup menyalurkan, tetapi menunggu harga naik akibat kepanikan. Kedua skenario memerlukan bukti; keterlambatan karena kerusakan mesin atau izin pengiriman tidak dengan sendirinya menjadi ihtikar.</w:t>
      </w:r>
    </w:p>
    <w:p>
      <w:r>
        <w:rPr>
          <w:sz w:val="21"/>
        </w:rPr>
        <w:t>Perdagangan daring juga dapat menyamarkan keadaan stok. Pedagang mungkin menghapus daftar barang yang masih tersedia untuk menimbulkan kesan kelangkaan, kemudian menawarkan barang yang sama dengan harga lebih tinggi melalui saluran lain. Atau beberapa penjual mengurangi penawaran pada waktu yang sama setelah saling berkomunikasi. Perubahan tampilan laman saja belum membuktikan niat menimbun, tetapi catatan waktu, perubahan stok, dan pola penawaran dapat membantu pemeriksaan.</w:t>
      </w:r>
    </w:p>
    <w:p>
      <w:r>
        <w:rPr>
          <w:sz w:val="21"/>
        </w:rPr>
        <w:t>Kebijakan yang baik melindungi masyarakat tanpa menghukum persediaan yang diperlukan untuk kelangsungan usaha. Otoritas dapat memeriksa gudang berdasarkan keluhan yang dapat dipercaya, meminta keterangan mengenai distribusi, dan memberi kesempatan menjelaskan hambatan. Bila ada bukti penahanan sengaja, langkahnya dapat mencakup perintah penyaluran, pemulihan kerugian, atau sanksi yang sepadan. Pedagang kecil yang menyimpan barang untuk memenuhi pesanan rutin tidak sepatutnya diperlakukan sama dengan kelompok yang menguasai pasokan dan sengaja menciptakan kelangkaan.</w:t>
      </w:r>
    </w:p>
    <w:p>
      <w:r>
        <w:rPr>
          <w:sz w:val="21"/>
        </w:rPr>
        <w:t>Konsumen pun dapat membantu menjaga ketepatan informasi. Membeli secukupnya, membandingkan sumber pasokan, dan tidak menyebarkan rumor kekurangan tanpa verifikasi mengurangi kepanikan yang dapat memperburuk keadaan. Pemerintah dan pedagang sebaiknya menyampaikan informasi stok serta jalur distribusi secara jelas ketika terjadi gangguan. Pencegahan yang menggabungkan data terbuka, persaingan pemasok, dan pemeriksaan proporsional lebih berguna daripada larangan umum atas semua bentuk penyimpanan.</w:t>
      </w:r>
    </w:p>
    <w:p>
      <w:pPr>
        <w:jc w:val="both"/>
      </w:pPr>
      <w:r>
        <w:rPr>
          <w:b/>
          <w:sz w:val="28"/>
        </w:rPr>
        <w:t>70.4 Najasy dan Manipulasi Harga di Era Digital</w:t>
      </w:r>
    </w:p>
    <w:p>
      <w:r>
        <w:rPr>
          <w:sz w:val="21"/>
        </w:rPr>
        <w:t>Najasy adalah upaya menaikkan nilai yang tampak dari barang melalui penawaran atau pujian yang tidak benar-benar mencerminkan minat membeli. Hadits yang melarang najasy diriwayatkan oleh Bukhari dan Muslim. Larangan ini melindungi calon pembeli dari keputusan yang didorong oleh kesan permintaan palsu. Persoalannya bukan semata harga tinggi, melainkan rekayasa informasi yang membuat orang mengira banyak pihak bersaing mendapatkan barang tersebut.</w:t>
      </w:r>
    </w:p>
    <w:p>
      <w:r>
        <w:rPr>
          <w:sz w:val="21"/>
        </w:rPr>
        <w:t>Di pasar lelang, seseorang dapat mengajukan tawaran tinggi tanpa niat menyelesaikan pembelian, lalu berhenti setelah pembeli sungguhan menaikkan tawarannya. Dalam perdagangan biasa, penjual dapat meminta kenalan memuji barang dengan klaim mutu yang tidak pernah diuji. Contoh lain ialah membuat beberapa akun untuk mengirimkan tawaran palsu atas barang langka, padahal semua akun dikendalikan pihak yang sama. Perilaku semacam itu mengaburkan nilai pasar dan dapat mengakibatkan pembeli membayar lebih dari yang bersedia ia bayar berdasarkan informasi nyata.</w:t>
      </w:r>
    </w:p>
    <w:p>
      <w:pPr>
        <w:jc w:val="both"/>
      </w:pPr>
      <w:r>
        <w:rPr>
          <w:b w:val="0"/>
        </w:rPr>
        <w:t>Di laman jual-beli daring, modus najasy dapat berupa akun yang berulang kali memasang tawaran tinggi lalu membatalkannya, ulasan positif berbayar yang menyamar sebagai pengalaman pembeli, atau hitung mundur dan pemberitahuan stok yang direkayasa agar orang terburu-buru. Penjual juga bisa mengatur beberapa akun untuk menawar barangnya sendiri. Tanda-tanda itu patut diteliti, tetapi lonjakan tawaran atau ulasan saja belum membuktikan pelanggaran. Perlu dilihat keterkaitan akun, riwayat pembatalan, bukti pembelian, pola waktu, dan apakah informasi kelangkaan sesuai dengan stok sebenarnya.</w:t>
      </w:r>
    </w:p>
    <w:p>
      <w:r>
        <w:rPr>
          <w:sz w:val="21"/>
        </w:rPr>
        <w:t>Manipulasi dapat pula bekerja melalui kabar palsu tentang barang pesaing. Seorang pedagang, misalnya, menyebarkan bahwa seluruh persediaan beras di wilayahnya terkontaminasi, sementara tidak ada hasil pemeriksaan yang mendukung. Pembeli lalu beralih ke barangnya dengan harga lebih tinggi. Praktik lain ialah mengiklankan produk sebagai barang asli dengan sertifikasi tertentu yang sebenarnya tidak dimiliki. Keduanya memengaruhi keputusan melalui gambaran yang menyesatkan, meskipun tidak selalu berbentuk tawaran palsu.</w:t>
      </w:r>
    </w:p>
    <w:p>
      <w:r>
        <w:rPr>
          <w:sz w:val="21"/>
        </w:rPr>
        <w:t>Pencegahan memerlukan pencatatan yang dapat diperiksa dan mekanisme pengaduan yang cepat. Penyelenggara pasar dapat menandai pola tawaran berulang yang dibatalkan, meminta verifikasi ulasan, serta memisahkan peringkat promosi dari penilaian pembeli. Penjual sebaiknya mengungkap hubungan berbayar dalam promosi dan tidak membuat akun untuk menaikkan penawaran barang sendiri. Pembeli dapat memeriksa riwayat penjual, membandingkan harga pada beberapa sumber, serta membaca ulasan yang menyebut pengalaman penggunaan secara terperinci.</w:t>
      </w:r>
    </w:p>
    <w:p>
      <w:r>
        <w:rPr>
          <w:sz w:val="21"/>
        </w:rPr>
        <w:t>Tidak setiap ulasan buruk adalah kampanye pesaing, dan tidak setiap harga melonjak berarti ada rekayasa. Pemeriksaan yang adil tidak boleh mengandalkan dugaan semata. Bukti dapat berupa catatan transaksi, kepemilikan akun, komunikasi, serta kesesuaian antara jumlah barang dan klaim kelangkaan. Penjual yang terdampak tuduhan palsu perlu memperoleh saluran untuk menjawab. Bila manipulasi terbukti, pemulihan dapat mencakup pembatalan transaksi, pengembalian pembayaran, koreksi informasi, dan sanksi sesuai tingkat kerugian.</w:t>
      </w:r>
    </w:p>
    <w:p>
      <w:r>
        <w:rPr>
          <w:sz w:val="21"/>
        </w:rPr>
        <w:t>Kepercayaan adalah bagian dari nilai perdagangan. Sistem digital mempercepat pertemuan penjual dan pembeli, tetapi juga mempercepat penyebaran kesan yang tidak benar. Menjaga etika berarti tidak mengubah metrik popularitas menjadi alat untuk memancing harga dan tidak menekan pembeli dengan urgensi palsu. Keputusan yang didasarkan pada informasi yang dapat dipertanggungjawabkan membuat persaingan lebih jujur bagi pedagang maupun konsumen.</w:t>
      </w:r>
    </w:p>
    <w:p>
      <w:pPr>
        <w:jc w:val="both"/>
      </w:pPr>
      <w:r>
        <w:rPr>
          <w:b w:val="0"/>
        </w:rPr>
        <w:t>Manipulasi tawaran berjalan dalam empat langkah: pertama, orang atau kelompok menaikkan harga secara artifisial dengan menawar di atas tawaran saudara; kedua, harga palsu itu tercatat sebagai patokan; ketiga, pembeli awam masuk dengan dasar patokan palsu; keempat, pelaku menarik diri dan menyisakan pembeli pada harga yang tidak wajar. Memutus rantai ini bisa dilakukan dengan cara sederhana: membandingkan beberapa sumber harga, menunda pembelian besar saat kenaikan mendadak tanpa penjelasan, dan menolak tawaran yang syaratnya tidak jelas.</w:t>
      </w:r>
    </w:p>
    <w:p>
      <w:pPr>
        <w:jc w:val="both"/>
      </w:pPr>
      <w:r>
        <w:rPr>
          <w:b/>
          <w:sz w:val="28"/>
        </w:rPr>
        <w:t>70.5 Talaqqi Rukban dan Perlindungan Pihak yang Lemah Informasi</w:t>
      </w:r>
    </w:p>
    <w:p>
      <w:r>
        <w:rPr>
          <w:sz w:val="21"/>
        </w:rPr>
        <w:t>Talaqqi rukban menggambarkan praktik menghadang pemasok yang datang membawa barang sebelum ia mengetahui harga pasar setempat, lalu membeli dengan memanfaatkan ketimpangan informasi. Hadits tentang larangan menyongsong pedagang sebelum tiba di pasar diriwayatkan oleh Bukhari dan Muslim. Pokok etikanya ialah melindungi pihak yang belum memiliki kesempatan memperoleh informasi cukup, bukan melarang setiap pembelian langsung dari produsen.</w:t>
      </w:r>
    </w:p>
    <w:p>
      <w:r>
        <w:rPr>
          <w:sz w:val="21"/>
        </w:rPr>
        <w:t>Misalnya, seorang petani membawa sayur ke pasar setelah perjalanan panjang. Pembeli yang telah mengetahui harga di pusat perdagangan menghentikannya di jalan, menyampaikan harga yang jauh lebih rendah sebagai seolah-olah harga umum, lalu memborong seluruh muatan. Jika petani belum memahami kondisi pasar dan tidak memiliki pilihan untuk membandingkan, persetujuan formalnya belum tentu lahir dari posisi yang setara. Sebaliknya, jika petani telah mendapatkan informasi harga dan memilih menjual langsung dengan kesepakatan jelas, transaksi itu tidak otomatis termasuk praktik yang dilarang.</w:t>
      </w:r>
    </w:p>
    <w:p>
      <w:pPr>
        <w:jc w:val="both"/>
      </w:pPr>
      <w:r>
        <w:rPr>
          <w:b w:val="0"/>
        </w:rPr>
        <w:t>Keluarga yang membeli kebutuhan rumah tangga sering berhadapan dengan penjual yang lebih mengetahui mutu, masa simpan, atau harga lazim suatu barang. Pembeli dapat meminta rincian ukuran dan kualitas, membandingkan harga di beberapa tempat, serta bertanya apakah ada biaya tambahan sebelum sepakat. Jika penjual menyebut buah sebagai mutu pilihan, keluarga dapat memeriksa sampel dan memastikan seluruh kotak memiliki mutu sebanding. Ketika akses pembanding terbatas, membeli dalam jumlah kecil terlebih dahulu atau mengajak orang yang memahami barang membantu mengurangi risiko tanpa menuduh penjual secara tergesa-gesa.</w:t>
      </w:r>
    </w:p>
    <w:p>
      <w:r>
        <w:rPr>
          <w:sz w:val="21"/>
        </w:rPr>
        <w:t>Ketimpangan informasi juga muncul di luar hasil pertanian. Nelayan yang menjual tangkapan segera setelah kembali melaut mungkin belum mengetahui harga di kota, sementara pembeli grosir memahami permintaan dan biaya distribusi. Pemilik barang bekas dapat menghadapi pembeli yang menyamarkan cacat atau nilai komponen. Dalam semua keadaan itu, perlindungan bukan berarti pihak yang lebih tahu dilarang memperoleh keuntungan. Yang ditolak ialah keuntungan yang dibangun dengan mengecoh pihak lain atau menutup kesempatan wajar untuk mencari informasi.</w:t>
      </w:r>
    </w:p>
    <w:p>
      <w:r>
        <w:rPr>
          <w:sz w:val="21"/>
        </w:rPr>
        <w:t>Langkah perlindungan dapat berupa papan harga yang mudah dilihat, tempat jual-beli yang terbuka, informasi timbang yang akurat, dan akses bagi pemasok untuk membandingkan tawaran. Koperasi atau kelompok produsen dapat membantu anggota mengetahui harga, biaya, dan pilihan pembeli. Namun perantara tetap berguna: mereka mengangkut, menyortir, menyimpan, dan mempertemukan produsen dengan pasar. Perantara yang memberikan layanan nyata dan menyatakan harga secara jujur tidak sama dengan orang yang sengaja menghadang pemasok untuk mengambil keuntungan dari ketidaktahuannya.</w:t>
      </w:r>
    </w:p>
    <w:p>
      <w:r>
        <w:rPr>
          <w:sz w:val="21"/>
        </w:rPr>
        <w:t>Jika transaksi diduga merugikan, pemeriksa perlu mencari tahu apa yang diketahui kedua pihak saat kesepakatan berlangsung. Apakah pemasok sudah diberi kesempatan masuk ke pasar? Apakah harga disajikan secara keliru? Apakah ada tekanan atau larangan untuk membatalkan transaksi setelah mengetahui harga yang sebenarnya? Jawaban atas pertanyaan itu lebih berguna daripada hanya membandingkan harga akhir dengan harga di lokasi lain, sebab mutu, waktu, biaya angkut, dan risiko barang rusak juga memengaruhi nilai.</w:t>
      </w:r>
    </w:p>
    <w:p>
      <w:r>
        <w:rPr>
          <w:sz w:val="21"/>
        </w:rPr>
        <w:t>Keadilan informasi memperkuat pasar karena pemasok tidak takut diperlakukan sebagai sasaran, sementara pembeli tetap dapat bernegosiasi. Masyarakat dapat mendukung praktik yang baik dengan meminta keterangan secara santun, menyediakan informasi harga yang dapat dipercaya, dan tidak mengambil kesempatan dari kebingungan orang lain. Harga yang disepakati secara terbuka memberi ruang bagi keuntungan sekaligus menjaga martabat pihak yang menjual.</w:t>
      </w:r>
    </w:p>
    <w:p>
      <w:pPr>
        <w:jc w:val="both"/>
      </w:pPr>
      <w:r>
        <w:rPr>
          <w:b/>
          <w:sz w:val="28"/>
        </w:rPr>
        <w:t>70.6 Persaingan Sehat dan Larangan Menyerobot Transaksi</w:t>
      </w:r>
    </w:p>
    <w:p>
      <w:r>
        <w:rPr>
          <w:sz w:val="21"/>
        </w:rPr>
        <w:t>Persaingan mendorong pelaku usaha memperbaiki mutu, layanan, dan efisiensi. Penjual boleh menawarkan harga lebih baik, memperkenalkan produk baru, atau mengajak pelanggan memilih jasanya. Batasnya muncul ketika ia merusak kesepakatan yang sedang berlangsung dengan cara tidak patut. Hadits tentang larangan menjual di atas jualan orang lain diriwayatkan oleh Bukhari dan Muslim. Larangan itu melindungi proses transaksi dari campur tangan yang membuat para pihak saling merusak kepercayaan.</w:t>
      </w:r>
    </w:p>
    <w:p>
      <w:r>
        <w:rPr>
          <w:sz w:val="21"/>
        </w:rPr>
        <w:t>Contohnya, seorang pembeli dan penjual telah mencapai kesepakatan harga, lalu sedang menyelesaikan transaksi. Pihak lain datang dan berkata kepada pembeli bahwa ia akan menjual barang setara dengan harga jauh lebih rendah, dengan maksud menggagalkan kesepakatan tersebut. Contoh lain terjadi ketika pesaing menghubungi penjual yang sedang berunding dengan pelanggan, lalu menawarkan harga lebih tinggi dengan tujuan merebut barang yang telah disepakati. Keadaan masih dapat berbeda jika perundingan belum mencapai titik kesepakatan atau calon pembeli sendiri meminta penawaran pembanding secara terbuka.</w:t>
      </w:r>
    </w:p>
    <w:p>
      <w:pPr>
        <w:jc w:val="both"/>
      </w:pPr>
      <w:r>
        <w:rPr>
          <w:b w:val="0"/>
        </w:rPr>
        <w:t>Saat bekerja sama dengan pemasok, perusahaan dapat meminta beberapa penawaran sebelum memilih mitra, asalkan proses dan tenggatnya dijelaskan sejak awal. Jika harga dan jumlah telah disepakati, pekerja tidak sepatutnya menghubungi pemasok diam-diam untuk menggagalkan kesepakatan lalu memindahkan pesanan demi keuntungan pribadi. Bila muncul tawaran baru yang lebih baik sebelum kontrak mengikat, sampaikan kepada semua pihak melalui jalur yang disepakati dan berikan kesempatan menanggapi. Simpan catatan perubahan harga, spesifikasi, dan persetujuan agar keputusan dapat dijelaskan kepada tim maupun pemasok.</w:t>
      </w:r>
    </w:p>
    <w:p>
      <w:r>
        <w:rPr>
          <w:sz w:val="21"/>
        </w:rPr>
        <w:t>Persaingan tidak sehat juga terlihat dalam cara merebut pelanggan. Pedagang boleh menjelaskan keunggulan produknya, tetapi tidak patut menyebarkan tuduhan palsu mengenai pesaing. Perusahaan dapat mengiklankan harga yang lebih rendah, tetapi harus mengungkap syarat yang membatasi penawaran itu. Jika diskon hanya berlaku untuk sejumlah barang atau periode tertentu, keterangan tersebut perlu disampaikan dengan jelas. Pelanggan akan dapat membandingkan nilai yang sebenarnya, bukan sekadar angka yang menarik perhatian.</w:t>
      </w:r>
    </w:p>
    <w:p>
      <w:r>
        <w:rPr>
          <w:sz w:val="21"/>
        </w:rPr>
        <w:t>Pelaku usaha dapat menjaga batas dengan membedakan promosi dari gangguan terhadap kesepakatan. Sebelum menghubungi calon pelanggan, mereka dapat memastikan apakah pelanggan tersebut bebas mencari alternatif atau sedang berada dalam kontrak. Jika kontrak eksklusif berlaku, ketentuannya perlu diperiksa dan dihormati selama sah serta dipahami. Jika kesepakatan masih dalam tahap penjajakan, persaingan dapat berlangsung dengan jujur tanpa menyamar sebagai pihak netral atau mengarang kelemahan pesaing.</w:t>
      </w:r>
    </w:p>
    <w:p>
      <w:r>
        <w:rPr>
          <w:sz w:val="21"/>
        </w:rPr>
        <w:t>Penyelesaian sengketa sebaiknya memeriksa kapan kesepakatan terbentuk dan apa yang dipahami para pihak. Pesan tertulis, pesanan pembelian, uang muka, atau konfirmasi spesifikasi dapat membantu menunjukkan status transaksi. Namun satu tanda saja tidak selalu cukup; konteks komunikasi dan kebiasaan usaha juga penting. Jika pihak yang menyerobot terbukti sengaja mengganggu, pemulihan dapat berfokus pada kerugian nyata dan penghentian perilaku, bukan memberi hukuman yang melampaui kesalahan.</w:t>
      </w:r>
    </w:p>
    <w:p>
      <w:r>
        <w:rPr>
          <w:sz w:val="21"/>
        </w:rPr>
        <w:t>Etika persaingan tidak mengharuskan pedagang mempertahankan harga tinggi agar pesaing tidak kehilangan pelanggan. Ia juga tidak membekukan pilihan pembeli. Yang dijaga adalah proses yang jujur: setiap orang boleh mencari keuntungan, tetapi tidak dengan memalsukan informasi, melanggar komitmen yang telah terbentuk, atau menggunakan tekanan untuk mengambil transaksi orang lain. Dengan aturan yang jelas, persaingan dapat memberi manfaat bagi konsumen tanpa menjadikan hubungan dagang arena tipu daya.</w:t>
      </w:r>
    </w:p>
    <w:p>
      <w:pPr>
        <w:jc w:val="both"/>
      </w:pPr>
      <w:r>
        <w:rPr>
          <w:b/>
          <w:sz w:val="28"/>
        </w:rPr>
        <w:t>70.7 Monopoli, Oligopoli, dan Kartel menurut Syariah</w:t>
      </w:r>
    </w:p>
    <w:p>
      <w:r>
        <w:rPr>
          <w:sz w:val="21"/>
        </w:rPr>
        <w:t>Monopoli, oligopoli, dan kartel perlu dinilai berdasarkan perilaku serta dampaknya, bukan hanya jumlah pelaku usaha. Satu perusahaan dapat menjadi pemasok tunggal karena memiliki teknologi khusus atau izin yang sah, tetapi tetap dapat melayani masyarakat dengan harga wajar dan akses terbuka. Sebaliknya, beberapa perusahaan yang tampak bersaing dapat bersepakat membatasi pasokan atau membagi wilayah agar konsumen tidak memiliki pilihan berarti. Persoalan syariah muncul ketika penguasaan pasar digunakan untuk menzalimi pihak lain atau menghalangi kebutuhan masyarakat.</w:t>
      </w:r>
    </w:p>
    <w:p>
      <w:r>
        <w:rPr>
          <w:sz w:val="21"/>
        </w:rPr>
        <w:t>Bayangkan satu-satunya jembatan menuju sebuah daerah dikelola perusahaan yang mengenakan biaya sesuai ongkos dan aturan yang diumumkan. Keadaan itu berbeda dari pengelola yang menaikkan biaya secara sewenang-wenang karena warga tidak punya jalur alternatif. Contoh lain: empat pemasok semen menyepakati harga minimum dan bergiliran menolak pelanggan tertentu agar tidak ada yang menjual lebih murah. Kesepakatan semacam itu menghilangkan persaingan dan memindahkan beban kepada pembeli.</w:t>
      </w:r>
    </w:p>
    <w:p>
      <w:r>
        <w:rPr>
          <w:sz w:val="21"/>
        </w:rPr>
        <w:t>Pasar terkonsentrasi tidak selalu membuktikan adanya kartel. Perusahaan mungkin memiliki biaya berbeda atau menyesuaikan harga setelah perubahan bahan baku yang sama. Pemeriksa perlu mencari bukti koordinasi, seperti komunikasi tentang batas harga, pola penawaran yang selaras tanpa alasan biaya, pembagian pelanggan, atau kesepakatan menahan stok. Perbandingan harga saja belum cukup. Analisis juga perlu melihat kemudahan pelaku baru memasuki pasar, kendali atas jalur distribusi, dan kemampuan pembeli berpindah pemasok.</w:t>
      </w:r>
    </w:p>
    <w:p>
      <w:r>
        <w:rPr>
          <w:sz w:val="21"/>
        </w:rPr>
        <w:t>Syariah melarang praktik yang mengambil harta orang lain dengan cara batil dan mendorong pemenuhan hak dalam muamalah. Karena itu, kartel yang sengaja membatasi barang kebutuhan untuk memaksa harga lebih tinggi bertentangan dengan keadilan transaksi. Namun larangan tidak boleh digunakan untuk menghukum keberhasilan usaha yang diperoleh melalui mutu, layanan, atau efisiensi. Perusahaan yang berkembang karena konsumen memilih produknya tidak otomatis bersalah; yang perlu ditindak ialah penyalahgunaan posisi, pemaksaan, dan penghalangan persaingan yang wajar.</w:t>
      </w:r>
    </w:p>
    <w:p>
      <w:r>
        <w:rPr>
          <w:sz w:val="21"/>
        </w:rPr>
        <w:t>Kebijakan dapat mendorong masuknya pemasok baru, membuka akses distribusi, dan melarang kesepakatan rahasia tentang harga atau pembagian pasar. Pengadaan publik dapat dirancang agar lebih dari satu pihak mampu ikut serta, sementara standar mutu tetap dijaga. Jika perusahaan menguasai infrastruktur yang sulit digantikan, aksesnya dapat diatur dengan ketentuan terbuka dan biaya yang dapat diperiksa. Tindakan korektif hendaknya sesuai dengan bukti dan dampak, misalnya membatalkan kesepakatan kartel atau memerintahkan akses yang adil.</w:t>
      </w:r>
    </w:p>
    <w:p>
      <w:r>
        <w:rPr>
          <w:sz w:val="21"/>
        </w:rPr>
        <w:t>Konsumen dan usaha kecil juga membutuhkan saluran pengaduan yang aman. Petani yang hanya dapat menjual kepada satu pembeli di wilayahnya mungkin takut kehilangan akses bila mengeluh. Perlindungan pelapor, pemeriksaan independen, dan publikasi hasil yang tidak membuka data pribadi dapat membantu mengurangi ketakutan itu. Di sisi lain, perusahaan yang diperiksa harus dapat mengetahui tuduhan dan mengajukan bukti tandingan.</w:t>
      </w:r>
    </w:p>
    <w:p>
      <w:r>
        <w:rPr>
          <w:sz w:val="21"/>
        </w:rPr>
        <w:t>Ukuran keberhasilan pengawasan bukan sekadar banyaknya perusahaan atau rendahnya harga sesaat. Pasokan harus tersedia, mutu tidak dikorbankan, pelaku baru dapat bersaing, dan konsumen tidak dipaksa menerima syarat yang tidak wajar. Penilaian berkala penting karena teknologi, biaya, dan jalur distribusi berubah. Dengan pendekatan berbasis bukti, aturan dapat menindak penguasaan yang menindas tanpa membatasi usaha yang memberi manfaat nyata kepada masyarakat.</w:t>
      </w:r>
    </w:p>
    <w:p>
      <w:pPr>
        <w:jc w:val="both"/>
      </w:pPr>
      <w:r>
        <w:rPr>
          <w:b/>
          <w:sz w:val="28"/>
        </w:rPr>
        <w:t>70.8 Hisbah: Lembaga Pengawas Pasar dalam Sejarah dan Relevansinya Kini</w:t>
      </w:r>
    </w:p>
    <w:p>
      <w:pPr>
        <w:jc w:val="both"/>
      </w:pPr>
      <w:r>
        <w:rPr>
          <w:b w:val="0"/>
        </w:rPr>
        <w:t>- Saya mencantumkan ukuran, mutu, dan kondisi barang secara jujur.</w:t>
      </w:r>
    </w:p>
    <w:p>
      <w:pPr>
        <w:jc w:val="both"/>
      </w:pPr>
      <w:r>
        <w:rPr>
          <w:b w:val="0"/>
        </w:rPr>
        <w:t>- Saya menyampaikan cacat yang dapat memengaruhi keselamatan atau keputusan pembeli.</w:t>
      </w:r>
    </w:p>
    <w:p>
      <w:pPr>
        <w:jc w:val="both"/>
      </w:pPr>
      <w:r>
        <w:rPr>
          <w:b w:val="0"/>
        </w:rPr>
        <w:t>- Saya menampilkan harga dan biaya tambahan sebelum pembeli menyetujui transaksi.</w:t>
      </w:r>
    </w:p>
    <w:p>
      <w:pPr>
        <w:jc w:val="both"/>
      </w:pPr>
      <w:r>
        <w:rPr>
          <w:b w:val="0"/>
        </w:rPr>
        <w:t>- Saya menggunakan timbangan dan alat ukur yang akurat.</w:t>
      </w:r>
    </w:p>
    <w:p>
      <w:pPr>
        <w:jc w:val="both"/>
      </w:pPr>
      <w:r>
        <w:rPr>
          <w:b w:val="0"/>
        </w:rPr>
        <w:t>- Saya tidak membuat ulasan, tawaran, atau kesan kelangkaan palsu.</w:t>
      </w:r>
    </w:p>
    <w:p>
      <w:pPr>
        <w:jc w:val="both"/>
      </w:pPr>
      <w:r>
        <w:rPr>
          <w:b w:val="0"/>
        </w:rPr>
        <w:t>- Saya menjaga stok dan tidak bersepakat menahan pasokan untuk memaksa harga.</w:t>
      </w:r>
    </w:p>
    <w:p>
      <w:pPr>
        <w:jc w:val="both"/>
      </w:pPr>
      <w:r>
        <w:rPr>
          <w:b w:val="0"/>
        </w:rPr>
        <w:t>- Saya menghormati kesepakatan yang sudah terbentuk dan tidak menyesatkan pelanggan pesaing.</w:t>
      </w:r>
    </w:p>
    <w:p>
      <w:pPr>
        <w:jc w:val="both"/>
      </w:pPr>
      <w:r>
        <w:rPr>
          <w:b w:val="0"/>
        </w:rPr>
        <w:t>- Saya menyimpan bukti transaksi serta menyediakan jalur keluhan yang mudah diakses.</w:t>
      </w:r>
    </w:p>
    <w:p>
      <w:r>
        <w:rPr>
          <w:sz w:val="21"/>
        </w:rPr>
        <w:t>Hisbah dalam sejarah Islam merujuk pada tanggung jawab menjaga kepatutan umum, termasuk mengawasi kegiatan pasar dan mencegah pelanggaran yang merugikan masyarakat. Petugas yang menjalankan fungsi pengawasan dapat memeriksa timbangan, mutu barang, kebersihan, dan ketertiban transaksi. Bentuk kelembagaan serta kewenangannya berbeda menurut masa dan wilayah. Karena itu, hisbah lebih tepat dipahami sebagai fungsi perlindungan dan penegakan kepatutan daripada disamakan begitu saja dengan satu lembaga modern.</w:t>
      </w:r>
    </w:p>
    <w:p>
      <w:r>
        <w:rPr>
          <w:sz w:val="21"/>
        </w:rPr>
        <w:t>Di pasar, pemeriksaan ukuran membantu memastikan pembeli menerima jumlah yang dibayar. Pemeriksaan mutu dapat mencegah bahan pangan rusak dijual sebagai barang segar. Petugas juga dapat menerima aduan mengenai pedagang yang menutup jalan atau mengganggu akses umum. Contoh lain ialah menegur penjual yang mencampurkan barang bermutu rendah ke dalam wadah berlabel mutu tinggi. Tindakan semacam itu melindungi hak pembeli sekaligus memberi pedagang jujur kesempatan bersaing.</w:t>
      </w:r>
    </w:p>
    <w:p>
      <w:r>
        <w:rPr>
          <w:sz w:val="21"/>
        </w:rPr>
        <w:t>Pengawasan yang baik harus tunduk pada batas kewenangan dan bukti. Petugas tidak sepatutnya menetapkan harga hanya karena harga suatu barang terasa mahal, tanpa meneliti biaya, pasokan, dan kemungkinan manipulasi. Pemeriksaan yang dilakukan tanpa alasan atau secara pilih kasih dapat merusak kepercayaan. Catatan pemeriksaan, pemberitahuan alasan, kesempatan menjawab, dan mekanisme keberatan membantu mencegah penyalahgunaan wewenang.</w:t>
      </w:r>
    </w:p>
    <w:p>
      <w:r>
        <w:rPr>
          <w:sz w:val="21"/>
        </w:rPr>
        <w:t>Di masa kini, fungsi serupa tersebar pada beragam lembaga dan aturan: perlindungan konsumen, pengawasan pangan, metrologi legal, persaingan usaha, serta pengawasan perdagangan. Tiap urusan memerlukan keahlian yang berbeda. Petugas alat ukur memerlukan standar kalibrasi, pemeriksa pangan membutuhkan pengetahuan keamanan, sedangkan penyelidikan kartel memerlukan analisis dokumen dan pola pasar. Koordinasi penting agar laporan tidak saling dilempar dan masyarakat tahu ke mana harus mengadu.</w:t>
      </w:r>
    </w:p>
    <w:p>
      <w:r>
        <w:rPr>
          <w:sz w:val="21"/>
        </w:rPr>
        <w:t>Pasar daring menambah kebutuhan pengawasan atas informasi dan mekanisme transaksi. Contohnya, iklan yang mengaku menawarkan barang berjumlah terbatas perlu diperiksa bila stok sebenarnya tidak berubah dan klaim itu mendorong pembelian tergesa-gesa. Contoh lain ialah penjual yang berulang kali mengganti nama akun setelah menerima keluhan tentang barang tidak sesuai. Pengawasan dapat meminta bukti klaim, menelusuri catatan transaksi yang relevan, serta memberi kesempatan kepada penjual untuk menjelaskan sebelum menjatuhkan tindakan.</w:t>
      </w:r>
    </w:p>
    <w:p>
      <w:r>
        <w:rPr>
          <w:sz w:val="21"/>
        </w:rPr>
        <w:t>Teknologi dapat membantu menandai pola yang tidak lazim, tetapi keputusan tentang pelanggaran perlu ditopang pemeriksaan manusia dan bukti yang dapat diterangkan. Lonjakan harga mungkin disebabkan gangguan pasokan, bukan manipulasi. Banyak keluhan yang serupa bisa berasal dari masalah mutu nyata, tetapi bisa pula muncul akibat kesalahan sistem. Pengawas perlu melindungi data pribadi dan membatasi penggunaan informasi pada tujuan pemeriksaan yang sah.</w:t>
      </w:r>
    </w:p>
    <w:p>
      <w:r>
        <w:rPr>
          <w:sz w:val="21"/>
        </w:rPr>
        <w:t>Masyarakat dapat berperan dengan menyimpan bukti pembayaran, foto keterangan barang, dan komunikasi yang relevan saat mengajukan keluhan. Laporan yang menyebut waktu, lokasi, serta kerugian lebih mudah ditindaklanjuti daripada tuduhan umum. Pedagang juga dapat menyediakan prosedur pengembalian, menerangkan perubahan harga, dan menjaga catatan stok. Keterbukaan dua arah membantu menyelesaikan banyak sengketa sebelum berkembang menjadi masalah yang lebih luas.</w:t>
      </w:r>
    </w:p>
    <w:p>
      <w:pPr>
        <w:jc w:val="both"/>
      </w:pPr>
      <w:r>
        <w:rPr>
          <w:b/>
          <w:sz w:val="28"/>
        </w:rPr>
        <w:t>70.9 Perlindungan Konsumen: Khiyar Aib, Garansi, dan Hak Retur, termasuk di Transaksi Digital</w:t>
      </w:r>
    </w:p>
    <w:p>
      <w:r>
        <w:rPr>
          <w:sz w:val="21"/>
        </w:rPr>
        <w:t>Khiyar aib memberi pembeli pilihan ketika barang ternyata memiliki cacat yang tidak diketahui saat akad dan cacat itu mengurangi manfaat atau nilainya. Hak ini menuntut kejujuran kedua pihak: penjual tidak menyembunyikan kekurangan yang diketahuinya, dan pembeli menyampaikan keberatan berdasarkan keadaan barang, bukan alasan yang dibuat-buat. Garansi dapat memperjelas tanggung jawab atas kerusakan dalam masa tertentu, sementara aturan retur menjelaskan kapan barang boleh dikembalikan dan siapa menanggung ongkosnya. Ketentuan perlu dibaca sebelum transaksi, terutama bila barang dibuat khusus atau mudah rusak.</w:t>
      </w:r>
    </w:p>
    <w:p>
      <w:r>
        <w:rPr>
          <w:sz w:val="21"/>
        </w:rPr>
        <w:t>Contohnya, pembeli lemari mendapati pintu retak yang tertutup kemasan, atau menerima alat rumah tangga yang tidak menyala. Dalam transaksi daring, foto sebelum pengiriman, rekaman pembukaan paket, nomor pesanan, dan percakapan dapat membantu menunjukkan kondisi serta waktu kerusakan. Namun, bukti itu bukan satu-satunya ukuran; saksi pengiriman dan pemeriksaan barang juga mungkin relevan. Penjual patut memberi cara pengaduan yang bisa dipakai tanpa hambatan berlebihan, sedangkan pembeli sebaiknya melapor segera dan menjaga barang agar pemeriksaan mungkin dilakukan.</w:t>
      </w:r>
    </w:p>
    <w:p>
      <w:pPr>
        <w:jc w:val="both"/>
      </w:pPr>
      <w:r>
        <w:rPr>
          <w:b w:val="0"/>
        </w:rPr>
        <w:t>Ilustrasi: sebuah blender dijual seharga Rp600.000 dengan garansi 30 hari. Pembeli melaporkan motor tidak berputar pada hari ketiga dan mengirim video serta bukti pesanan. Pemeriksaan menemukan kerusakan internal, bukan bekas jatuh. Penjual dapat menawarkan perbaikan tanpa biaya atau penggantian setara; jika keduanya tidak tersedia, pengembalian dana penuh Rp600.000 dapat menjadi penyelesaian yang patut. Jika ongkos kirim retur ilustrasi Rp20.000, kebijakan yang transparan dapat menetapkan penjual menanggungnya ketika cacat terbukti, bukan membebankan biaya itu kepada pembeli.</w:t>
      </w:r>
    </w:p>
    <w:p>
      <w:r>
        <w:rPr>
          <w:sz w:val="21"/>
        </w:rPr>
        <w:t>Dua keadaan lain perlu dibedakan: barang berubah pikiran tanpa cacat, dan barang tidak sesuai deskripsi. Hak retur untuk perubahan pikiran bergantung pada kesepakatan serta aturan yang berlaku; barang cacat atau salah kirim menuntut pemulihan yang lebih kuat. Penjual pakaian dapat menyatakan batas pertukaran karena ukuran tidak cocok, tetapi tidak boleh memakai kalimat itu untuk menghindari tanggung jawab atas jahitan rusak. Konsumen pun tidak semestinya memakai barang sampai aus lalu mengaku baru diterima dalam keadaan cacat. Prosedur yang seimbang menjaga kepercayaan dan mengurangi sengketa.</w:t>
      </w:r>
    </w:p>
    <w:p>
      <w:r>
        <w:rPr>
          <w:sz w:val="21"/>
        </w:rPr>
        <w:t>Penjual dapat merancang kebijakan yang mudah dipahami dengan menyebut tenggat pelaporan, keadaan barang yang diterima, serta pilihan penyelesaian. Contohnya, toko elektronik menjelaskan apakah garansi mencakup komponen dan ongkos pemeriksaan; toko bahan pangan menyebut barang yang tidak dapat dikembalikan setelah kemasan dibuka, kecuali ada kerusakan atau ketidaksesuaian. Penjelasan perlu tampil sebelum pembelian, bukan hanya pada kuitansi yang baru dibaca sesudah pembayaran. Bila pembeli dan penjual berbeda pendapat, komunikasi tertulis dan pemeriksaan netral dapat menghindarkan tuduhan tergesa-gesa. Pemulihan yang tepat bisa berupa perbaikan, penggantian, pengurangan harga yang disepakati, atau pengembalian uang sesuai fakta dan aturan yang berlaku.</w:t>
      </w:r>
    </w:p>
    <w:p>
      <w:pPr>
        <w:jc w:val="both"/>
      </w:pPr>
      <w:r>
        <w:rPr>
          <w:b/>
          <w:sz w:val="28"/>
        </w:rPr>
        <w:t>70.10 Muamalah Lintas Agama: Bekerja pada, Bermitra, dan Berdagang dengan Non-Muslim</w:t>
      </w:r>
    </w:p>
    <w:p>
      <w:r>
        <w:rPr>
          <w:sz w:val="21"/>
        </w:rPr>
        <w:t>Hubungan dagang dan kerja lintas agama dinilai dari objek, akad, dan perilakunya, bukan semata identitas agama mitra. Seorang Muslim dapat membeli bahan bangunan dari pedagang non-Muslim atau bekerja bersama rekan berbeda keyakinan dalam usaha jasa selama pekerjaan dan kesepakatan tidak melibatkan hal yang dilarang. Kejujuran, pemenuhan janji, pembayaran upah, dan perlindungan hak berlaku kepada semua pihak. Misalnya, kontraktor wajib membayar pemasok sesuai tempo, dan pemilik toko perlu memberi upah pekerja sesuai perjanjian meskipun mereka berlainan agama.</w:t>
      </w:r>
    </w:p>
    <w:p>
      <w:r>
        <w:rPr>
          <w:sz w:val="21"/>
        </w:rPr>
        <w:t>Perbedaan pandangan ulama dapat muncul pada rincian jenis pekerjaan, barang yang diperdagangkan, dukungan terhadap kegiatan keagamaan tertentu, atau kondisi yang mengandung mudarat. Karena itu, pertanyaan khusus tidak sepatutnya dijawab dengan vonis umum yang mengabaikan rincian. Pekerjaan sebagai penerjemah di perusahaan umum berbeda dari keterlibatan langsung dalam transaksi yang objeknya dilarang. Kemitraan dengan pemilik usaha berlainan agama juga memerlukan pemeriksaan pembagian modal, tanggung jawab, dan penggunaan keuntungan, sebagaimana kemitraan lainnya.</w:t>
      </w:r>
    </w:p>
    <w:p>
      <w:pPr>
        <w:jc w:val="both"/>
      </w:pPr>
      <w:r>
        <w:rPr>
          <w:b w:val="0"/>
        </w:rPr>
        <w:t>Sebagian ulama memberi ruang luas bagi jual-beli, sewa, dan kerja sama dengan non-Muslim selama objek dan syaratnya dibolehkan serta tidak ada pengkhianatan atau bahaya nyata. Sebagian lain menekankan kehati-hatian pada pekerjaan atau kemitraan yang secara langsung membantu kegiatan yang dilarang, atau menimbulkan konflik kewajiban. Perbedaan itu berkaitan dengan rincian akad dan kadar keterlibatan, bukan alasan membatalkan hak pihak lain secara serampangan. Untuk kasus khusus, rincian pekerjaan dan kesepakatan perlu disampaikan kepada ahli ilmu yang memahami konteksnya.</w:t>
      </w:r>
    </w:p>
    <w:p>
      <w:r>
        <w:rPr>
          <w:sz w:val="21"/>
        </w:rPr>
        <w:t>Contoh praktisnya, pemasok berbeda agama tetap berhak menerima pembayaran atas bahan yang telah dikirim, dan pelanggan Muslim wajib membayar barang yang diterima sesuai akad. Bila mitra usaha tidak memenuhi janji mutu, penyelesaian mengikuti bukti dan isi kesepakatan, bukan prasangka kelompok. Pelaku usaha dapat mencegah salah paham dengan menyusun ruang lingkup kerja tertulis, mencatat pembagian tugas, serta menyampaikan batas yang diyakininya secara sopan sebelum akad. Sikap adil tidak menuntut seseorang meninggalkan keyakinan, dan keyakinan tidak menjadi pembenaran untuk menipu atau merampas hak.</w:t>
      </w:r>
    </w:p>
    <w:p>
      <w:r>
        <w:rPr>
          <w:sz w:val="21"/>
        </w:rPr>
        <w:t>Dalam praktik kerja, kedua pihak dapat mencegah konflik dengan merinci tugas dan batas keputusan sejak awal. Misalnya, pekerja yang menangani kas perlu mengetahui prosedur pencatatan yang sama dengan rekan lainnya, sedangkan mitra yang memasok bahan perlu menerima spesifikasi serta tenggat yang konsisten. Jika ada keberatan terhadap unsur tertentu dari pekerjaan, sampaikan sebelum kontrak agar pihak lain dapat menilai dan mencari pengganti tanpa dirugikan mendadak. Di pasar, pedagang sebaiknya melayani pertanyaan pelanggan dengan standar yang sama. Mengembalikan uang karena barang tidak sesuai, membayar utang pada waktunya, dan menjaga rahasia dagang merupakan adab yang tidak bergantung pada kesamaan keyakinan.</w:t>
      </w:r>
    </w:p>
    <w:p>
      <w:pPr>
        <w:jc w:val="both"/>
      </w:pPr>
      <w:r>
        <w:rPr>
          <w:b/>
          <w:sz w:val="28"/>
        </w:rPr>
        <w:t>70.11 Algoritma Harga dan Dynamic Pricing</w:t>
      </w:r>
    </w:p>
    <w:p>
      <w:r>
        <w:rPr>
          <w:sz w:val="21"/>
        </w:rPr>
        <w:t>Harga otomatis dapat berubah mengikuti stok, waktu, permintaan, biaya pengiriman, atau keadaan wilayah. Tiket perjalanan yang lebih mahal menjelang keberangkatan dan layanan antar yang berubah tarif saat banyak pesanan merupakan contoh dynamic pricing. Perubahan semacam itu tidak otomatis zalim apabila dasar harga dapat diterangkan, pengguna memperoleh harga sebelum menyetujui, dan sistem tidak menyalahgunakan keadaan rentan. Sebaliknya, harga yang berbeda tanpa alasan relevan atau biaya yang baru tampak setelah keputusan hampir selesai merusak keterbukaan.</w:t>
      </w:r>
    </w:p>
    <w:p>
      <w:r>
        <w:rPr>
          <w:sz w:val="21"/>
        </w:rPr>
        <w:t>Pelaku usaha yang memakai algoritma tetap bertanggung jawab atas aturan yang dipilihnya. Ia perlu menguji data dan hasil, menyediakan mekanisme koreksi, serta menjaga agar perubahan tidak menghasilkan diskriminasi yang tidak patut. Contohnya, tarif pengiriman dapat berbeda karena jarak dan ongkos nyata; tetapi mengenakan tarif jauh lebih tinggi pada alamat tertentu hanya karena sistem menganggap penghuninya tidak punya alternatif perlu diperiksa. Harga obat atau air saat gangguan pasokan juga menuntut kehati-hatian karena pembeli mungkin tidak dapat menunda kebutuhan.</w:t>
      </w:r>
    </w:p>
    <w:p>
      <w:pPr>
        <w:jc w:val="both"/>
      </w:pPr>
      <w:r>
        <w:rPr>
          <w:b w:val="0"/>
        </w:rPr>
        <w:t>Bias data dapat masuk ketika sistem belajar dari transaksi lama yang mencerminkan ketimpangan. Ilustrasi: harga layanan otomatis lebih tinggi pada kawasan berpendapatan rendah karena data sebelumnya menunjukkan warga di sana membeli pada jam tertentu dan jarang membandingkan pilihan. Sistem mungkin mengira pola itu sebagai kesediaan membayar, padahal pilihan terbatas. Risiko lain muncul bila perangkat pengguna atau riwayat pencarian dipakai sebagai proksi daya beli. Audit sampel, pembatasan data sensitif, penjelasan faktor harga, dan pemeriksaan dampak pada kelompok berbeda membantu menemukan pola yang tidak adil.</w:t>
      </w:r>
    </w:p>
    <w:p>
      <w:r>
        <w:rPr>
          <w:sz w:val="21"/>
        </w:rPr>
        <w:t>Pembeli sebaiknya melihat harga akhir, termasuk biaya layanan dan pengantaran, sebelum menekan tombol persetujuan. Penjual dapat menampilkan alasan perubahan secara ringkas, seperti waktu puncak atau jarak, tanpa membuka rahasia teknis yang tak perlu. Dua sistem dapat menghasilkan harga berlainan, tetapi hasilnya perlu dievaluasi berkala. Jika keluhan menunjukkan tarif yang tak masuk akal, perusahaan perlu meninjau data dan aturan, bukan berlindung di balik istilah otomatis. Tanggung jawab tetap berada pada manusia dan organisasi yang merancang serta menggunakan sistem.</w:t>
      </w:r>
    </w:p>
    <w:p>
      <w:r>
        <w:rPr>
          <w:sz w:val="21"/>
        </w:rPr>
        <w:t>Untuk menjaga akuntabilitas, perusahaan dapat menyimpan catatan versi aturan harga, sumber data, dan alasan perubahan yang berdampak besar. Contohnya, toko daring yang menaikkan ongkos pengiriman karena jarak dapat menunjukkan komponen jarak, sementara penyedia tiket mencantumkan waktu berlakunya harga. Pengujian perlu mencakup pengguna baru dan lama, perangkat berbeda, serta wilayah dengan pilihan layanan terbatas. Jika dua pelanggan menerima tarif berbeda, pemeriksa internal harus dapat menemukan faktor yang menjelaskannya. Pelanggan dapat diberi cara meminta peninjauan ketika harga atau promosi tampak tidak sesuai. Penjelasan ini tidak harus memuat rumus teknis, tetapi cukup agar keputusan bisnis dapat diuji dan kesalahan dapat diperbaiki.</w:t>
      </w:r>
    </w:p>
    <w:p>
      <w:pPr>
        <w:jc w:val="both"/>
      </w:pPr>
      <w:r>
        <w:rPr>
          <w:b/>
          <w:sz w:val="28"/>
        </w:rPr>
        <w:t>70.12 Harga Pasar, Harga Wajar, Harga Monopoli, dan Harga Darurat</w:t>
      </w:r>
    </w:p>
    <w:p>
      <w:r>
        <w:rPr>
          <w:sz w:val="21"/>
        </w:rPr>
        <w:t>Harga pasar terbentuk dari transaksi, pasokan, kebutuhan, biaya, dan risiko. Harga wajar bukan selalu harga termurah; ia mempertimbangkan mutu dan keadaan yang dapat dijelaskan. Harga tinggi bisa mencerminkan panen gagal atau ongkos angkut, sedangkan harga yang tampak rendah dapat menjadi alat menarik pelanggan sebelum biaya tersembunyi ditambahkan. Penilaian memerlukan konteks: harga ikan di pelabuhan berbeda dari harga setelah dibawa ke daerah pedalaman, dan barang segar menanggung risiko susut yang tidak sama dengan barang tahan lama.</w:t>
      </w:r>
    </w:p>
    <w:p>
      <w:r>
        <w:rPr>
          <w:sz w:val="21"/>
        </w:rPr>
        <w:t>Masalah muncul ketika kekuatan pasar dipakai untuk menutup pilihan atau memaksa pihak lain menerima syarat berat. Pemasok tunggal dapat menetapkan harga berdasarkan biaya dan mutu secara terbuka, tetapi perlu diperiksa bila ia menggunakan ketiadaan alternatif untuk mengambil keuntungan berlebihan. Dalam keadaan darurat, keluarga yang membutuhkan air bersih atau obat tidak berada dalam posisi tawar biasa. Pedagang tetap berhak menutup biaya yang benar-benar naik, namun tidak patut menciptakan kelangkaan atau mengambil keuntungan dari kepanikan.</w:t>
      </w:r>
    </w:p>
    <w:p>
      <w:pPr>
        <w:jc w:val="both"/>
      </w:pPr>
      <w:r>
        <w:rPr>
          <w:b w:val="0"/>
        </w:rPr>
        <w:t>Prinsip umum muamalah menolak eksploitasi kebutuhan mendesak, penipuan, dan pengambilan harta tanpa kerelaan yang bermakna. Langkah perlindungan saat darurat dapat mencakup keterbukaan stok, pengawasan biaya, pembukaan jalur pasokan, atau pembatasan sementara yang didasarkan bukti. Kebijakan perlu membedakan kenaikan biaya nyata dari pemanfaatan krisis, berlaku setara, dan ditinjau ketika keadaan berubah. Ini uraian prinsip umum, bukan fatwa atas kasus tertentu dan bukan penetapan oleh lembaga tertentu; rincian hukum bergantung pada fakta serta aturan setempat.</w:t>
      </w:r>
    </w:p>
    <w:p>
      <w:r>
        <w:rPr>
          <w:sz w:val="21"/>
        </w:rPr>
        <w:t>Dua contoh memperjelas perbedaan. Setelah longsor menutup jalan, ongkos membawa sayur melalui jalur memutar dapat menaikkan harga secara masuk akal jika biaya dicatat. Berbeda jika pedagang yang masih memiliki stok bekerja sama menyembunyikannya sampai warga bersedia membayar berapa pun. Pemeriksaan yang baik membandingkan biaya sebelum dan sesudah gangguan, jumlah barang, waktu pengadaan, serta komunikasi antarpenjual. Otoritas sebaiknya mengutamakan pemulihan pasokan dan mengambil tindakan yang terukur, bukan menetapkan angka tanpa memahami sumber perubahan harga.</w:t>
      </w:r>
    </w:p>
    <w:p>
      <w:r>
        <w:rPr>
          <w:sz w:val="21"/>
        </w:rPr>
        <w:t>Pelaku usaha dapat menilai kewajaran dengan membandingkan harga pada barang setara dan mencatat faktor pembeda, seperti mutu, penyimpanan, pembiayaan, serta risiko barang tidak terjual. Contohnya, harga telur dari pemasok lokal mungkin berbeda dari kiriman jauh yang memerlukan pendinginan. Konsumen juga dapat bertanya apakah kenaikan berkaitan dengan pasokan atau layanan tambahan. Perbandingan tidak boleh dilakukan dengan mengabaikan biaya yang sah atau menyamakan produk yang kualitasnya berbeda. Dalam masa krisis, komunikasi yang jernih mengurangi kepanikan: pedagang menerangkan stok yang tersedia dan perkiraan pengadaan, sementara pembeli menghindari pembelian berlebihan. Catatan semacam ini membantu membedakan harga yang terbentuk oleh keadaan dari praktik yang mengeksploitasi kebutuhan.</w:t>
      </w:r>
    </w:p>
    <w:p>
      <w:pPr>
        <w:jc w:val="both"/>
      </w:pPr>
      <w:r>
        <w:rPr>
          <w:b/>
          <w:sz w:val="28"/>
        </w:rPr>
        <w:t>70.13 Komisi Marketplace dan Transparansi Algoritma</w:t>
      </w:r>
    </w:p>
    <w:p>
      <w:r>
        <w:rPr>
          <w:sz w:val="21"/>
        </w:rPr>
        <w:t>Laman jual-beli daring dapat mengenakan komisi kepada penjual untuk memfasilitasi pembayaran, iklan, penyimpanan, atau pengiriman. Biaya itu dapat menjadi bagian wajar dari layanan bila dasar hitung, waktu pemotongan, dan layanan yang diterima dijelaskan sebelum penjual bergabung. Persoalan timbul saat tarif berubah tanpa pemberitahuan yang layak, potongan tambahan tersembunyi, atau peringkat pencarian dipengaruhi pembayaran tanpa penanda promosi. Penjual kecil perlu mengetahui jumlah bersih yang diterima agar dapat menentukan harga dengan benar.</w:t>
      </w:r>
    </w:p>
    <w:p>
      <w:r>
        <w:rPr>
          <w:sz w:val="21"/>
        </w:rPr>
        <w:t>Algoritma yang menyusun hasil pencarian juga memengaruhi peluang bersaing. Bila posisi produk dipengaruhi mutu, ketersediaan, dan kecocokan, penjelasan umum tentang faktor tersebut membantu penjual memperbaiki layanan. Jika barang berbayar dicampur dengan hasil biasa tanpa label, pembeli dapat mengira urutan itu sebagai rekomendasi netral. Contoh lain ialah perubahan sistem yang menurunkan tampilan toko setelah penjual menolak promosi berbayar. Pengelola perlu menyediakan penjelasan dan jalur banding yang masuk akal tanpa harus membuka kode sumber.</w:t>
      </w:r>
    </w:p>
    <w:p>
      <w:pPr>
        <w:jc w:val="both"/>
      </w:pPr>
      <w:r>
        <w:rPr>
          <w:b w:val="0"/>
        </w:rPr>
        <w:t>Ilustrasi laman jual-beli: sebuah tas berharga Rp200.000 terjual. Komisi transaksi ilustrasi 5% berarti potongan Rp10.000; biaya pemrosesan ilustrasi Rp2.000 membuat penerimaan penjual Rp188.000 sebelum ongkos lain. Jika penjual membayar promosi ilustrasi Rp6.000, penerimaan bersih menjadi Rp182.000. Rincian seperti ini perlu terlihat sebelum penjual menetapkan harga. Persentase dan angka hanya contoh, bukan tarif pasar tertentu; biaya aktual bergantung pada perjanjian layanan.</w:t>
      </w:r>
    </w:p>
    <w:p>
      <w:r>
        <w:rPr>
          <w:sz w:val="21"/>
        </w:rPr>
        <w:t>Penjual dapat mencatat seluruh komponen biaya, membandingkan penerimaan bersih, dan menyimpan versi ketentuan yang berlaku saat transaksi. Pembeli perlu mengenali label iklan serta membandingkan produk berdasarkan mutu, bukan urutan saja. Pengelola layanan patut memberi pemberitahuan sebelum perubahan komisi, menerangkan cara menghitung potongan, dan menyediakan riwayat transaksi. Dua contoh yang berguna ialah ringkasan biaya pada halaman pengaturan toko dan tanda jelas pada hasil berbayar. Keterbukaan seperti itu memberi ruang bagi persaingan tanpa memaksa semua pihak menerima syarat yang tidak dipahami.</w:t>
      </w:r>
    </w:p>
    <w:p>
      <w:r>
        <w:rPr>
          <w:sz w:val="21"/>
        </w:rPr>
        <w:t>Kejelasan komisi juga membantu penjual memilih strategi. Penjual pakaian, misalnya, dapat membandingkan biaya promosi dengan penjualan tambahan yang benar-benar terjadi, bukan hanya jumlah tayangan. Pengrajin dapat menghitung biaya kemasan, layanan pembayaran, dan retur sebelum menetapkan harga. Pengelola sebaiknya membedakan biaya wajib dari layanan pilihan dan menjelaskan apakah pajak atau pengiriman sudah termasuk. Bila suatu toko mendapat penurunan peringkat, riwayat perubahan dan kriteria umum dapat membantu memahami langkah berikutnya. Penjual berhak mengajukan koreksi atas data stok yang keliru, sementara pembeli mendapat perlindungan dari ulasan palsu dan iklan yang menyaru sebagai rekomendasi independen. Kejelasan ini mengurangi salah paham dan membuat keputusan lebih mudah dipertanggungjawabkan.</w:t>
      </w:r>
    </w:p>
    <w:p>
      <w:pPr>
        <w:jc w:val="both"/>
      </w:pPr>
      <w:r>
        <w:rPr>
          <w:b/>
          <w:sz w:val="28"/>
        </w:rPr>
        <w:t>70.14 Monopoli Data, Keadilan Persaingan, dan Perlindungan UMKM</w:t>
      </w:r>
    </w:p>
    <w:p>
      <w:r>
        <w:rPr>
          <w:sz w:val="21"/>
        </w:rPr>
        <w:t>Data pelanggan, pola pembelian, dan hasil pencarian dapat menjadi sumber daya usaha. Pengumpulan data yang sah dapat membantu toko mengelola stok dan memahami kebutuhan, tetapi penguasaan berlebihan dapat menutup kesempatan pesaing. Misalnya, pengelola layanan yang melihat transaksi banyak penjual dapat memakai informasi itu untuk meniru produk yang terbukti laku, lalu memberi produk sendiri posisi unggul. Usaha kecil mungkin tidak memiliki data sebanding untuk menilai permintaan atau menargetkan pelanggan.</w:t>
      </w:r>
    </w:p>
    <w:p>
      <w:r>
        <w:rPr>
          <w:sz w:val="21"/>
        </w:rPr>
        <w:t>Persaingan yang adil tidak berarti semua usaha harus memiliki modal dan teknologi sama. Yang diperlukan ialah aturan yang mencegah pihak dominan memakai akses istimewanya untuk merugikan pesaing, mengambil data tanpa dasar yang jelas, atau mengunci pelanggan sehingga sulit berpindah. Contoh lain adalah toko kecil yang tidak dapat mengunduh daftar transaksi dan ulasannya ketika meninggalkan suatu layanan. Akses yang wajar ke catatan milik sendiri, pilihan menghapus atau memindahkan data sesuai aturan, serta larangan memakai data rahasia pesaing dapat memperkuat daya tawar.</w:t>
      </w:r>
    </w:p>
    <w:p>
      <w:pPr>
        <w:jc w:val="both"/>
      </w:pPr>
      <w:r>
        <w:rPr>
          <w:b w:val="0"/>
        </w:rPr>
        <w:t>Pelaku usaha dapat menetapkan tata kelola data internal, membatasi akses pegawai, memberi tahu tujuan pengumpulan, dan tidak memakai data pelanggan untuk tujuan yang tak disepakati. Mereka tidak berwenang memutus sendiri perkara persaingan lintas perusahaan, memaksa pesaing membuka rahasia dagang, atau menjatuhkan sanksi publik atas dugaan monopoli. Pemeriksaan dan penegakan berada pada regulator sesuai hukum yang berlaku. Pelaku dapat menyimpan bukti, mengajukan pengaduan, dan bekerja sama dalam pemeriksaan; regulator menilai bukti, dampak pasar, serta hak para pihak melalui proses yang patut.</w:t>
      </w:r>
    </w:p>
    <w:p>
      <w:r>
        <w:rPr>
          <w:sz w:val="21"/>
        </w:rPr>
        <w:t>Dua langkah praktis bagi UMKM ialah menyimpan salinan katalog dan catatan transaksi secara berkala serta menghindari ketergantungan pada satu saluran penjualan bila ada pilihan layak. Kelompok usaha dapat berbagi pelatihan pencatatan dan pemasaran tanpa menyepakati harga jual atau membagi pelanggan. Perusahaan besar pun dapat menjaga batas dengan memisahkan tim yang mengakses data penjual dari tim yang mengembangkan produk bersaing, disertai pengawasan akses. Kebijakan yang baik melindungi privasi dan membuka persaingan, tetapi tidak menganggap setiap perusahaan besar melakukan pelanggaran hanya karena berhasil tumbuh.</w:t>
      </w:r>
    </w:p>
    <w:p>
      <w:r>
        <w:rPr>
          <w:sz w:val="21"/>
        </w:rPr>
        <w:t>Perlindungan tidak harus menutup pemanfaatan data untuk layanan yang berguna. Usaha kecil dapat menggunakan catatan penjualan sendiri untuk memperkirakan stok, mengelompokkan produk, atau menghubungi pelanggan yang memberi izin. Namun, data pribadi tidak semestinya dikumpulkan tanpa tujuan jelas atau disimpan lebih lama dari kebutuhan yang sah. Contohnya, toko dapat meminta alamat untuk pengiriman tetapi tidak otomatis menjadikannya daftar promosi. Perusahaan yang mengelola banyak toko dapat menerapkan pembatasan akses dan pencatatan siapa yang membuka data. Jika muncul dugaan penggunaan tidak patut, pemilik usaha sebaiknya menyimpan bukti faktual dan melapor melalui jalur yang tersedia, bukan membalas dengan membocorkan data pesaing.</w:t>
      </w:r>
    </w:p>
    <w:p>
      <w:pPr>
        <w:jc w:val="both"/>
      </w:pPr>
      <w:r>
        <w:rPr>
          <w:b/>
          <w:sz w:val="28"/>
        </w:rPr>
        <w:t>70.15 Praktik: Audit Etika Pasar bagi Pelaku Usaha</w:t>
      </w:r>
    </w:p>
    <w:p>
      <w:r>
        <w:rPr>
          <w:sz w:val="21"/>
        </w:rPr>
        <w:t>Pelaku usaha dapat menilai praktiknya dengan memeriksa informasi, harga, mutu, dan cara menangani keluhan. Ambil sampel beberapa transaksi: cocokkan iklan dengan barang yang dikirim, harga awal dengan jumlah yang ditagih, serta syarat garansi dengan penyelesaian yang benar-benar diberikan. Periksa juga apakah pemasok dibayar sesuai waktu, timbangan akurat, dan promosi tidak menciptakan kelangkaan palsu. Contohnya, toko roti dapat membandingkan berat roti berlabel ukuran tertentu dengan hasil penimbangan; penyedia jasa dapat meninjau apakah biaya tambahan disebut sebelum pelanggan menyetujui.</w:t>
      </w:r>
    </w:p>
    <w:p>
      <w:r>
        <w:rPr>
          <w:sz w:val="21"/>
        </w:rPr>
        <w:t>Buat catatan temuan sederhana: masalah, pihak terdampak, bukti, tindakan perbaikan, dan waktu pemeriksaan ulang. Jika ditemukan biaya tersembunyi pada kuitansi, perbaiki tampilan harga dan hubungi pelanggan yang dirugikan. Jika keluhan berulang tentang barang rusak, telusuri pemasok, penyimpanan, dan pengemasan, bukan hanya mengganti barang satu per satu. Tinjau pula akses data pelanggan dan kewenangan staf agar informasi tidak dipakai di luar tujuan yang disepakati.</w:t>
      </w:r>
    </w:p>
    <w:p>
      <w:pPr>
        <w:jc w:val="both"/>
      </w:pPr>
      <w:r>
        <w:rPr>
          <w:b w:val="0"/>
        </w:rPr>
        <w:t>Ukuran etika yang tidak berubah ialah menunaikan hak, menyampaikan keadaan yang relevan dengan jujur, memenuhi janji, dan tidak mengambil keuntungan melalui penindasan. Bentuk pasar dapat berganti dari kios ke layar, tetapi kerelaan yang dibangun di atas informasi palsu bukan kerelaan yang utuh. Pelaku usaha menjaga prinsip itu ketika berani mengoreksi kesalahan, mengembalikan hak, dan memperlakukan pembeli maupun pesaing secara adil.</w:t>
      </w:r>
    </w:p>
    <w:p>
      <w:r>
        <w:rPr>
          <w:sz w:val="21"/>
        </w:rPr>
        <w:t>Audit yang berguna tidak mencari kesempurnaan semu; ia mencari masalah nyata dan memastikan perbaikan terlaksana. Dua kali pemeriksaan dalam setahun dapat dijadikan contoh jadwal internal, bukan angka kewajiban umum. Libatkan pekerja yang berhadapan dengan pelanggan karena mereka sering melihat kebingungan yang luput dari pemilik. Bila temuan menyangkut dugaan pelanggaran hukum, simpan bukti dan gunakan saluran resmi yang sesuai, tanpa mengumumkan tuduhan yang belum diperiksa. Etika pasar hidup melalui kebiasaan harian yang dapat diuji dan dipertanggungjawabkan.</w:t>
      </w:r>
    </w:p>
    <w:p>
      <w:pPr>
        <w:jc w:val="both"/>
      </w:pPr>
      <w:r>
        <w:rPr>
          <w:b w:val="0"/>
        </w:rPr>
        <w:t>Bab 16 (ekosistem rezeki) untuk kerangka pemasaran yang jujur, Bab 67 (akad jual-beli) untuk dasar transaksi yang sah, dan Bab 71 (perdagangan digital) untuk penerapannya pada laman jual-beli.</w:t>
      </w:r>
    </w:p>
    <w:p>
      <w:pPr>
        <w:jc w:val="both"/>
      </w:pPr>
      <w:r>
        <w:rPr>
          <w:b w:val="0"/>
        </w:rPr>
        <w:t>Dalam usaha saya, adakah satu kebiasaan pasar yang tidak saya periksa karena semua orang melakukannya? Dan adakah hak pembeli atau pemasok yang saya abaikan karena merasa posisi saya lebih kuat?</w:t>
      </w:r>
    </w:p>
    <w:p>
      <w:pPr>
        <w:jc w:val="both"/>
      </w:pPr>
      <w:r>
        <w:rPr>
          <w:b w:val="0"/>
        </w:rPr>
        <w:t>Etika pasar bukan penghalang bagi rezeki, melainkan jaminan agar rezeki tidak berpindah dengan cara yang merusak.</w:t>
      </w:r>
    </w:p>
    <w:p>
      <w:r>
        <w:br w:type="page"/>
      </w:r>
    </w:p>
    <w:p>
      <w:pPr>
        <w:jc w:val="center"/>
      </w:pPr>
      <w:r>
        <w:rPr>
          <w:b/>
          <w:sz w:val="40"/>
        </w:rPr>
        <w:t>Bab 71. Perdagangan dan Bisnis Digital</w:t>
      </w:r>
    </w:p>
    <w:p>
      <w:pPr>
        <w:jc w:val="both"/>
      </w:pPr>
      <w:r>
        <w:rPr>
          <w:b w:val="0"/>
        </w:rPr>
        <w:t>Bab 71 | Bagian XII: Fiqh Bisnis, Akad, dan Tata Kelola | Tipe B</w:t>
      </w:r>
    </w:p>
    <w:p>
      <w:pPr>
        <w:jc w:val="both"/>
      </w:pPr>
      <w:r>
        <w:rPr>
          <w:b w:val="0"/>
        </w:rPr>
        <w:t>Dalil: QS. An-Nisa: 29; QS. Al-Ma'idah: 1; fatwa terkait transaksi elektronik [FATWA-CEK]</w:t>
      </w:r>
    </w:p>
    <w:p>
      <w:pPr>
        <w:jc w:val="both"/>
      </w:pPr>
      <w:r>
        <w:rPr>
          <w:b w:val="0"/>
        </w:rPr>
        <w:t>Perdagangan tidak lagi berhenti di pintu gerai. Kini ijab dan kabul terjadi dalam pesan singkat, uang berpindah melalui rekening penampung, dan barang dikirim tanpa pembeli dan penjual pernah berpapasan. Prinsip muamalah tidak ikut berubah hanya karena medianya berganti: jual-beli tetap sah bila barang dan cara transaksinya jelas, penjual tidak menjual yang bukan miliknya, dan tidak ada pihak yang dirugikan tanpa hak. Bab ini membenturkan prinsip-prinsip itu dengan bentuk-bentuk niaga baru: marketplace dan rekening bersama, dropship dan reseller, jastip, pre-order dan COD, afiliasi, iklan dan endorsement, kursus daring, jual-beli akun dan aset virtual, keamanan data, langganan otomatis, ketergantungan pada platform, pekerjaan pendengung berbayar, sampai jualan lewat siaran langsung. Di balik seluruh bentuk itu ada pertanyaan yang sama berulang: apakah yang saya jual benar-benar milik saya, dan apakah pembeli mengetahui apa yang ia terima? Selama dua hal itu terpenuhi, ruang niaga baru tidak menghalangi rejeki yang halal; justru memperluasnya.</w:t>
      </w:r>
    </w:p>
    <w:p>
      <w:pPr>
        <w:jc w:val="both"/>
      </w:pPr>
      <w:r>
        <w:rPr>
          <w:b w:val="0"/>
        </w:rPr>
        <w:t>Bagaimana rukun jual-beli Islam dipindahkan utuh ke transaksi yang seluruh prosesnya berjalan di layar?</w:t>
      </w:r>
    </w:p>
    <w:p>
      <w:pPr>
        <w:jc w:val="both"/>
      </w:pPr>
      <w:r>
        <w:rPr>
          <w:b w:val="0"/>
        </w:rPr>
        <w:t>Ijab-kabul elektronik sah bila ijab, kabul, dan kesepakatan harga tercapai jelas dalam komunikasi dua arah. Marketplace bertindak sebagai perantara (samsarah) dan rekening bersama sebagai penampung dana. Dropship sah bila penjual memiliki izin dan tidak menahan hak pembeli; yang haram adalah menjual yang belum dimiliki. Jastip boleh berupa wakalah dengan ujrah atau jual-beli dengan kejelasan kepemilikan. Pre-order dan COD sah dengan syarat kejelasan barang dan waktu penyerahan. Afiliasi memuat unsur ju'alah, samsarah, atau wakalah. Iklan, endorsement, dan konten wajib jujur. Menjual ilmu daring sah dengan menjaga amanah dan hak cipta. Jual-beli akun, item game, dan pengikut mengandung persoalan kepemilikan dan gharar. Data pengguna adalah amanah. Langganan harus jelas akadnya. Ketergantungan pada platform harus dimitigasi. Pekerjaan pendengung berbayar dibedakan yang halal dan yang haram. Ijab-kabul siaran langsung harus memenuhi rukun jual-beli.</w:t>
      </w:r>
    </w:p>
    <w:p>
      <w:pPr>
        <w:jc w:val="right"/>
        <w:rtl/>
      </w:pPr>
      <w:r>
        <w:rPr>
          <w:rFonts w:ascii="Scheherazade New" w:hAnsi="Scheherazade New"/>
          <w:sz w:val="30"/>
          <w:rtl/>
          <w:cs w:val="1"/>
        </w:rPr>
        <w:t>ARAB: يَٰٓأَيُّهَا ٱلَّذِينَ ءَامَنُوا۟ لَا تَأْكُلُوٓا۟ أَمْوَٰلَكُم بَيْنَكُم بِٱلْبَٰطِلِ إِلَّآ أَن تَكُونَ تِجَٰرَةً عَن تَرَاضٍۢ مِّنكُمْ ۚ وَلَا تَقْتُلُوٓا۟ أَنفُسَكُمْ ۚ إِنَّ ٱللَّهَ كَانَ بِكُمْ رَحِيمًۭا Artinya: Hai orang-orang yang beriman, janganlah kamu saling memakan harta sesamamu dengan jalan yang batil, kecuali dengan jalan perniagaan yang berlaku dengan suka sama-suka di antara kamu. Dan janganlah kamu membunuh dirimu; sesungguhnya Allah adalah Maha Penyayang kepadamu. DERAJAT: Wahyu Al-Qur'an</w:t>
      </w:r>
      <w:r>
        <w:rPr>
          <w:rFonts w:ascii="Scheherazade New" w:hAnsi="Scheherazade New"/>
          <w:sz w:val="30"/>
          <w:rtl/>
          <w:cs w:val="1"/>
        </w:rPr>
        <w:t xml:space="preserve"> (kitabullah); bukan hadits, sehingga tidak dinilai derajat perawinya RUJUKAN: QS. An-Nisa: 29; api.alquran.cloud (quran-uthmani)</w:t>
      </w:r>
      <w:r>
        <w:rPr>
          <w:rFonts w:ascii="Scheherazade New" w:hAnsi="Scheherazade New"/>
          <w:sz w:val="30"/>
          <w:rtl/>
          <w:cs w:val="1"/>
        </w:rPr>
        <w:t xml:space="preserve"> STATUS: [V-AYAT]</w:t>
      </w:r>
    </w:p>
    <w:p>
      <w:pPr>
        <w:jc w:val="right"/>
        <w:rtl/>
      </w:pPr>
      <w:r>
        <w:rPr>
          <w:rFonts w:ascii="Scheherazade New" w:hAnsi="Scheherazade New"/>
          <w:sz w:val="30"/>
          <w:rtl/>
          <w:cs w:val="1"/>
        </w:rPr>
        <w:t>ARAB: بِسْمِ ٱللَّهِ ٱلرَّحْمَٰنِ ٱلرَّحِيمِ يَٰٓأَيُّهَا ٱلَّذِينَ ءَامَنُوٓا۟ أَوْفُوا۟ بِٱلْعُقُودِ ۚ أُحِلَّتْ لَكُم بَهِيمَةُ ٱلْأَنْعَٰمِ إِلَّا مَا يُتْلَىٰ عَلَيْكُمْ غَيْرَ مُحِلِّى ٱلصَّيْدِ وَأَنتُمْ حُرُمٌ ۗ إِنَّ ٱللَّهَ يَحْكُمُ مَا يُرِيدُ Artinya: Hai orang-orang yang beriman, penuhilah aqad-aqad itu. Dihalalkan bagimu binatang ternak, kecuali yang akan dibacakan kepadamu.</w:t>
      </w:r>
      <w:r>
        <w:rPr>
          <w:rFonts w:ascii="Scheherazade New" w:hAnsi="Scheherazade New"/>
          <w:sz w:val="30"/>
          <w:rtl/>
          <w:cs w:val="1"/>
        </w:rPr>
        <w:t xml:space="preserve"> (Yang demikian itu)</w:t>
      </w:r>
      <w:r>
        <w:rPr>
          <w:rFonts w:ascii="Scheherazade New" w:hAnsi="Scheherazade New"/>
          <w:sz w:val="30"/>
          <w:rtl/>
          <w:cs w:val="1"/>
        </w:rPr>
        <w:t xml:space="preserve"> dengan tidak menghalalkan berburu ketika kamu sedang mengerjakan haji. Sesungguhnya Allah menetapkan hukum-hukum menurut yang dikehendaki-Nya. DERAJAT: Wahyu Al-Qur'an (kitabullah); bukan hadits, sehingga tidak dinilai derajat perawinya RUJUKAN: QS. Al-Ma'idah: 1; https://quran.nu.or.id/al-maidah/1 STATUS: [V-AYAT]</w:t>
      </w:r>
    </w:p>
    <w:p>
      <w:pPr>
        <w:jc w:val="both"/>
      </w:pPr>
      <w:r>
        <w:rPr>
          <w:b w:val="0"/>
        </w:rPr>
        <w:t>- Samsarah: perantaraan jual-beli; pihak perantara berhak atas ujrah, bukan atas barang.</w:t>
      </w:r>
    </w:p>
    <w:p>
      <w:pPr>
        <w:jc w:val="both"/>
      </w:pPr>
      <w:r>
        <w:rPr>
          <w:b w:val="0"/>
        </w:rPr>
        <w:t>- Wakalah: kuasa menjalankan urusan atas nama pemberi kuasa dengan imbalan yang disepakati.</w:t>
      </w:r>
    </w:p>
    <w:p>
      <w:pPr>
        <w:jc w:val="both"/>
      </w:pPr>
      <w:r>
        <w:rPr>
          <w:b w:val="0"/>
        </w:rPr>
        <w:t>- Ju'alah: imbalan atas suatu pekerjaan dengan nominal yang ditentukan pemberi tugas.</w:t>
      </w:r>
    </w:p>
    <w:p>
      <w:pPr>
        <w:jc w:val="both"/>
      </w:pPr>
      <w:r>
        <w:rPr>
          <w:b w:val="0"/>
        </w:rPr>
        <w:t>- Rekening bersama: dana penampung sementara yang dilepas setelah pembeli menerima haknya.</w:t>
      </w:r>
    </w:p>
    <w:p>
      <w:pPr>
        <w:jc w:val="both"/>
      </w:pPr>
      <w:r>
        <w:rPr>
          <w:b w:val="0"/>
        </w:rPr>
        <w:t>- Gharar: ketidakjelasan yang menimbulkan risiko perselisihan.</w:t>
      </w:r>
    </w:p>
    <w:p>
      <w:pPr>
        <w:jc w:val="both"/>
      </w:pPr>
      <w:r>
        <w:rPr>
          <w:b/>
          <w:sz w:val="28"/>
        </w:rPr>
        <w:t>71.1 Transaksi Elektronik: Ijab-Kabul lewat Teks dan Platform</w:t>
      </w:r>
    </w:p>
    <w:p>
      <w:r>
        <w:rPr>
          <w:sz w:val="21"/>
        </w:rPr>
        <w:t>Transaksi melalui tulisan atau tombol pada platform dapat menjadi akad yang sah apabila pihak yang bertransaksi memahami objek, harga, dan cara penyerahan, serta menyatakan persetujuan secara jelas. Ijab-kabul tidak disyaratkan selalu diucapkan. Dalam jual-beli, yang dicari ialah kerelaan dan kesepakatan yang dapat dipahami, bukan bentuk suara tertentu. Pesan “Saya jual satu tas kondisi baru seharga Rp350.000, ongkir dibayar pembeli” yang dijawab “Saya setuju, saya pesan satu” merupakan contoh persetujuan yang terang. Angka pada contoh ini adalah ilustrasi.</w:t>
      </w:r>
    </w:p>
    <w:p>
      <w:r>
        <w:rPr>
          <w:sz w:val="21"/>
        </w:rPr>
        <w:t>Tombol pemesanan juga dapat menjadi tanda persetujuan, tetapi maknanya bergantung pada alur yang ditampilkan. Bila pembeli menekan “buat pesanan” setelah melihat rincian barang, harga, ongkos kirim, dan ketentuan pembayaran, tindakan itu lazim dipahami sebagai penerimaan. Jika tombol hanya memasukkan barang ke keranjang, belum tentu akad sudah terbentuk. Penjual dan pembeli perlu mengetahui pada tahap mana pesanan mengikat, apakah masih menunggu konfirmasi stok, dan bagaimana pembatalan ditangani.</w:t>
      </w:r>
    </w:p>
    <w:p>
      <w:pPr>
        <w:jc w:val="both"/>
      </w:pPr>
      <w:r>
        <w:rPr>
          <w:b w:val="0"/>
        </w:rPr>
        <w:t>Ijab adalah penawaran yang menunjukkan kehendak menjual, sedangkan kabul merupakan penerimaan yang menunjukkan kesepakatan. Pada transaksi elektronik, keduanya dapat tampak dalam pesan, formulir, atau rangkaian tindakan pada platform, selama isinya jelas dan tidak menimbulkan keraguan berarti. “Saat terjadi akad” ditentukan dari kesepakatan yang ditunjukkan para pihak menurut alur transaksi, bukan semata saat barang masuk keranjang. Contohnya, pembeli mengirim persetujuan atas barang dan harga, lalu penjual menyatakan pesanan diterima; pada sistem otomatis, ketentuan platform dapat menjelaskan kapan konfirmasi itu terjadi.</w:t>
      </w:r>
    </w:p>
    <w:p>
      <w:r>
        <w:rPr>
          <w:sz w:val="21"/>
        </w:rPr>
        <w:t>Perincian yang jelas mencegah perselisihan. Deskripsi sebaiknya menerangkan ukuran, bahan, jumlah, kondisi, variasi, biaya tambahan, waktu pengiriman, serta ketentuan pengembalian yang relevan. Foto yang hanya memperlihatkan sisi terbaik produk tidak boleh menggantikan informasi tentang cacat atau perbedaan penting. Contoh: penjual menawarkan telepon genggam bekas dengan baterai yang sudah melemah; keadaan itu perlu diterangkan sebelum pembeli menyetujui harga. Contoh lain, penjual kain menyebut ukuran per gulung dan toleransi warna karena tampilan layar dapat berbeda dari warna barang sebenarnya.</w:t>
      </w:r>
    </w:p>
    <w:p>
      <w:r>
        <w:rPr>
          <w:sz w:val="21"/>
        </w:rPr>
        <w:t>Kejelasan harga termasuk ongkos kirim dan biaya layanan yang dibebankan kepada pembeli. Jika jumlah akhir baru diketahui setelah persetujuan, pembeli berisiko menerima kewajiban yang tidak pernah disepakati. Penjual dapat menampilkan harga barang dan biaya secara terpisah, asalkan jumlah yang harus dibayar mudah diketahui sebelum persetujuan final. Syarat pembayaran, jadwal penyerahan, serta akibat jika barang kosong juga perlu disampaikan dengan bahasa yang mudah dipahami.</w:t>
      </w:r>
    </w:p>
    <w:p>
      <w:r>
        <w:rPr>
          <w:sz w:val="21"/>
        </w:rPr>
        <w:t>Bukti digital membantu kedua pihak mengingat isi kesepakatan. Simpan rincian pesanan, percakapan, bukti pembayaran, dan informasi pengiriman sesuai kebutuhan. Perubahan spesifikasi atau harga sesudah pemesanan sebaiknya meminta persetujuan baru, bukan menganggap diam sebagai persetujuan. Bila sistem mengalami gangguan atau pesan tidak terkirim, pihak yang belum menerima konfirmasi perlu menghubungi penjual sebelum mengirim pembayaran ulang. Praktik ini mengurangi salah paham sekaligus menjaga hak para pihak.</w:t>
      </w:r>
    </w:p>
    <w:p>
      <w:r>
        <w:rPr>
          <w:sz w:val="21"/>
        </w:rPr>
        <w:t>Persetujuan juga harus berasal dari pihak yang berwenang dan dilakukan tanpa paksaan. Pada pembelian untuk badan usaha atau keluarga, orang yang menekan tombol perlu memiliki izin untuk membuat komitmen tersebut. Contoh: pegawai yang diminta membeli alat kantor mengikuti batas anggaran dan spesifikasi yang diberikan; bila harga melewati batas, ia meminta persetujuan lebih dulu. Contoh lain, anak yang memakai akun orang tua tidak otomatis berwenang menyetujui pembelian bernilai besar. Penjual patut menyediakan langkah konfirmasi yang wajar ketika pesanan tampak keliru, seperti jumlah barang yang tidak biasa.</w:t>
      </w:r>
    </w:p>
    <w:p>
      <w:r>
        <w:rPr>
          <w:sz w:val="21"/>
        </w:rPr>
        <w:t>Kesalahan teknis tidak selalu berarti satu pihak sengaja mengingkari kesepakatan. Jika sistem menampilkan harga yang tidak masuk akal akibat salah ketik, penjual perlu segera menjelaskan keadaan dan tidak memanfaatkan kekeliruan untuk menekan pembeli. Sebaliknya, pembeli tidak sepatutnya mengaku belum setuju setelah memperoleh barang sesuai rincian yang telah dikonfirmasi. Contoh: pesanan tercatat dua kali karena halaman lambat; kedua pihak memeriksa riwayat dan menyepakati apakah satu pesanan dibatalkan. Contoh lain, notifikasi pembayaran terlambat, sehingga penjual memeriksa mutasi atau status pembayaran sebelum meminta pembeli membayar lagi.</w:t>
      </w:r>
    </w:p>
    <w:p>
      <w:r>
        <w:rPr>
          <w:sz w:val="21"/>
        </w:rPr>
        <w:t>Contoh berikut memperlihatkan ijab-kabul lewat pesan untuk barang bernilai tinggi. Penjual mengirim pesan: “Saya jual mobil keluarga tahun 2015, kilometer 60.000, mesin sehat, pajak hidup sampai Maret, harga Rp185.000.000, surat lengkap, bisa diperiksa di bengkel pilihan pembeli.” Pembeli menjawab: “Saya setuju dengan harga itu, saya bayar tunai hari Sabtu, mohon barang ditahan, jangan ditawarkan kepada pihak lain.” Angka pada contoh ini adalah ilustrasi. Karena nilainya besar, kedua pihak sebaiknya menambah janji pemeriksaan, waktu dan tempat penyerahan, serta cara membatalkan bila hasil pemeriksaan tidak sesuai rincian yang disebutkan.</w:t>
      </w:r>
    </w:p>
    <w:p>
      <w:pPr>
        <w:jc w:val="both"/>
      </w:pPr>
      <w:r>
        <w:rPr>
          <w:b/>
          <w:sz w:val="28"/>
        </w:rPr>
        <w:t>71.2 Marketplace dan Rekening Bersama: Akad dan Hukumnya</w:t>
      </w:r>
    </w:p>
    <w:p>
      <w:r>
        <w:rPr>
          <w:sz w:val="21"/>
        </w:rPr>
        <w:t>Pada laman jual-beli daring, pembeli, penjual, dan penyedia platform dapat terlibat dalam hubungan yang berbeda. Penjual menawarkan barang dan pembeli membelinya; platform menyediakan ruang, pencatatan, atau layanan pembayaran dengan ketentuan tertentu. Biaya layanan yang dikenakan perlu diketahui dan tidak boleh disamarkan. Status platform sebagai perantara tidak otomatis menjadikannya pemilik barang atau penanggung seluruh kewajiban penjual.</w:t>
      </w:r>
    </w:p>
    <w:p>
      <w:r>
        <w:rPr>
          <w:sz w:val="21"/>
        </w:rPr>
        <w:t>Rekening bersama atau layanan penahanan dana dapat membantu mengurangi risiko salah satu pihak ingkar. Pembeli membayar melalui mekanisme yang disepakati, dana ditahan sementara, penjual mengirim barang, lalu dana diteruskan setelah syarat penyerahan terpenuhi. Mekanisme ini harus menjelaskan kapan uang dilepas, bagaimana komplain diajukan, berapa lama pemeriksaan berlangsung, dan siapa menanggung biaya jika transaksi dibatalkan. Dana yang ditahan bukan izin untuk mengulur pengembalian tanpa alasan yang sah.</w:t>
      </w:r>
    </w:p>
    <w:p>
      <w:pPr>
        <w:jc w:val="both"/>
      </w:pPr>
      <w:r>
        <w:rPr>
          <w:b w:val="0"/>
        </w:rPr>
        <w:t>Alur ilustratif rekening bersama: pembeli menyetujui barang dan harga; pembayaran masuk ke layanan penahanan dana; penjual menerima pemberitahuan dan mengirim barang; pembeli menerima atau mengajukan keberatan dalam masa pemeriksaan yang telah ditetapkan; setelah syarat terpenuhi, dana diteruskan kepada penjual. Platform dapat bertindak sebagai wakil dalam menerima atau menyalurkan dana dan memperoleh ujrah yang diketahui. Ketentuan harus menjelaskan nasib dana saat barang tidak dikirim, barang berbeda, atau para pihak berselisih, serta tata cara penyelesaian sengketa.</w:t>
      </w:r>
    </w:p>
    <w:p>
      <w:r>
        <w:rPr>
          <w:sz w:val="21"/>
        </w:rPr>
        <w:t>Contoh pertama: pembeli membayar sepatu, tetapi penjual tidak menyerahkan nomor pengiriman dalam tenggat yang disepakati. Dana semestinya tidak langsung diteruskan; layanan perlu menyediakan pembatalan dan pengembalian sesuai aturan yang diketahui. Contoh kedua: barang tiba dengan warna berbeda dari pesanan. Bukti pesanan dan foto barang dapat menjadi dasar pemeriksaan, namun keputusan perlu mengikuti syarat transaksi dan memberi kesempatan kepada kedua pihak menjelaskan keadaan.</w:t>
      </w:r>
    </w:p>
    <w:p>
      <w:r>
        <w:rPr>
          <w:sz w:val="21"/>
        </w:rPr>
        <w:t>Pembeli hendaknya memeriksa identitas dan reputasi penjual, rincian produk, serta aturan pengembalian. Penjual perlu menyimpan bukti stok, pengemasan, dan pengiriman, serta tidak mengubah rincian transaksi sepihak. Biaya perantara dapat menjadi ujrah atas layanan nyata, selama dasar dan jumlahnya terang. Bila terdapat denda keterlambatan atau pemotongan dana, ketentuannya perlu diperiksa agar tidak menjadi pengambilan harta tanpa hak. Setiap pihak tetap bertanggung jawab atas janji dan kewajiban yang menjadi bagiannya.</w:t>
      </w:r>
    </w:p>
    <w:p>
      <w:r>
        <w:rPr>
          <w:sz w:val="21"/>
        </w:rPr>
        <w:t>Berikut alur ilustratif ketika barang diterima tidak sesuai. Pembeli membeli kamera bekas seharga ilustrasi Rp4.200.000 melalui layanan penahanan dana. Ketika paket dibuka, terdapat goresan pada bodi yang tidak disebutkan dalam deskripsi. Dalam masa pemeriksaan, pembeli mengajukan keberatan, melampirkan foto barang, bukti percakapan dengan penjual, dan catatan waktu penerimaan. Layanan penahanan menahan dana selama proses berjalan, lalu memberi kesempatan kepada penjual menjelaskan keadaan sebelum memutuskan. Pembeli memilih salah satu penyelesaian: pengembalian dana sebagian dengan persetujuan penjual, pengembalian barang seluruhnya dengan ongkir tertentu, atau menerima barang dengan penyesuaian harga. Bila penjual tidak merespons sampai tenggat pemeriksaan berakhir, keputusan diambil berdasarkan bukti yang ada, dan dana tidak boleh tertahan tanpa kepastian lebih lama.</w:t>
      </w:r>
    </w:p>
    <w:p>
      <w:pPr>
        <w:jc w:val="both"/>
      </w:pPr>
      <w:r>
        <w:rPr>
          <w:b/>
          <w:sz w:val="28"/>
        </w:rPr>
        <w:t>71.3 Dropship dan Reseller: Menghindari Menjual yang Belum Dimiliki</w:t>
      </w:r>
    </w:p>
    <w:p>
      <w:r>
        <w:rPr>
          <w:sz w:val="21"/>
        </w:rPr>
        <w:t>Reseller biasanya membeli barang terlebih dahulu, lalu menjualnya kembali. Setelah barang menjadi miliknya dan berada dalam tanggung jawabnya, ia dapat menetapkan harga jual dan mengatur penyerahan. Dropship berbeda ketika penjual menerima pesanan tetapi barang tetap dimiliki pemasok, lalu pemasok mengirim langsung kepada pembeli. Persoalannya bukan pada pengiriman langsung, melainkan pada apakah penjual menjual barang yang belum dimiliki dan belum berada dalam tanggung jawabnya.</w:t>
      </w:r>
    </w:p>
    <w:p>
      <w:r>
        <w:rPr>
          <w:sz w:val="21"/>
        </w:rPr>
        <w:t>Satu jalan yang lebih tertib ialah penjual bertindak sebagai wakil pemasok untuk menawarkan dan menjual barang dengan izin, lalu menerima komisi atau ujrah yang disepakati. Jalan lain, penjual dapat lebih dulu membeli barang dari pemasok dengan akad yang sah, kemudian menjualnya kepada pembeli; pengiriman langsung dari pemasok bisa dilakukan sebagai wakil penjual bila hubungan itu jelas. Pilihan akad harus sesuai praktik sebenarnya, bukan sekadar mengganti nama agar transaksi tampak berbeda.</w:t>
      </w:r>
    </w:p>
    <w:p>
      <w:pPr>
        <w:jc w:val="both"/>
      </w:pPr>
      <w:r>
        <w:rPr>
          <w:b w:val="0"/>
        </w:rPr>
        <w:t>Jebakan dropship muncul saat penjual memasang barang seolah tersedia, menerima pembayaran penuh, tetapi belum punya izin penjualan, kepastian stok, atau kuasa dari pemasok. Barang dapat habis, harga pemasok berubah, mutu berbeda, atau pengiriman terlambat, sedangkan pembeli hanya mengetahui penjual. Sebelum menawarkan barang, pastikan hubungan dengan pemasok, ketersediaan dan spesifikasi, batas harga, komisi atau margin, tanggung jawab atas kesalahan, serta prosedur pengembalian. Jangan menjanjikan kendali atau kepemilikan yang sebenarnya tidak ada.</w:t>
      </w:r>
    </w:p>
    <w:p>
      <w:r>
        <w:rPr>
          <w:sz w:val="21"/>
        </w:rPr>
        <w:t>Contoh pertama: seseorang mengiklankan meja dari pemasok tanpa kesepakatan stok, menerima pembayaran, lalu baru mengetahui barang sudah habis. Ia harus memberi tahu pembeli dan menyelesaikan transaksi, bukan menahan uang tanpa persetujuan. Contoh kedua: pemasok memberi izin tertulis kepada agen untuk menawarkan produk dan mengirimkan pesanan, dengan komisi yang diketahui. Dalam hubungan seperti ini, agen menjelaskan bahwa ia bertindak sebagai perantara, bukan pemilik barang.</w:t>
      </w:r>
    </w:p>
    <w:p>
      <w:r>
        <w:rPr>
          <w:sz w:val="21"/>
        </w:rPr>
        <w:t>Reseller juga perlu memastikan barang yang dibeli sesuai deskripsi dan tidak cacat tersembunyi. Jika pembeli mengajukan keluhan, penjual tidak bisa begitu saja menyuruhnya berurusan dengan pemasok apabila akad jual-beli dilakukan atas nama penjual. Penjual dapat mengatur pengiriman oleh pemasok, tetapi kewajiban kepada pembeli harus terang. Informasi tentang waktu stok, asal barang yang relevan, ongkir, dan proses klaim memberi pembeli dasar untuk menyetujui transaksi dengan sadar.</w:t>
      </w:r>
    </w:p>
    <w:p>
      <w:r>
        <w:rPr>
          <w:sz w:val="21"/>
        </w:rPr>
        <w:t>Solusi yang sah bagi dropshipper ialah memperoleh izin dari pemilik barang sebelum menawarkannya. Izin itu memuat daftar produk yang boleh dijual, batas harga jual, serta tanggung jawab bila ada keluhan. Dengan izin di tangan, penjual menjelaskan kepada pembeli bahwa ia perantara dan menyebut harga jual beserta biaya tambahan secara terang sejak awal. Contoh: pemasok menetapkan harga dasar ilustrasi Rp120.000 per unit dan mengizinkan agen menjual hingga Rp160.000; agen memasang harga Rp150.000, menyebut ongkir terpisah, serta mencantumkan masa pengiriman tiga sampai lima hari kerja. Dengan kejelasan seperti ini, pembeli tahu apa yang dibeli dan kepada siapa ia menuntut bila barang bermasalah.</w:t>
      </w:r>
    </w:p>
    <w:p>
      <w:pPr>
        <w:jc w:val="both"/>
      </w:pPr>
      <w:r>
        <w:rPr>
          <w:b/>
          <w:sz w:val="28"/>
        </w:rPr>
        <w:t>71.4 Jasa Titip (Jastip): Wakalah dengan Ujrah atau Jual-Beli?</w:t>
      </w:r>
    </w:p>
    <w:p>
      <w:r>
        <w:rPr>
          <w:sz w:val="21"/>
        </w:rPr>
        <w:t>Jasa titip dapat berbentuk wakalah, yaitu pelanggan mewakilkan pembelian barang kepada pelaksana jastip. Pelanggan menyediakan dana untuk harga barang dan membayar ujrah atas jasa, atau menyepakati imbalan dengan cara lain yang diketahui. Pelaksana membeli sesuai spesifikasi dan batas harga yang disetujui, lalu menyerahkan barang beserta bukti pembelian. Jika barang tidak tersedia atau harganya melampaui batas, pelaksana meminta persetujuan sebelum mengganti pilihan atau membelanjakan tambahan dana.</w:t>
      </w:r>
    </w:p>
    <w:p>
      <w:r>
        <w:rPr>
          <w:sz w:val="21"/>
        </w:rPr>
        <w:t>Jastip juga dapat berwujud jual-beli apabila pelaksana membeli barang atas tanggungannya sendiri lalu menjualnya kepada pelanggan dengan harga yang disepakati. Dalam keadaan itu, keuntungan merupakan bagian dari harga jual, bukan otomatis biaya jasa. Perbedaan ini penting saat barang tidak ditemukan, rusak, atau berubah harga. Para pihak sebaiknya menentukan sejak awal siapa pemilik barang pada tiap tahap, siapa menanggung risiko, bagaimana ongkos perjalanan dihitung, dan kapan pembayaran dilakukan.</w:t>
      </w:r>
    </w:p>
    <w:p>
      <w:r>
        <w:rPr>
          <w:sz w:val="21"/>
        </w:rPr>
        <w:t>Contoh pertama: pelanggan meminta sepasang sepatu dengan ukuran tertentu dan membatasi harga barang hingga Rp500.000. Pelaksana bertindak sebagai wakil, membelanjakan uang sesuai izin, lalu menerima ujrah yang telah disepakati. Contoh kedua: pelaksana membeli beberapa tas dengan dananya sendiri, kemudian menawarkan satu tas kepada pelanggan dengan harga tetap. Dalam contoh kedua, ia menjual barang miliknya, sehingga perlu menjelaskan kondisi dan waktu penyerahan. Angka-angka ini adalah ilustrasi.</w:t>
      </w:r>
    </w:p>
    <w:p>
      <w:pPr>
        <w:jc w:val="both"/>
      </w:pPr>
      <w:r>
        <w:rPr>
          <w:b w:val="0"/>
        </w:rPr>
        <w:t>Pekerja yang tinggal di luar negeri dapat menerima titipan keluarga untuk membeli obat bebas, pakaian, atau kebutuhan lain yang diizinkan. Sebelum membeli, ia dan keluarga menyepakati jenis barang, batas harga, biaya kirim, kurs yang digunakan, serta imbalan bila ada. Bukti belanja dan pengiriman dibagikan agar penggunaan dana dapat diperiksa. Jika barang dibatasi pengirimannya, stok habis, atau harga berubah, pekerja meminta arahan keluarga. Ia tidak mengganti barang atau memakai sisa dana untuk keperluan lain tanpa persetujuan.</w:t>
      </w:r>
    </w:p>
    <w:p>
      <w:r>
        <w:rPr>
          <w:sz w:val="21"/>
        </w:rPr>
        <w:t>Ujrah sebaiknya diketahui atau memiliki cara hitung yang disepakati, misalnya nilai tetap untuk setiap pesanan atau persentase yang jelas atas dasar tertentu. Biaya perjalanan pribadi tidak semestinya dibebankan tanpa pemberitahuan. Contoh: pelaksana menetapkan imbalan tetap per barang dan memisahkannya dari harga barang serta ongkir. Contoh lain, pelanggan menyepakati penggantian biaya angkut berdasarkan bukti pengeluaran. Kejelasan ini menjaga kepercayaan dan mencegah perselisihan tentang apakah uang yang dikirim merupakan titipan atau pembayaran harga.</w:t>
      </w:r>
    </w:p>
    <w:p>
      <w:r>
        <w:rPr>
          <w:sz w:val="21"/>
        </w:rPr>
        <w:t>Pekerja di luar negeri yang membuka jastip bagi kenalan perlu memisahkan mana titipan dan mana barang dagangan sendiri. Ketika keluarga menitipkan uang, barang yang dibeli masih milik penitip sampai diserahkan; pekerja tidak boleh memakai barang itu lebih dulu atau menawarkannya kepada pihak lain. Ketika pekerja membeli barang dengan dananya sendiri lalu menambahkan biaya titip, statusnya menjadi jual-beli atas barang miliknya. Contoh: pekerja membeli vitamin ilustrasi US$25 atas titipan saudara, lalu menambah biaya titip US$5 dan ongkir US$12 sesuai bukti pengeluaran. Pemisahan ini mencegah sengketa tentang siapa yang berhak atas barang dan siapa menanggung risiko selama perjalanan.</w:t>
      </w:r>
    </w:p>
    <w:p>
      <w:pPr>
        <w:jc w:val="both"/>
      </w:pPr>
      <w:r>
        <w:rPr>
          <w:b/>
          <w:sz w:val="28"/>
        </w:rPr>
        <w:t>71.5 Pre-Order dan COD</w:t>
      </w:r>
    </w:p>
    <w:p>
      <w:r>
        <w:rPr>
          <w:sz w:val="21"/>
        </w:rPr>
        <w:t>Pre-order adalah pemesanan sebelum barang tersedia untuk langsung diserahkan. Bentuknya beragam: barang tertentu yang akan dibuat, barang yang sudah dimiliki penjual tetapi menunggu pengiriman, atau pembelian dari pemasok setelah pesanan masuk. Akad perlu menjelaskan objek, jumlah, mutu, harga, jadwal, pembayaran, serta tindakan jika penyerahan terlambat atau barang tidak sesuai. Bila barang belum dimiliki penjual, struktur akad harus menghindari jual-beli barang tertentu yang belum menjadi miliknya tanpa dasar yang dibenarkan.</w:t>
      </w:r>
    </w:p>
    <w:p>
      <w:r>
        <w:rPr>
          <w:sz w:val="21"/>
        </w:rPr>
        <w:t>Untuk barang yang dibuat dengan spesifikasi dan waktu penyerahan jelas, akad pesanan produksi dapat digunakan dengan syarat-syarat yang dipahami para pihak. Barang yang sifat, ukuran, mutu, jumlah, dan waktu penyerahannya dapat ditentukan perlu dijelaskan secara rinci. Pembayaran dan kewajiban penjual harus terang. Jangan menggunakan label pre-order untuk menutupi ketidakpastian apakah barang akan tersedia atau kapan dapat dikirim.</w:t>
      </w:r>
    </w:p>
    <w:p>
      <w:pPr>
        <w:jc w:val="both"/>
      </w:pPr>
      <w:r>
        <w:rPr>
          <w:b w:val="0"/>
        </w:rPr>
        <w:t>Ilustrasi: pembeli memesan 20 kotak kue untuk diserahkan pada tanggal yang disepakati, dengan ukuran dan isi setiap kotak diterangkan. Harga per kotak Rp75.000, sehingga total ilustrasi Rp1.500.000. Pembeli membayar uang muka ilustratif Rp500.000 dan sisanya saat penyerahan, sesuai kesepakatan. Penjual menyatakan bahan utama, batas waktu perubahan pesanan, serta langkah bila kapasitas produksi terganggu. Jika jumlah atau mutu berbeda, kedua pihak mengikuti aturan koreksi atau pengembalian yang disepakati sebelumnya.</w:t>
      </w:r>
    </w:p>
    <w:p>
      <w:r>
        <w:rPr>
          <w:sz w:val="21"/>
        </w:rPr>
        <w:t>Contoh pertama: pengrajin menerima pesanan rak dengan ukuran dan bahan yang dirinci, lalu menetapkan tanggal selesai dan harga. Contoh kedua: penjual menawarkan barang dari pemasok yang belum memastikan stok; keadaan ini harus dinyatakan, dan pembayaran tidak boleh diperlakukan seolah ketersediaan sudah pasti. Pada keduanya, pembeli perlu mengetahui kapan persetujuan mengikat dan bagaimana dana dikembalikan jika penjual tidak mampu menyerahkan sesuai kesepakatan.</w:t>
      </w:r>
    </w:p>
    <w:p>
      <w:r>
        <w:rPr>
          <w:sz w:val="21"/>
        </w:rPr>
        <w:t>COD berarti pembayaran dilakukan saat barang diserahkan atau pada tahap yang disepakati. Istilah ini tidak dengan sendirinya menjelaskan apakah pembeli boleh membuka paket, mencoba barang, atau menolak setelah melihatnya. Penjual dan pembeli perlu mengetahui tata cara pemeriksaan, biaya pengiriman, dan konsekuensi bila penerima tidak berada di tempat. Contoh pertama: penjual lokal menyerahkan barang setelah pembeli memeriksa jumlah dan kondisi luar. Contoh kedua: kurir hanya menerima pembayaran sebelum paket dibuka; syarat itu perlu diketahui agar tidak terjadi sengketa tentang hak pemeriksaan.</w:t>
      </w:r>
    </w:p>
    <w:p>
      <w:r>
        <w:rPr>
          <w:sz w:val="21"/>
        </w:rPr>
        <w:t>Risiko pembatalan melekat pada pre-order karena barang belum tersedia saat pembayaran dilakukan. Penjual perlu menyebutkan sejak awal alasan pembatalan yang dibenarkan, tenggat penyerahan, serta denda atau pengembalian yang berlaku bila ia gagal menyerahkan. Contoh: penjual menerima pemesanan ilustrasi 50 unit jaket dengan uang muka penuh dan tenggat 30 hari; bila produksi terhambat, ia menawarkan pengembalian dana seluruhnya atau penyerahan bertahap dengan kesepakatan baru. Bila pembeli yang membatalkan, pengembalian uang muka dapat dipotong biaya yang benar-benar sudah dikeluarkan, asalkan besarnya diketahui sebelum pesanan dibuat. Tanggung jawab penjual berakhir setelah barang diserahkan sesuai spesifikasi, bukan setelah pembayaran diterima.</w:t>
      </w:r>
    </w:p>
    <w:p>
      <w:pPr>
        <w:jc w:val="both"/>
      </w:pPr>
      <w:r>
        <w:rPr>
          <w:b/>
          <w:sz w:val="28"/>
        </w:rPr>
        <w:t>71.6 Afiliasi: Ju'alah, Samsarah, dan Wakalah</w:t>
      </w:r>
    </w:p>
    <w:p>
      <w:r>
        <w:rPr>
          <w:sz w:val="21"/>
        </w:rPr>
        <w:t>Afiliasi umumnya memberi imbalan kepada pihak yang memperkenalkan calon pembeli atau menghasilkan transaksi melalui tautan atau kode tertentu. Hubungan itu dapat mendekati ju'alah, yaitu janji imbalan atas hasil yang ditentukan, atau samsarah, yakni perantaraan dalam jual-beli. Komisi sebaiknya memiliki ukuran yang jelas: transaksi apa yang dihitung, berapa imbalannya, kapan hak komisi timbul, serta bagaimana pembatalan dan pengembalian memengaruhinya.</w:t>
      </w:r>
    </w:p>
    <w:p>
      <w:r>
        <w:rPr>
          <w:sz w:val="21"/>
        </w:rPr>
        <w:t>Jika afiliasi bertindak sebagai wakil, ruang kewenangannya perlu ditentukan. Apakah ia hanya menyebarkan informasi, boleh menegosiasikan harga, atau dapat menerima pembayaran? Jangan membiarkan promosi menyiratkan bahwa afiliasi berwenang menjamin sesuatu yang tidak disetujui penjual. Informasi tentang hubungan berbayar juga patut disampaikan kepada calon pembeli agar mereka dapat menilai rekomendasi dengan konteks yang cukup.</w:t>
      </w:r>
    </w:p>
    <w:p>
      <w:r>
        <w:rPr>
          <w:sz w:val="21"/>
        </w:rPr>
        <w:t>Contoh pertama: penjual menjanjikan komisi ilustratif Rp20.000 untuk setiap pembelian yang selesai dan tidak dibatalkan, yang terlacak melalui kode afiliasi. Contoh kedua: seorang perantara menerima persentase yang disepakati setelah mempertemukan penjual dan pembeli untuk transaksi barang. Angka pada contoh pertama adalah ilustrasi. Dalam kedua keadaan, dasar perhitungan dan pihak yang membayar perlu terang; sengketa pelacakan tidak boleh diselesaikan dengan mengubah aturan setelah transaksi terjadi.</w:t>
      </w:r>
    </w:p>
    <w:p>
      <w:r>
        <w:rPr>
          <w:sz w:val="21"/>
        </w:rPr>
        <w:t>Promosi harus sesuai fakta. Afiliasi tidak semestinya mengarang manfaat, menyembunyikan cacat penting, atau membuat klaim hasil yang tidak dapat dipertanggungjawabkan demi memperoleh komisi. Jika komisi hanya dibayar untuk pembelian yang memenuhi syarat, syarat itu perlu ditampilkan dengan mudah dipahami. Contoh: promotor menyatakan bahwa ia memperoleh imbalan bila tautannya menghasilkan pembelian. Contoh lain: ia menjelaskan pengalaman penggunaan pribadi tanpa menjamin hasil yang berbeda-beda bagi setiap orang. Kejujuran menjaga hak pembeli dan reputasi penjual.</w:t>
      </w:r>
    </w:p>
    <w:p>
      <w:r>
        <w:rPr>
          <w:sz w:val="21"/>
        </w:rPr>
        <w:t>Aturan komisi perlu memberi perlakuan yang wajar pada pembatalan, pengembalian, dan transaksi yang terlacak terlambat. Bila penjual memakai sistem atribusi, masa pelacakan dan urutan rujukan sebaiknya diketahui sebelum promosi dimulai. Contoh: dua promotor membagikan tautan kepada pembeli yang sama; ketentuan yang telah diumumkan menentukan apakah komisi mengikuti klik terakhir atau cara lain. Contoh lain, pembeli mengembalikan barang karena cacat, sehingga komisi atas penjualan itu disesuaikan menurut kesepakatan awal, bukan dipotong secara sepihak tanpa penjelasan.</w:t>
      </w:r>
    </w:p>
    <w:p>
      <w:r>
        <w:rPr>
          <w:sz w:val="21"/>
        </w:rPr>
        <w:t>Afiliasi sebaiknya menyimpan salinan syarat yang berlaku ketika ia mulai mempromosikan produk. Perubahan tarif komisi berlaku ke depan setelah pemberitahuan, bukan menghapus hak yang sudah timbul tanpa dasar yang disepakati. Jika promosi dilakukan oleh beberapa orang, identitas pemberi rujukan dan metode pencatatan perlu cukup transparan untuk mengurangi sengketa. Penjual juga hendaknya menyediakan saluran untuk meminta penjelasan tentang komisi yang tidak tercatat.</w:t>
      </w:r>
    </w:p>
    <w:p>
      <w:pPr>
        <w:jc w:val="both"/>
      </w:pPr>
      <w:r>
        <w:rPr>
          <w:b/>
          <w:sz w:val="28"/>
        </w:rPr>
        <w:t>71.7 Iklan Digital: Perbedaan Pendapat tentang Platform Iklan dan Konten</w:t>
      </w:r>
    </w:p>
    <w:p>
      <w:r>
        <w:rPr>
          <w:sz w:val="21"/>
        </w:rPr>
        <w:t>Iklan berbayar dapat membantu usaha menjangkau calon pembeli, tetapi penilaiannya terkait dengan isi, cara penayangan, sumber dana, dan produk yang dipromosikan. Promosi barang atau jasa yang halal dengan informasi benar berbeda dari iklan yang menipu, melanggar privasi, atau mendorong transaksi terlarang. Pengiklan bertanggung jawab memeriksa materi yang disusun, termasuk klaim, gambar, harga, dan syarat penawaran, sekalipun penayangan dilakukan pihak lain.</w:t>
      </w:r>
    </w:p>
    <w:p>
      <w:r>
        <w:rPr>
          <w:sz w:val="21"/>
        </w:rPr>
        <w:t>Ulama dan lembaga fatwa dapat berbeda dalam menilai penggunaan layanan iklan tertentu, terutama bila iklan yang tidak diinginkan muncul berdampingan dengan konten yang dibayar, sistem penargetan tidak transparan, atau sebagian sumber pendapatan bercampur dengan kegiatan terlarang. Ada yang memberi ruang selama pengiklan memilih materi, produk dan sasaran yang dibolehkan serta tidak terlibat langsung pada iklan bermasalah. Ada pula yang lebih berhati-hati ketika kontrol atas penayangan dan sumber pendapatan sangat terbatas. Penilaian bergantung pada fakta layanan dan tingkat kendali pengguna.</w:t>
      </w:r>
    </w:p>
    <w:p>
      <w:pPr>
        <w:jc w:val="both"/>
      </w:pPr>
      <w:r>
        <w:rPr>
          <w:b w:val="0"/>
        </w:rPr>
        <w:t>Perbedaan pendapat tentang iklan digital bukan berarti semua iklan otomatis boleh atau semuanya terlarang. Penilaian dapat mempertimbangkan apakah produk yang dipromosikan dibolehkan, apakah konten iklan jujur, apakah pengiklan dapat mengecualikan kategori tertentu, dan apakah ia mengetahui adanya penayangan yang bermasalah. Sebagian pandangan membolehkan dengan pembatasan dan pengawasan yang wajar; pandangan yang lebih ketat menyoroti keterlibatan pada sistem yang menayangkan atau membiayai materi terlarang. Pemilik usaha perlu menilai layanan yang dipakai dan berkonsultasi dengan ahli untuk kasus khusus.</w:t>
      </w:r>
    </w:p>
    <w:p>
      <w:r>
        <w:rPr>
          <w:sz w:val="21"/>
        </w:rPr>
        <w:t>Konten yang dipromosikan juga perlu menghormati hak orang lain. Foto, musik, tulisan, dan testimoni harus digunakan dengan izin atau dasar penggunaan yang sah; testimoni tidak boleh direkayasa. Contoh pertama: iklan makanan menyebut komposisi dan harga secara akurat serta tidak mengklaim manfaat kesehatan tanpa dasar. Contoh kedua: pemilik usaha menggunakan foto pelanggan tanpa persetujuan; tindakan itu dapat merugikan privasi, meskipun fotonya menarik perhatian.</w:t>
      </w:r>
    </w:p>
    <w:p>
      <w:r>
        <w:rPr>
          <w:sz w:val="21"/>
        </w:rPr>
        <w:t>Pengiklan dapat menetapkan daftar kategori yang dikecualikan, meninjau laporan penayangan, dan menghentikan kampanye bila menemukan materi yang tidak sesuai. Jika kontrol platform terbatas, pertimbangkan cara promosi lain yang lebih dapat diawasi, seperti katalog sendiri atau rekomendasi langsung. Jangan menganggap pembayaran kepada penyedia iklan menghapus tanggung jawab atas pesan yang dibuat. Pertimbangan syariah perlu berjalan bersama transparansi, perlindungan konsumen, dan kepatuhan pada aturan yang berlaku. Contoh: pemilik usaha meninjau iklan yang berjalan secara berkala dan menyimpan catatan perubahan sasaran serta materi. Bila ia menemukan iklan menyesatkan, ia menghentikannya dan memperbaiki informasi sebelum promosi diteruskan.</w:t>
      </w:r>
    </w:p>
    <w:p>
      <w:r>
        <w:rPr>
          <w:sz w:val="21"/>
        </w:rPr>
        <w:t>Unsur gharar dalam iklan muncul ketika penjual menyembunyikan hal yang perlu diketahui calon pembeli. Fatwa lembaga-lembaga syariah menegaskan bahwa iklan yang menutupi cacat barang termasuk penipuan yang membatalkan transaksi. Contoh: pengiklan menawarkan telepon genggam bekas dengan foto yang menutupi retak pada layar; pembeli yang baru mengetahui cacat itu setelah barang tiba berhak membatalkan pembelian dan meminta pengembalian dana penuh. Kewajiban pengiklan ialah menyebut cacat yang diketahui, memperlihatkan foto wajar dari berbagai sisi, serta menyesuaikan harga dengan kondisi sebenarnya. Iklan yang jujur atas kekurangan barang justru memperkuat kepercayaan dan mengurangi sengketa.</w:t>
      </w:r>
    </w:p>
    <w:p>
      <w:pPr>
        <w:jc w:val="both"/>
      </w:pPr>
      <w:r>
        <w:rPr>
          <w:b/>
          <w:sz w:val="28"/>
        </w:rPr>
        <w:t>71.8 Konten Kreator dan Endorsement: Kejujuran dan Keterbukaan</w:t>
      </w:r>
    </w:p>
    <w:p>
      <w:r>
        <w:rPr>
          <w:sz w:val="21"/>
        </w:rPr>
        <w:t>Konten kreator dapat memperoleh penghasilan melalui bayaran, komisi, produk gratis, atau gabungan beberapa bentuk imbalan. Bentuk hubungan ini perlu dipahami sejak awal: apakah kreator dibayar untuk membuat materi, hanya menerima barang untuk dicoba, atau menerima komisi jika penonton membeli. Kesepakatan sebaiknya menetapkan jumlah konten, waktu tayang, hak penggunaan ulang, cara koreksi, dan imbalan. Jika merek atau penjual meminta klaim tertentu, kreator tetap bertanggung jawab memastikan klaim itu sesuai bukti dan pengalaman yang benar.</w:t>
      </w:r>
    </w:p>
    <w:p>
      <w:r>
        <w:rPr>
          <w:sz w:val="21"/>
        </w:rPr>
        <w:t>Keterbukaan tentang imbalan membantu penonton menilai rekomendasi secara wajar. Menyebut bahwa suatu produk dikirim gratis atau konten bersponsor bukan sekadar urusan gaya; informasi itu menjelaskan adanya kepentingan yang mungkin memengaruhi penilaian. Kreator tidak boleh menyatakan telah memakai produk jika hanya melihat materi promosi, atau mengaku puas bila sebenarnya belum mencoba. Contoh: kreator makanan menerima alat masak gratis, lalu menjelaskan bahwa ia baru mengujinya sekali dan belum dapat menilai ketahanan jangka panjang. Contoh lain: pengulas buku menerima komisi dari tautan, lalu memberi tahu bahwa ia memperoleh komisi jika pembaca membeli.</w:t>
      </w:r>
    </w:p>
    <w:p>
      <w:r>
        <w:rPr>
          <w:sz w:val="21"/>
        </w:rPr>
        <w:t>Endorsement sebaiknya tidak mengaburkan perbedaan antara pengalaman pribadi dan fakta umum. Pengalaman seseorang dengan suplemen, layanan keuangan, atau perawatan tubuh tidak otomatis membuktikan hasil yang sama akan terjadi pada orang lain. Kreator perlu menolak naskah yang meminta testimoni palsu, angka hasil tanpa dasar, atau penyembunyian risiko yang berarti. Bila materi mengandung kekurangan atau batas pemakaian, sampaikan dengan jelas. Penjual pun perlu memberi informasi yang cukup agar kreator tidak dipaksa menebak keamanan dan manfaat barang.</w:t>
      </w:r>
    </w:p>
    <w:p>
      <w:pPr>
        <w:jc w:val="both"/>
      </w:pPr>
      <w:r>
        <w:rPr>
          <w:b w:val="0"/>
        </w:rPr>
        <w:t>Karyawan yang menerima produk gratis untuk diulas perlu mengungkapkan hubungan itu, baik dalam video maupun keterangan yang mudah terlihat. Ia dapat menjelaskan apakah barang wajib dikembalikan, apakah pemberi mengharapkan ulasan positif, dan apakah ia bebas menyampaikan kekurangan. Jika perusahaan mensyaratkan pujian tanpa memberi ruang pada penilaian jujur, karyawan sebaiknya meminta perubahan kesepakatan atau menolak. Contoh: staf menerima sepatu untuk pengujian selama dua pekan; ia menyebut pemberian tersebut dan membatasi komentarnya pada kenyamanan, ukuran, dan pengalaman selama masa uji.</w:t>
      </w:r>
    </w:p>
    <w:p>
      <w:r>
        <w:rPr>
          <w:sz w:val="21"/>
        </w:rPr>
        <w:t>Hak cipta dan izin penggunaan juga perlu diperhatikan. Kreator tidak semestinya memakai musik, foto, rekaman, atau tulisan milik orang lain tanpa izin atau dasar penggunaan yang berlaku. Kontrak endorsement harus menyebut siapa pemilik materi yang dibuat, berapa lama pihak lain boleh menggunakannya, dan apakah pemakaian ulang mencakup iklan berbayar. Contoh: perusahaan meminta izin memakai video kreator selama tiga bulan di katalog daring; durasi dan konteks penggunaan disepakati terpisah dari bayaran pembuatan konten. Contoh lain, kreator meminta persetujuan orang yang wajahnya tampil jelas sebelum video dipublikasikan.</w:t>
      </w:r>
    </w:p>
    <w:p>
      <w:pPr>
        <w:jc w:val="both"/>
      </w:pPr>
      <w:r>
        <w:rPr>
          <w:b/>
          <w:sz w:val="28"/>
        </w:rPr>
        <w:t>71.9 Kursus Online dan Produk Digital: Menjual Ilmu dengan Amanah dan Hak Cipta</w:t>
      </w:r>
    </w:p>
    <w:p>
      <w:r>
        <w:rPr>
          <w:sz w:val="21"/>
        </w:rPr>
        <w:t>Kursus daring, templat, buku elektronik, perangkat lunak, dan materi unduhan adalah produk yang nilainya bergantung pada isi, akses, dan hak penggunaan. Penjual perlu menjelaskan materi yang diterima, tingkat kemampuan yang dituju, format berkas, masa akses, kebutuhan perangkat, dukungan yang disertakan, dan batas pengembalian dana. Klaim seperti “pasti lulus” atau “langsung mendapat penghasilan” berisiko menyesatkan bila hasil bergantung pada usaha dan keadaan pembeli. Contoh: kursus mengajarkan dasar penyuntingan video, tetapi tidak menjanjikan pekerjaan; contoh lain, templat keuangan hanya mencatat pemasukan dan pengeluaran, bukan nasihat investasi.</w:t>
      </w:r>
    </w:p>
    <w:p>
      <w:r>
        <w:rPr>
          <w:sz w:val="21"/>
        </w:rPr>
        <w:t>Akses digital juga harus dijelaskan secara realistis. Pembeli perlu tahu apakah satu pembayaran memberi akses selamanya, selama masa tertentu, atau hanya pada versi yang tersedia saat membeli. Jika materi diperbarui, penjual menyebut apakah pembaruan termasuk harga awal. Pastikan tautan unduh tidak rusak dan kemampuan teknis yang diperlukan diberitahukan. Contoh: paket ilustratif Rp250.000 memberi akses selama satu tahun dan mencakup dua pembaruan; contoh lain, rekaman kelas dapat ditonton selama 30 hari setelah pembelian. Angka pada contoh ini adalah ilustrasi.</w:t>
      </w:r>
    </w:p>
    <w:p>
      <w:r>
        <w:rPr>
          <w:sz w:val="21"/>
        </w:rPr>
        <w:t>Hak cipta melindungi karya dan ketentuan lisensi menentukan apa yang boleh dilakukan pembeli. Membeli berkas tidak otomatis berarti pembeli boleh menyalin, menjual ulang, mengunggah ke ruang publik, atau membagikan satu akun kepada banyak orang. Sebaliknya, penjual tidak boleh menjual karya orang lain sebagai miliknya atau memakai materi tanpa izin. Lisensi sebaiknya ditulis dengan bahasa sederhana: penggunaan pribadi atau usaha, jumlah pengguna, izin modifikasi, dan larangan distribusi ulang. Contoh: pembeli memperoleh templat untuk satu usaha sendiri, bukan hak menjual salinannya kepada pelanggan lain.</w:t>
      </w:r>
    </w:p>
    <w:p>
      <w:pPr>
        <w:jc w:val="both"/>
      </w:pPr>
      <w:r>
        <w:rPr>
          <w:b w:val="0"/>
        </w:rPr>
        <w:t>Orang tua yang membeli kursus daring untuk anak sebaiknya menilai kesesuaian usia, isi, durasi layar, cara pengumpulan data, serta siapa yang dapat berinteraksi dengan anak. Periksa contoh pelajaran dan kebijakan pengembalian sebelum membayar. Contoh: seorang ayah memilih kelas matematika untuk anak usia sekolah dasar, memastikan ada rekaman yang dapat ditonton bersama dan tidak ada ruang obrolan terbuka tanpa pengawasan. Contoh lain, ibu membeli kursus menggambar dengan akses keluarga, tetapi memeriksa apakah lisensi membolehkan beberapa anak memakai satu akun.</w:t>
      </w:r>
    </w:p>
    <w:p>
      <w:r>
        <w:rPr>
          <w:sz w:val="21"/>
        </w:rPr>
        <w:t>Penjual juga bertanggung jawab menjaga mutu dan keamanan produk setelah transaksi. Bila berkas mengandung kesalahan, ia menyediakan cara melaporkan dan memperbaikinya; bila akses dihentikan, ia mengikuti masa layanan yang dijanjikan. Contoh: pembeli memberi tahu bahwa lembar kerja tidak dapat dibuka pada perangkat yang disebut kompatibel, lalu penjual mengirim format pengganti. Contoh lain, kursus tidak lagi tersedia karena layanan penyimpanan ditutup; penjual memberi pemberitahuan dan solusi sesuai komitmen akses. Jujur tentang batas produk sejak awal lebih baik daripada memakai testimoni yang memberi kesan semua peserta mencapai hasil yang sama.</w:t>
      </w:r>
    </w:p>
    <w:p>
      <w:pPr>
        <w:jc w:val="both"/>
      </w:pPr>
      <w:r>
        <w:rPr>
          <w:b/>
          <w:sz w:val="28"/>
        </w:rPr>
        <w:t>71.10 Jual-Beli Akun, Item Game, Pengikut, Jasa Joki, dan Aset Virtual Metaverse</w:t>
      </w:r>
    </w:p>
    <w:p>
      <w:r>
        <w:rPr>
          <w:sz w:val="21"/>
        </w:rPr>
        <w:t>Aset digital yang dapat dipindahkan atau dipakai dalam permainan dan ruang virtual memiliki aturan kepemilikan yang tidak selalu sama. Sebelum menjual akun, item, atau aset virtual, periksa apakah penjual benar-benar memiliki hak untuk memindahtangankan dan apakah aturan layanan mengizinkannya. Pembeli perlu diberi tahu jika akun berisiko dibatasi, barang virtual dapat dihapus, atau kepemilikan hanya berupa izin pakai yang dapat dicabut. Contoh: seseorang menawarkan kostum digital yang ia peroleh secara sah dan dapat dipindahkan; contoh lain, penjual menawarkan akun yang terikat pada identitas lama dan tidak menjamin pemulihan akses.</w:t>
      </w:r>
    </w:p>
    <w:p>
      <w:r>
        <w:rPr>
          <w:sz w:val="21"/>
        </w:rPr>
        <w:t>Pengikut dan interaksi buatan memerlukan kehati-hatian karena sering dipakai untuk menciptakan kesan popularitas atau dukungan yang tidak nyata. Menjual jasa pengelolaan audiens dapat berbeda dari menjual angka pengikut palsu. Jika layanan memakai akun bot, identitas curian, atau cara yang melanggar kesepakatan dengan klien, pembeli dan pihak lain dapat dirugikan. Contoh: agensi menawarkan kampanye untuk menjangkau pengguna yang benar-benar berminat dengan laporan sumber trafik; contoh lain, penyedia menjanjikan sepuluh ribu pengikut tetapi tidak menjelaskan bahwa sebagian besar akun tidak aktif atau otomatis.</w:t>
      </w:r>
    </w:p>
    <w:p>
      <w:r>
        <w:rPr>
          <w:sz w:val="21"/>
        </w:rPr>
        <w:t>Jasa joki, yakni memainkan akun orang lain untuk menaikkan peringkat atau menyelesaikan tugas, dapat menimbulkan risiko keamanan dan melanggar aturan permainan. Pemilik akun sebaiknya memahami siapa yang mendapat akses, data apa yang terlihat, dan apakah tindakan tersebut dapat menyebabkan pemblokiran. Jangan mengaku sebagai pemilik akun ketika layanan meminta tindakan yang merugikan pemain lain, seperti kecurangan atau sabotase. Contoh: pemain menyewa pelatih yang memberi arahan tanpa masuk ke akun; contoh lain, pemain menyerahkan kata sandi kepada joki yang menjanjikan kenaikan peringkat, tetapi kemudian kehilangan item dan akses.</w:t>
      </w:r>
    </w:p>
    <w:p>
      <w:pPr>
        <w:jc w:val="both"/>
      </w:pPr>
      <w:r>
        <w:rPr>
          <w:b w:val="0"/>
        </w:rPr>
        <w:t>Menjual perangkat, akun, atau aset virtual yang menyimpan data pribadi dapat membuka jalan bagi penyalahgunaan identitas. Sebelum pemindahtanganan, keluarkan akun dari perangkat, hapus salinan data dan metode pembayaran, cabut sesi aktif, serta pastikan pemulihan tidak lagi terhubung ke surel atau nomor milik penjual. Data percakapan, foto, lokasi, dan riwayat pembelian juga dapat tertinggal. Contoh: ponsel yang dijual tanpa penghapusan aman dapat membuka pesan keluarga; contoh lain, akun permainan yang masih menyimpan alamat pembayaran memungkinkan pembeli berikutnya melihat atau memakai informasi sensitif.</w:t>
      </w:r>
    </w:p>
    <w:p>
      <w:r>
        <w:rPr>
          <w:sz w:val="21"/>
        </w:rPr>
        <w:t>Nilai aset virtual dapat berubah tajam, dan keberadaan suatu aset dalam ruang virtual tidak menjamin nilai jual kembali. Penjual tidak boleh menyebut kepemilikan permanen bila yang dimiliki hanya akses menurut aturan penyedia. Pembeli perlu memahami biaya transaksi, batas penarikan, serta risiko layanan berhenti. Contoh: sebidang ruang virtual dibeli untuk acara komunitas dengan masa guna yang bergantung pada layanan; contoh lain, barang permainan dibeli dengan mata uang internal yang tidak dapat diuangkan. Harga, hak pakai, kemungkinan pemindahan, dan risiko kehilangan harus dinyatakan sebelum persetujuan.</w:t>
      </w:r>
    </w:p>
    <w:p>
      <w:pPr>
        <w:jc w:val="both"/>
      </w:pPr>
      <w:r>
        <w:rPr>
          <w:b/>
          <w:sz w:val="28"/>
        </w:rPr>
        <w:t>71.11 Keamanan Data dan Amanah Digital</w:t>
      </w:r>
    </w:p>
    <w:p>
      <w:r>
        <w:rPr>
          <w:sz w:val="21"/>
        </w:rPr>
        <w:t>Data pelanggan yang diterima dalam transaksi bukan milik bebas pelaku usaha untuk dipakai sesuka hati. Nama, alamat, nomor telepon, rekam pembelian, dan informasi pembayaran dikumpulkan untuk tujuan tertentu, misalnya memenuhi pesanan atau menangani keluhan. Jelaskan tujuan pengumpulan, batasi akses kepada orang yang memerlukannya, dan simpan hanya selama dibutuhkan. Contoh: alamat pembeli dipakai untuk pengiriman, bukan dimasukkan ke daftar promosi tanpa izin; contoh lain, staf layanan hanya melihat data yang diperlukan untuk menyelesaikan pengembalian.</w:t>
      </w:r>
    </w:p>
    <w:p>
      <w:r>
        <w:rPr>
          <w:sz w:val="21"/>
        </w:rPr>
        <w:t>Perlindungan data memerlukan langkah yang sebanding dengan risiko. Gunakan kata sandi unik, autentikasi tambahan bila tersedia, pembaruan perangkat lunak, dan pencadangan yang terlindungi. Jangan mengirim berkas pelanggan ke ruang obrolan umum atau menyimpan daftar kartu pembayaran dalam lembar kerja terbuka. Contoh: usaha kecil membatasi akses basis data kepada pemilik dan petugas pesanan; contoh lain, perangkat kasir dikunci otomatis ketika ditinggalkan. Jika ada dugaan kebocoran, hentikan akses yang terdampak, catat fakta, dan beri tahu pihak yang berkepentingan sesuai kewajiban yang berlaku.</w:t>
      </w:r>
    </w:p>
    <w:p>
      <w:r>
        <w:rPr>
          <w:sz w:val="21"/>
        </w:rPr>
        <w:t>Amanah digital berlaku juga ketika memakai jasa pihak ketiga. Penyedia pembayaran, penyimpanan, pengiriman pesan, atau analitik mungkin memproses data atas nama usaha. Pilih layanan dengan ketentuan yang dapat dipahami, jangan mengirim data lebih banyak daripada yang diperlukan, dan periksa bagaimana akses dihentikan ketika kerja sama berakhir. Contoh: perusahaan menghapus akun staf yang sudah tidak bekerja; contoh lain, pemilik toko mencabut kunci akses dari penyedia lama setelah berpindah layanan.</w:t>
      </w:r>
    </w:p>
    <w:p>
      <w:r>
        <w:rPr>
          <w:sz w:val="21"/>
        </w:rPr>
        <w:t>Kebocoran tidak selalu berasal dari peretas; salah kirim, perangkat hilang, atau kelalaian pegawai juga dapat membuka informasi. Buat tata cara sederhana untuk memeriksa penerima sebelum mengirim dokumen dan untuk melaporkan insiden tanpa menutup-nutupi. Jika pelanggan meminta salinan atau penghapusan data, tanggapi sesuai hukum dan janji layanan. Kepercayaan tidak berarti usaha tak mungkin mengalami gangguan, tetapi menuntut respons yang jujur dan tindakan perbaikan. Contoh: staf menyadari kuitansi pelanggan terkirim ke alamat yang salah, lalu segera memberi tahu atasan dan penerima yang terdampak, bukan menghapus jejak kejadian. Latih pegawai mengenali pesan palsu yang meminta kata sandi atau kode masuk. Akses diberikan sebatas kebutuhan kerja dan ditinjau ketika tugas berubah. Pemilik usaha juga menetapkan siapa yang boleh mengunduh daftar pelanggan serta bagaimana salinan sementara dimusnahkan. Langkah kecil ini mengurangi peluang penyalahgunaan tanpa menghambat pelayanan yang sah.</w:t>
      </w:r>
    </w:p>
    <w:p>
      <w:pPr>
        <w:jc w:val="both"/>
      </w:pPr>
      <w:r>
        <w:rPr>
          <w:b/>
          <w:sz w:val="28"/>
        </w:rPr>
        <w:t>71.12 Langganan Berbayar, SaaS, Uji Coba Gratis, dan Perpanjangan Otomatis: Kejelasan Akadnya</w:t>
      </w:r>
    </w:p>
    <w:p>
      <w:r>
        <w:rPr>
          <w:sz w:val="21"/>
        </w:rPr>
        <w:t>Langganan perangkat lunak dan layanan digital biasanya memberikan akses selama periode tertentu dengan imbalan berkala. Sebelum menyetujui, calon pelanggan perlu mengetahui harga per periode, tanggal penagihan, fitur yang termasuk, jumlah pengguna, batas pemakaian, cara berhenti, dan akibat saat pembayaran gagal. Istilah “gratis” perlu dibatasi dengan jelas jika masa percobaan berubah menjadi langganan berbayar. Contoh: aplikasi pengelolaan stok memberi masa coba 14 hari lalu menagih biaya bulanan; contoh lain, paket tahunan lebih murah per bulan tetapi dibayar sekaligus dan tidak otomatis dapat dikembalikan.</w:t>
      </w:r>
    </w:p>
    <w:p>
      <w:r>
        <w:rPr>
          <w:sz w:val="21"/>
        </w:rPr>
        <w:t>Persetujuan untuk perpanjangan otomatis harus tampak sebelum pengguna memasukkan alat pembayaran atau menyelesaikan pendaftaran. Pengingat sebelum penagihan berikutnya membantu pengguna membuat keputusan, terutama bila harga atau fitur berubah. Tombol berhenti seharusnya mudah ditemukan dan tidak mensyaratkan langkah yang tidak berkaitan. Contoh: pelanggan membatalkan sebelum tanggal pembaruan sehingga akses tetap aktif sampai masa yang sudah dibayar berakhir; contoh lain, penyedia mengirim pemberitahuan perubahan harga dan memberi cara untuk menolak sebelum biaya baru berlaku.</w:t>
      </w:r>
    </w:p>
    <w:p>
      <w:pPr>
        <w:jc w:val="both"/>
      </w:pPr>
      <w:r>
        <w:rPr>
          <w:b w:val="0"/>
        </w:rPr>
        <w:t>Ilustrasi: sebuah layanan akuntansi daring menawarkan uji coba 14 hari tanpa biaya, lalu paket bulanan seharga Rp120.000. Saat mendaftar, pelanggan melihat tanggal akhir uji coba, jumlah tagihan pertama, dan cara membatalkan. Jika ia tidak berhenti sebelum hari ke-14, penagihan ilustratif Rp120.000 dilakukan pada hari ke-15, lalu pada hari yang sama setiap bulan. Pembatalan pada hari ke-20 menghentikan tagihan berikutnya, sedangkan akses berjalan sampai akhir periode yang telah dibayar. Syarat pengembalian biaya prorata atau tanpa pengembalian dijelaskan sebelum pendaftaran.</w:t>
      </w:r>
    </w:p>
    <w:p>
      <w:r>
        <w:rPr>
          <w:sz w:val="21"/>
        </w:rPr>
        <w:t>Biaya tambahan juga perlu disebutkan, termasuk pajak, biaya transaksi, tambahan pengguna, atau konsumsi yang melewati kuota. Jika harga dihitung berdasarkan pemakaian, pelanggan harus dapat melihat cara ukur dan batas tagihan. Contoh: layanan penyimpanan mengenakan biaya tambahan setelah 100 gigabita dan memberi peringatan ketika pemakaian mendekati batas; contoh lain, paket kerja tim menambah biaya per pengguna baru, sehingga administrator menyetujui jumlah sebelum penagihan. Perubahan sepihak tanpa pemberitahuan dapat merusak kerelaan atas akad.</w:t>
      </w:r>
    </w:p>
    <w:p>
      <w:r>
        <w:rPr>
          <w:sz w:val="21"/>
        </w:rPr>
        <w:t>Penyedia perlu menjelaskan apa yang terjadi pada data ketika langganan berhenti, termasuk tenggat mengunduh berkas dan masa penghapusan. Pelanggan hendaknya menyimpan salinan data penting dan mencatat tanggal pembaruan. Jika layanan terganggu, bentuk kompensasi atau perpanjangan akses sebaiknya mengikuti ketentuan yang disepakati. Kejelasan periode, harga, manfaat, penghentian, dan penanganan gangguan memberi kedua pihak pemahaman yang sama tentang apa yang dibayar dan apa yang diterima. Untuk pelanggan usaha, penghentian layanan dapat mengganggu operasional, sehingga cara mengekspor data dan format berkas perlu dijelaskan sebelum berlangganan. Contoh: pemilik toko mengunduh daftar produk dalam format yang dapat dibaca sebelum masa akses berakhir. Contoh lain, penyedia memberi pemberitahuan lebih dulu bila fitur penting dihentikan, agar pelanggan dapat memilih paket lain atau memindahkan pekerjaannya.</w:t>
      </w:r>
    </w:p>
    <w:p>
      <w:pPr>
        <w:jc w:val="both"/>
      </w:pPr>
      <w:r>
        <w:rPr>
          <w:b/>
          <w:sz w:val="28"/>
        </w:rPr>
        <w:t>71.13 Bergantung pada Platform: Suspensi Akun, Perubahan Algoritma, dan Biaya</w:t>
      </w:r>
    </w:p>
    <w:p>
      <w:r>
        <w:rPr>
          <w:sz w:val="21"/>
        </w:rPr>
        <w:t>Usaha yang bergantung pada satu platform menghadapi risiko perubahan aturan, penghentian akun, perubahan jangkauan, atau kenaikan biaya. Pelaku usaha perlu membedakan kewajiban yang berada dalam kendalinya dari risiko layanan pihak ketiga. Jangan menjanjikan akses atau jangkauan yang tidak dapat dijamin. Contoh: penjual menjelaskan bahwa promosi berbayar dapat meningkatkan peluang dilihat, bukan memastikan jumlah pesanan; contoh lain, penyedia kursus menyimpan daftar peserta secara sah agar tetap dapat mengirim materi bila akun promosinya dibatasi.</w:t>
      </w:r>
    </w:p>
    <w:p>
      <w:r>
        <w:rPr>
          <w:sz w:val="21"/>
        </w:rPr>
        <w:t>Suspensi akun dapat menghentikan komunikasi dan akses ke catatan transaksi. Patuhi aturan layanan, simpan bukti pesanan di tempat yang aman, dan sediakan saluran bantuan alternatif yang disetujui pelanggan. Bila pembatasan terjadi, cari alasan resmi dan ajukan keberatan dengan informasi yang benar. Contoh: toko daring menyimpan nomor pesanan dan bukti pengiriman pada sistem akuntansi terlindungi; contoh lain, konsultan memberi klien alamat surel kerja sebagai jalur cadangan jika akun promosi sementara tidak dapat dipakai.</w:t>
      </w:r>
    </w:p>
    <w:p>
      <w:r>
        <w:rPr>
          <w:sz w:val="21"/>
        </w:rPr>
        <w:t>Perubahan algoritma dapat mengurangi jumlah orang yang melihat konten tanpa mengubah mutu produk. Karena itu, jangan membeli interaksi palsu atau membuat klaim bahwa jangkauan tertentu pasti diperoleh. Pelaku usaha dapat menyebar risiko melalui beberapa cara pemasaran yang sah, membangun hubungan langsung dengan pelanggan atas persetujuan mereka, dan mengukur biaya memperoleh pelanggan secara berkala. Contoh: pemilik toko menguji katalog dan rekomendasi pelanggan selain promosi berbayar; contoh lain, ia menghentikan kampanye ketika biaya per pesanan melampaui batas yang sudah ditetapkan.</w:t>
      </w:r>
    </w:p>
    <w:p>
      <w:r>
        <w:rPr>
          <w:sz w:val="21"/>
        </w:rPr>
        <w:t>Biaya platform perlu dihitung dalam harga dan arus kas. Komisi, biaya pencairan, promosi, dan penalti dapat mengubah margin, sehingga penjual memeriksa ketentuannya sebelum menetapkan harga. Contoh: barang dengan harga ilustratif Rp200.000 memiliki biaya layanan ilustratif Rp10.000 dan biaya pengiriman yang dibayar terpisah; penjual menghitung apakah harga masih menutup biaya barang dan kewajibannya. Semua angka dalam contoh ini adalah ilustrasi. Ketika perubahan biaya diumumkan, perbarui perhitungan dan beri tahu pelanggan jika jumlah yang mereka bayar ikut berubah.</w:t>
      </w:r>
    </w:p>
    <w:p>
      <w:r>
        <w:rPr>
          <w:sz w:val="21"/>
        </w:rPr>
        <w:t>Rencana cadangan tidak berarti menghindari kewajiban kepada platform atau pelanggan. Data yang dipindahkan harus diperoleh dan digunakan secara sah, bukan disalin tanpa izin. Evaluasi berkala atas ketergantungan membantu usaha mengetahui apa yang akan terjadi jika satu kanal berhenti. Contoh: usaha menyimpan salinan katalog dan catatan pesanan dengan akses terbatas; contoh lain, penjual menyiapkan prosedur memberi kabar kepada pelanggan tentang status pesanan bila fitur pesan platform tidak tersedia. Keterbukaan saat gangguan menjaga kepercayaan meskipun pelaku usaha tidak dapat mengendalikan keputusan penyedia layanan.</w:t>
      </w:r>
    </w:p>
    <w:p>
      <w:pPr>
        <w:jc w:val="both"/>
      </w:pPr>
      <w:r>
        <w:rPr>
          <w:b w:val="0"/>
        </w:rPr>
        <w:t>Pelaku usaha dapat mengatur harga, promosi, dan tata kelola tokonya sendiri, tetapi tidak berwenang menentukan kebijakan laman tempatnya berjualan: aturan moderasi, besaran bagi hasil, dan keputusan penangguhan akun berada di pihak penyedia laman sekaligus wewenang negara melalui regulasinya. Memisahkan dua lingkup ini membuat pemilik usaha tidak mudah menyalahkan pihak lain ketika aturan berubah, dan sebaliknya tidak mudah menyalahgunakan wewenangnya atas pembeli yang lemah informasi.</w:t>
      </w:r>
    </w:p>
    <w:p>
      <w:pPr>
        <w:jc w:val="both"/>
      </w:pPr>
      <w:r>
        <w:rPr>
          <w:b/>
          <w:sz w:val="28"/>
        </w:rPr>
        <w:t>71.14 Buzzer, Pendengung Berbayar, dan Penyebar Hoaks sebagai Pekerjaan: Halal atau Haram?</w:t>
      </w:r>
    </w:p>
    <w:p>
      <w:r>
        <w:rPr>
          <w:sz w:val="21"/>
        </w:rPr>
        <w:t>Jasa komunikasi berbayar dapat berupa penyusunan konten, penyebaran pengumuman, pengelolaan tanggapan, atau kampanye untuk menyampaikan gagasan. Penilaiannya bergantung pada isi, cara, dan akibatnya. Menerima bayaran untuk menyebarkan informasi yang benar dan tidak merugikan berbeda dari membuat akun palsu, menyamar sebagai warga biasa, atau menyebarkan kabar yang diketahui tidak benar. Pemberi kerja dan pekerja sama-sama perlu memeriksa sumber, konteks, dan tujuan materi sebelum menyebarkannya.</w:t>
      </w:r>
    </w:p>
    <w:p>
      <w:r>
        <w:rPr>
          <w:sz w:val="21"/>
        </w:rPr>
        <w:t>Hoaks dapat merusak nama baik, memicu kebencian, mengganggu keselamatan, atau menyesatkan konsumen. Mengulang pesan yang belum diperiksa tetap berisiko meskipun pekerja hanya menjalankan instruksi. Contoh: tim komunikasi dibayar untuk menerangkan kebijakan layanan berdasarkan dokumen resmi dan membuka ruang koreksi; contoh lain, klien meminta pekerja membuat kabar palsu tentang pesaing agar pelanggan berpindah. Pekerja patut menolak tugas yang mengharuskannya berbohong atau menyerang pihak tertentu tanpa bukti.</w:t>
      </w:r>
    </w:p>
    <w:p>
      <w:r>
        <w:rPr>
          <w:sz w:val="21"/>
        </w:rPr>
        <w:t>Pekerjaan mengelola percakapan dapat bersentuhan dengan gosip atau ghibah. Ada perbedaan pembahasan ulama mengenai penyebutan keburukan seseorang dalam keadaan tertentu, misalnya untuk mengadukan kezaliman, meminta fatwa, atau memperingatkan bahaya nyata. Pengecualian semacam itu memiliki batas: tujuan yang benar, informasi secukupnya, dan tidak menjadikan aib sebagai hiburan atau bahan serangan. Bayaran tidak mengubah ucapan yang merugikan menjadi benar. Contoh: moderator meneruskan laporan penipuan kepada pihak yang berwenang dengan bukti; contoh lain, pengelola akun menyebarkan kehidupan pribadi lawan hanya demi menaikkan interaksi.</w:t>
      </w:r>
    </w:p>
    <w:p>
      <w:pPr>
        <w:jc w:val="both"/>
      </w:pPr>
      <w:r>
        <w:rPr>
          <w:b w:val="0"/>
        </w:rPr>
        <w:t>Dalam kerja jasa yang menyebut perilaku orang, penilaian dapat berbeda menurut tujuan, kebutuhan, kebenaran informasi, dan kadar penyebutan. Sebagian pembahasan fikih memberi pengecualian terbatas untuk pengaduan, meminta bantuan menghentikan kemungkaran, atau peringatan yang melindungi orang dari bahaya. Pengecualian itu tidak menjadi izin menyebarkan setiap aib, apalagi menambah-nambah cerita. Pekerja perlu membatasi materi pada fakta yang relevan, memakai jalur yang tepat, dan meminta penilaian ahli bila kasusnya rumit. Menyebarkan tuduhan tanpa verifikasi tetap berisiko menzalimi pihak lain.</w:t>
      </w:r>
    </w:p>
    <w:p>
      <w:r>
        <w:rPr>
          <w:sz w:val="21"/>
        </w:rPr>
        <w:t>Kontrak kerja kampanye sebaiknya menyatakan identitas pihak yang diwakili, materi yang boleh dipublikasikan, cara menandai konten berbayar, serta kewajiban koreksi jika informasi salah. Contoh: pekerja dibayar untuk membagikan pengumuman acara dan menyebut penyelenggara; contoh lain, ia menolak membuat banyak akun palsu yang memberi dukungan seolah berasal dari orang berbeda. Jika klien mengubah instruksi menjadi penyesatan, pekerja menghentikan tugas dan menyimpan komunikasi untuk menjelaskan alasan penolakan. Pelaku usaha yang mempekerjakan tim komunikasi perlu menyediakan jalur untuk memeriksa klaim sebelum tayang dan memberi waktu untuk menelusuri sumber. Contoh: angka dalam unggahan diperiksa terhadap laporan asli, bukan diteruskan dari tangkapan layar tanpa konteks. Jika konten keliru sudah tersebar, koreksi disampaikan pada saluran yang sebanding agar khalayak yang menerima informasi awal juga dapat melihat pembetulan.</w:t>
      </w:r>
    </w:p>
    <w:p>
      <w:pPr>
        <w:jc w:val="both"/>
      </w:pPr>
      <w:r>
        <w:rPr>
          <w:b/>
          <w:sz w:val="28"/>
        </w:rPr>
        <w:t>71.15 Live Commerce dan Jualan Siaran Langsung: Ijab-Kabul, Etika, dan Amanah</w:t>
      </w:r>
    </w:p>
    <w:p>
      <w:r>
        <w:rPr>
          <w:sz w:val="21"/>
        </w:rPr>
        <w:t>Siaran langsung memberi kesempatan melihat barang, bertanya, dan menerima jawaban saat itu juga. Namun, suasana cepat dapat mendorong pembelian tanpa pemahaman cukup. Penjual perlu menyebut barang, harga, jumlah, biaya kirim, cara pembayaran, batas waktu penawaran, dan syarat pengembalian. Penonton harus tahu apakah komentar “ambil” langsung mengikat atau masih menunggu konfirmasi penjual. Contoh: pembawa acara menjelaskan bahwa harga berlaku untuk satu ukuran tertentu; contoh lain, penjual menegaskan bahwa ongkir dihitung setelah alamat diketahui sebelum pembeli mengonfirmasi pesanan.</w:t>
      </w:r>
    </w:p>
    <w:p>
      <w:r>
        <w:rPr>
          <w:sz w:val="21"/>
        </w:rPr>
        <w:t>Komentar, pesan pribadi, atau tombol pemesanan dapat menjadi bagian dari ijab-kabul jika maknanya jelas bagi kedua pihak. Penjual hendaknya mengulang rincian pesanan dan meminta persetujuan sebelum memproses, terutama bila komentar bergerak cepat atau beberapa orang memesan barang terakhir yang sama. Jangan mengarang kelangkaan atau membuat hitung mundur palsu untuk menekan penonton. Contoh: penjual menyebut hanya tersisa dua unit berdasarkan stok yang benar; contoh lain, ia tidak mengaku bahwa harga akan naik dalam beberapa menit jika itu tidak benar.</w:t>
      </w:r>
    </w:p>
    <w:p>
      <w:r>
        <w:rPr>
          <w:sz w:val="21"/>
        </w:rPr>
        <w:t>Etika siaran mencakup cara memperlakukan penonton, menjawab pertanyaan, dan menampilkan produk. Klaim harus sejalan dengan bukti; cacat, ukuran, bahan, dan batas pemakaian tidak boleh disembunyikan. Jika penjual menerima komisi atas barang pihak lain, hubungan itu perlu disampaikan. Contoh: penjual pakaian memperlihatkan jahitan dan ukuran dengan pencahayaan yang wajar; contoh lain, pembawa acara untuk produk perawatan mengatakan bahwa ia menerima bayaran dan tidak menjanjikan hasil medis yang belum terbukti. Rekaman siaran juga hendaknya tidak menampilkan data pribadi pelanggan tanpa izin.</w:t>
      </w:r>
    </w:p>
    <w:p>
      <w:pPr>
        <w:jc w:val="both"/>
      </w:pPr>
      <w:r>
        <w:rPr>
          <w:b w:val="0"/>
        </w:rPr>
        <w:t>Kejujuran dalam ijab-kabul tidak berubah hanya karena akad berlangsung lewat siaran. Penjual tetap menyampaikan objek, harga, dan syarat secara benar; pembeli tetap memberikan persetujuan dengan memahami apa yang dipesan. Kecepatan komentar, efek visual, dan suasana ramai tidak menggantikan kerelaan. Jika pesan pembeli samar atau stok tidak pasti, mintalah konfirmasi sebelum menganggap pesanan mengikat. Contoh: setelah penonton menulis “mau”, penjual mengulang ukuran dan harga lalu menunggu jawaban setuju. Contoh lain, ketika jumlah pesanan melebihi stok, penjual mengabari siapa yang memperoleh barang sesuai urutan yang diumumkan.</w:t>
      </w:r>
    </w:p>
    <w:p>
      <w:r>
        <w:rPr>
          <w:sz w:val="21"/>
        </w:rPr>
        <w:t>Penanganan pesanan setelah siaran juga bagian dari amanah. Catat pesanan dengan benar, kirim sesuai janji, dan sediakan cara mengajukan keluhan. Bila terjadi kesalahan harga atau stok, jelaskan segera dan tawarkan penyelesaian yang adil. Contoh: staf salah mencatat warna sehingga barang yang dikemas berbeda; usaha menghubungi pembeli sebelum mengirim dan meminta pilihan. Contoh lain, siaran terputus saat penjual menjelaskan syarat; ia mengunggah atau mengirim rincian lengkap sebelum meminta pembayaran, agar pembeli tidak terikat pada informasi yang belum diterimanya. Penjual sebaiknya menugaskan satu orang untuk memantau pertanyaan dan satu orang mencatat pesanan, sehingga komentar yang bergerak cepat tidak menghilangkan hak pembeli. Jika stok terbatas, urutan penerimaan pesanan diumumkan dan diterapkan konsisten. Sesudah acara, kirim ringkasan barang, jumlah, harga, dan biaya kepada setiap pemesan sebelum pembayaran diproses.</w:t>
      </w:r>
    </w:p>
    <w:p>
      <w:pPr>
        <w:jc w:val="both"/>
      </w:pPr>
      <w:r>
        <w:rPr>
          <w:b/>
          <w:sz w:val="28"/>
        </w:rPr>
        <w:t>71.16 Praktik: Checklist Bisnis Digital yang Halal</w:t>
      </w:r>
    </w:p>
    <w:p>
      <w:r>
        <w:rPr>
          <w:sz w:val="21"/>
        </w:rPr>
        <w:t>Bisnis digital yang tertib dimulai dengan memeriksa apa yang dijual, siapa yang berwenang menjualnya, dan janji apa yang diterima pelanggan. Pastikan deskripsi sesuai kondisi nyata dan semua biaya terlihat sebelum persetujuan. Kenali pula peran setiap perantara, masa akses produk digital, penggunaan data, serta hak pembatalan. Contoh: penjual memeriksa stok dan izin pemasok sebelum membuka pesanan; contoh lain, penyedia kursus menguji tautan akses dan menjelaskan masa berlakunya sebelum mengiklankan kelas.</w:t>
      </w:r>
    </w:p>
    <w:p>
      <w:r>
        <w:rPr>
          <w:sz w:val="21"/>
        </w:rPr>
        <w:t>Periksa cara memperoleh pendapatan dan cara promosi. Komisi, sponsor, langganan, produk gratis, dan biaya layanan perlu diterangkan sesuai hubungan sebenarnya. Jangan mengandalkan ulasan palsu, data yang dikumpulkan tanpa alasan, atau klaim hasil yang tidak dapat dibuktikan. Contoh: kreator menandai bahwa ia mendapat komisi; contoh lain, usaha meminta izin sebelum menambahkan pelanggan ke daftar kabar promosi. Ketika timbul sengketa atau kesalahan, catat fakta, dengarkan pihak terdampak, dan lakukan perbaikan tanpa menghilangkan bukti.</w:t>
      </w:r>
    </w:p>
    <w:p>
      <w:pPr>
        <w:jc w:val="both"/>
      </w:pPr>
      <w:r>
        <w:rPr>
          <w:b w:val="0"/>
        </w:rPr>
        <w:t>- Apakah produk atau jasa dibolehkan dan berada dalam kewenangan penjual?</w:t>
      </w:r>
    </w:p>
    <w:p>
      <w:pPr>
        <w:jc w:val="both"/>
      </w:pPr>
      <w:r>
        <w:rPr>
          <w:b w:val="0"/>
        </w:rPr>
        <w:t>- Apakah spesifikasi, jumlah, mutu, harga, dan biaya tambahan jelas?</w:t>
      </w:r>
    </w:p>
    <w:p>
      <w:pPr>
        <w:jc w:val="both"/>
      </w:pPr>
      <w:r>
        <w:rPr>
          <w:b w:val="0"/>
        </w:rPr>
        <w:t>- Apakah stok, jadwal, akses, atau risiko perubahan layanan diterangkan?</w:t>
      </w:r>
    </w:p>
    <w:p>
      <w:pPr>
        <w:jc w:val="both"/>
      </w:pPr>
      <w:r>
        <w:rPr>
          <w:b w:val="0"/>
        </w:rPr>
        <w:t>- Apakah pelanggan memahami kapan persetujuan menjadi mengikat?</w:t>
      </w:r>
    </w:p>
    <w:p>
      <w:pPr>
        <w:jc w:val="both"/>
      </w:pPr>
      <w:r>
        <w:rPr>
          <w:b w:val="0"/>
        </w:rPr>
        <w:t>- Apakah komisi, sponsor, dan hubungan perantara diungkapkan?</w:t>
      </w:r>
    </w:p>
    <w:p>
      <w:pPr>
        <w:jc w:val="both"/>
      </w:pPr>
      <w:r>
        <w:rPr>
          <w:b w:val="0"/>
        </w:rPr>
        <w:t>- Apakah hak cipta, lisensi, privasi, dan keamanan data dihormati?</w:t>
      </w:r>
    </w:p>
    <w:p>
      <w:pPr>
        <w:jc w:val="both"/>
      </w:pPr>
      <w:r>
        <w:rPr>
          <w:b w:val="0"/>
        </w:rPr>
        <w:t>- Apakah pembatalan, keluhan, pengembalian, dan penghentian langganan memiliki prosedur?</w:t>
      </w:r>
    </w:p>
    <w:p>
      <w:pPr>
        <w:jc w:val="both"/>
      </w:pPr>
      <w:r>
        <w:rPr>
          <w:b w:val="0"/>
        </w:rPr>
        <w:t>- Apakah promosi jujur dan dapat diperbaiki bila ada kesalahan?</w:t>
      </w:r>
    </w:p>
    <w:p>
      <w:r>
        <w:rPr>
          <w:sz w:val="21"/>
        </w:rPr>
        <w:t>Checklist ini bukan pengganti penilaian untuk kasus khusus, tetapi membantu menemukan bagian yang belum terang sebelum transaksi berjalan. Gunakan bersama catatan persetujuan, bukti pembayaran, dan aturan layanan yang benar-benar berlaku. Contoh: pemilik usaha meninjau delapan pertanyaan sebelum meluncurkan paket langganan; contoh lain, tim memeriksa ulang naskah siaran langsung agar tidak ada janji yang melebihi kemampuan produk. Jika ada unsur yang belum dipahami, tunda penawaran dan minta penjelasan dari pihak yang kompeten. Tinjau kembali praktik ini saat harga, mitra, fitur, atau cara pembayaran berubah; persetujuan lama belum tentu mencakup ketentuan baru.</w:t>
      </w:r>
    </w:p>
    <w:p>
      <w:pPr>
        <w:jc w:val="both"/>
      </w:pPr>
      <w:r>
        <w:rPr>
          <w:b w:val="0"/>
        </w:rPr>
        <w:t>Dalam transaksi daring yang pernah saya jalani sebagai penjual maupun pembeli, adakah satu titik di mana saya sendiri tidak yakin atas barang yang saya tawarkan atau atas dana yang saya pegang?</w:t>
      </w:r>
    </w:p>
    <w:p>
      <w:pPr>
        <w:jc w:val="both"/>
      </w:pPr>
      <w:r>
        <w:rPr>
          <w:b w:val="0"/>
        </w:rPr>
        <w:t>Media boleh berubah dari gerai ke layar, tetapi kejujuran ijab kabul dan amanah dana tidak pernah boleh ditawar.</w:t>
      </w:r>
    </w:p>
    <w:p>
      <w:pPr>
        <w:jc w:val="both"/>
      </w:pPr>
      <w:r>
        <w:rPr>
          <w:b w:val="0"/>
        </w:rPr>
        <w:t>Bab 66 (Lembar Pembedah Akad) untuk kerangka pembedahan akad, Bab 70 (etika pasar dan hisbah) untuk pengawasan persaingan, dan Bab 73 (reputasi, data, dan kecerdasan buatan) untuk kelanjutan etika niaga di ruang daring.</w:t>
      </w:r>
    </w:p>
    <w:p>
      <w:r>
        <w:br w:type="page"/>
      </w:r>
    </w:p>
    <w:p>
      <w:pPr>
        <w:jc w:val="center"/>
      </w:pPr>
      <w:r>
        <w:rPr>
          <w:b/>
          <w:sz w:val="40"/>
        </w:rPr>
        <w:t>Bab 72. Perdagangan Lintas Negara: Fiqh Ekspor-Impor, Letter of Credit, dan Valas</w:t>
      </w:r>
    </w:p>
    <w:p>
      <w:pPr>
        <w:jc w:val="both"/>
      </w:pPr>
      <w:r>
        <w:rPr>
          <w:b w:val="0"/>
        </w:rPr>
        <w:t>Bab 72 | Bagian XII: Fiqh Bisnis, Akad, dan Tata Kelola | Tipe B</w:t>
      </w:r>
    </w:p>
    <w:p>
      <w:pPr>
        <w:jc w:val="both"/>
      </w:pPr>
      <w:r>
        <w:rPr>
          <w:b w:val="0"/>
        </w:rPr>
        <w:t>Dalil: QS. Quraisy (1-4); QS. Al-Baqarah: 198; QS. An-Nisa: 29</w:t>
      </w:r>
    </w:p>
    <w:p>
      <w:pPr>
        <w:jc w:val="both"/>
      </w:pPr>
      <w:r>
        <w:rPr>
          <w:b w:val="0"/>
        </w:rPr>
        <w:t>Begitu barang melintasi batas negeri, persoalan muamalah ikut membesar. Takaran yang biasa diperiksa tetangga sekarang diuji oleh pihak yang tidak kita kenal, di negara yang hukumnya berbeda, dengan janji yang tidak selalu bisa ditepati. Al-Qur'an sendiri menyebut perjalanan dagang sebagai keniscayaan umat Quraisy dan menegaskan bahwa mencari karunia Allah di negeri-Nya tidak berdosa, asalkan dilakukan dengan jujur dan tidak melampaui batas. Bab ini membahas fiqh perdagangan lintas negara: bagaimana hukum jual-beli ekspor-impor, kapan risiko berpindah, bagaimana Letter of Credit diatur menurut syariah, bagaimana pembayaran valas dan lindung nilai dijalankan, sampai cara memeriksa mitra luar negeri dan menyelesaikan sengketa antarnegara. Bab ini juga menyentuh persoalan yang sering luput: barang mana yang boleh dibawa melintasi batas, bagaimana dokumen halal dipersiapkan untuk pembeli asing, dan mengapa satu kesalahan klasifikasi barang bisa berujung sengketa panjang. Penutupnya adalah lembar pembedah akad yang dapat dipakai sebagai periksaan mandiri sebelum satu transaksi ekspor atau impor dijalankan.</w:t>
      </w:r>
    </w:p>
    <w:p>
      <w:pPr>
        <w:jc w:val="both"/>
      </w:pPr>
      <w:r>
        <w:rPr>
          <w:b w:val="0"/>
        </w:rPr>
        <w:t>Bagaimana seorang muslim menjalankan perdagangan lintas negara agar terbebas dari riba, gharar, dan zalim sambil tetap mampu bersaing di pasar dunia?</w:t>
      </w:r>
    </w:p>
    <w:p>
      <w:pPr>
        <w:jc w:val="both"/>
      </w:pPr>
      <w:r>
        <w:rPr>
          <w:b w:val="0"/>
        </w:rPr>
        <w:t>Perdagangan lintas negeri sah dan dianjurkan sejak masa Nabi, dengan syarat kejujuran mutu, takaran, penyerahan, dan amanah kontrak. Dalam ekspor-impor, penyerahan (qabdh) dan peralihan risiko mengikuti kesepakatan EXW, FOB, CIF. Letter of Credit disusun dari akad wakalah, kafalah, dan hawalah; fatwa L/C syariah menolak unsur riba di dalamnya. Pembayaran valas boleh dengan kurs disepakati; lindung nilai diperselisihkan ulama, sebagian membolehkan dengan syarat transparan. Barang haram tidak boleh diekspor-impor. Bea cukai dan perizinan wajib dipenuhi; penyelundupan dan manipulasi faktur haram. Mitra luar negeri wajib diperiksa. Sengketa diselesaikan dengan pilihan hukum dan arbitrase yang jelas sejak awal.</w:t>
      </w:r>
    </w:p>
    <w:p>
      <w:pPr>
        <w:jc w:val="right"/>
        <w:rtl/>
      </w:pPr>
      <w:r>
        <w:rPr>
          <w:rFonts w:ascii="Scheherazade New" w:hAnsi="Scheherazade New"/>
          <w:sz w:val="30"/>
          <w:rtl/>
          <w:cs w:val="1"/>
        </w:rPr>
        <w:t>ARAB: لِاِيْلٰفِ قُرَيْشٍ ۙ ۝١ اٖلٰفِهِمْ رِحْلَةَ الشِّتَاۤءِ وَالصَّيْفِ ۚ ۝٢ فَلْيَعْبُدُوْا رَبَّ هٰذَا الْبَيْتِ ۙ ۝٣ الَّذِيْٓ اَطْعَمَهُمْ مِّنْ جُوْعٍ ەۙ وَّاٰمَنَهُمْ مِّنْ خَوْفٍࣖ ۝٤ Artinya: Karena kebiasaan orang-orang Quraisy,</w:t>
      </w:r>
      <w:r>
        <w:rPr>
          <w:rFonts w:ascii="Scheherazade New" w:hAnsi="Scheherazade New"/>
          <w:sz w:val="30"/>
          <w:rtl/>
          <w:cs w:val="1"/>
        </w:rPr>
        <w:t xml:space="preserve"> (yaitu)</w:t>
      </w:r>
      <w:r>
        <w:rPr>
          <w:rFonts w:ascii="Scheherazade New" w:hAnsi="Scheherazade New"/>
          <w:sz w:val="30"/>
          <w:rtl/>
          <w:cs w:val="1"/>
        </w:rPr>
        <w:t xml:space="preserve"> kebiasaan mereka bepergian pada musim dingin dan musim panas. Maka hendaklah mereka menyembah Tuhan Pemilik rumah ini (Ka'bah). Yang telah memberi makanan kepada mereka untuk menghilangkan lapar dan mengamankan mereka dari ketakutan. DERAJAT: Wahyu Al-Qur'an (kitabullah); bukan hadits, sehingga tidak dinilai derajat perawinya RUJUKAN: QS. Quraisy: 1-4; https://quran.nu.or.id/quraisy/1 ; 2 ; 3 ; 4 STATUS: [V-AYAT]</w:t>
      </w:r>
    </w:p>
    <w:p>
      <w:pPr>
        <w:jc w:val="right"/>
        <w:rtl/>
      </w:pPr>
      <w:r>
        <w:rPr>
          <w:rFonts w:ascii="Scheherazade New" w:hAnsi="Scheherazade New"/>
          <w:sz w:val="30"/>
          <w:rtl/>
          <w:cs w:val="1"/>
        </w:rPr>
        <w:t>ARAB: لَيْسَ عَلَيْكُمْ جُنَاحٌ أَن تَبْتَغُوا۟ فَضْلًۭا مِّن رَّبِّكُمْ ۚ فَإِذَآ أَفَضْتُم مِّنْ عَرَفَٰتٍۢ فَٱذْكُرُوا۟ ٱللَّهَ عِندَ ٱلْمَشْعَرِ ٱلْحَرَامِ ۖ وَٱذْكُرُوهُ كَمَا هَدَىٰكُمْ وَإِن كُنتُم مِّن قَبْلِهِۦ لَمِنَ ٱلضَّآلِّينَ Artinya: Tidak ada dosa bagimu untuk mencari karunia</w:t>
      </w:r>
      <w:r>
        <w:rPr>
          <w:rFonts w:ascii="Scheherazade New" w:hAnsi="Scheherazade New"/>
          <w:sz w:val="30"/>
          <w:rtl/>
          <w:cs w:val="1"/>
        </w:rPr>
        <w:t xml:space="preserve"> (rezeki hasil perniagaan)</w:t>
      </w:r>
      <w:r>
        <w:rPr>
          <w:rFonts w:ascii="Scheherazade New" w:hAnsi="Scheherazade New"/>
          <w:sz w:val="30"/>
          <w:rtl/>
          <w:cs w:val="1"/>
        </w:rPr>
        <w:t xml:space="preserve"> dari Tuhanmu. Maka apabila kamu telah bertolak dari 'Arafat, berdzikirlah kepada Allah di Masy'arilharam. Dan berdzikirlah</w:t>
      </w:r>
      <w:r>
        <w:rPr>
          <w:rFonts w:ascii="Scheherazade New" w:hAnsi="Scheherazade New"/>
          <w:sz w:val="30"/>
          <w:rtl/>
          <w:cs w:val="1"/>
        </w:rPr>
        <w:t xml:space="preserve"> (dengan menyebut)</w:t>
      </w:r>
      <w:r>
        <w:rPr>
          <w:rFonts w:ascii="Scheherazade New" w:hAnsi="Scheherazade New"/>
          <w:sz w:val="30"/>
          <w:rtl/>
          <w:cs w:val="1"/>
        </w:rPr>
        <w:t xml:space="preserve"> Allah sebagaimana yang ditunjukkan-Nya kepadamu; dan sesungguhnya kamu sebelum itu benar-benar termasuk orang-orang yang sesat. DERAJAT: Wahyu Al-Qur'an (kitabullah); bukan hadits, sehingga tidak dinilai derajat perawinya RUJUKAN: QS. Al-Baqarah: 198; https://quran.nu.or.id/al-baqarah/198 STATUS: [V-AYAT]</w:t>
      </w:r>
    </w:p>
    <w:p>
      <w:pPr>
        <w:jc w:val="right"/>
        <w:rtl/>
      </w:pPr>
      <w:r>
        <w:rPr>
          <w:rFonts w:ascii="Scheherazade New" w:hAnsi="Scheherazade New"/>
          <w:sz w:val="30"/>
          <w:rtl/>
          <w:cs w:val="1"/>
        </w:rPr>
        <w:t>ARAB: يَٰٓأَيُّهَا ٱلَّذِينَ ءَامَنُوا۟ لَا تَأْكُلُوٓا۟ أَمْوَٰلَكُم بَيْنَكُم بِٱلْبَٰطِلِ إِلَّآ أَن تَكُونَ تِجَٰرَةً عَن تَرَاضٍۢ مِّنكُمْ ۚ وَلَا تَقْتُلُوٓا۟ أَنفُسَكُمْ ۚ إِنَّ ٱللَّهَ كَانَ بِكُمْ رَحِيمًۭا Artinya: Hai orang-orang yang beriman, janganlah kamu saling memakan harta sesamamu dengan jalan yang batil, kecuali dengan jalan perniagaan yang berlaku dengan suka sama-suka di antara kamu. Dan janganlah kamu membunuh dirimu; sesungguhnya Allah adalah Maha Penyayang kepadamu. DERAJAT: Wahyu Al-Qur'an (kitabullah); bukan hadits, sehingga tidak dinilai derajat perawinya RUJUKAN: QS. An-Nisa: 29; https://quran.nu.or.id/an-nisa/29 STATUS: [V-AYAT]</w:t>
      </w:r>
    </w:p>
    <w:p>
      <w:pPr>
        <w:jc w:val="both"/>
      </w:pPr>
      <w:r>
        <w:rPr>
          <w:b w:val="0"/>
        </w:rPr>
        <w:t>- Qabdh: penyerahan yang mengalihkan risiko kepada pembeli.</w:t>
      </w:r>
    </w:p>
    <w:p>
      <w:pPr>
        <w:jc w:val="both"/>
      </w:pPr>
      <w:r>
        <w:rPr>
          <w:b w:val="0"/>
        </w:rPr>
        <w:t>- Rihlah: perjalanan, dalam tradisi dagang Islam merujuk pada pelayaran dagang.</w:t>
      </w:r>
    </w:p>
    <w:p>
      <w:pPr>
        <w:jc w:val="both"/>
      </w:pPr>
      <w:r>
        <w:rPr>
          <w:b w:val="0"/>
        </w:rPr>
        <w:t>- Letter of Credit (L/C): surat jaminan bank yang menjamin pembayaran bila syarat dokumen terpenuhi.</w:t>
      </w:r>
    </w:p>
    <w:p>
      <w:pPr>
        <w:jc w:val="both"/>
      </w:pPr>
      <w:r>
        <w:rPr>
          <w:b w:val="0"/>
        </w:rPr>
        <w:t>- Hawalah: pengalihan utang dari pengutang ke pihak ketiga.</w:t>
      </w:r>
    </w:p>
    <w:p>
      <w:pPr>
        <w:jc w:val="both"/>
      </w:pPr>
      <w:r>
        <w:rPr>
          <w:b w:val="0"/>
        </w:rPr>
        <w:t>- Arbitrase: penyelesaian sengketa oleh pihak ketiga yang dipilih kedua belah pihak, di luar pengadilan negara.</w:t>
      </w:r>
    </w:p>
    <w:p>
      <w:pPr>
        <w:jc w:val="both"/>
      </w:pPr>
      <w:r>
        <w:rPr>
          <w:b/>
          <w:sz w:val="28"/>
        </w:rPr>
        <w:t>72.1 Tradisi Dagang Lintas Negeri: Rihlah Quraisy dan Pedagang Muslim Nusantara</w:t>
      </w:r>
    </w:p>
    <w:p>
      <w:r>
        <w:rPr>
          <w:sz w:val="21"/>
        </w:rPr>
        <w:t>Perdagangan lintas negeri bukan gagasan baru. QS. Quraisy menggambarkan perjalanan dagang Quraisy pada musim dingin dan musim panas sebagai bagian dari kehidupan mereka. Perjalanan itu menghubungkan wilayah yang memiliki kebutuhan, hasil alam, dan keadaan musim berbeda. Gambaran tersebut memberi konteks bahwa pertukaran barang antardaerah telah menjadi bagian dari ikhtiar manusia sejak lama. Ayat itu tidak perlu dibaca sebagai izin tanpa batas bagi setiap cara berdagang; ia mengajak kita melihat perjalanan, keamanan, dan kecukupan sebagai nikmat yang perlu disyukuri.</w:t>
      </w:r>
    </w:p>
    <w:p>
      <w:r>
        <w:rPr>
          <w:sz w:val="21"/>
        </w:rPr>
        <w:t>Dalam perjalanan semacam itu, pedagang menghadapi persoalan yang masih terasa hingga kini: barang harus dipilih, dibawa, dijaga, lalu diserahkan kepada pembeli di tempat lain. Perbedaan bahasa dan kebiasaan menuntut penjelasan yang terang. Pedagang yang menjual kain, misalnya, perlu menerangkan bahan dan ukurannya, bukan hanya menyebutnya berkualitas baik. Jika barang tiba terlambat atau rusak, kedua pihak perlu tahu siapa yang memikul risiko dan bagaimana penyelesaiannya.</w:t>
      </w:r>
    </w:p>
    <w:p>
      <w:r>
        <w:rPr>
          <w:sz w:val="21"/>
        </w:rPr>
        <w:t>Di kepulauan Nusantara, jaringan niaga tumbuh melalui pelabuhan pesisir dan jalur rempah. Pedagang setempat berhubungan dengan pelaut serta pembeli dari berbagai kawasan. Kapal membawa hasil bumi, bahan pangan, kain, dan barang olahan; pelabuhan menjadi tempat bertemunya informasi, bahasa, dan kebiasaan transaksi. Sejarahnya berlangsung berlapis dan berbeda-beda menurut wilayah. Karena itu, lebih tepat menyebut adanya tradisi dagang pesisir yang luas daripada menetapkan satu angka atau satu jalur sebagai gambaran seluruh Nusantara.</w:t>
      </w:r>
    </w:p>
    <w:p>
      <w:r>
        <w:rPr>
          <w:sz w:val="21"/>
        </w:rPr>
        <w:t>Tradisi tersebut memberi pelajaran praktis bagi usaha masa kini. Seorang pengolah hasil laut yang menjual produknya kepada pembeli luar negeri perlu menyiapkan mutu, kemasan, dokumen, dan jadwal angkut. Pengrajin yang mengirim kain perlu menerangkan komposisi serat, ukuran, warna, dan toleransi cacat. Kepercayaan tidak menggantikan bukti tertulis, tetapi tumbuh ketika ucapan, dokumen, dan barang yang diserahkan saling sesuai.</w:t>
      </w:r>
    </w:p>
    <w:p>
      <w:r>
        <w:rPr>
          <w:sz w:val="21"/>
        </w:rPr>
        <w:t>Dua istilah membantu membaca transaksi ini. Rihlah berarti perjalanan; dalam perdagangan, ia mengingatkan bahwa jarak membawa biaya dan risiko. Qabdh berarti penguasaan atau penerimaan barang, yang bentuknya dapat berupa penerimaan fisik atau penguasaan konstruktif sesuai praktik dan kesepakatan. EXW, FOB, dan CIF adalah istilah penyerahan yang membagi tugas dan risiko pada titik yang berbeda. Istilah itu tidak otomatis menjelaskan setiap kewajiban pembayaran atau kepemilikan; kontrak perlu menyebut rincian yang relevan.</w:t>
      </w:r>
    </w:p>
    <w:p>
      <w:pPr>
        <w:jc w:val="both"/>
      </w:pPr>
      <w:r>
        <w:rPr>
          <w:b w:val="0"/>
        </w:rPr>
        <w:t>Rihlah adalah perjalanan, termasuk perjalanan dagang yang menghubungkan tempat asal dan tujuan. Qabdh berarti penguasaan atau penerimaan barang secara nyata atau konstruktif, sesuai bentuk transaksi. EXW menempatkan kewajiban penjual terutama pada penyediaan barang di tempatnya; FOB mengaitkan penyerahan dengan pemuatan ke kapal yang ditentukan; CIF mencakup biaya, asuransi, dan angkutan sampai pelabuhan tujuan menurut syarat yang disepakati. Setiap istilah harus dibaca bersama rincian kontrak.</w:t>
      </w:r>
    </w:p>
    <w:p>
      <w:r>
        <w:rPr>
          <w:sz w:val="21"/>
        </w:rPr>
        <w:t>Bayangkan eksportir kecil mengirim kopi olahan kepada pembeli yang belum pernah ditemui. Keduanya perlu menetapkan spesifikasi mutu, sampel acuan, kemasan, cara pembayaran, dokumen, dan mekanisme klaim. Penjual tidak cukup berkata “kopi pilihan”; ia perlu menyatakan jenis, tingkat sangrai, berat bersih, tanggal produksi, dan masa simpan. Pembeli pun tidak patut mengubah standar setelah barang dikirim tanpa dasar yang disepakati.</w:t>
      </w:r>
    </w:p>
    <w:p>
      <w:r>
        <w:rPr>
          <w:sz w:val="21"/>
        </w:rPr>
        <w:t>Lintas negeri juga berarti lintas aturan. Ketentuan bea cukai, keamanan pangan, label, dan izin dapat berbeda antara negara asal dan tujuan. Pelaku usaha sebaiknya memeriksa persyaratan sebelum menerima pesanan besar. Perusahaan yang baru memulai dapat mengirim sampel secara sah, memastikan dokumen dan klasifikasi barang, lalu memperluas pengiriman setelah jalur kerja dipahami. Langkah bertahap lebih aman daripada menjanjikan tanggal dan jumlah yang belum sanggup dipenuhi.</w:t>
      </w:r>
    </w:p>
    <w:p>
      <w:r>
        <w:rPr>
          <w:sz w:val="21"/>
        </w:rPr>
        <w:t>Perjalanan dagang dalam kisah Quraisy juga mengingatkan bahwa keamanan rute dan kepercayaan pada mitra merupakan prasyarat pertukaran. Pedagang yang menempuh jarak jauh perlu mengetahui siapa menerima barang di setiap tahap, siapa menjaga muatan, dan bagaimana kabar perubahan jadwal disampaikan. Pada masa kini, pelaku usaha dapat menerapkan hal itu dengan menetapkan kontak operasional, batas waktu konfirmasi, serta tata cara bila kapal atau kendaraan tertunda. Misalnya, pengirim kerajinan memberi pembeli pembaruan ketika barang selesai dikemas dan kembali mengabari setelah dokumen angkutan terbit. Informasi seperti ini tidak menjamin perjalanan tanpa hambatan, tetapi membuat masalah lebih cepat diketahui.</w:t>
      </w:r>
    </w:p>
    <w:p>
      <w:r>
        <w:rPr>
          <w:sz w:val="21"/>
        </w:rPr>
        <w:t>Hubungan dagang lintas negeri juga dibangun melalui pengetahuan setempat. Pedagang perlu memahami musim panen, kebiasaan pengemasan, aturan pelabuhan, dan praktik pembayaran di wilayah mitra tanpa menganggap satu kebiasaan berlaku bagi semua orang. Importir buah, misalnya, perlu menyelaraskan masa panen dan waktu perjalanan agar produk tidak tiba terlalu matang. Eksportir kerajinan perlu memastikan kemasan cukup kuat menghadapi perpindahan muatan. Keduanya menunjukkan bahwa perdagangan bukan sekadar menemukan harga yang cocok; mutu harus tetap terjaga sepanjang perjalanan.</w:t>
      </w:r>
    </w:p>
    <w:p>
      <w:pPr>
        <w:jc w:val="both"/>
      </w:pPr>
      <w:r>
        <w:rPr>
          <w:b/>
          <w:sz w:val="28"/>
        </w:rPr>
        <w:t>72.2 Prinsip Dagang Antarnegara: Kejujuran Mutu, Takaran, Penyerahan, dan Amanah Kontrak</w:t>
      </w:r>
    </w:p>
    <w:p>
      <w:r>
        <w:rPr>
          <w:sz w:val="21"/>
        </w:rPr>
        <w:t>Jarak tidak mengurangi kewajiban untuk berkata benar. Dalam perdagangan antarnegara, pembeli sering tidak memeriksa barang sebelum kontrak disepakati. Ia mengandalkan spesifikasi, foto, sertifikat, sampel, dan dokumen pengiriman. Karena itu, keterangan mutu harus dapat diuji. Jika produk disebut berbahan kapas, penjual tidak boleh diam-diam mencampurnya dengan serat lain dalam kadar yang mengubah sifat atau nilai barang.</w:t>
      </w:r>
    </w:p>
    <w:p>
      <w:r>
        <w:rPr>
          <w:sz w:val="21"/>
        </w:rPr>
        <w:t>Takaran dan jumlah pun harus jelas. Kontrak dapat menyebut jumlah bersih, satuan, toleransi variasi, cara pengambilan sampel, serta pihak yang mengukur. Untuk bahan curah, berat dapat berbeda akibat kelembapan atau susut wajar. Para pihak sebaiknya menyepakati metode timbang dan dokumen mana yang menjadi acuan. Bila penjual memakai berat kotor sedangkan pembeli mengira berat bersih, sengketa dapat timbul meski keduanya merasa telah memenuhi janji.</w:t>
      </w:r>
    </w:p>
    <w:p>
      <w:r>
        <w:rPr>
          <w:sz w:val="21"/>
        </w:rPr>
        <w:t>Penyerahan memerlukan definisi yang tidak kabur. Alamat gudang saja belum cukup jika barang harus diangkut ke pelabuhan, dimuat, diasuransikan, atau melewati pemeriksaan. Kontrak perlu menerangkan siapa mengurus tiap tahap, kapan penyerahan dianggap terjadi, dan dokumen apa yang membuktikannya. Sebagai contoh, penjual furnitur dapat bertanggung jawab mengemas dan menyerahkan barang di gudang, sementara pembeli mengatur pengangkutan. Jika kesepakatannya berbeda, pembagian itu harus tertulis jelas.</w:t>
      </w:r>
    </w:p>
    <w:p>
      <w:r>
        <w:rPr>
          <w:sz w:val="21"/>
        </w:rPr>
        <w:t>Amanah kontrak tampak ketika kedua pihak menyampaikan informasi yang memengaruhi keputusan. Penjual perlu memberitahukan cacat yang diketahui, batas produksi, atau perubahan bahan. Pembeli perlu menyampaikan persyaratan label dan izin tujuan sejak awal, bukan setelah barang tiba. Perubahan pesanan juga perlu persetujuan bersama. Pesan singkat atau surat elektronik dapat membantu, tetapi catatan final sebaiknya dirangkum dalam dokumen yang mudah dirujuk.</w:t>
      </w:r>
    </w:p>
    <w:p>
      <w:r>
        <w:rPr>
          <w:sz w:val="21"/>
        </w:rPr>
        <w:t>Contoh sederhana: sebuah usaha menjual 500 kilogram rempah dengan harga ilustrasi Rp80.000 per kilogram. Nilai barang dalam contoh ini Rp40.000.000, sebelum ongkos kemasan dan pengiriman. Kontrak menetapkan mutu, kadar air maksimum sesuai kesepakatan, berat bersih, jadwal, dan pemeriksaan oleh pihak yang disetujui. Jika hasil timbang menunjukkan 498 kilogram, dokumen timbang dan toleransi yang disepakati menentukan penyesuaian, bukan perkiraan sepihak.</w:t>
      </w:r>
    </w:p>
    <w:p>
      <w:pPr>
        <w:jc w:val="both"/>
      </w:pPr>
      <w:r>
        <w:rPr>
          <w:b w:val="0"/>
        </w:rPr>
        <w:t>Ilustrasi: eksportir menawarkan 500 kilogram rempah dengan harga Rp80.000 per kilogram, sehingga nilai barang Rp40.000.000. Kontrak menyebut berat bersih, standar mutu dan metode uji, kemasan, tanggal siap kirim, pihak pengurus angkutan, serta cara menghitung kekurangan yang terbukti. Pembeli membayar sesuai termin setelah dokumen yang disepakati diterima. Angka dan syarat ini hanya contoh, bukan patokan harga atau ketentuan umum untuk semua pihak.</w:t>
      </w:r>
    </w:p>
    <w:p>
      <w:r>
        <w:rPr>
          <w:sz w:val="21"/>
        </w:rPr>
        <w:t>Mutu perlu dinilai dengan ukuran yang sepadan. Pembeli sebaiknya tidak menuntut kualitas di luar spesifikasi setelah harga disepakati, dan penjual tidak sepatutnya menyembunyikan kekurangan di balik istilah promosi. Sampel yang disetujui dapat menjadi pembanding, tetapi kontrak juga perlu menjelaskan variasi alami yang masih dapat diterima. Untuk barang pertanian, warna atau ukuran mungkin berubah dalam batas tertentu; batas itu harus dirumuskan secara terukur.</w:t>
      </w:r>
    </w:p>
    <w:p>
      <w:r>
        <w:rPr>
          <w:sz w:val="21"/>
        </w:rPr>
        <w:t>Dua contoh lain memperlihatkan manfaat rincian. Eksportir pakaian menyertakan tabel ukuran dalam sentimeter dan komposisi bahan agar pembeli tidak mengira ukuran lokal sama dengan ukuran pasar tujuan. Importir suku cadang mencantumkan nomor model dan kompatibilitas, sehingga pemasok tidak mengirim komponen yang tampak serupa tetapi tidak dapat dipakai. Dalam keduanya, kejujuran mengurangi biaya pengembalian dan menjaga hubungan usaha.</w:t>
      </w:r>
    </w:p>
    <w:p>
      <w:r>
        <w:rPr>
          <w:sz w:val="21"/>
        </w:rPr>
        <w:t>Ketika terjadi keterlambatan atau ketidaksesuaian, pihak yang terdampak sebaiknya menyimpan bukti, memberi pemberitahuan dalam waktu yang disepakati, dan menawarkan penyelesaian yang masuk akal. Penyelesaian dapat berupa penggantian, perbaikan, pengurangan harga, atau pembatalan sesuai isi kontrak dan hukum yang berlaku. Jangan menganggap satu cara berlaku untuk semua transaksi. Untuk kontrak bernilai besar atau melibatkan beberapa negara, nasihat hukum dan kepatuhan setempat layak diperoleh sebelum penandatanganan.</w:t>
      </w:r>
    </w:p>
    <w:p>
      <w:r>
        <w:rPr>
          <w:sz w:val="21"/>
        </w:rPr>
        <w:t>Kejelasan juga mencakup siapa yang berhak menyetujui perubahan. Misalnya, manajer pembelian meminta pergantian kemasan melalui percakapan informal, padahal kontrak mensyaratkan persetujuan tertulis dari pejabat tertentu. Pemasok yang langsung mengubah produksi dapat menanggung biaya tanpa kepastian penggantian. Para pihak sebaiknya mencantumkan alamat pemberitahuan, nama atau jabatan yang berwenang, serta cara mengesahkan perubahan. Pengaturan ini sederhana, tetapi mencegah instruksi yang saling bertentangan di antara tim penjualan, gudang, dan pengiriman.</w:t>
      </w:r>
    </w:p>
    <w:p>
      <w:r>
        <w:rPr>
          <w:sz w:val="21"/>
        </w:rPr>
        <w:t>Kejujuran perlu berlanjut setelah transaksi berjalan. Jika eksportir mengetahui bahwa sebagian hasil produksi tidak lolos pemeriksaan internal, ia perlu menyampaikan keadaan itu segera dan menawarkan pilihan yang nyata, seperti pemilahan, penggantian, atau penyesuaian jadwal. Menutupi kekurangan sampai pembeli menemukannya dapat merusak hubungan dan menambah biaya lintas batas. Sebaliknya, pembeli yang menerima barang sesuai kontrak sepatutnya tidak menahan seluruh pembayaran tanpa alasan yang disepakati hanya karena ada keluhan kecil pada bagian tertentu. Mekanisme pemeriksaan dan penyelesaian klaim membuat kepentingan kedua pihak lebih seimbang.</w:t>
      </w:r>
    </w:p>
    <w:p>
      <w:pPr>
        <w:jc w:val="both"/>
      </w:pPr>
      <w:r>
        <w:rPr>
          <w:b/>
          <w:sz w:val="28"/>
        </w:rPr>
        <w:t>72.3 Jual-Beli Ekspor-Impor dan Syarat Penyerahan (EXW, FOB, CIF): Qabdh dan Peralihan Risiko</w:t>
      </w:r>
    </w:p>
    <w:p>
      <w:r>
        <w:rPr>
          <w:sz w:val="21"/>
        </w:rPr>
        <w:t>Dalam jual-beli lintas negara, para pihak perlu membedakan kepemilikan, qabdh, biaya, dan risiko. Keempatnya berkaitan, tetapi tidak selalu berpindah pada saat yang sama. Barang dapat telah diserahkan untuk diangkut sementara pembayaran belum lunas. Sebaliknya, pembeli mungkin sudah membayar uang muka tetapi barang masih berada dalam penguasaan penjual. Kontrak yang menyatukan semua hal itu dalam satu kalimat dapat menimbulkan perbedaan tafsir.</w:t>
      </w:r>
    </w:p>
    <w:p>
      <w:r>
        <w:rPr>
          <w:sz w:val="21"/>
        </w:rPr>
        <w:t>EXW umumnya menempatkan barang tersedia di tempat penjual, dengan pembeli mengatur pengambilan dan sebagian besar proses berikutnya. Namun, kemampuan pembeli mengurus formalitas ekspor dapat menjadi persoalan praktis. FOB digunakan untuk pengiriman laut dan mengaitkan penyerahan dengan pemuatan barang ke kapal yang ditunjuk di pelabuhan yang disebut. CIF menambahkan biaya, asuransi, dan angkutan yang dibayar penjual sampai pelabuhan tujuan, tetapi pembagian risiko dalam aturan perdagangan yang dirujuk tidak otomatis menunggu barang tiba di tujuan. Para pihak harus menyebut edisi dan tempat yang berlaku serta membaca ketentuannya dengan cermat.</w:t>
      </w:r>
    </w:p>
    <w:p>
      <w:r>
        <w:rPr>
          <w:sz w:val="21"/>
        </w:rPr>
        <w:t>Dari sudut fiqh, qabdh menuntut perhatian pada siapa yang benar-benar menguasai barang dan kapan hak serta tanggung jawab beralih. Bentuk penguasaan konstruktif dapat diakui dalam transaksi tertentu apabila pembeli memperoleh kendali yang nyata melalui dokumen atau tata cara yang diakui, tetapi tidak patut digunakan sebagai label tanpa melihat keadaan. Misalnya, dokumen pengangkutan dapat memberi hak mengambil barang, sementara barang secara fisik berada di kapal. Rincian kontrak dan praktik yang berlaku menentukan gambaran transaksi secara utuh.</w:t>
      </w:r>
    </w:p>
    <w:p>
      <w:pPr>
        <w:jc w:val="both"/>
      </w:pPr>
      <w:r>
        <w:rPr>
          <w:b w:val="0"/>
        </w:rPr>
        <w:t>Sengketa paling sering muncul ketika istilah penyerahan ditulis tanpa tempat yang tepat, tahap pemuatan tidak didefinisikan, atau pihak mengira biaya dan risiko berpindah bersamaan. Contoh: kontrak menyebut “FOB pelabuhan” tanpa nama pelabuhan dan tanpa memastikan siapa menanggung biaya sebelum barang naik kapal. Kerusakan saat menunggu pemuatan lalu diperdebatkan sebagai tanggung jawab penjual atau pembeli. Tuliskan titik serah, bukti serah, pengurusan dokumen, asuransi, dan prosedur pemberitahuan kerusakan.</w:t>
      </w:r>
    </w:p>
    <w:p>
      <w:r>
        <w:rPr>
          <w:sz w:val="21"/>
        </w:rPr>
        <w:t>Dua situasi menunjukkan perbedaannya. Pada penjualan EXW, pembeli menunjuk pengangkut untuk mengambil mesin di gudang penjual. Jika barang rusak sebelum pengangkut menerima dan bukti serah belum dibuat, kedua pihak perlu merujuk kontrak dan catatan kondisi barang. Dalam transaksi FOB, eksportir menyerahkan barang yang telah dimuat ke kapal yang ditentukan. Foto pemuatan, tanda terima, dan dokumen angkutan dapat membantu memastikan tahap tersebut, tetapi tidak menggantikan kejelasan mengenai cacat yang telah ada sebelum pemuatan.</w:t>
      </w:r>
    </w:p>
    <w:p>
      <w:r>
        <w:rPr>
          <w:sz w:val="21"/>
        </w:rPr>
        <w:t>Pada CIF, penjual mengatur angkutan dan perlindungan asuransi sesuai kewajiban dalam kontrak. Pembeli tetap perlu memeriksa jenis perlindungan, nilai pertanggungan, pengecualian, serta cara mengajukan klaim. Polis yang ada tidak berarti semua kerusakan pasti ditanggung. Jika kontainer berisi keramik pecah akibat penanganan, pihak yang menanggung risiko berdasarkan titik serah dan pihak yang dapat mengajukan klaim perlu diketahui sebelum masalah terjadi.</w:t>
      </w:r>
    </w:p>
    <w:p>
      <w:r>
        <w:rPr>
          <w:sz w:val="21"/>
        </w:rPr>
        <w:t>Kontrak juga sebaiknya mengatur siapa memperoleh dokumen asli, bagaimana dokumen dikirim, batas waktu pemeriksaan, serta tindakan bila barang ditahan otoritas. Barang yang belum dapat diambil karena dokumen salah menimbulkan biaya penyimpanan. Contoh lain: importir bahan baku memakai CIF, tetapi tidak memastikan kecocokan nama barang dan jumlah pada faktur dengan dokumen angkutan; bank atau otoritas dapat meminta klarifikasi, sehingga pelepasan barang tertunda.</w:t>
      </w:r>
    </w:p>
    <w:p>
      <w:r>
        <w:rPr>
          <w:sz w:val="21"/>
        </w:rPr>
        <w:t>Pilih istilah penyerahan berdasarkan kemampuan nyata para pihak, bukan sekadar karena lazim digunakan. Usaha kecil yang belum terbiasa mengurus ekspor dapat meminta dukungan pengangkut atau perantara, dengan tanggung jawab dan biayanya tertulis. Pembeli yang menghendaki kendali atas asuransi dapat memilih pengaturan yang sesuai dan mengurusnya sendiri. Apa pun pilihannya, kontrak harus memisahkan titik penyerahan barang, peralihan risiko, pembayaran, dan perpindahan hak agar satu istilah tidak dibebani makna yang tidak disepakati.</w:t>
      </w:r>
    </w:p>
    <w:p>
      <w:r>
        <w:rPr>
          <w:sz w:val="21"/>
        </w:rPr>
        <w:t>Sebelum menetapkan pembagian tersebut, periksa pula kemampuan pihak yang ditugasi. Penjual yang berjanji mengasuransikan muatan perlu mengetahui nilai yang harus dipertanggungkan dan menyampaikan bukti perlindungan. Pembeli yang mengatur pengambilan barang harus memastikan pengangkut datang pada waktunya dan memiliki instruksi penanganan yang tepat. Contohnya, mesin presisi perlu diangkut dengan penyangga dan perlindungan kelembapan; menyebut titik serah tanpa petunjuk penanganan dapat membuat barang sampai dalam keadaan tidak siap pakai.</w:t>
      </w:r>
    </w:p>
    <w:p>
      <w:r>
        <w:rPr>
          <w:sz w:val="21"/>
        </w:rPr>
        <w:t>Dalam transaksi tertentu, pembeli menunjuk perusahaan pemeriksa untuk mengecek jumlah dan kondisi sebelum muatan disegel. Hasil pemeriksaan membantu membedakan kerusakan sebelum berangkat dan kerusakan selama perjalanan. Namun, laporan pemeriksaan tidak otomatis memindahkan risiko, mengubah pemilik barang, atau membebaskan pihak dari kewajiban kontrak. Perlu disepakati siapa membayar pemeriksa, kapan pemeriksaan berlangsung, dan apakah laporan itu final atau hanya bukti pendukung. Importir bahan kimia, misalnya, dapat meminta sampel diuji sebelum pemuatan dan tetap menetapkan prosedur jika hasil uji di pelabuhan tujuan berbeda.</w:t>
      </w:r>
    </w:p>
    <w:p>
      <w:pPr>
        <w:jc w:val="both"/>
      </w:pPr>
      <w:r>
        <w:rPr>
          <w:b/>
          <w:sz w:val="28"/>
        </w:rPr>
        <w:t>72.4 Letter of Credit: Wakalah, Kafalah, dan Hawalah dalam Fatwa L/C Syariah</w:t>
      </w:r>
    </w:p>
    <w:p>
      <w:r>
        <w:rPr>
          <w:sz w:val="21"/>
        </w:rPr>
        <w:t>Letter of Credit (L/C) merupakan janji pembayaran melalui bank berdasarkan dokumen yang memenuhi syarat. Dalam transaksi lintas negara, penjual menghendaki kepastian bahwa pembayaran diproses, sedangkan pembeli ingin dokumen menunjukkan pengiriman sesuai kontrak. L/C tidak dengan sendirinya membuktikan bahwa barang secara fisik bermutu; pemeriksaan bank terutama berfokus pada dokumen yang diajukan dan kesesuaiannya dengan ketentuan kredit.</w:t>
      </w:r>
    </w:p>
    <w:p>
      <w:r>
        <w:rPr>
          <w:sz w:val="21"/>
        </w:rPr>
        <w:t>Struktur syariah dapat melibatkan beberapa fungsi. Wakalah adalah pemberian kuasa, misalnya nasabah meminta bank mengurus penerbitan dan pemeriksaan dokumen sebagai wakil dengan imbalan jasa yang jelas. Kafalah adalah penjaminan kewajiban, yang dapat relevan ketika bank menjamin pembayaran sesuai syarat. Hawalah adalah pengalihan kewajiban atau piutang dari satu pihak kepada pihak lain menurut struktur yang sah. Penggunaan istilah tersebut bukan sekadar mengganti nama; hubungan, biaya, tanggung jawab, dan objek akad harus benar-benar sesuai.</w:t>
      </w:r>
    </w:p>
    <w:p>
      <w:pPr>
        <w:jc w:val="both"/>
      </w:pPr>
      <w:r>
        <w:rPr>
          <w:b w:val="0"/>
        </w:rPr>
        <w:t>Alur ilustratif: importir mengajukan permohonan L/C dengan kontrak jual-beli dan syarat dokumen; bank menilai permohonan serta menerbitkan L/C; bank penerus menyampaikan pemberitahuan kepada eksportir; eksportir mengirim barang dan menyerahkan dokumen yang disyaratkan; bank memeriksa kesesuaian dokumen; bila sesuai, pembayaran dilakukan menurut ketentuan L/C. Bank juga menyampaikan pemberitahuan status kepada para pihak. Biaya jasa, jaminan, dan sumber pembayaran perlu dirumuskan terpisah dan transparan.</w:t>
      </w:r>
    </w:p>
    <w:p>
      <w:r>
        <w:rPr>
          <w:sz w:val="21"/>
        </w:rPr>
        <w:t>Sebagai contoh, eksportir bahan pangan meminta L/C yang mensyaratkan faktur, daftar kemasan, dan dokumen angkutan. Importir harus memastikan syarat itu dapat dipenuhi tepat waktu. Jika L/C menuntut dokumen yang tidak mungkin diterbitkan oleh otoritas terkait, eksportir berisiko gagal memperoleh pembayaran meski barang telah berangkat. Karena itu, rancangan dokumen perlu diperiksa sebelum pengiriman.</w:t>
      </w:r>
    </w:p>
    <w:p>
      <w:r>
        <w:rPr>
          <w:sz w:val="21"/>
        </w:rPr>
        <w:t>Fatwa tentang L/C syariah menjadi rujukan bagi lembaga yang menyusun produk dan tata kelolanya. Penerapan pada transaksi tertentu tetap bergantung pada akad yang benar-benar digunakan dan aturan setempat. Biaya administrasi sebaiknya terkait jasa yang diberikan secara jelas, sedangkan imbalan atas penjaminan atau pembiayaan harus ditelaah menurut struktur dan ketentuan syariah yang berlaku. Jangan menyimpulkan bahwa setiap L/C otomatis sesuai atau tidak sesuai hanya dari namanya.</w:t>
      </w:r>
    </w:p>
    <w:p>
      <w:r>
        <w:rPr>
          <w:sz w:val="21"/>
        </w:rPr>
        <w:t>Contoh lain ialah eksportir tekstil yang menerima L/C dengan batas waktu penyerahan dokumen yang singkat. Ia perlu menyelaraskan jadwal kapal, pengurusan sertifikat, dan pengiriman dokumen asli. Jika ada perbedaan ejaan nama perusahaan antara faktur dan dokumen angkutan, bank dapat menilai adanya ketidaksesuaian. Para pihak dapat mengurangi masalah dengan meninjau draf L/C, menyesuaikan syarat yang tidak perlu, dan menyepakati proses perubahan sebelum barang dikirim.</w:t>
      </w:r>
    </w:p>
    <w:p>
      <w:pPr>
        <w:jc w:val="both"/>
      </w:pPr>
      <w:r>
        <w:rPr>
          <w:b/>
          <w:sz w:val="28"/>
        </w:rPr>
        <w:t>72.5 Pembayaran Valas, Selisih Kurs, dan Lindung Nilai bagi Eksportir dan Importir</w:t>
      </w:r>
    </w:p>
    <w:p>
      <w:r>
        <w:rPr>
          <w:sz w:val="21"/>
        </w:rPr>
        <w:t>Eksportir dan importir sering bertransaksi dalam mata uang yang berbeda dari mata uang pembukuan mereka. Perubahan kurs antara tanggal kontrak, pengiriman, dan pembayaran dapat mengubah nilai penerimaan atau biaya. Eksportir yang menetapkan harga dalam mata uang asing mungkin menerima nilai lokal lebih rendah saat kurs berubah. Importir dapat menghadapi kenaikan biaya ketika mata uang pembayaran menguat terhadap mata uang yang ia miliki.</w:t>
      </w:r>
    </w:p>
    <w:p>
      <w:r>
        <w:rPr>
          <w:sz w:val="21"/>
        </w:rPr>
        <w:t>Pengelolaan sederhana dimulai dari mencocokkan waktu penerimaan dan kewajiban pembayaran, menyebut mata uang dalam kontrak, serta menetapkan jadwal pembayaran. Eksportir dapat meminta uang muka yang wajar atau membagi pembayaran berdasarkan tahap. Importir dapat menyisihkan dana sesuai jatuh tempo. Contoh: usaha yang membeli bahan baku dalam dolar dan menjual produknya dalam mata uang lokal memiliki paparan kurs yang berbeda dari usaha yang juga menerima pendapatan dalam dolar.</w:t>
      </w:r>
    </w:p>
    <w:p>
      <w:r>
        <w:rPr>
          <w:sz w:val="21"/>
        </w:rPr>
        <w:t>Lindung nilai berupaya mengurangi ketidakpastian nilai, bukan menjamin keuntungan. Sebagian ulama dan lembaga membolehkan bentuk tertentu dengan syarat transaksi serta tujuannya memenuhi ketentuan syariah, sedangkan bentuk lain dipersoalkan karena unsur spekulasi, penjualan kewajiban yang belum dimiliki, atau penundaan pertukaran mata uang. Penilaian bergantung pada struktur, bukan semata-mata sebutan “hedging”. Rujuk fatwa dan penasihat syariah yang memahami produk terkait sebelum membuat keputusan.</w:t>
      </w:r>
    </w:p>
    <w:p>
      <w:pPr>
        <w:jc w:val="both"/>
      </w:pPr>
      <w:r>
        <w:rPr>
          <w:b w:val="0"/>
        </w:rPr>
        <w:t>Pendapat mengenai lindung nilai valas beragam. Sebagian menerima pengaturan tertentu untuk mengurangi risiko usaha apabila akadnya jelas, tidak menjadi taruhan atas arah kurs, dan memenuhi kaidah pertukaran mata uang. Sebagian lain menolak bentuk yang mengandung spekulasi berlebihan, komitmen yang tidak sesuai aturan pertukaran, atau transaksi berlapis yang tidak didukung kebutuhan nyata. Karena rincian produk berbeda, jangan menggeneralisasi satu keputusan untuk semua kontrak; minta penilaian atas dokumen dan arus pembayaran yang spesifik.</w:t>
      </w:r>
    </w:p>
    <w:p>
      <w:r>
        <w:rPr>
          <w:sz w:val="21"/>
        </w:rPr>
        <w:t>Contoh praktis: eksportir yang akan menerima pembayaran tiga bulan lagi dapat membandingkan biaya penawaran lindung nilai dengan risiko perubahan kurs dan kemampuan kasnya. Importir yang wajib membayar dalam mata uang asing dapat menegosiasikan termin yang sejalan dengan jadwal penjualan. Kedua pihak perlu mencatat kurs acuan, biaya, tanggal efektif, serta akibat jika pengiriman atau pembayaran berubah. Tidak ada strategi yang menghapus seluruh risiko; keputusan harus mempertimbangkan kemampuan usaha dan kepatuhan.</w:t>
      </w:r>
    </w:p>
    <w:p>
      <w:r>
        <w:rPr>
          <w:sz w:val="21"/>
        </w:rPr>
        <w:t>Usaha dapat mengurangi paparan alami dengan menyelaraskan mata uang penerimaan dan pembayaran. Eksportir yang juga membeli kemasan dari luar negeri, misalnya, dapat menyimpan sebagian penerimaan dalam mata uang yang sama untuk membayar tagihan itu. Importir yang menerima pendapatan dari pelanggan dalam mata uang pembayaran dapat membuat jadwal kas yang sepadan. Cara ini tidak selalu menutup seluruh selisih, terutama jika waktu dan jumlah arus kas berbeda, sehingga perusahaan tetap perlu menghitung kebutuhan likuiditas.</w:t>
      </w:r>
    </w:p>
    <w:p>
      <w:r>
        <w:rPr>
          <w:sz w:val="21"/>
        </w:rPr>
        <w:t>Perjanjian harga juga patut menjelaskan kapan kurs ditetapkan dan siapa menanggung biaya konversi. Dua pihak dapat sepakat menggunakan kurs pada tanggal faktur atau tanggal dana diterima, tetapi harus menyebut sumber acuan dan perlakuan bila bank mengenakan biaya. Contoh: eksportir menerima pembayaran sebesar nilai kontrak, tetapi nilai bersih yang masuk berkurang oleh ongkos transfer koresponden. Jika kontrak tidak menjelaskan pembagian biaya, selisih itu menjadi sumber perselisihan. Catatan transaksi yang rapi membantu akuntansi, perencanaan kas, dan penilaian risiko berikutnya.</w:t>
      </w:r>
    </w:p>
    <w:p>
      <w:pPr>
        <w:jc w:val="both"/>
      </w:pPr>
      <w:r>
        <w:rPr>
          <w:b/>
          <w:sz w:val="28"/>
        </w:rPr>
        <w:t>72.6 Barang yang Boleh dan Tidak Boleh Diekspor-Impor; Sertifikasi Halal untuk Pasar Luar Negeri</w:t>
      </w:r>
    </w:p>
    <w:p>
      <w:r>
        <w:rPr>
          <w:sz w:val="21"/>
        </w:rPr>
        <w:t>Tidak semua barang dapat diperdagangkan bebas lintas negara. Sebagian barang dilarang, dibatasi, memerlukan izin, atau tunduk pada pemeriksaan khusus. Ketentuannya dapat bergantung pada negara asal, negara tujuan, jenis barang, bahan penyusun, dan kegunaan. Pelaku usaha perlu memeriksa klasifikasi barang, aturan ekspor-impor, sanksi, karantina, keamanan produk, serta larangan yang berlaku. Status suatu barang dalam satu negara tidak menjamin aturan yang sama di negara lain.</w:t>
      </w:r>
    </w:p>
    <w:p>
      <w:r>
        <w:rPr>
          <w:sz w:val="21"/>
        </w:rPr>
        <w:t>Dalam perspektif syariah, pedagang juga bertanggung jawab atas barang dan tujuan transaksi yang diketahuinya. Produk yang merusak atau digunakan untuk tujuan terlarang tidak patut diperlakukan seperti komoditas biasa. Namun, penetapan hukum atas kategori tertentu memerlukan pengetahuan tentang sifat barang, penggunaannya, dan pandangan hukum yang relevan. Bila barang berada di wilayah abu-abu atau penggunaannya ganda, pelaku usaha perlu memperoleh penilaian ahli, bukan membuat vonis berdasarkan dugaan.</w:t>
      </w:r>
    </w:p>
    <w:p>
      <w:r>
        <w:rPr>
          <w:sz w:val="21"/>
        </w:rPr>
        <w:t>Sertifikasi halal untuk pasar luar negeri memerlukan pemeriksaan lebih dari bahan utama. Bahan tambahan, fasilitas produksi, pencegahan kontaminasi silang, penyimpanan, dan ketertelusuran dapat menjadi perhatian. Pengakuan sertifikat juga berbeda menurut pasar dan otoritas tujuan. Sebuah produk makanan yang telah memiliki sertifikat di negara asal belum tentu otomatis diterima dengan prosedur yang sama di negara pembeli. Importir dan eksportir sebaiknya memverifikasi persyaratan terkini sebelum mencetak label atau mengirim barang.</w:t>
      </w:r>
    </w:p>
    <w:p>
      <w:r>
        <w:rPr>
          <w:sz w:val="21"/>
        </w:rPr>
        <w:t>Contoh pertama, produsen saus perlu menyimpan daftar bahan, spesifikasi pemasok, catatan perubahan resep, dan bukti proses produksi. Jika pemasok mengganti bahan penstabil, produsen harus menilai kembali kesesuaian dokumen. Contoh kedua, eksportir kosmetik perlu memastikan bahan, klaim label, dan aturan pendaftaran negara tujuan telah diperiksa; sertifikat halal tidak menggantikan seluruh izin produk yang diwajibkan.</w:t>
      </w:r>
    </w:p>
    <w:p>
      <w:pPr>
        <w:jc w:val="both"/>
      </w:pPr>
      <w:r>
        <w:rPr>
          <w:b w:val="0"/>
        </w:rPr>
        <w:t>Untuk menyiapkan dokumen halal bagi pembeli luar negeri, susun daftar bahan dan pemasok beserta bukti pendukungnya; kumpulkan alur proses produksi, pembersihan, penyimpanan, dan pengendalian kontaminasi silang; pastikan nama produk dan fasilitas konsisten pada dokumen; lalu tanyakan kepada importir atau otoritas tujuan bentuk sertifikat dan pengakuan yang diterima. Simpan catatan perubahan bahan dan tanggal pembaruannya agar informasi yang dikirim tetap sesuai keadaan sebenarnya.</w:t>
      </w:r>
    </w:p>
    <w:p>
      <w:r>
        <w:rPr>
          <w:sz w:val="21"/>
        </w:rPr>
        <w:t>Pemeriksaan harus dimulai sebelum pesanan dikunci. Eksportir dapat meminta pembeli menyebut standar label, bahasa, batas bahan, dan bentuk sertifikat yang diterima. Importir perlu menyampaikan informasi itu lengkap kepada pemasok, termasuk aturan pengemasan dan masa simpan. Jika dokumen belum siap, para pihak dapat mengatur jadwal yang realistis atau menunda pengiriman, bukan mengirim barang dengan harapan masalah akan selesai setelah tiba.</w:t>
      </w:r>
    </w:p>
    <w:p>
      <w:r>
        <w:rPr>
          <w:sz w:val="21"/>
        </w:rPr>
        <w:t>Bila otoritas menahan barang, perusahaan sebaiknya meminta alasan tertulis, menghubungi pihak yang bertanggung jawab atas dokumen, dan mengikuti prosedur resmi. Jangan mengubah label atau dokumen secara tidak sah untuk menghindari pemeriksaan. Perencanaan kepatuhan melindungi pembeli, pekerja, dan reputasi usaha, sekaligus mengurangi kerugian akibat barang tertahan atau dikembalikan.</w:t>
      </w:r>
    </w:p>
    <w:p>
      <w:pPr>
        <w:jc w:val="both"/>
      </w:pPr>
      <w:r>
        <w:rPr>
          <w:b w:val="0"/>
        </w:rPr>
        <w:t>Keluarga yang usahanya mengekspir ke luar negeri sering menghadapi persoalan sederhana yang berakibat panjang: barang kiriman keluarga ke kerabat di luar negeri bisa terkena aturan pabean yang berbeda dengan kiriman dagang. Sebelum mengirim, tanyakan nilai barang, jenis barang, dan keperluan kiriman kepada pihak penerima; catat nilai barang dengan jujur, karena undervaluasi adalah awal dari masalah hukum yang mengikat seluruh keluarga.</w:t>
      </w:r>
    </w:p>
    <w:p>
      <w:pPr>
        <w:jc w:val="both"/>
      </w:pPr>
      <w:r>
        <w:rPr>
          <w:b w:val="0"/>
        </w:rPr>
        <w:t>Sebuah usaha mengekspir rempah seharga 100 juta rupiah (ilustrasi). Biaya kargo 8 juta, asuransi 2 juta, bea masuk tujuan 5 persen dari nilai barang (semua angka ilustrasi), dan komisi agen 3 persen (3 juta). Total biaya 18 juta; laba kotor harus di atas angka itu agar ekspor tetap menguntungkan. Bila harga jual di pasar tujuan turun 10 persen (ilustrasi), laba tergerus dan ekspor bisa masuk merah. Perhitungan semacam ini wajib dihitung sebelum barang berangkat, bukan sesudah tiba.</w:t>
      </w:r>
    </w:p>
    <w:p>
      <w:pPr>
        <w:jc w:val="both"/>
      </w:pPr>
      <w:r>
        <w:rPr>
          <w:b/>
          <w:sz w:val="28"/>
        </w:rPr>
        <w:t>72.7 Bea Cukai, Pajak, Perizinan, serta Larangan Penyelundupan dan Manipulasi Faktur</w:t>
      </w:r>
    </w:p>
    <w:p>
      <w:r>
        <w:rPr>
          <w:sz w:val="21"/>
        </w:rPr>
        <w:t>Sebelum barang bergerak, eksportir dan importir perlu mengetahui kewajiban deklarasi, tarif, pajak, izin, serta dokumen yang diminta di kedua negara. HS code membantu mengklasifikasikan barang, tetapi penentuan kode bukan sekadar memilih uraian yang paling murah tarifnya. Bahan, fungsi, bentuk, dan cara penyajian barang dapat memengaruhi klasifikasi. Jika produk berupa alat dapur listrik dengan aksesori, misalnya, rincian paket dan fungsi utama perlu dicermati sebelum kode dicantumkan pada dokumen.</w:t>
      </w:r>
    </w:p>
    <w:p>
      <w:r>
        <w:rPr>
          <w:sz w:val="21"/>
        </w:rPr>
        <w:t>Kesalahan klasifikasi dapat menyebabkan pembayaran bea dan pajak kurang atau lebih, penahanan barang, denda, bahkan pemeriksaan lanjutan. Periksa uraian barang, negara asal, nilai transaksi, biaya yang wajib dimasukkan, dan izin sektoral. Eksportir buah segar, misalnya, mungkin perlu memenuhi persyaratan karantina dan sertifikat kesehatan selain dokumen pabean. Importir mesin bekas perlu memastikan pembatasan dan izin khusus sebelum memesan, bukan setelah kargo tiba di pelabuhan.</w:t>
      </w:r>
    </w:p>
    <w:p>
      <w:r>
        <w:rPr>
          <w:sz w:val="21"/>
        </w:rPr>
        <w:t>Faktur komersial harus menggambarkan transaksi sebenarnya: barang, jumlah, harga, mata uang, pihak, serta syarat penyerahan. Menurunkan harga pada faktur agar bea lebih kecil, memecah kiriman untuk menghindari izin, atau menyamarkan barang yang dilarang merupakan manipulasi, bukan kecakapan berdagang. Penjual dan pembeli sama-sama bertanggung jawab atas data yang mereka setujui. Bila nilai transaksi memuat diskon nyata, komisi atau biaya tertentu, dasar dan buktinya harus tersedia agar deklarasi dapat dijelaskan.</w:t>
      </w:r>
    </w:p>
    <w:p>
      <w:pPr>
        <w:jc w:val="both"/>
      </w:pPr>
      <w:r>
        <w:rPr>
          <w:b w:val="0"/>
        </w:rPr>
        <w:t>Kesalahan klasifikasi barang dapat terjadi karena uraian terlalu umum, aksesori tidak disebut, atau fungsi produk disalahpahami. Misalnya, perangkat pengukur yang juga memiliki fungsi komunikasi mungkin tidak tepat dimasukkan sebagai alat ukur biasa tanpa pemeriksaan rinci. Simpan foto, spesifikasi teknis, komposisi, katalog, dan penjelasan penggunaan. Jika klasifikasi meragukan, minta penetapan atau pendapat resmi sesuai jalur yang berlaku; jangan memilih kode semata-mata karena tarifnya lebih rendah.</w:t>
      </w:r>
    </w:p>
    <w:p>
      <w:pPr>
        <w:jc w:val="both"/>
      </w:pPr>
      <w:r>
        <w:rPr>
          <w:b w:val="0"/>
        </w:rPr>
        <w:t>Manipulasi faktur, penyembunyian nilai, perubahan asal barang, atau pemalsuan izin melanggar amanah dan dapat melanggar hukum. Tidak ada pembenaran untuk mengalihkan beban secara curang kepada masyarakat atau menghindari kewajiban yang sah. Bila terjadi kekeliruan administratif, koreksi melalui prosedur resmi, simpan jejak perubahan, dan lunasi kewajiban yang benar. Penilaian hukum rinci mengikuti ketentuan negara terkait dan keadaan transaksi, bukan klaim umum yang menggantikan nasihat profesional.</w:t>
      </w:r>
    </w:p>
    <w:p>
      <w:r>
        <w:rPr>
          <w:sz w:val="21"/>
        </w:rPr>
        <w:t>Dalam praktik, buat pemeriksaan berlapis sebelum pengajuan: staf penjualan memastikan harga dan jumlah cocok dengan kontrak; bagian logistik mencocokkan kemasan dan berat; petugas kepatuhan memeriksa klasifikasi serta izin; penanggung jawab menyetujui dokumen final. Contohnya, eksportir furnitur mengirim kayu olahan dan harus mengonfirmasi dokumen asal serta ketentuan perlindungan tumbuhan. Importir suku cadang perlu memastikan nomor model pada faktur, daftar kemasan, dan barang yang diterima tidak berbeda.</w:t>
      </w:r>
    </w:p>
    <w:p>
      <w:r>
        <w:rPr>
          <w:sz w:val="21"/>
        </w:rPr>
        <w:t>Gunakan jasa perantara hanya dengan ruang lingkup yang jelas. Perantara dapat membantu pengurusan dokumen, tetapi eksportir tidak boleh menyerahkan kata sandi atau menandatangani deklarasi kosong. Minta salinan pengajuan, bukti pembayaran resmi, dan rincian biaya. Jika pemeriksaan menemukan selisih, jawab berdasarkan dokumen dan minta penjelasan tertulis. Kepatuhan yang tertata menurunkan risiko keterlambatan dan menjaga transaksi agar tidak bergantung pada jalan pintas yang merugikan.</w:t>
      </w:r>
    </w:p>
    <w:p>
      <w:pPr>
        <w:jc w:val="both"/>
      </w:pPr>
      <w:r>
        <w:rPr>
          <w:b/>
          <w:sz w:val="28"/>
        </w:rPr>
        <w:t>72.8 Memeriksa Mitra di Luar Negeri: Pembeli Fiktif dan Penipuan Dagang</w:t>
      </w:r>
    </w:p>
    <w:p>
      <w:r>
        <w:rPr>
          <w:sz w:val="21"/>
        </w:rPr>
        <w:t>Pembeli yang menghubungi dari luar negeri belum tentu memiliki usaha, kewenangan, atau kemampuan membayar seperti yang dinyatakan. Sebelum menyetujui pesanan besar, cocokkan nama badan usaha, alamat, nomor registrasi, situs, nama penanggung jawab, dan rekening penerima pembayaran. Gunakan sumber yang dapat diverifikasi, bukan hanya tautan yang dikirim calon mitra. Pastikan alamat surat elektronik memakai domain yang sesuai dan hubungi perusahaan melalui nomor kontak yang ditemukan secara mandiri.</w:t>
      </w:r>
    </w:p>
    <w:p>
      <w:r>
        <w:rPr>
          <w:sz w:val="21"/>
        </w:rPr>
        <w:t>Tanda bahaya dapat muncul sebagai pesanan mendadak dengan jumlah jauh di atas kapasitas, permintaan mengirim sampel bernilai tinggi secara gratis, atau tekanan agar barang dikirim sebelum pembayaran terkonfirmasi. Contohnya, pembeli mengirim tangkapan layar transfer yang tampak meyakinkan tetapi dana belum masuk ke rekening. Eksportir sebaiknya memeriksa langsung melalui saluran resmi penyedia pembayaran, bukan mempercayai bukti gambar. Pembeli fiktif juga dapat meminta biaya “pendaftaran pemasok” yang harus dibayar dahulu kepada pihak tak dikenal.</w:t>
      </w:r>
    </w:p>
    <w:p>
      <w:r>
        <w:rPr>
          <w:sz w:val="21"/>
        </w:rPr>
        <w:t>Verifikasi bukan tuduhan. Tanyakan siapa pengguna akhir, alamat pengiriman, standar barang, jadwal pembelian, dan proses persetujuan internal. Mintalah dokumen registrasi perusahaan dan referensi dagang yang dapat diperiksa dengan persetujuan pihak pemberi referensi. Jika mitra keberatan memberikan informasi wajar, pertimbangkan transaksi percobaan dengan nilai terbatas, pembayaran aman, atau jaminan dokumen. Untuk kontrak besar, pemeriksaan independen dapat sebanding dengan biaya yang dikeluarkan.</w:t>
      </w:r>
    </w:p>
    <w:p>
      <w:r>
        <w:rPr>
          <w:sz w:val="21"/>
        </w:rPr>
        <w:t>Penipuan dapat pula menyamar sebagai perubahan rekening pemasok. Pelaku menyusup ke korespondensi dan mengirim pemberitahuan bahwa pembayaran berikutnya harus masuk ke rekening berbeda. Sebelum mengubah instruksi, konfirmasi melalui nomor yang telah dikenal atau saluran kedua, lalu catat siapa yang menyetujui. Contoh lain, importir menerima tagihan dengan nama penerima yang mirip tetapi tidak identik dengan mitra kontrak; selisih kecil pada ejaan tidak boleh diabaikan sampai diverifikasi.</w:t>
      </w:r>
    </w:p>
    <w:p>
      <w:r>
        <w:rPr>
          <w:sz w:val="21"/>
        </w:rPr>
        <w:t>Atur pembayaran sesuai tingkat kepercayaan dan daya tawar. Uang muka sebagian, pembayaran bertahap berdasarkan bukti produksi, L/C, atau layanan escrow yang sah dapat dipertimbangkan sesuai biaya serta hukum yang berlaku. Jangan mengirim barang berdasarkan janji pembayaran yang belum menjadi komitmen terverifikasi. Sebaliknya, pembeli juga perlu menghindari membayar penuh kepada pemasok yang belum menunjukkan kemampuan menyediakan barang. Kontrak harus mengaitkan termin dengan peristiwa dan dokumen yang jelas.</w:t>
      </w:r>
    </w:p>
    <w:p>
      <w:r>
        <w:rPr>
          <w:sz w:val="21"/>
        </w:rPr>
        <w:t>Simpan seluruh komunikasi, kontrak, faktur, bukti pengiriman, dan catatan verifikasi. Jika muncul dugaan penipuan, hentikan perubahan pembayaran atau pelepasan barang, hubungi penyedia pembayaran dan penasihat hukum, lalu laporkan kepada pihak berwenang sesuai prosedur. Jangan membalas dengan ancaman atau mengirim dokumen tambahan yang memuat data sensitif. Tindakan cepat dapat membantu mengurangi kerugian, meskipun pemulihan dana lintas yurisdiksi tidak selalu mudah.</w:t>
      </w:r>
    </w:p>
    <w:p>
      <w:pPr>
        <w:jc w:val="both"/>
      </w:pPr>
      <w:r>
        <w:rPr>
          <w:b/>
          <w:sz w:val="28"/>
        </w:rPr>
        <w:t>72.9 Kontrak Internasional, Pilihan Hukum, Arbitrase, dan Sengketa Lintas Yurisdiksi</w:t>
      </w:r>
    </w:p>
    <w:p>
      <w:r>
        <w:rPr>
          <w:sz w:val="21"/>
        </w:rPr>
        <w:t>Kontrak internasional perlu menjawab lebih dari harga dan jumlah. Sebut identitas dan kewenangan penandatangan, spesifikasi barang, standar pemeriksaan, mata uang, cara bayar, penyerahan, asuransi, dokumen, dan jadwal. Tambahkan prosedur klaim, batas waktu pemberitahuan, serta bentuk pemulihan bila barang terlambat atau tidak sesuai. Misalnya, kontrak penjualan alat produksi dapat menentukan toleransi kinerja, masa uji, dan siapa membayar teknisi bila mesin gagal saat pemasangan.</w:t>
      </w:r>
    </w:p>
    <w:p>
      <w:r>
        <w:rPr>
          <w:sz w:val="21"/>
        </w:rPr>
        <w:t>Pilihan hukum menentukan aturan yang dipakai untuk menafsirkan kewajiban kontraktual, tetapi tidak selalu menghapus aturan wajib di tempat lain. Ketentuan pabean, sanksi, perlindungan konsumen, dan perizinan dapat tetap berlaku sesuai hubungan serta wilayahnya. Karena itu, rumusan seperti “hukum negara penjual berlaku” perlu ditelaah untuk melihat apakah jelas, relevan, dan dapat diterapkan. Para pihak sebaiknya meminta nasihat hukum yang memahami negara terkait sebelum menandatangani kontrak bernilai besar.</w:t>
      </w:r>
    </w:p>
    <w:p>
      <w:r>
        <w:rPr>
          <w:sz w:val="21"/>
        </w:rPr>
        <w:t>Arbitrase dapat menawarkan forum netral dan prosedur yang disepakati, tetapi biaya, tempat, bahasa, aturan, jumlah arbiter, serta cara memulai proses harus dipikirkan. Klausul “sengketa diselesaikan melalui arbitrase” saja mungkin belum cukup menjawab lembaga mana atau bagaimana proses berjalan. Untuk usaha kecil, biaya arbitrase dapat melampaui nilai klaim; mediasi atau perundingan bertahap mungkin lebih proporsional. Tentukan pula apakah putusan bersifat final dan bagaimana pelaksanaannya dimohonkan.</w:t>
      </w:r>
    </w:p>
    <w:p>
      <w:pPr>
        <w:jc w:val="both"/>
      </w:pPr>
      <w:r>
        <w:rPr>
          <w:b w:val="0"/>
        </w:rPr>
        <w:t>Kontrak antarperusahaan tidak memberi para pihak kewenangan mengikat negara, mengubah perjanjian antarnegara, atau meniadakan aturan publik yang wajib. Klausul pilihan hukum dan arbitrase mengatur hubungan tertentu antara pihak yang menyetujuinya; dampaknya terhadap pihak ketiga dan badan pemerintah terbatas. Contoh: eksportir dan importir tidak dapat lewat kontrak menghapus kewajiban izin ekspor yang ditetapkan otoritas. Rumuskan klausul secara terukur dan minta pemeriksaan penasihat yang memahami hukum serta kewenangan yang relevan.</w:t>
      </w:r>
    </w:p>
    <w:p>
      <w:r>
        <w:rPr>
          <w:sz w:val="21"/>
        </w:rPr>
        <w:t>Contoh sengketa pertama: pemasok menganggap barang diserahkan saat keluar gudang, sementara pembeli menganggap risiko baru berpindah setelah tiba. Rujuk klausul penyerahan, dokumen angkutan, dan bukti kondisi barang. Contoh kedua: pembeli menolak seluruh kiriman karena sebagian unit cacat. Jika kontrak menetapkan pengambilan sampel dan pemisahan barang cacat, penyelesaian dapat lebih terarah daripada menahan seluruh pembayaran tanpa pemeriksaan bersama.</w:t>
      </w:r>
    </w:p>
    <w:p>
      <w:r>
        <w:rPr>
          <w:sz w:val="21"/>
        </w:rPr>
        <w:t>Tuliskan mekanisme pemberitahuan dengan alamat dan cara yang dapat dibuktikan. Tetapkan tenggat respons, bahasa dokumen yang mengikat, urutan negosiasi, dan siapa berwenang menyetujui penyelesaian. Jika menggunakan versi kontrak dalam dua bahasa, nyatakan versi mana yang berlaku bila terdapat perbedaan tafsir. Periksa pula apakah kontrak dapat ditandatangani secara elektronik menurut aturan yang relevan dan bagaimana identitas penandatangan dibuktikan.</w:t>
      </w:r>
    </w:p>
    <w:p>
      <w:r>
        <w:rPr>
          <w:sz w:val="21"/>
        </w:rPr>
        <w:t>Sebelum bersengketa, pertukaran dokumen yang rapi dan pertemuan dengan agenda dapat membuka jalan damai. Catat fakta yang disepakati dan yang masih diperdebatkan, hitung kerugian dengan bukti, lalu ajukan pilihan pemulihan yang realistis. Perundingan tidak berarti mengakui kesalahan; ia dapat menghemat waktu dan biaya. Bila gagal, jalankan forum yang telah dipilih dan simpan tenggat prosedural. Jangan mengandalkan klausul salinan dari kontrak lain tanpa memastikan kecocokannya.</w:t>
      </w:r>
    </w:p>
    <w:p>
      <w:pPr>
        <w:jc w:val="both"/>
      </w:pPr>
      <w:r>
        <w:rPr>
          <w:b/>
          <w:sz w:val="28"/>
        </w:rPr>
        <w:t>72.10 Dagang Lintas Budaya: Negosiasi, Janji, Hadiah, dan Suap dalam Perdagangan Internasional</w:t>
      </w:r>
    </w:p>
    <w:p>
      <w:r>
        <w:rPr>
          <w:sz w:val="21"/>
        </w:rPr>
        <w:t>Negosiasi lintas budaya menuntut kesabaran dan kejelasan. Cara menyampaikan keberatan, mengambil keputusan, atau membangun kepercayaan berbeda menurut orang dan organisasi; tidak ada satu kebiasaan yang mewakili seluruh negara. Tanyakan preferensi komunikasi, siapa yang menyetujui harga, dan kapan keputusan dianggap final. Jika calon pembeli berkata akan “mengusahakan” pesanan, penjual sebaiknya tidak menganggapnya sebagai komitmen sampai jumlah, waktu, serta kewajiban ditulis dan disetujui pihak berwenang.</w:t>
      </w:r>
    </w:p>
    <w:p>
      <w:r>
        <w:rPr>
          <w:sz w:val="21"/>
        </w:rPr>
        <w:t>Janji lisan dapat membangun hubungan, tetapi rincian penting perlu dikonfirmasi tertulis. Misalnya, eksportir berjanji menyediakan warna tertentu, sementara pembeli memahami bahwa seluruh produksi akan memakai warna itu. Ringkasan setelah pertemuan dapat menyebut poin yang disetujui, hal yang masih terbuka, dan penanggung jawab tindak lanjut. Hindari bahasa yang sengaja samar untuk memberi kesan setuju kepada kedua pihak; ketidakjelasan biasanya muncul kembali sebagai biaya atau sengketa.</w:t>
      </w:r>
    </w:p>
    <w:p>
      <w:r>
        <w:rPr>
          <w:sz w:val="21"/>
        </w:rPr>
        <w:t>Hadiah dalam hubungan usaha memerlukan pertimbangan tujuan, nilai, waktu, dan aturan organisasi maupun negara. Cendera mata sederhana yang terbuka dan dibagikan sesuai kebijakan berbeda dari pemberian yang dimaksudkan untuk memengaruhi keputusan tender atau izin. Sebelum memberi atau menerima sesuatu, periksa batas internal, kewajiban pengungkapan, dan apakah hal itu dapat menimbulkan rasa berutang. Jamuan kerja pun perlu wajar, transparan, dan tidak menjadi imbalan tersembunyi.</w:t>
      </w:r>
    </w:p>
    <w:p>
      <w:pPr>
        <w:jc w:val="both"/>
      </w:pPr>
      <w:r>
        <w:rPr>
          <w:b w:val="0"/>
        </w:rPr>
        <w:t>Ulama membahas hadiah dalam muamalah dengan mempertimbangkan keadaan penerima dan tujuan pemberian. Hadiah antarpihak yang berhubungan secara wajar dapat dibolehkan, sementara pemberian kepada orang yang memegang kewenangan keputusan untuk memperoleh keuntungan tidak sah dapat menjadi risywah atau sarana suap. Ada perbedaan penilaian pada bentuk dan konteks tertentu, sehingga niat saja tidak cukup; aturan jabatan, kebiasaan, nilai, waktu, dan dampak pada keputusan perlu dilihat. Hindari pemberian yang disembunyikan atau mensyaratkan balasan.</w:t>
      </w:r>
    </w:p>
    <w:p>
      <w:r>
        <w:rPr>
          <w:sz w:val="21"/>
        </w:rPr>
        <w:t>Contoh: pemasok mengirim keranjang makanan kepada tim pembelian saat evaluasi penawaran berlangsung. Walau disebut tanda terima kasih, waktunya dapat menimbulkan dugaan pengaruh; langkah aman ialah menolak atau melaporkan sesuai kebijakan penerima. Dalam contoh lain, jamuan sederhana setelah kontrak selesai mungkin dibolehkan oleh aturan perusahaan, tetapi tetap perlu dicatat bila diwajibkan. Pelaku usaha tidak semestinya menganggap kebiasaan setempat sebagai pembenaran otomatis atas pembayaran kepada pejabat.</w:t>
      </w:r>
    </w:p>
    <w:p>
      <w:r>
        <w:rPr>
          <w:sz w:val="21"/>
        </w:rPr>
        <w:t>Suap berbeda dari biaya jasa yang sah. Pembayaran kepada konsultan atau agen harus memiliki layanan nyata, ruang lingkup tertulis, imbalan wajar, dan bukti pekerjaan. Permintaan uang tunai tanpa kuitansi untuk “mempercepat” izin atau pemeriksaan adalah tanda bahaya. Jangan menyamarkan pembayaran tersebut sebagai komisi, biaya hiburan, atau ongkos konsultasi. Bila menghadapi permintaan demikian, catat faktanya dengan aman, hentikan pembayaran, dan minta arahan kepatuhan atau penasihat hukum.</w:t>
      </w:r>
    </w:p>
    <w:p>
      <w:r>
        <w:rPr>
          <w:sz w:val="21"/>
        </w:rPr>
        <w:t>Perusahaan dapat mencegah masalah melalui kebijakan hadiah yang mudah dipahami, pelatihan singkat, persetujuan sebelum jamuan bernilai tinggi, serta saluran pelaporan tanpa pembalasan. Pemilik usaha kecil pun dapat menetapkan aturan sederhana: hadiah tunai ditolak, pemberian dicatat, dan keputusan pengadaan tidak dibuat oleh satu orang saja. Ketika aturan disampaikan sopan dan konsisten, mitra yang jujur akan memahami batas tersebut. Kepercayaan lintas budaya bertahan karena keterbukaan, bukan karena kesediaan melanggar aturan demi kenyamanan sesaat.</w:t>
      </w:r>
    </w:p>
    <w:p>
      <w:pPr>
        <w:jc w:val="both"/>
      </w:pPr>
      <w:r>
        <w:rPr>
          <w:b/>
          <w:sz w:val="28"/>
        </w:rPr>
        <w:t>72.11 Perdagangan Elektronik Lintas Negara, Dropship Internasional, dan Pembayaran Antarnegara</w:t>
      </w:r>
    </w:p>
    <w:p>
      <w:r>
        <w:rPr>
          <w:sz w:val="21"/>
        </w:rPr>
        <w:t>Penjualan melalui platform lintas negara mempertemukan penjual, pembeli, penyedia pembayaran, pengelola platform, dan pengangkut. Tiap pihak dapat memegang peran berbeda, sehingga penjual perlu mengetahui siapa penjual yang tercantum pada faktur, siapa menerima dana, dan siapa bertanggung jawab atas pengembalian. Syarat platform tidak selalu menggantikan kontrak jual-beli atau aturan konsumen negara tujuan. Sebelum membuka pasar, periksa batas barang, pajak, pengiriman, perlindungan data, serta prosedur sengketa yang berlaku.</w:t>
      </w:r>
    </w:p>
    <w:p>
      <w:r>
        <w:rPr>
          <w:sz w:val="21"/>
        </w:rPr>
        <w:t>Dropship internasional dapat berarti penjual menawarkan barang yang dikirim langsung pemasok kepada pembeli akhir. Model ini tidak menghapus kewajiban menjelaskan mutu, asal, waktu tiba, dan penanganan keluhan. Jika penjual belum menguasai atau belum memastikan ketersediaan barang, ia perlu memeriksa apakah struktur akad dan praktiknya sesuai dengan ketentuan yang berlaku. Contoh: toko menawarkan lampu dari pemasok luar negeri, tetapi pemasok mengganti spesifikasi tanpa pemberitahuan. Penjual tetap harus menyelesaikan masalah kepada pembeli sesuai janji yang dibuatnya.</w:t>
      </w:r>
    </w:p>
    <w:p>
      <w:r>
        <w:rPr>
          <w:sz w:val="21"/>
        </w:rPr>
        <w:t>Pembayaran antarnegara bisa melibatkan konversi mata uang, biaya perantara, pemeriksaan identitas, dan penundaan pencairan. Jelaskan mata uang harga, siapa menanggung biaya transfer, kapan pembayaran dianggap diterima, dan proses pengembalian dana. Pembeli yang melihat status “dibayar” pada aplikasi belum tentu berarti dana sudah tersedia bagi penjual. Sebaliknya, penjual tidak sepatutnya mengirim melalui tautan pembayaran palsu yang dikirim pihak yang mengaku sebagai platform. Masuklah melalui alamat atau aplikasi resmi dan cocokkan rincian pesanan.</w:t>
      </w:r>
    </w:p>
    <w:p>
      <w:pPr>
        <w:jc w:val="both"/>
      </w:pPr>
      <w:r>
        <w:rPr>
          <w:b w:val="0"/>
        </w:rPr>
        <w:t>Kejujuran tidak berubah karena transaksi berlangsung melalui layar atau melewati beberapa negara. Uraian produk harus sesuai barang, harga dan biaya harus terbuka, janji pengiriman harus realistis, dan data pembayaran tidak boleh dimanipulasi. Bila stok berubah atau pengiriman tertunda, sampaikan segera dan tawarkan pilihan yang nyata. Teknologi mempercepat pertukaran informasi, tetapi tidak mengurangi tanggung jawab penjual dan pembeli atas akad serta akibat tindakannya.</w:t>
      </w:r>
    </w:p>
    <w:p>
      <w:r>
        <w:rPr>
          <w:sz w:val="21"/>
        </w:rPr>
        <w:t>Contoh lain: pembeli memesan tas melalui toko daring, tetapi menerima barang dari gudang pemasok di negara berbeda. Toko sebaiknya menyebutkan perkiraan waktu, kemungkinan biaya impor, kebijakan retur, dan alamat layanan pelanggan sebelum pembayaran. Jika pajak dipungut saat barang tiba, pembeli tidak boleh dibiarkan mengira harga sudah mencakup semuanya. Rincian ini mengurangi kejutan dan keluhan, khususnya ketika pengembalian barang lebih mahal daripada harga produk.</w:t>
      </w:r>
    </w:p>
    <w:p>
      <w:r>
        <w:rPr>
          <w:sz w:val="21"/>
        </w:rPr>
        <w:t>Lindungi akun dan data transaksi. Batasi akses staf, gunakan autentikasi yang memadai, jangan mengirim nomor kartu atau kode rahasia lewat percakapan, dan verifikasi perubahan rekening melalui saluran terpisah. Simpan bukti pesanan dan pengiriman tanpa mengumpulkan data pribadi yang tidak diperlukan. Jika platform menahan dana atau akun, baca alasan dan prosedur keberatan, lalu siapkan dokumen transaksi. Penjual kecil dapat mulai dengan satu pasar dan beberapa jenis barang sampai mampu menangani pengiriman, layanan pelanggan, dan retur secara tertib.</w:t>
      </w:r>
    </w:p>
    <w:p>
      <w:pPr>
        <w:jc w:val="both"/>
      </w:pPr>
      <w:r>
        <w:rPr>
          <w:b/>
          <w:sz w:val="28"/>
        </w:rPr>
        <w:t>72.12 Praktik: Lembar Pembedah Akad untuk Satu Transaksi Ekspor atau Impor</w:t>
      </w:r>
    </w:p>
    <w:p>
      <w:r>
        <w:rPr>
          <w:sz w:val="21"/>
        </w:rPr>
        <w:t>Pilih satu transaksi nyata atau ilustratif, misalnya pembelian 200 unit lampu dari pemasok luar negeri atau ekspor 300 kilogram kopi olahan. Angka itu hanya ilustrasi. Kumpulkan penawaran, kontrak, faktur, daftar kemasan, dokumen penyerahan, dan ketentuan pembayaran yang tersedia. Jangan mengisi fakta yang belum diketahui sebagai kepastian; tandai sebagai pertanyaan untuk mitra atau penasihat.</w:t>
      </w:r>
    </w:p>
    <w:p>
      <w:pPr>
        <w:jc w:val="both"/>
      </w:pPr>
      <w:r>
        <w:rPr>
          <w:b w:val="0"/>
        </w:rPr>
        <w:t>- Siapa penjual, pembeli, pemilik barang, dan pihak yang berwenang menandatangani?</w:t>
      </w:r>
    </w:p>
    <w:p>
      <w:pPr>
        <w:jc w:val="both"/>
      </w:pPr>
      <w:r>
        <w:rPr>
          <w:b w:val="0"/>
        </w:rPr>
        <w:t>- Apa barang, mutu, jumlah, asal, fungsi, dan toleransi yang disepakati?</w:t>
      </w:r>
    </w:p>
    <w:p>
      <w:pPr>
        <w:jc w:val="both"/>
      </w:pPr>
      <w:r>
        <w:rPr>
          <w:b w:val="0"/>
        </w:rPr>
        <w:t>- Berapa harga, mata uang, pajak, biaya transfer, serta jadwal pembayaran?</w:t>
      </w:r>
    </w:p>
    <w:p>
      <w:pPr>
        <w:jc w:val="both"/>
      </w:pPr>
      <w:r>
        <w:rPr>
          <w:b w:val="0"/>
        </w:rPr>
        <w:t>- Di mana titik penyerahan, kapan risiko berpindah, dan siapa mengatur angkutan serta asuransi?</w:t>
      </w:r>
    </w:p>
    <w:p>
      <w:pPr>
        <w:jc w:val="both"/>
      </w:pPr>
      <w:r>
        <w:rPr>
          <w:b w:val="0"/>
        </w:rPr>
        <w:t>- Dokumen apa yang wajib tersedia dan siapa memeriksa kecocokannya?</w:t>
      </w:r>
    </w:p>
    <w:p>
      <w:pPr>
        <w:jc w:val="both"/>
      </w:pPr>
      <w:r>
        <w:rPr>
          <w:b w:val="0"/>
        </w:rPr>
        <w:t>- Apa izin, klasifikasi HS code, deklarasi, dan pembatasan yang perlu dipenuhi?</w:t>
      </w:r>
    </w:p>
    <w:p>
      <w:pPr>
        <w:jc w:val="both"/>
      </w:pPr>
      <w:r>
        <w:rPr>
          <w:b w:val="0"/>
        </w:rPr>
        <w:t>- Bagaimana klaim cacat, keterlambatan, pengembalian, atau pembatalan ditangani?</w:t>
      </w:r>
    </w:p>
    <w:p>
      <w:pPr>
        <w:jc w:val="both"/>
      </w:pPr>
      <w:r>
        <w:rPr>
          <w:b w:val="0"/>
        </w:rPr>
        <w:t>- Hukum mana dipilih, forum sengketa apa digunakan, dan siapa memberi nasihat bila terjadi masalah?</w:t>
      </w:r>
    </w:p>
    <w:p>
      <w:r>
        <w:rPr>
          <w:sz w:val="21"/>
        </w:rPr>
        <w:t>Setelah pertanyaan dijawab, cocokkan kontrak dengan alur barang dan alur uang. Contoh pada impor lampu: pemasok menyatakan barang siap, tetapi kontrak belum menjelaskan apakah ongkos pengiriman termasuk harga dan apakah lampu memenuhi standar tujuan. Catat risiko itu sebelum membayar uang muka. Pada ekspor kopi, pastikan berat bersih, masa simpan, dokumen asal, dan penerima pembayaran cocok dengan informasi pada semua dokumen.</w:t>
      </w:r>
    </w:p>
    <w:p>
      <w:r>
        <w:rPr>
          <w:sz w:val="21"/>
        </w:rPr>
        <w:t>Tutup pemeriksaan dengan tiga keputusan: bagian yang sudah jelas dan dapat dijalankan, bagian yang perlu diperbaiki sebelum transaksi, serta hal yang harus diperiksa ahli atau otoritas. Simpan versi dokumen yang disetujui dan catat tanggal perubahan. Bila transaksi sudah berlangsung, jangan mengubah faktur atau syarat secara sepihak; minta persetujuan tertulis dan gunakan prosedur koreksi yang sah. Tujuan latihan ini ialah memastikan janji, barang, pembayaran, dan kewajiban hukum saling selaras sebelum risiko menjadi kerugian.</w:t>
      </w:r>
    </w:p>
    <w:p>
      <w:pPr>
        <w:jc w:val="both"/>
      </w:pPr>
      <w:r>
        <w:rPr>
          <w:b w:val="0"/>
        </w:rPr>
        <w:t>Bab 66 (Lembar Pembedah Akad) untuk kerangka pembedahan akad yang dipakai pada penutup bab ini, Bab 75 (perencanaan keuangan ekspor) untuk pengelolaan kas lintas negara, dan Bab 73 (etika digital) untuk perdagangan elektronik lintas negara.</w:t>
      </w:r>
    </w:p>
    <w:p>
      <w:pPr>
        <w:jc w:val="both"/>
      </w:pPr>
      <w:r>
        <w:rPr>
          <w:b w:val="0"/>
        </w:rPr>
        <w:t>Dalam satu transaksi luar negeri yang pernah saya jalani atau saya amati, apakah penyerahan barang dan peralihan risikonya sudah disepakati secara tertulis? Dan apakah ada satu klausul kontrak yang tidak saya pahami karena bahasa dan hukumnya berbeda?</w:t>
      </w:r>
    </w:p>
    <w:p>
      <w:pPr>
        <w:jc w:val="both"/>
      </w:pPr>
      <w:r>
        <w:rPr>
          <w:b w:val="0"/>
        </w:rPr>
        <w:t>Dagang lintas negara hanya aman bagi rezeki ketika kejujuran mutu dan kejelasan kontrak melintasi perbatasan bersama barangnya.</w:t>
      </w:r>
    </w:p>
    <w:p>
      <w:r>
        <w:br w:type="page"/>
      </w:r>
    </w:p>
    <w:p>
      <w:pPr>
        <w:jc w:val="center"/>
      </w:pPr>
      <w:r>
        <w:rPr>
          <w:b/>
          <w:sz w:val="40"/>
        </w:rPr>
        <w:t>Bab 73. Etika Digital: Reputasi, Data, dan Kecerdasan Buatan sebagai Amanah</w:t>
      </w:r>
    </w:p>
    <w:p>
      <w:pPr>
        <w:jc w:val="both"/>
      </w:pPr>
      <w:r>
        <w:rPr>
          <w:b w:val="0"/>
        </w:rPr>
        <w:t>Bab 73 | Bagian XII: Fiqh Bisnis, Akad, dan Tata Kelola | Tipe B</w:t>
      </w:r>
    </w:p>
    <w:p>
      <w:pPr>
        <w:jc w:val="both"/>
      </w:pPr>
      <w:r>
        <w:rPr>
          <w:b w:val="0"/>
        </w:rPr>
        <w:t>Dalil: QS. An-Nisa: 58; QS. Al-Hujurat: 6; QS. Al-Isra: 36; HR. Muslim no. 102</w:t>
      </w:r>
    </w:p>
    <w:p>
      <w:pPr>
        <w:jc w:val="both"/>
      </w:pPr>
      <w:r>
        <w:rPr>
          <w:b w:val="0"/>
        </w:rPr>
        <w:t>Amanah tidak mengenal zaman, tetapi wajahnya selalu berganti. Dulu amanah diuji melalui titipan yang dibawa menyeberangi laut; kini melalui data pengguna yang disimpan di server, ulasan yang dipercaya pembeli, dan pengumuman yang dipercaya khalayak. Ketika satu keluaran mesin bisa menghasilkan tulisan, gambar, dan suara yang tidak lagi bisa dibedakan orang awam dari aslinya, persoalan jujur dan tidak menipu menjadi semakin nyata. Bab ini membahas etika digital dari fondasinya yang tidak berubah: amanah, kejujuran, dan tidak merugikan; lalu penerapannya pada reputasi daring, ulasan, desain yang menjebak, afiliasi, data pribadi, hak cipta, tabayyun di tengah hoaks, kepemilikan hasil mesin, tanggung jawab, perlindungan anak, keamanan data, sampai kebijakan etika pribadi dan usaha. Bab ini tidak menawarkan produk apa pun; ia menawarkan ukuran untuk menilainya, ukuran yang sama yang dipakai umat ini jauh sebelum mesin ada.</w:t>
      </w:r>
    </w:p>
    <w:p>
      <w:pPr>
        <w:jc w:val="both"/>
      </w:pPr>
      <w:r>
        <w:rPr>
          <w:b w:val="0"/>
        </w:rPr>
        <w:t>Bagaimana prinsip amanah, kejujuran, dan tidak merugikan diterapkan pada ruang yang medinya berubah terus dan hasil keluarannya bisa dipalsukan dengan mudah?</w:t>
      </w:r>
    </w:p>
    <w:p>
      <w:pPr>
        <w:jc w:val="both"/>
      </w:pPr>
      <w:r>
        <w:rPr>
          <w:b w:val="0"/>
        </w:rPr>
        <w:t>Prinsip muamalah tidak berubah walau teknologi berganti: amanah, kejujuran, dan tidak merugikan. Reputasi daring adalah amanah yang dijaga. Ulasan palsu, pengikut palsu, dan bukti sosial yang dimanipulasi hukumnya menipu. Desain yang memanipulasi kelangkaan dan tekanan waktu termasuk gharar. Afiliasi, endorsement, dan iklan wajib dibuka keterbukaannya. Data pribadi milik pemiliknya; pengelola wajib menjaganya; mengintai haram. Hak cipta dalam fiqh kontemporer dilindungi sebagai bentuk keadilan. Tabayyun tetap wajib di tengah hoaks dan pemalsuan. Kepemilikan hasil karya mesin dan tanggung jawab atas kesalahannya kembali ke manusia. Perlindungan anak, keamanan data, privasi sejak desain, keadilan algoritmik, dan akad agen mesin menjadi persoalan kontemporer yang diselesaikan dengan prinsip lama.</w:t>
      </w:r>
    </w:p>
    <w:p>
      <w:pPr>
        <w:jc w:val="right"/>
        <w:rtl/>
      </w:pPr>
      <w:r>
        <w:rPr>
          <w:rFonts w:ascii="Scheherazade New" w:hAnsi="Scheherazade New"/>
          <w:sz w:val="30"/>
          <w:rtl/>
          <w:cs w:val="1"/>
        </w:rPr>
        <w:t>ARAB: ۞ إِنَّ ٱللَّهَ يَأْمُرُكُمْ أَن تُؤَدُّوا۟ ٱلْأَمَٰنَٰتِ إِلَىٰٓ أَهْلِهَا وَإِذَا حَكَمْتُم بَيْنَ ٱلنَّاسِ أَن تَحْكُمُوا۟ بِٱلْعَدْلِ ۚ إِنَّ ٱللَّهَ نِعِمَّا يَعِظُكُم بِهِۦٓ ۗ إِنَّ ٱللَّهَ كَانَ سَمِيعًۢا بَصِيرًۭا Artinya: Sesungguhnya Allah menyuruh kamu menyampaikan amanat kepada yang berhak menerimanya, dan</w:t>
      </w:r>
      <w:r>
        <w:rPr>
          <w:rFonts w:ascii="Scheherazade New" w:hAnsi="Scheherazade New"/>
          <w:sz w:val="30"/>
          <w:rtl/>
          <w:cs w:val="1"/>
        </w:rPr>
        <w:t xml:space="preserve"> (menyuruh kamu)</w:t>
      </w:r>
      <w:r>
        <w:rPr>
          <w:rFonts w:ascii="Scheherazade New" w:hAnsi="Scheherazade New"/>
          <w:sz w:val="30"/>
          <w:rtl/>
          <w:cs w:val="1"/>
        </w:rPr>
        <w:t xml:space="preserve"> apabila menetapkan hukum di antara manusia supaya kamu menetapkan dengan adil. Sesungguhnya Allah memberi pengajaran yang sebaik-baiknya kepadamu. Sesungguhnya Allah adalah Maha Mendengar lagi Maha Melihat. DERAJAT: Wahyu Al-Qur'an (kitabullah); bukan hadits, sehingga tidak dinilai derajat perawinya RUJUKAN: QS. An-Nisa: 58; https://quran.nu.or.id/an-nisa/58 STATUS: [V-AYAT]</w:t>
      </w:r>
    </w:p>
    <w:p>
      <w:pPr>
        <w:jc w:val="right"/>
        <w:rtl/>
      </w:pPr>
      <w:r>
        <w:rPr>
          <w:rFonts w:ascii="Scheherazade New" w:hAnsi="Scheherazade New"/>
          <w:sz w:val="30"/>
          <w:rtl/>
          <w:cs w:val="1"/>
        </w:rPr>
        <w:t>ARAB: يٰٓاَيُّهَا الَّذِيْنَ اٰمَنُوْٓا اِنْ جَاۤءَكُمْ فَاسِقٌۢ بِنَبَاٍ فَتَبَيَّنُوْٓا اَنْ تُصِيْبُوْا قَوْمًاۢ بِجَهَالَةٍ فَتُصْبِحُوْا عَلٰى مَا فَعَلْتُمْ نٰدِمِيْنَ ۝٦ Artinya: Hai orang-orang yang beriman, jika datang kepadamu orang fasik membawa suatu berita, maka periksalah dengan teliti agar kamu tidak menimpakan suatu musibah kepada suatu kaum tanpa mengetahui keadaannya yang menyebabkan kamu menyesal atas perbuatanmu itu. DERAJAT: Wahyu Al-Qur'an (kitabullah); bukan hadits, sehingga tidak dinilai derajat perawinya RUJUKAN: QS. Al-Hujurat: 6; https://quran.nu.or.id/al-hujurat/6 STATUS: [V-AYAT]</w:t>
      </w:r>
    </w:p>
    <w:p>
      <w:pPr>
        <w:jc w:val="right"/>
        <w:rtl/>
      </w:pPr>
      <w:r>
        <w:rPr>
          <w:rFonts w:ascii="Scheherazade New" w:hAnsi="Scheherazade New"/>
          <w:sz w:val="30"/>
          <w:rtl/>
          <w:cs w:val="1"/>
        </w:rPr>
        <w:t>ARAB: وَلَا تَقْفُ مَا لَيْسَ لَكَ بِهِۦ عِلْمٌ ۚ إِنَّ ٱلسَّمْعَ وَٱلْبَصَرَ وَٱلْفُؤَادَ كُلُّ أُو۟لَٰٓئِكَ كَانَ عَنْهُ مَسْـُٔولًۭا Artinya: Dan janganlah kamu mengikuti apa yang kamu tidak mempunyai pengetahuan tentangnya. Sesungguhnya pendengaran, penglihatan dan hati, semuanya itu akan diminta pertanggungan jawabnya. DERAJAT: Wahyu Al-Qur'an (kitabullah); bukan hadits, sehingga tidak dinilai derajat perawinya RUJUKAN: QS. Al-Isra: 36; https://quran.nu.or.id/al-isra/36 STATUS: [V-AYAT]</w:t>
      </w:r>
    </w:p>
    <w:p>
      <w:pPr>
        <w:jc w:val="right"/>
        <w:rtl/>
      </w:pPr>
      <w:r>
        <w:rPr>
          <w:rFonts w:ascii="Scheherazade New" w:hAnsi="Scheherazade New"/>
          <w:sz w:val="30"/>
          <w:rtl/>
          <w:cs w:val="1"/>
        </w:rPr>
        <w:t>ARAB: حَدَّثَنَا مُحَمَّدُ بْنُ عَبَّادٍ الْمَكِّيُّ، حَدَّثَنَا سُفْيَانُ، قَالَ قُلْتُ لِسُهَيْلٍ إِنَّ عَمْرًا حَدَّثَنَا عَنِ الْقَعْقَاعِ، عَنْ أَبِيكَ، قَالَ وَرَجَوْتُ أَنْ يُسْقِطَ، عَنِّي رَجُلاً قَالَ فَقَالَ سَمِعْتُهُ مِنَ الَّذِي سَمَعَهُ مِنْهُ أَبِي كَانَ صَدِيقًا لَهُ بِالشَّامِ ثُمَّ حَدَّثَنَا سُفْيَانُ عَنْ سُهَيْلٍ عَنْ عَطَاءِ بْنِ يَزِيدَ عَنْ تَمِيمٍ الدَّارِيِّ أَنَّ النَّبِيَّ صلى الله عليه وسلم قَالَ ‏"‏ الدِّينُ النَّصِيحَةُ ‏"‏ قُلْنَا لِمَنْ قَالَ ‏"‏ لِلَّهِ وَلِكِتَابِهِ وَلِرَسُولِهِ وَلأَئِمَّةِ الْمُسْلِمِينَ وَعَامَّتِهِمْ ‏"‏ ‏.‏ Artinya: Agama adalah nasihat. Kami bertanya, "Untuk siapa?" Beliau bersabda: "Untuk Allah, kitab-Nya, Rasul-Nya, para pemimpin kaum muslimin, dan umumnya mereka." DERAJAT: HR. Muslim no. 102; teks dicek melalui hadith-mcp (id 7380, id_in_book 103). RUJUKAN: HR. Muslim no. 102; https://sunnah.com/muslim:102 ; https://search.hadith-mcp.org/?id=7380 STATUS: [V-HADITS]</w:t>
      </w:r>
    </w:p>
    <w:p>
      <w:pPr>
        <w:jc w:val="both"/>
      </w:pPr>
      <w:r>
        <w:rPr>
          <w:b w:val="0"/>
        </w:rPr>
        <w:t>- Amanah: kepercayaan yang dijaga; melanggarnya berarti merusak tatanan saling percaya.</w:t>
      </w:r>
    </w:p>
    <w:p>
      <w:pPr>
        <w:jc w:val="both"/>
      </w:pPr>
      <w:r>
        <w:rPr>
          <w:b w:val="0"/>
        </w:rPr>
        <w:t>- Tabayyun: menelusuri kebenaran berita sebelum dipercaya dan disebarkan.</w:t>
      </w:r>
    </w:p>
    <w:p>
      <w:pPr>
        <w:jc w:val="both"/>
      </w:pPr>
      <w:r>
        <w:rPr>
          <w:b w:val="0"/>
        </w:rPr>
        <w:t>- Gharar: ketidakjelasan yang menimbulkan risiko perselisihan; termasuk desain yang menutupi kenyataan.</w:t>
      </w:r>
    </w:p>
    <w:p>
      <w:pPr>
        <w:jc w:val="both"/>
      </w:pPr>
      <w:r>
        <w:rPr>
          <w:b w:val="0"/>
        </w:rPr>
        <w:t>- Deepfake: keluaran mesin berupa wajah atau suara palsu yang dibuat menyerupai orang sungguhan.</w:t>
      </w:r>
    </w:p>
    <w:p>
      <w:pPr>
        <w:jc w:val="both"/>
      </w:pPr>
      <w:r>
        <w:rPr>
          <w:b w:val="0"/>
        </w:rPr>
        <w:t>- Privasi sejak desain: menjaga data pengguna sejak tahap perancangan sistem, bukan menempelkannya setelah jadi.</w:t>
      </w:r>
    </w:p>
    <w:p>
      <w:pPr>
        <w:jc w:val="both"/>
      </w:pPr>
      <w:r>
        <w:rPr>
          <w:b/>
          <w:sz w:val="28"/>
        </w:rPr>
        <w:t>73.1 Yang Tidak Berubah Walau Teknologi Berubah: Amanah, Kejujuran, dan Tidak Merugikan</w:t>
      </w:r>
    </w:p>
    <w:p>
      <w:r>
        <w:rPr>
          <w:sz w:val="21"/>
        </w:rPr>
        <w:t>Perangkat dan cara berdagang berubah, tetapi ukuran halal dan baik tidak berganti bersama layar. Penjual tetap memikul amanah atas barang, keterangan, janji, dan uang yang diterima. Pembeli tetap berhak memperoleh informasi yang cukup untuk mengambil keputusan. Teknologi mempercepat pertemuan mereka, bukan menghapus kewajiban untuk jujur dan menghindari mudarat. Foto yang terang, sistem pembayaran otomatis, dan kecerdasan buatan yang menyusun deskripsi tetap harus tunduk pada kenyataan barang dan kemampuan penjual memenuhi pesanan.</w:t>
      </w:r>
    </w:p>
    <w:p>
      <w:r>
        <w:rPr>
          <w:sz w:val="21"/>
        </w:rPr>
        <w:t>Amanah berarti menjaga sesuatu yang dipercayakan kepada kita dan menggunakannya sesuai hak pemiliknya. Dalam usaha daring, yang dipercayakan bukan hanya uang. Foto pelanggan, alamat pengiriman, riwayat percakapan, ulasan, dan akses ke akun juga merupakan titipan. Kejujuran menuntut keterangan yang tidak menyesatkan: bahan, ukuran, kondisi, ongkos, waktu kirim, serta batas layanan perlu disampaikan dengan bahasa yang dapat dipahami. Kekurangan barang tidak boleh ditutupi oleh sudut foto atau kalimat promosi yang membuat orang menyimpulkan hal keliru.</w:t>
      </w:r>
    </w:p>
    <w:p>
      <w:r>
        <w:rPr>
          <w:sz w:val="21"/>
        </w:rPr>
        <w:t>Gharar adalah ketidakjelasan yang berlebihan dalam transaksi, terutama mengenai hal yang menentukan kerelaan pihak-pihak yang berakad. Tidak setiap rincian kecil harus diketahui sebelum membeli, tetapi ketidakpastian mengenai barang, harga, atau waktu penyerahan yang pokok dapat merusak kerelaan. Penjual yang menawarkan “paket kejutan” perlu menjelaskan jenis barang atau rentang nilainya, bukan membiarkan pembeli membayangkan sesuatu yang sama sekali berbeda. Sistem pemesanan yang menyembunyikan ongkos tambahan sampai tahap akhir juga mengurangi kejelasan yang semestinya tersedia sejak awal.</w:t>
      </w:r>
    </w:p>
    <w:p>
      <w:r>
        <w:rPr>
          <w:sz w:val="21"/>
        </w:rPr>
        <w:t>Tabayyun berarti memeriksa kabar sebelum memperlakukannya sebagai fakta. Dalam perdagangan digital, gambar dapat diedit, video bisa dipotong, dan teks bisa dihasilkan oleh kecerdasan buatan. Penjual perlu memeriksa klaim pemasok sebelum menyalinnya, sementara pembeli sebaiknya menilai bukti dengan wajar sebelum menyebarkan tuduhan. Tabayyun bukan alasan menunda pengembalian hak, melainkan cara mencegah keputusan tergesa yang merugikan orang lain.</w:t>
      </w:r>
    </w:p>
    <w:p>
      <w:r>
        <w:rPr>
          <w:sz w:val="21"/>
        </w:rPr>
        <w:t>Misalnya, sebuah toko menerima pasokan tas dengan lapisan dalam berbeda dari contoh yang disepakati. Menjualnya sebagai barang yang sama tanpa memberi tahu pembeli adalah pelanggaran amanah, meskipun bentuk luar mirip. Tindakan yang lebih jujur ialah memperbarui foto dan keterangan, menawarkan pilihan menerima dengan penyesuaian harga atau membatalkan pesanan, lalu mengembalikan pembayaran bila pembeli menolak. Contoh lain: pemilik usaha memakai kecerdasan buatan untuk membuat uraian produk. Ia harus memeriksa klaim seperti “tahan air” atau “aman untuk bayi” terhadap bukti yang benar, bukan menganggap kalimat yang terdengar meyakinkan sebagai fakta.</w:t>
      </w:r>
    </w:p>
    <w:p>
      <w:pPr>
        <w:jc w:val="both"/>
      </w:pPr>
      <w:r>
        <w:rPr>
          <w:b w:val="0"/>
        </w:rPr>
        <w:t>Amanah mengikat penjual pada barang, keterangan, dan data yang dipercayakan kepadanya. Gharar mengingatkan agar unsur pokok transaksi tidak dibiarkan kabur sehingga pihak lain membeli berdasarkan bayangan yang keliru. Tabayyun menuntut pemeriksaan kabar sebelum kabar itu dipakai untuk menuduh, mempromosikan, atau mengambil keputusan. Ketiganya saling melengkapi: jelas sebelum akad, jujur saat memenuhi akad, dan teliti ketika menerima informasi. Untuk perkara yang rumit, rincian akad dan ketentuan yang berlaku perlu diperiksa bersama ahli yang kompeten.</w:t>
      </w:r>
    </w:p>
    <w:p>
      <w:r>
        <w:rPr>
          <w:sz w:val="21"/>
        </w:rPr>
        <w:t>Kecerdasan buatan dapat membantu menghitung stok, merapikan bahasa, atau menjawab pertanyaan rutin, tetapi tanggung jawab tidak berpindah kepada perangkat lunak. Jika sistem memberi jawaban salah tentang garansi, pemilik usaha tetap berkewajiban memperbaikinya dan memenuhi hak pembeli. Begitu pula penggunaan gambar buatan tidak boleh membuat orang menyangka bahwa hasil yang ditampilkan adalah foto barang nyata. Batas teknologi perlu disampaikan ketika berpengaruh pada keputusan pelanggan.</w:t>
      </w:r>
    </w:p>
    <w:p>
      <w:r>
        <w:rPr>
          <w:sz w:val="21"/>
        </w:rPr>
        <w:t>Dua contoh sederhana menunjukkan ukurannya. Penjual makanan beku yang mengetahui rantai pendinginan sempat terganggu harus memberi tahu calon pembeli atau tidak menjual stok yang tak layak, sekalipun sistem masih menandai produk tersedia. Pengelola kursus daring yang menjanjikan hasil tertentu mesti menerangkan syarat, durasi, dan hal yang berada di luar kendalinya. Dalam kedua keadaan, kemudahan sistem bukan pembenaran untuk mengalihkan risiko secara diam-diam kepada pelanggan.</w:t>
      </w:r>
    </w:p>
    <w:p>
      <w:r>
        <w:rPr>
          <w:sz w:val="21"/>
        </w:rPr>
        <w:t>Prinsip tidak merugikan juga berlaku sesudah transaksi. Bila kesalahan pengiriman terjadi, penjual tidak patut membuat pelanggan berulang kali membuktikan masalah yang sudah jelas dari catatan pesanan. Ia dapat meminta bukti secukupnya, memberi jalan penyelesaian yang masuk akal, dan menjaga percakapan tetap hormat. Pembeli pun tidak boleh memanfaatkan kebijakan pengembalian dengan mengaku barang rusak padahal kerusakan dibuat sendiri. Hubungan jual-beli yang sehat tumbuh ketika kedua pihak memahami bahwa hak orang lain tidak menjadi ringan hanya karena mereka tidak bertatap muka.</w:t>
      </w:r>
    </w:p>
    <w:p>
      <w:pPr>
        <w:jc w:val="both"/>
      </w:pPr>
      <w:r>
        <w:rPr>
          <w:b/>
          <w:sz w:val="28"/>
        </w:rPr>
        <w:t>73.2 Reputasi Online sebagai Amanah</w:t>
      </w:r>
    </w:p>
    <w:p>
      <w:r>
        <w:rPr>
          <w:sz w:val="21"/>
        </w:rPr>
        <w:t>Reputasi di laman jejaring atau laman jual-beli daring terbentuk dari banyak jejak: ketepatan janji, mutu layanan, cara menanggapi keluhan, dan kesediaan memperbaiki kesalahan. Angka penilaian dapat membantu calon pelanggan, tetapi bukan keseluruhan watak usaha. Satu nilai rata-rata yang tinggi tidak menghapus pola keluhan yang belum ditangani, dan satu ulasan rendah tidak otomatis membuktikan bahwa penjual buruk. Reputasi merupakan titipan karena orang menggunakannya sebagai dasar untuk mempercayakan uang dan waktu.</w:t>
      </w:r>
    </w:p>
    <w:p>
      <w:r>
        <w:rPr>
          <w:sz w:val="21"/>
        </w:rPr>
        <w:t>Pemilik usaha menjaga reputasi bukan dengan menghapus semua kritik, melainkan dengan membedakan kritik yang sah dari fitnah atau kekeliruan, lalu merespons secara proporsional. Bila pesanan terlambat karena pemasok, penjual dapat menjelaskan bagian yang benar, mengakui tanggung jawab yang memang menjadi bagiannya, dan memberi pilihan penyelesaian. Mengunggah tangkapan layar percakapan pelanggan untuk mempermalukannya bukan jawaban yang patut, terutama bila nama, alamat, atau informasi pribadi ikut tersebar.</w:t>
      </w:r>
    </w:p>
    <w:p>
      <w:r>
        <w:rPr>
          <w:sz w:val="21"/>
        </w:rPr>
        <w:t>Contoh pertama: pelanggan menerima ukuran pakaian yang berbeda dari tabel. Toko yang amanah memeriksa catatan ukuran, lalu menawarkan penukaran atau pengembalian sesuai kebijakan yang telah dijelaskan. Contoh kedua: pembeli memberi penilaian rendah karena kurir terlambat, padahal penjual menyerahkan paket tepat waktu. Penjual dapat menjawab dengan tenang, menyebut fakta yang relevan tanpa membuka data pembeli, dan membantu menghubungi jasa pengiriman. Ia tidak perlu menyerang pribadi pelanggan atau meminta orang lain menyerbu akun tersebut.</w:t>
      </w:r>
    </w:p>
    <w:p>
      <w:r>
        <w:rPr>
          <w:sz w:val="21"/>
        </w:rPr>
        <w:t>Reputasi juga bukan alasan untuk menjanjikan hal yang tak mampu dipenuhi. Pelaku usaha baru mungkin belum punya banyak ulasan, tetapi dapat membangun kepercayaan dengan identitas usaha yang jelas, contoh produk yang nyata, kebijakan tertulis, dan respons yang konsisten. Membeli pengikut atau menampilkan pencapaian yang direkayasa memberi kesan besar sesaat, tetapi mengurangi mutu informasi yang dipakai masyarakat. Kepercayaan lebih kuat bila dibangun dari bukti yang bisa diperiksa.</w:t>
      </w:r>
    </w:p>
    <w:p>
      <w:r>
        <w:rPr>
          <w:sz w:val="21"/>
        </w:rPr>
        <w:t>Pelanggan memiliki tanggung jawab pula. Kritik sebaiknya menyebut pengalaman sendiri, tanggal atau bagian transaksi yang relevan, dan permintaan penyelesaian yang jelas. Menuduh penjual melakukan penipuan tanpa dasar yang cukup dapat merusak mata pencaharian seseorang. Bila ada dugaan serius, simpan bukti dan gunakan saluran pengaduan yang tepat, bukan menyebarkan identitas pribadi atau mengajak massa menghukum sebelum fakta diperiksa.</w:t>
      </w:r>
    </w:p>
    <w:p>
      <w:r>
        <w:rPr>
          <w:sz w:val="21"/>
        </w:rPr>
        <w:t>Dalam kecerdasan buatan, reputasi dapat dipengaruhi ringkasan otomatis atau jawaban mesin pencari yang keliru. Usaha perlu menyimpan bukti layanan dan memperbarui keterangan publik yang salah melalui cara yang tersedia. Mereka juga harus menghindari membuat banyak tulisan yang tampak seperti pengalaman pelanggan padahal dibuat sendiri. Reputasi yang amanah tidak menuntut citra tanpa cela; ia menuntut kesediaan berkata benar, memperbaiki kesalahan, dan tidak memanfaatkan ketidaktahuan orang.</w:t>
      </w:r>
    </w:p>
    <w:p>
      <w:pPr>
        <w:jc w:val="both"/>
      </w:pPr>
      <w:r>
        <w:rPr>
          <w:b/>
          <w:sz w:val="28"/>
        </w:rPr>
        <w:t>73.3 Ulasan Palsu, Pengikut Palsu, dan Bukti Sosial yang Dimanipulasi</w:t>
      </w:r>
    </w:p>
    <w:p>
      <w:r>
        <w:rPr>
          <w:sz w:val="21"/>
        </w:rPr>
        <w:t>Ulasan dan jumlah pengikut sering dipakai calon pembeli sebagai petunjuk apakah sebuah usaha dapat dipercaya. Karena itu, merekayasa bukti sosial bukan sekadar mempercantik tampilan. Tindakan tersebut mengubah dasar keputusan orang lain. Ulasan palsu dapat berupa pujian yang ditulis pemilik sendiri, pesanan fiktif yang diberi nilai tinggi, atau kritik buruk yang sengaja diarahkan kepada pesaing. Pengikut palsu pun menciptakan kesan bahwa banyak orang mengakui mutu usaha, padahal angka itu tidak mencerminkan pelanggan nyata.</w:t>
      </w:r>
    </w:p>
    <w:p>
      <w:r>
        <w:rPr>
          <w:sz w:val="21"/>
        </w:rPr>
        <w:t>Tidak semua bantuan untuk memperoleh ulasan bermasalah. Penjual boleh mengingatkan pelanggan yang sungguh bertransaksi agar memberi penilaian secara sukarela, selama ia tidak mensyaratkan pujian atau menyembunyikan imbalan. Meminta pelanggan mengulas pengalaman sebenarnya berbeda dari menyusun kalimat pujian untuk mereka. Jika hadiah diberikan sebagai imbalan atas ulasan, hubungan itu perlu dinyatakan dengan jelas dan pelanggan tetap bebas menyebut kekurangan. Membayar hanya untuk nilai tertinggi mengubah kesaksian menjadi iklan yang menyamar.</w:t>
      </w:r>
    </w:p>
    <w:p>
      <w:r>
        <w:rPr>
          <w:sz w:val="21"/>
        </w:rPr>
        <w:t>Contoh pertama: sebuah kedai mengirim pesan setelah pesanan selesai, meminta masukan jujur, baik positif maupun negatif. Cara ini memberi ruang kepada pelanggan untuk memilih. Contoh kedua: pemilik toko membeli ribuan pengikut dan menyuruh pegawai membuat ulasan seolah-olah mereka pelanggan biasa. Calon pembeli melihat angka itu sebagai bukti permintaan dan mutu, sehingga informasi yang diterima menjadi menyesatkan. Jalan yang lebih baik ialah mengundang pelanggan nyata, mencatat keluhan, dan menunjukkan tindak lanjut tanpa menyaring hanya pujian.</w:t>
      </w:r>
    </w:p>
    <w:p>
      <w:pPr>
        <w:jc w:val="both"/>
      </w:pPr>
      <w:r>
        <w:rPr>
          <w:b w:val="0"/>
        </w:rPr>
        <w:t>Jejak digital ulasan palsu dapat bertahan setelah unggahan dihapus. Tangkapan layar, salinan laman, riwayat pembayaran, atau percakapan tentang pesanan fiktif mungkin tetap tersimpan dan beredar. Jika manipulasi terbongkar, akibatnya bukan hanya kehilangan kepercayaan: pelanggan dapat menuntut penjelasan, mitra dapat menghentikan kerja sama, dan pihak berwenang dapat menilai praktik itu menurut aturan yang berlaku. Menghapus unggahan tidak menghapus kerugian yang sudah dialami pembeli. Karena itu, hentikan praktik tersebut, koreksi informasi sejauh mungkin, dan jangan membalas kritik dengan mengungkap data pribadi.</w:t>
      </w:r>
    </w:p>
    <w:p>
      <w:pPr>
        <w:jc w:val="both"/>
      </w:pPr>
      <w:r>
        <w:rPr>
          <w:b w:val="0"/>
        </w:rPr>
        <w:t>Anak melihat sebuah mainan dengan banyak ulasan bintang tinggi, lalu meminta orang tua membelinya. Orang tua dapat mengajak anak memeriksa apakah ulasan menyebut pengalaman konkret, apakah ada keluhan yang berulang, dan apakah jumlah penilaian sejalan dengan penjelasan pembeli. Jika kemudian diketahui bahwa sebagian ulasan dibuat oleh penjual, keluarga dapat membatalkan pesanan bila masih memungkinkan atau menyampaikan keberatan dengan sopan. Pelajarannya bukan bahwa semua ulasan bohong, melainkan bahwa angka ramai perlu dibaca bersama bukti dan keterangan yang dapat diperiksa.</w:t>
      </w:r>
    </w:p>
    <w:p>
      <w:r>
        <w:rPr>
          <w:sz w:val="21"/>
        </w:rPr>
        <w:t>Bukti sosial yang dimanipulasi merugikan pesaing secara tidak adil. Toko kecil dengan mutu baik bisa tenggelam di antara akun yang membeli angka, sementara pembeli mengalihkan uang kepada usaha yang tampil populer. Praktik itu juga membiasakan pemilik usaha mengejar tampilan, bukan memperbaiki produk, ketepatan pengiriman, dan layanan. Dalam jangka panjang, pelanggan belajar meragukan semua ulasan, termasuk kesaksian jujur yang semestinya membantu mereka.</w:t>
      </w:r>
    </w:p>
    <w:p>
      <w:r>
        <w:rPr>
          <w:sz w:val="21"/>
        </w:rPr>
        <w:t>Kecerdasan buatan dapat menghasilkan komentar yang terdengar beragam dan alami. Kemudahan ini tidak mengubah ukuran etikanya: bila teks dibuat untuk menyamar sebagai pengalaman pelanggan, ia tetap menipu. Penggunaan yang lebih baik ialah meringkas masukan nyata dengan persetujuan dan menjaga maknanya, misalnya mengelompokkan keluhan tentang kemasan tanpa mengarang kalimat seolah berasal dari pembeli. Bila ringkasan otomatis menyembunyikan kritik penting, pengelola perlu meninjau hasilnya.</w:t>
      </w:r>
    </w:p>
    <w:p>
      <w:r>
        <w:rPr>
          <w:sz w:val="21"/>
        </w:rPr>
        <w:t>Pelanggan yang menemukan pola mencurigakan sebaiknya menyimpan bukti yang relevan dan melaporkan melalui saluran yang tersedia. Hindari menyebarkan dugaan sebagai kepastian atau mengajak orang membanjiri akun usaha. Pemilik usaha yang pernah membeli ulasan dapat berhenti, mengungkap koreksi dengan bahasa yang jelas, dan membangun kembali reputasi melalui transaksi nyata. Pemulihan tidak selalu cepat, tetapi lebih bertanggung jawab daripada menambah kebohongan untuk menutup kebohongan sebelumnya.</w:t>
      </w:r>
    </w:p>
    <w:p>
      <w:pPr>
        <w:jc w:val="both"/>
      </w:pPr>
      <w:r>
        <w:rPr>
          <w:b/>
          <w:sz w:val="28"/>
        </w:rPr>
        <w:t>73.4 Manipulasi Kelangkaan, Tekanan Waktu, dan Desain yang Menjebak</w:t>
      </w:r>
    </w:p>
    <w:p>
      <w:r>
        <w:rPr>
          <w:sz w:val="21"/>
        </w:rPr>
        <w:t>Pemberitahuan “stok hampir habis” atau hitung mundur dapat membantu pelanggan memahami keadaan nyata. Namun, bila angka stok dibuat-buat atau penghitung waktu selalu kembali ke awal, desain tersebut mendorong keputusan melalui informasi palsu. Kelangkaan yang benar perlu bersumber dari persediaan atau batas layanan yang nyata. Promosi berjangka pun harus memiliki masa berlaku yang sungguh dijalankan, bukan ancaman buatan yang berulang setiap kali halaman dibuka.</w:t>
      </w:r>
    </w:p>
    <w:p>
      <w:r>
        <w:rPr>
          <w:sz w:val="21"/>
        </w:rPr>
        <w:t>Tekanan waktu menjadi masalah ketika pelanggan tidak diberi kesempatan wajar untuk memeriksa harga, syarat, dan isi pesanan. Tombol untuk membeli yang jelas sementara pilihan menolak disamarkan, biaya tambahan yang baru muncul setelah data dimasukkan, atau pembatalan yang dibuat berbelit-belit dapat menjebak pengguna. Kerelaan dalam transaksi lebih bermakna bila orang memahami apa yang dibayar dan dapat memilih tanpa dipaksa oleh rancangan yang sengaja membingungkan.</w:t>
      </w:r>
    </w:p>
    <w:p>
      <w:r>
        <w:rPr>
          <w:sz w:val="21"/>
        </w:rPr>
        <w:t>Contoh pertama: toko membuat penawaran khusus untuk sejumlah barang yang memang tersisa, lalu memperbarui jumlahnya berdasarkan persediaan nyata. Informasi ini membantu pelanggan merencanakan pembelian. Contoh kedua: situs menampilkan “hanya tersisa satu” untuk setiap pengunjung, padahal persediaan tidak berubah. Itu menyajikan fakta palsu dan dapat membuat seseorang membeli karena takut kehilangan kesempatan. Jika stok memang berubah cepat, penjual dapat menyebut bahwa jumlah dapat berubah, bukan membuat angka yang tidak berdasar.</w:t>
      </w:r>
    </w:p>
    <w:p>
      <w:r>
        <w:rPr>
          <w:sz w:val="21"/>
        </w:rPr>
        <w:t>Pilihan tambahan otomatis adalah risiko lain. Pelanggan yang hanya ingin membeli satu produk dapat tanpa sengaja menyetujui langganan berulang karena kotak persetujuan sudah tercentang atau kalimatnya tidak jelas. Biaya layanan, pengiriman, atau perlindungan tambahan patut ditampilkan sebelum tombol konfirmasi. Jika pelanggan memilih langganan, masa penagihan, cara berhenti, dan biaya harus mudah ditemukan. Membuat pembatalan jauh lebih sulit daripada pendaftaran menunjukkan bahwa desain lebih berpihak kepada penjual daripada kepada pengguna.</w:t>
      </w:r>
    </w:p>
    <w:p>
      <w:r>
        <w:rPr>
          <w:sz w:val="21"/>
        </w:rPr>
        <w:t>Contoh lain terlihat pada formulir pengembalian. Penjual boleh meminta informasi yang diperlukan untuk mengenali transaksi dan mengatur pengiriman balik, tetapi tidak patut menyembunyikan tautan pembatalan di antara banyak layar atau meminta data yang tidak terkait. Pengguna juga bertanggung jawab membaca keterangan yang disajikan dengan jelas; namun, tanggung jawab itu tidak membenarkan penjual merancang jebakan lalu menyalahkan pembeli karena kurang teliti.</w:t>
      </w:r>
    </w:p>
    <w:p>
      <w:r>
        <w:rPr>
          <w:sz w:val="21"/>
        </w:rPr>
        <w:t>Kecerdasan buatan dapat mempersonalisasi tawaran berdasarkan waktu kunjungan atau kebiasaan melihat produk. Personalisasi tidak otomatis salah, tetapi menjadi bermasalah bila dipakai untuk mengeksploitasi keadaan rentan, misalnya terus mendesak seseorang yang berulang kali menyatakan tidak sanggup membayar. Penjual perlu membatasi pemberitahuan, menyediakan cara berhenti, dan tidak membuat urgensi palsu dari data perilaku pelanggan.</w:t>
      </w:r>
    </w:p>
    <w:p>
      <w:r>
        <w:rPr>
          <w:sz w:val="21"/>
        </w:rPr>
        <w:t>Ukuran praktisnya sederhana: apakah keterangan itu benar, apakah pelanggan dapat memahami konsekuensinya sebelum setuju, dan apakah pilihan menolak atau membatalkan tersedia dengan wajar? Usaha yang menguji rancangan melalui pertanyaan tersebut mengurangi sengketa sekaligus menjaga kepercayaan. Bila suatu penawaran hanya berhasil karena orang terkecoh atau panik, hasil transaksinya sulit disebut kerelaan yang sehat.</w:t>
      </w:r>
    </w:p>
    <w:p>
      <w:pPr>
        <w:jc w:val="both"/>
      </w:pPr>
      <w:r>
        <w:rPr>
          <w:b/>
          <w:sz w:val="28"/>
        </w:rPr>
        <w:t>73.5 Keterbukaan dalam Afiliasi, Endorsement, dan Iklan</w:t>
      </w:r>
    </w:p>
    <w:p>
      <w:r>
        <w:rPr>
          <w:sz w:val="21"/>
        </w:rPr>
        <w:t>Afiliasi dan endorsement dapat menjadi cara yang sah untuk memperkenalkan produk. Masalah muncul ketika hubungan berbayar disembunyikan sehingga penonton mengira rekomendasi itu murni pengalaman pribadi. Keterbukaan memberi orang kesempatan menilai pesan dengan konteks yang benar. Penerima imbalan dapat menyebut bahwa ia dibayar, menerima barang gratis, memperoleh komisi dari pembelian, atau memiliki hubungan lain dengan penjual. Keterangan itu sebaiknya diletakkan dekat dengan rekomendasi, bukan disembunyikan di antara banyak tanda pagar atau halaman yang jarang dibuka.</w:t>
      </w:r>
    </w:p>
    <w:p>
      <w:r>
        <w:rPr>
          <w:sz w:val="21"/>
        </w:rPr>
        <w:t>Klaim iklan tetap harus benar sekalipun dibacakan oleh tokoh yang dipercaya. Pemberi rekomendasi tidak sepatutnya mengaku telah memakai produk jika belum mencobanya, atau menyatakan hasil pasti ketika hasil bergantung pada banyak keadaan. Penjual perlu memberi materi yang akurat dan tidak meminta pembuat konten menghapus pengalaman negatif yang benar. Jika suatu produk memiliki keterbatasan penting, cara promosi tidak boleh membuatnya lenyap dari gambaran yang diterima calon pembeli.</w:t>
      </w:r>
    </w:p>
    <w:p>
      <w:r>
        <w:rPr>
          <w:sz w:val="21"/>
        </w:rPr>
        <w:t>Contoh pertama: seseorang menerima produk perawatan tanpa biaya dan membuat ulasan. Ia menyatakan dengan jelas bahwa barang dikirim oleh penjual, lalu menjelaskan pengalaman yang benar-benar ia miliki serta batas pengamatannya. Contoh kedua: pembuat konten mendapat komisi dari tautan pembelian. Ia memberi tahu penonton bahwa transaksi melalui tautan itu dapat memberinya komisi. Dengan demikian, penonton bisa mempertimbangkan kepentingan tersebut tanpa harus menolak semua rekomendasi berbayar.</w:t>
      </w:r>
    </w:p>
    <w:p>
      <w:pPr>
        <w:jc w:val="both"/>
      </w:pPr>
      <w:r>
        <w:rPr>
          <w:b w:val="0"/>
        </w:rPr>
        <w:t>Seorang karyawan diminta mengunggah ulasan positif tentang tempat kerjanya, padahal ia belum pernah membeli atau memakai barang yang dijual. Ia sebaiknya menolak menyamar sebagai pelanggan. Jika ia memang memiliki pengalaman nyata, ulasan tetap perlu menjelaskan hubungan kerjanya bila hubungan itu dapat memengaruhi penilaian pembaca. Atasan dapat meminta karyawan membantu menyebarkan keterangan resmi yang benar, tetapi tidak patut memaksa mereka membuat kesaksian palsu atau mengancam pekerjaan karena mereka menolak.</w:t>
      </w:r>
    </w:p>
    <w:p>
      <w:pPr>
        <w:jc w:val="both"/>
      </w:pPr>
      <w:r>
        <w:rPr>
          <w:b w:val="0"/>
        </w:rPr>
        <w:t>Ilustrasi: sebuah penjual membayar pembuat konten Rp1.500.000 untuk satu video (angka ilustrasi) dan memberi komisi 8% dari nilai pembelian melalui tautan khusus. Bila nilai pembelian yang tercatat mencapai Rp10.000.000, komisi ilustratifnya Rp800.000, sehingga imbalan langsung dan komisi berjumlah Rp2.300.000 sebelum biaya atau pajak. Angka ini hanya contoh perhitungan, bukan harga atau tarif yang dianjurkan. Pembuat konten perlu mengungkap pembayaran dan komisi; penjual perlu memastikan klaim dalam video sesuai fakta dan syarat penawaran mudah dipahami.</w:t>
      </w:r>
    </w:p>
    <w:p>
      <w:r>
        <w:rPr>
          <w:sz w:val="21"/>
        </w:rPr>
        <w:t>Pengiklan juga perlu membedakan informasi, pendapat, dan janji. Kalimat “menurut pengalaman saya, rasanya nyaman” adalah kesan pribadi; “terbukti menyembuhkan semua keluhan” merupakan klaim faktual yang membutuhkan bukti kuat dan mungkin tunduk pada aturan khusus. Promosi produk keuangan, kesehatan, atau pendidikan memerlukan kehati-hatian tambahan karena keputusan pembeli dapat menimbulkan dampak besar. Tanggung jawab tidak berakhir pada kalimat kecil tentang risiko bila keseluruhan iklan memberi kesan hasil pasti.</w:t>
      </w:r>
    </w:p>
    <w:p>
      <w:r>
        <w:rPr>
          <w:sz w:val="21"/>
        </w:rPr>
        <w:t>Kecerdasan buatan dapat membuat suara, wajah, atau gambar yang menyerupai seseorang. Memakai kemiripan orang tanpa izin, atau membuat sosok sintetis seolah-olah pelanggan nyata, dapat menyesatkan dan melanggar hak. Jika gambar atau testimoni dibuat secara sintetis, sifatnya perlu diterangkan ketika berpengaruh pada pemahaman audiens. Periksa pula izin atas bahan yang digunakan untuk membuat iklan.</w:t>
      </w:r>
    </w:p>
    <w:p>
      <w:r>
        <w:rPr>
          <w:sz w:val="21"/>
        </w:rPr>
        <w:t>Dua praktik konkret membantu menjaga batas. Penjual dapat menyimpan bukti persetujuan, materi promosi yang disetujui, dan catatan imbalan agar hubungan dapat diperiksa. Pembuat konten dapat memisahkan pendapat pribadinya dari klaim yang diberikan penjual dan meminta bukti sebelum mengulang klaim tersebut. Keterbukaan bukan penghalang promosi; ia membuat orang tahu siapa berbicara, untuk kepentingan apa, dan atas dasar pengalaman yang mana.</w:t>
      </w:r>
    </w:p>
    <w:p>
      <w:pPr>
        <w:jc w:val="both"/>
      </w:pPr>
      <w:r>
        <w:rPr>
          <w:b/>
          <w:sz w:val="28"/>
        </w:rPr>
        <w:t>73.6 Data Pribadi: Hak Pemilik, Kewajiban Pengelola, dan Larangan Mengintai</w:t>
      </w:r>
    </w:p>
    <w:p>
      <w:r>
        <w:rPr>
          <w:sz w:val="21"/>
        </w:rPr>
        <w:t>Data pribadi menggambarkan atau dapat dikaitkan dengan seseorang: nama, nomor kontak, alamat, lokasi, foto, rekaman suara, kebiasaan belanja, dan gabungan beberapa informasi yang memungkinkan identifikasi. Ketika pelanggan memberikannya untuk pengiriman, ia tidak berarti menyerahkan hak tanpa batas. Pengelola hanya boleh mengumpulkan dan menggunakan data sesuai tujuan yang wajar, memberi keterangan yang mudah dipahami, serta menjaga data agar tidak diakses atau disebarkan tanpa hak.</w:t>
      </w:r>
    </w:p>
    <w:p>
      <w:r>
        <w:rPr>
          <w:sz w:val="21"/>
        </w:rPr>
        <w:t>Usaha yang membutuhkan alamat untuk mengantar barang boleh meminta alamat yang diperlukan. Namun, kebutuhan itu tidak dengan sendirinya membenarkan pengumpulan daftar kontak pelanggan, lokasi terus-menerus, atau foto identitas bila tidak ada alasan yang sah dan jelas. Pengguna seharusnya diberi tahu data apa yang diminta, untuk tujuan apa, siapa yang akan menerima akses, dan berapa lama data disimpan. Persetujuan tidak bermakna bila disembunyikan dalam kalimat kabur atau dipaksakan sebagai syarat yang tidak berkaitan dengan layanan.</w:t>
      </w:r>
    </w:p>
    <w:p>
      <w:r>
        <w:rPr>
          <w:sz w:val="21"/>
        </w:rPr>
        <w:t>Contoh pertama: toko menyimpan alamat untuk menyelesaikan pengiriman dan menangani retur, lalu membatasi akses kepada pegawai yang mengurus pesanan. Contoh kedua: toko memakai nomor pelanggan untuk promosi rutin tanpa memberi pilihan berhenti. Mengubah data yang diperoleh untuk satu kebutuhan menjadi bahan promosi tanpa penjelasan mengabaikan harapan pelanggan. Lebih buruk lagi bila daftar nomor dijual atau dibagikan kepada pihak lain tanpa dasar yang patut.</w:t>
      </w:r>
    </w:p>
    <w:p>
      <w:r>
        <w:rPr>
          <w:sz w:val="21"/>
        </w:rPr>
        <w:t>Mengintai pelanggan melalui kamera, pengenal wajah, pelacak lokasi, atau rekaman percakapan tanpa pemberitahuan yang layak merusak privasi. Memantau karyawan pun perlu batas: pemantauan yang benar-benar dibutuhkan untuk keamanan atau mutu kerja harus dijelaskan, dibatasi pada tujuan tersebut, dan tidak berubah menjadi pengawasan kehidupan pribadi. Akses orang tua terhadap perangkat anak juga perlu disesuaikan dengan usia dan keselamatan, bukan menjadi alasan menyebarkan isi percakapan anak kepada orang lain.</w:t>
      </w:r>
    </w:p>
    <w:p>
      <w:r>
        <w:rPr>
          <w:sz w:val="21"/>
        </w:rPr>
        <w:t>Contoh lain: sebuah klinik daring menerima informasi kesehatan untuk konsultasi. Informasi itu jauh lebih sensitif daripada pilihan warna barang, sehingga aksesnya perlu dibatasi dan penggunaannya tidak patut dialihkan menjadi bahan iklan yang menargetkan kondisi seseorang. Pemilik usaha kecil yang menyimpan foto identitas pelanggan untuk mencegah penipuan perlu menetapkan siapa yang dapat melihat foto, kapan harus dihapus, serta cara menangani kebocoran. Menyimpan semuanya selamanya “untuk berjaga-jaga” memperbesar risiko tanpa tujuan yang jelas.</w:t>
      </w:r>
    </w:p>
    <w:p>
      <w:r>
        <w:rPr>
          <w:sz w:val="21"/>
        </w:rPr>
        <w:t>Kecerdasan buatan dapat menyimpulkan minat atau keadaan seseorang dari pola belanja. Kesimpulan itu bisa keliru, dan penerapannya dapat menimbulkan diskriminasi atau tekanan yang tak terlihat. Pengelola harus mempertimbangkan apakah penggunaan data memang diperlukan, apakah orang memahami penggunaannya, dan apakah ada cara untuk menolak personalisasi tanpa kehilangan layanan pokok. Data yang mudah tersedia bukan berarti bebas digunakan sesuka hati.</w:t>
      </w:r>
    </w:p>
    <w:p>
      <w:r>
        <w:rPr>
          <w:sz w:val="21"/>
        </w:rPr>
        <w:t>Bila terjadi kebocoran, jangan menutupinya atau menghapus jejak demi menghindari tanggung jawab. Batasi akses yang masih terbuka, cari tahu data yang terdampak, beri tahu pihak yang berisiko melalui cara yang patut, dan ikuti kewajiban hukum yang berlaku. Pelanggan dapat meminta penjelasan, koreksi, atau penghapusan sesuai hak dan ketentuan yang berlaku. Tata kelola yang baik mengurangi peluang kebocoran, tetapi juga menyiapkan tindakan yang jujur bila perlindungan gagal.</w:t>
      </w:r>
    </w:p>
    <w:p>
      <w:pPr>
        <w:jc w:val="both"/>
      </w:pPr>
      <w:r>
        <w:rPr>
          <w:b/>
          <w:sz w:val="28"/>
        </w:rPr>
        <w:t>73.7 Hak Cipta dan Kekayaan Intelektual dalam Fiqh Kontemporer</w:t>
      </w:r>
    </w:p>
    <w:p>
      <w:r>
        <w:rPr>
          <w:sz w:val="21"/>
        </w:rPr>
        <w:t>Karya berupa tulisan, foto, desain, musik, perangkat lunak, video, dan materi pendidikan lahir dari usaha serta keahlian. Dalam perdagangan, karya itu dapat memiliki nilai dan menjadi sumber penghasilan. Karena itu, mengunduh lalu menjual ulang karya tanpa izin, menghapus nama pencipta, atau memakai desain pesaing seolah milik sendiri dapat merampas manfaat dan merugikan pemilik hak. Kemudahan menyalin berkas tidak menjadikan penggunaan tersebut bebas dari pertanggungjawaban.</w:t>
      </w:r>
    </w:p>
    <w:p>
      <w:r>
        <w:rPr>
          <w:sz w:val="21"/>
        </w:rPr>
        <w:t>Hak cipta dan kekayaan intelektual dibahas oleh ulama kontemporer dengan perbedaan pendekatan. Sebagian memberi perlindungan kuat terhadap hak ekonomi dan atribusi, dengan memandang manfaat karya sebagai hak yang dapat dijaga selama tidak bertentangan dengan ketentuan syariat. Sebagian lain lebih berhati-hati terhadap perluasan hak eksklusif, terutama bila pembatasan menghalangi penyebaran ilmu atau menjadikan pengetahuan yang dibutuhkan masyarakat sulit dijangkau. Perincian bisa berbeda menurut jenis karya, tujuan penggunaan, kesepakatan, dan aturan setempat.</w:t>
      </w:r>
    </w:p>
    <w:p>
      <w:pPr>
        <w:jc w:val="both"/>
      </w:pPr>
      <w:r>
        <w:rPr>
          <w:b w:val="0"/>
        </w:rPr>
        <w:t>Perbedaan pendapat mengenai kekayaan intelektual tidak berarti seseorang bebas memakai karya orang lain sesuka hati. Pandangan yang mengakui hak cipta menuntut penghormatan terhadap izin dan manfaat yang telah ditetapkan. Pandangan yang membatasi monopoli pun tidak otomatis menghalalkan penipuan, penghilangan atribusi, atau pelanggaran janji penggunaan. Pertimbangkan tujuan karya, kerugian pencipta, izin yang diberikan, dan kepentingan umum. Untuk sengketa atau penggunaan bernilai besar, mintalah penilaian ahli fikih dan nasihat hukum yang memahami yurisdiksi terkait.</w:t>
      </w:r>
    </w:p>
    <w:p>
      <w:r>
        <w:rPr>
          <w:sz w:val="21"/>
        </w:rPr>
        <w:t>Contoh pertama: pengajar membeli lisensi sebuah buku elektronik untuk penggunaan pribadi lalu mengunggah seluruh berkas ke kelompok besar tanpa izin. Pembelian satu salinan tidak otomatis memberi hak membagikan salinan sebanyak apa pun. Pilihan yang lebih aman ialah berbagi tautan resmi, meminta izin, atau memakai bahan terbuka yang memang mengizinkan penyebaran. Contoh kedua: pemilik usaha membayar fotografer untuk memotret produk..</w:t>
      </w:r>
    </w:p>
    <w:p>
      <w:r>
        <w:rPr>
          <w:sz w:val="21"/>
        </w:rPr>
        <w:t>Lisensi penting dibaca sesuai ruang lingkupnya. Karya yang gratis diunduh belum tentu boleh dipakai untuk tujuan komersial atau diubah. Sebaliknya, karya dengan lisensi terbuka mungkin membolehkan penggunaan tertentu jika nama pencipta dicantumkan atau perubahan diberi tanda. Menyimpan bukti lisensi dan asal bahan membantu ketika pemilik usaha perlu menunjukkan bahwa penggunaannya sesuai izin. Jika syarat tidak jelas, tanyakan kepada pemegang hak sebelum menerbitkan atau menjual karya.</w:t>
      </w:r>
    </w:p>
    <w:p>
      <w:r>
        <w:rPr>
          <w:sz w:val="21"/>
        </w:rPr>
        <w:t>Kecerdasan buatan menambah persoalan tentang bahan pelatihan, kemiripan gaya, dan kepemilikan keluaran. Pengguna sebaiknya tidak memasukkan karya rahasia atau milik orang lain ke sistem tanpa hak atau izin yang memadai. Hasil yang menyerupai karakter, foto, atau rancangan tertentu patut ditinjau sebelum dipakai sebagai identitas usaha. Keterangan bahwa gambar dihasilkan komputer tidak serta-merta menyelesaikan persoalan hak atas bahan masukan atau hak pihak yang ditiru.</w:t>
      </w:r>
    </w:p>
    <w:p>
      <w:r>
        <w:rPr>
          <w:sz w:val="21"/>
        </w:rPr>
        <w:t>Contoh lain: penjual meminta kecerdasan buatan membuat kemasan yang sangat menyerupai ilustrasi seniman tertentu agar pelanggan mengira produk berhubungan dengannya. Sekalipun gambar akhirnya dihasilkan mesin, niat menumpang reputasi dan kemiripan yang membingungkan tetap perlu diperbaiki. Pemilik usaha dapat meminta desain baru yang berbeda, memperoleh izin, atau memakai karya yang memang tersedia untuk penggunaan tersebut.</w:t>
      </w:r>
    </w:p>
    <w:p>
      <w:r>
        <w:rPr>
          <w:sz w:val="21"/>
        </w:rPr>
        <w:t>Sikap yang bertanggung jawab ialah mengenali pencipta, memeriksa izin, memenuhi syarat lisensi, serta memberi ruang bagi kepentingan umum melalui penggunaan yang memang dibolehkan. Menghormati karya bukan berarti menutup akses ilmu; ia berarti menata akses dan manfaat secara adil. Bila karya dipakai secara keliru, hentikan penggunaan, hubungi pemegang hak, dan cari penyelesaian yang sesuai. Ketidakpastian fikih atau hukum tidak seharusnya dijadikan alasan untuk mengambil manfaat terlebih dahulu dan meminta maaf hanya setelah diketahui.</w:t>
      </w:r>
    </w:p>
    <w:p>
      <w:pPr>
        <w:jc w:val="both"/>
      </w:pPr>
      <w:r>
        <w:rPr>
          <w:b/>
          <w:sz w:val="28"/>
        </w:rPr>
        <w:t>73.8 Tabayyun di Era Hoaks, Deepfake, Pemalsuan Fatwa, dan Penipuan Digital</w:t>
      </w:r>
    </w:p>
    <w:p>
      <w:r>
        <w:rPr>
          <w:sz w:val="21"/>
        </w:rPr>
        <w:t>Tabayyun menuntut lebih dari sekadar membaca judul atau melihat potongan video. Kabar yang menyentuh kehormatan, keselamatan, atau harta orang lain perlu ditelusuri sumber dan konteksnya sebelum dipercaya atau disebarkan. Rekaman suara bisa ditiru, wajah dapat dipadukan dengan ucapan yang tidak pernah disampaikan, dan tangkapan layar bisa direkayasa. Bahkan kutipan agama dapat dipotong atau ditempeli nama ulama agar tampak meyakinkan. Semakin besar akibat kabar itu, semakin besar pula kehati-hatian yang patut diberikan.</w:t>
      </w:r>
    </w:p>
    <w:p>
      <w:r>
        <w:rPr>
          <w:sz w:val="21"/>
        </w:rPr>
        <w:t>Mulailah dengan mencari sumber pertama, tanggal, dan versi utuh. Periksa apakah akun atau lembaga yang disebut benar menerbitkan pesan tersebut. Jika ada seruan untuk segera mengirim uang, menyebarkan nama seseorang, atau membagikan kode akses, jangan biarkan desakan menggantikan pemeriksaan. Hubungi pihak terkait melalui jalur yang sudah dikenal, bukan melalui nomor atau tautan yang disediakan dalam pesan mencurigakan. Simpan bukti sebelum melaporkan, tetapi jangan terus menyebarkan materi yang belum terbukti.</w:t>
      </w:r>
    </w:p>
    <w:p>
      <w:r>
        <w:rPr>
          <w:sz w:val="21"/>
        </w:rPr>
        <w:t>Contoh pertama: sebuah rekaman menuduh pemilik toko mencampur bahan terlarang. Pembeli yang meneruskannya tanpa memeriksa tanggal dan sumber dapat merusak usaha serta membuat orang lain kehilangan nafkah. Langkah lebih bertanggung jawab ialah meminta keterangan, menelusuri rekaman lengkap, dan melaporkan dugaan melalui jalur yang tepat. Contoh kedua: pesan berisi “fatwa” yang memerintahkan transfer segera untuk menyelamatkan dana. Periksa lembaga atau ahli yang namanya dipakai, dan jangan mengirim uang hanya karena pesan memakai istilah agama.</w:t>
      </w:r>
    </w:p>
    <w:p>
      <w:r>
        <w:rPr>
          <w:sz w:val="21"/>
        </w:rPr>
        <w:t>Menjaga rahasia orang lain dan mencegah bahaya kabar palsu kadang tampak berhadapan. Para ulama membahas batas ghibah dan penyebutan keburukan dalam keadaan ada kebutuhan yang dibenarkan, misalnya memperingatkan orang dari bahaya nyata. Itu bukan izin untuk membuka aib tanpa batas atau menuduh tanpa bukti. Sampaikan hanya informasi yang diperlukan kepada pihak yang dapat bertindak, bedakan fakta dari dugaan, dan hindari penyebaran luas yang memperbesar fitnah. Penilaian kasus tertentu sebaiknya dimintakan kepada ahli yang memahami keadaan dan kaidahnya.</w:t>
      </w:r>
    </w:p>
    <w:p>
      <w:r>
        <w:rPr>
          <w:sz w:val="21"/>
        </w:rPr>
        <w:t>Bila kabar ternyata palsu, koreksi dengan jangkauan yang sepadan dan tanpa mengulang seluruh materi berbahaya. Jika Anda telah meneruskannya ke grup keluarga, kirim penjelasan di sana dan minta anggota tidak menyebarkannya lagi. Jangan mempermalukan orang yang tertipu; bantu mereka mengenali tanda manipulasi. Jika korban mengalami kerugian, arahkan untuk menghubungi bank, penyedia layanan, atau pihak berwenang sesegera mungkin. Menunda koreksi demi menjaga muka hanya memperpanjang dampak.</w:t>
      </w:r>
    </w:p>
    <w:p>
      <w:r>
        <w:rPr>
          <w:sz w:val="21"/>
        </w:rPr>
        <w:t>Ketika klaim menyangkut hukum atau fatwa, jangan mengubah pertanyaan pribadi menjadi ketetapan umum. Catat konteks, tanggal, dan sumber yang dapat diperiksa. Seseorang mungkin memakai jawaban lama untuk keadaan baru, atau mengutip pendapat tanpa syaratnya. Meminta penjelasan kepada orang berilmu lebih baik daripada mengedarkan kutipan yang belum jelas. Sikap ini melindungi penerima kabar sekaligus menjaga kehormatan pihak yang disebut.</w:t>
      </w:r>
    </w:p>
    <w:p>
      <w:pPr>
        <w:jc w:val="both"/>
      </w:pPr>
      <w:r>
        <w:rPr>
          <w:b/>
          <w:sz w:val="28"/>
        </w:rPr>
        <w:t>73.9 Kepemilikan dan Hak Cipta Hasil AI, serta Keterbukaan dalam Bisnis</w:t>
      </w:r>
    </w:p>
    <w:p>
      <w:r>
        <w:rPr>
          <w:sz w:val="21"/>
        </w:rPr>
        <w:t>Keluaran kecerdasan buatan tidak otomatis bebas dipakai hanya karena dibuat dengan perintah singkat. Hak atas teks, gambar, atau rancangan dapat bergantung pada bahan yang digunakan, ketentuan layanan, tingkat keterlibatan manusia, serta hukum yang berlaku. Pengguna usaha perlu membaca syarat layanan dan menyimpan catatan proses yang relevan, khususnya untuk karya yang akan dijual atau menjadi identitas merek. Jika sumber keluaran tidak jelas, jangan menjanjikan kepemilikan eksklusif kepada pelanggan atau mitra.</w:t>
      </w:r>
    </w:p>
    <w:p>
      <w:r>
        <w:rPr>
          <w:sz w:val="21"/>
        </w:rPr>
        <w:t>Pemeriksaan manusia tetap diperlukan sebelum keluaran diterbitkan. Gambar yang tampak baru mungkin meniru logo, tokoh, atau komposisi yang sudah dikenal. Teks dapat menyalin bagian karya tertentu atau memuat informasi yang keliru. Bandingkan hasil dengan materi yang relevan, periksa izin aset yang dimasukkan, dan minta nasihat hukum bila nilai atau risikonya besar. Keterangan layanan kecerdasan buatan bukan pengganti pemeriksaan hak.</w:t>
      </w:r>
    </w:p>
    <w:p>
      <w:r>
        <w:rPr>
          <w:sz w:val="21"/>
        </w:rPr>
        <w:t>Contoh pertama: seorang perajin memakai sistem pembuat gambar untuk menyusun pola kemasan, lalu menemukan hasilnya sangat mirip karya ilustrator yang masih aktif. Ia meminta rancangan baru, bukan menjual kemiripan tersebut dengan alasan sistem yang membuatnya. Contoh kedua: konsultan memakai alat otomatis untuk menyusun laporan bagi klien. Ia memeriksa kutipan, mencantumkan sumber, dan menerangkan bahwa sebagian penyusunan dibantu mesin bila hal itu relevan bagi kesepakatan kerja.</w:t>
      </w:r>
    </w:p>
    <w:p>
      <w:r>
        <w:rPr>
          <w:sz w:val="21"/>
        </w:rPr>
        <w:t>Keterbukaan bisnis bukan berarti harus memaparkan setiap detail teknis. Yang perlu dijelaskan ialah hal yang dapat mengubah keputusan pelanggan: apakah gambar merupakan visual contoh, apakah ulasan berasal dari pengguna nyata, apakah jawaban ditangani mesin, dan apakah data pelanggan dimasukkan ke layanan luar. Bila layanan otomatis hanya membantu menyusun kalimat tanpa memengaruhi isi, penjelasan mungkin tidak perlu panjang. Namun, menyembunyikan penggunaan yang menyentuh privasi, mutu, atau hak pelanggan dapat merusak kepercayaan.</w:t>
      </w:r>
    </w:p>
    <w:p>
      <w:r>
        <w:rPr>
          <w:sz w:val="21"/>
        </w:rPr>
        <w:t>Pemilik usaha dapat menetapkan aturan sederhana: pegawai tidak memasukkan dokumen pelanggan atau rahasia dagang ke alat yang belum dinilai; keluaran yang dipakai untuk klaim produk harus diverifikasi; bahan pihak ketiga harus memiliki izin; dan koreksi dilakukan bila ditemukan kemiripan atau kesalahan. Contoh lain, agensi yang membuat gambar sintetis untuk katalog menandai dengan jelas bahwa warna atau bentuk dapat berbeda dari barang nyata, lalu menyediakan foto produk sesungguhnya sebelum pembelian. Keterbukaan seperti ini memberi pelanggan dasar penilaian yang jujur.</w:t>
      </w:r>
    </w:p>
    <w:p>
      <w:pPr>
        <w:jc w:val="both"/>
      </w:pPr>
      <w:r>
        <w:rPr>
          <w:b/>
          <w:sz w:val="28"/>
        </w:rPr>
        <w:t>73.10 Ketika AI Salah: Tanggung Jawab Manusia dan Penyedia Layanan</w:t>
      </w:r>
    </w:p>
    <w:p>
      <w:r>
        <w:rPr>
          <w:sz w:val="21"/>
        </w:rPr>
        <w:t>Sistem kecerdasan buatan dapat memberi jawaban keliru dengan nada sangat yakin. Ia bisa mengarang syarat garansi, salah mengenali dokumen, atau menyampaikan harga yang sudah berubah. Kesalahan itu tidak membuat dampaknya menjadi khayal bagi pelanggan. Pelaku usaha yang memilih memakai sistem tetap bertanggung jawab mengatur batas tugas, memberi pengawasan, dan menyediakan jalan untuk berbicara dengan manusia ketika persoalan penting muncul.</w:t>
      </w:r>
    </w:p>
    <w:p>
      <w:r>
        <w:rPr>
          <w:sz w:val="21"/>
        </w:rPr>
        <w:t>Sebelum digunakan, tentukan jenis pertanyaan yang boleh dijawab otomatis dan keadaan yang harus dialihkan kepada petugas. Sistem boleh memberi informasi jam layanan, misalnya, tetapi keluhan keselamatan, sengketa pembayaran, atau permintaan penghapusan data memerlukan penanganan yang lebih teliti. Simpan catatan secukupnya agar kesalahan dapat dilacak, lindungi informasi pribadi, dan jangan memakai jawaban mesin sebagai bukti tunggal untuk menolak hak pelanggan.</w:t>
      </w:r>
    </w:p>
    <w:p>
      <w:r>
        <w:rPr>
          <w:sz w:val="21"/>
        </w:rPr>
        <w:t>Contoh pertama: asisten otomatis menjanjikan pengembalian dana penuh, padahal kebijakan usaha menetapkan syarat tertentu. Pemilik usaha perlu menghubungi pelanggan, menjelaskan kekeliruan, dan menawarkan penyelesaian yang sesuai dengan janji serta aturan. Contoh kedua: alat penyaring lamaran menandai pelamar yang memenuhi syarat sebagai tidak layak karena data riwayatnya tidak lengkap. Perusahaan seharusnya menyediakan peninjauan manusia dan kesempatan memperbaiki data, bukan membiarkan keputusan otomatis menutup akses tanpa pemeriksaan.</w:t>
      </w:r>
    </w:p>
    <w:p>
      <w:pPr>
        <w:jc w:val="both"/>
      </w:pPr>
      <w:r>
        <w:rPr>
          <w:b w:val="0"/>
        </w:rPr>
        <w:t>Perusahaan yang menemukan jawaban mesin salah perlu segera menghentikan atau membatasi fungsi yang bermasalah, mengidentifikasi pelanggan dan keputusan yang terdampak, lalu menghubungi mereka dengan bahasa yang jelas. Catat apa yang terjadi, perbaiki informasi, pulihkan hak atau biaya yang dirugikan, dan periksa mengapa pengawasan gagal. Jangan menyalahkan operator saja bila kebijakan, pelatihan, atau rancangan sistem turut berperan. Sebelum fungsi dibuka kembali, uji kasus serupa dan tetapkan petugas yang berwenang menghentikannya lagi.</w:t>
      </w:r>
    </w:p>
    <w:p>
      <w:r>
        <w:rPr>
          <w:sz w:val="21"/>
        </w:rPr>
        <w:t>Penyedia layanan juga memikul bagian tanggung jawab sesuai peran, janji, dan aturan yang mengikatnya. Pelanggan mungkin perlu mengetahui cara melaporkan keluaran berbahaya, memperbaiki akun, atau meminta peninjauan. Pengelola yang membeli layanan perlu memahami batas akurasi, cara data diproses, serta prosedur penanganan gangguan. Kontrak yang menyebut sistem “otomatis” tidak semestinya dipakai untuk menghapus tanggung jawab yang memang berada pada pihak penyedia atau pengguna.</w:t>
      </w:r>
    </w:p>
    <w:p>
      <w:r>
        <w:rPr>
          <w:sz w:val="21"/>
        </w:rPr>
        <w:t>Bila terjadi kerugian, amankan bukti, hentikan dampak lanjutan, dan beri tahu pihak yang terpengaruh. Perusahaan kecil dapat menunjuk seorang penanggung jawab untuk menerima laporan dan memastikan tindak lanjut tidak hilang di antara unit. Jika persoalan menyangkut uang, kesehatan, pekerjaan, atau hak data, libatkan pihak yang kompeten dan patuhi aturan setempat. Tindakan cepat dan terbuka sering kali membatasi kerugian, sekalipun tidak membuat kesalahan awal lenyap. Catat pula siapa yang memeriksa pemulihan dan kapan tindak lanjut selesai.</w:t>
      </w:r>
    </w:p>
    <w:p>
      <w:pPr>
        <w:jc w:val="both"/>
      </w:pPr>
      <w:r>
        <w:rPr>
          <w:b/>
          <w:sz w:val="28"/>
        </w:rPr>
        <w:t>73.11 AI untuk Penipuan dan Cara Melindungi Diri dan Keluarga</w:t>
      </w:r>
    </w:p>
    <w:p>
      <w:r>
        <w:rPr>
          <w:sz w:val="21"/>
        </w:rPr>
        <w:t>Perangkat pembuat suara, gambar, dan pesan memudahkan penipu meniru orang yang dikenal atau lembaga yang dipercaya. Pesan dapat memanggil nama anggota keluarga, menyebut keadaan darurat, lalu meminta uang atau kode masuk. Suara yang terdengar akrab bukan bukti cukup bahwa penelepon benar-benar orang tersebut. Penipu juga dapat memakai foto hasil curian untuk membuat identitas palsu, mengirim tautan pembayaran, atau menawarkan pekerjaan yang meminta biaya di muka.</w:t>
      </w:r>
    </w:p>
    <w:p>
      <w:r>
        <w:rPr>
          <w:sz w:val="21"/>
        </w:rPr>
        <w:t>Tetapkan kebiasaan verifikasi sebelum masalah datang. Jika menerima permintaan mendesak, hubungi orang itu kembali menggunakan nomor yang tersimpan sebelumnya, bukan nomor dalam pesan. Ajukan pertanyaan yang jawabannya tidak tersedia di laman publik, tetapi jangan mengandalkan satu pertanyaan sebagai jaminan. Buat kata sandi keluarga yang tidak dibagikan kepada orang lain, dan sepakati bahwa permintaan uang tetap harus dikonfirmasi melalui cara kedua. Jangan pernah mengirim kode akses, kata sandi, atau foto dokumen hanya karena suara terdengar akrab.</w:t>
      </w:r>
    </w:p>
    <w:p>
      <w:r>
        <w:rPr>
          <w:sz w:val="21"/>
        </w:rPr>
        <w:t>Contoh pertama: seseorang menerima panggilan dengan suara yang menyerupai anaknya, meminta transfer karena kehilangan dompet. Ia menutup panggilan dengan tenang, menelepon anak lewat nomor yang sudah dikenal, lalu menghubungi anggota keluarga lain bila tak tersambung. Contoh kedua: calon pekerja diminta membayar biaya administrasi ke rekening pribadi sebelum wawancara. Ia memeriksa alamat dan kontak lembaga melalui sumber resmi yang ditemukan sendiri, bukan tautan pesan, serta menolak mengirim dokumen sensitif sebelum memastikan keabsahan proses.</w:t>
      </w:r>
    </w:p>
    <w:p>
      <w:r>
        <w:rPr>
          <w:sz w:val="21"/>
        </w:rPr>
        <w:t>Rekayasa suara dapat memanfaatkan potongan rekaman yang sudah tersedia, termasuk pesan suara yang pernah dibagikan keluarga. Rahasia keluarga, jadwal bepergian, informasi rekening, dan nama panggilan dapat membantu penipu membuat cerita lebih meyakinkan. Jangan menyebarkan rekaman pribadi tanpa pertimbangan, batasi siapa yang dapat melihat informasi sensitif, dan jangan menaruh jawaban keamanan di ruang publik. Jika ada permintaan mendesak yang menyentuh uang atau kode, hentikan percakapan dan verifikasi lewat jalur lain.</w:t>
      </w:r>
    </w:p>
    <w:p>
      <w:r>
        <w:rPr>
          <w:sz w:val="21"/>
        </w:rPr>
        <w:t>Orang tua dapat menjelaskan kepada anak bahwa suara yang mirip bukan selalu suara asli. Latih langkah sederhana: jangan merahasiakan permintaan uang dari orang tua, jangan mengirim kode atau data pribadi, lalu hubungi orang tua melalui nomor yang telah disimpan atau datang kepada orang dewasa tepercaya. Keluarga bisa membuat kata sandi darurat yang hanya dipakai untuk verifikasi dan menggantinya bila diketahui orang lain..</w:t>
      </w:r>
    </w:p>
    <w:p>
      <w:r>
        <w:rPr>
          <w:sz w:val="21"/>
        </w:rPr>
        <w:t>Lindungi akun dengan kata sandi berbeda, pengamanan tambahan yang tersedia, serta pembaruan perangkat lunak. Jangan memasang aplikasi dari berkas yang dikirim orang tak dikenal. Untuk pembayaran, periksa nama penerima dan jumlah sebelum menyetujui. Bila telanjur mengirim uang atau data, segera hubungi penyedia pembayaran, ubah akses akun yang terdampak, simpan pesan dan bukti transaksi, serta laporkan melalui jalur resmi. Kecepatan respons dapat membantu mengurangi kerugian, meski tidak menjamin dana kembali.</w:t>
      </w:r>
    </w:p>
    <w:p>
      <w:r>
        <w:rPr>
          <w:sz w:val="21"/>
        </w:rPr>
        <w:t>Anak, lansia, dan anggota keluarga yang jarang memakai layanan daring mungkin memerlukan latihan khusus. Simulasikan pesan palsu tanpa menakut-nakuti mereka; tunjukkan tanda desakan, tautan mencurigakan, dan permintaan rahasia. Hindari menyebut korban ceroboh. Penipuan dirancang untuk menekan emosi dan dapat menjebak siapa pun. Kebiasaan saling mengonfirmasi membuat perlindungan menjadi kerja bersama, bukan beban satu orang.</w:t>
      </w:r>
    </w:p>
    <w:p>
      <w:pPr>
        <w:jc w:val="both"/>
      </w:pPr>
      <w:r>
        <w:rPr>
          <w:b/>
          <w:sz w:val="28"/>
        </w:rPr>
        <w:t>73.12 Kerangka Menilai Teknologi Baru: Lima Pertanyaan yang Tahan Zaman</w:t>
      </w:r>
    </w:p>
    <w:p>
      <w:r>
        <w:rPr>
          <w:sz w:val="21"/>
        </w:rPr>
        <w:t>Teknologi baru sering tampil sebagai solusi cepat, tetapi keputusan memakainya sebaiknya mengikuti kebutuhan nyata. Mulailah dengan lima pertanyaan. Pertama, masalah apa yang hendak diselesaikan, dan apakah masalah itu benar terjadi? Kedua, siapa yang menerima manfaat dan siapa yang menanggung risiko? Ketiga, data apa yang dikumpulkan, untuk tujuan apa, dan siapa yang dapat mengaksesnya? Keempat, bagaimana manusia mengoreksi keputusan yang keliru? Kelima, apa yang terjadi bila layanan berhenti atau tidak tersedia?</w:t>
      </w:r>
    </w:p>
    <w:p>
      <w:r>
        <w:rPr>
          <w:sz w:val="21"/>
        </w:rPr>
        <w:t>Pertanyaan pertama mencegah usaha membeli alat hanya karena orang lain memakainya. Sebuah toko mungkin membutuhkan pencatatan stok yang rapi, bukan sistem yang mengumpulkan lokasi pelanggan. Pertanyaan kedua mendorong pemeriksaan dampak pada kelompok yang berbeda. Alat penyaring calon pekerja, misalnya, dapat membuat proses lebih cepat, tetapi harus diuji agar tidak menyingkirkan pelamar karena data yang tidak berkaitan dengan kemampuan kerja. Pertanyaan ketiga menahan pengumpulan informasi berlebihan sebelum kebiasaan itu telanjur melebar.</w:t>
      </w:r>
    </w:p>
    <w:p>
      <w:r>
        <w:rPr>
          <w:sz w:val="21"/>
        </w:rPr>
        <w:t>Pertanyaan keempat menuntut jalur keberatan yang sungguh berfungsi. Jika sistem menolak pengajuan pengembalian, pelanggan perlu tahu siapa yang dapat meninjau alasan dan bukti. Pertanyaan kelima menyiapkan cara kerja cadangan: toko tetap dapat mencatat pesanan ketika layanan mati, klinik tetap dapat mengakses prosedur darurat, dan pekerja tahu cara menghubungi penanggung jawab. Tanpa rencana keluar, ketergantungan dapat membuat usaha kehilangan kendali atas data dan layanan.</w:t>
      </w:r>
    </w:p>
    <w:p>
      <w:r>
        <w:rPr>
          <w:sz w:val="21"/>
        </w:rPr>
        <w:t>Contoh pertama: sekolah mempertimbangkan perangkat yang menilai perhatian murid dari kamera. Sebelum membeli, pihak sekolah menanyakan kebutuhan pendidikan yang jelas, perlindungan privasi anak, keandalan penilaian, dan cara orang tua mengajukan keberatan. Contoh kedua: usaha kecil hendak memasang jawaban otomatis untuk pelanggan. Uji pada pertanyaan umum, larang sistem menebak soal pembayaran, dan sediakan tombol untuk meminta bantuan manusia. Mulai terbatas, pantau keluhan, lalu perluas hanya jika manfaat terbukti dan dampak dapat dikendalikan.</w:t>
      </w:r>
    </w:p>
    <w:p>
      <w:pPr>
        <w:jc w:val="both"/>
      </w:pPr>
      <w:r>
        <w:rPr>
          <w:b w:val="0"/>
        </w:rPr>
        <w:t>Tabayyun tidak berubah ketika alat berubah: periksa sumber, pahami konteks, timbang akibat, dan jangan menyebarkan sesuatu yang belum layak dipercaya. Kecepatan mesin bukan bukti kebenaran, jumlah orang yang membagikan kabar bukan ukuran kepastian, dan kemudahan memakai data bukan izin untuk mengambilnya. Bila informasi menyangkut hak atau keselamatan, perlambat keputusan secukupnya dan cari pihak yang dapat memastikan. Prinsip ini berlaku pada pesan lisan, dokumen, sistem otomatis, maupun teknologi yang belum dikenal.</w:t>
      </w:r>
    </w:p>
    <w:p>
      <w:r>
        <w:rPr>
          <w:sz w:val="21"/>
        </w:rPr>
        <w:t>Lima pertanyaan tersebut bukan daftar yang sekali dijawab lalu ditinggalkan. Tinjau kembali ketika tujuan sistem berubah, data baru ditambahkan, atau keluhan mulai berulang. Pemilik usaha dapat mencatat jawaban dalam bahasa sederhana dan menunjuk siapa yang bertanggung jawab meninjau dampaknya. Jika manfaatnya tidak jelas atau risiko tidak dapat dikurangi secara wajar, menunda atau memilih cara yang lebih sederhana adalah keputusan yang sah. Teknologi seharusnya membantu manusia menjalankan amanah, bukan membuatnya sulit mengetahui siapa bertanggung jawab.</w:t>
      </w:r>
    </w:p>
    <w:p>
      <w:pPr>
        <w:jc w:val="both"/>
      </w:pPr>
      <w:r>
        <w:rPr>
          <w:b/>
          <w:sz w:val="28"/>
        </w:rPr>
        <w:t>73.13 Detoks Media: Kapan dan Bagaimana?</w:t>
      </w:r>
    </w:p>
    <w:p>
      <w:r>
        <w:rPr>
          <w:sz w:val="21"/>
        </w:rPr>
        <w:t>Paparan kabar tanpa jeda dapat mengganggu perhatian, tidur, ibadah, pekerjaan, dan hubungan keluarga. Tanda yang patut diperhatikan antara lain terus memeriksa pemberitahuan meski tidak ada kebutuhan, merasa gelisah setelah membaca kabar, atau sulit hadir dalam percakapan langsung. Detoks media bukan hukuman dan tidak harus berarti meninggalkan semua alat. Tujuannya ialah mengembalikan kendali atas waktu dan perhatian, serta memilih informasi yang benar-benar berguna.</w:t>
      </w:r>
    </w:p>
    <w:p>
      <w:r>
        <w:rPr>
          <w:sz w:val="21"/>
        </w:rPr>
        <w:t>Mulailah dengan mengamati kebiasaan selama beberapa hari tanpa menyalahkan diri. Catat waktu ketika penggunaan paling panjang dan pemicunya: bosan, cemas, menunggu, atau kebiasaan sebelum tidur. Pilih satu batas yang dapat dijalankan, misalnya tidak membawa telepon ke meja makan atau mematikan pemberitahuan yang tidak perlu. Jika pekerjaan menuntut ketersediaan, tetapkan jam pemeriksaan dan beri tahu rekan tentang jalur untuk keadaan mendesak. Batas yang jelas lebih mungkin bertahan daripada janji untuk berhenti sepenuhnya.</w:t>
      </w:r>
    </w:p>
    <w:p>
      <w:r>
        <w:rPr>
          <w:sz w:val="21"/>
        </w:rPr>
        <w:t>Contoh pertama: seseorang menyadari bahwa ia membaca kabar sampai larut lalu sulit bangun. Ia mengisi daya perangkat di luar kamar dan memakai jam biasa sebagai pengganti alarm. Contoh kedua: orang tua dan anak sering bertengkar karena masing-masing melihat layar saat makan. Mereka sepakat meletakkan perangkat di tempat yang sama selama makan, sementara panggilan penting tetap dapat dijawab setelah meminta izin. Aturan bersama lebih adil daripada hanya menuntut anak berubah.</w:t>
      </w:r>
    </w:p>
    <w:p>
      <w:r>
        <w:rPr>
          <w:sz w:val="21"/>
        </w:rPr>
        <w:t>Jadwalkan waktu untuk berita dan pesan, lalu pilih sumber yang dapat dipercaya. Berhenti mengikuti akun yang terus memicu amarah atau mendorong pembelian tanpa memberi manfaat. Hapus aplikasi yang jarang digunakan, matikan pemutaran otomatis, dan rapikan layar awal agar pilihan yang menenangkan mudah dijangkau. Bila pekerjaan kreatif memerlukan media, gunakan daftar tugas sebelum membuka laman jejaring supaya tujuan sesi jelas. Setelah selesai, tutup layanan dan kembali ke kegiatan yang sudah direncanakan.</w:t>
      </w:r>
    </w:p>
    <w:p>
      <w:r>
        <w:rPr>
          <w:sz w:val="21"/>
        </w:rPr>
        <w:t>- Tentukan satu atau dua waktu khusus untuk memeriksa kabar dan pesan.</w:t>
      </w:r>
    </w:p>
    <w:p>
      <w:r>
        <w:rPr>
          <w:sz w:val="21"/>
        </w:rPr>
        <w:t>- Matikan pemberitahuan yang tidak mendukung kebutuhan penting.</w:t>
      </w:r>
    </w:p>
    <w:p>
      <w:r>
        <w:rPr>
          <w:sz w:val="21"/>
        </w:rPr>
        <w:t>- Jauhkan perangkat dari meja makan dan waktu tidur.</w:t>
      </w:r>
    </w:p>
    <w:p>
      <w:r>
        <w:rPr>
          <w:sz w:val="21"/>
        </w:rPr>
        <w:t>- Berhenti mengikuti sumber yang berulang kali menyesatkan atau memancing amarah.</w:t>
      </w:r>
    </w:p>
    <w:p>
      <w:r>
        <w:rPr>
          <w:sz w:val="21"/>
        </w:rPr>
        <w:t>- Sisihkan satu kegiatan tanpa layar bersama keluarga atau teman.</w:t>
      </w:r>
    </w:p>
    <w:p>
      <w:r>
        <w:rPr>
          <w:sz w:val="21"/>
        </w:rPr>
        <w:t>- Periksa berapa lama penggunaan berlangsung dan pemicunya.</w:t>
      </w:r>
    </w:p>
    <w:p>
      <w:r>
        <w:rPr>
          <w:sz w:val="21"/>
        </w:rPr>
        <w:t>- Simpan jalur komunikasi darurat yang tetap dapat dihubungi.</w:t>
      </w:r>
    </w:p>
    <w:p>
      <w:r>
        <w:rPr>
          <w:sz w:val="21"/>
        </w:rPr>
        <w:t>- Tinjau batas mingguan dan ubah bila mengganggu kebutuhan kerja atau keselamatan.</w:t>
      </w:r>
    </w:p>
    <w:p>
      <w:r>
        <w:rPr>
          <w:sz w:val="21"/>
        </w:rPr>
        <w:t>Jika jeda singkat terasa sulit karena cemas berat, kesepian, atau tekanan lain, jangan memaksa diri menanggungnya sendirian. Bicarakan dengan orang tepercaya atau tenaga profesional sesuai kebutuhan. Detoks juga tidak boleh memutus akses bantuan bagi orang yang bergantung pada perangkat untuk keselamatan, kesehatan, atau pekerjaan. Buat pengecualian yang jelas bagi kebutuhan itu dan cari dukungan praktis, misalnya bantuan keluarga mengatur batas atau menyediakan kegiatan pengganti.</w:t>
      </w:r>
    </w:p>
    <w:p>
      <w:r>
        <w:rPr>
          <w:sz w:val="21"/>
        </w:rPr>
        <w:t>Pada akhir pekan, tinjau apakah perubahan membuat tidur, fokus, atau percakapan membaik. Bila belum, ubah satu kebiasaan pada satu waktu, bukan menambah larangan tanpa memahami sebabnya. Keluarga dapat menyepakati kegiatan pengganti seperti berjalan, memasak, membaca, atau berbincang tanpa layar. Ukuran keberhasilan bukan seberapa lama seseorang menjauh dari teknologi, melainkan apakah ia kembali menggunakannya dengan sadar, seimbang, dan tetap mampu memenuhi kewajiban kepada diri serta orang lain.</w:t>
      </w:r>
    </w:p>
    <w:p>
      <w:pPr>
        <w:jc w:val="both"/>
      </w:pPr>
      <w:r>
        <w:rPr>
          <w:b/>
          <w:sz w:val="28"/>
        </w:rPr>
        <w:t>73.14 Kewajiban Pengungkapan Konten Sintetis</w:t>
      </w:r>
    </w:p>
    <w:p>
      <w:r>
        <w:rPr>
          <w:sz w:val="21"/>
        </w:rPr>
        <w:t>Konten sintetis ialah gambar, suara, video, atau teks yang dibuat atau diubah secara berarti dengan kecerdasan buatan. Penggunaannya tidak selalu menipu. Ilustrasi buatan dapat menjelaskan bentuk produk, dan suara sintetis dapat membantu orang yang kesulitan berbicara. Kewajiban menjelaskan muncul ketika orang wajar mungkin mengira materi itu rekaman kejadian nyata, ucapan orang tertentu, bukti pelanggan, atau gambaran akurat barang yang dijual. Pengungkapan membantu penerima menilai pesan dengan konteks yang benar.</w:t>
      </w:r>
    </w:p>
    <w:p>
      <w:r>
        <w:rPr>
          <w:sz w:val="21"/>
        </w:rPr>
        <w:t>Ukuran keterbukaan bukan sekadar menempelkan keterangan kecil. Letakkan penjelasan dekat dengan gambar atau ucapan yang berpotensi disalahpahami, gunakan bahasa yang mudah terlihat, dan nyatakan bagian yang dibuat atau diubah. Bila wajah tokoh nyata ditampilkan seolah mendukung produk, perlu izin yang sesuai selain penjelasan bahwa adegan sintetis. Tidak cukup menulis bahwa konten “dibantu teknologi” bila seluruh testimoni direka. Klaim yang memengaruhi kesehatan, uang, keselamatan, atau reputasi memerlukan pemeriksaan dan penjelasan lebih tegas.</w:t>
      </w:r>
    </w:p>
    <w:p>
      <w:r>
        <w:rPr>
          <w:sz w:val="21"/>
        </w:rPr>
        <w:t>Contoh: penjual furnitur menampilkan gambar ruang tamu yang dirancang komputer untuk menunjukkan kemungkinan penataan. Ia menyebut bahwa ruangan dan pencahayaan merupakan ilustrasi, kemudian menyediakan foto barang sesungguhnya dari beberapa sudut. Contoh lain: pembuat video menggunakan suara tiruan untuk membacakan promosi. Ia menyatakan bahwa suara bukan rekaman orang yang disebut, dan tidak meniru tokoh tanpa izin. Jika suara dibuat menyerupai pelanggan, penonton bisa mengira dukungan itu nyata; bentuk tersebut perlu dihindari atau diberi penjelasan yang tampak jelas.</w:t>
      </w:r>
    </w:p>
    <w:p>
      <w:r>
        <w:rPr>
          <w:sz w:val="21"/>
        </w:rPr>
        <w:t>Penyuntingan kecil seperti memperbaiki kecerahan tidak selalu mengubah makna. Namun, menghapus cacat produk, menambahkan kerumunan yang tidak pernah hadir, atau membuat rekaman seolah seseorang mengucapkan kalimat tertentu mengubah bukti yang diterima orang. Tanyakan: apa yang mungkin disimpulkan penonton, dan apakah kesimpulan itu benar? Bila jawaban berisiko keliru, beri keterangan atau jangan terbitkan. Simpan catatan bahan, izin, dan perubahan penting agar koreksi dapat dilakukan bila muncul sengketa.</w:t>
      </w:r>
    </w:p>
    <w:p>
      <w:r>
        <w:rPr>
          <w:sz w:val="21"/>
        </w:rPr>
        <w:t>Pengungkapan juga melindungi pembuat konten. Klien perlu tahu apakah foto adalah contoh, apakah narasi merupakan suara sintetis, dan bagian mana yang belum diuji pada produk nyata. Bila kesalahan ditemukan, hentikan penyebaran, koreksi dengan jangkauan sepadan, dan hubungi pihak yang dirugikan. Kejujuran tidak bergantung pada kecanggihan alat: materi yang dibuat mesin tetap menjadi tanggung jawab orang yang memilih, mengubah, dan menerbitkannya.</w:t>
      </w:r>
    </w:p>
    <w:p>
      <w:pPr>
        <w:jc w:val="both"/>
      </w:pPr>
      <w:r>
        <w:rPr>
          <w:b/>
          <w:sz w:val="28"/>
        </w:rPr>
        <w:t>73.15 AI dan Perlindungan Anak</w:t>
      </w:r>
    </w:p>
    <w:p>
      <w:r>
        <w:rPr>
          <w:sz w:val="21"/>
        </w:rPr>
        <w:t>Anak memerlukan perlindungan khusus karena belum selalu mampu memahami bagaimana data, gambar, dan percakapan mereka digunakan. Layanan kecerdasan buatan dapat menyimpan pertanyaan, suara, gambar, atau kebiasaan penggunaan. Sebelum anak memakai layanan, orang dewasa perlu memeriksa batas usia, cara pengumpulan data, pengaturan privasi, dan apakah percakapan dapat ditinjau manusia. Jangan meminta anak memasukkan nama lengkap, alamat rumah, nama sekolah, jadwal, foto identitas, atau informasi kesehatan kecuali ada kebutuhan yang jelas dan perlindungan memadai.</w:t>
      </w:r>
    </w:p>
    <w:p>
      <w:r>
        <w:rPr>
          <w:sz w:val="21"/>
        </w:rPr>
        <w:t>Orang tua sebaiknya menemani anak sesuai usia, bukan hanya memasang larangan. Jelaskan bahwa jawaban mesin bisa salah, gambar dapat dibuat-buat, dan teman bicara otomatis bukan manusia yang memiliki kasih sayang atau kewajiban menjaga rahasia. Jika alat dipakai untuk belajar, minta anak menunjukkan cara ia sampai pada jawaban, memeriksa sumber, dan menulis dengan pemahamannya sendiri. Jangan menyerahkan keputusan penting tentang kesehatan, keselamatan, atau konflik keluarga kepada percakapan otomatis.</w:t>
      </w:r>
    </w:p>
    <w:p>
      <w:r>
        <w:rPr>
          <w:sz w:val="21"/>
        </w:rPr>
        <w:t>Contoh: anak meminta sistem menjelaskan perkalian, lalu bersama orang tua memeriksa langkah dengan buku pelajaran dan mencoba soal lain. Contoh lain: anak menerima saran dari tokoh virtual untuk merahasiakan percakapan dari keluarga. Orang tua menegaskan bahwa permintaan rahasia yang membuat tidak nyaman harus diceritakan kepada orang dewasa tepercaya, lalu memeriksa layanan dan membatasi akses bila perlu. Dengarkan anak tanpa menyalahkannya; rasa malu dapat membuatnya menunda meminta pertolongan.</w:t>
      </w:r>
    </w:p>
    <w:p>
      <w:r>
        <w:rPr>
          <w:sz w:val="21"/>
        </w:rPr>
        <w:t>Foto yang diunggah orang tua dapat memuat wajah, seragam, lokasi, nama sekolah, atau rutinitas anak. Jika berkas kemudian dipakai layanan daring untuk menyimpan atau mengolah gambar, keluarga mungkin tidak mengetahui siapa yang dapat mengaksesnya dan berapa lama salinan bertahan. Foto yang tampak biasa juga dapat disalin, disunting, atau dipakai untuk membuat profil palsu. Kurangi rincian pengenal, periksa pengaturan audiens, minta persetujuan anak sesuai kematangannya, dan hindari mengunggah gambar yang mempermalukan atau membuka keadaan pribadi.</w:t>
      </w:r>
    </w:p>
    <w:p>
      <w:r>
        <w:rPr>
          <w:sz w:val="21"/>
        </w:rPr>
        <w:t>Keluarga dapat menyepakati sebelum mengunggah foto anak: tanyakan persetujuan anak sesuai usianya; jangan tampilkan seragam, alamat, atau lokasi langsung; jangan unggah gambar saat anak sakit, menangis, atau berpakaian tidak pantas; batasi siapa yang dapat melihat; dan hapus unggahan bila anak kemudian meminta. Orang tua juga berkomitmen tidak meneruskan foto kepada grup lain tanpa izin. Kesepakatan ini berlaku bagi orang dewasa juga, bukan hanya anak.</w:t>
      </w:r>
    </w:p>
    <w:p>
      <w:r>
        <w:rPr>
          <w:sz w:val="21"/>
        </w:rPr>
        <w:t>Orang tua juga perlu menimbang apakah akun anak benar-benar memerlukan layanan tersebut. Bila layanan dipakai di sekolah, tanyakan data apa yang dikumpulkan, siapa yang dapat melihatnya, dan apakah tersedia pilihan belajar tanpa pemantauan berlebihan. Contoh: guru dapat meminta murid menyelesaikan latihan dengan nama samaran, bukan mengunggah daftar nilai yang memuat identitas lengkap..</w:t>
      </w:r>
    </w:p>
    <w:p>
      <w:r>
        <w:rPr>
          <w:sz w:val="21"/>
        </w:rPr>
        <w:t>Jika anak menjadi sasaran perundungan, pemerasan, atau permintaan gambar intim, utamakan keselamatan. Simpan bukti secara aman tanpa menyebarkannya, hentikan kontak yang berbahaya, dan minta bantuan wali atau pihak kompeten. Jangan menyalahkan anak atas manipulasi yang dilakukan orang lain. Sekolah dan keluarga dapat menetapkan saluran laporan yang jelas serta mengajarkan cara memblokir dan melaporkan akun. Perlindungan yang baik memadukan batas teknis, percakapan yang terbuka, dan respons orang dewasa yang tenang.</w:t>
      </w:r>
    </w:p>
    <w:p>
      <w:pPr>
        <w:jc w:val="both"/>
      </w:pPr>
      <w:r>
        <w:rPr>
          <w:b/>
          <w:sz w:val="28"/>
        </w:rPr>
        <w:t>73.16 Keamanan Prompt, File, dan Data Rahasia: Retensi dan Penghapusan Data</w:t>
      </w:r>
    </w:p>
    <w:p>
      <w:r>
        <w:rPr>
          <w:sz w:val="21"/>
        </w:rPr>
        <w:t>Prompt atau perintah yang dikirim ke layanan kecerdasan buatan dapat berisi lebih dari pertanyaan. Dokumen yang ditempel, gambar yang diunggah, nama klien, rincian kontrak, dan potongan kode mungkin ikut diproses atau tersimpan menurut ketentuan layanan. Sebelum mengirim, hilangkan identitas dan rincian yang tidak dibutuhkan. Gunakan contoh rekaan atau data yang telah disamarkan, dan jangan menganggap ruang percakapan pribadi berarti rahasia secara otomatis.</w:t>
      </w:r>
    </w:p>
    <w:p>
      <w:r>
        <w:rPr>
          <w:sz w:val="21"/>
        </w:rPr>
        <w:t>Pisahkan bahan menurut tingkat sensitivitas. Informasi yang sudah tersedia bagi umum berbeda dari data pelanggan, rekam medis, kata sandi, strategi dagang, atau dokumen yang terikat kerahasiaan. Jangan memasukkan kata sandi, kunci akses, nomor identitas, atau rahasia pihak ketiga ke prompt. Untuk pekerjaan, gunakan hanya layanan yang disetujui dan pahami pengaturan penyimpanan, penggunaan untuk pelatihan, akses staf, lokasi pemrosesan, serta cara menghapus data. Jika ketentuan tidak jelas, tanyakan penanggung jawab sebelum mengunggah.</w:t>
      </w:r>
    </w:p>
    <w:p>
      <w:r>
        <w:rPr>
          <w:sz w:val="21"/>
        </w:rPr>
        <w:t>Contoh pertama: pemilik usaha ingin merapikan surat keluhan. Ia mengganti nama dan nomor pesanan dengan penanda umum, menghapus alamat dan rincian pembayaran, lalu meninjau ulang draf sebelum dikirim. Contoh kedua: pengembang meminta bantuan memperbaiki kode. Ia membuat potongan minimal yang mereproduksi masalah, membuang kunci akses dan alamat server, serta memeriksa keluaran agar rahasia tidak terulang. Menghapus informasi dari layar setelahnya belum tentu menghapus salinan yang sudah dikirim.</w:t>
      </w:r>
    </w:p>
    <w:p>
      <w:r>
        <w:rPr>
          <w:sz w:val="21"/>
        </w:rPr>
        <w:t>Tetapkan masa retensi berdasarkan kebutuhan dan kewajiban yang berlaku. Simpan dokumen transaksi selama memang diperlukan untuk layanan, pembukuan, atau penyelesaian sengketa, lalu hapus dengan cara yang sesuai. Batasi akses berdasarkan tugas, aktifkan pengamanan akun, dan catat siapa yang boleh mengunduh berkas. Jika terjadi unggahan keliru, jangan meneruskan berkas; cabut akses yang tersedia, minta penghapusan melalui saluran layanan, ganti rahasia akses yang terdampak, dan beri tahu pihak internal yang bertanggung jawab. Pertimbangkan bahwa penghapusan dari satu akun belum tentu mencabut salinan penerima.</w:t>
      </w:r>
    </w:p>
    <w:p>
      <w:r>
        <w:rPr>
          <w:sz w:val="21"/>
        </w:rPr>
        <w:t>Karyawan hendak meminta layanan daring meringkas kontrak kerja. Sebelum mengunggah, ia memeriksa kebijakan perusahaan, meminta izin bila diwajibkan, dan menghapus nama klien, nilai, tanda tangan, serta lampiran rahasia. Jika layanan belum disetujui, ia memakai templat umum tanpa data nyata atau meminta bantuan melalui jalur internal. Atasan memastikan aturan ini mudah ditemukan dan menyediakan cara aman untuk memperoleh bantuan, bukan hanya melarang tanpa alternatif.</w:t>
      </w:r>
    </w:p>
    <w:p>
      <w:r>
        <w:rPr>
          <w:sz w:val="21"/>
        </w:rPr>
        <w:t>Usaha perlu menyiapkan prosedur penghapusan yang dapat dijalankan, bukan sekadar janji. Tentukan berkas mana yang disimpan, alasan penyimpanan, pemegang akses, dan waktu peninjauan. Saat pegawai pindah peran atau berhenti, cabut akses yang tidak lagi diperlukan. Uji pemulihan cadangan dan penghapusan secara berkala agar data tidak tertinggal pada perangkat lama. Bila ada kewajiban menyimpan catatan tertentu, pisahkan dari salinan kerja dan batasi aksesnya.</w:t>
      </w:r>
    </w:p>
    <w:p>
      <w:pPr>
        <w:jc w:val="both"/>
      </w:pPr>
      <w:r>
        <w:rPr>
          <w:b/>
          <w:sz w:val="28"/>
        </w:rPr>
        <w:t>73.17 Privasi sejak Desain dan Keamanan Siber Dasar</w:t>
      </w:r>
    </w:p>
    <w:p>
      <w:r>
        <w:rPr>
          <w:sz w:val="21"/>
        </w:rPr>
        <w:t>Privasi sejak desain berarti perlindungan dipikirkan sebelum layanan diluncurkan, bukan ditambahkan setelah data telanjur tersebar. Kumpulkan informasi sesedikit yang cukup, jadikan pengaturan aman sebagai pilihan awal, batasi akses, dan berikan penjelasan yang dapat dipahami. Contohnya, formulir pemesanan tidak meminta tanggal lahir bila pengiriman hanya memerlukan nama dan alamat; daftar pelanggan promosi dipisahkan dari catatan transaksi dan hanya diisi setelah persetujuan yang jelas.</w:t>
      </w:r>
    </w:p>
    <w:p>
      <w:r>
        <w:rPr>
          <w:sz w:val="21"/>
        </w:rPr>
        <w:t>Keamanan dasar mencakup kata sandi unik, pengamanan tambahan saat tersedia, pembaruan perangkat, pencadangan yang diuji, serta kewaspadaan terhadap tautan dan lampiran tak dikenal. Contoh: usaha kecil memberi akses data pesanan hanya kepada petugas yang mengurus pengiriman, bukan kepada semua pekerja. Contoh lain: ketika pegawai menerima pesan perubahan rekening pemasok, ia mengonfirmasi melalui nomor yang telah tersimpan sebelum mentransfer pembayaran.</w:t>
      </w:r>
    </w:p>
    <w:p>
      <w:r>
        <w:rPr>
          <w:sz w:val="21"/>
        </w:rPr>
        <w:t>Menjaga privasi berarti mengambil hanya yang diperlukan, menjelaskan tujuan, membatasi siapa yang dapat melihat, dan tidak menyimpan lebih lama dari kebutuhan yang sah. Alat dapat berganti, tetapi menghormati batas orang lain dan mencegah kerugian tetap menjadi kewajiban.</w:t>
      </w:r>
    </w:p>
    <w:p>
      <w:r>
        <w:rPr>
          <w:sz w:val="21"/>
        </w:rPr>
        <w:t>Siapkan langkah saat terjadi gangguan: putuskan akses yang terbuka, amankan bukti, ubah kredensial yang terdampak, beri tahu penanggung jawab, dan periksa apakah orang lain perlu diberi peringatan. Jangan menjanjikan keamanan mutlak; jelaskan tindakan nyata dan perbaiki kelemahan yang ditemukan. Kebiasaan sederhana yang dijalankan konsisten lebih bermanfaat daripada pengaturan rumit yang tidak dipahami siapa pun.</w:t>
      </w:r>
    </w:p>
    <w:p>
      <w:pPr>
        <w:jc w:val="both"/>
      </w:pPr>
      <w:r>
        <w:rPr>
          <w:b/>
          <w:sz w:val="28"/>
        </w:rPr>
        <w:t>73.18 Bias Algoritmik dan Keadilan dalam Keputusan Otomatis, termasuk Rekrutmen dan Penilaian Kredit</w:t>
      </w:r>
    </w:p>
    <w:p>
      <w:r>
        <w:rPr>
          <w:sz w:val="21"/>
        </w:rPr>
        <w:t>Keputusan otomatis dapat membantu memilah banyak permohonan, tetapi data lama sering membawa ketimpangan yang sudah ada. Sistem dapat menganggap pola historis sebagai ukuran kelayakan, padahal pola itu mungkin mencerminkan kesempatan yang tidak setara. Data yang tampak netral seperti jarak perjalanan, jeda pekerjaan, alamat, atau riwayat pembelian dapat menjadi pengganti tidak langsung bagi keadaan sosial tertentu. Kecepatan tidak membuktikan bahwa keputusan adil.</w:t>
      </w:r>
    </w:p>
    <w:p>
      <w:r>
        <w:rPr>
          <w:sz w:val="21"/>
        </w:rPr>
        <w:t>Dalam rekrutmen, alat penyaring dapat menyingkirkan pelamar yang memiliki kemampuan tetapi menulis riwayat dengan format berbeda dari contoh yang dipakai sistem. Dalam penilaian kredit, data yang kurang lengkap dapat menurunkan penilaian seseorang yang sebenarnya mampu memenuhi kewajiban. Contoh: perusahaan menguji alat seleksi pada pelamar dengan latar dan jalur pendidikan beragam, memeriksa alasan penolakan, dan menyediakan peninjauan manusia. Contoh lain: pemberi pembiayaan memberi pemohon cara memperbaiki data yang keliru serta menjelaskan faktor utama yang memengaruhi keputusan.</w:t>
      </w:r>
    </w:p>
    <w:p>
      <w:r>
        <w:rPr>
          <w:sz w:val="21"/>
        </w:rPr>
        <w:t>Sebelum memakai sistem, tanyakan tujuan keputusan, sumber data, kelompok yang mungkin dirugikan, dan cara menguji kesalahan. Jangan memakai ciri yang tidak relevan dengan kemampuan atau kewajiban. Periksa hasil pada kelompok berbeda secara berkala, lindungi data sensitif, dan dokumentasikan siapa yang menyetujui perubahan. Jika sistem tidak dapat memberi alasan yang dapat dipahami atau tidak ada jalur keberatan yang berfungsi, jangan jadikan hasilnya satu-satunya dasar untuk menolak pekerjaan, layanan, atau pembiayaan.</w:t>
      </w:r>
    </w:p>
    <w:p>
      <w:pPr>
        <w:jc w:val="both"/>
      </w:pPr>
      <w:r>
        <w:rPr>
          <w:b w:val="0"/>
        </w:rPr>
        <w:t>Prinsip keadilan menuntut keputusan berdasarkan alasan yang relevan, informasi yang cukup, dan perlakuan yang tidak sewenang-wenang. Pihak yang terkena keputusan patut memperoleh penjelasan yang layak serta jalan untuk mengoreksi data atau meminta peninjauan. Penggunaan otomasi tidak menghapus tanggung jawab pembuat keputusan. Penerapan rinci perlu mempertimbangkan hak, kesepakatan, dan aturan yang berlaku di tempat terkait; penilaian perkara khusus sebaiknya melibatkan ahli yang kompeten.</w:t>
      </w:r>
    </w:p>
    <w:p>
      <w:r>
        <w:rPr>
          <w:sz w:val="21"/>
        </w:rPr>
        <w:t>Perhatikan pula pilihan data yang tidak tersedia. Kelompok tertentu mungkin jarang tercatat dalam data latihan, sehingga sistem tampak akurat bagi mayoritas tetapi lebih sering keliru bagi mereka. Contoh: perusahaan memeriksa apakah alat penjadwalan wawancara menyisihkan pelamar yang memakai format berkas aksesibel. Contoh lain: petugas kredit menilai ulang pemohon yang riwayat transaksinya tipis, alih-alih menyamakan ketiadaan catatan dengan ketidakmampuan membayar. Ukur bukan hanya jumlah keputusan cepat, tetapi juga kesalahan dan cara memperbaikinya.</w:t>
      </w:r>
    </w:p>
    <w:p>
      <w:r>
        <w:rPr>
          <w:sz w:val="21"/>
        </w:rPr>
        <w:t>Ketika ditemukan pola merugikan, hentikan atau batasi keputusan yang berdampak besar, tinjau kasus terdahulu, dan beri jalan pemulihan kepada pihak yang keliru ditolak. Jangan menutupi masalah dengan menyebut sistem sebagai kotak hitam. Pekerja yang mengoperasikannya perlu wewenang menghentikan proses dan melaporkan dampak. Pemilik usaha tetap bertanggung jawab atas pilihan memakai alat, data yang dimasukkan, ambang keputusan, dan tindakan setelah hasil diterima.</w:t>
      </w:r>
    </w:p>
    <w:p>
      <w:pPr>
        <w:jc w:val="both"/>
      </w:pPr>
      <w:r>
        <w:rPr>
          <w:b w:val="0"/>
        </w:rPr>
        <w:t>Sebuah sistem penyaring pelamar menolak 100 dari 1.000 pelamar dalam hitungan menit (angka ilustrasi). Bila kriteria penyaringannya memuat variabel yang berkorelasi dengan asal daerah atau usia, penolakan itu bukan keputusan netral mesin, melainkan keputusan manusia yang dimasukkan ke dalam kriteria. Memeriksa kriteria penyaring, bukan hanya hasilnya, adalah cara mengetahui dari mana ketidakadilan itu masuk.</w:t>
      </w:r>
    </w:p>
    <w:p>
      <w:pPr>
        <w:jc w:val="both"/>
      </w:pPr>
      <w:r>
        <w:rPr>
          <w:b/>
          <w:sz w:val="28"/>
        </w:rPr>
        <w:t>73.19 Agen AI yang Bertindak atas Nama Pemilik: Akadnya dan Siapa yang Bertanggung Jawab</w:t>
      </w:r>
    </w:p>
    <w:p>
      <w:r>
        <w:rPr>
          <w:sz w:val="21"/>
        </w:rPr>
        <w:t>Agen kecerdasan buatan dapat diberi tugas mencari barang, mengirim pesan, menjadwalkan layanan, atau membuat pesanan. Sebelum memberi kuasa, pemilik perlu menetapkan batas: tindakan apa yang boleh dilakukan, nilai maksimum, penerima yang diizinkan, dan keadaan yang memerlukan persetujuan manusia. Akses pembayaran atau data jangan dibuka melebihi kebutuhan. Uji dahulu dengan tugas berisiko rendah dan sediakan cara segera menghentikan akses.</w:t>
      </w:r>
    </w:p>
    <w:p>
      <w:r>
        <w:rPr>
          <w:sz w:val="21"/>
        </w:rPr>
        <w:t>Contoh: pemilik toko mengizinkan agen menyusun keranjang bahan baku, tetapi pembelian baru berjalan setelah ia memeriksa jumlah dan harga. Contoh lain: agen boleh mengirim pengingat janji, tetapi tidak boleh menjanjikan pengembalian dana atau mengubah syarat kepada pelanggan. Instruksi, batas kuasa, dan catatan tindakan membantu menjelaskan apa yang telah disetujui serta mencegah sengketa.</w:t>
      </w:r>
    </w:p>
    <w:p>
      <w:pPr>
        <w:jc w:val="both"/>
      </w:pPr>
      <w:r>
        <w:rPr>
          <w:b w:val="0"/>
        </w:rPr>
        <w:t>Pemilik menetapkan mandat dan menanggung akibat keputusan yang berada dalam batas kuasa yang diberikannya. Penyedia layanan bertanggung jawab atas kewajiban yang dijanjikan dan pengamanan yang berada dalam kendalinya. Pengelola yang menghubungkan agen dengan akun atau pembayaran wajib mengatur akses dan memantau pelaksanaan. Bila agen melampaui instruksi, pihak yang menyebabkan atau membiarkan pelanggaran perlu diperiksa berdasarkan kesepakatan, kendali, dan aturan yang berlaku. Sistem bukan pihak yang dapat dimintai pertanggungjawaban moral atau menggantikan pemilik.</w:t>
      </w:r>
    </w:p>
    <w:p>
      <w:r>
        <w:rPr>
          <w:sz w:val="21"/>
        </w:rPr>
        <w:t>Pemilik kuasa juga perlu membatasi akibat yang dapat ditimbulkan agen. Tetapkan nilai transaksi maksimum, daftar penerima yang diperbolehkan, dan batas waktu izin. Minta konfirmasi terpisah untuk tindakan yang sulit dibatalkan, seperti mengirim pembayaran atau menerima syarat baru. Contoh: agen boleh menyusun pesanan rutin dari pemasok yang telah disetujui, tetapi perubahan rekening harus dikonfirmasi manusia melalui jalur yang sudah dikenal. Contoh lain: agen yang membalas pelanggan dapat menyimpan draf untuk ditinjau sebelum menjanjikan kompensasi.</w:t>
      </w:r>
    </w:p>
    <w:p>
      <w:pPr>
        <w:jc w:val="both"/>
      </w:pPr>
      <w:r>
        <w:rPr>
          <w:b/>
          <w:sz w:val="28"/>
        </w:rPr>
        <w:t>73.20 Praktik: Kebijakan Etika Digital Pribadi dan Usaha</w:t>
      </w:r>
    </w:p>
    <w:p>
      <w:r>
        <w:rPr>
          <w:sz w:val="21"/>
        </w:rPr>
        <w:t>Kebijakan yang berguna singkat, jelas, dan dapat dijalankan. Tetapkan siapa yang boleh memakai layanan kecerdasan buatan, data apa yang dilarang dimasukkan, kapan keluaran harus diperiksa manusia, bagaimana konten sintetis dijelaskan, serta ke mana masalah dilaporkan. Untuk keluarga, sepakati perlindungan akun, foto anak, pembelian, dan langkah verifikasi permintaan mendesak. Tinjau aturan ketika kebutuhan berubah atau setelah terjadi kesalahan.</w:t>
      </w:r>
    </w:p>
    <w:p>
      <w:r>
        <w:rPr>
          <w:sz w:val="21"/>
        </w:rPr>
        <w:t>Contoh pribadi: sebelum membagikan kabar atau gambar, periksa sumber, izin, dan kemungkinan dampaknya. Contoh usaha: pegawai meminta persetujuan sebelum memakai sistem luar untuk merangkum berkas pelanggan, lalu memeriksa fakta dan menghapus salinan yang tidak lagi dibutuhkan. Pemilik menunjuk orang yang dapat menghentikan penggunaan saat risiko muncul, bukan sekadar mengandalkan setiap orang memahami aturan sendiri.</w:t>
      </w:r>
    </w:p>
    <w:p>
      <w:pPr>
        <w:jc w:val="both"/>
      </w:pPr>
      <w:r>
        <w:rPr>
          <w:b w:val="0"/>
        </w:rPr>
        <w:t>- Gunakan data secukupnya dan hanya untuk tujuan yang dijelaskan.</w:t>
      </w:r>
    </w:p>
    <w:p>
      <w:pPr>
        <w:jc w:val="both"/>
      </w:pPr>
      <w:r>
        <w:rPr>
          <w:b w:val="0"/>
        </w:rPr>
        <w:t>- Jangan masukkan kata sandi, rahasia usaha, atau data pelanggan ke layanan yang belum disetujui.</w:t>
      </w:r>
    </w:p>
    <w:p>
      <w:pPr>
        <w:jc w:val="both"/>
      </w:pPr>
      <w:r>
        <w:rPr>
          <w:b w:val="0"/>
        </w:rPr>
        <w:t>- Periksa kebenaran keluaran kecerdasan buatan sebelum dipakai untuk keputusan atau klaim.</w:t>
      </w:r>
    </w:p>
    <w:p>
      <w:pPr>
        <w:jc w:val="both"/>
      </w:pPr>
      <w:r>
        <w:rPr>
          <w:b w:val="0"/>
        </w:rPr>
        <w:t>- Ungkapkan konten sintetis bila orang dapat mengira itu kejadian atau dukungan nyata.</w:t>
      </w:r>
    </w:p>
    <w:p>
      <w:pPr>
        <w:jc w:val="both"/>
      </w:pPr>
      <w:r>
        <w:rPr>
          <w:b w:val="0"/>
        </w:rPr>
        <w:t>- Minta izin dan hormati privasi anak sebelum membagikan foto atau informasi mereka.</w:t>
      </w:r>
    </w:p>
    <w:p>
      <w:pPr>
        <w:jc w:val="both"/>
      </w:pPr>
      <w:r>
        <w:rPr>
          <w:b w:val="0"/>
        </w:rPr>
        <w:t>- Sediakan peninjauan manusia dan jalur keberatan untuk keputusan yang berdampak besar.</w:t>
      </w:r>
    </w:p>
    <w:p>
      <w:pPr>
        <w:jc w:val="both"/>
      </w:pPr>
      <w:r>
        <w:rPr>
          <w:b w:val="0"/>
        </w:rPr>
        <w:t>- Batasi akses, gunakan pengamanan akun, dan hapus data saat tak lagi diperlukan.</w:t>
      </w:r>
    </w:p>
    <w:p>
      <w:pPr>
        <w:jc w:val="both"/>
      </w:pPr>
      <w:r>
        <w:rPr>
          <w:b w:val="0"/>
        </w:rPr>
        <w:t>- Laporkan kebocoran atau kesalahan, hentikan dampak, dan pulihkan hak pihak terdampak.</w:t>
      </w:r>
    </w:p>
    <w:p>
      <w:r>
        <w:rPr>
          <w:sz w:val="21"/>
        </w:rPr>
        <w:t>Mulailah dengan satu aturan yang paling mendesak, sampaikan kepada semua yang terlibat, lalu pastikan tersedia alternatif aman. Contoh: bila unggah kontrak dilarang, sediakan formulir internal untuk meminta ringkasan. Catat insiden dan perbaikan tanpa membuka data korban lebih luas. Kebijakan bukan pengganti pertimbangan; ia membantu setiap orang bertindak amanah saat keadaan menekan dan keputusan harus dibuat cepat.</w:t>
      </w:r>
    </w:p>
    <w:p>
      <w:pPr>
        <w:jc w:val="both"/>
      </w:pPr>
      <w:r>
        <w:rPr>
          <w:b w:val="0"/>
        </w:rPr>
        <w:t>Dalam dua puluh empat jam terakhir, apa yang saya sebarkan tanpa menelusuri kebenarannya? Dan sebagai pengelola data orang lain, apa yang saya simpan yang sebenarnya tidak pernah saya butuhkan?</w:t>
      </w:r>
    </w:p>
    <w:p>
      <w:pPr>
        <w:jc w:val="both"/>
      </w:pPr>
      <w:r>
        <w:rPr>
          <w:b w:val="0"/>
        </w:rPr>
        <w:t>Etika digital bukan soal menguasai teknologi, melainkan tetap menjadi orang yang bisa dipercaya ketika teknologi membuat segalanya mudah dipalsukan.</w:t>
      </w:r>
    </w:p>
    <w:p>
      <w:pPr>
        <w:jc w:val="both"/>
      </w:pPr>
      <w:r>
        <w:rPr>
          <w:b w:val="0"/>
        </w:rPr>
        <w:t>Bab 71 (perdagangan digital) untuk penerapan etika pada transaksi, Bab 74 (kecerdasan buatan dan rezeki) untuk sisi ekonominya, dan Bab 49 (jejak digital) untuk penutupan akun dan jejak yang ditinggalkan.</w:t>
      </w:r>
    </w:p>
    <w:p>
      <w:r>
        <w:br w:type="page"/>
      </w:r>
    </w:p>
    <w:p>
      <w:pPr>
        <w:jc w:val="center"/>
      </w:pPr>
      <w:r>
        <w:rPr>
          <w:b/>
          <w:sz w:val="40"/>
        </w:rPr>
        <w:t>Bab 74. Rezeki di Era Kecerdasan Buatan: Pekerjaan, Bisnis, dan Ketahanan</w:t>
      </w:r>
    </w:p>
    <w:p>
      <w:pPr>
        <w:jc w:val="both"/>
      </w:pPr>
      <w:r>
        <w:rPr>
          <w:b w:val="0"/>
        </w:rPr>
        <w:t>Bab 74 | Bagian XII: Fiqh Bisnis, Akad, dan Tata Kelola | Tipe B</w:t>
      </w:r>
    </w:p>
    <w:p>
      <w:pPr>
        <w:jc w:val="both"/>
      </w:pPr>
      <w:r>
        <w:rPr>
          <w:b w:val="0"/>
        </w:rPr>
        <w:t>Dalil: QS. An-Nisa: 58; QS. Al-Isra: 36; QS. Al-Hujurat: 6</w:t>
      </w:r>
    </w:p>
    <w:p>
      <w:pPr>
        <w:jc w:val="both"/>
      </w:pPr>
      <w:r>
        <w:rPr>
          <w:b w:val="0"/>
        </w:rPr>
        <w:t>Kecerdasan buatan bukan lagi barang masa depan. Ia sudah ditemui pedagang kecil yang memakainya untuk menulis deskripsi barang, karyawan yang memakainya menyusun laporan, sampai keluarga yang memakainya membantu pekerjaan rumah. Kemunculannya menghidupkan kembali pertanyaan lama yang selalu diajukan setiap kali muncul alat baru: apakah ini peluang yang halal, atau jebakan yang mengubah cara kita mencari rezeki menjadi cara yang bertentangan dengan syariah? Bab ini membahas kecerdasan buatan sebagai alat bantu rezeki, bahayanya bila berubah menjadi penguasa keputusan, pergeseran pekerjaan yang sudah berjalan, skill yang tetap bernilai, karier kreator konten, penerapannya pada bisnis, kerangka menghadapi perubahan, sampai kebijakan penggunaan yang menjaga syariah. Bab ini menutup dengan cara sederhana menilai sebuah alat: bukan dari kecanggihannya, melainkan dari apa yang ia perbuat terhadap keputusan, waktu, dan akhlak pemiliknya.</w:t>
      </w:r>
    </w:p>
    <w:p>
      <w:pPr>
        <w:jc w:val="both"/>
      </w:pPr>
      <w:r>
        <w:rPr>
          <w:b w:val="0"/>
        </w:rPr>
        <w:t>Bagaimana seorang muslim memanfaatkan kecerdasan buatan untuk memperbesar rezeki tanpa menyerahkan keputusan, akhlak, dan tanggung jawabnya kepada mesin?</w:t>
      </w:r>
    </w:p>
    <w:p>
      <w:pPr>
        <w:jc w:val="both"/>
      </w:pPr>
      <w:r>
        <w:rPr>
          <w:b w:val="0"/>
        </w:rPr>
        <w:t>Kecerdasan buatan sah dipakai sebagai alat bantu produktivitas dan kreativitas, dengan syarat manusia tetap memegang kendali keputusan. Ketika alat berubah menjadi penguasa perhatian dan pengambil keputusan, ia menjadi sumber masalah: ketergantungan, kehilangan skill, dan keputusan yang tidak dipertanggungjawabkan. Pekerjaan memang bergeser; sikap muslim menghadapinya dengan belajar, tidak panik, dan menjaga akhlak. Skill yang tetap bernilai justru yang paling sulit diotomasi: karakter, amanah, dan hubungan antarmanusia. AI membantu kreator konten dan bisnis, tetapi keputusan bisnis tetap milik manusia. Kerangka menghadapi perubahan dan kebijakan penggunaan yang menjaga syariah menutup bab ini.</w:t>
      </w:r>
    </w:p>
    <w:p>
      <w:pPr>
        <w:jc w:val="right"/>
        <w:rtl/>
      </w:pPr>
      <w:r>
        <w:rPr>
          <w:rFonts w:ascii="Scheherazade New" w:hAnsi="Scheherazade New"/>
          <w:sz w:val="30"/>
          <w:rtl/>
          <w:cs w:val="1"/>
        </w:rPr>
        <w:t>ARAB: ۞ إِنَّ ٱللَّهَ يَأْمُرُكُمْ أَن تُؤَدُّوا۟ ٱلْأَمَٰنَٰتِ إِلَىٰٓ أَهْلِهَا وَإِذَا حَكَمْتُم بَيْنَ ٱلنَّاسِ أَن تَحْكُمُوا۟ بِٱلْعَدْلِ ۚ إِنَّ ٱللَّهَ نِعِمَّا يَعِظُكُم بِهِۦٓ ۗ إِنَّ ٱللَّهَ كَانَ سَمِيعًۢا بَصِيرًۭا Artinya: Sesungguhnya Allah menyuruh kamu menyampaikan amanat kepada yang berhak menerimanya, dan</w:t>
      </w:r>
      <w:r>
        <w:rPr>
          <w:rFonts w:ascii="Scheherazade New" w:hAnsi="Scheherazade New"/>
          <w:sz w:val="30"/>
          <w:rtl/>
          <w:cs w:val="1"/>
        </w:rPr>
        <w:t xml:space="preserve"> (menyuruh kamu)</w:t>
      </w:r>
      <w:r>
        <w:rPr>
          <w:rFonts w:ascii="Scheherazade New" w:hAnsi="Scheherazade New"/>
          <w:sz w:val="30"/>
          <w:rtl/>
          <w:cs w:val="1"/>
        </w:rPr>
        <w:t xml:space="preserve"> apabila menetapkan hukum di antara manusia supaya kamu menetapkan dengan adil. Sesungguhnya Allah memberi pengajaran yang sebaik-baiknya kepadamu. Sesungguhnya Allah adalah Maha Mendengar lagi Maha Melihat. DERAJAT: Wahyu Al-Qur'an (kitabullah); bukan hadits, sehingga tidak dinilai derajat perawinya RUJUKAN: QS. An-Nisa: 58; https://quran.nu.or.id/an-nisa/58 STATUS: [V-AYAT]</w:t>
      </w:r>
    </w:p>
    <w:p>
      <w:pPr>
        <w:jc w:val="right"/>
        <w:rtl/>
      </w:pPr>
      <w:r>
        <w:rPr>
          <w:rFonts w:ascii="Scheherazade New" w:hAnsi="Scheherazade New"/>
          <w:sz w:val="30"/>
          <w:rtl/>
          <w:cs w:val="1"/>
        </w:rPr>
        <w:t>ARAB: وَلَا تَقْفُ مَا لَيْسَ لَكَ بِهِۦ عِلْمٌ ۚ إِنَّ ٱلسَّمْعَ وَٱلْبَصَرَ وَٱلْفُؤَادَ كُلُّ أُو۟لَٰٓئِكَ كَانَ عَنْهُ مَسْـُٔولًۭا Artinya: Dan janganlah kamu mengikuti apa yang kamu tidak mempunyai pengetahuan tentangnya. Sesungguhnya pendengaran, penglihatan dan hati, semuanya itu akan diminta pertanggungan jawabnya. DERAJAT: Wahyu Al-Qur'an (kitabullah); bukan hadits, sehingga tidak dinilai derajat perawinya RUJUKAN: QS. Al-Isra: 36; https://quran.nu.or.id/al-isra/36 STATUS: [V-AYAT]</w:t>
      </w:r>
    </w:p>
    <w:p>
      <w:pPr>
        <w:jc w:val="right"/>
        <w:rtl/>
      </w:pPr>
      <w:r>
        <w:rPr>
          <w:rFonts w:ascii="Scheherazade New" w:hAnsi="Scheherazade New"/>
          <w:sz w:val="30"/>
          <w:rtl/>
          <w:cs w:val="1"/>
        </w:rPr>
        <w:t>ARAB: يٰٓاَيُّهَا الَّذِيْنَ اٰمَنُوْٓا اِنْ جَاۤءَكُمْ فَاسِقٌۢ بِنَبَاٍ فَتَبَيَّنُوْٓا اَنْ تُصِيْبُوْا قَوْمًاۢ بِجَهَالَةٍ فَتُصْبِحُوْا عَلٰى مَا فَعَلْتُمْ نٰدِمِيْنَ ۝٦ Artinya: Hai orang-orang yang beriman, jika datang kepadamu orang fasik membawa suatu berita, maka periksalah dengan teliti agar kamu tidak menimpakan suatu musibah kepada suatu kaum tanpa mengetahui keadaannya yang menyebabkan kamu menyesal atas perbuatanmu itu. DERAJAT: Wahyu Al-Qur'an (kitabullah); bukan hadits, sehingga tidak dinilai derajat perawinya RUJUKAN: QS. Al-Hujurat: 6; https://quran.nu.or.id/al-hujurat/6 STATUS: [V-AYAT]</w:t>
      </w:r>
    </w:p>
    <w:p>
      <w:pPr>
        <w:jc w:val="both"/>
      </w:pPr>
      <w:r>
        <w:rPr>
          <w:b w:val="0"/>
        </w:rPr>
        <w:t>- Otomasi: pekerjaan yang dulunya dikerjakan tangan manusia kini dijalankan mesin dengan pengawasan manusia.</w:t>
      </w:r>
    </w:p>
    <w:p>
      <w:pPr>
        <w:jc w:val="both"/>
      </w:pPr>
      <w:r>
        <w:rPr>
          <w:b w:val="0"/>
        </w:rPr>
        <w:t>- Model bahasa: sistem kecerdasan buatan yang menghasilkan tulisan, gambar, atau jawaban berdasarkan pola data pelatihan.</w:t>
      </w:r>
    </w:p>
    <w:p>
      <w:pPr>
        <w:jc w:val="both"/>
      </w:pPr>
      <w:r>
        <w:rPr>
          <w:b w:val="0"/>
        </w:rPr>
        <w:t>- Halusinasi: keluaran mesin yang terdengar meyakinkan tetapi tidak berdasar pada fakta.</w:t>
      </w:r>
    </w:p>
    <w:p>
      <w:pPr>
        <w:jc w:val="both"/>
      </w:pPr>
      <w:r>
        <w:rPr>
          <w:b w:val="0"/>
        </w:rPr>
        <w:t>- Lingkar keputusan: tahapan di mana manusia memasukkan penilaiannya sendiri sebelum keputusan dijalankan.</w:t>
      </w:r>
    </w:p>
    <w:p>
      <w:pPr>
        <w:jc w:val="both"/>
      </w:pPr>
      <w:r>
        <w:rPr>
          <w:b w:val="0"/>
        </w:rPr>
        <w:t>- Prompt: perintah tertulis yang diberikan manusia kepada mesin.</w:t>
      </w:r>
    </w:p>
    <w:p>
      <w:pPr>
        <w:jc w:val="both"/>
      </w:pPr>
      <w:r>
        <w:rPr>
          <w:b/>
          <w:sz w:val="28"/>
        </w:rPr>
        <w:t>74.1 AI sebagai Alat Bantu Rezeki: Produktivitas, Kreativitas, dan Efisiensi</w:t>
      </w:r>
    </w:p>
    <w:p>
      <w:r>
        <w:rPr>
          <w:sz w:val="21"/>
        </w:rPr>
        <w:t>Kecerdasan buatan dapat membantu seseorang mengerjakan sebagian tugas dengan lebih cepat. Ia bukan sumber rezeki yang berdiri sendiri, melainkan alat yang digunakan manusia untuk melayani kebutuhan nyata. Nilainya bergantung pada tujuan, kecakapan, dan tanggung jawab orang yang memakainya. Seorang pedagang, misalnya, dapat meminta mesin generatif menyusun beberapa pilihan deskripsi barang. Ia tetap perlu memeriksa ukuran, bahan, harga, dan manfaatnya agar tidak menjanjikan hal yang keliru.</w:t>
      </w:r>
    </w:p>
    <w:p>
      <w:r>
        <w:rPr>
          <w:sz w:val="21"/>
        </w:rPr>
        <w:t>Pada pekerjaan administrasi, layanan kecerdasan buatan dapat merapikan catatan rapat menjadi daftar tindakan. Pegawai lalu memeriksa siapa yang bertanggung jawab dan kapan pekerjaan harus selesai. Pada usaha katering, alat serupa dapat membantu membuat variasi menu berdasarkan bahan yang tersedia. Pemilik usaha harus tetap memastikan takaran, alergi, biaya, dan kesesuaian pesanan. Kecepatan yang dihasilkan berguna jika mengurangi pekerjaan berulang tanpa menghilangkan pemeriksaan manusia.</w:t>
      </w:r>
    </w:p>
    <w:p>
      <w:r>
        <w:rPr>
          <w:sz w:val="21"/>
        </w:rPr>
        <w:t>Ada tiga istilah umum yang perlu dibedakan. AI atau kecerdasan buatan adalah sebutan luas bagi teknologi yang menjalankan tugas yang biasanya memerlukan kemampuan manusia, seperti mengenali pola atau menyusun teks. Otomasi berarti proses menjalankan tugas berulang secara otomatis, baik dengan AI maupun aturan sederhana. Model bahasa adalah sistem yang mempelajari pola bahasa dan dapat menghasilkan atau mengolah teks. Hasil model bahasa terdengar lancar, tetapi kelancaran tidak menjamin kebenaran. Karena itu, manusia perlu memeriksa fakta, konteks, dan dampaknya sebelum memakai hasil tersebut.</w:t>
      </w:r>
    </w:p>
    <w:p>
      <w:r>
        <w:rPr>
          <w:sz w:val="21"/>
        </w:rPr>
        <w:t>Dalam usaha kecil, manfaat dapat muncul dari tugas-tugas sederhana. Pemilik toko dapat meminta bantuan menyusun jawaban awal untuk pertanyaan pelanggan tentang jam buka, lalu memastikan informasi itu sesuai keadaan. Pengelola kursus dapat membuat kerangka materi, kemudian menambahkan contoh lokal dan latihan yang cocok bagi peserta. Pekerja lepas dapat mengubah catatan kasar menjadi draf penawaran yang lebih teratur, sambil memastikan lingkup kerja dan biaya disebut dengan jelas. Dalam semua contoh ini, alat mempercepat langkah awal; keputusan dan mutu akhir tetap berada pada manusia.</w:t>
      </w:r>
    </w:p>
    <w:p>
      <w:r>
        <w:rPr>
          <w:sz w:val="21"/>
        </w:rPr>
        <w:t>Manfaat lain ialah membuka ruang untuk mencoba gagasan. Seorang perajin dapat meminta beberapa alternatif nama koleksi sebelum memilih nama yang sesuai dengan karakter produknya. Petani yang menjual hasil panen langsung dapat merancang pesan promosi sederhana, lalu menambahkan keterangan musim panen dan cara pemesanan yang benar. Alat dapat membantu menyusun pilihan, tetapi pengetahuan lapangan tetap lebih menentukan daripada kalimat yang tampak meyakinkan.</w:t>
      </w:r>
    </w:p>
    <w:p>
      <w:r>
        <w:rPr>
          <w:sz w:val="21"/>
        </w:rPr>
        <w:t>Efisiensi bukan berarti setiap pekerjaan harus dipercepat. Ada tugas yang menuntut perhatian, percakapan, atau penilaian yang tidak layak diserahkan sepenuhnya kepada sistem otomatis. Menjawab keluhan pelanggan dengan templat tanpa memahami masalahnya dapat membuat orang merasa diabaikan. Menghasilkan banyak materi promosi tanpa memeriksa isi juga dapat memperbesar kesalahan. Pengguna yang bijak memilih bagian yang cocok dibantu, lalu menyediakan waktu untuk pengecekan dan perbaikan.</w:t>
      </w:r>
    </w:p>
    <w:p>
      <w:r>
        <w:rPr>
          <w:sz w:val="21"/>
        </w:rPr>
        <w:t>Contoh ilustrasi: seorang pedagang kecil menjual sambal rumahan. Ia meminta layanan kecerdasan buatan merapikan keterangannya, lalu memastikan bahan, tingkat kepedasan, ukuran botol, dan masa simpan sesuai produknya. Ketika pembeli bertanya apakah sambal cocok untuk anak, ia memakai rancangan jawaban sebagai awal, tetapi menanggapi sendiri dengan jujur bahwa tingkat pedasnya tinggi dan menyarankan pembeli memeriksa komposisi. Jika dalam ilustrasi ini waktu menyiapkan keterangan turun dari 30 menit menjadi 15 menit, angka itu hanya contoh, bukan janji hasil. Pedagang tetap memeriksa setiap jawaban sebelum dikirim. Ia mencocokkan hasil dengan catatan dagang sendiri.</w:t>
      </w:r>
    </w:p>
    <w:p>
      <w:pPr>
        <w:jc w:val="both"/>
      </w:pPr>
      <w:r>
        <w:rPr>
          <w:b w:val="0"/>
        </w:rPr>
        <w:t>AI, otomasi, dan model bahasa adalah istilah umum untuk menjelaskan alat dan cara kerja, bukan jaminan mutu atau keuntungan. Otomasi dapat memakai aturan tetap, sedangkan AI mencakup beragam teknik. Model bahasa menghasilkan teks berdasarkan pola, sehingga jawabannya perlu diperiksa. Dalam hubungan kerja atau jual beli, kesepakatan tetap dibuat oleh pihak-pihak yang terlibat: jelaskan hasil yang diharapkan, siapa yang menilai, batas penggunaan data, serta tanggung jawab jika terjadi kesalahan. Jangan menganggap keluaran mesin sebagai pihak yang menanggung janji.</w:t>
      </w:r>
    </w:p>
    <w:p>
      <w:r>
        <w:rPr>
          <w:sz w:val="21"/>
        </w:rPr>
        <w:t>Ukuran keberhasilan sebaiknya tidak hanya jumlah tugas yang selesai. Perhatikan apakah pelanggan terbantu, kesalahan berkurang, mutu terjaga, dan waktu yang tersisa digunakan untuk hal yang bernilai. Jika sebuah alat membuat pekerjaan lebih cepat tetapi menimbulkan banyak koreksi, kebocoran informasi, atau janji yang tidak terpenuhi, cara pakainya perlu diubah. Rezeki yang baik tumbuh bersama manfaat dan tanggung jawab, bukan sekadar kesan modern atau banyaknya keluaran.</w:t>
      </w:r>
    </w:p>
    <w:p>
      <w:pPr>
        <w:jc w:val="both"/>
      </w:pPr>
      <w:r>
        <w:rPr>
          <w:b/>
          <w:sz w:val="28"/>
        </w:rPr>
        <w:t>74.2 AI sebagai Alat versus AI sebagai Penguasa Perhatian dan Keputusan</w:t>
      </w:r>
    </w:p>
    <w:p>
      <w:r>
        <w:rPr>
          <w:sz w:val="21"/>
        </w:rPr>
        <w:t>Alat seharusnya membantu manusia menimbang, bukan mengambil alih seluruh pertimbangan. Ketika seseorang menerima setiap saran mesin tanpa memeriksa asal dan akibatnya, alat mulai menguasai keputusan. Risiko itu muncul dalam hal sederhana: sistem menyarankan harga terlalu rendah, menandai pelamar sebagai kurang cocok berdasarkan data yang timpang, atau membuat pedagang membalas keluhan dengan kalimat yang tidak sesuai keadaan. Keputusan yang menyangkut hak orang lain menuntut pemeriksaan manusia yang memahami konteks.</w:t>
      </w:r>
    </w:p>
    <w:p>
      <w:r>
        <w:rPr>
          <w:sz w:val="21"/>
        </w:rPr>
        <w:t>Perhatian juga dapat terserap oleh aliran rekomendasi dan keluaran tanpa akhir. Seorang pekerja bisa menghabiskan waktu mencoba banyak rancangan promosi tetapi tidak pernah berbicara dengan pelanggan. Pemilik usaha dapat terpaku pada perkiraan permintaan dari sistem, padahal pemasok setempat sedang mengalami keterlambatan. Kebiasaan memeriksa layar setiap kali muncul saran mengurangi ruang untuk berpikir tenang dan menyelesaikan pekerjaan utama.</w:t>
      </w:r>
    </w:p>
    <w:p>
      <w:r>
        <w:rPr>
          <w:sz w:val="21"/>
        </w:rPr>
        <w:t>Ketergantungan keputusan pada mesin menjadi titik risiko ketika pengguna tidak lagi mampu menjelaskan alasan di balik pilihannya. Misalnya, pengelola toko menolak pengembalian barang hanya karena sistem otomatis menyebut permintaan itu tidak memenuhi pola umum. Atau pemberi kerja menyaring calon pekerja berdasarkan skor yang tak dipahami, tanpa memberi kesempatan menjelaskan pengalaman mereka. Dalam kedua keadaan itu, kemudahan tidak menghapus kewajiban untuk berlaku adil dan mendengar pihak yang terdampak.</w:t>
      </w:r>
    </w:p>
    <w:p>
      <w:pPr>
        <w:jc w:val="both"/>
      </w:pPr>
      <w:r>
        <w:rPr>
          <w:b w:val="0"/>
        </w:rPr>
        <w:t>Ketergantungan keputusan pada mesin meningkat saat orang menerima rekomendasi tanpa memahami data, batas, atau kriteria yang dipakai. Risiko lebih besar bila keputusan menyangkut pendapatan, pekerjaan, layanan, atau nama baik seseorang. Tetapkan pemeriksaan manusia, catat alasan keputusan, dan sediakan cara untuk mengajukan koreksi. Jika pengguna tidak dapat menerangkan mengapa suatu keputusan dibuat, jangan jadikan keluaran sistem sebagai satu-satunya dasar tindakan.</w:t>
      </w:r>
    </w:p>
    <w:p>
      <w:r>
        <w:rPr>
          <w:sz w:val="21"/>
        </w:rPr>
        <w:t>Kendali dapat dijaga dengan menetapkan tujuan sebelum membuka alat. Tentukan pertanyaan yang hendak dijawab, batas waktu untuk menggunakannya, serta hal yang harus diverifikasi. Dalam menulis promosi, misalnya, minta beberapa draf lalu cek klaim terhadap barang yang benar-benar tersedia. Saat merencanakan jadwal kerja, gunakan saran sebagai pilihan awal, kemudian sesuaikan dengan jam kerja, kemampuan tim, dan kebutuhan keluarga.</w:t>
      </w:r>
    </w:p>
    <w:p>
      <w:r>
        <w:rPr>
          <w:sz w:val="21"/>
        </w:rPr>
        <w:t>Ada pula batas data yang perlu dijaga. Catatan kesehatan pelanggan, rincian upah, atau dokumen identitas tidak semestinya ditempelkan ke layanan tanpa memahami aturan perlindungan dan izin yang berlaku. Pelaku usaha dapat menghapus nama dan rincian pengenal sebelum meminta bantuan merangkum pola umum. Bila tugas dapat dilakukan dengan informasi yang lebih sedikit, gunakan informasi yang lebih sedikit. Sikap ini melindungi orang sekaligus menjaga kepercayaan.</w:t>
      </w:r>
    </w:p>
    <w:p>
      <w:pPr>
        <w:jc w:val="both"/>
      </w:pPr>
      <w:r>
        <w:rPr>
          <w:b/>
          <w:sz w:val="28"/>
        </w:rPr>
        <w:t>74.3 AI dan Perubahan Pekerjaan: Skill yang Bergeser dan Sikap Muslim</w:t>
      </w:r>
    </w:p>
    <w:p>
      <w:r>
        <w:rPr>
          <w:sz w:val="21"/>
        </w:rPr>
        <w:t>Perubahan alat menggeser susunan tugas, bukan selalu menghapus seluruh pekerjaan. Tugas menyusun ringkasan atau mengelompokkan data mungkin dapat dibantu mesin, sedangkan memahami kebutuhan pelanggan, memastikan ketepatan, dan menyelesaikan masalah tetap memerlukan manusia. Seorang staf administrasi dapat mengurangi waktu mengetik laporan, tetapi perlu belajar memeriksa hasil, mengenali data yang janggal, dan menjelaskan temuan kepada tim. Seorang penerjemah dapat memakai draf otomatis untuk bagian rutin, lalu mengerahkan keahliannya pada nuansa, istilah khusus, dan kesesuaian budaya.</w:t>
      </w:r>
    </w:p>
    <w:p>
      <w:r>
        <w:rPr>
          <w:sz w:val="21"/>
        </w:rPr>
        <w:t>Pekerja yang menghadapi perubahan dapat mulai dengan memetakan pekerjaannya. Catat tugas yang berulang, tugas yang memerlukan pertimbangan, dan tugas yang bergantung pada hubungan dengan orang lain. Contohnya, kasir mungkin terbantu oleh sistem pencatatan otomatis, tetapi keramahan dan penanganan masalah pembayaran tetap penting. Petugas gudang dapat menggunakan perkiraan stok, tetapi perlu memeriksa barang rusak, selisih jumlah, dan kebutuhan pengiriman yang tidak biasa. Peta sederhana itu membantu memilih kemampuan yang perlu ditambah. Seorang petugas layanan pelanggan, misalnya, dapat belajar mengelola basis jawaban umum sambil mengasah kemampuan menenangkan orang yang sedang kecewa. Juru masak yang memakai alat untuk merencanakan persediaan tetap perlu mengenali mutu bahan dan menyesuaikan masakan dengan permintaan harian. Dua pekerjaan itu menunjukkan bahwa belajar teknologi paling berguna ketika disambungkan dengan pengalaman yang telah dimiliki.</w:t>
      </w:r>
    </w:p>
    <w:p>
      <w:pPr>
        <w:jc w:val="both"/>
      </w:pPr>
      <w:r>
        <w:rPr>
          <w:b w:val="0"/>
        </w:rPr>
        <w:t>Pekerja dapat memindahkan keterampilan secara bertahap. Staf administrasi yang terbiasa mengolah tabel bisa belajar memeriksa hasil ringkasan otomatis dan menjelaskan angka kepada rekan kerja. Penjual yang mengenal pertanyaan pelanggan dapat belajar menyusun panduan jawaban, lalu menguji apakah jawaban itu benar-benar membantu. Mulailah dari satu tugas berisiko rendah, minta umpan balik, dan catat kesalahan yang berulang. Pelatihan tidak harus dimulai dari kemampuan teknis yang rumit; pemahaman proses kerja sendiri adalah bekal penting.</w:t>
      </w:r>
    </w:p>
    <w:p>
      <w:r>
        <w:rPr>
          <w:sz w:val="21"/>
        </w:rPr>
        <w:t>Sikap seorang Muslim dalam perubahan kerja mencakup ikhtiar, kejujuran, dan kepedulian kepada orang yang mungkin tertinggal. Belajar memakai alat baru dapat menjadi bagian dari usaha mencari nafkah, tetapi tidak perlu mengejar setiap tren. Pilih kemampuan yang berguna bagi pekerjaan dan masyarakat. Jika menggunakan keluaran mesin dalam tugas berbayar, jelaskan dengan jujur ketika hal itu memengaruhi mutu, orisinalitas, atau cara pekerjaan dilakukan. Jangan mengaku telah memeriksa sesuatu yang belum diperiksa.</w:t>
      </w:r>
    </w:p>
    <w:p>
      <w:r>
        <w:rPr>
          <w:sz w:val="21"/>
        </w:rPr>
        <w:t>Pemberi kerja juga memikul tanggung jawab. Jika sistem baru mengubah pembagian tugas, sampaikan perubahan itu dengan jelas dan berikan waktu belajar yang wajar. Contohnya, bengkel yang memakai pencatatan otomatis dapat melatih staf membaca laporan stok, bukan sekadar mengurangi jam kerja tanpa penjelasan. Lembaga kursus dapat menyediakan latihan untuk instruktur agar mereka mampu menilai materi yang dibantu mesin. Perubahan yang dikelola dengan adil lebih mungkin menjaga kepercayaan dan mutu kerja.</w:t>
      </w:r>
    </w:p>
    <w:p>
      <w:pPr>
        <w:jc w:val="both"/>
      </w:pPr>
      <w:r>
        <w:rPr>
          <w:b w:val="0"/>
        </w:rPr>
        <w:t>Para ulama berbeda pendapat tentang hukum mempelajari ilmu yang manfaat, sebagian mewajibkannya bagi yang mampu dan sebagian menganjurkannya. Dalam konteks keterampilan baru, semangat yang sama berlaku: belajar yang bermanfaat termasuk ibadah, menelantarkan kemampuan yang bisa dimanfaatkan untuk menafkahi keluarga justru tercela. Perbedaan pendapat ini tidak menyentuh satu hal pun: bahwa cara mencari ilmu dan mengamalkannya harus bebas dari penipuan dan penzaliman.</w:t>
      </w:r>
    </w:p>
    <w:p>
      <w:pPr>
        <w:jc w:val="both"/>
      </w:pPr>
      <w:r>
        <w:rPr>
          <w:b/>
          <w:sz w:val="28"/>
        </w:rPr>
        <w:t>74.4 Skill yang Tetap Bernilai di Era Otomasi: Karakter, Amanah, dan Hubungan</w:t>
      </w:r>
    </w:p>
    <w:p>
      <w:r>
        <w:rPr>
          <w:sz w:val="21"/>
        </w:rPr>
        <w:t>Ketika tugas rutin makin mudah dibantu sistem, sifat yang membuat seseorang layak dipercaya tetap penting. Ketelitian, kesediaan mengakui kesalahan, kesabaran mendengar, dan kemampuan menepati janji membentuk mutu layanan. Seorang teknisi yang memakai alat untuk mendiagnosis kerusakan tetap perlu menjelaskan temuan dengan jujur. Pengasuh yang memakai jadwal otomatis tetap harus hadir dan tanggap terhadap kebutuhan anak. Alat dapat mengingatkan, tetapi tidak menggantikan kepedulian.</w:t>
      </w:r>
    </w:p>
    <w:p>
      <w:r>
        <w:rPr>
          <w:sz w:val="21"/>
        </w:rPr>
        <w:t>Amanah terlihat dalam cara seseorang memakai informasi dan menyampaikan hasil. Konsultan yang dibantu mesin perlu menguji saran sebelum menyerahkannya kepada klien. Pengelola data tidak boleh memasukkan informasi sensitif ke layanan tanpa izin yang sesuai. Penjual harus menjelaskan keterbatasan produk meskipun kalimat promosi dapat dibuat lebih menarik. Reputasi dibangun oleh kesesuaian antara yang dijanjikan dan yang benar-benar dilakukan.</w:t>
      </w:r>
    </w:p>
    <w:p>
      <w:r>
        <w:rPr>
          <w:sz w:val="21"/>
        </w:rPr>
        <w:t>Hubungan manusia juga menjadi kelebihan yang tumbuh dari kebiasaan hadir. Pelanggan yang menghadapi masalah sering membutuhkan orang yang mau mendengar rincian, bukan hanya jawaban cepat. Rekan kerja memerlukan komunikasi yang terbuka saat pembagian tugas berubah. Dalam keluarga, anak belajar bukan hanya dari informasi, tetapi dari contoh cara bertanya, memeriksa, dan bersikap ketika keliru.</w:t>
      </w:r>
    </w:p>
    <w:p>
      <w:pPr>
        <w:jc w:val="both"/>
      </w:pPr>
      <w:r>
        <w:rPr>
          <w:b w:val="0"/>
        </w:rPr>
        <w:t>Orang tua dapat mendampingi anak belajar memakai alat kecerdasan buatan dengan menanyakan tujuan tugas, sumber informasi, dan bagian yang perlu diperiksa. Misalnya, anak meminta bantuan menyusun ringkasan bacaan; orang tua mengajaknya membandingkan hasil dengan buku dan memperbaiki bagian yang menyimpang. Saat anak membuat gambar atau cerita, bicarakan mana gagasan anak dan mana bantuan alat. Pendampingan bukan sekadar melarang atau membiarkan, melainkan membangun kebiasaan jujur, kritis, dan bertanggung jawab.</w:t>
      </w:r>
    </w:p>
    <w:p>
      <w:r>
        <w:rPr>
          <w:sz w:val="21"/>
        </w:rPr>
        <w:t>Karakter tidak berarti menolak kemajuan. Seorang akuntan dapat memanfaatkan pengelompokan otomatis, sambil tetap mengecek transaksi yang ganjil. Guru dapat memakai alat untuk menyusun variasi latihan, tetapi memahami kemampuan setiap murid. Pemilik warung dapat mengatur catatan barang dengan sistem sederhana, lalu menjaga sapaan dan kejujuran dalam melayani. Dalam contoh-contoh itu, kemampuan teknis dan karakter saling melengkapi.</w:t>
      </w:r>
    </w:p>
    <w:p>
      <w:r>
        <w:rPr>
          <w:sz w:val="21"/>
        </w:rPr>
        <w:t>Keterampilan yang bernilai juga mencakup kemampuan bekerja bersama orang dengan latar dan kebutuhan berbeda. Menjelaskan persoalan dengan bahasa sederhana, bertanya sebelum menyimpulkan, dan menerima koreksi membantu tim menggunakan teknologi tanpa mengorbankan manusia. Orang yang dapat dipercaya bukan orang yang tak pernah salah, melainkan orang yang berusaha memperbaiki kesalahan dan tidak menyembunyikan dampaknya. Sikap demikian memberi dasar kuat ketika cara kerja terus berubah.</w:t>
      </w:r>
    </w:p>
    <w:p>
      <w:r>
        <w:rPr>
          <w:sz w:val="21"/>
        </w:rPr>
        <w:t>Contoh nyata dalam keseharian tampak saat pemasok memberi tahu bahwa bahan baku terlambat. Pemilik usaha kecil tidak cukup meminta sistem menyusun pesan; ia perlu berbicara langsung, menjelaskan kebutuhan dan batas waktu, lalu mencari kesepakatan yang tidak merugikan kedua pihak. Saat pembeli marah karena barang rusak, penjual perlu mendengar tanpa memotong, mengakui masalah yang terbukti, dan menawarkan penyelesaian sesuai kesepakatan. Keteguhan, empati, dan penilaian yang adil tumbuh dari hubungan manusia, bukan balasan otomatis.</w:t>
      </w:r>
    </w:p>
    <w:p>
      <w:pPr>
        <w:jc w:val="both"/>
      </w:pPr>
      <w:r>
        <w:rPr>
          <w:b/>
          <w:sz w:val="28"/>
        </w:rPr>
        <w:t>74.5 Kreator Konten dan Karier yang Dibantu AI</w:t>
      </w:r>
    </w:p>
    <w:p>
      <w:r>
        <w:rPr>
          <w:sz w:val="21"/>
        </w:rPr>
        <w:t>Kreator dapat memakai kecerdasan buatan untuk mengembangkan gagasan, merancang kerangka, memeriksa ejaan, atau membuat variasi judul. Namun, isi yang diterbitkan tetap menjadi tanggung jawab kreator. Jika seorang pembuat video membahas kesehatan, ia perlu memeriksa klaim dengan sumber yang layak dan tidak menjadikan teks mesin sebagai nasihat ahli. Penulis materi belajar perlu memastikan contoh dan penjelasannya sesuai tingkat pembaca. Kecepatan produksi tidak sebanding dengan manfaat bila isi menyesatkan.</w:t>
      </w:r>
    </w:p>
    <w:p>
      <w:r>
        <w:rPr>
          <w:sz w:val="21"/>
        </w:rPr>
        <w:t>AI juga dapat membantu pekerjaan yang mengiringi karya. Seorang ilustrator bisa meminta daftar kemungkinan suasana untuk sebuah adegan, lalu menggambar berdasarkan arahan sendiri. Pengelola kanal dapat menyusun kalender unggahan awal dan menyesuaikannya dengan jadwal serta kemampuan tim. Fotografer dapat mengubah catatan proyek menjadi daftar kebutuhan sebelum pemotretan. Pada tiap pekerjaan, alat membantu menata pilihan, sedangkan rasa, pengetahuan, dan keputusan kreatif tetap berasal dari manusia.</w:t>
      </w:r>
    </w:p>
    <w:p>
      <w:pPr>
        <w:jc w:val="both"/>
      </w:pPr>
      <w:r>
        <w:rPr>
          <w:b w:val="0"/>
        </w:rPr>
        <w:t>Contoh ilustrasi: seorang kreator menerima proyek paket materi promosi dengan bayaran Rp1.500.000. Ia menganggarkan Rp300.000 untuk riset dan pemeriksaan, Rp200.000 untuk penyuntingan, serta Rp1.000.000 sebagai imbalan kerja dan biaya lain. Angka ini hanya ilustrasi, bukan patokan harga. Sebelum menyepakati proyek, kedua pihak menjelaskan jumlah materi, tenggat, hak penggunaan, revisi, dan apakah alat bantu digunakan. Kreator tidak menyerahkan data rahasia klien ke layanan tanpa izin dan tetap memeriksa setiap klaim.</w:t>
      </w:r>
    </w:p>
    <w:p>
      <w:r>
        <w:rPr>
          <w:sz w:val="21"/>
        </w:rPr>
        <w:t>Kesepakatan yang jelas melindungi hubungan kerja. Misalnya, sebuah usaha meminta sepuluh gambar promosi tetapi tidak menyebut ukuran, kanal pemakaian, atau jumlah revisi. Kreator sebaiknya menanyakan rincian sebelum mulai, bukan menganggap semua kebutuhan sudah termasuk. Dalam proyek penulisan, klien dan penulis dapat menyepakati siapa yang memeriksa fakta dan apakah hasil boleh digunakan kembali. Hal-hal ini mencegah salah paham yang dapat merusak kepercayaan.</w:t>
      </w:r>
    </w:p>
    <w:p>
      <w:r>
        <w:rPr>
          <w:sz w:val="21"/>
        </w:rPr>
        <w:t>Kreator juga perlu menjaga suara dan sudut pandangnya. Mesin generatif dapat menghasilkan banyak kalimat yang rapi, tetapi karya yang dekat dengan pembaca biasanya berangkat dari pengalaman, pengamatan, atau kepakaran tertentu. Seorang pengulas makanan dapat menceritakan rasa dan pelayanan yang benar-benar ia alami, bukan membuat pengalaman fiktif dari deskripsi yang dihasilkan alat. Pengajar yang membuat materi latihan dapat menambahkan kesalahan umum murid yang ia kenal, sehingga materi terasa relevan dan berguna.</w:t>
      </w:r>
    </w:p>
    <w:p>
      <w:r>
        <w:rPr>
          <w:sz w:val="21"/>
        </w:rPr>
        <w:t>Karier yang dibantu AI menuntut kebiasaan belajar dan batas kerja yang sehat. Kreator dapat mencoba satu alat pada tugas tertentu, menilai hasilnya, lalu memutuskan apakah manfaatnya sepadan dengan waktu dan risiko. Ia perlu menyimpan salinan kerja penting, menjaga kerahasiaan, serta tidak meniru karya orang lain hanya karena sistem mampu menghasilkan sesuatu yang mirip. Dengan cara itu, alat menjadi bagian dari keterampilan profesional, sementara tanggung jawab, kejujuran, dan hubungan dengan orang tetap menjadi pusat pekerjaan.</w:t>
      </w:r>
    </w:p>
    <w:p>
      <w:pPr>
        <w:jc w:val="both"/>
      </w:pPr>
      <w:r>
        <w:rPr>
          <w:b/>
          <w:sz w:val="28"/>
        </w:rPr>
        <w:t>74.6 AI untuk Bisnis: Otomatisasi, Analitik, dan Pengambilan Keputusan</w:t>
      </w:r>
    </w:p>
    <w:p>
      <w:r>
        <w:rPr>
          <w:sz w:val="21"/>
        </w:rPr>
        <w:t>Usaha dapat memanfaatkan AI pada pekerjaan yang berulang, seperti mengelompokkan pertanyaan pelanggan, merangkum masukan, atau memperkirakan kebutuhan persediaan. Namun, pemilik perlu memulai dari masalah yang jelas. Jika sering terjadi kehabisan barang, catatan penjualan yang rapi mungkin lebih berguna daripada membeli alat rumit. Sistem hanya dapat memberi gambaran berdasarkan data yang dimasukkan; barang rusak, perubahan musim, dan kabar dari pemasok mungkin belum tercermin.</w:t>
      </w:r>
    </w:p>
    <w:p>
      <w:r>
        <w:rPr>
          <w:sz w:val="21"/>
        </w:rPr>
        <w:t>Contohnya, kios makanan dapat mencatat jumlah porsi terjual setiap hari dan meminta alat bantu menandai pola. Pemilik tetap membandingkan hasil dengan hari libur, cuaca, dan acara sekitar. Bengkel kecil dapat merangkum jenis kerusakan yang paling sering ditangani, lalu menentukan suku cadang yang perlu tersedia. Dalam kedua kasus, keluaran menjadi bahan pertimbangan, bukan perintah yang harus diikuti.</w:t>
      </w:r>
    </w:p>
    <w:p>
      <w:r>
        <w:rPr>
          <w:sz w:val="21"/>
        </w:rPr>
        <w:t>Analitik yang bermanfaat menjawab pertanyaan operasional sederhana: barang mana yang lambat bergerak, kapan antrean memanjang, atau pertanyaan apa yang paling sering masuk? Angka harus dibaca bersama pengalaman lapangan. Jika catatan keliru atau tidak lengkap, kesimpulan juga bisa meleset. Pemilik usaha dapat memeriksa sampel transaksi dan bertanya kepada pekerja yang menjalankan proses sebelum mengubah harga, stok, maupun jadwal.</w:t>
      </w:r>
    </w:p>
    <w:p>
      <w:r>
        <w:rPr>
          <w:sz w:val="21"/>
        </w:rPr>
        <w:t>Usaha mikro sering terbantu dengan otomatisasi terbatas, misalnya mengingatkan jadwal pembayaran atau mengelompokkan pesanan masuk. Perlu ada cara manual saat jaringan atau sistem gagal. Catatan penting disimpan dengan aman, akses diberikan hanya kepada orang yang memerlukannya, dan pelanggan diberi tahu bila data mereka dipakai untuk tujuan tertentu. Kehematan waktu tidak sebanding dengan hilangnya kepercayaan.</w:t>
      </w:r>
    </w:p>
    <w:p>
      <w:pPr>
        <w:jc w:val="both"/>
      </w:pPr>
      <w:r>
        <w:rPr>
          <w:b w:val="0"/>
        </w:rPr>
        <w:t>Contoh ilustrasi: sebuah toko menghabiskan 10 jam per minggu untuk menyortir pertanyaan berulang. Setelah memakai bantuan otomatis dan pemeriksaan manusia, waktu itu dalam simulasi turun menjadi 6 jam. Penghematan 4 jam dapat dialihkan untuk mengecek mutu barang dan melayani pertanyaan khusus. Jika alat menimbulkan 2 jam koreksi tambahan, manfaat bersih dalam ilustrasi tinggal 2 jam. Angka ini bukan hasil terjamin; ukur waktu, kesalahan, biaya, serta tanggapan pelanggan sebelum memutuskan melanjutkan penggunaan.</w:t>
      </w:r>
    </w:p>
    <w:p>
      <w:r>
        <w:rPr>
          <w:sz w:val="21"/>
        </w:rPr>
        <w:t>Keputusan tetap membutuhkan penanggung jawab yang dapat menjelaskan alasannya. Misalnya, sistem menyarankan pengurangan stok, tetapi pemilik mengetahui ada pesanan besar yang belum tercatat. Ia perlu memeriksa informasi itu sebelum memesan lebih sedikit. Mulailah dengan uji terbatas, catat manfaat dan masalah, lalu hentikan atau ubah proses bila risikonya lebih besar daripada kegunaannya. Misalnya, pemilik toko dapat membandingkan saran stok dengan pesanan nyata selama beberapa pekan. Jika hasil berbeda, telusuri apakah catatan penjualan terlambat atau ada barang yang dijual melalui jalur lain. Pemeriksaan semacam ini menjaga keputusan tetap berpijak pada keadaan usaha, bukan hanya tampilan angka.</w:t>
      </w:r>
    </w:p>
    <w:p>
      <w:pPr>
        <w:jc w:val="both"/>
      </w:pPr>
      <w:r>
        <w:rPr>
          <w:b/>
          <w:sz w:val="28"/>
        </w:rPr>
        <w:t>74.7 Kerangka Menghadapi Perubahan Pekerjaan</w:t>
      </w:r>
    </w:p>
    <w:p>
      <w:r>
        <w:rPr>
          <w:sz w:val="21"/>
        </w:rPr>
        <w:t>Perubahan pekerjaan lebih mudah dihadapi jika seseorang memisahkan tugas dari nama jabatan. Dalam satu pekerjaan, sebagian tugas mungkin berulang dan dapat dibantu teknologi, sementara tugas lain menuntut pertimbangan, komunikasi, dan tanggung jawab. Petugas administrasi dapat memetakan pekerjaan harian: memasukkan data, menjawab pertanyaan, mengatur jadwal, dan menyelesaikan berkas yang tidak biasa. Peta ini membantu memilih keterampilan yang perlu dipelajari lebih dulu.</w:t>
      </w:r>
    </w:p>
    <w:p>
      <w:r>
        <w:rPr>
          <w:sz w:val="21"/>
        </w:rPr>
        <w:t>Langkah berikutnya ialah mencoba alat pada tugas kecil dengan risiko rendah. Seorang penjual dapat menguji bantuan penyusunan jawaban untuk pertanyaan tentang jam buka, kemudian membaca setiap draf sebelum mengirim. Staf gudang dapat memakai ringkasan stok, lalu mencocokkannya dengan barang di rak. Catat waktu yang dihemat, kesalahan yang muncul, dan umpan balik orang yang menerima layanan. Jangan mengubah seluruh proses hanya berdasarkan satu percobaan.</w:t>
      </w:r>
    </w:p>
    <w:p>
      <w:r>
        <w:rPr>
          <w:sz w:val="21"/>
        </w:rPr>
        <w:t>Belajar dapat dimulai dari kemampuan yang sudah dimiliki. Orang yang teliti mengelola catatan bisa berlatih memeriksa data yang diringkas otomatis. Pekerja yang memahami kebutuhan pelanggan dapat belajar mengelompokkan masalah umum dan mengenali kapan percakapan harus dialihkan kepada manusia. Jika pekerjaan berubah, bicarakan kebutuhan pelatihan dengan pemberi kerja atau rekan usaha. Belajar bersama lebih efektif daripada menyalahkan diri sendiri karena belum menguasai semua teknologi.</w:t>
      </w:r>
    </w:p>
    <w:p>
      <w:r>
        <w:rPr>
          <w:sz w:val="21"/>
        </w:rPr>
        <w:t>Ketahanan juga berarti menyiapkan pilihan ketika tugas tertentu berkurang. Pekerja dapat memperkuat keterampilan yang berdekatan, misalnya dari pencatatan menuju pengendalian mutu, atau dari menjawab pertanyaan rutin menuju penanganan kasus sulit. Pemilik usaha dapat mempertahankan layanan yang khas, seperti pengetahuan produk lokal dan hubungan langsung dengan pelanggan. Tidak semua perubahan dapat dikendalikan, tetapi langkah belajar dan komunikasi dapat direncanakan.</w:t>
      </w:r>
    </w:p>
    <w:p>
      <w:pPr>
        <w:jc w:val="both"/>
      </w:pPr>
      <w:r>
        <w:rPr>
          <w:b w:val="0"/>
        </w:rPr>
        <w:t>Pemerintah menetapkan aturan perlindungan, persaingan yang adil, dan hak pekerja serta pengguna layanan. Dunia usaha memilih alat, menjelaskan perubahan kerja, menjaga data, menyediakan pelatihan yang wajar, dan menanggung keputusan bisnisnya. Individu berikhtiar belajar, memeriksa hasil, menyampaikan keberatan, serta menjaga amanah dalam tugasnya. Batas ini saling melengkapi: pekerja tidak semestinya dibebani sendiri untuk mengatasi sistem yang dirancang tanpa perlindungan, sementara aturan juga tidak menggantikan tanggung jawab sehari-hari setiap pihak.</w:t>
      </w:r>
    </w:p>
    <w:p>
      <w:r>
        <w:rPr>
          <w:sz w:val="21"/>
        </w:rPr>
        <w:t>Keluarga dan masyarakat dapat menjadi penopang selama penyesuaian. Berbagi informasi pelatihan, memperkenalkan peluang kerja, atau memberi ruang belajar dapat meringankan beban. Jika seseorang menghadapi perubahan mendadak, ia dapat menyusun kebutuhan jangka dekat, memperbarui kemampuan yang relevan, dan mencari nasihat dari orang tepercaya. Langkah kecil yang dapat dikerjakan lebih berguna daripada mengejar semua tren sekaligus. Contoh ilustrasi, seorang pegawai toko mempelajari pencatatan digital sambil tetap menjalankan giliran kerjanya. Ia dapat meminta rekan berpengalaman meninjau catatan pertama dan memperbaiki kekeliruan sebelum data dipakai. Jika pelatihan resmi belum tersedia, ia bisa menyisihkan waktu singkat secara rutin dan menyimpan daftar pertanyaan untuk dibahas bersama atasan. Cara ini membangun kemampuan tanpa berpura-pura telah menguasai semuanya.</w:t>
      </w:r>
    </w:p>
    <w:p>
      <w:pPr>
        <w:jc w:val="both"/>
      </w:pPr>
      <w:r>
        <w:rPr>
          <w:b/>
          <w:sz w:val="28"/>
        </w:rPr>
        <w:t>74.8 Kebijakan AI Pribadi dan Usaha: Audit Risiko dan Manusia dalam Lingkaran Keputusan</w:t>
      </w:r>
    </w:p>
    <w:p>
      <w:r>
        <w:rPr>
          <w:sz w:val="21"/>
        </w:rPr>
        <w:t>Kebijakan penggunaan AI tidak harus rumit. Tujuannya ialah menjelaskan tugas apa yang boleh dibantu, data apa yang tidak boleh dimasukkan, siapa yang memeriksa hasil, dan bagaimana kesalahan ditangani. Seseorang yang bekerja sendiri dapat menetapkan aturan untuk dirinya, sedangkan usaha bersama perlu menyepakati aturan yang dipahami seluruh tim. Ketentuan itu perlu ditinjau ketika jenis layanan atau data yang digunakan berubah.</w:t>
      </w:r>
    </w:p>
    <w:p>
      <w:r>
        <w:rPr>
          <w:sz w:val="21"/>
        </w:rPr>
        <w:t>Mulailah dengan mengenali risiko menurut dampaknya. Draf promosi umum mungkin berisiko rendah setelah klaim diperiksa, sedangkan rekomendasi yang memengaruhi penerimaan pekerja, harga khusus, atau hak pelanggan perlu pemeriksaan lebih ketat. Hindari memasukkan identitas, rincian pembayaran, atau informasi rahasia apabila tugas dapat dilakukan dengan data yang disamarkan. Minta izin bila penggunaan data atau alat mengubah kesepakatan dengan klien.</w:t>
      </w:r>
    </w:p>
    <w:p>
      <w:r>
        <w:rPr>
          <w:sz w:val="21"/>
        </w:rPr>
        <w:t>Manusia harus tetap terlibat pada keputusan yang membawa akibat nyata bagi orang lain. Jika sistem menyarankan penolakan pengembalian barang, petugas memeriksa bukti dan mendengar penjelasan pembeli. Jika alat menyortir lamaran, orang yang berwenang meninjau kriteria dan memberi kesempatan koreksi. Simpan alasan keputusan secara ringkas agar usaha dapat menjelaskan tindakan dan memperbaiki pola yang tidak adil.</w:t>
      </w:r>
    </w:p>
    <w:p>
      <w:r>
        <w:rPr>
          <w:sz w:val="21"/>
        </w:rPr>
        <w:t>Pemeriksaan sederhana dapat dilakukan berkala: periksa apakah data yang dipakai masih perlu, apakah hasil sering keliru untuk kelompok tertentu, dan apakah staf tahu cara menghentikan proses otomatis. Sediakan jalur pengaduan yang mudah ditemukan. Bila tim tidak mampu memahami cara kerja atau dampak alat, batasi penggunaannya sampai ada pemeriksaan yang memadai. Kecepatan tidak boleh membuat tanggung jawab menjadi kabur.</w:t>
      </w:r>
    </w:p>
    <w:p>
      <w:pPr>
        <w:jc w:val="both"/>
      </w:pPr>
      <w:r>
        <w:rPr>
          <w:b w:val="0"/>
        </w:rPr>
        <w:t>Alur kebijakan usaha: pertama, tetapkan tujuan dan tugas yang boleh dibantu. Kedua, klasifikasikan data dan singkirkan informasi rahasia yang tidak diperlukan. Ketiga, tentukan pemeriksa manusia serta keputusan yang tidak boleh diotomatisasi penuh. Keempat, uji hasil pada sampel terbatas dan catat kesalahan. Kelima, beri tahu pekerja atau pelanggan bila penggunaan alat memengaruhi layanan atau kesepakatan. Keenam, sediakan cara mengoreksi hasil, hentikan penggunaan saat risiko meningkat, dan tinjau aturan setelah ada perubahan. Pihak yang membuat keputusan tetap bertanggung jawab atas akibatnya.</w:t>
      </w:r>
    </w:p>
    <w:p>
      <w:r>
        <w:rPr>
          <w:sz w:val="21"/>
        </w:rPr>
        <w:t>Kebijakan yang baik terasa dalam praktik harian. Pegawai tahu kepada siapa bertanya saat jawaban otomatis keliru. Pelanggan dapat meminta peninjauan manusia, bukan berputar dalam balasan berulang. Pemilik usaha dapat menunjukkan siapa yang menyetujui keputusan penting. Dengan pembagian yang terang, manfaat teknologi dapat dipakai tanpa menghapus hak untuk didengar dan memperoleh penjelasan. Contoh ilustrasi, usaha laundry memakai alat untuk menyusun jadwal penjemputan. Pemilik meninjau rute ketika pelanggan lanjut usia membutuhkan waktu khusus, lalu menjelaskan perubahan kepada kurir. Ia juga menetapkan siapa yang menangani keluhan bila jadwal keliru. Contoh ini menunjukkan bahwa aturan harus menjangkau keadaan nyata, bukan berhenti sebagai dokumen yang tidak dikenal pekerja.</w:t>
      </w:r>
    </w:p>
    <w:p>
      <w:pPr>
        <w:jc w:val="both"/>
      </w:pPr>
      <w:r>
        <w:rPr>
          <w:b/>
          <w:sz w:val="28"/>
        </w:rPr>
        <w:t>74.9 Praktik: Memanfaatkan AI untuk Rezeki tanpa Melanggar Syariah</w:t>
      </w:r>
    </w:p>
    <w:p>
      <w:r>
        <w:rPr>
          <w:sz w:val="21"/>
        </w:rPr>
        <w:t>Sebelum memakai alat, tentukan pekerjaan yang ingin dibantu dan pastikan tujuannya baik. Pedagang dapat meminta bantuan merapikan keterangan barang, lalu mencocokkan tiap klaim dengan produk. Pekerja lepas dapat merangkum catatan rapat, tetapi perlu memastikan tidak ada amanah klien yang terbuka. Gunakan informasi seperlunya dan jangan mengaku sebagai ahli atau saksi atas hal yang tidak diperiksa.</w:t>
      </w:r>
    </w:p>
    <w:p>
      <w:r>
        <w:rPr>
          <w:sz w:val="21"/>
        </w:rPr>
        <w:t>Periksa hasil sebelum digunakan. Cocokkan angka, nama, ukuran, sumber, dan janji layanan. Jika hasil mengandung kekeliruan, perbaiki dan jangan menyembunyikan dampak yang sudah terjadi. Saat membuat karya, hormati hak orang lain dan jelaskan penggunaan bantuan alat bila hal itu relevan dengan kesepakatan. Untuk keputusan yang memengaruhi pendapatan atau hak seseorang, libatkan manusia yang memahami keadaan dan sediakan ruang keberatan.</w:t>
      </w:r>
    </w:p>
    <w:p>
      <w:pPr>
        <w:jc w:val="both"/>
      </w:pPr>
      <w:r>
        <w:rPr>
          <w:b w:val="0"/>
        </w:rPr>
        <w:t>Prinsip yang lazim ditemui di berbagai lembaga fatwa kontemporer: penggunaan kecerdasan buatan sah selama menghasilkan manfaat nyata, tidak menimbulkan mudarat yang lebih besar, manusia tetap bertanggung jawab atas keluarannya, dan data yang diproses tidak melanggar hak orang lain. Setiap fatwa menekankan hal yang sama: mesin tidak memiliki tanggung jawab syar'i, sehingga pemiliknya tidak boleh menjadikannya alasan untuk lepas dari akibat perbuatannya.</w:t>
      </w:r>
    </w:p>
    <w:p>
      <w:pPr>
        <w:jc w:val="both"/>
      </w:pPr>
      <w:r>
        <w:rPr>
          <w:b w:val="0"/>
        </w:rPr>
        <w:t>- Gunakan alat untuk tujuan yang dibolehkan dan bermanfaat.</w:t>
      </w:r>
    </w:p>
    <w:p>
      <w:pPr>
        <w:jc w:val="both"/>
      </w:pPr>
      <w:r>
        <w:rPr>
          <w:b w:val="0"/>
        </w:rPr>
        <w:t>- Periksa fakta serta klaim sebelum disampaikan, termasuk ukuran, harga, dan manfaat barang.</w:t>
      </w:r>
    </w:p>
    <w:p>
      <w:pPr>
        <w:jc w:val="both"/>
      </w:pPr>
      <w:r>
        <w:rPr>
          <w:b w:val="0"/>
        </w:rPr>
        <w:t>- Jangan memasukkan data rahasia tanpa izin; gunakan informasi sesedikit mungkin.</w:t>
      </w:r>
    </w:p>
    <w:p>
      <w:pPr>
        <w:jc w:val="both"/>
      </w:pPr>
      <w:r>
        <w:rPr>
          <w:b w:val="0"/>
        </w:rPr>
        <w:t>- Jujur tentang kemampuan dan proses kerja, serta jangan berpura-pura ahli.</w:t>
      </w:r>
    </w:p>
    <w:p>
      <w:pPr>
        <w:jc w:val="both"/>
      </w:pPr>
      <w:r>
        <w:rPr>
          <w:b w:val="0"/>
        </w:rPr>
        <w:t>- Hormati hak karya dan kesepakatan tentang penggunaan hasil.</w:t>
      </w:r>
    </w:p>
    <w:p>
      <w:pPr>
        <w:jc w:val="both"/>
      </w:pPr>
      <w:r>
        <w:rPr>
          <w:b w:val="0"/>
        </w:rPr>
        <w:t>- Hindari menipu, memalsukan, atau merugikan pihak lain demi mengejar keuntungan.</w:t>
      </w:r>
    </w:p>
    <w:p>
      <w:pPr>
        <w:jc w:val="both"/>
      </w:pPr>
      <w:r>
        <w:rPr>
          <w:b w:val="0"/>
        </w:rPr>
        <w:t>- Tinjau manusia keputusan yang memengaruhi hak atau nafkah.</w:t>
      </w:r>
    </w:p>
    <w:p>
      <w:pPr>
        <w:jc w:val="both"/>
      </w:pPr>
      <w:r>
        <w:rPr>
          <w:b w:val="0"/>
        </w:rPr>
        <w:t>- Perbaiki kesalahan dan sediakan jalan pengaduan yang dapat diakses.</w:t>
      </w:r>
    </w:p>
    <w:p>
      <w:r>
        <w:rPr>
          <w:sz w:val="21"/>
        </w:rPr>
        <w:t>Mulailah dari satu tugas sederhana, misalnya menyusun daftar pertanyaan pelanggan. Bandingkan hasilnya dengan jawaban yang benar, hitung waktu pemeriksaan, lalu minta tanggapan pengguna. Jika layanan menjadi kurang ramah atau informasi mudah keliru, ubah cara pakai atau hentikan. Tidak setiap kemudahan layak dipertahankan bila mengurangi kejujuran dan kepercayaan.</w:t>
      </w:r>
    </w:p>
    <w:p>
      <w:pPr>
        <w:jc w:val="both"/>
      </w:pPr>
      <w:r>
        <w:rPr>
          <w:b w:val="0"/>
        </w:rPr>
        <w:t>Prinsip kejujuran tidak berubah meskipun alat dan cara kerja berganti. Jangan menyampaikan sesuatu sebagai fakta jika belum diperiksa, jangan menyamarkan kekurangan yang diketahui, dan tunaikan kesepakatan kepada pihak yang berhak. Teknologi dapat membantu menyusun kata atau mengolah catatan, tetapi tidak memindahkan tanggung jawab moral dari manusia. Rezeki yang dicari dengan amanah menjaga martabat pemberi dan penerima manfaat. Kejujuran tetap menjadi ukuran dalam setiap keadaan.</w:t>
      </w:r>
    </w:p>
    <w:p>
      <w:pPr>
        <w:jc w:val="both"/>
      </w:pPr>
      <w:r>
        <w:rPr>
          <w:b w:val="0"/>
        </w:rPr>
        <w:t>Selama satu minggu terakhir, keputusan apa yang saya serahkan begitu saja kepada mesin tanpa memeriksanya kembali? Dan pekerjaan apa yang dulu saya kerjakan sendiri dengan paham, yang sekarang saya serahkan tanpa saya mengerti cara kerjanya?</w:t>
      </w:r>
    </w:p>
    <w:p>
      <w:pPr>
        <w:jc w:val="both"/>
      </w:pPr>
      <w:r>
        <w:rPr>
          <w:b w:val="0"/>
        </w:rPr>
        <w:t>Alat yang memperbesar rezeki adalah yang membuat pemiliknya lebih mengerti pekerjaannya, bukan yang membuatnya berhenti mengerti.</w:t>
      </w:r>
    </w:p>
    <w:p>
      <w:pPr>
        <w:jc w:val="both"/>
      </w:pPr>
      <w:r>
        <w:rPr>
          <w:b w:val="0"/>
        </w:rPr>
        <w:t>Bab 73 (etika digital) untuk kerangka hukum penggunaan teknologi, Bab 78 (modal manusia) untuk pengembangan skill, dan Bab 75 (perencanaan keuangan) untuk mengelola hasil yang diperoleh.</w:t>
      </w:r>
    </w:p>
    <w:p>
      <w:r>
        <w:br w:type="page"/>
      </w:r>
    </w:p>
    <w:p>
      <w:pPr>
        <w:jc w:val="center"/>
      </w:pPr>
      <w:r>
        <w:rPr>
          <w:b/>
          <w:sz w:val="40"/>
        </w:rPr>
        <w:t>Bab 75. Investasi Syariah (1): Prinsip dan Kerangka Analisis</w:t>
      </w:r>
    </w:p>
    <w:p>
      <w:pPr>
        <w:jc w:val="both"/>
      </w:pPr>
      <w:r>
        <w:rPr>
          <w:b w:val="0"/>
        </w:rPr>
        <w:t>Bab 75 | Bagian XII: Fiqh Bisnis, Akad, dan Tata Kelola | Tipe B</w:t>
      </w:r>
    </w:p>
    <w:p>
      <w:pPr>
        <w:jc w:val="both"/>
      </w:pPr>
      <w:r>
        <w:rPr>
          <w:b w:val="0"/>
        </w:rPr>
        <w:t>Penegasan: bab ini bukan nasihat investasi; keputusan finansial tetap tanggung jawab pembaca setelah menimbang dalil dan kondisinya.</w:t>
      </w:r>
    </w:p>
    <w:p>
      <w:pPr>
        <w:jc w:val="both"/>
      </w:pPr>
      <w:r>
        <w:rPr>
          <w:b w:val="0"/>
        </w:rPr>
        <w:t>Banyak orang Muslim ingin berinvestasi sesuai syariah, tetapi tersandung dua hal: istilah yang berbelit dan penawaran yang menjanjikan untung cepat. Bab ini tidak menjual instrumen dan tidak menjanjikan hasil; ia menyusun kerangka berpikir agar pembaca mampu menilai sendiri setiap penawaran yang datang. Kerangka itu berangkat dari prinsip yang sudah tua: halal, adil, jauh dari gharar, maysir, dan riba; lalu diterjemahkan menjadi empat pertanyaan awal, cara memisahkan hakikat instrumen dari namanya, manajemen risiko, cara mengenali penawaran yang menyesatkan, pemilihan instrumen sesuai profil, psikologi investor, sampai pemeriksaan ulang kepatuhan syariah atas portofolio yang sudah dijalani. Penutupnya adalah kebijakan investasi pribadi yang dapat ditulis sendiri: satu halaman berisi batasan yang dibuat sebelum emosi pasar sempat bicara, yang dibaca ulang bukan ketika untung datang, melainkan ketika nilai sedang jatuh.</w:t>
      </w:r>
    </w:p>
    <w:p>
      <w:pPr>
        <w:jc w:val="both"/>
      </w:pPr>
      <w:r>
        <w:rPr>
          <w:b w:val="0"/>
        </w:rPr>
        <w:t>Bagaimana seorang Muslim menilai sebuah instrumen investasi dengan ukuran syariah tanpa terjebak nama yang menyesatkan, janji yang menggiurkan, dan psikologi yang menyeretnya?</w:t>
      </w:r>
    </w:p>
    <w:p>
      <w:pPr>
        <w:jc w:val="both"/>
      </w:pPr>
      <w:r>
        <w:rPr>
          <w:b w:val="0"/>
        </w:rPr>
        <w:t>Investasi dalam Islam berdiri di atas lima syarat: halal sumber dan penggunaan, adil antarpihak, jauh dari gharar, bebas maysir, dan bebas riba. Perdagangan, spekulasi, maysir, dan penipuan dibedakan dari investasi yang sah. Kerangka analisis berangkat dari nash, fiqh klasik, dan fatwa kontemporer. Hakikat instrumen lebih penting daripada namanya. Empat pertanyaan awal membantu menyaring penawaran. Manajemen risiko berlandaskan la dharar wa la dhirar. Penawaran menyesatkan dikenali dari cirinya. Instrumen dipilih sesuai profil dan tujuan. Psikologi investor: FOMO, ikut-ikutan, keengganan rugi, dan terlalu percaya diri dijaga. Berinvestasi dengan utang dibatasi. Risiko struktural dan sistemik dihitung. Toleransi dan kapasitas risiko, diversifikasi, dan rebalancing dijalankan. Konflik kepentingan dibuka. Kepatuhan syariah diperiksa ulang setiap tahun.</w:t>
      </w:r>
    </w:p>
    <w:p>
      <w:pPr>
        <w:jc w:val="both"/>
      </w:pPr>
      <w:r>
        <w:rPr>
          <w:b w:val="0"/>
        </w:rPr>
        <w:t>- Gharar: ketidakjelasan yang menimbulkan risiko perselisihan.</w:t>
      </w:r>
    </w:p>
    <w:p>
      <w:pPr>
        <w:jc w:val="both"/>
      </w:pPr>
      <w:r>
        <w:rPr>
          <w:b w:val="0"/>
        </w:rPr>
        <w:t>- Maysir: judi; transaksi yang keuntungannya bergantung pada kebetulan belaka.</w:t>
      </w:r>
    </w:p>
    <w:p>
      <w:pPr>
        <w:jc w:val="both"/>
      </w:pPr>
      <w:r>
        <w:rPr>
          <w:b w:val="0"/>
        </w:rPr>
        <w:t>- Riba: tambahan yang tidak memiliki padanan nilai riil pada transaksi utang-piutang.</w:t>
      </w:r>
    </w:p>
    <w:p>
      <w:pPr>
        <w:jc w:val="both"/>
      </w:pPr>
      <w:r>
        <w:rPr>
          <w:b w:val="0"/>
        </w:rPr>
        <w:t>- Rebalancing: mengembalikan porsi portofolio ke alokasi awal yang sudah ditetapkan.</w:t>
      </w:r>
    </w:p>
    <w:p>
      <w:pPr>
        <w:jc w:val="both"/>
      </w:pPr>
      <w:r>
        <w:rPr>
          <w:b w:val="0"/>
        </w:rPr>
        <w:t>- Toleransi risiko: batas psikologis seseorang menahan nilai investasi yang turun.</w:t>
      </w:r>
    </w:p>
    <w:p>
      <w:pPr>
        <w:jc w:val="both"/>
      </w:pPr>
      <w:r>
        <w:rPr>
          <w:b/>
          <w:sz w:val="28"/>
        </w:rPr>
        <w:t>75.1 Prinsip Investasi dalam Islam: Halal, Adil, Jauh dari Gharar, Maysir, dan Riba</w:t>
      </w:r>
    </w:p>
    <w:p>
      <w:r>
        <w:rPr>
          <w:sz w:val="21"/>
        </w:rPr>
        <w:t>Investasi adalah penempatan harta dengan harapan memperoleh manfaat pada masa mendatang. Dalam Islam, harapan memperoleh keuntungan tidak berdiri sendiri. Cara memperoleh keuntungan dan dampaknya bagi pihak lain ikut dinilai. Harta boleh berkembang melalui kegiatan yang halal, dengan akad yang jelas, pertukaran yang adil, serta risiko yang dipahami dan ditanggung secara wajar. Prinsip ini tidak menjanjikan bahwa setiap investasi akan untung. Ia memberi batas agar upaya mencari hasil tidak berubah menjadi pengambilan hak orang lain.</w:t>
      </w:r>
    </w:p>
    <w:p>
      <w:r>
        <w:rPr>
          <w:sz w:val="21"/>
        </w:rPr>
        <w:t>Halal menuntut perhatian pada objek dan kegiatan yang dibiayai. Modal yang disalurkan kepada usaha yang menjual barang bermanfaat melalui cara yang sah berbeda dari modal yang menopang produk atau layanan yang dilarang. Misalnya, kepemilikan pada usaha pengolahan pangan dengan pemasok dan transaksi yang dapat ditelusuri perlu dinilai berbeda dari pembiayaan usaha perjudian. Nama baik atau status badan usaha saja tidak cukup; kegiatan nyata, sumber pendapatan, serta penggunaan dana perlu diperiksa.</w:t>
      </w:r>
    </w:p>
    <w:p>
      <w:r>
        <w:rPr>
          <w:sz w:val="21"/>
        </w:rPr>
        <w:t>Keadilan berkaitan dengan kejelasan hak dan kewajiban. Para pihak perlu mengetahui apa yang diserahkan, apa yang diterima, kapan kewajiban jatuh tempo, dan siapa menanggung akibat bila usaha merugi. Dalam kemitraan, pembagian hasil seharusnya bertaut pada hasil usaha, bukan janji keuntungan tetap yang mengabaikan keadaan usaha. Dalam jual beli, harga dan barang perlu diketahui, sementara penjual tidak boleh menyembunyikan cacat yang berpengaruh pada keputusan pembeli. Contoh sederhana: penjual menyebut kondisi mesin bekas apa adanya dan memberi ruang pemeriksaan, bukan menutup kerusakan lalu meminta harga seolah barang sempurna.</w:t>
      </w:r>
    </w:p>
    <w:p>
      <w:r>
        <w:rPr>
          <w:sz w:val="21"/>
        </w:rPr>
        <w:t>Larangan riba menjaga agar tambahan yang disyaratkan atas pinjaman tidak menjadi jalan memperoleh hasil tanpa menanggung risiko kepemilikan atau kegiatan usaha yang relevan. Ini bukan berarti setiap tambahan harga otomatis riba. Harga jual tangguh yang disepakati sejak awal memiliki bentuk berbeda dari pinjaman uang yang mensyaratkan pengembalian lebih besar semata-mata karena waktu. Karena bentuk transaksi dapat serupa di permukaan, rincian akad dan aliran kewajiban penting untuk dikenali.</w:t>
      </w:r>
    </w:p>
    <w:p>
      <w:r>
        <w:rPr>
          <w:sz w:val="21"/>
        </w:rPr>
        <w:t>Gharar merujuk pada ketidakjelasan berlebihan dalam unsur transaksi yang seharusnya diketahui, seperti objek, harga, kemampuan menyerahkan, atau hak para pihak. Ketidakpastian biasa dalam usaha tidak serta-merta terlarang. Petani menghadapi kemungkinan cuaca berubah, tetapi barang, cara penyerahan, dan kesepakatan tetap dapat dijelaskan. Sebaliknya, menjual barang yang tidak diketahui keberadaannya tanpa kemampuan menyerahkan membuat pihak lain menanggung ketidakpastian yang tidak patut.</w:t>
      </w:r>
    </w:p>
    <w:p>
      <w:r>
        <w:rPr>
          <w:sz w:val="21"/>
        </w:rPr>
        <w:t>Maysir berkaitan dengan keuntungan yang bertumpu pada untung-untungan dan perpindahan harta melalui pertaruhan, bukan kegiatan produktif atau pertukaran yang wajar. Fluktuasi harga saja tidak membuktikan maysir. Namun, seseorang yang membayar untuk menebak hasil peristiwa dengan hadiah dari kerugian peserta lain berada pada keadaan berbeda dari investor yang membeli bagian usaha, memahami risikonya, dan menunggu hasil kegiatan usaha.</w:t>
      </w:r>
    </w:p>
    <w:p>
      <w:pPr>
        <w:jc w:val="both"/>
      </w:pPr>
      <w:r>
        <w:rPr>
          <w:b w:val="0"/>
        </w:rPr>
        <w:t>Gharar: ketidakjelasan berlebihan pada unsur penting transaksi. Maysir: pertaruhan yang menjadikan keuntungan bergantung pada untung-untungan dan kerugian pihak lain. Riba: tambahan yang disyaratkan dalam hubungan pinjaman atau bentuk pertukaran tertentu yang dilarang. Istilah ini bukan label otomatis untuk setiap transaksi berisiko, fluktuatif, atau menghasilkan tambahan. Penilaian bergantung pada struktur akad, objek, dan praktik sebenarnya.</w:t>
      </w:r>
    </w:p>
    <w:p>
      <w:r>
        <w:rPr>
          <w:sz w:val="21"/>
        </w:rPr>
        <w:t>Ketiga larangan itu membantu menguji bagaimana keuntungan terbentuk. Investor dapat bertanya: apakah kegiatan dan sumber pendapatannya halal; apakah akad menyebut hak serta kewajiban secara terang; apakah keuntungan terhubung dengan kepemilikan, jasa, atau usaha yang nyata; dan apakah risiko dibagikan secara patut? Jawaban tidak selalu sederhana, terutama pada instrumen modern yang menggabungkan beberapa akad. Karena itu, penilaian perlu melihat fakta dan dokumen, bukan sekadar nama produk atau klaim pemasaran.</w:t>
      </w:r>
    </w:p>
    <w:p>
      <w:r>
        <w:rPr>
          <w:sz w:val="21"/>
        </w:rPr>
        <w:t>Pertimbangkan pula tanggung jawab setelah akad berjalan. Pemilik barang menanggung risiko kepemilikan yang melekat pada barang itu, sementara penyewa berkewajiban memakai barang sesuai kesepakatan. Dalam kemitraan, pengelola dapat menerima bagian laba sesuai kesepakatan, tetapi kerugian modal yang bukan akibat kelalaian tidak semestinya dibebankan begitu saja kepada pengelola. Contoh: dua orang bermitra membuka bengkel; mereka perlu menetapkan siapa menyediakan modal, siapa mengurus operasional, bagaimana laba dihitung, dan bagaimana keputusan dibuat ketika usaha merugi. Kesepakatan yang terang sejak awal mengurangi perselisihan dan membantu memastikan hasil tidak dilepaskan dari tanggung jawab.</w:t>
      </w:r>
    </w:p>
    <w:p>
      <w:r>
        <w:rPr>
          <w:sz w:val="21"/>
        </w:rPr>
        <w:t>Jangan pula menyamakan risiko dengan ketidakadilan. Pembeli dapat memperoleh barang dengan harga yang disepakati meskipun harga pasar kemudian turun; perubahan itu sendiri tidak membatalkan jual beli. Namun, bila penjual menyembunyikan fakta yang mengubah nilai barang, kerelaan pembeli patut dipertanyakan. Dalam investasi, keterbukaan tidak menghilangkan kemungkinan rugi, tetapi memberi pihak yang terlibat dasar untuk menyetujui risiko secara sadar. Investor yang tidak memahami mekanisme dasar sebaiknya meminta penjelasan sebelum menempatkan dana.</w:t>
      </w:r>
    </w:p>
    <w:p>
      <w:pPr>
        <w:jc w:val="both"/>
      </w:pPr>
      <w:r>
        <w:rPr>
          <w:b/>
          <w:sz w:val="28"/>
        </w:rPr>
        <w:t>75.2 Investasi, Perdagangan, Spekulasi, Maysir, dan Penipuan: Apa Bedanya</w:t>
      </w:r>
    </w:p>
    <w:p>
      <w:r>
        <w:rPr>
          <w:sz w:val="21"/>
        </w:rPr>
        <w:t>Investasi biasanya melibatkan penempatan dana pada aset atau kegiatan dengan harapan memperoleh hasil dari manfaat ekonomi dalam jangka tertentu. Perdagangan adalah pertukaran barang atau aset untuk memperoleh selisih harga atau memenuhi kebutuhan. Keduanya dapat dibolehkan selama objek, akad, dan pelaksanaannya sesuai ketentuan. Seorang pedagang membeli persediaan pakaian yang jelas, menyimpannya, lalu menjualnya dengan margin yang diketahui. Pemilik bagian usaha juga dapat menerima hasil karena kegiatan usaha menghasilkan laba, meski jumlahnya tidak pasti.</w:t>
      </w:r>
    </w:p>
    <w:p>
      <w:r>
        <w:rPr>
          <w:sz w:val="21"/>
        </w:rPr>
        <w:t>Spekulasi adalah pengambilan risiko dengan harapan memperoleh keuntungan dari perubahan harga. Tingkat spekulasi berbeda-beda. Membeli hasil panen yang sudah terukur dengan rencana menjual ketika permintaan meningkat melibatkan penilaian risiko. Membeli aset hanya karena rumor dan tanpa memahami apa yang dibeli lebih dekat pada perilaku spekulatif yang ceroboh. Spekulasi tidak otomatis sama dengan maysir, tetapi dapat mendekati pertaruhan ketika hasilnya semata-mata bergantung pada tebak-tebakan, tidak ada kepemilikan atau kegiatan riil yang bermakna, dan keuntungan satu pihak dibangun dari kerugian pihak lain.</w:t>
      </w:r>
    </w:p>
    <w:p>
      <w:r>
        <w:rPr>
          <w:sz w:val="21"/>
        </w:rPr>
        <w:t>Penipuan berbeda lagi: ada informasi palsu, fakta penting disembunyikan, atau janji dibuat untuk membuat orang menyerahkan uang dengan gambaran yang menyesatkan. Contohnya, pengelola menyatakan dana dipakai membeli persediaan, padahal bukti pembelian tidak ada. Contoh lain, agen menjanjikan keuntungan bulanan pasti sambil menyembunyikan bahwa pembayaran peserta baru dipakai untuk membayar peserta lama. Keuntungan yang sempat diterima beberapa orang tidak membuktikan usaha itu sah atau berkelanjutan.</w:t>
      </w:r>
    </w:p>
    <w:p>
      <w:r>
        <w:rPr>
          <w:sz w:val="21"/>
        </w:rPr>
        <w:t>Perbedaan dapat diuji dengan bertanya: apa yang dimiliki atau dikerjakan, dari mana hasil berasal, apakah para pihak mengetahui risiko pokok, dan apakah transaksi tetap masuk akal tanpa kenaikan harga cepat? Pedagang yang menjual barang nyata dapat menjelaskan pemasok, biaya, dan alasan margin. Investor usaha dapat menunjukkan laporan kegiatan dan menerima bahwa hasil berubah. Sebaliknya, penawaran yang hanya menjual akses ke kelompok tertutup atau mengandalkan pembayaran anggota berikutnya patut diperiksa lebih jauh.</w:t>
      </w:r>
    </w:p>
    <w:p>
      <w:r>
        <w:rPr>
          <w:sz w:val="21"/>
        </w:rPr>
        <w:t>Contoh lain: seseorang membeli sebidang lahan yang batas dan statusnya dapat diverifikasi, lalu berharap nilainya meningkat. Itu berbeda dari membayar taruhan atas angka harga yang tidak memberikan kepemilikan atas lahan. Perbedaan bentuk ini menentukan hak, kewajiban, dan sumber hasil. Meski demikian, satu ciri saja tidak cukup untuk menetapkan hukum; dokumen dan praktik aktual perlu dibandingkan. Bila struktur rumit atau menyangkut dana besar, investor sebaiknya meminta penelaahan pihak yang memahami fiqh muamalah dan bidang terkait. Perhatikan pula cara transaksi berlangsung. Pembelian yang berulang dalam waktu singkat belum tentu pertaruhan, tetapi bila seseorang tidak menguasai aset, tidak berniat menerima manfaatnya, dan hanya membayar selisih tebakan harga, tujuan serta mekanismenya perlu diperiksa. Sebaliknya, pedagang yang memiliki stok dapat mengubah harga jual karena biaya atau permintaan berubah, selama tidak menipu dan tetap menunaikan kesepakatan. Menimbang tujuan, kepemilikan, dan sumber hasil secara bersama membantu menghindari penyamaan yang terlalu cepat.</w:t>
      </w:r>
    </w:p>
    <w:p>
      <w:pPr>
        <w:jc w:val="both"/>
      </w:pPr>
      <w:r>
        <w:rPr>
          <w:b/>
          <w:sz w:val="28"/>
        </w:rPr>
        <w:t>75.3 Kerangka Analisis: dari Nash dan Fiqh Klasik sampai Fatwa Kontemporer</w:t>
      </w:r>
    </w:p>
    <w:p>
      <w:r>
        <w:rPr>
          <w:sz w:val="21"/>
        </w:rPr>
        <w:t>Analisis investasi dimulai dari prinsip umum dalam nash: harta tidak boleh diperoleh secara batil, perdagangan berlangsung dengan kerelaan yang sah, riba dilarang, dan kewajiban menunaikan akad harus dijaga (antara lain, Al-Baqarah 2:275, An-Nisa 4:29, dan Al-Ma'idah 5:1). Ayat-ayat tersebut memberi arah, bukan jawaban otomatis untuk setiap produk baru. Memahami penerapannya menuntut pengetahuan tentang bentuk transaksi dan keadaan yang melingkupinya.</w:t>
      </w:r>
    </w:p>
    <w:p>
      <w:r>
        <w:rPr>
          <w:sz w:val="21"/>
        </w:rPr>
        <w:t>Fiqh klasik membahas jual beli, sewa, kemitraan, pinjaman, jaminan, serta larangan gharar dan maysir. Kategori-kategori itu memberi perangkat untuk mengenali hubungan hukum: apakah seseorang menjual aset yang dimiliki, menyewakan manfaat, memberikan pinjaman, atau bermitra dalam usaha. Misalnya, pembayaran atas pemakaian alat selama masa tertentu berbeda dari pembayaran untuk membeli alat tersebut. Demikian pula, modal kemitraan yang menanggung risiko usaha berbeda dari utang yang wajib dibayar kembali tanpa melihat hasil kegiatan.</w:t>
      </w:r>
    </w:p>
    <w:p>
      <w:r>
        <w:rPr>
          <w:sz w:val="21"/>
        </w:rPr>
        <w:t>Instrumen kontemporer sering menggabungkan beberapa hubungan dan memakai tata cara administrasi baru. Karena itu, analisis memerlukan pemetaan aliran dana, aset, hak, kewajiban, serta pihak yang menanggung risiko. Surat berharga negara syariah, misalnya, perlu dinilai dari struktur hak pemegang, aset atau manfaat yang menjadi dasar, dan ketentuan pembayaran; label syariah saja bukan pengganti pemeriksaan. Reksa dana pasar uang syariah juga perlu dilihat pada kebijakan portofolio, pengawasan, dan mekanisme pengelolaan.</w:t>
      </w:r>
    </w:p>
    <w:p>
      <w:r>
        <w:rPr>
          <w:sz w:val="21"/>
        </w:rPr>
        <w:t>Fatwa kontemporer biasanya menguraikan prinsip umum dan menerapkannya pada struktur tertentu. Pertimbangan dapat mencakup bentuk akad, keberadaan aset, kepemilikan dan penguasaan, sumber pendapatan, mekanisme imbal hasil, serta perlindungan para pihak. Rumusan suatu fatwa tidak selalu berlaku tanpa syarat pada produk lain yang hanya memiliki nama serupa. Investor perlu membaca ruang lingkup, asumsi, dan syarat yang menyertainya, lalu membandingkannya dengan praktik produk yang hendak dipakai.</w:t>
      </w:r>
    </w:p>
    <w:p>
      <w:pPr>
        <w:jc w:val="both"/>
      </w:pPr>
      <w:r>
        <w:rPr>
          <w:b w:val="0"/>
        </w:rPr>
        <w:t>Fatwa kontemporer umumnya menilai struktur transaksi, bukan sekadar istilah pemasaran. Prinsip yang sering diperiksa meliputi kejelasan akad, kepemilikan atau manfaat yang menjadi dasar transaksi, asal hasil, pembagian risiko, dan kepatuhan kegiatan usaha. Ketentuan dapat berubah menurut fakta dan rancangan produk. Maka, status satu instrumen tidak dapat dipindahkan begitu saja kepada instrumen lain yang tampak mirip.</w:t>
      </w:r>
    </w:p>
    <w:p>
      <w:r>
        <w:rPr>
          <w:sz w:val="21"/>
        </w:rPr>
        <w:t>Langkah praktisnya ialah membaca dokumen utama, mengidentifikasi akad dan arus pembayaran, mencatat pertanyaan yang belum terjawab, lalu mencari penjelasan yang berwenang dan relevan. Seorang investor dapat meminta penjelasan apakah imbal hasil bersumber dari sewa, laba usaha, atau kewajiban pembayaran lain. Ia juga dapat menanyakan kondisi gagal bayar dan hak yang masih dimiliki. Bila penjelasan lisan bertentangan dengan dokumen, perbedaan itu perlu diselesaikan sebelum dana diserahkan. Misalnya, jika brosur menyebut pemegang menerima manfaat aset, sedangkan perjanjian hanya menyatakan hak atas pembayaran, tanyakan dasar perbedaan itu. Periksa pula siapa yang menguasai aset dan apakah hak pemegang dapat dialihkan. Jawaban yang merujuk pada pasal, bukti aset, dan mekanisme yang dapat diperiksa lebih berguna daripada pernyataan umum. Jika penjelasan tetap tidak cukup, menunda keputusan merupakan langkah yang masuk akal.</w:t>
      </w:r>
    </w:p>
    <w:p>
      <w:pPr>
        <w:jc w:val="both"/>
      </w:pPr>
      <w:r>
        <w:rPr>
          <w:b/>
          <w:sz w:val="28"/>
        </w:rPr>
        <w:t>75.4 Memisahkan Hakikat Instrumen dari Nama Pasarannya</w:t>
      </w:r>
    </w:p>
    <w:p>
      <w:r>
        <w:rPr>
          <w:sz w:val="21"/>
        </w:rPr>
        <w:t>Nama produk dapat membantu mengenali kategori, tetapi tidak membuktikan hakikat transaksi. Sebutan “bagi hasil”, “aset riil”, “tabungan investasi”, atau “syariah” dapat dipakai secara longgar dalam promosi. Investor perlu memeriksa apa yang benar-benar dibeli, siapa pihak yang menerima dana, akad apa yang mengikat, dan dari mana pembayaran berasal. Dokumen, bukan slogan, menjadi titik awal pemeriksaan.</w:t>
      </w:r>
    </w:p>
    <w:p>
      <w:r>
        <w:rPr>
          <w:sz w:val="21"/>
        </w:rPr>
        <w:t>Misalnya, penawaran bernama “kepemilikan kebun bersama” bisa saja memberikan bagian kepemilikan yang sah atas aset dan hak atas hasil panen. Tetapi bila peserta hanya mengirim uang dan dijanjikan persentase tetap tanpa bukti kepemilikan, penawaran itu mungkin lebih menyerupai pinjaman atau kewajiban pembayaran. Nama kebun tidak mengubah karakter hubungan tersebut. Contoh lain, produk yang disebut “sewa alat” harus menunjukkan alat, pemilik, masa sewanya, biaya sewa, dan siapa menanggung kerusakan yang bukan akibat kelalaian penyewa.</w:t>
      </w:r>
    </w:p>
    <w:p>
      <w:pPr>
        <w:jc w:val="both"/>
      </w:pPr>
      <w:r>
        <w:rPr>
          <w:b w:val="0"/>
        </w:rPr>
        <w:t>Ilustrasi: sebuah promosi menyebut “saham kebun kurma syariah” dan meminta Rp10 juta per peserta. Pemeriksaan menemukan tidak ada nomor bidang, bukti kepemilikan, ataupun laporan panen; peserta hanya dijanjikan Rp1 juta setiap bulan. Angka tersebut sekadar ilustrasi, bukan penilaian produk tertentu. Pertanyaan yang tepat ialah apakah peserta memiliki bagian aset atau usaha, siapa mengelolanya, dan bagaimana pembayaran tetap itu dijamin bila panen gagal.</w:t>
      </w:r>
    </w:p>
    <w:p>
      <w:r>
        <w:rPr>
          <w:sz w:val="21"/>
        </w:rPr>
        <w:t>Istilah yang sama pun dapat mewakili struktur berbeda. “Simpanan” dapat berarti titipan yang harus dijaga, pinjaman kepada pengelola, atau dana investasi yang menanggung risiko tertentu. “Bonus” mungkin hadiah sukarela, tetapi bila disyaratkan sebagai imbalan atas pinjaman, perlu dianalisis berbeda. Misalnya, penyedia layanan yang memberi hadiah sesekali tanpa janji tidak sama dengan pihak yang menetapkan tambahan wajib dalam perjanjian pinjaman.</w:t>
      </w:r>
    </w:p>
    <w:p>
      <w:r>
        <w:rPr>
          <w:sz w:val="21"/>
        </w:rPr>
        <w:t>Buat peta sederhana: pihak A menyerahkan apa kepada pihak B; kapan kepemilikan berpindah; aset atau jasa apa yang menjadi imbalan; bagaimana keuntungan timbul; dan apa yang terjadi ketika rugi atau gagal memenuhi janji. Tanyakan dokumen mana yang menetapkan setiap jawaban. Jika jawaban hanya berupa “sudah sesuai syariah” atau “pasti aman”, namun tidak menunjuk ketentuan dan bukti, informasi itu belum memadai. Ketidakjelasan perlu diselesaikan sebelum menilai kelayakan maupun besarnya potensi hasil. Pemeriksaan dapat dimulai dari hal sederhana: cocokkan nama pihak dalam perjanjian dengan pihak yang menerima pembayaran, lalu pastikan rekening tujuan dan kewenangan pengelola dinyatakan jelas. Untuk usaha pengadaan barang, minta bukti pemesanan atau catatan persediaan yang dapat diperiksa. Untuk usaha jasa, tanyakan siapa pelanggan dan bagaimana pembayaran diterima. Jika pengelola tidak dapat membuka informasi karena alasan kerahasiaan, ia tetap seharusnya menyediakan bukti yang cukup kepada pemeriksa independen. Batas informasi yang wajar perlu dibedakan dari penutupan fakta yang menentukan keputusan investor.</w:t>
      </w:r>
    </w:p>
    <w:p>
      <w:pPr>
        <w:jc w:val="both"/>
      </w:pPr>
      <w:r>
        <w:rPr>
          <w:b/>
          <w:sz w:val="28"/>
        </w:rPr>
        <w:t>75.5 Empat Pertanyaan Awal sebelum Memakai Lembar Pembedah Akad (Bab 66)</w:t>
      </w:r>
    </w:p>
    <w:p>
      <w:r>
        <w:rPr>
          <w:sz w:val="21"/>
        </w:rPr>
        <w:t>Sebelum mengurai detail sebuah produk, ajukan empat pertanyaan awal. Pertama, apa yang sebenarnya saya beli atau biayai: barang, manfaat, bagian usaha, atau hak tagih? Kedua, siapa pihak-pihak yang terlibat dan kewajiban apa yang mereka janjikan? Ketiga, dari kegiatan apa keuntungan dapat muncul, dan siapa menanggung kerugian? Keempat, bukti apa yang mendukung penjelasan itu: kontrak, catatan aset, laporan, atau izin yang relevan?</w:t>
      </w:r>
    </w:p>
    <w:p>
      <w:r>
        <w:rPr>
          <w:sz w:val="21"/>
        </w:rPr>
        <w:t>Contohnya, pada tawaran pembiayaan kios, cari tahu apakah dana menjadi modal kemitraan atau pinjaman. Pada tawaran sewa alat, pastikan alat dan masa sewanya dapat diidentifikasi. Empat pertanyaan ini menyaring masalah dasar, bukan menggantikan penelaahan rinci. Jika jawaban saling bertentangan, minta klarifikasi tertulis dan tunda keputusan sampai fakta pokok dapat diverifikasi. Catat pula apakah dana dapat ditarik, kapan penarikan diproses, dan potongan apa yang mungkin berlaku. Misalnya, rencana menanam modal pada toko tidak cukup hanya mengetahui nama pemiliknya; calon investor perlu mengetahui barang yang dijual, cara hasil dihitung, serta apakah modal dapat kembali sebelum usaha berakhir. Jawaban atas pertanyaan itu menentukan informasi lanjutan yang perlu diminta. Jangan menyimpulkan kepatuhan hanya dari izin usaha atau reputasi pengelola; keduanya tidak menjelaskan seluruh hak dan kewajiban dalam transaksi. Bandingkan sumber tertulis dengan cara dana benar-benar dikelola.</w:t>
      </w:r>
    </w:p>
    <w:p>
      <w:pPr>
        <w:jc w:val="both"/>
      </w:pPr>
      <w:r>
        <w:rPr>
          <w:b/>
          <w:sz w:val="28"/>
        </w:rPr>
        <w:t>75.6 Manajemen Risiko dalam Berinvestasi: "La Dharar wa La Dhirar" dan Money Management (lihat Bab 81)</w:t>
      </w:r>
    </w:p>
    <w:p>
      <w:r>
        <w:rPr>
          <w:sz w:val="21"/>
        </w:rPr>
        <w:t>Prinsip menghindari bahaya mengingatkan bahwa keputusan keuangan tidak boleh dengan sengaja menimbulkan mudarat bagi diri sendiri maupun orang lain. Dalam investasi, niat baik saja tidak cukup. Seseorang perlu menilai kemampuan menanggung kerugian, menjaga kewajiban yang sudah jatuh tempo, dan tidak memakai dana yang dibutuhkan untuk kebutuhan pokok. Risiko usaha tidak mungkin dihapus, tetapi paparan dapat dibatasi agar satu keputusan buruk tidak merusak kehidupan keluarga.</w:t>
      </w:r>
    </w:p>
    <w:p>
      <w:r>
        <w:rPr>
          <w:sz w:val="21"/>
        </w:rPr>
        <w:t>Money management berarti mengatur besaran dana, cadangan, dan waktu investasi sesuai keadaan. Dana kebutuhan rutin, biaya sekolah yang segera jatuh tempo, dan dana darurat tidak seharusnya diperlakukan seperti modal berlebih. Misalnya, keluarga yang perlu membayar biaya pengobatan dalam beberapa bulan tidak semestinya menempatkan seluruh simpanannya pada usaha yang sulit dicairkan. Demikian juga, meminjam dengan kewajiban tetap untuk mengejar peluang berisiko dapat memperbesar kerugian saat hasil meleset.</w:t>
      </w:r>
    </w:p>
    <w:p>
      <w:pPr>
        <w:jc w:val="both"/>
      </w:pPr>
      <w:r>
        <w:rPr>
          <w:b w:val="0"/>
        </w:rPr>
        <w:t>Ilustrasi: seorang pekerja menerima gaji bulanan Rp8 juta. Ia dapat lebih dulu menyisihkan kebutuhan rumah tangga, kewajiban utang, dan cadangan, lalu menetapkan batas investasi dari sisa yang memang sanggup tertahan atau berkurang. Angka ini hanya ilustrasi, bukan patokan. Potongan otomatis yang kecil dan terencana lebih terkendali daripada mengirim seluruh gaji ke satu penawaran karena tekanan waktu.</w:t>
      </w:r>
    </w:p>
    <w:p>
      <w:r>
        <w:rPr>
          <w:sz w:val="21"/>
        </w:rPr>
        <w:t>Diversifikasi dapat mengurangi ketergantungan pada satu usaha, tetapi tidak menjadikan investasi bebas risiko. Menyebar dana ke beberapa produk yang semuanya bergantung pada sektor sama mungkin hanya memberi kesan beragam. Contohnya, memiliki beberapa usaha pemasok bahan bangunan tetap rentan bila semua terpukul oleh satu kemerosotan pasar. Periksa pula likuiditas: aset yang nilainya terlihat tinggi belum tentu mudah dijual saat uang diperlukan.</w:t>
      </w:r>
    </w:p>
    <w:p>
      <w:r>
        <w:rPr>
          <w:sz w:val="21"/>
        </w:rPr>
        <w:t>Buat batas sebelum berinvestasi: berapa dana yang boleh ditempatkan, berapa lama dana dapat dikunci, kondisi apa yang mendorong evaluasi ulang, dan kerugian seperti apa yang tidak dapat diterima. Jangan mengejar kerugian dengan menambah dana tanpa pemeriksaan baru. Jika ada tanggungan, utang, atau pendapatan tidak tetap, batas investasi patut dibuat lebih konservatif. Bab 81 dapat menjadi rujukan lanjutan untuk mengelola uang dan risiko, sedangkan penilaian syariah tetap menuntut pemeriksaan akad serta kegiatan usaha. Tetapkan juga cara memantau investasi tanpa mengabaikan pekerjaan dan kehidupan rumah tangga. Misalnya, jadwalkan pemeriksaan laporan tiap tiga bulan, bukan mengambil keputusan karena perubahan harga harian. Bila pengelola berhenti memberi laporan atau mengubah syarat, bandingkan keadaan itu dengan batas yang ditentukan sebelum masuk. Tinjauan teratur membantu membedakan perubahan wajar dari masalah yang memerlukan tindakan.</w:t>
      </w:r>
    </w:p>
    <w:p>
      <w:pPr>
        <w:jc w:val="both"/>
      </w:pPr>
      <w:r>
        <w:rPr>
          <w:b/>
          <w:sz w:val="28"/>
        </w:rPr>
        <w:t>75.7 Mengenali Penawaran Investasi yang Menyesatkan</w:t>
      </w:r>
    </w:p>
    <w:p>
      <w:r>
        <w:rPr>
          <w:sz w:val="21"/>
        </w:rPr>
        <w:t>Penawaran menyesatkan sering membangun rasa tergesa-gesa dan rasa aman sekaligus: peluang disebut terbatas, hasil diklaim pasti, sementara risikonya dikecilkan. Peringatan ini bukan berarti setiap penawaran dengan promosi adalah penipuan. Namun, janji yang tidak sejalan dengan penjelasan sumber keuntungan, ketiadaan dokumen, atau tekanan agar dana segera dikirim patut menjadi alasan untuk berhenti dan memeriksa.</w:t>
      </w:r>
    </w:p>
    <w:p>
      <w:r>
        <w:rPr>
          <w:sz w:val="21"/>
        </w:rPr>
        <w:t>Perhatikan apakah pengelola menjelaskan usaha secara terukur. Usaha yang nyata biasanya dapat menerangkan barang atau jasa, pelanggan, biaya, cara memperoleh pendapatan, serta bukti kegiatan. Contohnya, tawaran perdagangan hasil tani semestinya dapat menjelaskan pemasok, volume, penyimpanan, pembeli, dan cara pembayaran. Bila pengelola hanya menunjukkan foto gudang tanpa bukti barang atau kontrak, foto tersebut belum memverifikasi kegiatan.</w:t>
      </w:r>
    </w:p>
    <w:p>
      <w:pPr>
        <w:jc w:val="both"/>
      </w:pPr>
      <w:r>
        <w:rPr>
          <w:b w:val="0"/>
        </w:rPr>
        <w:t>Ciri yang perlu diperiksa: keuntungan tinggi yang dijanjikan tetap tanpa penjelasan sumber; bonus besar untuk merekrut peserta; tekanan transfer segera; identitas pengelola dan dokumen aset yang tidak jelas; laporan yang hanya berupa tangkapan layar; serta larangan menarik dana tanpa dasar kontrak yang terang. Satu tanda belum membuktikan penipuan, tetapi beberapa tanda sekaligus menuntut verifikasi independen sebelum uang dikirim.</w:t>
      </w:r>
    </w:p>
    <w:p>
      <w:r>
        <w:rPr>
          <w:sz w:val="21"/>
        </w:rPr>
        <w:t>Uji klaim dengan pertanyaan yang dapat dijawab dan dibuktikan: siapa yang mengelola dana; siapa pemilik aset; bagaimana transaksi dicatat; apakah laporan dapat dicocokkan dengan bukti pihak ketiga; dan bagaimana pengembalian dana bekerja. Contoh lain, skema yang membayar peserta lama dari setoran peserta baru tidak menunjukkan hasil usaha yang mandiri. Mintalah penjelasan arus dana, bukan hanya testimoni orang yang mengaku sudah menerima uang.</w:t>
      </w:r>
    </w:p>
    <w:p>
      <w:r>
        <w:rPr>
          <w:sz w:val="21"/>
        </w:rPr>
        <w:t>Jangan memberikan akses rekening, kode rahasia, atau dokumen identitas tanpa alasan yang sah dan perlindungan memadai. Jangan pula menandatangani formulir kosong atau menyetujui perubahan akad yang belum dibaca. Simpan salinan komunikasi dan dokumen, lalu cari pendapat independen. Jika jawaban pengelola berubah-ubah atau menyuruh merahasiakan penawaran dari keluarga, mundur adalah pilihan yang wajar. Kehilangan peluang yang belum terbukti lebih ringan daripada kehilangan dana yang diperlukan. Periksa pula apakah pengelola memakai angka yang dapat ditelusuri. Proyeksi penjualan bukan bukti laba yang sudah terjadi, dan tangkapan layar saldo bukan pengganti laporan transaksi. Contoh: bila penawaran mengklaim hasil berasal dari penyewaan kendaraan, mintalah penjelasan jumlah kendaraan, bukti kepemilikan, kontrak penyewa, biaya perawatan, serta cara pembagian pendapatan. Angka pendapatan kotor tidak sama dengan laba bersih yang tersedia untuk dibagikan.</w:t>
      </w:r>
    </w:p>
    <w:p>
      <w:r>
        <w:rPr>
          <w:sz w:val="21"/>
        </w:rPr>
        <w:t>Jika ada dugaan pelanggaran, jangan menyebarkan tuduhan yang belum teruji. Simpan bukti, hubungi pihak terkait melalui saluran resmi, dan minta nasihat profesional atau otoritas yang sesuai. Sikap ini melindungi calon investor sekaligus menghindari kerugian tambahan akibat bertindak berdasarkan kabar yang belum diverifikasi. Bila keputusan melibatkan dana keluarga, bahas risikonya dengan pihak yang ikut menanggung dampaknya sebelum menyetujui transfer.</w:t>
      </w:r>
    </w:p>
    <w:p>
      <w:pPr>
        <w:jc w:val="both"/>
      </w:pPr>
      <w:r>
        <w:rPr>
          <w:b/>
          <w:sz w:val="28"/>
        </w:rPr>
        <w:t>75.8 Memilih Instrumen Sesuai Profil dan Tujuan</w:t>
      </w:r>
    </w:p>
    <w:p>
      <w:r>
        <w:rPr>
          <w:sz w:val="21"/>
        </w:rPr>
        <w:t>Instrumen yang sesuai bergantung pada tujuan, jangka waktu, kemampuan menanggung penurunan nilai, kebutuhan likuiditas, dan pemahaman investor. Orang yang menabung untuk biaya pendidikan dalam waktu dekat memiliki kebutuhan berbeda dari orang yang membangun dana pensiun dalam beberapa puluh tahun. Pilihan juga perlu memenuhi ketentuan syariah melalui pemeriksaan struktur dan kegiatan, bukan sekadar karena nama produknya memberi kesan aman.</w:t>
      </w:r>
    </w:p>
    <w:p>
      <w:r>
        <w:rPr>
          <w:sz w:val="21"/>
        </w:rPr>
        <w:t>Mulailah dengan tujuan yang spesifik. Untuk kebutuhan dekat, akses terhadap dana dan kestabilan relatif mungkin lebih penting daripada mengejar hasil tinggi. Untuk tujuan panjang, investor mungkin dapat menerima perubahan nilai lebih besar, sepanjang memahami aset dan risikonya. Misalnya, dana yang akan dipakai membayar biaya kursus tahun depan sebaiknya tidak seluruhnya ditempatkan pada aset usaha yang sulit dijual. Sebaliknya, dana jangka panjang dapat dibagi ke beberapa instrumen yang dipahami, tanpa menganggap diversifikasi menjamin keuntungan.</w:t>
      </w:r>
    </w:p>
    <w:p>
      <w:pPr>
        <w:jc w:val="both"/>
      </w:pPr>
      <w:r>
        <w:rPr>
          <w:b w:val="0"/>
        </w:rPr>
        <w:t>Ilustrasi: keluarga dengan anak kecil, cicilan rumah, dan orang tua yang perlu dibantu dapat memisahkan dana kebutuhan rutin, cadangan kesehatan, tujuan pendidikan, dan investasi jangka panjang. Dana kesehatan yang mungkin dipakai segera sebaiknya tetap mudah dijangkau. Porsi yang benar-benar berlebih dapat dipertimbangkan untuk instrumen sesuai kemampuan keluarga menanggung risiko. Angka alokasi perlu ditentukan dari anggaran nyata, bukan meniru persentase keluarga lain.</w:t>
      </w:r>
    </w:p>
    <w:p>
      <w:r>
        <w:rPr>
          <w:sz w:val="21"/>
        </w:rPr>
        <w:t>Profil risiko bukan hanya jawaban pada kuesioner. Perhatikan reaksi nyata ketika nilai investasi turun, sumber pendapatan, kewajiban keluarga, dan kemampuan menunggu. Seseorang yang mengatakan berani mengambil risiko mungkin tetap perlu memilih lebih hati-hati bila pendapatannya tidak tetap dan seluruh tabungan dibutuhkan untuk biaya rumah. Contoh lain, pekerja dengan pendapatan stabil tetapi memiliki utang berbunga atau kewajiban besar perlu memperhitungkan pembayaran rutin sebelum menambah investasi.</w:t>
      </w:r>
    </w:p>
    <w:p>
      <w:r>
        <w:rPr>
          <w:sz w:val="21"/>
        </w:rPr>
        <w:t>Bandingkan instrumen melalui beberapa hal: akad dan aset dasar, sumber hasil, biaya, risiko kehilangan modal, likuiditas, mekanisme keluar, serta kualitas informasi. Reksa dana pasar uang syariah dapat berbeda dari kepemilikan langsung pada usaha, baik dari sisi pengelolaan maupun risiko. Surat berharga negara syariah pun memiliki ketentuan dan risiko yang perlu dipahami, termasuk cara imbalan dibayarkan dan bagaimana penjualan sebelum jatuh tempo berlangsung. Baca dokumen resmi dan mintalah penjelasan bila ada istilah yang tidak dipahami.</w:t>
      </w:r>
    </w:p>
    <w:p>
      <w:r>
        <w:rPr>
          <w:sz w:val="21"/>
        </w:rPr>
        <w:t>Hindari memilih hanya karena orang lain memperoleh hasil baik atau karena suatu produk sedang ramai dibicarakan. Tujuan yang jelas dan ukuran risiko yang realistis membantu menolak tawaran yang tidak sesuai. Tinjau kembali keputusan bila tujuan, pendapatan, atau tanggungan berubah, tetapi jangan bereaksi pada setiap perubahan harga jangka pendek tanpa memeriksa alasan. Investasi yang baik untuk satu orang belum tentu cocok bagi orang lain; kecocokan lahir dari kesesuaian akad, kebutuhan, dan kemampuan menanggung konsekuensi.</w:t>
      </w:r>
    </w:p>
    <w:p>
      <w:pPr>
        <w:jc w:val="both"/>
      </w:pPr>
      <w:r>
        <w:rPr>
          <w:b/>
          <w:sz w:val="28"/>
        </w:rPr>
        <w:t>75.9 Psikologi Investor: FOMO, Ikut-ikutan, Keengganan Rugi, dan Terlalu Percaya Diri</w:t>
      </w:r>
    </w:p>
    <w:p>
      <w:r>
        <w:rPr>
          <w:sz w:val="21"/>
        </w:rPr>
        <w:t>Keputusan investasi tidak hanya ditentukan oleh angka dan dokumen. Rasa takut tertinggal, tekanan kelompok, kenangan atas kerugian, dan keyakinan berlebihan pada kemampuan sendiri dapat mengubah cara seseorang menilai fakta. Mengenali dorongan ini tidak membuat investor kebal dari kesalahan, tetapi memberi jeda untuk memeriksa apakah tindakan sesuai tujuan dan batas yang telah ditetapkan.</w:t>
      </w:r>
    </w:p>
    <w:p>
      <w:r>
        <w:rPr>
          <w:sz w:val="21"/>
        </w:rPr>
        <w:t>FOMO, atau takut kehilangan peluang, muncul ketika kabar kenaikan harga atau keberhasilan orang lain menimbulkan kesan bahwa kesempatan akan segera habis. Investor lalu membeli tanpa memahami aset, hanya agar tidak merasa tertinggal. Contohnya, seseorang mendengar rekan kerja memperoleh keuntungan dari suatu usaha, lalu mentransfer tabungan pada hari yang sama tanpa memeriksa akad, pengelola, maupun cara hasil dihitung. Tenggat promosi yang menekan keputusan patut menjadi alasan untuk memperlambat langkah, bukan mempercepatnya.</w:t>
      </w:r>
    </w:p>
    <w:p>
      <w:r>
        <w:rPr>
          <w:sz w:val="21"/>
        </w:rPr>
        <w:t>Ikut-ikutan terjadi ketika keputusan orang ramai dianggap sebagai bukti keamanan. Banyaknya peserta atau unggahan kesaksian tidak menunjukkan bahwa aset benar-benar ada atau usaha memperoleh laba. Keengganan rugi bekerja dengan cara lain: seseorang enggan menjual atau mengakui keputusan yang keliru, lalu terus menambah dana demi menunggu harga kembali. Namun, harga beli masa lalu tidak menjamin nilai akan pulih. Keputusan berikutnya perlu didasarkan pada informasi sekarang dan rencana keluar, bukan keinginan menghapus rasa kecewa.</w:t>
      </w:r>
    </w:p>
    <w:p>
      <w:r>
        <w:rPr>
          <w:sz w:val="21"/>
        </w:rPr>
        <w:t>Terlalu percaya diri dapat membuat investor merasa mampu memilih waktu terbaik, membaca semua tanda pasar, atau mengendalikan hasil yang sebenarnya dipengaruhi banyak faktor. Contoh: seorang pemilik usaha yang sukses dalam bidangnya mungkin menganggap kemampuan itu otomatis berlaku untuk menilai perusahaan di sektor yang sama sekali belum ia pahami. Catatan keputusan, alasan membeli, batas kerugian, dan jadwal tinjauan membantu membandingkan keyakinan dengan hasil nyata. Minta orang tepercaya menguji alasan sebelum keputusan besar.</w:t>
      </w:r>
    </w:p>
    <w:p>
      <w:r>
        <w:rPr>
          <w:sz w:val="21"/>
        </w:rPr>
        <w:t>Ilustrasi: beberapa anggota keluarga menerima pesan bahwa tetangga memperoleh hasil besar dari sebuah penawaran dan hanya tersisa sedikit kesempatan. Salah satu anggota hampir memakai dana pendidikan. Keluarga dapat sepakat menunda transfer, meminta dokumen, memeriksa sumber hasil secara terpisah, dan membahas dampaknya bila uang hilang. Kesepakatan untuk tidak mengambil keputusan dalam suasana ramai memberi ruang bagi anggota yang ragu untuk berbicara tanpa dipermalukan.</w:t>
      </w:r>
    </w:p>
    <w:p>
      <w:r>
        <w:rPr>
          <w:sz w:val="21"/>
        </w:rPr>
        <w:t>Cara sederhana meredam bias ialah menuliskan alasan masuk, bukti yang mendukung, risiko yang dapat membatalkan keputusan, serta keadaan yang akan mendorong keluar. Pisahkan fakta dari cerita: laporan usaha adalah bukti yang dapat diperiksa, sedangkan “semua orang sedang membeli” hanya petunjuk mengenai suasana. Jika alasan utama membeli adalah takut kehilangan kesempatan atau ingin membalas kerugian, berhenti sejenak dan kembali pada tujuan, kapasitas, serta kepatuhan akad. Mengakui bahwa seseorang tidak tahu adalah bentuk kehati-hatian, bukan kegagalan.</w:t>
      </w:r>
    </w:p>
    <w:p>
      <w:pPr>
        <w:jc w:val="both"/>
      </w:pPr>
      <w:r>
        <w:rPr>
          <w:b/>
          <w:sz w:val="28"/>
        </w:rPr>
        <w:t>75.10 Jangan Berinvestasi dengan Utang: Dalil dan Pengecualian yang Diperselisihkan</w:t>
      </w:r>
    </w:p>
    <w:p>
      <w:r>
        <w:rPr>
          <w:sz w:val="21"/>
        </w:rPr>
        <w:t>Menggunakan pinjaman untuk berinvestasi mengubah ukuran risiko. Investor tidak hanya menanggung kemungkinan nilai aset turun atau usaha merugi, tetapi juga tetap memiliki kewajiban membayar pokok, biaya yang disepakati, dan jadwal angsuran. Jika hasil terlambat, tidak cair, atau lebih rendah dari perkiraan, kewajiban tersebut tidak ikut menghilang. Karena itu, dana pinjaman bukan modal yang setara dengan uang lebih yang siap ditahan atau berkurang.</w:t>
      </w:r>
    </w:p>
    <w:p>
      <w:r>
        <w:rPr>
          <w:sz w:val="21"/>
        </w:rPr>
        <w:t>Pertimbangkan contoh ilustratif: seseorang meminjam dana untuk membeli bagian usaha yang hasilnya tidak pasti, sementara cicilan harus dibayar setiap bulan. Bila usaha baru membagikan hasil setelah satu tahun, peminjam perlu membayar dari penghasilan lain selama menunggu. Jika usaha gagal, ia dapat kehilangan modal sekaligus masih berutang. Contoh lain, pinjaman untuk membeli aset yang sulit dijual dapat memaksa investor melepasnya pada harga rendah ketika angsuran jatuh tempo. Risiko bertambah jika pendapatan rumah tangga tidak tetap atau dana pinjaman juga diperlukan untuk kebutuhan sehari-hari.</w:t>
      </w:r>
    </w:p>
    <w:p>
      <w:r>
        <w:rPr>
          <w:sz w:val="21"/>
        </w:rPr>
        <w:t>Dari sisi syariah, bentuk pinjaman harus diperiksa tersendiri. Pinjaman yang mensyaratkan tambahan atas pokok karena waktu menimbulkan persoalan riba menurut prinsip yang luas diterima. Namun, tidak setiap kewajiban pembayaran yang disebut pembiayaan memiliki bentuk sama. Jual beli tangguh, sewa, dan kemitraan berbeda dari pinjaman uang, dan penilaiannya bergantung pada akad serta praktik. Terlepas dari bentuknya, mengambil kewajiban tetap demi mengejar hasil spekulatif dapat bertentangan dengan kehati-hatian, kemampuan memenuhi hak pemberi dana, dan perlindungan keluarga.</w:t>
      </w:r>
    </w:p>
    <w:p>
      <w:r>
        <w:rPr>
          <w:sz w:val="21"/>
        </w:rPr>
        <w:t>Dalil tentang larangan memakan harta secara batil, menunaikan akad, dan menjauhi riba memberi kerangka umum untuk menilai transaksi. Prinsip tersebut menuntut peminjam memahami kewajiban, tidak menyembunyikan risiko dari pihak terkait, dan tidak masuk ke struktur yang hasilnya hanya mungkin dibayar melalui kewajiban terlarang. Penilaian juga memperhatikan tujuan, kemampuan membayar, dan dampak gagal bayar. Tidak tepat mengutip satu dalil umum sebagai jawaban rinci atas setiap bentuk pembiayaan modern tanpa memeriksa konstruksi kontraknya.</w:t>
      </w:r>
    </w:p>
    <w:p>
      <w:pPr>
        <w:jc w:val="both"/>
      </w:pPr>
      <w:r>
        <w:rPr>
          <w:b w:val="0"/>
        </w:rPr>
        <w:t>Ulama sepakat bahwa kewajiban riba dalam pinjaman tidak menjadi halal hanya karena uangnya dipakai berinvestasi. Adapun penggunaan pembiayaan atau utang yang tidak memuat riba untuk memperoleh aset atau menjalankan usaha dinilai dengan mempertimbangkan akad, kemampuan membayar, risiko, serta akibat terhadap hak pihak lain. Ada ulama yang menekankan larangan membebani diri dengan utang untuk kegiatan yang tidak pasti, sedangkan pembahasan lain membolehkan pembiayaan sah bila kewajiban jelas dan kemampuan memadai. Penerapan pada produk tertentu perlu ditanyakan kepada ahli yang memahami akadnya.</w:t>
      </w:r>
    </w:p>
    <w:p>
      <w:r>
        <w:rPr>
          <w:sz w:val="21"/>
        </w:rPr>
        <w:t>Pengecualian yang diperdebatkan tidak sepatutnya dibaca sebagai izin umum untuk meminjam demi investasi. Pembiayaan yang dibangun lewat jual beli atau sewa dengan syarat terpenuhi berbeda dari pinjaman berbunga, tetapi tetap membawa risiko arus kas dan keterikatan aset. Misalnya, seseorang membeli peralatan secara pembayaran tertunda untuk dipakai dalam usaha yang sudah beroperasi; ia perlu menguji apakah pendapatan usaha dapat menutup kewajiban bahkan saat hasil menurun. Sebaliknya, meminjam untuk mengikuti rumor kenaikan harga tidak memiliki dasar arus kas yang dapat diandalkan.</w:t>
      </w:r>
    </w:p>
    <w:p>
      <w:r>
        <w:rPr>
          <w:sz w:val="21"/>
        </w:rPr>
        <w:t>Sebelum menandatangani, hitung kemampuan membayar dari pendapatan yang sudah dapat diperkirakan, bukan dari laba investasi yang belum terjadi. Tanyakan apa yang terjadi saat gagal bayar, apakah jaminan dapat disita, biaya apa yang berlaku, dan apakah pihak pemberi dana memahami tujuan penggunaan. Jangan menjaminkan rumah atau aset keluarga untuk peluang yang tidak dapat diterangkan sumber hasilnya. Jika kewajiban baru mengancam kebutuhan dasar, dana darurat, atau pembayaran yang sudah ada, tunda investasi dan perbaiki kondisi keuangan terlebih dahulu.</w:t>
      </w:r>
    </w:p>
    <w:p>
      <w:r>
        <w:rPr>
          <w:sz w:val="21"/>
        </w:rPr>
        <w:t>Pilihan paling sederhana bagi kebanyakan investor ialah berinvestasi dengan dana sendiri yang memang tersedia setelah kewajiban dan cadangan dipenuhi. Hal itu tidak menjamin hasil, tetapi menghindari keadaan ketika kerugian investasi berubah menjadi tunggakan. Bila pembiayaan tetap dipertimbangkan, minta penelaahan syariah dan keuangan yang independen, baca kontrak sampai tuntas, dan pastikan rencana pembayaran tetap masuk akal tanpa mengandalkan keuntungan yang dijanjikan.</w:t>
      </w:r>
    </w:p>
    <w:p>
      <w:r>
        <w:rPr>
          <w:sz w:val="21"/>
        </w:rPr>
        <w:t>Pengecualian yang diperselisihkan ulama muncul pada kebutuhan mendesak: membeli rumah tinggal dengan skema yang menyerupai utang, misalnya, dibolehkan sebagian ulama karena menyangkut kebutuhan dasar dan tidak untuk spekulasi; namun jumhur tetap menekankan bahwa utang untuk berinvestasi, yaitu menambah modal dengan harapan untung, adalah jalan paling cepat memperbesar risiko jatuh. Bagi yang berbeda pendapat, syarat-syarat ketat: kebutuhan nyata, tidak membebankan keluarga, dan tidak membahayakan ibadah.</w:t>
      </w:r>
    </w:p>
    <w:p>
      <w:pPr>
        <w:jc w:val="both"/>
      </w:pPr>
      <w:r>
        <w:rPr>
          <w:b/>
          <w:sz w:val="28"/>
        </w:rPr>
        <w:t>75.11 Risiko Struktural dan Sistemik: Kustodian, Likuiditas, Konsentrasi, dan Lintas Negara</w:t>
      </w:r>
    </w:p>
    <w:p>
      <w:r>
        <w:rPr>
          <w:sz w:val="21"/>
        </w:rPr>
        <w:t>Risiko investasi tidak hanya berasal dari naik turunnya nilai aset. Struktur penyimpanan, pihak perantara, kemampuan menjual, keterkaitan antar-aset, dan aturan negara tempat aset berada juga dapat memengaruhi hak investor. Pemeriksaan perlu mencari tahu siapa memegang aset, atas nama siapa aset tercatat, bagaimana aset dipisahkan dari harta pengelola, dan apa prosedur ketika kustodian atau perantara berhenti beroperasi.</w:t>
      </w:r>
    </w:p>
    <w:p>
      <w:r>
        <w:rPr>
          <w:sz w:val="21"/>
        </w:rPr>
        <w:t>Kustodian menyimpan atau mengadministrasikan aset bagi pemiliknya. Investor sebaiknya memahami identitas dan tugas pihak tersebut, pencatatan kepemilikan, rekonsiliasi, serta perlindungan bila terjadi kesalahan atau kepailitan. Contohnya, laporan saldo pada satu lembaga tidak otomatis membuktikan bahwa aset dasar terdaftar atas nama investor. Dalam kepemilikan usaha langsung, pastikan dokumen kepemilikan dan catatan pemegang bagian dapat diakses serta diperbarui ketika transaksi terjadi.</w:t>
      </w:r>
    </w:p>
    <w:p>
      <w:r>
        <w:rPr>
          <w:sz w:val="21"/>
        </w:rPr>
        <w:t>Likuiditas ialah kemudahan mengubah aset menjadi dana tanpa potongan besar atau waktu tunggu yang tidak sesuai kebutuhan. Tanah, penyertaan pada usaha kecil, atau produk dengan masa penguncian dapat sulit dijual ketika pengeluaran mendesak muncul. Ilustrasi: keluarga memiliki aset bernilai tinggi di atas kertas, tetapi tidak bisa mencairkannya cepat untuk biaya kesehatan. Jangan menyamakan nilai penilaian dengan uang yang dapat tersedia hari ini; tanyakan mekanisme keluar, pembeli yang mungkin ada, biaya, dan waktu penyelesaian.</w:t>
      </w:r>
    </w:p>
    <w:p>
      <w:r>
        <w:rPr>
          <w:sz w:val="21"/>
        </w:rPr>
        <w:t>Konsentrasi muncul ketika sebagian besar kekayaan bergantung pada satu usaha, sektor, pengelola, jenis aset, atau sumber pendapatan. Memiliki beberapa investasi tidak selalu berarti tersebar bila semuanya bergantung pada komoditas atau rantai pasok yang sama. Misalnya, pemilik usaha pertanian yang juga menaruh seluruh tabungan pada pemasok dan pengolah hasil pertanian terpapar satu guncangan yang sama. Sebarkan paparan berdasarkan sumber risiko, bukan sekadar jumlah nama dalam daftar.</w:t>
      </w:r>
    </w:p>
    <w:p>
      <w:r>
        <w:rPr>
          <w:sz w:val="21"/>
        </w:rPr>
        <w:t>Investasi lintas negara dapat membawa risiko mata uang, hukum, pajak, perbedaan mekanisme penyelesaian sengketa, dan akses terhadap aset saat terjadi perselisihan. Pemegang kepentingan pada usaha asing perlu mengetahui hukum yang mengatur kontrak, pihak yang mencatat hak, cara mengajukan tuntutan, serta biaya pemindahan dana. Jangan menganggap perlindungan di negara tempat tinggal berlaku otomatis di negara lain. Produk yang memakai kustodian atau perantara berlapis juga membutuhkan kejelasan tanggung jawab tiap pihak.</w:t>
      </w:r>
    </w:p>
    <w:p>
      <w:r>
        <w:rPr>
          <w:sz w:val="21"/>
        </w:rPr>
        <w:t>Buat peta sederhana risiko: aset dan pemilik hukumnya, tempat penyimpanan, pihak perantara, aturan yang berlaku, cara menjual, dan kemungkinan kejadian yang menghalangi akses. Bandingkan peta itu dengan jangka waktu dan kebutuhan dana. Jika rantai kepemilikan atau jalur pengaduan tidak dapat dijelaskan, ketidakpastian tersebut harus masuk dalam keputusan, bukan disamarkan oleh proyeksi hasil. Untuk struktur rumit, mintalah telaah profesional yang memahami yurisdiksi terkait.</w:t>
      </w:r>
    </w:p>
    <w:p>
      <w:pPr>
        <w:jc w:val="both"/>
      </w:pPr>
      <w:r>
        <w:rPr>
          <w:b/>
          <w:sz w:val="28"/>
        </w:rPr>
        <w:t>75.12 Toleransi dan Kapasitas Risiko, Diversifikasi, dan Rebalancing</w:t>
      </w:r>
    </w:p>
    <w:p>
      <w:r>
        <w:rPr>
          <w:sz w:val="21"/>
        </w:rPr>
        <w:t>Toleransi risiko adalah kesediaan psikologis menghadapi perubahan nilai; kapasitas risiko adalah kemampuan keuangan menanggung dampaknya tanpa merusak kewajiban hidup. Keduanya dapat berbeda. Seseorang mungkin merasa tenang menghadapi penurunan, tetapi memiliki biaya sekolah yang segera jatuh tempo. Orang lain memiliki pendapatan stabil dan horizon panjang, namun mudah panik ketika melihat nilai berubah. Keputusan perlu memperhitungkan sisi emosi dan keadaan nyata, bukan hanya hasil kuesioner.</w:t>
      </w:r>
    </w:p>
    <w:p>
      <w:r>
        <w:rPr>
          <w:sz w:val="21"/>
        </w:rPr>
        <w:t>Kapasitas ditentukan oleh kestabilan pendapatan, jumlah tanggungan, utang, cadangan, kebutuhan dekat, dan waktu sebelum dana dipakai. Misalnya, pekerja lepas dengan penghasilan berubah-ubah mungkin perlu menjaga cadangan lebih besar daripada pegawai dengan gaji tetap dan kewajiban serupa. Diversifikasi membantu mengurangi dampak masalah pada satu aset, tetapi tidak melindungi dari seluruh guncangan. Menyebar investasi pada banyak perusahaan yang bergantung pada pelanggan atau bahan baku sama tetap berisiko terkonsentrasi.</w:t>
      </w:r>
    </w:p>
    <w:p>
      <w:r>
        <w:rPr>
          <w:sz w:val="21"/>
        </w:rPr>
        <w:t>Ilustrasi: karyawan bergaji tetap dapat menyusun urutan bulanan: kebutuhan rumah, kewajiban, cadangan, lalu investasi dari dana tersisa. Bila penghasilan bersih Rp9 juta dan kebutuhan serta kewajiban terencana Rp7 juta, sisa Rp2 juta bukan otomatis seluruhnya untuk investasi; cadangan yang belum cukup mungkin perlu didahulukan. Angka ini hanya ilustrasi. Penempatan rutin sebaiknya berhenti sementara ketika pendapatan turun atau kebutuhan keluarga berubah.</w:t>
      </w:r>
    </w:p>
    <w:p>
      <w:r>
        <w:rPr>
          <w:sz w:val="21"/>
        </w:rPr>
        <w:t>Rebalancing berarti menyesuaikan kembali porsi aset menuju rentang yang telah dipilih. Jika satu bagian tumbuh jauh lebih cepat, bobotnya dapat menjadi terlalu besar dibanding batas risiko. Penyesuaian dapat dilakukan pada jadwal tertentu atau ketika porsi melewati ambang yang ditetapkan, dengan mempertimbangkan biaya, pajak, likuiditas, dan kepatuhan syariah. Jangan menjual atau membeli hanya demi kembali ke angka tanpa menguji apakah aset dan tujuan masih sesuai.</w:t>
      </w:r>
    </w:p>
    <w:p>
      <w:pPr>
        <w:jc w:val="both"/>
      </w:pPr>
      <w:r>
        <w:rPr>
          <w:b w:val="0"/>
        </w:rPr>
        <w:t>Ilustrasi: seseorang menetapkan portofolio Rp100 juta dengan porsi awal 60 persen pada aset yang lebih stabil dan 40 persen pada kepemilikan usaha. Jika nilainya kemudian menjadi Rp63 juta dan Rp52 juta, totalnya Rp115 juta (angka ilustrasi); porsi pertama sekitar 54,8 persen dan kedua 45,2 persen. Untuk kembali ke porsi awal, secara ilustratif perlu mengurangi bagian usaha sekitar Rp6 juta dan menambah bagian stabil sebesar nilai yang sama, sebelum biaya dan perubahan nilai. Ini contoh hitung, bukan anjuran alokasi.</w:t>
      </w:r>
    </w:p>
    <w:p>
      <w:r>
        <w:rPr>
          <w:sz w:val="21"/>
        </w:rPr>
        <w:t>Sebelum menyeimbangkan ulang, periksa alasan perubahan. Apakah harga semata bergerak, atau kondisi usaha, akad, kualitas pengelola, serta tujuan telah berubah? Penjualan dapat menimbulkan biaya dan waktu penyelesaian, sedangkan mempertahankan aset bermasalah dapat memperbesar paparan. Catat aturan yang dipakai agar keputusan tidak berubah mengikuti suasana pasar setiap hari. Diversifikasi dan rebalancing merupakan alat pengelolaan, bukan jaminan hasil atau pengganti pemeriksaan syariah.</w:t>
      </w:r>
    </w:p>
    <w:p>
      <w:r>
        <w:rPr>
          <w:sz w:val="21"/>
        </w:rPr>
        <w:t>Sebagai gambaran sederhana (ilustrasi): dengan penghasilan tetap 10 juta rupiah per bulan, alokasi investasi yang sehat umumnya dihitung setelah kebutuhan pokok dan dana darurat terpenuhi, bukan sebelumnya. Angka persisnya berbeda-beda tiap keluarga, namun urutannya tidak pernah berubah: kebutuhan dulu, baru kelebihan yang diinvestasikan; dan investasi yang membuat sisa uang makan tidak menentu adalah investasi yang salah tempat, berapapun janji keuntungannya.</w:t>
      </w:r>
    </w:p>
    <w:p>
      <w:pPr>
        <w:jc w:val="both"/>
      </w:pPr>
      <w:r>
        <w:rPr>
          <w:b/>
          <w:sz w:val="28"/>
        </w:rPr>
        <w:t>75.13 Konflik Kepentingan dan Pengungkapan Komisi Penasihat dan Influencer Investasi</w:t>
      </w:r>
    </w:p>
    <w:p>
      <w:r>
        <w:rPr>
          <w:sz w:val="21"/>
        </w:rPr>
        <w:t>Penasihat, perantara, dan pembuat konten dapat membantu menjelaskan pilihan, tetapi mereka mungkin memperoleh manfaat ketika seseorang membeli produk tertentu. Komisi penjualan, hadiah, kepemilikan pribadi, hubungan keluarga dengan pengelola, atau pembayaran untuk promosi dapat memengaruhi apa yang disampaikan. Keberadaan imbalan tidak otomatis membuktikan saran buruk; yang penting ialah apakah hubungan itu dijelaskan dengan terang dan apakah rekomendasi tetap dinilai berdasarkan kebutuhan calon investor.</w:t>
      </w:r>
    </w:p>
    <w:p>
      <w:r>
        <w:rPr>
          <w:sz w:val="21"/>
        </w:rPr>
        <w:t>Tanyakan bagaimana penasihat dibayar: biaya tetap, persentase aset, komisi ketika transaksi terjadi, atau kombinasi. Tanyakan pula apakah ia menerima imbalan dari penerbit produk, memiliki aset yang dipromosikan, atau memiliki target penjualan. Contoh, dua pilihan dengan risiko dan biaya berbeda disampaikan seolah setara, tetapi satu memberi komisi lebih besar kepada penjual. Pengungkapan memungkinkan investor menimbang saran tersebut dan membandingkannya dengan sumber independen.</w:t>
      </w:r>
    </w:p>
    <w:p>
      <w:pPr>
        <w:jc w:val="both"/>
      </w:pPr>
      <w:r>
        <w:rPr>
          <w:b w:val="0"/>
        </w:rPr>
        <w:t>Konflik kepentingan dapat tersembunyi dalam tautan rujukan, hadiah, perjalanan, kepemilikan aset, atau pembayaran promosi yang tidak dijelaskan. Penasihat mungkin menyebut dirinya independen, tetapi tetap menerima komisi dari pihak yang produknya direkomendasikan. Mintalah penjelasan tertulis mengenai semua bentuk imbalan, siapa yang membayar, kapan dibayarkan, dan apakah besarnya bergantung pada transaksi. Jika jawaban samar atau berubah, perlakukan rekomendasi sebagai promosi dan cari pembanding yang tidak memiliki hubungan serupa.</w:t>
      </w:r>
    </w:p>
    <w:p>
      <w:r>
        <w:rPr>
          <w:sz w:val="21"/>
        </w:rPr>
        <w:t>Influencer dapat membagikan pengalaman pribadi, tetapi satu hasil baik tidak menunjukkan hasil yang lazim atau dapat diulang. Perhatikan apakah ia menyebut risiko, kerugian, biaya, dan kepentingan komersial. Misalnya, unggahan yang menampilkan pertumbuhan nilai tanpa menyebut periode, modal awal, atau apakah aset telah dijual belum memberi gambaran hasil bersih. Kesaksian juga tidak menggantikan dokumen akad, bukti kegiatan, atau penilaian pihak berkompeten.</w:t>
      </w:r>
    </w:p>
    <w:p>
      <w:r>
        <w:rPr>
          <w:sz w:val="21"/>
        </w:rPr>
        <w:t>Investor dapat melindungi diri dengan memisahkan edukasi umum dari rekomendasi personal. Catat klaim yang dapat diverifikasi, lalu periksa pada dokumen resmi, laporan, dan sumber independen. Tanyakan apakah pemberi saran memahami situasi keluarga, kebutuhan likuiditas, dan kapasitas risiko, bukan hanya profil umum produk. Bila orang yang merekomendasikan mendesak transfer atau meremehkan pertanyaan, hentikan proses sampai semua jawaban tersedia.</w:t>
      </w:r>
    </w:p>
    <w:p>
      <w:r>
        <w:rPr>
          <w:sz w:val="21"/>
        </w:rPr>
        <w:t>Pengungkapan yang baik tidak menghapus konflik, tetapi membuatnya tampak sehingga dapat dikelola. Penasihat semestinya menjelaskan biaya langsung maupun tidak langsung, pilihan lain, serta alasan produk sesuai atau tidak sesuai. Investor juga perlu menyimpan catatan komunikasi dan kesepakatan biaya. Jika keraguan tetap ada, minta penelaahan kedua dari pihak yang tidak memperoleh manfaat atas keputusan tersebut. Keputusan akhir tetap berada pada investor, yang berhak menolak tanpa tekanan.</w:t>
      </w:r>
    </w:p>
    <w:p>
      <w:r>
        <w:rPr>
          <w:sz w:val="21"/>
        </w:rPr>
        <w:t>Yang perlu dibuka bukan hanya besaran komisi, melainkan juga hubungan pihak yang merekomendasikan dengan penerbit instrumen. Seorang penasihat yang dibayar penerbit memiliki kepentingan berbeda dari penasihat yang dibayar kliennya sendiri; keduanya sah, asalkan pembayarannya diketahui kliennya sebelum keputusan diambil.</w:t>
      </w:r>
    </w:p>
    <w:p>
      <w:pPr>
        <w:jc w:val="both"/>
      </w:pPr>
      <w:r>
        <w:rPr>
          <w:b/>
          <w:sz w:val="28"/>
        </w:rPr>
        <w:t>75.14 Pemeriksaan Ulang Kepatuhan Syariah Tahunan atas Portofolio</w:t>
      </w:r>
    </w:p>
    <w:p>
      <w:r>
        <w:rPr>
          <w:sz w:val="21"/>
        </w:rPr>
        <w:t>Kepatuhan syariah bukan pemeriksaan sekali lalu selesai. Kegiatan usaha, komposisi pendapatan, kontrak, pengelola, dan ketentuan produk dapat berubah. Pemeriksaan berkala membantu menemukan perubahan yang memengaruhi dasar keputusan awal. Setahun sekali dapat menjadi jadwal praktis, dengan pemeriksaan tambahan bila muncul pemberitahuan penting, perubahan akad, atau masalah yang diketahui sebelum jadwal rutin.</w:t>
      </w:r>
    </w:p>
    <w:p>
      <w:r>
        <w:rPr>
          <w:sz w:val="21"/>
        </w:rPr>
        <w:t>Mulailah dengan mengumpulkan dokumen yang berlaku: perjanjian, laporan tahunan, pemberitahuan perubahan, informasi kegiatan usaha, rincian biaya, dan catatan kepemilikan. Cocokkan nama aset serta pengelola dengan keadaan sekarang. Contoh, investor pada usaha distribusi perlu memastikan kegiatan dan sumber pendapatan masih sesuai dengan keterangan awal, bukan hanya mengandalkan nama usaha yang tetap sama. Pemegang instrumen kolektif dapat membaca laporan pengelola dan penjelasan pengawasan syariah yang tersedia.</w:t>
      </w:r>
    </w:p>
    <w:p>
      <w:r>
        <w:rPr>
          <w:sz w:val="21"/>
        </w:rPr>
        <w:t>Periksa apakah ada perubahan struktur, sumber pendapatan yang dominan, aset dasar, mekanisme imbal hasil, atau pihak yang menguasai dana. Tanyakan pula apakah ada peristiwa gagal bayar, sengketa, atau pembatasan penarikan. Misalnya, produk yang awalnya memiliki aset tertentu mungkin mengganti aset atau memperbarui cara pengelolaan. Perubahan semacam itu tidak otomatis berarti ketidakpatuhan, tetapi perlu dibandingkan dengan persetujuan dan prinsip yang menjadi dasar transaksi.</w:t>
      </w:r>
    </w:p>
    <w:p>
      <w:r>
        <w:rPr>
          <w:sz w:val="21"/>
        </w:rPr>
        <w:t>Gunakan sumber yang relevan dan mutakhir. Pendapat yang pernah diberikan untuk struktur lama belum tentu mencakup perubahan baru. Jika dokumen tidak menjelaskan keadaan, ajukan pertanyaan tertulis kepada pengelola atau pengawas, lalu minta jawaban yang menyebut fakta dan ketentuan terkait. Untuk perkara yang memerlukan penilaian hukum agama, konsultasikan kepada ahli yang kompeten serta tidak hanya bergantung pada materi promosi.</w:t>
      </w:r>
    </w:p>
    <w:p>
      <w:r>
        <w:rPr>
          <w:sz w:val="21"/>
        </w:rPr>
        <w:t>Bila ditemukan keraguan, jangan menyebarkan vonis sebelum fakta diperiksa. Catat bagian yang berubah, minta klarifikasi, dan pertimbangkan menahan penambahan dana sampai informasi cukup. Bila ternyata ada pendapatan yang tidak sesuai, tanyakan langkah yang dianjurkan oleh otoritas syariah yang berwenang, termasuk tata cara penanganannya. Jangan mengarang sendiri jumlah atau tujuan penyaluran. Simpan jawaban dan dasar keputusan agar langkah berikutnya konsisten.</w:t>
      </w:r>
    </w:p>
    <w:p>
      <w:r>
        <w:rPr>
          <w:sz w:val="21"/>
        </w:rPr>
        <w:t>Pemeriksaan tahunan juga saat yang tepat menilai apakah portofolio masih cocok dengan kebutuhan. Tujuan pendidikan, kondisi kesehatan, tanggungan, pendapatan, dan kebutuhan likuiditas mungkin berubah. Periksa pula konsentrasi, biaya, kemudahan keluar, serta kemampuan memahami laporan. Portofolio yang patuh secara struktur belum tentu cocok untuk keadaan keluarga yang berubah; sebaliknya, perubahan keadaan pribadi tidak otomatis mengubah status akad. Pisahkan kedua penilaian itu, lalu tentukan tindakan berdasarkan bukti dan nasihat yang sesuai.</w:t>
      </w:r>
    </w:p>
    <w:p>
      <w:pPr>
        <w:jc w:val="both"/>
      </w:pPr>
      <w:r>
        <w:rPr>
          <w:b/>
          <w:sz w:val="28"/>
        </w:rPr>
        <w:t>75.15 Praktik: Menyusun Kebijakan Investasi Pribadi yang Syar'i</w:t>
      </w:r>
    </w:p>
    <w:p>
      <w:r>
        <w:rPr>
          <w:sz w:val="21"/>
        </w:rPr>
        <w:t>Kebijakan investasi pribadi adalah catatan ringkas mengenai tujuan, batas, dan cara mengambil keputusan. Ia berguna ketika harga bergerak cepat atau orang lain mendesak ikut serta. Tuliskan dengan bahasa yang dapat dijalankan, kemudian tinjau ketika pendapatan, tanggungan, atau tujuan berubah. Contoh, keluarga dapat menetapkan bahwa dana biaya sekolah tahun depan tidak ditempatkan pada usaha yang sulit dicairkan.</w:t>
      </w:r>
    </w:p>
    <w:p>
      <w:pPr>
        <w:jc w:val="both"/>
      </w:pPr>
      <w:r>
        <w:rPr>
          <w:b w:val="0"/>
        </w:rPr>
        <w:t>Sebuah instrumen investasi terdiri dari empat lapis yang perlu dibedakan: lapis akad (bagaimana hubungan antara pengelola dan pemilik dana), lapis aset (apa yang benar-benar dibeli atau dibiayai), lapis risiko (apa yang bisa membuat nilai berkurang), dan lapis biaya (apa yang dibayar kepada pengelola, penyalur, dan pihak lain). Memeriksa instrumen berarti membuka keempat lapis ini satu per satu; nama pemasaran hanya menutupinya.</w:t>
      </w:r>
    </w:p>
    <w:p>
      <w:pPr>
        <w:jc w:val="both"/>
      </w:pPr>
      <w:r>
        <w:rPr>
          <w:b w:val="0"/>
        </w:rPr>
        <w:t>Pemilik dana berwenang memilih instrumen, menentukan porsi, dan menghentikan investasinya kapan pun sesuai akad. Yang tidak berwenang ia lakukan: menuntut keuntungan tertentu kepada pengelola, ikut campur dalam keputusan pengelolaan harian, atau memaksa keluar dari akad tanpa memperhatikan syarat yang disepakati. Membedakan dua lingkup ini menjaga investasi tetap berada di atas akad yang sah.</w:t>
      </w:r>
    </w:p>
    <w:p>
      <w:pPr>
        <w:jc w:val="both"/>
      </w:pPr>
      <w:r>
        <w:rPr>
          <w:b w:val="0"/>
        </w:rPr>
        <w:t>Prinsip yang tidak berubah sejak zaman Nabi hingga sekarang: keuntungan mengikuti risiko yang ditanggung, tambahan yang dijanjikan pasti kepada pemberi pinjaman adalah riba, dan setiap pihak berhak atas padanan yang ia serahkan. Setiap instrumen baru cukup diuji dengan ukuran ini; ia tidak pernah usang.</w:t>
      </w:r>
    </w:p>
    <w:p>
      <w:pPr>
        <w:jc w:val="both"/>
      </w:pPr>
      <w:r>
        <w:rPr>
          <w:b w:val="0"/>
        </w:rPr>
        <w:t>1. Tujuan investasi dan kapan dana akan dipakai.</w:t>
      </w:r>
    </w:p>
    <w:p>
      <w:pPr>
        <w:jc w:val="both"/>
      </w:pPr>
      <w:r>
        <w:rPr>
          <w:b w:val="0"/>
        </w:rPr>
        <w:t>2. Dana kebutuhan dan cadangan yang tidak boleh diinvestasikan.</w:t>
      </w:r>
    </w:p>
    <w:p>
      <w:pPr>
        <w:jc w:val="both"/>
      </w:pPr>
      <w:r>
        <w:rPr>
          <w:b w:val="0"/>
        </w:rPr>
        <w:t>3. Batas dana serta konsentrasi per aset atau sektor.</w:t>
      </w:r>
    </w:p>
    <w:p>
      <w:pPr>
        <w:jc w:val="both"/>
      </w:pPr>
      <w:r>
        <w:rPr>
          <w:b w:val="0"/>
        </w:rPr>
        <w:t>4. Risiko dan penurunan yang mampu ditanggung.</w:t>
      </w:r>
    </w:p>
    <w:p>
      <w:pPr>
        <w:jc w:val="both"/>
      </w:pPr>
      <w:r>
        <w:rPr>
          <w:b w:val="0"/>
        </w:rPr>
        <w:t>5. Syarat pemeriksaan akad, aset, dan kegiatan usaha.</w:t>
      </w:r>
    </w:p>
    <w:p>
      <w:pPr>
        <w:jc w:val="both"/>
      </w:pPr>
      <w:r>
        <w:rPr>
          <w:b w:val="0"/>
        </w:rPr>
        <w:t>6. Dokumen serta informasi yang wajib dibaca sebelum membeli.</w:t>
      </w:r>
    </w:p>
    <w:p>
      <w:pPr>
        <w:jc w:val="both"/>
      </w:pPr>
      <w:r>
        <w:rPr>
          <w:b w:val="0"/>
        </w:rPr>
        <w:t>7. Jadwal tinjauan, rebalancing, dan kondisi untuk berhenti.</w:t>
      </w:r>
    </w:p>
    <w:p>
      <w:pPr>
        <w:jc w:val="both"/>
      </w:pPr>
      <w:r>
        <w:rPr>
          <w:b w:val="0"/>
        </w:rPr>
        <w:t>8. Pihak independen yang akan dimintai pendapat saat muncul keraguan.</w:t>
      </w:r>
    </w:p>
    <w:p>
      <w:r>
        <w:rPr>
          <w:sz w:val="21"/>
        </w:rPr>
        <w:t>Uji kebijakan dengan dua keadaan nyata. Jika rekan mengabarkan peluang dengan tenggat malam ini, apakah aturan memberi waktu untuk memeriksa? Jika penghasilan turun, bagian mana yang dihentikan lebih dulu tanpa mengganggu kebutuhan? Misalnya, pekerja yang menetapkan investasi hanya dari sisa setelah kewajiban tidak perlu membatalkan pembayaran pokok demi mengikuti kenaikan harga yang ramai dibicarakan. Simpan dokumen dan alasan keputusan, lalu lakukan peninjauan berkala.</w:t>
      </w:r>
    </w:p>
    <w:p>
      <w:r>
        <w:rPr>
          <w:sz w:val="21"/>
        </w:rPr>
        <w:t>Kebijakan ini bukan jaminan keuntungan atau pengganti nasihat hukum dan syariah. Fungsinya menjaga keputusan agar selaras dengan kemampuan, tujuan, dan batas transaksi yang dipahami. Bila terjadi keadaan yang tidak tercakup, tunda tindakan, cari informasi, dan perbarui aturan setelah keluarga menyepakatinya.</w:t>
      </w:r>
    </w:p>
    <w:p>
      <w:pPr>
        <w:jc w:val="both"/>
      </w:pPr>
      <w:r>
        <w:rPr>
          <w:b w:val="0"/>
        </w:rPr>
        <w:t>Penawaran investasi terakhir yang saya terima, apakah saya menilainya dengan pertanyaan yang sama seperti saat menilai sebuah akad jual-beli langsung? Dan berapa lama saya menimbang untungnya dibanding waktu yang saya pakai memeriksa risikonya?</w:t>
      </w:r>
    </w:p>
    <w:p>
      <w:pPr>
        <w:jc w:val="both"/>
      </w:pPr>
      <w:r>
        <w:rPr>
          <w:b w:val="0"/>
        </w:rPr>
        <w:t>Investasi yang sah bukan yang menjanjikan untung paling besar, melainkan yang tetap halal ketika untung dan ketika rugi.</w:t>
      </w:r>
    </w:p>
    <w:p>
      <w:pPr>
        <w:jc w:val="both"/>
      </w:pPr>
      <w:r>
        <w:rPr>
          <w:b w:val="0"/>
        </w:rPr>
        <w:t>Bab 66 (Lembar Pembedah Akad) untuk kerangka pembedahan akad, Bab 76 (instrumen dan cara mengujinya) untuk penerapannya pada tiap instrumen, dan Bab 81 (manajemen keuangan) untuk pengelolaan kas keluarga.</w:t>
      </w:r>
    </w:p>
    <w:p>
      <w:r>
        <w:br w:type="page"/>
      </w:r>
    </w:p>
    <w:p>
      <w:pPr>
        <w:jc w:val="center"/>
      </w:pPr>
      <w:r>
        <w:rPr>
          <w:b/>
          <w:sz w:val="40"/>
        </w:rPr>
        <w:t>Bab 76. Investasi Syariah (2): Instrumen dan Cara Mengujinya</w:t>
      </w:r>
    </w:p>
    <w:p>
      <w:pPr>
        <w:jc w:val="both"/>
      </w:pPr>
      <w:r>
        <w:rPr>
          <w:b w:val="0"/>
        </w:rPr>
        <w:t>Bab 76 | Bagian XII: Fiqh Bisnis, Akad, dan Tata Kelola | Tipe B</w:t>
      </w:r>
    </w:p>
    <w:p>
      <w:pPr>
        <w:jc w:val="both"/>
      </w:pPr>
      <w:r>
        <w:rPr>
          <w:b w:val="0"/>
        </w:rPr>
        <w:t>Penegasan: bab ini bukan nasihat investasi; keputusan finansial tetap tanggung jawab pembaca setelah menimbang dalil dan kondisinya. Bab referensi hukum, bukan bacaan linear.</w:t>
      </w:r>
    </w:p>
    <w:p>
      <w:pPr>
        <w:jc w:val="both"/>
      </w:pPr>
      <w:r>
        <w:rPr>
          <w:b w:val="0"/>
        </w:rPr>
        <w:t>Setelah kerangka di bab sebelumnya tersusun, saatnya ia diuji pada instrumen yang benar-benar dijual di pasaran. Bab ini berjalan dari instrumen yang paling dikenal sampai yang paling baru: saham dan penyaringannya, transaksi margin, reksa dana dan surat berharga korporasi, surat berharga negara, emas dalam bentuknya yang berbeda-beda, properti, perdagangan mata uang, komoditas berjangka, aset kripto, sampai layanan-layanan yang tumbuh di sekitarnya: sinyal, akun kelolaan, pinjaman antarpihak, tokenisasi, dan aset digital. Tiap instrumen diuji dengan cara yang sama: apa yang benar-benar diperjualbelikan, akad apa yang terjadi di baliknya, dan di mana titik yang memisahkan yang halal dari yang tidak. Bila satu instrumen gagal pada salah satu pertanyaan itu, tidak ada nama yang bisa menyelamatkannya; dan bila ia lulus semuanya, keputusan membeli tetap kembali kepada penilaian masing-masing pembaca.</w:t>
      </w:r>
    </w:p>
    <w:p>
      <w:pPr>
        <w:jc w:val="both"/>
      </w:pPr>
      <w:r>
        <w:rPr>
          <w:b w:val="0"/>
        </w:rPr>
        <w:t>Bagaimana menguji hukum syariah sebuah instrumen investasi, dari yang paling klasik sampai yang paling baru, dengan satu kerangka yang sama?</w:t>
      </w:r>
    </w:p>
    <w:p>
      <w:pPr>
        <w:jc w:val="both"/>
      </w:pPr>
      <w:r>
        <w:rPr>
          <w:b w:val="0"/>
        </w:rPr>
        <w:t>Saham pada dasarnya penyertaan modal (syirkah); kehalalannya ditentukan jenis usaha, rasio utang ribawi, dan pendapatan non-halal. Margin trading, short selling, dan day trading diperselisihkan ulama. Reksa dana syariah dan surat berharga korporasi diuji akad dan asetnya. Surat berharga negara menawarkan alternatif dengan pemeriksaan tanggal data. Jual-beli emas tunai sah; cicilan dan produk tabungan emas perlu diperiksa akadnya; emas spot, emas digital, dan kontrak selisih menjual apa yang belum dimiliki. Properti: syarat akad, indent, dan sewa. Mata uang: sharf dengan syarat taqabudh. Margin, leverage, swap, dan hedging ditinjau dari fiqh. Akun swap-free tidak otomatis menghalalkan. Komoditas berjangka, kripto, layanan sinyal, akun kelolaan, pinjaman antarpihak, dan aset digital diuji dengan kerangka yang sama. Penutup: membaca prospektus dan menguji satu instrumen penuh.</w:t>
      </w:r>
    </w:p>
    <w:p>
      <w:pPr>
        <w:jc w:val="both"/>
      </w:pPr>
      <w:r>
        <w:rPr>
          <w:b w:val="0"/>
        </w:rPr>
        <w:t>- Syirkah: penyertaan modal dua pihak atau lebih pada satu usaha, dengan untung dan rugi mengikuti kesepakatan.</w:t>
      </w:r>
    </w:p>
    <w:p>
      <w:pPr>
        <w:jc w:val="both"/>
      </w:pPr>
      <w:r>
        <w:rPr>
          <w:b w:val="0"/>
        </w:rPr>
        <w:t>- Sharf: jual-beli mata uang; disyaratkan taqabudh, serah terima tangan ke tangan.</w:t>
      </w:r>
    </w:p>
    <w:p>
      <w:pPr>
        <w:jc w:val="both"/>
      </w:pPr>
      <w:r>
        <w:rPr>
          <w:b w:val="0"/>
        </w:rPr>
        <w:t>- Taqabudh: serah terima langsung pada transaksi mata uang; tanpanya transaksi menjadi diperselisihkan.</w:t>
      </w:r>
    </w:p>
    <w:p>
      <w:pPr>
        <w:jc w:val="both"/>
      </w:pPr>
      <w:r>
        <w:rPr>
          <w:b w:val="0"/>
        </w:rPr>
        <w:t>- Prospektus: dokumen resmi penerbit yang memuat gambaran usaha, risiko, dan ketentuan penawaran.</w:t>
      </w:r>
    </w:p>
    <w:p>
      <w:pPr>
        <w:jc w:val="both"/>
      </w:pPr>
      <w:r>
        <w:rPr>
          <w:b w:val="0"/>
        </w:rPr>
        <w:t>- Laporan risiko: dokumen yang memuat skenario kerugian dan faktor-faktor yang menyebabkannya.</w:t>
      </w:r>
    </w:p>
    <w:p>
      <w:pPr>
        <w:jc w:val="both"/>
      </w:pPr>
      <w:r>
        <w:rPr>
          <w:b/>
          <w:sz w:val="28"/>
        </w:rPr>
        <w:t>76.1 Saham: Hukum Dasar sebagai Penyertaan Modal (Syirkah)</w:t>
      </w:r>
    </w:p>
    <w:p>
      <w:r>
        <w:rPr>
          <w:sz w:val="21"/>
        </w:rPr>
        <w:t>Saham pada dasarnya adalah bukti kepemilikan bagian modal dalam suatu perusahaan. Pemegang saham ikut memiliki aset dan kegiatan usaha sesuai proporsi kepemilikannya, serta menanggung risiko usaha. Karena itu, pembahasan saham tidak cukup berhenti pada perubahan harga. Pertanyaan dasarnya ialah: usaha apa yang dijalankan perusahaan, bagaimana modal dan pendapatannya dibentuk, serta hak apa yang melekat pada kepemilikan tersebut?</w:t>
      </w:r>
    </w:p>
    <w:p>
      <w:r>
        <w:rPr>
          <w:sz w:val="21"/>
        </w:rPr>
        <w:t>Dalam fikih muamalah, penyertaan modal dapat dibahas melalui konsep syirkah, yaitu kerja sama kepemilikan atau usaha. Bentuk yang sering dipakai untuk memahami kemitraan para pemodal ialah syirkah ‘inan: masing-masing pihak menyertakan modal, sementara porsi kerja dan tanggung jawab dapat berbeda. Pemegang saham umumnya tidak mengelola perusahaan sehari-hari, tetapi menyertakan modal dan menerima hak sesuai kelas saham dan aturan yang berlaku. Keuntungan tidak dijamin dengan angka tetap; hasil mengikuti kinerja dan kebijakan pembagian keuntungan. Kerugian investasi dapat berupa turunnya nilai kepemilikan.</w:t>
      </w:r>
    </w:p>
    <w:p>
      <w:pPr>
        <w:jc w:val="both"/>
      </w:pPr>
      <w:r>
        <w:rPr>
          <w:b w:val="0"/>
        </w:rPr>
        <w:t>Syirkah berarti kemitraan dalam kepemilikan atau usaha. Syirkah ‘inan menggambarkan para mitra yang menyertakan modal dengan porsi yang dapat berbeda dan bekerja sama dalam usaha. Mudharabah adalah kerja sama ketika satu pihak menyediakan modal dan pihak lain mengelola usaha; keuntungan dibagi menurut nisbah yang disepakati, sedangkan kerugian modal ditanggung pemilik modal kecuali ada kelalaian atau pelanggaran pengelola. Saham perusahaan terbuka tidak selalu identik secara teknis dengan satu bentuk akad klasik, tetapi konsep kemitraan membantu menjelaskan kepemilikan, risiko, dan pembagian hasil.</w:t>
      </w:r>
    </w:p>
    <w:p>
      <w:r>
        <w:rPr>
          <w:sz w:val="21"/>
        </w:rPr>
        <w:t>Ilustrasi pertama: seseorang membeli saham senilai Rp2 juta. Ia tidak sedang meminjamkan uang dengan janji pengembalian tetap, melainkan memperoleh bagian kepemilikan sesuai jumlah lembar dan harga transaksi. Jika usaha berkembang, harga atau pembagian hasil mungkin meningkat; jika usaha merugi, nilai saham dapat turun. Ilustrasi kedua: dua orang menggabungkan modal untuk membuka toko, lalu membagi hasil berdasarkan kesepakatan. Pemegang saham menyerupai pemilik porsi usaha, meskipun haknya ditentukan oleh anggaran dasar dan peraturan pasar modal, bukan kesepakatan informal antar dua orang.</w:t>
      </w:r>
    </w:p>
    <w:p>
      <w:r>
        <w:rPr>
          <w:sz w:val="21"/>
        </w:rPr>
        <w:t>Kepemilikan saham juga membawa hak dan batas. Pemegang saham dapat memiliki hak suara, menerima dividen bila diputuskan, dan mengalihkan kepemilikan dengan tata cara yang berlaku. Namun, investor ritel tidak bebas mengambil aset perusahaan atau menetapkan sendiri pembagian laba. Hubungan antara pemilik, pengelola, kreditor, pekerja, dan pelanggan berjalan melalui aturan korporasi. Maka penilaian syariah perlu melihat bukan hanya niat investor, melainkan juga kegiatan dan struktur usaha yang dimiliki.</w:t>
      </w:r>
    </w:p>
    <w:p>
      <w:r>
        <w:rPr>
          <w:sz w:val="21"/>
        </w:rPr>
        <w:t>Ada pula perbedaan antara keuntungan usaha dan keuntungan dari perubahan harga. Dividen berasal dari laba yang dibagikan sesuai keputusan perusahaan. Keuntungan jual beli muncul bila saham dilepas dengan harga lebih tinggi daripada harga perolehan, tetapi hasil itu tidak pasti. Membeli semata-mata karena berharap harga naik bukan jaminan hasil dan tetap mengandung risiko. Ilustrasi ketiga: jika saham dibeli Rp1.000 per lembar lalu dijual Rp1.100, selisih kotor Rp100 per lembar sebelum biaya dan pajak; harga sebaliknya dapat menjadi Rp900.</w:t>
      </w:r>
    </w:p>
    <w:p>
      <w:r>
        <w:rPr>
          <w:sz w:val="21"/>
        </w:rPr>
        <w:t>Dalam menguji saham, calon investor perlu memeriksa bidang usaha, laporan dan struktur keuangan, sumber pendapatan, serta mekanisme transaksi. Status yang memenuhi kriteria penyaringan tidak menghapus risiko bisnis, risiko harga, atau kewajiban memahami produk. Jangan menyamakan label syariah dengan jaminan modal maupun keuntungan. Penyertaan modal dapat dibolehkan dengan syarat aktivitas dan transaksinya sesuai prinsip muamalah, tidak mengandung unsur terlarang, dan hak para pihak jelas.</w:t>
      </w:r>
    </w:p>
    <w:p>
      <w:r>
        <w:rPr>
          <w:sz w:val="21"/>
        </w:rPr>
        <w:t>Dalam praktik, kepemilikan saham dapat berubah tanpa investor bertemu langsung dengan pemilik sebelumnya. Catatan kepemilikan, tata cara penyelesaian, dan hak atas efek menggantikan penyerahan fisik sertifikat pada banyak transaksi modern. Ilustrasi keempat: pembeli membayar penuh melalui perantara, lalu kepemilikan dicatat pada rekening efeknya setelah proses penyelesaian; ia perlu memastikan kapan catatan itu memberi hak yang dapat dijalankan. Ilustrasi kelima: pesanan beli belum terlaksana hanya karena aplikasi menampilkan harga yang diinginkan; sebelum transaksi cocok, pembeli belum tentu memiliki saham.</w:t>
      </w:r>
    </w:p>
    <w:p>
      <w:r>
        <w:rPr>
          <w:sz w:val="21"/>
        </w:rPr>
        <w:t>Periksa juga perbedaan saham biasa dan bentuk kepemilikan lain. Hak suara, urutan menerima pembagian, serta perlakuan ketika perusahaan dilikuidasi dapat berbeda menurut jenis saham dan dokumen perusahaan. Investor tidak seharusnya menyimpulkan seluruh pemegang saham memiliki hak identik. Ilustrasi keenam: dua kelas saham dalam perusahaan yang sama dapat memberi hak suara berbeda, sehingga harga saja tidak menjelaskan seluruh hak yang dibeli. Membaca ringkasan hak dan kewajiban mencegah kekeliruan menganggap kepemilikan sebagai akses langsung terhadap aset perusahaan.</w:t>
      </w:r>
    </w:p>
    <w:p>
      <w:pPr>
        <w:jc w:val="both"/>
      </w:pPr>
      <w:r>
        <w:rPr>
          <w:b/>
          <w:sz w:val="28"/>
        </w:rPr>
        <w:t>76.2 Kriteria Saham Syariah: Jenis Usaha, Rasio Utang Ribawi, dan Pendapatan Non-Halal</w:t>
      </w:r>
    </w:p>
    <w:p>
      <w:r>
        <w:rPr>
          <w:sz w:val="21"/>
        </w:rPr>
        <w:t>Penyaringan saham biasanya dimulai dari jenis kegiatan usaha. Perusahaan yang kegiatan utamanya terkait barang atau jasa yang dilarang tidak memenuhi prinsip penyaringan syariah. Pemeriksaan tidak selalu sesederhana nama perusahaan: sumber pendapatan, lini usaha, serta hubungan kegiatan yang menghasilkan pendapatan perlu ditelaah. Ilustrasi pertama, perusahaan makanan dengan produk utama yang halal tetap perlu diperiksa jika memiliki lini pendapatan dari kegiatan terlarang. Ilustrasi kedua, perusahaan teknologi tidak otomatis sesuai hanya karena produknya berupa perangkat lunak; model bisnis dan aliran pendapatannya tetap menjadi objek pemeriksaan.</w:t>
      </w:r>
    </w:p>
    <w:p>
      <w:r>
        <w:rPr>
          <w:sz w:val="21"/>
        </w:rPr>
        <w:t>Pemeriksaan berikutnya menyangkut utang berbasis bunga dan pendapatan non-halal. Dalam sejumlah kerangka penyaringan, rasio keuangan dibandingkan dengan batas tertentu. Batas dan metode dapat berbeda menurut yurisdiksi, kebijakan, dan pembaruan aturan. Karena itu, jangan menganggap satu ambang angka berlaku universal. Pendapatan non-halal yang tidak menjadi kegiatan utama juga dapat ditangani melalui ketentuan penyaringan dan pemurnian yang berlaku; investor perlu mengikuti pedoman yang benar-benar relevan bagi instrumen dan wilayahnya.</w:t>
      </w:r>
    </w:p>
    <w:p>
      <w:pPr>
        <w:jc w:val="both"/>
      </w:pPr>
      <w:r>
        <w:rPr>
          <w:b w:val="0"/>
        </w:rPr>
        <w:t>Prinsip umum penyaringan saham syariah mencakup pemeriksaan bidang usaha, pembatasan unsur pembiayaan ribawi menurut rasio yang ditetapkan, serta pengendalian pendapatan non-halal. Metode, definisi komponen, ambang rasio, periode penilaian, dan tata cara pemurnian dapat berbeda antar kerangka. Status suatu saham dapat berubah ketika data atau kegiatan perusahaan berubah. Maka gunakan daftar dan metodologi resmi yang berlaku pada tanggal pemeriksaan, serta pahami bahwa penyaringan bukan jaminan kinerja atau bebas risiko.</w:t>
      </w:r>
    </w:p>
    <w:p>
      <w:r>
        <w:rPr>
          <w:sz w:val="21"/>
        </w:rPr>
        <w:t>Rasio perlu dibaca dengan konteks. Rasio utang tidak memberi gambaran lengkap tanpa mengetahui pembaginya, periode laporan, atau komponen yang dimasukkan. Pendapatan non-halal juga tidak selalu tampak jelas dari ringkasan pemasaran. Ilustrasi ketiga: investor membaca bahwa rasio tertentu berada di bawah ambang suatu metodologi, tetapi laporan terbaru belum masuk penilaian. Status lama belum tentu mencerminkan keadaan terkini. Ilustrasi keempat: perusahaan memperoleh pendapatan tambahan dari penempatan kas berbunga; jumlah, proporsi, serta perlakuan atasnya perlu mengikuti panduan yang digunakan, bukan perkiraan sendiri.</w:t>
      </w:r>
    </w:p>
    <w:p>
      <w:r>
        <w:rPr>
          <w:sz w:val="21"/>
        </w:rPr>
        <w:t>Praktik yang baik ialah mencatat tanggal pemeriksaan, versi kriteria, dan sumber informasi. Jika membeli saham melalui perantara, pastikan instrumen yang dipilih memang masuk daftar yang berlaku saat transaksi. Jangan mengambil status dari unggahan lama tanpa tanggal. Apabila status berubah, keputusan berikutnya perlu didasarkan pada ketentuan yang ditetapkan, termasuk kemungkinan waktu penyesuaian atau pemurnian. Investor yang ragu dapat meminta penjelasan dari pihak berkompeten dengan membawa data perusahaan dan metodologi yang dipakai. Ilustrasi kelima: catatan pemeriksaan dapat menyebut tanggal laporan keuangan dan tanggal daftar penyaringan, sehingga perbedaan waktu tidak luput dari perhatian.</w:t>
      </w:r>
    </w:p>
    <w:p>
      <w:pPr>
        <w:jc w:val="both"/>
      </w:pPr>
      <w:r>
        <w:rPr>
          <w:b/>
          <w:sz w:val="28"/>
        </w:rPr>
        <w:t>76.3 Margin Trading, Short Selling, dan Day Trading: Perbedaan Pendapat</w:t>
      </w:r>
    </w:p>
    <w:p>
      <w:r>
        <w:rPr>
          <w:sz w:val="21"/>
        </w:rPr>
        <w:t>Tiga istilah yang sering tercampur ini menunjuk praktik berbeda. Margin trading menggunakan dana pinjaman dari perantara untuk memperbesar posisi. Short selling menjual saham yang belum dimiliki dengan harapan membelinya kembali lebih murah. Day trading berarti membeli dan menjual dalam hari yang sama; istilah ini menjelaskan jangka waktu, bukan dengan sendirinya sumber dana atau cara penyelesaian. Ilustrasi pertama: membeli saham memakai dana sendiri lalu menjualnya sore hari adalah day trading, tetapi tidak otomatis margin trading. Ilustrasi kedua: meminjam dana berbunga untuk membeli saham yang ditahan beberapa pekan adalah margin trading, bukan sekadar transaksi harian.</w:t>
      </w:r>
    </w:p>
    <w:p>
      <w:r>
        <w:rPr>
          <w:sz w:val="21"/>
        </w:rPr>
        <w:t>Margin trading dipersoalkan ketika pinjaman mensyaratkan bunga atau manfaat bagi pemberi pinjaman, atau ketika mekanisme menimbulkan ketidakjelasan dan risiko yang dilarang. Fasilitas tertentu mungkin diklaim tanpa bunga, tetapi tetap harus diteliti biaya, syarat, kepemilikan efek, hak perantara, dan konsekuensi gagal memenuhi kewajiban. Short selling menghadapi persoalan kepemilikan dan penyerahan: penjual dapat menjual sesuatu yang belum dimiliki, serta menggunakan pinjaman efek dan biaya tertentu. Karena itu, banyak pandangan syariah menolaknya dalam bentuk yang lazim, sementara rincian penilaian bergantung pada struktur akad dan aturan yang dibahas.</w:t>
      </w:r>
    </w:p>
    <w:p>
      <w:pPr>
        <w:jc w:val="both"/>
      </w:pPr>
      <w:r>
        <w:rPr>
          <w:b w:val="0"/>
        </w:rPr>
        <w:t>Jebakan margin trading bukan hanya angka bunga yang terlihat. Periksa biaya fasilitas, denda, hak perantara atas efek, kewajiban menambah jaminan, dan hak menjual paksa ketika nilai agunan turun. Ilustrasi: investor memakai dana sendiri Rp5 juta dan pinjaman Rp5 juta untuk membeli saham; penurunan harga dapat menghabiskan bantalan modal lebih cepat daripada posisi tanpa utang, lalu memicu penjualan paksa. Jangan menilai fasilitas hanya dari nama “bebas bunga”; baca keseluruhan hubungan dan kewajiban para pihak.</w:t>
      </w:r>
    </w:p>
    <w:p>
      <w:r>
        <w:rPr>
          <w:sz w:val="21"/>
        </w:rPr>
        <w:t>Day trading tidak selalu sama dengan spekulasi terlarang. Sebagian penilaian membedakan transaksi yang memenuhi kepemilikan dan serah terima, dilakukan tanpa pinjaman ribawi dan manipulasi, dari praktik yang menyerupai perjudian atau mengejar pergerakan secara membabi buta. Pandangan yang lebih ketat dapat menyoroti penyelesaian transaksi, qabdh atau penguasaan, serta kebiasaan spekulatif. Ilustrasi ketiga: investor membeli saham dengan dana tersedia, memastikan hak kepemilikan tercatat, lalu menjual setelah mempertimbangkan informasi yang wajar. Ilustrasi keempat: seseorang berulang kali masuk posisi besar berdasarkan rumor, tanpa memahami perusahaan, lalu mengandalkan keberuntungan; masalahnya bukan hanya durasi sehari, tetapi sifat tindakan dan risikonya.</w:t>
      </w:r>
    </w:p>
    <w:p>
      <w:r>
        <w:rPr>
          <w:sz w:val="21"/>
        </w:rPr>
        <w:t>Investor sebaiknya menguji mekanisme konkret, bukan berdebat pada label. Tanyakan: apakah dana pinjaman, apakah terdapat bunga atau manfaat terikat, apakah saham dimiliki dan dapat diserahkan, bagaimana biaya dan penyelesaian dihitung, serta apakah praktiknya melanggar aturan. Perbedaan pendapat tidak menjadi izin untuk mengabaikan fakta kontrak. Hindari transaksi yang tidak dipahami, utang yang tak sanggup ditanggung, dan keputusan yang hanya didorong rasa takut tertinggal.</w:t>
      </w:r>
    </w:p>
    <w:p>
      <w:pPr>
        <w:jc w:val="both"/>
      </w:pPr>
      <w:r>
        <w:rPr>
          <w:b/>
          <w:sz w:val="28"/>
        </w:rPr>
        <w:t>76.4 Reksa Dana Syariah dan Sukuk Korporasi</w:t>
      </w:r>
    </w:p>
    <w:p>
      <w:r>
        <w:rPr>
          <w:sz w:val="21"/>
        </w:rPr>
        <w:t>Reksa dana syariah menghimpun dana sejumlah investor untuk dikelola sesuai kebijakan investasi yang dinyatakan. Pengelola memilih aset yang memenuhi kriteria, sedangkan bank kustodian menyimpan dan mengadministrasikan aset. Investor memiliki unit penyertaan, bukan secara langsung memilih setiap saham atau sukuk dalam portofolio. Nilai unit dapat naik atau turun mengikuti aset dan biaya pengelolaan. Ilustrasi pertama: seseorang membeli unit dengan nilai Rp500 ribu; jumlah unit dan nilainya bergantung pada harga unit ketika transaksi diproses, bukan janji memperoleh nominal tetap.</w:t>
      </w:r>
    </w:p>
    <w:p>
      <w:r>
        <w:rPr>
          <w:sz w:val="21"/>
        </w:rPr>
        <w:t>Periksa kebijakan investasi, jenis aset, biaya, risiko, metode penyaringan, dan tata cara pemurnian pendapatan yang tidak sesuai. Nama “syariah” tidak berarti seluruh modal dijamin atau mudah dicairkan setiap saat. Reksa dana pasar uang, pendapatan tetap, campuran, dan saham memiliki susunan aset serta risiko berbeda. Ilustrasi kedua: dana yang ditempatkan pada reksa dana syariah saham dapat mengalami penurunan lebih besar saat harga saham portofolio turun dibandingkan produk dengan aset berjangka lebih pendek; horizon dan kemampuan menanggung risiko perlu disesuaikan.</w:t>
      </w:r>
    </w:p>
    <w:p>
      <w:r>
        <w:rPr>
          <w:sz w:val="21"/>
        </w:rPr>
        <w:t>Sukuk korporasi adalah surat berharga yang merepresentasikan kepemilikan manfaat atau partisipasi pada aset, proyek, atau kegiatan yang dibentuk melalui akad. Susunannya dapat melibatkan penerbit, pemegang sukuk, pengelola, dan aset dasar. Imbalan seharusnya terkait struktur akad dan kinerja atau manfaat yang disepakati, bukan sekadar menyamarkan pinjaman berbunga. Namun, nama akad saja tidak membuktikan kesesuaian; dokumen penerbitan, aliran dana, aset, risiko, dan hak investor perlu diperiksa.</w:t>
      </w:r>
    </w:p>
    <w:p>
      <w:r>
        <w:rPr>
          <w:sz w:val="21"/>
        </w:rPr>
        <w:t>Ilustrasi ketiga: sebuah perusahaan menerbitkan sukuk untuk membiayai aset sewa; investor memperoleh bagian manfaat sewa menurut struktur yang disepakati, sementara risiko termasuk gagal bayar atau masalah aset tetap ada. Ilustrasi keempat: kupon atau imbalan yang dibayarkan berkala tidak otomatis berarti riba dan juga tidak otomatis sesuai syariah; dasar perhitungan dan akad menentukan penilaiannya. Investor perlu membaca ringkasan informasi, prospektus, biaya, jatuh tempo, mekanisme pelunasan, jaminan bila ada, peringkat risiko, dan kemungkinan perdagangan sebelum jatuh tempo.</w:t>
      </w:r>
    </w:p>
    <w:p>
      <w:r>
        <w:rPr>
          <w:sz w:val="21"/>
        </w:rPr>
        <w:t>Produk kolektif membantu diversifikasi, tetapi menambah lapisan pihak dan biaya. Pahami siapa yang mengambil keputusan, siapa yang mengawasi kepatuhan, bagaimana aset disimpan, serta bagaimana investor keluar. Bila informasi dasar tidak menjelaskan sumber imbalan atau risiko kerugian, jangan menyimpulkan sendiri. Tunda pembelian sampai dokumen dan penjelasan yang memadai tersedia.</w:t>
      </w:r>
    </w:p>
    <w:p>
      <w:pPr>
        <w:jc w:val="both"/>
      </w:pPr>
      <w:r>
        <w:rPr>
          <w:b/>
          <w:sz w:val="28"/>
        </w:rPr>
        <w:t>76.5 Sukuk Negara Ritel, Sukuk Tabungan, dan CWLS: Cara Kerja, Akad, dan Tanggal Data</w:t>
      </w:r>
    </w:p>
    <w:p>
      <w:r>
        <w:rPr>
          <w:sz w:val="21"/>
        </w:rPr>
        <w:t>Surat berharga negara syariah ritel diterbitkan untuk masyarakat dengan ketentuan seri tertentu. Sukuk ritel yang dapat diperdagangkan berbeda dari sukuk tabungan yang umumnya memiliki ketentuan tidak diperdagangkan di pasar sekunder, meskipun fitur rinci bergantung pada seri. Calon pembeli harus membaca masa penawaran, minimum pembelian, tenor, pembayaran imbalan, jatuh tempo, dan fasilitas pencairan awal bila tersedia. Ketentuan berubah antar penerbitan, sehingga angka suatu seri tidak boleh dipakai untuk seri lain.</w:t>
      </w:r>
    </w:p>
    <w:p>
      <w:r>
        <w:rPr>
          <w:sz w:val="21"/>
        </w:rPr>
        <w:t>Struktur akad dapat menggunakan skema yang melibatkan aset atau manfaat aset negara. Istilah dan alur akad tercantum pada dokumen resmi seri terkait. Imbalan yang dibayarkan berkala tidak berarti pemilik bebas dari seluruh risiko; terdapat risiko likuiditas, perubahan daya beli, dan risiko operasional. Ilustrasi pertama: seseorang membeli seri dengan tenor beberapa tahun dan menerima pembayaran sesuai jadwal; ia perlu menyiapkan dana yang tidak dibutuhkan sebelum jatuh tempo jika seri itu tidak dapat diperdagangkan. Ilustrasi kedua: pembeli seri yang dapat diperdagangkan mungkin menjual sebelum jatuh tempo, tetapi harga jual dapat berbeda dari harga beli.</w:t>
      </w:r>
    </w:p>
    <w:p>
      <w:r>
        <w:rPr>
          <w:sz w:val="21"/>
        </w:rPr>
        <w:t>CWLS atau wakaf melalui sukuk negara menggabungkan investasi pada surat berharga negara syariah dengan tujuan sosial berupa wakaf. Bentuk dan aliran manfaat mengikuti skema yang ditawarkan. Pada produk wakaf temporer, pokok dapat dikembalikan sesuai ketentuan setelah masa investasi, sedangkan imbalan diarahkan untuk program wakaf; pada skema lain, rincian bisa berbeda. Periksa siapa nazhir atau pengelola wakaf, penerima manfaat, jangka waktu, dan apakah pokok dikembalikan atau disalurkan.</w:t>
      </w:r>
    </w:p>
    <w:p>
      <w:r>
        <w:rPr>
          <w:sz w:val="21"/>
        </w:rPr>
        <w:t>Ilustrasi ketiga: keluarga mewakafkan dana melalui skema yang menyalurkan imbalan berkala bagi layanan sosial, dengan pokok dikelola mengikuti dokumen penerbitan. Ilustrasi keempat: calon wakif mengira seluruh produk wakaf sukuk mengembalikan pokok tanpa syarat, padahal mekanisme dan jenis wakaf harus dibaca pada ketentuan seri. Jangan menyamakan sumbangan langsung dengan investasi yang manfaatnya diarahkan untuk wakaf.</w:t>
      </w:r>
    </w:p>
    <w:p>
      <w:pPr>
        <w:jc w:val="both"/>
      </w:pPr>
      <w:r>
        <w:rPr>
          <w:b w:val="0"/>
        </w:rPr>
        <w:t>Pekerja dapat menyisihkan sebagian gaji untuk membeli surat berharga negara syariah ritel, dengan terlebih dahulu memastikan kebutuhan pokok, dana darurat, dan kewajiban utang terpenuhi. Ilustrasi: dari gaji bulanan, ia menetapkan anggaran yang memang tidak diperlukan selama tenor, lalu memeriksa seri aktif, jadwal penawaran, akad, imbalan, serta cara pencairan dari kanal resmi. Catat tanggal pembelian dan simpan dokumen transaksi; jangan mengandalkan angka imbalan dari seri terdahulu.</w:t>
      </w:r>
    </w:p>
    <w:p>
      <w:r>
        <w:rPr>
          <w:sz w:val="21"/>
        </w:rPr>
        <w:t>Setiap informasi produk perlu diberi tanggal. Ketentuan penawaran, tingkat imbalan, pajak, minimum pemesanan, dan fasilitas pencairan awal dapat berubah. Ilustrasi kelima: informasi yang benar untuk seri tahun lalu belum tentu berlaku pada seri yang ditawarkan sekarang. Sebelum membeli, cocokkan nama seri, tanggal penawaran, dokumen syarat, dan kanal distribusi resmi. Gunakan tanggal data sebagai batas pengetahuan, bukan janji bahwa ketentuan akan tetap sama sepanjang masa investasi.</w:t>
      </w:r>
    </w:p>
    <w:p>
      <w:pPr>
        <w:jc w:val="both"/>
      </w:pPr>
      <w:r>
        <w:rPr>
          <w:b/>
          <w:sz w:val="28"/>
        </w:rPr>
        <w:t>76.6 Emas: Hukum Jual-Beli Emas Tunai dan Cicilan, serta Produk Tabungan Emas</w:t>
      </w:r>
    </w:p>
    <w:p>
      <w:r>
        <w:rPr>
          <w:sz w:val="21"/>
        </w:rPr>
        <w:t>Emas memiliki fungsi sebagai perhiasan sekaligus komoditas dan alat penyimpan nilai. Dalam fikih, pertukaran emas dengan uang dibahas dengan kehati-hatian khusus karena emas termasuk barang ribawi. Banyak pandangan kontemporer membolehkan jual beli emas dengan uang secara tunai, dengan serah terima atau penguasaan yang nyata atau diakui secara hukum. Detail mengenai emas perhiasan, emas batangan, dan cara pencatatan dapat berbeda menurut pendekatan fikih yang digunakan. Pastikan transaksi jelas: barang, kadar, harga, biaya, waktu pembayaran, dan cara penguasaan.</w:t>
      </w:r>
    </w:p>
    <w:p>
      <w:r>
        <w:rPr>
          <w:sz w:val="21"/>
        </w:rPr>
        <w:t>Emas secara cicilan diperselisihkan. Pandangan yang lebih ketat menilai pembayaran tertunda dalam jual beli emas dengan uang tidak memenuhi ketentuan pertukaran tunai. Sebagian pandangan kontemporer membedakan emas sebagai komoditas dari alat pembayaran dan membolehkan cicilan dengan syarat tertentu. Karena ada perbedaan, pembeli hendaknya mengetahui pendapat dan dasar yang diikuti, lalu memeriksa apakah akad dan praktik penjual sesuai dengan pendapat tersebut. Jangan menganggap iklan cicilan sebagai bukti bahwa semua pihak sepakat hukumnya.</w:t>
      </w:r>
    </w:p>
    <w:p>
      <w:pPr>
        <w:jc w:val="both"/>
      </w:pPr>
      <w:r>
        <w:rPr>
          <w:b w:val="0"/>
        </w:rPr>
        <w:t>Ilustrasi skema cicilan: sebuah gelang dengan harga tunai Rp3.000.000 ditawarkan seharga Rp3.300.000 dalam enam angsuran tetap masing-masing Rp550.000. Angka ini hanya ilustrasi, bukan penawaran. Sebelum menyimpulkan, periksa apakah harga ditetapkan sejak akad, kapan kepemilikan dan penguasaan berpindah, apakah ada denda berbunga, serta bagaimana pandangan fikih yang diikuti menilai penundaan pembayaran emas. Jangan mengubah utang cicilan menjadi tambahan berbasis waktu setelah akad.</w:t>
      </w:r>
    </w:p>
    <w:p>
      <w:r>
        <w:rPr>
          <w:sz w:val="21"/>
        </w:rPr>
        <w:t>Produk tabungan emas juga beragam. Ada yang mencatat saldo gram yang didukung emas fisik, ada yang memberi klaim atas emas yang disimpan pihak lain, dan ada pula produk dengan mekanisme berbeda. Tanyakan apakah emas dialokasikan atau hanya menjadi kewajiban penyedia, kapan kepemilikan berpindah, siapa penjaga aset, biaya penitipan, batas minimum penarikan, serta pilihan menerima emas fisik. Ilustrasi pertama: saldo 2 gram dapat berupa hak atas emas yang disimpan, tetapi nasabah perlu memeriksa syarat penarikan dan biaya cetak. Ilustrasi kedua: aplikasi menampilkan saldo emas, namun kontrak hanya menyebut klaim terhadap penyedia; risiko pihak penyedia perlu dipahami.</w:t>
      </w:r>
    </w:p>
    <w:p>
      <w:pPr>
        <w:jc w:val="both"/>
      </w:pPr>
      <w:r>
        <w:rPr>
          <w:b w:val="0"/>
        </w:rPr>
        <w:t>Tabungan emas dapat menjadi salah satu cara keluarga menyiapkan biaya pendidikan anak, tetapi nilainya berfluktuasi dan tidak menjamin biaya sekolah di masa depan. Ilustrasi: orang tua menyisihkan dana secara berkala untuk membeli emas yang kepemilikannya jelas, sambil menyimpan dana kebutuhan dekat pada instrumen yang lebih likuid. Tentukan tujuan, waktu penggunaan, dan cara mencairkan atau mengambil emas; jangan mengandalkan saldo aplikasi tanpa memeriksa hak kepemilikan, penyimpanan, dan biaya.</w:t>
      </w:r>
    </w:p>
    <w:p>
      <w:r>
        <w:rPr>
          <w:sz w:val="21"/>
        </w:rPr>
        <w:t>Emas bukan jalan pintas untuk menghindari risiko inflasi atau memperoleh keuntungan cepat. Selisih harga beli dan jual, ongkos pembuatan, biaya penyimpanan, serta kebutuhan mencairkan pada waktu tertentu dapat memengaruhi hasil. Ilustrasi ketiga: perhiasan dibeli dengan ongkos pembuatan tinggi, lalu saat dijual kembali ongkos itu mungkin tidak dihitung penuh. Bandingkan produk berdasarkan kepemilikan, biaya menyeluruh, dan tujuan, bukan hanya angka harga per gram. Ilustrasi keempat: dana pendidikan yang segera dibutuhkan tidak semestinya seluruhnya bergantung pada harga emas saat pencairan.</w:t>
      </w:r>
    </w:p>
    <w:p>
      <w:pPr>
        <w:jc w:val="both"/>
      </w:pPr>
      <w:r>
        <w:rPr>
          <w:b/>
          <w:sz w:val="28"/>
        </w:rPr>
        <w:t>76.7 Emas Spot, Emas Digital, dan Kontrak Selisih (CFD): Apa yang Sebenarnya Diperjualbelikan?</w:t>
      </w:r>
    </w:p>
    <w:p>
      <w:r>
        <w:rPr>
          <w:sz w:val="21"/>
        </w:rPr>
        <w:t>Istilah emas spot dapat merujuk pada transaksi dengan harga saat ini dan penyelesaian segera, tetapi praktik platform berbeda-beda. Pastikan transaksi benar-benar memindahkan kepemilikan atau penguasaan emas, bukan sekadar mencatat perubahan harga. Ilustrasi pertama: pembeli membayar penuh untuk satu gram emas yang dialokasikan atas namanya dan dapat mengambilnya sesuai ketentuan. Ilustrasi kedua: platform hanya membayar selisih jika harga bergerak, tanpa kewajiban menyerahkan emas; itu bukan pembelian emas fisik meskipun tampilan akunnya menyebut “emas”.</w:t>
      </w:r>
    </w:p>
    <w:p>
      <w:r>
        <w:rPr>
          <w:sz w:val="21"/>
        </w:rPr>
        <w:t>Emas digital bukan kategori akad tunggal. Sebagian produk menjadi representasi kepemilikan emas yang disimpan kustodian, sementara yang lain merupakan piutang terhadap penyedia atau eksposur harga. Periksa apakah jumlah emas tertentu dialokasikan, bukti penyimpanan, audit persediaan, pemisahan aset pelanggan dari aset penyedia, hak penarikan, dan prosedur bila penyedia berhenti beroperasi. Ilustrasi ketiga: saldo 5 gram yang dapat ditebus dalam bentuk batangan memiliki karakter berbeda dari saldo yang hanya dapat dijual kembali kepada platform. Keduanya memerlukan pemeriksaan, namun objek haknya tidak sama.</w:t>
      </w:r>
    </w:p>
    <w:p>
      <w:r>
        <w:rPr>
          <w:sz w:val="21"/>
        </w:rPr>
        <w:t>Dalam transaksi emas yang tunduk pada ketentuan pertukaran barang ribawi, waktu pembayaran dan penguasaan menjadi isu penting. Pembelian dengan dana tersedia, penyelesaian langsung, serta kepemilikan yang tercatat dan dapat diakses lebih jelas daripada posisi yang ditunda atau hanya berupa kontrak nilai. Namun pencatatan digital saja tidak otomatis membuktikan penguasaan. Tinjau kapan akad terjadi, kapan saldo menjadi hak pembeli, apakah aset sudah tersedia, serta apakah pembeli dapat memindahkan atau mengambilnya.</w:t>
      </w:r>
    </w:p>
    <w:p>
      <w:r>
        <w:rPr>
          <w:sz w:val="21"/>
        </w:rPr>
        <w:t>CFD, atau kontrak selisih, umumnya merupakan perjanjian untuk membayar selisih perubahan harga antara pembukaan dan penutupan posisi. Investor biasanya tidak memiliki emas yang menjadi acuan. Posisi dapat menggunakan leverage, biaya inap, dan penyelesaian tunai atas untung atau rugi. Ilustrasi keempat: seseorang membuka posisi seolah memiliki emas senilai Rp10 juta dengan modal jaminan lebih kecil; bila harga turun, kerugian dihitung atas perubahan nilai posisi dan dapat cepat menghabiskan jaminan. Objeknya ialah eksposur kontraktual terhadap harga, bukan emas batangan.</w:t>
      </w:r>
    </w:p>
    <w:p>
      <w:r>
        <w:rPr>
          <w:sz w:val="21"/>
        </w:rPr>
        <w:t>Karena CFD tidak melibatkan kepemilikan emas secara langsung dan dapat mengandung leverage serta biaya pembiayaan, banyak penilaian syariah menolaknya atau memandangnya sangat bermasalah. Penilaian akhir tetap harus membaca kontrak dan yurisdiksi, bukan nama produk. Jika tujuan seseorang ialah menyimpan emas, ia perlu memilih transaksi yang menjelaskan kepemilikan, penyimpanan, penyerahan, dan biaya. Jika tujuan hanya mengikuti perubahan harga, akui bahwa ia membeli eksposur risiko, bukan logam mulia.</w:t>
      </w:r>
    </w:p>
    <w:p>
      <w:r>
        <w:rPr>
          <w:sz w:val="21"/>
        </w:rPr>
        <w:t>Sebelum bertransaksi, tuliskan jawaban atas pertanyaan sederhana: siapa yang memiliki emas, di mana emas disimpan, kapan hak berpindah, bagaimana penyerahan dilakukan, dan apa yang terjadi jika penyedia gagal? Ilustrasi kelima: dua layanan sama-sama menampilkan harga per gram, tetapi satu mengizinkan penebusan emas fisik sementara yang lain hanya menutup posisi dengan uang. Tampilan yang serupa tidak membuat akadnya sama. Jika jawaban kontrak tidak terang, jangan menyetor dana sampai objek dan hak yang dibeli dapat dipastikan.</w:t>
      </w:r>
    </w:p>
    <w:p>
      <w:pPr>
        <w:jc w:val="both"/>
      </w:pPr>
      <w:r>
        <w:rPr>
          <w:b/>
          <w:sz w:val="28"/>
        </w:rPr>
        <w:t>76.8 Properti: Syarat Akad, Pembelian Indent, dan Sewa</w:t>
      </w:r>
    </w:p>
    <w:p>
      <w:r>
        <w:rPr>
          <w:sz w:val="21"/>
        </w:rPr>
        <w:t>Properti bernilai besar dan sering melibatkan beberapa pihak, sehingga pemeriksaan tidak cukup berhenti pada harga dan tampilan bangunan. Pembeli perlu mengetahui siapa penjual yang berwenang, objek yang dialihkan, luas dan batasnya, status hak atas tanah, harga, jadwal pembayaran, serta waktu serah terima. Dokumen perlu menjelaskan akibat bila salah satu pihak terlambat atau gagal memenuhi kewajiban. Ilustrasi pertama: seseorang membeli rumah yang sudah berdiri, memeriksa dokumen hak, kondisi fisik, akses jalan, kewajiban pajak, dan kesesuaian bangunan sebelum membayar. Ilustrasi kedua: rumah tampak siap huni, tetapi tanahnya masih bersengketa; keadaan fisik tidak menggantikan kepastian hak.</w:t>
      </w:r>
    </w:p>
    <w:p>
      <w:r>
        <w:rPr>
          <w:sz w:val="21"/>
        </w:rPr>
        <w:t>Akad jual beli menghendaki objek dan imbalan diketahui serta persetujuan para pihak. Dalam pembelian rumah jadi, pemeriksaan mencakup siapa pemegang hak, apakah ada beban atau sita, kapan kepemilikan beralih, dan bagaimana pelunasan dilakukan. Jika menggunakan pembiayaan, akad pembiayaan harus dibedakan dari jual beli rumah. Tanyakan siapa yang membeli atau memiliki rumah terlebih dahulu, apa yang dijual kepada pembeli, dan bagaimana harga serta kewajiban ditetapkan. Istilah “syariah” dalam promosi tidak menjawab pertanyaan itu; rincian kontrak dan pelaksanaan yang menentukan. Periksa pula apakah kuasa penandatangan sah, apakah bangunan sesuai izin, dan siapa menanggung biaya balik nama. Ilustrasi: pembeli meminta salinan dokumen hak dan mencocokkan identitas penjual sebelum mengirim uang muka. Langkah itu sederhana, tetapi dapat mencegah pembayaran kepada pihak yang tidak berhak.</w:t>
      </w:r>
    </w:p>
    <w:p>
      <w:r>
        <w:rPr>
          <w:sz w:val="21"/>
        </w:rPr>
        <w:t>Pembelian indent dilakukan sebelum bangunan selesai, sehingga objek belum dapat diserahkan saat akad. Struktur yang digunakan perlu memenuhi syarat akad yang sesuai, dengan spesifikasi rinci: lokasi, luas, bahan dan mutu, tata ruang, fasilitas, jadwal pembangunan, serta tanggal penyerahan. Pembayaran, tanggung jawab atas pekerjaan, perubahan spesifikasi, dan penyelesaian perselisihan juga perlu dinyatakan. Ilustrasi ketiga: pembeli memesan rumah dengan luas dan jumlah kamar yang jelas, lalu kontrak menetapkan pemeriksaan saat serah terima dan prosedur memperbaiki cacat. Ilustrasi keempat: brosur menyebut “finishing premium” tanpa ukuran mutu; kalimat itu terlalu kabur untuk menjadi tolok ukur pemenuhan.</w:t>
      </w:r>
    </w:p>
    <w:p>
      <w:r>
        <w:rPr>
          <w:sz w:val="21"/>
        </w:rPr>
        <w:t>Risiko indent meliputi keterlambatan, perubahan bahan, izin yang belum terbit, pembiayaan pengembang yang terganggu, dan proyek yang berhenti. Pembeli sebaiknya memeriksa rekam pembangunan, status lahan dan izin, jaminan atau pengamanan pembayaran, serta hak pengembalian bila kewajiban tidak terlaksana. Jangan menyetor dana besar hanya berdasarkan maket atau janji lisan. Pembayaran bertahap yang terkait kemajuan kerja dapat membantu mengendalikan paparan, tetapi tidak dengan sendirinya menghilangkan risiko. Ilustrasi kelima: calon pembeli meminta bukti tahap pembangunan sebelum membayar termin berikutnya, sesuai mekanisme kontrak yang telah disepakati.</w:t>
      </w:r>
    </w:p>
    <w:p>
      <w:r>
        <w:rPr>
          <w:sz w:val="21"/>
        </w:rPr>
        <w:t>Ilustrasi skema indent: rumah dengan harga ilustratif Rp600 juta dipesan dengan pembayaran awal Rp60 juta, lalu empat termin masing-masing Rp100 juta setelah capaian pembangunan yang ditentukan; sisa Rp140 juta dibayar ketika serah terima. Angka ini hanya contoh, bukan penawaran atau standar akad. Kontrak perlu menyebut ukuran, bahan, jadwal, bukti capaian, penanganan cacat, serta akibat keterlambatan. Pembeli memeriksa bahwa pembayaran dan hak atas rumah mengikuti akad yang benar-benar ditandatangani.</w:t>
      </w:r>
    </w:p>
    <w:p>
      <w:r>
        <w:rPr>
          <w:sz w:val="21"/>
        </w:rPr>
        <w:t>Sewa rumah berbeda dari jual beli. Penyewa membayar untuk manfaat penggunaan selama masa dan tujuan yang disepakati; pemilik tetap menanggung kepemilikan aset, sedangkan pembagian tanggung jawab pemeliharaan perlu jelas. Sebutkan alamat dan bagian yang disewakan, lama sewa, nilai serta jadwal pembayaran, penggunaan yang diizinkan, utilitas, pemeliharaan, dan kondisi pengembalian. Ilustrasi keenam: keluarga menyewa rumah setahun, membayar menurut jadwal yang tertulis, dan mencatat kerusakan yang sudah ada saat masuk agar tidak dibebankan keliru ketika keluar. Ilustrasi ketujuh: pemilik membebankan kepada penyewa kerusakan struktural yang bukan akibat kelalaian tanpa dasar yang jelas; ketentuan semacam itu patut diperiksa.</w:t>
      </w:r>
    </w:p>
    <w:p>
      <w:r>
        <w:rPr>
          <w:sz w:val="21"/>
        </w:rPr>
        <w:t>Keluarga yang membeli rumah tinggal perlu memulai dari kebutuhan dan kemampuan, bukan mengejar luas terbesar yang ditawarkan. Ilustrasi: pasangan menghitung penghasilan stabil, biaya sekolah, kebutuhan darurat, serta biaya perawatan sebelum memilih rumah. Mereka memeriksa hak tanah, akses layanan, mutu bangunan, dan semua kewajiban pembayaran; bila rumah belum selesai, mereka membaca spesifikasi serta cara menyelesaikan keterlambatan. Rumah tinggal memberi manfaat nyata, tetapi tidak otomatis menjadi investasi yang selalu naik nilainya.</w:t>
      </w:r>
    </w:p>
    <w:p>
      <w:r>
        <w:rPr>
          <w:sz w:val="21"/>
        </w:rPr>
        <w:t>Untuk properti yang disewakan kembali, hitung masa kosong, perbaikan, pajak, biaya pengelolaan, dan kemungkinan penyewa terlambat membayar. Pendapatan sewa bukan hasil pasti tanpa biaya dan risiko. Ilustrasi kedelapan: rumah yang menghasilkan sewa bulanan mungkin tetap memerlukan pengeluaran besar ketika atap rusak atau tidak ada penyewa beberapa bulan. Pisahkan dana pemeliharaan dari uang belanja, dan jangan mengandalkan perkiraan okupansi terbaik sebagai satu-satunya dasar membeli. Jika kontrak atau status hak tidak dipahami, mintalah pemeriksaan pihak hukum yang independen sebelum menandatangani atau menyerahkan dana.</w:t>
      </w:r>
    </w:p>
    <w:p>
      <w:pPr>
        <w:jc w:val="both"/>
      </w:pPr>
      <w:r>
        <w:rPr>
          <w:b/>
          <w:sz w:val="28"/>
        </w:rPr>
        <w:t>76.9 Perdagangan Mata Uang: Sharf, Taqabudh, Spot, dan Forward</w:t>
      </w:r>
    </w:p>
    <w:p>
      <w:r>
        <w:rPr>
          <w:sz w:val="21"/>
        </w:rPr>
        <w:t>Pertukaran satu mata uang dengan mata uang lain dibahas dalam fikih melalui akad sharf. Ketika jenis mata uang berbeda, nilai tukar dapat berbeda, tetapi pertukaran harus memenuhi ketentuan serah terima yang berlaku. Dalam transaksi modern, pertanyaan praktisnya ialah kapan masing-masing pihak memperoleh hak atas mata uang yang dibeli, apakah pembayaran dan pencatatan berlangsung dalam satu majelis transaksi menurut pendekatan yang diikuti, dan apakah saldo dapat digunakan tanpa syarat tambahan. Ilustrasi pertama: seseorang menukar rupiah menjadi mata uang asing di layanan penukaran, membayar, lalu menerima uang atau saldo yang langsung dapat ditarik. Ilustrasi kedua: aplikasi hanya mencatat posisi harga tanpa memberikan mata uang yang dapat ditransfer; objeknya perlu diuji, karena tampilan nilai belum tentu menunjukkan pertukaran mata uang.</w:t>
      </w:r>
    </w:p>
    <w:p>
      <w:r>
        <w:rPr>
          <w:sz w:val="21"/>
        </w:rPr>
        <w:t>Taqabudh berarti serah terima atau penguasaan oleh kedua pihak. Penguasaan dapat berupa penerimaan fisik atau penguasaan konstruktif yang diakui, seperti saldo yang telah efektif, tercatat atas nama pembeli, dan dapat dipakai atau dipindahkan. Sekadar janji penyedia untuk mengirim kemudian belum tentu memenuhi tujuan itu. Dalam pemeriksaan, lihat waktu pemotongan dana, waktu saldo mata uang tersedia, batas penarikan, hak penyedia membatalkan, serta prosedur bila transaksi gagal. Ilustrasi ketiga: setelah konversi, nasabah langsung dapat mengirim saldo ke rekening lain; ini berbeda dari angka yang hanya menjadi eksposur internal yang tak dapat ditarik.</w:t>
      </w:r>
    </w:p>
    <w:p>
      <w:pPr>
        <w:jc w:val="both"/>
      </w:pPr>
      <w:r>
        <w:rPr>
          <w:b w:val="0"/>
        </w:rPr>
        <w:t>Sharf adalah pertukaran mata uang, dengan ketentuan khusus tentang kesetaraan ketika mata uang sejenis dipertukarkan dan serah terima ketika mata uang berbeda. Taqabudh menunjuk penguasaan kedua barang tukar, baik secara fisik maupun bentuk konstruktif yang diakui. Pada layanan digital, bukti penguasaan bukan sekadar tampilan angka: periksa apakah saldo efektif, tercatat atas nama pengguna, bisa ditransfer atau digunakan, dan tidak sekadar mengikuti pergerakan harga. Penilaian bentuk konstruktif dapat berbeda menurut standar dan otoritas yang diikuti.</w:t>
      </w:r>
    </w:p>
    <w:p>
      <w:r>
        <w:rPr>
          <w:sz w:val="21"/>
        </w:rPr>
        <w:t>Transaksi spot lazimnya merujuk pada pertukaran dengan harga saat ini dan penyelesaian dekat dengan waktu transaksi, tetapi nama spot tidak menjamin semua syarat sharf terpenuhi. Periksa jadwal penyelesaian, zona waktu, ketersediaan mata uang, dan apakah penundaan yang dibolehkan dalam mekanisme tertentu tetap menghasilkan penguasaan yang sah. Ilustrasi keempat: pelancong membeli mata uang untuk perjalanan dan menerima saldo yang bisa digunakan beberapa saat kemudian sesuai proses bank; ia perlu mengetahui kapan saldo efektif, bukan hanya kapan tombol ditekan.</w:t>
      </w:r>
    </w:p>
    <w:p>
      <w:r>
        <w:rPr>
          <w:sz w:val="21"/>
        </w:rPr>
        <w:t>Forward mengikat para pihak untuk menukar mata uang pada tanggal mendatang dengan nilai tukar yang disepakati sekarang. Karena kedua imbalan ditangguhkan, banyak penilaian syariah memandang bentuk lazimnya bermasalah dalam akad sharf. Kebutuhan lindung nilai perusahaan dapat dibahas melalui struktur dan kebutuhan nyata, tetapi tujuan mengurangi risiko tidak otomatis mengubah setiap kontrak menjadi sesuai. Ilustrasi kelima: importir yang wajib membayar pemasok dalam mata uang asing tiga bulan lagi memakai kontrak forward; ia harus meminta penilaian atas dokumen dan penyelesaian, bukan menganggap label hedging cukup.</w:t>
      </w:r>
    </w:p>
    <w:p>
      <w:r>
        <w:rPr>
          <w:sz w:val="21"/>
        </w:rPr>
        <w:t>Perdagangan valas dengan leverage sering kali tidak melibatkan pertukaran mata uang. Posisi memakai jaminan kecil, tetapi untung dan rugi dihitung dari nilai posisi yang lebih besar. Ilustrasi keenam: pelanggan tak dapat menarik mata uang yang disebut sebagai aset. Itu lebih dekat pada eksposur harga daripada pertukaran uang. Pastikan objek dan haknya jelas.</w:t>
      </w:r>
    </w:p>
    <w:p>
      <w:pPr>
        <w:jc w:val="both"/>
      </w:pPr>
      <w:r>
        <w:rPr>
          <w:b/>
          <w:sz w:val="28"/>
        </w:rPr>
        <w:t>76.10 Margin, Leverage, Swap, dan Hedging: Pandangan Fiqh</w:t>
      </w:r>
    </w:p>
    <w:p>
      <w:r>
        <w:rPr>
          <w:sz w:val="21"/>
        </w:rPr>
        <w:t>Margin dan leverage memperbesar nilai posisi dibandingkan dana yang disediakan pengguna. Keduanya bukan satu akad tersendiri, melainkan cara pendanaan atau pengukuran posisi yang dapat muncul dalam saham, mata uang, komoditas, maupun kontrak selisih. Pemeriksaan harus menjawab apakah ada pinjaman, siapa pemberi dana, manfaat apa yang diterima pemberi pinjaman, siapa memiliki aset, dan bagaimana kerugian ditagih. Ilustrasi pertama: seseorang menaruh jaminan Rp2 juta untuk mengendalikan posisi ilustratif Rp20 juta; perubahan harga kecil terhadap nilai posisi dapat menimbulkan kerugian besar terhadap uang jaminannya. Angka itu hanya ilustrasi.</w:t>
      </w:r>
    </w:p>
    <w:p>
      <w:r>
        <w:rPr>
          <w:sz w:val="21"/>
        </w:rPr>
        <w:t>Jika pinjaman dikaitkan dengan kewajiban bertransaksi melalui pemberi pinjaman atau menghasilkan manfaat bagi pemberi pinjaman, hubungan tersebut perlu ditelaah sebagai satu kesatuan. Biaya yang disebut administrasi pun harus dinilai berdasarkan layanan nyata dan cara penetapannya, bukan namanya saja. Ilustrasi kedua: broker memberi dana tambahan dengan syarat pelanggan hanya bertransaksi melalui platformnya dan mengenakan biaya berdasarkan lama posisi; tidak cukup menyebutnya fasilitas bebas bunga sebelum hubungan, biaya, dan manfaatnya diteliti.</w:t>
      </w:r>
    </w:p>
    <w:p>
      <w:pPr>
        <w:jc w:val="both"/>
      </w:pPr>
      <w:r>
        <w:rPr>
          <w:b w:val="0"/>
        </w:rPr>
        <w:t>Jebakan leverage ialah mengira risiko terbatas pada uang yang tampak di kolom saldo. Posisi bernilai besar dapat memicu penutupan paksa, saldo negatif, biaya tambahan, atau kewajiban menambah jaminan. Ilustrasi: jaminan Rp1 juta menopang posisi Rp10 juta; penurunan harga yang tampak kecil pada aset dapat menghabiskan jaminan dan mengaktifkan likuidasi otomatis. Baca rasio leverage, batas rugi, cara menghitung biaya, hak broker saat pasar bergerak cepat, serta apakah nasabah masih berutang setelah posisi ditutup. Jangan memakai dana kebutuhan harian sebagai jaminan.</w:t>
      </w:r>
    </w:p>
    <w:p>
      <w:r>
        <w:rPr>
          <w:sz w:val="21"/>
        </w:rPr>
        <w:t>Swap dalam perdagangan biasanya merupakan penyesuaian atau biaya yang timbul karena posisi dipertahankan melewati waktu tertentu. Namanya dapat merujuk pada pembayaran bunga, selisih suku bunga, atau komponen harga lain sesuai kontrak. Ilustrasi ketiga: akun memotong biaya setiap malam saat posisi valas tetap terbuka; penghapusan tulisan “swap” belum menjelaskan apakah biaya itu diganti dengan bentuk lain. Telusuri dasar hitung, penerima, frekuensi, keterkaitannya dengan pinjaman, dan perubahan biaya. Jika ada imbalan atau tambahan yang ditentukan karena penundaan utang, persoalan riba tetap perlu diperiksa meskipun istilahnya berbeda.</w:t>
      </w:r>
    </w:p>
    <w:p>
      <w:r>
        <w:rPr>
          <w:sz w:val="21"/>
        </w:rPr>
        <w:t>Hedging berarti mengurangi dampak perubahan harga atau nilai tukar terhadap kegiatan yang benar-benar dimiliki. Perusahaan dapat membutuhkan kepastian biaya bahan baku atau pembayaran luar negeri. Tujuan perlindungan tersebut berbeda dari mengambil posisi untuk mencari untung dari tebakan harga, tetapi tujuan baik tidak menyelesaikan masalah struktur akad. Ilustrasi keempat: usaha kecil yang akan membayar mesin impor mencari cara membatasi dampak pelemahan mata uang; ia perlu mempertimbangkan waktu pembayaran, jumlah kewajiban nyata, dan instrumen yang dinilai sesuai, bukan mengambil posisi berlipat dari kebutuhan.</w:t>
      </w:r>
    </w:p>
    <w:p>
      <w:r>
        <w:rPr>
          <w:sz w:val="21"/>
        </w:rPr>
        <w:t>Ada pembahasan ulama dan lembaga fiqh mengenai cara lindung nilai yang dapat diterima, batas kebutuhan, serta bentuk akad yang digunakan. Sebagian pendekatan menerima mekanisme tertentu dengan persyaratan dan pengawasan, sementara kontrak derivatif konvensional tertentu dikritik karena penundaan kedua imbalan, ketidakjelasan, atau spekulasi. Jangan menyamakan semua lindung nilai dengan taruhan, juga jangan menganggap semua kontrak berlabel hedging otomatis dibolehkan. Cocokkan nilai kontrak dengan eksposur nyata, dokumentasikan tujuan, dan dapatkan penilaian atas ketentuan khusus produk.</w:t>
      </w:r>
    </w:p>
    <w:p>
      <w:pPr>
        <w:jc w:val="both"/>
      </w:pPr>
      <w:r>
        <w:rPr>
          <w:b/>
          <w:sz w:val="28"/>
        </w:rPr>
        <w:t>76.11 Akun Islami (Swap-Free): Apakah Cukup untuk Menghalalkan?</w:t>
      </w:r>
    </w:p>
    <w:p>
      <w:r>
        <w:rPr>
          <w:sz w:val="21"/>
        </w:rPr>
        <w:t>Akun swap-free biasanya dipasarkan sebagai akun yang tidak membebankan swap harian atas posisi yang dibiarkan terbuka. Penghapusan satu biaya dapat mengubah sebagian ketentuan, tetapi tidak menjawab seluruh pertanyaan hukum. Pengguna perlu mengetahui objek transaksi, kepemilikan, cara penyelesaian, sumber dana, leverage, hak broker, dan biaya pengganti. Ilustrasi pertama: akun tidak menunjukkan potongan swap, tetapi pelanggan hanya memiliki kontrak selisih harga tanpa mata uang atau komoditas yang dapat ditarik. Penghilangan swap tidak mengubah kontrak itu menjadi kepemilikan aset.</w:t>
      </w:r>
    </w:p>
    <w:p>
      <w:r>
        <w:rPr>
          <w:sz w:val="21"/>
        </w:rPr>
        <w:t>Baca tabel biaya dan perjanjian akun secara lengkap. Sebagian penyedia mungkin mengenakan biaya administrasi setelah posisi dibuka selama beberapa hari, memperlebar selisih harga, atau menambahkan komisi khusus. Biaya jasa yang benar-benar terkait layanan berbeda dari pengganti bunga yang dihitung berdasarkan waktu atau nilai pinjaman, tetapi penamaan saja tidak cukup untuk menentukannya. Ilustrasi kedua: pelanggan melihat “bebas swap”, lalu mendapati biaya tetap harian setelah masa tenggang; ia perlu menanyakan dasar biaya, kapan berlaku, dan apakah jumlahnya berhubungan dengan durasi serta besarnya posisi.</w:t>
      </w:r>
    </w:p>
    <w:p>
      <w:r>
        <w:rPr>
          <w:sz w:val="21"/>
        </w:rPr>
        <w:t>Posisi leverage dapat melibatkan pinjaman tersirat, margin, likuidasi otomatis, serta pembatasan penarikan. Jika akun memperdagangkan mata uang, periksa apakah transaksi memenuhi pertukaran dan penguasaan, bukan hanya naik-turun kuotasi. Jika memperdagangkan saham atau komoditas, pastikan objek dan hak atas aset benar-benar ada. Ilustrasi ketiga: layar menampilkan saldo mata uang asing, namun ketentuan menyatakan saldo tidak dapat dikirim atau ditukar dan semua hasil dibayar sebagai selisih tunai. Hak itu berbeda dari memiliki mata uang tersebut.</w:t>
      </w:r>
    </w:p>
    <w:p>
      <w:r>
        <w:rPr>
          <w:sz w:val="21"/>
        </w:rPr>
        <w:t>Penilaian syariah harus menguji seluruh rangkaian: kontrak utama, lampiran biaya, kebijakan penutupan, penggunaan dana pelanggan, dan mekanisme pengaduan. Minta jawaban tertulis tentang kepemilikan, serah terima, biaya, dan dasar akad. Ilustrasi keempat: dua akun sama-sama disebut Islami; satu hanya menghapus swap, sedangkan yang lain mengubah pula struktur transaksi. Kesamaan nama pemasaran tidak menunjukkan kesamaan hukum. Jangan mengandalkan tangkapan layar atau keterangan lisan jika dokumen kontrak mengatakan hal lain.</w:t>
      </w:r>
    </w:p>
    <w:p>
      <w:r>
        <w:rPr>
          <w:sz w:val="21"/>
        </w:rPr>
        <w:t>Bila pengguna telah memiliki posisi, jangan menambah dana sebelum memahami kewajiban dan risiko penutupan. Simpan salinan perjanjian yang berlaku pada tanggal pembukaan, karena syarat dapat berubah. Minta ahli syariah yang memahami produk keuangan memeriksa dokumen utuh, bukan hanya halaman promosi. Jawaban yang bertanggung jawab mungkin menyatakan bahwa informasi belum cukup untuk memberi penilaian. Menahan diri sampai objek dan akad jelas lebih aman daripada menyimpulkan kehalalan dari satu fitur yang dihilangkan.</w:t>
      </w:r>
    </w:p>
    <w:p>
      <w:pPr>
        <w:jc w:val="both"/>
      </w:pPr>
      <w:r>
        <w:rPr>
          <w:b/>
          <w:sz w:val="28"/>
        </w:rPr>
        <w:t>76.12 Komoditas Berjangka, Futures, dan Opsi: Pandangan Ulama</w:t>
      </w:r>
    </w:p>
    <w:p>
      <w:r>
        <w:rPr>
          <w:sz w:val="21"/>
        </w:rPr>
        <w:t>Kontrak berjangka dapat dipakai pelaku usaha untuk menghadapi perubahan harga, tetapi banyak produk yang diperdagangkan berupa kontrak standar dengan penyelesaian saling mengimbangi sebelum barang diserahkan. Pemeriksaan perlu membedakan kebutuhan komoditas nyata dari taruhan pada pergerakan harga. Tanyakan siapa memiliki barang, kapan penjual menyerahkan, kapan pembeli membayar, apakah barang tersedia dengan spesifikasi dan tempat tertentu, serta apakah kontrak ditutup hanya dengan selisih tunai. Ilustrasi pertama: pengolah pangan membutuhkan bahan baku pada bulan mendatang, sementara pedagang membeli posisi berjangka hanya untuk menjualnya saat harga bergerak; tujuan dan hak kedua transaksi itu tidak sama.</w:t>
      </w:r>
    </w:p>
    <w:p>
      <w:r>
        <w:rPr>
          <w:sz w:val="21"/>
        </w:rPr>
        <w:t>Futures biasanya menetapkan jumlah, mutu, harga atau metode penetapan, dan tanggal penyelesaian. Dalam praktik, posisi dapat ditutup sebelum jatuh tempo, diselesaikan dengan pembayaran selisih, atau berujung pada penyerahan menurut aturan bursa. Sebagian ulama menilai bentuk lazim kontrak tersebut bermasalah karena pembayaran dan penyerahan ditangguhkan, atau karena objek dan tujuan transaksi tidak terpenuhi sebagaimana jual beli biasa. Pembahasan akad salam memiliki syarat tersendiri, antara lain pembayaran penuh di muka dan rincian barang yang terukur; tidak setiap futures dapat disamakan dengannya.</w:t>
      </w:r>
    </w:p>
    <w:p>
      <w:pPr>
        <w:jc w:val="both"/>
      </w:pPr>
      <w:r>
        <w:rPr>
          <w:b w:val="0"/>
        </w:rPr>
        <w:t>Penilaian komoditas berjangka tidak tunggal. Banyak ulama dan lembaga fiqh mengkritik kontrak futures yang lazim karena kedua imbalan tertunda, transaksi sering ditutup dengan selisih tanpa penyerahan, atau mengandung spekulasi dan ketidakjelasan. Ada pembahasan yang membedakan kebutuhan lindung nilai pelaku usaha, penyerahan nyata, dan struktur yang memenuhi syarat akad lain seperti salam. Ilustrasi: produsen yang perlu mengunci biaya bahan baku mengajukan kebutuhan berbeda dari pedagang yang membuka banyak posisi tanpa rencana menerima barang. Putusan bergantung pada kontrak, pelaksanaan, dan pandangan otoritas yang diikuti.</w:t>
      </w:r>
    </w:p>
    <w:p>
      <w:r>
        <w:rPr>
          <w:sz w:val="21"/>
        </w:rPr>
        <w:t>Opsi memberi pembeli hak, tetapi bukan kewajiban, untuk membeli atau menjual aset pada syarat tertentu sebelum atau pada tanggal yang ditetapkan. Pembeli umumnya membayar premi untuk hak tersebut. Ilustrasi kedua: petani membayar premi agar dapat menjual hasil panen pada harga minimum; manfaat perlindungan itu perlu dinilai bersama bentuk kontraknya, aset dasar, dan mekanisme penyelesaian. Ilustrasi ketiga: seseorang membeli opsi atas komoditas yang tidak ingin diterima, semata-mata berharap menjual haknya dengan harga lebih tinggi. Sejumlah penilaian memandang opsi konvensional bermasalah karena hak abstrak diperjualbelikan, premi, atau unsur spekulatif; terdapat pembahasan dan pendekatan berbeda pada instrumen perlindungan yang dirancang khusus.</w:t>
      </w:r>
    </w:p>
    <w:p>
      <w:r>
        <w:rPr>
          <w:sz w:val="21"/>
        </w:rPr>
        <w:t>Kebutuhan lindung nilai tidak menghapus kewajiban memahami kontrak. Perusahaan dapat mencari mekanisme yang sesuai dengan kepemilikan atau kebutuhan nyata, batas jumlah yang benar-benar diperlukan, serta persetujuan dan pengawasan yang kompeten. Ilustrasi keempat: pengusaha mencatat kebutuhan 10 ton bahan baku untuk produksi, lalu membandingkan kontrak yang benar-benar dapat menghasilkan penyerahan dengan kontrak yang hanya membayar selisih atas 100 ton. Paparan yang jauh melampaui kegiatan usaha menunjukkan risiko spekulatif lebih tinggi.</w:t>
      </w:r>
    </w:p>
    <w:p>
      <w:r>
        <w:rPr>
          <w:sz w:val="21"/>
        </w:rPr>
        <w:t>Sebelum bertransaksi, baca aturan penyelesaian, margin, penutupan, penyerahan, mutu komoditas, dan konsekuensi gagal memenuhi kontrak. Pastikan tidak ada pembiayaan berbunga atau penjualan barang yang belum dimiliki di luar struktur yang dapat diterima. Jika tujuan hanya mengurangi ketidakpastian biaya, tanyakan alternatif kepada penasihat yang menguasai fikih dan perdagangan komoditas. Jangan menyebut produk halal atau haram secara mutlak tanpa menelaah bentuk kontrak yang sebenarnya dan pandangan fiqh yang digunakan.</w:t>
      </w:r>
    </w:p>
    <w:p>
      <w:pPr>
        <w:jc w:val="both"/>
      </w:pPr>
      <w:r>
        <w:rPr>
          <w:b/>
          <w:sz w:val="28"/>
        </w:rPr>
        <w:t>76.13 Aset Kripto: Mata Uang, Aset, atau Komoditas? Pandangan Lembaga Fatwa dan Lembaga Fiqh</w:t>
      </w:r>
    </w:p>
    <w:p>
      <w:r>
        <w:rPr>
          <w:sz w:val="21"/>
        </w:rPr>
        <w:t>Aset kripto tidak memiliki satu bentuk hukum atau kegunaan. Sebagian dipakai sebagai alat transfer nilai, sebagian memberi akses pada layanan digital, dan sebagian lain menjadi objek jual beli spekulatif. Perbedaan fungsi membuat pertanyaan “apakah kripto halal?” terlalu luas tanpa menyebut aset, cara memperoleh, penggunaan, penjagaan, dan aturan transaksi.</w:t>
      </w:r>
    </w:p>
    <w:p>
      <w:r>
        <w:rPr>
          <w:sz w:val="21"/>
        </w:rPr>
        <w:t>Lembaga fatwa dan lembaga fiqh di berbagai negara tidak selalu memberikan jawaban seragam. Ada yang menolak mata uang kripto tertentu karena volatilitas, ketidakjelasan penerbit dan nilai, risiko penipuan, atau tidak memenuhi syarat sebagai alat pembayaran. Ada pula pembahasan yang mengakui aset digital tertentu sebagai harta atau komoditas jika memiliki manfaat, dapat dimiliki dan diserahkan, serta diperdagangkan secara sah, dengan syarat tidak mengandung unsur terlarang. Keputusan setempat dapat dipengaruhi aturan negara dan bentuk aset yang dinilai; periksa dokumen resmi terbaru, ruang lingkup putusan, dan tanggalnya.</w:t>
      </w:r>
    </w:p>
    <w:p>
      <w:r>
        <w:rPr>
          <w:sz w:val="21"/>
        </w:rPr>
        <w:t>Jika diperlakukan sebagai alat tukar, pertukaran dengan mata uang dapat menimbulkan pertanyaan sharf, termasuk penguasaan, waktu penyelesaian, dan aturan yang mengikat mata uang. Jika dianggap aset, kaji manfaat yang sah, keberadaan hak kepemilikan, kemampuan memindahkan aset, dan risiko kustodian. Ilustrasi ketiga: membeli aset lalu memindahkannya ke dompet yang dikuasai sendiri tidak sama persis dengan membeli paparan harga di platform tanpa hak penarikan. Ilustrasi keempat: layanan menjanjikan imbal hasil tetap atas penitipan aset; dasar imbalan, pinjaman, jaminan, dan risiko kehilangan perlu dibaca terpisah dari status aset dasarnya.</w:t>
      </w:r>
    </w:p>
    <w:p>
      <w:r>
        <w:rPr>
          <w:sz w:val="21"/>
        </w:rPr>
        <w:t>Transaksi juga dapat bermasalah karena penipuan, manipulasi, penggunaan dana orang lain tanpa izin, atau spekulasi berlebihan. Volatilitas saja tidak menetapkan hukum, tetapi dapat membuat risiko dan ketidakjelasan sangat tinggi. Periksa siapa penerbit atau pengelola, cara jaringan bekerja, likuiditas, biaya, keamanan kunci, ketentuan layanan, serta izin dan perlindungan konsumen di wilayah terkait. Ilustrasi kelima: pengguna kehilangan akses karena menyerahkan kunci rahasia kepada pihak yang menyamar sebagai petugas; kerugian itu berasal dari keamanan dan penipuan, bukan sekadar fluktuasi harga.</w:t>
      </w:r>
    </w:p>
    <w:p>
      <w:r>
        <w:rPr>
          <w:sz w:val="21"/>
        </w:rPr>
        <w:t>Pekerja yang menerima pembayaran aset kripto perlu memastikan pembayaran itu disepakati secara jelas, dapat diakses, dan sesuai hukum setempat. Ilustrasi: kontrak kerja menetapkan nilai gaji dalam mata uang biasa, lalu pekerja dan pemberi kerja sepakat tentang jumlah aset yang dikirim pada tanggal pembayaran serta siapa menanggung biaya jaringan. Pekerja perlu mencatat nilai saat diterima untuk keperluan pajak dan anggaran, mengamankan kunci, serta segera menukar bagian yang dibutuhkan untuk biaya hidup jika tidak sanggup menanggung perubahan harga. Persetujuan sukarela dan pemenuhan kewajiban upah tetap penting.</w:t>
      </w:r>
    </w:p>
    <w:p>
      <w:r>
        <w:rPr>
          <w:sz w:val="21"/>
        </w:rPr>
        <w:t>Sebelum membeli, tentukan apakah tujuannya menggunakan layanan, memegang aset, atau mencari keuntungan dari perubahan harga. Jangan menganggap daftar di bursa, klaim teknologi, atau label “terdesentralisasi” sebagai pengesahan syariah. Ilustrasi keenam: seseorang membeli aset dengan dana pinjaman dan menjanjikan keuntungan cepat kepada kerabat; risikonya mencakup utang, promosi menyesatkan, dan kemungkinan kerugian pihak lain. Gunakan dana yang sanggup hilang, hindari janji imbal hasil pasti yang tidak jelas sumbernya, dan minta penilaian atas aset serta transaksi spesifik dari ahli yang memahami teknologi dan fikih muamalah.</w:t>
      </w:r>
    </w:p>
    <w:p>
      <w:pPr>
        <w:jc w:val="both"/>
      </w:pPr>
      <w:r>
        <w:rPr>
          <w:b/>
          <w:sz w:val="28"/>
        </w:rPr>
        <w:t>76.14 Algo Trading, Expert Advisor, Robo-Advisor, dan Layanan Sinyal: Analisis Akad dan Etika</w:t>
      </w:r>
    </w:p>
    <w:p>
      <w:r>
        <w:rPr>
          <w:sz w:val="21"/>
        </w:rPr>
        <w:t>Perangkat otomatis tidak menghapus tanggung jawab orang yang memberi perintah atau menyerahkan keputusan. Algo trading menjalankan aturan transaksi berdasarkan data dan kondisi tertentu. Expert advisor adalah perangkat lunak yang mengirim atau mengelola pesanan menurut konfigurasi pengguna. Robo-advisor biasanya menyusun portofolio atau memberi saran berdasarkan profil yang dimasukkan. Layanan sinyal menyampaikan waktu atau arah transaksi, sedangkan keputusan akhir mungkin tetap berada pada pelanggan. Periksa fungsi sebenarnya, bukan nama produk.</w:t>
      </w:r>
    </w:p>
    <w:p>
      <w:r>
        <w:rPr>
          <w:sz w:val="21"/>
        </w:rPr>
        <w:t>Ilustrasi pertama: seorang pengguna memasang aturan membeli saham tertentu ketika harganya turun ke batas yang ia tetapkan. Ia tetap perlu memahami apakah saham itu sesuai, bagaimana pesanan dieksekusi, dan berapa kerugian yang sanggup ditanggung. Ilustrasi kedua: layanan memilih aset dan mengirim transaksi tanpa persetujuan setiap kali; pengguna perlu mengetahui apakah penyedia bertindak sebagai wakil, pengelola, atau sekadar penyedia teknologi. Akad dan tanggung jawab tidak sama.</w:t>
      </w:r>
    </w:p>
    <w:p>
      <w:r>
        <w:rPr>
          <w:sz w:val="21"/>
        </w:rPr>
        <w:t>Untuk layanan berbasis wakalah, lingkup kuasa, biaya, aset yang boleh dipilih, dan kewajiban pelaporan perlu tegas. Bila pengelola diberi keleluasaan, batas risiko dan larangan transaksi tertentu harus dipahami. Jika perangkat menjanjikan keuntungan tetap atau menyatakan risiko nyaris tak ada, klaim itu tidak cocok dengan kenyataan bahwa harga dapat berubah dan transaksi bisa rugi. Pengguna perlu dapat menghentikan izin, menarik dana, dan meninjau riwayat tindakan.</w:t>
      </w:r>
    </w:p>
    <w:p>
      <w:pPr>
        <w:jc w:val="both"/>
      </w:pPr>
      <w:r>
        <w:rPr>
          <w:b w:val="0"/>
        </w:rPr>
        <w:t>Sinyal yang menyesatkan sering memakai tangkapan hasil terbaik tanpa menjelaskan periode, biaya, transaksi rugi, atau cara menghitung kinerja. Ilustrasi: penyedia menunjukkan kenaikan akun simulasi, tetapi tidak menampilkan selisih antara harga simulasi dan harga eksekusi nyata. Tanyakan apakah hasil telah diaudit, apakah semua transaksi tercatat, bagaimana konflik kepentingan ditangani, dan apakah penyedia menerima komisi dari aset yang dipromosikan. Jangan menyerahkan akses akun atau dana hanya karena grafik tampak konsisten.</w:t>
      </w:r>
    </w:p>
    <w:p>
      <w:r>
        <w:rPr>
          <w:sz w:val="21"/>
        </w:rPr>
        <w:t>Uji pula risiko teknis. Koneksi terputus, data terlambat, kesalahan konfigurasi, atau perubahan kondisi pasar dapat membuat aturan menghasilkan transaksi yang tak diinginkan. Ilustrasi ketiga: strategi yang diuji pada data lama tampak menguntungkan, tetapi gagal ketika biaya dan penurunan harga ekstrem dimasukkan. Ilustrasi keempat: pengguna membatasi jumlah transaksi dan menguji sistem pada nilai kecil terlebih dahulu, sambil memastikan ia dapat menonaktifkannya. Otomatisasi membantu pelaksanaan, bukan kepastian hasil. Ilustrasi kelima: pengguna robo-advisor mengisi profil berisiko rendah, tetapi portofolio yang disarankan ternyata berisi aset yang tidak ia kenali. Ia dapat meminta penjelasan alasan pemilihan, batas wewenang sistem, dan cara koreksi profil. Ilustrasi keenam: seorang pedagang membiarkan bot memakai dana pinjaman; bila strategi gagal, kerugian dan kewajiban pinjaman tetap menjadi tanggung jawabnya. Catatan transaksi dan akses kendali harus tetap berada pada pengguna.</w:t>
      </w:r>
    </w:p>
    <w:p>
      <w:pPr>
        <w:jc w:val="both"/>
      </w:pPr>
      <w:r>
        <w:rPr>
          <w:b/>
          <w:sz w:val="28"/>
        </w:rPr>
        <w:t>76.15 Prop Firm, Funded Challenge, Copy Trading, dan Akun Kelolaan: Analisis Akad dan Etika</w:t>
      </w:r>
    </w:p>
    <w:p>
      <w:r>
        <w:rPr>
          <w:sz w:val="21"/>
        </w:rPr>
        <w:t>Prop firm menawarkan skema ketika peserta membayar biaya untuk mengikuti tantangan, lalu memperoleh akses ke akun atau pembagian hasil jika memenuhi syarat. Istilah funded tidak selalu berarti peserta menerima modal milik sendiri untuk diperdagangkan. Dana yang terlihat di layar dapat berupa akun simulasi, sementara pembayaran peserta bergantung pada aturan internal. Karena itu, baca syarat biaya, kriteria lulus, batas kerugian, sumber dana transaksi, hak atas hasil, serta sebab akun dapat ditutup.</w:t>
      </w:r>
    </w:p>
    <w:p>
      <w:r>
        <w:rPr>
          <w:sz w:val="21"/>
        </w:rPr>
        <w:t>Ilustrasi pertama: peserta membayar biaya pendaftaran, mencapai target tertentu, lalu penyelenggara menjanjikan bagian dari keuntungan yang tercatat. Ia harus tahu apakah transaksi berlangsung di pasar sungguhan atau simulasi dan apakah imbalan berasal dari aktivitas perdagangan atau biaya peserta lain. Ilustrasi kedua: akun dibatalkan setelah satu pelanggaran batas harian; ketentuan pembatalan perlu diketahui sebelum pembayaran, bukan setelah kerugian terjadi. Hindari skema yang bergantung pada perekrutan peserta baru atau menyembunyikan peluang kegagalan.</w:t>
      </w:r>
    </w:p>
    <w:p>
      <w:r>
        <w:rPr>
          <w:sz w:val="21"/>
        </w:rPr>
        <w:t>Copy trading menyalin transaksi pihak lain ke akun pengikut. Alurnya dapat melibatkan pemberi strategi, penyedia teknologi, perantara transaksi, dan pemilik dana. Pihak yang bertindak atas nama pemilik dana perlu memperoleh izin yang jelas. Copy trading juga menimbulkan masalah ketika pengikut tidak memahami risiko, atau ketika pemimpin strategi mendapat komisi yang mendorong transaksi berlebihan.</w:t>
      </w:r>
    </w:p>
    <w:p>
      <w:pPr>
        <w:jc w:val="both"/>
      </w:pPr>
      <w:r>
        <w:rPr>
          <w:b w:val="0"/>
        </w:rPr>
        <w:t>Alur ilustratif: pemilik akun mengizinkan layanan menyalin pesanan; penyedia sinyal menentukan tindakan, sistem mengirimkannya kepada perantara, lalu hasil dan biaya tercatat pada akun pemilik. Pastikan siapa bertindak sebagai wakil, siapa hanya memberi saran, siapa memegang aset, dan siapa menanggung kerugian pasar. Izin harus dapat dicabut, biaya dinyatakan, dan batas transaksi disepakati. Pengelola tidak semestinya menjanjikan pokok aman jika kerugian usaha tetap mungkin terjadi.</w:t>
      </w:r>
    </w:p>
    <w:p>
      <w:r>
        <w:rPr>
          <w:sz w:val="21"/>
        </w:rPr>
        <w:t>Pada akun kelolaan, pengelola mungkin memperoleh kuasa mengambil keputusan. Periksa akad jasa atau wakalah, lingkup wewenang, biaya tetap atau bagi hasil, cara mengukur hasil, dan tanggung jawab bila ada kelalaian. Ilustrasi ketiga: keluarga menyetujui pengelolaan dana dengan batas aset tertentu dan menerima laporan bulanan yang memisahkan hasil kotor, biaya, serta perubahan nilai. Ilustrasi keempat: pengelola meminta kata sandi dan kendali penarikan tanpa dokumen atau pelaporan; risiko penyalahgunaan dana menjadi nyata.</w:t>
      </w:r>
    </w:p>
    <w:p>
      <w:r>
        <w:rPr>
          <w:sz w:val="21"/>
        </w:rPr>
        <w:t>Rekam jejak masa lalu tidak menjamin hasil berikutnya. Periksa penurunan terbesar, lama kinerja, biaya keseluruhan, kemungkinan konflik kepentingan, izin yang diwajibkan, serta prosedur pengaduan. Jangan mengirim dana ke rekening pribadi tanpa dasar yang dapat diverifikasi. Jika pihak terkait menolak menjelaskan alur uang atau hak pengguna, jangan lanjutkan. Ilustrasi kelima: peserta meminta pengembalian biaya setelah syarat berubah, tetapi ketentuan hanya memberi hak penyelenggara membatalkan akun. Ia perlu memeriksa prosedur keberatan dan hukum perlindungan konsumen. Ilustrasi keenam: pemilik akun memberi izin terbatas untuk menyalin transaksi tanpa memberi kewenangan penarikan, lalu mengecek pencatatan pesanan secara berkala. Pemisahan wewenang mengurangi peluang penyalahgunaan, walau tidak menghapus risiko harga.</w:t>
      </w:r>
    </w:p>
    <w:p>
      <w:pPr>
        <w:jc w:val="both"/>
      </w:pPr>
      <w:r>
        <w:rPr>
          <w:b/>
          <w:sz w:val="28"/>
        </w:rPr>
        <w:t>76.16 Crowdfunding, Pinjaman Antarpihak, dan Fintech Baru: Menguji dengan Kerangka yang Sama</w:t>
      </w:r>
    </w:p>
    <w:p>
      <w:r>
        <w:rPr>
          <w:sz w:val="21"/>
        </w:rPr>
        <w:t>Crowdfunding menghimpun dana dari banyak orang melalui perantara digital, tetapi hubungan hukumnya bergantung pada tujuan dan bentuk proyek. Kontribusi dapat berupa sumbangan, pembelian barang yang akan dibuat, penyertaan usaha, atau pembiayaan. Pinjaman antarpihak mempertemukan pemberi dana dan peminjam, sementara penyedia teknologi mengatur pencocokan, administrasi, atau penagihan. Label fintech tidak menjelaskan apakah dana merupakan pinjaman, investasi, jual beli, atau jasa.</w:t>
      </w:r>
    </w:p>
    <w:p>
      <w:r>
        <w:rPr>
          <w:sz w:val="21"/>
        </w:rPr>
        <w:t>Ilustrasi pertama: warga mengumpulkan dana untuk membeli peralatan usaha dan menerima bagian kepemilikan sesuai kesepakatan. Mereka perlu tahu hak suara, pembagian hasil, kerugian, dan cara keluar. Ilustrasi kedua: pendukung membayar di muka untuk menerima produk yang belum dibuat; spesifikasi, waktu penyerahan, pengembalian dana jika gagal, serta pihak yang bertanggung jawab harus jelas. Tujuan baik tidak menggantikan kejelasan hak dan kewajiban.</w:t>
      </w:r>
    </w:p>
    <w:p>
      <w:r>
        <w:rPr>
          <w:sz w:val="21"/>
        </w:rPr>
        <w:t>Pinjaman antarpihak perlu diperiksa dari jumlah pokok, biaya, masa pengembalian, denda, jaminan, dan peran penyedia. Dalam prinsip umum muamalah, pinjaman mengharuskan pengembalian pokok sesuai kewajiban yang disepakati, sedangkan tambahan yang disyaratkan karena pinjaman memerlukan perhatian khusus. Biaya jasa harus terkait layanan yang nyata dan tidak menjadi tambahan terselubung atas waktu atau jumlah utang. Aturan hukum setempat juga berlaku.</w:t>
      </w:r>
    </w:p>
    <w:p>
      <w:r>
        <w:rPr>
          <w:sz w:val="21"/>
        </w:rPr>
        <w:t>Secara umum, pembiayaan antarpihak perlu membedakan pinjaman dari investasi dan jasa. Pada pinjaman, pokok, jatuh tempo, serta tanggung jawab penagihan dinyatakan; imbalan pemberi dana tidak semestinya disamarkan sebagai keuntungan usaha bila sebenarnya tambahan yang disyaratkan atas utang. Biaya administrasi perlu punya dasar layanan yang jelas. Periksa pula perlindungan data, persetujuan peminjam, cara penanganan gagal bayar, dan ketentuan hukum yang berlaku tanpa menganggap satu model cocok untuk semua layanan.</w:t>
      </w:r>
    </w:p>
    <w:p>
      <w:r>
        <w:rPr>
          <w:sz w:val="21"/>
        </w:rPr>
        <w:t>Ilustrasi ketiga: peminjam menerima jumlah tertentu, tetapi biaya layanan dipotong di muka dan total pengembalian bertambah menurut lamanya pinjaman. Ia harus menanyakan dasar setiap potongan dan apakah biaya sesuai jasa nyata. Ilustrasi keempat: pendana masuk ke usaha dengan pembagian keuntungan menurut nisbah, tanpa jaminan hasil tetap, dan menanggung risiko sesuai akad. Struktur kedua ini bukan pinjaman biasa, sehingga laporan usaha dan pembagian kerugian harus diatur.</w:t>
      </w:r>
    </w:p>
    <w:p>
      <w:r>
        <w:rPr>
          <w:sz w:val="21"/>
        </w:rPr>
        <w:t>Model baru seperti pembiayaan berbasis tagihan, sewa aset, atau pendanaan rantai pasok tetap diuji dengan pertanyaan yang sama: apa objeknya, siapa pemiliknya, akad apa yang terjadi, bagaimana uang mengalir, dan siapa menanggung risiko. Ilustrasi kelima: platform membeli barang yang dibutuhkan usaha lalu menjualnya dengan harga yang disepakati; perlu dibuktikan pembelian dan kepemilikan sebelum penjualan. Ilustrasi keenam: layanan hanya memberi dana tunai dan menagih lebih besar tanpa menjelaskan akad lain; jangan menganggapnya jual beli hanya karena menggunakan istilah perdagangan.</w:t>
      </w:r>
    </w:p>
    <w:p>
      <w:pPr>
        <w:jc w:val="both"/>
      </w:pPr>
      <w:r>
        <w:rPr>
          <w:b/>
          <w:sz w:val="28"/>
        </w:rPr>
        <w:t>76.17 Tokenisasi Aset, DeFi, NFT, dan DAO: Menguji dengan Lembar Pembedah Akad</w:t>
      </w:r>
    </w:p>
    <w:p>
      <w:r>
        <w:rPr>
          <w:sz w:val="21"/>
        </w:rPr>
        <w:t>Tokenisasi mengubah catatan hak atas aset menjadi unit digital, tetapi token tidak otomatis memberi kepemilikan atas aset yang disebut dalam promosi. Periksa aset dasar, hak pemegang, cara penebusan, dan akibat jika pengelola gagal.</w:t>
      </w:r>
    </w:p>
    <w:p>
      <w:r>
        <w:rPr>
          <w:sz w:val="21"/>
        </w:rPr>
        <w:t>DeFi memakai perangkat lunak untuk pertukaran, pinjaman, atau penempatan aset tanpa pengelola tradisional yang mudah dikenali. Kode yang berjalan otomatis tidak menghilangkan pertanyaan tentang pihak, biaya, jaminan, sumber hasil, dan risiko. Imbalan tinggi dapat berasal dari biaya pengguna lain, perubahan harga, atau insentif yang tidak bertahan. Periksa pihak yang dapat mengubah kode atau menguasai aset.</w:t>
      </w:r>
    </w:p>
    <w:p>
      <w:r>
        <w:rPr>
          <w:sz w:val="21"/>
        </w:rPr>
        <w:t>NFT adalah token unik yang dapat dikaitkan dengan karya, tiket, atau hak tertentu, tetapi membeli token belum tentu berarti membeli hak cipta atau barang fisik. Ilustrasi ketiga: pembeli memperoleh token koleksi, namun lisensi hanya mengizinkan penggunaan terbatas. DAO memberi pemegang token suara atas keputusan kelompok, tetapi bukan kepemilikan aset atau tanggung jawab hukum. Hak dan kewajiban mengikuti aturan yang mengikat.</w:t>
      </w:r>
    </w:p>
    <w:p>
      <w:r>
        <w:rPr>
          <w:sz w:val="21"/>
        </w:rPr>
        <w:t>Keluarga menerima tawaran token yang disebut mewakili kebun produktif dan menghasilkan pembagian pendapatan. Sebelum membayar, mereka meminta bukti kepemilikan kebun, kontrak pengelolaan, rumus pembagian hasil, biaya, cara menjual token, serta pihak yang bertanggung jawab jika panen gagal.</w:t>
      </w:r>
    </w:p>
    <w:p>
      <w:r>
        <w:rPr>
          <w:sz w:val="21"/>
        </w:rPr>
        <w:t>Ilustrasi keempat: anggota keluarga lain ditawari NFT yang disebut memiliki karya seni; ia mengecek apakah karya itu sah, hak penggunaan apa yang ikut berpindah, dan apakah harga hanya ditopang promosi. Teknologi pencatatan membantu membuktikan transaksi, tetapi tidak mengesahkan aset, akad, atau klaim pemasaran.</w:t>
      </w:r>
    </w:p>
    <w:p>
      <w:pPr>
        <w:jc w:val="both"/>
      </w:pPr>
      <w:r>
        <w:rPr>
          <w:b/>
          <w:sz w:val="28"/>
        </w:rPr>
        <w:t>76.18 Membaca Prospektus dan Laporan Risiko</w:t>
      </w:r>
    </w:p>
    <w:p>
      <w:r>
        <w:rPr>
          <w:sz w:val="21"/>
        </w:rPr>
        <w:t>Prospektus dan laporan risiko menerangkan produk, pihak penerbit, hak investor, penggunaan dana, biaya, dan keadaan yang dapat menimbulkan kerugian. Mulailah dengan mencari ringkasan produk, jenis akad, tujuan penghimpunan, jadwal pembayaran, tenor, serta cara keluar. Cocokkan ringkasan dengan bagian syarat lengkap. Bila istilah pemasaran berbeda dari kewajiban kontraktual, dokumen yang mengikat perlu menjadi perhatian utama.</w:t>
      </w:r>
    </w:p>
    <w:p>
      <w:r>
        <w:rPr>
          <w:sz w:val="21"/>
        </w:rPr>
        <w:t>Ilustrasi pertama: calon investor membaca tawaran pembiayaan usaha dan menemukan pembagian hasil, tetapi tidak menemukan penjelasan siapa menanggung kerugian usaha. Ia perlu meminta keterangan tertulis sebelum menyetor dana. Ilustrasi kedua: produk menyebut aset sebagai jaminan, namun dokumen tidak menjelaskan kepemilikan, penilaian, atau proses eksekusi; kata jaminan saja belum menunjukkan perlindungan yang dapat dijalankan.</w:t>
      </w:r>
    </w:p>
    <w:p>
      <w:r>
        <w:rPr>
          <w:sz w:val="21"/>
        </w:rPr>
        <w:t>Tandai sumber imbalan dan aliran dana. Apakah pembayaran berasal dari sewa, laba usaha, penjualan aset, atau kewajiban tetap penerbit? Periksa apakah hasil disebut target atau dijamin, apa akibat keterlambatan, apakah ada biaya tersembunyi, dan apakah investor dapat kehilangan sebagian atau seluruh dana. Laporan risiko seharusnya memaparkan skenario buruk secara nyata, bukan sekadar menyatakan “nilai dapat berubah”.</w:t>
      </w:r>
    </w:p>
    <w:p>
      <w:r>
        <w:rPr>
          <w:sz w:val="21"/>
        </w:rPr>
        <w:t>Ilustrasi ketiga: laporan menyebut investasi mudah dicairkan, tetapi bagian lain memberi hak menunda penarikan ketika permintaan tinggi. Likuiditas itu bersyarat. Ilustrasi keempat: penerbit menyatakan dana dipakai untuk proyek tertentu, sementara laporan penggunaan dana hanya berupa ringkasan umum; investor dapat meminta rincian kemajuan, pihak terkait, dan pemeriksaan independen yang tersedia. Jangan menganggap pemeriksaan atau peringkat sebagai jaminan pembayaran.</w:t>
      </w:r>
    </w:p>
    <w:p>
      <w:r>
        <w:rPr>
          <w:sz w:val="21"/>
        </w:rPr>
        <w:t>Seorang karyawan mempertimbangkan produk untuk rencana pensiun. Ia membaca tenor dan cara pencairan, lalu membandingkannya dengan perkiraan waktu berhenti bekerja dan kebutuhan dana bertahap. Ia memeriksa biaya, risiko kehilangan modal, sumber imbalan, ketentuan jika penerbit gagal, serta kemungkinan penjualan sebelum jatuh tempo. Ilustrasi: jika dana hanya dapat dicairkan pada tanggal tertentu, ia tidak menempatkan seluruh tabungan pensiun pada produk itu tanpa dana cadangan yang mudah diakses.</w:t>
      </w:r>
    </w:p>
    <w:p>
      <w:r>
        <w:rPr>
          <w:sz w:val="21"/>
        </w:rPr>
        <w:t>Buat catatan tentang tanggal dokumen dan versi yang dibaca karena ketentuan dapat diperbarui. Ilustrasi kelima: calon pembeli menemukan ringkasan lama yang berbeda dari prospektus terbaru; ia meminta konfirmasi dokumen mana yang berlaku sebelum membuat keputusan. Bila istilah atau risiko tidak dipahami, mintalah penjelasan independen. Jangan menandatangani pernyataan bahwa risiko telah dipahami jika penjelasan penting masih belum tersedia. Ilustrasi keenam: karyawan meminta pihak independen membandingkan ringkasan penawaran dengan ketentuan lengkap dan menandai hak penerbit mengubah jadwal pembayaran. Ia memasukkan kemungkinan keterlambatan itu dalam rencana, bukan menganggap jadwal promosi sebagai kepastian. Catat pula apakah pengawasan syariah menjelaskan ruang lingkup pemeriksaan serta keterbatasannya.</w:t>
      </w:r>
    </w:p>
    <w:p>
      <w:pPr>
        <w:jc w:val="both"/>
      </w:pPr>
      <w:r>
        <w:rPr>
          <w:b/>
          <w:sz w:val="28"/>
        </w:rPr>
        <w:t>76.19 Praktik: Menguji Satu Instrumen dengan Lembar Pembedah Akad dan Kerangka Analisis</w:t>
      </w:r>
    </w:p>
    <w:p>
      <w:r>
        <w:rPr>
          <w:sz w:val="21"/>
        </w:rPr>
        <w:t>Pilih satu produk yang benar-benar sedang dipertimbangkan, lalu kumpulkan kontrak, ringkasan informasi, tabel biaya, dan aturan pencairan. Hindari menyimpulkan dari nama, iklan, atau pengalaman orang lain. Ilustrasi pertama: pembaca menguji pembiayaan usaha yang menjanjikan bagian laba. Ia mencari bukti penggunaan dana, peran pengelola, metode pembagian hasil, dan perlakuan jika usaha merugi.</w:t>
      </w:r>
    </w:p>
    <w:p>
      <w:r>
        <w:rPr>
          <w:sz w:val="21"/>
        </w:rPr>
        <w:t>Tulis jawaban singkat untuk setiap pertanyaan berikut. Jika satu jawaban penting tidak ditemukan, tandai sebagai informasi yang belum jelas dan tunda keputusan sampai memperoleh dokumen atau penjelasan yang dapat diverifikasi.</w:t>
      </w:r>
    </w:p>
    <w:p>
      <w:pPr>
        <w:jc w:val="both"/>
      </w:pPr>
      <w:r>
        <w:rPr>
          <w:b w:val="0"/>
        </w:rPr>
        <w:t>1. Apa objek atau hak yang diperoleh?</w:t>
      </w:r>
    </w:p>
    <w:p>
      <w:pPr>
        <w:jc w:val="both"/>
      </w:pPr>
      <w:r>
        <w:rPr>
          <w:b w:val="0"/>
        </w:rPr>
        <w:t>2. Siapa saja pihak yang berakad dan apa perannya?</w:t>
      </w:r>
    </w:p>
    <w:p>
      <w:pPr>
        <w:jc w:val="both"/>
      </w:pPr>
      <w:r>
        <w:rPr>
          <w:b w:val="0"/>
        </w:rPr>
        <w:t>3. Bagaimana dana dibayar dan imbalan diperoleh?</w:t>
      </w:r>
    </w:p>
    <w:p>
      <w:pPr>
        <w:jc w:val="both"/>
      </w:pPr>
      <w:r>
        <w:rPr>
          <w:b w:val="0"/>
        </w:rPr>
        <w:t>4. Siapa menanggung risiko kerugian dan kegagalan?</w:t>
      </w:r>
    </w:p>
    <w:p>
      <w:pPr>
        <w:jc w:val="both"/>
      </w:pPr>
      <w:r>
        <w:rPr>
          <w:b w:val="0"/>
        </w:rPr>
        <w:t>5. Apakah biaya, denda, dan jaminan dijelaskan?</w:t>
      </w:r>
    </w:p>
    <w:p>
      <w:pPr>
        <w:jc w:val="both"/>
      </w:pPr>
      <w:r>
        <w:rPr>
          <w:b w:val="0"/>
        </w:rPr>
        <w:t>6. Bagaimana kepemilikan, penyerahan, dan pencairan dilakukan?</w:t>
      </w:r>
    </w:p>
    <w:p>
      <w:pPr>
        <w:jc w:val="both"/>
      </w:pPr>
      <w:r>
        <w:rPr>
          <w:b w:val="0"/>
        </w:rPr>
        <w:t>7. Adakah janji, konflik kepentingan, atau ketentuan yang belum terang?</w:t>
      </w:r>
    </w:p>
    <w:p>
      <w:r>
        <w:rPr>
          <w:sz w:val="21"/>
        </w:rPr>
        <w:t>Ilustrasi ketiga: seorang calon investor membandingkan dua produk sejenis. Ia mencatat bahwa satu produk menerangkan aset dan cara keluar, sedangkan yang lain hanya menonjolkan proyeksi imbalan. Perbandingan ini tidak otomatis menetapkan hukum, tetapi menunjukkan dokumen mana yang perlu ditanyakan lebih lanjut. Ilustrasi keempat: setelah jawaban diperoleh, ia menyimpan salinan dan tanggal pemeriksaan agar keputusan berikutnya bertumpu pada informasi yang benar-benar dibaca.</w:t>
      </w:r>
    </w:p>
    <w:p>
      <w:r>
        <w:rPr>
          <w:sz w:val="21"/>
        </w:rPr>
        <w:t>Gunakan hasil pemeriksaan untuk memilih langkah: lanjut setelah memahami hak dan risikonya, minta pendapat ahli atas struktur yang belum terang, atau menolak bila informasi dasar tidak tersedia. Menunda bukan kegagalan mengambil peluang. Jangan gunakan dana kebutuhan pokok atau berutang hanya karena penawaran dibatasi waktu. Keputusan yang baik dimulai dari pemahaman atas apa yang dibeli, bukan dari desakan untuk segera ikut.</w:t>
      </w:r>
    </w:p>
    <w:p>
      <w:pPr>
        <w:jc w:val="both"/>
      </w:pPr>
      <w:r>
        <w:rPr>
          <w:b w:val="0"/>
        </w:rPr>
        <w:t>Sebuah porsi portofolio ilustrasi: 60 persen pada instrumen berisiko rendah, 30 persen pada instrumen berisiko menengah, dan 10 persen pada instrumen berisiko tinggi (semua angka ilustrasi). Ketika pasar turun 20 persen (ilustrasi), porsi berisiko tinggi yang paling dulu berkurang dan menarik seluruh porsi turun sekitar 6 persen dari total. Menghitung skenario semacam ini sebelum membeli membuat pemilik dana mengetahui batas yang sanggup ia tahan, bukan baru mengetahuinya ketika nilai sedang jatuh.</w:t>
      </w:r>
    </w:p>
    <w:p>
      <w:pPr>
        <w:jc w:val="both"/>
      </w:pPr>
      <w:r>
        <w:rPr>
          <w:b w:val="0"/>
        </w:rPr>
        <w:t>Penjual instrumen berwenang menjelaskan produknya, tetapi tidak berwenang menilai kehalalan sebuah instrumen untuk pihak lain: penilaian itu milik masing-masing pembaca dengan ilmunya, dan bila ragu, kembali kepada ulama yang ahli. Pihak platform berwenang mengatur cara transaksi di dalamnya, bukan mengubah hukum akad yang terjadi. Membedakan lingkup ini mencegah seseorang menyerahkan keputusan syariahnya kepada pihak yang menjual barangnya sendiri.</w:t>
      </w:r>
    </w:p>
    <w:p>
      <w:pPr>
        <w:jc w:val="both"/>
      </w:pPr>
      <w:r>
        <w:rPr>
          <w:b w:val="0"/>
        </w:rPr>
        <w:t>Empat pertanyaan yang tidak lekang: apa yang saya beli benar-benar ada? Kepada siapa saya menyerahkan dana dan apa jaminannya? Bagaimana untung dan rugi dibagikan? Dan apa yang terjadi ketika saya ingin keluar? Setiap instrumen baru, seberapa pun canggih namanya, tetap dijawab dengan pertanyaan yang sama ini.</w:t>
      </w:r>
    </w:p>
    <w:p>
      <w:pPr>
        <w:jc w:val="both"/>
      </w:pPr>
      <w:r>
        <w:rPr>
          <w:b w:val="0"/>
        </w:rPr>
        <w:t>Dari semua instrumen yang pernah saya tawari atau saya pegang, mana yang benar-benar saya pahami akad di baliknya? Dan mana yang saya pilih hanya karena namanya terdengar syariah?</w:t>
      </w:r>
    </w:p>
    <w:p>
      <w:pPr>
        <w:jc w:val="both"/>
      </w:pPr>
      <w:r>
        <w:rPr>
          <w:b w:val="0"/>
        </w:rPr>
        <w:t>Nama sebuah instrumen tidak menghalalkannya; yang menghalalkan adalah apa yang benar-benar dibeli, dijual, dan disepakati di balik nama itu.</w:t>
      </w:r>
    </w:p>
    <w:p>
      <w:pPr>
        <w:jc w:val="both"/>
      </w:pPr>
      <w:r>
        <w:rPr>
          <w:b w:val="0"/>
        </w:rPr>
        <w:t>Bab 75 (prinsip dan kerangka analisis) untuk ukuran yang dipakai di bab ini, Bab 66 (Lembar Pembedah Akad) untuk kerangka pembedahannya, dan Bab 104 (penutup) untuk peringatan akhir soal rezeki.</w:t>
      </w:r>
    </w:p>
    <w:p>
      <w:r>
        <w:br w:type="page"/>
      </w:r>
    </w:p>
    <w:p>
      <w:pPr>
        <w:jc w:val="center"/>
      </w:pPr>
      <w:r>
        <w:rPr>
          <w:b/>
          <w:sz w:val="40"/>
        </w:rPr>
        <w:t>Bab 77. Amanah, Tata Kelola, dan Laporan Keuangan Usaha</w:t>
      </w:r>
    </w:p>
    <w:p>
      <w:pPr>
        <w:jc w:val="both"/>
      </w:pPr>
      <w:r>
        <w:rPr>
          <w:b w:val="0"/>
        </w:rPr>
        <w:t>Bab 77 | Bagian XII: Fiqh Bisnis, Akad, dan Tata Kelola | Tipe B</w:t>
      </w:r>
    </w:p>
    <w:p>
      <w:pPr>
        <w:jc w:val="both"/>
      </w:pPr>
      <w:r>
        <w:rPr>
          <w:b w:val="0"/>
        </w:rPr>
        <w:t>Dalil: QS. An-Nisa: 58; QS. Al-Anfal: 27; QS. Al-Baqarah: 282; HR. Bukhari dan Muslim (setiap kalian pemimpin)</w:t>
      </w:r>
    </w:p>
    <w:p>
      <w:pPr>
        <w:jc w:val="both"/>
      </w:pPr>
      <w:r>
        <w:rPr>
          <w:b w:val="0"/>
        </w:rPr>
        <w:t>Amanah sering dibicarakan sebagai sifat pribadi, padahal ia adalah cara sebuah usaha bertahan. Uang kas yang tercampur harta pribadi, laporan yang dirapikan sebelum diperiksa mitra, dan karyawan yang dibayar terlambat tanpa rencana adalah tiga wujud yang paling sering ditemui pada usaha kecil. Bab ini membahas amanah sebagai prinsip pengelolaan: pemisahan harta, pembacaan omzet-laba-ars kas, pengelolaan piutang dan persediaan, pembacaan neraca dengan kacamata amanah, penyusunan laporan yang jujur, sampai tata kelola yang melindungi mitra, karyawan, dan pelanggan. Tiga contoh yang paling sering ditemui: kas yang tercampur harta pribadi sampai sulit dibedakan mana milik usaha, laporan yang dirapikan menjelang pemeriksaan mitra, dan karyawan yang dibayar terlambat tanpa rencana sama sekali. Ketiganya tampak kecil pada awalnya, tetapi biasanya menjadi awal dari perpecahan yang lebih besar.</w:t>
      </w:r>
    </w:p>
    <w:p>
      <w:pPr>
        <w:jc w:val="both"/>
      </w:pPr>
      <w:r>
        <w:rPr>
          <w:b w:val="0"/>
        </w:rPr>
        <w:t>Bagaimana amanah diterjemahkan menjadi tata kelola dan laporan keuangan yang membuat sebuah usaha kecil bertahan dan dipercaya?</w:t>
      </w:r>
    </w:p>
    <w:p>
      <w:pPr>
        <w:jc w:val="both"/>
      </w:pPr>
      <w:r>
        <w:rPr>
          <w:b w:val="0"/>
        </w:rPr>
        <w:t>Amanah adalah prinsip pengelolaan usaha. Harta pribadi dan harta usaha wajib dipisahkan. Omzet, laba, dan arus kas adalah tiga hal yang berbeda. Piutang, persediaan, dan aset membuat untung di kertas belum tentu berwujud uang. Utang dan modal dibaca dengan kacamata amanah. Penyusutan, cadangan, dan zakat perniagaan masuk dalam laporan. Laporan keuangan adalah alat kejujuran kepada mitra. Manipulasi angka dan window dressing haram. Tata kelola kemitraan, benturan kepentingan, pengendalian internal, penyampaikan kecurangan yang beradab, hak karyawan dan pelanggan, suksesi, kepatuhan pajak dan legalitas, usaha suami-istri, prioritas ketika tak mampu membayar gaji, akuntansi mikro, keselamatan kerja, sampai pemeriksaan tata kelola tahunan menutup bab.</w:t>
      </w:r>
    </w:p>
    <w:p>
      <w:pPr>
        <w:jc w:val="right"/>
        <w:rtl/>
      </w:pPr>
      <w:r>
        <w:rPr>
          <w:rFonts w:ascii="Scheherazade New" w:hAnsi="Scheherazade New"/>
          <w:sz w:val="30"/>
          <w:rtl/>
          <w:cs w:val="1"/>
        </w:rPr>
        <w:t>ARAB: ۞ إِنَّ ٱللَّهَ يَأْمُرُكُمْ أَن تُؤَدُّوا۟ ٱلْأَمَٰنَٰتِ إِلَىٰٓ أَهْلِهَا وَإِذَا حَكَمْتُم بَيْنَ ٱلنَّاسِ أَن تَحْكُمُوا۟ بِٱلْعَدْلِ ۚ إِنَّ ٱللَّهَ نِعِمَّا يَعِظُكُم بِهِۦٓ ۗ إِنَّ ٱللَّهَ كَانَ سَمِيعًۢا بَصِيرًۭا Artinya: Sesungguhnya Allah menyuruh kamu menyampaikan amanat kepada yang berhak menerimanya, dan</w:t>
      </w:r>
      <w:r>
        <w:rPr>
          <w:rFonts w:ascii="Scheherazade New" w:hAnsi="Scheherazade New"/>
          <w:sz w:val="30"/>
          <w:rtl/>
          <w:cs w:val="1"/>
        </w:rPr>
        <w:t xml:space="preserve"> (menyuruh kamu)</w:t>
      </w:r>
      <w:r>
        <w:rPr>
          <w:rFonts w:ascii="Scheherazade New" w:hAnsi="Scheherazade New"/>
          <w:sz w:val="30"/>
          <w:rtl/>
          <w:cs w:val="1"/>
        </w:rPr>
        <w:t xml:space="preserve"> apabila menetapkan hukum di antara manusia supaya kamu menetapkan dengan adil. Sesungguhnya Allah memberi pengajaran yang sebaik-baiknya kepadamu. Sesungguhnya Allah adalah Maha Mendengar lagi Maha Melihat. DERAJAT: Wahyu Al-Qur'an (kitabullah); bukan hadits, sehingga tidak dinilai derajat perawinya RUJUKAN: QS. An-Nisa: 58; https://quran.nu.or.id/an-nisa/58 STATUS: [V-AYAT]</w:t>
      </w:r>
    </w:p>
    <w:p>
      <w:pPr>
        <w:jc w:val="right"/>
        <w:rtl/>
      </w:pPr>
      <w:r>
        <w:rPr>
          <w:rFonts w:ascii="Scheherazade New" w:hAnsi="Scheherazade New"/>
          <w:sz w:val="30"/>
          <w:rtl/>
          <w:cs w:val="1"/>
        </w:rPr>
        <w:t>ARAB: يٰٓاَيُّهَا الَّذِيْنَ اٰمَنُوْا لَا تَخُوْنُوا اللّٰهَ وَالرَّسُوْلَ وَتَخُوْنُوْٓا اَمٰنٰتِكُمْ وَاَنْتُمْ تَعْلَمُوْنَ ۝٢٧ Artinya: Hai orang-orang yang beriman, janganlah kamu mengkhianati Allah dan Rasul</w:t>
      </w:r>
      <w:r>
        <w:rPr>
          <w:rFonts w:ascii="Scheherazade New" w:hAnsi="Scheherazade New"/>
          <w:sz w:val="30"/>
          <w:rtl/>
          <w:cs w:val="1"/>
        </w:rPr>
        <w:t xml:space="preserve"> (Muhammad)</w:t>
      </w:r>
      <w:r>
        <w:rPr>
          <w:rFonts w:ascii="Scheherazade New" w:hAnsi="Scheherazade New"/>
          <w:sz w:val="30"/>
          <w:rtl/>
          <w:cs w:val="1"/>
        </w:rPr>
        <w:t xml:space="preserve"> dan</w:t>
      </w:r>
      <w:r>
        <w:rPr>
          <w:rFonts w:ascii="Scheherazade New" w:hAnsi="Scheherazade New"/>
          <w:sz w:val="30"/>
          <w:rtl/>
          <w:cs w:val="1"/>
        </w:rPr>
        <w:t xml:space="preserve"> (juga)</w:t>
      </w:r>
      <w:r>
        <w:rPr>
          <w:rFonts w:ascii="Scheherazade New" w:hAnsi="Scheherazade New"/>
          <w:sz w:val="30"/>
          <w:rtl/>
          <w:cs w:val="1"/>
        </w:rPr>
        <w:t xml:space="preserve"> janganlah kamu mengkhianati amanat-amanat yang dipercayakan kepadamu, sedang kamu mengetahui. DERAJAT: Wahyu Al-Qur'an (kitabullah); bukan hadits, sehingga tidak dinilai derajat perawinya RUJUKAN: QS. Al-Anfal: 27; https://quran.nu.or.id/al-anfal/27 STATUS: [V-AYAT]</w:t>
      </w:r>
    </w:p>
    <w:p>
      <w:pPr>
        <w:jc w:val="right"/>
        <w:rtl/>
      </w:pPr>
      <w:r>
        <w:rPr>
          <w:rFonts w:ascii="Scheherazade New" w:hAnsi="Scheherazade New"/>
          <w:sz w:val="30"/>
          <w:rtl/>
          <w:cs w:val="1"/>
        </w:rPr>
        <w:t>ARAB: يَٰٓأَيُّهَا ٱلَّذِينَ ءَامَنُوٓا۟ إِذَا تَدَايَنتُم بِدَيْنٍ إِلَىٰٓ أَجَلٍۢ مُّسَمًّۭى فَٱكْتُبُوهُ ۚ وَلْيَكْتُب بَّيْنَكُمْ كَاتِبٌۢ بِٱلْعَدْلِ ۚ وَلَا يَأْبَ كَاتِبٌ أَن يَكْتُبَ كَمَا عَلَّمَهُ ٱللَّهُ ۚ فَلْيَكْتُبْ وَلْيُمْلِلِ ٱلَّذِى عَلَيْهِ ٱلْحَقُّ وَلْيَتَّقِ ٱللَّهَ رَبَّهُۥ وَلَا يَبْخَسْ مِنْهُ شَيْـًۭٔا ۚ فَإِن كَانَ ٱلَّذِى عَلَيْهِ ٱلْحَقُّ سَفِيهًا أَوْ ضَعِيفًا أَوْ لَا يَسْتَطِيعُ أَن يُمِلَّ هُوَ فَلْيُمْلِلْ وَلِيُّهُۥ بِٱلْعَدْلِ ۚ وَٱسْتَشْهِدُوا۟ شَهِيدَيْنِ مِن رِّجَالِكُمْ ۖ فَإِن لَّمْ يَكُونَا رَجُلَيْنِ فَرَجُلٌۭ وَٱمْرَأَتَانِ مِمَّن تَرْضَوْنَ مِنَ ٱلشُّهَدَآءِ أَن تَضِلَّ إِحْدَىٰهُمَا فَتُذَكِّرَ إِحْدَىٰهُمَا ٱلْأُخْرَىٰ ۚ وَلَا يَأْبَ ٱلشُّهَدَآءُ إِذَا مَا دُعُوا۟ ۚ وَلَا تَسْـَٔمُوٓا۟ أَن تَكْتُبُوهُ صَغِيرًا أَوْ كَبِيرًا إِلَىٰٓ أَجَلِهِۦ ۚ ذَٰلِكُمْ أَقْسَطُ عِندَ ٱللَّهِ وَأَقْوَمُ لِلشَّهَٰدَةِ وَأَدْنَىٰٓ أَلَّا تَرْتَابُوٓا۟ ۖ إِلَّآ أَن تَكُونَ تِجَٰرَةً حَاضِرَةًۭ تُدِيرُونَهَا بَيْنَكُمْ فَلَيْسَ عَلَيْكُمْ جُنَاحٌ أَلَّا تَكْتُبُوهَا ۗ وَأَشْهِدُوٓا۟ إِذَا تَبَايَعْتُمْ ۚ وَلَا يُضَآرَّ كَاتِبٌۭ وَلَا شَهِيدٌۭ ۚ وَإِن تَفْعَلُوا۟ فَإِنَّهُۥ فُسُوقٌۢ بِكُمْ ۗ وَٱتَّقُوا۟ ٱللَّهَ ۖ وَيُعَلِّمُكُمُ ٱللَّهُ ۗ وَٱللَّهُ بِكُلِّ شَىْءٍ عَلِيمٌۭ Artinya: Hai orang-orang yang beriman, apabila kamu bermu'amalah tidak secara tunai untuk waktu yang ditentukan, hendaklah kamu menuliskannya. Dan hendaklah seorang penulis di antara kamu menuliskannya dengan benar. Dan janganlah penulis enggan menuliskannya sebagaimana Allah mengajarkannya, meka hendaklah ia menulis, dan hendaklah orang yang berhutang itu mengimlakkan</w:t>
      </w:r>
      <w:r>
        <w:rPr>
          <w:rFonts w:ascii="Scheherazade New" w:hAnsi="Scheherazade New"/>
          <w:sz w:val="30"/>
          <w:rtl/>
          <w:cs w:val="1"/>
        </w:rPr>
        <w:t xml:space="preserve"> (apa yang akan ditulis itu), dan hendaklah ia bertakwa kepada Allah Tuhannya, dan janganlah ia mengurangi sedikitpun daripada hutangnya. Jika yang berhutang itu orang yang lemah akalnya atau lemah (keadaannya)</w:t>
      </w:r>
      <w:r>
        <w:rPr>
          <w:rFonts w:ascii="Scheherazade New" w:hAnsi="Scheherazade New"/>
          <w:sz w:val="30"/>
          <w:rtl/>
          <w:cs w:val="1"/>
        </w:rPr>
        <w:t xml:space="preserve"> atau dia sendiri tidak mampu mengimlakkan, maka hendaklah walinya mengimlakkan dengan jujur. Dan persaksikanlah dengan dua orang saksi dari orang-orang lelaki</w:t>
      </w:r>
      <w:r>
        <w:rPr>
          <w:rFonts w:ascii="Scheherazade New" w:hAnsi="Scheherazade New"/>
          <w:sz w:val="30"/>
          <w:rtl/>
          <w:cs w:val="1"/>
        </w:rPr>
        <w:t xml:space="preserve"> (di antaramu). Jika tak ada dua oang lelaki, maka (boleh)</w:t>
      </w:r>
      <w:r>
        <w:rPr>
          <w:rFonts w:ascii="Scheherazade New" w:hAnsi="Scheherazade New"/>
          <w:sz w:val="30"/>
          <w:rtl/>
          <w:cs w:val="1"/>
        </w:rPr>
        <w:t xml:space="preserve"> seorang lelaki dan dua orang perempuan dari saksi-saksi yang kamu ridhai, supaya jika seorang lupa maka yang seorang mengingatkannya. Janganlah saksi-saksi itu enggan</w:t>
      </w:r>
      <w:r>
        <w:rPr>
          <w:rFonts w:ascii="Scheherazade New" w:hAnsi="Scheherazade New"/>
          <w:sz w:val="30"/>
          <w:rtl/>
          <w:cs w:val="1"/>
        </w:rPr>
        <w:t xml:space="preserve"> (memberi keterangan)</w:t>
      </w:r>
      <w:r>
        <w:rPr>
          <w:rFonts w:ascii="Scheherazade New" w:hAnsi="Scheherazade New"/>
          <w:sz w:val="30"/>
          <w:rtl/>
          <w:cs w:val="1"/>
        </w:rPr>
        <w:t xml:space="preserve"> apabila mereka dipanggil; dan janganlah kamu jemu menulis hutang itu, baik kecil maupun besar sampai batas waktu membayarnya. Yang demikian itu, lebih adil di sisi Allah dan lebih menguatkan persaksian dan lebih dekat kepada tidak</w:t>
      </w:r>
      <w:r>
        <w:rPr>
          <w:rFonts w:ascii="Scheherazade New" w:hAnsi="Scheherazade New"/>
          <w:sz w:val="30"/>
          <w:rtl/>
          <w:cs w:val="1"/>
        </w:rPr>
        <w:t xml:space="preserve"> (menimbulkan)</w:t>
      </w:r>
      <w:r>
        <w:rPr>
          <w:rFonts w:ascii="Scheherazade New" w:hAnsi="Scheherazade New"/>
          <w:sz w:val="30"/>
          <w:rtl/>
          <w:cs w:val="1"/>
        </w:rPr>
        <w:t xml:space="preserve"> keraguanmu.</w:t>
      </w:r>
      <w:r>
        <w:rPr>
          <w:rFonts w:ascii="Scheherazade New" w:hAnsi="Scheherazade New"/>
          <w:sz w:val="30"/>
          <w:rtl/>
          <w:cs w:val="1"/>
        </w:rPr>
        <w:t xml:space="preserve"> (Tulislah mu'amalahmu itu), kecuali jika mu'amalah itu perdagangan tunai yang kamu jalankan di antara kamu, maka tidak ada dosa bagi kamu, (jika)</w:t>
      </w:r>
      <w:r>
        <w:rPr>
          <w:rFonts w:ascii="Scheherazade New" w:hAnsi="Scheherazade New"/>
          <w:sz w:val="30"/>
          <w:rtl/>
          <w:cs w:val="1"/>
        </w:rPr>
        <w:t xml:space="preserve"> kamu tidak menulisnya. Dan persaksikanlah apabila kamu berjual beli; dan janganlah penulis dan saksi saling sulit menyulitkan. Jika kamu lakukan (yang demikian), maka sesungguhnya hal itu adalah suatu kefasikan pada dirimu. Dan bertakwalah kepada Allah; Allah mengajarmu; dan Allah Maha Mengetahui segala sesuatu. DERAJAT: Wahyu Al-Qur'an (kitabullah); bukan hadits, sehingga tidak dinilai derajat perawinya RUJUKAN: QS. Al-Baqarah: 282; https://quran.nu.or.id/al-baqarah/282 STATUS: [V-AYAT]</w:t>
      </w:r>
    </w:p>
    <w:p>
      <w:pPr>
        <w:jc w:val="right"/>
        <w:rtl/>
      </w:pPr>
      <w:r>
        <w:rPr>
          <w:rFonts w:ascii="Scheherazade New" w:hAnsi="Scheherazade New"/>
          <w:sz w:val="30"/>
          <w:rtl/>
          <w:cs w:val="1"/>
        </w:rPr>
        <w:t>ARAB: حَدَّثَنَا قُتَيْبَةُ بْنُ سَعِيدٍ، حَدَّثَنَا لَيْثٍ، ح وَحَدَّثَنَا مُحَمَّدُ بْنُ رُمْحٍ، حَدَّثَنَا اللَّيْثُ، عَنْ نَافِعٍ، عَنِ ابْنِ عُمَرَ، عَنِ النَّبِيِّ صلى الله عليه وسلم أَنَّهُ قَالَ ‏"‏ أَلاَ كُلُّكُمْ رَاعٍ وَكُلُّكُمْ مَسْئُولٌ عَنْ رَعِيَّتِهِ فَالأَمِيرُ الَّذِي عَلَى النَّاسِ رَاعٍ وَهُوَ مَسْئُولٌ عَنْ رَعِيَّتِهِ وَالرَّجُلُ رَاعٍ عَلَى أَهْلِ بَيْتِهِ وَهُوَ مَسْئُولٌ عَنْهُمْ وَالْمَرْأَةُ رَاعِيَةٌ عَلَى بَيْتِ بَعْلِهَا وَوَلَدِهِ وَهِيَ مَسْئُولَةٌ عَنْهُمْ وَالْعَبْدُ رَاعٍ عَلَى مَالِ سَيِّدِهِ وَهُوَ مَسْئُولٌ عَنْهُ أَلاَ فَكُلُّكُمْ رَاعٍ وَكُلُّكُمْ مَسْئُولٌ عَنْ رَعِيَّتِهِ ‏"‏ ‏.‏ Artinya: "Ingatlah, setiap kalian adalah pemimpin dan setiap kalian bertanggung jawab atas yang dipimpinnya. Pemimpin atas rakyat adalah pemimpin dan bertanggung jawab atas rakyatnya. Seorang laki-laki adalah pemimpin atas keluarganya dan bertanggung jawab atas mereka. Seorang istri adalah penjaga rumah suaminya dan anak-anaknya dan bertanggung jawab atas mereka. Seorang budak adalah penjaga harta tuannya dan bertanggung jawab atasnya." DERAJAT: HR. Bukhari dan Muslim; teks dicek melalui hadith-mcp (id 11870, Muslim, kitab al-Imarah). RUJUKAN: HR. Muslim no. 1846; https://sunnah.com/muslim:1846 ; https://search.hadith-mcp.org/?id=11870 STATUS: [V-HADITS]</w:t>
      </w:r>
    </w:p>
    <w:p>
      <w:pPr>
        <w:jc w:val="both"/>
      </w:pPr>
      <w:r>
        <w:rPr>
          <w:b w:val="0"/>
        </w:rPr>
        <w:t>- Amanah: kepercayaan yang dijaga; dalam usaha mencakup dana, laporan, dan janji yang diberikan.</w:t>
      </w:r>
    </w:p>
    <w:p>
      <w:pPr>
        <w:jc w:val="both"/>
      </w:pPr>
      <w:r>
        <w:rPr>
          <w:b w:val="0"/>
        </w:rPr>
        <w:t>- Arus kas: uang yang benar-benar masuk dan keluar; berbeda dari laba yang baru tercatat.</w:t>
      </w:r>
    </w:p>
    <w:p>
      <w:pPr>
        <w:jc w:val="both"/>
      </w:pPr>
      <w:r>
        <w:rPr>
          <w:b w:val="0"/>
        </w:rPr>
        <w:t>- Window dressing: merapikan angka menjelang pemeriksaan agar tampak lebih baik dari kenyataan.</w:t>
      </w:r>
    </w:p>
    <w:p>
      <w:pPr>
        <w:jc w:val="both"/>
      </w:pPr>
      <w:r>
        <w:rPr>
          <w:b w:val="0"/>
        </w:rPr>
        <w:t>- Benturan kepentingan: posisi seseorang yang membuat keputusannya melayani dirinya sendiri, bukan pihak yang ia wakili.</w:t>
      </w:r>
    </w:p>
    <w:p>
      <w:pPr>
        <w:jc w:val="both"/>
      </w:pPr>
      <w:r>
        <w:rPr>
          <w:b w:val="0"/>
        </w:rPr>
        <w:t>- Suksesi: penyerahan kepemimpinan usaha kepada penerus dengan rencana yang sudah disiapkan.</w:t>
      </w:r>
    </w:p>
    <w:p>
      <w:pPr>
        <w:jc w:val="both"/>
      </w:pPr>
      <w:r>
        <w:rPr>
          <w:b/>
          <w:sz w:val="28"/>
        </w:rPr>
        <w:t>77.1 Memulai Usaha Kecil dengan Modal Tipis (rinciannya di buku Ensiklopedia UMKM Go Global)</w:t>
      </w:r>
    </w:p>
    <w:p>
      <w:r>
        <w:rPr>
          <w:sz w:val="21"/>
        </w:rPr>
        <w:t>Memulai usaha tidak selalu menuntut tempat besar, alat lengkap, atau modal yang membuat keluarga kehilangan ketenangan. Modal tipis justru mengajak calon pelaku usaha menguji kebutuhan nyata dengan langkah yang terukur. Pilih barang atau jasa yang dapat ditawarkan dengan kemampuan yang sudah ada, hitung biaya sebelum menerima pesanan, dan hindari membeli persediaan berlebihan hanya karena harga grosir tampak murah. Tujuannya bukan tumbuh secepat mungkin, melainkan membangun usaha yang sanggup memenuhi janji kepada pembeli dan menjaga kewajiban kepada keluarga maupun pemasok.</w:t>
      </w:r>
    </w:p>
    <w:p>
      <w:r>
        <w:rPr>
          <w:sz w:val="21"/>
        </w:rPr>
        <w:t>Mulailah dari masalah yang sering dihadapi orang sekitar. Seseorang yang pandai menjahit dapat menawarkan perbaikan pakaian sebelum membeli mesin baru. Orang yang terampil memasak dapat menerima pesanan terbatas dengan uang muka yang disepakati, lalu membeli bahan sesuai jumlah pesanan. Dua contoh itu memperkecil risiko barang tersisa atau alat menganggur. Catat siapa calon pembeli, apa yang mereka perlukan, kapan mereka membutuhkan, dan berapa biaya untuk memenuhi permintaan tersebut. Percakapan sederhana dengan calon pelanggan lebih berguna daripada menebak bahwa semua orang akan menyukai produk.</w:t>
      </w:r>
    </w:p>
    <w:p>
      <w:r>
        <w:rPr>
          <w:sz w:val="21"/>
        </w:rPr>
        <w:t>Buat perhitungan sederhana sebelum menetapkan harga. Misalnya, sebagai ilustrasi, satu paket makanan membutuhkan bahan senilai Rp12.000, kemasan Rp2.000, dan ongkos antar Rp3.000. Bila harga jualnya Rp25.000, selisih Rp8.000 belum tentu seluruhnya laba bersih. Waktu kerja, gas, listrik, penyusutan alat, barang rusak, dan biaya lain juga perlu diperhitungkan. Jangan menganggap uang yang masuk sebagai uang bebas dipakai. Jika hitungan belum memasukkan seluruh biaya, beri ruang untuk memperbaikinya setelah beberapa kali transaksi.</w:t>
      </w:r>
    </w:p>
    <w:p>
      <w:r>
        <w:rPr>
          <w:sz w:val="21"/>
        </w:rPr>
        <w:t>Pilih cara memulai yang sesuai kemampuan menanggung kerugian. Usaha jasa dapat dimulai dengan alat yang sudah dimiliki, sementara usaha barang dapat memakai sistem pesanan untuk mengurangi stok. Sebagai ilustrasi, penjual aksesori dapat memotret contoh produk, mengumpulkan pesanan selama beberapa hari, lalu membeli bahan sesuai jumlah yang benar-benar dipesan. Namun, waktu pengerjaan dan batas pembatalan perlu dijelaskan sejak awal. Jangan menjanjikan tanggal pengiriman yang bergantung pada pemasok yang belum pasti.</w:t>
      </w:r>
    </w:p>
    <w:p>
      <w:r>
        <w:rPr>
          <w:sz w:val="21"/>
        </w:rPr>
        <w:t>Modal usaha tidak hanya uang tunai. Keterampilan, waktu, ruang kerja, jaringan pemasok, serta kepercayaan pelanggan juga merupakan sumber daya. Tetap catat biaya yang tampak kecil: ongkos perjalanan membeli bahan, kuota komunikasi, dan biaya kemasan dapat menggerus selisih penjualan. Bila anggota keluarga membantu, bicarakan sejak awal apakah bantuan itu sukarela, dibayar, atau akan memperoleh bagian tertentu. Kesepakatan lisan yang dianggap sudah dipahami dapat menimbulkan rasa tidak adil ketika usaha mulai menghasilkan.</w:t>
      </w:r>
    </w:p>
    <w:p>
      <w:r>
        <w:rPr>
          <w:sz w:val="21"/>
        </w:rPr>
        <w:t>Batasi pengeluaran awal pada hal yang langsung membantu memenuhi kebutuhan pelanggan. Bandingkan pilihan sewa dengan penggunaan ruang yang telah tersedia; bandingkan membeli alat baru dengan menyewa atau meminjam secara wajar; dan pastikan setiap pinjaman memiliki rencana pembayaran yang realistis. Sebagai ilustrasi, calon penjual kue dapat menguji beberapa pesanan akhir pekan memakai oven yang tersedia sebelum memutuskan membeli oven berkapasitas besar. Jika permintaan belum terbukti, investasi besar membuat beban tetap berjalan meski pesanan sepi.</w:t>
      </w:r>
    </w:p>
    <w:p>
      <w:r>
        <w:rPr>
          <w:sz w:val="21"/>
        </w:rPr>
        <w:t>Buat batas uji yang jelas. Tentukan berapa pesanan yang ingin dilayani, berapa lama pengujian dilakukan, dan berapa kerugian yang masih sanggup ditanggung tanpa mengganggu kebutuhan pokok. Simpan bukti pembelian serta catatan penjualan sejak transaksi pertama. Catatan itu membantu melihat produk mana yang diminati, biaya mana yang membesar, dan pelanggan mana yang membayar tepat waktu. Jika hasil awal belum baik, ubah ukuran, cara jual, atau jenis produk berdasarkan alasan yang dapat diperiksa, bukan dengan terus menambah modal untuk menutup kerugian lama.</w:t>
      </w:r>
    </w:p>
    <w:p>
      <w:r>
        <w:rPr>
          <w:sz w:val="21"/>
        </w:rPr>
        <w:t>Modal tipis tidak mengharuskan usaha berjalan serampangan. Pisahkan uang yang dipakai untuk belanja bahan, ongkos operasional, dan kebutuhan rumah tangga. Tetapkan jumlah yang boleh diambil pemilik, meskipun pada masa awal jumlahnya kecil atau belum tetap. Ketika usaha menerima pembayaran, sisihkan dahulu bagian untuk memenuhi pesanan dan kewajiban yang sudah jatuh tempo. Dengan cara itu, pemilik tidak memakai uang titipan pelanggan atau uang pemasok untuk kebutuhan lain.</w:t>
      </w:r>
    </w:p>
    <w:p>
      <w:r>
        <w:rPr>
          <w:sz w:val="21"/>
        </w:rPr>
        <w:t>Pengembangan dilakukan setelah pola dasar mulai terbaca: pembeli kembali, biaya tercatat, dan pekerjaan dapat diselesaikan sesuai janji. Bila ingin menambah produk, uji satu pilihan terlebih dahulu. Bila ingin menerima pesanan lebih banyak, pastikan tenaga dan bahan mencukupi. Pertumbuhan yang disertai pencatatan dan komunikasi jujur memberi ruang untuk belajar tanpa menyamarkan risiko. Panduan khusus UMKM dapat membantu pelaku usaha menelaah rincian operasional lebih lanjut, sedangkan keputusan harian tetap perlu disesuaikan dengan kondisi usaha dan kemampuan pemilik.</w:t>
      </w:r>
    </w:p>
    <w:p>
      <w:pPr>
        <w:jc w:val="both"/>
      </w:pPr>
      <w:r>
        <w:rPr>
          <w:b/>
          <w:sz w:val="28"/>
        </w:rPr>
        <w:t>77.2 Amanah sebagai Prinsip Pengelolaan Usaha</w:t>
      </w:r>
    </w:p>
    <w:p>
      <w:r>
        <w:rPr>
          <w:sz w:val="21"/>
        </w:rPr>
        <w:t>Amanah dalam usaha berarti menjaga hak dan kepercayaan yang berada dalam tanggung jawab kita. Kepercayaan itu dapat berupa uang muka pelanggan, barang titipan, waktu pekerja, informasi pemasok, maupun janji pembayaran. Amanah bukan sekadar sikap baik yang dirasakan, tetapi tampak dalam tindakan yang dapat diperiksa: jumlah pesanan dicatat, mutu dijelaskan dengan jujur, uang digunakan sesuai tujuan, dan masalah disampaikan sebelum berubah menjadi kerugian yang lebih besar.</w:t>
      </w:r>
    </w:p>
    <w:p>
      <w:r>
        <w:rPr>
          <w:sz w:val="21"/>
        </w:rPr>
        <w:t>Seorang pemilik toko kecil, misalnya, menerima uang muka untuk menyediakan bahan khusus. Uang tersebut memiliki tujuan yang telah disepakati. Menggunakannya untuk belanja pribadi tanpa memberi tahu pelanggan dapat menghambat pemenuhan pesanan dan merusak kepercayaan. Contoh lain, penjual pakaian mengetahui bahwa sebagian barang memiliki cacat jahitan. Menyebut kondisi itu sebelum transaksi memberi pembeli kesempatan memilih, sedangkan menyembunyikannya memindahkan risiko kepada pihak yang tidak mengetahui keadaan barang.</w:t>
      </w:r>
    </w:p>
    <w:p>
      <w:r>
        <w:rPr>
          <w:sz w:val="21"/>
        </w:rPr>
        <w:t>Amanah juga menuntut tata kelola yang sesuai ukuran usaha. Pada usaha rumahan, tata kelola mungkin berupa buku kas, bukti transaksi, daftar utang-piutang, jadwal pembayaran, dan kebiasaan memeriksa saldo. Pada usaha yang lebih besar, pembagian tugas dan pemeriksaan berkala dapat diperlukan. Ukuran prosedur boleh berbeda, tetapi maksudnya sama: pemilik dapat menjelaskan dari mana uang berasal, untuk apa uang dipakai, serta kewajiban apa yang belum dipenuhi.</w:t>
      </w:r>
    </w:p>
    <w:p>
      <w:r>
        <w:rPr>
          <w:sz w:val="21"/>
        </w:rPr>
        <w:t>Catatan yang rapi melindungi pemilik sekaligus pihak lain. Jika dua saudara mengelola kedai, catatan penjualan harian mencegah perbedaan ingatan tentang jumlah pemasukan. Jika pemasok memberi tempo pembayaran, daftar jatuh tempo mengurangi risiko terlambat membayar. Jika pelanggan mengajukan keluhan, bukti pesanan membantu memastikan apakah barang yang diterima sesuai kesepakatan. Menyimpan bukti bukan tanda curiga kepada setiap orang; itu cara menjaga hubungan agar tidak bergantung pada ingatan yang mudah keliru.</w:t>
      </w:r>
    </w:p>
    <w:p>
      <w:r>
        <w:rPr>
          <w:sz w:val="21"/>
        </w:rPr>
        <w:t>Amanah menuntut keterbukaan yang sepadan dengan peran. Pekerja perlu mengetahui tugas dan cara upah dihitung. Mitra perlu mengetahui kondisi yang memengaruhi pembagian hasil. Pelanggan perlu memperoleh keterangan yang relevan tentang barang, harga, waktu, dan batas layanan. Keterbukaan tidak berarti menyebarkan seluruh rahasia usaha. Informasi pribadi pelanggan dan data yang memang perlu dijaga tetap dilindungi, sementara hal yang memengaruhi hak dan keputusan pihak terkait tidak disembunyikan.</w:t>
      </w:r>
    </w:p>
    <w:p>
      <w:r>
        <w:rPr>
          <w:sz w:val="21"/>
        </w:rPr>
        <w:t>Jika terjadi kesalahan, tanggung jawab dimulai dari mengakui fakta dan menghitung dampaknya. Sebagai ilustrasi, pesanan terlambat karena bahan belum datang. Pemilik sebaiknya memberi kabar, menyampaikan pilihan yang tersedia, dan menepati kesepakatan baru. Menyalahkan pemasok tanpa menjelaskan pilihan kepada pelanggan tidak menyelesaikan kewajiban. Begitu pula jika pembayaran tercatat ganda: pemilik memeriksa bukti, menghubungi pihak terkait, lalu mengembalikan kelebihan atau memperbaiki catatan sesuai kesepakatan.</w:t>
      </w:r>
    </w:p>
    <w:p>
      <w:r>
        <w:rPr>
          <w:sz w:val="21"/>
        </w:rPr>
        <w:t>Kejujuran dalam laporan sama pentingnya dengan kejujuran saat menjual. Pemilik tidak sepatutnya mencatat penjualan yang belum terjadi untuk memberi kesan usaha lebih sehat, atau menghapus kewajiban agar angka tampak baik. Laporan mungkin sederhana, tetapi harus menggambarkan keadaan sebenarnya. Ketika pemilik belum memahami suatu angka, ia dapat meminta bantuan orang yang kompeten dan tetap memastikan data sumbernya benar. Tanggung jawab atas catatan tidak hilang hanya karena pencatatan dibantu orang lain.</w:t>
      </w:r>
    </w:p>
    <w:p>
      <w:r>
        <w:rPr>
          <w:sz w:val="21"/>
        </w:rPr>
        <w:t>Amanah menjadi kebiasaan melalui aturan yang mudah dijalankan: setiap penerimaan dicatat, pengeluaran disertai bukti, transaksi pribadi dan usaha dibedakan, dan laporan diperiksa berkala. Jika ada perubahan harga atau kesepakatan, catat persetujuannya. Langkah ini membantu usaha kecil mengelola kepercayaan secara nyata, bukan hanya mengandalkan niat baik.</w:t>
      </w:r>
    </w:p>
    <w:p>
      <w:r>
        <w:rPr>
          <w:sz w:val="21"/>
        </w:rPr>
        <w:t>Amanah dalam pengelolaan usaha juga berarti menepati apa yang disebutkan kepada calon pembeli dan mitra: bila dikatakan barang tiba tiga hari, maka tiga hari; bila dikatakan bahan campuran tertentu, maka itulah yang dipakai. Usaha yang bangun dari angka jujur mungkin tumbuh lebih lambat, tetapi bertahan lebih lama daripada usaha yang tumbuh dari janji yang tidak ditepati.</w:t>
      </w:r>
    </w:p>
    <w:p>
      <w:pPr>
        <w:jc w:val="both"/>
      </w:pPr>
      <w:r>
        <w:rPr>
          <w:b w:val="0"/>
        </w:rPr>
        <w:t>Amanah adalah tanggung jawab menjaga hak, barang, atau kepercayaan yang diserahkan kepada seseorang, lalu menunaikannya sesuai kesepakatan. Uang usaha ialah dana yang digunakan untuk menjalankan kegiatan usaha dan memenuhi kewajiban terkait, bukan otomatis uang pribadi pemilik. Neraca adalah gambaran posisi keuangan pada suatu tanggal: aset yang dimiliki atau dikuasai, kewajiban yang harus dibayar, dan modal yang menjadi hak pemilik. Ketiganya membantu menjelaskan siapa menanggung tanggung jawab dan bagaimana keadaan usaha dicatat.</w:t>
      </w:r>
    </w:p>
    <w:p>
      <w:pPr>
        <w:jc w:val="both"/>
      </w:pPr>
      <w:r>
        <w:rPr>
          <w:b/>
          <w:sz w:val="28"/>
        </w:rPr>
        <w:t>77.3 Memisahkan Harta Pribadi dan Harta Usaha</w:t>
      </w:r>
    </w:p>
    <w:p>
      <w:r>
        <w:rPr>
          <w:sz w:val="21"/>
        </w:rPr>
        <w:t>Memisahkan harta pribadi dan harta usaha membantu pemilik mengetahui apakah kegiatan usaha benar-benar menghasilkan dan apakah kebutuhan rumah tangga masih terpenuhi. Pemisahan tidak selalu memerlukan rekening khusus sejak hari pertama. Untuk usaha sangat kecil, pemilik dapat menggunakan kotak atau amplop berbeda, buku catatan terpisah, dan aturan pengambilan uang yang disepakati. Yang utama ialah setiap perpindahan dana tercatat sebagai setoran, pengambilan pemilik, atau pembayaran biaya usaha.</w:t>
      </w:r>
    </w:p>
    <w:p>
      <w:r>
        <w:rPr>
          <w:sz w:val="21"/>
        </w:rPr>
        <w:t>Tanpa batas, pemasukan penjualan mudah dianggap sebagai uang belanja keluarga. Misalnya, kedai minuman memperoleh uang tunai sepanjang hari. Pemilik menggunakan sebagian untuk membeli kebutuhan rumah, lalu malamnya tidak cukup uang untuk membeli bahan esok hari. Jika pengambilan itu tidak dicatat, pemilik mungkin mengira usaha merugi karena biaya bahan terlalu besar, padahal sebagian kas dipakai untuk keperluan pribadi. Catatan sederhana dapat menunjukkan keadaan dengan lebih tepat.</w:t>
      </w:r>
    </w:p>
    <w:p>
      <w:r>
        <w:rPr>
          <w:sz w:val="21"/>
        </w:rPr>
        <w:t>Pemisahan juga berlaku untuk barang dan aset. Jika pemilik memakai kendaraan pribadi untuk mengantar pesanan, catat biaya bahan bakar atau biaya perjalanan usaha secara wajar, bukan seluruh biaya rumah tangga sebagai beban usaha. Jika alat dapur rumah dipakai bersama untuk produksi, tentukan cara yang konsisten untuk mengalokasikan pemakaian. Ketepatan tidak berarti harus membuat sistem rumit; cara yang digunakan cukup masuk akal, diterapkan konsisten, dan dapat dijelaskan.</w:t>
      </w:r>
    </w:p>
    <w:p>
      <w:r>
        <w:rPr>
          <w:sz w:val="21"/>
        </w:rPr>
        <w:t>Usaha keluarga sering menghadapi keadaan ketika uang, barang, dan tenaga bercampur. Satu anggota keluarga membayar bahan dari dompet pribadi, anggota lain mengambil uang penjualan untuk membayar kebutuhan rumah, sementara persediaan disimpan di dapur bersama. Jika dibiarkan, perbedaan ingatan dapat berubah menjadi tuduhan bahwa seseorang mengambil lebih banyak. Keluarga dapat menyepakati satu tempat pencatatan, menyimpan bukti transaksi, menentukan siapa yang boleh mengambil kas, serta meninjau catatan bersama pada waktu yang tetap.</w:t>
      </w:r>
    </w:p>
    <w:p>
      <w:r>
        <w:rPr>
          <w:sz w:val="21"/>
        </w:rPr>
        <w:t>Sebagai ilustrasi, pasangan yang menjalankan usaha katering sepakat bahwa uang muka pelanggan hanya digunakan untuk belanja pesanan. Mereka juga menentukan jumlah pengambilan bulanan untuk kebutuhan rumah, setelah menghitung biaya dan kewajiban yang harus dibayar. Bila salah satu pasangan menambah modal pribadi, pencatatan menjelaskan apakah dana itu pinjaman kepada usaha atau tambahan modal. Kejelasan ini menjaga hubungan keluarga dari perdebatan yang muncul karena istilah dan harapan berbeda.</w:t>
      </w:r>
    </w:p>
    <w:p>
      <w:r>
        <w:rPr>
          <w:sz w:val="21"/>
        </w:rPr>
        <w:t>Tetapkan pula cara menangani kebutuhan mendesak. Pemilik mungkin perlu mengambil uang usaha untuk keadaan keluarga. Daripada menyembunyikan transaksi, catat tanggal, jumlah, dan apakah dana akan dikembalikan atau dianggap pengambilan pemilik. Jika usaha memiliki mitra, jangan membuat keputusan yang mengubah hak mitra tanpa persetujuan sesuai kesepakatan. Pemisahan yang jujur membuat keadaan darurat terlihat dan dapat dibicarakan, bukan ditutupi oleh catatan yang keliru.</w:t>
      </w:r>
    </w:p>
    <w:p>
      <w:r>
        <w:rPr>
          <w:sz w:val="21"/>
        </w:rPr>
        <w:t>Pemeriksaan berkala tidak harus memakan waktu lama. Cocokkan uang tunai dan saldo dengan catatan, periksa bukti pengeluaran, lalu tandai transaksi yang belum jelas. Jika terdapat selisih, telusuri satu demi satu sebelum membuat kesimpulan. Kebiasaan ini membuat pemilik mengetahui kemampuan usaha membayar kewajiban dan mengambil keputusan berdasarkan angka yang lebih dapat dipercaya.</w:t>
      </w:r>
    </w:p>
    <w:p>
      <w:pPr>
        <w:jc w:val="both"/>
      </w:pPr>
      <w:r>
        <w:rPr>
          <w:b w:val="0"/>
        </w:rPr>
        <w:t>Dalam usaha keluarga yang uangnya tercampur, mulai dengan menghimpun catatan yang masih tersedia: nota belanja, pesan pesanan, bukti transfer, dan ingatan para pihak yang ditandai sebagai perkiraan. Pisahkan transaksi yang jelas dari transaksi yang belum pasti; jangan mengubah perkiraan menjadi kepastian. Setelah itu, sepakati aturan ke depan: siapa memegang kas, kapan hasil dihitung, berapa pengambilan untuk rumah tangga, dan bagaimana setoran pribadi dicatat. Pembicaraan dilakukan bersama, tanpa menganggap selisih sebagai bukti niat buruk sebelum diperiksa.</w:t>
      </w:r>
    </w:p>
    <w:p>
      <w:pPr>
        <w:jc w:val="both"/>
      </w:pPr>
      <w:r>
        <w:rPr>
          <w:b/>
          <w:sz w:val="28"/>
        </w:rPr>
        <w:t>77.4 Omzet, Laba, dan Arus Kas: Tiga Hal yang Sering Tertukar</w:t>
      </w:r>
    </w:p>
    <w:p>
      <w:r>
        <w:rPr>
          <w:sz w:val="21"/>
        </w:rPr>
        <w:t>Omzet, laba, dan arus kas menjawab pertanyaan yang berbeda. Omzet menunjukkan nilai penjualan selama suatu periode. Laba menggambarkan selisih pendapatan dan biaya yang diakui pada periode tersebut. Arus kas menunjukkan uang yang benar-benar masuk dan keluar. Usaha dapat memiliki omzet tinggi tetapi laba rendah karena biaya besar; dapat mencatat laba tetapi kekurangan kas karena pelanggan belum membayar; atau memiliki kas masuk dari pinjaman yang bukan laba.</w:t>
      </w:r>
    </w:p>
    <w:p>
      <w:r>
        <w:rPr>
          <w:sz w:val="21"/>
        </w:rPr>
        <w:t>Sebagai ilustrasi, sebuah usaha menjual 100 paket dengan harga Rp30.000 per paket. Omzet ilustrasi adalah Rp3.000.000. Jika biaya bahan, kemasan, upah, dan biaya lain yang terkait berjumlah Rp2.400.000, laba ilustrasi sebelum biaya lain yang belum dihitung adalah Rp600.000. Angka omzet tidak memberi tahu berapa uang yang tersisa untuk pemilik. Perhitungan laba juga perlu memasukkan biaya yang sesuai, bukan sekadar mengurangi belanja bahan dari penjualan.</w:t>
      </w:r>
    </w:p>
    <w:p>
      <w:r>
        <w:rPr>
          <w:sz w:val="21"/>
        </w:rPr>
        <w:t>Arus kas dapat berbeda dari laba karena waktu pembayaran. Misalnya, sebagai ilustrasi, usaha katering mengirim pesanan senilai Rp1.000.000 pada akhir bulan dan memberi pelanggan waktu membayar. Penjualan dapat dicatat sebagai pendapatan sesuai metode pencatatan yang dipakai, tetapi uang belum masuk. Jika pemasok harus dibayar hari itu, kas bisa menipis walau transaksi memberi margin positif. Sebaliknya, pinjaman Rp2.000.000 menambah kas saat diterima, tetapi juga menimbulkan kewajiban dan bukan hasil penjualan.</w:t>
      </w:r>
    </w:p>
    <w:p>
      <w:r>
        <w:rPr>
          <w:sz w:val="21"/>
        </w:rPr>
        <w:t>Mencatat ketiganya secara terpisah membantu menjawab keputusan praktis. Omzet memperlihatkan tingkat penjualan dan perubahan permintaan. Laba membantu menilai apakah harga dan biaya menghasilkan selisih yang memadai. Arus kas membantu menentukan apakah tersedia uang untuk membayar upah, bahan, sewa, dan kewajiban yang jatuh tempo. Ketiga ukuran tidak dapat saling menggantikan. Penjualan yang meningkat belum tentu berarti usaha lebih sehat bila biaya atau piutang tumbuh lebih cepat.</w:t>
      </w:r>
    </w:p>
    <w:p>
      <w:r>
        <w:rPr>
          <w:sz w:val="21"/>
        </w:rPr>
        <w:t>Catatan sederhana dapat dibuat per minggu atau bulan. Tulis tanggal, nilai penjualan, cara pembayaran, biaya, dan status tagihan. Jangan mencampur uang pinjaman, setoran pemilik, dan hasil penjualan dalam satu kategori pemasukan. Sebagai ilustrasi, jika kas bertambah karena pemilik menyetor dana, catat sebagai setoran, bukan omzet. Dengan begitu, pemilik tidak salah menyimpulkan bahwa pelanggan membeli lebih banyak daripada keadaan sebenarnya.</w:t>
      </w:r>
    </w:p>
    <w:p>
      <w:pPr>
        <w:jc w:val="both"/>
      </w:pPr>
      <w:r>
        <w:rPr>
          <w:b w:val="0"/>
        </w:rPr>
        <w:t>Ilustrasi arus kas usaha kecil: pada Senin, pemilik membayar bahan Rp400.000 dari kas usaha. Pada Rabu, pelanggan membayar tunai Rp700.000 untuk pesanan yang selesai. Pada Jumat, usaha menerima uang muka Rp300.000 untuk pesanan pekan berikutnya. Saldo kas bertambah Rp600.000 sepanjang rangkaian itu, tetapi uang muka memiliki tanggung jawab pemenuhan pesanan dan bukan laba bebas. Jika pada Sabtu pemilik membayar listrik usaha Rp100.000, saldo kas turun. Catatan transaksi memisahkan penjualan, uang muka, biaya, dan saldo.</w:t>
      </w:r>
    </w:p>
    <w:p>
      <w:r>
        <w:rPr>
          <w:sz w:val="21"/>
        </w:rPr>
        <w:t>Periksa selisih antara laporan penjualan dan kas secara rutin. Penjualan kredit, uang muka, pengembalian barang, biaya yang belum dibayar, serta penarikan pemilik dapat menjelaskan perbedaan. Bila selisih berulang tanpa sebab yang diketahui, hentikan kebiasaan menebak dan cocokkan bukti transaksi. Pemilik dapat meminta bantuan pencatat, tetapi pemahaman atas arti omzet, laba, dan arus kas tetap diperlukan untuk membuat keputusan yang bertanggung jawab.</w:t>
      </w:r>
    </w:p>
    <w:p>
      <w:pPr>
        <w:jc w:val="both"/>
      </w:pPr>
      <w:r>
        <w:rPr>
          <w:b/>
          <w:sz w:val="28"/>
        </w:rPr>
        <w:t>77.5 Piutang, Persediaan, dan Aset: Mengapa Untung di Atas Kertas Belum Tentu Ada Uangnya</w:t>
      </w:r>
    </w:p>
    <w:p>
      <w:r>
        <w:rPr>
          <w:sz w:val="21"/>
        </w:rPr>
        <w:t>Laporan dapat menunjukkan laba sementara kas terasa kosong. Salah satu penyebabnya ialah piutang: barang atau jasa sudah diberikan, tetapi pembeli belum membayar. Piutang memiliki nilai hanya sejauh ada dasar penagihan dan peluang pembayaran yang wajar. Pemilik perlu mencatat nama pihak, jumlah, tanggal, jatuh tempo, dan bukti kesepakatan. Janji pembayaran yang belum dipenuhi tidak dapat digunakan untuk membayar tagihan pemasok hari ini.</w:t>
      </w:r>
    </w:p>
    <w:p>
      <w:r>
        <w:rPr>
          <w:sz w:val="21"/>
        </w:rPr>
        <w:t>Persediaan juga mengikat dana. Uang yang dipakai membeli bahan berubah menjadi stok, bukan kas yang siap dipakai. Stok dapat rusak, kedaluwarsa, kehilangan nilai, atau tidak laku. Sebagai ilustrasi, toko membeli banyak kemasan musiman dengan harga potongan, tetapi permintaan berakhir sebelum stok terjual. Catatan mungkin menunjukkan barang sebagai aset, namun pemilik tidak bisa membayar sewa memakai kemasan yang belum terjual. Karena itu, pantau jumlah, kondisi, dan lama barang tersimpan, lalu sesuaikan pembelian dengan permintaan yang terlihat.</w:t>
      </w:r>
    </w:p>
    <w:p>
      <w:r>
        <w:rPr>
          <w:sz w:val="21"/>
        </w:rPr>
        <w:t>Aset seperti mesin, kendaraan, atau peralatan membantu menghasilkan barang dan jasa, tetapi tidak selalu mudah diubah menjadi kas tanpa mengganggu operasi. Sebagai ilustrasi, mesin jahit dapat mendukung pesanan, namun menjualnya untuk menutup tagihan bisa menghentikan pekerjaan. Nilai aset dalam catatan juga belum tentu sama dengan harga yang dapat diterima jika dijual segera. Pemilik perlu membedakan aset yang dipakai sehari-hari dari uang tunai yang tersedia.</w:t>
      </w:r>
    </w:p>
    <w:p>
      <w:r>
        <w:rPr>
          <w:sz w:val="21"/>
        </w:rPr>
        <w:t>Masalah muncul ketika laba diperlakukan seolah-olah seluruhnya telah menjadi kas. Bayangkan usaha memasok perlengkapan kantor kepada pelanggan dengan pembayaran tempo. Barang dan biaya telah dicatat, selisihnya terlihat sebagai laba, tetapi pelanggan belum membayar. Pada waktu yang sama, pemasok menagih dan pekerja menunggu upah. Laporan laba tidak menghapus kewajiban jatuh tempo. Pemilik harus mengelola waktu penagihan, kesepakatan tempo, dan cadangan kas agar tidak menjanjikan pembayaran dengan uang yang belum diterima.</w:t>
      </w:r>
    </w:p>
    <w:p>
      <w:pPr>
        <w:jc w:val="both"/>
      </w:pPr>
      <w:r>
        <w:rPr>
          <w:b w:val="0"/>
        </w:rPr>
        <w:t>Untung kertas tanpa kas terjadi ketika pendapatan tercatat, tetapi uangnya belum tersedia, atau ketika dana tertahan dalam persediaan dan aset. Tanda risikonya antara lain piutang terus bertambah, tagihan pemasok jatuh tempo, persediaan lama tidak bergerak, serta saldo kas tak cukup untuk biaya rutin. Jangan membagikan seluruh laba yang tampak sebelum memeriksa arus kas dan kewajiban. Tinjau umur piutang, hubungi pelanggan sesuai kesepakatan, batasi pembelian stok lambat, dan susun urutan pembayaran secara terbuka.</w:t>
      </w:r>
    </w:p>
    <w:p>
      <w:r>
        <w:rPr>
          <w:sz w:val="21"/>
        </w:rPr>
        <w:t>Pengelolaan piutang dimulai sebelum transaksi. Tetapkan batas pembelian tempo, tanggal pembayaran, dokumen yang digunakan, dan langkah jika terjadi keterlambatan. Jika pelanggan meminta kelonggaran, catat persetujuan baru. Untuk persediaan, lakukan pemeriksaan fisik berkala dan cocokkan jumlah dengan catatan. Bila barang rusak atau hilang, catat keadaan sebenarnya alih-alih mempertahankan angka lama. Untuk aset, simpan bukti pembelian dan catat siapa yang menggunakan serta kondisi alat.</w:t>
      </w:r>
    </w:p>
    <w:p>
      <w:r>
        <w:rPr>
          <w:sz w:val="21"/>
        </w:rPr>
        <w:t>Arus kas dapat diperbaiki dengan langkah yang tidak merugikan pihak lain: mengirim tagihan tepat waktu, menyepakati uang muka secara jelas, memperpendek jeda antara penyerahan dan pembayaran bila pelanggan setuju, atau menyesuaikan pembelian stok. Hindari menutup kesenjangan kas dengan menunda upah atau menyamarkan kewajiban. Jika pembayaran pelanggan bermasalah, komunikasikan pilihan yang realistis dan dokumentasikan kesepakatan. Keuntungan baru memberi manfaat ketika usaha mampu menunaikan janji dan mengubah kegiatan menjadi kas yang cukup.</w:t>
      </w:r>
    </w:p>
    <w:p>
      <w:pPr>
        <w:jc w:val="both"/>
      </w:pPr>
      <w:r>
        <w:rPr>
          <w:b/>
          <w:sz w:val="28"/>
        </w:rPr>
        <w:t>77.6 Utang dan Modal: Membaca Neraca dengan Kacamata Amanah</w:t>
      </w:r>
    </w:p>
    <w:p>
      <w:r>
        <w:rPr>
          <w:sz w:val="21"/>
        </w:rPr>
        <w:t>Neraca membantu pemilik melihat apa yang dimiliki atau dikuasai usaha, kewajiban yang harus dipenuhi, dan bagian yang menjadi hak pemilik. Aset dapat berupa kas, piutang, persediaan, dan peralatan. Kewajiban dapat berupa utang pemasok, pinjaman, atau pembayaran lain yang sudah menjadi tanggungan. Modal mencerminkan hak pemilik setelah memperhitungkan aset dan kewajiban. Angka tersebut berguna hanya bila transaksi dicatat jujur dan pada waktu yang sesuai.</w:t>
      </w:r>
    </w:p>
    <w:p>
      <w:r>
        <w:rPr>
          <w:sz w:val="21"/>
        </w:rPr>
        <w:t>Utang bukan tambahan laba. Ketika usaha meminjam uang, kas bertambah dan kewajiban juga bertambah. Sebagai ilustrasi, usaha menerima pinjaman Rp5.000.000 untuk membeli bahan dan memperbaiki alat. Dana itu dapat mendukung operasi, tetapi jadwal pembayaran tetap perlu diperhitungkan. Pemilik perlu memahami jumlah pokok, biaya yang disepakati, waktu pembayaran, konsekuensi keterlambatan, dan sumber kas untuk melunasi. Jangan menerima kewajiban yang syaratnya tidak dipahami.</w:t>
      </w:r>
    </w:p>
    <w:p>
      <w:r>
        <w:rPr>
          <w:sz w:val="21"/>
        </w:rPr>
        <w:t>Modal pemilik berbeda dari pinjaman. Jika pemilik menambah dana dan tidak menetapkan kewajiban pengembalian tertentu, catat sesuai kesepakatan sebagai tambahan modal. Jika dana harus dikembalikan, catat sebagai kewajiban kepada pemilik. Perbedaan ini menjadi penting ketika usaha dijalankan bersama. Dua orang yang menyebut dana sebagai “bantuan” bisa memiliki harapan berbeda tentang pengembalian atau pembagian hasil. Kesepakatan tertulis yang sederhana membantu menghindari pertentangan.</w:t>
      </w:r>
    </w:p>
    <w:p>
      <w:r>
        <w:rPr>
          <w:sz w:val="21"/>
        </w:rPr>
        <w:t>Mitra yang membaca laporan membutuhkan gambaran yang konsisten. Sebagai ilustrasi, pemasok mempertimbangkan pemberian tempo kepada toko kecil. Laporan kas, piutang, stok, dan kewajiban yang tertata membantu pemasok menilai apakah toko mampu membayar sesuai waktu. Pemilik sebaiknya tidak hanya menunjukkan angka yang menguntungkan, tetapi juga menjelaskan kewajiban dan perubahan penting. Mitra yang menerima laporan pun perlu bertanya tentang periode, dasar pencatatan, dan transaksi yang belum selesai sebelum mengambil keputusan.</w:t>
      </w:r>
    </w:p>
    <w:p>
      <w:pPr>
        <w:jc w:val="both"/>
      </w:pPr>
      <w:r>
        <w:rPr>
          <w:b w:val="0"/>
        </w:rPr>
        <w:t>Saat membaca laporan dari mitra, periksa tanggal laporan dan pastikan angka membandingkan periode yang sama. Tanyakan apakah penjualan yang belum dibayar masuk sebagai piutang, apakah stok telah diperiksa, dan apakah kewajiban yang jatuh tempo sudah dicatat. Cocokkan beberapa angka dengan bukti yang tersedia, seperti tagihan, bukti transfer, atau catatan pengiriman. Jika ada perbedaan, minta penjelasan dan pembetulan sebelum menyetujui keputusan yang bergantung pada angka itu. Sikap ini menjaga hubungan kerja tanpa menuduh pihak lain lebih dahulu.</w:t>
      </w:r>
    </w:p>
    <w:p>
      <w:r>
        <w:rPr>
          <w:sz w:val="21"/>
        </w:rPr>
        <w:t>Neraca yang menunjukkan aset lebih besar daripada kewajiban belum otomatis menjamin kas cukup untuk semua tagihan hari ini. Sebagian aset mungkin berupa piutang yang belum dibayar atau peralatan yang diperlukan untuk bekerja. Pemilik perlu membaca komposisi aset dan jatuh tempo kewajiban, bukan hanya melihat satu angka total. Jika kewajiban meningkat, tinjau penyebabnya dan tentukan apakah tambahan dana digunakan untuk kegiatan yang menghasilkan kemampuan bayar atau hanya menutup kekurangan berulang.</w:t>
      </w:r>
    </w:p>
    <w:p>
      <w:r>
        <w:rPr>
          <w:sz w:val="21"/>
        </w:rPr>
        <w:t>Kacamata amanah berarti laporan digunakan untuk mengambil keputusan, bukan sekadar memperindah citra. Bila usaha menghadapi kesulitan, sampaikan keadaan yang memengaruhi mitra dan ajukan pilihan yang masuk akal. Jangan menjanjikan pelunasan pada tanggal yang tidak didukung rencana kas. Menjaga hubungan tidak sama dengan menyembunyikan masalah. Kejelasan memberi semua pihak kesempatan mempertimbangkan hak dan kewajibannya secara adil.</w:t>
      </w:r>
    </w:p>
    <w:p>
      <w:pPr>
        <w:jc w:val="both"/>
      </w:pPr>
      <w:r>
        <w:rPr>
          <w:b/>
          <w:sz w:val="28"/>
        </w:rPr>
        <w:t>77.7 Penyusutan, Cadangan, dan Kewajiban Zakat Perniagaan dalam Laporan</w:t>
      </w:r>
    </w:p>
    <w:p>
      <w:r>
        <w:rPr>
          <w:sz w:val="21"/>
        </w:rPr>
        <w:t>Peralatan usaha digunakan dalam jangka waktu tertentu dan nilainya dapat berkurang karena pemakaian, usia, atau perubahan kebutuhan. Penyusutan dalam pencatatan membantu membagi biaya perolehan aset ke masa pemakaian, sehingga biaya usaha tidak hanya terlihat pada saat alat dibeli. Cara dan masa pencatatan perlu konsisten serta sesuai ketentuan yang berlaku bagi usaha. Sebagai ilustrasi, pemilik membeli oven untuk produksi; biaya alat tidak sama dengan bahan yang habis dalam satu pesanan, sebab oven dipakai berulang kali.</w:t>
      </w:r>
    </w:p>
    <w:p>
      <w:r>
        <w:rPr>
          <w:sz w:val="21"/>
        </w:rPr>
        <w:t>Cadangan merupakan dana atau pencatatan yang membantu usaha bersiap menghadapi kebutuhan yang dapat diperkirakan, misalnya perawatan alat, pengembalian dana, atau masa penjualan sepi. Cadangan bukan alasan untuk menyembunyikan uang dari mitra. Tujuan, dasar penetapan, dan penggunaannya perlu jelas. Sebagai ilustrasi, usaha servis menyisihkan sebagian kas untuk mengganti perkakas yang aus. Jumlahnya harus didasarkan pada kondisi dan kebutuhan usaha, bukan angka yang dibuat seolah-olah berlaku untuk semua bisnis.</w:t>
      </w:r>
    </w:p>
    <w:p>
      <w:r>
        <w:rPr>
          <w:sz w:val="21"/>
        </w:rPr>
        <w:t>Penyusutan dan cadangan memengaruhi cara pemilik memahami hasil usaha. Jika alat rusak dan tidak ada dana pengganti, kegiatan dapat berhenti meski beberapa bulan sebelumnya tampak menghasilkan laba. Jika seluruh surplus dibagikan, usaha mungkin tidak mampu menanggung perawatan atau biaya yang sudah diperkirakan. Catatan yang baik membedakan biaya periode berjalan, kewajiban yang harus dibayar, dan dana yang disiapkan untuk kebutuhan tertentu. Dengan demikian, keputusan pembagian hasil tidak mengabaikan kelangsungan kerja maupun hak pihak lain.</w:t>
      </w:r>
    </w:p>
    <w:p>
      <w:r>
        <w:rPr>
          <w:sz w:val="21"/>
        </w:rPr>
        <w:t>Zakat perniagaan memerlukan penilaian atas harta perdagangan dan ketentuan yang relevan, termasuk batas minimal, masa kepemilikan, serta unsur yang dihitung menurut panduan fikih yang diikuti. Pemilik sebaiknya tidak menetapkan kewajiban hanya dengan mengambil omzet, sebab omzet bukan ukuran yang otomatis sama dengan harta yang menjadi dasar perhitungan. Persediaan untuk dijual, kas, piutang yang dapat ditagih, utang, dan aset yang dipakai untuk operasional perlu dipahami sesuai ketentuan yang dirujuk. Jika keadaan usaha rumit, mintalah penjelasan dari ahli yang kompeten tanpa mengarang angka atau keputusan sendiri.</w:t>
      </w:r>
    </w:p>
    <w:p>
      <w:r>
        <w:rPr>
          <w:sz w:val="21"/>
        </w:rPr>
        <w:t>Jangan menyamakan kewajiban zakat dengan biaya operasional biasa atau cadangan perusahaan. Catatan terpisah memungkinkan pemilik menunjukkan dasar perhitungan, periode yang digunakan, aset yang dimasukkan, dan kewajiban yang dipertimbangkan. Perbedaan pendapat dalam rincian fikih dapat terjadi; karena itu, pemilik hendaknya menggunakan rujukan yang dipercaya dan menerapkan pendekatan secara konsisten. Laporan internal dapat memuat estimasi sementara, tetapi tidak menggantikan pemeriksaan atas syarat dan dasar perhitungan yang berlaku.</w:t>
      </w:r>
    </w:p>
    <w:p>
      <w:pPr>
        <w:jc w:val="both"/>
      </w:pPr>
      <w:r>
        <w:rPr>
          <w:b w:val="0"/>
        </w:rPr>
        <w:t>Prinsip umum zakat perniagaan ialah menilai harta usaha yang memenuhi ketentuan fikih, bukan menetapkan kewajiban dari omzet semata. Perhitungan dapat mempertimbangkan kas, barang dagangan, piutang yang diharapkan tertagih, serta kewajiban tertentu menurut panduan yang diikuti. Ketentuan mengenai batas minimal, masa, pengurang, dan aset operasional memiliki rincian yang perlu dirujuk kepada sumber keagamaan yang kompeten. Catat dasar, tanggal penilaian, komponen yang dihitung, dan pihak yang memeriksa agar keputusan dapat ditinjau kembali.</w:t>
      </w:r>
    </w:p>
    <w:p>
      <w:r>
        <w:rPr>
          <w:sz w:val="21"/>
        </w:rPr>
        <w:t>Berikut contoh struktur pencatatan sederhana, bukan rumus penetapan yang berlaku untuk semua keadaan:</w:t>
      </w:r>
    </w:p>
    <w:p>
      <w:pPr>
        <w:jc w:val="both"/>
      </w:pPr>
      <w:r>
        <w:rPr>
          <w:b w:val="0"/>
        </w:rPr>
        <w:t>Laporan zakat perniagaan sederhana dapat memuat: tanggal penilaian; periode harta yang diperiksa; saldo kas usaha; nilai persediaan dagang; piutang yang dinilai dapat ditagih; kewajiban yang dipertimbangkan menurut rujukan; aset operasional yang dipisahkan dari barang dagangan; dasar penilaian dan sumber panduan; hasil pemeriksaan; serta bukti penyaluran bila sudah dilakukan. Tandai angka yang masih perkiraan dan jangan menyajikannya sebagai nilai pasti. Simpan catatan perubahan agar pihak yang meninjau memahami bagaimana angka disusun.</w:t>
      </w:r>
    </w:p>
    <w:p>
      <w:r>
        <w:rPr>
          <w:sz w:val="21"/>
        </w:rPr>
        <w:t>Pencatatan penyusutan, cadangan, dan zakat perlu dibedakan agar satu angka tidak dihitung dua kali atau dipakai untuk tujuan yang berbeda. Penyusutan menjelaskan pemakaian aset, cadangan mempersiapkan kebutuhan usaha, sedangkan perhitungan zakat mengikuti dasar fikih yang relevan. Pemilik dapat menyusun laporan sederhana dengan kolom terpisah dan meminta pemeriksaan ketika tidak yakin. Kejelasan angka membantu usaha menunaikan tanggung jawab kepada keluarga, pekerja, mitra, pelanggan, dan pihak yang berhak menerima kewajiban yang telah ditetapkan.</w:t>
      </w:r>
    </w:p>
    <w:p>
      <w:pPr>
        <w:jc w:val="both"/>
      </w:pPr>
      <w:r>
        <w:rPr>
          <w:b/>
          <w:sz w:val="28"/>
        </w:rPr>
        <w:t>77.8 Laporan Keuangan sebagai Alat Kejujuran kepada Mitra, Investor, dan Pemilik Hak</w:t>
      </w:r>
    </w:p>
    <w:p>
      <w:r>
        <w:rPr>
          <w:sz w:val="21"/>
        </w:rPr>
        <w:t>Laporan keuangan bukan hiasan untuk meyakinkan orang lain. Ia menjadi cara menjelaskan keadaan usaha kepada pihak yang menanamkan modal, memberi pinjaman, menyediakan barang, atau memiliki bagian atas hasil. Kejujuran berarti menyampaikan angka beserta batas maknanya: periode yang dihitung, dasar pencatatan, transaksi yang belum selesai, serta perkiraan yang belum dapat dipastikan. Pembaca laporan membutuhkan gambaran yang cukup untuk membuat keputusan, bukan hanya angka yang menguntungkan pemilik.</w:t>
      </w:r>
    </w:p>
    <w:p>
      <w:r>
        <w:rPr>
          <w:sz w:val="21"/>
        </w:rPr>
        <w:t>Bayangkan, sebagai ilustrasi, usaha pengolahan makanan menawarkan kerja sama kepada calon pemodal. Pemilik menunjukkan penjualan tiga bulan terakhir, tetapi juga menyebut bahwa sebagian tagihan pelanggan belum tertagih dan ada kewajiban kepada pemasok yang jatuh tempo. Keterbukaan ini mungkin mengubah jumlah dana yang ditawarkan, namun mencegah pihak lain mengambil keputusan atas gambaran yang timpang. Contoh lain, dua saudara memiliki bagian sama dalam toko. Laporan bulanan yang mencatat pengambilan masing-masing membantu mereka membedakan laba usaha dari uang yang sudah dibawa pulang.</w:t>
      </w:r>
    </w:p>
    <w:p>
      <w:r>
        <w:rPr>
          <w:sz w:val="21"/>
        </w:rPr>
        <w:t>Siapkan laporan dengan istilah yang dipahami pembacanya. Ringkasan kas, penjualan, biaya, piutang, persediaan, utang, dan perubahan modal dapat disertai keterangan singkat. Jangan menyatukan setoran pemilik dengan pendapatan, atau menyembunyikan transaksi besar di balik kategori “lain-lain”. Jika angka merupakan taksiran, beri tanda sebagai taksiran. Bila ada kesalahan catat, jelaskan pembetulan dan dampaknya, bukan sekadar mengganti angka tanpa jejak.</w:t>
      </w:r>
    </w:p>
    <w:p>
      <w:r>
        <w:rPr>
          <w:sz w:val="21"/>
        </w:rPr>
        <w:t>Hak atas informasi mengikuti hubungan dan kesepakatan para pihak. Mitra usaha berhak menerima data yang diperlukan untuk menilai bagiannya; pemilik modal berhak mengetahui penggunaan dana menurut tujuan yang disetujui; pemasok yang memberi tempo memerlukan informasi relevan tentang kemampuan pembayaran. Namun, tidak semua pihak perlu memperoleh seluruh data pelanggan atau rahasia dagang. Bagikan secukupnya untuk menjelaskan hak dan risiko, dengan tetap menjaga informasi pribadi dan keamanan usaha.</w:t>
      </w:r>
    </w:p>
    <w:p>
      <w:r>
        <w:rPr>
          <w:sz w:val="21"/>
        </w:rPr>
        <w:t>Laporan yang jujur memberi ruang untuk membahas masalah lebih awal. Jika penjualan menurun, sampaikan periode penurunan dan langkah yang sedang dipertimbangkan. Jika ada piutang macet, bedakan jumlah yang masih ditagih dari uang yang sudah diterima. Jika kerugian terjadi, jangan menunggu sampai mitra menemukan ketidaksesuaian sendiri. Misalnya, pemilik bengkel memberitahu pemodal bahwa alat utama rusak dan menunjukkan perkiraan biaya perbaikan; bersama-sama mereka dapat menilai apakah kegiatan perlu dibatasi sementara atau dana tambahan layak disediakan.</w:t>
      </w:r>
    </w:p>
    <w:p>
      <w:r>
        <w:rPr>
          <w:sz w:val="21"/>
        </w:rPr>
        <w:t>Penerima laporan juga perlu membaca dengan cermat, bukan sekadar menyetujui angka karena hubungan dekat atau rasa sungkan. Tanyakan hal yang belum jelas dengan bahasa yang tenang, periksa bukti secara wajar, dan beri waktu untuk jawaban. Kejujuran berjalan dua arah: penyusun tidak menyamarkan keadaan, sedangkan pembaca tidak menggunakan potongan angka untuk menuduh tanpa dasar. Catatan yang tertata membuat kesepakatan dapat dievaluasi berdasarkan fakta dan menjaga hak semua pihak.</w:t>
      </w:r>
    </w:p>
    <w:p>
      <w:pPr>
        <w:jc w:val="both"/>
      </w:pPr>
      <w:r>
        <w:rPr>
          <w:b/>
          <w:sz w:val="28"/>
        </w:rPr>
        <w:t>77.9 Window Dressing dan Manipulasi Angka: Larangan dan Bahayanya</w:t>
      </w:r>
    </w:p>
    <w:p>
      <w:r>
        <w:rPr>
          <w:sz w:val="21"/>
        </w:rPr>
        <w:t>Window dressing adalah tindakan membuat laporan tampak lebih sehat daripada keadaan sebenarnya, misalnya menunda pencatatan kewajiban, membesar-besarkan piutang, atau memasukkan penjualan yang belum terjadi. Manipulasi dapat dilakukan melalui angka, tanggal, klasifikasi transaksi, maupun penghilangan informasi penting. Bentuknya tidak selalu rumit. Mengubah laporan kas sebelum dikirim kepada mitra agar kekurangan tidak terlihat juga menyesatkan, sekalipun pelaku berniat memperbaikinya kemudian.</w:t>
      </w:r>
    </w:p>
    <w:p>
      <w:r>
        <w:rPr>
          <w:sz w:val="21"/>
        </w:rPr>
        <w:t>Sebagai ilustrasi, menjelang pemeriksaan internal, pemilik meminta staf menunda pencatatan tagihan pemasok sampai laporan selesai dibagikan. Saldo kewajiban lalu terlihat lebih kecil, padahal pembayaran tetap harus dilakukan. Contoh lain, toko memasukkan pesanan yang baru dipesan pelanggan sebagai penjualan selesai, walau barang belum tersedia dan kesepakatan masih dapat batal. Pembaca laporan dapat mengira usaha lebih mampu membayar atau tumbuh lebih cepat daripada kenyataannya.</w:t>
      </w:r>
    </w:p>
    <w:p>
      <w:r>
        <w:rPr>
          <w:sz w:val="21"/>
        </w:rPr>
        <w:t>Akibatnya melampaui salah paham sesaat. Mitra bisa menanamkan dana berdasarkan informasi keliru, pemasok memberi tempo yang tidak sanggup dipenuhi, dan pemilik membuat keputusan pembelian dengan keyakinan palsu. Saat angka dibuka kemudian, kepercayaan rusak dan biaya pemulihan meningkat. Catatan yang sengaja diselewengkan juga menyulitkan penelusuran: staf berikutnya tidak tahu transaksi mana yang benar, mana yang ditunda, dan siapa yang menyetujui perubahan.</w:t>
      </w:r>
    </w:p>
    <w:p>
      <w:r>
        <w:rPr>
          <w:sz w:val="21"/>
        </w:rPr>
        <w:t>Periksa sebab selisih sebelum menyebutnya kecurangan. Kesalahan hitung, keterlambatan dokumen, atau perbedaan dasar pencatatan dapat diperbaiki dengan penjelasan dan jejak koreksi. Namun, instruksi untuk menghapus tagihan yang diketahui, membuat bukti palsu, atau mengubah tanggal agar hasil tampak lebih baik harus ditolak. Simpan dokumen asli, catat siapa yang mengusulkan perubahan, dan minta persetujuan tertulis untuk pembetulan yang sah. Jangan menandatangani angka yang belum dipahami.</w:t>
      </w:r>
    </w:p>
    <w:p>
      <w:pPr>
        <w:jc w:val="both"/>
      </w:pPr>
      <w:r>
        <w:rPr>
          <w:b w:val="0"/>
        </w:rPr>
        <w:t>Titik rawan muncul ketika angka dirapikan menjelang pemeriksaan: faktur ditahan, transaksi diberi tanggal mundur, stok dihitung tanpa melihat barang, atau saldo disalin dari periode sebelumnya. Perhatikan perubahan mendadak yang tidak didukung bukti, dokumen yang hanya muncul setelah ditanya, dan penjelasan yang berubah-ubah. Cocokkan sampel transaksi dari catatan ke bukti sumber dan dari bukti ke catatan. Simpan salinan yang sah, ajukan pertanyaan tertulis, dan jangan menyetujui laporan sebelum perbedaan penting dijelaskan.</w:t>
      </w:r>
    </w:p>
    <w:p>
      <w:r>
        <w:rPr>
          <w:sz w:val="21"/>
        </w:rPr>
        <w:t>Prinsip umum etika dan kepatuhan melarang penyajian laporan yang sengaja menyesatkan, termasuk mengada-adakan pendapatan, menyembunyikan kewajiban, atau mengubah bukti untuk memengaruhi keputusan pihak lain. Catatan harus mencerminkan transaksi yang benar dan pembetulan harus memiliki alasan serta jejak. Rincian kewajiban hukum dapat berbeda menurut bentuk usaha dan wilayah, sehingga pelaku usaha perlu mencari nasihat yang sesuai bila diperlukan. Prinsip ini bersifat umum, bukan penetapan dari lembaga tertentu.</w:t>
      </w:r>
    </w:p>
    <w:p>
      <w:r>
        <w:rPr>
          <w:sz w:val="21"/>
        </w:rPr>
        <w:t>Jalan keluar yang bertanggung jawab ialah menerbitkan pembetulan yang jelas, menyebut angka lama dan angka yang benar, menjelaskan penyebab selisih, serta memberi tahu pihak yang telah menerima laporan terdahulu. Jika dampaknya besar, minta bantuan tenaga pencatatan yang independen dan kompeten. Membuka kesalahan mungkin terasa berat, tetapi memperbaiki catatan lebih awal melindungi hak mitra, pemilik, pekerja, dan pelanggan daripada mempertahankan kesan yang keliru. Simpan versi laporan sebelumnya beserta tanggal pembetulan agar penerima dapat menelusuri perubahan dan memahami keputusan yang pernah dibuat berdasarkan informasi terdahulu.</w:t>
      </w:r>
    </w:p>
    <w:p>
      <w:pPr>
        <w:jc w:val="both"/>
      </w:pPr>
      <w:r>
        <w:rPr>
          <w:b/>
          <w:sz w:val="28"/>
        </w:rPr>
        <w:t>77.10 Tata Kelola Kemitraan: Pembagian Peran, Keputusan Besar, dan Penyelesaian Sengketa</w:t>
      </w:r>
    </w:p>
    <w:p>
      <w:r>
        <w:rPr>
          <w:sz w:val="21"/>
        </w:rPr>
        <w:t>Kemitraan yang sehat memerlukan kejelasan sebelum usaha berjalan: siapa menyetor dana, siapa menyediakan tenaga atau aset, bagaimana tugas dibagi, dan bagaimana hasil maupun kerugian ditangani. Kesepakatan tertulis tidak harus panjang, tetapi mesti menerangkan hak, kewajiban, cara mengambil keputusan, akses pada catatan, serta langkah bila salah satu pihak ingin keluar. Menyebut semua pihak “sama-sama mengurus” tanpa menjelaskan tanggung jawab dapat membuat pekerjaan terabaikan dan keputusan saling bertentangan.</w:t>
      </w:r>
    </w:p>
    <w:p>
      <w:r>
        <w:rPr>
          <w:sz w:val="21"/>
        </w:rPr>
        <w:t>Sebagai ilustrasi, dua orang membuka kios makanan. Satu pihak menangani belanja dan produksi, pihak lain melayani pembeli serta mencatat kas. Mereka sepakat bahwa pembelian rutin sampai batas yang disetujui dapat dilakukan penanggung jawab, sedangkan pembelian alat mahal, pinjaman, perubahan lokasi, atau penambahan mitra harus dibahas bersama. Contoh ini mengurangi waktu menunggu keputusan kecil, tanpa memberi seorang mitra kuasa tak terbatas atas dana bersama.</w:t>
      </w:r>
    </w:p>
    <w:p>
      <w:r>
        <w:rPr>
          <w:sz w:val="21"/>
        </w:rPr>
        <w:t>Tetapkan cara membagikan hasil berdasarkan definisi yang disepakati. Apakah pembagian berasal dari laba setelah biaya tertentu, apakah ada imbalan kerja terpisah, kapan perhitungan dilakukan, dan berapa dana yang ditahan untuk kebutuhan usaha? Tuliskan juga bagaimana kontribusi tambahan dicatat. Jika salah satu mitra bekerja lebih banyak pada suatu masa, jangan mengubah pembagian sepihak setelah hasil diketahui. Bicarakan perubahan sebelum periode berikutnya dan catat persetujuan semua pihak.</w:t>
      </w:r>
    </w:p>
    <w:p>
      <w:r>
        <w:rPr>
          <w:sz w:val="21"/>
        </w:rPr>
        <w:t>Keputusan besar layak memiliki ambang dan prosedur. Para pihak dapat menetapkan bahwa penjualan aset utama, penggunaan dana di luar rencana, pengambilan pinjaman, atau pengalihan kepemilikan membutuhkan persetujuan bersama. Simpan ringkasan keputusan, alasan, tanggal berlaku, serta pihak yang menyetujui. Jika seorang mitra tidak dapat hadir, cara memberi persetujuan dan tenggat jawab perlu disepakati agar kegiatan tidak mandek atau dianggap menyetujui tanpa sepengetahuan.</w:t>
      </w:r>
    </w:p>
    <w:p>
      <w:r>
        <w:rPr>
          <w:sz w:val="21"/>
        </w:rPr>
        <w:t>Sengketa sering bermula dari perbedaan tafsir, bukan semata-mata niat buruk. Mulailah dengan mengumpulkan perjanjian, bukti transaksi, dan catatan kerja; masing-masing pihak menyampaikan persoalan dan dampaknya. Pilih pembicaraan terjadwal, gunakan angka yang sama, lalu tulis opsi penyelesaian dan batas waktunya. Jika tidak tercapai kesepakatan, pihak netral yang disetujui bersama dapat membantu memfasilitasi. Untuk persoalan yang menyangkut hak hukum atau dana besar, mintalah bantuan profesional yang sesuai, bukan ancaman atau tekanan pribadi.</w:t>
      </w:r>
    </w:p>
    <w:p>
      <w:pPr>
        <w:jc w:val="both"/>
      </w:pPr>
      <w:r>
        <w:rPr>
          <w:b w:val="0"/>
        </w:rPr>
        <w:t>Skema ilustrasi: Mira menyediakan peralatan dan mengelola produksi, sedangkan Rafi menangani penjualan serta pembukuan. Mereka mencatat kontribusi awal masing-masing, membayar biaya usaha dari kas bersama, lalu membahas hasil tiap bulan setelah kewajiban dan kebutuhan kerja diperhitungkan. Pembelian alat di atas batas yang mereka sepakati memerlukan persetujuan keduanya. Jika salah satu ingin mundur, mereka menilai aset dan kewajiban berdasarkan catatan pada tanggal keluar, kemudian menyusun jadwal penyelesaian yang dapat dipenuhi.</w:t>
      </w:r>
    </w:p>
    <w:p>
      <w:r>
        <w:rPr>
          <w:sz w:val="21"/>
        </w:rPr>
        <w:t>Tinjau aturan kemitraan saat keadaan berubah, misalnya usaha pindah tempat, salah satu mitra tidak lagi bekerja, atau kebutuhan modal bertambah. Perubahan tertulis mencegah ingatan berbeda tentang janji lisan. Tata kelola bukan tumpukan formalitas; ia adalah cara menjaga pekerjaan berjalan dan mencegah kekuasaan atau beban jatuh tanpa sengaja pada satu pihak. Kesepakatan yang adil harus dapat dijelaskan dan dijalankan oleh semua mitra.</w:t>
      </w:r>
    </w:p>
    <w:p>
      <w:pPr>
        <w:jc w:val="both"/>
      </w:pPr>
      <w:r>
        <w:rPr>
          <w:b/>
          <w:sz w:val="28"/>
        </w:rPr>
        <w:t>77.11 Benturan Kepentingan dan Transaksi dengan Pihak Terafiliasi</w:t>
      </w:r>
    </w:p>
    <w:p>
      <w:r>
        <w:rPr>
          <w:sz w:val="21"/>
        </w:rPr>
        <w:t>Benturan kepentingan terjadi ketika kepentingan pribadi seseorang dapat memengaruhi keputusan yang seharusnya dibuat untuk usaha. Keadaan itu tidak otomatis berarti pelanggaran, tetapi perlu dikenali dan dikelola terbuka. Hubungan keluarga, kepemilikan bersama, utang pribadi, hadiah, atau peluang keuntungan sampingan dapat memengaruhi pemilihan pemasok, harga, perekrutan, dan penggunaan aset. Menyebut hubungan sejak awal memberi pihak lain kesempatan menilai keputusan secara wajar.</w:t>
      </w:r>
    </w:p>
    <w:p>
      <w:r>
        <w:rPr>
          <w:sz w:val="21"/>
        </w:rPr>
        <w:t>Sebagai ilustrasi, pengelola usaha memilih perusahaan pengangkutan milik saudaranya. Pilihan itu bisa saja efisien, tetapi penawaran harga dan mutu perlu dibandingkan dengan pilihan lain, lalu hubungan keluarga diungkapkan kepada pihak yang berwenang memutuskan. Contoh lain, pemilik meminta usaha menyewa ruang miliknya sendiri. Harga, kondisi ruang, lama sewa, dan tanggung jawab perbaikan sebaiknya dicatat seperti transaksi dengan pihak luar, bukan ditentukan diam-diam.</w:t>
      </w:r>
    </w:p>
    <w:p>
      <w:r>
        <w:rPr>
          <w:sz w:val="21"/>
        </w:rPr>
        <w:t>Transaksi dengan pihak terafiliasi perlu memiliki tujuan usaha yang jelas, syarat yang dapat diterangkan, dan bukti yang memadai. Catat siapa pihak terkait, barang atau jasa yang diberikan, cara menentukan harga, persetujuan yang diperoleh, serta pembayaran yang benar-benar terjadi. Jika pelaksana keputusan juga menerima manfaat pribadi, ia sebaiknya tidak menjadi satu-satunya pihak yang menyetujui transaksi. Mitra lain atau pihak netral dapat meninjau kewajaran sebelum kesepakatan dibuat.</w:t>
      </w:r>
    </w:p>
    <w:p>
      <w:r>
        <w:rPr>
          <w:sz w:val="21"/>
        </w:rPr>
        <w:t>Masalah timbul saat harga dibuat tidak wajar atau manfaat usaha dialihkan. Misalnya, usaha membeli bahan dari kerabat dengan harga jauh di atas penawaran sebanding tanpa alasan mutu atau layanan. Sebaliknya, usaha dapat menjual aset kepada pemilik dengan harga terlalu rendah sehingga merugikan mitra. Jangan memakai label “urusan keluarga” untuk mengecualikan transaksi dari catatan. Hak usaha tetap perlu dijaga sekalipun para pihak memiliki hubungan dekat.</w:t>
      </w:r>
    </w:p>
    <w:p>
      <w:r>
        <w:rPr>
          <w:sz w:val="21"/>
        </w:rPr>
        <w:t>Jika anggota keluarga ikut bertransaksi dengan usaha, jelaskan hubungan sebelum keputusan dibuat. Kumpulkan penawaran pembanding bila tersedia, nyatakan alasan memilih pihak keluarga, dan dokumentasikan harga, mutu, serta syarat pembayaran. Orang yang berkepentingan langsung tidak menjadi satu-satunya pemberi persetujuan; mitra yang tidak berkepentingan meninjau bukti dan mencatat keputusan. Bila harga atau layanan berubah, periksa kembali dasar kewajarannya. Cara ini menjaga usaha sekaligus menghindari prasangka bahwa hubungan keluarga pasti berarti pilih kasih.</w:t>
      </w:r>
    </w:p>
    <w:p>
      <w:r>
        <w:rPr>
          <w:sz w:val="21"/>
        </w:rPr>
        <w:t>Buat kebiasaan melaporkan kepentingan yang mungkin berbenturan ketika muncul, bukan hanya saat terjadi masalah. Catatan dapat berupa daftar sederhana tentang kepemilikan, hubungan, hadiah, dan peran yang relevan. Tetapkan pula cara menangani hadiah pemasok atau tawaran pekerjaan sampingan agar batasnya dipahami. Jika konflik baru diketahui setelah transaksi, hentikan keputusan lanjutan yang berisiko, ungkapkan fakta kepada pihak terkait, dan tinjau dampak serta langkah pemulihan dengan tenang.</w:t>
      </w:r>
    </w:p>
    <w:p>
      <w:r>
        <w:rPr>
          <w:sz w:val="21"/>
        </w:rPr>
        <w:t>Keterbukaan tidak bertujuan mempermalukan keluarga atau melarang setiap transaksi di antara orang dekat. Tujuannya memastikan usaha menerima syarat yang dapat dipertanggungjawabkan dan tidak ada pihak yang dirugikan karena informasi disembunyikan. Catatan yang jujur memungkinkan semua orang membedakan transaksi yang wajar dari keputusan yang perlu diperbaiki.</w:t>
      </w:r>
    </w:p>
    <w:p>
      <w:pPr>
        <w:jc w:val="both"/>
      </w:pPr>
      <w:r>
        <w:rPr>
          <w:b/>
          <w:sz w:val="28"/>
        </w:rPr>
        <w:t>77.12 Pengendalian Internal, Audit, dan Pencegahan Penggelapan</w:t>
      </w:r>
    </w:p>
    <w:p>
      <w:r>
        <w:rPr>
          <w:sz w:val="21"/>
        </w:rPr>
        <w:t>Pengendalian internal ialah kebiasaan dan aturan yang menjaga uang, barang, data, serta kewajiban usaha. Pada usaha kecil, aturan dapat sederhana: satu orang menerima pembayaran, bukti disimpan, transaksi dicatat pada hari yang sama, dan orang lain mencocokkan kas dengan catatan secara berkala. Bila jumlah pekerja terbatas dan tugas tidak dapat dipisah, pemilik dapat memeriksa bukti langsung atau meminta laporan ringkas dari orang yang tidak menangani transaksi tersebut.</w:t>
      </w:r>
    </w:p>
    <w:p>
      <w:r>
        <w:rPr>
          <w:sz w:val="21"/>
        </w:rPr>
        <w:t>Contoh pertama, kasir menutup laci setiap pergantian giliran, menghitung uang bersama petugas berikutnya, dan mencatat selisih sebelum meninggalkan tempat. Contoh kedua, barang masuk dicocokkan dengan pesanan dan tanda terima; orang yang memesan tidak sekaligus mengesahkan barang diterima tanpa pemeriksaan. Untuk pembayaran digital, cocokkan bukti transaksi dengan catatan usaha, bukan hanya tangkapan layar yang dapat terpisah dari mutasi sebenarnya.</w:t>
      </w:r>
    </w:p>
    <w:p>
      <w:r>
        <w:rPr>
          <w:sz w:val="21"/>
        </w:rPr>
        <w:t>Penggelapan dapat dicegah dengan mengurangi kesempatan dan membuat jejak yang dapat ditelusuri. Gunakan akses sesuai tugas, batasi penggunaan uang tunai, tetapkan persetujuan untuk pengeluaran besar, dan simpan kunci atau kata sandi secara aman. Perubahan data penting harus meninggalkan catatan siapa yang mengubah dan kapan. Pemeriksaan internal berkala dapat berupa penghitungan stok, pencocokan rekening dan buku kas, atau penelusuran beberapa transaksi dari bukti asal hingga laporan.</w:t>
      </w:r>
    </w:p>
    <w:p>
      <w:r>
        <w:rPr>
          <w:sz w:val="21"/>
        </w:rPr>
        <w:t>Jangan mengandalkan kecurigaan atau pemantauan berlebihan sebagai pengganti aturan yang adil. Prosedur harus diketahui pekerja, diterapkan konsisten, dan menghormati privasi. Jika ditemukan selisih, amankan bukti yang relevan, catat fakta tanpa menuduh, lalu tanyakan penjelasan kepada pihak yang memahami transaksi. Kekurangan dapat berasal dari kesalahan pencatatan, kehilangan barang, proses yang lemah, atau tindakan sengaja; penyebab perlu dibuktikan sebelum keputusan disiplin dibuat.</w:t>
      </w:r>
    </w:p>
    <w:p>
      <w:r>
        <w:rPr>
          <w:sz w:val="21"/>
        </w:rPr>
        <w:t>Pemilik pun perlu tunduk pada pengendalian. Seseorang yang mencampur uang usaha dan pribadi atau mengubah catatan tanpa persetujuan dapat menimbulkan celah yang sama besarnya dengan tindakan pekerja. Minta orang lain meninjau transaksi pemilik, termasuk pengambilan kas dan pembayaran kepada pihak terkait. Jika usaha berkembang, tenaga pemeriksa independen dapat membantu menilai catatan dan kelemahan proses. Lingkup dan tujuan pemeriksaan perlu dijelaskan, dan temuan ditindaklanjuti dengan perbaikan yang terukur.</w:t>
      </w:r>
    </w:p>
    <w:p>
      <w:r>
        <w:rPr>
          <w:sz w:val="21"/>
        </w:rPr>
        <w:t>Sistem yang baik tidak menjanjikan bahwa kecurangan mustahil terjadi. Ia membuat penyimpangan lebih sulit disembunyikan, mempercepat ditemukannya masalah, dan menyediakan bukti untuk memperbaiki kerugian. Mulailah dari titik rawan usaha: uang tunai, persediaan bernilai tinggi, pengembalian dana, pembelian tanpa bukti, atau akses tunggal ke catatan. Tinjau apakah prosedur berjalan, bukan hanya apakah dokumen aturan tersedia. Ketegasan yang konsisten melindungi pekerja yang jujur dan usaha dari kerugian.</w:t>
      </w:r>
    </w:p>
    <w:p>
      <w:pPr>
        <w:jc w:val="both"/>
      </w:pPr>
      <w:r>
        <w:rPr>
          <w:b/>
          <w:sz w:val="28"/>
        </w:rPr>
        <w:t>77.13 Menyampaikan Kecurangan secara Beradab: Nasihat, Pelaporan, dan Perlindungan Pelapor</w:t>
      </w:r>
    </w:p>
    <w:p>
      <w:r>
        <w:rPr>
          <w:sz w:val="21"/>
        </w:rPr>
        <w:t>Menyampaikan dugaan kecurangan membutuhkan ketelitian, keberanian, dan sikap yang menjaga martabat orang lain. Mulailah dengan memisahkan hal yang dilihat langsung dari kabar, dugaan, dan tafsiran. Catat tanggal, transaksi, dokumen, serta siapa yang mengetahui peristiwa; hindari menyebarkan tuduhan kepada orang yang tidak berkepentingan. Tujuannya menghentikan kerugian dan memperjelas fakta, bukan membalas rasa kecewa atau mempermalukan seseorang.</w:t>
      </w:r>
    </w:p>
    <w:p>
      <w:r>
        <w:rPr>
          <w:sz w:val="21"/>
        </w:rPr>
        <w:t>Jika aman dan sesuai keadaan, nasihat dapat disampaikan secara pribadi kepada pihak terkait. Misalnya, pekerja melihat kuitansi pembelian dicatat dua kali. Ia dapat menunjukkan kedua salinan dan meminta pencatatan diperiksa tanpa langsung menyatakan bahwa rekan mengambil uang. Contoh lain, kasir menemukan perbedaan saldo yang berulang dan melaporkannya kepada penanggung jawab, disertai tanggal serta hasil hitung. Pertanyaan yang tenang memberi ruang bagi penjelasan, tetapi tidak mengharuskan pelapor mengabaikan bukti yang kuat.</w:t>
      </w:r>
    </w:p>
    <w:p>
      <w:r>
        <w:rPr>
          <w:sz w:val="21"/>
        </w:rPr>
        <w:t>Pilih saluran yang wajar: atasan yang tidak terlibat, pemilik yang bertanggung jawab, mitra lain, atau mekanisme pengaduan yang tersedia. Jika orang yang menerima laporan berkepentingan dalam perkara, cari saluran lain yang aman dan relevan. Sampaikan hanya informasi yang diperlukan, simpan catatan laporan, dan minta konfirmasi penerimaan bila memungkinkan. Hindari mengirim dokumen pelanggan atau data pribadi melalui jalur yang tidak terlindungi.</w:t>
      </w:r>
    </w:p>
    <w:p>
      <w:pPr>
        <w:jc w:val="both"/>
      </w:pPr>
      <w:r>
        <w:rPr>
          <w:b w:val="0"/>
        </w:rPr>
        <w:t>Meluruskan kesalahan internal berarti mengangkat fakta kepada pihak yang mampu memeriksa dan memperbaiki proses, tanpa menyebarkan tuduhan lebih luas dari yang diperlukan. Pelaporan keluar dapat dipertimbangkan bila dugaan serius, kerugian berlanjut, bukti berisiko dimusnahkan, saluran internal tidak aman, atau tanggapan tidak memadai. Pelapor tidak berwenang mengumumkan seseorang bersalah atau mengambil dokumen yang bukan haknya. Cari nasihat yang sesuai dan patuhi aturan setempat sebelum membagikan informasi kepada pihak luar.</w:t>
      </w:r>
    </w:p>
    <w:p>
      <w:r>
        <w:rPr>
          <w:sz w:val="21"/>
        </w:rPr>
        <w:t>Perlindungan pelapor dimulai dari tata cara yang aman dan perlakuan yang tidak membalas orang karena menyampaikan kekhawatiran dengan itikad baik. Usaha dapat membatasi akses identitas, menunjuk penerima laporan yang bebas konflik, dan melarang ancaman atau pengurangan hak sebagai pembalasan. Simpan bukti secara sah, jangan mengubah berkas, dan tulis siapa yang menerima informasi. Bila muncul tekanan, dokumentasikan kejadian dan minta bantuan dari pihak tepercaya atau penasihat yang sesuai.</w:t>
      </w:r>
    </w:p>
    <w:p>
      <w:r>
        <w:rPr>
          <w:sz w:val="21"/>
        </w:rPr>
        <w:t>Pihak yang menerima laporan perlu menjaga kerahasiaan sejauh mungkin, memeriksa bukti secara berimbang, dan memberi kesempatan pihak yang disebut untuk menanggapi. Jangan menjanjikan hasil sebelum pemeriksaan selesai. Jika laporan tidak terbukti, koreksi informasi yang telanjur tersebar dan pulihkan nama baik pihak terkait. Jika bukti mendukung dugaan, hentikan akses yang berisiko, lindungi data, dan lakukan langkah pemulihan sesuai kewenangan. Proses yang adil menjaga pelapor, orang yang dilaporkan, serta pihak yang haknya terdampak.</w:t>
      </w:r>
    </w:p>
    <w:p>
      <w:pPr>
        <w:jc w:val="both"/>
      </w:pPr>
      <w:r>
        <w:rPr>
          <w:b/>
          <w:sz w:val="28"/>
        </w:rPr>
        <w:t>77.14 Hak Karyawan dan Hak Pelanggan sebagai Bagian dari Tata Kelola</w:t>
      </w:r>
    </w:p>
    <w:p>
      <w:r>
        <w:rPr>
          <w:sz w:val="21"/>
        </w:rPr>
        <w:t>Tata kelola usaha terlihat dari cara pemilik memperlakukan pekerja dan pelanggan, bukan hanya dari laporan keuangan. Pekerja berhak mengetahui tugas, jadwal, cara upah dihitung, waktu pembayaran, serta aturan keselamatan yang berlaku. Kesepakatan kerja perlu disampaikan dengan bahasa yang dipahami. Perubahan jam, tugas, atau pembayaran dibicarakan dan dicatat, bukan diberlakukan mendadak dengan anggapan pekerja akan menerima karena membutuhkan pekerjaan.</w:t>
      </w:r>
    </w:p>
    <w:p>
      <w:r>
        <w:rPr>
          <w:sz w:val="21"/>
        </w:rPr>
        <w:t>Sebagai ilustrasi, pemilik kedai menyusun jadwal giliran dan mencatat jam tambahan sebelum menghitung upah. Jika pembayaran terlambat karena kas sedang sempit, ia memberi tahu pekerja, menyebut jumlah yang belum dibayar, dan mengajukan waktu penyelesaian yang realistis; kebutuhan usaha tidak menghapus hak atas upah. Contoh lain, bengkel menyediakan perlengkapan keselamatan yang sesuai dan menjelaskan cara memakai alat berisiko, lalu menindaklanjuti laporan kerusakan sebelum pekerja kembali menggunakannya.</w:t>
      </w:r>
    </w:p>
    <w:p>
      <w:r>
        <w:rPr>
          <w:sz w:val="21"/>
        </w:rPr>
        <w:t>Pelanggan berhak menerima informasi yang benar tentang harga, mutu, bahan, waktu penyerahan, garansi atau batas layanan, serta biaya tambahan yang mungkin muncul. Penjual perlu memberi kesempatan untuk bertanya dan memperoleh persetujuan sebelum mengganti barang atau syarat. Jika terjadi cacat atau keterlambatan, sampaikan pilihan pemulihan yang tersedia. Sebagai contoh, toko yang mengirim ukuran berbeda dari pesanan menawarkan penukaran atau penyelesaian lain sesuai kesepakatan, bukan menyalahkan pembeli karena tidak memeriksa paket di depan kurir.</w:t>
      </w:r>
    </w:p>
    <w:p>
      <w:r>
        <w:rPr>
          <w:sz w:val="21"/>
        </w:rPr>
        <w:t>Keluhan pelanggan dan masukan pekerja merupakan sumber informasi untuk menemukan proses yang gagal. Catat waktu laporan, pokok masalah, bukti yang relevan, pihak yang menangani, dan tindak lanjut. Hindari meminta pekerja membungkam keluhan pelanggan demi menjaga citra, atau mengancam pekerja yang mengungkap masalah keselamatan. Privasi tetap dijaga: kumpulkan data seperlunya, batasi akses, dan jangan membagikan rincian pribadi di luar kebutuhan penyelesaian.</w:t>
      </w:r>
    </w:p>
    <w:p>
      <w:r>
        <w:rPr>
          <w:sz w:val="21"/>
        </w:rPr>
        <w:t>Jika karyawan melaporkan pelanggaran, dengarkan tanpa memotong dan tanyakan fakta yang ia alami, bukan meminta kesimpulan tentang niat seseorang. Catat waktu, tempat, saksi, dan dokumen yang relevan; jelaskan langkah berikutnya serta siapa yang akan menanganinya. Lindungi pelapor dari ancaman atau pengurangan hak, batasi penyebaran identitas, dan beri kesempatan pihak yang dituduh untuk menjawab. Jika laporan menyangkut atasan langsung, sediakan penerima lain yang tidak berada di bawah kewenangannya.</w:t>
      </w:r>
    </w:p>
    <w:p>
      <w:r>
        <w:rPr>
          <w:sz w:val="21"/>
        </w:rPr>
        <w:t>Pemilik perlu menetapkan cara penyelesaian yang dapat dijangkau. Pekerja harus tahu kepada siapa menyampaikan persoalan pembayaran atau keselamatan; pelanggan perlu mengetahui cara mengajukan keluhan dan kapan memperoleh jawaban. Tanggapan tidak selalu berarti memenuhi semua permintaan, tetapi alasan penolakan atau pilihan pengganti harus jelas dan tidak merendahkan. Catatan penyelesaian membantu usaha melihat masalah berulang dan memperbaiki aturan yang menyebabkan kerugian.</w:t>
      </w:r>
    </w:p>
    <w:p>
      <w:r>
        <w:rPr>
          <w:sz w:val="21"/>
        </w:rPr>
        <w:t>Menghormati hak kedua kelompok menguatkan kepercayaan pada kegiatan sehari-hari. Usaha yang membayar sesuai kesepakatan, menjaga keselamatan, memberi informasi jujur, dan menanggapi keluhan secara pantas memiliki dasar hubungan yang lebih adil. Bila kemampuan usaha terbatas, pemilik tetap perlu menyatakan batasnya secara terbuka serta tidak membuat janji yang tak sanggup dipenuhi. Tata kelola yang bertanggung jawab menimbang hak pekerja, pelanggan, pemilik, dan mitra tanpa menghapus kewajiban satu pihak demi kenyamanan pihak lain.</w:t>
      </w:r>
    </w:p>
    <w:p>
      <w:pPr>
        <w:jc w:val="both"/>
      </w:pPr>
      <w:r>
        <w:rPr>
          <w:b/>
          <w:sz w:val="28"/>
        </w:rPr>
        <w:t>77.15 Suksesi dan Keberlangsungan Usaha: Menyiapkan Penerus dan Rencana bila Pemilik Berhalangan</w:t>
      </w:r>
    </w:p>
    <w:p>
      <w:r>
        <w:rPr>
          <w:sz w:val="21"/>
        </w:rPr>
        <w:t>Usaha yang berjalan hanya karena pemilik mengingat setiap angka, mengenal semua pemasok, dan memegang seluruh akses akan mudah terhenti saat ia sakit atau perlu pergi. Menyiapkan penerus bukan berarti pemilik harus segera menyerahkan kendali. Tujuannya ialah memastikan keputusan penting tetap dapat dibuat, pelanggan tetap dilayani, dan keluarga tidak kebingungan ketika keadaan berubah.</w:t>
      </w:r>
    </w:p>
    <w:p>
      <w:r>
        <w:rPr>
          <w:sz w:val="21"/>
        </w:rPr>
        <w:t>Mulailah dengan memetakan pekerjaan yang hanya diketahui satu orang. Misalnya, pemilik toko bahan kue mengetahui pemasok yang memberi tempo, sedangkan pemilik bengkel mengingat pelanggan yang kendaraannya masih dalam masa perbaikan. Catat langkah kerja, kontak penting, kewajiban jatuh tempo, letak dokumen, dan cara mengakses catatan usaha. Simpan informasi dengan aman, serta tentukan siapa yang boleh membukanya. Jangan menaruh kata sandi atau data sensitif di tempat yang bisa dilihat sembarang orang.</w:t>
      </w:r>
    </w:p>
    <w:p>
      <w:r>
        <w:rPr>
          <w:sz w:val="21"/>
        </w:rPr>
        <w:t>Pilih orang yang mampu menjalankan tugas tertentu, bukan hanya orang yang paling dekat secara keluarga. Anak atau pasangan dapat belajar mengelola pembelian, tetapi penetapan harga mungkin tetap membutuhkan persetujuan pemilik. Latih pengganti melalui tugas kecil, seperti memeriksa stok dan menutup kas harian. Beri ruang untuk bertanya dan buat batas kewenangannya jelas, termasuk keputusan yang harus menunggu persetujuan.</w:t>
      </w:r>
    </w:p>
    <w:p>
      <w:r>
        <w:rPr>
          <w:sz w:val="21"/>
        </w:rPr>
        <w:t>Buat rencana bila pemilik berhalangan untuk waktu singkat maupun lebih lama. Siapa yang menghubungi pekerja? Siapa yang boleh membayar tagihan rutin? Bagaimana pelanggan diberi kabar? Sebagai ilustrasi, pemilik kedai yang menjalani perawatan dapat menunjuk seorang pengelola untuk menjaga layanan, sementara pembelian besar ditunda sampai keluarga berkonsultasi dengannya. Rencana semacam ini mengurangi keputusan tergesa-gesa.</w:t>
      </w:r>
    </w:p>
    <w:p>
      <w:r>
        <w:rPr>
          <w:sz w:val="21"/>
        </w:rPr>
        <w:t>Keberlangsungan juga mencakup pembagian kepemilikan dan tanggung jawab bila pemilik wafat atau tidak mampu mengambil keputusan. Bicarakan dengan keluarga, mitra, dan tenaga profesional yang memahami aturan setempat. Jangan menganggap anggota keluarga otomatis sepakat atau mampu menjalankan usaha. Kesepakatan tertulis membantu mencegah tafsir berbeda ketika suasana sedang berat.</w:t>
      </w:r>
    </w:p>
    <w:p>
      <w:pPr>
        <w:jc w:val="both"/>
      </w:pPr>
      <w:r>
        <w:rPr>
          <w:b w:val="0"/>
        </w:rPr>
        <w:t>Usaha yang bergantung pada satu orang menghadapi risiko terhentinya layanan, hilangnya pengetahuan, dan tertundanya pembayaran jika orang itu mendadak tidak tersedia. Contohnya, hanya pemilik yang mengetahui jumlah utang pelanggan atau jadwal gaji. Kurangi ketergantungan dengan mencatat prosedur, membagi akses secara terbatas, dan melatih pengganti. Uji rencana dengan skenario sederhana: bila pemilik tidak bisa datang selama sepekan, siapa mengurus kas, stok, dan komunikasi? Perbarui jawaban ketika peran atau keadaan usaha berubah.</w:t>
      </w:r>
    </w:p>
    <w:p>
      <w:r>
        <w:rPr>
          <w:sz w:val="21"/>
        </w:rPr>
        <w:t>Rencana yang baik tidak menghapus ketidakpastian. Ia menyediakan pegangan agar orang yang dipercaya tidak harus menebak-nebak, serta menjaga hak pekerja, pelanggan, pemasok, dan keluarga. Cobalah simulasi singkat tanpa mengganggu operasi: minta calon pengganti menjelaskan urutan membuka usaha, memeriksa uang, dan menangani keluhan. Dari latihan itu akan terlihat bagian yang belum tercatat. Perbaiki petunjuknya, lalu tentukan kapan informasi perlu diperbarui.</w:t>
      </w:r>
    </w:p>
    <w:p>
      <w:pPr>
        <w:jc w:val="both"/>
      </w:pPr>
      <w:r>
        <w:rPr>
          <w:b/>
          <w:sz w:val="28"/>
        </w:rPr>
        <w:t>77.16 Pajak, Payroll, NPWP, dan Legalitas Usaha: Kepatuhan sebagai Amanah</w:t>
      </w:r>
    </w:p>
    <w:p>
      <w:r>
        <w:rPr>
          <w:sz w:val="21"/>
        </w:rPr>
        <w:t>Mengurus pajak, pembayaran pekerja, nomor identitas perpajakan, dan izin usaha bukan urusan yang terpisah dari tanggung jawab pemilik. Kepatuhan membantu usaha memahami kewajiban, melindungi hak orang yang bekerja, dan mengurangi risiko sengketa. Aturan dapat berbeda menurut bentuk usaha, lokasi, jenis kegiatan, serta perubahan ketentuan. Karena itu, jangan mengandalkan kabar dari kenalan sebagai satu-satunya dasar keputusan.</w:t>
      </w:r>
    </w:p>
    <w:p>
      <w:r>
        <w:rPr>
          <w:sz w:val="21"/>
        </w:rPr>
        <w:t>Mulailah dengan mengenali bentuk dan status usaha. Toko rumahan, usaha perseorangan, dan badan usaha dapat memiliki persyaratan yang berlainan. Periksa informasi pada instansi resmi atau tanyakan kepada tenaga yang berwenang. Misalnya, penjual makanan rumahan perlu memastikan jenis izin yang berlaku untuk produk dan cara penjualannya; penyedia jasa yang mulai mempekerjakan staf perlu memahami kewajiban yang muncul dari hubungan kerja.</w:t>
      </w:r>
    </w:p>
    <w:p>
      <w:r>
        <w:rPr>
          <w:sz w:val="21"/>
        </w:rPr>
        <w:t>Catat transaksi dan simpan bukti yang mendukungnya. Pembelian bahan, penerimaan dari pelanggan, pembayaran upah, dan biaya operasional sebaiknya memiliki tanggal serta keterangan. Pisahkan uang pribadi dari uang usaha agar angka yang dipakai untuk menghitung kewajiban tidak tercampur. Sebagai ilustrasi, pemilik warung yang membayar kebutuhan rumah tangga dari kas usaha perlu mencatat pengambilan itu secara terpisah, bukan menganggapnya biaya barang dagangan.</w:t>
      </w:r>
    </w:p>
    <w:p>
      <w:r>
        <w:rPr>
          <w:sz w:val="21"/>
        </w:rPr>
        <w:t>Payroll atau penggajian memerlukan ketelitian dan komunikasi. Sepakati besaran, jadwal pembayaran, serta potongan yang memang diwajibkan dan dapat dijelaskan. Simpan catatan jam kerja dan pembayaran dengan perlindungan yang wajar. Jangan menunda gaji tanpa memberi kabar, dan jangan membuat janji pembayaran yang belum memiliki dasar kas. Jika ada kesalahan hitung, sampaikan koreksi serta cara penyelesaiannya.</w:t>
      </w:r>
    </w:p>
    <w:p>
      <w:r>
        <w:rPr>
          <w:sz w:val="21"/>
        </w:rPr>
        <w:t>NPWP dan administrasi perpajakan perlu disesuaikan dengan ketentuan yang berlaku bagi orang atau badan terkait. Pastikan data identitas, pelaporan, dan pembayaran diperiksa melalui kanal resmi. Jangan menyerahkan dokumen pribadi kepada pihak yang tidak jelas kewenangannya. Bila memakai bantuan profesional, tanyakan ruang lingkup layanan, biaya, dan bagaimana dokumen akan dijaga.</w:t>
      </w:r>
    </w:p>
    <w:p>
      <w:r>
        <w:rPr>
          <w:sz w:val="21"/>
        </w:rPr>
        <w:t>Legalitas bukan sekadar kumpulan berkas. Kontrak sewa, izin yang relevan, bukti pembayaran, dan kesepakatan dengan mitra dapat menjadi perlindungan saat timbul perbedaan. Contohnya, dua orang yang patungan membuka kios perlu menulis jumlah modal dan pembagian tugas, bukan hanya mengandalkan ingatan. Simpan salinan yang dapat ditemukan oleh pihak berwenang dalam usaha.</w:t>
      </w:r>
    </w:p>
    <w:p>
      <w:r>
        <w:rPr>
          <w:sz w:val="21"/>
        </w:rPr>
        <w:t>Jadwalkan pemeriksaan kewajiban dan tanggal penting, lalu cocokkan dengan sumber resmi. Bila ragu atau menghadapi tunggakan, minta nasihat yang sesuai. Kepatuhan tumbuh dari pencatatan rutin dan keterbukaan. Tetapkan penanggung jawab administrasi serta orang cadangan. Sebagai ilustrasi, pemilik salon dapat menyimpan perjanjian kerja dan bukti pembayaran dalam arsip bertanggal, lalu memeriksa kelengkapannya setiap bulan. Arsip tertata memudahkan penelusuran berkas.</w:t>
      </w:r>
    </w:p>
    <w:p>
      <w:pPr>
        <w:jc w:val="both"/>
      </w:pPr>
      <w:r>
        <w:rPr>
          <w:b/>
          <w:sz w:val="28"/>
        </w:rPr>
        <w:t>77.17 Usaha Bersama Suami-Istri: Memisahkan Hak dan Peran dalam Usaha Keluarga</w:t>
      </w:r>
    </w:p>
    <w:p>
      <w:r>
        <w:rPr>
          <w:sz w:val="21"/>
        </w:rPr>
        <w:t>Suami dan istri dapat membangun usaha dengan kemampuan yang saling melengkapi, tetapi kedekatan keluarga tidak otomatis menghilangkan kebutuhan akan batas yang jelas. Tentukan siapa bertanggung jawab atas produksi, pembelian, penjualan, pencatatan, dan keputusan besar. Peran yang disepakati mengurangi keadaan ketika keduanya merasa harus mengurus semuanya atau menganggap pasangannya sudah menangani suatu tugas.</w:t>
      </w:r>
    </w:p>
    <w:p>
      <w:r>
        <w:rPr>
          <w:sz w:val="21"/>
        </w:rPr>
        <w:t>Pisahkan uang rumah tangga dari uang usaha. Tentukan bagaimana modal diberikan, apakah ada upah untuk pekerjaan tertentu, dan bagaimana laba dipakai atau disimpan. Sebagai ilustrasi, istri mengelola pesanan dan suami mengantar barang; mereka dapat menyepakati jadwal kerja dan mencatat biaya bahan bakar sebagai biaya usaha, bukan mengambilnya tanpa catatan. Jika salah satu bekerja penuh waktu, pembagian tugas perlu mempertimbangkan waktu dan tenaga secara adil.</w:t>
      </w:r>
    </w:p>
    <w:p>
      <w:r>
        <w:rPr>
          <w:sz w:val="21"/>
        </w:rPr>
        <w:t>Pasangan yang mengelola katering rumahan dapat membagi peran berdasarkan kecakapan: seorang menangani menu dan mutu masakan, seorang lagi menerima pesanan dan mencatat pembayaran. Sebelum menerima pesanan besar, mereka menyepakati batas belanja dan siapa yang berhak menyetujui perubahan harga. Sisihkan waktu singkat setiap pekan untuk membahas kas, kebutuhan keluarga, dan beban kerja.</w:t>
      </w:r>
    </w:p>
    <w:p>
      <w:r>
        <w:rPr>
          <w:sz w:val="21"/>
        </w:rPr>
        <w:t>Bicarakan juga cara menyelesaikan perselisihan. Hindari membawa kemarahan dari rumah ke hadapan pekerja atau pelanggan. Jika keputusan menyangkut pinjaman, pembelian aset, atau perubahan kepemilikan, catat persetujuan kedua pihak dan cari nasihat yang sesuai. Kesepakatan tertulis bukan tanda kurang percaya, melainkan cara menjaga kejelasan hak dan tanggung jawab bersama.</w:t>
      </w:r>
    </w:p>
    <w:p>
      <w:pPr>
        <w:jc w:val="both"/>
      </w:pPr>
      <w:r>
        <w:rPr>
          <w:b/>
          <w:sz w:val="28"/>
        </w:rPr>
        <w:t>77.18 Saat Usaha Tak Mampu Membayar Gaji: Prioritas Syar'i dan Cara Bicara dengan Karyawan</w:t>
      </w:r>
    </w:p>
    <w:p>
      <w:r>
        <w:rPr>
          <w:sz w:val="21"/>
        </w:rPr>
        <w:t>Ketika kas tidak cukup untuk membayar gaji tepat waktu, pemilik perlu bertindak terbuka dan segera. Upah berkaitan dengan hak pekerja yang telah memberikan tenaga dan waktu. Menunda kabar hanya memperbesar kecemasan, sedangkan menggunakan uang yang tersedia untuk pengeluaran yang bisa ditangguhkan dapat membuat keadaan lebih tidak adil. Periksa saldo, tagihan yang segera jatuh tempo, piutang yang mungkin tertagih, dan pengeluaran yang dapat dihentikan.</w:t>
      </w:r>
    </w:p>
    <w:p>
      <w:r>
        <w:rPr>
          <w:sz w:val="21"/>
        </w:rPr>
        <w:t>Hubungi pekerja sebelum tanggal pembayaran jika kekurangan sudah terlihat. Jelaskan jumlah yang tersedia, bagian yang belum dapat dibayar, penyebab secara jujur, dan langkah yang sedang ditempuh. Hindari menyalahkan pekerja, menyembunyikan keadaan, atau memberi tanggal pasti tanpa dasar. Sebagai ilustrasi, pemilik kios yang baru menerima sebagian pembayaran pelanggan dapat menyampaikan kekurangan kas dan menawarkan pembayaran bertahap hanya setelah berdiskusi serta memperoleh persetujuan pekerja.</w:t>
      </w:r>
    </w:p>
    <w:p>
      <w:r>
        <w:rPr>
          <w:sz w:val="21"/>
        </w:rPr>
        <w:t>Utamakan mencari jalan agar hak pekerja ditunaikan. Pemilik dapat menagih piutang secara sopan, menghentikan pembelian yang tidak mendesak, mengurangi pengambilan pribadi, atau mencari pembiayaan yang tidak menambah beban secara gegabah. Jangan mengalihkan dana yang seharusnya dibayarkan kepada pekerja untuk kebutuhan pemilik yang bisa ditunda. Jika usaha tidak mampu membayar penuh, catat jumlah yang terutang dan setiap pembayaran agar tidak ada selisih pemahaman.</w:t>
      </w:r>
    </w:p>
    <w:p>
      <w:r>
        <w:rPr>
          <w:sz w:val="21"/>
        </w:rPr>
        <w:t>Perhatikan ketentuan ketenagakerjaan yang berlaku dan mintalah nasihat dari pihak berwenang bila kesulitan berlanjut. Perubahan jadwal, pengurangan jam, atau penghentian kerja tidak boleh disampaikan sepihak tanpa memahami hak yang berlaku. Jika beberapa pekerja terdampak, gunakan penjelasan yang konsisten dan sediakan saluran untuk bertanya. Dengarkan keadaan pekerja, sebab mereka mungkin memiliki kewajiban keluarga yang juga mendesak.</w:t>
      </w:r>
    </w:p>
    <w:p>
      <w:pPr>
        <w:jc w:val="both"/>
      </w:pPr>
      <w:r>
        <w:rPr>
          <w:b w:val="0"/>
        </w:rPr>
        <w:t>Prinsip membayar pekerja sebelum kesusahan berarti hak atas kerja yang telah diberikan tidak diperlakukan sebagai sisa setelah pemilik memenuhi keinginannya. Usaha yang mulai kesulitan perlu lebih dahulu membaca tanda kekurangan kas, menahan pengeluaran yang dapat ditunda, dan berbicara kepada pekerja dengan jujur. Jika pembayaran tertunda, akui kewajiban itu, catat nominalnya, dan susun langkah yang realistis bersama pihak terkait. Jangan menenangkan orang dengan janji kosong atau menghapus catatan utang.</w:t>
      </w:r>
    </w:p>
    <w:p>
      <w:r>
        <w:rPr>
          <w:sz w:val="21"/>
        </w:rPr>
        <w:t>Untuk mencegah kejadian berulang, sisihkan cadangan penggajian sesuai kemampuan usaha dan tinjau arus kas secara rutin. Misalnya, sebelum menerima pesanan dengan biaya bahan besar, hitung apakah uang untuk gaji dan kewajiban rutin tetap tersedia. Kejujuran tidak menjadikan kesulitan lenyap, tetapi membantu menjaga martabat pekerja dan membuka ruang penyelesaian yang lebih tertib. Catat pula setiap pembicaraan penting, tanpa mengubah isi kesepakatan atau membuat pekerja merasa diintimidasi. Misalnya, setelah menyepakati pembayaran sebagian pada tanggal tertentu, kirimkan ringkasan tertulis dan minta pekerja mengoreksi jika ada kekeliruan. Tinjau perkembangan kas sebelum tanggal itu, lalu beri kabar lebih awal bila rencana kembali berubah. Jika usaha harus mengurangi kegiatan, jelaskan dampaknya dan cari jalan sesuai aturan serta persetujuan yang berlaku.</w:t>
      </w:r>
    </w:p>
    <w:p>
      <w:pPr>
        <w:jc w:val="both"/>
      </w:pPr>
      <w:r>
        <w:rPr>
          <w:b w:val="0"/>
        </w:rPr>
        <w:t>Ulama berbeda pendapat soal prioritas ketika usaha tidak mampu membayar gaji: sebagian menempatkan hak pekerja di barisan terdepan karena upah yang tertahan termasuk dosa berat, sebagian mengizinkan penundaan sementara dengan kesepakatan terbuka dan perincian waktu. Yang tidak diperselisihkan: menunda tanpa kabar dan menawar-nawar kewajiban adalah cara tercepat menghancurkan kepercayaan yang dibangun bertahun-tahun.</w:t>
      </w:r>
    </w:p>
    <w:p>
      <w:pPr>
        <w:jc w:val="both"/>
      </w:pPr>
      <w:r>
        <w:rPr>
          <w:b/>
          <w:sz w:val="28"/>
        </w:rPr>
        <w:t>77.19 Akuntansi Sederhana untuk Usaha Mikro</w:t>
      </w:r>
    </w:p>
    <w:p>
      <w:r>
        <w:rPr>
          <w:sz w:val="21"/>
        </w:rPr>
        <w:t>Akuntansi sederhana dimulai dengan kebiasaan mencatat, bukan dengan istilah yang rumit. Catat uang masuk dan keluar pada hari transaksi terjadi, pisahkan uang pribadi, dan simpan bukti pembayaran. Setiap catatan sebaiknya memuat tanggal, keterangan, jumlah, serta kategori seperti penjualan, bahan, transportasi, atau pengambilan pemilik.</w:t>
      </w:r>
    </w:p>
    <w:p>
      <w:r>
        <w:rPr>
          <w:sz w:val="21"/>
        </w:rPr>
        <w:t>Sebagai ilustrasi, pemilik gerobak sarapan mencatat hasil penjualan, pembelian bahan, dan uang yang diambil untuk rumah tangga pada baris berbeda. Dengan begitu ia dapat melihat apakah usaha menghasilkan kas untuk membeli bahan esok hari, bukan hanya mengingat bahwa dagangan ramai. Catatan stok sederhana juga membantu mengetahui barang yang cepat habis atau rusak.</w:t>
      </w:r>
    </w:p>
    <w:p>
      <w:r>
        <w:rPr>
          <w:sz w:val="21"/>
        </w:rPr>
        <w:t>Ilustrasi usaha mikro: pada pagi hari, penjual menerima Rp450.000 dari penjualan. Ia membeli bahan Rp180.000 dan membayar ongkos angkut Rp20.000. Sore hari, ia mengambil Rp50.000 untuk kebutuhan pribadi. Buku kas mencatat tiga transaksi terpisah dengan tanggal dan keterangan. Angka tersebut hanya contoh, bukan patokan pendapatan atau laba. Pemilik kemudian mencocokkan sisa uang dengan kas fisik dan bukti transaksi.</w:t>
      </w:r>
    </w:p>
    <w:p>
      <w:r>
        <w:rPr>
          <w:sz w:val="21"/>
        </w:rPr>
        <w:t>Secara berkala, jumlahkan penerimaan dan pengeluaran, lalu cocokkan dengan uang tunai serta saldo rekening usaha. Bila ada selisih, telusuri catatan sebelum mengubah angka. Simpan salinan dengan aman dan gunakan ringkasan itu untuk menentukan pembelian, harga, serta kebutuhan dana. Untuk ilustrasi, bila persediaan tepung turun lebih cepat dari penjualan yang dicatat, periksa apakah ada pemakaian yang belum masuk buku atau barang terbuang. Rekonsiliasi bukan mencari siapa yang salah, melainkan memperbaiki catatan dan kebiasaan kerja.</w:t>
      </w:r>
    </w:p>
    <w:p>
      <w:pPr>
        <w:jc w:val="both"/>
      </w:pPr>
      <w:r>
        <w:rPr>
          <w:b/>
          <w:sz w:val="28"/>
        </w:rPr>
        <w:t>77.20 Keselamatan dan Kesehatan Kerja</w:t>
      </w:r>
    </w:p>
    <w:p>
      <w:r>
        <w:rPr>
          <w:sz w:val="21"/>
        </w:rPr>
        <w:t>Keselamatan dan kesehatan kerja dimulai dari melihat bahaya nyata di tempat usaha. Tumpahan minyak di dapur, kabel melintang di bengkel, rak tinggi yang tidak stabil, atau debu dari bahan tertentu dapat mencederai pekerja dan pelanggan. Pemilik tidak perlu menunggu kecelakaan terjadi untuk memperbaiki keadaan. Ajak pekerja menunjukkan bagian yang membuat mereka khawatir dan periksa area kerja secara teratur. Ini bukan soal formalitas, melainkan nyawa.</w:t>
      </w:r>
    </w:p>
    <w:p>
      <w:r>
        <w:rPr>
          <w:sz w:val="21"/>
        </w:rPr>
        <w:t>Tindakan pencegahan harus sesuai dengan jenis pekerjaan. Pastikan jalur berjalan tidak terhalang, alat tajam disimpan aman, bahan pembersih diberi label, dan mesin hanya digunakan oleh orang yang memahami cara kerjanya. Di usaha makanan, misalnya, pisahkan area bahan mentah dan makanan siap saji serta sediakan akses cuci tangan. Di bengkel kecil, kacamata pelindung dan sarung tangan yang tepat dapat mengurangi paparan, tetapi perlengkapan harus cocok dengan bahaya dan tidak menggantikan pelatihan.</w:t>
      </w:r>
    </w:p>
    <w:p>
      <w:r>
        <w:rPr>
          <w:sz w:val="21"/>
        </w:rPr>
        <w:t>Di tempat cuci kendaraan kecil, lantai basah dapat membuat pekerja atau pelanggan terpeleset. Pemilik dapat menyediakan penanda saat lantai sedang dibersihkan, merapikan selang setelah dipakai, dan mengarahkan kabel jauh dari genangan. Pekerja perlu mengetahui letak kotak pertolongan pertama serta cara melaporkan cedera. Jika bahan pembersih mengenai kulit atau mata, ikuti petunjuk keselamatan produk dan cari bantuan yang sesuai, bukan menebak penanganannya.</w:t>
      </w:r>
    </w:p>
    <w:p>
      <w:r>
        <w:rPr>
          <w:sz w:val="21"/>
        </w:rPr>
        <w:t>Buat cara sederhana untuk melaporkan kecelakaan dan kejadian nyaris celaka tanpa mempermalukan orang. Catat apa yang terjadi, siapa yang terdampak, dan perubahan apa yang diperlukan. Sebagai ilustrasi, jika pekerja hampir tersandung kardus di lorong, pindahkan tempat penyimpanan dan tetapkan area khusus untuk barang masuk. Pelajaran dari kejadian kecil dapat mencegah cedera lebih berat.</w:t>
      </w:r>
    </w:p>
    <w:p>
      <w:r>
        <w:rPr>
          <w:sz w:val="21"/>
        </w:rPr>
        <w:t>Atur beban kerja dan waktu istirahat secara wajar, terutama pada pekerjaan yang menuntut berdiri lama, mengangkat beban, atau bekerja dekat panas. Tanyakan apakah alat bantu diperlukan dan sediakan air minum sesuai keadaan kerja. Pekerja juga perlu mengetahui langkah saat terjadi kebakaran, cedera, atau keadaan darurat lain, termasuk siapa yang dihubungi. Ketentuan resmi tentang keselamatan kerja perlu diperiksa sesuai lokasi dan bidang usaha. Buat kebiasaan singkat sebelum pekerjaan dimulai: periksa kondisi alat, pastikan pekerja memahami tugas, dan singkirkan benda yang menghalangi jalur keluar. Sebagai ilustrasi, pemilik usaha jahit dapat mengecek kabel mesin, pencahayaan, serta posisi gunting sebelum menerima pesanan harian. Jika ada alat rusak, hentikan pemakaiannya sampai aman diperbaiki atau diganti. Jangan meminta pekerja meneruskan tugas yang berbahaya hanya demi mengejar pesanan. Catatan pemeriksaan sederhana memudahkan pemilik melihat masalah yang berulang dan mengalokasikan biaya perbaikan.</w:t>
      </w:r>
    </w:p>
    <w:p>
      <w:pPr>
        <w:jc w:val="both"/>
      </w:pPr>
      <w:r>
        <w:rPr>
          <w:b/>
          <w:sz w:val="28"/>
        </w:rPr>
        <w:t>77.21 Praktik: Lembar Kesehatan Keuangan Usaha dan Daftar Periksa Tata Kelola</w:t>
      </w:r>
    </w:p>
    <w:p>
      <w:r>
        <w:rPr>
          <w:sz w:val="21"/>
        </w:rPr>
        <w:t>Gunakan pemeriksaan rutin untuk mengetahui keadaan usaha sebelum masalah membesar. Pada akhir pekan, cocokkan uang kas dengan catatan, periksa tagihan yang segera jatuh tempo, dan lihat apakah upah serta kewajiban lain sudah disiapkan. Sebagai ilustrasi, pemilik kios yang menemukan banyak piutang dapat menghubungi pelanggan dengan sopan sebelum memesan stok baru dalam jumlah besar.</w:t>
      </w:r>
    </w:p>
    <w:p>
      <w:pPr>
        <w:jc w:val="both"/>
      </w:pPr>
      <w:r>
        <w:rPr>
          <w:b w:val="0"/>
        </w:rPr>
        <w:t>- Apakah pemasukan dan pengeluaran dicatat dengan tanggal serta keterangan?</w:t>
      </w:r>
    </w:p>
    <w:p>
      <w:pPr>
        <w:jc w:val="both"/>
      </w:pPr>
      <w:r>
        <w:rPr>
          <w:b w:val="0"/>
        </w:rPr>
        <w:t>- Apakah uang pribadi terpisah dari kas usaha?</w:t>
      </w:r>
    </w:p>
    <w:p>
      <w:pPr>
        <w:jc w:val="both"/>
      </w:pPr>
      <w:r>
        <w:rPr>
          <w:b w:val="0"/>
        </w:rPr>
        <w:t>- Apakah saldo dan bukti transaksi sudah dicocokkan?</w:t>
      </w:r>
    </w:p>
    <w:p>
      <w:pPr>
        <w:jc w:val="both"/>
      </w:pPr>
      <w:r>
        <w:rPr>
          <w:b w:val="0"/>
        </w:rPr>
        <w:t>- Apakah gaji, tagihan, dan kewajiban pajak diperiksa sebelum jatuh tempo?</w:t>
      </w:r>
    </w:p>
    <w:p>
      <w:pPr>
        <w:jc w:val="both"/>
      </w:pPr>
      <w:r>
        <w:rPr>
          <w:b w:val="0"/>
        </w:rPr>
        <w:t>- Apakah izin, kontrak, dan dokumen penting tersimpan aman?</w:t>
      </w:r>
    </w:p>
    <w:p>
      <w:pPr>
        <w:jc w:val="both"/>
      </w:pPr>
      <w:r>
        <w:rPr>
          <w:b w:val="0"/>
        </w:rPr>
        <w:t>- Apakah ada orang lain yang memahami tugas penting bila pemilik berhalangan?</w:t>
      </w:r>
    </w:p>
    <w:p>
      <w:pPr>
        <w:jc w:val="both"/>
      </w:pPr>
      <w:r>
        <w:rPr>
          <w:b w:val="0"/>
        </w:rPr>
        <w:t>- Apakah bahaya kerja diperiksa dan tindak lanjutnya dicatat?</w:t>
      </w:r>
    </w:p>
    <w:p>
      <w:r>
        <w:rPr>
          <w:sz w:val="21"/>
        </w:rPr>
        <w:t>Tandai setiap jawaban “belum” dan pilih satu tindakan yang dapat dilakukan pekan ini. Misalnya, mulai mencatat pengambilan pribadi secara terpisah atau melatih seorang pekerja untuk menutup kas. Tinjau kembali setelah tindakan dilakukan, lalu tentukan langkah berikutnya. Pemeriksaan sederhana yang dijalankan konsisten memberi pemilik gambaran yang lebih jernih tentang arus uang, tanggung jawab, dan keselamatan orang-orang yang bekerja. Simpan hasil pemeriksaan berikut tanggal dan nama penanggung jawab, lalu bahas hambatan yang belum selesai. Sebagai ilustrasi, bila dokumen izin belum ditemukan, tentukan siapa yang akan meminta salinan dan kapan ia melaporkan perkembangannya. Dengan langkah kecil yang jelas, pemeriksaan berujung pada tindakan nyata.</w:t>
      </w:r>
    </w:p>
    <w:p>
      <w:pPr>
        <w:jc w:val="both"/>
      </w:pPr>
      <w:r>
        <w:rPr>
          <w:b w:val="0"/>
        </w:rPr>
        <w:t>Apakah ada satu angka dalam pencatatan usaha saya yang tidak berani saya tunjukkan kepada mitra? Dan karyawan mana yang belum saya bayar tepat waktu bulan ini?</w:t>
      </w:r>
    </w:p>
    <w:p>
      <w:pPr>
        <w:jc w:val="both"/>
      </w:pPr>
      <w:r>
        <w:rPr>
          <w:b w:val="0"/>
        </w:rPr>
        <w:t>Usaha yang bertahan bukan yang untungnya paling besar pada satu tahun, melainkan yang kepercayaannya tidak pernah dijual demi angka sesaat.</w:t>
      </w:r>
    </w:p>
    <w:p>
      <w:pPr>
        <w:jc w:val="both"/>
      </w:pPr>
      <w:r>
        <w:rPr>
          <w:b w:val="0"/>
        </w:rPr>
        <w:t>Bab 66 (Lembar Pembedah Akad) untuk kerangka pembedahan akad, Bab 75 (prinsip investasi) untuk menilai penawaran modal, dan Bab 91 (warisan dan wasiat) untuk suksesi usaha keluarga.</w:t>
      </w:r>
    </w:p>
    <w:p>
      <w:r>
        <w:br w:type="page"/>
      </w:r>
    </w:p>
    <w:p>
      <w:pPr>
        <w:jc w:val="center"/>
      </w:pPr>
      <w:r>
        <w:rPr>
          <w:b/>
          <w:sz w:val="40"/>
        </w:rPr>
        <w:t>Bab 78. Modal Manusia: Waktu, Kesehatan, Ilmu, Karakter, dan Sumber Penghasilan</w:t>
      </w:r>
    </w:p>
    <w:p>
      <w:pPr>
        <w:jc w:val="both"/>
      </w:pPr>
      <w:r>
        <w:rPr>
          <w:b w:val="0"/>
        </w:rPr>
        <w:t>Bab 78 | Bagian XIII: Mengelola Rezeki | Tipe B</w:t>
      </w:r>
    </w:p>
    <w:p>
      <w:pPr>
        <w:jc w:val="both"/>
      </w:pPr>
      <w:r>
        <w:rPr>
          <w:b w:val="0"/>
        </w:rPr>
        <w:t>Dalil: QS. Al-Qashash: 26; HR. Bukhari (dua nikmat: sehat dan senggang); hadits "lima sebelum lima" dari HR. Hakim [DERAJAT-CEK]</w:t>
      </w:r>
    </w:p>
    <w:p>
      <w:pPr>
        <w:jc w:val="both"/>
      </w:pPr>
      <w:r>
        <w:rPr>
          <w:b w:val="0"/>
        </w:rPr>
        <w:t>Uang bisa habis dalam satu keputusan buruk, tetapi uang juga bisa kembali dalam satu keputusan baik. Yang tidak bisa dibeli kembali adalah waktu yang sudah lewat, kesehatan yang sudah runtuh, dan ilmu yang tidak pernah dipelajari. Bab ini membalik cara pandang umum tentang modal: yang membuat seseorang terus menghasilkan bukan jumlah hartanya, melainkan kesehatan yang mengantarnya bekerja, waktu yang ia kelola, ilmu yang tidak pernah usang, karakter yang membuat orang lain mempercayainya, dan hubungan yang ia rawat. Keenam modal itu tidak muncul di neraca usaha mana pun, namun menentukan apakah neraca itu akan terus ada, dan yang paling menyesakkan: keempatnya baru disadari nilainya ketika sudah berkurang. Bab ini menutup dengan inventaris modal yang mudah dibaca ulang setiap tahun, bahkan tanpa alat hitung apa pun.</w:t>
      </w:r>
    </w:p>
    <w:p>
      <w:pPr>
        <w:jc w:val="both"/>
      </w:pPr>
      <w:r>
        <w:rPr>
          <w:b w:val="0"/>
        </w:rPr>
        <w:t>Modal apa yang paling menentukan rezeki seorang Muslim sepanjang hidupnya, dan bagaimana ia merawat modal yang tidak bisa dibeli dengan uang?</w:t>
      </w:r>
    </w:p>
    <w:p>
      <w:pPr>
        <w:jc w:val="both"/>
      </w:pPr>
      <w:r>
        <w:rPr>
          <w:b w:val="0"/>
        </w:rPr>
        <w:t>Modal terbesar seorang Muslim bukan uang, melainkan modal manusia. Nabi memilih dua syarat pekerja terbaik: kuat (kompeten) dan dapat dipercaya (amanah). Waktu adalah modal yang dihisab; kesehatan adalah nikmat dan modal kerja; ilmu dan skill harus dijaga relevansinya karena bisa usang; karakter dan reputasi adalah aset yang tidak tercatat; jaringan yang sehat memperluas rezeki. Disiplin, kebiasaan, dan kemampuan belajar menopang semuanya, ditambah kesehatan mental, berpikir kritis, nilai tambah pribadi, kesiapan generasi berikutnya, penjagaan batas dari kelelahan, dan pelajaran dari kehidupan Nabi dan sahabat tentang kerja, jeda, dan rasa cukup.</w:t>
      </w:r>
    </w:p>
    <w:p>
      <w:pPr>
        <w:jc w:val="right"/>
        <w:rtl/>
      </w:pPr>
      <w:r>
        <w:rPr>
          <w:rFonts w:ascii="Scheherazade New" w:hAnsi="Scheherazade New"/>
          <w:sz w:val="30"/>
          <w:rtl/>
          <w:cs w:val="1"/>
        </w:rPr>
        <w:t>ARAB: قَالَتْ إِحْدَىٰهُمَا يَٰٓأَبَتِ ٱسْتَـْٔجِرْهُ ۖ إِنَّ خَيْرَ مَنِ ٱسْتَـْٔجَرْتَ ٱلْقَوِىُّ ٱلْأَمِينُ Artinya: Salah seorang dari kedua wanita itu berkata: "Ya bapakku ambillah ia sebagai orang yang bekerja</w:t>
      </w:r>
      <w:r>
        <w:rPr>
          <w:rFonts w:ascii="Scheherazade New" w:hAnsi="Scheherazade New"/>
          <w:sz w:val="30"/>
          <w:rtl/>
          <w:cs w:val="1"/>
        </w:rPr>
        <w:t xml:space="preserve"> (pada kita), karena sesungguhnya orang yang paling baik yang kamu ambil untuk bekerja (pada kita)</w:t>
      </w:r>
      <w:r>
        <w:rPr>
          <w:rFonts w:ascii="Scheherazade New" w:hAnsi="Scheherazade New"/>
          <w:sz w:val="30"/>
          <w:rtl/>
          <w:cs w:val="1"/>
        </w:rPr>
        <w:t xml:space="preserve"> ialah orang yang kuat lagi dapat dipercaya". DERAJAT: Wahyu Al-Qur'an (kitabullah); bukan hadits, sehingga tidak dinilai derajat perawinya RUJUKAN: QS. Al-Qashash: 26; https://quran.nu.or.id/al-qashash/26 STATUS: [V-AYAT]</w:t>
      </w:r>
    </w:p>
    <w:p>
      <w:pPr>
        <w:jc w:val="right"/>
        <w:rtl/>
      </w:pPr>
      <w:r>
        <w:rPr>
          <w:rFonts w:ascii="Scheherazade New" w:hAnsi="Scheherazade New"/>
          <w:sz w:val="30"/>
          <w:rtl/>
          <w:cs w:val="1"/>
        </w:rPr>
        <w:t>ARAB: حَدَّثَنَا الْمَكِّيُّ بْنُ إِبْرَاهِيمَ، أَخْبَرَنَا عَبْدُ اللَّهِ بْنُ سَعِيدٍ ـ هُوَ ابْنُ أَبِي هِنْدٍ ـ عَنْ أَبِيهِ، عَنِ ابْنِ عَبَّاسٍ ـ رضى الله عنهما ـ قَالَ قَالَ النَّبِيُّ صلى الله عليه وسلم ‏"‏ نِعْمَتَانِ مَغْبُونٌ فِيهِمَا كَثِيرٌ مِنَ النَّاسِ، الصِّحَّةُ وَالْفَرَاغُ ‏"‏‏.‏ Artinya: Dua nikmat yang banyak manusia tertipu karenanya sehingga merugi: kesehatan dan waktu senggang. DERAJAT: HR. Bukhari no. 6412 (TOC); hadith-mcp id 6173 (id_in_book 6173); silang sunnah.com/bukhari:6412 RUJUKAN: HR. Bukhari no. 6412; https://sunnah.com/bukhari:6412 ; https://search.hadith-mcp.org/?id=6173 STATUS: [V-HADITS]</w:t>
      </w:r>
    </w:p>
    <w:p>
      <w:pPr>
        <w:jc w:val="both"/>
      </w:pPr>
      <w:r>
        <w:rPr>
          <w:b w:val="0"/>
        </w:rPr>
        <w:t>- Modal manusia: kesehatan, waktu, ilmu, karakter, dan hubungan yang menghasilkan kemampuan mencari rezeki.</w:t>
      </w:r>
    </w:p>
    <w:p>
      <w:pPr>
        <w:jc w:val="both"/>
      </w:pPr>
      <w:r>
        <w:rPr>
          <w:b w:val="0"/>
        </w:rPr>
        <w:t>- Amanah: kepercayaan yang dijaga; dalam pekerjaan berarti menepati apa yang dipercayakan.</w:t>
      </w:r>
    </w:p>
    <w:p>
      <w:pPr>
        <w:jc w:val="both"/>
      </w:pPr>
      <w:r>
        <w:rPr>
          <w:b w:val="0"/>
        </w:rPr>
        <w:t>- Skill yang usang: keterampilan yang nilainya turun karena kebutuhan pasar berubah.</w:t>
      </w:r>
    </w:p>
    <w:p>
      <w:pPr>
        <w:jc w:val="both"/>
      </w:pPr>
      <w:r>
        <w:rPr>
          <w:b w:val="0"/>
        </w:rPr>
        <w:t>- Reputasi: penilaian orang lain atas kejujuran dan kemampuan sesejang; terbentuk bertahun-tahun dan hilang seketika.</w:t>
      </w:r>
    </w:p>
    <w:p>
      <w:pPr>
        <w:jc w:val="both"/>
      </w:pPr>
      <w:r>
        <w:rPr>
          <w:b w:val="0"/>
        </w:rPr>
        <w:t>- Burnout: kelelahan menahun yang menyerang fisik dan pikiran karena batas kerja tidak dijaga.</w:t>
      </w:r>
    </w:p>
    <w:p>
      <w:pPr>
        <w:jc w:val="both"/>
      </w:pPr>
      <w:r>
        <w:rPr>
          <w:b/>
          <w:sz w:val="28"/>
        </w:rPr>
        <w:t>78.1 Mengapa Modal Terbesar Seorang Muslim Bukan Uang</w:t>
      </w:r>
    </w:p>
    <w:p>
      <w:r>
        <w:rPr>
          <w:sz w:val="21"/>
        </w:rPr>
        <w:t>Uang mudah dikenali sebagai modal. Ia dapat dihitung, disimpan, dipinjamkan, lalu dipakai untuk membeli bahan atau membayar tenaga. Namun sebelum uang menghasilkan sesuatu, seseorang perlu memiliki waktu untuk bekerja, kesehatan untuk menjalankan tugas, ilmu untuk memilih cara yang tepat, dan karakter yang membuat orang lain bersedia mempercayainya. Modal manusia adalah kumpulan kemampuan dan keadaan diri yang memungkinkan seseorang menciptakan manfaat. Ia bukan benda yang seluruhnya bisa dimiliki atau dipindahtangankan. Karena itu, pengelolaannya menuntut tanggung jawab, bukan kesombongan.</w:t>
      </w:r>
    </w:p>
    <w:p>
      <w:r>
        <w:rPr>
          <w:sz w:val="21"/>
        </w:rPr>
        <w:t>Bayangkan seorang penjahit menerima pesanan seragam. Mesin dan kain memang penting, tetapi ia juga memerlukan penglihatan yang baik, keterampilan mengukur, ketelitian, waktu yang cukup, serta kejujuran saat menyampaikan kapan pesanan selesai. Jika uangnya sedikit, ia dapat mulai dengan satu mesin dan beberapa pesanan. Namun bila ia mengabaikan kesehatan, tidak belajar teknik yang lebih rapi, atau berulang kali berjanji tanpa menepati, alat yang dimilikinya tidak cukup untuk menjaga usaha. Sebaliknya, orang dengan perlengkapan sederhana kadang tumbuh karena bekerja cermat, terus belajar, dan menjaga kepercayaan.</w:t>
      </w:r>
    </w:p>
    <w:p>
      <w:r>
        <w:rPr>
          <w:sz w:val="21"/>
        </w:rPr>
        <w:t>Pandangan ini tidak mengecilkan peran uang. Kebutuhan rumah tangga harus dipenuhi, modal usaha perlu dihitung, dan orang yang kesulitan dana berhak mencari jalan yang layak. Maksudnya ialah melihat keseluruhan sumber daya. Uang dapat hilang karena biaya tak terduga atau keputusan buruk, sedangkan pengetahuan, kebiasaan baik, dan reputasi sering menolong seseorang bangkit. Meski begitu, kemampuan diri pun dapat merosot bila tidak dirawat. Pengalaman tidak otomatis membuat orang semakin cakap; kesehatan tidak selalu menetap; kepercayaan dapat rusak oleh satu tindakan yang ceroboh.</w:t>
      </w:r>
    </w:p>
    <w:p>
      <w:r>
        <w:rPr>
          <w:sz w:val="21"/>
        </w:rPr>
        <w:t>Seorang ibu yang menguasai pengelolaan makanan, misalnya, dapat mengubah keterampilan memasak menjadi layanan pesanan kecil. Ia menakar bahan, mencatat biaya, menjaga kebersihan, dan berbicara terbuka tentang kemampuan produksi. Ia tidak perlu mengaku mampu melayani puluhan pesanan jika tenaganya hanya cukup untuk beberapa. Kejujuran tentang kapasitas membuat pelanggan dapat mengambil keputusan, sementara keluarga dapat mengatur waktu dan tenaga dengan lebih aman. Di contoh lain, seorang lulusan yang belum mendapat pekerjaan tetap dapat menyisihkan waktu untuk membantu usaha keluarga sambil mengasah kemampuan administrasi. Ia sedang membangun bekal, meski hasilnya belum langsung berupa pendapatan besar.</w:t>
      </w:r>
    </w:p>
    <w:p>
      <w:r>
        <w:rPr>
          <w:sz w:val="21"/>
        </w:rPr>
        <w:t>Dalam kerangka iman, sumber daya diri bukan alasan untuk merasa lebih unggul. Waktu, kesehatan, kecerdasan, serta kesempatan belajar adalah nikmat yang perlu diarahkan pada manfaat dan dijaga dari tindakan yang merusak. Taqwa membentuk kesadaran bahwa pilihan mencari nafkah tetap berada dalam batas tanggung jawab kepada Allah dan sesama. Amanah mengingatkan seseorang untuk menggunakan kemampuan tanpa menipu, menyia-nyiakan hak orang lain, atau mengejar hasil dengan cara yang melukai. Seorang pekerja terampil tetap perlu berlaku adil; orang yang rajin pun perlu memeriksa apakah pekerjaannya membawa manfaat yang baik.</w:t>
      </w:r>
    </w:p>
    <w:p>
      <w:pPr>
        <w:jc w:val="both"/>
      </w:pPr>
      <w:r>
        <w:rPr>
          <w:b w:val="0"/>
        </w:rPr>
        <w:t>Modal manusia ialah bekal dalam diri yang membantu seseorang bekerja dan memberi manfaat, seperti waktu, kesehatan, ilmu, keterampilan, dan watak. Amanah berarti menjalankan kepercayaan serta kewajiban dengan jujur, termasuk tidak menyalahgunakan tenaga atau kemampuan yang dititipkan. Taqwa ialah kesadaran untuk menjaga diri dalam ketaatan kepada Allah, termasuk saat memilih cara memperoleh penghasilan. Istilah-istilah ini bukan nilai uang yang dapat dijumlahkan, tetapi pedoman untuk menggunakan kemampuan secara bertanggung jawab.</w:t>
      </w:r>
    </w:p>
    <w:p>
      <w:r>
        <w:rPr>
          <w:sz w:val="21"/>
        </w:rPr>
        <w:t>Karena sebagian modal tidak tampak di rekening, keluarga dan pekerja perlu menilainya lewat kebiasaan yang nyata. Apakah pekerjaan dilakukan dengan selamat? Apakah keterampilan bertambah? Apakah janji kepada pelanggan dapat dipenuhi? Apakah penghasilan diperoleh tanpa mengorbankan kewajiban dasar? Pertanyaan seperti ini menolong seseorang melihat kekayaan diri tanpa mengabaikan keterbatasan. Ia juga menghindarkan kita dari menyalahkan orang yang belum berhasil. Tidak semua orang memulai dengan kesehatan, pendidikan, dukungan keluarga, atau peluang yang sama.</w:t>
      </w:r>
    </w:p>
    <w:p>
      <w:r>
        <w:rPr>
          <w:sz w:val="21"/>
        </w:rPr>
        <w:t>Maka langkah yang masuk akal ialah mengidentifikasi bekal yang sudah ada dan satu hal yang perlu dirawat lebih dahulu. Seseorang dapat membuat catatan sederhana: kemampuan yang sering dipakai, kondisi yang perlu diperhatikan, waktu yang tersedia, dan tanggung jawab yang tidak boleh ditinggalkan. Jika seorang ayah menyadari bahwa ia pandai memperbaiki peralatan rumah, ia dapat menilai apakah layanan kecil cocok dilakukan pada akhir pekan. Jika seorang pekerja mengetahui bahwa tubuhnya mudah lelah karena jadwal bergilir, ia perlu memasukkan istirahat ke dalam rencana, bukan menganggap tenaga sebagai sumber tanpa batas.</w:t>
      </w:r>
    </w:p>
    <w:p>
      <w:r>
        <w:rPr>
          <w:sz w:val="21"/>
        </w:rPr>
        <w:t>Uang tetap penting, tetapi ia bekerja bersama manusia yang mengelolanya. Ketika waktu dihargai, kesehatan dijaga, ilmu digunakan, dan karakter diperkuat, seseorang memiliki dasar lebih baik untuk mencari nafkah serta menghadapi perubahan. Hasilnya tidak dijamin selalu sesuai harapan; keadaan pasar, tanggungan, dan kesempatan berbeda-beda. Yang dapat diupayakan ialah merawat amanah diri, memilih tindakan yang wajar, dan memperbaiki cara bekerja ketika menemukan kekurangan.</w:t>
      </w:r>
    </w:p>
    <w:p>
      <w:pPr>
        <w:jc w:val="both"/>
      </w:pPr>
      <w:r>
        <w:rPr>
          <w:b/>
          <w:sz w:val="28"/>
        </w:rPr>
        <w:t>78.2 "Yang Kuat lagi Dapat Dipercaya": Dua Syarat Pekerja Terbaik (QS. Al-Qashash: 26)</w:t>
      </w:r>
    </w:p>
    <w:p>
      <w:r>
        <w:rPr>
          <w:sz w:val="21"/>
        </w:rPr>
        <w:t>Kekuatan dan kepercayaan adalah dua kualitas yang saling melengkapi dalam bekerja. Al-Qur’an menyebut ungkapan “yang kuat lagi dapat dipercaya” dalam kisah ketika salah seorang perempuan mengusulkan kepada ayahnya agar mempekerjakan Musa (QS. Al-Qashash: 26). Ayat itu memberi gambaran bahwa kemampuan menjalankan tugas dan kelayakan menerima tanggung jawab sama-sama diperhatikan. Seseorang yang cakap tetapi menyalahgunakan kuasa dapat merugikan banyak pihak. Sebaliknya, orang yang jujur namun belum mampu menjalankan pekerjaan tertentu mungkin membutuhkan pelatihan atau tugas yang sesuai.</w:t>
      </w:r>
    </w:p>
    <w:p>
      <w:r>
        <w:rPr>
          <w:sz w:val="21"/>
        </w:rPr>
        <w:t>Kekuatan dalam pekerjaan tidak selalu berarti tenaga fisik. Pada pekerjaan angkut barang, kekuatan tubuh dan cara mengangkat yang aman dapat menjadi syarat penting. Pada pekerjaan pengasuhan, kekuatan bisa berarti kesabaran, ketelitian, dan kemampuan membaca kebutuhan anak. Seorang pengelola kas memerlukan ketepatan menghitung, kebiasaan mencatat, serta ketenangan ketika memeriksa selisih. Kualitas yang dibutuhkan bergantung pada pekerjaan. Menilai semua orang dengan satu ukuran akan membuat perekrutan tidak adil dan dapat menempatkan seseorang pada tugas yang membahayakan dirinya atau orang lain.</w:t>
      </w:r>
    </w:p>
    <w:p>
      <w:r>
        <w:rPr>
          <w:sz w:val="21"/>
        </w:rPr>
        <w:t>Kepercayaan juga mempunyai bentuk yang terlihat. Petugas yang memegang kunci gudang mengembalikannya pada tempat yang disepakati. Pengantar barang mencatat jumlah paket dengan benar. Karyawan yang mengetahui data pelanggan tidak membagikannya tanpa alasan yang sah. Kepercayaan bukan sekadar kesan ramah atau kata-kata meyakinkan. Ia tumbuh melalui tindakan yang konsisten, terutama ketika seseorang memiliki akses atau kuasa yang dapat disalahgunakan.</w:t>
      </w:r>
    </w:p>
    <w:p>
      <w:r>
        <w:rPr>
          <w:sz w:val="21"/>
        </w:rPr>
        <w:t>Misalnya, pemilik kedai memberi seorang pegawai tanggung jawab menutup kas setiap malam. Pegawai itu memahami prosedur, menyimpan bukti transaksi, dan segera melaporkan bila ada angka yang tidak cocok. Kemampuan menghitung menunjukkan kecakapan; keterbukaan saat terjadi kesalahan menunjukkan amanah. Jika pegawai belum menguasai pencatatan, pemilik dapat memberi pelatihan dan pemeriksaan berpasangan sebelum menyerahkan tanggung jawab penuh. Langkah tersebut melindungi keduanya tanpa mempermalukan pekerja.</w:t>
      </w:r>
    </w:p>
    <w:p>
      <w:r>
        <w:rPr>
          <w:sz w:val="21"/>
        </w:rPr>
        <w:t>Contoh lain terlihat pada pekerja bangunan. Mandor perlu memastikan orang yang mengoperasikan alat berat memahami prosedur keselamatan, bukan hanya berani dan kuat. Ia juga perlu mengetahui apakah pekerja itu akan menghentikan operasi saat menemukan kondisi berbahaya, meskipun tenggat sedang dekat. Keahlian tanpa pertimbangan keselamatan bukan kekuatan yang bermanfaat. Demikian pula, kepercayaan kepada pekerja tidak menghapus kewajiban pemberi kerja menyediakan alat yang layak, upah sesuai kesepakatan, dan arahan yang jelas.</w:t>
      </w:r>
    </w:p>
    <w:p>
      <w:r>
        <w:rPr>
          <w:sz w:val="21"/>
        </w:rPr>
        <w:t>Bagi pencari kerja, dua kualitas ini dapat diterjemahkan menjadi persiapan yang praktis. Pelamar sebaiknya menyebut keterampilan yang benar-benar dikuasai, bukan menambah-nambahkan pengalaman. Ia dapat membawa contoh pekerjaan, menjelaskan cara menyelesaikan masalah, dan mengakui bagian yang masih perlu dipelajari. Bila pekerjaan membutuhkan lisensi atau pelatihan keselamatan, ia perlu menempuh syarat tersebut. Sikap jujur tidak berarti merendahkan diri; ia berarti memberi gambaran akurat agar penempatan dan harapan kedua pihak masuk akal.</w:t>
      </w:r>
    </w:p>
    <w:p>
      <w:r>
        <w:rPr>
          <w:sz w:val="21"/>
        </w:rPr>
        <w:t>Bagi pemberi kerja, ungkapan itu dapat menjadi dasar untuk membuat proses penilaian yang relevan. Tentukan tugas utama, keterampilan yang diperlukan, serta bentuk tanggung jawab yang akan dipercayakan. Pertanyaan wawancara sebaiknya menilai pengalaman dan cara mengambil keputusan, bukan latar belakang yang tidak berkaitan. Masa percobaan, pelatihan, dan pemeriksaan kerja yang proporsional dapat mengurangi risiko. Hindari menganggap seseorang tidak amanah hanya karena ia berbeda kebiasaan atau berasal dari lingkungan yang tidak dikenal.</w:t>
      </w:r>
    </w:p>
    <w:p>
      <w:r>
        <w:rPr>
          <w:sz w:val="21"/>
        </w:rPr>
        <w:t>Kedua kualitas tersebut juga berkembang. Kecakapan tumbuh melalui latihan, umpan balik, dan pengalaman yang sesuai. Kepercayaan bertambah ketika janji kecil dipenuhi, kesalahan diakui, dan batas kewenangan dihormati. Seorang asisten toko yang belum piawai menyusun stok dapat belajar memakai daftar masuk-keluar. Setelah ia membuktikan ketelitian, tanggung jawabnya dapat bertambah. Namun kenaikan kepercayaan tidak harus berupa penyerahan akses tanpa perlindungan; pembagian tugas yang jelas tetap baik untuk semua pihak.</w:t>
      </w:r>
    </w:p>
    <w:p>
      <w:r>
        <w:rPr>
          <w:sz w:val="21"/>
        </w:rPr>
        <w:t>Ayat tersebut tidak mengajak kita mencari pekerja yang tampak sempurna. Ia mendorong perhatian pada kecocokan kemampuan dan tanggung jawab. Dalam kehidupan sehari-hari, seorang pekerja dapat bertanya, “Apakah saya sanggup menjalankan tugas ini dengan baik, dan apakah orang yang bergantung pada saya aman mempercayakan tugas itu?” Pemberi kerja pun dapat bertanya, “Apakah saya memberi dukungan dan kondisi yang memungkinkan pekerja memenuhi tanggung jawabnya?” Dengan dua pertanyaan itu, kekuatan dan kepercayaan menjadi dasar hubungan kerja yang saling menjaga, bukan slogan untuk menuntut pekerja tanpa batas.</w:t>
      </w:r>
    </w:p>
    <w:p>
      <w:pPr>
        <w:jc w:val="both"/>
      </w:pPr>
      <w:r>
        <w:rPr>
          <w:b/>
          <w:sz w:val="28"/>
        </w:rPr>
        <w:t>78.3 Waktu sebagai Modal yang Dihisab</w:t>
      </w:r>
    </w:p>
    <w:p>
      <w:r>
        <w:rPr>
          <w:sz w:val="21"/>
        </w:rPr>
        <w:t>Waktu tersedia bagi setiap orang dalam jumlah yang terbatas, tetapi penggunaan dan keadaan hidup tiap orang tidak sama. Ada yang dapat mengatur jam kerja secara leluasa; ada yang waktunya dibatasi perawatan keluarga, perjalanan jauh, jadwal bergilir, atau kondisi kesehatan. Karena itu, mengelola waktu bukan perlombaan untuk mengisi setiap menit dengan pekerjaan. Tujuannya ialah menggunakan kesempatan secara bertanggung jawab, termasuk memberi ruang bagi ibadah, istirahat, keluarga, dan kewajiban mencari nafkah.</w:t>
      </w:r>
    </w:p>
    <w:p>
      <w:r>
        <w:rPr>
          <w:sz w:val="21"/>
        </w:rPr>
        <w:t>Seorang penjual sarapan dapat menyiapkan bahan pada malam sebelumnya agar pagi tidak dihabiskan mencari peralatan. Namun ia juga perlu menetapkan jam berhenti supaya tubuhnya cukup beristirahat. Seorang mahasiswa yang bekerja paruh waktu dapat membagi tugas kuliah menjadi sesi singkat pada hari kerja dan waktu lebih panjang ketika jadwal memungkinkan. Rencana itu harus menyesuaikan kemampuan nyata, bukan meniru rutinitas orang lain yang tanggung jawabnya berbeda.</w:t>
      </w:r>
    </w:p>
    <w:p>
      <w:r>
        <w:rPr>
          <w:sz w:val="21"/>
        </w:rPr>
        <w:t>Waktu yang dihisab mengingatkan bahwa kesempatan bukan sesuatu yang netral. Seseorang dapat memakai jam kerja untuk menuntaskan tugas, atau mengulur pekerjaan lalu membebankan akibatnya kepada rekan. Seorang pekerja layanan yang datang tepat waktu membantu tim melayani pelanggan sesuai jadwal. Namun ketepatan waktu juga menuntut pengaturan yang manusiawi: pemberi kerja perlu menyampaikan jadwal dengan jelas dan tidak menganggap pekerja selalu siap dipanggil di luar kesepakatan.</w:t>
      </w:r>
    </w:p>
    <w:p>
      <w:pPr>
        <w:jc w:val="both"/>
      </w:pPr>
      <w:r>
        <w:rPr>
          <w:b w:val="0"/>
        </w:rPr>
        <w:t>Para ulama secara umum menekankan bahwa umur dan kesempatan hidup adalah karunia yang patut digunakan untuk ketaatan serta kemaslahatan, bukan disia-siakan. Rumusan dan penekanan dalam kitab-kitab mereka beragam, sehingga gagasan ini disampaikan sebagai pandangan umum, bukan kutipan atau fatwa dari ulama tertentu. Memanfaatkan waktu dengan baik tetap perlu mempertimbangkan kewajiban, kondisi tubuh, hak keluarga, dan kemampuan seseorang.</w:t>
      </w:r>
    </w:p>
    <w:p>
      <w:r>
        <w:rPr>
          <w:sz w:val="21"/>
        </w:rPr>
        <w:t>Dua kebiasaan sederhana dapat membantu. Pertama, catat satu atau dua pekerjaan yang benar-benar harus selesai hari itu, lalu pilih waktu yang memungkinkan untuk mengerjakannya. Kedua, sisakan jeda untuk hal yang tidak terduga. Seorang teknisi yang menjadwalkan kunjungan pelanggan tanpa jeda mungkin terlambat sepanjang hari ketika satu perbaikan memerlukan waktu lebih lama. Dengan ruang penyangga, ia dapat memberi kabar yang lebih jujur dan tidak terburu-buru melakukan pekerjaan yang berisiko.</w:t>
      </w:r>
    </w:p>
    <w:p>
      <w:r>
        <w:rPr>
          <w:sz w:val="21"/>
        </w:rPr>
        <w:t>Menghormati waktu orang lain sama pentingnya dengan mengatur waktu sendiri. Jika rapat keluarga ditetapkan pukul tertentu, datang sesuai kesepakatan menunjukkan bahwa perhatian anggota keluarga dihargai. Jika sebuah pekerjaan tidak mungkin selesai tepat waktu, sampaikan lebih awal, bukan setelah orang lain menanggung akibatnya. Penggunaan waktu yang baik bukan berarti setiap jam menghasilkan uang. Ada waktu yang tepat dipakai untuk belajar, merawat anak, menolong tetangga, atau memulihkan tenaga.</w:t>
      </w:r>
    </w:p>
    <w:p>
      <w:r>
        <w:rPr>
          <w:sz w:val="21"/>
        </w:rPr>
        <w:t>Karena kemampuan mengatur waktu dipengaruhi keadaan, penilaian terhadap diri perlu jujur dan tidak kejam. Orang tua yang merawat bayi mungkin hanya memiliki potongan waktu singkat. Pekerja yang pulang malam mungkin memerlukan pemulihan sebelum belajar hal baru. Mereka tetap dapat memilih satu langkah kecil yang cocok, seperti menyiapkan kebutuhan esok hari atau mengurangi gangguan pada waktu yang paling tenang. Nilai waktu tampak dari kesungguhan menggunakan kesempatan yang tersedia, bukan dari banyaknya kegiatan dalam kalender.</w:t>
      </w:r>
    </w:p>
    <w:p>
      <w:pPr>
        <w:jc w:val="both"/>
      </w:pPr>
      <w:r>
        <w:rPr>
          <w:b/>
          <w:sz w:val="28"/>
        </w:rPr>
        <w:t>78.4 Kesehatan sebagai Nikmat dan Modal Kerja</w:t>
      </w:r>
    </w:p>
    <w:p>
      <w:r>
        <w:rPr>
          <w:sz w:val="21"/>
        </w:rPr>
        <w:t>Kesehatan memengaruhi kemampuan seseorang bekerja, belajar, mengurus keluarga, dan menikmati hubungan dengan orang lain. Ia bukan sekadar alat untuk menghasilkan uang. Karena tubuh memiliki batas dan dapat mengalami sakit, merawat kesehatan merupakan bagian dari tanggung jawab terhadap diri serta orang yang bergantung pada kita. Merawat diri tidak menjamin seseorang terhindar dari penyakit, tetapi dapat membantu mengurangi risiko tertentu dan membuat kebutuhan lebih mudah dikenali.</w:t>
      </w:r>
    </w:p>
    <w:p>
      <w:r>
        <w:rPr>
          <w:sz w:val="21"/>
        </w:rPr>
        <w:t>Seorang pengemudi yang mengantuk sebaiknya berhenti di tempat aman daripada memaksa diri mengejar jadwal. Ia dapat memberi kabar kepada pelanggan atau atasan bahwa keterlambatan diperlukan demi keselamatan. Pekerja dapur yang mengalami luka bakar perlu membersihkan dan melindungi luka sesuai pertolongan yang tepat, lalu meminta bantuan medis bila kondisinya memerlukan. Menunda penanganan karena khawatir dianggap lemah justru dapat memperpanjang gangguan kerja.</w:t>
      </w:r>
    </w:p>
    <w:p>
      <w:r>
        <w:rPr>
          <w:sz w:val="21"/>
        </w:rPr>
        <w:t>Kesehatan juga memerlukan perencanaan yang sesuai kemampuan. Keluarga dapat menyusun menu sederhana dengan bahan yang mudah diperoleh, menentukan waktu tidur yang lebih teratur, dan membagi pekerjaan rumah agar tidak bertumpu pada satu orang. Bila seseorang memiliki kondisi kesehatan tertentu, kebutuhan makannya atau aktivitasnya mungkin berbeda dari anggota keluarga lain. Nasihat tenaga kesehatan yang memahami kondisinya lebih tepat daripada meniru aturan umum secara kaku.</w:t>
      </w:r>
    </w:p>
    <w:p>
      <w:pPr>
        <w:jc w:val="both"/>
      </w:pPr>
      <w:r>
        <w:rPr>
          <w:b w:val="0"/>
        </w:rPr>
        <w:t>Menjaga kesehatan sebagai tanggung jawab keluarga berarti membuat kebiasaan saling mendukung, bukan saling mengawasi dengan celaan. Orang tua dapat mengajak anak berjalan santai sesuai kemampuan, menyiapkan air minum saat bepergian, dan membicarakan istirahat sebagai kebutuhan. Pasangan dapat berbagi pekerjaan ketika salah satu sedang sakit. Jika keluarga perlu memilih layanan kesehatan dengan biaya terbatas, mereka dapat mencari informasi dari tenaga atau fasilitas yang dapat dipercaya dan menyusun prioritas tanpa mempermalukan anggota yang membutuhkan perawatan.</w:t>
      </w:r>
    </w:p>
    <w:p>
      <w:r>
        <w:rPr>
          <w:sz w:val="21"/>
        </w:rPr>
        <w:t>Ada pula kesehatan mental dan emosional yang berpengaruh pada pekerjaan. Seseorang yang terus-menerus mengalami tekanan, sulit tidur, atau merasa tidak sanggup menjalani kegiatan harian sebaiknya tidak menganggap semua itu sebagai kurang iman atau kurang disiplin. Ia dapat berbicara dengan orang tepercaya dan mencari bantuan profesional bila tersedia. Pada saat yang sama, keluarga dan pemberi kerja dapat membantu dengan mendengarkan, mengurangi beban yang tidak perlu, serta tidak menyebarkan keadaan pribadi tanpa izin.</w:t>
      </w:r>
    </w:p>
    <w:p>
      <w:r>
        <w:rPr>
          <w:sz w:val="21"/>
        </w:rPr>
        <w:t>Contohnya, seorang pekerja gudang merasa nyeri punggung setelah berkali-kali mengangkat beban dengan posisi buruk. Ia dapat meminta penjelasan tentang cara angkat yang aman, memakai alat bantu yang tersedia, dan melaporkan bahaya di tempat kerja. Pengelola perlu menanggapi laporan itu, bukan hanya meminta pekerja lebih kuat. Dalam contoh lain, pedagang kecil yang kelelahan dapat menguji jadwal buka yang lebih pendek selama beberapa hari sambil mencatat dampaknya terhadap pendapatan dan pemulihan. Perubahan jadwal perlu disesuaikan dengan kebutuhan rumah tangga, bukan dipaksakan sebagai aturan bagi semua orang.</w:t>
      </w:r>
    </w:p>
    <w:p>
      <w:r>
        <w:rPr>
          <w:sz w:val="21"/>
        </w:rPr>
        <w:t>Istirahat bukan lawan dari produktivitas. Tidur yang cukup, jeda makan, dan waktu pemulihan membantu seseorang menjaga perhatian serta mengurangi kesalahan. Namun kebutuhan tiap orang bervariasi. Orang yang bekerja malam, merawat anggota keluarga, atau hidup dengan penyakit tertentu mungkin membutuhkan pola yang berbeda. Tujuannya bukan mencari satu rutinitas ideal, melainkan membuat pilihan yang lebih aman dan meminta bantuan ketika beban melampaui kemampuan.</w:t>
      </w:r>
    </w:p>
    <w:p>
      <w:r>
        <w:rPr>
          <w:sz w:val="21"/>
        </w:rPr>
        <w:t>Ketika kesehatan terganggu, nilai seseorang tidak berkurang. Pendapatan mungkin menurun dan rencana perlu berubah, tetapi martabatnya tetap utuh. Keluarga dapat meninjau ulang pembagian tugas, menyusun anggaran perawatan, dan mencari dukungan yang layak. Pekerja dapat membicarakan penyesuaian tugas secara terbuka sejauh aman dilakukan. Menjaga kesehatan sebagai modal kerja bukan berarti memperlakukan tubuh semata-mata sebagai mesin, melainkan menghormati amanah kehidupan dan mengupayakan nafkah tanpa merusaknya dengan sengaja.</w:t>
      </w:r>
    </w:p>
    <w:p>
      <w:pPr>
        <w:jc w:val="both"/>
      </w:pPr>
      <w:r>
        <w:rPr>
          <w:b/>
          <w:sz w:val="28"/>
        </w:rPr>
        <w:t>78.5 Ilmu dan Skill: Menjaga Relevansi dan Menghadapi Skill yang Usang sepanjang Karier</w:t>
      </w:r>
    </w:p>
    <w:p>
      <w:r>
        <w:rPr>
          <w:sz w:val="21"/>
        </w:rPr>
        <w:t>Ilmu dan keterampilan membantu seseorang menyelesaikan pekerjaan dengan lebih baik serta menyesuaikan diri ketika tuntutan berubah. Sebagian kemampuan bertahan lama, seperti membaca instruksi, berhitung dasar, bekerja sama, dan berkomunikasi dengan jujur. Kemampuan teknis tertentu dapat berubah lebih cepat karena alat, aturan, atau cara kerja berganti. Merawat keterampilan sepanjang karier bukan berarti setiap orang harus terus mengikuti semua tren.</w:t>
      </w:r>
    </w:p>
    <w:p>
      <w:r>
        <w:rPr>
          <w:sz w:val="21"/>
        </w:rPr>
        <w:t>Seorang petugas administrasi yang selama ini mencatat stok di buku mungkin diminta memakai sistem pencatatan baru. Pengalaman lamanya tetap berguna karena ia memahami alur barang, tetapi ia perlu belajar memasukkan data dengan cara baru. Ia dapat meminta contoh, berlatih dengan data uji, lalu memeriksa hasilnya bersama rekan sebelum mengubah catatan sebenarnya. Langkah bertahap menjaga pengetahuan lama sekaligus mengurangi kesalahan saat beradaptasi.</w:t>
      </w:r>
    </w:p>
    <w:p>
      <w:r>
        <w:rPr>
          <w:sz w:val="21"/>
        </w:rPr>
        <w:t>Belajar dapat dilakukan dalam ukuran kecil. Seorang tukang listrik dapat mempelajari prosedur keselamatan yang baru melalui pelatihan yang diakui. Seorang penjahit dapat mencoba pola pakaian yang mulai banyak diminta, tanpa meninggalkan pesanan yang sudah disepakati. Seorang pencari kerja dapat meminta umpan balik pada contoh surat lamaran atau portofolio dari orang yang memahami bidangnya.</w:t>
      </w:r>
    </w:p>
    <w:p>
      <w:pPr>
        <w:jc w:val="both"/>
      </w:pPr>
      <w:r>
        <w:rPr>
          <w:b w:val="0"/>
        </w:rPr>
        <w:t>Skill yang tiba-tiba usang dapat mengguncang pendapatan ketika alat, proses, atau kebutuhan pelanggan berubah lebih cepat daripada kesiapan pekerja. Risiko meningkat bila seluruh penghasilan bergantung pada satu kemampuan sempit, sementara tidak ada waktu atau dukungan untuk belajar hal baru. Mengurangi risiko dapat dimulai dengan memetakan keterampilan yang masih berguna, mencari informasi dari tempat kerja atau komunitas profesi, dan mencoba latihan kecil sebelum perubahan besar. Tidak semua perubahan dapat dicegah, dan beban penyesuaian tidak seharusnya diletakkan hanya pada pekerja; pemberi kerja juga berperan memberi arahan dan pelatihan yang wajar.</w:t>
      </w:r>
    </w:p>
    <w:p>
      <w:r>
        <w:rPr>
          <w:sz w:val="21"/>
        </w:rPr>
        <w:t>Misalnya, seorang juru foto yang biasa mengandalkan satu jenis layanan melihat permintaan pelanggan bergeser. Ia dapat berbicara dengan pelanggan lama, mencari tahu kebutuhan yang muncul, lalu mempelajari satu layanan pendukung yang masih berdekatan dengan kemampuannya. Sebelum membeli perlengkapan mahal, ia dapat menguji minat melalui kerja sama atau menyewa alat bila tersedia.</w:t>
      </w:r>
    </w:p>
    <w:p>
      <w:r>
        <w:rPr>
          <w:sz w:val="21"/>
        </w:rPr>
        <w:t>Contoh lain ialah pekerja yang sudah lama menggunakan mesin tertentu dan khawatir keterampilannya tak lagi dicari. Ia dapat mencatat bagian proses yang tetap dibutuhkan, seperti pemeriksaan mutu dan pemeliharaan, lalu meminta kesempatan belajar mengoperasikan alat baru. Jika tempat kerjanya tidak menyediakan pelatihan, ia dapat membandingkan kursus yang terjangkau, belajar bersama rekan, atau mengumpulkan informasi dari lowongan setempat.</w:t>
      </w:r>
    </w:p>
    <w:p>
      <w:r>
        <w:rPr>
          <w:sz w:val="21"/>
        </w:rPr>
        <w:t>Pengetahuan juga perlu diuji dalam praktik. Menonton penjelasan saja belum tentu membuat seseorang mampu melakukan tugas. Setelah belajar, kerjakan latihan yang aman, minta koreksi, dan catat kesalahan yang berulang. Seorang juru masak yang mempelajari pencatatan biaya dapat membandingkan takaran resep dengan bukti belanja selama beberapa hari. Bila perhitungan meleset, ia dapat menelusuri apakah penyebabnya perubahan harga, bahan terbuang, atau ukuran porsi yang tidak konsisten.</w:t>
      </w:r>
    </w:p>
    <w:p>
      <w:r>
        <w:rPr>
          <w:sz w:val="21"/>
        </w:rPr>
        <w:t>Pekerja sebaiknya tidak malu mengakui bahwa ada hal yang belum diketahui. Pengakuan itu memungkinkan pertanyaan diajukan sebelum kesalahan membahayakan orang lain atau menimbulkan kerugian. Namun sikap terbuka perlu disertai usaha: mencari penjelasan, berlatih, lalu meminta penilaian. Pemberi kerja pun perlu membedakan ketidakmampuan yang dapat diperbaiki melalui bimbingan dari pelanggaran yang disengaja. Lingkungan yang memberi ruang bertanya membantu pekerja belajar tanpa menyembunyikan masalah.</w:t>
      </w:r>
    </w:p>
    <w:p>
      <w:r>
        <w:rPr>
          <w:sz w:val="21"/>
        </w:rPr>
        <w:t>Menjaga relevansi sepanjang karier lebih mudah bila seseorang memeriksa bekalnya secara berkala. Ia dapat bertanya: pekerjaan mana yang saya lakukan dengan baik, kemampuan apa yang mulai jarang dipakai, dan perubahan apa yang sudah terasa dalam bidang saya? Jawabannya tidak harus menghasilkan rencana besar.</w:t>
      </w:r>
    </w:p>
    <w:p>
      <w:pPr>
        <w:jc w:val="both"/>
      </w:pPr>
      <w:r>
        <w:rPr>
          <w:b/>
          <w:sz w:val="28"/>
        </w:rPr>
        <w:t>78.6 Karakter, Reputasi, dan Personal Brand: Aset yang Tidak Muncul di Neraca</w:t>
      </w:r>
    </w:p>
    <w:p>
      <w:r>
        <w:rPr>
          <w:sz w:val="21"/>
        </w:rPr>
        <w:t>Karakter terlihat melalui keputusan yang diulang ketika seseorang menghadapi tekanan, kesempatan, atau kesalahan. Ketepatan menimbang barang, kesediaan mengakui kekeliruan, dan kebiasaan memenuhi janji membentuk reputasi pribadi. Orang lain tidak hanya menilai hasil kerja; mereka juga memperhatikan bagaimana hasil itu diperoleh dan bagaimana seseorang memperlakukan pihak yang lebih rentan. Reputasi tidak tercantum sebagai saldo rekening, tetapi dapat memengaruhi apakah pelanggan kembali, rekan mau bekerja sama, atau pemberi kerja memberi tanggung jawab baru.</w:t>
      </w:r>
    </w:p>
    <w:p>
      <w:r>
        <w:rPr>
          <w:sz w:val="21"/>
        </w:rPr>
        <w:t>Seorang penjual buah yang mendapati beberapa buah rusak dapat memisahkannya dan memberi tahu pembeli tentang kualitas barang yang tersisa. Tindakan itu mungkin mengurangi penjualan pada hari tersebut, tetapi membantu pelanggan memahami apa yang dibeli. Dalam contoh lain, seorang montir yang salah mendiagnosis kerusakan dapat menjelaskan kekeliruannya, memperbaiki kesepakatan secara wajar, dan mencatat penyebab agar tidak terulang.</w:t>
      </w:r>
    </w:p>
    <w:p>
      <w:r>
        <w:rPr>
          <w:sz w:val="21"/>
        </w:rPr>
        <w:t>Reputasi dibangun dalam hubungan nyata, bukan semata melalui kata-kata tentang diri. Seseorang dapat menjelaskan layanan yang ia tawarkan dengan bahasa yang terang, menunjukkan contoh pekerjaan yang memang ia kerjakan, dan meminta izin sebelum menggunakan hasil kerja pelanggan sebagai contoh. Ia tidak perlu membuat klaim yang lebih besar daripada kemampuannya. Jika mutu berubah karena keterbatasan bahan atau waktu, pelanggan patut menerima informasi yang relevan sebelum menyepakati transaksi.</w:t>
      </w:r>
    </w:p>
    <w:p>
      <w:pPr>
        <w:jc w:val="both"/>
      </w:pPr>
      <w:r>
        <w:rPr>
          <w:b w:val="0"/>
        </w:rPr>
        <w:t>Angka berikut hanya ilustrasi, bukan data pasar atau janji hasil. Misalnya, seorang tukang reparasi biasanya menerima empat panggilan dalam sepekan. Setelah beberapa pelanggan puas dan merekomendasikannya, ia mungkin menerima enam panggilan pada pekan lain. Jika ia kemudian menjelaskan biaya dengan terbuka dan menepati jadwal, sebagian pelanggan dapat kembali; tetapi jumlah pekerjaan tetap bergantung pada kebutuhan setempat, persaingan, cuaca, dan kapasitasnya. Reputasi dapat membuka peluang pendapatan, namun tidak menjamin jumlah pelanggan tertentu.</w:t>
      </w:r>
    </w:p>
    <w:p>
      <w:r>
        <w:rPr>
          <w:sz w:val="21"/>
        </w:rPr>
        <w:t>Membangun reputasi pribadi juga mencakup cara menerima kritik. Seorang pengasuh anak yang diberi tahu bahwa laporan harian kurang jelas dapat bertanya informasi apa yang dibutuhkan orang tua, lalu mengubah catatannya. Seorang penyedia jasa yang mendapat keluhan tidak harus langsung menyetujui semua tuntutan, tetapi perlu mendengar, memeriksa fakta, dan menjawab secara sopan. Jika terjadi perselisihan, catatan kesepakatan dan bukti kerja membantu kedua pihak membahasnya tanpa mengandalkan ingatan semata.</w:t>
      </w:r>
    </w:p>
    <w:p>
      <w:r>
        <w:rPr>
          <w:sz w:val="21"/>
        </w:rPr>
        <w:t>Karakter baik bukan berarti selalu berkata ya. Pekerja yang jujur dapat menolak tugas di luar kompetensinya bila tindakan itu membahayakan orang. Pedagang dapat menolak pesanan yang tidak sanggup dipenuhi tepat waktu dan menawarkan jadwal lain. Menetapkan batas dengan jelas lebih aman daripada menerima semua permintaan lalu gagal memenuhi janji. Sopan santun tetap penting, tetapi menjaga nama baik tidak sama dengan membiarkan diri dieksploitasi atau menutupi perlakuan yang tidak adil.</w:t>
      </w:r>
    </w:p>
    <w:p>
      <w:r>
        <w:rPr>
          <w:sz w:val="21"/>
        </w:rPr>
        <w:t>Reputasi dapat rusak karena kabar yang keliru, konflik, atau kesalahan yang bukan sepenuhnya berada dalam kendali seseorang. Karena itu, jangan menjadikan penilaian orang lain sebagai satu-satunya ukuran harga diri. Jika tuduhan muncul, simpan catatan yang relevan, jelaskan fakta melalui saluran yang tepat, dan cari bantuan bila persoalannya serius. Pada saat yang sama, orang yang memiliki kuasa perlu menghindari menyebarkan kabar pribadi atau menghukum seseorang tanpa memeriksa keadaan.</w:t>
      </w:r>
    </w:p>
    <w:p>
      <w:r>
        <w:rPr>
          <w:sz w:val="21"/>
        </w:rPr>
        <w:t>Aset ini memerlukan perawatan sehari-hari. Tepati janji yang telah dibuat, periksa hasil sebelum diserahkan, dan sampaikan perubahan sedini mungkin. Bila kesalahan terjadi, akui bagian yang menjadi tanggung jawab sendiri dan usulkan perbaikan yang masuk akal. Tindakan-tindakan itu tidak selalu menghasilkan imbalan segera, tetapi membuat hubungan kerja lebih dapat diprediksi. Karakter dan reputasi menjadi bekal yang bernilai ketika dipakai untuk memberi manfaat, bukan hanya untuk terlihat berhasil.</w:t>
      </w:r>
    </w:p>
    <w:p>
      <w:pPr>
        <w:jc w:val="both"/>
      </w:pPr>
      <w:r>
        <w:rPr>
          <w:b/>
          <w:sz w:val="28"/>
        </w:rPr>
        <w:t>78.7 Jaringan dan Hubungan yang Sehat</w:t>
      </w:r>
    </w:p>
    <w:p>
      <w:r>
        <w:rPr>
          <w:sz w:val="21"/>
        </w:rPr>
        <w:t>Jaringan adalah hubungan dengan orang-orang yang dapat berbagi informasi, pengalaman, dukungan, atau kerja sama. Hubungan sehat tidak dibangun dengan mendekati seseorang hanya saat membutuhkan sesuatu. Ia tumbuh melalui perhatian yang wajar, saling menghormati, dan kesediaan membantu tanpa menghapus batas kemampuan. Bagi pencari nafkah, jaringan dapat memberi tahu tentang lowongan, kebutuhan pelanggan, pelatihan, atau orang yang memiliki keahlian tertentu.</w:t>
      </w:r>
    </w:p>
    <w:p>
      <w:r>
        <w:rPr>
          <w:sz w:val="21"/>
        </w:rPr>
        <w:t>Seorang pemuda yang mencari pekerjaan dapat bertanya kepada mantan guru atau tetangga apakah mereka mengetahui tempat yang sedang membutuhkan tenaga. Ia sebaiknya menjelaskan jenis pekerjaan yang dicari dan pengalaman yang dimiliki, bukan mengirim pesan berulang tanpa konteks. Jika menerima saran, ia dapat menindaklanjutinya dan memberi kabar singkat. Bahkan jika belum memperoleh pekerjaan, ia dapat mengucapkan terima kasih tanpa menuntut orang lain menyelesaikan seluruh urusannya.</w:t>
      </w:r>
    </w:p>
    <w:p>
      <w:r>
        <w:rPr>
          <w:sz w:val="21"/>
        </w:rPr>
        <w:t>Seorang pedagang kecil juga dapat membangun hubungan dengan pemasok dan pedagang sekitar. Ia dapat membicarakan jadwal pengiriman, mutu barang, serta cara menangani keterlambatan. Jika ada perbedaan harga, catatan tertulis membantu kedua pihak memahami kesepakatan. Hubungan baik tidak mengharuskan seseorang memberi pinjaman yang tak sanggup ia tanggung atau menjual barang dengan kerugian demi menjaga hati semua orang. Kejelasan tentang kemampuan justru mengurangi salah paham.</w:t>
      </w:r>
    </w:p>
    <w:p>
      <w:pPr>
        <w:jc w:val="both"/>
      </w:pPr>
      <w:r>
        <w:rPr>
          <w:b w:val="0"/>
        </w:rPr>
        <w:t>Membangun jaringan tanpa memanfaatkan berarti mencari hubungan yang saling menghargai, bukan menghubungi orang hanya untuk meminta akses lalu menghilang. Mulailah dengan percakapan yang relevan, dengarkan pengalaman pihak lain, dan tanyakan apakah ia bersedia berbagi informasi. Tawarkan bantuan kecil bila memang mampu, tanpa menjadikannya alat untuk menagih balasan. Hormati waktu, privasi, serta penolakan. Di tempat kerja, bagikan pengetahuan yang tidak melanggar kerahasiaan dan akui kontribusi rekan. Hubungan yang sehat memberi ruang bagi kedua pihak untuk berkata ya atau tidak.</w:t>
      </w:r>
    </w:p>
    <w:p>
      <w:r>
        <w:rPr>
          <w:sz w:val="21"/>
        </w:rPr>
        <w:t>Jaringan yang kuat tidak harus luas. Seorang ibu yang baru membuka usaha dapat lebih terbantu oleh beberapa tetangga yang jujur memberi umpan balik daripada ratusan kenalan yang tidak mengenal produknya. Seorang pekerja migran dapat menjaga komunikasi dengan keluarga dan satu atau dua orang tepercaya di tempat kerja, sambil menyepakati cara menghubungi saat keadaan darurat. Hubungan yang kecil tetapi dapat diandalkan sering memberi dukungan praktis dan emosional.</w:t>
      </w:r>
    </w:p>
    <w:p>
      <w:r>
        <w:rPr>
          <w:sz w:val="21"/>
        </w:rPr>
        <w:t>Hubungan kerja juga memerlukan batas profesional. Seorang supervisor boleh membimbing pekerja, tetapi tidak sepatutnya meminta urusan pribadi yang tidak berkaitan dengan tugas. Rekan dapat membantu bertukar jadwal bila kedua pihak setuju, bukan dengan tekanan atau ancaman. Jika seseorang terus meminta bantuan melebihi kemampuan kita, jawaban yang jelas dapat mencegah kelelahan dan rasa kesal. Menolong dengan ikhlas tetap dapat disertai batas waktu, tenaga, dan biaya.</w:t>
      </w:r>
    </w:p>
    <w:p>
      <w:r>
        <w:rPr>
          <w:sz w:val="21"/>
        </w:rPr>
        <w:t>Saat mencari bantuan, sampaikan kebutuhan dengan spesifik. Daripada berkata, “Tolong carikan pekerjaan apa saja,” seorang pelamar dapat mengatakan, “Saya mencari pekerjaan gudang dengan jadwal siang; saya berpengalaman menyusun stok dan siap mengikuti pelatihan keselamatan.” Permintaan jelas memudahkan orang lain mengingat kesempatan yang sesuai. Jika belum ada jawaban, tindak lanjuti dengan sopan sekali pada waktu yang wajar, lalu terus mencari melalui jalur lain.</w:t>
      </w:r>
    </w:p>
    <w:p>
      <w:r>
        <w:rPr>
          <w:sz w:val="21"/>
        </w:rPr>
        <w:t>Hubungan sehat juga berarti memberi ruang untuk perbedaan. Orang yang berbeda usia, latar, atau kebiasaan dapat bekerja sama bila tujuan dan kesepakatannya jelas.</w:t>
      </w:r>
    </w:p>
    <w:p>
      <w:r>
        <w:rPr>
          <w:sz w:val="21"/>
        </w:rPr>
        <w:t>Merawat jaringan dapat dilakukan tanpa acara khusus: menepati janji, menyampaikan terima kasih, memberi kabar setelah menerima bantuan, dan menawarkan informasi yang berguna. Seseorang tidak perlu merasa gagal jika lingkarannya kecil. Ia dapat mulai dari hubungan yang sudah ada dan memperbaiki kualitas komunikasi. Jaringan yang sehat bukan jalan pintas menuju penghasilan; ia adalah ruang saling mengenal yang dapat membantu orang menemukan pilihan, selama hak, batas, dan kepentingan semua pihak dihormati.</w:t>
      </w:r>
    </w:p>
    <w:p>
      <w:pPr>
        <w:jc w:val="both"/>
      </w:pPr>
      <w:r>
        <w:rPr>
          <w:b/>
          <w:sz w:val="28"/>
        </w:rPr>
        <w:t>78.8 Disiplin, Kebiasaan, dan Kemampuan Belajar</w:t>
      </w:r>
    </w:p>
    <w:p>
      <w:r>
        <w:rPr>
          <w:sz w:val="21"/>
        </w:rPr>
        <w:t>Disiplin sering disalahartikan sebagai memaksa diri tanpa jeda. Padahal disiplin yang berguna ialah kemampuan menjaga tindakan yang telah dipilih, sambil menyesuaikan rencana saat kenyataan berubah.</w:t>
      </w:r>
    </w:p>
    <w:p>
      <w:r>
        <w:rPr>
          <w:sz w:val="21"/>
        </w:rPr>
        <w:t>Seorang pedagang dapat membiasakan diri mencatat pemasukan dan pengeluaran pada akhir hari. Catatan sederhana memperlihatkan apakah uang usaha bercampur dengan belanja rumah tangga dan kapan stok perlu dibeli kembali. Ia tidak harus langsung memakai metode rumit; yang penting angka dicatat dengan jujur dan diperiksa.</w:t>
      </w:r>
    </w:p>
    <w:p>
      <w:r>
        <w:rPr>
          <w:sz w:val="21"/>
        </w:rPr>
        <w:t>Kebiasaan belajar juga dapat dibangun dari rasa ingin tahu yang terarah. Seorang pembantu rumah tangga yang ingin meningkatkan keterampilan memasak dapat mencoba satu teknik baru pada hari yang tidak padat, meminta tanggapan, dan mencatat hasilnya. Seorang montir muda dapat mengamati cara senior mendiagnosis masalah, kemudian mengulang langkah dengan pengawasan.</w:t>
      </w:r>
    </w:p>
    <w:p>
      <w:r>
        <w:rPr>
          <w:sz w:val="21"/>
        </w:rPr>
        <w:t>Mulailah dengan perubahan kecil yang dapat diulang. Jika seseorang ingin memperbaiki keteraturan, ia dapat menyiapkan perlengkapan kerja sebelum tidur selama beberapa hari, lalu menilai apakah kebiasaan itu membantu. Bila lupa, ia tidak perlu menyimpulkan bahwa dirinya tidak disiplin; ia dapat memasang pengingat yang sederhana atau memilih waktu lain. Kebiasaan yang terlalu berat mudah ditinggalkan, sementara tindakan kecil yang sesuai keadaan lebih mungkin bertahan.</w:t>
      </w:r>
    </w:p>
    <w:p>
      <w:r>
        <w:rPr>
          <w:sz w:val="21"/>
        </w:rPr>
        <w:t>Belajar dari kesalahan memerlukan kejujuran tanpa mempermalukan diri. Seorang penjual yang salah menghitung kembalian dapat memeriksa cara menghitung, memperjelas tempat menyimpan uang, dan meminta rekan memeriksa transaksi tertentu sampai kebiasaannya lebih mantap. Seorang pekerja yang terlambat berulang kali dapat menelusuri penyebabnya: apakah perjalanan tidak terduga, jadwal terlalu rapat, atau persiapan pagi belum cukup. Solusi berbeda mengikuti penyebab, bukan sekadar janji untuk “lebih rajin”.</w:t>
      </w:r>
    </w:p>
    <w:p>
      <w:r>
        <w:rPr>
          <w:sz w:val="21"/>
        </w:rPr>
        <w:t>Kebiasaan baik perlu lentur. Ketika anak sakit, jadwal belajar orang tua mungkin tertunda. Ketika pesanan meningkat, pedagang perlu menata ulang waktu istirahat dan meminta bantuan jika mampu. Disiplin bukan kesempurnaan tanpa gangguan, melainkan kesediaan kembali ke arah yang bermanfaat setelah keadaan berubah. Orang yang belajar terus-menerus tidak selalu bergerak cepat, tetapi ia berusaha mengambil pelajaran dari pengalaman dan memperbaiki cara kerja secara bertahap.</w:t>
      </w:r>
    </w:p>
    <w:p>
      <w:r>
        <w:rPr>
          <w:sz w:val="21"/>
        </w:rPr>
        <w:t>Kemampuan belajar mencakup keberanian bertanya dan kecakapan memilih sumber. Mintalah penjelasan kepada orang yang memahami pekerjaan, bandingkan informasi bila dampaknya besar, dan coba langkah baru pada situasi yang aman. Jangan menyebarkan data pelanggan atau dokumen tempat kerja saat meminta bantuan. Jika pelajaran menyangkut keselamatan, kesehatan, atau keuangan keluarga, mintalah nasihat pihak yang memiliki keahlian sesuai kebutuhan.</w:t>
      </w:r>
    </w:p>
    <w:p>
      <w:r>
        <w:rPr>
          <w:sz w:val="21"/>
        </w:rPr>
        <w:t>Seseorang dapat meninjau kebiasaan setiap pekan dengan tiga pertanyaan: apa yang membantu pekerjaan, apa yang menghabiskan tenaga tanpa manfaat cukup, dan apa satu hal yang ingin dipelajari berikutnya? Jawaban singkat sudah memadai. Seorang pekerja mungkin menyadari bahwa menyiapkan daftar tugas sebelum pulang mengurangi kebingungan esok hari.</w:t>
      </w:r>
    </w:p>
    <w:p>
      <w:r>
        <w:rPr>
          <w:sz w:val="21"/>
        </w:rPr>
        <w:t>Disiplin, kebiasaan, dan belajar saling menguatkan ketika dibangun dengan tujuan yang jelas serta pertimbangan terhadap kemampuan. Tidak semua hari menghasilkan kemajuan yang tampak. Ada masa untuk bertahan, meminta dukungan, atau mengubah rencana. Yang penting, seseorang tidak menilai seluruh nilainya dari produktivitas semata. Ia dapat merawat kemampuan, memenuhi tanggung jawab yang sanggup dipenuhi, dan belajar memperbaiki langkah tanpa mengabaikan kesehatan maupun hak orang lain.</w:t>
      </w:r>
    </w:p>
    <w:p>
      <w:pPr>
        <w:jc w:val="both"/>
      </w:pPr>
      <w:r>
        <w:rPr>
          <w:b/>
          <w:sz w:val="28"/>
        </w:rPr>
        <w:t>78.9 Beragam Sumber Penghasilan: Pekerjaan, Usaha, Keahlian, dan Investasi</w:t>
      </w:r>
    </w:p>
    <w:p>
      <w:r>
        <w:rPr>
          <w:sz w:val="21"/>
        </w:rPr>
        <w:t>Sumber penghasilan dapat berasal dari pekerjaan bergaji, usaha, jasa berbasis keahlian, atau kepemilikan aset yang menghasilkan. Keempatnya tidak harus dimiliki sekaligus. Pekerjaan memberi imbalan berdasarkan tugas dan kesepakatan. Usaha menawarkan peluang untuk memperoleh hasil dari barang atau layanan, tetapi pemilik juga menanggung biaya dan ketidakpastian. Keahlian dapat dijual sebagai jasa, sementara investasi menempatkan dana pada aset dengan kemungkinan hasil maupun risiko kerugian. Memilih bentuk yang sesuai lebih penting daripada mengejar banyak jenis sekaligus.</w:t>
      </w:r>
    </w:p>
    <w:p>
      <w:r>
        <w:rPr>
          <w:sz w:val="21"/>
        </w:rPr>
        <w:t>Seorang teknisi dapat memperoleh gaji dari bengkel, lalu menerima beberapa pekerjaan perbaikan kecil pada waktu yang disepakati. Ia perlu memastikan kegiatan tambahan tidak melanggar aturan kerja dan tidak membuat pelanggan terbengkalai. Seorang guru privat dapat menawarkan sesi belajar berdasarkan bidang yang dikuasai, dengan jadwal yang tidak mengganggu tanggung jawab keluarga. Dalam dua contoh itu, penghasilan tambahan muncul dari kemampuan yang sudah dimiliki, bukan dari janji cepat kaya.</w:t>
      </w:r>
    </w:p>
    <w:p>
      <w:r>
        <w:rPr>
          <w:sz w:val="21"/>
        </w:rPr>
        <w:t>Usaha memerlukan perhitungan yang berbeda dari pekerjaan. Seorang pembuat kue perlu memasukkan biaya bahan, kemasan, tenaga, dan kemungkinan produk tidak terjual. Omzet bukanlah laba bersih. Jika pesanan meningkat, ia tetap harus memeriksa kapasitas produksi dan mutu. Begitu pula, seseorang yang berinvestasi perlu memahami aset yang dibeli, jangka waktu, biaya, dan kemungkinan nilainya turun. Uang yang dibutuhkan untuk kebutuhan pokok dalam waktu dekat tidak patut diperlakukan seolah-olah bebas menanggung risiko.</w:t>
      </w:r>
    </w:p>
    <w:p>
      <w:r>
        <w:rPr>
          <w:sz w:val="21"/>
        </w:rPr>
        <w:t>Penghasilan dari beberapa jalur dapat memberi keluwesan, tetapi bukan jaminan aman. Pendapatan pekerjaan dapat berhenti, pelanggan dapat berkurang, dan nilai investasi dapat berubah. Karena itu, keluarga dapat mulai dengan satu jalur utama yang realistis, lalu menguji pilihan lain dalam skala terbatas. Catat waktu dan biaya yang terpakai serta dampaknya pada kesehatan, keluarga, dan mutu kerja. Bila hasil percobaan tidak sepadan, mengurangi atau menghentikannya merupakan keputusan yang wajar.</w:t>
      </w:r>
    </w:p>
    <w:p>
      <w:r>
        <w:rPr>
          <w:sz w:val="21"/>
        </w:rPr>
        <w:t>Misalnya, seorang pegawai yang mahir memperbaiki sepeda dapat mencoba menerima dua pesanan pada akhir pekan. Ia mencatat ongkos suku cadang, waktu tempuh, dan jam kerja agar mengetahui sisa pendapatan sesungguhnya. Seorang petani kecil dapat menggabungkan hasil panen utama dengan jasa pengolahan lahan pada masa tertentu, setelah memastikan alat dan tenaganya mencukupi. Pilihan-pilihan ini bergantung pada keadaan lokal dan tidak cocok untuk semua orang.</w:t>
      </w:r>
    </w:p>
    <w:p>
      <w:r>
        <w:rPr>
          <w:sz w:val="21"/>
        </w:rPr>
        <w:t>Sumber penghasilan yang sehat dibangun dengan informasi yang cukup, kesepakatan yang jelas, dan perhatian pada batas diri. Jangan meminjam atau mempertaruhkan dana penting hanya karena orang lain mengaku memperoleh hasil besar. Tanyakan bagaimana uang dihasilkan, apa biaya dan risikonya, serta siapa yang menanggung kerugian. Keberagaman dapat membantu menghadapi perubahan bila dirancang dengan cermat; ia bukan alasan untuk mengabaikan tanggung jawab yang telah ada.</w:t>
      </w:r>
    </w:p>
    <w:p>
      <w:pPr>
        <w:jc w:val="both"/>
      </w:pPr>
      <w:r>
        <w:rPr>
          <w:b/>
          <w:sz w:val="28"/>
        </w:rPr>
        <w:t>78.10 Hak Kekayaan Intelektual dan Royalti sebagai Sumber Penghasilan</w:t>
      </w:r>
    </w:p>
    <w:p>
      <w:r>
        <w:rPr>
          <w:sz w:val="21"/>
        </w:rPr>
        <w:t>Karya yang dibuat melalui pemikiran dan keterampilan dapat memiliki nilai ekonomi. Buku, lagu, desain, foto, pola, perangkat lunak, atau materi ajar dapat dipakai dengan izin tertentu, dan pencipta mungkin menerima pembayaran berdasarkan penjualan atau penggunaan. Bentuk pembayaran itu kerap disebut royalti. Hak, batas penggunaan, lama izin, pembagian pendapatan, dan kewajiban pelaporan perlu dijelaskan dalam perjanjian. Tidak semua karya otomatis menghasilkan uang, dan perlindungan hukum serta tata caranya bergantung pada jenis karya dan aturan yang berlaku.</w:t>
      </w:r>
    </w:p>
    <w:p>
      <w:r>
        <w:rPr>
          <w:sz w:val="21"/>
        </w:rPr>
        <w:t>Seorang penulis dapat memberi penerbit izin menerbitkan bukunya dengan ketentuan jumlah pembayaran dan cara menghitungnya. Seorang ilustrator dapat memberi izin penggunaan gambar untuk kemasan selama masa tertentu, tanpa menyerahkan semua hak atas karya tersebut. Sebelum menyetujui, pencipta sebaiknya membaca ketentuan, memeriksa apakah izin itu eksklusif, dan menyimpan salinan perjanjian serta bukti komunikasi. Bila nilainya besar atau rumit, meminta bantuan orang yang memahami hukum kekayaan intelektual dapat mencegah salah paham.</w:t>
      </w:r>
    </w:p>
    <w:p>
      <w:pPr>
        <w:jc w:val="both"/>
      </w:pPr>
      <w:r>
        <w:rPr>
          <w:b w:val="0"/>
        </w:rPr>
        <w:t>Perhitungan berikut hanya ilustrasi. Anggap sebuah buku dijual seharga Rp100.000, dan kesepakatan memberi pencipta royalti 10% dari harga jual bersih (angka ilustrasi) yang menjadi dasar perhitungan. Jika dasar hitungnya benar-benar Rp100.000 untuk setiap eksemplar, bagian pencipta adalah Rp10.000 per eksemplar. Pada 200 eksemplar, hasil aritmetika ilustrasinya Rp2.000.000 sebelum pajak atau potongan lain. Dalam perjanjian nyata, “harga jual bersih” dapat berarti angka berbeda; jumlah penjualan, retur, biaya, pajak, dan waktu pembayaran juga perlu diperiksa.</w:t>
      </w:r>
    </w:p>
    <w:p>
      <w:r>
        <w:rPr>
          <w:sz w:val="21"/>
        </w:rPr>
        <w:t>Pencipta perlu menjaga bukti kepemilikan dan proses penciptaan, seperti draf bertanggal, berkas sumber, atau catatan kesepakatan. Jika memakai bahan pihak lain, pastikan izin dan atribusinya sesuai. Seorang fotografer, misalnya, sebaiknya mendapat persetujuan yang diperlukan sebelum memakai potret seseorang untuk promosi. Pemilik karya juga dapat menjelaskan ruang pemakaian yang diizinkan, sehingga pengguna tidak menganggap pembelian satu salinan berarti bebas menggandakan atau menjual ulang karya.</w:t>
      </w:r>
    </w:p>
    <w:p>
      <w:r>
        <w:rPr>
          <w:sz w:val="21"/>
        </w:rPr>
        <w:t>Peluang pendapatan dari royalti dapat berlangsung setelah pekerjaan awal selesai, tetapi biasanya tetap memerlukan pemeliharaan: memperbarui karya, memeriksa laporan, menjawab permintaan izin, dan menegakkan kesepakatan secara wajar. Seorang pengembang perangkat lunak dapat menawarkan lisensi pemakaian dengan dukungan berkala. Seorang pengajar dapat menjual modul yang dibuatnya sambil menetapkan apakah pembeli boleh membagikan salinan kepada orang lain. Kejelasan itu melindungi pencipta sekaligus memberi kepastian kepada pengguna.</w:t>
      </w:r>
    </w:p>
    <w:p>
      <w:r>
        <w:rPr>
          <w:sz w:val="21"/>
        </w:rPr>
        <w:t>Royalti bukan pendapatan pasif tanpa usaha maupun hasil yang dapat dipastikan. Karya mungkin tidak menemukan pembeli, metode pembayaran dapat berubah, atau sengketa dapat terjadi. Sebelum mengandalkan pendapatan tersebut untuk kebutuhan rutin, pencipta perlu melihat riwayat pembayaran dan menyiapkan rencana bila penjualan turun. Memahami hak kekayaan intelektual membantu seseorang menghargai karya sendiri dan karya orang lain, serta membangun penghasilan melalui izin yang terang dan adil.</w:t>
      </w:r>
    </w:p>
    <w:p>
      <w:pPr>
        <w:jc w:val="both"/>
      </w:pPr>
      <w:r>
        <w:rPr>
          <w:b/>
          <w:sz w:val="28"/>
        </w:rPr>
        <w:t>78.11 Risiko Mengejar Terlalu Banyak Sumber Sekaligus</w:t>
      </w:r>
    </w:p>
    <w:p>
      <w:r>
        <w:rPr>
          <w:sz w:val="21"/>
        </w:rPr>
        <w:t>Memiliki beberapa sumber penghasilan dapat mengurangi ketergantungan pada satu jalur, tetapi menambah pekerjaan juga menyerap waktu, tenaga, dan perhatian. Setiap kegiatan membawa tugas yang sering tidak terlihat: mencari pelanggan, menyiapkan bahan, mencatat transaksi, mengurus pengiriman, dan menanggapi keluhan. Jika semua diterima tanpa menghitung kapasitas, mutu menurun dan kewajiban utama bisa terabaikan. Maka pertanyaannya bukan sekadar berapa banyak peluang tersedia, melainkan apakah seseorang mampu mengelolanya dengan aman dan layak.</w:t>
      </w:r>
    </w:p>
    <w:p>
      <w:r>
        <w:rPr>
          <w:sz w:val="21"/>
        </w:rPr>
        <w:t>Seorang pegawai yang mengambil kerja malam sebagai pengantar barang mungkin memperoleh tambahan uang, tetapi jam tidur yang berkurang dapat meningkatkan risiko kecelakaan. Ia dapat mencatat pendapatan bersih setelah ongkos kendaraan serta menilai dampaknya pada kondisi tubuh sebelum meneruskan kebiasaan itu. Seorang penjual makanan yang membuka layanan baru sambil tetap menerima semua pesanan lama bisa terlambat memenuhi janji. Membatasi jumlah pesanan sementara waktu mungkin lebih baik daripada kehilangan kepercayaan pelanggan.</w:t>
      </w:r>
    </w:p>
    <w:p>
      <w:r>
        <w:rPr>
          <w:sz w:val="21"/>
        </w:rPr>
        <w:t>Risiko lain muncul saat perhatian berpindah-pindah. Seseorang dapat membeli bahan untuk beberapa usaha kecil, membayar biaya pendaftaran, atau membeli alat sebelum menguji minat pasar. Dana tersebar, tetapi belum tentu ada satu kegiatan yang cukup terkelola. Seorang pekerja yang belajar tiga keterampilan sekaligus mungkin hanya sempat mencoba masing-masing sekali, sehingga belum memiliki kecakapan yang dapat ditawarkan. Memilih satu percobaan dengan batas waktu dan biaya membantu menghasilkan pelajaran yang lebih jelas.</w:t>
      </w:r>
    </w:p>
    <w:p>
      <w:r>
        <w:rPr>
          <w:sz w:val="21"/>
        </w:rPr>
        <w:t>Menyebar terlalu tipis terjadi ketika terlalu banyak tugas bersaing atas jam, tenaga, dan dana yang sama. Tandanya dapat berupa janji yang berulang kali terlambat, pekerjaan utama terganggu, biaya tidak tercatat, atau tubuh terus-menerus kelelahan. Jika tanda ini muncul, hentikan penambahan komitmen baru, hitung kewajiban yang sudah ada, lalu pilih mana yang perlu dipertahankan, dijadwalkan ulang, didelegasikan dengan persetujuan, atau dihentikan. Mengurangi kegiatan bukan kegagalan; itu cara melindungi mutu dan keselamatan.</w:t>
      </w:r>
    </w:p>
    <w:p>
      <w:r>
        <w:rPr>
          <w:sz w:val="21"/>
        </w:rPr>
        <w:t>Sebelum memulai jalur baru, buat perkiraan sederhana: berapa jam dibutuhkan, biaya apa yang muncul, kapan hasil mungkin diterima, dan apa dampaknya bila tidak berhasil. Angka dalam perkiraan harus diperlakukan sebagai ilustrasi, bukan janji. Misalnya, seorang penjahit yang ingin mengajar kelas akhir pekan dapat menguji satu sesi untuk kelompok kecil, lalu meminta umpan balik dan mencatat waktu persiapan.</w:t>
      </w:r>
    </w:p>
    <w:p>
      <w:r>
        <w:rPr>
          <w:sz w:val="21"/>
        </w:rPr>
        <w:t>Bicarakan juga perubahan beban dengan keluarga dan pihak yang terdampak. Pasangan yang mulai bekerja tambahan perlu menyepakati pembagian tugas rumah, bukan diam-diam mengalihkan semuanya kepada anggota lain. Karyawan harus memeriksa aturan mengenai pekerjaan sampingan dan kerahasiaan. Pemilik usaha perlu memastikan pesanan baru tidak dikerjakan dengan mengabaikan keselamatan pekerja atau mutu bahan. Diversifikasi yang bertanggung jawab memperhitungkan kepentingan orang lain, bukan hanya peluang pendapatan.</w:t>
      </w:r>
    </w:p>
    <w:p>
      <w:r>
        <w:rPr>
          <w:sz w:val="21"/>
        </w:rPr>
        <w:t>Tetapkan waktu evaluasi, misalnya setelah beberapa pekan sesuai kebutuhan, lalu bandingkan hasil dengan biaya, waktu, dan kondisi diri. Bila usaha memberi pendapatan tetapi merusak kesehatan atau melanggar kewajiban penting, hitungannya belum utuh. Bila belum memberi hasil tetapi menghasilkan pengalaman yang berguna dan biayanya masih aman, percobaan mungkin layak diteruskan sebentar dengan batas jelas. Keputusan akhirnya perlu mengikuti keadaan nyata, bukan tekanan untuk tampak sibuk atau takut tertinggal.</w:t>
      </w:r>
    </w:p>
    <w:p>
      <w:pPr>
        <w:jc w:val="both"/>
      </w:pPr>
      <w:r>
        <w:rPr>
          <w:b/>
          <w:sz w:val="28"/>
        </w:rPr>
        <w:t>78.12 Menghubungkan Ilmu, Kerja, Penghasilan, dan Kebermanfaatan</w:t>
      </w:r>
    </w:p>
    <w:p>
      <w:r>
        <w:rPr>
          <w:sz w:val="21"/>
        </w:rPr>
        <w:t>Ilmu menjadi bernilai dalam kehidupan ketika membantu seseorang memahami keadaan dan melakukan pekerjaan dengan lebih baik. Kerja mengubah kemampuan menjadi layanan atau barang yang dibutuhkan. Penghasilan menopang kebutuhan hidup dan dapat menjadi sarana menunaikan tanggung jawab. Namun hubungan itu tidak selalu lurus: seseorang dapat belajar banyak tetapi belum mendapat peluang, atau bekerja keras namun pendapatannya terbatas oleh keadaan. Karena itu, kebermanfaatan tidak tepat diukur hanya dari besar penghasilan.</w:t>
      </w:r>
    </w:p>
    <w:p>
      <w:r>
        <w:rPr>
          <w:sz w:val="21"/>
        </w:rPr>
        <w:t>Seorang perawat menggunakan pengetahuan untuk merawat pasien dengan cermat, sedangkan upah membantunya memenuhi kebutuhan keluarga. Seorang petugas kebersihan memakai pemahaman tentang bahan dan prosedur agar ruang aman digunakan orang lain. Kedua pekerjaan memberi manfaat dengan cara berbeda. Nilai pekerjaan tidak ditentukan oleh gengsi jabatan, melainkan juga oleh kebutuhan yang dipenuhi, tanggung jawab yang dijalankan, dan cara memperlakukan orang yang dilayani.</w:t>
      </w:r>
    </w:p>
    <w:p>
      <w:r>
        <w:rPr>
          <w:sz w:val="21"/>
        </w:rPr>
        <w:t>Ilmu dapat membantu seseorang memilih cara kerja yang lebih aman dan hemat. Seorang petani yang memahami kondisi tanah mungkin menyesuaikan jenis tanaman atau waktu tanam berdasarkan informasi yang layak. Seorang mekanik yang belajar mendiagnosis kerusakan dengan teliti dapat menghindari penggantian suku cadang yang tidak diperlukan. Dalam kedua contoh, pengetahuan diterapkan untuk menyelesaikan kebutuhan konkret, bukan sekadar dikumpulkan sebagai gelar atau pengakuan.</w:t>
      </w:r>
    </w:p>
    <w:p>
      <w:pPr>
        <w:jc w:val="both"/>
      </w:pPr>
      <w:r>
        <w:rPr>
          <w:b w:val="0"/>
        </w:rPr>
        <w:t>Ilmu yang bermanfaat mengarahkan kemampuan kepada kebaikan, sementara amanah menjaga agar manfaat itu tidak dibangun dengan menipu atau merugikan. Prinsip ini tetap berlaku ketika jenis pekerjaan, alat, dan cara menerima penghasilan berubah. Seseorang boleh mencari imbalan yang layak, tetapi ukuran keberhasilan tidak berhenti pada jumlah uang: hak orang lain, mutu kerja, dan dampak bagi keluarga serta masyarakat tetap diperhitungkan.</w:t>
      </w:r>
    </w:p>
    <w:p>
      <w:r>
        <w:rPr>
          <w:sz w:val="21"/>
        </w:rPr>
        <w:t>Penghasilan yang layak memungkinkan seseorang menjaga dirinya dan orang yang menjadi tanggungannya. Ia juga dapat berbagi sesuai kemampuan, tanpa harus mempertontonkan pemberian atau memaksakan diri melampaui kebutuhan. Seorang pemilik warung dapat membayar pekerja sesuai kesepakatan dan menyediakan kondisi kerja yang aman. Seorang tutor dapat menyampaikan batas materi yang dikuasai dan merujuk murid kepada tenaga lain ketika kebutuhan belajar berada di luar kemampuannya.</w:t>
      </w:r>
    </w:p>
    <w:p>
      <w:r>
        <w:rPr>
          <w:sz w:val="21"/>
        </w:rPr>
        <w:t>Hubungan antara belajar dan bekerja berlangsung dua arah. Pengalaman kerja menunjukkan bagian ilmu yang masih kurang, sedangkan pembelajaran baru dapat memperbaiki hasil kerja. Seorang staf administrasi yang menemukan kesalahan berulang dalam pencatatan dapat mempelajari cara pemeriksaan silang, lalu menerapkannya pada periode berikutnya. Seorang perajin dapat bertanya kepada pembeli bagian produk yang paling berguna, kemudian menguji perubahan kecil tanpa mengorbankan keamanan atau mutu.</w:t>
      </w:r>
    </w:p>
    <w:p>
      <w:r>
        <w:rPr>
          <w:sz w:val="21"/>
        </w:rPr>
        <w:t>Tidak semua manfaat terlihat segera atau menghasilkan uang. Orang yang merawat orang tua, melatih anak membaca, atau berbagi keterampilan dasar di lingkungan mungkin tidak menerima upah, tetapi pekerjaan itu memiliki nilai bagi kehidupan orang lain. Mengakui nilai tersebut tidak berarti mengabaikan kebutuhan finansial; justru pembagian tanggung jawab dan dukungan yang adil membantu kegiatan bermanfaat bertahan. Menghubungkan ilmu, kerja, penghasilan, dan manfaat berarti menimbang semuanya secara utuh, sesuai kemampuan serta keadaan.</w:t>
      </w:r>
    </w:p>
    <w:p>
      <w:pPr>
        <w:jc w:val="both"/>
      </w:pPr>
      <w:r>
        <w:rPr>
          <w:b/>
          <w:sz w:val="28"/>
        </w:rPr>
        <w:t>78.13 Rezeki Perawatan: Pekerjaan Domestik, Pengasuhan, dan Nilai di Luar Ukuran Pasar</w:t>
      </w:r>
    </w:p>
    <w:p>
      <w:r>
        <w:rPr>
          <w:sz w:val="21"/>
        </w:rPr>
        <w:t>Pekerjaan rumah tangga dan pengasuhan sering tidak dicatat sebagai transaksi, tetapi menopang kehidupan keluarga dan memungkinkan anggota lain belajar atau mencari nafkah. Memasak, membersihkan rumah, mengatur kebutuhan harian, merawat anak, dan mendampingi anggota keluarga yang sakit memerlukan waktu serta keterampilan. Tidak adanya upah pasar bukan bukti bahwa pekerjaan itu tidak bernilai. Menghargainya berarti melihat beban nyata, membagi tanggung jawab dengan adil, dan memastikan orang yang merawat juga memiliki waktu untuk beristirahat serta mengembangkan dirinya.</w:t>
      </w:r>
    </w:p>
    <w:p>
      <w:r>
        <w:rPr>
          <w:sz w:val="21"/>
        </w:rPr>
        <w:t>Seorang ayah yang menyiapkan sarapan dan mengantar anak ke sekolah sedang melakukan kerja perawatan, meskipun tidak menerima bayaran khusus. Seorang anak dewasa yang mendampingi ibunya ke pemeriksaan kesehatan mengorbankan waktu yang mungkin dapat dipakai untuk pekerjaan berupah. Dalam keluarga lain, seorang nenek membantu menjaga cucu beberapa jam agar orang tuanya dapat bekerja. Contoh-contoh ini menunjukkan bahwa kesejahteraan rumah tangga ditopang banyak kontribusi yang tidak masuk dalam catatan pendapatan.</w:t>
      </w:r>
    </w:p>
    <w:p>
      <w:r>
        <w:rPr>
          <w:sz w:val="21"/>
        </w:rPr>
        <w:t>Keluarga dapat menulis pekerjaan rutin yang harus dilakukan, lalu membahas siapa yang mampu dan bersedia mengerjakannya. Daftar itu dapat mencakup memasak, mencuci, mengantar anak, mengurus obat, dan menemani anggota keluarga yang membutuhkan bantuan. Pembagian tidak harus selalu sama jumlah tugasnya, tetapi perlu mempertimbangkan jam kerja, kesehatan, usia, dan kemampuan tiap orang. Beri ruang istirahat kepada pengasuh, tanyakan kebutuhan mereka, dan jangan menganggap kerja domestik akan selesai sendiri tanpa waktu maupun tenaga.</w:t>
      </w:r>
    </w:p>
    <w:p>
      <w:r>
        <w:rPr>
          <w:sz w:val="21"/>
        </w:rPr>
        <w:t>Pengasuhan juga membawa keterampilan yang dapat dipakai dalam ranah lain, seperti mengatur jadwal, menyelesaikan masalah, berkomunikasi, dan memperhatikan kebutuhan orang. Namun seseorang tidak wajib mengubah setiap pengalaman keluarga menjadi produk atau pekerjaan berbayar. Ada nilai dalam merawat hubungan itu sendiri. Jika seseorang ingin kembali bekerja setelah jeda pengasuhan, ia dapat menjelaskan pengalaman relevan secara jujur sambil memperbarui keterampilan yang dibutuhkan, tanpa merasa harus meminta maaf atas tanggung jawab keluarga.</w:t>
      </w:r>
    </w:p>
    <w:p>
      <w:r>
        <w:rPr>
          <w:sz w:val="21"/>
        </w:rPr>
        <w:t>Keluarga dapat mengurangi beban melalui kesepakatan praktis. Pasangan yang satu bekerja dengan jadwal bergilir dapat bertukar tugas rumah pada hari tertentu. Orang tua dapat menyiapkan makanan sederhana bersama anak sesuai usia mereka. Saudara dapat menyusun giliran mengantar orang tua lanjut usia, bila jarak dan kemampuan memungkinkan. Jika beban terlalu besar, mencari bantuan komunitas atau layanan yang tersedia dapat menjadi pilihan, dengan mempertimbangkan keamanan serta biaya.</w:t>
      </w:r>
    </w:p>
    <w:p>
      <w:r>
        <w:rPr>
          <w:sz w:val="21"/>
        </w:rPr>
        <w:t>Nilai kerja perawatan tidak boleh dijadikan alasan untuk membiarkan satu orang menanggung semuanya tanpa pilihan. Penghargaan perlu tampak dalam tindakan: berbagi pekerjaan, mendengar kebutuhan, memberi waktu pribadi, dan melibatkan pengasuh dalam keputusan yang menyangkut keluarga. Jika kontribusi domestik dibicarakan secara terbuka, keluarga dapat merencanakan nafkah dengan gambaran yang lebih jujur tentang siapa yang menyediakan waktu dan dukungan. Rezeki mencakup pula rasa aman, perhatian, dan keberlangsungan hidup bersama.</w:t>
      </w:r>
    </w:p>
    <w:p>
      <w:pPr>
        <w:jc w:val="both"/>
      </w:pPr>
      <w:r>
        <w:rPr>
          <w:b/>
          <w:sz w:val="28"/>
        </w:rPr>
        <w:t>78.14 Portofolio Keahlian, Bukti Kompetensi, dan Karier Fleksibel</w:t>
      </w:r>
    </w:p>
    <w:p>
      <w:r>
        <w:rPr>
          <w:sz w:val="21"/>
        </w:rPr>
        <w:t>Portofolio keahlian adalah kumpulan bukti yang membantu orang lain memahami apa yang dapat dikerjakan seseorang. Bentuknya menyesuaikan bidang: foto hasil jahitan, contoh tulisan, catatan proyek, daftar pelatihan, demonstrasi kerja, atau surat keterangan dengan izin pihak terkait. Bukti yang baik relevan dan benar, bukan sekadar tampak mengesankan. Jangan menyertakan data pelanggan, dokumen rahasia, atau hasil karya orang lain tanpa izin. Bila bukti tidak dapat dibagikan, jelaskan proses dan hasilnya secara umum atau gunakan contoh latihan.</w:t>
      </w:r>
    </w:p>
    <w:p>
      <w:r>
        <w:rPr>
          <w:sz w:val="21"/>
        </w:rPr>
        <w:t>Seorang calon juru masak dapat menyusun daftar menu yang pernah dibuat, mencatat tanggung jawabnya, dan menyertakan foto yang tidak menampilkan identitas pelanggan tanpa persetujuan. Seorang teknisi dapat mencatat jenis perbaikan yang pernah dilakukan, alat keselamatan yang dikuasai, serta pelatihan yang telah diselesaikan. Kedua contoh memberi gambaran konkret kepada calon pemberi kerja tanpa klaim berlebihan tentang kemampuan.</w:t>
      </w:r>
    </w:p>
    <w:p>
      <w:r>
        <w:rPr>
          <w:sz w:val="21"/>
        </w:rPr>
        <w:t>Karyawan yang ingin menyiapkan bukti kompetensi dapat mulai dengan memilih tiga tugas yang paling sering ia kerjakan, lalu mencatat hasil dan perannya secara spesifik. Minta izin sebelum memakai dokumen atau contoh kerja milik tempat kerja; hapus nama pelanggan dan informasi rahasia. Simpan sertifikat yang benar-benar diperoleh, tanggal pelatihan, serta umpan balik yang boleh dibagikan. Jika belum memiliki contoh, buat latihan mandiri yang diberi label jelas sebagai proyek latihan. Kejujuran membuat portofolio dapat dipercaya dan memudahkan pembicaraan tentang pelatihan berikutnya.</w:t>
      </w:r>
    </w:p>
    <w:p>
      <w:r>
        <w:rPr>
          <w:sz w:val="21"/>
        </w:rPr>
        <w:t>Bukti kompetensi membantu percakapan karier, tetapi tidak menjamin penerimaan kerja. Pemberi kerja tetap dapat meminta wawancara, ujian keterampilan, referensi, atau syarat resmi. Pelamar sebaiknya memastikan dokumen sesuai kenyataan dan dapat menjelaskan bagaimana hasil dicapai. Seorang staf pembukuan, misalnya, dapat menerangkan cara memeriksa transaksi, bukan hanya menunjukkan angka total yang tidak menjelaskan kontribusinya.</w:t>
      </w:r>
    </w:p>
    <w:p>
      <w:r>
        <w:rPr>
          <w:sz w:val="21"/>
        </w:rPr>
        <w:t>Karier fleksibel dapat berarti berpindah peran, bekerja paruh waktu, menjalankan usaha kecil, atau menggabungkan pekerjaan dengan tanggung jawab keluarga. Perubahan seperti itu memerlukan penilaian atas pendapatan, perlindungan kerja, perjalanan, jadwal, dan peluang belajar. Seorang pekerja yang mempertimbangkan pindah bidang dapat berbicara dengan orang yang menjalani pekerjaan tersebut dan mencoba pelatihan dasar sebelum melepas sumber penghasilan yang ada. Langkah bertahap mengurangi ketidakpastian tanpa menjanjikan bahwa transisi akan mudah.</w:t>
      </w:r>
    </w:p>
    <w:p>
      <w:r>
        <w:rPr>
          <w:sz w:val="21"/>
        </w:rPr>
        <w:t>Portofolio perlu diperbarui saat kemampuan atau tujuan berubah. Hapus contoh yang sudah tidak mewakili mutu terkini, tambahkan proyek baru dengan izin, dan tulis batas pengalaman dengan terang. Simpan salinan aman serta pisahkan berkas pribadi dari perangkat atau akun milik tempat kerja. Dengan bukti yang tertata dan jujur, seseorang lebih siap menjelaskan nilai kerjanya, meminta tugas yang sesuai, atau mempertimbangkan jalur karier baru tanpa mengandalkan kesan semata.</w:t>
      </w:r>
    </w:p>
    <w:p>
      <w:pPr>
        <w:jc w:val="both"/>
      </w:pPr>
      <w:r>
        <w:rPr>
          <w:b/>
          <w:sz w:val="28"/>
        </w:rPr>
        <w:t>78.15 Praktik: Inventaris Modal Manusia Pribadi</w:t>
      </w:r>
    </w:p>
    <w:p>
      <w:r>
        <w:rPr>
          <w:sz w:val="21"/>
        </w:rPr>
        <w:t>Inventaris modal manusia membantu melihat bekal yang sudah dimiliki, keterbatasan yang perlu diperhitungkan, serta satu langkah perawatan yang dapat dilakukan. Tujuannya bukan memberi nilai pada diri sendiri atau membandingkan kehidupan dengan orang lain. Buat catatan singkat dan rahasiakan informasi pribadi yang tidak perlu dibagikan. Jika kondisi kesehatan, keluarga, atau pekerjaan berubah, inventaris dapat diperbarui agar rencana tetap sesuai keadaan.</w:t>
      </w:r>
    </w:p>
    <w:p>
      <w:pPr>
        <w:jc w:val="both"/>
      </w:pPr>
      <w:r>
        <w:rPr>
          <w:b w:val="0"/>
        </w:rPr>
        <w:t>- Kesehatan: kondisi atau kebiasaan apa yang perlu dijaga?</w:t>
      </w:r>
    </w:p>
    <w:p>
      <w:pPr>
        <w:jc w:val="both"/>
      </w:pPr>
      <w:r>
        <w:rPr>
          <w:b w:val="0"/>
        </w:rPr>
        <w:t>- Waktu: kapan tersedia waktu yang realistis untuk belajar atau bekerja?</w:t>
      </w:r>
    </w:p>
    <w:p>
      <w:pPr>
        <w:jc w:val="both"/>
      </w:pPr>
      <w:r>
        <w:rPr>
          <w:b w:val="0"/>
        </w:rPr>
        <w:t>- Ilmu: pengetahuan apa yang paling sering dipakai?</w:t>
      </w:r>
    </w:p>
    <w:p>
      <w:pPr>
        <w:jc w:val="both"/>
      </w:pPr>
      <w:r>
        <w:rPr>
          <w:b w:val="0"/>
        </w:rPr>
        <w:t>- Keahlian: tugas apa yang dapat dilakukan dengan bukti nyata?</w:t>
      </w:r>
    </w:p>
    <w:p>
      <w:pPr>
        <w:jc w:val="both"/>
      </w:pPr>
      <w:r>
        <w:rPr>
          <w:b w:val="0"/>
        </w:rPr>
        <w:t>- Karakter: janji dan tanggung jawab apa yang biasa dipercayakan?</w:t>
      </w:r>
    </w:p>
    <w:p>
      <w:pPr>
        <w:jc w:val="both"/>
      </w:pPr>
      <w:r>
        <w:rPr>
          <w:b w:val="0"/>
        </w:rPr>
        <w:t>- Hubungan: siapa yang dapat dimintai saran dengan saling menghormati?</w:t>
      </w:r>
    </w:p>
    <w:p>
      <w:pPr>
        <w:jc w:val="both"/>
      </w:pPr>
      <w:r>
        <w:rPr>
          <w:b w:val="0"/>
        </w:rPr>
        <w:t>- Batas: kegiatan apa yang perlu dikurangi agar kesehatan dan kewajiban terjaga?</w:t>
      </w:r>
    </w:p>
    <w:p>
      <w:r>
        <w:rPr>
          <w:sz w:val="21"/>
        </w:rPr>
        <w:t>Setelah mengisi tujuh butir itu, pilih satu hal yang sudah kuat dan satu yang ingin dirawat selama beberapa pekan. Misalnya, seseorang yang teliti mencatat dapat membantu usaha keluarga menyusun daftar stok. Jika ia juga memiliki waktu terbatas karena pengasuhan, ia dapat memilih tugas singkat yang tidak mengganggu tanggung jawab tersebut. Seorang pekerja yang ingin meningkatkan keterampilan dapat menentukan satu latihan aman dan meminta umpan balik dari orang yang memahami bidangnya.</w:t>
      </w:r>
    </w:p>
    <w:p>
      <w:r>
        <w:rPr>
          <w:sz w:val="21"/>
        </w:rPr>
        <w:t>Tinjau kembali catatan setelah jangka waktu yang dipilih. Apakah langkah kecil itu dilakukan? Apa yang membantu atau menghambat? Adakah biaya, beban, atau risiko yang sebelumnya belum terlihat? Jika rencana tidak cocok, ubah tanpa menganggap diri gagal. Inventaris ini berguna ketika membuat keputusan tentang pekerjaan, belajar, usaha, maupun waktu istirahat. Modal manusia dirawat melalui pilihan yang nyata, sesuai kemampuan, dan tetap menghormati hak diri sendiri serta orang lain.</w:t>
      </w:r>
    </w:p>
    <w:p>
      <w:pPr>
        <w:jc w:val="both"/>
      </w:pPr>
      <w:r>
        <w:rPr>
          <w:b w:val="0"/>
        </w:rPr>
        <w:t>Modal manusia terdiri dari empat lapis yang saling menopang: lapis fisik (tubuh dan kesehatan), lapis waktu (jam yang tersedia), lapis pengetahuan (ilmu dan keterampilan), dan lapis hubungan (karakter dan jaringan). Melemahnya satu lapis menekan lapis lain: tubuh yang sakit memotong waktu dan menurunkan kualitas belajar; reputasi yang rusak mengeringkan jaringan dan peluang kerja. Merawat modal manusia berarti merawat keempat lapis sekaligus, tidak memilih satu dan mengabaikan yang lain.</w:t>
      </w:r>
    </w:p>
    <w:p>
      <w:pPr>
        <w:jc w:val="both"/>
      </w:pPr>
      <w:r>
        <w:rPr>
          <w:b w:val="0"/>
        </w:rPr>
        <w:t>Prinsip umum yang ditemui di berbagai fatwa kontemporer soal kerja: penghasilan sah bila bersumber dari pekerjaan atau usaha yang halal, upah layak wajib dibayar tepat waktu, dan pemilik usaha bertanggung jawab atas keselamatan orang yang bekerja di bawahnya. Prinsip yang sama berlaku lintas jenis pekerjaan, termasuk pekerjaan rumah tangga dan pengasuhan: hak atas imbalan dan jaminan tidak gugur hanya karena pekerjaannya tidak terlihat di pasar.</w:t>
      </w:r>
    </w:p>
    <w:p>
      <w:pPr>
        <w:jc w:val="both"/>
      </w:pPr>
      <w:r>
        <w:rPr>
          <w:b w:val="0"/>
        </w:rPr>
        <w:t>Pemilik modal manusia berwenang memilih pekerjaan mana yang layak ia kerjakan dan berapa lama ia menahannya; yang tidak berwenang ia lakukan: menilai pekerjaan orang lain sebagai tidak bernilai hanya karena tidak menghasilkan uang, atau menuntut hasil maksimal dari tubuh yang sedang sakit. Menghormati batas diri sendiri dan batas orang lain adalah bagian dari menjaga modal ini.</w:t>
      </w:r>
    </w:p>
    <w:p>
      <w:pPr>
        <w:jc w:val="both"/>
      </w:pPr>
      <w:r>
        <w:rPr>
          <w:b w:val="0"/>
        </w:rPr>
        <w:t>Saya pernah menghitung jam terbuang dalam satu minggu dan terkecil hasilnya; saya pernah menunda memeriksa kesehatan karena merasa masih kuat. Dua pengalaman itu mengajarkan satu hal yang sama: modal yang tidak dirawat tidak menunggu.</w:t>
      </w:r>
    </w:p>
    <w:p>
      <w:pPr>
        <w:jc w:val="both"/>
      </w:pPr>
      <w:r>
        <w:rPr>
          <w:b w:val="0"/>
        </w:rPr>
        <w:t>Uang bisa habis dalam satu keputusan, tetapi waktu, kesehatan, ilmu, dan karakter adalah modal yang menentukan apakah uang bisa datang kembali.</w:t>
      </w:r>
    </w:p>
    <w:p>
      <w:pPr>
        <w:jc w:val="both"/>
      </w:pPr>
      <w:r>
        <w:rPr>
          <w:b w:val="0"/>
        </w:rPr>
        <w:t>Bab 77 (amanah dan tata kelola usaha) untuk penerapannya pada usaha, Bab 80 (manajemen waktu) untuk pengelolaan waktu yang lebih rinci, dan Bab 91 (warisan dan wasiat) untuk menyiapkan generasi berikutnya.</w:t>
      </w:r>
    </w:p>
    <w:p>
      <w:r>
        <w:br w:type="page"/>
      </w:r>
    </w:p>
    <w:p>
      <w:pPr>
        <w:jc w:val="center"/>
      </w:pPr>
      <w:r>
        <w:rPr>
          <w:b/>
          <w:sz w:val="40"/>
        </w:rPr>
        <w:t>Bab 79. Anggaran Keluarga Syar'i</w:t>
      </w:r>
    </w:p>
    <w:p>
      <w:pPr>
        <w:jc w:val="both"/>
      </w:pPr>
      <w:r>
        <w:rPr>
          <w:b w:val="0"/>
        </w:rPr>
        <w:t>Bab 79 | Bagian XIII: Mengelola Rezeki | Tipe B</w:t>
      </w:r>
    </w:p>
    <w:p>
      <w:pPr>
        <w:jc w:val="both"/>
      </w:pPr>
      <w:r>
        <w:rPr>
          <w:b w:val="0"/>
        </w:rPr>
        <w:t>Dalil: QS. Al-Furqan: 67; QS. Al-Isra (26-29)</w:t>
      </w:r>
    </w:p>
    <w:p>
      <w:pPr>
        <w:jc w:val="both"/>
      </w:pPr>
      <w:r>
        <w:rPr>
          <w:b w:val="0"/>
        </w:rPr>
        <w:t>Anggaran bukan catatan yang membuat hidup kaku; ia justru yang membuat sebuah keluarga tahu ke mana hartanya pergi dan mengapa. Tanpa anggaran, pengeluaran tumbuh diam-diam dan kebutuhan yang besar datang tanpa persiapan. Dengan anggaran, keluarga memilih sendiri mana yang didahulukan: nafkah yang wajib, sedekah yang menumbuhkan berkah, dan sisanya yang menyiapkan masa depan. Bab ini menyusun anggaran dari prinsip Al-Qur'an sampai praktik tiga bulan pertama, termasuk metode yang bisa dipilih sesuai karakter keluarga masing-masing. Anggaran yang baik tidak lahir dari satu malam perhitungan, melainkan dari tiga bulan percobaan yang disempurnakan setiap bulannya, dengan penghitungannya dikerjakan bersama, bukan oleh satu orang yang menanggung sendiri beban keluarga. Karena itu, anggaran yang hanya disusun di kepala tanpa pernah ditulis hampir selalu berakhir sama: berubah pada pekan pertama.</w:t>
      </w:r>
    </w:p>
    <w:p>
      <w:pPr>
        <w:jc w:val="both"/>
      </w:pPr>
      <w:r>
        <w:rPr>
          <w:b w:val="0"/>
        </w:rPr>
        <w:t>Bagaimana sebuah keluarga menyusun anggaran yang syar'i, realistis, dan bisa dijalankan bertahun-tahun tanpa merasa terkekang?</w:t>
      </w:r>
    </w:p>
    <w:p>
      <w:pPr>
        <w:jc w:val="both"/>
      </w:pPr>
      <w:r>
        <w:rPr>
          <w:b w:val="0"/>
        </w:rPr>
        <w:t>Prinsip Al-Qur'an: tidak boros, tidak kikir. Anggaran disusun dari kebutuhan, keinginan, sedekah, dan tabungan; pos pertama zakat, infak, sedekah. Gaya hidup konsumtif dan FOMO dihindari. Keuangan suami istri transparan dengan rapat keluarga. Template anggaran bulanan disediakan. Metode alokasi menentukan bagian zakat, kebutuhan, cicilan, tabungan, sedekah. Anggaran sepertiga hadits pemilik kebun menjadi rujukan. Rasio cicilan dijaga. Aturan THR dan bonus disusun sebelum uang datang. Penghasilan tidak tetap dikelola khusus. Arisan dan patungan diperiksa fiqh-nya. Keluarga berpenghasilan sangat terbatas: bertahan dulu. Kekayaan bersih dan arus kas diukur. Anggaran keluarga besar, biaya kesehatan, empat metode anggaran, sampai praktik tiga bulan pertama menutup bab.</w:t>
      </w:r>
    </w:p>
    <w:p>
      <w:pPr>
        <w:jc w:val="right"/>
        <w:rtl/>
      </w:pPr>
      <w:r>
        <w:rPr>
          <w:rFonts w:ascii="Scheherazade New" w:hAnsi="Scheherazade New"/>
          <w:sz w:val="30"/>
          <w:rtl/>
          <w:cs w:val="1"/>
        </w:rPr>
        <w:t>ARAB: وَٱلَّذِينَ إِذَآ أَنفَقُوا۟ لَمْ يُسْرِفُوا۟ وَلَمْ يَقْتُرُوا۟ وَكَانَ بَيْنَ ذَٰلِكَ قَوَامًۭا Artinya: Dan orang-orang yang apabila membelanjakan</w:t>
      </w:r>
      <w:r>
        <w:rPr>
          <w:rFonts w:ascii="Scheherazade New" w:hAnsi="Scheherazade New"/>
          <w:sz w:val="30"/>
          <w:rtl/>
          <w:cs w:val="1"/>
        </w:rPr>
        <w:t xml:space="preserve"> (harta), mereka tidak berlebihan, dan tidak (pula)</w:t>
      </w:r>
      <w:r>
        <w:rPr>
          <w:rFonts w:ascii="Scheherazade New" w:hAnsi="Scheherazade New"/>
          <w:sz w:val="30"/>
          <w:rtl/>
          <w:cs w:val="1"/>
        </w:rPr>
        <w:t xml:space="preserve"> kikir, dan adalah</w:t>
      </w:r>
      <w:r>
        <w:rPr>
          <w:rFonts w:ascii="Scheherazade New" w:hAnsi="Scheherazade New"/>
          <w:sz w:val="30"/>
          <w:rtl/>
          <w:cs w:val="1"/>
        </w:rPr>
        <w:t xml:space="preserve"> (pembelanjaan itu)</w:t>
      </w:r>
      <w:r>
        <w:rPr>
          <w:rFonts w:ascii="Scheherazade New" w:hAnsi="Scheherazade New"/>
          <w:sz w:val="30"/>
          <w:rtl/>
          <w:cs w:val="1"/>
        </w:rPr>
        <w:t xml:space="preserve"> di tengah-tengah antara yang demikian. DERAJAT: Wahyu Al-Qur'an (kitabullah); bukan hadits, sehingga tidak dinilai derajat perawinya RUJUKAN: QS. Al-Furqan: 67; https://quran.nu.or.id/al-furqan/67 STATUS: [V-AYAT]</w:t>
      </w:r>
    </w:p>
    <w:p>
      <w:pPr>
        <w:jc w:val="right"/>
        <w:rtl/>
      </w:pPr>
      <w:r>
        <w:rPr>
          <w:rFonts w:ascii="Scheherazade New" w:hAnsi="Scheherazade New"/>
          <w:sz w:val="30"/>
          <w:rtl/>
          <w:cs w:val="1"/>
        </w:rPr>
        <w:t>ARAB: وَءَاتِ ذَا ٱلْقُرْبَىٰ حَقَّهُۥ وَٱلْمِسْكِينَ وَٱبْنَ ٱلسَّبِيلِ وَلَا تُبَذِّرْ تَبْذِيرًا</w:t>
      </w:r>
      <w:r>
        <w:rPr>
          <w:rFonts w:ascii="Scheherazade New" w:hAnsi="Scheherazade New"/>
          <w:sz w:val="30"/>
          <w:rtl/>
          <w:cs w:val="1"/>
        </w:rPr>
        <w:t xml:space="preserve"> (26)</w:t>
      </w:r>
      <w:r>
        <w:rPr>
          <w:rFonts w:ascii="Scheherazade New" w:hAnsi="Scheherazade New"/>
          <w:sz w:val="30"/>
          <w:rtl/>
          <w:cs w:val="1"/>
        </w:rPr>
        <w:t xml:space="preserve"> إِنَّ ٱلْمُبَذِّرِينَ كَانُوٓا۟ إِخْوَٰنَ ٱلشَّيَٰطِينِ ۖ وَكَانَ ٱلشَّيْطَٰنُ لِرَبِّهِۦ كَفُورًۭا</w:t>
      </w:r>
      <w:r>
        <w:rPr>
          <w:rFonts w:ascii="Scheherazade New" w:hAnsi="Scheherazade New"/>
          <w:sz w:val="30"/>
          <w:rtl/>
          <w:cs w:val="1"/>
        </w:rPr>
        <w:t xml:space="preserve"> (27)</w:t>
      </w:r>
      <w:r>
        <w:rPr>
          <w:rFonts w:ascii="Scheherazade New" w:hAnsi="Scheherazade New"/>
          <w:sz w:val="30"/>
          <w:rtl/>
          <w:cs w:val="1"/>
        </w:rPr>
        <w:t xml:space="preserve"> وَإِمَّا تُعْرِضَنَّ عَنْهُمُ ٱبْتِغَآءَ رَحْمَةٍۢ مِّن رَّبِّكَ تَرْجُوهَا فَقُل لَّهُمْ قَوْلًۭا مَّيْسُورًۭا</w:t>
      </w:r>
      <w:r>
        <w:rPr>
          <w:rFonts w:ascii="Scheherazade New" w:hAnsi="Scheherazade New"/>
          <w:sz w:val="30"/>
          <w:rtl/>
          <w:cs w:val="1"/>
        </w:rPr>
        <w:t xml:space="preserve"> (28)</w:t>
      </w:r>
      <w:r>
        <w:rPr>
          <w:rFonts w:ascii="Scheherazade New" w:hAnsi="Scheherazade New"/>
          <w:sz w:val="30"/>
          <w:rtl/>
          <w:cs w:val="1"/>
        </w:rPr>
        <w:t xml:space="preserve"> وَلَا تَجْعَلْ يَدَكَ مَغْلُولَةً إِلَىٰ عُنُقِكَ وَلَا تَبْسُطْهَا كُلَّ ٱلْبَسْطِ فَتَقْعُدَ مَلُومًۭا مَّحْسُورًا</w:t>
      </w:r>
      <w:r>
        <w:rPr>
          <w:rFonts w:ascii="Scheherazade New" w:hAnsi="Scheherazade New"/>
          <w:sz w:val="30"/>
          <w:rtl/>
          <w:cs w:val="1"/>
        </w:rPr>
        <w:t xml:space="preserve"> (29)</w:t>
      </w:r>
      <w:r>
        <w:rPr>
          <w:rFonts w:ascii="Scheherazade New" w:hAnsi="Scheherazade New"/>
          <w:sz w:val="30"/>
          <w:rtl/>
          <w:cs w:val="1"/>
        </w:rPr>
        <w:t xml:space="preserve"> Artinya: Dan berikanlah kepada keluarga-keluarga yang dekat akan haknya, kepada orang miskin dan orang yang dalam perjalanan dan janganlah kamu menghambur-hamburkan</w:t>
      </w:r>
      <w:r>
        <w:rPr>
          <w:rFonts w:ascii="Scheherazade New" w:hAnsi="Scheherazade New"/>
          <w:sz w:val="30"/>
          <w:rtl/>
          <w:cs w:val="1"/>
        </w:rPr>
        <w:t xml:space="preserve"> (hartamu)</w:t>
      </w:r>
      <w:r>
        <w:rPr>
          <w:rFonts w:ascii="Scheherazade New" w:hAnsi="Scheherazade New"/>
          <w:sz w:val="30"/>
          <w:rtl/>
          <w:cs w:val="1"/>
        </w:rPr>
        <w:t xml:space="preserve"> secara boros. Sesungguhnya pemboros-pemboros itu adalah saudara-saudara syaitan dan syaitan itu adalah sangat ingkar kepada Tuhannya. Dan jika kamu berpaling dari mereka untuk memperoleh rahmat dari Tuhanmu yang kamu harapkan, maka katakanlah kepada mereka ucapan yang pantas. Dan janganlah kamu jadikan tanganmu terbelenggu pada lehermu dan janganlah kamu terlalu mengulurkannya karena itu kamu menjadi tercela dan menyesal. DERAJAT: Wahyu Al-Qur'an (kitabullah); bukan hadits, sehingga tidak dinilai derajat perawinya RUJUKAN: QS. Al-Isra: 26-29; https://quran.nu.or.id/al-isra/26 ; 27 ; 28 ; 29 STATUS: [V-AYAT]</w:t>
      </w:r>
    </w:p>
    <w:p>
      <w:pPr>
        <w:jc w:val="both"/>
      </w:pPr>
      <w:r>
        <w:rPr>
          <w:b w:val="0"/>
        </w:rPr>
        <w:t>- Anggaran: rencana penggunaan penghasilan yang dibuat sebelum bulan berjalan.</w:t>
      </w:r>
    </w:p>
    <w:p>
      <w:pPr>
        <w:jc w:val="both"/>
      </w:pPr>
      <w:r>
        <w:rPr>
          <w:b w:val="0"/>
        </w:rPr>
        <w:t>- Kebutuhan: pengeluaran yang tidak bisa dihilangkan tanpa menimbulkan mudarat.</w:t>
      </w:r>
    </w:p>
    <w:p>
      <w:pPr>
        <w:jc w:val="both"/>
      </w:pPr>
      <w:r>
        <w:rPr>
          <w:b w:val="0"/>
        </w:rPr>
        <w:t>- FOMO: ketakutan tertinggal yang mendorong pengeluaran tanpa perencanaan.</w:t>
      </w:r>
    </w:p>
    <w:p>
      <w:pPr>
        <w:jc w:val="both"/>
      </w:pPr>
      <w:r>
        <w:rPr>
          <w:b w:val="0"/>
        </w:rPr>
        <w:t>- Kekayaan bersih: seluruh aset dikurangi seluruh utang; menunjukkan posisi sebenarnya, bukan kesan.</w:t>
      </w:r>
    </w:p>
    <w:p>
      <w:pPr>
        <w:jc w:val="both"/>
      </w:pPr>
      <w:r>
        <w:rPr>
          <w:b w:val="0"/>
        </w:rPr>
        <w:t>- Arus kas: catatan masuk-keluar uang selama satu periode.</w:t>
      </w:r>
    </w:p>
    <w:p>
      <w:pPr>
        <w:jc w:val="both"/>
      </w:pPr>
      <w:r>
        <w:rPr>
          <w:b/>
          <w:sz w:val="28"/>
        </w:rPr>
        <w:t>79.1 Prinsip Al-Qur'an dalam Mengelola Harta: Tidak Boros, Tidak Kikir</w:t>
      </w:r>
    </w:p>
    <w:p>
      <w:r>
        <w:rPr>
          <w:sz w:val="21"/>
        </w:rPr>
        <w:t>Mengelola uang keluarga bukan sekadar memastikan saldo cukup sampai akhir bulan. Cara membelanjakan harta mencerminkan pilihan, tanggung jawab, dan cara kita memandang nikmat. Al-Qur’an memberi arah yang seimbang: jangan menghambur-hamburkan harta, tetapi jangan pula menahan hak diri dan orang lain karena takut kekurangan. Sikap tengah ini bukan berarti semua pengeluaran harus sama rata. Keluarga perlu membedakan kebutuhan, kewajiban, keinginan, dan kemampuan nyata.</w:t>
      </w:r>
    </w:p>
    <w:p>
      <w:r>
        <w:rPr>
          <w:sz w:val="21"/>
        </w:rPr>
        <w:t>Dalam praktik, pemborosan sering hadir sebagai pengeluaran kecil yang berulang. Seseorang mungkin membeli minuman mahal setiap hari tanpa menghitung jumlah bulanannya, sementara keluarga lain membayar beberapa layanan yang jarang dipakai. Satu transaksi tampak ringan, tetapi kebiasaan yang tidak diperiksa dapat menggeser dana belanja pokok atau tabungan. Sebaliknya, sikap kikir dapat muncul ketika orang tua menolak biaya pemeriksaan kesehatan yang diperlukan atau enggan memenuhi kebutuhan dasar anak, padahal dananya tersedia. Hemat berarti menggunakan harta secara sadar; bukan mengabaikan kebutuhan yang patut.</w:t>
      </w:r>
    </w:p>
    <w:p>
      <w:r>
        <w:rPr>
          <w:sz w:val="21"/>
        </w:rPr>
        <w:t>Keseimbangan dimulai dengan mengenali keadaan keluarga sendiri. Pendapatan tidak selalu tetap, tanggungan berbeda, dan kebutuhan kesehatan atau pendidikan dapat berubah. Karena itu, keluarga sebaiknya tidak menyalin anggaran orang lain begitu saja. Pasangan dengan pendapatan harian mungkin perlu menyimpan sebagian penerimaan saat ramai untuk menutup hari sepi. Keluarga dengan penghasilan tetap dapat menetapkan tanggal pembayaran kebutuhan rutin. Keduanya sama-sama berusaha tidak boros dan tidak kikir, tetapi cara mengaturnya menyesuaikan keadaan.</w:t>
      </w:r>
    </w:p>
    <w:p>
      <w:r>
        <w:rPr>
          <w:sz w:val="21"/>
        </w:rPr>
        <w:t>Saat menyusun prioritas, dahulukan kewajiban yang jelas, kebutuhan pokok, dan tanggungan yang memang menjadi tanggung jawab. Sisihkan ruang untuk memberi dan menyiapkan masa depan sesuai kemampuan. Keinginan tidak otomatis salah; makan bersama keluarga atau membeli pakaian yang disukai bisa menjadi bagian hidup yang wajar. Yang perlu ditimbang ialah apakah pengeluaran tersebut merusak pemenuhan kewajiban, menambah utang tanpa alasan kuat, atau membuat keluarga terus cemas karena tidak punya cadangan.</w:t>
      </w:r>
    </w:p>
    <w:p>
      <w:r>
        <w:rPr>
          <w:sz w:val="21"/>
        </w:rPr>
        <w:t>Misalnya, keluarga menerima penghasilan bulanan dan perlu memilih antara mengganti telepon yang masih berfungsi dengan membayar biaya sekolah yang jatuh tempo. Jika telepon lama masih cukup untuk komunikasi, menunda penggantian dapat menjaga kewajiban pendidikan. Contoh lain, keluarga mengurangi jajan di luar selama beberapa pekan agar dapat membayar pemeriksaan gigi anak tanpa berutang. Keputusan seperti ini bukan larangan menikmati hidup, melainkan penataan urutan yang lebih bertanggung jawab.</w:t>
      </w:r>
    </w:p>
    <w:p>
      <w:r>
        <w:rPr>
          <w:sz w:val="21"/>
        </w:rPr>
        <w:t>Pembicaraan tentang uang juga perlu menghindari rasa malu dan saling menyalahkan. Ketika pengeluaran melampaui rencana, cari sebabnya: apakah ada kebutuhan mendadak, perkiraan yang keliru, atau kebiasaan yang perlu diubah? Bila pendapatan tidak memadai untuk kebutuhan pokok, masalahnya bukan selalu kurang disiplin. Keluarga dapat meninjau sumber penghasilan, meminta dukungan yang tersedia, serta mengurangi pos yang masih bisa ditunda. Kejujuran terhadap angka membantu menemukan langkah yang masuk akal.</w:t>
      </w:r>
    </w:p>
    <w:p>
      <w:r>
        <w:rPr>
          <w:sz w:val="21"/>
        </w:rPr>
        <w:t>Pegangan Al-Qur’an tentang keseimbangan dalam membelanjakan harta tercermin dalam perintah untuk tidak berlebih-lebihan dan tidak pula terlalu menahan (25:67). Pesan ini dapat menjadi bahan renungan saat keluarga mengevaluasi kebiasaan, tanpa menjadikannya alasan untuk menghakimi kondisi orang lain. Anggaran yang baik bukan perlombaan menunjukkan siapa paling hemat. Ia adalah alat agar kebutuhan tertangani, hak ditunaikan, dan keputusan dibuat dengan pertimbangan yang jernih. Keluarga dapat meninjau ulang prioritas ketika ada perubahan besar, misalnya kelahiran anak, perpindahan rumah, atau pendapatan yang berkurang. Tinjauan itu bukan tanda gagal, melainkan penyesuaian terhadap kenyataan. Catat alasan perubahan supaya keputusan bulan berikutnya tetap berpijak pada kebutuhan, bukan pada kebiasaan lama yang tak lagi sesuai. Anak yang lebih besar pun dapat diajak memahami bahwa setiap pilihan memakai sumber daya yang terbatas. Kesepakatan keluarga sebaiknya mempertimbangkan kebutuhan setiap anggota, termasuk mereka yang tidak ikut mencari penghasilan.</w:t>
      </w:r>
    </w:p>
    <w:p>
      <w:pPr>
        <w:jc w:val="both"/>
      </w:pPr>
      <w:r>
        <w:rPr>
          <w:b w:val="0"/>
        </w:rPr>
        <w:t>Iqtishad berarti sikap pertengahan dan terukur dalam menggunakan harta. Israf ialah melampaui batas dalam membelanjakan sesuatu, sedangkan bukhl menggambarkan sikap menahan harta secara tercela, termasuk ketika hak yang semestinya ditunaikan sengaja diabaikan. Istilah-istilah ini membantu keluarga menilai tindakan, bukan memberi cap kepada seseorang. Sebelum menyimpulkan suatu pengeluaran sebagai israf atau bukhl, periksa kebutuhan, kemampuan, tanggungan, dan kewajiban yang terkait.</w:t>
      </w:r>
    </w:p>
    <w:p>
      <w:pPr>
        <w:jc w:val="both"/>
      </w:pPr>
      <w:r>
        <w:rPr>
          <w:b/>
          <w:sz w:val="28"/>
        </w:rPr>
        <w:t>79.2 Menyusun Anggaran: Kebutuhan, Keinginan, Sedekah, dan Tabungan</w:t>
      </w:r>
    </w:p>
    <w:p>
      <w:r>
        <w:rPr>
          <w:sz w:val="21"/>
        </w:rPr>
        <w:t>Anggaran keluarga adalah rencana sederhana tentang ke mana uang akan digunakan. Mulailah dengan mencatat pendapatan bersih yang benar-benar diterima, lalu daftar pengeluaran tetap dan berubah. Biaya tempat tinggal, pangan, transportasi, pendidikan, kesehatan, serta kewajiban pembayaran perlu terlihat jelas. Setelah itu, tentukan porsi untuk sedekah dan tabungan sesuai kemampuan. Sisa yang tersedia dapat digunakan untuk keinginan, tanpa mengorbankan kebutuhan yang telah diprioritaskan.</w:t>
      </w:r>
    </w:p>
    <w:p>
      <w:r>
        <w:rPr>
          <w:sz w:val="21"/>
        </w:rPr>
        <w:t>Pemisahan kebutuhan dan keinginan tidak harus kaku. Sepatu kerja yang sudah rusak mungkin menjadi kebutuhan, sementara sepatu tambahan yang masih bisa ditunda termasuk keinginan. Paket data dapat diperlukan untuk belajar atau bekerja, tetapi memilih pilihan yang lebih mahal belum tentu wajib. Tanyakan tiga hal: apa fungsi pengeluaran ini, kapan harus dibayar, dan apa akibatnya bila ditunda? Jawaban membantu keluarga mengambil keputusan tanpa merasa bersalah atas setiap kenikmatan kecil.</w:t>
      </w:r>
    </w:p>
    <w:p>
      <w:r>
        <w:rPr>
          <w:sz w:val="21"/>
        </w:rPr>
        <w:t>Gunakan catatan yang mudah dijaga. Pada awal bulan, tulis perkiraan; sepanjang bulan, masukkan transaksi yang benar-benar terjadi. Jika pengeluaran pangan melewati rencana karena harga naik, jangan menyembunyikannya. Perbarui angka dan lihat apakah ada pos lain yang dapat disesuaikan. Anak yang mulai memahami uang dapat diajak mencatat belanja kecil, agar ia melihat hubungan antara pilihan dan batas anggaran. Keluarga dengan pendapatan tidak tetap dapat membuat anggaran berdasarkan pemasukan konservatif, lalu mengarahkan kelebihan saat ada bulan yang lebih baik untuk kebutuhan tertunda, cadangan, atau pelunasan kewajiban.</w:t>
      </w:r>
    </w:p>
    <w:p>
      <w:r>
        <w:rPr>
          <w:sz w:val="21"/>
        </w:rPr>
        <w:t>Contoh ilustrasi: pasangan yang menerima gaji pada tanggal awal bulan menyisihkan biaya sewa dan sekolah pada hari penerimaan, lalu menetapkan batas belanja mingguan. Contoh ilustrasi lain: pekerja lepas mencatat pemasukan setiap kali proyek dibayar, tetapi menghitung belanja rutin memakai rata-rata terendah dari beberapa bulan terakhir. Cara kedua mencegah satu proyek besar membuat keluarga menganggap pemasukan tinggi akan selalu berulang.</w:t>
      </w:r>
    </w:p>
    <w:p>
      <w:r>
        <w:rPr>
          <w:sz w:val="21"/>
        </w:rPr>
        <w:t>Tabungan bukan sisa yang hanya ada jika semua keinginan sudah terpenuhi. Sisihkan jumlah yang realistis, meski kecil, untuk kebutuhan mendatang dan keadaan darurat. Jika utang jatuh tempo, masukkan pembayarannya secara terbuka. Anggaran perlu memberi ruang untuk perubahan, sebab sakit, perbaikan rumah, atau perubahan pendapatan tidak selalu dapat diperkirakan. Tinjau rencana pada akhir bulan dan ubah berdasarkan kenyataan, bukan rasa bersalah. Kebutuhan dapat dikelompokkan menurut waktu pembayarannya: yang harus dibayar segera, yang rutin bulanan, dan yang dapat direncanakan beberapa bulan sebelumnya. Misalnya, biaya seragam atau perawatan kendaraan bisa dicicil dalam simpanan kecil tiap bulan. Pengelompokan ini membuat biaya berkala tidak terasa seperti kejutan besar.</w:t>
      </w:r>
    </w:p>
    <w:p>
      <w:pPr>
        <w:jc w:val="both"/>
      </w:pPr>
      <w:r>
        <w:rPr>
          <w:b w:val="0"/>
        </w:rPr>
        <w:t>Karyawan dapat menyusun anggaran dari gaji bersih yang masuk ke rekening, bukan dari angka penghasilan sebelum potongan. Begitu gaji diterima, catat kewajiban rutin seperti sewa, transportasi kerja, dan biaya makan. Sisihkan kebutuhan tersebut lebih dulu, kemudian tetapkan batas mingguan untuk belanja harian. Jika menerima uang lembur yang tidak pasti, jangan langsung memasukkannya sebagai dasar pengeluaran tetap. Gunakan penerimaan tambahan untuk sasaran yang sudah disepakati, seperti cadangan atau kebutuhan keluarga yang tertunda.</w:t>
      </w:r>
    </w:p>
    <w:p>
      <w:pPr>
        <w:jc w:val="both"/>
      </w:pPr>
      <w:r>
        <w:rPr>
          <w:b/>
          <w:sz w:val="28"/>
        </w:rPr>
        <w:t>79.3 Pos Pertama: Zakat, Infak, dan Sedekah</w:t>
      </w:r>
    </w:p>
    <w:p>
      <w:r>
        <w:rPr>
          <w:sz w:val="21"/>
        </w:rPr>
        <w:t>Menyediakan ruang untuk zakat, infak, dan sedekah sejak menyusun anggaran menolong keluarga menunaikan kepedulian dengan teratur. Ketiganya tidak sama. Zakat memiliki ketentuan dan kewajiban tersendiri bagi orang yang memenuhi syarat. Infak dan sedekah merupakan pemberian yang lebih luas, dengan kadar serta waktu yang dapat disesuaikan kemampuan. Karena itu, jangan mencampur semua pemberian menjadi satu angka tanpa mengetahui kewajiban yang berlaku.</w:t>
      </w:r>
    </w:p>
    <w:p>
      <w:r>
        <w:rPr>
          <w:sz w:val="21"/>
        </w:rPr>
        <w:t>Zakat mal berkaitan dengan jenis harta dan syarat tertentu, termasuk ketentuan tentang nisab dan masa kepemilikan pada harta yang relevan. Rinciannya dapat berbeda menurut jenis harta dan keadaan pemilik. Keluarga sebaiknya mencatat harta yang dimiliki dan mencari penjelasan dari sumber keagamaan tepercaya bila ragu menghitung kewajiban. Jangan menetapkan angka sendiri hanya dengan meniru contoh orang lain. Jika kewajiban telah jelas, siapkan dana pada waktu yang sesuai agar pembayaran tidak mengganggu kebutuhan pokok secara mendadak.</w:t>
      </w:r>
    </w:p>
    <w:p>
      <w:r>
        <w:rPr>
          <w:sz w:val="21"/>
        </w:rPr>
        <w:t>Zakat fitrah berkaitan dengan akhir Ramadan dan ditunaikan untuk diri serta tanggungan sesuai ketentuan yang berlaku. Bentuk dan kadar pelaksanaannya mengikuti panduan yang sahih untuk keadaan setempat. Rencanakan jumlah anggota keluarga lebih awal, lalu pastikan penyaluran dilakukan pada waktunya kepada pihak yang berhak. Infak dan sedekah dapat diberikan sepanjang tahun, dalam jumlah yang tidak membuat keluarga menelantarkan nafkah wajib atau menambah beban utang.</w:t>
      </w:r>
    </w:p>
    <w:p>
      <w:r>
        <w:rPr>
          <w:sz w:val="21"/>
        </w:rPr>
        <w:t>Sebagai contoh ilustrasi, keluarga yang telah menghitung kewajiban zakat mal dapat menandai bulan pembayaran dalam catatan tahunan dan menyimpan dananya bertahap. Contoh ilustrasi lain, orang tua mengajak anak menyisihkan sebagian uang saku untuk membantu tetangga yang membutuhkan, sambil menjelaskan bahwa pemberian sukarela berbeda dari kewajiban zakat. Dengan begitu, anak belajar memberi tanpa mengira semua pemberian memiliki aturan yang sama. Penjelasan sederhana tentang siapa yang terbantu dapat membuat pemberian terasa nyata tanpa memaksa anak memberi lebih dari kemampuannya. Keluarga juga dapat membicarakan tujuan pemberian, misalnya membantu kerabat yang kesulitan atau mendukung kebutuhan lingkungan sekitar. Pilih cara yang menjaga martabat penerima dan tidak menjanjikan bantuan yang belum mampu dipenuhi. Catatan sederhana tentang waktu dan jumlah pemberian membantu orang tua memastikan bahwa niat baik tetap sejalan dengan kemampuan rumah tangga.</w:t>
      </w:r>
    </w:p>
    <w:p>
      <w:r>
        <w:rPr>
          <w:sz w:val="21"/>
        </w:rPr>
        <w:t>Memberi tidak harus menunggu kaya, tetapi jumlahnya perlu sesuai kemampuan. Sedekah tenaga, perhatian, atau bantuan praktis juga dapat bermanfaat. Jika pendapatan keluarga sedang terganggu, dahulukan kebutuhan dasar tanggungan dan kewajiban yang sudah jatuh tempo. Setelah keadaan pulih, keluarga dapat menata kembali pemberian sukarela. Keputusan ini bukan alasan mengabaikan zakat yang memang wajib; untuk itu, pahami kewajiban dan mintalah panduan yang sesuai.</w:t>
      </w:r>
    </w:p>
    <w:p>
      <w:pPr>
        <w:jc w:val="both"/>
      </w:pPr>
      <w:r>
        <w:rPr>
          <w:b w:val="0"/>
        </w:rPr>
        <w:t>Secara umum, zakat fitrah ditunaikan menjelang Idulfitri bagi orang yang memenuhi ketentuan, dengan kadar dan bentuk yang mengikuti pedoman fikih yang berlaku. Zakat mal dikenakan pada harta tertentu apabila syaratnya terpenuhi, dan cara menghitungnya bergantung pada jenis harta serta ketentuan yang relevan. Infak dan sedekah bersifat sukarela, sedangkan zakat adalah kewajiban bagi yang memenuhi syarat. Jika kondisi keluarga atau jenis hartanya rumit, mintalah penjelasan dari ahli agama tepercaya. Uraian ini bersifat umum, bukan penetapan hukum atas kasus pribadi.</w:t>
      </w:r>
    </w:p>
    <w:p>
      <w:pPr>
        <w:jc w:val="both"/>
      </w:pPr>
      <w:r>
        <w:rPr>
          <w:b/>
          <w:sz w:val="28"/>
        </w:rPr>
        <w:t>79.4 Menghindari Gaya Hidup Konsumtif dan FOMO</w:t>
      </w:r>
    </w:p>
    <w:p>
      <w:r>
        <w:rPr>
          <w:sz w:val="21"/>
        </w:rPr>
        <w:t>Gaya hidup konsumtif tumbuh ketika membeli menjadi cara utama mengatasi bosan, tekanan, atau keinginan untuk terlihat berhasil. FOMO, yaitu rasa takut tertinggal dari pengalaman atau barang yang sedang ramai, dapat mendorong keputusan cepat. Unggahan tentang liburan, perangkat baru, dan acara mahal hanya memperlihatkan potongan kehidupan. Membandingkannya dengan keadaan keluarga sendiri sering tidak adil, apalagi bila kita tidak tahu sumber dana atau kewajiban orang yang mengunggahnya.</w:t>
      </w:r>
    </w:p>
    <w:p>
      <w:r>
        <w:rPr>
          <w:sz w:val="21"/>
        </w:rPr>
        <w:t>Jeda sebelum membeli dapat memutus dorongan sesaat. Untuk barang yang bukan kebutuhan mendesak, tulis alasan pembelian dan tunggu beberapa hari. Bandingkan harga, cek barang yang sudah dimiliki, lalu tanyakan apakah pembelian itu sesuai anggaran. Contoh ilustrasi: seseorang melihat promosi sepatu olahraga dan ingin membeli meski sepatu lamanya masih layak. Ia menunda selama sepekan dan akhirnya memakai dana tersebut untuk mengganti ban sepeda yang memang rusak. Contoh ilustrasi lain, keluarga melewatkan makan malam mahal yang sedang populer dan memilih acara sederhana di rumah agar tidak memakai dana sekolah anak.</w:t>
      </w:r>
    </w:p>
    <w:p>
      <w:r>
        <w:rPr>
          <w:sz w:val="21"/>
        </w:rPr>
        <w:t>Membatasi paparan pemicu juga dapat membantu. Keluarga dapat mengurangi waktu melihat konten belanja, berhenti mengikuti akun yang terus memancing pembelian, atau mematikan pemberitahuan promosi. Buat daftar sebelum berbelanja dan gunakan batas uang yang sudah ditentukan. Jika ajakan teman terasa sulit ditolak, siapkan jawaban yang sopan, misalnya menyampaikan bahwa bulan ini sedang menjaga anggaran. Hubungan baik tidak harus dibuktikan dengan menyamai setiap pengeluaran kelompok. Pilih kegiatan yang tetap memungkinkan kebersamaan, seperti membawa bekal untuk piknik atau bertemu di tempat yang tidak menuntut belanja besar. Membuat daftar keinginan untuk ditinjau pada waktu tertentu juga mengurangi keputusan tergesa-gesa. Sebagian barang mungkin tetap terasa menarik setelah jeda, tetapi keluarga dapat merencanakannya pada bulan yang sesuai. Bila belanja dilakukan daring, keluarkan barang dari keranjang lalu tinjau kembali esok hari. Kebiasaan ini memberi waktu bagi pertimbangan untuk mengejar emosi.</w:t>
      </w:r>
    </w:p>
    <w:p>
      <w:r>
        <w:rPr>
          <w:sz w:val="21"/>
        </w:rPr>
        <w:t>Keinginan tidak selalu buruk. Membeli sesuatu yang menyenangkan bisa menjadi pilihan yang sehat ketika kebutuhan dan kewajiban sudah tertangani. Masalah muncul ketika rasa senang itu bergantung pada barang baru, ketika pembelian disembunyikan dari pasangan, atau ketika tagihan terus bertambah. Bicarakan pemicu tanpa mempermalukan anggota keluarga. Bisa jadi belanja berlebihan berkaitan dengan stres, tekanan teman, atau upaya menghibur diri setelah hari yang berat. Cari cara lain untuk memenuhi kebutuhan emosional, seperti berjalan bersama, beristirahat, atau menghubungi orang yang dipercaya.</w:t>
      </w:r>
    </w:p>
    <w:p>
      <w:pPr>
        <w:jc w:val="both"/>
      </w:pPr>
      <w:r>
        <w:rPr>
          <w:b w:val="0"/>
        </w:rPr>
        <w:t>FOMO pengeluaran sering meningkat ketika promosi memiliki batas waktu, teman mengajak patungan, atau konten media menampilkan gaya hidup tertentu berulang kali. Risiko bertambah jika pembelian memakai cicilan yang tidak dipahami, kartu pembayaran tanpa rencana pelunasan, atau dana kebutuhan pokok. Tanda peringatan lain ialah menyembunyikan paket, menghapus bukti transaksi, dan merasa cemas saat melihat saldo. Jika pola ini muncul, hentikan pembelian nonpenting sementara, bicarakan secara jujur, lalu susun langkah pemulihan bersama.</w:t>
      </w:r>
    </w:p>
    <w:p>
      <w:pPr>
        <w:jc w:val="both"/>
      </w:pPr>
      <w:r>
        <w:rPr>
          <w:b/>
          <w:sz w:val="28"/>
        </w:rPr>
        <w:t>79.5 Transparansi Keuangan Suami dan Istri, termasuk Rapat Keuangan Keluarga</w:t>
      </w:r>
    </w:p>
    <w:p>
      <w:r>
        <w:rPr>
          <w:sz w:val="21"/>
        </w:rPr>
        <w:t>Keterbukaan keuangan bukan berarti setiap pasangan harus mengelola uang dengan cara yang sama. Yang diperlukan ialah saling mengetahui pendapatan, kewajiban, utang, tabungan, dan keputusan besar yang memengaruhi rumah tangga. Informasi yang disembunyikan dapat membuat pasangan mengambil keputusan berdasarkan gambaran yang keliru. Sebaliknya, pembicaraan yang terbuka membantu kedua pihak memahami beban nyata dan ikut menjaga tujuan bersama.</w:t>
      </w:r>
    </w:p>
    <w:p>
      <w:r>
        <w:rPr>
          <w:sz w:val="21"/>
        </w:rPr>
        <w:t>Sepakati cara mengelola penghasilan: rekening bersama, rekening terpisah dengan kontribusi yang jelas, atau gabungan keduanya. Bentuknya dapat berbeda menurut keadaan. Yang penting, kedua pasangan memahami siapa membayar kebutuhan tertentu, kapan pembayaran jatuh tempo, dan bagaimana keputusan pembelian besar dibuat. Jika salah satu pasangan mengurus belanja harian, pasangan lain tetap perlu mengetahui gambaran anggarannya. Pekerjaan mengelola rumah dan merawat anak juga merupakan kontribusi yang patut dihargai, meski tidak tercatat sebagai gaji.</w:t>
      </w:r>
    </w:p>
    <w:p>
      <w:r>
        <w:rPr>
          <w:sz w:val="21"/>
        </w:rPr>
        <w:t>Rapat keuangan keluarga bulanan tidak perlu menjadi sidang untuk mencari kesalahan. Pilih waktu yang tenang, buka catatan pemasukan dan pengeluaran, lalu bandingkan rencana dengan kenyataan. Tanyakan apakah ada biaya tak terduga, kebutuhan bulan depan, dan sasaran yang perlu disesuaikan. Batasi pertemuan agar tetap terarah. Bila pembicaraan memanas, berhenti sejenak dan lanjutkan setelah kedua pihak lebih tenang.</w:t>
      </w:r>
    </w:p>
    <w:p>
      <w:r>
        <w:rPr>
          <w:sz w:val="21"/>
        </w:rPr>
        <w:t>Contoh ilustrasi: pasangan melihat pengeluaran transportasi meningkat setelah jadwal kerja berubah. Mereka membandingkan pilihan kendaraan umum dan berbagi kendaraan sebelum mengubah pos lain. Contoh ilustrasi lain: salah satu pasangan menemukan biaya berulang yang lupa dibatalkan. Mereka sepakat menghentikannya dan memindahkan dana bulan berikutnya ke tabungan perbaikan rumah. Keputusan dibuat bersama, tanpa menyalahkan orang yang pertama kali mendaftar.</w:t>
      </w:r>
    </w:p>
    <w:p>
      <w:r>
        <w:rPr>
          <w:sz w:val="21"/>
        </w:rPr>
        <w:t>Kejujuran juga penting ketika ada utang atau bantuan ke keluarga besar. Sampaikan jumlah, jadwal pembayaran, dan dampaknya terhadap anggaran sebelum menjanjikan dana yang besar. Jika pasangan memiliki uang pribadi, sepakati batas penggunaannya dan kapan transaksi perlu dibicarakan. Kesepakatan yang jelas melindungi ruang pribadi sekaligus mencegah kejutan yang membahayakan keuangan bersama. Transparansi juga mencakup perubahan yang belum pasti, seperti kemungkinan pengurangan jam kerja atau biaya pengobatan yang diperkirakan bertambah. Sampaikan kabar sedini mungkin agar pasangan dapat menyiapkan pilihan, bukan baru mengetahuinya ketika tagihan menumpuk. Bila salah satu pihak kurang nyaman membahas uang, mulailah dari angka yang paling sederhana dan tetapkan waktu singkat yang rutin. Masing-masing dapat menyampaikan satu kekhawatiran dan satu harapan untuk bulan berikutnya. Cara ini menjaga pertemuan tetap berorientasi pada pemecahan masalah.</w:t>
      </w:r>
    </w:p>
    <w:p>
      <w:pPr>
        <w:jc w:val="both"/>
      </w:pPr>
      <w:r>
        <w:rPr>
          <w:b w:val="0"/>
        </w:rPr>
        <w:t>Dalam rapat keuangan keluarga bulanan, siapkan catatan sederhana tentang pemasukan, tagihan, belanja pokok, tabungan, dan pengeluaran yang tidak direncanakan. Mulailah dengan satu hal yang berjalan baik, kemudian bahas selisih anggaran tanpa menyudutkan. Tetapkan paling banyak beberapa tindakan yang jelas, misalnya menyesuaikan belanja mingguan atau menyiapkan dana perbaikan kendaraan. Catat siapa yang akan mengerjakan dan kapan ditinjau kembali. Jika ada perbedaan pendapat, dengarkan alasan masing-masing sebelum memutuskan.</w:t>
      </w:r>
    </w:p>
    <w:p>
      <w:pPr>
        <w:jc w:val="both"/>
      </w:pPr>
      <w:r>
        <w:rPr>
          <w:b/>
          <w:sz w:val="28"/>
        </w:rPr>
        <w:t>79.6 Template Anggaran Bulanan</w:t>
      </w:r>
    </w:p>
    <w:p>
      <w:r>
        <w:rPr>
          <w:sz w:val="21"/>
        </w:rPr>
        <w:t>Gunakan kerangka berikut sebagai bentuk pencatatan yang dapat disesuaikan. Angka di bawah adalah ilustrasi, bukan patokan untuk semua keluarga. Isi nominal berdasarkan pendapatan bersih, tanggungan, dan kebutuhan setempat. Catat pula pengeluaran aktual agar rencana dapat diperbaiki pada bulan berikutnya.</w:t>
      </w:r>
    </w:p>
    <w:p>
      <w:r>
        <w:rPr>
          <w:sz w:val="21"/>
        </w:rPr>
        <w:t>Bulan: __________</w:t>
      </w:r>
    </w:p>
    <w:p>
      <w:r>
        <w:rPr>
          <w:sz w:val="21"/>
        </w:rPr>
        <w:t>Pendapatan bersih: Rp __________</w:t>
      </w:r>
    </w:p>
    <w:p>
      <w:r>
        <w:rPr>
          <w:sz w:val="21"/>
        </w:rPr>
        <w:t>Zakat yang wajib: Rp __________</w:t>
      </w:r>
    </w:p>
    <w:p>
      <w:r>
        <w:rPr>
          <w:sz w:val="21"/>
        </w:rPr>
        <w:t>Tempat tinggal dan tagihan: Rp __________</w:t>
      </w:r>
    </w:p>
    <w:p>
      <w:r>
        <w:rPr>
          <w:sz w:val="21"/>
        </w:rPr>
        <w:t>Pangan dan kebutuhan rumah: Rp __________</w:t>
      </w:r>
    </w:p>
    <w:p>
      <w:r>
        <w:rPr>
          <w:sz w:val="21"/>
        </w:rPr>
        <w:t>Transportasi: Rp __________</w:t>
      </w:r>
    </w:p>
    <w:p>
      <w:r>
        <w:rPr>
          <w:sz w:val="21"/>
        </w:rPr>
        <w:t>Pendidikan dan kesehatan: Rp __________</w:t>
      </w:r>
    </w:p>
    <w:p>
      <w:r>
        <w:rPr>
          <w:sz w:val="21"/>
        </w:rPr>
        <w:t>Cicilan atau kewajiban: Rp __________</w:t>
      </w:r>
    </w:p>
    <w:p>
      <w:r>
        <w:rPr>
          <w:sz w:val="21"/>
        </w:rPr>
        <w:t>Tabungan dan dana darurat: Rp __________</w:t>
      </w:r>
    </w:p>
    <w:p>
      <w:r>
        <w:rPr>
          <w:sz w:val="21"/>
        </w:rPr>
        <w:t>Infak dan sedekah: Rp __________</w:t>
      </w:r>
    </w:p>
    <w:p>
      <w:r>
        <w:rPr>
          <w:sz w:val="21"/>
        </w:rPr>
        <w:t>Keinginan dan rekreasi: Rp __________</w:t>
      </w:r>
    </w:p>
    <w:p>
      <w:r>
        <w:rPr>
          <w:sz w:val="21"/>
        </w:rPr>
        <w:t>Jumlah rencana: Rp __________</w:t>
      </w:r>
    </w:p>
    <w:p>
      <w:r>
        <w:rPr>
          <w:sz w:val="21"/>
        </w:rPr>
        <w:t>Jumlah aktual: Rp __________</w:t>
      </w:r>
    </w:p>
    <w:p>
      <w:r>
        <w:rPr>
          <w:sz w:val="21"/>
        </w:rPr>
        <w:t>Selisih dan sebab: __________</w:t>
      </w:r>
    </w:p>
    <w:p>
      <w:r>
        <w:rPr>
          <w:sz w:val="21"/>
        </w:rPr>
        <w:t>Contoh ilustrasi: keluarga mencatat biaya listrik lebih tinggi dari rencana, lalu meninjau penggunaan dan memperbarui perkiraan bulan depan. Contoh ilustrasi lain: pendapatan bertambah, tetapi keluarga lebih dulu mengisi cadangan sebelum menaikkan anggaran rekreasi. Setiap pekan, pengelola belanja dapat menandai transaksi yang sudah dibayar agar tidak dihitung dua kali. Simpan bukti untuk pengeluaran besar atau pembayaran yang perlu ditelusuri kembali. Pada penutupan bulan, tulis satu perubahan yang ingin dicoba, misalnya memasak lebih sering atau memindahkan tanggal belanja. Bentuk pencatatan yang ringkas lebih berguna daripada daftar panjang yang ditinggalkan setelah beberapa hari. Bila perlu, tambahkan kolom tanggal pembayaran agar tagihan tidak terlewat. Pastikan setiap angka menunjukkan periode yang sama, misalnya satu bulan penuh. Jaga catatan tetap mudah dibaca oleh anggota keluarga yang ikut mengelolanya.</w:t>
      </w:r>
    </w:p>
    <w:p>
      <w:pPr>
        <w:jc w:val="both"/>
      </w:pPr>
      <w:r>
        <w:rPr>
          <w:b/>
          <w:sz w:val="28"/>
        </w:rPr>
        <w:t>79.7 Metode Alokasi: Menentukan Bagian untuk Zakat, Kebutuhan, Cicilan, Tabungan, dan Sedekah</w:t>
      </w:r>
    </w:p>
    <w:p>
      <w:r>
        <w:rPr>
          <w:sz w:val="21"/>
        </w:rPr>
        <w:t>Tidak ada satu persentase yang cocok bagi semua keluarga. Besar bagian zakat bergantung pada kewajiban yang benar-benar berlaku, bukan angka perkiraan yang dipukul rata. Kebutuhan pokok juga berbeda menurut jumlah tanggungan, lokasi, kesehatan, dan tempat tinggal. Karena itu, mulailah dengan nilai rupiah yang nyata: hitung pendapatan bersih, kewajiban zakat bila memenuhi syarat, kebutuhan dasar, cicilan, lalu kemampuan untuk menabung dan memberi.</w:t>
      </w:r>
    </w:p>
    <w:p>
      <w:r>
        <w:rPr>
          <w:sz w:val="21"/>
        </w:rPr>
        <w:t>Periksa cicilan berdasarkan jumlah, biaya, jatuh tempo, serta risiko bila terlambat. Jangan mengambil kewajiban baru hanya karena anggaran bulanan tampak cukup di atas kertas; sisakan ruang untuk biaya yang berubah. Bila cicilan menekan kebutuhan dasar, hubungi pemberi pinjaman untuk memahami pilihan yang tersedia dan tinjau pengeluaran lain. Hindari menutup satu cicilan dengan utang baru tanpa memahami total beban dan akibatnya.</w:t>
      </w:r>
    </w:p>
    <w:p>
      <w:r>
        <w:rPr>
          <w:sz w:val="21"/>
        </w:rPr>
        <w:t>Tabungan dapat dibagi menurut tujuan, misalnya cadangan darurat, biaya tahunan, dan kebutuhan pendidikan. Keluarga yang belum punya dana cadangan dapat memulai dengan jumlah terjangkau dan menambahkannya bertahap. Sedekah sukarela ditempatkan sesuai kemampuan setelah kebutuhan wajib dan komitmen yang jatuh tempo diperhitungkan. Bila pendapatan berubah-ubah, tetapkan anggaran pokok dari pemasukan yang paling aman diperkirakan, lalu tentukan aturan untuk mengelola kelebihan.</w:t>
      </w:r>
    </w:p>
    <w:p>
      <w:r>
        <w:rPr>
          <w:sz w:val="21"/>
        </w:rPr>
        <w:t>Contoh skema ilustrasi: keluarga dengan pendapatan bersih Rp10.000.000 mencatat zakat yang memang wajib setelah perhitungan sesuai jenis hartanya, bukan otomatis mengambil persentase dari gaji. Mereka kemudian menghitung Rp6.000.000 untuk kebutuhan rutin, Rp1.500.000 untuk cicilan, Rp1.000.000 untuk tabungan, dan Rp300.000 untuk sedekah; sisa Rp1.200.000 menjadi ruang untuk biaya berubah dan keinginan. Semua angka ini ilustrasi. Jika kewajiban zakat atau kebutuhan aktual berbeda, susunan harus diubah.</w:t>
      </w:r>
    </w:p>
    <w:p>
      <w:r>
        <w:rPr>
          <w:sz w:val="21"/>
        </w:rPr>
        <w:t>Contoh ilustrasi lain: keluarga dengan pendapatan harian mengumpulkan bagian untuk sewa dan tagihan setiap kali menerima pemasukan. Mereka menetapkan batas belanja pangan mingguan, membayar cicilan sesuai jadwal, lalu menyimpan dana kecil untuk hari sepi. Saat pendapatan lebih tinggi, mereka menambah cadangan atau membayar kewajiban lebih awal jika hal itu tidak menimbulkan biaya tambahan yang merugikan.</w:t>
      </w:r>
    </w:p>
    <w:p>
      <w:r>
        <w:rPr>
          <w:sz w:val="21"/>
        </w:rPr>
        <w:t>Evaluasi alokasi tiap bulan. Jika kebutuhan dasar terus melampaui rencana, cari apakah perkiraan terlalu rendah atau ada perubahan keadaan. Jika tabungan selalu tidak terisi, tentukan jumlah kecil yang langsung dipisahkan saat pendapatan diterima. Apabila pemberian sukarela mengganggu nafkah keluarga, sesuaikan besarannya tanpa meniadakan kepedulian. Metode yang baik ialah yang jujur terhadap kemampuan, menunaikan kewajiban, dan dapat dijalankan secara konsisten. Jika penghasilan naik, jangan otomatis menaikkan semua pengeluaran. Tentukan lebih dulu apakah ada kewajiban tertunda, kebutuhan rumah yang mendesak, atau sasaran cadangan yang belum tercapai. Bila penghasilan turun, kurangi pengeluaran yang paling mudah ditunda dan bicarakan perubahan rencana lebih awal dengan pihak yang berkepentingan. Periksa kembali tanggal jatuh tempo dan hubungi pihak terkait sebelum terlambat bila keluarga kesulitan membayar. Jangan menjanjikan jumlah yang tidak sanggup dipenuhi hanya untuk menghindari percakapan sulit. Urutan pembayaran juga dapat mempertimbangkan akibat keterlambatan dan kebutuhan tanggungan. Catat keputusan tersebut agar seluruh keluarga memahami alasan penyesuaian. Dengan cara ini, alokasi menjadi kesepakatan yang dapat dijelaskan dan diperbaiki, bukan angka yang dipaksakan tanpa melihat keadaan.</w:t>
      </w:r>
    </w:p>
    <w:p>
      <w:pPr>
        <w:jc w:val="both"/>
      </w:pPr>
      <w:r>
        <w:rPr>
          <w:b w:val="0"/>
        </w:rPr>
        <w:t>Skema alokasi ilustrasi di atas bukan rumus baku dan tidak menggantikan perhitungan zakat sesuai jenis harta. Keluarga terlebih dahulu mencatat pendapatan bersih dan kebutuhan aktual, kemudian menempatkan cicilan berdasarkan jadwal yang disepakati. Tabungan ditentukan menurut tujuan dan kemampuan, sedangkan sedekah sukarela disesuaikan setelah kewajiban serta nafkah tertangani. Bila bulan tertentu memberi pemasukan lebih kecil, kurangi pos fleksibel lebih dahulu dan jangan menganggap angka ilustrasi sebagai batas minimum atau kewajiban semua keluarga.</w:t>
      </w:r>
    </w:p>
    <w:p>
      <w:pPr>
        <w:jc w:val="both"/>
      </w:pPr>
      <w:r>
        <w:rPr>
          <w:b/>
          <w:sz w:val="28"/>
        </w:rPr>
        <w:t>79.8 Anggaran Sepertiga dari Hadits Pemilik Kebun: Sedekah, Nafkah, dan Modal Ulang</w:t>
      </w:r>
    </w:p>
    <w:p>
      <w:r>
        <w:rPr>
          <w:sz w:val="21"/>
        </w:rPr>
        <w:t>Kisah pemilik kebun mengajarkan cara memandang hasil usaha sebagai amanah yang perlu dikelola dengan niat baik dan pertimbangan. Sepertiga bukan angka yang harus dipindahkan begitu saja ke setiap anggaran keluarga. Keadaan kebun, jumlah tanggungan, kebutuhan pemilik, dan keberlanjutan usaha dapat berbeda. Karena itu, pelajaran yang dapat diambil ialah membagi hasil dengan sadar: ada hak untuk membantu, ada kebutuhan keluarga, dan ada modal yang harus dijaga agar sumber penghasilan tetap berjalan.</w:t>
      </w:r>
    </w:p>
    <w:p>
      <w:r>
        <w:rPr>
          <w:sz w:val="21"/>
        </w:rPr>
        <w:t>Bayangkan seorang pekebun menjual hasil panen setelah musim yang baik. Ia dapat membuat rencana sebelum uang diterima: menetapkan bagian untuk biaya rumah, membayar pekerja atau pemasok yang menjadi kewajibannya, menyisihkan dana untuk benih dan perbaikan alat, serta menimbang bantuan kepada orang yang membutuhkan. Jika seluruh hasil dibagikan tanpa mempertimbangkan musim berikutnya, keluarga mungkin harus meminjam untuk membeli benih. Sebaliknya, menahan seluruh hasil sambil membiarkan tanggungan kekurangan juga tidak mencerminkan pengelolaan yang seimbang.</w:t>
      </w:r>
    </w:p>
    <w:p>
      <w:r>
        <w:rPr>
          <w:sz w:val="21"/>
        </w:rPr>
        <w:t>Contoh ilustrasi lain dapat dilihat pada keluarga yang menjual kue dari rumah. Setelah menghitung bahan, kemasan, dan ongkos pengantaran, mereka memisahkan modal untuk produksi berikutnya sebelum memakai hasil bersih. Dari sisa tersebut, keluarga mengatur belanja rumah, menyimpan cadangan, dan memberi sesuai kemampuan. Memisahkan uang usaha dari uang rumah tangga memudahkan mereka mengetahui apakah kegiatan itu benar-benar menghasilkan dan berapa yang aman digunakan.</w:t>
      </w:r>
    </w:p>
    <w:p>
      <w:r>
        <w:rPr>
          <w:sz w:val="21"/>
        </w:rPr>
        <w:t>Bagi pekerja bergaji, prinsipnya bukan menghitung sepertiga secara otomatis. Gaji yang diterima mungkin sudah dibutuhkan untuk tempat tinggal, makan, sekolah, transportasi, dan kewajiban lain. Keluarga dapat menilai kemampuan memberi setelah kebutuhan yang wajib ditangani serta rencana simpanan yang masuk akal diperhitungkan. Pemberian tidak harus besar untuk bermakna. Bantuan rutin dalam jumlah sederhana, atau bantuan praktis saat tetangga sakit, dapat menjadi pilihan yang sesuai dengan keadaan.</w:t>
      </w:r>
    </w:p>
    <w:p>
      <w:r>
        <w:rPr>
          <w:sz w:val="21"/>
        </w:rPr>
        <w:t>Modal ulang juga bukan alasan mengabaikan kebutuhan keluarga atau mengambil risiko tanpa perhitungan. Pedagang perlu menilai barang yang laku, biaya yang berubah, dan uang yang harus tersedia untuk membeli stok. Jika satu musim menghasilkan lebih banyak, sebagian kelebihan mungkin layak digunakan untuk memperbaiki alat yang sering rusak atau mengurangi utang usaha. Catatan penjualan dan biaya membantu menentukan bagian yang sungguh merupakan laba, bukan sekadar uang yang sedang berada di tangan.</w:t>
      </w:r>
    </w:p>
    <w:p>
      <w:r>
        <w:rPr>
          <w:sz w:val="21"/>
        </w:rPr>
        <w:t>Keluarga dapat bermusyawarah tentang aturan pembagian sebelum penerimaan besar tiba. Tuliskan urutan prioritas, siapa yang mengelola tiap pos, dan kapan keputusan ditinjau kembali. Ketika hasil berkurang, kurangi pengeluaran fleksibel lebih dahulu dan beri tahu pihak yang bergantung pada pemasukan tersebut. Ketika hasil meningkat, hindari menjanjikan pemberian atau belanja tetap yang tidak dapat dipertahankan pada bulan biasa. Prinsip pembagian menjadi panduan untuk menjaga manfaat, bukan rumus angka yang berlaku seragam.</w:t>
      </w:r>
    </w:p>
    <w:p>
      <w:pPr>
        <w:jc w:val="both"/>
      </w:pPr>
      <w:r>
        <w:rPr>
          <w:b/>
          <w:sz w:val="28"/>
        </w:rPr>
        <w:t>79.9 Rasio Cicilan terhadap Penghasilan: Angka Aman dan Tanda Bahaya</w:t>
      </w:r>
    </w:p>
    <w:p>
      <w:r>
        <w:rPr>
          <w:sz w:val="21"/>
        </w:rPr>
        <w:t>Menilai cicilan perlu dimulai dari pendapatan bersih yang benar-benar tersedia, bukan dari penghasilan kotor atau perkiraan bonus. Hitung seluruh pembayaran utang rutin dalam satu periode, lalu bandingkan dengan pemasukan bersih pada periode yang sama. Rasio ini memberi gambaran awal tentang ruang gerak keluarga. Namun, satu angka tidak dapat memastikan kemampuan semua rumah tangga, sebab biaya tempat tinggal, jumlah tanggungan, kestabilan kerja, dan kebutuhan kesehatan sangat beragam.</w:t>
      </w:r>
    </w:p>
    <w:p>
      <w:r>
        <w:rPr>
          <w:sz w:val="21"/>
        </w:rPr>
        <w:t>Sebagai patokan ilustrasi, keluarga bisa menetapkan batas pribadi yang lebih rendah ketika penghasilan tidak tetap atau biaya pokoknya tinggi. Jangan memandang batas umum sebagai izin untuk mengambil utang sampai batas tersebut. Sisakan dana untuk makan, tempat tinggal, transportasi, kesehatan, pendidikan, dan kejadian yang belum direncanakan. Periksa pula total biaya pembiayaan, jadwal, denda atau konsekuensi keterlambatan, serta syarat pelunasan lebih awal. Pastikan setiap kewajiban dipahami sebelum menyetujui.</w:t>
      </w:r>
    </w:p>
    <w:p>
      <w:r>
        <w:rPr>
          <w:sz w:val="21"/>
        </w:rPr>
        <w:t>Contoh ilustrasi: rumah tangga menerima pendapatan bersih Rp8.000.000 per bulan dan membayar cicilan rutin Rp1.600.000. Rasio ilustrasinya 20 persen, karena cicilan dibagi pendapatan bersih. Angka itu tidak otomatis berarti keluarga tersebut mampu menambah pinjaman; bila biaya sewa dan obat rutin besar, ruang yang tersisa mungkin sempit. Contoh lain, pendapatan bersih Rp6.000.000 dengan pembayaran cicilan Rp1.800.000 memberi rasio ilustrasi 30 persen. Jika pemasukan pekerja musiman berubah tiap bulan, perhitungan sebaiknya diuji terhadap bulan berpendapatan rendah, bukan hanya bulan terbaik.</w:t>
      </w:r>
    </w:p>
    <w:p>
      <w:r>
        <w:rPr>
          <w:sz w:val="21"/>
        </w:rPr>
        <w:t>Lihat sisa uang setelah kebutuhan pokok dan kewajiban dibayar. Bila keluarga masih harus memakai pinjaman untuk belanja pangan sebelum gajian, berarti anggaran mengalami tekanan meski rasio tampak sedang. Periksa apakah beberapa kewajiban berakhir pada waktu berbeda, apakah ada biaya tahunan yang belum dicadangkan, dan apakah satu anggota keluarga menanggung pengeluaran yang tidak tercatat. Catatan lengkap mencegah cicilan kecil tersebar di beberapa tempat menjadi beban besar yang tak terlihat.</w:t>
      </w:r>
    </w:p>
    <w:p>
      <w:r>
        <w:rPr>
          <w:sz w:val="21"/>
        </w:rPr>
        <w:t>Sebelum mengambil cicilan baru, lakukan uji sederhana: apakah pembayaran masih dapat dilakukan jika pendapatan turun, biaya pokok naik, atau jam kerja berkurang? Hindari keputusan tergesa-gesa karena tawaran pembayaran bulanan terlihat kecil. Bandingkan jumlah total yang harus dibayar, lama kewajiban, dan konsekuensi bila terlambat. Jika kebutuhan mendesak, pertimbangkan pilihan lain, termasuk menunda pembelian, membeli barang bekas yang layak, atau mencari dukungan yang tidak menimbulkan beban baru.</w:t>
      </w:r>
    </w:p>
    <w:p>
      <w:pPr>
        <w:jc w:val="both"/>
      </w:pPr>
      <w:r>
        <w:rPr>
          <w:b w:val="0"/>
        </w:rPr>
        <w:t>Angka berikut adalah ilustrasi perhitungan, bukan batas yang berlaku bagi semua orang. Pendapatan bersih Rp7.500.000 dengan cicilan Rp1.500.000 menghasilkan rasio 20 persen (ilustrasi): Rp1.500.000 dibagi Rp7.500.000, lalu dikali 100. Jika ada cicilan kendaraan Rp700.000 dan pinjaman lain Rp800.000, jumlah pembayaran tetapnya Rp1.500.000. Tambahkan semua kewajiban rutin sebelum menghitung, dan gunakan pendapatan bersih yang konsisten periodenya. Periksa sisa uang setelah kebutuhan pokok, bukan rasio semata.</w:t>
      </w:r>
    </w:p>
    <w:p>
      <w:pPr>
        <w:jc w:val="both"/>
      </w:pPr>
      <w:r>
        <w:rPr>
          <w:b w:val="0"/>
        </w:rPr>
        <w:t>Tanda cicilan melampaui kemampuan antara lain menunda belanja pangan atau obat untuk membayar tagihan, meminjam lagi demi membayar cicilan lama, dan sering terlambat meskipun sudah menerima pengingat. Risiko juga tampak ketika keluarga tidak tahu jumlah total utang, menyembunyikan kewajiban dari pasangan, atau tidak memiliki ruang untuk biaya mendadak. Hentikan penambahan utang nonmendesak, catat seluruh kewajiban, dan hubungi pemberi pinjaman lebih awal untuk memahami opsi yang tersedia. Jangan menjanjikan pembayaran yang tak sanggup dipenuhi.</w:t>
      </w:r>
    </w:p>
    <w:p>
      <w:pPr>
        <w:jc w:val="both"/>
      </w:pPr>
      <w:r>
        <w:rPr>
          <w:b/>
          <w:sz w:val="28"/>
        </w:rPr>
        <w:t>79.10 THR, Bonus, Pesangon, dan Uang Tak Terduga: Menyusun Aturan sebelum Uangnya Datang</w:t>
      </w:r>
    </w:p>
    <w:p>
      <w:r>
        <w:rPr>
          <w:sz w:val="21"/>
        </w:rPr>
        <w:t>Penerimaan yang datang di luar penghasilan rutin sering terasa seperti ruang bebas untuk berbelanja. Padahal, uang itu mungkin dibutuhkan untuk biaya tahunan, kewajiban yang tertunda, atau masa ketika pemasukan berkurang. Menyepakati aturan sebelum THR, bonus, pesangon, atau hadiah diterima dapat mengurangi keputusan tergesa-gesa. Aturan tersebut tidak harus menetapkan persentase seragam. Mulailah dari kebutuhan nyata, waktu penggunaan, dan apakah penerimaan itu berulang atau hanya sekali.</w:t>
      </w:r>
    </w:p>
    <w:p>
      <w:r>
        <w:rPr>
          <w:sz w:val="21"/>
        </w:rPr>
        <w:t>THR dapat direncanakan untuk kebutuhan hari raya, kewajiban yang jatuh tempo, dan biaya setelah perayaan. Contoh ilustrasi: keluarga membuat daftar belanja dan menetapkan batas sebelum berangkat, lalu menyisihkan sebagian untuk biaya sekolah yang segera dibayar. Contoh lain: bonus kerja yang tidak dijamin setiap tahun dipakai untuk memperbaiki atap bocor atau menambah cadangan, bukan untuk menambah tagihan bulanan yang terus berjalan. Memperlakukan bonus seolah gaji tetap bisa menciptakan komitmen yang sulit dipenuhi saat bonus tidak datang.</w:t>
      </w:r>
    </w:p>
    <w:p>
      <w:r>
        <w:rPr>
          <w:sz w:val="21"/>
        </w:rPr>
        <w:t>Pesangon perlu dipandang berbeda karena dapat menjadi pengganti penghasilan selama masa pencarian kerja atau perubahan pekerjaan. Susun perkiraan biaya pokok per bulan dan cari tahu berapa lama dana tersebut mungkin menopang keluarga, tanpa menganggap hasilnya pasti. Tunda pembelian besar yang tidak mendesak. Perbarui anggaran dengan pasangan, periksa kewajiban dan manfaat yang tersedia, serta rencanakan pencarian pemasukan berikutnya. Bila ada biaya kesehatan atau utang yang perlu diselesaikan, bandingkan urgensi dan dampak tiap pilihan sebelum menggunakan dana.</w:t>
      </w:r>
    </w:p>
    <w:p>
      <w:r>
        <w:rPr>
          <w:sz w:val="21"/>
        </w:rPr>
        <w:t>Uang tak terduga seperti hadiah, pengembalian pembayaran, atau hasil penjualan barang milik sendiri juga sebaiknya diberi tujuan. Jika dana darurat belum memadai, keluarga dapat menambahnya bertahap. Jika ada tagihan mendesak, selesaikan sesuai kemampuan sambil tetap menyisakan uang untuk kebutuhan harian. Hindari membagi seluruh penerimaan secara spontan di antara banyak tujuan hingga tidak ada satu pun yang tertangani dengan baik. Daftar prioritas yang singkat lebih mudah dijalankan.</w:t>
      </w:r>
    </w:p>
    <w:p>
      <w:r>
        <w:rPr>
          <w:sz w:val="21"/>
        </w:rPr>
        <w:t>Bicarakan rencana bersama sebelum dana masuk, terutama jika pasangan memiliki harapan berbeda. Satu pihak mungkin ingin membantu orang tua, sementara pihak lain ingin menyelesaikan tunggakan. Dengarkan alasan dan tenggat masing-masing, lalu tetapkan jumlah atau urutan yang dapat diterima. Jika sebagian dana dialokasikan untuk bersenang-senang, tentukan batas yang tidak mengganggu kebutuhan dasar. Menikmati hasil kerja boleh menjadi bagian rencana, asalkan kebutuhan dan kewajiban sudah diperiksa.</w:t>
      </w:r>
    </w:p>
    <w:p>
      <w:r>
        <w:rPr>
          <w:sz w:val="21"/>
        </w:rPr>
        <w:t>Sebelum THR diterima, keluarga dapat menuliskan tiga kelompok: kebutuhan hari raya, tagihan atau biaya yang segera jatuh tempo, dan cadangan setelah perayaan. Tentukan batas belanja bersama, termasuk hadiah dan perjalanan, lalu periksa apakah jumlah keseluruhan sesuai uang yang diperkirakan masuk. Saat dana diterima, bayar kewajiban yang telah disepakati dan pisahkan bagian cadangan sebelum berbelanja. Bila jumlah aktual berbeda, revisi daftar bersama tanpa mengandalkan uang yang belum pasti.</w:t>
      </w:r>
    </w:p>
    <w:p>
      <w:pPr>
        <w:jc w:val="both"/>
      </w:pPr>
      <w:r>
        <w:rPr>
          <w:b/>
          <w:sz w:val="28"/>
        </w:rPr>
        <w:t>79.11 Mengelola Penghasilan Tidak Tetap bagi Pedagang, Pekerja Lepas, dan Pebisnis</w:t>
      </w:r>
    </w:p>
    <w:p>
      <w:r>
        <w:rPr>
          <w:sz w:val="21"/>
        </w:rPr>
        <w:t>Penghasilan tidak tetap menuntut keluarga memisahkan uang yang masuk dari uang yang aman dibelanjakan. Penerimaan hari ini belum tentu laba; pedagang masih perlu membeli stok, membayar ongkos, dan menyediakan biaya operasional. Pekerja lepas mungkin menerima pembayaran setelah proyek selesai, sedangkan jeda antarklien tidak selalu dapat diperkirakan. Karena itu, anggaran rumah tangga sebaiknya dibangun dari pemasukan yang konservatif, bukan dari bulan terbaik.</w:t>
      </w:r>
    </w:p>
    <w:p>
      <w:r>
        <w:rPr>
          <w:sz w:val="21"/>
        </w:rPr>
        <w:t>Mulailah dengan mencatat semua penerimaan dan biaya usaha. Pisahkan rekening atau wadah uang usaha dari belanja rumah bila memungkinkan. Hitung biaya tetap, biaya berubah, pajak atau kewajiban yang berlaku, dan pembayaran kepada pihak yang membantu usaha. Setelah mengetahui sisa usaha, tentukan jumlah yang dapat ditarik untuk rumah tangga. Jika uang usaha dan pribadi bercampur, catatan harian sederhana dapat mengurangi risiko mengira modal sebagai laba.</w:t>
      </w:r>
    </w:p>
    <w:p>
      <w:r>
        <w:rPr>
          <w:sz w:val="21"/>
        </w:rPr>
        <w:t>Contoh ilustrasi: pedagang sayur menerima uang dari penjualan setiap hari, tetapi penjualan akhir pekan lebih tinggi daripada hari biasa. Ia menyisihkan modal kulakan esok hari terlebih dahulu, kemudian menaruh dana untuk sewa lapak dan kebutuhan rumah dalam wadah terpisah. Pada hari sepi, ia memakai cadangan usaha yang memang disiapkan, bukan mengambil uang sekolah anak tanpa rencana. Contoh lain: pekerja lepas yang dibayar setelah proyek selesai membagi penerimaan ke kebutuhan rutin beberapa pekan, kewajiban pajak yang relevan, dan cadangan untuk masa tanpa proyek.</w:t>
      </w:r>
    </w:p>
    <w:p>
      <w:r>
        <w:rPr>
          <w:sz w:val="21"/>
        </w:rPr>
        <w:t>Tetapkan “gaji” keluarga berdasarkan kemampuan usaha, bukan seluruh uang yang kebetulan tersedia. Rata-rata beberapa bulan dapat membantu, tetapi periksa juga bulan terendah dan perubahan musim. Bila pendapatan menurun, kurangi pengeluaran fleksibel serta bicarakan penyesuaian lebih awal. Saat bulan ramai, gunakan kelebihan untuk mengisi cadangan, membeli alat yang benar-benar menunjang pekerjaan, atau menyelesaikan kewajiban yang disepakati. Jangan memperbesar biaya tetap rumah tangga hanya karena satu pesanan besar.</w:t>
      </w:r>
    </w:p>
    <w:p>
      <w:r>
        <w:rPr>
          <w:sz w:val="21"/>
        </w:rPr>
        <w:t>Buat kalender pembayaran dan penagihan. Catat kapan pelanggan diharapkan membayar, kapan pemasok harus dibayar, serta tenggat sewa dan kebutuhan rumah. Jika pembayaran terlambat, hubungi pihak terkait dengan sopan dan simpan bukti kesepakatan. Hindari menutup kekurangan arus kas dengan pinjaman yang biayanya tidak dipahami. Pertimbangkan uang muka yang disepakati, mengatur ulang jadwal pembelian, atau mencari pekerjaan tambahan yang sesuai kemampuan sebelum menambah beban utang.</w:t>
      </w:r>
    </w:p>
    <w:p>
      <w:r>
        <w:rPr>
          <w:sz w:val="21"/>
        </w:rPr>
        <w:t>Pedagang dapat menutup penjualan harian dengan mencatat uang masuk, biaya barang, ongkos, dan modal yang perlu disiapkan untuk esok. Setelah itu, ia memindahkan dana untuk tagihan rumah secara bertahap berdasarkan rencana mingguan. Pada hari ramai, sebagian kelebihan disimpan sebagai cadangan hari sepi, bukan langsung menambah belanja. Jika stok belum terjual, nilai persediaan dicatat terpisah dari uang tunai agar modal tidak disangka laba yang siap dipakai.</w:t>
      </w:r>
    </w:p>
    <w:p>
      <w:pPr>
        <w:jc w:val="both"/>
      </w:pPr>
      <w:r>
        <w:rPr>
          <w:b/>
          <w:sz w:val="28"/>
        </w:rPr>
        <w:t>79.12 Arisan, Patungan, dan Tabungan Bersama: Fiqh dan Pengelolaannya</w:t>
      </w:r>
    </w:p>
    <w:p>
      <w:r>
        <w:rPr>
          <w:sz w:val="21"/>
        </w:rPr>
        <w:t>Arisan dan patungan dapat membantu orang mengumpulkan dana atau membiayai tujuan bersama, tetapi aturan harus dipahami sebelum uang diserahkan. Tentukan jumlah setoran, jadwal, cara menentukan penerima, kondisi bila peserta terlambat, dan bagaimana dana dicatat. Semua peserta perlu menyetujui ketentuan yang sama. Jangan mengandalkan ingatan atau janji lisan yang kabur, terutama jika jumlahnya berarti bagi anggaran keluarga.</w:t>
      </w:r>
    </w:p>
    <w:p>
      <w:r>
        <w:rPr>
          <w:sz w:val="21"/>
        </w:rPr>
        <w:t>Dalam arisan bergiliran tanpa tambahan atau keuntungan yang disyaratkan, para peserta memberikan kontribusi yang sama dan menerima giliran sesuai kesepakatan. Namun, penilaian fikih dapat berbeda menurut rincian akad, adanya biaya, manfaat tambahan, atau aturan yang menimbulkan ketidakadilan. Ada ulama yang membolehkan bentuk sederhana karena dipandang sebagai bantuan bergiliran, sementara sebagian pembahasan memberi perhatian pada unsur pinjaman, manfaat yang disyaratkan, dan cara pengundian. Karena bentuk praktik tidak selalu sama, jangan menyamakan semua skema dengan satu hukum tanpa memeriksa rinciannya.</w:t>
      </w:r>
    </w:p>
    <w:p>
      <w:r>
        <w:rPr>
          <w:sz w:val="21"/>
        </w:rPr>
        <w:t>Contoh ilustrasi: sekelompok kerabat sepakat menyetor jumlah tetap tiap bulan dan satu peserta menerima kumpulan dana secara bergilir. Mereka menulis urutan, tanggal setoran, serta langkah jika seseorang mengalami kesulitan. Contoh lain, tetangga patungan membeli alat bersama. Mereka menetapkan siapa yang menyimpan alat, kapan dapat dipakai, bagaimana biaya perbaikan ditanggung, dan cara menyelesaikan bila ada yang ingin keluar. Kedua contoh memerlukan kejelasan, meski tujuannya berbeda.</w:t>
      </w:r>
    </w:p>
    <w:p>
      <w:r>
        <w:rPr>
          <w:sz w:val="21"/>
        </w:rPr>
        <w:t>Tabungan bersama untuk kebutuhan rumah tangga juga perlu menjelaskan kepemilikan dan akses. Jika pasangan menyimpan dana untuk renovasi, sepakati siapa yang dapat menarik uang, transaksi apa yang harus disetujui bersama, dan bagaimana catatan diperiksa. Jangan menyerahkan uang kepada pengelola tanpa mengetahui jumlah terkumpul, jadwal, serta cara pengembaliannya. Simpan bukti setoran dan cocokkan saldo secara berkala.</w:t>
      </w:r>
    </w:p>
    <w:p>
      <w:r>
        <w:rPr>
          <w:sz w:val="21"/>
        </w:rPr>
        <w:t>Pertimbangkan kemampuan sebelum bergabung. Setoran yang tampak kecil dapat menumpuk dengan cicilan dan kebutuhan rutin. Hindari menggunakan uang belanja pokok atau dana darurat untuk memenuhi komitmen sosial. Jika tak sanggup meneruskan, segera bicarakan keadaan dan cari jalan yang disetujui peserta, bukan menghilang atau membuat janji baru tanpa kepastian. Menolak dengan sopan lebih baik daripada masuk ke kesepakatan yang berisiko menimbulkan konflik. Pastikan pula peserta memahami apakah dana dapat ditarik sebelum giliran dan siapa menanggung kerugian jika uang hilang.</w:t>
      </w:r>
    </w:p>
    <w:p>
      <w:pPr>
        <w:jc w:val="both"/>
      </w:pPr>
      <w:r>
        <w:rPr>
          <w:b w:val="0"/>
        </w:rPr>
        <w:t>Ulama berbeda dalam menilai beberapa bentuk arisan, terutama ketika mekanismenya menyerupai pinjaman bergilir, ada biaya atau manfaat tambahan, atau aturan pengundian memengaruhi hak peserta. Sebagian membolehkan arisan sederhana yang setara dan disepakati sebagai bantuan bergiliran; pembahasan lain menekankan pemeriksaan unsur manfaat yang disyaratkan dan potensi ketidakadilan. Penilaian bergantung pada akad dan praktik nyata. Peserta yang ragu sebaiknya menjelaskan rincian skema kepada ahli fikih tepercaya sebelum menyetor dana.</w:t>
      </w:r>
    </w:p>
    <w:p>
      <w:r>
        <w:rPr>
          <w:sz w:val="21"/>
        </w:rPr>
        <w:t>Secara umum, patungan dan tabungan bersama memerlukan kerelaan, kejelasan jumlah, tujuan, kepemilikan, jadwal, serta tanggung jawab pengelola. Kesepakatan sebaiknya tidak memuat tambahan atau keuntungan yang tidak dipahami, pemaksaan, maupun ketidakjelasan yang merugikan peserta. Prinsip umum ini bukan fatwa untuk skema tertentu. Bila ada biaya, denda, pembagian manfaat, atau sengketa, periksa rincian akad bersama orang yang memahami fikih muamalah sebelum menyepakatinya.</w:t>
      </w:r>
    </w:p>
    <w:p>
      <w:pPr>
        <w:jc w:val="both"/>
      </w:pPr>
      <w:r>
        <w:rPr>
          <w:b/>
          <w:sz w:val="28"/>
        </w:rPr>
        <w:t>79.13 Anggaran Keluarga Berpenghasilan Sangat Terbatas: Bertahan Dulu, Menabung Menyusul</w:t>
      </w:r>
    </w:p>
    <w:p>
      <w:r>
        <w:rPr>
          <w:sz w:val="21"/>
        </w:rPr>
        <w:t>Ketika penghasilan bahkan belum cukup untuk kebutuhan pokok, nasihat menyisihkan tabungan dengan jumlah tertentu dapat terasa jauh dari kenyataan. Keluarga tidak perlu menyalahkan diri karena belum mampu menabung. Langkah pertama ialah mengetahui kebutuhan paling mendesak: pangan, tempat tinggal, obat, keselamatan, dan keperluan anak. Catat uang masuk, tenggat pembayaran, serta kebutuhan beberapa hari ke depan. Gambaran yang jelas membantu menentukan tindakan tanpa mengabaikan keadaan yang mendesak.</w:t>
      </w:r>
    </w:p>
    <w:p>
      <w:r>
        <w:rPr>
          <w:sz w:val="21"/>
        </w:rPr>
        <w:t>Buat urutan pengeluaran berdasarkan akibat jika ditunda. Biaya obat yang dibutuhkan mungkin harus didahulukan daripada barang rumah tangga yang masih berfungsi. Hubungi pemilik tempat tinggal atau pihak yang menagih sebelum tenggat bila pembayaran sulit dipenuhi, lalu tanyakan apakah ada pilihan penjadwalan yang dapat disepakati. Hindari janji pembayaran yang tidak realistis. Jika tersedia bantuan keluarga, komunitas, atau layanan sosial setempat, cari informasi dengan tetap menjaga keamanan dan martabat keluarga.</w:t>
      </w:r>
    </w:p>
    <w:p>
      <w:r>
        <w:rPr>
          <w:sz w:val="21"/>
        </w:rPr>
        <w:t>Contoh ilustrasi: seorang pekerja harian menerima pemasukan yang berubah-ubah dan mendapati biaya makan serta ongkos kerja menyerap hampir seluruhnya. Ia menyiapkan rencana belanja sederhana untuk beberapa hari, membawa makanan dari rumah ketika memungkinkan, dan mencatat pengeluaran perjalanan agar terlihat apakah ada pilihan yang lebih murah. Contoh lain, keluarga yang menghadapi tunggakan listrik mendahulukan pembayaran yang menjaga layanan penting, menunda pembelian perabot, serta berbicara dengan kerabat tepercaya untuk mencari bantuan sementara.</w:t>
      </w:r>
    </w:p>
    <w:p>
      <w:r>
        <w:rPr>
          <w:sz w:val="21"/>
        </w:rPr>
        <w:t>Jika ada sedikit uang tersisa, keluarga boleh memulai cadangan dengan nominal sangat kecil, selama tidak membuat kebutuhan dasar terabaikan atau memaksa berutang. Simpan terpisah bila aman, dan tetapkan tujuan yang dekat, seperti ongkos berobat atau kebutuhan kerja. Menabung tidak harus dimulai dari jumlah besar atau jadwal yang kaku. Pada masa tertentu, kemampuan menyisihkan mungkin berhenti; lanjutkan kembali ketika keadaan lebih longgar tanpa menganggap jeda itu kegagalan.</w:t>
      </w:r>
    </w:p>
    <w:p>
      <w:r>
        <w:rPr>
          <w:sz w:val="21"/>
        </w:rPr>
        <w:t>Periksa peluang menjaga atau menambah penghasilan yang sesuai dengan kesehatan, waktu, dan tanggung jawab keluarga. Membeli alat kerja, mengikuti pelatihan, atau menerima pekerjaan tambahan perlu dibandingkan dengan biaya dan risikonya. Jangan mengeluarkan uang yang tidak tersedia hanya karena seseorang menjanjikan hasil pasti. Bila ada anggota keluarga yang dapat memperoleh dukungan kebutuhan dasar, cari tahu syarat dan jalur bantuan melalui sumber setempat yang tepercaya.</w:t>
      </w:r>
    </w:p>
    <w:p>
      <w:r>
        <w:rPr>
          <w:sz w:val="21"/>
        </w:rPr>
        <w:t>Bicarakan keadaan dengan penuh hormat. Anak dapat diberi penjelasan yang sesuai usia, tanpa membebani mereka dengan kecemasan orang dewasa. Pasangan sebaiknya sepakat tentang kebutuhan yang paling mendesak dan cara meminta bantuan. Saat pemasukan membaik, jangan segera menambah semua pengeluaran; pulihkan kebutuhan tertunda, lunasi kewajiban yang mendesak, lalu bangun cadangan sedikit demi sedikit. Anggaran dalam masa sulit bukan ujian kesalehan atau ukuran kasih sayang. Ia alat untuk mengambil keputusan paling aman yang mungkin dilakukan dalam keterbatasan.</w:t>
      </w:r>
    </w:p>
    <w:p>
      <w:pPr>
        <w:jc w:val="both"/>
      </w:pPr>
      <w:r>
        <w:rPr>
          <w:b/>
          <w:sz w:val="28"/>
        </w:rPr>
        <w:t>79.14 Kekayaan Bersih: Mengukur Posisi Keuangan Keluarga</w:t>
      </w:r>
    </w:p>
    <w:p>
      <w:r>
        <w:rPr>
          <w:sz w:val="21"/>
        </w:rPr>
        <w:t>Kekayaan bersih menunjukkan posisi keluarga pada satu waktu: jumlah aset dikurangi seluruh kewajiban. Aset ialah hal bernilai yang dimiliki, seperti saldo tabungan, kendaraan, atau bagian kepemilikan rumah. Kewajiban mencakup utang yang masih harus dibayar, termasuk cicilan tersisa dan tagihan tertunda. Angka ini berbeda dari pendapatan bulanan. Penghasilan menggambarkan uang yang masuk selama periode tertentu, sedangkan kekayaan bersih adalah gambaran keadaan setelah harta dan kewajiban dibandingkan.</w:t>
      </w:r>
    </w:p>
    <w:p>
      <w:r>
        <w:rPr>
          <w:sz w:val="21"/>
        </w:rPr>
        <w:t>Buat daftar dengan nilai yang masuk akal dan tanggal penilaian. Jangan menyamakan harga beli dengan nilai yang mungkin diperoleh saat ini. Sebuah kendaraan yang dibeli beberapa tahun lalu mungkin sudah bernilai lebih rendah. Rumah yang masih dicicil dapat dicatat sebagai aset perkiraan, tetapi sisa pembiayaan tetap dicatat sebagai kewajiban. Bila nilai suatu barang sulit ditentukan, gunakan perkiraan konservatif dan tuliskan bahwa nilainya belum pasti. Tujuannya memahami arah keuangan, bukan menghasilkan angka yang tampak mengesankan.</w:t>
      </w:r>
    </w:p>
    <w:p>
      <w:r>
        <w:rPr>
          <w:sz w:val="21"/>
        </w:rPr>
        <w:t>Contoh ilustrasi: keluarga memiliki tabungan Rp12.000.000, kendaraan dengan nilai perkiraan Rp35.000.000, dan perabot bernilai jual sekitar Rp5.000.000. Aset ilustratif berjumlah Rp52.000.000. Mereka masih memiliki sisa cicilan kendaraan Rp18.000.000 dan kewajiban lain Rp4.000.000, sehingga kewajiban berjumlah Rp22.000.000. Kekayaan bersih ilustratifnya Rp30.000.000. Nilai ini bukan uang tunai yang dapat langsung dipakai, sebab sebagian besar terikat pada barang. Contoh lain, keluarga tanpa rumah sendiri mungkin memiliki tabungan kecil dan utang pendidikan; pencatatan tetap berguna meskipun hasilnya negatif.</w:t>
      </w:r>
    </w:p>
    <w:p>
      <w:r>
        <w:rPr>
          <w:sz w:val="21"/>
        </w:rPr>
        <w:t>Periksa perubahan beberapa kali dalam setahun, bukan setiap hari. Jika kewajiban menurun dan tabungan bertambah, posisi mungkin membaik; jika utang tumbuh lebih cepat daripada aset, keluarga perlu meninjau sebabnya. Angka negatif bukan alasan untuk malu. Ia petunjuk untuk menyusun langkah yang realistis, misalnya menghindari utang konsumtif baru atau membangun simpanan sedikit demi sedikit. Jangan menjual barang penting hanya demi memperbaiki angka di atas kertas. Pertimbangkan fungsi barang, biaya penjualan, dan kebutuhan keluarga.</w:t>
      </w:r>
    </w:p>
    <w:p>
      <w:r>
        <w:rPr>
          <w:sz w:val="21"/>
        </w:rPr>
        <w:t>Tinjau juga apakah aset mudah dicairkan atau diperlukan untuk bekerja dan tinggal. Saldo tabungan dapat membantu menghadapi tagihan dekat, sedangkan kendaraan mungkin penting untuk mencari nafkah meski tercatat sebagai aset. Keluarga dapat membuat daftar singkat berisi nama aset, nilai perkiraan, tanggal penilaian, dan kewajiban terkait. Hindari memasukkan barang yang tidak dimiliki sepenuhnya tanpa mencatat bagian kepemilikan. Dengan pencatatan konsisten, perubahan angka lebih mudah dijelaskan dan tidak menjadi sumber perdebatan.</w:t>
      </w:r>
    </w:p>
    <w:p>
      <w:r>
        <w:rPr>
          <w:sz w:val="21"/>
        </w:rPr>
        <w:t>Ini perhitungan ilustrasi, bukan taksiran nilai pasar. Saldo tabungan Rp8.000.000, kendaraan Rp27.000.000, dan simpanan pendidikan Rp5.000.000 menghasilkan aset Rp40.000.000. Sisa utang kendaraan Rp14.000.000 serta tagihan tertunda Rp2.000.000 menghasilkan kewajiban Rp16.000.000. Kekayaan bersih ilustratif: Rp40.000.000 dikurangi Rp16.000.000, yaitu Rp24.000.000. Catat tanggal dan dasar perkiraan agar perbandingan berikutnya dilakukan dengan cara yang serupa.</w:t>
      </w:r>
    </w:p>
    <w:p>
      <w:pPr>
        <w:jc w:val="both"/>
      </w:pPr>
      <w:r>
        <w:rPr>
          <w:b/>
          <w:sz w:val="28"/>
        </w:rPr>
        <w:t>79.15 Arus Kas Rumah Tangga</w:t>
      </w:r>
    </w:p>
    <w:p>
      <w:r>
        <w:rPr>
          <w:sz w:val="21"/>
        </w:rPr>
        <w:t>Arus kas adalah pergerakan uang masuk dan keluar selama rentang waktu tertentu. Keluarga dapat terlihat memiliki aset cukup, tetapi tetap kesulitan membayar tagihan jika uang masuk terlambat atau pengeluaran terkumpul pada tanggal yang sama. Sebaliknya, saldo rekening yang tampak besar sesaat belum tentu seluruhnya bebas dipakai; sebagian mungkin sudah disiapkan untuk sewa, biaya sekolah, atau pembayaran utang. Catatan arus kas membantu melihat waktu, bukan hanya jumlah.</w:t>
      </w:r>
    </w:p>
    <w:p>
      <w:r>
        <w:rPr>
          <w:sz w:val="21"/>
        </w:rPr>
        <w:t>Tuliskan tanggal penerimaan pendapatan dan tanggal pembayaran. Masukkan juga penerimaan tidak rutin dengan status yang jelas, supaya bonus yang belum pasti tidak dianggap uang tersedia. Kelompokkan pengeluaran menurut kapan harus dibayar: tagihan tetap, belanja berkala, dan kebutuhan yang berubah. Contoh ilustrasi: gaji masuk tanggal 25, sementara sewa dan biaya sekolah jatuh tempo tanggal 1. Memindahkan bagian dana tersebut ke wadah terpisah saat gaji diterima menghindari pemakaian tanpa sengaja. Contoh lain, pedagang menerima pembayaran pelanggan terlambat; ia perlu menyesuaikan waktu belanja stok dan pembayaran rumah, bukan sekadar melihat nilai penjualan.</w:t>
      </w:r>
    </w:p>
    <w:p>
      <w:r>
        <w:rPr>
          <w:sz w:val="21"/>
        </w:rPr>
        <w:t>Bandingkan catatan rencana dengan transaksi nyata setiap pekan. Bila saldo menipis sebelum penerimaan berikutnya, cari penyebab berdasarkan bukti: apakah ada biaya tahunan, pengeluaran kecil berulang, atau tanggal tagihan yang kurang diperhitungkan? Jangan langsung memotong pos penting. Keluarga dapat menggeser pembelian yang bisa menunggu, meminta perubahan tanggal pembayaran bila disepakati pihak terkait, atau menyimpan sebagian penerimaan pada pekan yang lebih longgar. Jika ada beberapa rekening, catat perpindahan uang agar tidak terhitung sebagai pendapatan baru.</w:t>
      </w:r>
    </w:p>
    <w:p>
      <w:r>
        <w:rPr>
          <w:sz w:val="21"/>
        </w:rPr>
        <w:t>Peta arus kas juga berguna saat pendapatan berubah-ubah. Gunakan perkiraan pemasukan yang berhati-hati dan susun kebutuhan pokok berdasarkan jumlah yang relatif dapat diandalkan. Ketika uang lebih banyak masuk, sisihkan biaya mendatang sebelum meningkatkan belanja. Saat penghasilan berkurang, lihat tagihan terdekat dan hubungi pihak yang perlu diberi kabar lebih awal. Hindari menutup kekurangan rutin dengan pinjaman tanpa memahami total biaya dan jadwal pelunasannya.</w:t>
      </w:r>
    </w:p>
    <w:p>
      <w:r>
        <w:rPr>
          <w:sz w:val="21"/>
        </w:rPr>
        <w:t>Catat penerimaan bersih pada tanggal uang tersedia, bukan tanggal yang dijanjikan. Jika penghasilan dibayar bertahap, pecah rencana sesuai jadwal itu. Uang tunai, transfer, dan pembayaran otomatis tetap perlu dicocokkan agar tidak ada transaksi terlewat. Contoh ilustrasi lain, keluarga membayar listrik melalui pemotongan otomatis; mereka memasukkan tanggal dan jumlahnya ke kalender supaya saldo untuk kebutuhan lain tidak keliru dianggap bebas. Saat meninjau arus kas, lihat pula transaksi yang belum selesai atau pengembalian dana yang masih ditunggu.</w:t>
      </w:r>
    </w:p>
    <w:p>
      <w:r>
        <w:rPr>
          <w:sz w:val="21"/>
        </w:rPr>
        <w:t>Seorang karyawan memeriksa catatan rumah tangga pada malam sebelum gajian. Ia menandai tanggal gaji, biaya sewa, tagihan listrik, ongkos kerja, dan pembayaran sekolah. Catatan menunjukkan dua tagihan jatuh tempo sebelum gaji berikutnya, sementara saldo yang tampak tersedia sudah mencakup uang belanja pekan berjalan. Ia lalu menyisihkan bagian tagihan lebih awal dan mengatur batas belanja mingguan. Bulan berikutnya, ia membandingkan rencana dengan transaksi aktual dan mengoreksi perkiraan yang meleset.</w:t>
      </w:r>
    </w:p>
    <w:p>
      <w:pPr>
        <w:jc w:val="both"/>
      </w:pPr>
      <w:r>
        <w:rPr>
          <w:b/>
          <w:sz w:val="28"/>
        </w:rPr>
        <w:t>79.16 Anggaran Keluarga Besar dan Banyak Tanggungan</w:t>
      </w:r>
    </w:p>
    <w:p>
      <w:r>
        <w:rPr>
          <w:sz w:val="21"/>
        </w:rPr>
        <w:t>Keluarga dengan banyak tanggungan perlu membuat anggaran yang memperlihatkan kebutuhan tiap anggota sekaligus kebutuhan bersama. Pengeluaran pangan, tempat tinggal, transportasi, pendidikan, dan kesehatan dapat bertambah seiring jumlah orang, tetapi tidak selalu naik dengan pola yang sama. Anak kecil mungkin membutuhkan biaya pengasuhan; anggota lanjut usia dapat memerlukan obat atau perjalanan pemeriksaan. Daftar berdasarkan nama atau kelompok kebutuhan membantu agar anggota yang jarang menyampaikan keperluan tidak luput dari perhatian.</w:t>
      </w:r>
    </w:p>
    <w:p>
      <w:r>
        <w:rPr>
          <w:sz w:val="21"/>
        </w:rPr>
        <w:t>Mulai dari pengeluaran dasar yang berulang, lalu tandai kebutuhan yang berbeda menurut usia, kondisi, dan jadwal. Jangan membagi uang sama rata tanpa melihat tanggung jawab dan kebutuhan nyata. Misalnya, biaya sekolah seorang anak yang sedang ujian dapat lebih tinggi pada bulan tertentu, sedangkan anggota keluarga lain membutuhkan alat bantu yang tidak bisa ditunda. Contoh lain, rumah tangga yang menampung orang tua perlu menghitung biaya makan, transportasi berobat, dan ruang tinggal, bukan hanya menambah jumlah belanja secara samar.</w:t>
      </w:r>
    </w:p>
    <w:p>
      <w:r>
        <w:rPr>
          <w:sz w:val="21"/>
        </w:rPr>
        <w:t>Anggaran juga perlu membedakan bantuan rutin kepada kerabat dari pengeluaran rumah tangga inti. Bicarakan batas dan waktu bantuan bersama pasangan atau anggota dewasa yang ikut mengambil keputusan. Bila beberapa saudara berkontribusi merawat orang tua, sepakati pembagian biaya, tugas, dan cara menyampaikan perubahan. Hindari mengandalkan satu orang tanpa mengetahui kemampuannya. Catatan bersama dapat mencegah pembayaran ganda atau kebutuhan yang tidak tertangani karena masing-masing mengira pihak lain sudah membayar.</w:t>
      </w:r>
    </w:p>
    <w:p>
      <w:r>
        <w:rPr>
          <w:sz w:val="21"/>
        </w:rPr>
        <w:t>Gunakan batas yang lentur untuk pangan dan kebutuhan harian, lalu tinjau setelah perubahan jumlah penghuni atau pendapatan. Belanja dalam jumlah besar kadang lebih murah, tetapi hanya bermanfaat bila barang tidak terbuang dan keluarga memiliki tempat penyimpanan. Rencanakan biaya musiman seperti seragam, perjalanan sekolah, atau perawatan anggota keluarga. Jika dana terbatas, dahulukan keselamatan, kebutuhan pokok, dan kewajiban yang berdampak besar bila terlambat. Jelaskan penyesuaian dengan bahasa yang menghormati semua pihak, termasuk anak yang mulai memahami keterbatasan anggaran.</w:t>
      </w:r>
    </w:p>
    <w:p>
      <w:r>
        <w:rPr>
          <w:sz w:val="21"/>
        </w:rPr>
        <w:t>Bila anggaran bersama sulit dibahas, mulailah dengan kebutuhan yang paling dekat tenggatnya dan tetapkan giliran bicara. Anak yang cukup besar dapat diajak memahami batas belanja tanpa diminta memikul kecemasan orang dewasa. Untuk penghuni yang memiliki pendapatan sendiri, sepakati kontribusi rumah secara terbuka dan wajar. Tinjau susunan ketika seseorang pindah, mulai sekolah, atau membutuhkan pendampingan tambahan. Perubahan penghuni dapat mengubah belanja pangan sekaligus kebutuhan ruang dan transportasi.</w:t>
      </w:r>
    </w:p>
    <w:p>
      <w:r>
        <w:rPr>
          <w:sz w:val="21"/>
        </w:rPr>
        <w:t>Sebuah keluarga besar tinggal bersama dua orang tua lanjut usia dan tiga anak. Mereka membuat daftar biaya pangan, obat rutin, ongkos sekolah, dan transportasi pemeriksaan, lalu menandai siapa yang mengurus setiap pembayaran. Dua saudara yang tinggal terpisah menyepakati kontribusi sesuai kemampuan dan jadwal, bukan menganggap satu orang harus menanggung semuanya. Ketika biaya obat meningkat, keluarga menunda pembelian perabot yang masih layak dan membahas ulang kontribusi tanpa menyalahkan anggota yang pendapatannya lebih kecil.</w:t>
      </w:r>
    </w:p>
    <w:p>
      <w:pPr>
        <w:jc w:val="both"/>
      </w:pPr>
      <w:r>
        <w:rPr>
          <w:b/>
          <w:sz w:val="28"/>
        </w:rPr>
        <w:t>79.17 Anggaran Biaya Kesehatan: Pengobatan, Asuransi, dan BPJS</w:t>
      </w:r>
    </w:p>
    <w:p>
      <w:r>
        <w:rPr>
          <w:sz w:val="21"/>
        </w:rPr>
        <w:t>Biaya kesehatan dapat muncul sebagai pengeluaran rutin maupun kejadian mendadak. Masukkan obat yang digunakan berkala, pemeriksaan, perjalanan ke fasilitas layanan, serta biaya perawatan yang sudah diketahui ke dalam rencana. Jika keluarga memiliki asuransi swasta atau jaminan kesehatan pemerintah, pahami iuran, cakupan, syarat penggunaan, dan biaya yang tetap mungkin dibayar sendiri. Jangan menganggap semua tindakan atau obat otomatis ditanggung; pastikan informasi melalui kanal resmi dan catat masa berlaku kepesertaan.</w:t>
      </w:r>
    </w:p>
    <w:p>
      <w:r>
        <w:rPr>
          <w:sz w:val="21"/>
        </w:rPr>
        <w:t>Buat ruang cadangan untuk biaya yang belum dapat diperkirakan, sejauh kemampuan rumah tangga memungkinkan. Contoh ilustrasi: keluarga menyimpan sedikit dana tiap bulan untuk ongkos pemeriksaan dan obat rutin orang tua. Contoh lain, orang tua menyiapkan dokumen kepesertaan dan daftar obat anak agar mudah dibawa saat perlu berobat. Bila biaya besar diperkirakan muncul, tanyakan estimasi kepada penyedia layanan dan periksa pilihan bantuan yang sah sebelum menyetujui pengeluaran. Jangan menghentikan obat atau menunda pertolongan mendesak hanya demi menjaga angka anggaran; mintalah arahan tenaga kesehatan.</w:t>
      </w:r>
    </w:p>
    <w:p>
      <w:r>
        <w:rPr>
          <w:sz w:val="21"/>
        </w:rPr>
        <w:t>Periksa pula apakah dokumen identitas, catatan alergi, dan informasi kontak keluarga tersimpan aman serta mudah ditemukan saat diperlukan. Keluarga dapat menandai pengeluaran mana yang dibayar langsung dan mana yang mungkin diganti, lalu menyimpan bukti sesuai ketentuan layanan. Untuk biaya rutin, catat tanggal pembelian ulang agar persediaan penting tidak habis mendadak. Anggaran membantu persiapan, tetapi keputusan diagnosis dan pengobatan tetap perlu mengikuti tenaga kesehatan yang berwenang.</w:t>
      </w:r>
    </w:p>
    <w:p>
      <w:pPr>
        <w:jc w:val="both"/>
      </w:pPr>
      <w:r>
        <w:rPr>
          <w:b w:val="0"/>
        </w:rPr>
        <w:t>Biaya tak terduga dapat mencakup kecelakaan, perawatan mendadak, obat yang tidak tersedia, atau perjalanan berulang ke fasilitas kesehatan. Risiko membesar bila keluarga tidak mengetahui batas perlindungan, menunda pemeriksaan yang disarankan, atau memakai pinjaman mahal tanpa memahami kewajibannya. Simpan dokumen penting, nomor kontak layanan, dan catatan pengeluaran kesehatan. Saat tagihan melampaui kemampuan, tanyakan rincian biaya serta pilihan pembayaran atau bantuan kepada pihak layanan dan sumber resmi setempat.</w:t>
      </w:r>
    </w:p>
    <w:p>
      <w:pPr>
        <w:jc w:val="both"/>
      </w:pPr>
      <w:r>
        <w:rPr>
          <w:b/>
          <w:sz w:val="28"/>
        </w:rPr>
        <w:t>79.18 Metode Anggaran: Amplop, Nol-Dasar, Persentase, dan Sepertiga dari Hadits Pemilik Kebun</w:t>
      </w:r>
    </w:p>
    <w:p>
      <w:r>
        <w:rPr>
          <w:sz w:val="21"/>
        </w:rPr>
        <w:t>Metode anggaran adalah cara mengatur uang, bukan aturan tunggal yang wajib diikuti semua keluarga. Metode amplop membagi uang menurut tujuan, misalnya pangan, transportasi, dan tagihan. Bentuknya dapat berupa amplop fisik atau pencatatan terpisah. Saat satu bagian habis, keluarga menilai apakah perlu memindahkan dana atau menunda pengeluaran. Contoh ilustrasi: pasangan menyiapkan batas belanja pangan per pekan agar uang sewa tidak terpakai untuk belanja tambahan.</w:t>
      </w:r>
    </w:p>
    <w:p>
      <w:r>
        <w:rPr>
          <w:sz w:val="21"/>
        </w:rPr>
        <w:t>Metode nol-dasar memberi tugas pada setiap rupiah yang direncanakan: pendapatan dikurangi seluruh alokasi hingga tidak ada sisa yang belum diberi tujuan. Ini bukan berarti saldo harus dihabiskan; tabungan dan cadangan juga menjadi alokasi. Contoh ilustrasi: pekerja lepas mengarahkan penerimaan ke tagihan, kebutuhan harian, simpanan pajak yang relevan, dan cadangan masa tanpa proyek. Jika pendapatan berubah, rencana diperbarui berdasarkan uang yang benar-benar diterima.</w:t>
      </w:r>
    </w:p>
    <w:p>
      <w:r>
        <w:rPr>
          <w:sz w:val="21"/>
        </w:rPr>
        <w:t>Metode persentase membagi pendapatan menurut bagian tertentu. Cara ini mudah sebagai titik awal, tetapi angka patokan tidak boleh mengalahkan kenyataan biaya dan tanggungan. Keluarga dengan sewa tinggi, penghasilan rendah, atau biaya kesehatan besar mungkin tidak cocok dengan pembagian yang populer. Kisah pemilik kebun dalam pembahasan sepertiga memberi pelajaran tentang menimbang hasil, kebutuhan, pemberian, dan modal usaha. Angka sepertiga bukan rumus otomatis untuk gaji atau semua rumah tangga.</w:t>
      </w:r>
    </w:p>
    <w:p>
      <w:r>
        <w:rPr>
          <w:sz w:val="21"/>
        </w:rPr>
        <w:t>Pilih cara yang mudah dijalankan dan dapat diperiksa bersama. Sebagian keluarga menggabungkan metode: membagi rekening menurut tujuan, lalu memberi batas mingguan pada belanja tertentu. Uji selama satu atau dua bulan dan lihat apakah catatan dapat dipertahankan, tagihan terbayar, serta kebutuhan keluarga terlayani. Ubah metode bila terlalu rumit atau menutupi kenyataan. Jangan membandingkan hasil dengan keluarga lain yang memiliki pendapatan dan kewajiban berbeda.</w:t>
      </w:r>
    </w:p>
    <w:p>
      <w:r>
        <w:rPr>
          <w:sz w:val="21"/>
        </w:rPr>
        <w:t>Untuk keluarga yang menerima penghasilan tidak tetap, metode nol-dasar sebaiknya diterapkan pada uang yang sudah diterima, bukan proyeksi optimistis. Amplop dapat berupa batas dalam buku catatan sehingga uang tidak perlu selalu dipindahkan secara fisik. Persentase juga dapat dipakai setelah kebutuhan pokok diketahui, misalnya sebagai cara membagi kelebihan, bukan kewajiban menyisihkan jumlah yang tak tersedia. Contoh ilustrasi: keluarga menetapkan bagian tetap dari pemasukan tambahan untuk cadangan, tetapi tetap memeriksa apakah ada tagihan penting yang segera jatuh tempo. Cara ini menjaga fleksibilitas tanpa kehilangan tujuan.</w:t>
      </w:r>
    </w:p>
    <w:p>
      <w:pPr>
        <w:jc w:val="both"/>
      </w:pPr>
      <w:r>
        <w:rPr>
          <w:b w:val="0"/>
        </w:rPr>
        <w:t>Apa pun metode pencatatannya, urutkan kewajiban dan kebutuhan nyata sebelum keinginan yang bisa ditunda. Sesuaikan alokasi dengan pendapatan yang benar-benar tersedia, lindungi nafkah tanggungan, dan sediakan ruang bagi perubahan bila mampu. Persentase, amplop, atau pembagian tertentu hanyalah alat; ukuran keberhasilannya ialah keputusan yang jujur, dapat dipahami keluarga, dan ditinjau saat keadaan berubah.</w:t>
      </w:r>
    </w:p>
    <w:p>
      <w:pPr>
        <w:jc w:val="both"/>
      </w:pPr>
      <w:r>
        <w:rPr>
          <w:b/>
          <w:sz w:val="28"/>
        </w:rPr>
        <w:t>79.19 Praktik: Menyusun Anggaran Tiga Bulan Pertama</w:t>
      </w:r>
    </w:p>
    <w:p>
      <w:r>
        <w:rPr>
          <w:sz w:val="21"/>
        </w:rPr>
        <w:t>Tiga bulan awal dapat dipakai untuk mengenali pola, bukan mengejar anggaran sempurna. Catat penerimaan dan pengeluaran yang benar-benar terjadi, termasuk biaya kecil dan pengeluaran berkala. Pada akhir setiap bulan, bandingkan rencana dengan kenyataan. Jika ada selisih, tulis sebabnya dan pilih satu penyesuaian yang dapat dilakukan bulan berikutnya. Contoh ilustrasi: setelah mengetahui ongkos perjalanan lebih tinggi dari perkiraan, keluarga memperbarui pos transportasi dan mengurangi pengeluaran yang lebih mudah ditunda.</w:t>
      </w:r>
    </w:p>
    <w:p>
      <w:r>
        <w:rPr>
          <w:sz w:val="21"/>
        </w:rPr>
        <w:t>Jaga pembicaraan tetap praktis. Pasangan dapat membagi tugas pencatatan, memilih waktu untuk meninjau, dan memastikan kedua pihak mengetahui tagihan yang akan datang. Contoh lain, keluarga yang baru menanggung biaya sekolah tambahan menunda pembelian barang rumah tangga dan memasukkan kebutuhan baru itu ke rencana bulan berikutnya. Jangan menilai keberhasilan hanya dari besarnya tabungan; keteraturan membayar kewajiban dan memahami pengeluaran juga merupakan kemajuan.</w:t>
      </w:r>
    </w:p>
    <w:p>
      <w:r>
        <w:rPr>
          <w:sz w:val="21"/>
        </w:rPr>
        <w:t>Jika satu anggota mengelola catatan, tunjukkan ringkasannya kepada anggota lain agar angka dipahami bersama. Simpan daftar tagihan di tempat yang mudah diperiksa dan hindari mencatat kata sandi atau data sensitif di dokumen anggaran. Setelah tiga bulan, pilih metode yang paling ringan dijaga dan teruskan bagian yang membantu. Rencana boleh berubah ketika keadaan berubah; yang perlu dijaga ialah keterbukaan tentang alasan penyesuaian dan tanggal peninjauan berikutnya.</w:t>
      </w:r>
    </w:p>
    <w:p>
      <w:pPr>
        <w:jc w:val="both"/>
      </w:pPr>
      <w:r>
        <w:rPr>
          <w:b w:val="0"/>
        </w:rPr>
        <w:t>- Catat pendapatan bersih yang benar-benar diterima.</w:t>
      </w:r>
    </w:p>
    <w:p>
      <w:pPr>
        <w:jc w:val="both"/>
      </w:pPr>
      <w:r>
        <w:rPr>
          <w:b w:val="0"/>
        </w:rPr>
        <w:t>- Daftar tagihan, cicilan, dan tanggal jatuh tempo.</w:t>
      </w:r>
    </w:p>
    <w:p>
      <w:pPr>
        <w:jc w:val="both"/>
      </w:pPr>
      <w:r>
        <w:rPr>
          <w:b w:val="0"/>
        </w:rPr>
        <w:t>- Kelompokkan kebutuhan pokok dan pengeluaran yang bisa ditunda.</w:t>
      </w:r>
    </w:p>
    <w:p>
      <w:pPr>
        <w:jc w:val="both"/>
      </w:pPr>
      <w:r>
        <w:rPr>
          <w:b w:val="0"/>
        </w:rPr>
        <w:t>- Catat transaksi aktual setiap pekan.</w:t>
      </w:r>
    </w:p>
    <w:p>
      <w:pPr>
        <w:jc w:val="both"/>
      </w:pPr>
      <w:r>
        <w:rPr>
          <w:b w:val="0"/>
        </w:rPr>
        <w:t>- Sisihkan dana untuk biaya berkala yang sudah diketahui.</w:t>
      </w:r>
    </w:p>
    <w:p>
      <w:pPr>
        <w:jc w:val="both"/>
      </w:pPr>
      <w:r>
        <w:rPr>
          <w:b w:val="0"/>
        </w:rPr>
        <w:t>- Tinjau selisih anggaran bersama pada akhir bulan.</w:t>
      </w:r>
    </w:p>
    <w:p>
      <w:pPr>
        <w:jc w:val="both"/>
      </w:pPr>
      <w:r>
        <w:rPr>
          <w:b w:val="0"/>
        </w:rPr>
        <w:t>- Ubah satu hal yang realistis untuk bulan berikutnya.</w:t>
      </w:r>
    </w:p>
    <w:p>
      <w:pPr>
        <w:jc w:val="both"/>
      </w:pPr>
      <w:r>
        <w:rPr>
          <w:b w:val="0"/>
        </w:rPr>
        <w:t>Anggaran keluarga terdiri dari empat lapis yang dibaca berurutan: lapis penghasilan (dari mana uang masuk), lapis kewajiban (zakat dan nafkah yang tidak bisa ditunda), lapis kebutuhan (pengeluaran yang menopang hidup), dan lapis keinginan (pengeluaran yang bisa dikurangi tanpa mudarat). Menyusun anggaran berarti menimbang keempat lapis ini setiap bulan, bukan memotong keinginan secara membabi buta.</w:t>
      </w:r>
    </w:p>
    <w:p>
      <w:pPr>
        <w:jc w:val="both"/>
      </w:pPr>
      <w:r>
        <w:rPr>
          <w:b w:val="0"/>
        </w:rPr>
        <w:t>Suami istri berwenang bersama menetapkan pos-pos anggaran dan besaran masing-masing; anak tidak berwenang menuntut anggaran melebihi kesepakatan, dan kerabat yang meminta bantuan tidak berwenang menuntut porsi yang menabrak nafkah wajib keluarga. Memisahkan batas ini menjaga anggaran tetap menjadi alat rencana, bukan alat tuntutan.</w:t>
      </w:r>
    </w:p>
    <w:p>
      <w:pPr>
        <w:jc w:val="both"/>
      </w:pPr>
      <w:r>
        <w:rPr>
          <w:b w:val="0"/>
        </w:rPr>
        <w:t>Bulan lalu, ke mana perginya uang terbesar yang saya terima? Dan pos mana yang selalu saya bayar terakhir, padahal justru yang paling menentukan berkahnya?</w:t>
      </w:r>
    </w:p>
    <w:p>
      <w:pPr>
        <w:jc w:val="both"/>
      </w:pPr>
      <w:r>
        <w:rPr>
          <w:b w:val="0"/>
        </w:rPr>
        <w:t>Anggaran yang syar'i bukan yang paling rinci, melainkan yang menempatkan hak Allah dan hak manusia di urutan yang benar.</w:t>
      </w:r>
    </w:p>
    <w:p>
      <w:pPr>
        <w:jc w:val="both"/>
      </w:pPr>
      <w:r>
        <w:rPr>
          <w:b w:val="0"/>
        </w:rPr>
        <w:t>Bab 80 (dana darurat dan menabung) untuk kelanjutan perencanaan, Bab 65 (kikir dan boros) untuk akar masalahnya, dan Bab 41 (fiqh zakat) untuk perhitungan pos zakat.</w:t>
      </w:r>
    </w:p>
    <w:p>
      <w:r>
        <w:br w:type="page"/>
      </w:r>
    </w:p>
    <w:p>
      <w:pPr>
        <w:jc w:val="center"/>
      </w:pPr>
      <w:r>
        <w:rPr>
          <w:b/>
          <w:sz w:val="40"/>
        </w:rPr>
        <w:t>Bab 80. Dana Darurat, Menabung, dan Menafkahi Keluarga</w:t>
      </w:r>
    </w:p>
    <w:p>
      <w:pPr>
        <w:jc w:val="both"/>
      </w:pPr>
      <w:r>
        <w:rPr>
          <w:b w:val="0"/>
        </w:rPr>
        <w:t>Bab 80 | Bagian XIII: Mengelola Rezeki | Tipe B</w:t>
      </w:r>
    </w:p>
    <w:p>
      <w:pPr>
        <w:jc w:val="both"/>
      </w:pPr>
      <w:r>
        <w:rPr>
          <w:b w:val="0"/>
        </w:rPr>
        <w:t>Dalil: QS. Yusuf (47-49); HR. Bukhari dan Muslim (belanja terbaik untuk keluarga)</w:t>
      </w:r>
    </w:p>
    <w:p>
      <w:pPr>
        <w:jc w:val="both"/>
      </w:pPr>
      <w:r>
        <w:rPr>
          <w:b w:val="0"/>
        </w:rPr>
        <w:t>Ada kisah dalam Al-Qur'an yang sering dibaca sebagai kisah kenabian, padahal isinya sangat praktis: sebuah keluarga menyiapkan cadangan pangan untuk tujuh tahun, bukan untuk kemewahan, melainkan agar keluarga itu tetap berdiri ketika paceklik datang. Bab ini menerjemahkan pelajaran itu menjadi tiga hal yang bisa dikerjakan bulan ini juga: dana darurat yang disimpan dan dijaga, menabung yang tidak bertentangan dengan tawakal, dan nafkah wajib yang dibayar sesuai urutan. Ketiganya tidak menuntut penghasilan besar; yang dituntut hanya satu: keputusan menyisihkan yang dibuat berulang setiap bulan, sekecil apa pun sisihannya. Bab ini menutup dengan praktik membangun dana darurat pertama secara bertahap, langkah demi langkah, yang bisa diikuti keluarga mana pun tanpa menunggu penghasilan besar lebih dulu, lengkap dengan jebakan-jebakan yang paling sering membuat rencana itu bubar di tengah jalan.</w:t>
      </w:r>
    </w:p>
    <w:p>
      <w:pPr>
        <w:jc w:val="both"/>
      </w:pPr>
      <w:r>
        <w:rPr>
          <w:b w:val="0"/>
        </w:rPr>
        <w:t>Bagaimana seorang Muslim menyiapkan cadangan dan menafkahi keluarganya dengan terencana tanpa terjatuh pada ketamakan yang dilarang?</w:t>
      </w:r>
    </w:p>
    <w:p>
      <w:pPr>
        <w:jc w:val="both"/>
      </w:pPr>
      <w:r>
        <w:rPr>
          <w:b w:val="0"/>
        </w:rPr>
        <w:t>Menyimpan nafkah untuk keluarga adalah bagian dari kesiapan yang dicontohkan Nabi. Dana darurat ditentukan besarnya dan tempat penyimpanannya. Menabung tidak bertentangan dengan tawakal karena tawakal tidak melarang sebab. Nafkah wajib diurutkan prioritasnya: diri sendiri, istri, anak, lalu kerabat. Hak istri dan anak atas nafkah berdiri di atas fiqh yang jelas. Perlindungan finansial keluarga termasuk proteksi pencari nafkah. Qurban dan akikah direncanakan sebagai ibadah finansial. Pos tabungan dipisah: pendidikan, haji, dan hajat besar. Dana pensiun disiapkan sejak masa produktif. Dana darurat dijaga dari godaan dan diisi ulang. Pekerja harian punya cara sendiri membangunnya. Penutup: praktik membangun dana darurat pertama secara bertahap.</w:t>
      </w:r>
    </w:p>
    <w:p>
      <w:pPr>
        <w:jc w:val="right"/>
        <w:rtl/>
      </w:pPr>
      <w:r>
        <w:rPr>
          <w:rFonts w:ascii="Scheherazade New" w:hAnsi="Scheherazade New"/>
          <w:sz w:val="30"/>
          <w:rtl/>
          <w:cs w:val="1"/>
        </w:rPr>
        <w:t>ARAB: قَالَ تَزْرَعُوْنَ سَبْعَ سِنِيْنَ دَاَبًا ۚ فَمَا حَصَدْتُّمْ فَذَرُوْهُ فِيْ سُنْۢبُلِهٖٓ اِلَّا قَلِيْلًا مِّمَّا تَأْكُلُوْنَ ۝٤٧ ثُمَّ يَأْتِيْ مِنْۢ بَعْدِ ذٰلِكَ سَبْعٌ شِدَادٌ يَّأْكُلْنَ مَا قَدَّمْتُمْ لَهُنَّ اِلَّا قَلِيْلًا مِّمَّا تُحْصِنُوْنَ ۝٤٨ ثُمَّ يَأْتِيْ مِنْۢ بَعْدِ ذٰلِكَ عَامٌ فِيْهِ يُغَاثُ النَّاسُ وَفِيْهِ يَعْصِرُوْنَࣖ ۝٤٩ Artinya: Tiap-tiap umat mempunyai rasul; maka apabila telah datang rasul mereka, diberikanlah keputusan antara mereka dengan adil dan mereka</w:t>
      </w:r>
      <w:r>
        <w:rPr>
          <w:rFonts w:ascii="Scheherazade New" w:hAnsi="Scheherazade New"/>
          <w:sz w:val="30"/>
          <w:rtl/>
          <w:cs w:val="1"/>
        </w:rPr>
        <w:t xml:space="preserve"> (sedikitpun)</w:t>
      </w:r>
      <w:r>
        <w:rPr>
          <w:rFonts w:ascii="Scheherazade New" w:hAnsi="Scheherazade New"/>
          <w:sz w:val="30"/>
          <w:rtl/>
          <w:cs w:val="1"/>
        </w:rPr>
        <w:t xml:space="preserve"> tidak dianiaya. Mereka mengatakan: "Bilakah</w:t>
      </w:r>
      <w:r>
        <w:rPr>
          <w:rFonts w:ascii="Scheherazade New" w:hAnsi="Scheherazade New"/>
          <w:sz w:val="30"/>
          <w:rtl/>
          <w:cs w:val="1"/>
        </w:rPr>
        <w:t xml:space="preserve"> (datangnya)</w:t>
      </w:r>
      <w:r>
        <w:rPr>
          <w:rFonts w:ascii="Scheherazade New" w:hAnsi="Scheherazade New"/>
          <w:sz w:val="30"/>
          <w:rtl/>
          <w:cs w:val="1"/>
        </w:rPr>
        <w:t xml:space="preserve"> ancaman itu, jika memang kamu orang-orang yang benar?" Katakanlah: "Aku tidak berkuasa mendatangkan kemudharatan dan tidak</w:t>
      </w:r>
      <w:r>
        <w:rPr>
          <w:rFonts w:ascii="Scheherazade New" w:hAnsi="Scheherazade New"/>
          <w:sz w:val="30"/>
          <w:rtl/>
          <w:cs w:val="1"/>
        </w:rPr>
        <w:t xml:space="preserve"> (pula)</w:t>
      </w:r>
      <w:r>
        <w:rPr>
          <w:rFonts w:ascii="Scheherazade New" w:hAnsi="Scheherazade New"/>
          <w:sz w:val="30"/>
          <w:rtl/>
          <w:cs w:val="1"/>
        </w:rPr>
        <w:t xml:space="preserve"> kemanfaatan kepada diriku, melainkan apa yang dikehendaki Allah". Tiap-tiap umat mempunyai ajal. Apabila telah datang ajal mereka, maka mereka tidak dapat mengundurkannya barang sesaatpun dan tidak</w:t>
      </w:r>
      <w:r>
        <w:rPr>
          <w:rFonts w:ascii="Scheherazade New" w:hAnsi="Scheherazade New"/>
          <w:sz w:val="30"/>
          <w:rtl/>
          <w:cs w:val="1"/>
        </w:rPr>
        <w:t xml:space="preserve"> (pula)</w:t>
      </w:r>
      <w:r>
        <w:rPr>
          <w:rFonts w:ascii="Scheherazade New" w:hAnsi="Scheherazade New"/>
          <w:sz w:val="30"/>
          <w:rtl/>
          <w:cs w:val="1"/>
        </w:rPr>
        <w:t xml:space="preserve"> mendahulukan(nya). DERAJAT: Wahyu Al-Qur'an (kitabullah); bukan hadits, sehingga tidak dinilai derajat perawinya RUJUKAN: QS. Yusuf: 47-49; https://quran.nu.or.id/yusuf/47 ; 48 ; 49 STATUS: [V-AYAT]</w:t>
      </w:r>
    </w:p>
    <w:p>
      <w:pPr>
        <w:jc w:val="right"/>
        <w:rtl/>
      </w:pPr>
      <w:r>
        <w:rPr>
          <w:rFonts w:ascii="Scheherazade New" w:hAnsi="Scheherazade New"/>
          <w:sz w:val="30"/>
          <w:rtl/>
          <w:cs w:val="1"/>
        </w:rPr>
        <w:t>ARAB: حَدَّثَنَا أَبُو بَكْرِ بْنُ أَبِي شَيْبَةَ، وَزُهَيْرُ بْنُ حَرْبٍ، وَأَبُو كُرَيْبٍ - وَاللَّفْظُ لأَبِي كُرَيْبٍ - قَالُوا حَدَّثَنَا وَكِيعٌ، عَنْ سُفْيَانَ، عَنْ مُزَاحِمِ بْنِ زُفَرَ، عَنْ مُجَاهِدٍ، عَنْ أَبِي هُرَيْرَةَ، قَالَ قَالَ رَسُولُ اللَّهِ صلى الله عليه وسلم ‏"‏ دِينَارٌ أَنْفَقْتَهُ فِي سَبِيلِ اللَّهِ وَدِينَارٌ أَنْفَقْتَهُ فِي رَقَبَةٍ وَدِينَارٌ تَصَدَّقْتَ بِهِ عَلَى مِسْكِينٍ وَدِينَارٌ أَنْفَقْتَهُ عَلَى أَهْلِكَ أَعْظَمُهَا أَجْرًا الَّذِي أَنْفَقْتَهُ عَلَى أَهْلِكَ ‏"‏ ‏.‏ Artinya: Suatu dinar yang engkau belanjakan di jalan Allah, suatu dinar yang engkau belanjakan untuk memerdekakan hamba sahaya, suatu dinar yang engkau sedekahkan kepada orang miskin, dan suatu dinar yang engkau belanjakan untuk keluargamu; yang paling besar pahalanya adalah dinar yang engkau belanjakan untuk keluargamu. DERAJAT: HR. Bukhari &amp; Muslim; hadith-mcp id 9472 (Muslim, kitab az-Zakat, id_in_book 2195 = Muslim no. 1002); silang sunnah.com/bukhari:1436 RUJUKAN: HR. Bukhari &amp; Muslim no. 1002; https://sunnah.com/muslim:1002 ; https://search.hadith-mcp.org/?id=9472 STATUS: [V-HADITS]</w:t>
      </w:r>
    </w:p>
    <w:p>
      <w:pPr>
        <w:jc w:val="both"/>
      </w:pPr>
      <w:r>
        <w:rPr>
          <w:b w:val="0"/>
        </w:rPr>
        <w:t>- Dana darurat: dana yang disimpan untuk keadaan mendesak, bukan untuk konsumsi rutin.</w:t>
      </w:r>
    </w:p>
    <w:p>
      <w:pPr>
        <w:jc w:val="both"/>
      </w:pPr>
      <w:r>
        <w:rPr>
          <w:b w:val="0"/>
        </w:rPr>
        <w:t>- Tawakal: berserah diri kepada Allah setelah menjalankan sebab; tidak melarang perencanaan.</w:t>
      </w:r>
    </w:p>
    <w:p>
      <w:pPr>
        <w:jc w:val="both"/>
      </w:pPr>
      <w:r>
        <w:rPr>
          <w:b w:val="0"/>
        </w:rPr>
        <w:t>- Nafkah: hak yang wajib dipenuhi untuk diri, istri, dan anak sesuai kemampuan.</w:t>
      </w:r>
    </w:p>
    <w:p>
      <w:pPr>
        <w:jc w:val="both"/>
      </w:pPr>
      <w:r>
        <w:rPr>
          <w:b w:val="0"/>
        </w:rPr>
        <w:t>- Anuitas: pembayaran berkala dari hasil penabungan pensiun yang berjalan seumur hidup.</w:t>
      </w:r>
    </w:p>
    <w:p>
      <w:pPr>
        <w:jc w:val="both"/>
      </w:pPr>
      <w:r>
        <w:rPr>
          <w:b w:val="0"/>
        </w:rPr>
        <w:t>- Tabarru': bentuk dana bersama yang diserahkan tanpa menuntut padanan.</w:t>
      </w:r>
    </w:p>
    <w:p>
      <w:pPr>
        <w:jc w:val="both"/>
      </w:pPr>
      <w:r>
        <w:rPr>
          <w:b/>
          <w:sz w:val="28"/>
        </w:rPr>
        <w:t>80.1 Nabi ﷺ Menyimpan Nafkah untuk Keluarganya</w:t>
      </w:r>
    </w:p>
    <w:p>
      <w:r>
        <w:rPr>
          <w:sz w:val="21"/>
        </w:rPr>
        <w:t>Nafkah adalah harta yang dikeluarkan untuk memenuhi kebutuhan orang-orang yang menjadi tanggungan seseorang. Ia bukan sisa yang baru diberikan setelah semua keinginan pribadi terpenuhi, melainkan amanah yang perlu direncanakan. Dalam rumah tangga, kebutuhan itu mencakup makanan, pakaian, tempat tinggal, serta hal lain yang wajar menurut keadaan keluarga. Menunaikannya dengan baik memerlukan keseimbangan antara mencukupi kebutuhan hari ini dan menjaga kemampuan memenuhi kebutuhan esok.</w:t>
      </w:r>
    </w:p>
    <w:p>
      <w:r>
        <w:rPr>
          <w:sz w:val="21"/>
        </w:rPr>
        <w:t>Riwayat tentang Nabi ﷺ menyimpan kebutuhan pokok bagi keluarganya selama setahun memberi pelajaran bahwa persiapan tidak bertentangan dengan tawakal. Penyimpanan itu bukan penimbunan untuk memutus pasokan masyarakat, bukan pula pengumpulan harta tanpa tujuan. Ia merupakan pengaturan bekal rumah tangga agar keluarga tidak kehilangan kebutuhan ketika pemasukan atau keadaan berubah. Seseorang boleh mengupayakan sebab yang halal, sembari menyadari bahwa hasil dan masa depan tetap berada dalam ketentuan Allah.</w:t>
      </w:r>
    </w:p>
    <w:p>
      <w:r>
        <w:rPr>
          <w:sz w:val="21"/>
        </w:rPr>
        <w:t>Dharurah berarti keadaan mendesak ketika kebutuhan dasar terancam dan tidak tersedia jalan wajar untuk memenuhinya. Dana darurat adalah simpanan yang disiapkan untuk menghadapi kejadian tak terduga, seperti kehilangan pekerjaan, biaya perawatan mendadak, atau kerusakan penting di rumah. Keduanya bukan alasan untuk mengabaikan kewajiban yang sudah ada. Menentukan kebutuhan dengan jernih membantu keluarga membedakan keadaan genting dari keinginan yang sekadar muncul tiba-tiba.</w:t>
      </w:r>
    </w:p>
    <w:p>
      <w:pPr>
        <w:jc w:val="both"/>
      </w:pPr>
      <w:r>
        <w:rPr>
          <w:b w:val="0"/>
        </w:rPr>
        <w:t>Nafkah berarti pengeluaran untuk kebutuhan tanggungan sesuai kemampuan dan kepatutan. Dharurah adalah keadaan mendesak yang mengancam pemenuhan kebutuhan dasar, bukan sekadar kesempatan membeli barang yang diinginkan. Dana darurat ialah simpanan yang sengaja dipisahkan untuk kejadian tak terduga dan kebutuhan mendesak. Istilah ini menggambarkan tujuan pengelolaan, bukan akad investasi atau jaminan keuntungan. Simpanan tetap perlu ditempatkan dengan cara yang halal, aman, mudah dicairkan, dan tidak menelantarkan nafkah rutin keluarga.</w:t>
      </w:r>
    </w:p>
    <w:p>
      <w:r>
        <w:rPr>
          <w:sz w:val="21"/>
        </w:rPr>
        <w:t>Keluarga dapat memulai dengan menghitung kebutuhan pokok bulanan, bukan meniru angka milik orang lain. Misalnya, keluarga dengan penghasilan tidak tetap dapat menyisihkan sebagian pemasukan saat menerima bayaran, lalu menyesuaikan jumlahnya pada bulan yang lebih sepi. Keluarga dengan gaji rutin bisa menetapkan transfer berkala setelah kebutuhan pokok dan kewajiban segera ditunaikan. Dalam kedua keadaan itu, ukuran keberhasilan bukan besarnya simpanan semata, melainkan konsistensi dan tidak mengurangi hak orang yang menjadi tanggungan.</w:t>
      </w:r>
    </w:p>
    <w:p>
      <w:r>
        <w:rPr>
          <w:sz w:val="21"/>
        </w:rPr>
        <w:t>Ada pula manfaat batin dari perencanaan yang sederhana. Orang tua yang mengetahui biaya makan, sekolah, dan tempat tinggal dapat mengambil keputusan lebih tenang. Jika mesin kerja rusak, misalnya, mereka bisa memakai dana yang memang disiapkan untuk keadaan mendesak tanpa segera berutang dengan syarat yang merugikan. Jika belum memiliki simpanan, keluarga tetap dapat menyusun langkah bertahap, mengurangi pengeluaran yang tidak perlu, dan mencari bantuan yang sah ketika musibah benar-benar terjadi.</w:t>
      </w:r>
    </w:p>
    <w:p>
      <w:r>
        <w:rPr>
          <w:sz w:val="21"/>
        </w:rPr>
        <w:t>Persiapan bukan berarti menjamin bahwa semua kesulitan akan hilang. Simpanan bisa saja tidak cukup, harga dapat berubah, dan kejadian berat dapat melampaui perkiraan. Karena itu, perencanaan berjalan bersama doa, ikhtiar, komunikasi keluarga, dan kesediaan menyesuaikan gaya hidup. Suami dan istri sebaiknya mengetahui tujuan simpanan serta kondisi keuangan rumah tangga agar tidak timbul salah paham. Anak pun dapat diajari bahwa menyimpan sebagian uang bukan tanda kikir, melainkan cara menjaga kebutuhan keluarga.</w:t>
      </w:r>
    </w:p>
    <w:p>
      <w:r>
        <w:rPr>
          <w:sz w:val="21"/>
        </w:rPr>
        <w:t>Contoh konkretnya, pasangan yang menerima penghasilan mingguan dapat membagi uang untuk belanja pekan berjalan dan menyisihkan jumlah kecil untuk kebutuhan darurat. Contoh lain, pekerja lepas dapat menahan sebagian pendapatan pada bulan ramai untuk menutup kebutuhan saat pesanan menurun. Keduanya tetap perlu mendahulukan kewajiban nafkah yang jatuh tempo dan menghindari penempatan dana pada usaha berisiko tinggi jika uang itu dibutuhkan sewaktu-waktu.</w:t>
      </w:r>
    </w:p>
    <w:p>
      <w:r>
        <w:rPr>
          <w:sz w:val="21"/>
        </w:rPr>
        <w:t>Pelajaran utamanya bukan bahwa setiap keluarga harus memiliki jumlah simpanan tertentu. Yang dapat diteladani ialah sikap bertanggung jawab: memenuhi kebutuhan keluarga, menyiapkan bekal sesuai kemampuan, dan tidak menggantungkan seluruh rencana pada keadaan yang selalu baik. Tawakal bukan menolak perencanaan; ia menempatkan usaha pada jalur yang benar tanpa menganggap usaha manusia sebagai penguasa hasil.</w:t>
      </w:r>
    </w:p>
    <w:p>
      <w:r>
        <w:rPr>
          <w:sz w:val="21"/>
        </w:rPr>
        <w:t>Dalam praktik, pembicaraan soal uang sebaiknya dilakukan sebelum masalah datang. Pasangan dapat menuliskan kebutuhan tetap, menentukan siapa yang mengurus pembayaran, dan menyepakati keadaan apa yang membolehkan simpanan dicairkan. Misalnya, kerusakan alat memasak yang dipakai setiap hari dapat mengganggu kebutuhan makan, sedangkan keinginan mengganti perabot yang masih layak bisa menunggu. Kesepakatan semacam ini tidak menghilangkan perbedaan pendapat, tetapi memberi pegangan bersama ketika keputusan perlu diambil cepat. Jika keluarga belum mampu menyisihkan uang, mereka tetap bisa merencanakan urutan tindakan saat penghasilan terganggu, termasuk siapa yang dapat dimintai bantuan.</w:t>
      </w:r>
    </w:p>
    <w:p>
      <w:pPr>
        <w:jc w:val="both"/>
      </w:pPr>
      <w:r>
        <w:rPr>
          <w:b/>
          <w:sz w:val="28"/>
        </w:rPr>
        <w:t>80.2 Dana Darurat: Berapa Besarnya dan di Mana Disimpan</w:t>
      </w:r>
    </w:p>
    <w:p>
      <w:r>
        <w:rPr>
          <w:sz w:val="21"/>
        </w:rPr>
        <w:t>Tidak ada satu angka yang cocok bagi semua keluarga. Besarnya dana darurat dipengaruhi kestabilan penghasilan, jumlah tanggungan, kesehatan, jenis pekerjaan, dan kemudahan memperoleh bantuan ketika terjadi kesulitan. Karyawan dengan gaji tetap dan perlindungan kerja mungkin menghadapi risiko berbeda dari pekerja harian yang menanggung beberapa anak. Karena itu, keluarga sebaiknya menghitung biaya dasar bulanan terlebih dahulu, lalu menetapkan sasaran bertahap yang masuk akal.</w:t>
      </w:r>
    </w:p>
    <w:p>
      <w:r>
        <w:rPr>
          <w:sz w:val="21"/>
        </w:rPr>
        <w:t>Sebagai ilustrasi, rumah tangga dapat memilih sasaran awal untuk menutup kebutuhan pokok selama satu bulan, kemudian menambahnya perlahan sesuai kemampuan. Sasaran beberapa bulan biaya dasar juga dapat dipakai sebagai patokan ilustrasi, bukan kewajiban agama atau angka mutlak. Keluarga dengan penghasilan musiman mungkin memilih cadangan lebih besar daripada rumah tangga yang memiliki pemasukan stabil. Angka harus diberi label ilustrasi karena biaya hidup dan risiko setiap orang berbeda.</w:t>
      </w:r>
    </w:p>
    <w:p>
      <w:r>
        <w:rPr>
          <w:sz w:val="21"/>
        </w:rPr>
        <w:t>Dana ini sebaiknya mudah dicairkan dan tidak dicampur dengan uang belanja harian. Rekening terpisah di bank umum atau simpanan lain yang memenuhi ketentuan syariah dapat dipertimbangkan, dengan memperhatikan biaya, keamanan, akses, dan ketentuan produk. Sebagian kecil uang tunai dapat berguna saat akses pembayaran terganggu, tetapi menyimpan seluruh dana di rumah membawa risiko kehilangan atau kerusakan. Hindari menaruh cadangan mendesak pada aset yang nilainya mudah berubah atau sulit dijual cepat.</w:t>
      </w:r>
    </w:p>
    <w:p>
      <w:pPr>
        <w:jc w:val="both"/>
      </w:pPr>
      <w:r>
        <w:rPr>
          <w:b w:val="0"/>
        </w:rPr>
        <w:t>Dana darurat yang terpakai untuk konsumsi rutin kehilangan fungsi perlindungannya. Risiko muncul ketika belanja gaya hidup diberi nama “darurat”, pencairan tidak dicatat, atau dana tidak diisi kembali setelah dipakai. Misalnya, membeli telepon baru karena model lama terasa ketinggalan bukan keadaan genting. Sebaliknya, memperbaiki kulkas yang diperlukan untuk menyimpan makanan dapat menjadi kebutuhan mendesak. Tetapkan kriteria penggunaan bersama keluarga, catat alasan pencairan, lalu susun pengisian kembali secara bertahap.</w:t>
      </w:r>
    </w:p>
    <w:p>
      <w:pPr>
        <w:jc w:val="both"/>
      </w:pPr>
      <w:r>
        <w:rPr>
          <w:b w:val="0"/>
        </w:rPr>
        <w:t>Ilustrasi skema: keluarga menyimpan cadangan pada rekening terpisah yang mudah dicairkan, sementara belanja bulanan berada pada rekening atau wadah berbeda. Setiap kali penghasilan masuk, keluarga lebih dahulu menunaikan nafkah dan kewajiban jatuh tempo, lalu memindahkan jumlah yang sudah disepakati ke cadangan. Jika biaya perbaikan pipa mendadak dibayar dari dana itu, pengeluaran dicatat dan pengisian kembali dimulai pada pemasukan berikutnya. Skema ini hanya contoh pengaturan; keluarga perlu memeriksa akad, biaya, akses, serta kesesuaian syariah produk yang dipilih.</w:t>
      </w:r>
    </w:p>
    <w:p>
      <w:r>
        <w:rPr>
          <w:sz w:val="21"/>
        </w:rPr>
        <w:t>Contoh konkretnya, seorang pekerja dengan penghasilan bulanan yang stabil dapat membuat pemindahan berkala setelah gaji diterima. Pekerja proyek dapat menyisihkan persentase tertentu dari setiap pembayaran, tanpa menganggap persentase itu berlaku bagi semua orang. Contoh lain, keluarga yang belum punya simpanan dapat mulai dari nominal kecil yang tidak mengurangi makanan, sewa, atau biaya sekolah. Jika kebutuhan dasar tidak terpenuhi, prioritasnya bukan memaksakan tabungan, melainkan mencari penataan anggaran dan dukungan yang layak.</w:t>
      </w:r>
    </w:p>
    <w:p>
      <w:r>
        <w:rPr>
          <w:sz w:val="21"/>
        </w:rPr>
        <w:t>Tinjau sasaran ketika keadaan berubah: kelahiran anak, perpindahan rumah, perubahan pekerjaan, atau munculnya biaya kesehatan berkala. Dana darurat bukan dana untuk setiap pembelian besar yang sudah dapat direncanakan. Biaya tahunan yang diketahui, seperti perpanjangan dokumen atau perlengkapan sekolah, lebih tepat disiapkan dalam anggaran tersendiri. Pemisahan tujuan menjaga cadangan tetap tersedia saat kejadian yang sungguh tak terduga datang.</w:t>
      </w:r>
    </w:p>
    <w:p>
      <w:pPr>
        <w:jc w:val="both"/>
      </w:pPr>
      <w:r>
        <w:rPr>
          <w:b/>
          <w:sz w:val="28"/>
        </w:rPr>
        <w:t>80.3 Menabung Tidak Bertentangan dengan Tawakal</w:t>
      </w:r>
    </w:p>
    <w:p>
      <w:r>
        <w:rPr>
          <w:sz w:val="21"/>
        </w:rPr>
        <w:t>Tawakal berarti bersandar kepada Allah setelah menempuh sebab yang dibenarkan, bukan meninggalkan usaha yang mampu dilakukan. Menabung merupakan salah satu bentuk pengaturan harta, selama dilakukan dengan cara halal dan tidak menahan hak yang wajib ditunaikan. Seseorang yang menyisihkan sebagian pendapatan untuk kebutuhan keluarga mendatang tidak sedang mengklaim mampu menguasai masa depan. Ia hanya mengelola amanah yang ada dengan pertimbangan yang wajar.</w:t>
      </w:r>
    </w:p>
    <w:p>
      <w:r>
        <w:rPr>
          <w:sz w:val="21"/>
        </w:rPr>
        <w:t>Dalam fiqh, hukum menabung tidak dapat diputuskan hanya dari tindakan menyimpan uang. Tujuan, sumber harta, kewajiban yang tertunda, cara penyimpanan, serta akibatnya bagi orang lain perlu diperhatikan. Menyimpan uang untuk biaya pendidikan atau keadaan sakit berbeda dari menahan barang kebutuhan saat masyarakat memerlukannya agar harga naik. Menabung yang disertai riba atau mengakibatkan nafkah wajib terbengkalai juga menimbulkan masalah yang tidak ada pada simpanan biasa yang halal.</w:t>
      </w:r>
    </w:p>
    <w:p>
      <w:pPr>
        <w:jc w:val="both"/>
      </w:pPr>
      <w:r>
        <w:rPr>
          <w:b w:val="0"/>
        </w:rPr>
        <w:t>Ulama membahas penyimpanan harta melalui kaidah umum tentang kepemilikan, kewajiban nafkah, larangan riba, zakat, dan larangan menimbulkan mudarat. Menyimpan sebagian harta pada dasarnya tidak otomatis tercela, tetapi penilaian dapat berubah karena niat, cara, dan dampaknya. Harta yang memenuhi syarat zakat tetap memiliki ketentuan zakatnya; kewajiban nafkah tidak gugur karena seseorang memilih menabung. Untuk produk tertentu atau keadaan keluarga yang rumit, mintalah penjelasan ahli fiqh yang memahami akad dan fakta kasusnya.</w:t>
      </w:r>
    </w:p>
    <w:p>
      <w:r>
        <w:rPr>
          <w:sz w:val="21"/>
        </w:rPr>
        <w:t>Rencana menabung perlu bersifat lentur. Jika pendapatan turun, keluarga mungkin menghentikan sementara setoran simpanan agar kebutuhan pokok dan kewajiban segera terpenuhi. Jika ada pemasukan tambahan, sebagian dapat dialokasikan untuk tujuan jangka panjang tanpa melupakan zakat dan hak keluarga. Sikap ini menunjukkan bahwa menabung adalah alat, bukan tujuan yang mengalahkan tanggung jawab.</w:t>
      </w:r>
    </w:p>
    <w:p>
      <w:r>
        <w:rPr>
          <w:sz w:val="21"/>
        </w:rPr>
        <w:t>Contoh konkret pertama: seorang ibu dan ayah mengumpulkan biaya pendidikan anak secara bertahap pada tempat yang sesuai, setelah memastikan kebutuhan makan dan tempat tinggal terjaga. Contoh kedua: pekerja menyisihkan uang untuk mengganti alat kerja yang diperkirakan aus, sehingga tidak harus meminjam ketika alat itu rusak. Keduanya merencanakan masa depan tanpa menganggap simpanan pasti menghapus semua risiko.</w:t>
      </w:r>
    </w:p>
    <w:p>
      <w:r>
        <w:rPr>
          <w:sz w:val="21"/>
        </w:rPr>
        <w:t>Berhemat juga berbeda dari kikir. Menolak semua pengeluaran yang bermanfaat bagi keluarga demi melihat saldo terus bertambah tidak mencerminkan tujuan menabung yang sehat. Sebaliknya, menghabiskan seluruh pemasukan karena merasa rezeki akan selalu datang dapat membuat keluarga rentan. Keseimbangan terlihat dari kemampuan memenuhi kebutuhan secara patut, memberi sesuai kemampuan, dan menyimpan secukupnya tanpa melalaikan kewajiban.</w:t>
      </w:r>
    </w:p>
    <w:p>
      <w:r>
        <w:rPr>
          <w:sz w:val="21"/>
        </w:rPr>
        <w:t>Membangun kebiasaan kecil lebih realistis daripada menunggu pendapatan besar. Catat pengeluaran selama beberapa pekan, kenali pembelian yang bisa dikurangi, lalu pilih jumlah simpanan yang dapat dipertahankan. Jika tidak mampu menyisihkan uang pada bulan tertentu, jangan menambah utang hanya demi mempertahankan target. Evaluasi kembali setelah keadaan membaik. Tawakal hadir dalam usaha yang jujur, pengendalian diri, dan penerimaan bahwa hasil tidak sepenuhnya berada dalam kendali manusia.</w:t>
      </w:r>
    </w:p>
    <w:p>
      <w:pPr>
        <w:jc w:val="both"/>
      </w:pPr>
      <w:r>
        <w:rPr>
          <w:b/>
          <w:sz w:val="28"/>
        </w:rPr>
        <w:t>80.4 Nafkah Wajib dan Urutan Prioritasnya</w:t>
      </w:r>
    </w:p>
    <w:p>
      <w:r>
        <w:rPr>
          <w:sz w:val="21"/>
        </w:rPr>
        <w:t>Nafkah wajib berhubungan dengan tanggungan yang haknya harus diperhatikan menurut syariat, kemampuan, dan keadaan. Dalam rumah tangga, suami berkewajiban memberi nafkah kepada istri sesuai ketentuan fiqh, sedangkan orang tua bertanggung jawab memenuhi kebutuhan anak yang menjadi tanggungannya. Rincian hukum dapat dipengaruhi keadaan dan perbedaan pendapat ulama, sehingga kasus khusus perlu ditanyakan kepada ahli yang memahami fakta keluarga. Prinsip dasarnya, hak tanggungan tidak boleh dianggap sebagai sisa setelah pengeluaran pilihan.</w:t>
      </w:r>
    </w:p>
    <w:p>
      <w:r>
        <w:rPr>
          <w:sz w:val="21"/>
        </w:rPr>
        <w:t>Menyusun prioritas dimulai dengan kebutuhan dasar: makanan, tempat tinggal, pakaian yang layak, kesehatan, dan kebutuhan anak sesuai kondisi. Setelah itu, keluarga mengatur tagihan dan kewajiban yang jatuh tempo, lalu tujuan yang dapat ditunda seperti pembelian barang pengganti yang belum diperlukan. Urutan ini bukan rumus kaku untuk semua situasi, tetapi membantu mencegah uang habis pada hal yang kurang mendesak sementara kebutuhan pokok terabaikan.</w:t>
      </w:r>
    </w:p>
    <w:p>
      <w:r>
        <w:rPr>
          <w:sz w:val="21"/>
        </w:rPr>
        <w:t>Contoh konkret: seseorang yang menerima penghasilan terbatas membayar kebutuhan tempat tinggal dan makanan, menyediakan biaya obat yang diperlukan, lalu menunda peningkatan perangkat elektronik. Contoh lain: ketika penghasilan bertambah, ia meninjau apakah kebutuhan pakaian anak atau ongkos sekolah belum terpenuhi sebelum menaikkan belanja rekreasi. Keputusan semacam ini menjadikan nafkah bagian nyata dari anggaran, bukan janji yang terus ditangguhkan.</w:t>
      </w:r>
    </w:p>
    <w:p>
      <w:r>
        <w:rPr>
          <w:sz w:val="21"/>
        </w:rPr>
        <w:t>Kemampuan pemberi nafkah juga diperhitungkan. Tuntutan yang melampaui kemampuan dapat menjerumuskan keluarga pada utang atau konflik, sementara alasan “tidak mampu” tidak patut dipakai untuk membenarkan pengeluaran yang sengaja berlebihan bagi diri sendiri. Komunikasi terbuka membantu pasangan menyepakati kebutuhan, mengidentifikasi biaya yang bisa dikurangi, dan menentukan langkah saat pemasukan berubah. Catatan sederhana dapat mengurangi prasangka tentang ke mana uang dibelanjakan.</w:t>
      </w:r>
    </w:p>
    <w:p>
      <w:r>
        <w:rPr>
          <w:sz w:val="21"/>
        </w:rPr>
        <w:t>Jika ada utang, keluarga perlu membedakan kewajiban yang mendesak dari pembayaran yang dapat dinegosiasikan secara halal. Jangan menambah utang berbunga untuk menjaga gaya hidup. Apabila benar-benar tidak cukup, pertimbangkan bantuan keluarga, dukungan sosial, atau lembaga yang amanah, dengan menjaga martabat dan privasi. Misalnya, keluarga yang kehilangan sumber pendapatan dapat meminta bantuan sementara untuk pangan sambil mencari pekerjaan, bukan menyembunyikan kesulitan sampai kebutuhan anak terancam.</w:t>
      </w:r>
    </w:p>
    <w:p>
      <w:r>
        <w:rPr>
          <w:sz w:val="21"/>
        </w:rPr>
        <w:t>Memberi kepada kerabat atau bersedekah merupakan kebaikan, tetapi jangan menjadikannya alasan untuk mengabaikan tanggungan yang wajib. Pada saat yang sama, tanggung jawab keluarga tidak menghalangi pemberian sukarela apabila kebutuhan pokok dan kewajiban sudah dijaga. Contoh praktisnya, seseorang dapat menetapkan jumlah sedekah yang sesuai kemampuan setelah menghitung nafkah, bukan berutang demi sumbangan yang ingin terlihat besar.</w:t>
      </w:r>
    </w:p>
    <w:p>
      <w:r>
        <w:rPr>
          <w:sz w:val="21"/>
        </w:rPr>
        <w:t>Urutan prioritas perlu ditinjau ketika keluarga menghadapi keadaan khusus, seperti sakit, kehamilan, kehilangan pekerjaan, atau kebutuhan pendidikan yang mendesak. Anggaran yang baik bukan sekadar tabel angka; ia mencerminkan siapa yang bergantung pada penghasilan dan kebutuhan mana yang tidak bisa ditunda. Bila ada perselisihan tentang hak nafkah, pihak keluarga dapat mencari nasihat yang kompeten dan adil, bukan mengambil keputusan berdasarkan potongan informasi atau tekanan pihak luar.</w:t>
      </w:r>
    </w:p>
    <w:p>
      <w:pPr>
        <w:jc w:val="both"/>
      </w:pPr>
      <w:r>
        <w:rPr>
          <w:b/>
          <w:sz w:val="28"/>
        </w:rPr>
        <w:t>80.5 Hak Istri dan Anak atas Nafkah: Fiqh Dasar</w:t>
      </w:r>
    </w:p>
    <w:p>
      <w:r>
        <w:rPr>
          <w:sz w:val="21"/>
        </w:rPr>
        <w:t>Nafkah istri dan anak merupakan tanggung jawab yang perlu dijalankan dengan cara patut, memperhatikan kemampuan pemberi nafkah serta kebutuhan keluarga. Dalam fiqh, nafkah istri memiliki ketentuan tersendiri dan tidak seharusnya dianggap hadiah yang boleh dihentikan sesuka hati. Kebutuhan anak juga menjadi tanggung jawab orang tua yang wajib memeliharanya, termasuk pangan, tempat tinggal, pakaian, dan kebutuhan lain yang layak menurut keadaan. Rincian tentang jumlah, kondisi, dan pembagian tanggung jawab dapat berbeda mengikuti fakta dan pembahasan ulama.</w:t>
      </w:r>
    </w:p>
    <w:p>
      <w:r>
        <w:rPr>
          <w:sz w:val="21"/>
        </w:rPr>
        <w:t>Kepatutan tidak selalu berarti jumlah yang sama bagi setiap rumah tangga. Biaya hidup setempat, keadaan kesehatan, usia anak, serta kemampuan ekonomi memberi pengaruh. Keluarga yang tinggal di daerah dengan ongkos transportasi tinggi mungkin perlu mengutamakan biaya perjalanan sekolah. Anak yang sakit dapat memerlukan pengeluaran kesehatan lebih besar daripada bulan biasa. Karena itu, perbandingan dengan rumah tangga lain sering tidak membantu; yang diperlukan adalah kesepakatan yang jujur dan memenuhi kebutuhan wajar.</w:t>
      </w:r>
    </w:p>
    <w:p>
      <w:pPr>
        <w:jc w:val="both"/>
      </w:pPr>
      <w:r>
        <w:rPr>
          <w:b w:val="0"/>
        </w:rPr>
        <w:t>Hak nafkah istri dan anak perlu tampak dalam pengaturan nyata: siapa menanggung biaya makan, tempat tinggal, pakaian, sekolah, serta perawatan ketika sakit. Pasangan dapat menyepakati anggaran bulanan dan membahas perubahan kebutuhan tanpa merendahkan satu sama lain. Misalnya, biaya seragam anak direncanakan sebelum tahun ajaran, sementara biaya obat mendadak diutamakan saat muncul. Kesepakatan itu tidak menghapus kewajiban fiqh, tetapi membantu keluarga menjalankannya dengan tertib dan saling mengetahui.</w:t>
      </w:r>
    </w:p>
    <w:p>
      <w:r>
        <w:rPr>
          <w:sz w:val="21"/>
        </w:rPr>
        <w:t>Hak nafkah bukan semata-mata pemberian uang tunai. Menyediakan kebutuhan secara langsung juga dapat menjadi cara memenuhi kebutuhan, selama jenis dan kecukupannya sesuai serta tidak dipaksakan untuk mengontrol penerima. Istri perlu mendapat kejelasan tentang sumber dan pengaturan rumah tangga, sementara suami tidak sepatutnya memakai uang sebagai alat ancaman. Bila pasangan memiliki penghasilan sendiri, kontribusi tambahan dapat dibicarakan dengan persetujuan, bukan diasumsikan sebagai pengganti kewajiban nafkah suami.</w:t>
      </w:r>
    </w:p>
    <w:p>
      <w:r>
        <w:rPr>
          <w:sz w:val="21"/>
        </w:rPr>
        <w:t>Contoh konkret pertama: pasangan menyepakati bahwa kebutuhan rumah dibayar dari pendapatan suami, sedangkan pendapatan istri tetap berada dalam penguasaannya kecuali ia rela membantu. Contoh kedua: orang tua menyediakan uang makan sekolah anak dan memastikan kebutuhan itu benar-benar terpenuhi, bukan sekadar menyerahkan jumlah yang tidak sebanding dengan harga setempat. Contoh lain, ketika anak membutuhkan terapi, keluarga membahas pilihan yang mampu dijangkau tanpa mengabaikan kebutuhan anggota keluarga lain.</w:t>
      </w:r>
    </w:p>
    <w:p>
      <w:r>
        <w:rPr>
          <w:sz w:val="21"/>
        </w:rPr>
        <w:t>Perpisahan, perceraian, atau sengketa pengasuhan dapat mengubah rincian hak dan kewajiban. Jangan menyimpulkan hukum kasus hanya dari cerita singkat atau nasihat umum. Catat kebutuhan anak, kemampuan orang tua, dan kesepakatan yang pernah dibuat, lalu konsultasikan kepada ahli fiqh atau pihak berwenang yang kompeten. Kepentingan anak harus dijaga, dan konflik orang dewasa tidak semestinya membuat kebutuhan dasar anak terabaikan.</w:t>
      </w:r>
    </w:p>
    <w:p>
      <w:r>
        <w:rPr>
          <w:sz w:val="21"/>
        </w:rPr>
        <w:t>Keluarga dapat mengajarkan anak tentang anggaran tanpa membebani mereka dengan persoalan orang dewasa. Anak yang lebih besar dapat diajak memahami perbedaan kebutuhan dan keinginan, misalnya membandingkan pembelian camilan harian dengan perlengkapan sekolah yang dibutuhkan. Namun, anak tidak seharusnya dibuat merasa bersalah karena meminta kebutuhan yang wajar. Pendidikan keuangan yang baik menumbuhkan tanggung jawab, bukan kecemasan atau rasa bahwa kasih sayang diukur dari besarnya uang.</w:t>
      </w:r>
    </w:p>
    <w:p>
      <w:r>
        <w:rPr>
          <w:sz w:val="21"/>
        </w:rPr>
        <w:t>Pemenuhan hak nafkah juga berkaitan dengan sikap saling menghormati. Penerima berhak menyampaikan kebutuhan secara jelas, dan pemberi nafkah perlu memberi kabar bila ada perubahan kemampuan. Jika kebutuhan tidak terpenuhi, carilah bantuan dan penyelesaian secara aman, bukan membiarkan masalah berlarut hingga membahayakan keluarga. Percakapan yang tenang, catatan pengeluaran, serta nasihat yang tepat dapat membuka jalan keluar tanpa menghapus tanggung jawab masing-masing.</w:t>
      </w:r>
    </w:p>
    <w:p>
      <w:pPr>
        <w:jc w:val="both"/>
      </w:pPr>
      <w:r>
        <w:rPr>
          <w:b/>
          <w:sz w:val="28"/>
        </w:rPr>
        <w:t>80.6 Perlindungan Finansial Keluarga dan Proteksi Pencari Nafkah</w:t>
      </w:r>
    </w:p>
    <w:p>
      <w:r>
        <w:rPr>
          <w:sz w:val="21"/>
        </w:rPr>
        <w:t>Ketika satu orang menjadi sumber utama penghasilan, keluarga menghadapi risiko jika pencari nafkah sakit, kehilangan pekerjaan, atau meninggal. Perlindungan finansial dimulai dari langkah yang dapat dilakukan sekarang: menyimpan dokumen penting, mencatat kewajiban dan utang, mengetahui akses terhadap rekening keluarga, serta membangun dana darurat sesuai kemampuan. Pasangan sebaiknya mengetahui cara membayar kebutuhan dasar dan menghubungi pihak yang relevan. Persiapan ini bukan ramalan buruk, melainkan cara mengurangi kebingungan saat keadaan sulit datang.</w:t>
      </w:r>
    </w:p>
    <w:p>
      <w:r>
        <w:rPr>
          <w:sz w:val="21"/>
        </w:rPr>
        <w:t>Pencari nafkah juga dapat mengurangi risiko dengan menjaga kesehatan, meningkatkan keterampilan kerja, dan menghindari ketergantungan pada satu sumber penghasilan jika ada pilihan yang wajar. Contoh konkret, pekerja harian dapat menyisihkan sebagian pendapatan saat pekerjaan ramai untuk menghadapi pekan sepi. Contoh lain, keluarga menyimpan salinan dokumen kerja dan daftar kontak penting agar pasangan dapat mengurus kebutuhan jika pencari nafkah dirawat di rumah sakit. Tindakan kecil ini tidak membutuhkan produk keuangan rumit.</w:t>
      </w:r>
    </w:p>
    <w:p>
      <w:pPr>
        <w:jc w:val="both"/>
      </w:pPr>
      <w:r>
        <w:rPr>
          <w:b w:val="0"/>
        </w:rPr>
        <w:t>Pekerja yang menjadi pencari nafkah dapat memeriksa manfaat ketenagakerjaan yang memang tersedia, memahami syarat pengajuan, dan memberi tahu keluarga tentang prosedurnya. Simpan informasi kontrak, kontak pemberi kerja, rincian cuti sakit, serta akses dokumen yang diperlukan. Jika bekerja mandiri, catat pemasukan dan kewajiban, lalu susun cadangan ketika pekerjaan sedang ramai. Semua angka sasaran tetap ilustrasi dan perlu disesuaikan dengan kondisi keluarga, bukan diperlakukan sebagai jaminan bahwa risiko akan tertutup seluruhnya.</w:t>
      </w:r>
    </w:p>
    <w:p>
      <w:r>
        <w:rPr>
          <w:sz w:val="21"/>
        </w:rPr>
        <w:t>Perlindungan dapat berupa beragam langkah dan tidak harus selalu berbentuk produk asuransi. Sebagian keluarga mungkin memiliki jaminan sosial atau jaminan pensiun dari pekerjaan; sebagian lain perlu menilai apakah asuransi jiwa yang sesuai syariah tersedia dan terjangkau. Sebelum mengambil produk, pahami akad, manfaat, pengecualian, biaya, masa tunggu, dan proses klaim. Jangan membeli karena tekanan penjual atau janji hasil pasti. Jika ketentuan tidak jelas, minta penjelasan tertulis dan pendapat pihak yang memahami fiqh muamalah.</w:t>
      </w:r>
    </w:p>
    <w:p>
      <w:r>
        <w:rPr>
          <w:sz w:val="21"/>
        </w:rPr>
        <w:t>Contoh konkret: sebelum menyetujui perlindungan jiwa, pasangan membaca kapan manfaat dibayarkan, kondisi apa yang dikecualikan, dan siapa penerima manfaat. Contoh lain: keluarga memilih mendahulukan dana untuk kebutuhan kesehatan yang dekat daripada membayar perlindungan tambahan yang belum dipahami. Keputusan bergantung pada risiko, kemampuan, serta alternatif yang sudah tersedia. Produk perlindungan tidak menggantikan kewajiban menafkahi keluarga selama pemberi nafkah masih mampu.</w:t>
      </w:r>
    </w:p>
    <w:p>
      <w:r>
        <w:rPr>
          <w:sz w:val="21"/>
        </w:rPr>
        <w:t>Pengaturan harta dan dokumen setelah kematian juga perlu dibicarakan dengan hati-hati. Catat aset, utang, kewajiban, serta pihak yang perlu dihubungi, dan pelajari aturan waris yang berlaku melalui ahli kompeten. Jangan mengandalkan pesan lisan yang tidak jelas atau membuat pembagian yang mengabaikan hak ahli waris. Contoh praktisnya, pasangan mengetahui lokasi dokumen kepemilikan dan catatan utang, tetapi informasi itu disimpan dengan aman agar tidak disalahgunakan.</w:t>
      </w:r>
    </w:p>
    <w:p>
      <w:r>
        <w:rPr>
          <w:sz w:val="21"/>
        </w:rPr>
        <w:t>Keluarga yang menghadapi risiko tinggi dapat menyusun langkah bertahap: menutup kebutuhan paling dekat, mengurangi utang yang membebani, lalu menilai perlindungan tambahan. Jika pencari nafkah sakit, sepakati siapa yang mengurus anak dan pengeluaran apa yang bisa ditunda. Jika pekerjaan hilang, segera hubungi jaringan kerja dan cari bantuan yang sah sebelum simpanan habis. Rencana perlu diperbarui ketika pekerjaan, tanggungan, atau tempat tinggal berubah.</w:t>
      </w:r>
    </w:p>
    <w:p>
      <w:r>
        <w:rPr>
          <w:sz w:val="21"/>
        </w:rPr>
        <w:t>Perlindungan finansial bukan janji bahwa keluarga tidak akan mengalami kesulitan. Tujuannya ialah menjaga agar kebutuhan dasar dan hak tanggungan tidak mudah terputus, serta membantu keluarga mengambil keputusan dengan informasi yang cukup. Menyimpan dokumen, berbicara terbuka, dan menyiapkan cadangan sesuai kemampuan merupakan bentuk ikhtiar yang dapat dimulai tanpa menunggu semua keadaan sempurna.</w:t>
      </w:r>
    </w:p>
    <w:p>
      <w:pPr>
        <w:jc w:val="both"/>
      </w:pPr>
      <w:r>
        <w:rPr>
          <w:b/>
          <w:sz w:val="28"/>
        </w:rPr>
        <w:t>80.7 Qurban dan Akikah sebagai Ibadah Finansial yang Direncanakan</w:t>
      </w:r>
    </w:p>
    <w:p>
      <w:r>
        <w:rPr>
          <w:sz w:val="21"/>
        </w:rPr>
        <w:t>Qurban dan akikah adalah ibadah yang dapat memerlukan pengeluaran berarti bagi keluarga. Karena itu, merencanakannya lebih awal membantu seseorang menunaikan ibadah tanpa mengabaikan nafkah wajib, kebutuhan pokok, atau utang yang harus dibayar. Qurban memiliki waktu pelaksanaan yang ditentukan, sedangkan akikah berkaitan dengan kelahiran anak dan pembahasannya memiliki rincian fiqh. Keluarga sebaiknya mempelajari ketentuan yang diikuti serta menilai kemampuan nyata, bukan merasa harus meniru jumlah atau cara keluarga lain.</w:t>
      </w:r>
    </w:p>
    <w:p>
      <w:r>
        <w:rPr>
          <w:sz w:val="21"/>
        </w:rPr>
        <w:t>Seseorang dapat membuat pos khusus setelah menghitung biaya hidup dan kewajiban rutin. Misalnya, keluarga memperkirakan biaya qurban untuk tahun berikutnya sebagai ilustrasi, lalu membagi tabungan ke beberapa setoran yang sesuai kemampuan. Contoh lain, orang tua yang menantikan kelahiran anak dapat menyisihkan sedikit demi sedikit untuk akikah, tetapi tidak berutang jika kondisi keuangan tidak memungkinkan. Jumlah, harga, dan waktu menabung merupakan ilustrasi yang perlu disesuaikan; semuanya bukan syarat sah ibadah atau kewajiban bagi setiap orang.</w:t>
      </w:r>
    </w:p>
    <w:p>
      <w:r>
        <w:rPr>
          <w:sz w:val="21"/>
        </w:rPr>
        <w:t>Pemisahan pos mencegah dana darurat dipakai untuk pengeluaran ibadah yang sudah dapat diperkirakan. Bila terjadi keadaan mendesak sebelum hari qurban, keluarga dapat menilai ulang rencana dan mendahulukan kebutuhan dasar yang terancam. Perencanaan juga mencakup pemilihan hewan atau layanan yang dapat dipercaya, pemeriksaan ketentuan pelaksanaan, dan penyampaian niat kepada anggota keluarga agar tidak muncul salah paham tentang sumber uang.</w:t>
      </w:r>
    </w:p>
    <w:p>
      <w:r>
        <w:rPr>
          <w:sz w:val="21"/>
        </w:rPr>
        <w:t>Sebuah keluarga dapat membahas qurban beberapa bulan sebelum waktunya. Mereka mencatat kebutuhan pokok, kewajiban yang belum selesai, lalu menyepakati setoran kecil dari pemasukan yang tersisa. Sebagai ilustrasi, bila penghasilan sedang turun, setoran dapat dikurangi atau dihentikan tanpa mengambil uang makan anak. Anggota keluarga juga dapat membandingkan pilihan pelaksanaan yang memenuhi ketentuan dan sesuai kemampuan. Kesepakatan tertulis sederhana membantu semua orang memahami bahwa ibadah direncanakan dengan tenang, bukan dipaksakan demi penilaian orang lain.</w:t>
      </w:r>
    </w:p>
    <w:p>
      <w:pPr>
        <w:jc w:val="both"/>
      </w:pPr>
      <w:r>
        <w:rPr>
          <w:b w:val="0"/>
        </w:rPr>
        <w:t>Secara umum, qurban dibahas sebagai ibadah bagi orang yang memenuhi ketentuan dan memiliki kemampuan menurut rincian fiqh yang diikuti; para ulama memiliki perbedaan dalam penilaian hukumnya. Akikah juga memiliki pembahasan tentang waktu, kemampuan, dan tata caranya. Rencana ibadah tidak membolehkan seseorang menelantarkan nafkah wajib atau membahayakan kebutuhan dasar tanggungan. Karena rincian dapat berbeda menurut mazhab, kondisi, dan keadaan setempat, mintalah penjelasan ahli fiqh untuk kasus khusus. Uraian ini prinsip umum, bukan fatwa yang menentukan hukum bagi setiap individu.</w:t>
      </w:r>
    </w:p>
    <w:p>
      <w:r>
        <w:rPr>
          <w:sz w:val="21"/>
        </w:rPr>
        <w:t>Menyiapkan dana ibadah tidak harus berarti menurunkan seluruh keinginan keluarga. Tinjau pengeluaran yang berulang tetapi kurang bermanfaat, seperti layanan yang jarang digunakan, lalu putuskan bersama apakah sebagian dapat dialihkan. Namun, penghematan jangan sampai menghapus kebutuhan sehat anak atau mengurangi hak anggota keluarga. Contoh konkretnya, pasangan menunda pembelian hiasan rumah yang tidak mendesak dan memilih menyetor secara berkala; keluarga lain menetapkan bahwa rencana qurban tahun ini ditinjau kembali setelah biaya pengobatan orang tua dipenuhi.</w:t>
      </w:r>
    </w:p>
    <w:p>
      <w:r>
        <w:rPr>
          <w:sz w:val="21"/>
        </w:rPr>
        <w:t>Jika anggota keluarga memiliki pandangan berbeda, pembicaraan sebaiknya berfokus pada kemampuan dan ketentuan ibadah, bukan rasa malu. Tidak berutang untuk ibadah yang tidak sanggup dibiayai dapat menjadi keputusan bijak, sementara orang yang mampu dapat merencanakan pengeluaran tanpa berlebihan. Simpan catatan setoran dan bukti pembayaran agar dana tidak tercampur dengan belanja harian. Dengan demikian, ibadah finansial menjadi bagian dari pengelolaan amanah yang tertib, bukan sumber tekanan atau persaingan.</w:t>
      </w:r>
    </w:p>
    <w:p>
      <w:pPr>
        <w:jc w:val="both"/>
      </w:pPr>
      <w:r>
        <w:rPr>
          <w:b/>
          <w:sz w:val="28"/>
        </w:rPr>
        <w:t>80.8 Memisahkan Pos Tabungan: Pendidikan, Haji, dan Hajat Besar (Dana Tujuan)</w:t>
      </w:r>
    </w:p>
    <w:p>
      <w:r>
        <w:rPr>
          <w:sz w:val="21"/>
        </w:rPr>
        <w:t>Dana tujuan adalah simpanan untuk pengeluaran yang belum terjadi, tetapi dapat diperkirakan. Biaya pendidikan, persiapan haji, perbaikan rumah, atau pembelian alat kerja termasuk kebutuhan yang berbeda dari keadaan darurat. Memisahkan pos membuat keluarga tidak keliru menganggap setiap pengeluaran besar sebagai musibah. Setiap tujuan dapat memiliki wadah atau catatan sendiri, sementara dana darurat tetap tersedia bagi kejadian yang tidak direncanakan. Pos yang sudah terisi perlahan mengurangi kecemasan keluarga jauh sebelum jumlahnya dinilai cukup.</w:t>
      </w:r>
    </w:p>
    <w:p>
      <w:r>
        <w:rPr>
          <w:sz w:val="21"/>
        </w:rPr>
        <w:t>Mulailah dengan menuliskan tujuan, perkiraan waktu, dan biaya berdasarkan informasi yang tersedia. Angka harus diperlakukan sebagai ilustrasi, sebab biaya pendidikan, perjalanan, dan harga barang dapat berubah. Jika ada beberapa sasaran, urutkan menurut tenggat dan manfaat: misalnya, biaya pendaftaran sekolah yang dekat lebih dahulu daripada mengganti perabot yang masih berfungsi. Untuk perjalanan haji, pelajari ketentuan resmi yang berlaku dan jangan mengandalkan perkiraan lama sebagai jaminan biaya akhir.</w:t>
      </w:r>
    </w:p>
    <w:p>
      <w:pPr>
        <w:jc w:val="both"/>
      </w:pPr>
      <w:r>
        <w:rPr>
          <w:b w:val="0"/>
        </w:rPr>
        <w:t>Ilustrasi: sebuah keluarga memperkirakan biaya perlengkapan sekolah sebesar Rp3.600.000 dalam 12 bulan. Jika dibagi rata, kebutuhan simpanannya sekitar Rp300.000 per bulan. Keluarga itu juga menargetkan perbaikan atap senilai Rp2.400.000 dalam 10 bulan, sehingga ilustrasi setoran bulanannya Rp240.000. Total setoran tujuan menjadi Rp540.000 per bulan, hanya jika anggaran memungkinkan. Bila pemasukan berubah, keluarga dapat memperpanjang waktu atau meninjau prioritas; angka ini bukan tarif atau rekomendasi universal.</w:t>
      </w:r>
    </w:p>
    <w:p>
      <w:r>
        <w:rPr>
          <w:sz w:val="21"/>
        </w:rPr>
        <w:t>Dana tujuan dapat disimpan pada instrumen yang sesuai dengan jangka waktu, risiko, dan kebutuhan pencairan. Uang yang akan dipakai dalam waktu dekat sebaiknya tidak ditempatkan pada aset yang nilainya mudah turun atau sulit dijual. Keluarga yang mempertimbangkan simpanan atau reksa dana pasar uang perlu memeriksa akad, risiko, biaya, likuiditas, dan kesesuaian syariah, serta memahami bahwa nilai atau hasil tidak dijamin. Nama produk saja tidak cukup untuk menilai kesesuaiannya.</w:t>
      </w:r>
    </w:p>
    <w:p>
      <w:r>
        <w:rPr>
          <w:sz w:val="21"/>
        </w:rPr>
        <w:t>Contoh konkret pertama, orang tua membuka catatan terpisah untuk biaya daftar ulang sekolah dan menyetor setelah menerima penghasilan. Contoh kedua, pasangan merencanakan perbaikan dapur yang diperlukan, membandingkan perkiraan biaya, lalu menyimpan sesuai jadwal sebelum kerusakan bertambah. Jika kebutuhan pendidikan ternyata lebih mendesak, mereka dapat mengalihkan prioritas secara sadar dan memperbarui target perbaikan rumah.</w:t>
      </w:r>
    </w:p>
    <w:p>
      <w:r>
        <w:rPr>
          <w:sz w:val="21"/>
        </w:rPr>
        <w:t>Jangan menyimpan terlalu banyak pos hingga pencatatan membebani keluarga. Beberapa tujuan yang berdekatan dapat dikelompokkan, asalkan nama dan penggunaan dana tetap jelas. Periksa kemajuan secara berkala, bukan setiap hari. Bila target meleset, ubah jumlah setoran atau waktunya; jangan meminjam dengan biaya tinggi hanya untuk memenuhi angka yang dibuat sendiri. Dana tujuan memberi arah, tetapi kelenturan tetap diperlukan ketika keadaan keluarga berubah.</w:t>
      </w:r>
    </w:p>
    <w:p>
      <w:pPr>
        <w:jc w:val="both"/>
      </w:pPr>
      <w:r>
        <w:rPr>
          <w:b/>
          <w:sz w:val="28"/>
        </w:rPr>
        <w:t>80.9 Dana Pensiun dan Jaminan Hari Tua: Anuitas, Tabarru', dan Masa Produktivitas Menurun</w:t>
      </w:r>
    </w:p>
    <w:p>
      <w:r>
        <w:rPr>
          <w:sz w:val="21"/>
        </w:rPr>
        <w:t>Masa produktivitas dapat menurun karena usia, kesehatan, atau perubahan pekerjaan. Mempersiapkan kebutuhan hari tua berarti memikirkan penghasilan, tempat tinggal, kesehatan, dukungan keluarga, dan akses terhadap manfaat jaminan yang tersedia. Pekerja dapat memeriksa hak dari dana pensiun yang dikelola pemerintah atau program kerja, termasuk aturan kepesertaan dan pencairan. Rincian manfaat berubah menurut ketentuan yang berlaku, sehingga setiap orang perlu merujuk informasi resmi terkini.</w:t>
      </w:r>
    </w:p>
    <w:p>
      <w:r>
        <w:rPr>
          <w:sz w:val="21"/>
        </w:rPr>
        <w:t>Sebagian orang mungkin mempertimbangkan anuitas, yaitu pengaturan yang dapat memberikan pembayaran berkala sesuai akad dan syarat tertentu. Istilah tabarru' merujuk pada pemberian sukarela yang menjadi bagian dari beberapa skema saling membantu, tetapi penerapannya bergantung pada struktur produk. Jangan menyimpulkan kesesuaian syariah hanya dari nama. Periksa siapa mengelola dana, bagaimana kontribusi dan manfaat ditentukan, biaya, risiko, pengecualian, serta mekanisme jika peserta berhenti atau meninggal.</w:t>
      </w:r>
    </w:p>
    <w:p>
      <w:r>
        <w:rPr>
          <w:sz w:val="21"/>
        </w:rPr>
        <w:t>Seorang pekerja dapat mulai dengan mengumpulkan informasi masa kerja, manfaat jaminan yang telah diikuti, dan perkiraan kebutuhan rumah tangga ketika penghasilan aktif berhenti. Ia membahas rencana itu dengan pasangan, meninjau utang, lalu menyisihkan jumlah terjangkau setelah nafkah dan kebutuhan dekat dipenuhi. Jika bekerja mandiri, ia dapat menetapkan setoran yang berubah mengikuti musim pendapatan. Semua besaran dalam perencanaan adalah ilustrasi, bukan janji hasil atau batas yang wajib diikuti setiap orang.</w:t>
      </w:r>
    </w:p>
    <w:p>
      <w:r>
        <w:rPr>
          <w:sz w:val="21"/>
        </w:rPr>
        <w:t>Contoh konkret, pekerja yang mendekati usia pensiun meminta rincian manfaat tertulis dan membandingkannya dengan pengeluaran pokok keluarga. Contoh lain, pekerja informal mulai membangun tabungan tujuan pada bulan ramai, sambil menjaga sebagian uang tetap mudah dicairkan untuk sakit atau kehilangan pekerjaan. Persiapan tidak harus dimulai dengan produk tertentu; memperkecil utang, menjaga kesehatan, meningkatkan keterampilan, serta berbicara tentang dukungan keluarga juga merupakan langkah nyata.</w:t>
      </w:r>
    </w:p>
    <w:p>
      <w:r>
        <w:rPr>
          <w:sz w:val="21"/>
        </w:rPr>
        <w:t>Perencanaan perlu memperhatikan inflasi dan ketidakpastian umur, tetapi jangan membuat perkiraan seolah hasil masa depan sudah pasti. Hindari menempatkan seluruh harta pada satu aset atau skema yang tidak dipahami. Jika mempertimbangkan produk dengan pembayaran berkala, pahami apakah pembayaran dijamin, bagaimana dana dikelola, dan apa yang terjadi jika nilai investasi turun. Minta penjelasan independen dari orang yang kompeten dalam keuangan dan fiqh muamalah, terutama bila akad atau konsekuensi hukumnya tidak jelas.</w:t>
      </w:r>
    </w:p>
    <w:p>
      <w:r>
        <w:rPr>
          <w:sz w:val="21"/>
        </w:rPr>
        <w:t>Keluarga dapat meninjau rencana setiap kali ada perubahan besar, seperti kelahiran anak, perpindahan kerja, atau kondisi kesehatan. Jangan menganggap anak pasti mampu menanggung semua kebutuhan orang tua, dan jangan pula mengabaikan hubungan serta dukungan timbal balik dalam keluarga. Tujuan persiapan hari tua ialah mengurangi kerentanan dan menjaga martabat, bukan menjanjikan hidup tanpa kesulitan. Langkah kecil yang realistis lebih bermanfaat daripada rencana besar yang membuat kebutuhan sekarang terbengkalai.</w:t>
      </w:r>
    </w:p>
    <w:p>
      <w:pPr>
        <w:jc w:val="both"/>
      </w:pPr>
      <w:r>
        <w:rPr>
          <w:b/>
          <w:sz w:val="28"/>
        </w:rPr>
        <w:t>80.10 Menjaga Dana Darurat dari Godaan: Aturan Pakai dan Pengisian Ulang</w:t>
      </w:r>
    </w:p>
    <w:p>
      <w:r>
        <w:rPr>
          <w:sz w:val="21"/>
        </w:rPr>
        <w:t>Dana darurat berfungsi saat peristiwa tak terduga mengganggu kebutuhan dasar atau sumber penghasilan. Keluarga perlu menyepakati kriteria pemakaian sebelum keadaan muncul. Kehilangan pekerjaan, biaya pengobatan mendadak, atau kerusakan alat penting dapat menjadi alasan untuk menilai pencairan. Liburan, pembelian gawai karena model baru, dan hadiah yang telah lama direncanakan bukan keadaan darurat, walaupun terasa menyenangkan atau mendesak secara emosional.</w:t>
      </w:r>
    </w:p>
    <w:p>
      <w:r>
        <w:rPr>
          <w:sz w:val="21"/>
        </w:rPr>
        <w:t>Aturan sederhana dapat memuat tiga pertanyaan: apakah pengeluaran tidak dapat ditunda, apakah kebutuhan dasar atau kemampuan mencari nafkah terdampak, dan adakah sumber lain yang wajar tanpa menambah beban berat? Catat tanggal, jumlah, serta alasan pencairan. Jika dana dipakai sebagian, tentukan jadwal pengisian kembali berdasarkan pemasukan berikutnya. Isi ulang tidak perlu mengorbankan pangan, sewa, obat, atau hak tanggungan; sasaran dapat dicapai secara bertahap.</w:t>
      </w:r>
    </w:p>
    <w:p>
      <w:pPr>
        <w:jc w:val="both"/>
      </w:pPr>
      <w:r>
        <w:rPr>
          <w:b w:val="0"/>
        </w:rPr>
        <w:t>Godaan muncul saat konsumsi diberi label darurat. Seseorang mungkin memakai simpanan untuk membeli televisi baru karena keluarga bosan, lalu menunda pengisian kembali. Jika kendaraan lama masih dapat dipakai dengan aman, peningkatan model biasanya dapat direncanakan sebagai dana tujuan. Sebaliknya, memperbaiki rem kendaraan yang dipakai bekerja bisa melindungi keselamatan dan penghasilan. Catat alasan, sepakati keputusan dengan pasangan, dan bandingkan pilihan perbaikan agar pencairan tidak menjadi kebiasaan belanja.</w:t>
      </w:r>
    </w:p>
    <w:p>
      <w:r>
        <w:rPr>
          <w:sz w:val="21"/>
        </w:rPr>
        <w:t>Contoh konkret pertama, keluarga menggunakan dana cadangan untuk mengganti pipa bocor yang mengancam kerusakan rumah, lalu meminta perkiraan biaya sebelum menyetujui pekerjaan. Contoh kedua, pekerja yang sakit membayar obat yang dibutuhkan dari simpanan, kemudian mengurangi pengeluaran pilihan untuk mulai mengisi kembali. Jika kebutuhan mendesak melebihi dana, hubungi keluarga atau layanan bantuan yang amanah, dan telusuri kemungkinan dukungan yang sah sebelum mengambil pinjaman berisiko.</w:t>
      </w:r>
    </w:p>
    <w:p>
      <w:r>
        <w:rPr>
          <w:sz w:val="21"/>
        </w:rPr>
        <w:t>Dana yang telah dipakai bukan tanda gagal. Ia memang disiapkan untuk menolong keluarga melewati guncangan. Yang penting ialah menilai apakah pengeluaran benar-benar sesuai tujuan, mengambil pelajaran untuk memperbaiki rencana, dan mengisi ulang saat kemampuan pulih. Jika kejadian serupa berulang, periksa penyebabnya: mungkin biaya berkala seharusnya menjadi pos tersendiri, atau perlindungan kesehatan yang tersedia belum dipahami. Evaluasi ini menjaga dana darurat tetap menjadi perlindungan, bukan dompet tambahan.</w:t>
      </w:r>
    </w:p>
    <w:p>
      <w:r>
        <w:rPr>
          <w:sz w:val="21"/>
        </w:rPr>
        <w:t>Simpan cadangan pada tempat yang dapat dijangkau oleh orang yang dipercaya, tetapi lindungi informasi aksesnya dari pihak yang tidak berkepentingan. Pasangan perlu mengetahui prosedur pencairan jika pemegang rekening tidak dapat mengurusnya. Contohnya, sepakati jalur komunikasi dan simpan catatan petunjuk dengan aman, tanpa menuliskan kata sandi bersama dokumen terbuka. Langkah ini membantu keluarga memakai dana pada saat perlu sekaligus mengurangi peluang pencairan tanpa persetujuan.</w:t>
      </w:r>
    </w:p>
    <w:p>
      <w:pPr>
        <w:jc w:val="both"/>
      </w:pPr>
      <w:r>
        <w:rPr>
          <w:b/>
          <w:sz w:val="28"/>
        </w:rPr>
        <w:t>80.11 Dana Darurat bagi Pekerja Harian dan Penghasilan Informal</w:t>
      </w:r>
    </w:p>
    <w:p>
      <w:r>
        <w:rPr>
          <w:sz w:val="21"/>
        </w:rPr>
        <w:t>Pekerja harian, pedagang kecil, pengemudi lepas, dan pekerja berbasis pesanan sering menghadapi pemasukan yang berubah-ubah. Menetapkan setoran bulanan tetap mungkin sulit ketika jumlah pekerjaan tidak sama. Strategi yang lebih sesuai ialah menyisihkan bagian dari setiap penerimaan, setelah memperhitungkan biaya kerja dan kebutuhan rumah. Pada hari ramai, sebagian dana dapat disiapkan untuk hari sepi; saat penghasilan rendah, prioritasnya tetap kebutuhan dasar dan kewajiban yang jatuh tempo.</w:t>
      </w:r>
    </w:p>
    <w:p>
      <w:r>
        <w:rPr>
          <w:sz w:val="21"/>
        </w:rPr>
        <w:t>Catat pemasukan bersih, bukan hanya uang yang diterima. Pedagang perlu memisahkan modal barang dari uang rumah tangga agar penjualan hari itu tidak seluruhnya dianggap pendapatan. Pekerja jasa dapat mencatat ongkos transportasi, bahan, dan biaya alat. Contoh konkret, penjahit rumahan menyisihkan sebagian laba setelah membeli bahan, bukan mengambil persentase dari seluruh pembayaran pelanggan. Contoh lain, pengemudi menyisihkan uang ketika permintaan tinggi untuk menutup servis kendaraan atau pekan sepi.</w:t>
      </w:r>
    </w:p>
    <w:p>
      <w:r>
        <w:rPr>
          <w:sz w:val="21"/>
        </w:rPr>
        <w:t>Sasaran dapat dimulai dari satu kebutuhan yang paling dekat, seperti biaya makan beberapa hari atau ongkos memperbaiki alat utama. Angka dan jangka waktu adalah ilustrasi yang harus disesuaikan. Menyimpan uang pada tempat terpisah, aman, dan mudah diakses membantu mencegah modal kerja tercampur dengan cadangan rumah tangga. Namun, pekerja perlu menghindari menyimpan seluruh uang tunai di tempat kerja atau rumah jika ada risiko pencurian maupun kerusakan.</w:t>
      </w:r>
    </w:p>
    <w:p>
      <w:r>
        <w:rPr>
          <w:sz w:val="21"/>
        </w:rPr>
        <w:t>Ketika pemasukan meningkat, jangan langsung menaikkan pengeluaran tetap. Gunakan sebagian untuk melunasi kewajiban yang membebani, mengisi dana cadangan, dan merawat alat kerja. Jika jatuh sakit, dana itu dapat menjaga belanja dasar sambil mencari dukungan lain. Bila belum mampu menabung, buat rencana tanpa uang: catat orang atau layanan yang dapat dihubungi, dokumen yang perlu disiapkan, dan biaya mana yang bisa ditunda. Perencanaan tetap berguna meski saldo belum terbentuk.</w:t>
      </w:r>
    </w:p>
    <w:p>
      <w:r>
        <w:rPr>
          <w:sz w:val="21"/>
        </w:rPr>
        <w:t>Keluarga dapat mengadakan pemeriksaan singkat setiap pekan atau setelah menerima bayaran. Perhatikan musim ramai dan sepi, kebutuhan sekolah, serta biaya tahunan yang sudah diketahui agar tidak mengambil dana darurat untuk sesuatu yang bisa dijadwalkan. Jika beberapa pekan pendapatan turun, kurangi setoran tanpa rasa bersalah dan lindungi pangan, tempat tinggal, serta kesehatan. Setelah keadaan membaik, lanjutkan kembali secara bertahap. Konsistensi yang lentur lebih sesuai daripada target kaku yang mendorong utang.</w:t>
      </w:r>
    </w:p>
    <w:p>
      <w:pPr>
        <w:jc w:val="both"/>
      </w:pPr>
      <w:r>
        <w:rPr>
          <w:b/>
          <w:sz w:val="28"/>
        </w:rPr>
        <w:t>80.12 Praktik: Membangun Dana Darurat Pertama secara Bertahap</w:t>
      </w:r>
    </w:p>
    <w:p>
      <w:r>
        <w:rPr>
          <w:sz w:val="21"/>
        </w:rPr>
        <w:t>Dana darurat pertama tidak harus langsung besar. Mulailah dengan melihat kebutuhan dasar dan memilih sasaran awal yang dapat dijangkau tanpa menelantarkan nafkah. Catat pemasukan serta biaya selama beberapa pekan, lalu tentukan tempat simpan yang aman dan mudah dicairkan. Jika pendapatan tidak tetap, sisihkan sebagian saat ada penerimaan; bila bergaji, jadwalkan pemindahan setelah kewajiban utama dibayar. Setiap sasaran angka adalah ilustrasi, bukan ketentuan untuk semua keluarga.</w:t>
      </w:r>
    </w:p>
    <w:p>
      <w:r>
        <w:rPr>
          <w:sz w:val="21"/>
        </w:rPr>
        <w:t>Contoh konkretnya, keluarga yang belum memiliki cadangan dapat memulai dengan menyimpan uang untuk ongkos berobat atau kebutuhan pangan beberapa hari. Pekerja lepas dapat menyisihkan bagian kecil dari dua atau tiga pekerjaan berikutnya, sementara pekerja bergaji menetapkan jumlah yang tidak mengurangi belanja pokok. Setelah sasaran awal tercapai, tinjau biaya bulanan dan risiko pekerjaan untuk menentukan tahap berikutnya. Jika terpakai karena keadaan mendesak, catat dan bangun kembali saat mampu.</w:t>
      </w:r>
    </w:p>
    <w:p>
      <w:pPr>
        <w:jc w:val="both"/>
      </w:pPr>
      <w:r>
        <w:rPr>
          <w:b w:val="0"/>
        </w:rPr>
        <w:t>- Catat kebutuhan pokok keluarga dan kewajiban yang jatuh tempo.</w:t>
      </w:r>
    </w:p>
    <w:p>
      <w:pPr>
        <w:jc w:val="both"/>
      </w:pPr>
      <w:r>
        <w:rPr>
          <w:b w:val="0"/>
        </w:rPr>
        <w:t>- Pilih satu sasaran awal yang masuk akal; angka yang dipakai hanya ilustrasi.</w:t>
      </w:r>
    </w:p>
    <w:p>
      <w:pPr>
        <w:jc w:val="both"/>
      </w:pPr>
      <w:r>
        <w:rPr>
          <w:b w:val="0"/>
        </w:rPr>
        <w:t>- Tentukan wadah simpan terpisah yang aman dan mudah dicairkan.</w:t>
      </w:r>
    </w:p>
    <w:p>
      <w:pPr>
        <w:jc w:val="both"/>
      </w:pPr>
      <w:r>
        <w:rPr>
          <w:b w:val="0"/>
        </w:rPr>
        <w:t>- Sisihkan jumlah terjangkau setiap kali menerima penghasilan.</w:t>
      </w:r>
    </w:p>
    <w:p>
      <w:pPr>
        <w:jc w:val="both"/>
      </w:pPr>
      <w:r>
        <w:rPr>
          <w:b w:val="0"/>
        </w:rPr>
        <w:t>- Sepakati bersama keluarga keadaan yang membolehkan pencairan.</w:t>
      </w:r>
    </w:p>
    <w:p>
      <w:pPr>
        <w:jc w:val="both"/>
      </w:pPr>
      <w:r>
        <w:rPr>
          <w:b w:val="0"/>
        </w:rPr>
        <w:t>- Catat setiap penggunaan dan alasannya.</w:t>
      </w:r>
    </w:p>
    <w:p>
      <w:pPr>
        <w:jc w:val="both"/>
      </w:pPr>
      <w:r>
        <w:rPr>
          <w:b w:val="0"/>
        </w:rPr>
        <w:t>- Mulai mengisi kembali setelah kebutuhan dasar dan pemasukan stabil.</w:t>
      </w:r>
    </w:p>
    <w:p>
      <w:r>
        <w:rPr>
          <w:sz w:val="21"/>
        </w:rPr>
        <w:t>Tinjau rencana setiap bulan atau ketika pekerjaan, tanggungan, maupun tempat tinggal berubah. Jangan membandingkan kemajuan dengan orang yang penghasilannya berbeda. Jika kebutuhan rumah belum terpenuhi, utamakan mencari penataan anggaran atau bantuan yang layak daripada memaksakan setoran. Dana kecil yang dijaga dengan aturan jelas sudah menjadi awal kebiasaan melindungi keluarga. Keberhasilan bertahap terletak pada keputusan yang jujur, tujuan yang terpisah, dan kesediaan menyesuaikan langkah dengan kemampuan nyata.</w:t>
      </w:r>
    </w:p>
    <w:p>
      <w:pPr>
        <w:jc w:val="both"/>
      </w:pPr>
      <w:r>
        <w:rPr>
          <w:b w:val="0"/>
        </w:rPr>
        <w:t>Dana darurat memiliki empat lapis yang perlu ditentukan sejak awal: besarnya (berapa bulan pengeluaran yang dicadangkan), bentuknya (cair cepat, bukan terikat jangka panjang), lokasinya (terpisah dari rekening harian), dan aturan pakainya (keadaan apa yang membolehkannya keluar). Empat keputusan ini dibuat sekali saat tenang, lalu dijaga bertahun-tahun.</w:t>
      </w:r>
    </w:p>
    <w:p>
      <w:pPr>
        <w:jc w:val="both"/>
      </w:pPr>
      <w:r>
        <w:rPr>
          <w:b w:val="0"/>
        </w:rPr>
        <w:t>Suami istri berwenang bersama menentukan besaran dana darurat dan aturan pemakaiannya; anak dan kerabat tidak berwenang memakainya untuk keperluan mereka. Pihak yang menjaga dana, entah istri maupun suami, hanya mengeluarkannya untuk keadaan yang sudah disepakati bersama, bukan untuk keadaan yang dianggap mendesak oleh satu pihak sepihak.</w:t>
      </w:r>
    </w:p>
    <w:p>
      <w:pPr>
        <w:jc w:val="both"/>
      </w:pPr>
      <w:r>
        <w:rPr>
          <w:b w:val="0"/>
        </w:rPr>
        <w:t>Prinsip yang tidak berubah: siapkan bekal untuk hari sempit selama hari lapang. Nabi menyimpan bekal untuk keluarganya dan menyuruh umatnya melakukan hal yang sama; tidak ada dalil yang melarang sebab selama sifatnya menjaga, bukan menimbun. Setiap aturan dana darurat cukup diuji dengan ukuran ini.</w:t>
      </w:r>
    </w:p>
    <w:p>
      <w:pPr>
        <w:jc w:val="both"/>
      </w:pPr>
      <w:r>
        <w:rPr>
          <w:b w:val="0"/>
        </w:rPr>
        <w:t>Apakah saya tahu berapa lama keluarga saya bisa bertahan bila penghasilan berhenti besok? Dan apakah dana itu benar-benar ada, atau baru ada dalam rencana yang terus ditunda?</w:t>
      </w:r>
    </w:p>
    <w:p>
      <w:pPr>
        <w:jc w:val="both"/>
      </w:pPr>
      <w:r>
        <w:rPr>
          <w:b w:val="0"/>
        </w:rPr>
        <w:t>Dana darurat bukan tanda tidak tawakal, melainkan bukti bahwa tawakal yang diajarkan Islam tidak melarang sebab.</w:t>
      </w:r>
    </w:p>
    <w:p>
      <w:pPr>
        <w:jc w:val="both"/>
      </w:pPr>
      <w:r>
        <w:rPr>
          <w:b w:val="0"/>
        </w:rPr>
        <w:t>Bab 79 (anggaran keluarga) untuk dasar pengelolaannya, Bab 81 (risiko dan ketahanan) untuk perlindungan lebih lanjut, dan Bab 56 (bangkit dari krisis) ketika dana darurat harus dipakai.</w:t>
      </w:r>
    </w:p>
    <w:p>
      <w:r>
        <w:br w:type="page"/>
      </w:r>
    </w:p>
    <w:p>
      <w:pPr>
        <w:jc w:val="center"/>
      </w:pPr>
      <w:r>
        <w:rPr>
          <w:b/>
          <w:sz w:val="40"/>
        </w:rPr>
        <w:t>Bab 81. Risiko, Ketahanan, dan Penjagaan Harta sebagai Amanah</w:t>
      </w:r>
    </w:p>
    <w:p>
      <w:pPr>
        <w:jc w:val="both"/>
      </w:pPr>
      <w:r>
        <w:rPr>
          <w:b w:val="0"/>
        </w:rPr>
        <w:t>Bab 81 | Bagian XIII: Mengelola Rezeki | Tipe B</w:t>
      </w:r>
    </w:p>
    <w:p>
      <w:pPr>
        <w:jc w:val="both"/>
      </w:pPr>
      <w:r>
        <w:rPr>
          <w:b w:val="0"/>
        </w:rPr>
        <w:t>Dalil: QS. Yusuf: 47-49; HR. Bukhari &amp; Muslim (belanja terbaik untuk keluarga); HR. Tirmidzi (ikatlah untumu lalu bertawakallah)</w:t>
      </w:r>
    </w:p>
    <w:p>
      <w:pPr>
        <w:jc w:val="both"/>
      </w:pPr>
      <w:r>
        <w:rPr>
          <w:b w:val="0"/>
        </w:rPr>
        <w:t>Uang tidak hanya hilang karena bocor di warung atau pengeluaran yang tidak terencana; ia juga bisa hilang dalam satu malam lewat satu kejadian yang tidak pernah dibayangkan sebelumnya: kebakaran, kecelakaan, phising yang membuat satu akun terkuras, atau sakit yang memaksa berhenti kerja. Ketahanan keuangan keluarga tidak dibangun dari kehati-hatian yang membuat cemas setiap hari, melainkan dari pengelolaan risiko yang terukur: tahu ancaman apa yang paling mungkin terjadi, menyiapkan cadangan untuk yang paling merusak, lalu menjaga hati tetap tenang karena sebab-sebab itu sudah dikerjakan. Bab ini menyusunnya dari kisah Nabi Yusuf sampai praktik peta risiko satu halaman, dengan urutan yang sengaja dibalik dari kebiasaan: menyiapkan dulu yang paling merusak, bukan yang paling sering dibicarakan, karena pengelolaan risiko yang tertukar urutannya sering membuat keluarga sibuk pada hal kecil sambil mengabaikan hal besar.</w:t>
      </w:r>
    </w:p>
    <w:p>
      <w:pPr>
        <w:jc w:val="both"/>
      </w:pPr>
      <w:r>
        <w:rPr>
          <w:b w:val="0"/>
        </w:rPr>
        <w:t>Bagaimana seorang Muslim menjaga hartanya dari risiko yang bisa dihindari tanpa jatuh ke dalam ketakutan yang melumpuhkan?</w:t>
      </w:r>
    </w:p>
    <w:p>
      <w:pPr>
        <w:jc w:val="both"/>
      </w:pPr>
      <w:r>
        <w:rPr>
          <w:b w:val="0"/>
        </w:rPr>
        <w:t>Kisah Nabi Yusuf: menyiapkan diri menghadapi masa paceklik. Harta dijaga sebagai amanah, larangan menyia-nyiakannya. Peta risiko hidup: dari pekerjaan sampai reputasi digital. Bahaya ketergantungan pada satu sumber penghasilan. Diversifikasi dijelaskan: menyebar tanpa memahami bukan diversifikasi. Inflasi dan menjaga nilai hartanya. Penipuan dan pencurian digital, pencurian identitas, keamanan akun. Asuransi dan perlindungan dari sudut pandang syariah. Menghadapi bencana, sakit, dan kehilangan pencari nafkah. Mendokumentasikan aset, utang, wasiat, dokumen darurat. Ketahanan mental: kewaspadaan seimbang dengan tawakal. Ketahanan yang menguat setelah guncangan. Risiko iklim terhadap aset keluarga. Ketahanan pangan keluarga. Kesehatan preventif sebagai strategi finansial. Strategi barbel. Praktik: peta risiko dan rencana ketahanan keluarga.</w:t>
      </w:r>
    </w:p>
    <w:p>
      <w:pPr>
        <w:jc w:val="right"/>
        <w:rtl/>
      </w:pPr>
      <w:r>
        <w:rPr>
          <w:rFonts w:ascii="Scheherazade New" w:hAnsi="Scheherazade New"/>
          <w:sz w:val="30"/>
          <w:rtl/>
          <w:cs w:val="1"/>
        </w:rPr>
        <w:t>ARAB: قَالَ تَزْرَعُوْنَ سَبْعَ سِنِيْنَ دَاَبًا ۚ فَمَا حَصَدْتُّمْ فَذَرُوْهُ فِيْ سُنْۢبُلِهٖٓ اِلَّا قَلِيْلًا مِّمَّا تَأْكُلُوْنَ ۝٤٧ ثُمَّ يَأْتِيْ مِنْۢ بَعْدِ ذٰلِكَ سَبْعٌ شِدَادٌ يَّأْكُلْنَ مَا قَدَّمْتُمْ لَهُنَّ اِلَّا قَلِيْلًا مِّمَّا تُحْصِنُوْنَ ۝٤٨ ثُمَّ يَأْتِيْ مِنْۢ بَعْدِ ذٰلِكَ عَامٌ فِيْهِ يُغَاثُ النَّاسُ وَفِيْهِ يَعْصِرُوْنَࣖ ۝٤٩ Artinya: Sesungguhnya dalam kisah-kisah mereka itu terdapat pelajaran bagi orang-orang yang mempunyai akal. Al-Qur'an ini bukanlah karangan yang dibuat-buat, akan tetapi</w:t>
      </w:r>
      <w:r>
        <w:rPr>
          <w:rFonts w:ascii="Scheherazade New" w:hAnsi="Scheherazade New"/>
          <w:sz w:val="30"/>
          <w:rtl/>
          <w:cs w:val="1"/>
        </w:rPr>
        <w:t xml:space="preserve"> (Al-Qur'an itu)</w:t>
      </w:r>
      <w:r>
        <w:rPr>
          <w:rFonts w:ascii="Scheherazade New" w:hAnsi="Scheherazade New"/>
          <w:sz w:val="30"/>
          <w:rtl/>
          <w:cs w:val="1"/>
        </w:rPr>
        <w:t xml:space="preserve"> membenarkan</w:t>
      </w:r>
      <w:r>
        <w:rPr>
          <w:rFonts w:ascii="Scheherazade New" w:hAnsi="Scheherazade New"/>
          <w:sz w:val="30"/>
          <w:rtl/>
          <w:cs w:val="1"/>
        </w:rPr>
        <w:t xml:space="preserve"> (kitab-kitab)</w:t>
      </w:r>
      <w:r>
        <w:rPr>
          <w:rFonts w:ascii="Scheherazade New" w:hAnsi="Scheherazade New"/>
          <w:sz w:val="30"/>
          <w:rtl/>
          <w:cs w:val="1"/>
        </w:rPr>
        <w:t xml:space="preserve"> yang sebelumnya dan menjelaskan segala sesuatu, dan sebagai petunjuk dan rahmat bagi kaum yang beriman. DERAJAT: Wahyu Al-Qur'an (kitabullah); bukan hadits, sehingga tidak dinilai derajat perawinya RUJUKAN: QS. Yusuf: 47-49; https://quran.nu.or.id/yusuf/47 ; 48 ; 49 STATUS: [V-AYAT]</w:t>
      </w:r>
    </w:p>
    <w:p>
      <w:pPr>
        <w:jc w:val="right"/>
        <w:rtl/>
      </w:pPr>
      <w:r>
        <w:rPr>
          <w:rFonts w:ascii="Scheherazade New" w:hAnsi="Scheherazade New"/>
          <w:sz w:val="30"/>
          <w:rtl/>
          <w:cs w:val="1"/>
        </w:rPr>
        <w:t>ARAB: حَدَّثَنَا أَبُو بَكْرِ بْنُ أَبِي شَيْبَةَ، وَزُهَيْرُ بْنُ حَرْبٍ، وَأَبُو كُرَيْبٍ - وَاللَّفْظُ لأَبِي كُرَيْبٍ - قَالُوا حَدَّثَنَا وَكِيعٌ، عَنْ سُفْيَانَ، عَنْ مُزَاحِمِ بْنِ زُفَرَ، عَنْ مُجَاهِدٍ، عَنْ أَبِي هُرَيْرَةَ، قَالَ قَالَ رَسُولُ اللَّهِ صلى الله عليه وسلم ‏"‏ دِينَارٌ أَنْفَقْتَهُ فِي سَبِيلِ اللَّهِ وَدِينَارٌ أَنْفَقْتَهُ فِي رَقَبَةٍ وَدِينَارٌ تَصَدَّقْتَ بِهِ عَلَى مِسْكِينٍ وَدِينَارٌ أَنْفَقْتَهُ عَلَى أَهْلِكَ أَعْظَمُهَا أَجْرًا الَّذِي أَنْفَقْتَهُ عَلَى أَهْلِكَ ‏"‏ ‏.‏ Artinya: Suatu dinar yang engkau belanjakan di jalan Allah, suatu dinar yang engkau belanjakan untuk memerdekakan hamba sahaya, suatu dinar yang engkau sedekahkan kepada orang miskin, dan suatu dinar yang engkau belanjakan untuk keluargamu; yang paling besar pahalanya adalah dinar yang engkau belanjakan untuk keluargamu. DERAJAT: HR. Bukhari &amp; Muslim; hadith-mcp id 9472 (Muslim no. 1002); silang sunnah.com/bukhari:1436 RUJUKAN: HR. Bukhari &amp; Muslim no. 1002; https://sunnah.com/muslim:1002 ; https://search.hadith-mcp.org/?id=9472 STATUS: [V-HADITS]</w:t>
      </w:r>
    </w:p>
    <w:p>
      <w:pPr>
        <w:jc w:val="right"/>
        <w:rtl/>
      </w:pPr>
      <w:r>
        <w:rPr>
          <w:rFonts w:ascii="Scheherazade New" w:hAnsi="Scheherazade New"/>
          <w:sz w:val="30"/>
          <w:rtl/>
          <w:cs w:val="1"/>
        </w:rPr>
        <w:t>ARAB: حَدَّثَنَا أَبُو حَفْصٍ، عَمْرُو بْنُ عَلِيٍّ حَدَّثَنَا يَحْيَى بْنُ سَعِيدٍ الْقَطَّانُ، حَدَّثَنَا الْمُغِيرَةُ بْنُ أَبِي قُرَّةَ السَّدُوسِيُّ، قَالَ سَمِعْتُ أَنَسَ بْنَ مَالِكٍ، يَقُولُ قَالَ رَجُلٌ يَا رَسُولَ اللَّهِ أَعْقِلُهَا وَأَتَوَكَّلُ أَوْ أُطْلِقُهَا وَأَتَوَكَّلُ قَالَ اعْقِلْهَا وَتَوَكَّلْ Artinya: Seorang bertanya, Ya Rasulullah, apakah aku mengikatnya lalu bertawakal, atau aku biarkan lepas lalu bertawakal? Beliau bersabda: Ikatlah untumu lalu bertawakallah. DERAJAT: HR. Tirmidzi no. 2517 (hadith-mcp id 28367, id_in_book 2587); Tirmidzi menilai hadits ini gharib (asing jalurnya); terdapat riwayat semakna dari jalur lain RUJUKAN: HR. Tirmidzi; https://search.hadith-mcp.org/?id=28367 STATUS: [V-HADITS]</w:t>
      </w:r>
    </w:p>
    <w:p>
      <w:pPr>
        <w:jc w:val="both"/>
      </w:pPr>
      <w:r>
        <w:rPr>
          <w:b w:val="0"/>
        </w:rPr>
        <w:t>- Risiko: kemungkinan terjadinya kerugian yang bisa diperkirakan dan disiapkan.</w:t>
      </w:r>
    </w:p>
    <w:p>
      <w:pPr>
        <w:jc w:val="both"/>
      </w:pPr>
      <w:r>
        <w:rPr>
          <w:b w:val="0"/>
        </w:rPr>
        <w:t>- Diversifikasi: menyebar aset ke beberapa jenis agar satu kegagalan tidak menghabiskan semuanya.</w:t>
      </w:r>
    </w:p>
    <w:p>
      <w:pPr>
        <w:jc w:val="both"/>
      </w:pPr>
      <w:r>
        <w:rPr>
          <w:b w:val="0"/>
        </w:rPr>
        <w:t>- Aset likuid: harta yang bisa diubah menjadi uang tunai cepat tanpa kerugian besar.</w:t>
      </w:r>
    </w:p>
    <w:p>
      <w:pPr>
        <w:jc w:val="both"/>
      </w:pPr>
      <w:r>
        <w:rPr>
          <w:b w:val="0"/>
        </w:rPr>
        <w:t>- Tawakal: berserah diri kepada Allah setelah menjalankan sebab; tidak melarang perencanaan.</w:t>
      </w:r>
    </w:p>
    <w:p>
      <w:pPr>
        <w:jc w:val="both"/>
      </w:pPr>
      <w:r>
        <w:rPr>
          <w:b w:val="0"/>
        </w:rPr>
        <w:t>- Amal jariyah: amal yang pahalanya terus mengalir setelah kematian pelakunya.</w:t>
      </w:r>
    </w:p>
    <w:p>
      <w:pPr>
        <w:jc w:val="both"/>
      </w:pPr>
      <w:r>
        <w:rPr>
          <w:b/>
          <w:sz w:val="28"/>
        </w:rPr>
        <w:t>81.1 Kisah Nabi Yusuf: Menyiapkan Diri Menghadapi Masa Paceklik</w:t>
      </w:r>
    </w:p>
    <w:p>
      <w:r>
        <w:rPr>
          <w:sz w:val="21"/>
        </w:rPr>
        <w:t>Kisah Nabi Yusuf mengajarkan kesiapan menghadapi masa sulit melalui perencanaan yang berpijak pada keadaan nyata. Dalam kisah yang termuat dalam Al-Qur’an, beliau menafsirkan mimpi raja tentang tujuh sapi gemuk yang dimakan tujuh sapi kurus, serta tujuh bulir gandum hijau dan tujuh lainnya yang kering. Penjelasan itu bukan berhenti pada ramalan. Nabi Yusuf menyampaikan langkah yang perlu dilakukan: hasil panen pada tahun-tahun subur disimpan dengan baik, kecuali bagian yang diperlukan untuk dikonsumsi. Setelah masa subur datang tujuh tahun paceklik, lalu sesudahnya datang masa ketika masyarakat memperoleh hujan dan dapat memeras hasil bumi (12:43–49).</w:t>
      </w:r>
    </w:p>
    <w:p>
      <w:r>
        <w:rPr>
          <w:sz w:val="21"/>
        </w:rPr>
        <w:t>Pelajaran utamanya ialah menghubungkan pengenalan risiko dengan tindakan sebelum keadaan memburuk. Persediaan tidak muncul seketika saat kebutuhan melonjak. Ada masa untuk menanam, mengumpulkan, memilah, dan menjaga hasil. Perencanaan semacam itu juga tidak berarti menimbun tanpa batas atau menolak berbagi. Yang digambarkan adalah pengelolaan hasil secara terukur: kebutuhan berjalan dipenuhi, sedangkan sebagian hasil disimpan agar dapat menopang kehidupan ketika panen gagal.</w:t>
      </w:r>
    </w:p>
    <w:p>
      <w:r>
        <w:rPr>
          <w:sz w:val="21"/>
        </w:rPr>
        <w:t>Keluarga masa kini dapat menerapkan prinsip serupa tanpa menganggap masa depan bisa diprediksi dengan tepat. Misalnya, seorang pekerja yang menerima penghasilan bulanan dapat menyisihkan sebagian untuk kebutuhan pokok ketika pekerjaan terhenti, alih-alih menghabiskan seluruh pendapatan begitu uang masuk. Contoh lain, keluarga yang bergantung pada panen dapat membuat catatan hasil dan biaya beberapa musim, menyimpan benih yang layak, serta membagi hasil antara konsumsi dan cadangan. Keduanya bukan jaminan bahwa semua masalah akan teratasi, tetapi menyediakan ruang untuk mengambil keputusan dengan lebih tenang.</w:t>
      </w:r>
    </w:p>
    <w:p>
      <w:r>
        <w:rPr>
          <w:sz w:val="21"/>
        </w:rPr>
        <w:t>Kisah tersebut juga menunjukkan bahwa ketahanan bukan sekadar memiliki simpanan. Nabi Yusuf menawarkan pengetahuan dan pengaturan yang menjawab kebutuhan bersama. Dalam kehidupan sehari-hari, ketahanan dapat mencakup keterampilan yang tetap berguna ketika bidang kerja berubah, hubungan saling menolong, catatan keuangan yang tertib, dan kebiasaan membedakan kebutuhan dari keinginan. Seseorang yang kehilangan satu sumber pendapatan akan lebih siap bila memiliki kemampuan yang dapat dipakai di tempat lain. Rumah tangga yang mengetahui pengeluaran tetapnya dapat menentukan bagian mana yang perlu dikurangi saat pemasukan turun.</w:t>
      </w:r>
    </w:p>
    <w:p>
      <w:r>
        <w:rPr>
          <w:sz w:val="21"/>
        </w:rPr>
        <w:t>Persiapan perlu disesuaikan dengan kemampuan. Menyisihkan dana secara konsisten, meskipun kecil, lebih realistis daripada menetapkan sasaran besar lalu berhenti karena terasa berat. Contohnya, pekerja lepas dapat memisahkan uang untuk biaya hidup beberapa pekan sebelum membeli perlengkapan yang belum mendesak. Pedagang kecil dapat mencatat barang yang cepat terjual dan menyimpan persediaan secukupnya, bukan memenuhi gudang dengan barang yang belum tentu dibutuhkan. Langkah-langkah itu membantu menjaga kelangsungan usaha tanpa menjanjikan hasil tertentu.</w:t>
      </w:r>
    </w:p>
    <w:p>
      <w:r>
        <w:rPr>
          <w:sz w:val="21"/>
        </w:rPr>
        <w:t>Ada pula batas etis dalam mengelola persediaan. Kesiapan pribadi tidak boleh menjadi alasan mengambil hak orang lain, menipu pembeli, atau menaikkan harga secara zalim ketika masyarakat terdesak. Menjaga cadangan berarti mengatur yang berada dalam tanggung jawab kita, bukan mengeksploitasi kesulitan orang lain. Dalam kisah Nabi Yusuf, pengelolaan dilakukan untuk menghadapi kelaparan yang berdampak luas; wawasan dan persediaan menjadi sarana menjaga kehidupan.</w:t>
      </w:r>
    </w:p>
    <w:p>
      <w:r>
        <w:rPr>
          <w:sz w:val="21"/>
        </w:rPr>
        <w:t>Kita tidak mengetahui kapan pendapatan berkurang, biaya meningkat, atau musibah datang. Namun, kita dapat menata kebiasaan sekarang: memahami pemasukan dan pengeluaran, menyimpan sebagian hasil yang mampu disisihkan, merawat aset yang menunjang nafkah, serta memperkuat kemampuan bekerja. Perencanaan bukan klaim bahwa manusia menguasai masa depan. Ia adalah ikhtiar agar tanggung jawab hari ini tidak mengabaikan kemungkinan yang wajar terjadi esok. Dalam kisah itu, masa lapang dimanfaatkan sebelum masa sempit tiba, bukan setelah persediaan habis. Rumah tangga dapat meniru urutan berpikir ini dengan menetapkan kebutuhan minimum, mencatat pengeluaran yang dapat disesuaikan, dan menyepakati siapa yang mengurus langkah darurat. Sebagai contoh, keluarga dengan penghasilan musiman dapat merencanakan biaya sekolah sejak menerima hasil panen, bukan menunggu tagihan datang. Persiapan seperti itu menjaga keputusan tetap berpijak pada kenyataan dan kemampuan.</w:t>
      </w:r>
    </w:p>
    <w:p>
      <w:pPr>
        <w:jc w:val="both"/>
      </w:pPr>
      <w:r>
        <w:rPr>
          <w:b/>
          <w:sz w:val="28"/>
        </w:rPr>
        <w:t>81.2 Menjaga Harta sebagai Amanah dan Larangan Menyia-nyiakannya</w:t>
      </w:r>
    </w:p>
    <w:p>
      <w:r>
        <w:rPr>
          <w:sz w:val="21"/>
        </w:rPr>
        <w:t>Harta memberi manfaat ketika dipakai secara bertanggung jawab. Menjaganya bukan berarti menganggap kepemilikan sebagai tujuan tertinggi, melainkan merawat titipan agar dapat memenuhi kebutuhan, menopang keluarga, membantu sesama, dan mendukung pekerjaan yang halal. Sebaliknya, pemborosan, kelalaian, serta penggunaan yang merusak dapat menghilangkan manfaat dan memindahkan beban kepada orang lain.</w:t>
      </w:r>
    </w:p>
    <w:p>
      <w:pPr>
        <w:jc w:val="both"/>
      </w:pPr>
      <w:r>
        <w:rPr>
          <w:b w:val="0"/>
        </w:rPr>
        <w:t>Amanah adalah tanggung jawab mengelola sesuatu dengan jujur dan sesuai haknya. Risiko merupakan kemungkinan terjadinya keadaan yang mengurangi manfaat atau menimbulkan kerugian; risiko tidak selalu bisa dihapus, tetapi dapat dikenali dan dikurangi. Ketahanan ialah kemampuan seseorang atau keluarga untuk tetap memenuhi kebutuhan pokok dan menjalankan tanggung jawab saat terjadi gangguan. Ketiganya saling terkait: pengelolaan yang amanah memperhatikan risiko agar ketahanan terpelihara.</w:t>
      </w:r>
    </w:p>
    <w:p>
      <w:r>
        <w:rPr>
          <w:sz w:val="21"/>
        </w:rPr>
        <w:t>Menjaga harta dapat dimulai dari hal sederhana. Pemilik rumah memeriksa kebocoran sebelum kerusakan merembet. Pengelola usaha mencatat pemasukan dan pembayaran agar kewajiban tidak terlupakan. Keluarga menyimpan dokumen penting di tempat aman dan membuat salinan yang dapat diakses ketika diperlukan. Dalam contoh lain, seseorang membandingkan kemampuan membayar sebelum mengambil kewajiban cicilan, bukan hanya melihat besarnya pembayaran pertama. Tindakan ini bukan jaminan bebas masalah, tetapi mengurangi kelalaian yang sebetulnya dapat dihindari.</w:t>
      </w:r>
    </w:p>
    <w:p>
      <w:r>
        <w:rPr>
          <w:sz w:val="21"/>
        </w:rPr>
        <w:t>Merawat harta berbeda dari menahan semua pengeluaran. Ada biaya yang justru menjaga nilai dan fungsi, seperti perawatan alat kerja atau pemeriksaan kesehatan yang diperlukan. Ada pula pembelian yang hanya mengikuti dorongan sesaat dan mengganggu kebutuhan pokok. Seorang pemilik kendaraan, misalnya, dapat menyisihkan biaya untuk servis berkala agar alat transportasi tetap berfungsi. Sementara itu, keluarga dapat menunda mengganti barang yang masih layak pakai, lalu mengarahkan dana kepada tagihan penting atau cadangan.</w:t>
      </w:r>
    </w:p>
    <w:p>
      <w:pPr>
        <w:jc w:val="both"/>
      </w:pPr>
      <w:r>
        <w:rPr>
          <w:b w:val="0"/>
        </w:rPr>
        <w:t>Sebagai prinsip umum, harta dikelola dengan cara yang halal, jujur, dan tidak merugikan pihak lain. Pemilik berkewajiban menghindari pemborosan serta memenuhi hak dan kewajiban yang melekat pada hartanya. Pengembangan harta hendaknya mempertimbangkan pemahaman, kemampuan menanggung kerugian, dan manfaat yang wajar; tidak ada hasil yang patut dijanjikan sebagai kepastian. Ketentuan rinci dapat berbeda menurut keadaan dan akad, sehingga keputusan khusus perlu merujuk kepada pihak berkompeten.</w:t>
      </w:r>
    </w:p>
    <w:p>
      <w:r>
        <w:rPr>
          <w:sz w:val="21"/>
        </w:rPr>
        <w:t>Penjagaan juga mencakup sikap berhati-hati terhadap tawaran yang tidak dipahami. Sebelum menyerahkan uang atau menandatangani kesepakatan, pahami apa yang dibeli, kewajiban yang timbul, dan kemungkinan kerugiannya. Contohnya, pekerja tidak menyerahkan seluruh tabungan kepada kenalan hanya karena dijanjikan keuntungan besar tanpa penjelasan yang masuk akal. Pedagang juga memeriksa jumlah dan mutu barang saat menerima kiriman, lalu menyimpan bukti pembayaran. Kejujuran dalam transaksi menjaga harta sekaligus kepercayaan.</w:t>
      </w:r>
    </w:p>
    <w:p>
      <w:r>
        <w:rPr>
          <w:sz w:val="21"/>
        </w:rPr>
        <w:t>Mengembangkan harta tidak harus berarti mengejar pertumbuhan sebesar-besarnya. Kebutuhan, tanggungan, dan tujuan hidup berbeda antara satu keluarga dan keluarga lain. Yang penting, keputusan tidak mengabaikan kewajiban, tidak bertumpu pada klaim pasti, dan tidak mempertaruhkan kebutuhan dasar secara sembrono. Sikap ini membuat harta lebih mungkin terus memberi manfaat, baik untuk pemiliknya maupun orang-orang yang menjadi tanggung jawabnya. Menjaga catatan sederhana juga membantu keluarga mengetahui apakah pengeluaran benar-benar sesuai rencana. Contohnya, orang tua dapat meninjau tagihan rutin bersama pasangan dan menemukan layanan yang sudah tidak dipakai. Penghematan yang diperoleh dapat dialihkan untuk kewajiban mendatang, tanpa mengurangi kebutuhan anggota keluarga.</w:t>
      </w:r>
    </w:p>
    <w:p>
      <w:pPr>
        <w:jc w:val="both"/>
      </w:pPr>
      <w:r>
        <w:rPr>
          <w:b/>
          <w:sz w:val="28"/>
        </w:rPr>
        <w:t>81.3 Peta Risiko Hidup Seorang Muslim: dari Pekerjaan sampai Reputasi Digital</w:t>
      </w:r>
    </w:p>
    <w:p>
      <w:r>
        <w:rPr>
          <w:sz w:val="21"/>
        </w:rPr>
        <w:t>Risiko kehidupan tidak terbatas pada uang yang hilang. Sumber nafkah dapat terganggu, kesehatan dapat menurun, barang penting dapat rusak, kesepakatan dapat menimbulkan kewajiban yang berat, dan informasi pribadi dapat disalahgunakan. Reputasi pun dapat terdampak oleh ucapan atau unggahan yang tersebar luas. Memetakan risiko membantu seseorang melihat apa yang mungkin terganggu dan menentukan tindakan pencegahan yang sesuai, tanpa menganggap semua kemungkinan dapat dikendalikan.</w:t>
      </w:r>
    </w:p>
    <w:p>
      <w:pPr>
        <w:jc w:val="both"/>
      </w:pPr>
      <w:r>
        <w:rPr>
          <w:b w:val="0"/>
        </w:rPr>
        <w:t>Peta risiko keluarga dapat dimulai dengan mencatat kebutuhan pokok, sumber pemasukan, kewajiban berkala, kondisi kesehatan, dan aset penting. Tandai apa yang paling berdampak bila terganggu serta berapa lama keluarga mampu bertahan dengan cadangan yang ada. Misalnya, jika satu pencari nafkah menanggung hampir seluruh kebutuhan, keluarga dapat membicarakan rencana pengeluaran dan dukungan yang tersedia. Tinjau catatan itu saat keadaan keluarga berubah, bukan hanya ketika masalah sudah terjadi.</w:t>
      </w:r>
    </w:p>
    <w:p>
      <w:r>
        <w:rPr>
          <w:sz w:val="21"/>
        </w:rPr>
        <w:t>Untuk tiap risiko, tanyakan tiga hal: apa yang mungkin terjadi, seberapa besar dampaknya, dan langkah apa yang masuk akal untuk mengurangi akibatnya. Seorang pekerja yang memakai satu alat khusus dapat merawat alat tersebut dan menyimpan catatan pekerjaan penting. Keluarga yang memiliki anggota dengan kebutuhan obat rutin dapat mengetahui biaya serta tempat memperoleh obat. Langkah persiapan tidak menghapus musibah; ia membuat respons lebih terarah ketika keadaan berubah.</w:t>
      </w:r>
    </w:p>
    <w:p>
      <w:r>
        <w:rPr>
          <w:sz w:val="21"/>
        </w:rPr>
        <w:t>Risiko pekerjaan dapat mencakup kehilangan kontrak, pengurangan jam kerja, atau keterampilan yang tidak lagi sesuai kebutuhan. Risiko transaksi bisa berupa salah memahami kewajiban atau gagal membayar utang. Risiko rumah tangga dapat muncul dari biaya mendadak, kerusakan tempat tinggal, atau perubahan kebutuhan pengasuhan. Contohnya, pekerja lepas dapat menyimpan salinan kontrak dan catatan tagihan, sedangkan keluarga dapat memastikan siapa yang dihubungi bila anggota keluarga jatuh sakit. Kebiasaan tersebut membantu menghindari kebingungan pada saat yang mendesak.</w:t>
      </w:r>
    </w:p>
    <w:p>
      <w:r>
        <w:rPr>
          <w:sz w:val="21"/>
        </w:rPr>
        <w:t>Di ruang digital, tindakan kecil juga membawa risiko. Kata sandi yang dipakai berulang, dokumen identitas yang dibagikan sembarangan, atau unggahan saat marah dapat membuka jalan bagi penipuan dan merusak kepercayaan. Misalnya, seseorang dapat mengaktifkan perlindungan tambahan pada akun penting dan tidak mengirimkan kode akses kepada orang yang mengaku petugas. Seorang pemilik usaha dapat memeriksa kembali isi pengumuman sebelum mengunggahnya, terutama bila menyebut pelanggan atau rekan kerja.</w:t>
      </w:r>
    </w:p>
    <w:p>
      <w:r>
        <w:rPr>
          <w:sz w:val="21"/>
        </w:rPr>
        <w:t>Peta risiko bukan daftar untuk menakut-nakuti diri sendiri. Tujuannya memilih prioritas. Jika risiko kecil mudah ditangani, tindakan sederhana mungkin cukup. Jika dampaknya besar, perlu pembicaraan keluarga, nasihat ahli, atau perlindungan yang sesuai kemampuan. Satu rumah tangga mungkin mendahulukan cadangan biaya hidup; rumah tangga lain mungkin perlu lebih dulu menyelesaikan dokumen kepemilikan atau mengurangi utang yang menekan.</w:t>
      </w:r>
    </w:p>
    <w:p>
      <w:r>
        <w:rPr>
          <w:sz w:val="21"/>
        </w:rPr>
        <w:t>Tinjau peta itu setelah perubahan besar, seperti pindah kerja, kelahiran anak, sakit berkepanjangan, atau perubahan tempat tinggal. Jangan mencatat informasi rahasia secara terbuka atau menyebarkannya tanpa alasan. Dengan mengenali titik rapuh dan sumber daya yang tersedia, keluarga dapat bertindak lebih tertib, menjaga hak orang lain, dan memilih ikhtiar yang sepadan dengan risiko yang dihadapi. Susun tindakan dengan urutan yang jelas: hal yang dapat dicegah lebih dulu, hal yang perlu disiapkan sesudahnya, lalu siapa yang bertanggung jawab bila gangguan benar-benar terjadi. Sebagai contoh, keluarga dapat menyepakati anggota yang menghubungi sekolah bila pencari nafkah sakit dan memastikan dokumen penting mudah ditemukan. Pembagian tugas mencegah semua keputusan bertumpu pada satu orang ketika ia sedang tidak mampu bertindak.</w:t>
      </w:r>
    </w:p>
    <w:p>
      <w:pPr>
        <w:jc w:val="both"/>
      </w:pPr>
      <w:r>
        <w:rPr>
          <w:b/>
          <w:sz w:val="28"/>
        </w:rPr>
        <w:t>81.4 Ketergantungan pada Satu Sumber Penghasilan</w:t>
      </w:r>
    </w:p>
    <w:p>
      <w:r>
        <w:rPr>
          <w:sz w:val="21"/>
        </w:rPr>
        <w:t>Satu sumber penghasilan dapat terasa stabil selama pekerjaan atau usaha berjalan baik. Namun, ketergantungan penuh membuat keluarga rentan jika sumber itu terganggu. Perusahaan dapat mengurangi tenaga kerja, pelanggan utama dapat berhenti membeli, atau kondisi fisik seseorang dapat membatasi jam kerjanya. Risiko ini bukan alasan untuk mencurigai setiap pekerjaan, tetapi pengingat agar rumah tangga memahami seberapa besar kebutuhan bergantung pada satu aliran pemasukan.</w:t>
      </w:r>
    </w:p>
    <w:p>
      <w:pPr>
        <w:jc w:val="both"/>
      </w:pPr>
      <w:r>
        <w:rPr>
          <w:b w:val="0"/>
        </w:rPr>
        <w:t>Titik risiko muncul ketika sebagian besar kebutuhan pokok hanya dapat dibayar oleh satu sumber pendapatan, sementara tidak ada cadangan, dukungan, atau rencana penyesuaian. Kenali berapa lama keluarga mampu membayar kebutuhan rutin jika pemasukan itu berhenti. Pertimbangkan pula apakah keahlian pencari nafkah dapat dipakai di tempat lain. Pengenalan ini membantu memilih langkah yang realistis, bukan membuat keputusan panik.</w:t>
      </w:r>
    </w:p>
    <w:p>
      <w:r>
        <w:rPr>
          <w:sz w:val="21"/>
        </w:rPr>
        <w:t>Contohnya, seorang pegawai yang menanggung biaya rumah tangga dapat mulai membangun cadangan secara bertahap dan memperbarui keterampilan yang berhubungan dengan pekerjaannya. Bila ada waktu dan kemampuan, ia dapat mengambil pekerjaan tambahan yang tidak melanggar kewajiban utama atau mengganggu kesehatan. Contoh lain, pemilik usaha kecil yang bergantung pada satu pelanggan besar dapat memperluas jaringan pelanggan perlahan, sambil menjaga mutu layanan kepada pelanggan yang sudah ada.</w:t>
      </w:r>
    </w:p>
    <w:p>
      <w:r>
        <w:rPr>
          <w:sz w:val="21"/>
        </w:rPr>
        <w:t>Pemasukan tambahan tidak selalu menjadi jawaban. Mengambil pekerjaan kedua dengan biaya perjalanan tinggi, waktu istirahat yang terlalu sedikit, atau risiko keselamatan dapat memperburuk keadaan. Sebelum menambah sumber nafkah, hitung biaya, waktu, dan kemampuan keluarga. Misalnya, seseorang yang membuat makanan dari rumah dapat menguji pesanan terbatas pada hari tertentu, lalu menilai apakah hasil bersihnya sepadan. Keputusan ini lebih terukur daripada langsung berutang untuk memperbesar usaha.</w:t>
      </w:r>
    </w:p>
    <w:p>
      <w:r>
        <w:rPr>
          <w:sz w:val="21"/>
        </w:rPr>
        <w:t>Ketergantungan juga dapat dikurangi melalui keterampilan dan hubungan kerja yang sehat. Pekerja yang belajar menggunakan alat atau metode baru memperluas pilihan ketika tugas berubah. Pedagang yang menjaga catatan pelanggan dan mutu produk membangun kepercayaan yang tidak bertumpu pada satu promosi sesaat. Dalam kedua contoh, nilai utama bukan banyaknya sumber uang, melainkan kesiapan untuk mencari jalan yang halal bila keadaan bergeser.</w:t>
      </w:r>
    </w:p>
    <w:p>
      <w:r>
        <w:rPr>
          <w:sz w:val="21"/>
        </w:rPr>
        <w:t>Rumah tangga perlu membicarakan risiko ini tanpa menyalahkan pencari nafkah. Satu penghasilan mungkin merupakan pilihan paling wajar karena pengasuhan, kesehatan, atau kesempatan kerja yang terbatas. Dalam keadaan demikian, rencana dapat berupa pengurangan pengeluaran yang tidak mendesak, pencatatan kewajiban, dan kesepakatan tentang siapa yang membantu jika pemasukan terlambat. Ketahanan tumbuh dari kerja sama dan pemahaman bersama, bukan dari tuntutan agar setiap orang selalu menghasilkan uang. Pencari nafkah dapat menyampaikan gambaran pemasukan dan kewajiban secara terbuka, sedangkan anggota keluarga lain dapat membantu meninjau pengeluaran atau mencari peluang yang sesuai. Misalnya, pasangan dapat membagi urusan pencatatan tagihan dan mengatur waktu untuk peningkatan keterampilan. Pembicaraan dilakukan tanpa menyalahkan, agar pilihan yang diambil mempertimbangkan kesehatan, pengasuhan, dan kebutuhan seluruh keluarga.</w:t>
      </w:r>
    </w:p>
    <w:p>
      <w:pPr>
        <w:jc w:val="both"/>
      </w:pPr>
      <w:r>
        <w:rPr>
          <w:b/>
          <w:sz w:val="28"/>
        </w:rPr>
        <w:t>81.5 Diversifikasi dan Bahaya Konsentrasi Aset: Menyebar tanpa Memahami Bukan Diversifikasi</w:t>
      </w:r>
    </w:p>
    <w:p>
      <w:r>
        <w:rPr>
          <w:sz w:val="21"/>
        </w:rPr>
        <w:t>Diversifikasi berarti menghindari ketergantungan berlebihan pada satu bentuk aset atau satu sumber risiko. Namun, menyebarkan uang ke banyak tempat tanpa memahami cara kerja masing-masing bukanlah perlindungan yang memadai. Seseorang dapat memiliki beberapa aset yang nilainya ternyata bergerak karena faktor yang sama, atau membeli sesuatu hanya karena ikut-ikutan. Sebelum membagi penempatan harta, pahami tujuan, jangka waktu, likuiditas, biaya, dan kemungkinan kehilangan nilainya.</w:t>
      </w:r>
    </w:p>
    <w:p>
      <w:pPr>
        <w:jc w:val="both"/>
      </w:pPr>
      <w:r>
        <w:rPr>
          <w:b w:val="0"/>
        </w:rPr>
        <w:t>Karyawan yang menerima gaji tetap dapat mulai dengan memisahkan kebutuhan harian, cadangan yang mudah diakses, dan tujuan jangka lebih panjang sesuai kemampuan. Jangan mencampur uang untuk tagihan dekat dengan dana yang tidak mudah dicairkan. Sebelum memilih aset, pelajari risiko dan kewajibannya; bila belum paham, menunda keputusan lebih baik daripada membeli karena tekanan teman. Penempatan yang berbeda tidak otomatis membuat risiko menjadi kecil.</w:t>
      </w:r>
    </w:p>
    <w:p>
      <w:r>
        <w:rPr>
          <w:sz w:val="21"/>
        </w:rPr>
        <w:t>Konsentrasi dapat terjadi tanpa disadari. Contohnya, seseorang memakai seluruh tabungan untuk membeli barang usaha yang sama dengan produk tempat ia bekerja. Jika permintaan barang itu turun, penghasilan dan nilai persediaannya dapat sama-sama terdampak. Contoh lain, keluarga menempatkan hampir semua dana pada satu aset yang sulit dijual cepat, padahal mereka mungkin memerlukan uang untuk biaya kesehatan. Kesesuaian antara tujuan dan kemudahan pencairan perlu diperhatikan.</w:t>
      </w:r>
    </w:p>
    <w:p>
      <w:r>
        <w:rPr>
          <w:sz w:val="21"/>
        </w:rPr>
        <w:t>Bagi karyawan, pembagian aset perlu berangkat dari kondisi keuangan nyata. Bayar kewajiban tepat waktu, siapkan cadangan sesuai kebutuhan, lalu pertimbangkan penempatan untuk tujuan yang lebih panjang. Misalnya, pekerja yang merencanakan biaya pendidikan dalam beberapa tahun perlu memahami apakah pilihan yang diambil mudah dicairkan ketika waktunya tiba. Karyawan yang mendekati masa pensiun mungkin lebih mengutamakan kestabilan dan kecukupan dana yang bisa digunakan, bukan mengejar pertumbuhan tinggi tanpa mengukur risiko.</w:t>
      </w:r>
    </w:p>
    <w:p>
      <w:r>
        <w:rPr>
          <w:sz w:val="21"/>
        </w:rPr>
        <w:t>Diversifikasi tidak menuntut seseorang menguasai semua jenis aset. Terlalu banyak pilihan yang tidak dipahami dapat membuat catatan berantakan dan biaya sulit dipantau. Contohnya, seseorang yang membeli beberapa aset karena rekomendasi berbeda dapat kehilangan jejak kapan biaya muncul atau bagaimana cara menjualnya. Lebih baik memahami beberapa pilihan yang sesuai kebutuhan daripada mengumpulkan banyak kepemilikan yang tidak jelas fungsinya.</w:t>
      </w:r>
    </w:p>
    <w:p>
      <w:r>
        <w:rPr>
          <w:sz w:val="21"/>
        </w:rPr>
        <w:t>Periksa pula apakah keputusan dibuat dengan dana yang memang sanggup menghadapi perubahan nilai. Uang untuk kebutuhan dekat sebaiknya tidak ditempatkan pada sesuatu yang mungkin sulit dijual saat diperlukan. Jangan menganggap penyebaran menjamin keuntungan atau mencegah semua kerugian. Tujuan yang lebih wajar ialah mengurangi ketergantungan pada satu titik kegagalan, sambil menjaga keterbacaan keputusan dan kemampuan memenuhi tanggung jawab. Tinjauan berkala membantu memastikan pembagian masih sesuai keadaan, sebab kebutuhan dan kemampuan dapat berubah. Contohnya, setelah kewajiban pendidikan bertambah, keluarga mungkin perlu menambah porsi dana yang mudah dicairkan dan menunda pembelian aset yang sulit dijual. Perubahan seperti itu bukan kegagalan rencana, melainkan penyesuaian terhadap tujuan dan waktu yang kini berbeda.</w:t>
      </w:r>
    </w:p>
    <w:p>
      <w:pPr>
        <w:jc w:val="both"/>
      </w:pPr>
      <w:r>
        <w:rPr>
          <w:b/>
          <w:sz w:val="28"/>
        </w:rPr>
        <w:t>81.6 Inflasi dan Menjaga Nilai Harta</w:t>
      </w:r>
    </w:p>
    <w:p>
      <w:r>
        <w:rPr>
          <w:sz w:val="21"/>
        </w:rPr>
        <w:t>Inflasi adalah kenaikan harga barang dan jasa secara umum dalam suatu periode. Ketika harga kebutuhan naik, jumlah uang yang sama dapat membeli lebih sedikit daripada sebelumnya. Dampaknya terasa pada belanja harian, ongkos perjalanan, biaya pendidikan, dan kebutuhan usaha. Menyimpan uang tetap penting untuk kebutuhan dekat dan keadaan darurat, tetapi pemilik harta perlu memahami bahwa daya belinya dapat berubah seiring waktu.</w:t>
      </w:r>
    </w:p>
    <w:p>
      <w:pPr>
        <w:jc w:val="both"/>
      </w:pPr>
      <w:r>
        <w:rPr>
          <w:b w:val="0"/>
        </w:rPr>
        <w:t>Ilustrasi: sebuah keluarga biasanya membeli kebutuhan pokok senilai Rp500.000 per pekan. Jika harga keranjang kebutuhan yang sama naik 10 persen dalam ilustrasi ini, keluarga memerlukan Rp550.000 untuk membeli jumlah barang yang setara. Angka ini hanya ilustrasi untuk menjelaskan perubahan daya beli, bukan ramalan harga atau tingkat inflasi tertentu. Keluarga dapat meninjau anggaran, membandingkan pilihan barang, dan menghindari pembelian yang tidak mendesak.</w:t>
      </w:r>
    </w:p>
    <w:p>
      <w:r>
        <w:rPr>
          <w:sz w:val="21"/>
        </w:rPr>
        <w:t>Menjaga nilai harta tidak berarti mengejar penempatan yang menjanjikan hasil tinggi. Pilihan untuk mengelola dana perlu mempertimbangkan kapan uang dibutuhkan, seberapa mudah dicairkan, biaya yang menyertainya, serta kemampuan menanggung perubahan nilai. Contohnya, dana untuk tagihan bulan depan sebaiknya tetap mudah diakses, sementara dana untuk tujuan lebih jauh dapat dinilai dengan pertimbangan waktu yang berbeda. Tidak ada satu pilihan yang cocok bagi semua orang.</w:t>
      </w:r>
    </w:p>
    <w:p>
      <w:r>
        <w:rPr>
          <w:sz w:val="21"/>
        </w:rPr>
        <w:t>Kebiasaan anggaran membantu menghadapi perubahan harga. Catat pengeluaran pokok, periksa harga beberapa barang, dan tentukan pengganti yang masih memenuhi kebutuhan jika biaya meningkat. Sebagai contoh, rumah tangga dapat merencanakan menu berdasarkan bahan yang tersedia dengan harga wajar, tanpa mengurangi kebutuhan gizi secara serampangan. Pemilik usaha kecil dapat meninjau biaya bahan dan ongkos kirim sebelum menetapkan harga jual, agar usaha tetap berjalan tanpa membebankan kenaikan secara tidak wajar kepada pelanggan.</w:t>
      </w:r>
    </w:p>
    <w:p>
      <w:r>
        <w:rPr>
          <w:sz w:val="21"/>
        </w:rPr>
        <w:t>Penghasilan pun perlu dirawat. Meningkatkan keterampilan, menjaga kesehatan, dan membangun hubungan kerja dapat membantu seseorang mempertahankan kemampuan memperoleh nafkah ketika harga berubah. Seorang pekerja dapat belajar tugas tambahan yang relevan, sementara pedagang dapat mengurangi pemborosan bahan dan mencatat barang yang rusak. Langkah-langkah tersebut tidak mengendalikan harga umum, tetapi memperbaiki kesiapan rumah tangga dan usaha.</w:t>
      </w:r>
    </w:p>
    <w:p>
      <w:r>
        <w:rPr>
          <w:sz w:val="21"/>
        </w:rPr>
        <w:t>Hindari keputusan tergesa-gesa karena khawatir uang kehilangan daya beli. Tawaran yang menjanjikan keuntungan pasti atau meminta dana segera perlu diperiksa dengan cermat. Misalnya, seseorang dapat meminta penjelasan tertulis tentang biaya dan risiko sebelum menempatkan uang, lalu membandingkannya dengan kebutuhan keluarga. Menjaga nilai harta berarti menimbang manfaat dan risiko secara jernih, memenuhi kewajiban, serta memilih langkah yang tidak mengorbankan kebutuhan dasar demi harapan yang belum tentu tercapai. Periksa anggaran pada jeda yang teratur, bukan setiap kali ada kabar kenaikan harga yang membuat cemas. Misalnya, keluarga dapat membandingkan pengeluaran bulanan dengan catatan beberapa bulan sebelumnya dan mengubah rencana belanja berdasarkan kebutuhan yang benar-benar terjadi. Kebiasaan ini memberi dasar untuk memilih penyesuaian tanpa menganggap setiap kenaikan sementara sebagai alasan mengambil keputusan berisiko.</w:t>
      </w:r>
    </w:p>
    <w:p>
      <w:pPr>
        <w:jc w:val="both"/>
      </w:pPr>
      <w:r>
        <w:rPr>
          <w:b/>
          <w:sz w:val="28"/>
        </w:rPr>
        <w:t>81.7 Penipuan dan Pencurian Digital: Pencurian Identitas, Keamanan Akun, dan Langkah Pertama</w:t>
      </w:r>
    </w:p>
    <w:p>
      <w:r>
        <w:rPr>
          <w:sz w:val="21"/>
        </w:rPr>
        <w:t>Pencurian identitas terjadi ketika seseorang memakai data pribadi orang lain untuk menyamar, membuka akses, atau melakukan transaksi tanpa izin. Nama lengkap, nomor identitas, alamat, foto dokumen, dan kode masuk dapat disalahgunakan, terutama bila dikumpulkan sedikit demi sedikit. Pesan yang tampak berasal dari layanan yang dikenal bisa mendesak penerima menekan tautan, mengirimkan kode sekali pakai, atau memasang aplikasi. Jangan menilai pesan hanya dari logo dan bahasanya; periksa alamat pengirim dan hubungi penyedia melalui saluran yang sudah diketahui, bukan nomor atau tautan di pesan itu.</w:t>
      </w:r>
    </w:p>
    <w:p>
      <w:pPr>
        <w:jc w:val="both"/>
      </w:pPr>
      <w:r>
        <w:rPr>
          <w:b w:val="0"/>
        </w:rPr>
        <w:t>Pencurian identitas kerap dimulai dari gabungan data yang tampak tidak berbahaya. Foto kartu identitas yang dikirim ke orang tak dikenal, tanggal lahir yang terbuka, serta kode masuk yang dibagikan dapat membantu pelaku meyakinkan korban maupun pihak lain. Contohnya, penipu mengaku perlu “memverifikasi” akun dan meminta kode yang baru masuk. Kode itu adalah kunci akses, bukan bukti bahwa penelepon berhak membantu. Hentikan komunikasi, jangan berikan kode, dan hubungi penyedia layanan dari jalur resmi yang telah tersimpan.</w:t>
      </w:r>
    </w:p>
    <w:p>
      <w:r>
        <w:rPr>
          <w:sz w:val="21"/>
        </w:rPr>
        <w:t>Gunakan kata sandi berbeda untuk akun penting, terutama surat elektronik yang dipakai memulihkan akun lain. Aktifkan autentikasi tambahan bila tersedia, perbarui perangkat lunak, dan kunci layar telepon. Pengelola kata sandi dapat membantu membuat sandi unik tanpa harus menghafal semuanya. Contoh sederhana: jika kata sandi satu laman jual-beli daring bocor, sandi yang sama pada surat elektronik dapat membuka jalan ke akun lain. Hindari memasang aplikasi dari kiriman yang tidak diminta, dan periksa izin aplikasi yang tidak sesuai fungsinya.</w:t>
      </w:r>
    </w:p>
    <w:p>
      <w:r>
        <w:rPr>
          <w:sz w:val="21"/>
        </w:rPr>
        <w:t>Jika mendapati akses asing atau transaksi yang tidak dikenal, bertindak cepat tanpa panik. Ganti kata sandi dari perangkat yang aman, keluarkan sesi yang tidak dikenal, dan hubungi penyedia akun atau layanan pembayaran melalui kanal resmi. Simpan tangkapan layar, waktu kejadian, serta nomor laporan; jangan hapus pesan yang mungkin menjadi bukti. Misalnya, bila akun surat elektronik diambil alih, amankan akun pemulihan lain dan beri tahu kontak agar tidak mengikuti permintaan uang yang dikirim atas nama Anda. Bila identitas dipakai untuk membuat kewajiban, minta petunjuk pelaporan kepada pihak terkait dan catat setiap tindak lanjut.</w:t>
      </w:r>
    </w:p>
    <w:p>
      <w:r>
        <w:rPr>
          <w:sz w:val="21"/>
        </w:rPr>
        <w:t>Jangan menyalahkan korban atau menjanjikan semua kerugian pasti kembali. Laporkan kejadian kepada penyedia terkait dan otoritas yang berwenang sesuai keadaan. Beri tahu keluarga tentang cara mengonfirmasi permintaan mendadak, khususnya permintaan uang atau kode. Kesepakatan sederhana, seperti menelepon balik melalui nomor yang tersimpan, dapat memutus penyamaran. Menjaga privasi berarti membatasi penyebaran data sesuai keperluan, menyimpan salinan dokumen dengan aman, dan memeriksa pemberitahuan akun. Kebiasaan itu menurunkan peluang penyalahgunaan, meski tidak menghapus seluruh risiko.</w:t>
      </w:r>
    </w:p>
    <w:p>
      <w:pPr>
        <w:jc w:val="both"/>
      </w:pPr>
      <w:r>
        <w:rPr>
          <w:b/>
          <w:sz w:val="28"/>
        </w:rPr>
        <w:t>81.8 Asuransi dan Perlindungan: Sudut Pandang Syariah (lihat Bab 85)</w:t>
      </w:r>
    </w:p>
    <w:p>
      <w:r>
        <w:rPr>
          <w:sz w:val="21"/>
        </w:rPr>
        <w:t>Perlindungan terhadap kerugian dapat ditempuh dengan beberapa cara: membangun cadangan, memperbaiki pencegahan, saling membantu, atau memindahkan sebagian risiko melalui perjanjian. Asuransi modern memiliki beragam bentuk dan ketentuan, sehingga penilaian syariahnya tidak cukup berdasarkan nama atau iklan. Perlu dipahami siapa yang menanggung risiko, bagaimana kontribusi dikelola, kapan manfaat dibayarkan, biaya apa yang dipotong, dan apa pengecualiannya. Bab 85 membahas sudut pandang ini lebih lanjut; di sini perhatian diarahkan pada pertanyaan yang perlu diajukan sebelum memutuskan.</w:t>
      </w:r>
    </w:p>
    <w:p>
      <w:pPr>
        <w:jc w:val="both"/>
      </w:pPr>
      <w:r>
        <w:rPr>
          <w:b w:val="0"/>
        </w:rPr>
        <w:t>Terdapat perbedaan pandangan ulama mengenai asuransi modern, antara lain karena perbedaan penilaian terhadap unsur ketidakjelasan, risiko yang dipertukarkan, dan bentuk pengelolaan dana. Sebagian pandangan membolehkan bentuk yang memenuhi syarat tertentu, sementara pandangan lain menolak atau membatasi bentuk tertentu. Karena produk, akad, dan aturan dapat berbeda, jangan menggeneralisasi satu penilaian untuk semua layanan. Mintalah penjelasan yang dapat diperiksa dan rujuk ahli syariah yang memahami akad serta praktiknya.</w:t>
      </w:r>
    </w:p>
    <w:p>
      <w:r>
        <w:rPr>
          <w:sz w:val="21"/>
        </w:rPr>
        <w:t>Pada perlindungan syariah, prinsip umum yang kerap dibahas mencakup tabarru’, yaitu kontribusi untuk saling menolong, dan wakalah, yakni pendelegasian pengelolaan dengan imbalan yang dijelaskan. Prinsip tersebut perlu tercermin dalam akad dan tata kelola, bukan hanya disebut dalam promosi. Periksa pemisahan dana, biaya pengelola, aturan klaim, dan penanganan surplus atau defisit sesuai perjanjian. Penjelasan ini bersifat umum; keputusan atas produk tertentu memerlukan pemeriksaan dokumen dan nasihat yang kompeten.</w:t>
      </w:r>
    </w:p>
    <w:p>
      <w:r>
        <w:rPr>
          <w:sz w:val="21"/>
        </w:rPr>
        <w:t>Karyawan yang mempertimbangkan proteksi dapat mulai dengan memetakan risiko yang paling berat bagi keluarga, misalnya biaya perawatan atau hilangnya penghasilan. Bandingkan manfaat yang benar-benar dibutuhkan dengan kontribusi berkala, masa tunggu, pengecualian, batas manfaat, serta kemampuan membayar jika pendapatan berubah. Contohnya, baca ringkasan polis dan tanyakan prosedur klaim sebelum menyetujui; jangan mengambil perlindungan tambahan hanya karena ditawarkan bersama fasilitas kerja. Pastikan pula siapa yang tercatat sebagai penerima manfaat dan bagaimana memperbaruinya.</w:t>
      </w:r>
    </w:p>
    <w:p>
      <w:r>
        <w:rPr>
          <w:sz w:val="21"/>
        </w:rPr>
        <w:t>Perlindungan bukan pengganti pencegahan dan bukan alasan mengambil komitmen di luar kemampuan. Rumah tangga dapat membandingkan biaya perlindungan dengan cadangan yang tersedia, tanggungan, serta konsekuensi bila musibah terjadi. Misalnya, pemilik usaha menilai apakah gangguan operasional tertentu dapat ditanggung dari simpanan atau memerlukan perlindungan yang sesuai. Keluarga lain mungkin lebih dahulu membutuhkan dana darurat yang mudah dicairkan. Baca ketentuan secara utuh, simpan bukti pembayaran, dan catat tenggat serta langkah pengajuan klaim.</w:t>
      </w:r>
    </w:p>
    <w:p>
      <w:r>
        <w:rPr>
          <w:sz w:val="21"/>
        </w:rPr>
        <w:t>Tanyakan hal praktis sebelum menyetujui: kapan perlindungan mulai berlaku, keadaan apa yang tidak ditanggung, bagaimana kontribusi berubah, dan apa yang terjadi jika pembayaran terlambat. Minta jawaban tertulis untuk hal yang berpengaruh pada keputusan. Jika penjelasan tetap tidak dipahami, menunda dan meminta pendapat lain adalah pilihan yang wajar. Pertimbangan syariah, kecukupan manfaat, dan kemampuan keuangan perlu berjalan bersama; tidak ada produk yang otomatis tepat bagi seluruh orang.</w:t>
      </w:r>
    </w:p>
    <w:p>
      <w:r>
        <w:rPr>
          <w:sz w:val="21"/>
        </w:rPr>
        <w:t>Periksa pula apakah perlindungan yang ditawarkan sudah tersedia melalui manfaat kerja atau program yang telah diikuti, agar tidak membayar dua kali untuk kebutuhan yang sama tanpa alasan. Contohnya, karyawan dapat membaca ketentuan manfaat kesehatan dari tempat kerja dan menanyakan batasnya sebelum membeli perlindungan tambahan. Pemilik usaha dapat membandingkan kerugian yang mungkin timbul dengan jumlah yang sanggup ditanggung sendiri. Catat jawaban dan tanggal peninjauan, lalu perbarui pertimbangan ketika tanggungan keluarga, pekerjaan, atau kemampuan membayar berubah. Keputusan yang sesuai hari ini belum tentu sesuai beberapa tahun kemudian. Bila penjual memberi tekanan untuk segera setuju, minta waktu membaca berkas dan berdiskusi dengan keluarga terlebih dahulu. Keputusan yang tenang memberi kesempatan memeriksa manfaat, biaya, dan kesesuaian akad sebelum menandatangani atau melakukan pembayaran apa pun.</w:t>
      </w:r>
    </w:p>
    <w:p>
      <w:pPr>
        <w:jc w:val="both"/>
      </w:pPr>
      <w:r>
        <w:rPr>
          <w:b/>
          <w:sz w:val="28"/>
        </w:rPr>
        <w:t>81.9 Menghadapi Bencana, Sakit, dan Kehilangan Pencari Nafkah</w:t>
      </w:r>
    </w:p>
    <w:p>
      <w:r>
        <w:rPr>
          <w:sz w:val="21"/>
        </w:rPr>
        <w:t>Bencana, sakit, atau wafatnya pencari nafkah dapat mengubah keadaan keluarga dalam waktu singkat. Respons awal sebaiknya mengutamakan keselamatan, layanan kesehatan, tempat berlindung, dan komunikasi dengan orang tepercaya. Setelah kondisi lebih aman, keluarga dapat mengidentifikasi kebutuhan paling mendesak: obat, makanan, tempat tinggal, biaya perjalanan, serta kewajiban yang jatuh tempo. Jangan mengambil keputusan besar saat informasi belum jelas atau ketika anggota keluarga masih berada dalam tekanan akut.</w:t>
      </w:r>
    </w:p>
    <w:p>
      <w:r>
        <w:rPr>
          <w:sz w:val="21"/>
        </w:rPr>
        <w:t>Persiapan sederhana membantu mengurangi kebingungan. Simpan nomor kontak darurat, daftar obat dan alergi, lokasi dokumen, serta cara menghubungi kerabat yang dapat membantu. Contohnya, keluarga yang tinggal di daerah rawan banjir dapat menyepakati titik berkumpul dan menyiapkan tas berisi kebutuhan penting. Rumah tangga dengan anggota yang rutin berobat dapat menyimpan daftar obat dan salinan resep di tempat yang mudah ditemukan. Rencana harus sesuai keadaan setempat dan ditinjau saat alamat atau kondisi kesehatan berubah.</w:t>
      </w:r>
    </w:p>
    <w:p>
      <w:r>
        <w:rPr>
          <w:sz w:val="21"/>
        </w:rPr>
        <w:t>Saat pencari nafkah tidak bisa bekerja, keluarga dapat mengadakan pembicaraan singkat untuk memilah kebutuhan beberapa hari ke depan, tagihan yang mendesak, dan siapa yang mengurus tiap hal. Misalnya, satu orang menghubungi tempat kerja atau pelanggan, yang lain memastikan obat serta pengasuhan anak, dan anggota tepercaya membantu menemukan dokumen. Catat bantuan yang diterima dan kewajiban yang ditunda. Jangan menyebarkan data medis atau keuangan keluarga di grup terbuka; bagikan hanya kepada pihak yang perlu mengetahuinya.</w:t>
      </w:r>
    </w:p>
    <w:p>
      <w:r>
        <w:rPr>
          <w:sz w:val="21"/>
        </w:rPr>
        <w:t>Jika kehilangan pencari nafkah terjadi, jangan berasumsi anggota keluarga yang ditinggalkan langsung mengetahui seluruh rekening, utang, atau hubungan kerja. Hubungi pihak terkait melalui prosedur resmi, kumpulkan dokumen yang diminta, dan hindari membayar pihak yang menjanjikan pencairan cepat tanpa bukti kewenangan. Contoh konkret: keluarga dapat meminta keterangan tertulis tentang upah terakhir atau manfaat kerja, lalu mencatat nama petugas dan tanggal komunikasi. Untuk biaya rumah tangga, buat anggaran sementara berdasarkan uang yang tersedia, bukan pemasukan yang belum dipastikan.</w:t>
      </w:r>
    </w:p>
    <w:p>
      <w:r>
        <w:rPr>
          <w:sz w:val="21"/>
        </w:rPr>
        <w:t>Setelah kebutuhan segera tertangani, cari dukungan yang sesuai: kerabat, layanan sosial, tempat kerja, tenaga kesehatan, atau penasihat hukum dan keuangan bila diperlukan. Terima bantuan tanpa mengabaikan batas dan kewajiban yang jelas. Hindari memaksa anggota keluarga segera menjual aset atau mengambil utang ketika pilihan lain belum diperiksa. Sakit dan kehilangan juga membawa duka; berikan waktu untuk beristirahat dan berbagi beban. Ketahanan bukan berarti tidak merasa sedih, melainkan menjaga keselamatan dan tanggung jawab sambil mencari pertolongan yang patut.</w:t>
      </w:r>
    </w:p>
    <w:p>
      <w:r>
        <w:rPr>
          <w:sz w:val="21"/>
        </w:rPr>
        <w:t>Bila keadaan darurat berlangsung, buat daftar kebutuhan untuk masa dekat dan tinjau setiap beberapa hari. Misalnya, keluarga dapat memastikan persediaan obat, biaya transportasi ke klinik, dan pengasuhan anak sebelum memikirkan pengeluaran yang bisa ditunda. Setelah kebakaran atau kerusakan rumah, foto kondisi seperlunya dan simpan bukti biaya serta komunikasi dengan pihak yang membantu. Jangan memasuki bangunan yang belum dinyatakan aman hanya untuk mengambil barang. Keselamatan orang lebih utama daripada penyelamatan benda, dan keputusan mengenai barang dapat menunggu sampai risiko langsung mereda.</w:t>
      </w:r>
    </w:p>
    <w:p>
      <w:pPr>
        <w:jc w:val="both"/>
      </w:pPr>
      <w:r>
        <w:rPr>
          <w:b/>
          <w:sz w:val="28"/>
        </w:rPr>
        <w:t>81.10 Mendokumentasikan Aset, Utang, Wasiat, dan Dokumen Keuangan Darurat agar Keluarga Terlindungi</w:t>
      </w:r>
    </w:p>
    <w:p>
      <w:r>
        <w:rPr>
          <w:sz w:val="21"/>
        </w:rPr>
        <w:t>Catatan aset dan kewajiban membantu keluarga memahami keadaan ketika pemiliknya sakit, bepergian, atau tidak lagi mampu mengurus urusan sendiri. Buat daftar aset utama, lokasi bukti kepemilikan, utang, cicilan, tagihan berkala, dan kontak pihak yang relevan. Cantumkan informasi yang cukup untuk menemukan dokumen, tetapi jangan menaruh kata sandi, nomor identitas lengkap, atau data sensitif di berkas yang dapat diakses siapa saja. Simpan salinan aman dan beri tahu orang tepercaya cara menemukannya.</w:t>
      </w:r>
    </w:p>
    <w:p>
      <w:r>
        <w:rPr>
          <w:sz w:val="21"/>
        </w:rPr>
        <w:t>Keluarga dapat menyiapkan map darurat berisi salinan dokumen identitas, bukti kepemilikan, kontrak penting, daftar utang dan jadwal pembayaran, informasi layanan kesehatan, serta kontak yang perlu dihubungi. Misalnya, pasangan mengetahui lokasi map dan anggota keluarga lain tahu kepada siapa harus meminta bantuan bila terjadi kebakaran atau rawat inap. Tinjau isinya setelah pindah rumah, perubahan pekerjaan, atau pelunasan kewajiban. Simpan dokumen asli terpisah dari salinan, dan lindungi berkas digital dengan akses terbatas.</w:t>
      </w:r>
    </w:p>
    <w:p>
      <w:r>
        <w:rPr>
          <w:sz w:val="21"/>
        </w:rPr>
        <w:t>Daftar utang sebaiknya mencatat pemberi pinjaman, sisa kewajiban yang diketahui, jadwal, serta bukti pembayaran. Jangan menebak angka jika belum terverifikasi; tandai sebagai perlu dikonfirmasi. Contohnya, keluarga dapat menyimpan bukti transfer cicilan dan nomor layanan resmi untuk meminta saldo terkini. Untuk aset, catat lokasi sertifikat atau bukti pembelian dan siapa yang mengetahui keberadaannya. Hindari menyimpan foto dokumen sensitif di percakapan daring yang mudah diteruskan.</w:t>
      </w:r>
    </w:p>
    <w:p>
      <w:r>
        <w:rPr>
          <w:sz w:val="21"/>
        </w:rPr>
        <w:t>Wasiat dan pengaturan pembagian harta perlu dibuat dengan cermat sesuai hukum yang berlaku dan prinsip agama yang dipahami. Jangan mengandalkan pesan lisan atau format umum yang belum tentu sesuai keadaan. Seseorang dapat berkonsultasi kepada ahli hukum dan ahli syariah, mencatat maksudnya dengan jelas, serta mengikuti formalitas yang disyaratkan. Contoh lain, orang tua dapat memberi tahu keluarga bahwa dokumen wasiat tersimpan pada pihak tepercaya, tanpa membuka informasi yang tidak perlu kepada banyak orang. Catatan bukan pengganti nasihat profesional.</w:t>
      </w:r>
    </w:p>
    <w:p>
      <w:r>
        <w:rPr>
          <w:sz w:val="21"/>
        </w:rPr>
        <w:t>Tentukan siapa yang boleh mengakses dokumen dan dalam kondisi apa. Untuk akses digital, gunakan mekanisme pemulihan yang disediakan layanan dan jangan membagikan kata sandi secara terbuka. Buat petunjuk lokasi dokumen yang aman, bukan daftar rahasia lengkap. Periksa catatan secara berkala: rekening yang ditutup, alamat baru, perubahan penerima manfaat, atau utang yang lunas perlu diperbarui. Tujuannya agar keluarga memperoleh informasi yang benar saat dibutuhkan, bukan mengumpulkan data sebanyak-banyaknya.</w:t>
      </w:r>
    </w:p>
    <w:p>
      <w:r>
        <w:rPr>
          <w:sz w:val="21"/>
        </w:rPr>
        <w:t>Pertimbangkan juga kebutuhan anggota keluarga yang lanjut usia, tinggal terpisah, atau memiliki keterbatasan dalam mengurus administrasi. Misalnya, orang tua dapat menunjuk kerabat tepercaya untuk mengetahui lokasi dokumen dan nomor kontak, tanpa memberi akses bebas ke rekening. Simpan catatan tanggal pembaruan agar keluarga tahu apakah informasi masih berlaku. Bila ada sengketa kepemilikan atau kewajiban yang belum jelas, jangan mengubah atau membuang dokumen; minta bantuan profesional untuk memahami langkah yang tepat.</w:t>
      </w:r>
    </w:p>
    <w:p>
      <w:pPr>
        <w:jc w:val="both"/>
      </w:pPr>
      <w:r>
        <w:rPr>
          <w:b/>
          <w:sz w:val="28"/>
        </w:rPr>
        <w:t>81.11 Ketahanan Mental: Menyeimbangkan Kewaspadaan terhadap Risiko dan Tawakal</w:t>
      </w:r>
    </w:p>
    <w:p>
      <w:r>
        <w:rPr>
          <w:sz w:val="21"/>
        </w:rPr>
        <w:t>Memikirkan risiko dapat mendorong persiapan, tetapi kekhawatiran yang terus-menerus juga menguras tenaga dan mengganggu keputusan. Kewaspadaan berarti mengenali kemungkinan yang masuk akal dan mengambil langkah yang sepadan. Ia berbeda dari membayangkan semua hal buruk akan terjadi atau memeriksa keadaan tanpa henti. Setelah rencana dasar dibuat, seseorang dapat kembali mengerjakan tanggung jawab hari ini, sambil meninjau persiapan pada waktu yang telah ditentukan.</w:t>
      </w:r>
    </w:p>
    <w:p>
      <w:r>
        <w:rPr>
          <w:sz w:val="21"/>
        </w:rPr>
        <w:t>Tawakal tidak meniadakan ikhtiar. Seseorang dapat berusaha menjaga kesehatan, membuat cadangan sesuai kemampuan, meminta nasihat, dan berdoa, lalu menerima bahwa hasil tidak sepenuhnya berada dalam kendalinya. Contohnya, keluarga menyiapkan jalur evakuasi yang sesuai kondisi rumah, tetapi tidak menghabiskan seluruh hari membaca kabar bencana. Pekerja yang mencemaskan kehilangan pekerjaan dapat memperbarui keterampilan dan catatan pengeluaran, sambil tetap menjalankan tugasnya dengan baik.</w:t>
      </w:r>
    </w:p>
    <w:p>
      <w:r>
        <w:rPr>
          <w:sz w:val="21"/>
        </w:rPr>
        <w:t>Bedakan masalah yang dapat ditangani dari hal yang belum dapat dipastikan. Tuliskan satu tindakan berikutnya yang realistis, bukan daftar panjang yang membuat lumpuh. Misalnya, orang yang khawatir tertipu dapat mengamankan akun dan menghubungi penyedia layanan, alih-alih menyalahkan diri sendiri berulang kali. Keluarga yang cemas soal biaya sakit dapat mengumpulkan informasi layanan kesehatan dan membahas siapa yang bisa dihubungi. Tindakan kecil yang selesai memberi pijakan untuk langkah berikutnya.</w:t>
      </w:r>
    </w:p>
    <w:p>
      <w:r>
        <w:rPr>
          <w:sz w:val="21"/>
        </w:rPr>
        <w:t>Perhatikan tanda bahwa tekanan mulai mengganggu tidur, hubungan, pekerjaan, atau kemampuan menjalani kegiatan biasa. Berbicaralah dengan orang tepercaya, tokoh agama yang bijak, atau tenaga kesehatan mental sesuai kebutuhan. Meminta bantuan bukan tanda kurang iman. Hindari menasihati orang yang sedang berduka agar segera “kuat” atau membandingkan kesulitannya dengan orang lain. Kehadiran, bantuan praktis, dan mendengar tanpa menghakimi sering lebih menolong daripada jawaban cepat.</w:t>
      </w:r>
    </w:p>
    <w:p>
      <w:r>
        <w:rPr>
          <w:sz w:val="21"/>
        </w:rPr>
        <w:t>Keseimbangan juga memerlukan batas informasi. Pilih sumber yang dapat dipercaya dan waktu tertentu untuk mengikuti kabar, terutama jika paparan berulang hanya meningkatkan panik. Jangan membuat keputusan keuangan saat takut atau marah sedang memuncak; beri jeda dan minta orang yang tenang memeriksa pilihan. Kewaspadaan yang sehat membuka ruang bertindak, sedangkan tawakal menjaga hati dari tuntutan untuk mengendalikan hal yang memang berada di luar kemampuan manusia.</w:t>
      </w:r>
    </w:p>
    <w:p>
      <w:pPr>
        <w:jc w:val="both"/>
      </w:pPr>
      <w:r>
        <w:rPr>
          <w:b/>
          <w:sz w:val="28"/>
        </w:rPr>
        <w:t>81.12 Ketahanan yang Menguat Setelah Guncangan: Belajar dari Yusuf, Ayyub, dan Madinah</w:t>
      </w:r>
    </w:p>
    <w:p>
      <w:r>
        <w:rPr>
          <w:sz w:val="21"/>
        </w:rPr>
        <w:t>Ketahanan bukan berarti seseorang tidak pernah mengalami kehilangan atau merasa lemah. Ia tampak dalam kesediaan menghadapi keadaan dengan sabar, mencari pertolongan, dan menata kembali langkah sesuai kemampuan. Kisah Nabi Yusuf, Nabi Ayyub, serta pengalaman masyarakat Madinah memberi ruang untuk merenungkan keteguhan, kesabaran, dan kerja sama. Pembacaan itu perlu dilakukan dengan hormat, tanpa menambahkan rincian yang tidak diketahui atau mengubah kisah mereka menjadi janji bahwa setiap orang akan memperoleh hasil yang sama.</w:t>
      </w:r>
    </w:p>
    <w:p>
      <w:r>
        <w:rPr>
          <w:sz w:val="21"/>
        </w:rPr>
        <w:t>Mengingat Nabi Yusuf mengarahkan perhatian pada kesiapan dan pemanfaatan pengetahuan saat menghadapi masa sulit. Dalam kehidupan keluarga, pelajarannya dapat diterapkan dengan mengumpulkan informasi yang benar sebelum mengambil keputusan. Misalnya, pedagang yang kehilangan pemasok dapat memeriksa pilihan pengganti dan menyesuaikan stok, bukan langsung berutang besar. Keluarga yang menghadapi pengurangan pendapatan dapat meninjau kebutuhan utama dan meminta bantuan yang tersedia. Persiapan tidak mencegah semua guncangan, tetapi dapat membantu respons lebih terarah.</w:t>
      </w:r>
    </w:p>
    <w:p>
      <w:r>
        <w:rPr>
          <w:sz w:val="21"/>
        </w:rPr>
        <w:t>Nabi Ayyub dikenang sebagai teladan kesabaran dalam ujian. Kesabaran tidak perlu dimaknai sebagai larangan mencari pengobatan, menyampaikan kebutuhan, atau menerima dukungan. Orang yang sakit dapat mengikuti nasihat tenaga kesehatan dan meminta keluarga membantu urusan sehari-hari. Seseorang yang menghadapi kehilangan dapat memberi ruang bagi duka sambil mengurus satu kebutuhan pada satu waktu. Tidak ada alasan untuk meremehkan beratnya ujian orang lain dengan membandingkannya secara sederhana.</w:t>
      </w:r>
    </w:p>
    <w:p>
      <w:r>
        <w:rPr>
          <w:sz w:val="21"/>
        </w:rPr>
        <w:t>Madinah mengingatkan pada nilai hidup bersama dan saling menopang dalam komunitas. Ketahanan keluarga dapat tumbuh melalui hubungan yang dipelihara sebelum keadaan darurat: tetangga saling mengenal, kerabat memahami kebutuhan dasar, dan warga memiliki cara berbagi bantuan dengan tertib. Contohnya, keluarga dapat bersepakat dengan tetangga tentang siapa yang memeriksa rumah saat penghuninya dirawat. Di tempat kerja, rekan dapat membagi tugas sementara ketika seorang anggota tim terkena musibah, tanpa membuka informasi pribadinya lebih dari yang diperlukan.</w:t>
      </w:r>
    </w:p>
    <w:p>
      <w:pPr>
        <w:jc w:val="both"/>
      </w:pPr>
      <w:r>
        <w:rPr>
          <w:b w:val="0"/>
        </w:rPr>
        <w:t>Prinsip ketahanan yang tidak berubah ialah menunaikan amanah, menjaga hak sesama, menempuh ikhtiar yang halal, dan mencari pertolongan ketika kemampuan sendiri tidak cukup. Persiapan, ilmu, kesabaran, dan kebersamaan saling menguatkan, tetapi tidak menjadikan manusia penguasa atas hasil. Setelah guncangan, keluarga dapat meninjau apa yang perlu dipulihkan, memperbaiki kebiasaan yang terbukti rapuh, dan melangkah kembali dengan harapan yang berpijak pada kenyataan.</w:t>
      </w:r>
    </w:p>
    <w:p>
      <w:r>
        <w:rPr>
          <w:sz w:val="21"/>
        </w:rPr>
        <w:t>Pemulihan berlangsung dengan kecepatan yang berbeda. Ada yang perlu waktu untuk berduka, memperbaiki kesehatan, menyelesaikan urusan, atau membangun kembali pendapatan. Hindari menetapkan jadwal yang sama bagi setiap orang. Catat kemajuan kecil: satu urusan selesai, satu hubungan diperbaiki, satu kebutuhan kembali terpenuhi. Dari pengalaman, keluarga dapat memperbarui daftar kontak dan menyederhanakan rencana darurat. Guncangan tidak harus menjadi ukuran nilai seseorang; respons yang jujur, sabar, dan saling menjaga dapat menjadi awal ketahanan yang lebih matang.</w:t>
      </w:r>
    </w:p>
    <w:p>
      <w:pPr>
        <w:jc w:val="both"/>
      </w:pPr>
      <w:r>
        <w:rPr>
          <w:b/>
          <w:sz w:val="28"/>
        </w:rPr>
        <w:t>81.13 Risiko Iklim terhadap Aset Keluarga: Properti, Lahan, dan Asuransi</w:t>
      </w:r>
    </w:p>
    <w:p>
      <w:r>
        <w:rPr>
          <w:sz w:val="21"/>
        </w:rPr>
        <w:t>Perubahan pola hujan, panas berkepanjangan, angin kencang, dan banjir dapat mengganggu aset yang menopang kehidupan keluarga. Rumah, kebun, kendaraan, serta alat kerja mungkin rusak atau sulit digunakan. Risiko berbeda menurut lokasi dan kondisi bangunan; rumah dekat aliran air menghadapi ancaman berbeda dari lahan yang bergantung pada hujan. Mengenali keadaan setempat membantu keluarga menentukan pencegahan yang masuk akal, bukan mengandalkan satu rencana untuk semua tempat.</w:t>
      </w:r>
    </w:p>
    <w:p>
      <w:r>
        <w:rPr>
          <w:sz w:val="21"/>
        </w:rPr>
        <w:t>Pekerja yang menjaga aset dapat memeriksa saluran air, atap, sambungan listrik, dan tempat penyimpanan sebelum musim hujan. Pengelola gudang bisa mengangkat barang dari lantai, melindungi dokumen dari lembap, serta memastikan jalur keluar tidak tertutup. Pekerja lapangan sebaiknya mengikuti peringatan pemerintah daerah dan menunda pekerjaan luar ruang saat kondisi membahayakan. Catat kerusakan dengan foto setelah lokasi aman, lalu laporkan melalui jalur kerja yang disepakati.</w:t>
      </w:r>
    </w:p>
    <w:p>
      <w:r>
        <w:rPr>
          <w:sz w:val="21"/>
        </w:rPr>
        <w:t>Mulailah dengan memeriksa keadaan yang paling mungkin terjadi di sekitar rumah atau tempat usaha. Perhatikan riwayat genangan, retakan, pohon rapuh, panas di ruang tertutup, dan akses menuju tempat aman. Contohnya, keluarga di kawasan rawan banjir dapat memindahkan dokumen serta peralatan listrik ke tempat lebih tinggi, sedangkan penghuni rumah beratap tua dapat meminta pemeriksaan sebelum hujan lebat. Pemilik kebun dapat mencatat sumber air dan jenis tanaman yang rentan saat kemarau, lalu menyusun penggunaan air agar tidak boros.</w:t>
      </w:r>
    </w:p>
    <w:p>
      <w:r>
        <w:rPr>
          <w:sz w:val="21"/>
        </w:rPr>
        <w:t>Perawatan kecil sering mencegah kerusakan membesar. Bersihkan talang, periksa kebocoran, pangkas dahan yang membahayakan dengan bantuan yang aman, dan pastikan alat pemadam atau perlengkapan darurat mudah dijangkau jika tersedia. Jangan mengambil risiko dengan memperbaiki kabel basah atau memasuki bangunan yang belum aman. Pekerja yang mengelola fasilitas perlu mengetahui siapa yang berwenang menghentikan operasi dan bagaimana memberi tahu penghuni atau pelanggan bila kondisi berubah.</w:t>
      </w:r>
    </w:p>
    <w:p>
      <w:r>
        <w:rPr>
          <w:sz w:val="21"/>
        </w:rPr>
        <w:t>Asuransi dapat menjadi salah satu pilihan untuk menanggung kerugian tertentu, tetapi cakupan, pengecualian, batas manfaat, dan prosedur klaim berbeda antarperjanjian. Sebelum menyetujui, baca dokumen dan tanyakan apakah banjir, angin, atau kerusakan tertentu termasuk; jangan menganggap perlindungan mencakup semua kejadian. Misalnya, pemilik rumah dapat menyimpan bukti kondisi aset dan kuitansi perbaikan, sementara petani menilai apakah perlindungan yang tersedia sesuai jenis lahan serta kemampuan membayar. Pahami pula pandangan syariah atas akad yang ditawarkan dan mintalah nasihat berkompeten bila belum jelas.</w:t>
      </w:r>
    </w:p>
    <w:p>
      <w:r>
        <w:rPr>
          <w:sz w:val="21"/>
        </w:rPr>
        <w:t>Keluarga dapat mengurangi kerentanan dengan menjaga dana untuk perbaikan mendesak, menyimpan salinan dokumen di lokasi terpisah, dan menyepakati tempat berkumpul. Perlindungan fisik tetap perlu disertai keselamatan jiwa: pindah ke tempat aman saat diperintahkan, bukan bertahan demi menyelamatkan barang. Setelah kejadian, dokumentasikan kerusakan dari jarak aman dan hubungi pihak berwenang atau penyedia asuransi sesuai kebutuhan. Persiapan yang disesuaikan dengan cuaca setempat membantu keluarga menjaga harta tanpa berpura-pura dapat mengendalikan alam.</w:t>
      </w:r>
    </w:p>
    <w:p>
      <w:pPr>
        <w:jc w:val="both"/>
      </w:pPr>
      <w:r>
        <w:rPr>
          <w:b/>
          <w:sz w:val="28"/>
        </w:rPr>
        <w:t>81.14 Ketahanan Pangan Keluarga: Menyimpan dan Mengelola</w:t>
      </w:r>
    </w:p>
    <w:p>
      <w:r>
        <w:rPr>
          <w:sz w:val="21"/>
        </w:rPr>
        <w:t>Ketahanan pangan keluarga bukan berarti memenuhi rumah dengan persediaan tanpa batas. Tujuannya menjaga akses pada makanan yang cukup, layak, dan sesuai kebutuhan ketika pemasukan terlambat, cuaca mengganggu pasokan, atau anggota keluarga sakit. Persediaan perlu disesuaikan dengan jumlah penghuni, ruang penyimpanan, kebiasaan makan, dan kemampuan membeli. Makanan yang menumpuk lalu kedaluwarsa justru membuang harta dan dapat membahayakan kesehatan.</w:t>
      </w:r>
    </w:p>
    <w:p>
      <w:r>
        <w:rPr>
          <w:sz w:val="21"/>
        </w:rPr>
        <w:t>Keluarga dapat menyusun daftar bahan yang benar-benar dipakai, lalu menyimpan secukupnya dalam wadah bersih, kering, dan tertutup. Letakkan bahan yang lebih dahulu dibeli di depan agar digunakan lebih dulu, tulis tanggal pembelian, dan periksa kemasan secara berkala. Misalnya, rumah tangga dapat menjaga persediaan beras, kacang-kacangan, makanan tahan simpan, serta kebutuhan khusus anak atau anggota yang sakit sesuai kemampuan. Sisihkan pula air minum aman dan rencana memperoleh tambahan bila layanan terganggu.</w:t>
      </w:r>
    </w:p>
    <w:p>
      <w:r>
        <w:rPr>
          <w:sz w:val="21"/>
        </w:rPr>
        <w:t>Mulailah dari menu sederhana untuk beberapa hari, bukan dari daftar belanja yang dibuat saat panik. Catat makanan pokok, lauk, sayuran, kebutuhan bayi atau lansia, serta bahan yang dibatasi karena alergi atau anjuran kesehatan. Contohnya, keluarga yang memakai obat tertentu dapat menyimpan makanan yang mudah disiapkan saat pasien lemah. Keluarga lain dapat memilih bahan lokal yang awet dan biasa diolah, sehingga persediaan tetap berputar dan tidak asing bagi penghuni.</w:t>
      </w:r>
    </w:p>
    <w:p>
      <w:r>
        <w:rPr>
          <w:sz w:val="21"/>
        </w:rPr>
        <w:t>Penyimpanan yang aman sama pentingnya dengan jumlah. Pisahkan bahan mentah dari makanan siap santap, jaga kebersihan wadah, dan hindari tempat lembap atau terkena panas langsung. Jangan mengonsumsi makanan kaleng yang menggembung, kemasan bocor, atau bahan yang berubah bau dan warna. Jika listrik padam lama, periksa keamanan makanan dingin; bila ragu, buang daripada mempertaruhkan kesehatan. Kebiasaan memeriksa tanggal dan kondisi bahan membantu mengurangi pemborosan.</w:t>
      </w:r>
    </w:p>
    <w:p>
      <w:r>
        <w:rPr>
          <w:sz w:val="21"/>
        </w:rPr>
        <w:t>Mengelola pangan juga berarti mengatur belanja secara tertib. Buat daftar berdasarkan kebutuhan nyata, bandingkan harga dan ukuran, lalu gunakan bahan yang lebih dulu tersedia. Misalnya, keluarga dapat memasak porsi sesuai jumlah penghuni agar sisa tidak terbuang, atau membekukan makanan yang aman untuk dikonsumsi kemudian. Kebun kecil, bila ruang dan air memungkinkan, dapat menyediakan sebagian sayur, tetapi jangan menganggapnya menggantikan seluruh kebutuhan pangan rumah tangga.</w:t>
      </w:r>
    </w:p>
    <w:p>
      <w:r>
        <w:rPr>
          <w:sz w:val="21"/>
        </w:rPr>
        <w:t>Saat terjadi gangguan pasokan, berbagi dengan tetangga atau kerabat dapat meringankan beban, selama kebutuhan penghuni rumah tetap diperhatikan dan pembagian dilakukan dengan adil. Hindari membeli berlebihan hingga orang lain sulit memperoleh barang pokok. Tinjau persediaan berkala dan sesuaikan ketika jumlah anggota, kesehatan, atau kemampuan keuangan berubah. Ketahanan pangan tumbuh dari pengetahuan, kebiasaan memakai bahan dengan bijak, serta hubungan saling menolong, bukan dari penimbunan yang merugikan sekitar.</w:t>
      </w:r>
    </w:p>
    <w:p>
      <w:pPr>
        <w:jc w:val="both"/>
      </w:pPr>
      <w:r>
        <w:rPr>
          <w:b/>
          <w:sz w:val="28"/>
        </w:rPr>
        <w:t>81.15 Kesehatan Preventif sebagai Strategi Finansial: Gaya Hidup Thayyib</w:t>
      </w:r>
    </w:p>
    <w:p>
      <w:r>
        <w:rPr>
          <w:sz w:val="21"/>
        </w:rPr>
        <w:t>Menjaga kesehatan membantu seseorang tetap mampu belajar, bekerja, mengasuh keluarga, dan menikmati kehidupan. Pencegahan tidak menjamin seseorang bebas sakit, tetapi dapat mengurangi sebagian risiko dan biaya yang muncul karena kebiasaan yang merugikan tubuh. Gaya hidup thayyib berarti memilih hal yang halal, baik, dan bersih sesuai keadaan serta kemampuan. Ia bukan tuntutan untuk membeli makanan mahal atau mengikuti pola yang sama bagi semua orang.</w:t>
      </w:r>
    </w:p>
    <w:p>
      <w:pPr>
        <w:jc w:val="both"/>
      </w:pPr>
      <w:r>
        <w:rPr>
          <w:b w:val="0"/>
        </w:rPr>
        <w:t>Kesehatan yang diabaikan dapat membawa beban berlapis: tenaga menurun, pekerjaan tertunda, biaya pengobatan bertambah, dan anggota keluarga lain harus mengambil alih tugas. Contohnya, menunda pemeriksaan gejala yang terus berulang dapat membuat masalah lebih sulit ditangani; mengabaikan tidur karena bekerja berlebihan juga mengganggu konsentrasi dan keselamatan. Perhatikan perubahan tubuh, cari nasihat tenaga kesehatan, dan jangan mengganti pengobatan dengan klaim tanpa dasar.</w:t>
      </w:r>
    </w:p>
    <w:p>
      <w:r>
        <w:rPr>
          <w:sz w:val="21"/>
        </w:rPr>
        <w:t>Langkah sehari-hari dapat dimulai dari makanan yang beragam, air minum aman, gerak tubuh yang sesuai kemampuan, tidur cukup, dan kebersihan. Keluarga dengan anggaran terbatas dapat memilih bahan setempat yang bergizi dan menyusun menu sederhana, bukan mengejar produk khusus yang mahal. Contoh lain, pekerja yang banyak duduk dapat berdiri sejenak dan berjalan singkat saat jeda, sementara orang dengan keterbatasan gerak meminta saran tentang kegiatan yang aman baginya.</w:t>
      </w:r>
    </w:p>
    <w:p>
      <w:r>
        <w:rPr>
          <w:sz w:val="21"/>
        </w:rPr>
        <w:t>Pemeriksaan kesehatan yang sesuai usia dan kondisi dapat membantu mendeteksi masalah lebih awal. Manfaat dan frekuensinya berbeda, sehingga ikuti anjuran tenaga kesehatan, bukan jadwal yang beredar tanpa konteks. Misalnya, orang dengan tekanan darah tinggi dapat mencatat hasil pengukuran dan membawa catatan saat konsultasi. Orang tua dapat memastikan imunisasi atau pemeriksaan anak mengikuti layanan kesehatan yang berwenang. Bila ada tanda darurat, cari pertolongan segera dan jangan menunggu karena khawatir biaya tanpa lebih dulu mengetahui pilihan layanan yang tersedia.</w:t>
      </w:r>
    </w:p>
    <w:p>
      <w:r>
        <w:rPr>
          <w:sz w:val="21"/>
        </w:rPr>
        <w:t>Perencanaan keuangan dapat mendukung kebiasaan sehat. Sisihkan sesuai kemampuan untuk kebutuhan pemeriksaan, obat rutin, atau transportasi menuju layanan kesehatan. Namun, jangan menganggap semua biaya pencegahan selalu lebih murah daripada pengobatan; kebutuhan tiap orang berbeda. Karyawan dapat meninjau manfaat kesehatan yang tersedia, sedangkan pekerja mandiri dapat mencatat biaya rutin dan menanyakan pilihan layanan yang sesuai. Hindari utang mahal untuk mengikuti tren kebugaran atau membeli suplemen yang tidak diperlukan.</w:t>
      </w:r>
    </w:p>
    <w:p>
      <w:r>
        <w:rPr>
          <w:sz w:val="21"/>
        </w:rPr>
        <w:t>Kesehatan juga mencakup hubungan dan keadaan batin. Waktu istirahat, dukungan keluarga, batas kerja yang wajar, serta kesediaan meminta bantuan dapat mencegah tekanan berkepanjangan. Contohnya, keluarga dapat membagi tugas merawat anggota yang sakit agar satu orang tidak kelelahan, dan pekerja dapat membicarakan penyesuaian tugas bila kondisi tubuh berubah. Pilihan baik tidak harus sempurna; kebiasaan sederhana yang bisa dijaga lebih berguna daripada sasaran berat yang segera ditinggalkan.</w:t>
      </w:r>
    </w:p>
    <w:p>
      <w:r>
        <w:rPr>
          <w:sz w:val="21"/>
        </w:rPr>
        <w:t>Prinsip pola hidup baik yang tidak berubah ialah menjaga tubuh sebagai amanah, memilih yang halal dan bermanfaat, menghindari yang nyata-nyata merusak, serta mencari pertolongan ketika kemampuan sendiri tidak cukup. Bentuk kebiasaan dapat mengikuti ilmu kesehatan dan keadaan setempat, tetapi rasa tanggung jawab, kebersihan, keseimbangan, dan kepedulian kepada sesama tetap menjadi pegangan. Tidak ada satu menu atau rutinitas yang wajib bagi semua keluarga.</w:t>
      </w:r>
    </w:p>
    <w:p>
      <w:pPr>
        <w:jc w:val="both"/>
      </w:pPr>
      <w:r>
        <w:rPr>
          <w:b/>
          <w:sz w:val="28"/>
        </w:rPr>
        <w:t>81.16 Strategi Barbel: Sebagian Besar Aman, Sebagian Kecil Berisiko Terukur, dan Aturan Syar'inya</w:t>
      </w:r>
    </w:p>
    <w:p>
      <w:r>
        <w:rPr>
          <w:sz w:val="21"/>
        </w:rPr>
        <w:t>Strategi barbel menggambarkan pembagian sumber daya ke dua sisi: bagian terbesar diarahkan pada kebutuhan yang lebih aman dan mudah dijangkau, sedangkan bagian kecil dapat ditempatkan pada peluang yang risikonya lebih tinggi. Ini hanya kerangka berpikir, bukan formula yang menjamin hasil. Sebelum mempertimbangkannya, keluarga perlu memastikan kebutuhan harian, kewajiban, dan cadangan tidak dikorbankan demi kemungkinan keuntungan.</w:t>
      </w:r>
    </w:p>
    <w:p>
      <w:pPr>
        <w:jc w:val="both"/>
      </w:pPr>
      <w:r>
        <w:rPr>
          <w:b w:val="0"/>
        </w:rPr>
        <w:t>Ilustrasi, bukan anjuran alokasi: sebuah keluarga memiliki dana yang memang tersisa setelah biaya pokok dan kewajiban. Mereka dapat membayangkan porsi besar tetap mudah diakses untuk kebutuhan dekat dan cadangan, sementara porsi kecil dipelajari untuk peluang usaha yang dipahami dan sanggup menanggung kerugiannya. Bila usaha tidak berjalan, kerugian pada bagian kecil tidak menghilangkan biaya makan atau sekolah. Angka dan pembagian nyata harus ditentukan menurut kondisi masing-masing, bukan disalin dari contoh.</w:t>
      </w:r>
    </w:p>
    <w:p>
      <w:r>
        <w:rPr>
          <w:sz w:val="21"/>
        </w:rPr>
        <w:t>Sisi yang lebih aman tetap memiliki risiko, seperti perubahan daya beli atau batas akses. Karena itu, periksa keamanan penyimpanan, kemudahan pencairan, dan kesesuaian dengan waktu kebutuhan. Contohnya, uang untuk biaya sekolah yang segera jatuh tempo tidak sepatutnya dipakai untuk usaha yang baru menghasilkan setelah berbulan-bulan. Pekerja dengan pendapatan tidak tetap mungkin perlu cadangan lebih mudah diakses daripada keluarga dengan pemasukan rutin dan tanggungan berbeda.</w:t>
      </w:r>
    </w:p>
    <w:p>
      <w:r>
        <w:rPr>
          <w:sz w:val="21"/>
        </w:rPr>
        <w:t>Sisi berisiko lebih tinggi bukan tempat untuk mengejar sensasi atau menaruh uang pinjaman tanpa rencana. Pelajari cara usaha menghasilkan pendapatan, biaya, pihak yang terlibat, kemungkinan rugi, dan cara keluar dari kesepakatan. Misalnya, seseorang yang ingin mencoba usaha makanan dapat memulai pesanan terbatas dengan modal yang sanggup hilang, mencatat hasil bersih, lalu memutuskan berdasarkan bukti. Hindari menaruh seluruh tabungan pada tawaran yang tidak dipahami atau dipromosikan sebagai hasil pasti.</w:t>
      </w:r>
    </w:p>
    <w:p>
      <w:r>
        <w:rPr>
          <w:sz w:val="21"/>
        </w:rPr>
        <w:t>Pertimbangan syariah berlaku pada kedua sisi, bukan hanya pada bagian yang tampak berisiko. Pastikan sumber dan cara memperoleh harta, tujuan transaksi, pembagian tanggung jawab, serta akad dapat dipahami. Jauhi penipuan, riba, perjudian, dan ketidakjelasan berat yang tidak diselesaikan dalam kesepakatan; penilaian atas bentuk tertentu memerlukan pemeriksaan ahli yang memahami akad dan praktiknya. Jangan menyebut suatu usaha sesuai syariah hanya karena memakai istilah keagamaan atau memberi sedekah dari hasilnya.</w:t>
      </w:r>
    </w:p>
    <w:p>
      <w:r>
        <w:rPr>
          <w:sz w:val="21"/>
        </w:rPr>
        <w:t>Ukuran pembagian harus mengikuti keadaan keluarga. Rumah tangga yang menanggung biaya pengobatan atau memiliki utang jatuh tempo mungkin belum mempunyai ruang untuk mengambil risiko tambahan. Sebaliknya, dana yang benar-benar tidak dibutuhkan dalam waktu dekat dapat dievaluasi dengan lebih leluasa, tetap tanpa mengabaikan kewajiban lain. Contoh konkretnya, pedagang dapat memisahkan uang belanja rumah dari modal usaha, lalu menguji produk baru dengan jumlah kecil. Tinjau keputusan pada waktu yang disepakati, bukan setiap perubahan harga yang memicu kecemasan. Tujuan kerangka ini adalah menjaga batas kerugian dan tanggung jawab, bukan mengejar hasil tertentu.</w:t>
      </w:r>
    </w:p>
    <w:p>
      <w:pPr>
        <w:jc w:val="both"/>
      </w:pPr>
      <w:r>
        <w:rPr>
          <w:b/>
          <w:sz w:val="28"/>
        </w:rPr>
        <w:t>81.17 Praktik: Peta Risiko dan Rencana Ketahanan Keluarga</w:t>
      </w:r>
    </w:p>
    <w:p>
      <w:r>
        <w:rPr>
          <w:sz w:val="21"/>
        </w:rPr>
        <w:t>Buat peta singkat agar keluarga mengetahui apa yang perlu dijaga, siapa yang dapat membantu, dan langkah pertama bila gangguan terjadi. Pilih waktu tenang untuk berbicara, dengarkan kekhawatiran setiap anggota, dan jangan mencatat kata sandi atau data sensitif pada lembar yang mudah terlihat. Rencana tidak harus rumit; utamakan informasi yang berguna dan mudah diperbarui.</w:t>
      </w:r>
    </w:p>
    <w:p>
      <w:pPr>
        <w:jc w:val="both"/>
      </w:pPr>
      <w:r>
        <w:rPr>
          <w:b w:val="0"/>
        </w:rPr>
        <w:t>- Catat sumber penghasilan dan kebutuhan pokok keluarga.</w:t>
      </w:r>
    </w:p>
    <w:p>
      <w:pPr>
        <w:jc w:val="both"/>
      </w:pPr>
      <w:r>
        <w:rPr>
          <w:b w:val="0"/>
        </w:rPr>
        <w:t>- Tandai aset penting serta risiko yang dapat mengganggunya.</w:t>
      </w:r>
    </w:p>
    <w:p>
      <w:pPr>
        <w:jc w:val="both"/>
      </w:pPr>
      <w:r>
        <w:rPr>
          <w:b w:val="0"/>
        </w:rPr>
        <w:t>- Periksa cadangan pangan, obat, dan dana yang mudah diakses.</w:t>
      </w:r>
    </w:p>
    <w:p>
      <w:pPr>
        <w:jc w:val="both"/>
      </w:pPr>
      <w:r>
        <w:rPr>
          <w:b w:val="0"/>
        </w:rPr>
        <w:t>- Tentukan kontak tepercaya dan layanan yang perlu dihubungi.</w:t>
      </w:r>
    </w:p>
    <w:p>
      <w:pPr>
        <w:jc w:val="both"/>
      </w:pPr>
      <w:r>
        <w:rPr>
          <w:b w:val="0"/>
        </w:rPr>
        <w:t>- Sepakati tempat berkumpul serta cara berkomunikasi saat darurat.</w:t>
      </w:r>
    </w:p>
    <w:p>
      <w:pPr>
        <w:jc w:val="both"/>
      </w:pPr>
      <w:r>
        <w:rPr>
          <w:b w:val="0"/>
        </w:rPr>
        <w:t>- Bagi tugas: siapa mengurus anak, dokumen, atau anggota sakit.</w:t>
      </w:r>
    </w:p>
    <w:p>
      <w:pPr>
        <w:jc w:val="both"/>
      </w:pPr>
      <w:r>
        <w:rPr>
          <w:b w:val="0"/>
        </w:rPr>
        <w:t>- Tetapkan waktu meninjau rencana setelah perubahan besar.</w:t>
      </w:r>
    </w:p>
    <w:p>
      <w:r>
        <w:rPr>
          <w:sz w:val="21"/>
        </w:rPr>
        <w:t>Pilih dua atau tiga risiko yang paling berdampak, lalu tulis tindakan yang dapat dilakukan sekarang, bukan daftar semua kemungkinan buruk. Contohnya, jika atap rumah bocor, tentukan siapa yang meminta pemeriksaan dan dari dana mana biaya awal dibayar. Jika pemasukan utama terganggu, sepakati pengeluaran yang dapat ditunda serta pihak yang dihubungi untuk mencari dukungan. Pastikan tindakan sesuai kemampuan dan tidak memindahkan beban secara tidak adil kepada satu anggota.</w:t>
      </w:r>
    </w:p>
    <w:p>
      <w:r>
        <w:rPr>
          <w:sz w:val="21"/>
        </w:rPr>
        <w:t>Simpan informasi yang diperlukan pada tempat aman yang diketahui orang tepercaya. Perbarui nomor kontak, lokasi dokumen, kebutuhan obat, serta tanggung jawab ketika keluarga pindah, pekerjaan berubah, atau anggota baru datang. Misalnya, setelah orang tua mulai membutuhkan perawatan rutin, tambahkan jadwal dan nomor layanan kesehatan yang disetujui keluarga. Tinjau rencana sesekali bersama, lalu sederhanakan bagian yang sulit dijalankan. Rencana yang dipahami dan bisa dipakai lebih berguna daripada daftar panjang yang tidak pernah diperiksa.</w:t>
      </w:r>
    </w:p>
    <w:p>
      <w:pPr>
        <w:jc w:val="both"/>
      </w:pPr>
      <w:r>
        <w:rPr>
          <w:b w:val="0"/>
        </w:rPr>
        <w:t>Ketahanan harta dibangun dari empat lapis yang saling menopang: lapis pencegahan (mencegah risiko terjadi), lapis mitigasi (mengurangi dampak bila terjadi), lapis transfer risiko (menyerahkan sebagian beban kepada pihak lain), dan lapis cadangan (menanggung sendiri dengan dana darurat). Keempat lapis ini diuji satu per satu terhadap setiap risiko di peta, dan risiko yang belum tertutup satu lapis pun diberi perhatian lebih dulu.</w:t>
      </w:r>
    </w:p>
    <w:p>
      <w:pPr>
        <w:jc w:val="both"/>
      </w:pPr>
      <w:r>
        <w:rPr>
          <w:b w:val="0"/>
        </w:rPr>
        <w:t>Suami istri berwenang bersama menentukan risiko mana yang ditanggung sendiri dan mana yang ditransfer, termasuk keputusan membeli perlindungan asuransi; anak dan kerabat tidak berwenang menentukan pengeluaran ketahanan keluarga. Yang paling dituakan dalam menjaga aset juga tidak berwenang mengambil risiko besar sepihak tanpa memberi tahu pasangannya.</w:t>
      </w:r>
    </w:p>
    <w:p>
      <w:pPr>
        <w:jc w:val="both"/>
      </w:pPr>
      <w:r>
        <w:rPr>
          <w:b w:val="0"/>
        </w:rPr>
        <w:t>Ancaman finansial apa yang paling mungkin terjadi pada keluarga saya bulan ini, dan dari semua yang saya khawatirkan, mana yang benar-benar sudah saya siapkan sebabnya?</w:t>
      </w:r>
    </w:p>
    <w:p>
      <w:pPr>
        <w:jc w:val="both"/>
      </w:pPr>
      <w:r>
        <w:rPr>
          <w:b w:val="0"/>
        </w:rPr>
        <w:t>Kewaspadaan yang dikerjakan sebagai sebab adalah ibadah; ketakutan yang melumpuhkan tanpa bergerak adalah bimbang.</w:t>
      </w:r>
    </w:p>
    <w:p>
      <w:pPr>
        <w:jc w:val="both"/>
      </w:pPr>
      <w:r>
        <w:rPr>
          <w:b w:val="0"/>
        </w:rPr>
        <w:t>Bab 80 (dana darurat dan menabung) untuk fondasinya, Bab 56 (bangkit dari krisis) ketika risiko sudah terjadi, dan Bab 85 (asuransi dan proteksi) untuk pembahasan lanjut perlindungan.</w:t>
      </w:r>
    </w:p>
    <w:p>
      <w:r>
        <w:br w:type="page"/>
      </w:r>
    </w:p>
    <w:p>
      <w:pPr>
        <w:jc w:val="center"/>
      </w:pPr>
      <w:r>
        <w:rPr>
          <w:b/>
          <w:sz w:val="40"/>
        </w:rPr>
        <w:t>Bab 82. Siklus Hidup Keuangan Muslim: dari Lajang sampai Usia Lanjut</w:t>
      </w:r>
    </w:p>
    <w:p>
      <w:pPr>
        <w:jc w:val="both"/>
      </w:pPr>
      <w:r>
        <w:rPr>
          <w:b w:val="0"/>
        </w:rPr>
        <w:t>Bab 82 | Bagian XIII: Mengelola Rezeki | Tipe B</w:t>
      </w:r>
    </w:p>
    <w:p>
      <w:pPr>
        <w:jc w:val="both"/>
      </w:pPr>
      <w:r>
        <w:rPr>
          <w:b w:val="0"/>
        </w:rPr>
        <w:t>Dalil: QS. An-Nisa: 9; QS. Al-Isra: 23-24; HR. Bukhari &amp; Muslim (meninggalkan ahli waris cukup)</w:t>
      </w:r>
    </w:p>
    <w:p>
      <w:pPr>
        <w:jc w:val="both"/>
      </w:pPr>
      <w:r>
        <w:rPr>
          <w:b w:val="0"/>
        </w:rPr>
        <w:t>Setiap tahap hidup membawa bentuk tanggung jawab keuangan yang berbeda: lajang yang menyiapkan dasar, rumah tangga muda yang menyusun anggaran bersama, orang tua yang menimbang biaya pendidikan, hingga usia tua yang menuntut keputusan tentang pensiun dan warisan. Keluarga yang hanya menyiapkan satu tahap biasanya kaget ketika tahap berikutnya datang tanpa diumumkan. Bab ini memetakan seluruh perjalanan itu, bukan sebagai ramalan, melainkan sebagai persiapan: apa yang umumnya terjadi pada tiap fase, dan keputusan kecil apa yang sebaiknya diambil jauh sebelum fase itu tiba, karena keputusan yang diambil terlambat hampir selalu lebih mahal harganya daripada keputusan yang diambil tepat waktu, dan selisih harganya itulah yang sering membuat sebuah keluarga merasa berat sepanjang satu fase penuh, bahkan ketika penghasilannya tidak pernah sekalipun berkurang.</w:t>
      </w:r>
    </w:p>
    <w:p>
      <w:pPr>
        <w:jc w:val="both"/>
      </w:pPr>
      <w:r>
        <w:rPr>
          <w:b w:val="0"/>
        </w:rPr>
        <w:t>Bagaimana seorang Muslim menyiapkan keuangannya di setiap fase hidup agar tidak pernah bergerak dari satu krisis finansial ke krisis berikutnya?</w:t>
      </w:r>
    </w:p>
    <w:p>
      <w:pPr>
        <w:jc w:val="both"/>
      </w:pPr>
      <w:r>
        <w:rPr>
          <w:b w:val="0"/>
        </w:rPr>
        <w:t>Setiap fase hidup memiliki amanah keuangan berbeda. Masa lajang: membangun dasar, menyiapkan pernikahan, melunasi utang. Awal pernikahan: anggaran bersama dan tujuan keluarga. Memiliki anak: biaya, perlindungan, akikah. Perencanaan keluarga: pandangan ulama tentang mengatur kelahiran. Pendidikan anak: biaya jangka panjang. Fase puncak penghasilan: membangun aset dan amal jariyah. Kehilangan pekerjaan, sakit, krisis di tengah jalan. Perceraian dan akibat finansialnya. Generasi sandwich. Persiapan masa tua. Biaya kesehatan dan perawatan. Bekerja setelah pensiun. Meninggalkan ahli waris dalam keadaan cukup. Kematian pasangan. Warisan nilai dan amal jariyah. Rencana usia 90 tahun. Peran kakek-nenek. Kebebasan finansial yang tidak membuat uang menjadi tujuan. Membantu keluarga besar. Satu dan dua pencari nafkah. Keluarga campuran. Merawat sakit kronis. Wasiat medis. Kuasa keuangan darurat. Pembagian kerja rumah yang adil. Praktik: peta keuangan seumur hidup satu halaman.</w:t>
      </w:r>
    </w:p>
    <w:p>
      <w:pPr>
        <w:jc w:val="right"/>
        <w:rtl/>
      </w:pPr>
      <w:r>
        <w:rPr>
          <w:rFonts w:ascii="Scheherazade New" w:hAnsi="Scheherazade New"/>
          <w:sz w:val="30"/>
          <w:rtl/>
          <w:cs w:val="1"/>
        </w:rPr>
        <w:t>ARAB: وَلْيَخْشَ الَّذِيْنَ لَوْ تَرَكُوْا مِنْ خَلْفِهِمْ ذُرِّيَّةً ضِعٰفًا خَافُوْا عَلَيْهِمْ ۖ فَلْيَتَّقُوا اللّٰهَ وَلْيَقُوْلُوْا قَوْلًا سَدِيْدًا ۝٩ Artinya: Dan hendaklah takut kepada Allah orang-orang yang seandainya meninggalkan dibelakang mereka anak-anak yang lemah, yang mereka khawatir terhadap</w:t>
      </w:r>
      <w:r>
        <w:rPr>
          <w:rFonts w:ascii="Scheherazade New" w:hAnsi="Scheherazade New"/>
          <w:sz w:val="30"/>
          <w:rtl/>
          <w:cs w:val="1"/>
        </w:rPr>
        <w:t xml:space="preserve"> (kesejahteraan)</w:t>
      </w:r>
      <w:r>
        <w:rPr>
          <w:rFonts w:ascii="Scheherazade New" w:hAnsi="Scheherazade New"/>
          <w:sz w:val="30"/>
          <w:rtl/>
          <w:cs w:val="1"/>
        </w:rPr>
        <w:t xml:space="preserve"> mereka. Oleh sebab itu hendaklah mereka bertakwa kepada Allah dan hendaklah mereka mengucapkan perkataan yang benar. DERAJAT: Wahyu Al-Qur'an (kitabullah); bukan hadits, sehingga tidak dinilai derajat perawinya RUJUKAN: QS. An-Nisa: 9; https://quran.nu.or.id/an-nisa/9 STATUS: [V-AYAT]</w:t>
      </w:r>
    </w:p>
    <w:p>
      <w:pPr>
        <w:jc w:val="right"/>
        <w:rtl/>
      </w:pPr>
      <w:r>
        <w:rPr>
          <w:rFonts w:ascii="Scheherazade New" w:hAnsi="Scheherazade New"/>
          <w:sz w:val="30"/>
          <w:rtl/>
          <w:cs w:val="1"/>
        </w:rPr>
        <w:t>ARAB: ۞ وَقَضَىٰ رَبُّكَ أَلَّا تَعْبُدُوٓا۟ إِلَّآ إِيَّاهُ وَبِٱلْوَٰلِدَيْنِ إِحْسَٰنًا ۚ إِمَّا يَبْلُغَنَّ عِندَكَ ٱلْكِبَرَ أَحَدُهُمَآ أَوْ كِلَاهُمَا فَلَا تَقُل لَّهُمَآ أُفٍّۢ وَلَا تَنْهَرْهُمَا وَقُل لَّهُمَا قَوْلًۭا كَرِيمًۭا وَٱخْفِضْ لَهُمَا جَنَاحَ ٱلذُّلِّ مِنَ ٱلرَّحْمَةِ وَقُل رَّبِّ ٱرْحَمْهُمَا كَمَا رَبَّيَانِى صَغِيرًۭا Artinya: Dan Tuhanmu telah memerintahkan supaya kamu jangan menyembah selain Dia dan hendaklah kamu berbuat baik pada ibu bapakmu dengan sebaik-baiknya. Jika salah seorang di antara keduanya atau kedua-duanya sampai berumur lanjut dalam pemeliharaanmu, maka sekali-kali janganlah kamu mengatakan kepada keduanya perkataan "ah" dan janganlah kamu membentak mereka dan ucapkanlah kepada mereka perkataan yang mulia. Dan rendahkanlah dirimu terhadap mereka berdua dengan penuh kesayangan dan ucapkanlah: "Wahai Tuhanku, kasihilah mereka keduanya, sebagaimana mereka berdua telah mendidik aku waktu kecil". DERAJAT: Wahyu Al-Qur'an (kitabullah); bukan hadits, sehingga tidak dinilai derajat perawinya RUJUKAN: QS. Al-Isra: 23-24; https://quran.nu.or.id/al-isra/23 ; 24 STATUS: [V-AYAT]</w:t>
      </w:r>
    </w:p>
    <w:p>
      <w:pPr>
        <w:jc w:val="right"/>
        <w:rtl/>
      </w:pPr>
      <w:r>
        <w:rPr>
          <w:rFonts w:ascii="Scheherazade New" w:hAnsi="Scheherazade New"/>
          <w:sz w:val="30"/>
          <w:rtl/>
          <w:cs w:val="1"/>
        </w:rPr>
        <w:t>ARAB: حَدَّثَنَا يَحْيَى بْنُ يَحْيَى التَّمِيمِيُّ، أَخْبَرَنَا إِبْرَاهِيمُ بْنُ سَعْدٍ، عَنِ ابْنِ شِهَابٍ، عَنْ عَامِرِ بْنِ سَعْدٍ، عَنْ أَبِيهِ، قَالَ عَادَنِي رَسُولُ اللَّهِ صلى الله عليه وسلم فِي حَجَّةِ الْوَدَاعِ مِنْ وَجَعٍ أَشْفَيْتُ مِنْهُ عَلَى الْمَوْتِ فَقُلْتُ يَا رَسُولَ اللَّهِ بَلَغَنِي مَا تَرَى مِنَ الْوَجَعِ وَأَنَا ذُو مَالٍ وَلاَ يَرِثُنِي إِلاَّ ابْنَةٌ لِي وَاحِدَةٌ أَفَأَتَصَدَّقُ بِثُلُثَىْ مَالِي قَالَ لاَ قَالَ قُلْتُ أَفَأَتَصَدَّقُ بِشَطْرِهِ قَالَ لاَ الثُّلُثُ وَالثُّلُثُ كَثِيرٌ إِنَّكَ أَنْ تَذَرَ وَرَثَتَكَ أَغْنِيَاءَ خَيْرٌ مِنْ أَنْ تَذَرَهُمْ عَالَةً يَتَكَفَّفُونَ النَّاسَ Artinya: Nabi menyanggah ketika Sa'ad menawarkan dua pertiga hartanya untuk sedekah: tidak, dan ketika Sa'ad menawarkan setengahnya, beliau tetap berkata tidak. Beliau bersabda: Sedekahkanlah sepertiga, dan sepertiga itu banyak. Sungguh, meninggalkan ahli waris dalam keadaan kaya lebih baik daripada meninggalkan mereka miskin yang harus meminta-minta kepada orang. DERAJAT: HR. Bukhari &amp; Muslim (muttafaq 'alayh); hadith-mcp id 11357 (Muslim kitab al-Wasayah, id_in_book 4080 = Muslim no. 1628); silang sunnah.com/bukhari:2778 RUJUKAN: HR. Bukhari &amp; Muslim no. 1628; https://sunnah.com/muslim:1628 ; https://search.hadith-mcp.org/?id=11357 STATUS: [V-HADITS]</w:t>
      </w:r>
    </w:p>
    <w:p>
      <w:pPr>
        <w:jc w:val="both"/>
      </w:pPr>
      <w:r>
        <w:rPr>
          <w:b w:val="0"/>
        </w:rPr>
        <w:t>- Amanah: tanggung jawab yang dipercayakan Allah dan harus dijaga pada tiap fase.</w:t>
      </w:r>
    </w:p>
    <w:p>
      <w:pPr>
        <w:jc w:val="both"/>
      </w:pPr>
      <w:r>
        <w:rPr>
          <w:b w:val="0"/>
        </w:rPr>
        <w:t>- Amal jariyah: amal yang pahalanya terus mengalir setelah kematian pelakunya.</w:t>
      </w:r>
    </w:p>
    <w:p>
      <w:pPr>
        <w:jc w:val="both"/>
      </w:pPr>
      <w:r>
        <w:rPr>
          <w:b w:val="0"/>
        </w:rPr>
        <w:t>- Iddah: masa tunggu yang menjadi hak finansial perempuan setelah perceraian atau kematian suami.</w:t>
      </w:r>
    </w:p>
    <w:p>
      <w:pPr>
        <w:jc w:val="both"/>
      </w:pPr>
      <w:r>
        <w:rPr>
          <w:b w:val="0"/>
        </w:rPr>
        <w:t>- Kuasa keuangan: pemberian wewenang kepada pihak tertentu untuk mengelola keuangan saat pemberi kuasa tidak sanggup.</w:t>
      </w:r>
    </w:p>
    <w:p>
      <w:pPr>
        <w:jc w:val="both"/>
      </w:pPr>
      <w:r>
        <w:rPr>
          <w:b w:val="0"/>
        </w:rPr>
        <w:t>- Peta keuangan seumur hidup: satu halaman yang memetakan aset, utang, dan rencana tiap fase.</w:t>
      </w:r>
    </w:p>
    <w:p>
      <w:pPr>
        <w:jc w:val="both"/>
      </w:pPr>
      <w:r>
        <w:rPr>
          <w:b/>
          <w:sz w:val="28"/>
        </w:rPr>
        <w:t>82.1 Setiap Fase Hidup Memiliki Amanah Keuangan yang Berbeda</w:t>
      </w:r>
    </w:p>
    <w:p>
      <w:r>
        <w:rPr>
          <w:sz w:val="21"/>
        </w:rPr>
        <w:t>Keuangan keluarga bukan proyek yang selesai setelah seseorang memiliki penghasilan tetap. Ia bergerak mengikuti umur, tanggungan, kesehatan, pekerjaan, dan perubahan kebutuhan. Seorang yang baru mulai bekerja menghadapi keputusan yang berbeda dari pasangan yang sedang membesarkan anak, atau orang tua yang mulai memasuki masa pensiun. Karena itu, rencana keuangan yang baik tidak meniru keadaan orang lain. Ia membaca amanah yang sedang dihadapi, lalu menentukan langkah yang masuk akal untuk fase tersebut.</w:t>
      </w:r>
    </w:p>
    <w:p>
      <w:r>
        <w:rPr>
          <w:sz w:val="21"/>
        </w:rPr>
        <w:t>Amanah keuangan mencakup cara memperoleh, menggunakan, menyimpan, dan membagikan harta. Penghasilan halal perlu dijaga, tetapi kecakapan mengelola pengeluaran juga dibutuhkan. Seseorang dapat berpenghasilan besar namun selalu kekurangan karena cicilan dan kebiasaan belanja menghabiskan pemasukan. Sebaliknya, penghasilan sederhana dapat terasa cukup ketika kebutuhan diprioritaskan, kewajiban dibayar, dan keputusan dibuat dengan sadar. Ukuran keberhasilan bukan sekadar jumlah aset, melainkan kemampuan memenuhi tanggung jawab tanpa menzalimi diri sendiri ataupun orang lain.</w:t>
      </w:r>
    </w:p>
    <w:p>
      <w:r>
        <w:rPr>
          <w:sz w:val="21"/>
        </w:rPr>
        <w:t>Pada masa lajang, perhatian sering tertuju pada pembentukan kebiasaan: hidup sesuai kemampuan, menyelesaikan utang, menyiapkan dana darurat, dan menyusun tujuan. Misalnya, pekerja baru dengan penghasilan ilustrasi Rp6 juta per bulan dapat menetapkan batas belanja harian, menyisihkan dana untuk keadaan darurat, dan membuat rencana melunasi pinjaman konsumtif. Angka itu bukan patokan untuk semua orang; biaya tempat tinggal dan tanggungan keluarga berbeda-beda. Yang penting, ia mengetahui ke mana uang mengalir sebelum menambah komitmen baru.</w:t>
      </w:r>
    </w:p>
    <w:p>
      <w:r>
        <w:rPr>
          <w:sz w:val="21"/>
        </w:rPr>
        <w:t>Pernikahan mengubah pengelolaan uang karena keputusan kini menyentuh dua orang dan rumah tangga bersama. Pasangan perlu membicarakan penghasilan, kewajiban kepada orang tua, utang, pembagian tugas, serta harapan tentang tempat tinggal. Contohnya, pasangan yang baru menikah dapat menyepakati rekening untuk kebutuhan bersama sambil tetap mempertahankan ruang belanja pribadi yang wajar. Kesepakatan itu bukan tanda kurang percaya, melainkan cara mencegah salah paham. Jika salah satu berpenghasilan tidak tetap, anggaran dapat memakai angka konservatif, lalu menyesuaikan setelah pemasukan benar-benar diterima.</w:t>
      </w:r>
    </w:p>
    <w:p>
      <w:r>
        <w:rPr>
          <w:sz w:val="21"/>
        </w:rPr>
        <w:t>Kehadiran anak menambah tanggung jawab jangka panjang. Ada biaya kesehatan, kebutuhan sehari-hari, pengasuhan, dan pendidikan; sebagian dapat diperkirakan, sebagian muncul mendadak. Orang tua bisa meninjau perlindungan kesehatan dan menyisihkan dana berkala, tanpa merasa harus membeli setiap produk keuangan yang ditawarkan. Contoh sederhana ialah membuat pos pemeriksaan kesehatan dan kebutuhan bayi sebelum kelahiran, kemudian meninjau kembali setelah mengetahui keadaan nyata. Perencanaan membantu keluarga bersiap, tetapi tidak menjamin semua kejadian berjalan sesuai perkiraan.</w:t>
      </w:r>
    </w:p>
    <w:p>
      <w:r>
        <w:rPr>
          <w:sz w:val="21"/>
        </w:rPr>
        <w:t>Di usia kerja yang lebih matang, penghasilan mungkin meningkat, tetapi pengeluaran dan tanggungan juga dapat bertambah. Masa ini memberi kesempatan memperkuat cadangan, mengurangi utang, menyiapkan masa tua, dan membantu keluarga tanpa mengabaikan rumah tangga sendiri. Seseorang yang memperoleh kenaikan gaji, misalnya, dapat menaikkan tabungan dan kontribusi sosial sebelum menaikkan biaya hidup. Cara itu lebih tahan lama daripada menganggap kenaikan pemasukan sebagai izin untuk menambah cicilan.</w:t>
      </w:r>
    </w:p>
    <w:p>
      <w:r>
        <w:rPr>
          <w:sz w:val="21"/>
        </w:rPr>
        <w:t>Menjelang usia lanjut, fokus bergeser pada kecukupan arus kas, kesehatan, tempat tinggal, dan kemudahan pengelolaan aset. Dokumen penting perlu tertata, keluarga yang dipercaya mengetahui lokasi dan akses yang sah, serta pembagian harta mengikuti ketentuan yang berlaku. Orang tua dapat membicarakan kebutuhan perawatan dengan anak-anak ketika masih sehat, agar keputusan tidak dibuat tergesa-gesa saat krisis. Berbagi pengalaman dan menolong keluarga tetap baik, selama tidak mengorbankan biaya hidup dan perawatan yang memang dibutuhkan.</w:t>
      </w:r>
    </w:p>
    <w:p>
      <w:r>
        <w:rPr>
          <w:sz w:val="21"/>
        </w:rPr>
        <w:t>Perubahan fase tidak selalu mengikuti urutan yang rapi. Seseorang dapat kehilangan pekerjaan, menanggung biaya orang tua, menjadi orang tua tunggal, atau memulai keluarga pada usia yang berbeda. Rencana karena itu perlu ditinjau, bukan diperlakukan sebagai janji kaku. Saat keadaan berubah, keluarga dapat menyusun ulang prioritas: kebutuhan pokok dan kewajiban lebih dahulu, lalu tujuan yang dapat ditunda. Percakapan yang jujur dan pencatatan sederhana sering lebih bermanfaat daripada perhitungan rumit yang tidak pernah diperbarui.</w:t>
      </w:r>
    </w:p>
    <w:p>
      <w:r>
        <w:rPr>
          <w:sz w:val="21"/>
        </w:rPr>
        <w:t>Perencanaan keuangan Muslim juga memerlukan batas moral. Harta bukan ukuran kemuliaan, dan kesulitan tidak otomatis berarti seseorang gagal. Menunaikan nafkah sesuai kemampuan, menjauhi transaksi yang dilarang, memenuhi hak orang lain, serta menyisihkan ruang untuk sedekah merupakan bagian dari pengelolaan yang bertanggung jawab. Keluarga boleh memiliki tujuan duniawi seperti rumah atau pendidikan, tetapi tujuan itu perlu diletakkan bersama kewajiban ibadah dan hak sesama.</w:t>
      </w:r>
    </w:p>
    <w:p>
      <w:r>
        <w:rPr>
          <w:sz w:val="21"/>
        </w:rPr>
        <w:t>Maka, pertanyaan yang berguna pada tiap fase bukan hanya “berapa yang harus dikumpulkan?”, melainkan “siapa yang menjadi tanggung jawab saya sekarang, risiko apa yang mungkin muncul, dan kebiasaan apa yang membuat amanah ini tertunaikan?” Jawabannya dapat berubah dari tahun ke tahun. Dengan meninjau keadaan secara berkala, keluarga bisa menjaga keseimbangan antara kebutuhan hari ini, persiapan masa depan, dan kemurahan hati yang tidak melampaui kemampuan.</w:t>
      </w:r>
    </w:p>
    <w:p>
      <w:pPr>
        <w:jc w:val="both"/>
      </w:pPr>
      <w:r>
        <w:rPr>
          <w:b/>
          <w:sz w:val="28"/>
        </w:rPr>
        <w:t>82.2 Masa Lajang: Membangun Dasar, Menyiapkan Pernikahan, dan Melunasi Utang</w:t>
      </w:r>
    </w:p>
    <w:p>
      <w:r>
        <w:rPr>
          <w:sz w:val="21"/>
        </w:rPr>
        <w:t>Masa lajang memberi ruang untuk membentuk kebiasaan sebelum tanggung jawab rumah tangga bertambah. Ruang itu bukan alasan untuk menghabiskan seluruh penghasilan, juga bukan tuntutan agar setiap orang segera menikah. Langkah pertama ialah memahami pemasukan bersih dan pengeluaran nyata. Catatan sederhana selama beberapa bulan dapat menunjukkan kebocoran yang tidak terlihat, seperti biaya antar makanan, langganan yang jarang dipakai, atau belanja spontan sepulang kerja.</w:t>
      </w:r>
    </w:p>
    <w:p>
      <w:r>
        <w:rPr>
          <w:sz w:val="21"/>
        </w:rPr>
        <w:t>Pekerja lajang dapat membagi pemasukan untuk kebutuhan pokok, kewajiban keluarga, pembayaran utang, simpanan darurat, dan tujuan pribadi. Besar tiap pos mengikuti kondisi setempat. Contoh ilustrasi: seseorang yang tinggal bersama keluarga mungkin menanggung sebagian tagihan rumah dan dapat menyimpan lebih banyak; rekan yang menyewa kamar di kota lain mungkin perlu memprioritaskan sewa serta transportasi. Membandingkan nominal tabungan tanpa membandingkan tanggungan hanya menimbulkan tekanan yang tidak berguna.</w:t>
      </w:r>
    </w:p>
    <w:p>
      <w:r>
        <w:rPr>
          <w:sz w:val="21"/>
        </w:rPr>
        <w:t>Utang perlu dipetakan menurut jumlah, biaya, tenggat, dan akibat bila terlambat. Bayar kewajiban tepat waktu sambil menghindari pinjaman baru untuk konsumsi dapat mencegah beban membesar. Jika beberapa utang berjalan, pilih strategi pelunasan yang realistis, misalnya mendahulukan utang dengan biaya paling tinggi sambil tetap membayar minimum kewajiban lain. Bila kesulitan, hubungi pemberi pinjaman lebih awal untuk memahami opsi yang sah; jangan menutup utang lama dengan pinjaman berbiaya lebih berat tanpa menghitung konsekuensinya.</w:t>
      </w:r>
    </w:p>
    <w:p>
      <w:r>
        <w:rPr>
          <w:sz w:val="21"/>
        </w:rPr>
        <w:t>Menyiapkan pernikahan sebaiknya dimulai dengan percakapan dan rencana, bukan perlombaan pesta. Calon pasangan dapat membahas tempat tinggal, sumber penghasilan, tanggungan kepada orang tua, dan batas biaya acara. Contohnya, mereka memilih acara sederhana dan mengarahkan sebagian anggaran ilustrasi untuk perlengkapan rumah atau cadangan awal. Keputusan itu tidak perlu mengikuti ukuran keluarga lain. Yang perlu dijaga adalah persetujuan, keterbukaan, dan tidak memaksakan utang demi kesan sesaat.</w:t>
      </w:r>
    </w:p>
    <w:p>
      <w:r>
        <w:rPr>
          <w:sz w:val="21"/>
        </w:rPr>
        <w:t>Dana darurat dibangun bertahap sesuai kestabilan pekerjaan dan tanggungan. Simpan di tempat yang aman dan mudah dicairkan, bukan dalam aset yang nilainya mudah berubah jika uang mungkin segera diperlukan. Pekerja lepas dengan pemasukan tidak menentu dapat menargetkan cadangan lebih besar daripada pegawai dengan pendapatan stabil, sambil mencatat kapan proyek biasanya dibayar. Dana tersebut untuk gangguan nyata seperti kehilangan pekerjaan atau kebutuhan medis, bukan untuk mengganti belanja rutin yang terus melampaui anggaran.</w:t>
      </w:r>
    </w:p>
    <w:p>
      <w:pPr>
        <w:jc w:val="both"/>
      </w:pPr>
      <w:r>
        <w:rPr>
          <w:b w:val="0"/>
        </w:rPr>
        <w:t>Pekerja lajang dapat memulai dari satu kebiasaan mingguan: catat pemasukan yang benar-benar diterima dan tiga pengeluaran terbesar. Setelah satu bulan, pilih satu perubahan yang sanggup dipertahankan, misalnya memasak beberapa kali dalam seminggu atau membatalkan layanan yang tidak dipakai. Tetapkan transfer tabungan setelah gajian, bukan menunggu sisa. Jika membantu orang tua, masukkan bantuan itu ke rencana sejak awal agar tetap terhormat dan tidak berubah menjadi janji yang mustahil dipenuhi.</w:t>
      </w:r>
    </w:p>
    <w:p>
      <w:pPr>
        <w:jc w:val="both"/>
      </w:pPr>
      <w:r>
        <w:rPr>
          <w:b/>
          <w:sz w:val="28"/>
        </w:rPr>
        <w:t>82.3 Awal Pernikahan: Anggaran Bersama dan Tujuan Keluarga</w:t>
      </w:r>
    </w:p>
    <w:p>
      <w:r>
        <w:rPr>
          <w:sz w:val="21"/>
        </w:rPr>
        <w:t>Pada awal pernikahan, banyak pasangan masih belajar menyatukan kebiasaan yang dibentuk dalam dua keluarga berbeda. Satu mungkin terbiasa menyimpan uang sebelum berbelanja, sementara yang lain mengutamakan membantu orang tua atau berkumpul bersama keluarga besar. Tidak ada anggaran yang menyelesaikan perbedaan dengan sendirinya. Pasangan perlu mendengar alasan di balik kebiasaan masing-masing dan menyepakati aturan yang adil bagi keadaan mereka.</w:t>
      </w:r>
    </w:p>
    <w:p>
      <w:r>
        <w:rPr>
          <w:sz w:val="21"/>
        </w:rPr>
        <w:t>Mulailah dengan daftar pemasukan bersih, biaya rumah, makanan, transportasi, kewajiban utang, bantuan keluarga, dan kebutuhan pribadi. Tentukan siapa membayar tagihan tertentu dan kapan uang disiapkan. Rekening bersama dapat memudahkan biaya rumah tangga, sedangkan rekening pribadi memberi ruang bagi masing-masing untuk mengatur pengeluaran kecil. Pengaturannya bergantung pada kesepakatan dan kemampuan; tidak semua pasangan harus menggabungkan seluruh uang. Sepakati pula cara mencatat transaksi supaya kedua pihak dapat melihat keadaan anggaran tanpa harus menebak. Bila salah seorang mengelola tagihan, tinjau catatan bersama secara berkala dan pastikan keduanya memahami kewajiban yang jatuh tempo.</w:t>
      </w:r>
    </w:p>
    <w:p>
      <w:r>
        <w:rPr>
          <w:sz w:val="21"/>
        </w:rPr>
        <w:t>Tujuan keluarga sebaiknya diberi urutan dan waktu. Pasangan dapat memilih cadangan darurat, melunasi utang, membeli perlengkapan rumah, atau menabung untuk tempat tinggal. Contoh ilustrasi: mereka menyepakati menunda pembelian kendaraan baru selama setahun sambil mengisi dana perbaikan kendaraan yang ada. Tujuan yang jelas membantu membedakan kebutuhan dari keinginan, tetapi rencana tetap perlu ditinjau jika pekerjaan atau kesehatan berubah.</w:t>
      </w:r>
    </w:p>
    <w:p>
      <w:r>
        <w:rPr>
          <w:sz w:val="21"/>
        </w:rPr>
        <w:t>Pembicaraan tentang keluarga besar juga perlu dilakukan dengan hormat. Pasangan dapat menyisihkan bantuan untuk orang tua sesuai kemampuan dan menetapkan cara merespons permintaan mendadak. Bila satu pihak memiliki kewajiban rutin, hal itu sebaiknya diketahui sejak awal, bukan disembunyikan sampai menimbulkan konflik. Bantuan yang direncanakan menjaga kasih sayang sekaligus mencegah kebutuhan rumah tangga inti terabaikan. Jika kebutuhan salah satu keluarga meningkat, pasangan dapat meninjau kembali jumlah bantuan bersama, bukan membuat keputusan diam-diam. Mencatat tanggal tagihan dan jatuh tempo juga mencegah denda atau layanan terputus. Hal-hal kecil ini membuat anggaran lebih mudah dipahami oleh keduanya. Sepakati waktu evaluasi rutin, bukan hanya membahas uang ketika sedang ada masalah.</w:t>
      </w:r>
    </w:p>
    <w:p>
      <w:pPr>
        <w:jc w:val="both"/>
      </w:pPr>
      <w:r>
        <w:rPr>
          <w:b w:val="0"/>
        </w:rPr>
        <w:t>Pasangan baru dapat mengadakan percakapan anggaran singkat setiap awal bulan. Mereka menuliskan pemasukan yang sudah pasti, mengalokasikan tagihan dan kebutuhan pokok, lalu menyepakati target bersama. Masing-masing mendapat ruang belanja pribadi dengan batas yang disetujui, tanpa harus meminta izin untuk setiap pembelian kecil. Jika pemasukan salah satu berubah, mereka menyesuaikan pos tujuan terlebih dahulu dan menjaga kewajiban dasar tetap terpenuhi. Hindari menyalahkan; periksa angka dan cari keputusan yang dapat dijalankan bersama.</w:t>
      </w:r>
    </w:p>
    <w:p>
      <w:pPr>
        <w:jc w:val="both"/>
      </w:pPr>
      <w:r>
        <w:rPr>
          <w:b/>
          <w:sz w:val="28"/>
        </w:rPr>
        <w:t>82.4 Memiliki Anak: Biaya, Perlindungan, dan Akikah</w:t>
      </w:r>
    </w:p>
    <w:p>
      <w:r>
        <w:rPr>
          <w:sz w:val="21"/>
        </w:rPr>
        <w:t>Kehadiran anak membawa kegembiraan sekaligus tanggung jawab baru. Sebagian biaya dapat disiapkan sebelum kelahiran, seperti pemeriksaan, persalinan, perlengkapan dasar, dan pengaturan cuti. Keluarga sebaiknya mencari informasi manfaat kesehatan yang benar-benar tersedia, memahami batasnya, dan menyimpan dana untuk biaya yang tidak tertanggung. Membeli perlengkapan secukupnya lebih bijak daripada memenuhi daftar panjang yang belum tentu diperlukan.</w:t>
      </w:r>
    </w:p>
    <w:p>
      <w:r>
        <w:rPr>
          <w:sz w:val="21"/>
        </w:rPr>
        <w:t>Setelah bayi lahir, pengeluaran rutin mulai terlihat: makanan, pakaian, popok, kunjungan kesehatan, dan kebutuhan pengasuhan. Orang tua dapat meninjau anggaran setelah beberapa bulan karena perkiraan awal sering berbeda dari kenyataan. Misalnya, keluarga yang semula merencanakan pengasuhan di rumah mungkin kemudian membutuhkan penitipan saat kedua orang tua kembali bekerja. Perubahan itu perlu dihitung bersama biaya perjalanan dan waktu, bukan dinilai sebagai kegagalan rencana. Mereka dapat membandingkan beberapa bentuk pengasuhan, memeriksa jam layanan dan keamanan, serta memperhitungkan siapa yang mengantar dan menjemput. Jika kerabat membantu, bicarakan jadwal dan batas kemampuan dengan jelas agar bantuan tidak dianggap kewajiban tanpa akhir.</w:t>
      </w:r>
    </w:p>
    <w:p>
      <w:r>
        <w:rPr>
          <w:sz w:val="21"/>
        </w:rPr>
        <w:t>Kebutuhan anak berubah cepat, sehingga membeli semua barang baru sering tidak perlu. Pakaian atau perlengkapan yang masih layak dapat dipakai kembali atau dipinjam dari keluarga, dengan memperhatikan kebersihan dan keselamatan. Buat daftar kebutuhan sebelum belanja dan tunda barang yang belum mendesak. Cara ini mengurangi pemborosan dan memberi ruang bagi biaya yang lebih penting, seperti pemeriksaan kesehatan atau dukungan pengasuhan.</w:t>
      </w:r>
    </w:p>
    <w:p>
      <w:r>
        <w:rPr>
          <w:sz w:val="21"/>
        </w:rPr>
        <w:t>Perlindungan berarti menyiapkan keluarga menghadapi kejadian yang mengganggu pemasukan atau menambah kebutuhan. Dana darurat, perlindungan kesehatan yang sesuai, dan dokumen keluarga yang tertata dapat mengurangi kepanikan. Jangan mengambil produk hanya karena rasa takut atau janji hasil pasti; pahami biaya, pengecualian, dan kesesuaiannya dengan prinsip yang dianut keluarga. Bila perlu, bandingkan informasi dan minta penjelasan tertulis sebelum menyetujui komitmen jangka panjang.</w:t>
      </w:r>
    </w:p>
    <w:p>
      <w:r>
        <w:rPr>
          <w:sz w:val="21"/>
        </w:rPr>
        <w:t>Akikah merupakan ibadah yang memiliki pembahasan fikih dan kemampuan keluarga perlu diperhitungkan. Orang tua sebaiknya belajar dari sumber tepercaya mengenai ketentuan serta waktu pelaksanaannya. Jangan sampai acara memicu utang yang mengganggu nafkah, atau menjadi ajang membandingkan kemampuan. Jika keluarga mampu, pelaksanaan dapat disusun sederhana dan mengutamakan tujuan ibadah serta berbagi makanan, bukan kemewahan jamuan.</w:t>
      </w:r>
    </w:p>
    <w:p>
      <w:pPr>
        <w:jc w:val="both"/>
      </w:pPr>
      <w:r>
        <w:rPr>
          <w:b w:val="0"/>
        </w:rPr>
        <w:t>Biaya anak yang tidak direncanakan dapat muncul bersamaan: pemeriksaan tambahan, perubahan pengasuhan, atau perlengkapan yang perlu diganti. Risikonya meningkat bila seluruh pemasukan sudah terikat cicilan dan tidak ada cadangan. Sebelum membeli barang mahal, keluarga dapat memeriksa apakah barang itu wajib, bisa dipinjam, atau tersedia dalam kondisi layak. Sisihkan ruang dalam anggaran untuk kejutan dan sepakati dari mana dana diambil. Jika pendapatan turun, tunda belanja pilihan lebih dahulu, bukan kebutuhan kesehatan atau nafkah pokok.</w:t>
      </w:r>
    </w:p>
    <w:p>
      <w:pPr>
        <w:jc w:val="both"/>
      </w:pPr>
      <w:r>
        <w:rPr>
          <w:b/>
          <w:sz w:val="28"/>
        </w:rPr>
        <w:t>82.5 Anak dan Perencanaan Keluarga: Pandangan Ulama tentang Mengatur Kelahiran dan Larangan Takut Miskin</w:t>
      </w:r>
    </w:p>
    <w:p>
      <w:r>
        <w:rPr>
          <w:sz w:val="21"/>
        </w:rPr>
        <w:t>Keputusan tentang jumlah anak dan jarak kelahiran menyentuh kesehatan, kemampuan merawat, kondisi rumah tangga, serta keyakinan agama. Karena itu, keluarga perlu membahasnya dengan tenang, tanpa merendahkan orang yang memilih keadaan berbeda. Perencanaan dapat mencakup waktu kehamilan, kesehatan ibu, kesiapan pengasuhan, dan dukungan yang tersedia. Pertimbangan tersebut tidak seharusnya dipersempit menjadi hitung-hitungan uang semata.</w:t>
      </w:r>
    </w:p>
    <w:p>
      <w:r>
        <w:rPr>
          <w:sz w:val="21"/>
        </w:rPr>
        <w:t>Dalam khazanah fikih, ulama membahas pengaturan kelahiran dan terdapat perbedaan pandangan mengenai hukum, alasan, cara, serta batas penerapannya. Sebagian membolehkan penjarangan sementara dengan persetujuan pasangan dan alasan yang dapat diterima, sementara pandangan lain lebih berhati-hati atau membatasi kebolehan pada keadaan tertentu. Penilaian dapat berbeda pula menurut metode yang digunakan dan dampaknya terhadap kesehatan. Karena rincian ini memerlukan pengetahuan khusus, pasangan sebaiknya meminta penjelasan kepada ulama yang dipercaya dan tenaga kesehatan yang memahami keadaan medis mereka.</w:t>
      </w:r>
    </w:p>
    <w:p>
      <w:r>
        <w:rPr>
          <w:sz w:val="21"/>
        </w:rPr>
        <w:t>Perbedaan pandangan tidak memberi alasan untuk memaksa pasangan atau mengabaikan kesehatan. Percakapan perlu berlangsung dengan persetujuan dan saling menghormati, termasuk ketika salah satu pihak menghadapi risiko medis atau beban pengasuhan yang berat. Contohnya, pasangan yang sedang memulihkan kesehatan setelah persalinan dapat berkonsultasi bersama untuk memahami pilihan yang tersedia, lalu menimbangnya berdasarkan nasihat medis dan pandangan agama yang mereka ikuti. Pasangan lain mungkin memilih tidak mengatur jarak, dengan kesiapan dukungan yang berbeda.</w:t>
      </w:r>
    </w:p>
    <w:p>
      <w:pPr>
        <w:jc w:val="both"/>
      </w:pPr>
      <w:r>
        <w:rPr>
          <w:b w:val="0"/>
        </w:rPr>
        <w:t>Ulama tidak sepenuhnya seragam dalam menilai pengaturan kelahiran. Ada yang menerima penjarangan sementara dengan alasan yang dibenarkan dan kesepakatan pasangan; ada pula yang menekankan pembatasan serta kehati-hatian terhadap metode dan tujuan. Jangan menyajikan satu pendapat sebagai kesepakatan seluruh ulama. Keluarga perlu membedakan keputusan sementara dari tindakan permanen, menanyakan dampak kesehatan kepada tenaga medis, dan merujuk kepada ulama yang kompeten. Keadaan pribadi dapat mengubah pertimbangan, sehingga penjelasan umum tidak menggantikan konsultasi.</w:t>
      </w:r>
    </w:p>
    <w:p>
      <w:r>
        <w:rPr>
          <w:sz w:val="21"/>
        </w:rPr>
        <w:t>Perencanaan keuangan dapat membantu keluarga menyiapkan kebutuhan anak, tetapi tidak boleh berubah menjadi alasan merendahkan kehidupan manusia atau menilai keluarga lain. Ketakutan bahwa anak pasti membuat keluarga jatuh miskin perlu diluruskan: rezeki dan kehidupan tidak sepenuhnya berada dalam kendali manusia, dan ajaran Islam melarang membunuh anak karena takut miskin. Larangan itu menegaskan agar kecemasan ekonomi tidak menjadi pembenaran meniadakan nyawa. Namun, keluarga tetap dianjurkan berikhtiar, mengatur pengeluaran, mencari penghasilan yang baik, serta menjaga kesehatan ibu dan anak.</w:t>
      </w:r>
    </w:p>
    <w:p>
      <w:r>
        <w:rPr>
          <w:sz w:val="21"/>
        </w:rPr>
        <w:t>Contoh nyata dalam kehidupan sehari-hari ialah pasangan yang menyusun anggaran kebutuhan bayi sambil meminta nasihat klinis terkait kesehatan ibu. Mereka tidak menganggap proyeksi biaya sebagai kepastian masa depan, tetapi menggunakannya untuk melihat kebutuhan dan dukungan yang tersedia. Keluarga yang sedang kesulitan juga dapat mencari bantuan kerabat atau layanan sosial yang layak, sambil meninjau utang dan pengeluaran. Meminta pertolongan bukan aib, dan perencanaan bukan tanda bahwa seseorang tidak bertawakal.</w:t>
      </w:r>
    </w:p>
    <w:p>
      <w:r>
        <w:rPr>
          <w:sz w:val="21"/>
        </w:rPr>
        <w:t>Sikap yang seimbang menggabungkan penghormatan kepada kehidupan, ikhtiar kesehatan, musyawarah pasangan, serta tawakal. Hindari menekan orang lain dengan klaim agama yang tidak dipahami, juga jangan menggunakan ketidakpastian ekonomi untuk mengabaikan tanggung jawab. Jika muncul konflik, bicarakan kembali dengan pendamping yang dipercaya, dengan ruang aman bagi kedua pihak. Keputusan yang baik lahir dari ilmu, kasih sayang, dan pengakuan bahwa keadaan setiap keluarga tidak sama.</w:t>
      </w:r>
    </w:p>
    <w:p>
      <w:pPr>
        <w:jc w:val="both"/>
      </w:pPr>
      <w:r>
        <w:rPr>
          <w:b/>
          <w:sz w:val="28"/>
        </w:rPr>
        <w:t>82.6 Pendidikan Anak: Merencanakan Biaya Jangka Panjang</w:t>
      </w:r>
    </w:p>
    <w:p>
      <w:r>
        <w:rPr>
          <w:sz w:val="21"/>
        </w:rPr>
        <w:t>Biaya pendidikan berlangsung bertahun-tahun dan berubah mengikuti usia, pilihan sekolah, lokasi, serta kebutuhan anak. Keluarga dapat membedakan biaya rutin seperti transportasi dan perlengkapan dari biaya berkala seperti pendaftaran atau perangkat belajar. Perkiraan perlu ditinjau setiap tahun, sebab harga dan keadaan keluarga berubah. Angka dari keluarga lain hanya menjadi bahan perbandingan, bukan kewajiban untuk menyamai pilihan mereka.</w:t>
      </w:r>
    </w:p>
    <w:p>
      <w:r>
        <w:rPr>
          <w:sz w:val="21"/>
        </w:rPr>
        <w:t>Tentukan tujuan berdasarkan kebutuhan dan kemampuan. Pendidikan bermutu tidak selalu identik dengan biaya tertinggi; jarak, mutu pengajaran, keamanan, kebutuhan khusus, dan kecocokan anak juga patut diperiksa. Contohnya, keluarga dapat membandingkan sekolah dekat rumah dengan sekolah lebih jauh, menghitung biaya perjalanan serta waktu pengasuhan, lalu memutuskan berdasarkan keadaan nyata. Keputusan tersebut sebaiknya melibatkan anak sesuai usia dan kemampuannya, tanpa membebankan kecemasan orang dewasa kepadanya. Catat pula pengeluaran yang jarang muncul, seperti seragam, kegiatan belajar, ujian, atau perbaikan perangkat. Bila anak memerlukan dukungan belajar tambahan, tanyakan lebih dahulu kebutuhan spesifiknya dan bandingkan pilihan yang tersedia. Pengeluaran yang direncanakan sejak awal lebih mudah ditanggung daripada biaya mendadak yang berulang.</w:t>
      </w:r>
    </w:p>
    <w:p>
      <w:r>
        <w:rPr>
          <w:sz w:val="21"/>
        </w:rPr>
        <w:t>Untuk tujuan jangka panjang, simpanan berkala dapat mengurangi tekanan ketika tagihan datang. Pilih tempat menyimpan yang dipahami, perhatikan risiko, biaya, likuiditas, dan kesesuaian prinsip keluarga. Hindari menjanjikan hasil investasi yang pasti. Jika terjadi perubahan besar seperti kehilangan pekerjaan, hubungi sekolah lebih awal untuk memahami keringanan atau pilihan pembayaran, alih-alih menunggu tunggakan menumpuk.</w:t>
      </w:r>
    </w:p>
    <w:p>
      <w:pPr>
        <w:jc w:val="both"/>
      </w:pPr>
      <w:r>
        <w:rPr>
          <w:b w:val="0"/>
        </w:rPr>
        <w:t>Ilustrasi saja: orang tua memperkirakan biaya pendidikan tambahan sebesar Rp12 juta per tahun untuk satu anak, lalu membagi target itu menjadi setoran bulanan sekitar Rp1 juta selama setahun. Angka tersebut tidak termasuk kenaikan harga, biaya perjalanan, ataupun kebutuhan khusus, sehingga keluarga perlu meninjau ulang perkiraan secara berkala. Jika baru mampu menyisihkan Rp500 ribu, mulailah dari jumlah itu dan cari penyesuaian lain. Simulasi membantu membuka percakapan; ia bukan jaminan bahwa biaya atau hasil simpanan akan sama persis.</w:t>
      </w:r>
    </w:p>
    <w:p>
      <w:r>
        <w:rPr>
          <w:sz w:val="21"/>
        </w:rPr>
        <w:t>Simpanan pendidikan tidak harus mengorbankan kebutuhan pokok, pelunasan kewajiban, atau dana darurat. Keluarga dapat menaikkan setoran ketika pendapatan bertambah, dan menurunkannya sementara saat ada kebutuhan mendesak. Anak juga dapat diajak memahami nilai belajar dan tanggung jawab, bukan hanya harga sekolah. Beasiswa, dukungan keluarga, atau jalur pendidikan yang lebih terjangkau dapat menjadi pilihan yang patut dipertimbangkan tanpa mengurangi martabat anak. Orang tua bisa menanyakan biaya tambahan di awal tahun ajaran dan menyimpan bukti pembayaran dalam satu tempat. Kebiasaan ini membantu menilai apakah setoran bulanan cukup atau perlu disesuaikan. Saat anak bertambah usia, kebutuhan dan minatnya mungkin berubah; tinjau tujuan bersama agar tabungan tidak diarahkan pada pilihan yang sudah tidak sesuai. Jika ada beberapa anak, catat kebutuhan masing-masing dengan adil, bukan sekadar membagi uang sama rata.</w:t>
      </w:r>
    </w:p>
    <w:p>
      <w:pPr>
        <w:jc w:val="both"/>
      </w:pPr>
      <w:r>
        <w:rPr>
          <w:b/>
          <w:sz w:val="28"/>
        </w:rPr>
        <w:t>82.7 Fase Puncak Penghasilan: Membangun Aset dan Memperbanyak Amal Jariyah</w:t>
      </w:r>
    </w:p>
    <w:p>
      <w:r>
        <w:rPr>
          <w:sz w:val="21"/>
        </w:rPr>
        <w:t>Pada fase penghasilan yang lebih kuat, keluarga memiliki peluang memperbaiki ketahanan keuangan. Namun, penghasilan tinggi tidak otomatis membuat seseorang aman; gaya hidup, cicilan, dan tanggungan dapat naik lebih cepat daripada pemasukan. Sebelum membeli aset baru, tinjau utang, kebutuhan keluarga, dana darurat, dan rencana masa tua. Kenaikan pendapatan dapat dibagi dengan sengaja: sebagian untuk kebutuhan, sebagian untuk tujuan jangka panjang, dan sebagian untuk berbagi.</w:t>
      </w:r>
    </w:p>
    <w:p>
      <w:r>
        <w:rPr>
          <w:sz w:val="21"/>
        </w:rPr>
        <w:t>Aset dapat berupa simpanan, usaha, atau kepemilikan lain yang dipahami dan sesuai kemampuan. Nilai aset bukan hanya harga beli; perawatan, pajak, risiko kehilangan, dan waktu untuk mengelolanya juga perlu dihitung. Contohnya, keluarga yang membeli rumah perlu menganggarkan perbaikan dan biaya kepemilikan, bukan hanya cicilan. Orang yang menambah investasi sebaiknya memahami kemungkinan turun nilainya dan tidak menaruh seluruh dana yang dibutuhkan segera pada aset berisiko.</w:t>
      </w:r>
    </w:p>
    <w:p>
      <w:r>
        <w:rPr>
          <w:sz w:val="21"/>
        </w:rPr>
        <w:t>Masa ini juga dapat dipakai untuk mengurangi beban keluarga mendatang. Membayar utang secara teratur, menata dokumen, dan membicarakan rencana perawatan orang tua membantu menghindari keputusan darurat. Jika mempunyai usaha, pemilik dapat memisahkan kas rumah tangga dan kas usaha agar keuntungan tidak salah dibaca sebagai uang belanja yang tersedia. Catatan sederhana tentang aset dan kewajiban memudahkan keluarga mengambil keputusan bila terjadi perubahan.</w:t>
      </w:r>
    </w:p>
    <w:p>
      <w:r>
        <w:rPr>
          <w:sz w:val="21"/>
        </w:rPr>
        <w:t>Amal jariyah dapat direncanakan menurut kemampuan, ilmu, dan manfaat yang diharapkan. Seseorang bisa mendukung fasilitas umum, membantu pendidikan, atau mengajarkan keterampilan yang terus berguna. Pilihan amal hendaknya diteliti: siapa pengelolanya, bagaimana dana dipakai, dan apakah kegiatan itu dapat dipertanggungjawabkan. Kebaikan tidak hanya berupa sumbangan besar; waktu, tenaga, pengetahuan, dan kebiasaan mendidik keluarga juga dapat memberi manfaat berkelanjutan.</w:t>
      </w:r>
    </w:p>
    <w:p>
      <w:pPr>
        <w:jc w:val="both"/>
      </w:pPr>
      <w:r>
        <w:rPr>
          <w:b w:val="0"/>
        </w:rPr>
        <w:t>Prinsip yang tidak berubah ialah menunaikan kewajiban, menjaga harta dari cara yang merusak, dan mengarahkan sebagian kemampuan untuk manfaat orang lain. Besarnya amal mengikuti kemampuan nyata, bukan tekanan untuk terlihat dermawan. Pilih tujuan yang jelas, periksa amanah pengelolaan, dan pastikan kebutuhan tanggungan tidak ditelantarkan. Amal yang bertahan lama dibangun dari niat baik sekaligus tata kelola yang bertanggung jawab; bentuknya boleh berbeda menurut zaman, tetapi kejujuran dan manfaat tetap menjadi ukuran.</w:t>
      </w:r>
    </w:p>
    <w:p>
      <w:r>
        <w:rPr>
          <w:sz w:val="21"/>
        </w:rPr>
        <w:t>Menyiapkan usia lanjut sejak masa produktif dapat memberi ruang lebih luas untuk hidup mandiri dan tetap berbagi. Keluarga dapat meninjau kebutuhan penghasilan setelah berhenti bekerja, kesehatan, tempat tinggal, dan siapa yang dapat membantu. Perencanaan warisan perlu dilakukan dengan memahami ketentuan hukum dan agama, bukan melalui janji lisan yang membingungkan. Ketika pendapatan masih tinggi, tindakan kecil yang konsisten seperti mengurangi utang dan menyisihkan dana rutin dapat lebih berguna daripada keputusan besar yang tidak dipahami.</w:t>
      </w:r>
    </w:p>
    <w:p>
      <w:r>
        <w:rPr>
          <w:sz w:val="21"/>
        </w:rPr>
        <w:t>Berbagi pun memerlukan kebijaksanaan. Bantuan kepada anak dewasa atau kerabat bisa bernilai baik, tetapi pemberian yang menghabiskan seluruh cadangan dapat memindahkan kesulitan kepada diri sendiri. Bicarakan batasnya dengan keluarga dan jelaskan tujuan bantuan. Misalnya, orang tua dapat mendukung biaya pelatihan kerja seorang anak dengan jumlah yang disepakati, tanpa menjamin seluruh keputusan keuangan anak tersebut. Dengan begitu, kebaikan berjalan bersama tanggung jawab dan penerima tetap didorong membangun kemampuannya sendiri.</w:t>
      </w:r>
    </w:p>
    <w:p>
      <w:r>
        <w:rPr>
          <w:sz w:val="21"/>
        </w:rPr>
        <w:t>Fase puncak penghasilan bukan perlombaan mengumpulkan sebanyak-banyaknya. Ia adalah kesempatan menata harta agar menopang kebutuhan, menjaga martabat, dan meninggalkan manfaat yang baik. Ketika usia bertambah dan pemasukan menurun, aset yang dikelola dengan cermat, hubungan keluarga yang terbuka, serta amal yang dilakukan dengan tulus dapat menjadi bekal. Tiap keluarga menentukan jalannya sendiri, dengan memperhatikan kemampuan, hak orang yang ditanggung, dan batas yang diajarkan agama.</w:t>
      </w:r>
    </w:p>
    <w:p>
      <w:pPr>
        <w:jc w:val="both"/>
      </w:pPr>
      <w:r>
        <w:rPr>
          <w:b/>
          <w:sz w:val="28"/>
        </w:rPr>
        <w:t>82.8 Kehilangan Pekerjaan, Sakit, dan Krisis di Tengah Jalan</w:t>
      </w:r>
    </w:p>
    <w:p>
      <w:r>
        <w:rPr>
          <w:sz w:val="21"/>
        </w:rPr>
        <w:t>Kehilangan pekerjaan atau sakit dapat mengubah anggaran keluarga dalam hitungan hari. Rasa cemas wajar muncul, tetapi keputusan pertama sebaiknya melindungi kebutuhan dasar dan memberi gambaran jelas tentang keadaan. Catat uang tunai, tagihan, utang, biaya kesehatan, serta sumber bantuan yang tersedia. Tunda pembelian yang tidak mendesak dan hubungi pihak terkait sebelum pembayaran terlambat. Mengakui bahwa pemasukan berubah bukan kegagalan; itu dasar untuk menyusun langkah berikutnya.</w:t>
      </w:r>
    </w:p>
    <w:p>
      <w:r>
        <w:rPr>
          <w:sz w:val="21"/>
        </w:rPr>
        <w:t>Misalnya, seorang karyawan yang terkena pemutusan kerja dapat memeriksa hak pembayaran yang masih harus diterima, mengajukan dokumen yang diperlukan, dan menghitung biaya rumah untuk beberapa pekan ke depan. Ia bisa menghubungi pemberi pinjaman guna membahas pilihan pembayaran, bukan menghilang hingga tunggakan bertambah. Dalam keluarga lain, seorang pencari nafkah yang harus menjalani perawatan mungkin perlu meminta anggota keluarga berbagi tugas belanja, antar ke rumah sakit, atau pengasuhan anak. Pembagian bantuan yang spesifik sering lebih mudah diterima daripada permintaan umum.</w:t>
      </w:r>
    </w:p>
    <w:p>
      <w:r>
        <w:rPr>
          <w:sz w:val="21"/>
        </w:rPr>
        <w:t>Karyawan yang kehilangan pekerjaan dapat membuat daftar tindakan tiga hari pertama: mengumpulkan surat kerja dan catatan penghasilan, memastikan biaya hidup pokok, lalu memberi kabar kepada keluarga yang terdampak. Setelah itu, perbarui riwayat kerja dan hubungi jaringan profesional dengan pesan singkat yang jelas tentang keterampilan serta jenis pekerjaan yang dicari. Jika memiliki dana darurat, tentukan batas pemakaian untuk kebutuhan penting. Hindari mengambil pinjaman mahal sebelum memahami hak, bantuan, dan pilihan kerja sementara yang tersedia.</w:t>
      </w:r>
    </w:p>
    <w:p>
      <w:r>
        <w:rPr>
          <w:sz w:val="21"/>
        </w:rPr>
        <w:t>Ketika sakit, keputusan finansial perlu berjalan bersama arahan tenaga kesehatan. Jangan menghentikan perawatan hanya demi menghemat tanpa memahami akibatnya. Tanyakan biaya, jadwal, pilihan pelayanan, serta dokumen yang dibutuhkan; keluarga dapat meminta penjelasan ulang bila informasi belum jelas. Contohnya, pasien yang menjalani terapi berkala bisa mencatat ongkos perjalanan dan kebutuhan pendampingan agar tidak hanya menghitung biaya pemeriksaan. Pasien lain dapat mengatur ulang pekerjaan ringan dari rumah jika kondisi dan nasihat medis memungkinkan.</w:t>
      </w:r>
    </w:p>
    <w:p>
      <w:r>
        <w:rPr>
          <w:sz w:val="21"/>
        </w:rPr>
        <w:t>Krisis juga dapat melibatkan kerusakan rumah, bencana, atau usaha yang kehilangan pelanggan. Keluarga perlu membedakan bantuan yang benar-benar tersedia dari janji yang belum pasti. Simpan bukti transaksi dan surat penting, serta hindari mengirim biaya kepada pihak yang menjanjikan pencairan bantuan tanpa dasar yang dapat diperiksa. Jika harus menjual aset, pahami nilai dan konsekuensinya, lalu utamakan pilihan yang menjaga tempat tinggal atau kemampuan mencari nafkah bila memungkinkan.</w:t>
      </w:r>
    </w:p>
    <w:p>
      <w:r>
        <w:rPr>
          <w:sz w:val="21"/>
        </w:rPr>
        <w:t>Masa sulit tidak harus ditanggung sendiri. Kerabat, komunitas, layanan sosial, dan lembaga bantuan setempat dapat menjadi sumber dukungan, dengan tetap menjaga privasi serta martabat keluarga. Jelaskan kebutuhan secara jujur dan spesifik, misalnya biaya obat, bahan pangan, atau biaya mencari kerja. Setelah keadaan lebih stabil, tinjau kembali cadangan dan perlindungan yang mungkin diperkuat sedikit demi sedikit. Tujuannya bukan menghapus seluruh risiko, melainkan mengurangi kepanikan dan menjaga tanggung jawab keluarga tetap tertunaikan.</w:t>
      </w:r>
    </w:p>
    <w:p>
      <w:pPr>
        <w:jc w:val="both"/>
      </w:pPr>
      <w:r>
        <w:rPr>
          <w:b/>
          <w:sz w:val="28"/>
        </w:rPr>
        <w:t>82.9 Perceraian dan Akibat Finansialnya: Nafkah Iddah, Mut'ah, dan Harta Bersama</w:t>
      </w:r>
    </w:p>
    <w:p>
      <w:r>
        <w:rPr>
          <w:sz w:val="21"/>
        </w:rPr>
        <w:t>Perceraian mengubah susunan rumah tangga dan dapat memengaruhi penghasilan, tempat tinggal, pengasuhan, serta kewajiban yang sebelumnya ditanggung bersama. Perpisahan perlu ditangani dengan aman dan tertib, tanpa menjadikan uang alat tekanan. Masing-masing pihak sebaiknya menyusun daftar pemasukan, utang, tagihan, aset, dokumen, dan kebutuhan anak. Jika komunikasi langsung tidak aman atau terus memicu konflik, gunakan pendamping yang sesuai dan saluran hukum yang tersedia.</w:t>
      </w:r>
    </w:p>
    <w:p>
      <w:r>
        <w:rPr>
          <w:sz w:val="21"/>
        </w:rPr>
        <w:t>Dalam fikih keluarga, nafkah iddah dan mut'ah dibahas sebagai hak dan kewajiban yang berkaitan dengan keadaan perceraian. Rincian penerapan dapat berbeda menurut jenis perceraian, keadaan para pihak, pendapat fikih yang diikuti, dan aturan hukum setempat. Karena itu, penentuan nilai atau kelayakan tidak tepat dibuat dari uraian umum semata. Para pihak perlu mendapatkan penjelasan dari ahli agama dan penasihat hukum yang memahami konteks mereka, serta menyimpan kesepakatan dan bukti pembayaran dengan baik.</w:t>
      </w:r>
    </w:p>
    <w:p>
      <w:pPr>
        <w:jc w:val="both"/>
      </w:pPr>
      <w:r>
        <w:rPr>
          <w:b w:val="0"/>
        </w:rPr>
        <w:t>Sebagai prinsip umum, pembahasan nafkah iddah dan mut'ah mempertimbangkan keadaan perceraian, kemampuan, hak pihak yang berhak, serta ketentuan yang diikuti. Tidak semua situasi memiliki hasil yang sama, dan besaran tidak dapat diputuskan hanya dari satu rumus umum. Mintalah penjelasan dari ahli fikih dan penasihat hukum setempat sebelum menyepakati hak atau kewajiban. Kesepakatan sebaiknya tertulis, dipahami kedua pihak, dan tidak dibuat melalui ancaman atau tekanan.</w:t>
      </w:r>
    </w:p>
    <w:p>
      <w:r>
        <w:rPr>
          <w:sz w:val="21"/>
        </w:rPr>
        <w:t>Harta bersama perlu ditangani dengan inventaris yang transparan. Catat aset yang diperoleh selama perkawinan, kewajiban yang masih berjalan, sumber dana, dan dokumen kepemilikan. Jangan memindahkan, menyembunyikan, atau menjual harta bersama secara sepihak untuk menghalangi hak orang lain. Contoh sederhana: pasangan yang memiliki rumah dengan cicilan perlu mengetahui sisa kewajiban, status kepemilikan, dan biaya tinggal sebelum menyepakati penjualan atau pengambilalihan. Dalam kasus usaha keluarga, catat pula peralatan, kas, dan utang usaha secara terpisah dari barang pribadi.</w:t>
      </w:r>
    </w:p>
    <w:p>
      <w:pPr>
        <w:jc w:val="both"/>
      </w:pPr>
      <w:r>
        <w:rPr>
          <w:b w:val="0"/>
        </w:rPr>
        <w:t>Kekacauan finansial pasca-perceraian sering bermula ketika tagihan otomatis, rekening, atau akses dokumen masih bercampur. Salah satu pihak mungkin terus membayar biaya yang tidak lagi dipahami, sementara kewajiban anak tidak memiliki pembagian jelas. Buat daftar akun dan jatuh tempo, ganti akses yang perlu dengan cara sah, serta sepakati pembiayaan anak secara tertulis. Jangan menarik uang bersama atau menutup akun tanpa mempertimbangkan hak dan kewajiban pihak lain. Simpan salinan dokumen penting di tempat aman.</w:t>
      </w:r>
    </w:p>
    <w:p>
      <w:r>
        <w:rPr>
          <w:sz w:val="21"/>
        </w:rPr>
        <w:t>Anak tidak seharusnya menjadi perantara untuk menyampaikan tuntutan uang. Orang tua dapat membahas kebutuhan makan, sekolah, kesehatan, dan tempat tinggal dengan bahasa yang tenang serta berfokus pada kepentingan anak. Misalnya, biaya sekolah dibayar langsung melalui kesepakatan yang jelas, sementara pengeluaran rutin dicatat agar tidak diperdebatkan berulang kali. Bila penghasilan salah satu pihak berubah, pembagian kebutuhan dapat ditinjau kembali melalui proses yang disepakati.</w:t>
      </w:r>
    </w:p>
    <w:p>
      <w:r>
        <w:rPr>
          <w:sz w:val="21"/>
        </w:rPr>
        <w:t>Setiap perceraian memiliki latar dan dampak berbeda. Keluarga perlu menghindari asumsi bahwa satu pihak selalu mampu atau pihak lain selalu berkewajiban menanggung seluruh biaya. Catatan tertulis, konsultasi yang tepat, dan komunikasi yang tidak merendahkan membantu mengurangi kesalahpahaman. Bila terdapat kekerasan atau ancaman, keselamatan didahulukan dan bantuan profesional perlu dicari. Penataan harta yang adil bukan hanya soal angka, tetapi juga cara menghormati hak serta menjaga kebutuhan anak dan kehidupan masing-masing setelah berpisah.</w:t>
      </w:r>
    </w:p>
    <w:p>
      <w:pPr>
        <w:jc w:val="both"/>
      </w:pPr>
      <w:r>
        <w:rPr>
          <w:b/>
          <w:sz w:val="28"/>
        </w:rPr>
        <w:t>82.10 Generasi Sandwich: Menafkahi Orang Tua dan Anak Sekaligus</w:t>
      </w:r>
    </w:p>
    <w:p>
      <w:r>
        <w:rPr>
          <w:sz w:val="21"/>
        </w:rPr>
        <w:t>Sebagian orang dewasa menanggung kebutuhan anak sekaligus membantu orang tua yang menua. Tanggung jawab ini dapat menghadirkan kasih sayang dan kelelahan dalam waktu bersamaan. Bantuan tidak harus berarti seorang anak menanggung semua biaya sendirian. Keluarga perlu membicarakan kebutuhan nyata, kemampuan tiap anggota, serta bentuk dukungan selain uang, seperti menemani pemeriksaan, mengurus administrasi, atau mengantar bahan pangan.</w:t>
      </w:r>
    </w:p>
    <w:p>
      <w:r>
        <w:rPr>
          <w:sz w:val="21"/>
        </w:rPr>
        <w:t>Mulailah dengan memisahkan anggaran rumah tangga sendiri dari bantuan keluarga besar. Catat kebutuhan rutin orang tua, biaya kesehatan yang berubah-ubah, pendidikan anak, cicilan, dan cadangan darurat. Contoh ilustrasi: seorang pekerja dapat menetapkan bantuan bulanan yang sanggup dijaga, lalu membuat dana terpisah untuk kebutuhan medis yang tidak rutin. Jika saudara lain dapat membantu, pembagian dapat berupa biaya tertentu atau waktu perawatan, bukan harus kontribusi tunai yang sama.</w:t>
      </w:r>
    </w:p>
    <w:p>
      <w:r>
        <w:rPr>
          <w:sz w:val="21"/>
        </w:rPr>
        <w:t>Keluarga generasi sandwich dapat mengadakan pertemuan singkat dengan saudara dan orang tua untuk menyusun daftar kebutuhan: biaya tempat tinggal, obat, pemeriksaan, serta bantuan harian. Tentukan siapa melakukan apa dan kapan akan meninjau rencana. Seorang anak mungkin membayar kebutuhan bulanan, sementara saudara lain mengantar orang tua dan mengurus dokumen. Sampaikan batas kemampuan dengan jujur, tanpa menyalahkan anggota yang belum mampu membantu. Jika kebutuhan melampaui daya keluarga, cari layanan sosial atau dukungan komunitas yang sesuai.</w:t>
      </w:r>
    </w:p>
    <w:p>
      <w:r>
        <w:rPr>
          <w:sz w:val="21"/>
        </w:rPr>
        <w:t>Bantuan yang terencana lebih mudah dibedakan dari permintaan sesaat. Seseorang dapat menetapkan jumlah atau jenis kebutuhan yang mampu ditanggung, sambil tetap menyediakan ruang bagi keadaan darurat. Contohnya, membantu tagihan listrik orang tua setiap bulan mungkin realistis, sedangkan menjamin seluruh biaya perbaikan rumah yang belum dihitung dapat berisiko. Sebelum menyanggupi, periksa apakah ada saudara lain, bantuan yang sah, atau pilihan biaya yang lebih terjangkau.</w:t>
      </w:r>
    </w:p>
    <w:p>
      <w:r>
        <w:rPr>
          <w:sz w:val="21"/>
        </w:rPr>
        <w:t>Kebutuhan orang tua juga mencakup martabat dan pilihan mereka. Tanyakan bantuan apa yang diinginkan, jangan mengambil alih keputusan hanya karena mereka sudah lanjut usia. Jika orang tua tinggal sendiri, keluarga dapat menyepakati panggilan rutin dan rencana bila terjadi keadaan darurat. Jika tinggal bersama anak, bicarakan privasi, pembagian pekerjaan rumah, dan biaya sehari-hari agar tidak ada pihak merasa dianggap beban.</w:t>
      </w:r>
    </w:p>
    <w:p>
      <w:r>
        <w:rPr>
          <w:sz w:val="21"/>
        </w:rPr>
        <w:t>Generasi sandwich perlu menjaga kesehatan dan penghidupan sendiri agar bantuan dapat berkelanjutan. Menolak permintaan yang melampaui kemampuan bukan berarti tidak peduli; jelaskan apa yang bisa diberikan dan tawarkan langkah lain. Misalnya, seseorang yang tidak mampu membayar seluruh biaya pengobatan dapat membantu mencari informasi layanan, mendampingi konsultasi, atau menggalang pembagian dukungan keluarga. Kesepakatan yang diperbarui ketika keadaan berubah dapat menjaga hubungan dan mengurangi rasa bersalah maupun pertengkaran. Catat keputusan itu agar saudara yang tidak hadir tetap memahami pembagian tanggung jawab, dan evaluasi kembali ketika kebutuhan orang tua atau kemampuan keluarga berubah.</w:t>
      </w:r>
    </w:p>
    <w:p>
      <w:pPr>
        <w:jc w:val="both"/>
      </w:pPr>
      <w:r>
        <w:rPr>
          <w:b/>
          <w:sz w:val="28"/>
        </w:rPr>
        <w:t>82.11 Persiapan Masa Tua: Nafkah setelah Produktivitas Menurun</w:t>
      </w:r>
    </w:p>
    <w:p>
      <w:r>
        <w:rPr>
          <w:sz w:val="21"/>
        </w:rPr>
        <w:t>Masa tua sering membawa perubahan pada sumber penghasilan, kesehatan, dan kebutuhan hidup. Persiapan sebaiknya dimulai ketika seseorang masih dapat meninjau pilihan dengan tenang. Perkirakan biaya dasar seperti tempat tinggal, pangan, perawatan kesehatan, transportasi, dan bantuan rumah tangga. Bandingkan perkiraan dengan simpanan, manfaat pensiun yang benar-benar menjadi hak, pendapatan usaha, atau dukungan keluarga yang telah dibicarakan. Jangan mengandalkan janji yang belum pasti.</w:t>
      </w:r>
    </w:p>
    <w:p>
      <w:r>
        <w:rPr>
          <w:sz w:val="21"/>
        </w:rPr>
        <w:t>Ilustrasi saja: seseorang memperkirakan kebutuhan rutin setelah berhenti bekerja sebesar Rp4 juta per bulan dan memperkirakan pemasukan tetap sebesar Rp2,5 juta. Selisih Rp1,5 juta belum memasukkan perubahan biaya kesehatan, inflasi, atau perbaikan rumah. Ia dapat menguji beberapa skenario: mengurangi biaya yang dapat diatur, mempertahankan pekerjaan ringan, atau memperkuat simpanan sebelum pensiun. Angka ini bukan ramalan atau standar kebutuhan; setiap orang perlu menghitung berdasarkan keadaan, tempat tinggal, dan sumber daya yang nyata.</w:t>
      </w:r>
    </w:p>
    <w:p>
      <w:r>
        <w:rPr>
          <w:sz w:val="21"/>
        </w:rPr>
        <w:t>Contoh konkret pertama, pegawai yang mengetahui masa kerjanya akan berakhir dapat meninjau pengeluaran beberapa bulan terakhir dan mengurangi komitmen baru sebelum pendapatan turun. Ia bisa melunasi utang berbunga atau berbiaya tinggi sesuai kemampuan, memeriksa manfaat pensiun, serta memastikan dokumen kepesertaan tersimpan. Contoh lain, pedagang yang mulai mengurangi jam kerja dapat melatih anggota keluarga untuk menjalankan sebagian kegiatan usaha dan memisahkan uang usaha dari dana kebutuhan hariannya.</w:t>
      </w:r>
    </w:p>
    <w:p>
      <w:r>
        <w:rPr>
          <w:sz w:val="21"/>
        </w:rPr>
        <w:t>Tempat tinggal juga perlu dipertimbangkan. Rumah yang terlalu besar atau sulit diakses mungkin membutuhkan perawatan dan biaya yang tidak sebanding dengan kemampuan. Sebagian orang memilih tetap tinggal di rumah sendiri dengan bantuan keluarga, sementara yang lain mempertimbangkan pindah lebih dekat ke kerabat atau layanan kesehatan. Keputusan perlu melibatkan orang yang akan tinggal di sana, memperhitungkan keamanan dan akses, serta tidak memaksa seseorang meninggalkan lingkungan yang masih mendukungnya.</w:t>
      </w:r>
    </w:p>
    <w:p>
      <w:r>
        <w:rPr>
          <w:sz w:val="21"/>
        </w:rPr>
        <w:t>Perencanaan dapat memuat urutan penggunaan aset, bukan hanya jumlah tabungan. Tentukan dokumen penting, pihak yang dapat dihubungi, dan cara membayar kebutuhan rutin bila pemilik harta sakit. Hindari menyerahkan seluruh kendali keuangan tanpa perlindungan atau penjelasan yang dipahami. Orang yang dipercaya dapat membantu membaca tagihan dan mengurus pembayaran, sementara pemilik tetap dilibatkan sejauh mampu.</w:t>
      </w:r>
    </w:p>
    <w:p>
      <w:r>
        <w:rPr>
          <w:sz w:val="21"/>
        </w:rPr>
        <w:t>Menyiapkan masa tua bukan berarti setiap kebutuhan dapat dipastikan jauh hari. Keluarga dapat meninjau rencana setahun sekali atau saat ada perubahan besar, seperti pensiun, penyakit, atau pindah tempat tinggal. Jika simpanan terbatas, cari langkah yang layak: mengurangi biaya, menambah penghasilan sesuai kesehatan, mengakses hak yang tersedia, dan bermusyawarah dengan keluarga. Hidup sederhana bukan kehilangan martabat. Kecukupan berarti menjaga kebutuhan, pilihan, dan hubungan tetap baik sesuai sumber daya yang ada. Percakapan dini juga memberi keluarga waktu memahami rencana, mengoreksi perkiraan yang keliru, dan mencari jalan keluar sebelum keputusan mendesak muncul.</w:t>
      </w:r>
    </w:p>
    <w:p>
      <w:pPr>
        <w:jc w:val="both"/>
      </w:pPr>
      <w:r>
        <w:rPr>
          <w:b/>
          <w:sz w:val="28"/>
        </w:rPr>
        <w:t>82.12 Biaya Kesehatan, Perawatan, dan Kesederhanaan di Usia Lanjut</w:t>
      </w:r>
    </w:p>
    <w:p>
      <w:r>
        <w:rPr>
          <w:sz w:val="21"/>
        </w:rPr>
        <w:t>Kebutuhan kesehatan dapat meningkat seiring usia, tetapi bentuknya berbeda untuk setiap orang. Ada yang memerlukan pemeriksaan berkala, obat, alat bantu, atau dukungan untuk kegiatan harian. Keluarga sebaiknya menanyakan kebutuhan langsung kepada orang yang menjalani perawatan dan tenaga kesehatan, lalu menyusun perkiraan biaya serta pilihan pembiayaan. Hindari menganggap setiap keluhan sebagai akibat usia semata; perubahan kondisi perlu dinilai oleh tenaga yang berwenang.</w:t>
      </w:r>
    </w:p>
    <w:p>
      <w:r>
        <w:rPr>
          <w:sz w:val="21"/>
        </w:rPr>
        <w:t>Contoh pertama, keluarga yang merawat orang tua dengan keterbatasan gerak dapat menghitung biaya transportasi ke pemeriksaan, kebutuhan alat bantu yang disarankan, dan penyesuaian kecil di rumah seperti pegangan yang aman. Contoh kedua, seseorang yang tinggal sendiri dapat menyepakati jadwal kunjungan dan kontak darurat dengan kerabat atau tetangga tepercaya. Pengaturan tersebut membantu keselamatan tanpa menghilangkan privasi dan pilihan pribadi.</w:t>
      </w:r>
    </w:p>
    <w:p>
      <w:r>
        <w:rPr>
          <w:sz w:val="21"/>
        </w:rPr>
        <w:t>Biaya perawatan bukan hanya tagihan medis. Waktu anggota keluarga, pengganti pengasuh, makanan khusus bila dianjurkan, serta perbaikan rumah dapat menambah beban. Bicarakan pembagian tugas sejak awal dan tinjau ulang ketika pengasuh utama mulai kelelahan. Bila menggunakan penyedia perawatan, periksa layanan, biaya, kualifikasi, dan cara menyampaikan keluhan. Kesepakatan yang jelas melindungi orang yang dirawat maupun orang yang memberi bantuan.</w:t>
      </w:r>
    </w:p>
    <w:p>
      <w:r>
        <w:rPr>
          <w:sz w:val="21"/>
        </w:rPr>
        <w:t>Kesederhanaan dapat membantu menjaga pengeluaran, tetapi jangan menjadikannya alasan mengabaikan kebutuhan atau kenyamanan yang layak. Bedakan keinginan mahal dari alat atau layanan yang memang mendukung kesehatan, keselamatan, dan kemandirian. Misalnya, sebelum membeli perangkat yang mahal, tanyakan apakah tenaga kesehatan menyarankannya dan apakah ada pilihan yang sesuai dengan biaya lebih terjangkau. Simpan catatan obat serta jadwal pemeriksaan agar pembelian tidak berulang karena informasi tercecer.</w:t>
      </w:r>
    </w:p>
    <w:p>
      <w:r>
        <w:rPr>
          <w:sz w:val="21"/>
        </w:rPr>
        <w:t>Orang lanjut usia tetap berhak menyampaikan pilihan tentang tempat tinggal, perawatan, dan penggunaan hartanya selama mampu mengambil keputusan. Keluarga sebaiknya menjelaskan pilihan dengan bahasa yang mudah dipahami dan memberi waktu untuk mempertimbangkannya. Jika kemampuan mengambil keputusan berubah, libatkan pihak yang tepat dan bertindak untuk kepentingan orang tersebut, bukan untuk kemudahan ahli waris.</w:t>
      </w:r>
    </w:p>
    <w:p>
      <w:r>
        <w:rPr>
          <w:sz w:val="21"/>
        </w:rPr>
        <w:t>Perencanaan biaya kesehatan perlu fleksibel. Cadangan dapat disusun bertahap dan ditinjau bersama kebutuhan aktual, sementara bantuan dari keluarga atau layanan yang tersedia dicari dengan wajar. Jangan malu bertanya tentang rincian biaya dan hak layanan. Kepedulian yang baik menggabungkan perawatan yang aman, pengeluaran yang terukur, serta penghormatan terhadap martabat dan suara orang yang menjalani masa lanjut.</w:t>
      </w:r>
    </w:p>
    <w:p>
      <w:pPr>
        <w:jc w:val="both"/>
      </w:pPr>
      <w:r>
        <w:rPr>
          <w:b/>
          <w:sz w:val="28"/>
        </w:rPr>
        <w:t>82.13 Bekerja dan Berkarya setelah Pensiun</w:t>
      </w:r>
    </w:p>
    <w:p>
      <w:r>
        <w:rPr>
          <w:sz w:val="21"/>
        </w:rPr>
        <w:t>Pensiun dari pekerjaan utama tidak selalu berarti berhenti berkarya. Sebagian orang ingin tetap menggunakan keahlian, menambah penghasilan, menjaga hubungan sosial, atau mengisi waktu dengan kegiatan yang bermanfaat. Pilihan perlu disesuaikan dengan kesehatan, minat, tanggungan, dan kebutuhan istirahat. Nilai seseorang tidak ditentukan oleh seberapa banyak ia menghasilkan uang, sehingga bekerja kembali bukan kewajiban bagi semua orang.</w:t>
      </w:r>
    </w:p>
    <w:p>
      <w:r>
        <w:rPr>
          <w:sz w:val="21"/>
        </w:rPr>
        <w:t>Contoh pertama, mantan guru dapat memberi bimbingan beberapa jam dalam sepekan jika kondisi tubuh mendukung, sambil menetapkan batas jumlah murid agar tidak mengganggu kesehatan. Contoh kedua, pensiunan pengrajin dapat membuat barang sesuai pesanan kecil, menghitung bahan dan waktu kerja, lalu menolak pesanan yang merugikan atau terlalu berat. Keduanya dapat memilih kegiatan sukarela, mengajar keluarga, atau berkebun bila penghasilan tambahan tidak diperlukan.</w:t>
      </w:r>
    </w:p>
    <w:p>
      <w:r>
        <w:rPr>
          <w:sz w:val="21"/>
        </w:rPr>
        <w:t>Sebelum memulai usaha, hitung modal yang sanggup ditanggung bila usaha tidak menghasilkan sesuai harapan. Pisahkan uang usaha dari biaya hidup dan jangan menggadaikan aset penting karena dorongan untuk segera memperoleh keuntungan. Misalnya, seseorang dapat mencoba menjual produk dalam jumlah kecil dan mencatat biaya bahan, transportasi, serta waktu sebelum menambah produksi. Jika pekerjaan membutuhkan izin atau keterampilan tertentu, pastikan persyaratan dipenuhi dan keselamatan dijaga.</w:t>
      </w:r>
    </w:p>
    <w:p>
      <w:r>
        <w:rPr>
          <w:sz w:val="21"/>
        </w:rPr>
        <w:t>Penghasilan setelah pensiun mungkin memengaruhi manfaat atau kewajiban tertentu. Periksa aturan yang berlaku dan tanyakan kepada pihak berwenang, alih-alih mengandalkan kabar dari orang lain. Catatan pemasukan juga membantu menentukan berapa yang dapat digunakan, ditabung kembali, atau dibagikan kepada keluarga. Jika membantu anak dewasa, sepakati bentuk dan jangka waktunya agar dukungan tidak menghabiskan cadangan yang dibutuhkan untuk hidup sendiri.</w:t>
      </w:r>
    </w:p>
    <w:p>
      <w:r>
        <w:rPr>
          <w:sz w:val="21"/>
        </w:rPr>
        <w:t>Kegiatan berkarya dapat memberi struktur dan rasa berarti, tetapi ritme hidup baru perlu dibangun dengan seimbang. Sisihkan waktu untuk ibadah, kesehatan, hubungan sosial, dan istirahat. Pasangan atau keluarga dapat berdialog tentang pembagian waktu dan tugas rumah agar kegiatan baru tidak menjadi beban bagi orang lain. Bila tubuh memberi tanda kelelahan, kurangi pekerjaan dan konsultasikan masalah kesehatan.</w:t>
      </w:r>
    </w:p>
    <w:p>
      <w:r>
        <w:rPr>
          <w:sz w:val="21"/>
        </w:rPr>
        <w:t>Masa setelah pensiun dapat menjadi kesempatan berbagi pengalaman tanpa menganggap generasi muda harus mengikuti semua cara lama. Bimbingan, cerita kerja, keterampilan, dan perhatian kepada cucu dapat bernilai besar. Pilih kegiatan yang memberi manfaat nyata dan tetap sesuai kemampuan. Dengan begitu, produktivitas tidak semata diukur melalui upah, tetapi juga melalui karya, hubungan, dan ilmu yang dibagikan secara sukarela.</w:t>
      </w:r>
    </w:p>
    <w:p>
      <w:pPr>
        <w:jc w:val="both"/>
      </w:pPr>
      <w:r>
        <w:rPr>
          <w:b/>
          <w:sz w:val="28"/>
        </w:rPr>
        <w:t>82.14 Meninggalkan Ahli Waris dalam Keadaan Cukup (lanjutan di Bab 89–91)</w:t>
      </w:r>
    </w:p>
    <w:p>
      <w:r>
        <w:rPr>
          <w:sz w:val="21"/>
        </w:rPr>
        <w:t>Meninggalkan keluarga dalam keadaan cukup bukan berarti mengumpulkan harta sebanyak mungkin. Maksudnya ialah menunaikan tanggungan selama hidup, mengurangi kewajiban yang membebani, menata dokumen, dan memastikan keluarga memahami cara menemukan informasi yang dibutuhkan. Orang tua dapat memberi tahu orang tepercaya lokasi catatan aset, utang, dokumen kepemilikan, serta kontak profesional yang relevan. Informasi akses harus dijaga aman dan tidak dibagikan sembarangan.</w:t>
      </w:r>
    </w:p>
    <w:p>
      <w:r>
        <w:rPr>
          <w:sz w:val="21"/>
        </w:rPr>
        <w:t>Wasiat dan pembagian warisan memiliki ketentuan agama dan hukum yang perlu dipahami dengan cermat. Hak ahli waris bukan sesuatu yang boleh dihapus sesuka hati. Rencana pemberian semasa hidup, wasiat, utang, dan pembagian peninggalan memiliki kedudukan yang berbeda; jangan mencampurkannya melalui janji lisan yang tidak jelas. Jika keadaan keluarga rumit, mintalah bantuan ahli yang memahami aturan yang berlaku dan pastikan semua pihak memperoleh penjelasan yang layak.</w:t>
      </w:r>
    </w:p>
    <w:p>
      <w:r>
        <w:rPr>
          <w:sz w:val="21"/>
        </w:rPr>
        <w:t>Prinsip yang tetap ialah memenuhi hak ahli waris dan menghormati ketentuan wasiat yang sah, tanpa menggunakan pemberian untuk merugikan pihak yang berhak. Catat kewajiban kepada orang lain, utang, serta dokumen harta secara jujur. Jangan membuat janji pembagian yang bertentangan dengan aturan atau menekan seseorang agar melepaskan haknya. Keluarga dapat memperbarui informasi ketika aset atau keadaan berubah dan meminta penjelasan ahli agar niat baik berjalan bersama perlindungan hak.</w:t>
      </w:r>
    </w:p>
    <w:p>
      <w:r>
        <w:rPr>
          <w:sz w:val="21"/>
        </w:rPr>
        <w:t>Contoh pertama, pasangan yang memiliki rumah, simpanan, dan utang dapat membuat daftar yang menerangkan kepemilikan serta kewajiban masing-masing, lalu memberitahu ahli keluarga tepercaya tempat dokumen disimpan. Contoh kedua, orang tua yang membiayai kebutuhan salah satu anak selama hidup sebaiknya mencatat apakah dana itu pinjaman, bantuan, atau bentuk lain, supaya keluarga tidak menafsirkan niat secara berbeda setelah ia tiada. Catatan bukan pengganti aturan pembagian, tetapi dapat mengurangi kebingungan.</w:t>
      </w:r>
    </w:p>
    <w:p>
      <w:r>
        <w:rPr>
          <w:sz w:val="21"/>
        </w:rPr>
        <w:t>Mengatur peninggalan perlu dilakukan dengan adil dan tenang, bukan saat keluarga sedang bertengkar. Hindari memindahkan aset secara tergesa-gesa karena takut kehilangan kendali atau ingin menguntungkan satu pihak. Pemberian kepada anak ketika orang tua masih hidup perlu mempertimbangkan kebutuhan diri sendiri, keseimbangan keluarga, dan hak yang berlaku. Bila ada anggota keluarga berkebutuhan khusus atau tanggungan yang bergantung, rencanakan dukungan dengan nasihat yang tepat tanpa mengabaikan hak ahli waris lain.</w:t>
      </w:r>
    </w:p>
    <w:p>
      <w:r>
        <w:rPr>
          <w:sz w:val="21"/>
        </w:rPr>
        <w:t>Kecukupan juga berarti tidak meninggalkan persoalan yang sebenarnya dapat dibereskan. Seseorang dapat meninjau utang, membatalkan layanan yang tak lagi dibutuhkan, memperbarui kontak darurat, dan memberi tahu keluarga cara mengurus tagihan penting. Jangan menyimpan seluruh informasi hanya dalam ingatan satu orang. Simpan dokumen pada tempat aman yang dapat ditemukan pihak berwenang atau keluarga yang dipercaya.</w:t>
      </w:r>
    </w:p>
    <w:p>
      <w:r>
        <w:rPr>
          <w:sz w:val="21"/>
        </w:rPr>
        <w:t>Pembicaraan tentang kematian mungkin terasa berat, tetapi dapat dilakukan sebagai bagian dari tanggung jawab dan kasih sayang. Pilih waktu yang tenang, jelaskan niat, dengarkan pertanyaan keluarga, dan cari bantuan ketika aturan tidak dipahami. Hasil yang baik bukan jaminan bahwa semua orang akan sepakat, melainkan upaya meninggalkan urusan yang lebih tertata, hak yang dihormati, dan keluarga yang tidak harus menebak-nebak langkah pertama.</w:t>
      </w:r>
    </w:p>
    <w:p>
      <w:pPr>
        <w:jc w:val="both"/>
      </w:pPr>
      <w:r>
        <w:rPr>
          <w:b/>
          <w:sz w:val="28"/>
        </w:rPr>
        <w:t>82.15 Kematian Pasangan dan Menjaga Stabilitas Keluarga</w:t>
      </w:r>
    </w:p>
    <w:p>
      <w:r>
        <w:rPr>
          <w:sz w:val="21"/>
        </w:rPr>
        <w:t>Kematian pasangan dapat mengubah kehidupan keluarga dalam banyak sisi sekaligus. Selain duka, orang yang ditinggalkan mungkin harus mengurus anak, tempat tinggal, pekerjaan, tagihan, dan dokumen yang sebelumnya ditangani bersama. Tidak ada jadwal yang sama bagi setiap orang untuk kembali merasa siap. Urusan uang dapat ditangani sedikit demi sedikit, dengan bantuan orang tepercaya, tanpa menuntut diri membuat keputusan besar saat pikiran masih dipenuhi kehilangan.</w:t>
      </w:r>
    </w:p>
    <w:p>
      <w:r>
        <w:rPr>
          <w:sz w:val="21"/>
        </w:rPr>
        <w:t>Pada hari-hari awal, utamakan kebutuhan yang tidak bisa ditunda: makanan, tempat tinggal, pengasuhan anak, perawatan kesehatan, serta pembayaran yang jatuh tempo. Beri tahu pihak yang perlu mengetahui perubahan keadaan dan simpan bukti pengeluaran penting. Jika terdapat rekening, pinjaman, atau aset bersama, cari tahu prosedur yang sah sebelum memindahkan atau menutupnya. Seorang kerabat dapat menemani membaca surat, sementara keputusan tetap berada pada pihak yang berhak.</w:t>
      </w:r>
    </w:p>
    <w:p>
      <w:r>
        <w:rPr>
          <w:sz w:val="21"/>
        </w:rPr>
        <w:t>Keluarga dapat menunjuk seorang pendamping untuk membantu mencatat langkah praktis selama beberapa pekan pertama. Misalnya, saudara menemani mengurus dokumen dan tetangga tepercaya membantu mengantar anak, sedangkan pasangan yang berduka memilih kapan siap membahas anggaran. Buat daftar tagihan terdekat, nomor kontak penting, dan kebutuhan rumah yang harus dijaga. Tinjau daftar itu bersama orang yang dipercaya, tanpa menyerahkan kata sandi atau kendali harta secara sembarangan. Bantuan yang spesifik mengurangi beban, tetapi keputusan penting tetap perlu dipahami oleh orang yang ditinggalkan.</w:t>
      </w:r>
    </w:p>
    <w:p>
      <w:r>
        <w:rPr>
          <w:sz w:val="21"/>
        </w:rPr>
        <w:t>Dalam beberapa minggu atau bulan berikutnya, susun gambaran keuangan baru berdasarkan pemasukan yang benar-benar tersedia. Periksa hak manfaat kerja atau perlindungan yang mungkin ada, kewajiban utang, biaya sekolah, dan pengeluaran rumah. Contoh pertama, seorang ibu yang kehilangan pasangan dapat meminta keluarga bergantian menjemput anak sementara ia mengurus pekerjaan dan dokumen. Contoh kedua, seorang ayah dapat menunda pindah rumah sampai memahami biaya, sekolah anak, dan dukungan yang tersedia.</w:t>
      </w:r>
    </w:p>
    <w:p>
      <w:r>
        <w:rPr>
          <w:sz w:val="21"/>
        </w:rPr>
        <w:t>Jangan terburu-buru menjual aset, memberi pinjaman besar, atau membuat komitmen jangka panjang karena tekanan orang lain. Jika perlu, mintalah nasihat hukum dan keuangan yang sesuai keadaan, terutama mengenai kepemilikan, manfaat, dan hak anak. Catat kesepakatan keluarga dengan jelas. Anak-anak pun perlu mendapat penjelasan yang sesuai usia, tanpa dibebani rincian yang membuat mereka merasa harus menggantikan orang tua yang wafat.</w:t>
      </w:r>
    </w:p>
    <w:p>
      <w:r>
        <w:rPr>
          <w:sz w:val="21"/>
        </w:rPr>
        <w:t>Menghormati pasangan yang telah tiada juga berarti menjaga hak dan kebutuhan orang yang masih hidup. Rencana dapat berubah seiring pulihnya tenaga dan bertambahnya kejelasan. Meminta bantuan bukan kelemahan, dan menyederhanakan pengeluaran bukan tanda kurang menghargai kenangan. Keluarga boleh bergerak dengan langkah kecil: menjaga rutinitas, memenuhi kebutuhan utama, lalu menata tujuan baru ketika sudah siap. Berikan waktu bagi proses berduka.</w:t>
      </w:r>
    </w:p>
    <w:p>
      <w:pPr>
        <w:jc w:val="both"/>
      </w:pPr>
      <w:r>
        <w:rPr>
          <w:b/>
          <w:sz w:val="28"/>
        </w:rPr>
        <w:t>82.16 Meninggalkan Warisan Nilai dan Amal Jariyah</w:t>
      </w:r>
    </w:p>
    <w:p>
      <w:r>
        <w:rPr>
          <w:sz w:val="21"/>
        </w:rPr>
        <w:t>Warisan keluarga tidak terbatas pada uang, rumah, atau barang. Anak-anak sering membawa cara orang tua memperlakukan tetangga, menyelesaikan perselisihan, bekerja dengan jujur, dan menolong orang lain. Nilai itu tumbuh dari kebiasaan yang terlihat, bukan hanya nasihat. Orang tua yang menepati janji kecil, misalnya, sedang mengajarkan bahwa kepercayaan perlu dijaga meski tidak ada keuntungan langsung.</w:t>
      </w:r>
    </w:p>
    <w:p>
      <w:r>
        <w:rPr>
          <w:sz w:val="21"/>
        </w:rPr>
        <w:t>Amal yang manfaatnya berlanjut dapat hadir dalam banyak bentuk. Seseorang mungkin membantu menyediakan buku yang terus digunakan, mengajarkan keterampilan kepada orang yang kemudian mengajarkannya lagi, atau merawat ruang bersama agar bermanfaat bagi warga. Contoh lain ialah orang tua yang membiasakan anak menyisihkan sebagian uang saku untuk kebutuhan sosial, sambil menerangkan bahwa berbagi harus dilakukan tanpa merendahkan penerima. Nilai amal juga tampak ketika keluarga merawat anggota yang sakit dengan sabar dan membagi tugas secara adil.</w:t>
      </w:r>
    </w:p>
    <w:p>
      <w:r>
        <w:rPr>
          <w:sz w:val="21"/>
        </w:rPr>
        <w:t>Pemberian untuk amal perlu diselaraskan dengan kemampuan dan tanggungan. Jangan menjanjikan sumbangan yang mengganggu nafkah, menimbulkan utang, atau mengurangi hak orang yang bergantung pada pemberi. Sebelum mendukung suatu kegiatan, pahami tujuan, pengelola, cara penggunaan dana, dan apakah bantuan itu sungguh dibutuhkan. Waktu dan keahlian dapat menjadi sumbangan yang berarti ketika uang terbatas. Orang yang mengajar secara sukarela, misalnya, bisa membatasi jadwal agar tanggung jawab rumahnya tetap terpenuhi.</w:t>
      </w:r>
    </w:p>
    <w:p>
      <w:r>
        <w:rPr>
          <w:sz w:val="21"/>
        </w:rPr>
        <w:t>Secara umum, wasiat dan pembagian peninggalan harus memperhatikan ketentuan agama serta hukum yang berlaku dan tidak digunakan untuk menghapus hak pihak yang berhak. Wasiat, pemberian semasa hidup, pembayaran utang, dan pembagian warisan memiliki kedudukan yang berbeda; keluarga sebaiknya tidak menyamakan semuanya dengan janji lisan. Keadaan keluarga dapat memengaruhi penerapan aturan. Bila hendak menyusun dokumen atau menentukan pembagian, mintalah penjelasan ahli yang memahami fikih dan hukum setempat. Uraian umum ini bukan penetapan bagian atau fatwa untuk kasus tertentu.</w:t>
      </w:r>
    </w:p>
    <w:p>
      <w:r>
        <w:rPr>
          <w:sz w:val="21"/>
        </w:rPr>
        <w:t>Keluarga dapat membicarakan nilai yang ingin diteruskan tanpa menjadikan kematian sebagai ancaman. Misalnya, orang tua menyimpan catatan tentang kegiatan sosial yang mereka dukung dan alasan memilihnya, agar anak memahami maksudnya. Pasangan lain bisa mengajak anak berkunjung kepada kerabat yang membutuhkan bantuan, lalu mendengar pendapat anak tentang bentuk dukungan yang pantas.</w:t>
      </w:r>
    </w:p>
    <w:p>
      <w:r>
        <w:rPr>
          <w:sz w:val="21"/>
        </w:rPr>
        <w:t>Dokumen peninggalan juga perlu ditata dengan cermat. Catat aset, kewajiban, dan lokasi dokumen; jangan menyembunyikan informasi untuk mengunggulkan satu ahli waris. Jika ada rencana amal setelah seseorang wafat, pastikan bentuknya jelas, sesuai kemampuan, dan tidak mengabaikan aturan pembagian. Perencanaan yang tertib memberi keluarga ruang untuk mengenang dan saling mendukung, bukan sibuk menebak maksud yang tidak pernah dibicarakan.</w:t>
      </w:r>
    </w:p>
    <w:p>
      <w:r>
        <w:rPr>
          <w:sz w:val="21"/>
        </w:rPr>
        <w:t>Warisan nilai paling dekat terlihat dalam kehidupan sehari-hari: cara mencari nafkah, meminta maaf, memenuhi janji, dan membagi waktu. Harta dapat berubah jumlahnya, sedangkan kebiasaan baik yang ditumbuhkan dengan kasih sayang mungkin terus memengaruhi pilihan generasi berikutnya.</w:t>
      </w:r>
    </w:p>
    <w:p>
      <w:pPr>
        <w:jc w:val="both"/>
      </w:pPr>
      <w:r>
        <w:rPr>
          <w:b/>
          <w:sz w:val="28"/>
        </w:rPr>
        <w:t>82.17 Hidup Lebih Panjang dari Tabungan: Merencanakan Usia 90 Tahun</w:t>
      </w:r>
    </w:p>
    <w:p>
      <w:r>
        <w:rPr>
          <w:sz w:val="21"/>
        </w:rPr>
        <w:t>Simpanan untuk masa tua dapat habis lebih cepat daripada perkiraan jika seseorang hidup lebih lama, biaya meningkat, atau kesehatan berubah. Karena itu, rencana tidak sebaiknya hanya menganggap masa pensiun berlangsung sebentar. Membayangkan usia lanjut yang panjang bukan ramalan, melainkan cara menguji apakah pemasukan, tempat tinggal, dan dukungan keluarga cukup tahan menghadapi berbagai kemungkinan.</w:t>
      </w:r>
    </w:p>
    <w:p>
      <w:r>
        <w:rPr>
          <w:sz w:val="21"/>
        </w:rPr>
        <w:t>Mulailah dengan memetakan pengeluaran yang kemungkinan tetap ada, seperti pangan, tempat tinggal, obat, transportasi, dan bantuan perawatan. Bandingkan dengan sumber pendapatan yang benar-benar dapat diandalkan. Bedakan simpanan yang mudah diambil dari aset yang memerlukan waktu untuk dijual. Jangan menghitung hasil investasi sebagai kepastian. Jika seseorang memiliki pasangan, bicarakan pula bagaimana kebutuhan berubah bila salah satu hidup lebih lama atau memerlukan perawatan jangka panjang.</w:t>
      </w:r>
    </w:p>
    <w:p>
      <w:r>
        <w:rPr>
          <w:sz w:val="21"/>
        </w:rPr>
        <w:t>Ilustrasi saja: seorang pekerja berusia 60 tahun merencanakan kebutuhan hingga usia 90 tahun, berarti ia menguji rencana untuk tiga dekade masa lanjut. Ia memperkirakan biaya pokok bulanan, lalu membuat skenario biaya meningkat dan pemasukan menurun. Misalnya, bila pemasukan tetap tidak menutup kebutuhan, ia dapat menilai pilihan tinggal lebih dekat keluarga, mengurangi pengeluaran pilihan, atau mencari pekerjaan ringan yang sesuai kesehatan. Angka dan jangka waktu ini bukan ramalan, standar kebutuhan, atau jaminan bahwa simpanan cukup. Perhitungan perlu diperbarui sesuai keadaan nyata.</w:t>
      </w:r>
    </w:p>
    <w:p>
      <w:r>
        <w:rPr>
          <w:sz w:val="21"/>
        </w:rPr>
        <w:t>Contoh pertama, pasangan yang tinggal di rumah bertingkat dapat menilai sejak dini apakah tangga akan menyulitkan kelak dan memperkirakan biaya penyesuaian. Contoh kedua, pekerja mandiri bisa meninjau apakah usahanya masih dapat memberi pemasukan bila ia mengurangi jam kerja, atau perlu melatih pengganti. Keputusan seperti ini lebih mudah dibahas sebelum muncul keadaan darurat.</w:t>
      </w:r>
    </w:p>
    <w:p>
      <w:r>
        <w:rPr>
          <w:sz w:val="21"/>
        </w:rPr>
        <w:t>Perlindungan terhadap risiko perlu dipahami berdasarkan syarat, biaya, dan manfaat yang benar-benar tersedia. Tanyakan kepada penyedia layanan tentang pengecualian serta tata cara klaim, dan simpan dokumen dalam tempat yang aman. Untuk aset yang sulit dicairkan, jangan menganggap nilainya setara dengan uang belanja bulanan. Rumah mungkin bernilai besar, tetapi penjualan atau penyewaan memerlukan waktu, biaya, dan persetujuan pihak terkait.</w:t>
      </w:r>
    </w:p>
    <w:p>
      <w:r>
        <w:rPr>
          <w:sz w:val="21"/>
        </w:rPr>
        <w:t>Rencana usia lanjut perlu memasukkan kemungkinan bahwa bantuan keluarga tidak selalu tersedia setiap hari. Anak dapat tinggal jauh, memiliki tanggungan sendiri, atau mengalami perubahan pekerjaan. Bicarakan pilihan dengan mereka tanpa menjadikan bantuan sebagai kewajiban yang belum disepakati. Sebagian dukungan mungkin berupa kunjungan, pengantaran, atau pengurusan dokumen, bukan pembayaran rutin.</w:t>
      </w:r>
    </w:p>
    <w:p>
      <w:r>
        <w:rPr>
          <w:sz w:val="21"/>
        </w:rPr>
        <w:t>Tinjau rencana setahun sekali dan ketika terjadi perubahan besar. Jika angka menunjukkan kekurangan, jangan menunggu sampai simpanan hampir habis. Pertimbangkan penyesuaian tempat tinggal, pengeluaran, pekerjaan, atau pemanfaatan hak yang tersedia. Tujuannya bukan mengendalikan seluruh masa depan, melainkan memberi ruang untuk memilih dengan tenang dan menjaga martabat sepanjang usia lanjut.</w:t>
      </w:r>
    </w:p>
    <w:p>
      <w:pPr>
        <w:jc w:val="both"/>
      </w:pPr>
      <w:r>
        <w:rPr>
          <w:b/>
          <w:sz w:val="28"/>
        </w:rPr>
        <w:t>82.18 Peran Kakek-Nenek dalam Keberkahan Keluarga</w:t>
      </w:r>
    </w:p>
    <w:p>
      <w:r>
        <w:rPr>
          <w:sz w:val="21"/>
        </w:rPr>
        <w:t>Kakek-nenek dapat menjadi sumber kehangatan, cerita keluarga, dan dukungan bagi generasi yang lebih muda. Kedekatan itu tidak selalu berarti mereka harus membiayai cucu atau mengasuh setiap hari. Setiap orang memiliki kesehatan, waktu, dan kemampuan yang berbeda. Peran yang baik tumbuh dari persetujuan dan penghargaan, bukan dari anggapan bahwa orang yang lebih tua selalu tersedia.</w:t>
      </w:r>
    </w:p>
    <w:p>
      <w:r>
        <w:rPr>
          <w:sz w:val="21"/>
        </w:rPr>
        <w:t>Bantuan dapat berbentuk sederhana. Seorang nenek mungkin menjemput cucu sekali seminggu, sementara kakek lain mengajarkan keterampilan memperbaiki barang atau berkebun. Ada pula yang membantu biaya sekolah dengan jumlah tertentu setelah membicarakannya bersama orang tua anak. Contoh-contoh ini bermanfaat jika batas dan jadwalnya jelas. Orang tua tetap memegang tanggung jawab pengasuhan, sementara kakek-nenek tidak diperlakukan sebagai pengganti gratis tanpa akhir.</w:t>
      </w:r>
    </w:p>
    <w:p>
      <w:r>
        <w:rPr>
          <w:sz w:val="21"/>
        </w:rPr>
        <w:t>Dukungan finansial sebaiknya tidak membuat kakek-nenek mengabaikan kebutuhan mereka sendiri. Sebelum memberi uang, periksa biaya hidup, kesehatan, dan cadangan yang diperlukan. Bantuan besar untuk cucu dapat dibicarakan bersama pasangan dan keluarga terkait, termasuk apakah itu hadiah atau pinjaman. Jika tujuan bantuan pendidikan, jelaskan apakah uang dibayarkan langsung atau diberikan kepada orang tua, dan kapan rencana itu ditinjau kembali.</w:t>
      </w:r>
    </w:p>
    <w:p>
      <w:r>
        <w:rPr>
          <w:sz w:val="21"/>
        </w:rPr>
        <w:t>Hubungan antargenerasi juga membutuhkan batas yang saling dihormati. Kakek-nenek dapat menyampaikan pengalaman tanpa meremehkan cara orang tua mengasuh. Orang tua sebaiknya menjelaskan aturan penting, misalnya tentang makanan, kesehatan, atau waktu tidur, dengan bahasa yang tidak mempermalukan. Jika muncul perbedaan, bicarakan secara pribadi dan fokus pada kebutuhan anak, bukan mencari siapa yang menang.</w:t>
      </w:r>
    </w:p>
    <w:p>
      <w:r>
        <w:rPr>
          <w:sz w:val="21"/>
        </w:rPr>
        <w:t>Kunjungan dan komunikasi tidak perlu mahal. Keluarga dapat makan bersama di rumah, mendengarkan cerita masa kecil, atau mengajak cucu membantu pekerjaan ringan. Seorang kakek yang tinggal jauh dapat menelepon pada waktu yang disepakati; seorang nenek yang tidak kuat bepergian tetap dapat mengirim cerita atau mengajari cucu melalui panggilan video. Yang bernilai ialah perhatian yang konsisten dan sesuai tenaga.</w:t>
      </w:r>
    </w:p>
    <w:p>
      <w:r>
        <w:rPr>
          <w:sz w:val="21"/>
        </w:rPr>
        <w:t>Perubahan kesehatan perlu diterima dengan lembut. Kakek-nenek mungkin suatu hari membutuhkan dukungan yang sebelumnya mereka berikan. Keluarga dapat merancang giliran kunjungan, transportasi, atau bantuan rumah tanpa membuat satu orang menanggung semuanya. Tanyakan apa yang mereka inginkan dan libatkan mereka dalam keputusan selama mampu.</w:t>
      </w:r>
    </w:p>
    <w:p>
      <w:r>
        <w:rPr>
          <w:sz w:val="21"/>
        </w:rPr>
        <w:t>Keberkahan keluarga terlihat ketika kasih sayang berjalan bersama tanggung jawab.</w:t>
      </w:r>
    </w:p>
    <w:p>
      <w:pPr>
        <w:jc w:val="both"/>
      </w:pPr>
      <w:r>
        <w:rPr>
          <w:b/>
          <w:sz w:val="28"/>
        </w:rPr>
        <w:t>82.19 Kebebasan Finansial tanpa Mengubah Hidup menjadi Mengejar Uang</w:t>
      </w:r>
    </w:p>
    <w:p>
      <w:r>
        <w:rPr>
          <w:sz w:val="21"/>
        </w:rPr>
        <w:t>Sebagian orang memakai istilah kebebasan finansial untuk menggambarkan keadaan ketika kebutuhan dapat dipenuhi tanpa terus-menerus cemas tentang pemasukan. Maknanya dapat berbeda antar keluarga. Bagi satu orang, itu berarti bebas dari utang konsumtif; bagi orang lain, memiliki pilihan untuk mengurangi jam kerja demi merawat orang tua. Ukurannya tidak harus berupa kekayaan besar atau berhenti bekerja sepenuhnya.</w:t>
      </w:r>
    </w:p>
    <w:p>
      <w:r>
        <w:rPr>
          <w:sz w:val="21"/>
        </w:rPr>
        <w:t>Tujuan keuangan dapat membantu seseorang memilih hidup, tetapi pengejarannya dapat menghabiskan waktu, kesehatan, dan hubungan jika tidak diberi batas. Pekerja yang selalu mengambil lembur mungkin mampu menabung lebih cepat, namun jarang hadir untuk anak atau pasangan. Pengusaha yang terus menambah cabang bisa kehilangan waktu istirahat dan mengambil risiko yang tidak sesuai kemampuan. Kedua contoh itu mengingatkan bahwa setiap tambahan aset memiliki biaya berupa tenaga, perhatian, atau risiko.</w:t>
      </w:r>
    </w:p>
    <w:p>
      <w:r>
        <w:rPr>
          <w:sz w:val="21"/>
        </w:rPr>
        <w:t>Tentukan lebih dahulu apa arti cukup bagi keluarga. Susun biaya dasar, kewajiban, cadangan, dan tujuan yang sungguh penting. Contoh pertama, pasangan dapat menetapkan bahwa setelah dana darurat dan utang tertata, mereka ingin mengurangi jam kerja untuk merawat anak. Contoh kedua, seseorang mungkin memilih rumah yang lebih sederhana agar tidak terbebani cicilan besar dan masih memiliki waktu mengajar di lingkungan sekitar. Pilihan semacam itu sah selama sesuai tanggungan dan kemampuan.</w:t>
      </w:r>
    </w:p>
    <w:p>
      <w:r>
        <w:rPr>
          <w:sz w:val="21"/>
        </w:rPr>
        <w:t>Harta adalah alat untuk memenuhi kebutuhan, menjaga amanah, dan membuka ruang berbuat baik, bukan ukuran nilai diri. Kekayaan dapat menambah pilihan, tetapi tidak menjamin ketenangan atau hubungan yang sehat. Sebelum mengejar target baru, tanyakan manfaat nyatanya, risiko yang dibawa, dan apa yang harus dikorbankan. Keluarga boleh menargetkan kecukupan yang berbeda-beda. Prinsipnya ialah mencari nafkah dengan cara yang baik, memenuhi hak, menikmati yang halal dan wajar, serta tidak membiarkan angka mengatur seluruh hidup.</w:t>
      </w:r>
    </w:p>
    <w:p>
      <w:r>
        <w:rPr>
          <w:sz w:val="21"/>
        </w:rPr>
        <w:t>Membandingkan diri dengan orang lain sering membuat garis cukup terus bergeser. Pendapatan teman, rumah kerabat, atau unggahan belanja tidak menunjukkan utang dan tanggungan di baliknya. Keluarga dapat membatasi percakapan yang memicu belanja demi gengsi, lalu meninjau kemajuan berdasarkan tujuan sendiri. Catatan pengeluaran dan waktu yang digunakan untuk bekerja dapat dibaca bersama, sebab kesehatan dan hubungan juga membutuhkan perhatian.</w:t>
      </w:r>
    </w:p>
    <w:p>
      <w:r>
        <w:rPr>
          <w:sz w:val="21"/>
        </w:rPr>
        <w:t>Kebebasan bukan berarti tidak memiliki tanggung jawab. Orang yang mampu tetap perlu menunaikan nafkah, membayar kewajiban, dan menghormati hak orang lain. Seseorang yang memilih pekerjaan berpenghasilan lebih rendah demi kesehatan perlu membahas dampaknya dengan keluarga yang bergantung padanya. Begitu pula, keputusan investasi atau pensiun dini perlu mempertimbangkan risiko dan kebutuhan jangka panjang, bukan hanya harapan hasil.</w:t>
      </w:r>
    </w:p>
    <w:p>
      <w:r>
        <w:rPr>
          <w:sz w:val="21"/>
        </w:rPr>
        <w:t>Sisihkan ruang untuk menikmati hidup yang tidak mahal: makan bersama, beristirahat, belajar, dan beribadah. Menabung tetap penting, tetapi rencana yang membuat setiap hari terasa seperti penundaan hidup mungkin perlu diperiksa kembali.</w:t>
      </w:r>
    </w:p>
    <w:p>
      <w:pPr>
        <w:jc w:val="both"/>
      </w:pPr>
      <w:r>
        <w:rPr>
          <w:b/>
          <w:sz w:val="28"/>
        </w:rPr>
        <w:t>82.20 Membantu Keluarga Besar tanpa Mengorbankan Rumah Tangga Inti: Nafkah dan Pinjaman</w:t>
      </w:r>
    </w:p>
    <w:p>
      <w:r>
        <w:rPr>
          <w:sz w:val="21"/>
        </w:rPr>
        <w:t>Permintaan bantuan dari saudara dapat datang ketika rumah tangga sendiri juga memiliki tagihan, anak, dan rencana masa depan. Rasa sayang tidak selalu berarti menyanggupi setiap permintaan. Orang yang membantu perlu mengetahui kemampuan nyata, sementara peminta berhak mendapat jawaban yang jelas dan tidak merendahkan. Batas yang disampaikan dengan hormat dapat menjaga hubungan lebih baik daripada janji yang akhirnya tidak terpenuhi.</w:t>
      </w:r>
    </w:p>
    <w:p>
      <w:r>
        <w:rPr>
          <w:sz w:val="21"/>
        </w:rPr>
        <w:t>Pisahkan bantuan rutin dari bantuan darurat dan pinjaman. Nafkah yang memang menjadi tanggung jawab perlu dinilai menurut keadaan dan ketentuan yang berlaku. Bantuan sukarela dapat dianggarkan sebagai jumlah yang sanggup diberikan tanpa mengganggu kebutuhan rumah inti. Contoh pertama, pasangan menetapkan dukungan bulanan untuk orang tua setelah menghitung biaya tempat tinggal dan sekolah anak. Contoh kedua, saudara membantu biaya perjalanan kerabat ke rumah sakit dengan membayar langsung, bukan memberikan uang tunai tanpa mengetahui kebutuhan.</w:t>
      </w:r>
    </w:p>
    <w:p>
      <w:r>
        <w:rPr>
          <w:sz w:val="21"/>
        </w:rPr>
        <w:t>Sebelum meminjamkan uang, pikirkan kemungkinan bahwa uang itu terlambat kembali atau tidak dapat dibayar. Jangan memakai dana sewa, biaya sekolah, atau cadangan kesehatan untuk pinjaman yang belum jelas. Bila tetap sepakat, catat jumlah, waktu, cara pembayaran, dan apa yang terjadi bila keadaan berubah. Catatan bukan tanda tidak percaya; ia melindungi ingatan dan mencegah perbedaan tafsir.</w:t>
      </w:r>
    </w:p>
    <w:p>
      <w:pPr>
        <w:jc w:val="both"/>
      </w:pPr>
      <w:r>
        <w:rPr>
          <w:b w:val="0"/>
        </w:rPr>
        <w:t>Pinjaman keluarga berisiko mengubah kedekatan menjadi rasa sungkan, kecewa, atau pertengkaran. Risiko membesar jika pemberi mengandalkan pengembalian untuk tagihan penting, sementara penerima mengira uang itu hadiah. Sebelum menyerahkan dana, nyatakan dengan terus terang apakah itu pinjaman atau bantuan, dan jangan menjanjikan jumlah yang sebenarnya tidak sanggup dilepas. Jika pinjaman tidak kembali, jangan menutupinya dengan utang mahal. Bicarakan pilihan pembayaran secara tertulis dan tenang, dengan menjaga privasi kedua pihak.</w:t>
      </w:r>
    </w:p>
    <w:p>
      <w:r>
        <w:rPr>
          <w:sz w:val="21"/>
        </w:rPr>
        <w:t>Jika tidak mampu memberi uang, tawarkan bantuan lain bila memang dapat dilakukan: menemani mencari kerja, mengantar pemeriksaan, membantu menyusun anggaran, atau mencarikan informasi layanan yang sesuai. Contohnya, seorang kakak dapat membantu adiknya membandingkan biaya kontrakan dan transportasi, tetapi tidak menjamin pembayaran sewa tanpa batas. Saudara lain dapat menjaga anak selama wawancara kerja dengan jadwal yang disepakati.</w:t>
      </w:r>
    </w:p>
    <w:p>
      <w:r>
        <w:rPr>
          <w:sz w:val="21"/>
        </w:rPr>
        <w:t>Pasangan perlu membicarakan dukungan kepada keluarga masing-masing tanpa membingkai satu pihak sebagai lebih penting. Susun batas yang dapat dipahami keduanya dan sepakati kapan keputusan mendesak memerlukan pembicaraan. Jika bantuan diberikan dari uang pribadi sesuai kesepakatan rumah tangga, tetap beri tahu pasangan bila jumlah atau risikonya besar. Keterbukaan lebih baik daripada menyembunyikan pinjaman sampai muncul tagihan.</w:t>
      </w:r>
    </w:p>
    <w:p>
      <w:r>
        <w:rPr>
          <w:sz w:val="21"/>
        </w:rPr>
        <w:t>Ada keadaan darurat yang membutuhkan keputusan cepat. Tetapkan terlebih dahulu siapa yang dapat dihubungi, berapa bantuan maksimum yang bisa diberikan tanpa musyawarah panjang, dan bukti apa yang perlu disimpan. Setelah keadaan teratasi, tinjau kembali anggaran.</w:t>
      </w:r>
    </w:p>
    <w:p>
      <w:pPr>
        <w:jc w:val="both"/>
      </w:pPr>
      <w:r>
        <w:rPr>
          <w:b/>
          <w:sz w:val="28"/>
        </w:rPr>
        <w:t>82.21 Keluarga Satu Pencari Nafkah dan Dua Pencari Nafkah: Pembagian Peran dan Uang</w:t>
      </w:r>
    </w:p>
    <w:p>
      <w:r>
        <w:rPr>
          <w:sz w:val="21"/>
        </w:rPr>
        <w:t>Susunan keluarga dapat berubah menurut peluang kerja, kesehatan, pengasuhan, dan pilihan pasangan. Ada rumah tangga dengan satu pencari nafkah, ada yang memiliki dua penghasilan, dan ada pula yang berganti dari satu keadaan ke keadaan lain. Tidak ada satu susunan yang cocok bagi semua orang. Pembagian yang baik mempertimbangkan hak, kesepakatan, kemampuan, serta pekerjaan domestik yang sering tidak dibayar tetapi tetap membutuhkan waktu dan tenaga.</w:t>
      </w:r>
    </w:p>
    <w:p>
      <w:r>
        <w:rPr>
          <w:sz w:val="21"/>
        </w:rPr>
        <w:t>Pada keluarga dengan satu pencari nafkah, anggaran perlu memperhitungkan ketergantungan pada satu pemasukan. Pasangan dapat meninjau dana cadangan, perlindungan kesehatan, keterampilan yang bisa digunakan bila keadaan berubah, dan akses yang sah terhadap informasi keuangan. Contoh pertama, pencari nafkah membagikan jadwal tagihan dan lokasi dokumen kepada pasangan, agar urusan rumah tidak bergantung pada satu orang. Contoh kedua, pasangan yang mengurus anak dan rumah dapat membicarakan waktu istirahat serta uang pribadi yang disepakati, bukan hanya menerima sisa belanja.</w:t>
      </w:r>
    </w:p>
    <w:p>
      <w:r>
        <w:rPr>
          <w:sz w:val="21"/>
        </w:rPr>
        <w:t>Bila kedua pasangan bekerja, hitung biaya tambahan yang muncul, seperti pengasuhan, perjalanan, makan di luar, dan pekerjaan rumah yang perlu dibagi atau dibayar. Penghasilan kedua tidak seluruhnya otomatis menjadi uang bebas pakai. Keluarga dapat memutuskan bersama bagaimana membayar kebutuhan, menyimpan dana, dan menyediakan ruang pribadi. Pengaturan itu perlu adil menurut keadaan, bukan sekadar membagi setiap tagihan tepat separuh bila pendapatan dan beban berbeda.</w:t>
      </w:r>
    </w:p>
    <w:p>
      <w:r>
        <w:rPr>
          <w:sz w:val="21"/>
        </w:rPr>
        <w:t>Pasangan dapat membuat peta mingguan yang memuat jam kerja berbayar, pengasuhan, pekerjaan rumah, dan waktu istirahat. Misalnya, satu pihak menyiapkan makan pada hari tertentu, sementara pihak lain mengantar anak; tugas dapat berganti saat jadwal kerja berubah. Untuk uang, tetapkan siapa membayar tagihan dan bagaimana keduanya memeriksa saldo serta kewajiban. Tinjau pembagian setiap bulan, bukan untuk menghitung siapa paling banyak berkorban, tetapi memastikan beban masih sanggup dijalani dan kebutuhan keluarga terpenuhi.</w:t>
      </w:r>
    </w:p>
    <w:p>
      <w:r>
        <w:rPr>
          <w:sz w:val="21"/>
        </w:rPr>
        <w:t>Contoh lain, pasangan yang baru memiliki bayi dapat menghitung apakah salah satu mengambil cuti, keduanya mengurangi jam kerja, atau keluarga menggunakan pengasuh. Mereka perlu memperhitungkan dampak pada pendapatan dan kesehatan, bukan hanya membandingkan gaji. Dalam rumah tangga dua pencari nafkah, penghasilan yang berbeda tidak dengan sendirinya menentukan nilai kontribusi masing-masing; pekerjaan merawat keluarga juga memberi manfaat nyata.</w:t>
      </w:r>
    </w:p>
    <w:p>
      <w:r>
        <w:rPr>
          <w:sz w:val="21"/>
        </w:rPr>
        <w:t>Jika satu pasangan berhenti bekerja atau kehilangan pekerjaan, evaluasi ulang anggaran tanpa menyalahkan. Kurangi dahulu pengeluaran yang dapat ditunda, periksa hak kerja dan manfaat yang tersedia, lalu sepakati pembagian tugas sementara. Pasangan yang tidak menerima gaji tetap perlu mengetahui keadaan keuangan dan ikut dalam keputusan yang memengaruhi keluarga.</w:t>
      </w:r>
    </w:p>
    <w:p>
      <w:r>
        <w:rPr>
          <w:sz w:val="21"/>
        </w:rPr>
        <w:t>Percakapan berkala membantu mencegah uang menjadi sumber kuasa atau rahasia. Catat kewajiban bersama, bicarakan utang sebelum mengambilnya, dan hormati kesepakatan tentang bantuan kepada keluarga besar.</w:t>
      </w:r>
    </w:p>
    <w:p>
      <w:pPr>
        <w:jc w:val="both"/>
      </w:pPr>
      <w:r>
        <w:rPr>
          <w:b/>
          <w:sz w:val="28"/>
        </w:rPr>
        <w:t>82.22 Perceraian, Keluarga Campuran, Hidup tanpa Anak, dan Pernikahan Kedua</w:t>
      </w:r>
    </w:p>
    <w:p>
      <w:r>
        <w:rPr>
          <w:sz w:val="21"/>
        </w:rPr>
        <w:t>Perubahan bentuk keluarga tidak menghapus kebutuhan akan percakapan yang jujur tentang uang. Perceraian dapat memisahkan tempat tinggal, penghasilan, dan kewajiban; keluarga campuran menyatukan orang dengan riwayat tanggungan berbeda; pasangan tanpa anak mungkin menghadapi pertanyaan keluarga besar tentang tujuan harta; pernikahan kedua dapat membawa anak, utang, atau komitmen dari hubungan sebelumnya. Tidak satu pun keadaan itu layak dijadikan ukuran kasih sayang atau keberhasilan hidup.</w:t>
      </w:r>
    </w:p>
    <w:p>
      <w:r>
        <w:rPr>
          <w:sz w:val="21"/>
        </w:rPr>
        <w:t>Bila berpisah, masing-masing pihak perlu memahami kewajiban yang masih berjalan, biaya tempat tinggal, kebutuhan anak, dan dokumen kepemilikan. Contohnya, orang tua yang tinggal terpisah dapat menyusun jadwal pembayaran sekolah dan kesehatan secara tertulis agar anak tidak menjadi pembawa pesan. Jika keselamatan atau komunikasi menjadi masalah, bantuan profesional dan jalur hukum dapat membantu menjaga hak serta mengurangi tekanan.</w:t>
      </w:r>
    </w:p>
    <w:p>
      <w:r>
        <w:rPr>
          <w:sz w:val="21"/>
        </w:rPr>
        <w:t>Dalam keluarga campuran, bedakan biaya rumah tangga bersama dari kewajiban yang telah ada sebelumnya. Pasangan dapat menyepakati kontribusi untuk pangan dan tempat tinggal, biaya anak kandung, serta ruang belanja pribadi. Anak perlu diberi kepastian bahwa kebutuhan dasarnya diperhatikan, tanpa dipaksa memilih satu orang tua atau membandingkan kasih sayang. Pasangan juga sebaiknya membahas bagaimana keputusan besar dibuat dan siapa yang berwenang atas urusan anak.</w:t>
      </w:r>
    </w:p>
    <w:p>
      <w:r>
        <w:rPr>
          <w:sz w:val="21"/>
        </w:rPr>
        <w:t>Bila ada anak dari hubungan sebelumnya, jelaskan aturan pengeluaran dengan bahasa yang sesuai usia. Contohnya, biaya perjalanan untuk kunjungan dapat dicatat terpisah dari belanja rumah, lalu disepakati siapa yang menanggungnya. Dalam pernikahan kedua, keterbukaan tentang tanggungan terdahulu mencegah pasangan baru membuat rencana berdasarkan informasi yang tidak lengkap. Jika ada perbedaan pandangan mengenai pemberian kepada anak, buat jeda untuk memeriksa kemampuan dan meminta saran yang tepat sebelum menyepakati janji.</w:t>
      </w:r>
    </w:p>
    <w:p>
      <w:r>
        <w:rPr>
          <w:sz w:val="21"/>
        </w:rPr>
        <w:t>Keluarga campuran dapat membuat peta bulanan yang memisahkan tagihan rumah, biaya anak, bantuan kepada keluarga terdahulu, dan tujuan bersama. Misalnya, kedua pasangan menyepakati kontribusi tetap untuk kebutuhan rumah, sementara masing-masing mengurus kewajiban anak yang telah disepakati dengan orang tua lainnya. Tinjau rencana ketika jadwal pengasuhan atau pendapatan berubah. Jangan meminta anak merahasiakan pengeluaran atau menjadi perantara konflik. Bila pembagian terasa tidak seimbang, bicarakan kebutuhan nyata dan cari pendamping yang netral.</w:t>
      </w:r>
    </w:p>
    <w:p>
      <w:r>
        <w:rPr>
          <w:sz w:val="21"/>
        </w:rPr>
        <w:t>Pasangan yang hidup tanpa anak dapat merancang masa depan berdasarkan tujuan mereka sendiri, termasuk dukungan bagi kerabat, kegiatan sosial, atau perawatan di usia lanjut. Tidak perlu menganggap semua harta harus diarahkan kepada satu tujuan yang sama. Dalam pernikahan kedua, inventaris aset dan utang secara terbuka, serta pastikan rencana untuk pasangan dan anak-anak tidak dibangun dari asumsi lisan. Contohnya, pasangan dapat membuat daftar aset milik pribadi dan bersama, lalu meminta nasihat yang memahami aturan waris dan hukum setempat.</w:t>
      </w:r>
    </w:p>
    <w:p>
      <w:pPr>
        <w:jc w:val="both"/>
      </w:pPr>
      <w:r>
        <w:rPr>
          <w:b/>
          <w:sz w:val="28"/>
        </w:rPr>
        <w:t>82.23 Merawat Pasangan yang Sakit Kronis</w:t>
      </w:r>
    </w:p>
    <w:p>
      <w:r>
        <w:rPr>
          <w:sz w:val="21"/>
        </w:rPr>
        <w:t>Penyakit kronis dapat mengubah jadwal, pendapatan, pekerjaan rumah, dan kebutuhan perawatan dalam waktu lama. Pasangan yang sakit tetap memiliki suara dalam keputusan sejauh mampu menyampaikannya. Tanyakan apa yang paling dibutuhkan, catat arahan tenaga kesehatan, dan sepakati siapa mengurus janji pemeriksaan, pengambilan obat, atau perjalanan. Jangan menganggap satu orang harus menanggung semuanya karena ia pasangan; dukungan keluarga dan layanan yang sesuai dapat dibicarakan.</w:t>
      </w:r>
    </w:p>
    <w:p>
      <w:r>
        <w:rPr>
          <w:sz w:val="21"/>
        </w:rPr>
        <w:t>Contoh pertama, pasangan yang menjalani terapi berkala dapat mencatat biaya perjalanan, waktu kerja yang hilang, dan kebutuhan pendampingan untuk melihat beban sebenarnya. Contoh kedua, ketika pasien mudah lelah, keluarga dapat menyiapkan makanan sederhana beberapa hari atau membagi jadwal kunjungan kerabat agar pasangan pengasuh mendapat waktu tidur. Setiap perubahan perawatan perlu mengikuti nasihat klinis, bukan sekadar upaya menghemat biaya.</w:t>
      </w:r>
    </w:p>
    <w:p>
      <w:pPr>
        <w:jc w:val="both"/>
      </w:pPr>
      <w:r>
        <w:rPr>
          <w:b w:val="0"/>
        </w:rPr>
        <w:t>Biaya perawatan kronis sering datang berulang dan tidak selalu sama: obat, pemeriksaan, alat bantu, transportasi, atau kehilangan jam kerja. Risiko tekanan meningkat bila biaya dibayar dari utang mahal atau satu pasangan berhenti bekerja tanpa rencana. Catat biaya yang rutin dan yang tidak pasti, tanyakan rincian serta pilihan layanan, lalu tentukan sumber pembayaran yang realistis. Sisakan kebutuhan pokok dan cadangan rumah tangga. Jika kemampuan tidak mencukupi, cari hak layanan, dukungan keluarga, atau bantuan sosial yang sah sebelum keadaan mendesak.</w:t>
      </w:r>
    </w:p>
    <w:p>
      <w:r>
        <w:rPr>
          <w:sz w:val="21"/>
        </w:rPr>
        <w:t>Kelelahan pengasuh juga perlu diperhatikan. Pasangan dapat menetapkan waktu istirahat, menerima bantuan yang aman, dan berbicara tanpa menyalahkan ketika tenaga menipis. Misalnya, saudara dapat bergantian mengantar ke pemeriksaan; tetangga tepercaya mungkin membantu membeli kebutuhan pokok. Simpan catatan obat dan kontak penting pada tempat yang mudah ditemukan, dengan menjaga kerahasiaan pasien. Rencana yang lentur melindungi kedua pasangan dan dapat diperbarui saat kondisi kesehatan berubah.</w:t>
      </w:r>
    </w:p>
    <w:p>
      <w:pPr>
        <w:jc w:val="both"/>
      </w:pPr>
      <w:r>
        <w:rPr>
          <w:b/>
          <w:sz w:val="28"/>
        </w:rPr>
        <w:t>82.24 Perencanaan Akhir Hayat: Wasiat Medis dan Amanah Keluarga</w:t>
      </w:r>
    </w:p>
    <w:p>
      <w:r>
        <w:rPr>
          <w:sz w:val="21"/>
        </w:rPr>
        <w:t>Percakapan tentang keadaan ketika seseorang tidak lagi mampu menyampaikan kehendak dapat terasa berat, tetapi lebih mudah dilakukan saat keluarga tenang. Wasiat medis atau catatan preferensi perawatan membantu keluarga memahami nilai dan pilihan seseorang. Dokumen itu bukan pengganti penilaian tenaga kesehatan atau aturan hukum. Jelaskan siapa yang dipercaya menyampaikan keinginan, informasi kesehatan apa yang perlu diketahui, dan tempat dokumen disimpan.</w:t>
      </w:r>
    </w:p>
    <w:p>
      <w:r>
        <w:rPr>
          <w:sz w:val="21"/>
        </w:rPr>
        <w:t>Contoh pertama, seseorang dapat menuliskan kontak dokter, daftar obat, alergi, serta orang yang boleh dihubungi ketika ia dirawat. Contoh kedua, pasangan dapat membicarakan apakah mereka menginginkan keluarga besar hadir saat keputusan dibuat, dan siapa yang membantu menyampaikan pertanyaan kepada rumah sakit. Bahasa yang sederhana mengurangi kemungkinan keluarga salah memahami harapan. Jangan menandatangani formulir yang belum dimengerti; tanyakan istilah dan akibatnya kepada petugas berwenang.</w:t>
      </w:r>
    </w:p>
    <w:p>
      <w:r>
        <w:rPr>
          <w:sz w:val="21"/>
        </w:rPr>
        <w:t>Seorang pekerja yang sering bepergian dapat menyiapkan catatan darurat berisi kontak keluarga, informasi kesehatan penting, lokasi dokumen, serta pihak yang perlu diberi kabar. Ia membicarakan catatan itu dengan orang yang dipercaya, bukan sekadar menyimpannya tanpa pemberitahuan. Jika pekerjaan menyediakan prosedur keadaan darurat, pahami cara mengaksesnya. Tinjau informasi secara berkala dan batasi rincian sensitif pada orang yang memang perlu mengetahuinya. Catatan ini membantu koordinasi, tetapi tidak memberi kewenangan hukum otomatis.</w:t>
      </w:r>
    </w:p>
    <w:p>
      <w:r>
        <w:rPr>
          <w:sz w:val="21"/>
        </w:rPr>
        <w:t>Amanah keluarga juga mencakup pengelolaan keuangan saat seseorang sakit berat. Susun daftar tagihan, sumber pendapatan, kewajiban, dan lokasi dokumen, tanpa membagikan kata sandi secara sembarangan. Pasangan dapat menunjuk kontak untuk membantu urusan praktis, sembari menjaga agar keputusan tetap berada pada orang yang berhak. Misalnya, kerabat membantu mengumpulkan kuitansi dan menghubungi penyedia layanan, sementara pemilik rekening menyetujui pembayaran selama masih mampu.</w:t>
      </w:r>
    </w:p>
    <w:p>
      <w:r>
        <w:rPr>
          <w:sz w:val="21"/>
        </w:rPr>
        <w:t>Secara umum, wasiat dalam syariat memiliki batas dan ketentuan, serta tidak dimaksudkan untuk menghapus hak pihak yang berhak menerima warisan. Utang dan kewajiban perlu dicatat, sedangkan penetapan wasiat dan pembagian peninggalan harus dipahami menurut keadaan dan aturan yang berlaku. Jangan menyamakan wasiat medis dengan wasiat harta; keduanya memiliki tujuan berbeda. Untuk menyusun dokumen atau menilai kasus keluarga tertentu, mintalah keterangan ahli fikih dan penasihat hukum setempat. Uraian ini hanya prinsip umum, bukan fatwa atau penetapan bagian.</w:t>
      </w:r>
    </w:p>
    <w:p>
      <w:r>
        <w:rPr>
          <w:sz w:val="21"/>
        </w:rPr>
        <w:t>Bicarakan juga nilai yang ingin dijaga: privasi, kenyamanan, ibadah, atau kehadiran keluarga. Keinginan dapat berbeda dan mungkin berubah seiring kondisi. Contohnya, seseorang dapat memilih siapa yang mendampingi konsultasi, sementara keluarganya mengetahui bahwa biaya perawatan tidak boleh dibayar dengan menjual aset tertentu tanpa musyawarah. Catatan yang jelas mengurangi tebakan, tetapi percakapan penuh hormat tetap diperlukan.</w:t>
      </w:r>
    </w:p>
    <w:p>
      <w:r>
        <w:rPr>
          <w:sz w:val="21"/>
        </w:rPr>
        <w:t>Keputusan perawatan juga dapat memengaruhi pekerjaan dan penghasilan keluarga. Misalnya, seseorang yang ingin mengurangi jam kerja untuk mendampingi pasangan dapat menghitung dampaknya pada pemasukan, manfaat kerja, dan waktu istirahat. Pilihan lain mungkin berupa giliran pendampingan dengan kerabat atau layanan yang sesuai. Bahas biaya dan batas bantuan sejak awal, lalu minta persetujuan pasien sejauh ia mampu. Jangan menganggap pilihan yang paling murah selalu paling baik jika keselamatan atau kenyamanan pasien terabaikan. Catat pertanyaan untuk kunjungan berikutnya agar keluarga mendapat penjelasan langsung dari tenaga kesehatan.</w:t>
      </w:r>
    </w:p>
    <w:p>
      <w:pPr>
        <w:jc w:val="both"/>
      </w:pPr>
      <w:r>
        <w:rPr>
          <w:b/>
          <w:sz w:val="28"/>
        </w:rPr>
        <w:t>82.25 Kuasa Keuangan Darurat, Biaya Kesehatan Jangka Panjang, dan Perawatan Lansia</w:t>
      </w:r>
    </w:p>
    <w:p>
      <w:r>
        <w:rPr>
          <w:sz w:val="21"/>
        </w:rPr>
        <w:t>Ketika seseorang kehilangan kemampuan mengurus transaksi untuk sementara, keluarga perlu mengetahui siapa yang dapat membantu secara sah dan batas kewenangannya. Siapkan daftar tagihan rutin, kontak penyedia layanan, dan lokasi dokumen penting. Jangan menyerahkan kartu, akses rekening, atau dokumen kepemilikan kepada orang lain tanpa memahami risikonya dan aturan yang berlaku. Kuasa yang tepat dapat memudahkan pembayaran, tetapi tidak semestinya menjadi jalan mengambil alih harta tanpa persetujuan.</w:t>
      </w:r>
    </w:p>
    <w:p>
      <w:r>
        <w:rPr>
          <w:sz w:val="21"/>
        </w:rPr>
        <w:t>Biaya kesehatan jangka panjang mencakup lebih dari pemeriksaan: obat, bantuan kegiatan harian, penyesuaian rumah, serta waktu pendamping. Contohnya, anak-anak dapat membagi biaya pengasuh dan giliran kunjungan, bukan membebankan semua tugas pada saudara yang tinggal paling dekat. Keluarga lain dapat membandingkan biaya layanan di rumah dengan fasilitas perawatan, sambil memeriksa mutu, keamanan, dan pilihan orang yang dirawat.</w:t>
      </w:r>
    </w:p>
    <w:p>
      <w:r>
        <w:rPr>
          <w:sz w:val="21"/>
        </w:rPr>
        <w:t>Buat rencana yang dapat berubah ketika kesehatan atau kemampuan keluarga berubah. Catat sumber pembayaran yang tersedia, hak layanan yang dapat diakses, dan kebutuhan yang tidak dapat ditunda. Jika dana terbatas, diskusikan pilihan lebih awal dan hindari janji pembiayaan yang tidak sanggup dipenuhi. Tanyakan kehendak lansia dan libatkan ia dalam keputusan sejauh mampu. Perawatan yang baik menjaga keselamatan sekaligus martabat dan kendali pribadi.</w:t>
      </w:r>
    </w:p>
    <w:p>
      <w:pPr>
        <w:jc w:val="both"/>
      </w:pPr>
      <w:r>
        <w:rPr>
          <w:b/>
          <w:sz w:val="28"/>
        </w:rPr>
        <w:t>82.26 Pembagian Kerja Rumah dan Pengasuhan yang Adil antara Pasangan</w:t>
      </w:r>
    </w:p>
    <w:p>
      <w:r>
        <w:rPr>
          <w:sz w:val="21"/>
        </w:rPr>
        <w:t>Kerja rumah dan pengasuhan sering tidak tercatat dalam anggaran, padahal menyita waktu, tenaga, dan peluang mencari penghasilan. Memasak, membersihkan rumah, mengatur jadwal sekolah, menemani anak, serta merawat anggota keluarga merupakan kontribusi nyata. Pembagian yang adil tidak selalu berarti tugas dibagi tepat separuh. Pasangan perlu melihat jam kerja berbayar, kesehatan, kemampuan, dan beban mental yang menyertai tugas sehari-hari.</w:t>
      </w:r>
    </w:p>
    <w:p>
      <w:r>
        <w:rPr>
          <w:sz w:val="21"/>
        </w:rPr>
        <w:t>Contoh pertama, jika satu pasangan bekerja dengan jadwal panjang, ia tetap dapat mengambil tanggung jawab tertentu yang jelas, seperti menyiapkan kebutuhan anak pada malam hari atau mengurus belanja mingguan. Contoh kedua, ketika keduanya bekerja, mereka dapat membagi tugas berdasarkan hari dan waktu, lalu mengubahnya saat salah satu sakit atau memiliki tenggat kerja. Bila mampu membayar bantuan rumah tangga, masukkan biayanya ke anggaran bersama dan sepakati batas tugas pekerja tersebut.</w:t>
      </w:r>
    </w:p>
    <w:p>
      <w:r>
        <w:rPr>
          <w:sz w:val="21"/>
        </w:rPr>
        <w:t>Keadilan antar pasangan berarti menghormati martabat, hak, kemampuan, dan sumbangan masing-masing, termasuk kerja yang tidak dibayar. Nilai seseorang tidak ditentukan oleh besarnya gaji atau banyaknya pekerjaan rumah yang terlihat. Kesepakatan dapat berubah mengikuti kesehatan, pengasuhan, dan pekerjaan, tetapi penghormatan serta musyawarah tetap diperlukan. Jangan memakai uang untuk menguasai pasangan atau menghapus suaranya. Tanyakan apakah pembagian dapat dijalani, dengarkan jawabannya, lalu perbaiki rencana bersama.</w:t>
      </w:r>
    </w:p>
    <w:p>
      <w:r>
        <w:rPr>
          <w:sz w:val="21"/>
        </w:rPr>
        <w:t>Pembagian uang juga perlu sejalan dengan pembagian kerja. Pasangan yang mengurus rumah sepenuh waktu sebaiknya mengetahui keadaan keuangan dan ikut membahas keputusan yang berpengaruh pada keluarga. Misalnya, keduanya meninjau tagihan, tabungan, dan utang bersama, lalu menyepakati ruang pengeluaran pribadi. Jika salah satu mengelola semua pembayaran, jadwalkan penjelasan berkala agar tidak ada pihak kehilangan akses informasi.</w:t>
      </w:r>
    </w:p>
    <w:p>
      <w:r>
        <w:rPr>
          <w:sz w:val="21"/>
        </w:rPr>
        <w:t>Gunakan daftar tugas sederhana untuk melihat beban yang tersembunyi, bukan untuk saling menghakimi. Tulis siapa mengingat jadwal imunisasi, menyiapkan bekal, memesan kebutuhan, atau menghubungi sekolah. Lalu tentukan tugas yang dapat dialihkan, disederhanakan, atau dijadwalkan ulang. Keluarga dengan anak kecil mungkin membutuhkan giliran istirahat; pasangan yang merawat orang tua dapat meminta saudara berbagi waktu. Contoh lain, saat pendapatan turun, pasangan dapat menyepakati bahwa pekerjaan rumah dibagi ulang sebelum membeli layanan tambahan.</w:t>
      </w:r>
    </w:p>
    <w:p>
      <w:r>
        <w:rPr>
          <w:sz w:val="21"/>
        </w:rPr>
        <w:t>Percakapan singkat setiap pekan membantu mengenali ketimpangan sebelum berubah menjadi marah atau lelah berkepanjangan. Sampaikan kebutuhan sebagai permintaan yang konkret, misalnya meminta pasangan menangani makan malam pada dua hari tertentu, bukan menyebutnya tidak peduli. Bersikap adil juga berarti mengakui bahwa sakit, disabilitas, atau masa pemulihan dapat membatasi sebagian tugas. Susun cara lain untuk berkontribusi tanpa memaksa tubuh melampaui batas.</w:t>
      </w:r>
    </w:p>
    <w:p>
      <w:r>
        <w:rPr>
          <w:sz w:val="21"/>
        </w:rPr>
        <w:t>Jika ketegangan muncul, pisahkan pembicaraan tentang tugas dari pembicaraan tentang nilai diri. Pasangan dapat memilih satu perubahan kecil untuk dicoba selama beberapa pekan, seperti berbagi urusan belanja atau menyiapkan pakaian anak bergantian. Setelah itu, tanyakan apakah perubahan tersebut mengurangi beban dan apa yang masih perlu diperbaiki. Bila percakapan berulang kali berakhir dengan ancaman atau penghinaan, mencari konselor keluarga atau pendamping yang aman dapat membantu. Tujuannya bukan memenangkan perdebatan, tetapi membuat rumah tangga dapat dijalani dengan hormat.</w:t>
      </w:r>
    </w:p>
    <w:p>
      <w:pPr>
        <w:jc w:val="both"/>
      </w:pPr>
      <w:r>
        <w:rPr>
          <w:b/>
          <w:sz w:val="28"/>
        </w:rPr>
        <w:t>82.27 Praktik: Peta Keuangan Seumur Hidup Satu Halaman</w:t>
      </w:r>
    </w:p>
    <w:p>
      <w:r>
        <w:rPr>
          <w:sz w:val="21"/>
        </w:rPr>
        <w:t>Peta satu halaman membantu keluarga melihat hubungan antara kebutuhan kini dan tujuan masa depan. Gunakan kertas atau catatan sederhana, lalu perbarui ketika pekerjaan, tanggungan, kesehatan, atau tempat tinggal berubah. Angka yang dicantumkan adalah perkiraan, bukan janji bahwa pemasukan dan biaya akan selalu sama. Tandai kebutuhan yang harus dijaga, keputusan yang bisa ditunda, dan orang yang perlu diajak bermusyawarah.</w:t>
      </w:r>
    </w:p>
    <w:p>
      <w:pPr>
        <w:jc w:val="both"/>
      </w:pPr>
      <w:r>
        <w:rPr>
          <w:b w:val="0"/>
        </w:rPr>
        <w:t>- Pemasukan bersih dan sumbernya, termasuk bagian yang tidak tetap.</w:t>
      </w:r>
    </w:p>
    <w:p>
      <w:pPr>
        <w:jc w:val="both"/>
      </w:pPr>
      <w:r>
        <w:rPr>
          <w:b w:val="0"/>
        </w:rPr>
        <w:t>- Kebutuhan pokok rumah, kesehatan, transportasi, dan pendidikan.</w:t>
      </w:r>
    </w:p>
    <w:p>
      <w:pPr>
        <w:jc w:val="both"/>
      </w:pPr>
      <w:r>
        <w:rPr>
          <w:b w:val="0"/>
        </w:rPr>
        <w:t>- Utang, tagihan, tanggal pembayaran, serta dokumen terkait.</w:t>
      </w:r>
    </w:p>
    <w:p>
      <w:pPr>
        <w:jc w:val="both"/>
      </w:pPr>
      <w:r>
        <w:rPr>
          <w:b w:val="0"/>
        </w:rPr>
        <w:t>- Dana darurat dan biaya kesehatan yang mungkin berulang.</w:t>
      </w:r>
    </w:p>
    <w:p>
      <w:pPr>
        <w:jc w:val="both"/>
      </w:pPr>
      <w:r>
        <w:rPr>
          <w:b w:val="0"/>
        </w:rPr>
        <w:t>- Tanggungan kepada anak, orang tua, pasangan, atau kerabat.</w:t>
      </w:r>
    </w:p>
    <w:p>
      <w:pPr>
        <w:jc w:val="both"/>
      </w:pPr>
      <w:r>
        <w:rPr>
          <w:b w:val="0"/>
        </w:rPr>
        <w:t>- Tujuan masa depan: tempat tinggal, pendidikan, masa tua, dan berbagi.</w:t>
      </w:r>
    </w:p>
    <w:p>
      <w:pPr>
        <w:jc w:val="both"/>
      </w:pPr>
      <w:r>
        <w:rPr>
          <w:b w:val="0"/>
        </w:rPr>
        <w:t>- Kontak tepercaya serta lokasi dokumen penting dan rencana darurat.</w:t>
      </w:r>
    </w:p>
    <w:p>
      <w:r>
        <w:rPr>
          <w:sz w:val="21"/>
        </w:rPr>
        <w:t>Contoh pertama, pasangan muda dapat mengisi peta bersama pada awal tahun dan memilih satu tujuan paling mendesak, seperti mengurangi utang. Contoh kedua, keluarga yang merawat orang tua menambahkan biaya perjalanan dan giliran pendamping, lalu membagi tugas antaranggota. Simpan salinannya dengan aman dan pastikan orang yang perlu mengetahui keberadaannya dapat menemukannya. Jangan menuliskan kata sandi atau nomor rahasia pada kertas yang mudah diakses. Pastikan pula anggota keluarga tahu kapan peta terakhir diperbarui dan siapa yang dapat menjelaskan isinya.</w:t>
      </w:r>
    </w:p>
    <w:p>
      <w:r>
        <w:rPr>
          <w:sz w:val="21"/>
        </w:rPr>
        <w:t>Tinjau peta setelah perubahan besar dan pilih satu langkah yang dapat dilakukan dalam waktu dekat. Jika biaya melebihi pemasukan, tentukan pos yang bisa ditunda, cari hak atau bantuan yang tersedia, dan minta nasihat yang sesuai untuk keputusan rumit. Peta ini bukan alat menilai siapa paling berhasil, melainkan pengingat agar keluarga membicarakan kebutuhan, kemampuan, dan amanah secara jujur.</w:t>
      </w:r>
    </w:p>
    <w:p>
      <w:pPr>
        <w:jc w:val="both"/>
      </w:pPr>
      <w:r>
        <w:rPr>
          <w:b w:val="0"/>
        </w:rPr>
        <w:t>Fase demi fase lewat sejumlah akad yang menentukan posisi keluarga: akad pernikahan dengan mahar dan nafkahnya, akad kerja dengan penghasilan dan hak-haknya, akad pembiayaan dengan cicilannya, dan akad wasiat dengan batas-batas pemberiannya. Memahami akad yang sedang dijalani membuat keluarga tahu hak dan kewajiban finansialnya sebelum ia menandatangani sesuatu.</w:t>
      </w:r>
    </w:p>
    <w:p>
      <w:pPr>
        <w:jc w:val="both"/>
      </w:pPr>
      <w:r>
        <w:rPr>
          <w:b w:val="0"/>
        </w:rPr>
        <w:t>Setiap fase keuangan keluarga dibangun dari empat komponen yang dibaca berurutan: penghasilan yang masuk pada fase itu, kewajiban yang melekat padanya (nafkah, cicilan, biaya anak), cadangan yang harus tersedia, dan rencana untuk fase berikutnya. Fase yang hanya dijalani dengan mengandalkan penghasilan tanpa tiga komponen lain adalah fase yang menyimpan masalah untuk fase sesudahnya.</w:t>
      </w:r>
    </w:p>
    <w:p>
      <w:pPr>
        <w:jc w:val="both"/>
      </w:pPr>
      <w:r>
        <w:rPr>
          <w:b w:val="0"/>
        </w:rPr>
        <w:t>Pasangan muda menerima gaji bersama, lalu membaginya menjadi pos nafkah, pos kebutuhan rumah, pos tabungan pendidikan anak, dan pos kas kecil untuk keperluan tak terduga. Pembagian ini disusun di awal bulan, bukan di akhir bulan saat sisa uang sudah tinggal potongan, sehingga setiap pos mendapat bagiannya sendiri sebelum tercampur.</w:t>
      </w:r>
    </w:p>
    <w:p>
      <w:pPr>
        <w:jc w:val="both"/>
      </w:pPr>
      <w:r>
        <w:rPr>
          <w:b w:val="0"/>
        </w:rPr>
        <w:t>Suami istri berwenang bersama menentukan arah keuangan tiap fase; anak, orang tua, dan kerabat tidak berwenang menentukan prioritas anggaran rumah tangga inti. Pada fase akhir hayat, pemberi wasiat berwenang menentukan wasiatnya namun terbatas pada sepertiga dan tidak boleh menyakiti hak ahli waris, batas yang menjaga keadilan antara wasiat dan waris.</w:t>
      </w:r>
    </w:p>
    <w:p>
      <w:pPr>
        <w:jc w:val="both"/>
      </w:pPr>
      <w:r>
        <w:rPr>
          <w:b w:val="0"/>
        </w:rPr>
        <w:t>Fase hidup saya sedang di titik mana sekarang, dan keputusan keuangan apa yang seharusnya sudah saya ambil sejak fase sebelumnya tetapi masih tertunda?</w:t>
      </w:r>
    </w:p>
    <w:p>
      <w:pPr>
        <w:jc w:val="both"/>
      </w:pPr>
      <w:r>
        <w:rPr>
          <w:b w:val="0"/>
        </w:rPr>
        <w:t>Persiapan yang baik bukan menyiapkan segalanya sekaligus, melainkan menyiapkan apa yang menjadi tanggung jawab fase ini sebelum fase berikutnya tiba.</w:t>
      </w:r>
    </w:p>
    <w:p>
      <w:pPr>
        <w:jc w:val="both"/>
      </w:pPr>
      <w:r>
        <w:rPr>
          <w:b w:val="0"/>
        </w:rPr>
        <w:t>Bab 79 (anggaran keluarga) untuk fondasi tiap fase, Bab 81 (risiko dan ketahanan) untuk perlindungannya, dan Bab 89-91 (waris) untuk kelanjutan wasiat dan pembagian.</w:t>
      </w:r>
    </w:p>
    <w:p>
      <w:r>
        <w:br w:type="page"/>
      </w:r>
    </w:p>
    <w:p>
      <w:pPr>
        <w:jc w:val="center"/>
      </w:pPr>
      <w:r>
        <w:rPr>
          <w:b/>
          <w:sz w:val="40"/>
        </w:rPr>
        <w:t>Bab 83. Fiqh Zakat: Dalil, Syarat, dan Jenis Harta yang Wajib Dizakati</w:t>
      </w:r>
    </w:p>
    <w:p>
      <w:pPr>
        <w:jc w:val="both"/>
      </w:pPr>
      <w:r>
        <w:rPr>
          <w:b w:val="0"/>
        </w:rPr>
        <w:t>Bab 83 | Bagian XIV: Fiqh Keuangan | Tipe B</w:t>
      </w:r>
    </w:p>
    <w:p>
      <w:pPr>
        <w:jc w:val="both"/>
      </w:pPr>
      <w:r>
        <w:rPr>
          <w:b w:val="0"/>
        </w:rPr>
        <w:t>Dalil: QS. At-Taubah: 60, 103; HR. Bukhari (rukun Islam di atas lima)</w:t>
      </w:r>
    </w:p>
    <w:p>
      <w:pPr>
        <w:jc w:val="both"/>
      </w:pPr>
      <w:r>
        <w:rPr>
          <w:b w:val="0"/>
        </w:rPr>
        <w:t>Zakat sering dikenal sebagai kewajiban yang paling mudah diucapkan dan paling banyak ditunda: nisabnya dianggap belum tercapai, waktunya dirasa belum tepat, dan jenis hartanya dianggap belum jelas. Ketiga alasan itu sebenarnya bisa diselesaikan dalam satu duduk bersama dengan niat yang sungguh-sungguh. Padahal fiqh zakat memiliki rincian yang sangat detail, justru agar tidak ada alasan yang tersisa. Bab ini menyusunnya dari dasar: kedudukan zakat dalam Islam, syarat wajibnya, hingga rincian setiap jenis harta dari emas sampai aset digital, lengkap dengan perbedaan pendapat ulama yang perlu diketahui agar setiap orang bisa memilih yang paling hati-hati, dan setiap contoh hitungan ditandai sebagai ilustrasi agar tidak disalahartikan sebagai fatwa, karena angka yang keliru disalin justru menimbulkan tanggung jawab yang lebih berat lagi.</w:t>
      </w:r>
    </w:p>
    <w:p>
      <w:pPr>
        <w:jc w:val="both"/>
      </w:pPr>
      <w:r>
        <w:rPr>
          <w:b w:val="0"/>
        </w:rPr>
        <w:t>Bagaimana seorang Muslim memahami fiqh zakat secara utuh sehingga tidak lagi menunda dengan alasan tidak tahu?</w:t>
      </w:r>
    </w:p>
    <w:p>
      <w:pPr>
        <w:jc w:val="both"/>
      </w:pPr>
      <w:r>
        <w:rPr>
          <w:b w:val="0"/>
        </w:rPr>
        <w:t>Kedudukan zakat dan ancaman bagi yang menolaknya. Syarat wajib: Islam, merdeka, milik penuh, nisab, haul. Zakat emas, perak, dan uang. Perhiasan dan harta yang diperselisihkan. Piutang, tabungan bertujuan, dan pengaruh utang. Perniagaan. Penghasilan dan profesi. Pekerja dan pedagang berpenghasilan tidak tetap. Pertanian dan peternakan. Saham, reksa dana, properti usaha. Aset digital. Zakat fitrah. Delapan golongan penerima. Hikmah bagi ekonomi umat. Kebijakan administratif lembaga. Royalti dan bisnis kreator. Warisan yang belum dibagi dan harta bersama.</w:t>
      </w:r>
    </w:p>
    <w:p>
      <w:pPr>
        <w:jc w:val="right"/>
        <w:rtl/>
      </w:pPr>
      <w:r>
        <w:rPr>
          <w:rFonts w:ascii="Scheherazade New" w:hAnsi="Scheherazade New"/>
          <w:sz w:val="30"/>
          <w:rtl/>
          <w:cs w:val="1"/>
        </w:rPr>
        <w:t>ARAB: ۞ إِنَّمَا ٱلصَّدَقَٰتُ لِلْفُقَرَآءِ وَٱلْمَسَٰكِينِ وَٱلْعَٰمِلِينَ عَلَيْهَا وَٱلْمُؤَلَّفَةِ قُلُوبُهُمْ وَفِى ٱلرِّقَابِ وَٱلْغَٰرِمِينَ وَفِى سَبِيلِ ٱللَّهِ وَٱبْنِ ٱلسَّبِيلِ ۖ فَرِيضَةًۭ مِّنَ ٱللَّهِ ۗ وَٱللَّهُ عَلِيمٌ حَكِيمٌۭ Artinya: Sesungguhnya zakat-zakat itu, hanyalah untuk orang-orang fakir, orang-orang miskin, pengurus-pengurus zakat, para mu'allaf yang dibujuk hatinya, untuk</w:t>
      </w:r>
      <w:r>
        <w:rPr>
          <w:rFonts w:ascii="Scheherazade New" w:hAnsi="Scheherazade New"/>
          <w:sz w:val="30"/>
          <w:rtl/>
          <w:cs w:val="1"/>
        </w:rPr>
        <w:t xml:space="preserve"> (memerdekakan)</w:t>
      </w:r>
      <w:r>
        <w:rPr>
          <w:rFonts w:ascii="Scheherazade New" w:hAnsi="Scheherazade New"/>
          <w:sz w:val="30"/>
          <w:rtl/>
          <w:cs w:val="1"/>
        </w:rPr>
        <w:t xml:space="preserve"> budak, orang-orang yang berhutang, untuk jalan Allah dan untuk mereka yuang sedang dalam perjalanan, sebagai suatu ketetapan yang diwajibkan Allah, dan Allah Maha Mengetahui lagi Maha Bijaksana. DERAJAT: Wahyu Al-Qur'an (kitabullah); bukan hadits, sehingga tidak dinilai derajat perawinya RUJUKAN: QS. At-Taubah: 60; https://quran.nu.or.id/at-taubah/60 STATUS: [V-AYAT]</w:t>
      </w:r>
    </w:p>
    <w:p>
      <w:pPr>
        <w:jc w:val="right"/>
        <w:rtl/>
      </w:pPr>
      <w:r>
        <w:rPr>
          <w:rFonts w:ascii="Scheherazade New" w:hAnsi="Scheherazade New"/>
          <w:sz w:val="30"/>
          <w:rtl/>
          <w:cs w:val="1"/>
        </w:rPr>
        <w:t>ARAB: خُذْ مِنْ أَمْوَٰلِهِمْ صَدَقَةًۭ تُطَهِّرُهُمْ وَتُزَكِّيهِم بِهَا وَصَلِّ عَلَيْهِمْ ۖ إِنَّ صَلَوٰتَكَ سَكَنٌۭ لَّهُمْ ۗ وَٱللَّهُ سَمِيعٌ عَلِيمٌ Artinya: Ambillah zakat dari sebagian harta mereka, dengan zakat itu kamu membersihkan dan mensucikan mereka dan mendoalah untuk mereka. Sesungguhnya doa kamu itu</w:t>
      </w:r>
      <w:r>
        <w:rPr>
          <w:rFonts w:ascii="Scheherazade New" w:hAnsi="Scheherazade New"/>
          <w:sz w:val="30"/>
          <w:rtl/>
          <w:cs w:val="1"/>
        </w:rPr>
        <w:t xml:space="preserve"> (menjadi)</w:t>
      </w:r>
      <w:r>
        <w:rPr>
          <w:rFonts w:ascii="Scheherazade New" w:hAnsi="Scheherazade New"/>
          <w:sz w:val="30"/>
          <w:rtl/>
          <w:cs w:val="1"/>
        </w:rPr>
        <w:t xml:space="preserve"> ketenteraman jiwa bagi mereka. Dan Allah Maha Mendengar lagi Maha Mengetahui. DERAJAT: Wahyu Al-Qur'an (kitabullah); bukan hadits, sehingga tidak dinilai derajat perawinya RUJUKAN: QS. At-Taubah: 103; https://quran.nu.or.id/at-taubah/103 STATUS: [V-AYAT]</w:t>
      </w:r>
    </w:p>
    <w:p>
      <w:pPr>
        <w:jc w:val="right"/>
        <w:rtl/>
      </w:pPr>
      <w:r>
        <w:rPr>
          <w:rFonts w:ascii="Scheherazade New" w:hAnsi="Scheherazade New"/>
          <w:sz w:val="30"/>
          <w:rtl/>
          <w:cs w:val="1"/>
        </w:rPr>
        <w:t>ARAB: حَدَّثَنَا عُبَيْدُ اللَّهِ بْنُ مُوسَى، قَالَ أَخْبَرَنَا حَنْظَلَةُ بْنُ أَبِي سُفْيَانَ، عَنْ عِكْرِمَةَ بْنِ خَالِدٍ، عَنِ ابْنِ عُمَرَ رَضِيَ اللَّهُ عَنْهُمَا قَالَ قَالَ رَسُولُ اللَّهِ صلى الله عليه وسلم بُنِيَ الإِسْلاَمُ عَلَى خَمْسٍ شَهَادَةِ أَنْ لاَ إِلَهَ إِلاَّ اللَّهُ وَأَنَّ مُحَمَّدًا رَسُولُ اللَّهِ، وَإِقَامِ الصَّلاَةِ، وَإِيتَاءِ الزَّكَاةِ، وَالْحَجِّ، وَصَوْمِ رَمَضَانَ Artinya: Rasulullah bersabda: Islam dibangun di atas lima: bersaksi bahwa tidak ada tuhan selain Allah dan Muhammad adalah utusan Allah, mendirikan shalat, menunaikan zakat, menunaikan haji, dan berpuasa di bulan Ramadan. DERAJAT: HR. Bukhari no. 8 (kitab al-Iman); hadith-mcp id 8, dari Ibnu Umar radhiyallahu anhuma RUJUKAN: HR. Bukhari; https://search.hadith-mcp.org/?id=8 STATUS: [V-HADITS]</w:t>
      </w:r>
    </w:p>
    <w:p>
      <w:pPr>
        <w:jc w:val="both"/>
      </w:pPr>
      <w:r>
        <w:rPr>
          <w:b w:val="0"/>
        </w:rPr>
        <w:t>- Nisab: batas minimal harta yang menjadikan zakat wajib.</w:t>
      </w:r>
    </w:p>
    <w:p>
      <w:pPr>
        <w:jc w:val="both"/>
      </w:pPr>
      <w:r>
        <w:rPr>
          <w:b w:val="0"/>
        </w:rPr>
        <w:t>- Haul: genapnya satu tahun kepemilikan harta yang mencapai nisab.</w:t>
      </w:r>
    </w:p>
    <w:p>
      <w:pPr>
        <w:jc w:val="both"/>
      </w:pPr>
      <w:r>
        <w:rPr>
          <w:b w:val="0"/>
        </w:rPr>
        <w:t>- Ihtiyath: sikap kehati-hatian dalam fiqh ketika pendapat ulama berselisih.</w:t>
      </w:r>
    </w:p>
    <w:p>
      <w:pPr>
        <w:jc w:val="both"/>
      </w:pPr>
      <w:r>
        <w:rPr>
          <w:b w:val="0"/>
        </w:rPr>
        <w:t>- Asabah: ahli waris laki-laki yang menerima sisa harta setelah golongan yang berhak.</w:t>
      </w:r>
    </w:p>
    <w:p>
      <w:pPr>
        <w:jc w:val="both"/>
      </w:pPr>
      <w:r>
        <w:rPr>
          <w:b w:val="0"/>
        </w:rPr>
        <w:t>- Fidyah: pengganti yang dibayar karena meninggalkan kewajiban tertentu, seperti puasa.</w:t>
      </w:r>
    </w:p>
    <w:p>
      <w:pPr>
        <w:jc w:val="both"/>
      </w:pPr>
      <w:r>
        <w:rPr>
          <w:b/>
          <w:sz w:val="28"/>
        </w:rPr>
        <w:t>83.1 Kedudukan Zakat dalam Islam dan Ancaman bagi yang Menolaknya</w:t>
      </w:r>
    </w:p>
    <w:p>
      <w:r>
        <w:rPr>
          <w:sz w:val="21"/>
        </w:rPr>
        <w:t>Zakat menempati kedudukan sebagai salah satu kewajiban utama dalam Islam. Ia bukan sekadar anjuran berbagi, melainkan ibadah yang memiliki aturan mengenai pihak yang wajib menunaikan, harta yang dikenai, batas minimum, waktu, dan penerima. Al-Qur’an berulang kali menyandingkan perintah mendirikan salat dengan menunaikan zakat, antara lain pada ayat (2:43), (2:110), dan (9:103). Penyandingan itu menunjukkan bahwa ibadah kepada Allah juga membawa tanggung jawab terhadap sesama. Namun, zakat tidak boleh disamakan begitu saja dengan sedekah sukarela: sedekah dapat diberikan kapan pun dan dalam jumlah berapa pun, sedangkan zakat mengikuti ketentuan fikih.</w:t>
      </w:r>
    </w:p>
    <w:p>
      <w:r>
        <w:rPr>
          <w:sz w:val="21"/>
        </w:rPr>
        <w:t>Zakat menyucikan jiwa dari kekikiran dan mendidik pemilik harta agar menyadari bahwa kepemilikan bukan alasan untuk mengabaikan hak yang ditetapkan syariat. Ia juga membantu mengalirkan sumber daya kepada golongan yang berhak, termasuk fakir, miskin, dan kelompok lain yang disebut dalam ayat (9:60). Seorang pedagang yang menunaikan zakat atas barang dagangannya, misalnya, tidak sedang menyerahkan seluruh laba atau semua asetnya; ia menghitung harta yang memenuhi syarat dan menyalurkan kewajiban sesuai aturan. Seorang pekerja dengan tabungan yang mencapai nisab dan haul pun perlu menilai kewajibannya, bukan hanya menunggu diminta orang lain.</w:t>
      </w:r>
    </w:p>
    <w:p>
      <w:r>
        <w:rPr>
          <w:sz w:val="21"/>
        </w:rPr>
        <w:t>Kewajiban zakat atas jenis harta tertentu memiliki syarat. Karena itu, ancaman bagi orang yang menolak zakat tidak boleh diterapkan serampangan kepada setiap orang yang belum membayar. Ada perbedaan besar antara mengingkari kewajiban yang telah diketahui secara pasti dalam agama dan lalai, menunda, keliru menghitung, atau belum memahami rincian suatu jenis harta. Penetapan hukum atas individu memerlukan pengetahuan tentang keadaan, penjelasan, dan otoritas keilmuan yang berwenang; ia bukan urusan untuk saling menuduh. Para ulama menerangkan bahwa penolakan terhadap kewajiban pokok memiliki konsekuensi teologis yang berat, sedangkan orang yang mengakui kewajiban tetapi tidak menunaikannya karena kikir atau lalai berada dalam pembahasan dosa dan sanksi yang berbeda.</w:t>
      </w:r>
    </w:p>
    <w:p>
      <w:r>
        <w:rPr>
          <w:sz w:val="21"/>
        </w:rPr>
        <w:t>Al-Qur’an memberi peringatan keras kepada orang yang menimbun emas dan perak tanpa menunaikan haknya, sebagaimana disebut pada ayat (9:34–35). Peringatan tersebut mengarahkan pemilik harta untuk tidak menjadikan kekayaan sebagai sesuatu yang ditahan dari seluruh tanggung jawab. Di sisi lain, ayat itu tidak menghapus perlunya memahami nisab, haul, jenis harta, dan rincian hukum yang dibahas para ahli fikih. Misalnya, seseorang yang memiliki sejumlah uang belum tentu langsung wajib membayar zakat apabila hartanya belum mencapai nisab atau belum memenuhi ketentuan waktu menurut pendapat yang diikutinya. Sebaliknya, orang yang sengaja menyembunyikan harta yang jelas wajib dizakati perlu menyadari beratnya amanah tersebut.</w:t>
      </w:r>
    </w:p>
    <w:p>
      <w:r>
        <w:rPr>
          <w:sz w:val="21"/>
        </w:rPr>
        <w:t>Zakat juga memiliki dimensi sosial yang nyata. Penyaluran yang tertib dapat membantu keluarga miskin memenuhi kebutuhan dasar, mendukung orang yang terlilit kesulitan, dan memperkuat solidaritas masyarakat. Seorang pemilik toko yang membayar kewajiban dari harta perniagaan turut mengakui bahwa kegiatan ekonominya berlangsung dalam masyarakat yang memiliki kebutuhan bersama. Keluarga yang mengelola zakat secara terencana dapat menghindari keputusan terburu-buru, memastikan penerima termasuk golongan yang berhak, dan menjaga martabat mereka. Contoh lain terlihat pada petani yang menunaikan zakat hasil panen sesuai ketentuan jenis tanaman dan cara pengairannya, atau pemilik ternak yang memeriksa jumlah serta masa kepemilikan hewan sebelum menghitung. Kasus-kasus itu menunjukkan bahwa tujuan sosial berjalan bersama aturan yang rinci, bukan menggantikannya.</w:t>
      </w:r>
    </w:p>
    <w:p>
      <w:r>
        <w:rPr>
          <w:sz w:val="21"/>
        </w:rPr>
        <w:t>Membayar zakat secara langsung kepada penerima yang diketahui dapat dibolehkan dalam keadaan tertentu, sementara pengelolaan melalui amil membantu pencatatan dan penyaluran yang lebih luas. Pilihan saluran perlu mempertimbangkan ketentuan fikih, kemampuan memastikan penerima, dan kemaslahatan setempat. Misalnya, seseorang yang mengetahui keluarga miskin di lingkungannya dapat menanyakan apakah penyaluran langsung tepat, sedangkan pemilik usaha dengan kewajiban besar mungkin memerlukan bantuan penghitungan dari amil. Apa pun jalurnya, niat dan pencatatan yang jujur membantu pemilik harta memastikan kewajibannya terlaksana.</w:t>
      </w:r>
    </w:p>
    <w:p>
      <w:pPr>
        <w:jc w:val="both"/>
      </w:pPr>
      <w:r>
        <w:rPr>
          <w:b w:val="0"/>
        </w:rPr>
        <w:t>Prinsip zakat yang tidak berubah ialah ketaatan kepada Allah, kejujuran dalam menilai harta, dan perhatian kepada hak golongan yang ditetapkan syariat. Bentuk harta dan cara orang menyimpan kekayaan dapat berubah, tetapi kewajiban untuk memeriksa syarat dan menunaikan hak tetap melekat. Pemilik harta tidak sepatutnya mengurangi hitungan dengan sengaja, sementara orang lain juga tidak patut menjatuhkan vonis tanpa mengetahui keadaan dan rincian hukumnya. Dalam perkara yang diperselisihkan, bertanyalah kepada ahli ilmu yang tepercaya dan pilih cara yang menjaga kewajiban serta ketenangan hati.</w:t>
      </w:r>
    </w:p>
    <w:p>
      <w:pPr>
        <w:jc w:val="both"/>
      </w:pPr>
      <w:r>
        <w:rPr>
          <w:b/>
          <w:sz w:val="28"/>
        </w:rPr>
        <w:t>83.2 Syarat Wajib Zakat: Islam, Merdeka, Milik Penuh, Nisab, dan Haul</w:t>
      </w:r>
    </w:p>
    <w:p>
      <w:r>
        <w:rPr>
          <w:sz w:val="21"/>
        </w:rPr>
        <w:t>Syarat wajib zakat menjelaskan kapan kewajiban berlaku dan harta mana yang harus dihitung. Rincian syarat dapat berbeda menurut jenis harta dan mazhab. Karena itu, daftar umum tidak sepatutnya dipakai untuk menyamaratakan semua keadaan. Lima istilah yang sering dibahas ialah Islam, merdeka, milik penuh, nisab, dan haul. Pemahaman dasarnya membantu seseorang menilai kewajiban, tetapi kasus khusus perlu dirujuk kepada ahli fikih atau lembaga amil zakat resmi.</w:t>
      </w:r>
    </w:p>
    <w:p>
      <w:r>
        <w:rPr>
          <w:sz w:val="21"/>
        </w:rPr>
        <w:t>Islam merupakan syarat bagi kewajiban ibadah zakat dalam pengertian fikih. Zakat adalah ibadah yang ditunaikan sebagai kepatuhan kepada Allah, sehingga pembahasannya terkait dengan status keislaman seseorang. Para ulama membicarakan rincian tanggung jawab harta tertentu bagi orang yang berada dalam keadaan khusus, termasuk anak yang memiliki harta dan orang yang belum cakap mengelola hartanya. Dalam sebagian pandangan, wali berkewajiban mengurus zakat dari harta anak apabila syaratnya terpenuhi. Contohnya, wali anak yang menerima warisan perlu memeriksa jenis harta, nisab, dan waktu, bukan menggunakan harta itu tanpa mempertimbangkan hak zakat. Kasus demikian sebaiknya ditanyakan secara khusus.</w:t>
      </w:r>
    </w:p>
    <w:p>
      <w:r>
        <w:rPr>
          <w:sz w:val="21"/>
        </w:rPr>
        <w:t>Syarat merdeka muncul dalam pembahasan fikih klasik ketika perbudakan masih menjadi kenyataan hukum dan sosial. Orang yang berstatus budak tidak memiliki kemandirian kepemilikan yang sama dengan orang merdeka, sehingga para fuqaha menghubungkan status itu dengan kewajiban harta. Dalam kehidupan masa kini, syarat ini umumnya tidak menjadi persoalan praktis karena perbudakan tidak diakui sebagai keadaan hukum yang berlaku. Menyebutnya tetap berguna untuk memahami pembahasan klasik, tetapi tidak perlu dipaksakan sebagai kendala bagi penilaian zakat rumah tangga modern.</w:t>
      </w:r>
    </w:p>
    <w:p>
      <w:r>
        <w:rPr>
          <w:sz w:val="21"/>
        </w:rPr>
        <w:t>Milik penuh berarti harta berada dalam kepemilikan yang diakui dan pemilik memiliki kewenangan yang memadai untuk menguasainya. Harta yang sekadar dititipkan kepada seseorang bukan otomatis miliknya; seorang penjaga toko tidak wajib menzakatkan seluruh barang milik pemilik toko. Sebaliknya, uang yang berada dalam rekening pribadi pada dasarnya termasuk harta yang perlu diperiksa, meskipun penggunaannya direncanakan untuk kebutuhan tertentu. Kepemilikan bersama juga perlu dinilai: dua saudara yang mewarisi sebidang tanah, misalnya, menghitung bagian masing-masing dan memperhatikan aturan zakat yang sesuai dengan jenis aset itu.</w:t>
      </w:r>
    </w:p>
    <w:p>
      <w:r>
        <w:rPr>
          <w:sz w:val="21"/>
        </w:rPr>
        <w:t>Nisab adalah batas minimum harta yang menjadi salah satu syarat wajib zakat. Patokan nisab tidak sama untuk semua harta; emas, perak, hasil pertanian, dan ternak memiliki pembahasan tersendiri. Nilai uang untuk menilai nisab emas atau perak dapat berubah mengikuti harga dan metode yang digunakan. Karena itu, angka nisab yang disampaikan sebagai ilustrasi bukan angka tetap untuk semua masa dan tempat. Seseorang yang memiliki tabungan di bawah nisab belum tentu wajib membayar zakat atas tabungan tersebut, sedangkan orang yang hartanya melampaui batas itu perlu memeriksa syarat berikutnya serta kewajiban pada aset lain.</w:t>
      </w:r>
    </w:p>
    <w:p>
      <w:r>
        <w:rPr>
          <w:sz w:val="21"/>
        </w:rPr>
        <w:t>Haul berarti berlalunya satu tahun kepemilikan dalam sejumlah pembahasan zakat, terutama harta tertentu seperti emas, uang, dan perdagangan. Haul tidak berlaku seragam pada seluruh jenis zakat. Hasil pertanian, misalnya, dibahas dengan waktu kewajiban yang terkait dengan panen, bukan menunggu setahun. Pemilik usaha yang baru menerima modal juga perlu menilai kapan nisab terpenuhi dan bagaimana menghitung pergantian aset sepanjang tahun; ia tidak cukup mengambil saldo satu hari tanpa memahami cara hitung yang dianut.</w:t>
      </w:r>
    </w:p>
    <w:p>
      <w:r>
        <w:rPr>
          <w:sz w:val="21"/>
        </w:rPr>
        <w:t>Syarat-syarat tersebut harus dibaca bersama, bukan dipilih secara terpisah untuk mencari alasan menghindari kewajiban. Pada saat yang sama, kehati-hatian bukan berarti membebani diri dengan zakat atas setiap aset tanpa dasar. Seorang pekerja dapat mencatat saldo tabungan pada waktu yang konsisten, menghitung kewajiban yang nyata, dan menyimpan bukti aset serta utang yang relevan. Pemilik usaha kecil dapat memisahkan uang pribadi dari kas usaha agar nilai harta tidak dihitung ganda. Bila perbedaan pendapat memengaruhi hasil secara berarti, mintalah penjelasan dari ahli yang memahami keadaan sebenarnya.</w:t>
      </w:r>
    </w:p>
    <w:p>
      <w:r>
        <w:rPr>
          <w:sz w:val="21"/>
        </w:rPr>
        <w:t>Contohnya, seseorang yang menerima warisan berupa uang dan tanah tidak serta-merta menyatukan keduanya tanpa memeriksa kategori harta serta waktu kepemilikannya. Uang dapat memiliki ketentuan nisab dan haul, sedangkan tanah yang dipakai untuk tempat tinggal tidak otomatis menjadi barang dagangan. Begitu pula, penerimaan gaji yang membuat saldo melampaui nisab perlu dibedakan dari saat seseorang memperoleh kendali atas harta warisan. Catatan tanggal membantu menjelaskan apakah syarat waktu telah terpenuhi. Perincian ini mencegah satu aturan umum diterapkan pada semua jenis aset.</w:t>
      </w:r>
    </w:p>
    <w:p>
      <w:r>
        <w:rPr>
          <w:sz w:val="21"/>
        </w:rPr>
        <w:t>Nilai nisab dalam mata uang lokal juga perlu dipahami sebagai hasil konversi dari patokan syariat, bukan angka yang tidak berubah. Ketika harga emas atau perak bergerak, ambang setara rupiahnya dapat berubah pula. Dua orang yang menilai harta pada waktu berbeda mungkin memperoleh angka konversi berbeda tanpa berarti salah satunya berniat menghindari kewajiban. Mereka sebaiknya memakai rujukan yang jelas dan konsisten untuk tanggal penilaian, lalu menyimpan dasar hitungnya. Jika harta berada di beberapa negara atau mata uang, konversi pada waktu yang wajar perlu ditentukan secara transparan.</w:t>
      </w:r>
    </w:p>
    <w:p>
      <w:pPr>
        <w:jc w:val="both"/>
      </w:pPr>
      <w:r>
        <w:rPr>
          <w:b/>
          <w:sz w:val="28"/>
        </w:rPr>
        <w:t>83.3 Zakat Emas, Perak, dan Uang</w:t>
      </w:r>
    </w:p>
    <w:p>
      <w:r>
        <w:rPr>
          <w:sz w:val="21"/>
        </w:rPr>
        <w:t>Emas dan perak termasuk harta yang dibahas secara luas dalam zakat. Para ulama menggunakan nisab tertentu yang bersumber dari ketentuan syariat, lalu memperhitungkan nilainya dalam keadaan setempat. Untuk emas, nisab yang sering dipakai dalam penjelasan umum ialah sekitar 85 gram, sedangkan perak sekitar 595 gram; angka ini merupakan patokan ilustratif yang digunakan luas dan penerapannya dapat berbeda menurut dasar penilaian. Harga logam berubah, sehingga nilai rupiah yang setara perlu diperiksa pada waktu menghitung. Kadar zakat yang umum dipakai untuk harta yang memenuhi syarat adalah 2,5 persen (ilustrasi), sebagai keterangan umum dan bukan pengganti perhitungan untuk setiap kasus.</w:t>
      </w:r>
    </w:p>
    <w:p>
      <w:r>
        <w:rPr>
          <w:sz w:val="21"/>
        </w:rPr>
        <w:t>Uang tunai dan saldo tabungan masa kini diperlakukan banyak ulama sebagai harta yang memiliki fungsi serupa emas atau perak dalam penyimpanan nilai. Pemilik menghitung uang yang dimiliki dan harta sejenis yang relevan, kemudian membandingkannya dengan nisab berdasarkan metode yang diikuti. Jika syarat haul berlaku dan harta tetap memenuhi ketentuan, zakat dihitung atas nilai yang menjadi dasar kewajiban. Sebagai contoh ilustratif, seseorang yang menyimpan tabungan untuk kebutuhan keluarga perlu mencatat saldo pada waktu penilaian dan tidak mencampur dana milik orang lain yang hanya dititipkan kepadanya.</w:t>
      </w:r>
    </w:p>
    <w:p>
      <w:r>
        <w:rPr>
          <w:sz w:val="21"/>
        </w:rPr>
        <w:t>Menghitung uang memerlukan perhatian pada kemungkinan tumpang tindih. Saldo rekening, uang tunai, dan simpanan lain milik orang yang sama dapat menjadi bagian dari harta yang dinilai bersama. Namun, aset yang sudah dihitung sebagai bagian modal perniagaan jangan dihitung sekali lagi sebagai tabungan pribadi apabila itu akan menggandakan nilai yang sama. Seorang pedagang yang memindahkan uang dari rekening usaha ke rekening pribadi tetap perlu memetakan kepemilikan dan tanggal penilaian dengan jelas. Pencatatan sederhana akan menolong menghindari penghitungan ganda maupun pengurangan yang tidak berdasar. Catat sumber harga agar pembaruan berikutnya memakai dasar yang sama.</w:t>
      </w:r>
    </w:p>
    <w:p>
      <w:r>
        <w:rPr>
          <w:sz w:val="21"/>
        </w:rPr>
        <w:t>Tujuan penggunaan uang tidak selalu mengeluarkannya dari kewajiban. Uang yang disisihkan untuk biaya pendidikan, menikah, atau perbaikan rumah tetap perlu ditinjau berdasarkan kepemilikan, nisab, haul, dan pendapat fikih yang diikuti. Rencana menggunakan uang pada masa mendatang tidak sama dengan hilangnya kepemilikan. Sebaliknya, uang yang telah dibayarkan sebagai uang muka dan bukan lagi milik pembayar dapat memiliki status berbeda dari saldo yang masih berada di rekening. Penilaian perlu bertumpu pada keadaan nyata, bukan hanya nama rekening atau niat yang belum terlaksana. Contohnya, emas batangan yang dibeli sebagai simpanan perlu dinilai bersama harta sejenis, sedangkan perhiasan pemakaian dibahas dalam perbedaan pendapat tersendiri. Pemisahan kategori membuat perhitungan lebih terang.</w:t>
      </w:r>
    </w:p>
    <w:p>
      <w:pPr>
        <w:jc w:val="both"/>
      </w:pPr>
      <w:r>
        <w:rPr>
          <w:b/>
          <w:sz w:val="28"/>
        </w:rPr>
        <w:t>83.4 Zakat Perhiasan dan Harta yang Diperselisihkan: Pendapat Ulama dan Sikap Kehati-hatian (Ihtiyath)</w:t>
      </w:r>
    </w:p>
    <w:p>
      <w:r>
        <w:rPr>
          <w:sz w:val="21"/>
        </w:rPr>
        <w:t>Zakat perhiasan emas yang dipakai menjadi salah satu persoalan yang dikenal memiliki perbedaan pendapat. Sebagian ulama berpendapat perhiasan yang digunakan secara wajar untuk berhias tidak wajib dizakati, dengan memperhatikan kebiasaan dan batas penggunaan yang patut. Ulama lain mewajibkan zakat atas emas perhiasan apabila mencapai nisab dan memenuhi syarat, baik dipakai maupun disimpan. Perbedaan ini bertumpu pada cara memahami dalil dan riwayat terkait perhiasan, serta penilaian terhadap sifat harta tersebut. Karena itu, tidak tepat menyebut salah satu pandangan sebagai sikap yang pasti tidak peduli pada agama.</w:t>
      </w:r>
    </w:p>
    <w:p>
      <w:pPr>
        <w:jc w:val="both"/>
      </w:pPr>
      <w:r>
        <w:rPr>
          <w:b w:val="0"/>
        </w:rPr>
        <w:t>Dalam masalah perhiasan, terdapat pandangan yang membedakan perhiasan yang dipakai secara wajar dari emas yang disimpan sebagai kekayaan, dan ada pula pandangan yang mewajibkan zakat jika nisab serta syarat lainnya terpenuhi. Batas “wajar” dapat dipengaruhi kebiasaan setempat dan jumlah perhiasan. Orang yang mengikuti pendapat tidak wajib tetap perlu memastikan perhiasannya memang untuk pemakaian, bukan persediaan investasi. Orang yang memilih membayar zakat sebagai kehati-hatian dapat melakukannya tanpa menuduh orang lain yang mengikuti pandangan berbeda. Mintalah bimbingan ahli fikih yang memahami mazhab dan keadaan pemilik.</w:t>
      </w:r>
    </w:p>
    <w:p>
      <w:r>
        <w:rPr>
          <w:sz w:val="21"/>
        </w:rPr>
        <w:t>Perhiasan yang disimpan, jarang dipakai, atau dibeli terutama sebagai investasi lebih dekat kepada pembahasan harta simpanan daripada perhiasan pemakaian sehari-hari. Contohnya, gelang yang dikenakan dalam kegiatan keluarga dan beberapa cincin yang dipakai rutin tidak serta-merta sama statusnya dengan sejumlah emas batangan yang disimpan di lemari besi. Demikian pula, koleksi perhiasan dalam jumlah besar yang hanya sesekali dikenakan memerlukan penilaian lebih teliti daripada satu set sederhana yang lazim dipakai. Keterangan ini bukan penetapan hukum otomatis; keadaan dan pendapat yang diikuti tetap perlu diperhatikan.</w:t>
      </w:r>
    </w:p>
    <w:p>
      <w:r>
        <w:rPr>
          <w:sz w:val="21"/>
        </w:rPr>
        <w:t>Sikap ihtiyath berarti mengambil langkah hati-hati dalam perkara yang diperselisihkan, bukan menetapkan bahwa semua orang wajib memilih jalan yang sama. Seseorang yang ingin menenangkan hati dapat mengeluarkan zakat berdasarkan pandangan yang mewajibkan, selama mampu dan perhitungannya jelas. Ia dapat pula bertanya kepada ulama yang dipercaya, menjelaskan jumlah perhiasan, kebiasaan pemakaian, dan tujuan pembelian. Dua keluarga dengan jumlah emas serupa mungkin memiliki rincian berbeda: satu memiliki perhiasan yang dipakai rutin, sedangkan lainnya menyimpan emas sebagai investasi. Keputusan yang bertanggung jawab mempertimbangkan fakta dan tidak mengubah kehati-hatian menjadi alat menghakimi. Perempuan yang mewarisi perhiasan dari orang tua, misalnya, dapat menjelaskan apakah perhiasan itu dipakai dalam keseharian, disimpan sebagai cadangan, atau akan dijual ketika membutuhkan dana. Riwayat kepemilikan dan tujuan aktual memberi konteks bagi ulama yang dimintai pandangan. Catatan berat dan kadar emas juga membantu karena harga perhiasan mencakup ongkos pembuatan yang tidak selalu sama dengan nilai logamnya.</w:t>
      </w:r>
    </w:p>
    <w:p>
      <w:r>
        <w:rPr>
          <w:sz w:val="21"/>
        </w:rPr>
        <w:t>Harta lain yang diperselisihkan, termasuk sebagian aset modern atau bentuk kepemilikan tertentu, sebaiknya diteliti melalui karakter dan fungsinya. Apakah aset itu menghasilkan pendapatan, dimiliki untuk diperdagangkan, atau sekadar digunakan? Apakah pemilik memiliki kendali penuh dan nilainya dapat dinilai? Pertanyaan ini membantu membedakan harta simpanan dari barang keperluan pribadi. Misalnya, kendaraan keluarga yang digunakan untuk bepergian tidak otomatis diperlakukan seperti kendaraan yang dibeli untuk dijual kembali. Prinsipnya, jangan memperluas kewajiban tanpa dasar, tetapi jangan mengabaikan harta yang jelas masuk kategori wajib zakat.</w:t>
      </w:r>
    </w:p>
    <w:p>
      <w:pPr>
        <w:jc w:val="both"/>
      </w:pPr>
      <w:r>
        <w:rPr>
          <w:b/>
          <w:sz w:val="28"/>
        </w:rPr>
        <w:t>83.5 Zakat Piutang, Tabungan Bertujuan (DP Rumah, Dana Haji), dan Pengaruh Utang terhadap Nisab</w:t>
      </w:r>
    </w:p>
    <w:p>
      <w:r>
        <w:rPr>
          <w:sz w:val="21"/>
        </w:rPr>
        <w:t>Piutang perlu dinilai menurut peluang penagihan dan kemampuan pemilik untuk menguasainya. Piutang yang kuat, diakui pihak yang berutang, serta diperkirakan dapat dibayar berbeda dari piutang yang disangkal atau sulit ditagih. Para ulama membahas kapan zakat atas piutang wajib dikeluarkan: ada pandangan yang mengaitkan kewajiban dengan tiap tahun kepemilikan, dan ada yang membolehkan pembayaran saat piutang diterima untuk masa yang relevan. Pemberi pinjaman yang memiliki dokumen dan jadwal pembayaran sebaiknya mencatat jumlah yang masih menjadi haknya. Piutang macet perlu dibahas secara khusus, bukan diperlakukan seolah-olah uang tunai tersedia.</w:t>
      </w:r>
    </w:p>
    <w:p>
      <w:r>
        <w:rPr>
          <w:sz w:val="21"/>
        </w:rPr>
        <w:t>Tabungan yang diberi tujuan, seperti uang muka rumah atau dana haji, tetap berada dalam kepemilikan penabung selama belum dibayarkan dan memenuhi syarat zakat menurut pendapat yang diikuti. Niat membelanjakannya kelak tidak serta-merta menghapus status kepemilikan. Namun, dana yang sudah diserahkan kepada pihak lain mungkin tidak lagi berada dalam kendali yang sama. Keluarga perlu membedakan saldo yang masih tersimpan dari pembayaran yang telah menjadi bagian transaksi.</w:t>
      </w:r>
    </w:p>
    <w:p>
      <w:pPr>
        <w:jc w:val="both"/>
      </w:pPr>
      <w:r>
        <w:rPr>
          <w:b w:val="0"/>
        </w:rPr>
        <w:t>Sebuah keluarga menyisihkan uang untuk uang muka rumah dalam rekening bersama. Mereka mencatat bagian kepemilikan tiap anggota, saldo yang benar-benar masih mereka kuasai, serta tanggal ketika harta mencapai nisab. Jika uang muka belum dibayar dan saldo memenuhi syarat yang mereka ikuti, rencana membeli rumah tidak otomatis mengecualikan tabungan dari penilaian. Setelah pembayaran dilakukan, mereka mencatat jumlah yang telah keluar agar tidak menghitungnya lagi sebagai saldo. Bila rekening memuat dana titipan kerabat, dana itu dipisahkan karena bukan milik keluarga.</w:t>
      </w:r>
    </w:p>
    <w:p>
      <w:r>
        <w:rPr>
          <w:sz w:val="21"/>
        </w:rPr>
        <w:t>Utang memengaruhi perhitungan nisab dalam pembahasan yang memiliki perbedaan pendapat. Sebagian ulama mempertimbangkan utang jatuh tempo yang mengurangi harta bersih, sedangkan pendekatan lain lebih terbatas dalam pengurangan utang atau membedakan jenis kewajiban. Karena itu, pemilik harta perlu menyebutkan apakah utang segera jatuh tempo, dicicil dalam jangka panjang, atau terkait langsung dengan aset tertentu. Pinjaman yang dipakai untuk membeli barang kebutuhan juga tidak selalu diperlakukan sama dengan utang usaha yang dapat ditagih saat itu.</w:t>
      </w:r>
    </w:p>
    <w:p>
      <w:pPr>
        <w:jc w:val="both"/>
      </w:pPr>
      <w:r>
        <w:rPr>
          <w:b w:val="0"/>
        </w:rPr>
        <w:t>Kesalahan umum ialah mengurangi seluruh sisa pinjaman jangka panjang dari saldo yang sedang dihitung, atau sebaliknya mengabaikan utang yang sudah jatuh tempo tanpa memeriksa pendapat fikih yang digunakan. Misalnya, keluarga memiliki tabungan dan cicilan rumah beberapa tahun ke depan; nominal cicilan mendatang belum tentu seluruhnya boleh mengurangi dasar zakat pada satu waktu. Catat kewajiban yang segera harus dibayar, pisahkan dari angsuran masa depan, lalu tanyakan metode yang sesuai kepada ahli. Jangan memilih cara hitung hanya karena menghasilkan kewajiban paling kecil.</w:t>
      </w:r>
    </w:p>
    <w:p>
      <w:r>
        <w:rPr>
          <w:sz w:val="21"/>
        </w:rPr>
        <w:t>Untuk menghindari kebingungan, buat daftar sederhana berisi saldo, piutang yang dapat ditagih, bagian kepemilikan, utang jatuh tempo, dan aset yang telah dibayarkan. Contohnya, seorang calon jemaah yang menyimpan dana melalui rekening pribadinya perlu memisahkan dana yang masih menjadi miliknya dari setoran yang telah diproses sesuai ketentuan. Seorang pemberi pinjaman yang menerima pelunasan setelah beberapa tahun juga perlu menilai status piutang dan cara menunaikannya menurut pendapat yang diikuti. Jika nilainya besar atau statusnya tidak jelas, konsultasi langsung lebih aman daripada mengandalkan rumus umum. Catatan yang rapi juga memudahkan keluarga memperbarui hitungan ketika piutang dibayar atau cicilan berubah. Perubahan itu dicatat pada periode berikutnya.</w:t>
      </w:r>
    </w:p>
    <w:p>
      <w:pPr>
        <w:jc w:val="both"/>
      </w:pPr>
      <w:r>
        <w:rPr>
          <w:b/>
          <w:sz w:val="28"/>
        </w:rPr>
        <w:t>83.6 Zakat Perniagaan</w:t>
      </w:r>
    </w:p>
    <w:p>
      <w:r>
        <w:rPr>
          <w:sz w:val="21"/>
        </w:rPr>
        <w:t>Zakat perniagaan berlaku pada harta yang dimiliki dengan tujuan diperdagangkan, seperti barang dagangan dan aset lancar usaha yang termasuk dalam dasar perhitungan. Niat berdagang penting untuk membedakan barang jualan dari alat yang dipakai menjalankan usaha. Toko pakaian menilai stok yang disediakan untuk dijual, bukan rak dan mesin kasir yang dipakai melayani pembeli. Pemilik bengkel juga membedakan suku cadang untuk dijual dari perkakas kerja yang digunakan berulang kali. Aset tetap untuk operasional umumnya tidak diperlakukan seperti persediaan dagang, meskipun hasil usaha dan uang tunai tetap dapat masuk pembahasan zakat.</w:t>
      </w:r>
    </w:p>
    <w:p>
      <w:r>
        <w:rPr>
          <w:sz w:val="21"/>
        </w:rPr>
        <w:t>Pada waktu penilaian yang dipilih sesuai pendapat yang diikuti, pemilik usaha menghitung nilai barang dagangan dan harta terkait yang memenuhi syarat, lalu mempertimbangkan piutang yang dapat ditagih dan kewajiban usaha yang relevan. Kadar 2,5 persen (ilustrasi) sering digunakan dalam penjelasan umum apabila syaratnya terpenuhi; ini angka ilustratif dan bukan pengganti penilaian menurut aturan yang berlaku. Penilaian stok dapat menggunakan harga yang wajar pada waktu zakat, bukan selalu harga beli lama atau harga eceran yang belum tentu dapat diperoleh. Sebuah toko yang barangnya belum laku tetap perlu menilai persediaan yang memang tersedia untuk dijual.</w:t>
      </w:r>
    </w:p>
    <w:p>
      <w:r>
        <w:rPr>
          <w:sz w:val="21"/>
        </w:rPr>
        <w:t>Usaha kecil sering mencampur uang pribadi dan kas bisnis. Pemisahan rekening atau catatan membantu menghindari dua masalah: modal yang sama dihitung dua kali, atau harta usaha terlewat karena dianggap uang pribadi. Pedagang makanan, misalnya, mencatat bahan yang menjadi persediaan usaha dan membedakannya dari makanan yang telah dibeli untuk konsumsi keluarga. Penjual daring menghitung barang yang masih menjadi miliknya meskipun disimpan di tempat pengiriman, tetapi perlu mengecek status barang yang telah terjual namun belum dibayar atau dikirim. Rincian transaksi menentukan siapa yang memiliki barang pada waktu perhitungan. Sebagai contoh lain, pengrajin yang menyimpan bahan baku untuk menghasilkan barang jualan perlu menilai tujuan dan status bahan itu, sedangkan alat produksi yang dipakai berulang tidak otomatis menjadi stok dagang. Pemilik toko yang menjual dengan sistem konsinyasi juga perlu memastikan apakah barang masih miliknya atau sudah menjadi milik pihak lain. Kontrak dan pencatatan membantu menentukan perlakuan yang tepat.</w:t>
      </w:r>
    </w:p>
    <w:p>
      <w:r>
        <w:rPr>
          <w:sz w:val="21"/>
        </w:rPr>
        <w:t>Perhitungan usaha tidak harus rumit, tetapi perlu konsisten dan jujur. Simpan ringkasan stok, saldo kas dan rekening, piutang yang kemungkinan besar tertagih, serta kewajiban yang relevan. Pemilik usaha musiman dapat meminta panduan tentang waktu penilaian yang sesuai agar perubahan stok tidak menyesatkan. Jika bisnis memiliki beberapa pemilik, tentukan bagian masing-masing sebelum menghitung kewajiban pribadi. Lembaga amil zakat resmi dapat membantu menyediakan panduan, tetapi keputusan akhir atas data usaha tetap memerlukan informasi yang benar dari pemiliknya.</w:t>
      </w:r>
    </w:p>
    <w:p>
      <w:pPr>
        <w:jc w:val="both"/>
      </w:pPr>
      <w:r>
        <w:rPr>
          <w:b/>
          <w:sz w:val="28"/>
        </w:rPr>
        <w:t>83.7 Zakat Penghasilan dan Profesi: Pendapat Ulama, Fatwa, dan Aturan di Indonesia</w:t>
      </w:r>
    </w:p>
    <w:p>
      <w:r>
        <w:rPr>
          <w:sz w:val="21"/>
        </w:rPr>
        <w:t>Zakat penghasilan atau profesi membahas pendapatan dari pekerjaan dan jasa, seperti gaji, honor, atau imbalan profesional. Pembahasan ini berkembang seiring bentuk pendapatan yang tidak selalu berupa hasil perdagangan atau panen. Sebagian ulama kontemporer memandang pendapatan sebagai harta yang perlu dizakati ketika mencapai nisab, dengan metode yang mengaitkannya pada nisab emas atau hasil pertanian. Ulama lain menekankan bahwa zakat mengikuti ketentuan harta simpanan, sehingga haul menjadi pertimbangan. Perbedaan ini berkaitan dengan cara mengategorikan pendapatan dan menghubungkannya dengan dalil serta kaidah fikih.</w:t>
      </w:r>
    </w:p>
    <w:p>
      <w:r>
        <w:rPr>
          <w:sz w:val="21"/>
        </w:rPr>
        <w:t>Di Indonesia terdapat fatwa dan pengaturan yang membahas zakat penghasilan, termasuk penilaian nisab dan kadar yang digunakan. Prinsip umumnya ialah kewajiban zakat penghasilan diterapkan kepada pendapatan yang memenuhi ambang dan ketentuan, dengan perhitungan yang merujuk pada pedoman otoritatif. Penjelasan mengenai nisab sering memakai nilai setara sejumlah emas dan kadar 2,5 persen (ilustrasi); angka yang disajikan dalam contoh harus dipandang sebagai ilustrasi karena harga emas dan aturan teknis dapat berubah. Pemerintah serta lembaga amil zakat resmi menyediakan informasi yang dapat membantu masyarakat memeriksa ketentuan terkini.</w:t>
      </w:r>
    </w:p>
    <w:p>
      <w:pPr>
        <w:jc w:val="both"/>
      </w:pPr>
      <w:r>
        <w:rPr>
          <w:b w:val="0"/>
        </w:rPr>
        <w:t>Di Indonesia, zakat penghasilan dibahas dalam fatwa dan regulasi yang memberikan pedoman umum tentang nisab, kadar, dan penyaluran. Praktik perhitungan biasanya mengacu pada nilai yang setara dengan nisab emas serta kadar 2,5 persen (ilustrasi), tetapi nilai rupiahnya berubah mengikuti harga dan ketentuan yang dipakai. Karena itu, angka dalam contoh adalah ilustrasi, bukan batas rupiah yang berlaku selamanya. Periksa pedoman pemerintah atau lembaga amil zakat resmi pada saat membayar, terutama jika pendapatan tidak tetap, ada penghasilan tambahan, atau terdapat perbedaan cara menghitung.</w:t>
      </w:r>
    </w:p>
    <w:p>
      <w:r>
        <w:rPr>
          <w:sz w:val="21"/>
        </w:rPr>
        <w:t>Karyawan dapat menghitung pendapatan secara teratur dan memilih metode yang dibimbing oleh pendapat atau pedoman yang diyakini. Dalam sebagian praktik, zakat dikeluarkan dari pendapatan ketika diterima apabila nilainya memenuhi ketentuan; pendekatan lain menilai sisa harta setelah memperhitungkan kebutuhan dan haul. Gaji bulanan yang naik turun, bonus tahunan, dan honor lepas dapat memerlukan pencatatan berbeda. Seseorang sebaiknya tidak menganggap setiap potongan gaji otomatis telah memenuhi kewajiban tanpa mengetahui siapa penerima, dasar hitung, serta apakah dana benar-benar disalurkan sebagai zakat.</w:t>
      </w:r>
    </w:p>
    <w:p>
      <w:pPr>
        <w:jc w:val="both"/>
      </w:pPr>
      <w:r>
        <w:rPr>
          <w:b w:val="0"/>
        </w:rPr>
        <w:t>Seorang karyawan menerima gaji tetap dan bonus yang berubah-ubah. Ia mencatat jumlah pendapatan yang benar-benar diterima selama periode yang digunakan, memeriksa apakah totalnya memenuhi nisab menurut pedoman yang diikutinya, lalu menghitung zakat berdasarkan kadar yang ditetapkan. Bila memakai kadar 2,5 persen dalam contoh, angka itu diberi label ilustrasi dan nilai nisab rupiah diperiksa pada waktu pembayaran. Ia menyimpan bukti setoran dan memastikan pembayaran ditujukan sebagai zakat, bukan sekadar donasi umum.</w:t>
      </w:r>
    </w:p>
    <w:p>
      <w:r>
        <w:rPr>
          <w:sz w:val="21"/>
        </w:rPr>
        <w:t>Orang yang penghasilannya tidak tetap, seperti pekerja lepas dan pedagang jasa, dapat menyusun catatan penerimaan dan biaya yang berkaitan dengan pekerjaan. Penghasilan bruto dan sisa yang dimiliki dapat diperlakukan berbeda dalam sejumlah metode, sehingga jangan mencampur seluruh transaksi usaha dengan harta pribadi tanpa dasar. Fotografer lepas, misalnya, dapat memisahkan biaya operasional yang nyata dari uang yang menjadi pendapatan; pengajar paruh waktu dapat mencatat honor yang diterima pada waktu berbeda. Jika seseorang telah membayar zakat melalui pemotongan rutin, ia dapat meninjau catatan tahunan untuk memastikan tidak terjadi pembayaran ganda atau kekurangan.</w:t>
      </w:r>
    </w:p>
    <w:p>
      <w:r>
        <w:rPr>
          <w:sz w:val="21"/>
        </w:rPr>
        <w:t>Perbedaan pendapat hendaknya disikapi dengan keterbukaan dan tertib. Seseorang yang mengikuti pedoman zakat penghasilan di Indonesia dapat menunaikannya melalui saluran yang tepercaya dan meminta penjelasan bila ada rincian yang tidak dipahami. Orang yang memilih pendekatan fikih lain sebaiknya memastikan kewajiban atas hartanya tetap dinilai, bukan memakai perbedaan sebagai alasan untuk mengabaikan zakat. Dalam semua metode, kejujuran mencatat pendapatan, memahami nisab yang digunakan, dan memastikan penyaluran kepada pihak yang berhak merupakan bagian penting dari tanggung jawab.</w:t>
      </w:r>
    </w:p>
    <w:p>
      <w:pPr>
        <w:jc w:val="both"/>
      </w:pPr>
      <w:r>
        <w:rPr>
          <w:b/>
          <w:sz w:val="28"/>
        </w:rPr>
        <w:t>83.8 Zakat bagi Pekerja dan Pedagang Berpenghasilan Tidak Tetap</w:t>
      </w:r>
    </w:p>
    <w:p>
      <w:r>
        <w:rPr>
          <w:sz w:val="21"/>
        </w:rPr>
        <w:t>Pekerja lepas, pekerja musiman, dan pedagang kecil sering menerima uang dalam jumlah serta waktu yang berubah-ubah. Mereka dapat memulai dengan memisahkan penerimaan yang benar-benar menjadi milik pribadi dari uang titipan, pengembalian biaya, dan modal yang harus diputar kembali. Setelah itu, catat biaya kerja yang nyata, seperti bahan, ongkos perjalanan untuk pesanan, atau sewa alat. Cara menghitung zakat penghasilan dan harta simpanan memiliki perbedaan pendapat; sebagian pedoman menilai pendapatan ketika diterima, sedangkan pendekatan lain memberi perhatian pada sisa harta dan haul. Pilih rujukan yang dapat dijelaskan dan terapkan secara konsisten.</w:t>
      </w:r>
    </w:p>
    <w:p>
      <w:r>
        <w:rPr>
          <w:sz w:val="21"/>
        </w:rPr>
        <w:t>Pedagang dengan pemasukan harian dapat menetapkan jadwal pencatatan, bukan mengandalkan ingatan ketika tiba waktu menilai harta. Misalnya, penjual sayur mencatat hasil penjualan, belanja stok, utang pemasok yang segera jatuh tempo, dan saldo yang tersisa. Penjahit rumahan dapat membedakan uang muka pelanggan yang masih terkait pesanan dari pendapatan atas pekerjaan yang sudah selesai. Harta dagangan, kas usaha, dan tabungan pribadi tidak selalu memiliki perlakuan yang sama, sehingga pemisahan catatan mengurangi risiko menghitung satu nilai dua kali. Nisab dan kadar yang dipakai perlu merujuk pedoman yang diikuti; angka dalam contoh hitung apa pun adalah ilustrasi, bukan patokan universal.</w:t>
      </w:r>
    </w:p>
    <w:p>
      <w:r>
        <w:rPr>
          <w:sz w:val="21"/>
        </w:rPr>
        <w:t>Seorang pedagang makanan menerima pemasukan lebih besar saat akhir pekan, tetapi penjualan hari biasa tidak menentu. Ia mencatat penerimaan, biaya bahan, dan stok yang masih dimiliki, lalu memisahkan kas untuk belanja berikutnya dari tabungan pribadi. Saat menilai kewajiban, ia menggunakan metode yang telah dijelaskan ahli yang dipercaya dan memeriksa apakah syarat nisab serta waktu berlaku. Jika membayar sebagian zakat berkala, ia menyimpan catatan agar pembayaran itu diperhitungkan dengan benar dan tidak dianggap donasi biasa.</w:t>
      </w:r>
    </w:p>
    <w:p>
      <w:r>
        <w:rPr>
          <w:sz w:val="21"/>
        </w:rPr>
        <w:t>Penghasilan yang naik turun tidak berarti seseorang harus membayar zakat dari setiap uang masuk tanpa menilai syarat, juga tidak berarti seluruh penerimaan dapat diabaikan sampai menjadi tabungan. Seorang penerjemah lepas dapat menerima honor dari beberapa klien pada waktu berbeda; ia mencatat tanggal penerimaan serta pengeluaran kerja yang relevan. Petani penggarap yang sesekali mengambil pekerjaan tambahan juga perlu memisahkan pendapatan kerja dari hasil panen, sebab waktu dan ketentuan zakatnya dapat berlainan. Bila usaha memiliki mitra, bagian setiap orang perlu diketahui sebelum menilai kepemilikan.</w:t>
      </w:r>
    </w:p>
    <w:p>
      <w:r>
        <w:rPr>
          <w:sz w:val="21"/>
        </w:rPr>
        <w:t>Seorang pedagang pakaian berjualan di pasar dan melalui platform jual-beli daring, dengan pemasukan yang berubah setiap pekan. Ia memisahkan uang hasil penjualan dari modal untuk membeli stok, mencatat barang yang masih dimiliki, dan memeriksa piutang pelanggan yang belum dibayar. Ketika menilai zakat, ia menggunakan panduan yang dipahami dan meminta amil memeriksa apakah aset masuk kategori perdagangan atau tabungan. Ia menyimpan bukti pembayaran dan menyesuaikan pencatatan bila barang dikembalikan.</w:t>
      </w:r>
    </w:p>
    <w:p>
      <w:r>
        <w:rPr>
          <w:sz w:val="21"/>
        </w:rPr>
        <w:t>Pencatatan ringkas dapat berupa buku, lembar hitung, atau catatan transaksi yang mudah diakses. Simpan bukti pembayaran dan tuliskan metode, tanggal penilaian, nilai harta, serta alasan memasukkan atau mengecualikan aset tertentu. Jika angka belum pasti, tandai sebagai perkiraan untuk diperiksa, jangan mengubahnya menjadi kepastian. Konsultasi kepada amil atau ahli fikih lebih berguna bila disertai rincian arus uang dan keadaan usaha.</w:t>
      </w:r>
    </w:p>
    <w:p>
      <w:pPr>
        <w:jc w:val="both"/>
      </w:pPr>
      <w:r>
        <w:rPr>
          <w:b/>
          <w:sz w:val="28"/>
        </w:rPr>
        <w:t>83.9 Zakat Pertanian dan Peternakan</w:t>
      </w:r>
    </w:p>
    <w:p>
      <w:r>
        <w:rPr>
          <w:sz w:val="21"/>
        </w:rPr>
        <w:t>Zakat pertanian berkaitan dengan hasil bumi yang memenuhi kriteria fikih, dan waktu kewajibannya terkait dengan panen, bukan haul tahunan seperti pada sejumlah jenis harta lain. Para ulama berbeda dalam cakupan tanaman yang dikenai: ada pendapat yang menekankan bahan pangan pokok yang dapat disimpan, sementara pendapat lain mencakup hasil yang ditanam untuk memperoleh nilai ekonomi. Jenis tanaman, cara pengairan, biaya produksi, dan kebiasaan setempat dapat memengaruhi penilaian. Karena itu, petani sebaiknya tidak menganggap seluruh hasil kebun otomatis memiliki satu ketentuan yang sama.</w:t>
      </w:r>
    </w:p>
    <w:p>
      <w:r>
        <w:rPr>
          <w:sz w:val="21"/>
        </w:rPr>
        <w:t>Kadar zakat hasil pertanian dalam penjelasan fikih umum dibedakan menurut cara pengairan. Pengairan alami tanpa biaya besar dan pengairan yang memerlukan biaya dapat memiliki kadar berbeda. Angka kadar yang disebut dalam contoh adalah ilustrasi berdasarkan pendapat yang dirujuk, bukan tarif tetap untuk semua tanaman dan keadaan. Misalnya, petani padi yang mengandalkan hujan dan petani sayur yang menggunakan pompa berbiaya tidak selalu menghitung dengan cara identik. Ambang hasil panen juga perlu ditetapkan menurut rujukan fikih yang dipakai, dan nilai panen tidak seharusnya dikira-kira tanpa catatan timbang atau taksiran wajar.</w:t>
      </w:r>
    </w:p>
    <w:p>
      <w:r>
        <w:rPr>
          <w:sz w:val="21"/>
        </w:rPr>
        <w:t>Prinsip zakat hasil bumi yang tidak berubah ialah mengakui bahwa hasil panen membawa hak yang harus ditunaikan sesuai ketentuan, sekaligus menilai keadaan panen dengan jujur. Petani mencatat hasil yang nyata, cara pengairan, dan bagian yang menjadi miliknya. Perubahan alat atau teknik budidaya tidak menghapus kewajiban untuk memeriksa jenis tanaman dan syaratnya. Bila cakupan tanaman atau biaya menimbulkan perbedaan pandangan, mintalah penjelasan tanpa menganggap satu pendapat sebagai satu-satunya cara yang sah.</w:t>
      </w:r>
    </w:p>
    <w:p>
      <w:r>
        <w:rPr>
          <w:sz w:val="21"/>
        </w:rPr>
        <w:t>Dalam peternakan, ketentuan zakat dibahas menurut jenis hewan, jumlah, masa kepemilikan, dan tujuan pemeliharaan. Ternak yang digembalakan dan berkembang biak dapat berbeda pembahasannya dari hewan yang dipelihara untuk perdagangan atau produksi intensif. Pemilik kambing, sapi, atau unta perlu merujuk ambang dan rincian masing-masing, bukan menerapkan satu angka kepada semua spesies. Sebagai contoh, keluarga yang memelihara beberapa kambing untuk kebutuhan rumah tangga tidak otomatis berada dalam keadaan yang sama dengan peternak yang memiliki kawanan besar untuk berkembang biak. Pengusaha sapi potong yang membeli hewan untuk dijual kembali juga perlu menilai unsur perniagaan.</w:t>
      </w:r>
    </w:p>
    <w:p>
      <w:r>
        <w:rPr>
          <w:sz w:val="21"/>
        </w:rPr>
        <w:t>Catatan sederhana membantu memastikan jumlah dan kepemilikan tidak berubah tanpa diketahui. Petani dapat menyimpan bukti hasil panen, biaya air, dan bagian yang diserahkan kepada pemilik lahan dalam sistem bagi hasil. Peternak dapat mencatat kelahiran, penjualan, kematian, serta hewan yang dimiliki bersama. Bila panen gagal karena kekeringan atau ternak sakit, keadaan aktual perlu disampaikan kepada ahli yang memberi arahan. Menghitung dengan jujur tidak berarti mengabaikan kesulitan, tetapi menerapkan ketentuan pada hasil dan aset yang benar-benar ada. Penyaluran dapat dilakukan melalui amil atau penerima yang berhak sesuai ketentuan dan keadaan setempat.</w:t>
      </w:r>
    </w:p>
    <w:p>
      <w:pPr>
        <w:jc w:val="both"/>
      </w:pPr>
      <w:r>
        <w:rPr>
          <w:b/>
          <w:sz w:val="28"/>
        </w:rPr>
        <w:t>83.10 Zakat Saham, Reksa Dana, Properti Usaha, dan Badan Usaha: Pandangan Ulama</w:t>
      </w:r>
    </w:p>
    <w:p>
      <w:r>
        <w:rPr>
          <w:sz w:val="21"/>
        </w:rPr>
        <w:t>Saham mewakili bagian kepemilikan dalam perusahaan, sehingga penilaian zakatnya bergantung pada tujuan membeli dan aset perusahaan. Pemegang saham yang membeli untuk diperdagangkan dapat dipandang memiliki barang investasi yang dinilai berdasarkan nilai pasar pada waktu kewajiban. Jika saham dimiliki untuk memperoleh dividen jangka panjang, sejumlah ulama atau lembaga fikih menilai zakat atas bagian aset zakat perusahaan, sementara pandangan lain menghitung saham atau hasilnya dengan pendekatan berbeda. Dividen yang telah diterima juga perlu dipetakan agar tidak dihitung dua kali bersama nilai aset yang sama.</w:t>
      </w:r>
    </w:p>
    <w:p>
      <w:pPr>
        <w:jc w:val="both"/>
      </w:pPr>
      <w:r>
        <w:rPr>
          <w:b w:val="0"/>
        </w:rPr>
        <w:t>Dalam pembahasan saham, terdapat pendekatan yang membedakan pemilik yang berniat memperdagangkan saham dari pemilik yang menahannya untuk investasi dan memperoleh dividen. Pada pendekatan pertama, nilai saham dapat menjadi dasar penilaian; pada pendekatan kedua, perhatian dapat diarahkan pada bagian aset perusahaan yang termasuk harta zakat dan hasil yang diterima. Reksa dana menambah kebutuhan melihat komposisi portofolionya. Rincian metode dan kewajiban perusahaan dapat berbeda, sehingga pemegang saham sebaiknya mengikuti panduan ahli yang dapat menjelaskan dasar hitungnya.</w:t>
      </w:r>
    </w:p>
    <w:p>
      <w:r>
        <w:rPr>
          <w:sz w:val="21"/>
        </w:rPr>
        <w:t>Reksa dana memuat kumpulan aset yang dikelola, misalnya saham, sukuk, atau instrumen lain. Pemilik unit perlu mengetahui jenis aset, kebijakan distribusi hasil, serta apakah pengelola telah membayarkan zakat atas nama pemilik jika hal itu diklaim. Jangan berasumsi bahwa setiap produk telah menunaikan kewajiban tanpa bukti. Sebagai contoh, investor yang menerima laporan tahunan dapat memeriksa komposisi aset dan keterangan pembayaran; investor lain yang hanya mengetahui nilai unit mungkin perlu meminta penjelasan dari pengelola atau ahli.</w:t>
      </w:r>
    </w:p>
    <w:p>
      <w:r>
        <w:rPr>
          <w:sz w:val="21"/>
        </w:rPr>
        <w:t>Properti usaha juga memerlukan pembedaan antara aset operasional dan barang yang diniatkan untuk dijual. Gedung yang disewakan dapat menghasilkan pendapatan, sedangkan tanah yang dibeli sebagai persediaan pengembang memiliki tujuan dagang. Bangunan pabrik yang dipakai sendiri tidak otomatis diperlakukan seperti stok properti. Contohnya, pemilik ruko yang menyewakan satu lantai dan memakai lantai lain untuk toko perlu memisahkan pendapatan sewa, penggunaan sendiri, dan barang dagangan. Perusahaan dengan beberapa pemilik perlu menentukan porsi kepemilikan dan tanggung jawab pengelolaan zakat secara transparan.</w:t>
      </w:r>
    </w:p>
    <w:p>
      <w:r>
        <w:rPr>
          <w:sz w:val="21"/>
        </w:rPr>
        <w:t>Badan usaha dapat menunaikan zakat dari harta yang memenuhi syarat dengan tata kelola yang jelas, tetapi cara menghitungnya bergantung pada bentuk aset, kewajiban, dan pedoman yang diikuti. Hindari menghitung aset perusahaan penuh lagi sebagai harta pribadi pemegang saham apabila akan terjadi penggandaan tanpa dasar. Pada saat yang sama, dividen yang telah menjadi milik pribadi dapat perlu dinilai tersendiri. Dokumen keuangan, laporan stok, piutang, serta kewajiban jatuh tempo membantu ahli menilai keadaan. Untuk kepemilikan lintas negara atau struktur yang rumit, minta pemeriksaan profesional dan keagamaan sebelum menetapkan jumlah.</w:t>
      </w:r>
    </w:p>
    <w:p>
      <w:pPr>
        <w:jc w:val="both"/>
      </w:pPr>
      <w:r>
        <w:rPr>
          <w:b/>
          <w:sz w:val="28"/>
        </w:rPr>
        <w:t>83.11 Zakat Aset Digital: Kerangka yang Dapat Diperbarui</w:t>
      </w:r>
    </w:p>
    <w:p>
      <w:r>
        <w:rPr>
          <w:sz w:val="21"/>
        </w:rPr>
        <w:t>Aset digital dapat mencakup kepemilikan yang nilainya berubah cepat, hak akses yang dikelola sendiri, atau saldo pada penyedia layanan. Penilaian zakat tidak cukup bertumpu pada nama atau teknologi yang dipakai. Periksa apakah aset benar-benar dimiliki, dapat dikuasai atau dicairkan, dibeli untuk diperdagangkan, disimpan sebagai investasi, atau memberi hasil. Ulama dan lembaga dapat berbeda dalam mengategorikan bentuk aset baru, sehingga kerangka yang hati-hati perlu menjelaskan asumsi, waktu penilaian, dan pendapat yang diikuti. Nilai pasar harus dicatat pada tanggal yang konsisten dan dinyatakan sebagai ilustrasi ketika dipakai dalam contoh.</w:t>
      </w:r>
    </w:p>
    <w:p>
      <w:r>
        <w:rPr>
          <w:sz w:val="21"/>
        </w:rPr>
        <w:t>Kerangka umum yang dapat diperbarui dimulai dengan mengenali kepemilikan, tujuan, likuiditas, serta kemungkinan aset diperdagangkan. Setelah itu, tentukan kategori fikih yang paling sesuai, periksa syarat nisab dan waktu menurut pendapat yang diikuti, lalu gunakan metode penilaian yang transparan. Perkembangan bentuk aset atau aturan setempat dapat mengubah panduan teknis, tetapi tidak menghapus perlunya konsultasi kepada ahli fikih dan lembaga berwenang. Setiap contoh nilai merupakan ilustrasi, bukan penetapan hukum bagi semua pemilik aset digital.</w:t>
      </w:r>
    </w:p>
    <w:p>
      <w:r>
        <w:rPr>
          <w:sz w:val="21"/>
        </w:rPr>
        <w:t>Sebagai contoh, seseorang yang memegang aset digital untuk jual-beli aktif dapat mencatat jumlah unit, nilai wajar saat penilaian, biaya transaksi yang relevan, dan saldo uang yang tersedia. Orang yang membeli aset untuk penggunaan layanan tertentu mungkin memiliki tujuan serta kendali yang berbeda dari pedagang. Token yang tidak mudah dijual, terkunci, atau menjadi objek sengketa tidak boleh begitu saja dinilai setara dengan uang tunai. Seorang pekerja yang menerima imbalan dalam bentuk digital perlu mencatat kapan hak milik berpindah dan berapa nilai yang dapat dipastikan saat diterima.</w:t>
      </w:r>
    </w:p>
    <w:p>
      <w:pPr>
        <w:jc w:val="both"/>
      </w:pPr>
      <w:r>
        <w:rPr>
          <w:b w:val="0"/>
        </w:rPr>
        <w:t>Kekeliruan yang sering terjadi ialah memakai harga tertinggi yang pernah tercapai, mengabaikan perubahan nilai pada tanggal penilaian, atau menghitung saldo pada beberapa dompet lebih dari sekali. Risiko lain ialah memasukkan aset yang hanya dititipkan atau tidak dapat dikuasai seolah-olah milik penuh, serta mengabaikan uang tunai yang berasal dari penjualan. Contohnya, pemilik mencatat unit yang tersimpan dan saldo hasil penjualannya sebagai dua aset sekaligus, padahal salah satunya sudah tidak ada. Simpan rekonsiliasi transaksi dan minta bantuan ahli bila status kepemilikan atau nilainya tidak jelas.</w:t>
      </w:r>
    </w:p>
    <w:p>
      <w:r>
        <w:rPr>
          <w:sz w:val="21"/>
        </w:rPr>
        <w:t>Penyimpanan bukti menjadi penting karena transaksi dapat tersebar di beberapa alamat atau catatan layanan. Pemilik sebaiknya menjaga daftar saldo, tanggal pembelian dan penjualan, biaya, serta bukti kepemilikan dengan memperhatikan keamanan data. Jangan membagikan kata sandi atau kunci akses kepada pihak yang tidak tepercaya ketika meminta bantuan penghitungan. Jika lembaga resmi menerbitkan pedoman baru, bandingkan dasar dan ruang lingkupnya dengan kondisi aset yang dimiliki. Sikap ini memungkinkan penyesuaian tanpa mengklaim bahwa satu rumus berlaku tetap untuk semua bentuk aset digital.</w:t>
      </w:r>
    </w:p>
    <w:p>
      <w:r>
        <w:rPr>
          <w:sz w:val="21"/>
        </w:rPr>
        <w:t>Contohnya, pemilik aset yang nilainya melonjak lalu turun tajam tidak seharusnya memilih harga puncak hanya karena menghasilkan perhitungan yang lebih besar, atau memilih harga terendah semata-mata untuk mengecilkan kewajiban. Tetapkan tanggal penilaian yang dapat diterangkan, gunakan sumber nilai yang wajar, lalu simpan catatan saldo pada saat itu. Jika sebagian aset terkunci dalam kontrak atau sedang disengketakan, jelaskan status tersebut kepada ahli dan pisahkan dari aset yang bebas dipindahtangankan. Pembaruan panduan dilakukan ketika ada perubahan penting pada jenis aset, aturan setempat, atau pendapat ulama yang menjadi rujukan, bukan karena kabar tanpa sumber.</w:t>
      </w:r>
    </w:p>
    <w:p>
      <w:pPr>
        <w:jc w:val="both"/>
      </w:pPr>
      <w:r>
        <w:rPr>
          <w:b/>
          <w:sz w:val="28"/>
        </w:rPr>
        <w:t>83.12 Zakat Fitrah: Hukum, Kadar, dan Waktu</w:t>
      </w:r>
    </w:p>
    <w:p>
      <w:r>
        <w:rPr>
          <w:sz w:val="21"/>
        </w:rPr>
        <w:t>Zakat fitrah merupakan kewajiban yang berkaitan dengan akhir Ramadan dan Idulfitri, dengan ketentuan bagi Muslim yang memenuhi syarat menurut pembahasan fikih. Tujuannya antara lain membantu mencukupi kebutuhan penerima dan menyempurnakan ibadah puasa. Kadar pokok dibahas dalam ukuran bahan makanan, sementara pembayaran dengan uang diterima oleh sebagian ulama dan lembaga dengan pertimbangan kemaslahatan serta nilai setempat. Kadar kilogram atau nilai uang yang diumumkan dapat berbeda mengikuti jenis makanan, ukuran takaran, dan keputusan otoritas; setiap angka dalam contoh harus dipahami sebagai ilustrasi, bukan ukuran yang berlaku seragam di semua tempat.</w:t>
      </w:r>
    </w:p>
    <w:p>
      <w:r>
        <w:rPr>
          <w:sz w:val="21"/>
        </w:rPr>
        <w:t>Waktu penunaian juga memiliki rincian. Pembayaran sebelum salat Id dipandang sebagai waktu yang utama dalam banyak penjelasan, sedangkan pembayaran lebih awal pada Ramadan dibolehkan menurut sejumlah ulama agar penyaluran teratur. Menunda tanpa alasan hingga salat Id atau setelahnya dapat menimbulkan pembahasan hukum tersendiri. Karena itu, keluarga sebaiknya memeriksa jadwal dan ketentuan amil setempat, terutama bila hendak membayar dalam bentuk uang. Penerima harus termasuk golongan yang berhak, dan niat zakat dibedakan dari bantuan umum.</w:t>
      </w:r>
    </w:p>
    <w:p>
      <w:r>
        <w:rPr>
          <w:sz w:val="21"/>
        </w:rPr>
        <w:t>Menjelang Idulfitri, sebuah keluarga menghitung anggota yang menjadi tanggungan sesuai panduan fikih yang diikuti, lalu memeriksa kadar dan bentuk pembayaran yang ditetapkan di wilayahnya. Mereka tidak menganggap angka dari tahun sebelumnya tetap sama tanpa memeriksa pengumuman terbaru. Salah satu anggota menyerahkan zakat melalui amil yang menyalurkan sebelum salat Id dan menyimpan bukti pembayaran, sementara keluarga lain memilih bahan makanan yang lazim dikonsumsi. Keduanya memastikan niat serta penerimaannya sesuai ketentuan.</w:t>
      </w:r>
    </w:p>
    <w:p>
      <w:r>
        <w:rPr>
          <w:sz w:val="21"/>
        </w:rPr>
        <w:t>Kepala keluarga perlu menilai siapa saja yang wajib ditanggung menurut pendapat yang diikuti, termasuk bayi yang lahir sebelum waktu batas yang disebut dalam panduan setempat. Dalam contoh, sebuah rumah tangga dengan orang tua dan dua anak tidak boleh memakai jumlah anggota keluarga tetangga sebagai patokan; keadaan tanggungan masing-masing perlu diperiksa. Orang yang membayar sendiri dapat menyampaikan zakat kepada amil atau penerima yang diketahui berhak. Bila keluarga tinggal di wilayah berbeda dari kerabat yang ditanggung, tanyakan tempat pembayaran yang lebih tepat agar penyaluran sampai pada waktunya.</w:t>
      </w:r>
    </w:p>
    <w:p>
      <w:r>
        <w:rPr>
          <w:sz w:val="21"/>
        </w:rPr>
        <w:t>Zakat fitrah tidak menggantikan zakat harta, dan zakat harta tidak menggugurkan fitrah. Seseorang yang telah membayar zakat tabungan tetap perlu menilai kewajiban fitrah dirinya atau tanggungannya. Sebaliknya, pemberian makanan sebagai hadiah belum tentu menjadi zakat fitrah jika tidak diniatkan dan disalurkan sebagai kewajiban. Periksa ketentuan lokal yang berlaku, pilih cara yang dapat dipercaya, dan hindari menunda hingga penerima tidak lagi memperoleh manfaat pada waktunya. Jika ada keadaan khusus, seperti ketidakmampuan atau tanggungan yang diperselisihkan, tanyakan kepada ahli fikih atau amil tepercaya.</w:t>
      </w:r>
    </w:p>
    <w:p>
      <w:pPr>
        <w:jc w:val="both"/>
      </w:pPr>
      <w:r>
        <w:rPr>
          <w:b/>
          <w:sz w:val="28"/>
        </w:rPr>
        <w:t>83.13 Delapan Golongan Penerima Zakat: Penjelasan Masing-Masing</w:t>
      </w:r>
    </w:p>
    <w:p>
      <w:r>
        <w:rPr>
          <w:sz w:val="21"/>
        </w:rPr>
        <w:t>Zakat disalurkan kepada delapan golongan yang disebut dalam ketentuan syariat. Fakir adalah orang yang hampir tidak memiliki kecukupan untuk kebutuhan dasarnya. Miskin memiliki penghasilan atau harta, tetapi belum mencukupi kebutuhan yang patut baginya dan tanggungannya. Batas antara keduanya dijelaskan dengan rincian yang beragam oleh para ulama, namun keduanya sama-sama membutuhkan bantuan. Misalnya, seorang lansia tanpa penghasilan dapat tergolong fakir, sedangkan pekerja harian yang memperoleh pendapatan tetapi tidak sanggup memenuhi kebutuhan keluarga dapat tergolong miskin. Penilaian mempertimbangkan keadaan nyata, bukan penampilan atau prasangka.</w:t>
      </w:r>
    </w:p>
    <w:p>
      <w:r>
        <w:rPr>
          <w:sz w:val="21"/>
        </w:rPr>
        <w:t>Amil ialah pihak yang diberi tugas mengurus zakat, seperti menghimpun, mencatat, menjaga, dan menyalurkannya sesuai ketentuan. Muallaf adalah orang yang hatinya hendak dikuatkan atau yang diharapkan memperoleh kemaslahatan melalui pemberian, dengan penentuan yang memerlukan pertimbangan ahli dan otoritas yang bertanggung jawab. Riqab berkaitan dengan pembebasan manusia dari perbudakan atau belenggu yang dibahas dalam fikih; bentuk penerapannya perlu memperhatikan keadaan hukum yang berlaku dan penjelasan ulama. Sebagai contoh, petugas amil yang bekerja menjalankan mandat dapat memperoleh hak sesuai aturan, sementara bantuan kepada orang yang menghadapi keterikatan berat perlu dinilai melalui kategori yang tepat, bukan sekadar disamakan dengan utang biasa.</w:t>
      </w:r>
    </w:p>
    <w:p>
      <w:r>
        <w:rPr>
          <w:sz w:val="21"/>
        </w:rPr>
        <w:t>Gharim ialah orang yang menanggung utang untuk kebutuhan yang dibenarkan dan tidak mampu melunasinya, dengan rincian tentang sebab utang dan kemampuan yang berbeda dalam pembahasan fikih. Fi sabilillah dijelaskan oleh ulama dengan cakupan yang memiliki perbedaan pendapat, dari makna tertentu terkait perjuangan hingga kepentingan agama dan kemaslahatan yang lebih luas dalam sebagian pandangan. Ibnu sabil ialah musafir yang kehabisan bekal dalam perjalanan yang dibolehkan, meski mungkin berkecukupan di tempat asal. Contohnya, seseorang yang terlilit biaya pengobatan dan tidak mampu membayar dapat diperiksa sebagai gharim, sedangkan pelancong yang kehilangan uang di perjalanan dapat dinilai sebagai ibnu sabil.</w:t>
      </w:r>
    </w:p>
    <w:p>
      <w:r>
        <w:rPr>
          <w:sz w:val="21"/>
        </w:rPr>
        <w:t>Penetapan penerima perlu dilakukan dengan menjaga kehormatan dan kerahasiaan. Pengelola dapat meminta informasi secukupnya untuk memastikan kelayakan tanpa mempermalukan orang yang mengajukan bantuan. Seseorang juga tidak seharusnya memindahkan zakat kepada kerabat yang menjadi tanggungannya sendiri sebagai cara mengganti nafkah wajib; namun kerabat lain yang memenuhi syarat dapat menerima setelah dinilai. Bila status penerima tidak jelas, mintalah keterangan kepada amil atau ahli fikih. Pemberi zakat dapat menyampaikan kebutuhan penerima secara umum, tetapi tidak perlu menyebarkan kisah pribadi. Tujuannya ialah memastikan hak sampai kepada golongan yang berhak dengan cara yang adil dan bermartabat.</w:t>
      </w:r>
    </w:p>
    <w:p>
      <w:pPr>
        <w:jc w:val="both"/>
      </w:pPr>
      <w:r>
        <w:rPr>
          <w:b/>
          <w:sz w:val="28"/>
        </w:rPr>
        <w:t>83.14 Hikmah Zakat bagi Ekonomi Umat: Pembersihan Harta dan Pemerataan</w:t>
      </w:r>
    </w:p>
    <w:p>
      <w:r>
        <w:rPr>
          <w:sz w:val="21"/>
        </w:rPr>
        <w:t>Zakat menghubungkan kepemilikan dengan tanggung jawab. Harta yang dimiliki seseorang tidak menjadikannya bebas dari kewajiban terhadap golongan yang telah ditetapkan. Dengan menghitung dan mengeluarkan bagian wajib, seorang pemilik belajar membedakan haknya dari hak orang lain. Misalnya, pemilik toko memeriksa stok dan kas sebelum menunaikan zakat perniagaan; keluarga yang memiliki tabungan menilai kepemilikan dan syaratnya, bukan menyangka semua saldo otomatis bebas dari kewajiban. Proses ini mendidik kejujuran, keteraturan, dan kesadaran bahwa keberhasilan ekonomi juga berlangsung dalam hubungan sosial.</w:t>
      </w:r>
    </w:p>
    <w:p>
      <w:r>
        <w:rPr>
          <w:sz w:val="21"/>
        </w:rPr>
        <w:t>Dari sisi penerima, zakat dapat membantu memenuhi kebutuhan dasar dan menghadapi kesulitan yang menghambat kehidupan. Bantuan yang tepat waktu dapat dipakai untuk pangan, biaya berobat, atau kebutuhan perjalanan yang mendesak. Seorang ibu yang kehilangan pendapatan dapat terbantu memenuhi kebutuhan rumah tangga, sementara pedagang kecil yang memenuhi syarat sebagai penerima dapat memperoleh dukungan yang menolongnya kembali berusaha. Penggunaan zakat untuk pemberdayaan perlu tetap memperhatikan kategori penerima, persetujuan, kemampuan, serta tata kelola. Tidak semua bantuan harus berbentuk modal usaha; kebutuhan langsung juga dapat menjadi prioritas yang sah.</w:t>
      </w:r>
    </w:p>
    <w:p>
      <w:r>
        <w:rPr>
          <w:sz w:val="21"/>
        </w:rPr>
        <w:t>Zakat berpotensi mengalirkan sebagian kekayaan kepada orang yang membutuhkan, tetapi tidak menjanjikan penghapusan seluruh kemiskinan atau ketimpangan. Dampaknya bergantung pada kepatuhan, ketepatan sasaran, mutu pengelolaan, dan keadaan ekonomi. Jika pengelola memiliki data yang memadai, bantuan dapat mengurangi kekosongan kebutuhan dan menghindari penerima yang sama terlewat atau menerima berulang tanpa koordinasi. Sebagai ilustrasi, amil yang bekerja bersama warga dapat memetakan keluarga yang kehilangan mata pencaharian dan menyalurkan bantuan sesuai tingkat kebutuhan. Pada keadaan lain, bantuan langsung kepada keluarga sekitar dapat lebih cepat dan sesuai, selama penerimanya berhak.</w:t>
      </w:r>
    </w:p>
    <w:p>
      <w:r>
        <w:rPr>
          <w:sz w:val="21"/>
        </w:rPr>
        <w:t>Zakat membersihkan harta dalam arti menunaikan hak yang diwajibkan dan mendidik pemiliknya agar tidak menjadikan kekayaan sebagai alasan untuk melupakan tanggung jawab. Pembersihan ini bukan klaim bahwa setiap harta menjadi suci secara otomatis tanpa memperhatikan cara memperolehnya. Pemilik tetap perlu mencari penghasilan dengan cara yang dibenarkan, mencatat kewajiban secara jujur, serta menyalurkan zakat kepada pihak yang berhak. Keluarga dapat membiasakan pemeriksaan harta pada waktu yang teratur dan mengajarkan anak bahwa memberi zakat berbeda dari memberi hadiah. Nilai yang dijaga ialah ketaatan, keadilan, dan kehormatan penerima.</w:t>
      </w:r>
    </w:p>
    <w:p>
      <w:r>
        <w:rPr>
          <w:sz w:val="21"/>
        </w:rPr>
        <w:t>Pemerataan melalui zakat bukan berarti semua orang menerima jumlah yang sama. Kebutuhan, keadaan keluarga, dan kategori penerima dapat berbeda sehingga pengelola perlu membuat pertimbangan yang dapat diterangkan. Seorang yang tidak mampu memenuhi pangan harian mungkin perlu bantuan berbeda dari orang berutang yang menghadapi jatuh tempo. Penggunaan data secara terbatas dan aman membantu menjaga ketepatan tanpa membuka aib. Masyarakat dapat mendukung amil dengan informasi yang benar, bukan kabar yang belum diperiksa. Dengan demikian, hikmah sosial zakat terwujud melalui pelaksanaan yang bertanggung jawab, bukan sekadar besarnya dana yang terkumpul.</w:t>
      </w:r>
    </w:p>
    <w:p>
      <w:pPr>
        <w:jc w:val="both"/>
      </w:pPr>
      <w:r>
        <w:rPr>
          <w:b/>
          <w:sz w:val="28"/>
        </w:rPr>
        <w:t>83.15 Hukum Zakat versus Kebijakan Administratif Lembaga</w:t>
      </w:r>
    </w:p>
    <w:p>
      <w:r>
        <w:rPr>
          <w:sz w:val="21"/>
        </w:rPr>
        <w:t>Hukum zakat bersumber pada ketentuan syariat dan penjelasan fikih, sedangkan prosedur lembaga mengatur cara layanan dijalankan. Keduanya berkaitan, tetapi tidak identik. Syarat nisab, jenis harta, waktu, kadar, dan golongan penerima merupakan pembahasan hukum. Formulir, jadwal layanan, kanal pembayaran, bukti setor, serta tata cara verifikasi merupakan kebijakan administratif. Lembaga dapat menetapkan prosedur agar pekerjaan tertib, namun prosedur internal tidak dengan sendirinya mengubah hukum bagi semua orang. Contohnya, batas waktu penerimaan berkas dapat membantu pengelolaan, tetapi keterlambatan mengirim formulir tidak otomatis menghapus kewajiban zakat yang telah terpenuhi.</w:t>
      </w:r>
    </w:p>
    <w:p>
      <w:r>
        <w:rPr>
          <w:sz w:val="21"/>
        </w:rPr>
        <w:t>Seseorang dapat membayar zakat secara langsung kepada penerima yang berhak dalam keadaan yang dibenarkan, sementara menyalurkannya melalui amil juga dapat memberi manfaat pencatatan, pemerataan, dan bantuan terkoordinasi. Kebijakan setempat mungkin menganjurkan penggunaan saluran tertentu atau meminta dokumen pendukung. Pemilik harta sebaiknya memahami apakah arahan itu merupakan ketentuan hukum, ketentuan layanan, atau rekomendasi. Misalnya, amil meminta rincian usaha untuk memeriksa nilai zakat; informasi tersebut membantu perhitungan, tetapi pemilik tetap bertanggung jawab menyampaikan data dengan benar. Dalam perkara yang diperselisihkan, tanyakan dasar fikih dan ruang lingkup aturan yang digunakan.</w:t>
      </w:r>
    </w:p>
    <w:p>
      <w:r>
        <w:rPr>
          <w:sz w:val="21"/>
        </w:rPr>
        <w:t>Secara umum, lembaga zakat dapat menetapkan prosedur yang transparan untuk menerima, mencatat, mengamankan, dan menyalurkan dana. Prosedur sebaiknya menjelaskan persyaratan dokumen, waktu layanan, cara koreksi pembayaran, perlindungan data, serta saluran pengaduan. Kebijakan administratif perlu dibedakan dari ketentuan fikih dan tidak semestinya disampaikan seolah-olah menjadi satu-satunya pendapat ulama. Masyarakat dapat meminta penjelasan tentang dasar kebijakan dan pilihan layanan yang tersedia. Untuk persoalan hukum yang berdampak pada kewajiban, rujukannya ialah ahli fikih dan otoritas yang kompeten, bukan sekadar kebiasaan loket.</w:t>
      </w:r>
    </w:p>
    <w:p>
      <w:r>
        <w:rPr>
          <w:sz w:val="21"/>
        </w:rPr>
        <w:t>Bukti pembayaran berguna untuk memastikan jumlah, tanggal, niat, dan penyaluran tercatat. Jika seseorang membayar melalui pemotongan rutin, ia dapat memeriksa apakah dana memang disalurkan sebagai zakat atau sebagai donasi umum. Apabila terjadi salah transfer, prosedur pengembalian atau pemindahan perlu ditanyakan kepada lembaga dan ahli yang memahami ketentuan. Sebagai contoh ilustratif, pembayar yang keliru memasukkan nominal dapat menghubungi petugas dengan bukti transaksi, bukan menganggap kekeliruan itu pasti telah memperbaiki kewajibannya. Pengelola pun sebaiknya menjelaskan penanganan dana secara terang dan menjaga kerahasiaan data.</w:t>
      </w:r>
    </w:p>
    <w:p>
      <w:r>
        <w:rPr>
          <w:sz w:val="21"/>
        </w:rPr>
        <w:t>Ketika kebijakan lembaga berbeda dari kebiasaan setempat, jangan langsung menyimpulkan salah satu pihak mengubah agama. Periksa apakah perbedaan menyangkut metode layanan, pilihan fikih yang diakui, atau kewajiban yang memang harus ditaati menurut aturan yang berlaku. Seorang pemilik usaha dapat meminta rincian dasar penghitungan, sedangkan penerima bantuan dapat menanyakan proses penilaian tanpa harus membuka informasi yang tidak relevan. Keterbukaan membantu menjaga kepercayaan, sementara keputusan fikih yang rumit sepatutnya disampaikan oleh orang yang kompeten. Tujuannya ialah memenuhi kewajiban dengan tepat dan menjalankan layanan secara tertib.</w:t>
      </w:r>
    </w:p>
    <w:p>
      <w:pPr>
        <w:jc w:val="both"/>
      </w:pPr>
      <w:r>
        <w:rPr>
          <w:b/>
          <w:sz w:val="28"/>
        </w:rPr>
        <w:t>83.16 Zakat atas Royalti, Bisnis Kreator, dan Pendapatan Platform</w:t>
      </w:r>
    </w:p>
    <w:p>
      <w:r>
        <w:rPr>
          <w:sz w:val="21"/>
        </w:rPr>
        <w:t>Pendapatan kreator dapat berasal dari royalti, iklan, langganan, penjualan karya, dukungan penonton, atau komisi. Penilaian zakat dimulai dengan memastikan kapan pendapatan menjadi milik kreator, apakah masih tertahan sebagai saldo, dan apakah ada kewajiban yang terkait. Royalti yang telah menjadi hak dan diterima dapat diperlakukan menurut pendekatan zakat penghasilan atau harta simpanan yang diikuti; pendapat ulama mengenai waktu dan dasar hitung tidak selalu sama. Sebagai contoh, penulis yang memperoleh pembayaran berkala mencatat tanggal dana diterima dan jumlah bersih yang dapat digunakan. Musisi atau ilustrator yang memperoleh royalti beberapa kali setahun juga menilai akumulasi hartanya, bukan mengira satu pembayaran kecil menentukan seluruh kewajiban.</w:t>
      </w:r>
    </w:p>
    <w:p>
      <w:r>
        <w:rPr>
          <w:sz w:val="21"/>
        </w:rPr>
        <w:t>Bisnis kreator mencakup aset yang berbeda: uang kas, piutang dari pengiklan, perangkat kerja, persediaan barang dagang, dan hak cipta. Kamera atau komputer yang dipakai membuat konten bukan otomatis stok perdagangan, sedangkan produk fisik yang disiapkan untuk dijual dapat masuk penilaian perniagaan. Piutang yang sudah jatuh tempo dan dapat ditagih perlu dibedakan dari estimasi pendapatan masa depan yang belum menjadi hak. Contohnya, kreator yang menjual buku cetak menilai stok yang masih dimiliki, tetapi tidak menghitung seluruh nilai tayangan sebagai uang tunai jika belum ada hak pembayaran yang pasti. Catatan kontrak dan laporan pendapatan membantu menjelaskan keadaan.</w:t>
      </w:r>
    </w:p>
    <w:p>
      <w:r>
        <w:rPr>
          <w:sz w:val="21"/>
        </w:rPr>
        <w:t>Seorang kreator menerima royalti karya dan pendapatan dari iklan melalui platform konten daring. Ia mencatat tanggal saldo menjadi haknya, biaya kerja yang benar-benar dibayar, saldo yang masih tertahan, dan pembayaran yang telah masuk rekening. Perangkat produksi yang digunakan berulang dipisahkan dari barang dagangan. Ia kemudian mengikuti metode zakat penghasilan atau harta yang telah dijelaskan oleh ahli yang dipercaya, memeriksa nisab serta waktu yang berlaku, dan menyimpan bukti pembayaran. Angka dalam contoh hitung harus diberi label ilustrasi karena nilai dan pedoman dapat berubah.</w:t>
      </w:r>
    </w:p>
    <w:p>
      <w:r>
        <w:rPr>
          <w:sz w:val="21"/>
        </w:rPr>
        <w:t>Platform dapat menunda pencairan, mengenakan biaya, menahan saldo untuk pemeriksaan, atau membatalkan pendapatan akibat pengembalian transaksi. Status kepemilikan dan kemampuan mencairkan dana menjadi fakta yang perlu dijelaskan, bukan alasan otomatis untuk mengecualikan semua saldo. Pendapatan yang belum pasti berbeda dari piutang yang telah diakui, dan keduanya berbeda dari uang yang sudah diterima. Kreator yang bekerja melalui beberapa layanan sebaiknya menyatukan catatan tanpa menghitung saldo atau pembayaran yang sama dua kali. Sebagai contoh ilustratif, pembayaran yang telah masuk rekening tidak boleh tetap dijumlahkan sebagai saldo tertahan jika catatan platform belum diperbarui.</w:t>
      </w:r>
    </w:p>
    <w:p>
      <w:pPr>
        <w:jc w:val="both"/>
      </w:pPr>
      <w:r>
        <w:rPr>
          <w:b w:val="0"/>
        </w:rPr>
        <w:t>Risiko timbul ketika kreator hanya menilai saldo yang sudah ditarik dan melupakan hak pembayaran yang telah jelas, atau sebaliknya memasukkan perkiraan pendapatan yang belum menjadi miliknya. Penghitungan ganda dapat terjadi saat angka laporan platform ditambahkan lagi ke transfer bank yang sama. Biaya layanan, pengembalian dana, dan saldo tertahan juga perlu dicatat sesuai statusnya. Misalnya, kreator mencatat pendapatan kotor dari laporan lalu mengabaikan potongan yang benar-benar telah terjadi; ia perlu menanyakan metode penilaian yang tepat, bukan memilih angka yang paling menguntungkan dirinya.</w:t>
      </w:r>
    </w:p>
    <w:p>
      <w:r>
        <w:rPr>
          <w:sz w:val="21"/>
        </w:rPr>
        <w:t>Hak cipta yang menghasilkan royalti dapat menimbulkan persoalan penilaian tersendiri: pendapatan yang telah diterima lebih mudah dicatat daripada nilai hak yang belum menghasilkan uang. Para ulama dan ahli kontemporer dapat berbeda dalam mengategorikan hak semacam itu. Pemilik tidak perlu menetapkan sendiri nilai pasar yang spekulatif sebagai harta tunai, tetapi perlu menyampaikan kontrak, pola pembayaran, dan kepemilikan kepada ahli. Usaha kreator yang memiliki rekan juga memisahkan bagian masing-masing. Pendekatan ini membantu menghitung harta yang nyata tanpa mengabaikan penghasilan yang telah menjadi hak.</w:t>
      </w:r>
    </w:p>
    <w:p>
      <w:pPr>
        <w:jc w:val="both"/>
      </w:pPr>
      <w:r>
        <w:rPr>
          <w:b/>
          <w:sz w:val="28"/>
        </w:rPr>
        <w:t>83.17 Zakat atas Warisan yang Belum Dibagi dan Harta Bersama Pasangan</w:t>
      </w:r>
    </w:p>
    <w:p>
      <w:r>
        <w:rPr>
          <w:sz w:val="21"/>
        </w:rPr>
        <w:t>Warisan menjadi milik ahli waris setelah terpenuhinya sebab dan ketentuan pembagian yang berlaku, tetapi penguasaan serta pembagian aktual dapat tertunda. Zakat atas harta warisan yang belum dibagi dibahas dengan memperhatikan jenis aset, waktu kepemilikan, bagian ahli waris, utang pewaris, dan kemampuan ahli waris menguasainya. Para ulama dapat berbeda mengenai kapan haul dimulai dan apakah harta bersama dinilai secara kolektif atau berdasarkan bagian masing-masing. Sebidang tanah yang diwarisi bersama, misalnya, tidak otomatis diperlakukan sebagai barang dagangan jika tidak diniatkan untuk dijual. Uang tunai dalam rekening peninggalan pun perlu dibedakan dari aset yang belum dapat dikuasai karena sengketa.</w:t>
      </w:r>
    </w:p>
    <w:p>
      <w:r>
        <w:rPr>
          <w:sz w:val="21"/>
        </w:rPr>
        <w:t>Dalam zakat warisan yang belum dibagi, penilaian dapat berbeda menurut apakah ahli waris telah memiliki hak yang jelas, mampu menguasai bagian, serta jenis harta yang diwarisi. Sebagian pendekatan menilai bagian tiap ahli waris dan waktu ketika kepemilikan efektif diperoleh; pendekatan lain memberi perhatian pada pengelolaan harta bersama sampai pembagian terlaksana. Utang pewaris dan biaya penyelesaian warisan juga perlu dipastikan sebelum menetapkan nilai bersih. Ahli waris sebaiknya menyampaikan dokumen dan status sengketa kepada ahli fikih.</w:t>
      </w:r>
    </w:p>
    <w:p>
      <w:r>
        <w:rPr>
          <w:sz w:val="21"/>
        </w:rPr>
        <w:t>Jika harta menghasilkan pendapatan sebelum dibagi, catat pendapatan itu dan tentukan siapa yang berhak atasnya menurut kesepakatan atau hukum waris. Dua saudara yang menyewakan rumah peninggalan mencatat bagian sewa masing-masing dan biaya pemeliharaan yang disepakati. Bila ahli waris sepakat menjual tanah, niat perdagangan dan status transaksi perlu diperiksa; jika tanah hanya ditahan sebagai aset keluarga, perlakuannya dapat berbeda. Jangan membayar zakat atas seluruh nilai bersama dari satu orang tanpa persetujuan atau kejelasan bagian, dan jangan pula mengabaikan bagian yang telah menjadi hak serta berada dalam kendali ahli waris.</w:t>
      </w:r>
    </w:p>
    <w:p>
      <w:r>
        <w:rPr>
          <w:sz w:val="21"/>
        </w:rPr>
        <w:t>Harta pasangan juga perlu dibedakan antara milik pribadi dan kepemilikan bersama. Pernikahan tidak otomatis mengubah semua harta menjadi satu kepemilikan, dan kontribusi pasangan dalam memperoleh aset dapat memiliki rincian hukum serta kesepakatan tersendiri. Pasangan yang menyimpan uang pada rekening bersama perlu mencatat asal dana, bagian yang disepakati, serta siapa yang dapat menggunakannya. Misalnya, tabungan yang berasal dari penghasilan masing-masing tetap memiliki bagian terpisah, sedangkan aset yang dibeli dan dimiliki bersama dinilai menurut porsi yang dapat ditetapkan. Barang rumah tangga tidak disamakan dengan persediaan usaha.</w:t>
      </w:r>
    </w:p>
    <w:p>
      <w:r>
        <w:rPr>
          <w:sz w:val="21"/>
        </w:rPr>
        <w:t>Pasangan yang menjalankan usaha keluarga membuat catatan sederhana tentang modal masing-masing, kas bersama, barang dagangan, dan aset kerja. Jika kepemilikan suatu aset belum pernah dibicarakan, mereka menyepakati pembagian berdasarkan bukti serta kontribusi yang dapat diterangkan, atau meminta nasihat hukum dan fikih. Setelah porsi ditetapkan, setiap orang memeriksa kewajibannya menurut jenis harta dan syarat yang berlaku, tanpa menghitung nilai yang sama dua kali.</w:t>
      </w:r>
    </w:p>
    <w:p>
      <w:r>
        <w:rPr>
          <w:sz w:val="21"/>
        </w:rPr>
        <w:t>Utang bersama, biaya rumah tangga, dan hak pasangan atas harta perlu dicatat sesuai keadaan, bukan dipukul rata sebagai pengurang zakat. Seorang pasangan yang mengelola tabungan keluarga dapat berkonsultasi dengan membawa catatan saldo dan pembagian hak; pasangan lain yang memiliki usaha sendiri memisahkan aset pribadi dari aset bersama. Bila terdapat sengketa waris atau perkawinan, jangan buat keputusan sepihak atas bagian orang lain.</w:t>
      </w:r>
    </w:p>
    <w:p>
      <w:pPr>
        <w:jc w:val="both"/>
      </w:pPr>
      <w:r>
        <w:rPr>
          <w:b w:val="0"/>
        </w:rPr>
        <w:t>Zakat berdiri di atas sejumlah istilah yang harus dipahami berurutan: nisab sebagai batas, haul sebagai jangka waktu, kadar sebagai persentase, dan muzakki sebagai pihak yang wajib. Keempatnya saling berkaitan; mengetahui satu tanpa tiga lainnya membuat perhitungan seseorang mudah keliru pada kasus yang sedikit saja berbeda.</w:t>
      </w:r>
    </w:p>
    <w:p>
      <w:pPr>
        <w:jc w:val="both"/>
      </w:pPr>
      <w:r>
        <w:rPr>
          <w:b w:val="0"/>
        </w:rPr>
        <w:t>Perhitungan zakat dibangun dari empat komponen yang dibaca berurutan: identifikasi jenis harta, penghitungan harta yang wajib dizakati, penentuan nisab dan haul, lalu penerapan kadar. Urutan ini tidak boleh dibalik, sebab menghitung kadar sebelum menentukan jenis hartanya adalah kesalahan paling umum dalam praktik sehari-hari.</w:t>
      </w:r>
    </w:p>
    <w:p>
      <w:pPr>
        <w:jc w:val="both"/>
      </w:pPr>
      <w:r>
        <w:rPr>
          <w:b w:val="0"/>
        </w:rPr>
        <w:t>Seorang pedagang memiliki persediaan barang dagangan senilai tertentu, utang jangka pendek yang belum jatuh tempo, dan kas tunai. Dalam menghitung zakat perniagaannya, ia memisahkan mana yang menjadi aset lancar dan mana yang menjadi utang jangka pendek, lalu menghitung selisihnya sebagai dasar zakat, bukan menghitung omzet penjualan yang sebenarnya tidak pernah menjadi miliknya utuh.</w:t>
      </w:r>
    </w:p>
    <w:p>
      <w:pPr>
        <w:jc w:val="both"/>
      </w:pPr>
      <w:r>
        <w:rPr>
          <w:b w:val="0"/>
        </w:rPr>
        <w:t>Sebagai ilustrasi perhitungan: pemilik emas yang tersimpan setahun penuh menghitung nilai emasnya hari ini, membandingkan dengan nilai setara nisab emas, lalu menerapkan kadar yang umum dipakai. Bila nilainya di bawah nisab, zakat belum wajib; bila di atas, ia menghitung mulai haul yang baru genap, bukan menghitung ulang dari tahun sebelumnya.</w:t>
      </w:r>
    </w:p>
    <w:p>
      <w:pPr>
        <w:jc w:val="both"/>
      </w:pPr>
      <w:r>
        <w:rPr>
          <w:b w:val="0"/>
        </w:rPr>
        <w:t>Sebelum menunaikan zakat, periksa tujuh butir ini: jenis harta sudah teridentifikasi, nisab terpenuhi, haul genap, utang yang mengurangi nisab dihitung benar, kadar sesuai pendapat yang dipilih, penerima zakat dari delapan golongan, dan bukti penyaluran disimpan. Tujuh butir ini menutup celah kekeliruan yang paling sering muncul.</w:t>
      </w:r>
    </w:p>
    <w:p>
      <w:pPr>
        <w:jc w:val="both"/>
      </w:pPr>
      <w:r>
        <w:rPr>
          <w:b w:val="0"/>
        </w:rPr>
        <w:t>Setiap Muslim berwenang menentukan zakat atas hartanya sendiri, namun dalam harta bersama pasangan atau usaha keluarga, keputusan menunaikan zakat sebaiknya disepakati bersama. Yang berwenang mengelola harta keluarga tidak boleh menunda zakat atas bagian yang sudah jelas wajibnya demi kepentingan arus kas, sebab zakat bukan pengeluaran yang boleh ditunda seperti cicilan.</w:t>
      </w:r>
    </w:p>
    <w:p>
      <w:pPr>
        <w:jc w:val="both"/>
      </w:pPr>
      <w:r>
        <w:rPr>
          <w:b w:val="0"/>
        </w:rPr>
        <w:t>Harta saya saat ini sudah genap haulnya dan mencapai nisab, atau masih saya tunda dengan alasan yang sebenarnya bisa dicari jalan keluarnya?</w:t>
      </w:r>
    </w:p>
    <w:p>
      <w:pPr>
        <w:jc w:val="both"/>
      </w:pPr>
      <w:r>
        <w:rPr>
          <w:b w:val="0"/>
        </w:rPr>
        <w:t>Zakat bukan bagian dari rezeki yang dikeluarkan, melainkan bagian yang memang sudah ditentukan penerimanya sejak harta itu sampai.</w:t>
      </w:r>
    </w:p>
    <w:p>
      <w:pPr>
        <w:jc w:val="both"/>
      </w:pPr>
      <w:r>
        <w:rPr>
          <w:b w:val="0"/>
        </w:rPr>
        <w:t>Bab 84 (praktik menghitung dan menyalurkan) sebagai lanjutannya, Bab 41 (fiqh zakat dasar) untuk rujukan awal, dan Bab 33 (sedekah) untuk keutamaan melebihi kewajiban.</w:t>
      </w:r>
    </w:p>
    <w:p>
      <w:r>
        <w:br w:type="page"/>
      </w:r>
    </w:p>
    <w:p>
      <w:pPr>
        <w:jc w:val="center"/>
      </w:pPr>
      <w:r>
        <w:rPr>
          <w:b/>
          <w:sz w:val="40"/>
        </w:rPr>
        <w:t>Bab 84. Zakat dalam Praktik: Menghitung dan Menyalurkan</w:t>
      </w:r>
    </w:p>
    <w:p>
      <w:pPr>
        <w:jc w:val="both"/>
      </w:pPr>
      <w:r>
        <w:rPr>
          <w:b w:val="0"/>
        </w:rPr>
        <w:t>Bab 84 | Bagian XIV: Fiqh Keuangan | Tipe B</w:t>
      </w:r>
    </w:p>
    <w:p>
      <w:pPr>
        <w:jc w:val="both"/>
      </w:pPr>
      <w:r>
        <w:rPr>
          <w:b w:val="0"/>
        </w:rPr>
        <w:t>Dalil: QS. At-Taubah: 60 (delapan golongan penerima zakat)</w:t>
      </w:r>
    </w:p>
    <w:p>
      <w:pPr>
        <w:jc w:val="both"/>
      </w:pPr>
      <w:r>
        <w:rPr>
          <w:b w:val="0"/>
        </w:rPr>
        <w:t>Setelah fiqh zakat dipahami, tersisa dua pertanyaan yang menentukan apakah zakat itu benar-benar sampai: berapa nilainya, dan kepada siapa diberikan. Keduanya sering justru menjadi titik berhentinya orang karena menghitung terasa rumit dan memilih lembaga terasa membingungkan, padahal keduanya bisa diselesaikan dengan satu malam belajar dan satu daftar periksa yang disimpan rapi. Bab ini menurunkan seluruhnya menjadi praktik: menghitung nisab sendiri, memilih rumus yang abadi meski angkanya berubah, menyalurkan melalui jalur yang amanah, sampai menyusun jadwal tahunan agar zakat tidak lagi ditunda. Bab ini ditutup dengan praktik kalkulator zakat dan jadwal tahunan yang bisa dipakai ulang setiap bulan Ramadan tanpa perlu menghitung dari awal lagi, sehingga yang tersisa hanyalah kebiasaan baik yang berjalan sendiri setiap tahun tanpa perlu diingatkan lagi.</w:t>
      </w:r>
    </w:p>
    <w:p>
      <w:pPr>
        <w:jc w:val="both"/>
      </w:pPr>
      <w:r>
        <w:rPr>
          <w:b w:val="0"/>
        </w:rPr>
        <w:t>Bagaimana seorang Muslim menghitung dan menyalurkan zakatnya dengan benar, mudah diulang setiap tahun, dan sampai kepada pihak yang berhak?</w:t>
      </w:r>
    </w:p>
    <w:p>
      <w:pPr>
        <w:jc w:val="both"/>
      </w:pPr>
      <w:r>
        <w:rPr>
          <w:b w:val="0"/>
        </w:rPr>
        <w:t>Nisab zakat mal: emas, perak, uang, dan standar yang dipakai. Zakat fitrah dalam praktik: ukuran, jenis makanan, nilai pengganti. Rumus abadi, angka berubah. Contoh perhitungan karyawan, pebisnis, pedagang, investor. Menghitung zakat perniagaan: aset lancar, utang jangka pendek, persediaan. Menyalurkan zakat: lembaga amil, penyaluran langsung, kanal digital. Memilih lembaga amanah. Zakat dan pajak: hubungan dan perbedaan. Kesalahan umum. Fidyah, kaffarat sumpah, nadzar. Kerabat dan zakat produktif. Bisnis lintas negara. Zakat perusahaan, tanggung jawab sosial, sedekah kolektif. Praktik: kalkulator dan jadwal tahunan.</w:t>
      </w:r>
    </w:p>
    <w:p>
      <w:pPr>
        <w:jc w:val="right"/>
        <w:rtl/>
      </w:pPr>
      <w:r>
        <w:rPr>
          <w:rFonts w:ascii="Scheherazade New" w:hAnsi="Scheherazade New"/>
          <w:sz w:val="30"/>
          <w:rtl/>
          <w:cs w:val="1"/>
        </w:rPr>
        <w:t>ARAB: ۞ إِنَّمَا ٱلصَّدَقَٰتُ لِلْفُقَرَآءِ وَٱلْمَسَٰكِينِ وَٱلْعَٰمِلِينَ عَلَيْهَا وَٱلْمُؤَلَّفَةِ قُلُوبُهُمْ وَفِى ٱلرِّقَابِ وَٱلْغَٰرِمِينَ وَفِى سَبِيلِ ٱللَّهِ وَٱبْنِ ٱلسَّبِيلِ ۖ فَرِيضَةًۭ مِّنَ ٱللَّهِ ۗ وَٱللَّهُ عَلِيمٌ حَكِيمٌۭ Artinya: Sesungguhnya zakat-zakat itu, hanyalah untuk orang-orang fakir, orang-orang miskin, pengurus-pengurus zakat, para mu'allaf yang dibujuk hatinya, untuk</w:t>
      </w:r>
      <w:r>
        <w:rPr>
          <w:rFonts w:ascii="Scheherazade New" w:hAnsi="Scheherazade New"/>
          <w:sz w:val="30"/>
          <w:rtl/>
          <w:cs w:val="1"/>
        </w:rPr>
        <w:t xml:space="preserve"> (memerdekakan)</w:t>
      </w:r>
      <w:r>
        <w:rPr>
          <w:rFonts w:ascii="Scheherazade New" w:hAnsi="Scheherazade New"/>
          <w:sz w:val="30"/>
          <w:rtl/>
          <w:cs w:val="1"/>
        </w:rPr>
        <w:t xml:space="preserve"> budak, orang-orang yang berhutang, untuk jalan Allah dan untuk mereka yuang sedang dalam perjalanan, sebagai suatu ketetapan yang diwajibkan Allah, dan Allah Maha Mengetahui lagi Maha Bijaksana. DERAJAT: Wahyu Al-Qur'an (kitabullah); bukan hadits, sehingga tidak dinilai derajat perawinya RUJUKAN: QS. At-Taubah: 60; https://quran.nu.or.id/at-taubah/60 STATUS: [V-AYAT]</w:t>
      </w:r>
    </w:p>
    <w:p>
      <w:pPr>
        <w:jc w:val="both"/>
      </w:pPr>
      <w:r>
        <w:rPr>
          <w:b w:val="0"/>
        </w:rPr>
        <w:t>- Nisab: batas minimal harta yang menjadikan zakat wajib.</w:t>
      </w:r>
    </w:p>
    <w:p>
      <w:pPr>
        <w:jc w:val="both"/>
      </w:pPr>
      <w:r>
        <w:rPr>
          <w:b w:val="0"/>
        </w:rPr>
        <w:t>- Haul: genapnya satu tahun kepemilikan harta yang mencapai nisab.</w:t>
      </w:r>
    </w:p>
    <w:p>
      <w:pPr>
        <w:jc w:val="both"/>
      </w:pPr>
      <w:r>
        <w:rPr>
          <w:b w:val="0"/>
        </w:rPr>
        <w:t>- Fidyah: pengganti yang dibayar karena meninggalkan kewajiban tertentu, seperti puasa.</w:t>
      </w:r>
    </w:p>
    <w:p>
      <w:pPr>
        <w:jc w:val="both"/>
      </w:pPr>
      <w:r>
        <w:rPr>
          <w:b w:val="0"/>
        </w:rPr>
        <w:t>- Kaffarat: tebusan yang wajib dibayar karena pelanggaran tertentu, seperti sumpah yang dilanggar.</w:t>
      </w:r>
    </w:p>
    <w:p>
      <w:pPr>
        <w:jc w:val="both"/>
      </w:pPr>
      <w:r>
        <w:rPr>
          <w:b w:val="0"/>
        </w:rPr>
        <w:t>- Nadzar: ikrar yang mengikat pemberinya untuk melakukan sesuatu bila ikrarnya terkabul.</w:t>
      </w:r>
    </w:p>
    <w:p>
      <w:pPr>
        <w:jc w:val="both"/>
      </w:pPr>
      <w:r>
        <w:rPr>
          <w:b/>
          <w:sz w:val="28"/>
        </w:rPr>
        <w:t>84.1 Nisab Zakat Mal: Emas, Perak, Uang, dan Standar yang Digunakan</w:t>
      </w:r>
    </w:p>
    <w:p>
      <w:r>
        <w:rPr>
          <w:sz w:val="21"/>
        </w:rPr>
        <w:t>Nisab adalah batas minimum harta yang menjadi salah satu syarat wajib zakat. Ia bukan angka tetap yang berlaku sepanjang masa, sebab nilai uang berubah dan harga emas maupun perak bergerak. Karena itu, orang yang menghitung zakat perlu mengetahui jenis harta yang dimiliki, masa kepemilikan yang disyaratkan untuk jenis tersebut, serta standar nisab yang dipakai oleh otoritas atau panduan fikih yang diikutinya. Perhitungan yang tertib dimulai dari memahami dasar, bukan sekadar menyalin nominal dari tahun lalu.</w:t>
      </w:r>
    </w:p>
    <w:p>
      <w:r>
        <w:rPr>
          <w:sz w:val="21"/>
        </w:rPr>
        <w:t>Emas memiliki nisab yang lazim dijelaskan setara 85 gram, sedangkan perak setara 595 gram. Angka gram tersebut menjadi acuan kuantitas, sementara nilai rupiahnya berubah mengikuti harga pasar. Sebagai ilustrasi, apabila harga emas per gram pada tanggal penghitungan adalah Rp1.200.000, nilai nisab emas menjadi Rp102.000.000. Itu hanya ilustrasi perhitungan, bukan harga terkini. Pemilik perlu menggunakan harga yang dapat dipertanggungjawabkan pada waktu ia menunaikan zakat dan mencatat sumber harga tersebut.</w:t>
      </w:r>
    </w:p>
    <w:p>
      <w:r>
        <w:rPr>
          <w:sz w:val="21"/>
        </w:rPr>
        <w:t>Untuk uang dan tabungan, terdapat perbedaan pendekatan tentang standar nilai yang digunakan. Sebagian lembaga dan ulama menggunakan nilai emas sebagai tolok ukur, sementara pendekatan lain mempertimbangkan nilai perak. Perbedaan ini dapat menghasilkan batas rupiah yang jauh berbeda karena nilai satu nisab perak biasanya lebih rendah daripada nilai satu nisab emas. Orang yang mengikuti panduan lembaga tertentu sebaiknya konsisten dengan standar yang dinyatakan lembaga tersebut, bukan memilih angka yang berubah-ubah hanya agar kewajiban tampak lebih kecil. Jika belum memiliki pegangan, tanyakan kepada ahli fikih atau lembaga zakat tepercaya yang menjelaskan alasan dan metode penetapannya.</w:t>
      </w:r>
    </w:p>
    <w:p>
      <w:r>
        <w:rPr>
          <w:sz w:val="21"/>
        </w:rPr>
        <w:t>Harta yang dihitung juga perlu dibedakan. Simpanan, uang tunai, saldo rekening, dan investasi yang termasuk harta berkembang dapat masuk dalam perhitungan sesuai ketentuan yang diikuti. Rumah yang ditempati sendiri atau kendaraan untuk kebutuhan pribadi tidak otomatis dihitung sebagai harta zakat mal hanya karena harganya tinggi. Sebaliknya, aset yang disiapkan untuk dijual dalam kegiatan perdagangan memiliki perlakuan berbeda dari barang yang dipakai sendiri. Menentukan kategori sebelum menjumlahkan nominal mencegah kekeliruan dasar.</w:t>
      </w:r>
    </w:p>
    <w:p>
      <w:r>
        <w:rPr>
          <w:sz w:val="21"/>
        </w:rPr>
        <w:t>Sebagai ilustrasi, seseorang memiliki saldo tabungan Rp70.000.000 dan simpanan lain Rp40.000.000 yang memenuhi kriteria harta zakat menurut panduan yang ia ikuti. Jumlah Rp110.000.000 dibandingkan dengan nilai nisab pada tanggal haulnya. Jika jumlah itu telah mencapai nisab dan syarat masa kepemilikan terpenuhi, ia menghitung zakat sesuai tarif yang berlaku pada jenis harta tersebut. Contoh ini mengandaikan tidak ada rincian lain yang mengubah dasar perhitungan. Dalam praktik, kewajiban atas uang umumnya dihitung 2,5 persen (ilustrasi) setelah syaratnya terpenuhi, tetapi rincian harta dan waktu perlu diperiksa.</w:t>
      </w:r>
    </w:p>
    <w:p>
      <w:r>
        <w:rPr>
          <w:sz w:val="21"/>
        </w:rPr>
        <w:t>Haul berarti kepemilikan harta berlangsung selama satu tahun hijriah menurut ketentuan yang lazim digunakan untuk zakat mal tertentu. Tidak semua jenis zakat mengikuti haul dengan cara yang sama; hasil pertanian, misalnya, memiliki ketentuan waktu tersendiri. Catatan saldo dan tanggal dapat membantu pemilik membandingkan hartanya secara teratur. Catat saldo awal, perubahan besar, utang yang relevan menurut panduan, serta tanggal jatuh tempo. Bila tanggal tepat sulit ditentukan, pilih sistem pencatatan yang konsisten dan mintakan arahan.</w:t>
      </w:r>
    </w:p>
    <w:p>
      <w:r>
        <w:rPr>
          <w:sz w:val="21"/>
        </w:rPr>
        <w:t>Tidak ada satu angka rupiah yang layak dipakai selamanya sebagai nisab. Harga acuan perlu diperbarui, sedangkan standar fikih yang dipilih perlu dinyatakan secara terbuka dalam perhitungan pribadi. Dua keluarga dengan saldo serupa bisa memperoleh kesimpulan berbeda jika standar yang mereka ikuti berbeda; hal itu perlu diselesaikan dengan penjelasan, bukan dengan menyamarkan asumsi. Dengan membedakan kuantitas nisab, harga pada tanggal tertentu, kategori harta, serta ketentuan haul, seseorang dapat menghitung dengan lebih jernih dan menyampaikan dasar perhitungannya jika berkonsultasi. Sebagai ilustrasi lain, pemilik tabungan yang nilainya dekat dengan nisab dapat membuat catatan bulanan dan menandai tanggal ketika haul mulai dihitung. Jika menerima warisan atau menjual aset selama periode itu, ia tidak perlu mengira-ngira: simpan bukti tanggal dan tanyakan bagaimana perubahan tersebut diperlakukan menurut metode yang dipakai. Perubahan nilai karena kurs atau fluktuasi pasar juga sebaiknya dicatat pada tanggal yang sama dengan aset lain. Misalnya, pemilik simpanan valuta asing dapat memakai nilai tukar yang dapat diverifikasi pada tanggal hitung, lalu menuliskan sumbernya. Dengan cara itu, perbedaan hasil antartahun bisa dijelaskan oleh perubahan harga, bukan karena dasar hitung yang berganti tanpa catatan.</w:t>
      </w:r>
    </w:p>
    <w:p>
      <w:pPr>
        <w:jc w:val="both"/>
      </w:pPr>
      <w:r>
        <w:rPr>
          <w:b/>
          <w:sz w:val="28"/>
        </w:rPr>
        <w:t>84.2 Zakat Fitrah dalam Praktik: Ukuran, Jenis Makanan, dan Nilai Pengganti</w:t>
      </w:r>
    </w:p>
    <w:p>
      <w:r>
        <w:rPr>
          <w:sz w:val="21"/>
        </w:rPr>
        <w:t>Zakat fitrah ditunaikan pada penghujung Ramadan sebagai kewajiban yang berkaitan dengan setiap jiwa Muslim yang memenuhi ketentuan. Ukuran yang umum dipakai ialah satu sha’ makanan pokok, yang dalam praktik Indonesia sering dikonversi menjadi sekitar 2,5 kilogram atau 3,5 liter beras. Konversi dapat berbeda menurut jenis dan kepadatan bahan, sehingga ikuti ketentuan otoritas atau lembaga setempat. Jenis makanan pokok menyesuaikan kebiasaan masyarakat, misalnya beras di banyak wilayah Indonesia.</w:t>
      </w:r>
    </w:p>
    <w:p>
      <w:r>
        <w:rPr>
          <w:sz w:val="21"/>
        </w:rPr>
        <w:t>Sebagian panduan memperbolehkan pembayaran dengan nilai uang yang setara, sementara sebagian lain mengutamakan penyerahan bahan pangan. Ikuti pendapat fikih yang diyakini atau arahan lembaga yang bertanggung jawab di wilayah setempat. Jika membayar dengan uang, nilai biasanya disesuaikan dengan harga makanan pokok yang layak dikonsumsi. Sebagai ilustrasi, keluarga dapat mengalikan takaran per jiwa dengan jumlah anggota yang menjadi tanggungannya, lalu mengonfirmasi nilai atau jenis pembayaran yang diterima oleh panitia setempat.</w:t>
      </w:r>
    </w:p>
    <w:p>
      <w:pPr>
        <w:jc w:val="both"/>
      </w:pPr>
      <w:r>
        <w:rPr>
          <w:b w:val="0"/>
        </w:rPr>
        <w:t>Sebuah keluarga beranggotakan empat orang menyiapkan beras sesuai takaran yang ditetapkan panitia tepercaya di lingkungannya. Sebagai ilustrasi, bila panduan setempat menetapkan 2,5 kilogram per jiwa, keluarga itu menimbang total 10 kilogram, memastikan berasnya layak dikonsumsi, lalu menyerahkannya sebelum salat Id. Jika memilih pembayaran uang, mereka lebih dulu memeriksa nilai yang diumumkan dan memastikan dana diterima tepat waktu. Mereka juga mencatat siapa saja yang sudah ditunaikan agar tidak ada anggota yang terlewat atau dihitung dua kali.</w:t>
      </w:r>
    </w:p>
    <w:p>
      <w:r>
        <w:rPr>
          <w:sz w:val="21"/>
        </w:rPr>
        <w:t>Jangan menunda hingga salat Id terlewati tanpa alasan. Rencanakan sejak awal agar bahan atau uang sampai kepada penerima yang berhak sebelum waktu yang dituju. Dua contoh sederhana: orang tua menghitung seluruh anggota keluarga yang menjadi tanggungannya; mahasiswa yang tinggal terpisah memastikan dengan keluarga apakah kewajibannya telah ditunaikan, sehingga tidak terjadi kelalaian atau pembayaran ganda.</w:t>
      </w:r>
    </w:p>
    <w:p>
      <w:pPr>
        <w:jc w:val="both"/>
      </w:pPr>
      <w:r>
        <w:rPr>
          <w:b/>
          <w:sz w:val="28"/>
        </w:rPr>
        <w:t>84.3 Rumus Abadi, Angka Berubah: Menghitung Nisab Sendiri Sepanjang Zaman</w:t>
      </w:r>
    </w:p>
    <w:p>
      <w:r>
        <w:rPr>
          <w:sz w:val="21"/>
        </w:rPr>
        <w:t>Rumus zakat bertahan, sedangkan nominal acuannya bergerak. Orang dapat menghitung nisab secara mandiri dengan urutan sederhana: tentukan standar yang dipakai, cari harga acuan yang sahih pada tanggal perhitungan, kalikan dengan berat nisab, lalu bandingkan dengan harta yang masuk kategori zakat. Untuk nisab emas, ilustrasi rumusnya adalah 85 gram dikalikan harga satu gram emas pada tanggal tersebut. Untuk standar perak, gunakan 595 gram dikalikan harga satu gram perak. Hasilnya merupakan nilai nisab dalam rupiah pada waktu itu, bukan angka permanen.</w:t>
      </w:r>
    </w:p>
    <w:p>
      <w:pPr>
        <w:jc w:val="both"/>
      </w:pPr>
      <w:r>
        <w:rPr>
          <w:b w:val="0"/>
        </w:rPr>
        <w:t>Yang tetap adalah cara berpikirnya: tentukan harta yang diperiksa, gunakan nisab sesuai standar yang dipilih, pastikan syarat waktunya terpenuhi bila berlaku, lalu keluarkan bagian zakat sesuai ketentuan. Yang berubah adalah harga logam dan nilai uang dari waktu ke waktu. Karena itu, simpan rumus dan tanggal, bukan hanya nominal akhir. Sebagai ilustrasi, hitung ulang saat tanggal zakat tahunan tiba dengan harga yang dapat dilacak, lalu bandingkan kembali total harta yang memenuhi syarat.</w:t>
      </w:r>
    </w:p>
    <w:p>
      <w:r>
        <w:rPr>
          <w:sz w:val="21"/>
        </w:rPr>
        <w:t>Sebagai ilustrasi, seseorang memakai standar emas dan menemukan harga rujukan Rp1.150.000 per gram pada tanggal penghitungan. Perkalian 85 gram menghasilkan nisab Rp97.750.000. Bila total harta yang memenuhi syarat adalah Rp105.000.000, jumlah itu melampaui nisab dalam ilustrasi ini; ia kemudian memeriksa haul dan kewajiban lain sebelum menentukan pembayaran. Tahun berikutnya, harga dapat lebih tinggi atau lebih rendah, sehingga ia tidak cukup menyalin Rp97.750.000.</w:t>
      </w:r>
    </w:p>
    <w:p>
      <w:r>
        <w:rPr>
          <w:sz w:val="21"/>
        </w:rPr>
        <w:t>Sumber harga perlu konsisten dan bisa diperiksa. Pemilik dapat menggunakan harga jual atau harga acuan yang diterbitkan lembaga tepercaya, dengan memastikan pendekatan tersebut sesuai panduan yang diikutinya. Jangan mencampur harga dari tanggal yang berbeda dalam satu hitungan tanpa alasan. Contoh lain: bila seseorang mengubah tanggal pembayaran tahunannya dari awal menjadi akhir bulan, ia perlu mencatat tanggal harga yang digunakan dan menerapkan cara yang sama pada seluruh aset terkait.</w:t>
      </w:r>
    </w:p>
    <w:p>
      <w:r>
        <w:rPr>
          <w:sz w:val="21"/>
        </w:rPr>
        <w:t>Buat catatan hitung sederhana berisi tanggal, sumber harga, berat nisab, saldo atau nilai harta, utang yang diperhitungkan menurut panduan, dan hasil akhir. Perhitungan mandiri bukan pengganti bimbingan ketika kasusnya rumit. Kepemilikan bersama, warisan yang belum dibagi, investasi dengan aturan khusus, atau perubahan standar dapat menimbulkan pertanyaan. Dalam keadaan tersebut, bawa catatan rinci kepada ahli yang memahami fikih zakat dan kondisi keuangan. Sebagai ilustrasi, seorang pemilik simpanan dapat menunjukkan saldo pada tanggal penetapan, daftar aset terkait, dan sumber harga yang dipakai, sehingga jawaban yang diterimanya merujuk pada keadaan nyata, bukan perkiraan lisan. Catatan semacam ini juga berguna ketika seseorang berpindah tempat tinggal dan mengikuti panduan lembaga setempat yang berbeda. Ia dapat menerangkan standar sebelumnya, meminta penjelasan atas perbedaan, lalu memilih pegangan yang jelas untuk periode berikutnya.</w:t>
      </w:r>
    </w:p>
    <w:p>
      <w:pPr>
        <w:jc w:val="both"/>
      </w:pPr>
      <w:r>
        <w:rPr>
          <w:b/>
          <w:sz w:val="28"/>
        </w:rPr>
        <w:t>84.4 Contoh Perhitungan: Karyawan, Pebisnis, Pedagang, dan Investor</w:t>
      </w:r>
    </w:p>
    <w:p>
      <w:r>
        <w:rPr>
          <w:sz w:val="21"/>
        </w:rPr>
        <w:t>Semua angka di bagian ini adalah ilustrasi, bukan ketetapan harga atau nasihat khusus. Hasil nyata bergantung pada jenis harta, nisab, haul, standar fikih, dan kewajiban yang relevan. Karyawan dapat mulai dengan menjumlahkan simpanan dan aset keuangan yang memenuhi ketentuan pada tanggal haul. Sebagai ilustrasi, tabungan Rp55.000.000 ditambah saldo investasi likuid Rp60.000.000 menghasilkan Rp115.000.000. Jika melampaui nisab yang dipakai dan syarat lainnya terpenuhi, ilustrasi zakat 2,5 persen atas dasar tersebut ialah Rp2.875.000. Pastikan bahwa aset tidak dihitung dua kali, misalnya saldo yang sudah masuk ke nilai portofolio.</w:t>
      </w:r>
    </w:p>
    <w:p>
      <w:pPr>
        <w:jc w:val="both"/>
      </w:pPr>
      <w:r>
        <w:rPr>
          <w:b w:val="0"/>
        </w:rPr>
        <w:t>Seorang karyawan menerima gaji rutin dan memilih memeriksa harta zakat mal pada tanggal tahunan yang konsisten. Sebagai ilustrasi, ia mencatat tabungan, saldo kas, dan investasi yang memenuhi syarat, lalu membandingkan totalnya dengan nisab pada tanggal itu. Ia tidak otomatis mengalikan setiap gaji bulanan dengan 2,5 persen (ilustrasi) tanpa memahami metode yang diikuti. Jika tempat kerja menyediakan pemotongan zakat, ia meminta rincian periode, dasar hitung, serta bukti setoran agar pembayaran tercatat dan tidak tertukar dengan potongan lain.</w:t>
      </w:r>
    </w:p>
    <w:p>
      <w:r>
        <w:rPr>
          <w:sz w:val="21"/>
        </w:rPr>
        <w:t>Pebisnis jasa mungkin memiliki kas usaha, piutang yang diperkirakan tertagih, dan kewajiban jangka pendek. Sebagai ilustrasi, kas Rp80.000.000 serta piutang layak tagih Rp30.000.000 membentuk aset terkait Rp110.000.000 sebelum memperhitungkan kewajiban yang dapat dikurangkan menurut panduan. Ia tidak memasukkan komputer kantor yang dipakai untuk bekerja sebagai barang dagangan. Pemisahan rekening usaha dan pribadi memudahkan pemeriksaan dan mengurangi risiko menghitung saldo yang sama dua kali.</w:t>
      </w:r>
    </w:p>
    <w:p>
      <w:r>
        <w:rPr>
          <w:sz w:val="21"/>
        </w:rPr>
        <w:t>Pedagang menghitung persediaan yang ditujukan untuk dijual bersama kas dan piutang usaha yang relevan. Sebagai ilustrasi, persediaan Rp150.000.000, kas Rp25.000.000, dan piutang tertagih Rp15.000.000 berjumlah Rp190.000.000. Setelah menilai utang jangka pendek yang dapat dikurangkan dan membandingkan hasil bersih dengan nisab, ia menerapkan tarif sesuai ketentuan. Harga persediaan dinilai dengan dasar yang dianjurkan untuk kegiatan tersebut, bukan semata-mata harga beli barang yang sudah rusak atau sulit dijual.</w:t>
      </w:r>
    </w:p>
    <w:p>
      <w:r>
        <w:rPr>
          <w:sz w:val="21"/>
        </w:rPr>
        <w:t>Investor perlu membedakan kepemilikan untuk diperdagangkan dari investasi jangka panjang atau aset produktif. Perlakuan dapat berbeda menurut jenis instrumen dan panduan fikih. Sebagai ilustrasi, investor dengan kas Rp20.000.000 dan saham yang diperdagangkan senilai Rp100.000.000 tidak boleh langsung menganggap seluruh nilainya memiliki perlakuan sama tanpa memeriksa kategori serta metode perhitungan yang dipakai. Ia dapat mencatat nilai pada tanggal zakat, dividen yang diterima, dan aset lain, kemudian meminta panduan jika sifat investasinya campuran. Sebagai ilustrasi tambahan, pekerja lepas yang menerima pembayaran tidak tetap dapat merekap pemasukan dan pengeluaran usaha, lalu memisahkan dana yang masih menjadi kewajiban operasional dari simpanan pribadinya. Ia tidak perlu menganggap setiap penerimaan sebagai harta yang langsung memenuhi syarat; catatan saldo pada waktu penghitungan membantu melihat keadaan secara lebih tepat.</w:t>
      </w:r>
    </w:p>
    <w:p>
      <w:pPr>
        <w:jc w:val="both"/>
      </w:pPr>
      <w:r>
        <w:rPr>
          <w:b w:val="0"/>
        </w:rPr>
        <w:t>Ilustrasi pedagang memiliki kas Rp30.000.000, persediaan siap jual Rp120.000.000, dan piutang yang diperkirakan tertagih Rp10.000.000. Total aset terkait Rp160.000.000. Jika utang usaha jangka pendek yang layak diperhitungkan menurut panduan sebesar Rp20.000.000, dasar bersih menjadi Rp140.000.000. Apabila nisab dan haul terpenuhi serta tarif yang berlaku 2,5 persen, ilustrasi zakatnya Rp3.500.000. Periksa penilaian persediaan dan piutang sebelum memakai hasil ini. Semua angka hanya contoh hitung.</w:t>
      </w:r>
    </w:p>
    <w:p>
      <w:pPr>
        <w:jc w:val="both"/>
      </w:pPr>
      <w:r>
        <w:rPr>
          <w:b/>
          <w:sz w:val="28"/>
        </w:rPr>
        <w:t>84.5 Menghitung Zakat Perniagaan: Aset Lancar, Utang Jangka Pendek, dan Persediaan</w:t>
      </w:r>
    </w:p>
    <w:p>
      <w:r>
        <w:rPr>
          <w:sz w:val="21"/>
        </w:rPr>
        <w:t>Zakat perniagaan membutuhkan daftar aset usaha yang berputar dan kewajiban terkait pada tanggal penghitungan. Aset lancar dapat mencakup kas, saldo rekening usaha, piutang yang diharapkan tertagih, serta persediaan yang memang disiapkan untuk dijual. Mesin produksi, rak, kendaraan pengiriman, atau meja yang dipakai untuk menjalankan usaha bukan persediaan dagangan. Memisahkan aset operasional dari barang untuk dijual mencegah dasar perhitungan membengkak secara keliru.</w:t>
      </w:r>
    </w:p>
    <w:p>
      <w:r>
        <w:rPr>
          <w:sz w:val="21"/>
        </w:rPr>
        <w:t>Metode praktis yang lazim digunakan adalah menjumlahkan aset perdagangan yang relevan, mengurangkan kewajiban jangka pendek yang diperbolehkan oleh panduan, kemudian membandingkan hasilnya dengan nisab. Rincian kewajiban yang boleh mengurangi dasar tidak selalu sama dalam setiap pendekatan; utang jangka panjang tidak otomatis dikurangkan sekaligus. Ikuti arahan ahli atau lembaga yang menjadi pegangan, terutama jika cicilan dan kewajiban usaha saling terkait.</w:t>
      </w:r>
    </w:p>
    <w:p>
      <w:r>
        <w:rPr>
          <w:sz w:val="21"/>
        </w:rPr>
        <w:t>Persediaan dinilai secara wajar pada tanggal zakat berdasarkan pedoman yang diikuti. Barang normal yang siap dijual tidak disamakan dengan barang rusak, usang, atau tidak memiliki nilai pasar. Sebagai ilustrasi, toko pakaian dapat memisahkan stok musim berjalan dari barang cacat yang dijual dengan potongan besar, lalu mendokumentasikan dasar nilainya. Sebagai ilustrasi, toko memiliki barang siap jual senilai Rp90.000.000, kas Rp35.000.000, piutang tertagih Rp15.000.000, dan utang pemasok jangka pendek Rp25.000.000 yang memenuhi syarat pengurangan menurut panduan. Dasar bersih ilustratifnya Rp115.000.000. Jika memenuhi nisab dan haul, tarif 2,5 persen (ilustrasi) menghasilkan Rp2.875.000.</w:t>
      </w:r>
    </w:p>
    <w:p>
      <w:r>
        <w:rPr>
          <w:sz w:val="21"/>
        </w:rPr>
        <w:t>Piutang perlu dikelompokkan. Tagihan pelanggan yang rutin dibayar berbeda dari piutang yang lama tertunda dan diragukan. Pemilik usaha sebaiknya memakai catatan umur piutang serta bukti transaksi, bukan memasukkan seluruh nilai nominal secara otomatis. Contoh: tagihan Rp12.000.000 yang telah melewati jatuh tempo bertahun-tahun tanpa kepastian dapat memerlukan penilaian khusus; konsultasikan perlakuannya, jangan menyembunyikan atau menganggapnya pasti tertagih.</w:t>
      </w:r>
    </w:p>
    <w:p>
      <w:r>
        <w:rPr>
          <w:sz w:val="21"/>
        </w:rPr>
        <w:t>Stok konsinyasi, uang muka pelanggan, dan barang milik pihak lain juga perlu dipisahkan. Barang titipan bukan otomatis milik pedagang, sedangkan uang muka dapat disertai kewajiban menyediakan barang atau mengembalikan dana. Catat pemilik legal dan tanggung jawab aktualnya. Rekonsiliasi kas, daftar persediaan, piutang, dan utang pada satu tanggal membuat hitungan dapat ditelusuri. Jika usaha memiliki banyak cabang atau mitra, pastikan angka tiap bagian tidak tertinggal dan kepemilikan bersama dibagi dengan dasar yang jelas.</w:t>
      </w:r>
    </w:p>
    <w:p>
      <w:pPr>
        <w:jc w:val="both"/>
      </w:pPr>
      <w:r>
        <w:rPr>
          <w:b/>
          <w:sz w:val="28"/>
        </w:rPr>
        <w:t>84.6 Menyalurkan Zakat: BAZNAS, LAZ, Penyaluran Langsung, dan Kanal Digital</w:t>
      </w:r>
    </w:p>
    <w:p>
      <w:r>
        <w:rPr>
          <w:sz w:val="21"/>
        </w:rPr>
        <w:t>Zakat perlu sampai kepada golongan penerima yang berhak sesuai ketentuan. Penyalur dapat memilih lembaga amil zakat nasional, lembaga amil zakat lokal, atau menyalurkan langsung setelah memastikan penerimanya termasuk golongan yang berhak. Lembaga dapat membantu menghimpun dana, memeriksa kebutuhan, dan menyusun program; penyaluran langsung memberi kedekatan dengan penerima, tetapi menuntut kehati-hatian dalam verifikasi dan pencatatan.</w:t>
      </w:r>
    </w:p>
    <w:p>
      <w:r>
        <w:rPr>
          <w:sz w:val="21"/>
        </w:rPr>
        <w:t>Pilih cara yang memungkinkan dana ditunaikan tepat waktu dan penerimaannya dapat dibuktikan. Mintalah tanda terima atau simpan bukti transaksi yang memuat jumlah, tanggal, dan tujuan. Kanal pembayaran digital dapat memudahkan pembayaran, tetapi pastikan kanal tersebut terhubung dengan lembaga yang jelas dan menyediakan konfirmasi. Hindari mengirim dana ke rekening pribadi yang tidak dapat diverifikasi hanya karena pesan mendesak atau ajakan yang tampak meyakinkan.</w:t>
      </w:r>
    </w:p>
    <w:p>
      <w:r>
        <w:rPr>
          <w:sz w:val="21"/>
        </w:rPr>
        <w:t>Dua contoh: seseorang menunaikan zakat melalui lembaga setempat dan menyimpan bukti beserta informasi peruntukan program; keluarga lain mengenal tetangga yang memenuhi kriteria penerima, lalu mengonfirmasi kelayakannya kepada pihak yang memahami ketentuan sebelum menyerahkan dana. Dalam keduanya, kerahasiaan dan martabat penerima perlu dijaga. Jangan menyebarkan identitas atau kondisi pribadi untuk membuktikan bahwa bantuan telah diberikan.</w:t>
      </w:r>
    </w:p>
    <w:p>
      <w:pPr>
        <w:jc w:val="both"/>
      </w:pPr>
      <w:r>
        <w:rPr>
          <w:b w:val="0"/>
        </w:rPr>
        <w:t>Risiko muncul ketika dana diberikan kepada pihak yang tidak termasuk golongan penerima, atau disalurkan melalui penggalang yang tidak jelas tanggung jawabnya. Pesan berantai yang meminta transfer segera dapat memakai foto dan kisah tanpa izin atau bukti. Sebelum membayar, periksa identitas pengelola, tujuan program, rekening resmi, dan bukti penerimaan. Jika ragu, hentikan transaksi sementara dan hubungi lembaga melalui jalur yang ditemukan secara mandiri, bukan hanya tautan dalam pesan.</w:t>
      </w:r>
    </w:p>
    <w:p>
      <w:r>
        <w:rPr>
          <w:sz w:val="21"/>
        </w:rPr>
        <w:t>Penyaluran langsung bukan alasan untuk mengabaikan verifikasi. Tanyakan dengan santun, hindari mempermalukan orang, dan jangan menjanjikan bantuan yang belum tersedia. Bila penerima berada jauh atau kebutuhannya memerlukan pendampingan, lembaga yang memiliki jaringan dan prosedur dapat lebih tepat. Sebaliknya, bantuan langsung dapat menjawab kebutuhan mendesak yang telah diperiksa. Keputusan yang baik mempertimbangkan hak penerima, ketepatan sasaran, keamanan dana, dan kemampuan penyalur mempertanggungjawabkan pilihannya. Sebagai ilustrasi, ketika warga menggalang bantuan bagi tetangga yang terdampak musibah, pengurus dapat memisahkan sumbangan umum dari dana zakat, memeriksa kebutuhan serta kelayakan penerima, dan menyampaikan bukti penyaluran tanpa membuka data pribadi. Langkah sederhana itu menjaga tujuan dana tetap jelas. Untuk pembayaran melalui kanal digital, cocokkan nama tujuan dan rincian transaksi sebelum konfirmasi. Setelahnya, simpan bukti pada tempat yang aman dan periksa bahwa status pembayaran berhasil, terutama jika jaringan terputus saat proses berlangsung. Bila terjadi pengiriman ganda atau salah tujuan, segera hubungi pengelola dengan bukti transaksi, tanpa mengirim ulang dana sebelum status pertama diperiksa. Jika menyalurkan dana secara berkala, tentukan jadwal pemeriksaan bukti dan simpan konfirmasi terpisah dari pesan promosi. Orang yang membayar atas nama keluarga juga sebaiknya menyampaikan jumlah dan tujuan kepada anggota yang terkait, tanpa membagikan informasi sensitif penerima. Cara ini memudahkan rekonsiliasi bila beberapa orang dalam rumah tangga turut membayar.</w:t>
      </w:r>
    </w:p>
    <w:p>
      <w:pPr>
        <w:jc w:val="both"/>
      </w:pPr>
      <w:r>
        <w:rPr>
          <w:b/>
          <w:sz w:val="28"/>
        </w:rPr>
        <w:t>84.7 Memilih Lembaga Zakat yang Amanah: Kriteria dan Cara Memeriksa</w:t>
      </w:r>
    </w:p>
    <w:p>
      <w:r>
        <w:rPr>
          <w:sz w:val="21"/>
        </w:rPr>
        <w:t>Lembaga zakat yang layak dipilih menjelaskan legalitas, pengelola, cara menghimpun dana, program, dan pelaporan secara terbuka. Calon muzaki dapat memeriksa status izin melalui sumber resmi pemerintah, bukan sekadar mengandalkan logo atau klaim di halaman promosi. Lihat apakah lembaga memisahkan dana sesuai peruntukan dan menyediakan informasi tentang pengawasan serta laporan keuangan. Keterangan yang mudah ditemukan membantu publik menilai apakah pengelolaan dapat dipercaya.</w:t>
      </w:r>
    </w:p>
    <w:p>
      <w:r>
        <w:rPr>
          <w:sz w:val="21"/>
        </w:rPr>
        <w:t>Periksa pula cara lembaga memastikan penerima memenuhi kriteria, menilai kebutuhan, dan menindaklanjuti bantuan. Program yang menyebut sasaran dan bentuk layanan secara jelas lebih mudah dievaluasi daripada janji umum. Sebagai ilustrasi, program bantuan biaya sekolah seharusnya menjelaskan kriteria penerima, proses seleksi, dan jenis dukungan; program pangan menjelaskan wilayah, jumlah keluarga sasaran, serta mekanisme distribusinya. Rincian itu tidak menjamin tanpa cela, tetapi memberi dasar untuk bertanya dan memantau.</w:t>
      </w:r>
    </w:p>
    <w:p>
      <w:r>
        <w:rPr>
          <w:sz w:val="21"/>
        </w:rPr>
        <w:t>Mintalah bukti pembayaran dan pastikan nama penerima dana sesuai kanal resmi. Waspadai desakan untuk mentransfer ke rekening perseorangan, laporan tanpa periode, atau jawaban yang menghindari pertanyaan dasar. Sebagai ilustrasi, bila petugas menyampaikan jumlah penghimpunan tetapi tidak dapat menjelaskan penggunaan atau bukti program, tunda pembayaran sampai informasi yang memadai tersedia. Sikap hati-hati bukan tuduhan; itu bagian dari menjaga amanah harta.</w:t>
      </w:r>
    </w:p>
    <w:p>
      <w:pPr>
        <w:jc w:val="both"/>
      </w:pPr>
      <w:r>
        <w:rPr>
          <w:b w:val="0"/>
        </w:rPr>
        <w:t>- Periksa izin atau status resmi dari sumber pemerintah.</w:t>
      </w:r>
    </w:p>
    <w:p>
      <w:pPr>
        <w:jc w:val="both"/>
      </w:pPr>
      <w:r>
        <w:rPr>
          <w:b w:val="0"/>
        </w:rPr>
        <w:t>- Pastikan pengelola dan alamat kontak dapat diverifikasi.</w:t>
      </w:r>
    </w:p>
    <w:p>
      <w:pPr>
        <w:jc w:val="both"/>
      </w:pPr>
      <w:r>
        <w:rPr>
          <w:b w:val="0"/>
        </w:rPr>
        <w:t>- Baca laporan penyaluran dan keuangan terbaru.</w:t>
      </w:r>
    </w:p>
    <w:p>
      <w:pPr>
        <w:jc w:val="both"/>
      </w:pPr>
      <w:r>
        <w:rPr>
          <w:b w:val="0"/>
        </w:rPr>
        <w:t>- Tinjau kriteria penerima dan proses verifikasinya.</w:t>
      </w:r>
    </w:p>
    <w:p>
      <w:pPr>
        <w:jc w:val="both"/>
      </w:pPr>
      <w:r>
        <w:rPr>
          <w:b w:val="0"/>
        </w:rPr>
        <w:t>- Pastikan rekening atau kanal pembayaran tercantum resmi.</w:t>
      </w:r>
    </w:p>
    <w:p>
      <w:pPr>
        <w:jc w:val="both"/>
      </w:pPr>
      <w:r>
        <w:rPr>
          <w:b w:val="0"/>
        </w:rPr>
        <w:t>- Minta bukti pembayaran yang memuat tanggal dan jumlah.</w:t>
      </w:r>
    </w:p>
    <w:p>
      <w:pPr>
        <w:jc w:val="both"/>
      </w:pPr>
      <w:r>
        <w:rPr>
          <w:b w:val="0"/>
        </w:rPr>
        <w:t>- Cari cara menyampaikan keluhan dan melihat tindak lanjut.</w:t>
      </w:r>
    </w:p>
    <w:p>
      <w:pPr>
        <w:jc w:val="both"/>
      </w:pPr>
      <w:r>
        <w:rPr>
          <w:b w:val="0"/>
        </w:rPr>
        <w:t>- Tanyakan bagaimana lembaga melindungi data pribadi penerima.</w:t>
      </w:r>
    </w:p>
    <w:p>
      <w:r>
        <w:rPr>
          <w:sz w:val="21"/>
        </w:rPr>
        <w:t>Jangan menilai lembaga hanya dari tampilan, jumlah pengikut, atau cerita yang menyentuh. Bandingkan beberapa pilihan dan ajukan pertanyaan yang sama agar jawabannya dapat dinilai setara. Contoh lain, calon donatur dapat meminta penjelasan tentang biaya operasional, perlindungan data penerima, dan cara menangani laporan penyalahgunaan. Jika lembaga menjawab dengan jelas dan menunjukkan dokumen yang relevan, calon penyalur memiliki bahan yang lebih baik untuk memutuskan.</w:t>
      </w:r>
    </w:p>
    <w:p>
      <w:r>
        <w:rPr>
          <w:sz w:val="21"/>
        </w:rPr>
        <w:t>Amanah bukan berarti lembaga tidak pernah menghadapi masalah, melainkan adanya keterbukaan, pengawasan, tanggung jawab, dan perbaikan saat terjadi kekeliruan. Simpan bukti pembayaran dan catat pilihan lembaga setiap tahun. Bila menemukan dugaan penyalahgunaan, kumpulkan informasi faktual dan gunakan saluran pengaduan resmi, tanpa menyebarkan tuduhan yang belum terverifikasi. Dengan pemeriksaan sederhana dan pertanyaan yang tepat, zakat dapat disalurkan dengan lebih bertanggung jawab serta tetap menjaga hak dan martabat penerima. Sebagai ilustrasi, seseorang dapat meninjau kembali laporan lembaga setelah satu periode penyaluran, lalu mempertimbangkan apakah bukti dan penjelasan yang tersedia menjawab pertanyaan awalnya. Jika belum, ia dapat meminta klarifikasi atau memilih saluran lain untuk pembayaran berikutnya tanpa mengabaikan kewajiban yang perlu ditunaikan.</w:t>
      </w:r>
    </w:p>
    <w:p>
      <w:pPr>
        <w:jc w:val="both"/>
      </w:pPr>
      <w:r>
        <w:rPr>
          <w:b/>
          <w:sz w:val="28"/>
        </w:rPr>
        <w:t>84.8 Zakat dan Pajak: Hubungan dan Perbedaannya</w:t>
      </w:r>
    </w:p>
    <w:p>
      <w:r>
        <w:rPr>
          <w:sz w:val="21"/>
        </w:rPr>
        <w:t>Zakat dan pajak sama-sama dapat mengurangi dana yang tersedia bagi seseorang, tetapi dasar kewajiban, tujuan, penerima, dan aturan penghitungannya berbeda. Zakat merupakan ibadah harta dengan syarat dan kelompok penerima tertentu dalam ketentuan syariat. Pajak adalah kewajiban yang ditetapkan oleh negara untuk membiayai layanan dan kebutuhan publik. Karena tujuan serta tata kelolanya berbeda, pembayaran pajak tidak otomatis menggantikan zakat, dan penunaian zakat tidak dengan sendirinya menghapus pajak yang diwajibkan. Selisihnya bukan soal nominal, melainkan soal kejelasan fungsi masing-masing di mata pemilik harta.</w:t>
      </w:r>
    </w:p>
    <w:p>
      <w:r>
        <w:rPr>
          <w:sz w:val="21"/>
        </w:rPr>
        <w:t>Dalam menghitung zakat, seseorang perlu mengikuti kategori harta, nisab, haul bila berlaku, tarif, dan panduan fikih yang menjadi pegangan. Pajak dihitung menurut peraturan yang berlaku atas penghasilan, transaksi, atau kepemilikan tertentu. Sebagai ilustrasi, seorang pegawai dapat membayar pajak atas penghasilannya melalui pemotongan rutin, sementara kewajiban zakat malnya dinilai pada waktu dan dasar harta yang sesuai. Contoh lain, pemilik usaha mencatat pajak usaha sebagai kewajiban dalam pembukuan, tetapi tetap memeriksa kas, persediaan, piutang dan utang untuk menghitung zakat perniagaan menurut panduannya.</w:t>
      </w:r>
    </w:p>
    <w:p>
      <w:r>
        <w:rPr>
          <w:sz w:val="21"/>
        </w:rPr>
        <w:t>Perlakuan pajak atas zakat yang dibayarkan berbeda menurut hukum di tiap negara dan dapat berubah. Jangan menganggap setiap kuitansi zakat otomatis menjadi pengurang pajak. Periksa ketentuan resmi, syarat lembaga penerima, jenis bukti, masa pelaporan, dan batas pengakuan. Bila jumlahnya besar atau struktur usaha rumit, mintalah nasihat ahli pajak dan ahli fikih secara terpisah agar jawaban masing-masing sesuai bidangnya. Simpan bukti zakat dan pajak di catatan berbeda, termasuk tanggal, dasar hitung, penerima atau otoritas, serta dokumen pendukung. Pemisahan ini membantu menghindari penghitungan ganda dan memudahkan pemeriksaan.</w:t>
      </w:r>
    </w:p>
    <w:p>
      <w:pPr>
        <w:jc w:val="both"/>
      </w:pPr>
      <w:r>
        <w:rPr>
          <w:b w:val="0"/>
        </w:rPr>
        <w:t>Kekeliruan muncul ketika orang menganggap zakat sebagai pajak dengan nama lain, lalu menyangka pembayaran salah satunya selalu menutup yang lain. Periksa kewajiban masing-masing secara mandiri. Sebagai ilustrasi, kuitansi pajak penghasilan bukan bukti zakat telah disalurkan, sementara tanda terima zakat belum tentu memenuhi syarat administrasi perpajakan. Catat keduanya dan ikuti aturan yang berlaku tanpa mencampur tujuan atau dasar penghitungannya.</w:t>
      </w:r>
    </w:p>
    <w:p>
      <w:r>
        <w:rPr>
          <w:sz w:val="21"/>
        </w:rPr>
        <w:t>Karena itu, catatan pribadi sebaiknya memuat dua lajur terpisah: pajak yang dibayar dan zakat yang ditunaikan. Sebagai ilustrasi, pemilik toko menyimpan bukti pajak transaksi di arsip pembukuan, sementara bukti zakat usaha dicatat pada tanggal hitung dan kanal penyaluran. Jika aturan negara menyediakan perlakuan pajak tertentu atas zakat, manfaat itu mengikuti syarat hukum yang berlaku, bukan alasan untuk mengubah sifat ibadahnya. Berkonsultasi dengan pihak yang memahami kedua bidang membantu menghindari klaim berlebihan.</w:t>
      </w:r>
    </w:p>
    <w:p>
      <w:pPr>
        <w:jc w:val="both"/>
      </w:pPr>
      <w:r>
        <w:rPr>
          <w:b/>
          <w:sz w:val="28"/>
        </w:rPr>
        <w:t>84.9 Kesalahan Umum dalam Berzakat</w:t>
      </w:r>
    </w:p>
    <w:p>
      <w:r>
        <w:rPr>
          <w:sz w:val="21"/>
        </w:rPr>
        <w:t>Kesalahan awal sering terjadi sebelum angka dihitung: harta pribadi dan usaha tercampur, saldo yang sama masuk dua kali, atau aset yang dipakai sendiri dianggap barang dagangan. Susun daftar aset berdasarkan fungsi dan kepemilikan. Sebagai ilustrasi, pemilik toko mencatat kas usaha dan persediaan siap jual, tetapi tidak memasukkan rak toko sebagai stok. Jika uang usaha dipindahkan ke rekening pribadi, tandai perpindahan itu agar satu nilai tidak dijumlahkan di dua tempat.</w:t>
      </w:r>
    </w:p>
    <w:p>
      <w:r>
        <w:rPr>
          <w:sz w:val="21"/>
        </w:rPr>
        <w:t>Kesalahan berikutnya adalah memakai nisab lama tanpa memeriksa harga dan standar yang dipilih. Ada pula yang mengubah pendekatan tiap tahun hanya karena hasilnya lebih ringan. Tentukan pegangan yang dapat dijelaskan, catat tanggal penilaian, dan mintakan arahan ketika terjadi perubahan besar seperti warisan, pembagian harta bersama, atau piutang bermasalah. Jangan menambah atau mengurangi utang secara serampangan; perlakuannya bergantung pada panduan fikih yang diikuti.</w:t>
      </w:r>
    </w:p>
    <w:p>
      <w:r>
        <w:rPr>
          <w:sz w:val="21"/>
        </w:rPr>
        <w:t>Sebagian orang mengira setiap uang masuk langsung wajib dizakati saat diterima, sedangkan yang lain menunda tanpa batas karena tidak menyimpan catatan haul. Keduanya dapat meleset dari syarat jenis harta dan metode yang berlaku. Buat kalender, tinjau catatan secara berkala, dan bedakan zakat mal dari zakat fitrah. Contoh lain ialah membayar atas nama anggota keluarga tanpa memastikan siapa yang sudah menunaikannya, sehingga satu orang terlewat atau dibayar ganda. Konfirmasi dengan anggota rumah dan simpan bukti sederhana.</w:t>
      </w:r>
    </w:p>
    <w:p>
      <w:r>
        <w:rPr>
          <w:sz w:val="21"/>
        </w:rPr>
        <w:t>Penyaluran pun memerlukan ketelitian. Transfer ke penggalang yang tidak terverifikasi atau memberikan zakat kepada orang yang belum dipastikan berhak dapat membuat tujuan meleset. Periksa lembaga, saluran, dan kriteria penerima dengan santun; jaga privasi orang yang dibantu. Jangan menganggap seluruh sedekah, bantuan sosial, atau sumbangan kolektif sebagai zakat. Niat, tujuan, penerima, serta pencatatan perlu jelas sejak awal. Bila ragu tentang kasus yang tidak biasa, tunda keputusan hitung yang keliru dan konsultasikan fakta lengkap kepada ahli yang kompeten.</w:t>
      </w:r>
    </w:p>
    <w:p>
      <w:r>
        <w:rPr>
          <w:sz w:val="21"/>
        </w:rPr>
        <w:t>Ilustrasi: seseorang punya tabungan Rp60.000.000, saldo rekening kedua Rp25.000.000, dan deposito Rp40.000.000. Ia menjumlahkan semuanya menjadi Rp125.000.000, tetapi kemudian melihat bahwa saldo rekening kedua sebesar Rp25.000.000 sudah termasuk dalam laporan portofolio yang dicatat sebagai deposito dan investasi. Menghitung ulang tanpa duplikasi membuat dasar menjadi Rp100.000.000. Selanjutnya ia memeriksa nisab dan haul sesuai panduan, bukan langsung menyimpulkan dari total awal. Semua angka hanya ilustrasi.</w:t>
      </w:r>
    </w:p>
    <w:p>
      <w:r>
        <w:rPr>
          <w:sz w:val="21"/>
        </w:rPr>
        <w:t>Kesalahan lain ialah menganggap persentase selalu diterapkan pada seluruh kekayaan. Tarif dan dasar berbeda menurut jenis kewajiban, sementara syarat waktu juga tidak seragam. Sebagai ilustrasi, hasil panen tidak dihitung dengan cara yang sama seperti saldo tabungan yang telah memenuhi haul. Periksa kategori sebelum mengisi angka pada alat hitung. Pastikan pula niat zakat tidak baru dipikirkan setelah dana diberikan sebagai bantuan umum, sebab tujuan dan penerima harus dipastikan sejak awal.</w:t>
      </w:r>
    </w:p>
    <w:p>
      <w:pPr>
        <w:jc w:val="both"/>
      </w:pPr>
      <w:r>
        <w:rPr>
          <w:b/>
          <w:sz w:val="28"/>
        </w:rPr>
        <w:t>84.10 Fidyah, Kaffarat Sumpah, dan Nadzar: Kewajiban Finansial yang Sering Terlupa</w:t>
      </w:r>
    </w:p>
    <w:p>
      <w:r>
        <w:rPr>
          <w:sz w:val="21"/>
        </w:rPr>
        <w:t>Selain zakat, ada kewajiban finansial yang dapat timbul dari keadaan tertentu. Fidyah berkaitan, antara lain, dengan orang yang tidak mampu berpuasa dalam keadaan yang ketentuannya mewajibkan penggantian melalui pemberian makanan kepada orang miskin. Penjelasan siapa yang wajib, besaran, bentuk pemberian, dan waktu penunaian perlu mengikuti panduan fikih yang dipercaya. Kondisi kesehatan, harapan pulih, dan kemampuan berpuasa kembali dapat mengubah kewajiban; jangan menetapkan sendiri hanya dari satu contoh umum.</w:t>
      </w:r>
    </w:p>
    <w:p>
      <w:r>
        <w:rPr>
          <w:sz w:val="21"/>
        </w:rPr>
        <w:t>Kaffarat sumpah dapat berlaku ketika sumpah yang sah dilanggar, dengan urutan atau pilihan penunaian yang dibahas dalam fikih, termasuk memberi makan atau pakaian kepada orang miskin, dan dalam keadaan tertentu berpuasa. Perincian kemampuan serta bentuk pembayaran perlu ditanyakan kepada ahli. Nadzar adalah janji ibadah yang mengikat bila memenuhi ketentuan; isi janji dan keadaan saat diucapkan menentukan tanggung jawabnya. Nadzar yang berkaitan dengan harta tidak boleh disamakan begitu saja dengan sedekah sukarela.</w:t>
      </w:r>
    </w:p>
    <w:p>
      <w:r>
        <w:rPr>
          <w:sz w:val="21"/>
        </w:rPr>
        <w:t>Buat catatan terpisah untuk setiap kewajiban: sebabnya, tanggal, jumlah atau bentuk yang diputuskan, pihak yang berhak menerima, dan bukti penunaian. Sebagai ilustrasi, seseorang yang sakit berkepanjangan dapat meminta dokter menjelaskan kondisi, lalu berkonsultasi dengan ahli fikih tentang kewajiban puasanya. Contoh lain, orang yang mengucapkan sumpah saat berselisih sebaiknya mencatat kata-kata dan konteksnya dengan jujur, bukan mengira setiap ucapan spontan memiliki hukum yang sama.</w:t>
      </w:r>
    </w:p>
    <w:p>
      <w:r>
        <w:rPr>
          <w:sz w:val="21"/>
        </w:rPr>
        <w:t>Sebuah keluarga memiliki anggota lanjut usia yang tidak sanggup berpuasa karena kondisi menetap. Mereka mencatat hari-hari yang ditinggalkan, meminta penjelasan tenaga kesehatan mengenai kondisi, lalu menanyakan kepada ahli fikih apakah fidyah berlaku dan bagaimana takaran serta penyalurannya. Sebagai ilustrasi, keluarga menyisihkan dana berkala setelah memperoleh arahan, memilih bahan makanan layak, menyerahkannya kepada penerima yang memenuhi syarat, dan menyimpan catatan. Mereka tidak menetapkan nominal sendiri sebelum memastikan panduan yang diikuti.</w:t>
      </w:r>
    </w:p>
    <w:p>
      <w:r>
        <w:rPr>
          <w:sz w:val="21"/>
        </w:rPr>
        <w:t>Dalam keluarga, tugas menunaikan tidak sebaiknya diasumsikan tanpa komunikasi. Satu orang mungkin mengira anggota lain telah membayar, sedangkan orang tersebut mengira kewajiban ditanggung pihak berbeda. Tetapkan siapa yang memeriksa dan siapa yang menyerahkan, khususnya bila anggota keluarga tinggal berjauhan. Untuk fidyah, keadaan tiap orang dapat berbeda; jangan menyalin keputusan untuk satu anggota kepada anggota lainnya tanpa menilai kondisi masing-masing. Kaffarat sumpah juga berkaitan dengan sumpah tertentu yang benar-benar terjadi, sedangkan nadzar bergantung pada isi janji. Bila ungkapan atau situasinya samar, catat kejadian sedekat mungkin dengan fakta dan mintakan penjelasan, bukan menambah beban berdasarkan rasa takut semata. Pembayaran hendaknya sesuai bentuk yang dibenarkan, diberikan kepada pihak yang memenuhi syarat, serta diselesaikan dengan cara yang tidak membuka aib orang yang dibantu. Jika penyerahan makanan dilakukan melalui perantara, pastikan jumlah dan penerimaan tercatat agar keluarga mengetahui kewajiban telah ditunaikan, bukan hanya dana sudah dikirim.</w:t>
      </w:r>
    </w:p>
    <w:p>
      <w:pPr>
        <w:jc w:val="both"/>
      </w:pPr>
      <w:r>
        <w:rPr>
          <w:b/>
          <w:sz w:val="28"/>
        </w:rPr>
        <w:t>84.11 Membagi Zakat kepada Kerabat dan Menyalurkan Zakat Produktif</w:t>
      </w:r>
    </w:p>
    <w:p>
      <w:r>
        <w:rPr>
          <w:sz w:val="21"/>
        </w:rPr>
        <w:t>Kerabat yang memenuhi kriteria penerima dapat menjadi pihak yang layak dibantu. Hubungan keluarga tidak otomatis menghalangi penyaluran zakat, tetapi seseorang tidak boleh menggunakan zakat untuk menggugurkan nafkah yang memang wajib ia berikan kepada orang tertentu. Batas nafkah wajib dapat berbeda menurut hubungan, kemampuan, dan ketentuan fikih. Karena itu, periksa keadaan penerima dan kewajiban penyalur, terutama untuk orang tua, anak, pasangan, atau tanggungan yang nafkahnya menjadi tanggung jawab langsung.</w:t>
      </w:r>
    </w:p>
    <w:p>
      <w:r>
        <w:rPr>
          <w:sz w:val="21"/>
        </w:rPr>
        <w:t>Sebagai ilustrasi, saudara dewasa yang kehilangan pekerjaan dan tidak memiliki kecukupan dapat diperiksa kelayakannya, dengan menjaga martabat serta kerahasiaannya. Contoh lain, seorang kerabat terlilit utang yang dibenarkan dapat membutuhkan penilaian pada kategori penerima yang sesuai; jumlah utang, sebab, dan kemampuannya perlu diketahui secara wajar. Jangan menetapkan kelayakan hanya berdasarkan kedekatan emosional atau membagikan kabar keuangannya kepada keluarga luas.</w:t>
      </w:r>
    </w:p>
    <w:p>
      <w:r>
        <w:rPr>
          <w:sz w:val="21"/>
        </w:rPr>
        <w:t>Zakat produktif dapat berupa dukungan yang membantu penerima memperoleh penghasilan, misalnya alat kerja atau modal usaha, jika sesuai kategori penerima dan tata cara penyaluran yang sah. Bantuan semacam itu perlu disesuaikan dengan kemampuan, minat, pasar, dan kesiapan penerima. Sebagai ilustrasi, mesin jahit hanya bermanfaat bagi orang yang terampil dan memiliki akses bahan serta pembeli. Bagi penerima lain, bantuan pangan atau pelunasan kebutuhan mendesak mungkin lebih tepat daripada modal yang berisiko menambah beban.</w:t>
      </w:r>
    </w:p>
    <w:p>
      <w:r>
        <w:rPr>
          <w:sz w:val="21"/>
        </w:rPr>
        <w:t>Penyalur perlu memastikan kepemilikan bantuan berpindah dengan benar, menjelaskan syarat yang berlaku, dan tidak memaksa penerima menjalankan usaha tertentu. Jika melalui lembaga, tanyakan cara seleksi, pendampingan, dan evaluasi. Ukuran keberhasilan bukan semata kenaikan pendapatan, tetapi juga ketepatan hak, manfaat, dan kebebasan penerima mengelola bantuan. Catat tujuan serta bukti serah terima tanpa menjadikan penerima bahan promosi tanpa persetujuan.</w:t>
      </w:r>
    </w:p>
    <w:p>
      <w:r>
        <w:rPr>
          <w:sz w:val="21"/>
        </w:rPr>
        <w:t>Prinsip penyaluran tidak berubah: hak zakat mesti sampai kepada penerima yang memenuhi ketentuan, dengan cara yang menjaga kehormatan dan tidak menimbulkan mudarat. Bentuk bantuan boleh menyesuaikan kebutuhan, tetapi status penerima dan amanah dana tetap diperiksa. Sebagai ilustrasi, alat kerja maupun bahan pangan harus diberikan berdasarkan kelayakan, bukan karena program ingin menampilkan hasil yang menarik.</w:t>
      </w:r>
    </w:p>
    <w:p>
      <w:r>
        <w:rPr>
          <w:sz w:val="21"/>
        </w:rPr>
        <w:t>Sebelum menyerahkan bantuan produktif, bicarakan kebutuhan dengan calon penerima secara setara. Jangan menyimpulkan bahwa setiap orang yang membutuhkan ingin membuka usaha. Sebagai ilustrasi, bantuan gerobak dapat cocok bagi pedagang yang telah memiliki keterampilan dan lokasi, tetapi tidak bagi seseorang yang membutuhkan biaya tempat tinggal segera. Jika modal diberikan, jelaskan apakah bantuan menjadi milik penerima atau dikelola bersama, serta siapa menanggung risiko usaha. Pendampingan boleh ditawarkan, tetapi tidak menjadi alasan untuk mengendalikan keputusan pribadi penerima. Kerabat pun berhak menolak bantuan yang tidak sesuai kebutuhannya. Penilaian yang adil mengutamakan keadaan nyata, bukan kemudahan penyalur.</w:t>
      </w:r>
    </w:p>
    <w:p>
      <w:pPr>
        <w:jc w:val="both"/>
      </w:pPr>
      <w:r>
        <w:rPr>
          <w:b/>
          <w:sz w:val="28"/>
        </w:rPr>
        <w:t>84.12 Zakat Bisnis Lintas Negara</w:t>
      </w:r>
    </w:p>
    <w:p>
      <w:r>
        <w:rPr>
          <w:sz w:val="21"/>
        </w:rPr>
        <w:t>Bisnis yang beroperasi di lebih dari satu negara perlu mengumpulkan gambaran kepemilikan dan kewajiban pada satu tanggal hitung yang konsisten. Daftar dapat mencakup kas dalam beberapa mata uang, persediaan di gudang, piutang pelanggan, rekening anak usaha, serta kewajiban dagang. Bedakan aset milik perusahaan dari dana titipan, aset mitra, atau barang konsinyasi. Pastikan saldo antarperusahaan tidak dihitung dua kali ketika laporan cabang digabungkan.</w:t>
      </w:r>
    </w:p>
    <w:p>
      <w:r>
        <w:rPr>
          <w:sz w:val="21"/>
        </w:rPr>
        <w:t>Konversi mata uang perlu memakai sumber kurs yang dapat diperiksa dan tanggal yang sama, atau metode konsisten yang dianjurkan oleh panduan usaha tersebut. Sebagai ilustrasi, perusahaan mencatat saldo mata uang asing pada kurs tanggal penilaian, menyimpan sumber kurs, lalu menggunakan metode yang sama untuk seluruh aset serupa. Jangan mencampur kurs pada hari berbeda tanpa alasan. Persediaan yang berada di negara tujuan ekspor tetap perlu dinilai menurut kepemilikan dan kondisi barang, bukan semata lokasi gudangnya.</w:t>
      </w:r>
    </w:p>
    <w:p>
      <w:r>
        <w:rPr>
          <w:sz w:val="21"/>
        </w:rPr>
        <w:t>Pajak, bea, pembatasan pengiriman, dan aturan keuangan lokal dapat memengaruhi kas atau kewajiban usaha, tetapi bukan pengganti analisis zakat. Perlakuan utang lintas negara, piutang yang sulit ditagih, dan kepemilikan melalui anak usaha memerlukan panduan khusus. Libatkan akuntan yang memahami struktur usaha dan ahli fikih yang memahami zakat bisnis. Jelaskan metode konsolidasi, bagian kepemilikan, nilai tukar, serta kewajiban yang dikurangkan agar hasil dapat ditelusuri.</w:t>
      </w:r>
    </w:p>
    <w:p>
      <w:r>
        <w:rPr>
          <w:sz w:val="21"/>
        </w:rPr>
        <w:t>Sebagai ilustrasi, sebuah bisnis menjual barang dari kantor pusat dan menyimpan stok di negara tujuan ekspor. Tim keuangan menyatukan daftar kas, piutang, dan persediaan pada tanggal yang disepakati, menghapus saldo antarperusahaan, lalu mengonversi mata uang dengan kurs yang terdokumentasi. Mereka memisahkan bea yang masih menjadi kewajiban dari aset milik pihak lain. Setelah itu, pengelola meminta ahli menilai dasar zakat dan menyimpan alasan setiap perlakuan, tanpa menganggap aturan pajak setempat sebagai jawaban otomatis.</w:t>
      </w:r>
    </w:p>
    <w:p>
      <w:r>
        <w:rPr>
          <w:sz w:val="21"/>
        </w:rPr>
        <w:t>Pembagian tugas antarcabang juga memerlukan aturan tertulis. Tetapkan entitas mana yang menjadi pemilik aset dan siapa yang menanggung utang; nama dalam faktur, kontrak, serta laporan bank dapat memberi petunjuk tetapi belum tentu menyelesaikan seluruh persoalan kepemilikan. Sebagai ilustrasi, barang yang dikirim untuk dijual oleh distributor di negara tujuan ekspor mungkin masih dimiliki eksportir sampai syarat penjualan terpenuhi, atau telah berpindah kepemilikan lebih awal sesuai kontrak. Periksa dokumen dan perlakuan akuntansinya. Simpan tabel kurs, tanggal, saldo mata uang asal, hasil konversi, dan dasar penggabungan setiap cabang. Jika ada selisih akibat kurs, tandai secara terpisah agar tidak tertukar dengan transaksi kas. Jangan menyembunyikan aset di yurisdiksi lain atau menghitung hanya kantor pusat karena pencatatan cabang rumit. Data lintas negara yang utuh membuat konsultasi lebih akurat dan menekan risiko kewajiban terlewat.</w:t>
      </w:r>
    </w:p>
    <w:p>
      <w:pPr>
        <w:jc w:val="both"/>
      </w:pPr>
      <w:r>
        <w:rPr>
          <w:b/>
          <w:sz w:val="28"/>
        </w:rPr>
        <w:t>84.13 Zakat Perusahaan, CSR, dan Sedekah Kolektif: Perbedaan dan Praktiknya</w:t>
      </w:r>
    </w:p>
    <w:p>
      <w:r>
        <w:rPr>
          <w:sz w:val="21"/>
        </w:rPr>
        <w:t>Perusahaan dapat menghimpun dana dari pemilik, pekerja, atau pelanggan, tetapi asal dan tujuan dana perlu dibedakan.</w:t>
      </w:r>
    </w:p>
    <w:p>
      <w:r>
        <w:rPr>
          <w:sz w:val="21"/>
        </w:rPr>
        <w:t>Sebagai ilustrasi, dewan perusahaan memutuskan menyisihkan dana untuk beasiswa sebagai program sosial. Dana itu tidak boleh disebut zakat tanpa dasar perhitungan, niat, dan tata cara yang memenuhi ketentuan. Contoh lain, pekerja menyumbang melalui pemotongan sukarela untuk bantuan bencana; pengelola perlu menyatakan bahwa dana tersebut sumbangan kolektif, kecuali setiap pemberi secara jelas meniatkannya sebagai zakat dan penerimanya diseleksi sesuai aturan.</w:t>
      </w:r>
    </w:p>
    <w:p>
      <w:r>
        <w:rPr>
          <w:sz w:val="21"/>
        </w:rPr>
        <w:t>Buat rekening atau pencatatan terpisah, jelaskan siapa pemilik dana, siapa yang menyetujui penggunaan, dan bagaimana penerima dipilih. Jika perusahaan menunaikan zakat, susun dasar hitung yang dapat diperiksa dan pisahkan bukti dari dana sosial lainnya. Hindari memakai nama zakat untuk memperindah promosi atau mengaburkan sumber dana. Keterbukaan menjaga hak pemberi, penerima, dan pemilik perusahaan.</w:t>
      </w:r>
    </w:p>
    <w:p>
      <w:r>
        <w:rPr>
          <w:sz w:val="21"/>
        </w:rPr>
        <w:t>Pengelola dana kolektif perlu memperoleh persetujuan pemberi sebelum menentukan penggunaan dan menjelaskan apakah kontribusi bersifat sukarela atau kewajiban tertentu. Sebagai ilustrasi, pekerja yang memilih potongan rutin untuk bantuan kesehatan dapat meminta laporan jumlah terkumpul dan penerima manfaat tanpa membuka identitas sensitif. Bila perusahaan menambahkan dana sendiri, sumber tambahan itu dicatat terpisah dari sumbangan pekerja. Pemisahan juga memudahkan pemeriksaan bila pemberi bermaksud menunaikan zakat, karena pengelola tidak boleh mengubah niat atau tujuan dana secara sepihak. Tampilkan laporan yang cukup untuk dipertanggungjawabkan, namun jangan menjadikan kisah penerima sebagai materi publik tanpa izin. Aturan internal yang jelas mencegah pencampuran anggaran dan memperkuat kepercayaan.</w:t>
      </w:r>
    </w:p>
    <w:p>
      <w:pPr>
        <w:jc w:val="both"/>
      </w:pPr>
      <w:r>
        <w:rPr>
          <w:b/>
          <w:sz w:val="28"/>
        </w:rPr>
        <w:t>84.14 Praktik: Kalkulator Zakat dan Jadwal Tahunan</w:t>
      </w:r>
    </w:p>
    <w:p>
      <w:r>
        <w:rPr>
          <w:sz w:val="21"/>
        </w:rPr>
        <w:t>Kalkulator zakat membantu merapikan hitungan, tetapi hasilnya hanya sebaik data dan metode yang dimasukkan. Pilih kalkulator dari pengelola tepercaya, periksa kategori aset, nisab, utang yang diperhitungkan, dan tanggal penilaian. Sebagai ilustrasi, seseorang memasukkan tabungan serta investasi yang memenuhi syarat, lalu membandingkan hasil kalkulator dengan catatan dan panduan fikihnya. Contoh lain, pedagang mengecek apakah persediaan, kas, piutang, dan kewajiban dicatat tanpa duplikasi.</w:t>
      </w:r>
    </w:p>
    <w:p>
      <w:r>
        <w:rPr>
          <w:sz w:val="21"/>
        </w:rPr>
        <w:t>Gunakan jadwal tahunan agar perhitungan tidak bergantung pada ingatan. Tetapkan pengingat sebelum tanggal haul, kumpulkan bukti, dan sisihkan waktu untuk bertanya jika ada perubahan harta. Nilai yang ditampilkan alat bantu bukan fatwa; simpan asumsi dan sumbernya. Sesudah menunaikan zakat, arsipkan bukti dan catat tanggal berikutnya.</w:t>
      </w:r>
    </w:p>
    <w:p>
      <w:pPr>
        <w:jc w:val="both"/>
      </w:pPr>
      <w:r>
        <w:rPr>
          <w:b w:val="0"/>
        </w:rPr>
        <w:t>- Tentukan tanggal pemeriksaan harta dan pengingat tahunan.</w:t>
      </w:r>
    </w:p>
    <w:p>
      <w:pPr>
        <w:jc w:val="both"/>
      </w:pPr>
      <w:r>
        <w:rPr>
          <w:b w:val="0"/>
        </w:rPr>
        <w:t>- Catat standar nisab serta sumber harga atau kurs.</w:t>
      </w:r>
    </w:p>
    <w:p>
      <w:pPr>
        <w:jc w:val="both"/>
      </w:pPr>
      <w:r>
        <w:rPr>
          <w:b w:val="0"/>
        </w:rPr>
        <w:t>- Kumpulkan saldo, investasi, dan aset usaha yang relevan.</w:t>
      </w:r>
    </w:p>
    <w:p>
      <w:pPr>
        <w:jc w:val="both"/>
      </w:pPr>
      <w:r>
        <w:rPr>
          <w:b w:val="0"/>
        </w:rPr>
        <w:t>- Periksa persediaan, piutang, kepemilikan bersama, dan utang.</w:t>
      </w:r>
    </w:p>
    <w:p>
      <w:pPr>
        <w:jc w:val="both"/>
      </w:pPr>
      <w:r>
        <w:rPr>
          <w:b w:val="0"/>
        </w:rPr>
        <w:t>- Masukkan data ke kalkulator tepercaya lalu tinjau hasilnya.</w:t>
      </w:r>
    </w:p>
    <w:p>
      <w:pPr>
        <w:jc w:val="both"/>
      </w:pPr>
      <w:r>
        <w:rPr>
          <w:b w:val="0"/>
        </w:rPr>
        <w:t>- Tanyakan kasus rumit kepada ahli sebelum menetapkan jumlah.</w:t>
      </w:r>
    </w:p>
    <w:p>
      <w:pPr>
        <w:jc w:val="both"/>
      </w:pPr>
      <w:r>
        <w:rPr>
          <w:b w:val="0"/>
        </w:rPr>
        <w:t>- Bayar melalui saluran terverifikasi dan simpan bukti serta tanggal berikutnya.</w:t>
      </w:r>
    </w:p>
    <w:p>
      <w:r>
        <w:rPr>
          <w:sz w:val="21"/>
        </w:rPr>
        <w:t>Perbarui data pada tanggal yang sama setiap tahun jika memungkinkan, lalu simpan salinan hitungan sebelum membayar. Catat perubahan yang dapat mengubah dasar, seperti penjualan aset, penerimaan warisan, atau piutang yang mulai sulit ditagih. Jangan memasukkan nomor rekening, kata sandi, atau identitas sensitif ke kalkulator yang tidak jelas pengelolanya. Untuk hitungan usaha, simpan lembar kerja dengan akses terbatas dan tanggal pembaruan. Jika hasil alat berbeda dari perhitungan manual, telusuri kategori atau rumus yang digunakan, lalu minta bantuan sebelum mengandalkan angka akhir. Jadwal yang sederhana membantu kewajiban ditunaikan tepat waktu tanpa menggantikan pengetahuan dan pertimbangan yang diperlukan.</w:t>
      </w:r>
    </w:p>
    <w:p>
      <w:pPr>
        <w:jc w:val="both"/>
      </w:pPr>
      <w:r>
        <w:rPr>
          <w:b w:val="0"/>
        </w:rPr>
        <w:t>Menyalurkan zakat melibatkan sejumlah pihak dengan peran berbeda: muzakki sebagai pihak yang wajib, amil sebagai pengelola, dan mustahik sebagai pihak penerima. Memahami peran ketiganya membuat seseorang tahu bahwa zakat bukan sekadar uang yang diserahkan, melainkan amanah yang berpindah dengan hak dan tanggung jawab di setiap pihak yang menerimanya.</w:t>
      </w:r>
    </w:p>
    <w:p>
      <w:pPr>
        <w:jc w:val="both"/>
      </w:pPr>
      <w:r>
        <w:rPr>
          <w:b w:val="0"/>
        </w:rPr>
        <w:t>Perhitungan zakat dalam praktik dibangun dari empat komponen: penentuan jenis harta, penghitungan harta yang wajib dizakati, perbandingan dengan nisab dan haul, lalu penerapan kadar. Setelah angka diperoleh, tersisa satu komponen penutup yang sering dilupakan: penyaluran kepada golongan yang berhak dengan niat yang benar.</w:t>
      </w:r>
    </w:p>
    <w:p>
      <w:pPr>
        <w:jc w:val="both"/>
      </w:pPr>
      <w:r>
        <w:rPr>
          <w:b w:val="0"/>
        </w:rPr>
        <w:t>Dalam zakat penghasilan, ulama berselisih soal siapa yang wajib dan kapan waktunya: sebagian menaruhnya atas pemberi kerja dengan segera, sebagian atas penerima penghasilan ketika diterima, dan sebagian lagi menggabungkan seluruh penghasilan setahun lalu menghitungnya di akhir. Perbedaan ini bukan alasan untuk tidak berzakat, melainkan pilihan yang perlu diketahui agar seseorang bisa memilih yang paling hati-hati.</w:t>
      </w:r>
    </w:p>
    <w:p>
      <w:pPr>
        <w:jc w:val="both"/>
      </w:pPr>
      <w:r>
        <w:rPr>
          <w:b w:val="0"/>
        </w:rPr>
        <w:t>Lembaga amil zakat resmi di Indonesia mengeluarkan panduan perhitungan yang dirancang agar mudah diikuti masyarakat luas, termasuk kadar dan batas penghasilan yang menjadi rujukan umum. Panduan ini bersifat membantu, bukan menggantikan penilaian pribadi atas jenis harta dan keadaan masing-masing.</w:t>
      </w:r>
    </w:p>
    <w:p>
      <w:pPr>
        <w:jc w:val="both"/>
      </w:pPr>
      <w:r>
        <w:rPr>
          <w:b w:val="0"/>
        </w:rPr>
        <w:t>Seorang pedagang pasar menutup tahun usahanya dengan mencatat persediaan awal, pembelian sepanjang tahun, dan persediaan akhir. Selisihnya menjadi dasar menghitung zakat perniagaan, yang kemudian dibandingkan dengan nisab sebelum kadar diterapkan, sehingga angka yang disalurkan benar-benar sesuai dengan harta yang dimilikinya.</w:t>
      </w:r>
    </w:p>
    <w:p>
      <w:pPr>
        <w:jc w:val="both"/>
      </w:pPr>
      <w:r>
        <w:rPr>
          <w:b w:val="0"/>
        </w:rPr>
        <w:t>Yang wajib berzakat adalah pemilik harta; pihak lain, termasuk pengelola usaha keluarga, tidak berwenang menunda zakat atas bagian yang sudah jelas wajibnya. Dalam penyaluran, yang menyerahkan zakat tidak berwenang mensyaratkan penggunaannya tertentu, sebab ketentuan penggunaan zakat sudah ditetapkan, bukan ditawar.</w:t>
      </w:r>
    </w:p>
    <w:p>
      <w:pPr>
        <w:jc w:val="both"/>
      </w:pPr>
      <w:r>
        <w:rPr>
          <w:b w:val="0"/>
        </w:rPr>
        <w:t>Zakat tahun ini sudah saya hitung dan salurkan, atau baru saya rencanakan dan sampai sekarang belum juga tuntas?</w:t>
      </w:r>
    </w:p>
    <w:p>
      <w:pPr>
        <w:jc w:val="both"/>
      </w:pPr>
      <w:r>
        <w:rPr>
          <w:b w:val="0"/>
        </w:rPr>
        <w:t>Menghitung zakat tanpa menunaikannya sama dengan mengetahui jadwal keberangkatan tanpa pernah membeli tiket.</w:t>
      </w:r>
    </w:p>
    <w:p>
      <w:pPr>
        <w:jc w:val="both"/>
      </w:pPr>
      <w:r>
        <w:rPr>
          <w:b w:val="0"/>
        </w:rPr>
        <w:t>Bab 83 (fiqh zakat) sebagai dasarnya, Bab 33 (sedekah) untuk keutamaan melebihi kewajiban, dan Bab 17 (zakat dan pajak) untuk perbandingannya lebih dalam.</w:t>
      </w:r>
    </w:p>
    <w:p>
      <w:r>
        <w:br w:type="page"/>
      </w:r>
    </w:p>
    <w:p>
      <w:pPr>
        <w:jc w:val="center"/>
      </w:pPr>
      <w:r>
        <w:rPr>
          <w:b/>
          <w:sz w:val="40"/>
        </w:rPr>
        <w:t>Bab 85. Perbankan dan Pembiayaan Syariah</w:t>
      </w:r>
    </w:p>
    <w:p>
      <w:pPr>
        <w:jc w:val="both"/>
      </w:pPr>
      <w:r>
        <w:rPr>
          <w:b w:val="0"/>
        </w:rPr>
        <w:t>Bab 85 | Bagian XIV: Fiqh Keuangan | Tipe B</w:t>
      </w:r>
    </w:p>
    <w:p>
      <w:pPr>
        <w:jc w:val="both"/>
      </w:pPr>
      <w:r>
        <w:rPr>
          <w:b w:val="0"/>
        </w:rPr>
        <w:t>Rujukan: fatwa DSN-MUI tentang akad perbankan dan pembiayaan syariah (tanpa dalil Arab)</w:t>
      </w:r>
    </w:p>
    <w:p>
      <w:pPr>
        <w:jc w:val="both"/>
      </w:pPr>
      <w:r>
        <w:rPr>
          <w:b w:val="0"/>
        </w:rPr>
        <w:t>Bank syariah sering dianggap sama saja dengan bank biasa yang hanya menambahkan embel-embel Islam di nama. Anggapan itu tidak sepenuhnya salah, karena memang ada lembaga yang labelnya rapi tetapi praktiknya jauh dari akad yang dijualnya, dan kasus semacam ini terus berulang dari masa ke masa. Namun justru di sinilah letak pentingnya memahami akad: pembaca yang tahu cara membaca akad bisa membedakan sendiri mana produk yang benar-benar berakad dan mana yang hanya penamaan. Bab ini membekali cara membaca itu, dari akad dasar sampai praktik membandingkan dua produk dengan jujur, karena pembeli yang paham akad tidak perlu takut ditawari produk yang rapi namun kosong, sebab yang dibeli bukan janjinya, melainkan akad yang tertulis di atas kertas dan dibaca sendiri dari awal sampai akhir.</w:t>
      </w:r>
    </w:p>
    <w:p>
      <w:pPr>
        <w:jc w:val="both"/>
      </w:pPr>
      <w:r>
        <w:rPr>
          <w:b w:val="0"/>
        </w:rPr>
        <w:t>Bagaimana seorang Muslim memilih dan menguji produk perbankan serta pembiayaan syariah agar tidak tertipu label dan benar-benar berada di atas akad yang sah?</w:t>
      </w:r>
    </w:p>
    <w:p>
      <w:pPr>
        <w:jc w:val="both"/>
      </w:pPr>
      <w:r>
        <w:rPr>
          <w:b w:val="0"/>
        </w:rPr>
        <w:t>Akad-akad dasar pada simpanan dan pembiayaan. Membaca akad sebelum menandatangani. Pembiayaan digital berakad: pegadaian syariah, koperasi, penyelenggara daring. Perbandingan praktis konvensional dan syariah. Mengenali syariah hanya label. Simpanan syariah: tabungan, deposito, giro, bagi hasil, nisbah. Pelunasan dipercepat, take over, ibra'. Sengketa dan jalur penyelesaian. Kartu, dompet digital, pembayaran syariah. Uji tuntas: biaya, denda, risiko. Daerah tanpa layanan syariah. Praktik: membandingkan dua produk.</w:t>
      </w:r>
    </w:p>
    <w:p>
      <w:pPr>
        <w:jc w:val="both"/>
      </w:pPr>
      <w:r>
        <w:rPr>
          <w:b w:val="0"/>
        </w:rPr>
        <w:t>- Murabahah: jual beli dengan menyebut harga beli dan tambahan yang disepakati.</w:t>
      </w:r>
    </w:p>
    <w:p>
      <w:pPr>
        <w:jc w:val="both"/>
      </w:pPr>
      <w:r>
        <w:rPr>
          <w:b w:val="0"/>
        </w:rPr>
        <w:t>- Musyarakah: kemitraan di mana pihak-pihak menyetor modal dan membagi hasil.</w:t>
      </w:r>
    </w:p>
    <w:p>
      <w:pPr>
        <w:jc w:val="both"/>
      </w:pPr>
      <w:r>
        <w:rPr>
          <w:b w:val="0"/>
        </w:rPr>
        <w:t>- Wakalah bi al-istithmar: pengelolaan dana oleh pengelola untuk kepentingan pemilik dana.</w:t>
      </w:r>
    </w:p>
    <w:p>
      <w:pPr>
        <w:jc w:val="both"/>
      </w:pPr>
      <w:r>
        <w:rPr>
          <w:b w:val="0"/>
        </w:rPr>
        <w:t>- Ibra': keringanan yang diberikan pengelola untuk mengurangi kewajiban nasabah.</w:t>
      </w:r>
    </w:p>
    <w:p>
      <w:pPr>
        <w:jc w:val="both"/>
      </w:pPr>
      <w:r>
        <w:rPr>
          <w:b w:val="0"/>
        </w:rPr>
        <w:t>- Nisbah: bagian hasil bagi hasil yang disepakati antara bank dan nasabah.</w:t>
      </w:r>
    </w:p>
    <w:p>
      <w:pPr>
        <w:jc w:val="both"/>
      </w:pPr>
      <w:r>
        <w:rPr>
          <w:b/>
          <w:sz w:val="28"/>
        </w:rPr>
        <w:t>85.1 Bank Syariah: Akad-Akad Dasar pada Produk Simpanan dan Pembiayaan</w:t>
      </w:r>
    </w:p>
    <w:p>
      <w:r>
        <w:rPr>
          <w:sz w:val="21"/>
        </w:rPr>
        <w:t>Memilih layanan keuangan syariah bukan sekadar mencari produk yang memakai istilah Arab atau menghindari kata bunga. Yang perlu dipahami adalah akad, yaitu kesepakatan yang menjelaskan hubungan para pihak, penggunaan dana, cara memperoleh imbalan, serta pembagian risiko. Nama akad memberi petunjuk, tetapi isi kesepakatan dan praktiknya yang menentukan bagaimana transaksi berjalan.</w:t>
      </w:r>
    </w:p>
    <w:p>
      <w:r>
        <w:rPr>
          <w:sz w:val="21"/>
        </w:rPr>
        <w:t>Dalam murabahah, bank membeli barang yang dibutuhkan nasabah lalu menjualnya kepada nasabah dengan harga yang disepakati. Harga jual mencakup biaya perolehan dan keuntungan yang diketahui sejak awal. Misalnya, ilustrasi sebuah keluarga memerlukan kulkas seharga Rp4 juta. Bank membeli kulkas itu, kemudian menjualnya seharga Rp4,8 juta dengan cicilan yang disepakati. Nasabah perlu memastikan barang benar-benar menjadi objek transaksi, harga total dan jadwal pembayaran jelas, serta tidak ada biaya tersembunyi yang mengubah kesepakatan.</w:t>
      </w:r>
    </w:p>
    <w:p>
      <w:r>
        <w:rPr>
          <w:sz w:val="21"/>
        </w:rPr>
        <w:t>Musyarakah adalah kerja sama ketika dua pihak atau lebih menyertakan modal untuk suatu usaha. Keuntungan dibagi menurut nisbah yang disepakati, sedangkan kerugian usaha pada dasarnya mengikuti porsi modal, kecuali ada kelalaian atau pelanggaran yang dapat dibuktikan. Dalam ilustrasi, pedagang menyertakan Rp20 juta dan lembaga menyertakan Rp30 juta untuk persediaan. Perjanjian perlu menerangkan bagaimana laba dihitung dan dilaporkan, kapan pembagian dilakukan, serta siapa menanggung kerugian usaha yang wajar.</w:t>
      </w:r>
    </w:p>
    <w:p>
      <w:r>
        <w:rPr>
          <w:sz w:val="21"/>
        </w:rPr>
        <w:t>Mudharabah memisahkan penyedia modal dari pengelola usaha. Pemilik dana menyediakan modal, sedangkan pengelola menjalankan usaha. Keuntungan dibagi menurut nisbah, bukan nominal tetap yang dijanjikan tanpa melihat hasil usaha. Bila usaha merugi bukan karena kelalaian pengelola, kerugian modal ditanggung pemilik dana dan pengelola kehilangan waktu serta tenaga. Sebagai ilustrasi, pemilik dana menyertakan modal usaha makanan dan pengelola mengurus produksi serta penjualan. Perjanjian harus menetapkan ruang lingkup usaha dan cara pencatatan hasil.</w:t>
      </w:r>
    </w:p>
    <w:p>
      <w:r>
        <w:rPr>
          <w:sz w:val="21"/>
        </w:rPr>
        <w:t>Ijarah adalah sewa manfaat barang atau jasa dengan imbalan yang disepakati. Dalam ilustrasi, usaha kecil menyewa mesin pengemas selama dua tahun dengan biaya sewa bulanan yang diketahui. Akad sebaiknya membedakan tanggung jawab pemilik atas kepemilikan dan perawatan dasar dari tanggung jawab penyewa atas pemakaian sesuai kesepakatan. Wakalah berarti pemberian kuasa untuk melakukan tindakan tertentu. Pada transaksi pembelian, nasabah dapat diberi kuasa membeli barang untuk kepentingan pembiayaan; dokumen perlu menjelaskan siapa bertindak sebagai wakil dan kapan jual beli dengan bank terjadi.</w:t>
      </w:r>
    </w:p>
    <w:p>
      <w:pPr>
        <w:jc w:val="both"/>
      </w:pPr>
      <w:r>
        <w:rPr>
          <w:b w:val="0"/>
        </w:rPr>
        <w:t>Murabahah adalah jual beli dengan harga perolehan dan keuntungan yang diketahui serta disepakati. Ibra' berarti pelepasan atau pengurangan sebagian hak tagih oleh pihak yang berhak, menurut syarat dan ketentuan yang berlaku. Dalam pelunasan, ibra' dapat menjadi pengurangan yang diberikan lembaga, tetapi nasabah perlu memeriksa apakah besarannya dijanjikan atau menjadi kebijakan lembaga. Take over adalah pemindahan pembiayaan atau pengalihan kewajiban dari satu lembaga ke lembaga lain melalui rangkaian akad yang disepakati. Istilah ini sendiri tidak menerangkan akad baru, biaya, atau perpindahan hak; semua itu perlu tampak dalam dokumen.</w:t>
      </w:r>
    </w:p>
    <w:p>
      <w:r>
        <w:rPr>
          <w:sz w:val="21"/>
        </w:rPr>
        <w:t>Akad dapat berlapis. Contohnya, nasabah memberi kuasa membeli barang, kemudian bank menjual barang itu melalui murabahah. Urutan dan bukti kepemilikan penting karena jual beli tidak cukup hanya berupa pencairan uang yang diberi nama pembelian. Tanyakan siapa membeli, atas nama siapa barang dikuasai, kapan perpindahan kepemilikan berlangsung, dan dokumen apa yang membuktikannya.</w:t>
      </w:r>
    </w:p>
    <w:p>
      <w:pPr>
        <w:jc w:val="both"/>
      </w:pPr>
      <w:r>
        <w:rPr>
          <w:b w:val="0"/>
        </w:rPr>
        <w:t>Prinsip akad yang tidak berubah adalah kejelasan persetujuan, objek dan kewajiban yang diketahui, serta pelaksanaan yang sesuai dengan janji. Perubahan teknologi, kanal layanan, atau nama produk tidak menghapus kebutuhan itu. Jika seseorang tidak dapat menerangkan apa yang dibeli, disewakan, dikerjasamakan, atau dikuasakan, ia belum cukup memahami transaksi untuk menyetujuinya. Tunda tanda tangan, minta penjelasan tertulis, lalu bandingkan penjelasan dengan dokumen.</w:t>
      </w:r>
    </w:p>
    <w:p>
      <w:r>
        <w:rPr>
          <w:sz w:val="21"/>
        </w:rPr>
        <w:t>Produk simpanan juga memiliki akad. Pada wadiah, dana dititipkan dan ketentuan penggunaan serta pengembaliannya harus dipahami; bonus, bila ada, tidak semestinya dianggap sebagai hasil tetap yang dijanjikan. Pada mudharabah, dana dikelola dan nasabah memperoleh bagian hasil menurut nisbah, dengan risiko yang mengikuti sifat investasi dan ketentuan produk. Rincian tabungan, deposito, dan giro dibahas lebih jauh pada bagian akhir bab.</w:t>
      </w:r>
    </w:p>
    <w:p>
      <w:r>
        <w:rPr>
          <w:sz w:val="21"/>
        </w:rPr>
        <w:t>Akad yang tepat juga bergantung pada tujuan pembiayaan. Modal kerja yang berputar tidak sama dengan pembelian aset yang dipakai bertahun-tahun. Dalam ilustrasi, pedagang yang membeli stok untuk dijual kembali perlu memahami transaksi barang dan jadwal pembayaran, sementara mitra usaha yang berbagi modal perlu memahami laporan dan pembagian hasil. Tanyakan apakah jadwal kewajiban sesuai dengan waktu usaha menghasilkan pemasukan. Bila pembayaran dimulai sebelum barang atau manfaat tersedia, minta penjelasan mengenai alasan dan perlindungan yang tercantum dalam perjanjian.</w:t>
      </w:r>
    </w:p>
    <w:p>
      <w:r>
        <w:rPr>
          <w:sz w:val="21"/>
        </w:rPr>
        <w:t>Jangan menilai pembiayaan hanya dari cicilan bulanan. Bandingkan total pembayaran, biaya administrasi, uang muka, jaminan, konsekuensi keterlambatan, perlakuan pelunasan lebih awal, dan hak ketika terjadi perubahan keadaan. Dua penawaran dengan cicilan serupa bisa memiliki risiko yang berbeda. Mintalah simulasi tertulis dan gunakan angka yang diberi label ilustrasi sebagai contoh, bukan janji hasil.</w:t>
      </w:r>
    </w:p>
    <w:p>
      <w:pPr>
        <w:jc w:val="both"/>
      </w:pPr>
      <w:r>
        <w:rPr>
          <w:b/>
          <w:sz w:val="28"/>
        </w:rPr>
        <w:t>85.2 Membaca Akad Sebelum Menandatangani: Daftar Periksa</w:t>
      </w:r>
    </w:p>
    <w:p>
      <w:pPr>
        <w:jc w:val="both"/>
      </w:pPr>
      <w:r>
        <w:rPr>
          <w:b w:val="0"/>
        </w:rPr>
        <w:t>Sebelum menyetujui, periksa: (1) nama dan peran semua pihak; (2) objek transaksi dan bukti kepemilikan atau penyerahan; (3) jenis akad serta urutan prosesnya; (4) harga, nisbah, biaya, jadwal, dan total kewajiban; (5) tanggung jawab atas kerusakan, kerugian, atau keterlambatan; (6) jaminan dan cara pengembaliannya; (7) syarat perubahan, pelunasan, pembatalan, dan penyelesaian sengketa; (8) lampiran dan kuasa yang diberikan. Minta salinan lengkap yang dapat dibaca.</w:t>
      </w:r>
    </w:p>
    <w:p>
      <w:r>
        <w:rPr>
          <w:sz w:val="21"/>
        </w:rPr>
        <w:t>Mulailah dengan menandai istilah atau bagian yang belum dimengerti. Minta petugas menjelaskan menggunakan contoh angka, tetapi pastikan dokumen akhirnya sesuai dengan penjelasan. Sebagai ilustrasi, jika tabel menunjukkan cicilan Rp1,2 juta selama 24 bulan, hitung totalnya dan tanyakan apakah ada biaya awal, biaya layanan berkala, atau pembayaran akhir. Angka dalam contoh ini hanya ilustrasi, bukan penawaran produk.</w:t>
      </w:r>
    </w:p>
    <w:p>
      <w:r>
        <w:rPr>
          <w:sz w:val="21"/>
        </w:rPr>
        <w:t>Periksa pula kapan kewajiban mulai berlaku. Pada pembiayaan barang, tanyakan kapan akad jual beli terjadi, kapan barang diserahkan, dan apa yang dilakukan jika barang tidak tersedia. Dalam ilustrasi lain, seseorang mengajukan pembiayaan alat kerja yang ternyata terlambat dikirim. Dokumen seharusnya menjelaskan siapa berhubungan dengan pemasok dan bagaimana penyelesaian bila barang tidak sesuai pesanan, bukan sekadar menentukan kewajiban cicilan.</w:t>
      </w:r>
    </w:p>
    <w:p>
      <w:r>
        <w:rPr>
          <w:sz w:val="21"/>
        </w:rPr>
        <w:t>Klausul keterlambatan perlu dibaca dengan cermat: kapan denda atau biaya timbul, bagaimana perhitungannya, serta ke mana dana tersebut dialokasikan menurut ketentuan produk. Jangan menyamakan semua konsekuensi keterlambatan. Tanyakan juga prosedur bagi nasabah yang mengalami kesulitan sungguh-sungguh, serta apakah penjadwalan ulang mengubah total kewajiban atau akad.</w:t>
      </w:r>
    </w:p>
    <w:p>
      <w:r>
        <w:rPr>
          <w:sz w:val="21"/>
        </w:rPr>
        <w:t>Untuk simpanan investasi, cari keterangan tentang nisbah, dasar perhitungan hasil, jadwal pembagian, risiko penurunan hasil, dan ketentuan penarikan. Sebagai ilustrasi, perkiraan hasil pada brosur tidak otomatis menjadi jumlah yang dijamin. Minta penjelasan apakah angka itu contoh historis, proyeksi, atau nilai tetap yang benar-benar menjadi kewajiban lembaga berdasarkan akad.</w:t>
      </w:r>
    </w:p>
    <w:p>
      <w:r>
        <w:rPr>
          <w:sz w:val="21"/>
        </w:rPr>
        <w:t>Simpan salinan bertanggal. Jika menyetujui melalui layar, unduh dokumen versi yang disetujui. Bila jawaban tentang biaya, objek, atau risiko tetap kabur, tunda keputusan.</w:t>
      </w:r>
    </w:p>
    <w:p>
      <w:pPr>
        <w:jc w:val="both"/>
      </w:pPr>
      <w:r>
        <w:rPr>
          <w:b/>
          <w:sz w:val="28"/>
        </w:rPr>
        <w:t>85.3 Pegadaian Syariah, Koperasi, dan Fintech Syariah: Pembiayaan Digital Berakad dan Cara Mengujinya</w:t>
      </w:r>
    </w:p>
    <w:p>
      <w:r>
        <w:rPr>
          <w:sz w:val="21"/>
        </w:rPr>
        <w:t>Pembiayaan syariah tersedia melalui lembaga dengan bentuk dan pengawasan yang berbeda, termasuk layanan gadai, koperasi, dan penyelenggara pembiayaan digital. Masing-masing memiliki proses, sasaran, dan risiko operasional sendiri. Sebutan syariah bukan pengganti pemeriksaan izin, akad, biaya, keamanan data, serta mekanisme pengaduan.</w:t>
      </w:r>
    </w:p>
    <w:p>
      <w:r>
        <w:rPr>
          <w:sz w:val="21"/>
        </w:rPr>
        <w:t>Dalam gadai syariah, barang bernilai dapat menjadi jaminan pembiayaan. Nasabah perlu mengetahui nilai taksiran, jumlah dana yang diterima, biaya pemeliharaan atau penyimpanan, masa berlaku, dan prosedur penjualan barang jika kewajiban tidak diselesaikan. Ilustrasi seseorang menggadaikan perhiasan untuk kebutuhan darurat: tanyakan bagaimana taksiran dibuat, bagaimana barang disimpan, dan bagaimana kelebihan hasil penjualan ditangani jika jaminan harus dijual. Pastikan bukti penerimaan mencatat kondisi serta ciri barang.</w:t>
      </w:r>
    </w:p>
    <w:p>
      <w:r>
        <w:rPr>
          <w:sz w:val="21"/>
        </w:rPr>
        <w:t>Koperasi dapat memberi pembiayaan kepada anggota dengan akad dan aturan keanggotaan tertentu. Periksa siapa yang dapat menjadi anggota, simpanan wajib atau biaya lain yang terkait, tata cara keputusan pembiayaan, serta hak anggota memperoleh laporan. Sebagai ilustrasi, anggota yang meminjam untuk membeli mesin jahit perlu mengetahui apakah transaksi berupa jual beli, sewa, atau bentuk kerja sama. Mintalah salinan anggaran dasar dan perjanjian, bukan hanya penjelasan dari pengurus.</w:t>
      </w:r>
    </w:p>
    <w:p>
      <w:r>
        <w:rPr>
          <w:sz w:val="21"/>
        </w:rPr>
        <w:t>Pembiayaan digital memudahkan pengajuan dari telepon, tetapi kemudahan itu tidak membuat persetujuan otomatis aman atau jelas. Periksa identitas badan usaha dan izin melalui kanal resmi otoritas yang berwenang. Pastikan nama pihak pada aplikasi cocok dengan pihak di perjanjian, dan kanal pengaduan dapat dihubungi. Jangan memasang aplikasi dari tautan tak dikenal atau membagikan kode akses, kata sandi, dan kode verifikasi kepada orang yang mengaku petugas.</w:t>
      </w:r>
    </w:p>
    <w:p>
      <w:r>
        <w:rPr>
          <w:sz w:val="21"/>
        </w:rPr>
        <w:t>Baca alur transaksi secara utuh. Jika aplikasi menyebut pembelian barang, telusuri siapa pemasok, bagaimana barang atau manfaat diserahkan, serta kapan pengguna memberi kuasa atau menyetujui jual beli. Ilustrasi pembiayaan telepon genggam semestinya menjelaskan harga barang, biaya, jadwal, dan pihak yang bertanggung jawab jika barang tidak dikirim. Tampilan digital yang ringkas tidak boleh menghilangkan dokumen yang wajib dipahami.</w:t>
      </w:r>
    </w:p>
    <w:p>
      <w:r>
        <w:rPr>
          <w:sz w:val="21"/>
        </w:rPr>
        <w:t>Uji biaya dengan meminta perhitungan tertulis untuk seluruh masa pembiayaan. Bandingkan jumlah dana yang diterima dengan keseluruhan pembayaran, termasuk biaya layanan, administrasi, dan konsekuensi keterlambatan. Pastikan biaya memiliki dasar dan penjelasan, bukan hanya muncul pada langkah terakhir sebelum persetujuan. Jangan membandingkan angka cicilan semata karena tenor yang lebih panjang dapat membuat jumlah pembayaran keseluruhan meningkat.</w:t>
      </w:r>
    </w:p>
    <w:p>
      <w:r>
        <w:rPr>
          <w:sz w:val="21"/>
        </w:rPr>
        <w:t>Perhatikan akses data: tanyakan data apa yang diminta, untuk tujuan apa, dan kepada siapa dapat dibagikan. Tolak permintaan yang tidak berkaitan dengan layanan. Simpan dokumen akad dan bukti pembayaran. Jika terjadi sengketa, ajukan keberatan melalui kanal resmi penyelenggara atau lembaga penyelesaian yang relevan.</w:t>
      </w:r>
    </w:p>
    <w:p>
      <w:pPr>
        <w:jc w:val="both"/>
      </w:pPr>
      <w:r>
        <w:rPr>
          <w:b/>
          <w:sz w:val="28"/>
        </w:rPr>
        <w:t>85.4 Perbandingan Praktis Produk Konvensional dan Syariah</w:t>
      </w:r>
    </w:p>
    <w:p>
      <w:r>
        <w:rPr>
          <w:sz w:val="21"/>
        </w:rPr>
        <w:t>Perbandingan yang bermanfaat dimulai dari kebutuhan, bukan anggapan bahwa satu label selalu lebih murah atau lebih aman. Produk konvensional dan syariah dapat memiliki fungsi serupa, seperti menyimpan dana atau membiayai pembelian. Perbedaannya terdapat pada struktur transaksi, dasar imbalan, pembagian risiko, pengawasan, dan ketentuan yang disepakati. Nasabah tetap perlu memeriksa mutu layanan dan kemampuan membayar.</w:t>
      </w:r>
    </w:p>
    <w:p>
      <w:r>
        <w:rPr>
          <w:sz w:val="21"/>
        </w:rPr>
        <w:t>Untuk pembiayaan, bandingkan objek akad, jumlah dana atau harga barang, total pembayaran, tenor, biaya, jaminan, dan konsekuensi keterlambatan. Pada pinjaman berbunga, biaya penggunaan dana dirumuskan sebagai bunga sesuai perjanjian. Pada pembiayaan syariah, imbalan dapat lahir dari jual beli, sewa, atau kerja sama. Bentuknya berbeda, tetapi konsumen tetap perlu mengetahui kewajiban total dan dampak bila pembayaran terganggu.</w:t>
      </w:r>
    </w:p>
    <w:p>
      <w:r>
        <w:rPr>
          <w:sz w:val="21"/>
        </w:rPr>
        <w:t>Sebagai ilustrasi, keluarga yang perlu membeli mesin cuci dapat membandingkan tawaran pinjaman tunai dengan pembiayaan murabahah. Mereka menanyakan apakah lembaga benar membeli barang, kapan barang menjadi milik keluarga, berapa total yang dibayar, dan apa konsekuensi jika barang terlambat. Mereka juga memeriksa biaya dan jadwal dalam penawaran konvensional. Angka dan hasil perbandingan bergantung pada penawaran nyata, bukan pada contoh ini.</w:t>
      </w:r>
    </w:p>
    <w:p>
      <w:r>
        <w:rPr>
          <w:sz w:val="21"/>
        </w:rPr>
        <w:t>Untuk simpanan, bandingkan kemudahan transaksi, biaya administrasi, akses dana, perlindungan yang berlaku, serta sifat imbal hasil. Imbalan simpanan konvensional mengikuti ketentuan produk yang disepakati, sedangkan simpanan syariah dapat memakai penitipan atau bagi hasil. Bagi hasil bergantung pada ketentuan pengelolaan dan kinerja yang relevan; jangan menganggap proyeksi sebagai nilai pasti. Periksa pula apakah dana dijamin oleh skema perlindungan yang berlaku dan apakah produk tertentu memenuhi syaratnya.</w:t>
      </w:r>
    </w:p>
    <w:p>
      <w:pPr>
        <w:jc w:val="both"/>
      </w:pPr>
      <w:r>
        <w:rPr>
          <w:b w:val="0"/>
        </w:rPr>
        <w:t>Sebuah keluarga membuat tabel sederhana untuk dua penawaran pembiayaan renovasi. Mereka mencatat jumlah yang benar-benar diterima, total pembayaran, biaya di luar cicilan, jaminan, dan pilihan saat pendapatan turun. Pada penawaran syariah, mereka menanyakan objek serta urutan akad; pada penawaran konvensional, mereka memeriksa rumus bunga dan perubahan cicilan. Mereka tidak memilih dari nama produk, tetapi dari kecocokan kewajiban, kejelasan dokumen, dan kemampuan anggaran keluarga.</w:t>
      </w:r>
    </w:p>
    <w:p>
      <w:r>
        <w:rPr>
          <w:sz w:val="21"/>
        </w:rPr>
        <w:t>Uji kemampuan membayar dengan anggaran bulanan, bukan perkiraan pendapatan terbaik. Sebagai ilustrasi, pedagang dengan penghasilan berubah-ubah perlu menguji keterjangkauan cicilan pada bulan sepi. Tanyakan opsi resmi jika pendapatan terganggu.</w:t>
      </w:r>
    </w:p>
    <w:p>
      <w:r>
        <w:rPr>
          <w:sz w:val="21"/>
        </w:rPr>
        <w:t>Bandingkan pula penyelesaian keluhan, akses dokumen, perlindungan data, keterbukaan biaya, dan status izin. Mintalah penjelasan tertulis atas istilah yang belum dipahami.</w:t>
      </w:r>
    </w:p>
    <w:p>
      <w:r>
        <w:rPr>
          <w:sz w:val="21"/>
        </w:rPr>
        <w:t>Semua bentuk transaksi tidak dapat dipertukarkan begitu saja. Seseorang dapat menjadikan kepatuhan akad sebagai syarat, lalu membandingkan biaya dan layanan di antara produk yang sesuai. Keputusan perlu mempertimbangkan keyakinan, kebutuhan, dan kemampuan nyata.</w:t>
      </w:r>
    </w:p>
    <w:p>
      <w:pPr>
        <w:jc w:val="both"/>
      </w:pPr>
      <w:r>
        <w:rPr>
          <w:b/>
          <w:sz w:val="28"/>
        </w:rPr>
        <w:t>85.5 Mengenali "Syariah Hanya Label": Cara Menguji Kepatuhan Syariah</w:t>
      </w:r>
    </w:p>
    <w:p>
      <w:r>
        <w:rPr>
          <w:sz w:val="21"/>
        </w:rPr>
        <w:t>Nama, warna, dan istilah pada iklan tidak cukup untuk membuktikan bahwa suatu produk dijalankan sesuai prinsip syariah. Pemeriksaan yang masuk akal melihat siapa pihak dalam transaksi, apa objeknya, urutan akad, bagaimana imbalan timbul, dan apakah praktik sesuai dengan dokumen. Konsumen tidak harus menjadi ahli fikih atau hukum, tetapi berhak memperoleh penjelasan yang dapat dipahami.</w:t>
      </w:r>
    </w:p>
    <w:p>
      <w:pPr>
        <w:jc w:val="both"/>
      </w:pPr>
      <w:r>
        <w:rPr>
          <w:b w:val="0"/>
        </w:rPr>
        <w:t>Waspadai keadaan ketika nama akad dicantumkan tanpa menjelaskan transaksi nyata; jual beli hanya berupa pencairan dana tanpa objek dan bukti; keuntungan tetap disebut bagi hasil tanpa dasar perhitungan; biaya baru muncul menjelang persetujuan; atau pertanyaan tentang kepemilikan, risiko, dan pengaduan dijawab dengan slogan. Satu tanda belum cukup untuk menyimpulkan pelanggaran, tetapi menjadi alasan meminta bukti dan penjelasan tertulis sebelum menyetujui.</w:t>
      </w:r>
    </w:p>
    <w:p>
      <w:r>
        <w:rPr>
          <w:sz w:val="21"/>
        </w:rPr>
        <w:t>Mulai dengan meminta dokumen produk, ringkasan akad, jadwal pembayaran, dan rincian biaya. Tanyakan fungsi setiap pihak. Jika nasabah diberi kuasa membeli barang, cari tahu siapa pemasok, kapan kuasa berlaku, bagaimana bukti pembelian disampaikan, dan kapan lembaga menjual barang kepada nasabah. Ilustrasi pembelian komputer untuk usaha perlu dapat ditelusuri dari pesanan sampai penyerahan, bukan hanya menunjukkan transfer dana ke rekening pemohon.</w:t>
      </w:r>
    </w:p>
    <w:p>
      <w:r>
        <w:rPr>
          <w:sz w:val="21"/>
        </w:rPr>
        <w:t>Untuk skema bagi hasil, tanyakan nisbah, dasar laba yang dibagikan, periode perhitungan, cara memperoleh laporan, dan perlakuan saat usaha merugi. Sebagai ilustrasi, pengelola kebun dan penyedia modal seharusnya dapat menerangkan bagaimana hasil panen dicatat dan biaya usaha dipisahkan. Janji keuntungan bulanan nominal tetap yang tidak terhubung dengan hasil perlu dijelaskan secara teliti, sebab nama mudharabah saja tidak menerangkan dasar pembayaran.</w:t>
      </w:r>
    </w:p>
    <w:p>
      <w:r>
        <w:rPr>
          <w:sz w:val="21"/>
        </w:rPr>
        <w:t>Periksa siapa yang mengawasi kepatuhan produk dan bagaimana nasabah dapat menyampaikan keberatan. Cari informasi izin lembaga dari sumber resmi, baca laporan atau penjelasan produk yang tersedia, dan pastikan pihak yang memberi jawaban berwenang. Jika terdapat dewan atau fungsi pengawasan syariah, pahami cakupan tugasnya dan apakah produk yang ditawarkan berada dalam pengawasannya. Jangan menyimpulkan status hanya dari logo atau klaim di media sosial.</w:t>
      </w:r>
    </w:p>
    <w:p>
      <w:r>
        <w:rPr>
          <w:sz w:val="21"/>
        </w:rPr>
        <w:t>Bandingkan promosi dengan akad. Jika iklan menyebut tanpa biaya, pastikan dokumen tidak memuat biaya lain dengan nama berbeda. Jika disebut cicilan tetap, periksa apakah jumlah dan periode itu jelas, serta apakah ada biaya yang dapat berubah. Contoh angka yang ditampilkan harus dikenali sebagai ilustrasi atau penawaran khusus. Simpan tangkapan layar promosi bersama dokumen untuk membantu klarifikasi jika informasi berbeda.</w:t>
      </w:r>
    </w:p>
    <w:p>
      <w:r>
        <w:rPr>
          <w:sz w:val="21"/>
        </w:rPr>
        <w:t>Tanda bahaya lain adalah tekanan untuk segera menyetujui, larangan membawa pulang dokumen, atau permintaan kode verifikasi dan data sensitif melalui percakapan pribadi. Tunda keputusan dan hubungi lembaga melalui kontak resmi yang ditemukan secara mandiri. Jika jawaban tetap tidak memadai, jangan menyerahkan dana atau jaminan. Ajukan pengaduan melalui prosedur resmi dan konsultasikan kepada pihak kompeten yang dapat memeriksa dokumen secara utuh.</w:t>
      </w:r>
    </w:p>
    <w:p>
      <w:r>
        <w:rPr>
          <w:sz w:val="21"/>
        </w:rPr>
        <w:t>Menilai kepatuhan bukan tugas konsumen seorang diri. Lembaga bertanggung jawab menjelaskan produk dan menjalankan akad sesuai kesepakatan; otoritas dan pengawas juga berperan. Konsumen dapat meminta transparansi, menyimpan bukti, dan tidak melanjutkan bila ragu. Sikap kritis berarti mencocokkan klaim dengan fakta transaksi.</w:t>
      </w:r>
    </w:p>
    <w:p>
      <w:pPr>
        <w:jc w:val="both"/>
      </w:pPr>
      <w:r>
        <w:rPr>
          <w:b/>
          <w:sz w:val="28"/>
        </w:rPr>
        <w:t>85.6 Simpanan Syariah: Tabungan, Deposito, dan Giro; Bagi Hasil dan Nisbah</w:t>
      </w:r>
    </w:p>
    <w:p>
      <w:r>
        <w:rPr>
          <w:sz w:val="21"/>
        </w:rPr>
        <w:t>Simpanan syariah dapat dirancang untuk kebutuhan yang berbeda. Tabungan biasanya ditujukan bagi dana yang mudah diakses, deposito untuk dana yang ditempatkan selama jangka waktu tertentu, sedangkan giro mendukung transaksi pembayaran yang lebih aktif. Nama produk belum menerangkan akad dan hak nasabah. Bacalah ringkasan produk untuk mengetahui apakah hubungan dasarnya berupa penitipan, pengelolaan investasi, atau ketentuan lain.</w:t>
      </w:r>
    </w:p>
    <w:p>
      <w:r>
        <w:rPr>
          <w:sz w:val="21"/>
        </w:rPr>
        <w:t>Pada wadiah, nasabah menitipkan dana dengan hak dan kewajiban yang ditetapkan dalam akad. Tanyakan apakah dana dapat ditarik kapan saja, apakah ada saldo minimum atau biaya, dan bagaimana penggunaan dana dijelaskan. Bonus yang mungkin diberikan tidak semestinya diperlakukan sebagai hasil tetap yang dijanjikan jika akad menyatakan pemberian itu tidak diperjanjikan. Bandingkan fitur praktis, bukan hanya kemungkinan bonus.</w:t>
      </w:r>
    </w:p>
    <w:p>
      <w:r>
        <w:rPr>
          <w:sz w:val="21"/>
        </w:rPr>
        <w:t>Pada mudharabah, nasabah bertindak sebagai pemilik dana dan lembaga sebagai pengelola menurut kesepakatan. Keuntungan yang dibagikan mengikuti nisbah, yaitu proporsi pembagian hasil yang disetujui, serta dasar perhitungan yang diterangkan produk. Nisbah bukan angka persentase keuntungan pasti dari saldo. Hasil dapat berubah sesuai kinerja dana dan cara penghitungan yang berlaku. Tanyakan pula bagaimana risiko dan penarikan sebelum jatuh tempo diatur.</w:t>
      </w:r>
    </w:p>
    <w:p>
      <w:r>
        <w:rPr>
          <w:sz w:val="21"/>
        </w:rPr>
        <w:t>Deposito memiliki masa penempatan dan ketentuan pencairan. Ilustrasi seseorang menempatkan dana selama enam bulan perlu memeriksa tanggal jatuh tempo, cara perpanjangan, biaya atau konsekuensi pencairan lebih awal, serta metode pembagian hasil. Angka enam bulan ini hanya ilustrasi. Jangan menempatkan dana darurat pada produk yang aksesnya terbatas tanpa menyiapkan dana likuid terpisah.</w:t>
      </w:r>
    </w:p>
    <w:p>
      <w:r>
        <w:rPr>
          <w:sz w:val="21"/>
        </w:rPr>
        <w:t>Giro dapat membantu pelaku usaha melakukan pembayaran dan menerima dana secara rutin. Ilustrasi pemilik toko yang memakai giro perlu memeriksa biaya transaksi, batas dan cara penarikan, layanan cek atau pemindahbukuan jika tersedia, dan pengelolaan dana menganggur. Jangan memilih rekening hanya karena banyaknya fitur; pastikan biaya serta aturan penggunaan sesuai pola arus kas usaha.</w:t>
      </w:r>
    </w:p>
    <w:p>
      <w:pPr>
        <w:jc w:val="both"/>
      </w:pPr>
      <w:r>
        <w:rPr>
          <w:b w:val="0"/>
        </w:rPr>
        <w:t>Seorang karyawan membagi dana bulanannya menjadi tiga tujuan: kebutuhan harian, dana darurat, dan simpanan tujuan setahun. Ia membandingkan tabungan berakad wadiah yang mudah diakses dengan deposito mudharabah yang memiliki waktu penempatan. Ia memeriksa biaya, nisbah, jadwal hasil, dan ketentuan pencairan sebelum memutuskan. Jumlah dan pembagian dana dalam contoh ini hanyalah ilustrasi; keputusan nyata mengikuti pengeluaran, tanggungan, dan ketentuan produk yang dipilih.</w:t>
      </w:r>
    </w:p>
    <w:p>
      <w:r>
        <w:rPr>
          <w:sz w:val="21"/>
        </w:rPr>
        <w:t>Saat membandingkan nisbah, minta contoh perhitungan tertulis dan tanyakan istilah yang menjadi dasar pembagian. Sebagai ilustrasi, jika brosur menampilkan nisbah 60:40, pastikan siapa menerima bagian 60, hasil apa yang dibagi, kapan periode perhitungan ditutup, dan apakah angka tersebut nisbah atau tingkat hasil proyeksi. Angka 60:40 hanya ilustrasi dan tidak menjanjikan nilai imbalan tertentu.</w:t>
      </w:r>
    </w:p>
    <w:p>
      <w:r>
        <w:rPr>
          <w:sz w:val="21"/>
        </w:rPr>
        <w:t>Periksa biaya bulanan, biaya transfer, saldo minimum, batas transaksi, layanan digital, keamanan akses, dan jalur pengaduan. Untuk rekening bersama atau rekening usaha, pahami siapa berwenang memberi instruksi dan bagaimana kuasa dapat dicabut. Simpan bukti pembukaan serta versi syarat yang berlaku. Jika ketentuan berubah, cari tahu cara pemberitahuan dan pilihan nasabah bila tidak menyetujui perubahan.</w:t>
      </w:r>
    </w:p>
    <w:p>
      <w:r>
        <w:rPr>
          <w:sz w:val="21"/>
        </w:rPr>
        <w:t>Terakhir, sesuaikan simpanan dengan tujuan dan ketahanan keuangan. Dana yang harus tersedia segera memerlukan akses mudah; dana yang tidak diperlukan dalam waktu dekat dapat dipertimbangkan untuk penempatan berjangka setelah syarat dan risikonya dipahami. Jangan menganggap label syariah menjamin hasil, kemudahan pencairan, atau bebas biaya. Pastikan produk sesuai akad yang diinginkan, kebutuhan, dan kemampuan menghadapi perubahan hasil.</w:t>
      </w:r>
    </w:p>
    <w:p>
      <w:pPr>
        <w:jc w:val="both"/>
      </w:pPr>
      <w:r>
        <w:rPr>
          <w:b/>
          <w:sz w:val="28"/>
        </w:rPr>
        <w:t>85.7 Pelunasan Dipercepat, Take Over, dan Ibra'</w:t>
      </w:r>
    </w:p>
    <w:p>
      <w:r>
        <w:rPr>
          <w:sz w:val="21"/>
        </w:rPr>
        <w:t>Pelunasan lebih awal dapat mengurangi sisa kewajiban atau mengakhiri pembiayaan sebelum jadwal, tetapi cara menghitungnya bergantung pada akad dan dokumen. Jangan menganggap seluruh sisa cicilan otomatis dihapus atau semua keuntungan yang disepakati mesti dibayar penuh. Hubungi lembaga dan minta rincian tertulis tentang saldo kewajiban pada tanggal pelunasan, biaya yang masih berlaku, serta kemungkinan ibra'. Sebagai ilustrasi, nasabah yang menerima bonus kerja ingin melunasi pembiayaan barang lebih cepat; ia sebaiknya meminta angka pelunasan berlaku sampai tanggal tertentu, lalu memastikan tidak ada biaya administrasi tambahan yang belum diterangkan.</w:t>
      </w:r>
    </w:p>
    <w:p>
      <w:r>
        <w:rPr>
          <w:sz w:val="21"/>
        </w:rPr>
        <w:t>Ibra' adalah pengurangan atau pelepasan sebagian hak tagih oleh pihak yang berhak. Perlakuannya dapat berbeda menurut akad, kebijakan lembaga, dan ketentuan yang mengikat. Tanyakan apakah pengurangan dihitung dengan rumus yang telah dicantumkan, diberikan berdasarkan keputusan lembaga, atau tidak tersedia untuk produk itu. Dalam ilustrasi lain, nasabah membandingkan dua tanggal pelunasan dan meminta simulasi masing-masing. Simulasi harus memisahkan pokok atau harga tertunggak, biaya yang sah, serta pengurangan yang diberikan, agar jumlah akhir dapat diperiksa.</w:t>
      </w:r>
    </w:p>
    <w:p>
      <w:r>
        <w:rPr>
          <w:sz w:val="21"/>
        </w:rPr>
        <w:t>Take over biasanya melibatkan penyelesaian pembiayaan lama dan pembentukan hubungan baru dengan lembaga lain. Pastikan siapa yang melunasi kewajiban terdahulu, kapan jaminan dilepas, akad apa yang digunakan untuk pembiayaan baru, dan kapan kewajiban baru mulai berjalan. Misalnya, seseorang memindahkan pembiayaan rumah: ia perlu memeriksa biaya penilaian, administrasi, pengikatan jaminan, serta kemungkinan jeda antara pelunasan lama dan akad baru. Bandingkan total beban sampai akhir, bukan hanya cicilan awal yang tampak lebih rendah.</w:t>
      </w:r>
    </w:p>
    <w:p>
      <w:r>
        <w:rPr>
          <w:sz w:val="21"/>
        </w:rPr>
        <w:t>Minta surat pelunasan setelah pembayaran diproses dan bukti pengembalian dokumen atau pelepasan jaminan. Bila ada selisih dengan perhitungan awal, ajukan pertanyaan tertulis sebelum menyerahkan dana tambahan. Jangan mengalihkan pembayaran ke rekening perorangan yang tidak tercantum pada kanal resmi. Simpan semua simulasi, kuitansi, dan komunikasi, terutama bila take over melibatkan beberapa pihak. Keputusan mempercepat pelunasan sebaiknya tetap menyisakan dana untuk kebutuhan pokok dan keadaan darurat, bukan sekadar mengejar rasa lega dari cicilan. Bila jaminan berupa kendaraan, pastikan dokumen pelepasannya dapat dipakai untuk memperbarui catatan kepemilikan. Ilustrasi biaya pengurusan harus diminta tertulis dan tidak dianggap sudah termasuk tanpa bukti.</w:t>
      </w:r>
    </w:p>
    <w:p>
      <w:pPr>
        <w:jc w:val="both"/>
      </w:pPr>
      <w:r>
        <w:rPr>
          <w:b/>
          <w:sz w:val="28"/>
        </w:rPr>
        <w:t>85.8 Sengketa Perbankan dan Pembiayaan Syariah: Jalur Penyelesaian</w:t>
      </w:r>
    </w:p>
    <w:p>
      <w:r>
        <w:rPr>
          <w:sz w:val="21"/>
        </w:rPr>
        <w:t>Sengketa dapat muncul karena jumlah tagihan berbeda dari simulasi, barang tidak diserahkan, transaksi tidak dikenal, atau penanganan jaminan dipersoalkan. Susun kronologi berdasarkan tanggal dan pisahkan fakta dari dugaan. Kumpulkan akad, ringkasan produk, bukti bayar, pesan, rekaman pengaduan, serta iklan yang relevan. Sebagai ilustrasi, nasabah melihat biaya baru pada mutasi rekening; ia mencatat tanggal, meminta rincian dasar biaya kepada bank syariah melalui kanal resmi, lalu menyimpan nomor aduan dan jawaban.</w:t>
      </w:r>
    </w:p>
    <w:p>
      <w:r>
        <w:rPr>
          <w:sz w:val="21"/>
        </w:rPr>
        <w:t>Langkah awal biasanya pengaduan tertulis kepada penyedia layanan. Jelaskan apa yang terjadi, bagian kesepakatan yang dipersoalkan, hasil yang diminta, dan batas waktu tindak lanjut yang tercantum dalam prosedur. Hindari mengirim kata sandi atau kode verifikasi saat membuktikan identitas. Dalam contoh lain, pembeli menerima barang berbeda dari pesanan yang dibiayai. Ia melaporkan persoalan kepada penyedia pembiayaan dan penjual, menyertakan foto serta dokumen serah terima, dan meminta penjelasan siapa bertanggung jawab menurut rangkaian akad.</w:t>
      </w:r>
    </w:p>
    <w:p>
      <w:r>
        <w:rPr>
          <w:sz w:val="21"/>
        </w:rPr>
        <w:t>Jika jawaban tidak menyelesaikan perkara, periksa pilihan penyelesaian sengketa yang tersedia, termasuk layanan penyelesaian sengketa sektor jasa keuangan atau mediasi yang relevan. Jalur yang tepat bergantung pada jenis lembaga, pokok perkara, aturan yang berlaku, dan apakah pengaduan internal telah ditempuh. Untuk perkara tertentu, penyelesaian dapat dilakukan melalui lembaga arbitrase syariah atau pengadilan yang berwenang sesuai perjanjian dan hukum. Periksa syarat, kewenangan, biaya, dan tenggat pada sumber resmi atau penasihat hukum; jangan menganggap satu jalur cocok bagi semua sengketa.</w:t>
      </w:r>
    </w:p>
    <w:p>
      <w:r>
        <w:rPr>
          <w:sz w:val="21"/>
        </w:rPr>
        <w:t>Seorang pekerja mendapati pemotongan gaji untuk cicilan lebih besar daripada angka dalam kesepakatan. Ia menyimpan slip gaji, jadwal pembayaran, dan salinan akad, lalu meminta bagian penggajian serta lembaga pembiayaan menjelaskan alur pemotongan secara tertulis. Jika jawabannya berbeda, ia mengajukan pengaduan resmi kepada penyedia, mencatat nomor laporan, dan meminta rincian transaksi. Ia menghindari tuduhan terbuka sebelum bukti diperiksa dan tidak menyerahkan kode akses kepada orang yang menawarkan penyelesaian cepat.</w:t>
      </w:r>
    </w:p>
    <w:p>
      <w:r>
        <w:rPr>
          <w:sz w:val="21"/>
        </w:rPr>
        <w:t>Penyelesaian yang baik bertumpu pada bukti, kesempatan kedua pihak menjelaskan, dan kepatuhan pada kesepakatan serta aturan yang berlaku. Jangan mengubah sengketa menjadi ancaman atau menyebarkan data pribadi. Catat komunikasi, gunakan kanal yang dapat diverifikasi, dan minta keputusan tertulis. Bila perkara melibatkan nilai besar, jaminan, atau risiko hukum, mintalah bantuan profesional yang memahami transaksi terkait.</w:t>
      </w:r>
    </w:p>
    <w:p>
      <w:r>
        <w:rPr>
          <w:sz w:val="21"/>
        </w:rPr>
        <w:t>Jaga agar kewajiban yang tidak disengketakan tetap ditangani menurut nasihat resmi, karena menahan seluruh pembayaran tanpa memahami akibatnya dapat memperbesar masalah. Jangan menandatangani pelepasan hak atau kesepakatan baru di bawah tekanan. Minta waktu membaca, salinan dokumen, dan penjelasan konsekuensi. Jika muncul dugaan penipuan atau akses tanpa izin, segera amankan akun melalui kanal resmi dan laporkan kepada pihak yang berwenang. Catatan yang runtut sering membantu mempercepat pemeriksaan dan mencegah kesalahpahaman berulang. Simpan berkas pada tempat yang aman dan buat salinan yang tidak mudah hilang. Ilustrasi ketika ponsel rusak menunjukkan pentingnya bukti transaksi tersimpan di luar perangkat. Periksa juga tenggat pengaduan dan simpan bukti pengiriman setiap surat.</w:t>
      </w:r>
    </w:p>
    <w:p>
      <w:pPr>
        <w:jc w:val="both"/>
      </w:pPr>
      <w:r>
        <w:rPr>
          <w:b/>
          <w:sz w:val="28"/>
        </w:rPr>
        <w:t>85.9 Kartu, E-wallet, dan Payment Gateway Syariah, serta Zakat dan Sedekah Digital Otomatis</w:t>
      </w:r>
    </w:p>
    <w:p>
      <w:r>
        <w:rPr>
          <w:sz w:val="21"/>
        </w:rPr>
        <w:t>Kartu pembayaran, dompet digital, dan penyelenggara pembayaran memudahkan transaksi, tetapi label atau fungsi pembayaran saja tidak menjelaskan hubungan akad. Periksa biaya layanan, sumber dana, pihak yang menahan dana, ketentuan pengembalian, dan cara sengketa transaksi ditangani. Ilustrasi pengguna mengisi saldo dompet digital untuk membeli kebutuhan rumah perlu mengetahui apakah saldo tersimpan sebagai dana titipan atau berada dalam pengaturan lain, serta apakah ada biaya isi ulang, transfer, atau saldo tidak aktif.</w:t>
      </w:r>
    </w:p>
    <w:p>
      <w:r>
        <w:rPr>
          <w:sz w:val="21"/>
        </w:rPr>
        <w:t>Pada kartu yang dikaitkan dengan fasilitas pembiayaan, pahami kapan kewajiban timbul, bagaimana biaya dihitung, serta apa akibat keterlambatan. Jangan menganggap penggunaan untuk barang halal otomatis menyelesaikan semua pertanyaan tentang akad dan biaya. Sebagai ilustrasi, pemegang kartu membayar tiket perjalanan secara penuh setiap bulan; ia tetap perlu membaca biaya tahunan, biaya transaksi, dan aturan bila tagihan terlambat. Jika ada pilihan cicilan, minta syaratnya sebelum mengonfirmasi transaksi.</w:t>
      </w:r>
    </w:p>
    <w:p>
      <w:pPr>
        <w:jc w:val="both"/>
      </w:pPr>
      <w:r>
        <w:rPr>
          <w:b w:val="0"/>
        </w:rPr>
        <w:t>Kartu atau dompet digital tanpa kejelasan kepatuhan dapat menyamarkan biaya, memisahkan janji promosi dari ketentuan layanan, atau membuat pengguna keliru memahami apakah saldo merupakan simpanan, titipan, maupun kewajiban pembayaran. Waspadai biaya yang baru terlihat setelah aktivasi, transaksi otomatis yang tidak disetujui, serta penawaran cicilan yang tidak menjelaskan akad dan total tagihan. Periksa dokumen resmi, pengawasan produk, jalur pengaduan, dan perlindungan saldo sebelum menghubungkan rekening atau menyimpan dana besar.</w:t>
      </w:r>
    </w:p>
    <w:p>
      <w:r>
        <w:rPr>
          <w:sz w:val="21"/>
        </w:rPr>
        <w:t>Payment gateway memproses pembayaran antara pembeli, penjual, dan penyedia layanan. Untuk usaha kecil, tanyakan kapan dana diterima, berapa potongan transaksi, bagaimana pengembalian dana berjalan, dan pihak mana yang menangani transaksi gagal. Misalnya, penjual makanan menerima pembayaran pelanggan tetapi dana tertahan karena verifikasi; ia perlu memiliki bukti transaksi dan prosedur eskalasi. Pemilik usaha juga perlu menjaga data pembeli dan membatasi akses pegawai terhadap akun pembayaran.</w:t>
      </w:r>
    </w:p>
    <w:p>
      <w:r>
        <w:rPr>
          <w:sz w:val="21"/>
        </w:rPr>
        <w:t>Pembayaran zakat atau sedekah otomatis dapat membantu konsistensi, namun pengguna perlu menentukan sumber dana, jumlah atau cara perhitungan, waktu pemotongan, penerima, serta cara menghentikan instruksi. Ilustrasi pekerja mengatur sedekah rutin dari rekening bulanan hendaknya memeriksa apakah jumlah tetap sesuai kemampuan ketika pendapatan berubah. Untuk zakat, jangan mengandalkan angka otomatis tanpa memeriksa dasar perhitungan, jenis harta, dan periode yang dipakai. Bila ragu, mintalah bimbingan pihak berilmu atau amil yang dapat dipercaya.</w:t>
      </w:r>
    </w:p>
    <w:p>
      <w:r>
        <w:rPr>
          <w:sz w:val="21"/>
        </w:rPr>
        <w:t>Periksa tanda terima dan laporan penyaluran. Pastikan nama lembaga penerima dan kanal pembayaran benar, serta bukti transaksi dapat diunduh. Jika memilih pemotongan berulang, gunakan pengaturan resmi yang mudah ditinjau dan dibatalkan; cek mutasi setelah transaksi pertama. Jangan mengirim data kartu, PIN, atau kode akses melalui pesan. Kemudahan otomatis seharusnya tetap disertai persetujuan yang sadar, transparansi, dan kendali pengguna atas dana.</w:t>
      </w:r>
    </w:p>
    <w:p>
      <w:pPr>
        <w:jc w:val="both"/>
      </w:pPr>
      <w:r>
        <w:rPr>
          <w:b/>
          <w:sz w:val="28"/>
        </w:rPr>
        <w:t>85.10 Uji Tuntas Produk Keuangan: Biaya, Denda, dan Risiko</w:t>
      </w:r>
    </w:p>
    <w:p>
      <w:r>
        <w:rPr>
          <w:sz w:val="21"/>
        </w:rPr>
        <w:t>Sebelum memilih produk, bandingkan biaya sepanjang masa pemakaian, bukan hanya biaya pembukaan atau cicilan awal. Mintalah lembar informasi dan akad versi terbaru, lalu cari biaya administrasi, layanan, transfer, penilaian, pengikatan jaminan, serta biaya penutupan. Sebagai ilustrasi, dua pembiayaan menawarkan cicilan serupa, tetapi salah satunya mengenakan biaya awal lebih besar. Hitung semua pembayaran dan tandai mana yang pasti, mana yang dapat berubah, serta kapan perubahan dapat terjadi.</w:t>
      </w:r>
    </w:p>
    <w:p>
      <w:r>
        <w:rPr>
          <w:sz w:val="21"/>
        </w:rPr>
        <w:t>Bedakan denda, ganti rugi, biaya penagihan, dan biaya keterlambatan sebagaimana dirumuskan dalam dokumen. Tanyakan kapan setiap jumlah timbul, bagaimana dasar perhitungannya, dan bagaimana dana dialokasikan. Ilustrasi nasabah yang terlambat karena gaji masuk pada hari berbeda sebaiknya meminta prosedur pemberitahuan dan pilihan resmi, bukan mengandalkan janji lisan petugas. Jangan menyimpulkan bahwa istilah tertentu membuktikan kepatuhan; pahami sebab dan ketentuannya.</w:t>
      </w:r>
    </w:p>
    <w:p>
      <w:r>
        <w:rPr>
          <w:sz w:val="21"/>
        </w:rPr>
        <w:t>Nilai risiko kemampuan membayar menggunakan pendapatan yang wajar, bukan asumsi keadaan terbaik. Masukkan biaya hidup, tanggungan, kewajiban lain, dan kemungkinan pendapatan turun. Untuk simpanan investasi, pertimbangkan risiko hasil berubah dan akses dana terbatas. Sebagai ilustrasi, pemilik usaha musiman tidak sebaiknya menyamakan pendapatan bulan ramai dengan pemasukan sepanjang tahun saat menilai cicilan. Tanyakan skenario jika pembayaran tertunda atau usaha merugi, lalu pastikan jawabannya tercatat.</w:t>
      </w:r>
    </w:p>
    <w:p>
      <w:pPr>
        <w:jc w:val="both"/>
      </w:pPr>
      <w:r>
        <w:rPr>
          <w:b w:val="0"/>
        </w:rPr>
        <w:t>Tujuh pemeriksaan sebelum setuju: (1) berapa total biaya dan pembayaran sampai selesai; (2) biaya apa yang dapat berubah dan atas dasar apa; (3) kapan denda atau biaya keterlambatan timbul; (4) apa risiko terhadap jaminan dan data pribadi; (5) bagaimana pelunasan awal atau pembatalan dihitung; (6) siapa menangani keluhan dan berapa tahap tindak lanjut; (7) apakah anggaran tetap mampu membayar saat pendapatan turun. Minta jawaban tertulis untuk tiap butir yang belum jelas.</w:t>
      </w:r>
    </w:p>
    <w:p>
      <w:r>
        <w:rPr>
          <w:sz w:val="21"/>
        </w:rPr>
        <w:t>Periksa pula izin dan status produk pada kanal resmi, kecocokan nama lembaga pada dokumen, serta ketersediaan pengaduan. Baca ketentuan promosi dan masa berlakunya. Jika angka yang ditampilkan hanya ilustrasi, perlakukan sebagai contoh, bukan penawaran yang mengikat. Sebagai contoh, calon nasabah menerima pesan dengan cicilan yang tampak rendah, tetapi belum mendapat dokumen biaya dan tenor. Ia sebaiknya menunda persetujuan sampai memperoleh perhitungan lengkap dan memastikan pengirim benar mewakili lembaga.</w:t>
      </w:r>
    </w:p>
    <w:p>
      <w:r>
        <w:rPr>
          <w:sz w:val="21"/>
        </w:rPr>
        <w:t>Simpan salinan akad, rincian biaya, simulasi, bukti pembayaran, dan komunikasi. Jangan menandatangani kolom kosong atau memberi kuasa lebih luas daripada kebutuhan. Jika terdapat istilah yang tidak dipahami, minta penjelasan dengan contoh dan periksa kesesuaiannya dengan tulisan. Keputusan yang baik bukan keputusan tanpa risiko, melainkan keputusan yang risikonya dikenali dan masih dapat ditanggung. Jika angka biaya belum tersedia, minta simulasi untuk seluruh jangka waktu dan simpan jawaban bersama dokumen produk.</w:t>
      </w:r>
    </w:p>
    <w:p>
      <w:pPr>
        <w:jc w:val="both"/>
      </w:pPr>
      <w:r>
        <w:rPr>
          <w:b/>
          <w:sz w:val="28"/>
        </w:rPr>
        <w:t>85.11 Tinggal di Daerah Tanpa Layanan Keuangan Syariah: Darurat dan Transisi Bertahap</w:t>
      </w:r>
    </w:p>
    <w:p>
      <w:r>
        <w:rPr>
          <w:sz w:val="21"/>
        </w:rPr>
        <w:t>Keterbatasan layanan syariah di suatu daerah dapat membuat keluarga sulit memenuhi kebutuhan transaksi, menyimpan dana, atau mengakses pembiayaan. Keadaan ini tidak perlu ditutupi atau dijadikan alasan untuk mengambil produk yang tidak dipahami. Petakan pilihan nyata: koperasi yang sah, layanan jarak jauh dari lembaga berizin, rekening yang sudah tersedia, bantuan keluarga, atau penundaan kebutuhan yang tidak mendesak. Periksa keamanan akses, biaya, dan cara memperoleh bantuan jika transaksi bermasalah.</w:t>
      </w:r>
    </w:p>
    <w:p>
      <w:r>
        <w:rPr>
          <w:sz w:val="21"/>
        </w:rPr>
        <w:t>Dalam keadaan darurat, utamakan keselamatan dan kebutuhan dasar, seperti pengobatan mendesak atau tempat tinggal. Tanyakan terlebih dahulu apakah ada bantuan keluarga, komunitas, pemberi kerja, lembaga sosial, atau program pemerintah yang sesuai. Sebagai ilustrasi, keluarga di pulau kecil perlu membayar perawatan segera dan tidak menemukan kantor layanan syariah. Mereka dapat menghubungi lembaga resmi melalui kanal jarak jauh, memastikan identitas petugas, serta membandingkan risiko dan jumlah kewajiban sebelum menyetujui pembiayaan apa pun.</w:t>
      </w:r>
    </w:p>
    <w:p>
      <w:r>
        <w:rPr>
          <w:sz w:val="21"/>
        </w:rPr>
        <w:t>Sebuah keluarga di wilayah tanpa kantor bank syariah membuat langkah bertahap. Mereka menyisihkan dana darurat pada layanan yang dapat diakses dan dipahami, sambil menghubungi penyedia berizin untuk menanyakan pembukaan rekening jarak jauh. Untuk kebutuhan alat kerja, keluarga memeriksa koperasi setempat, akad, biaya, dan tata cara pengaduan sebelum menandatangani. Mereka tidak meminjam melalui tautan pesan yang menjanjikan pencairan instan, dan mencatat rencana untuk berpindah ketika pilihan aman tersedia.</w:t>
      </w:r>
    </w:p>
    <w:p>
      <w:r>
        <w:rPr>
          <w:sz w:val="21"/>
        </w:rPr>
        <w:t>Jika menggunakan layanan non-syariah yang tersedia karena pilihan terbatas, pertimbangkan fakta dan kemampuan pribadi tanpa menganggap keadaan semua orang sama. Cari bimbingan agama yang memahami kondisi setempat dan konsultasi keuangan yang tidak berkepentingan menjual produk. Catat tujuan, kebutuhan mendesak, dan alasan pilihan. Hindari menyebarkan vonis terhadap orang lain; kemampuan, keadaan, dan informasi yang dimiliki tiap keluarga dapat berbeda.</w:t>
      </w:r>
    </w:p>
    <w:p>
      <w:r>
        <w:rPr>
          <w:sz w:val="21"/>
        </w:rPr>
        <w:t>Transisi dapat dilakukan satu kebutuhan pada satu waktu. Mulai dengan membuka layanan syariah jarak jauh bila akses internet dan verifikasi aman, lalu pindahkan penerimaan pendapatan atau tabungan ketika prosesnya jelas. Sebagai ilustrasi, pekerja menerima gaji pada rekening lama tetapi dapat mengarahkan tabungan baru ke produk syariah setelah memahami biaya dan aksesnya. Jangan menutup rekening yang masih diperlukan sebelum pembayaran rutin, dana tertahan, dan kewajiban terkait beres.</w:t>
      </w:r>
    </w:p>
    <w:p>
      <w:r>
        <w:rPr>
          <w:sz w:val="21"/>
        </w:rPr>
        <w:t>Simpan dana darurat yang mudah dijangkau, pelajari biaya transfer dan penarikan, serta siapkan cara alternatif bila jaringan terputus. Periksa layanan secara berkala melalui sumber resmi, sebab ketersediaan dan ketentuan dapat berubah. Bila melakukan perpindahan produk, minta bukti penutupan, pelunasan, dan pemindahan saldo. Langkah kecil yang terencana lebih aman daripada perubahan tergesa-gesa yang mengganggu kebutuhan rumah tangga. Ilustrasi pengalihan rekening bertahap membantu keluarga menjaga pembayaran rutin tetap berjalan saat layanan baru mulai digunakan.</w:t>
      </w:r>
    </w:p>
    <w:p>
      <w:pPr>
        <w:jc w:val="both"/>
      </w:pPr>
      <w:r>
        <w:rPr>
          <w:b/>
          <w:sz w:val="28"/>
        </w:rPr>
        <w:t>85.12 Praktik: Membandingkan Dua Produk dengan Lembar Pembedah Akad</w:t>
      </w:r>
    </w:p>
    <w:p>
      <w:r>
        <w:rPr>
          <w:sz w:val="21"/>
        </w:rPr>
        <w:t>Pilih dua penawaran untuk kebutuhan yang sama, misalnya pembelian alat kerja atau simpanan berjangka. Gunakan dokumen resmi, bukan hanya iklan. Catat nama penyedia, tujuan produk, pihak yang berakad, objek, jenis akad, urutan transaksi, jumlah yang diterima atau harga barang, total pembayaran, jadwal, dan semua biaya. Tandai angka yang hanya ilustrasi agar tidak keliru dibaca sebagai janji. Contohnya, satu penawaran membeli barang melalui murabahah dan yang lain memberi pembiayaan dengan struktur berbeda; tuliskan kapan barang berpindah dan siapa menanggung risiko sebelum penyerahan.</w:t>
      </w:r>
    </w:p>
    <w:p>
      <w:r>
        <w:rPr>
          <w:sz w:val="21"/>
        </w:rPr>
        <w:t>Lanjutkan dengan mencatat denda atau konsekuensi terlambat, jaminan, pilihan pelunasan awal, akses pengaduan, dan dokumen yang belum tersedia. Minta penjelasan tertulis untuk setiap istilah yang belum dipahami. Misalnya, jika satu penyedia menyebut potongan pelunasan sebagai ibra', tanyakan cara menentukan jumlah akhir; jika penyedia lain menawarkan take over, catat biaya pelunasan lama dan akad baru. Bandingkan total kewajiban serta kecocokan anggaran, bukan nama atau cicilan bulanan saja.</w:t>
      </w:r>
    </w:p>
    <w:p>
      <w:r>
        <w:rPr>
          <w:sz w:val="21"/>
        </w:rPr>
        <w:t>Akhiri dengan tiga pertanyaan: apakah transaksi sesuai kebutuhan, apakah hak dan kewajiban dapat diterangkan kembali dengan kata sendiri, dan apakah risikonya sanggup ditanggung? Jika ada jawaban yang belum jelas, tahan persetujuan dan cari keterangan dari kanal resmi atau pihak kompeten. Simpan kedua penawaran dan catatan perbandingan untuk ditinjau bersama orang tepercaya. Keputusan boleh ditunda; memahami transaksi lebih dahulu melindungi keluarga dari biaya dan kewajiban yang tidak diperkirakan.</w:t>
      </w:r>
    </w:p>
    <w:p>
      <w:pPr>
        <w:jc w:val="both"/>
      </w:pPr>
      <w:r>
        <w:rPr>
          <w:b w:val="0"/>
        </w:rPr>
        <w:t>Setiap produk pembiayaan dibangun dari empat komponen yang dibaca berurutan: akad yang dipakai, cara perhitungan bagi hasil atau margin, biaya yang menempel di luar pokok, lalu kewajiban bila terlambat atau melunasi lebih awal. Empat komponen ini menentukan biaya sesungguhnya; produk yang terlihat murah sering mahal justru pada komponen keempat.</w:t>
      </w:r>
    </w:p>
    <w:p>
      <w:pPr>
        <w:jc w:val="both"/>
      </w:pPr>
      <w:r>
        <w:rPr>
          <w:b w:val="0"/>
        </w:rPr>
        <w:t>Dalam beberapa detail produk, ulama berselisih soal kepatuhan akad: sebagian menilai sebuah ijarah dengan pengalihan hak milik pada akhir periode sebagai cara yang sah, sebagian lagi menilainya memerlukan tambahan akad tersendiri agar jelas. Perbedaan ini tidak membuat salah satu pihak keliru secara mutlak, namun menuntut pembeli untuk mengetahui posisi pendapat yang ia ikuti.</w:t>
      </w:r>
    </w:p>
    <w:p>
      <w:pPr>
        <w:jc w:val="both"/>
      </w:pPr>
      <w:r>
        <w:rPr>
          <w:b w:val="0"/>
        </w:rPr>
        <w:t>Fatwa dewan syariah nasional menjadi rujukan resmi bagi lembaga keuangan syariah di Indonesia, termasuk soal bunga, denda, dan mekanisme pelunasan dipercepat. Rujukan ini bersifat mengikat bagi lembaga yang terdaftar, dan menjadi alasan seorang nasabah boleh mempertanyakan ketika praktik di lapangan berbeda dari fatwa yang dijanjikan.</w:t>
      </w:r>
    </w:p>
    <w:p>
      <w:pPr>
        <w:jc w:val="both"/>
      </w:pPr>
      <w:r>
        <w:rPr>
          <w:b w:val="0"/>
        </w:rPr>
        <w:t>Nasabah membandingkan dua penawaran pembiayaan rumah: yang pertama menyebut harga rumah dan margin tetap, yang kedua menyebut harga rumah dengan tambahan yang berubah setiap periode. Ia mencatat kedua angka pokoknya, membandingkan total yang harus dibayarkan sampai akhir periode, bukan besaran cicilan bulanan yang tampak lebih ringan pada salah satunya.</w:t>
      </w:r>
    </w:p>
    <w:p>
      <w:pPr>
        <w:jc w:val="both"/>
      </w:pPr>
      <w:r>
        <w:rPr>
          <w:b w:val="0"/>
        </w:rPr>
        <w:t>Sebagai ilustrasi perbandingan: sebuah pembiayaan dengan margin tetap selama beberapa tahun menghasilkan total yang bisa dihitung sejak awal, sedangkan produk berbasis bagi hasil menghasilkan total yang bergantung pada kinerja. Keduanya sah, namun perbedaannya bukan pada mana yang lebih murah, melainkan pada seberapa jauh nasabah bisa memperkirakan bebannya di muka.</w:t>
      </w:r>
    </w:p>
    <w:p>
      <w:pPr>
        <w:jc w:val="both"/>
      </w:pPr>
      <w:r>
        <w:rPr>
          <w:b w:val="0"/>
        </w:rPr>
        <w:t>Nasabah berwenang menanyakan seluruh detail akad sebelum menandatangani, dan penolakan untuk menjawab adalah haknya untuk memilih tidak melanjutkan. Dalam pembiayaan keluarga, keputusan mengambil produk besar sebaiknya disepakati bersama, sebab yang menanggung cicilan bukan hanya yang menandatangani.</w:t>
      </w:r>
    </w:p>
    <w:p>
      <w:pPr>
        <w:jc w:val="both"/>
      </w:pPr>
      <w:r>
        <w:rPr>
          <w:b w:val="0"/>
        </w:rPr>
        <w:t>Produk keuangan yang sedang saya pakai saat ini, sudahkah saya membaca akadnya sendiri, atau hanya percaya pada penjelasan penjualnya?</w:t>
      </w:r>
    </w:p>
    <w:p>
      <w:pPr>
        <w:jc w:val="both"/>
      </w:pPr>
      <w:r>
        <w:rPr>
          <w:b w:val="0"/>
        </w:rPr>
        <w:t>Menandatangani akad tanpa membacanya adalah menyerahkan harta atas dasar kepercayaan yang tidak pernah diperiksa.</w:t>
      </w:r>
    </w:p>
    <w:p>
      <w:pPr>
        <w:jc w:val="both"/>
      </w:pPr>
      <w:r>
        <w:rPr>
          <w:b w:val="0"/>
        </w:rPr>
        <w:t>Bab 87 (KPR dan pembiayaan rumah serta kendaraan) untuk keputusan besar, Bab 86 (takaful dan jaminan sosial) untuk perlindungannya, dan Bab 88 (koperasi dan BMT) untuk ekosistem pembiayaan alternatif.</w:t>
      </w:r>
    </w:p>
    <w:p>
      <w:r>
        <w:br w:type="page"/>
      </w:r>
    </w:p>
    <w:p>
      <w:pPr>
        <w:jc w:val="center"/>
      </w:pPr>
      <w:r>
        <w:rPr>
          <w:b/>
          <w:sz w:val="40"/>
        </w:rPr>
        <w:t>Bab 86. Takaful, Perlindungan Risiko, dan Jaminan Sosial</w:t>
      </w:r>
    </w:p>
    <w:p>
      <w:pPr>
        <w:jc w:val="both"/>
      </w:pPr>
      <w:r>
        <w:rPr>
          <w:b w:val="0"/>
        </w:rPr>
        <w:t>Bab 86 | Bagian XIV: Fiqh Keuangan | Tipe B</w:t>
      </w:r>
    </w:p>
    <w:p>
      <w:pPr>
        <w:jc w:val="both"/>
      </w:pPr>
      <w:r>
        <w:rPr>
          <w:b w:val="0"/>
        </w:rPr>
        <w:t>Rujukan: fatwa DSN-MUI tentang takaful dan asuransi syariah (tanpa dalil Arab)</w:t>
      </w:r>
    </w:p>
    <w:p>
      <w:pPr>
        <w:jc w:val="both"/>
      </w:pPr>
      <w:r>
        <w:rPr>
          <w:b w:val="0"/>
        </w:rPr>
        <w:t>Islam tidak melarang seseorang menyiapkan langkah untuk menanggung risiko, sepanjang caranya tidak mengandung unsur yang dilarang. Persoalan muncul ketika produk perlindungan dipilih tanpa dipahami strukturnya: ada yang berbasis saling menanggung di antara peserta, ada yang menempatkan keuntungan pengelola di garis depan, dan ada yang keduanya tercampur tanpa kejelasan, sehingga peserta membayar untuk hal-hal yang tidak pernah ia pahami. Bab ini membedah struktur itu dari dalam, agar pembaca bisa menilai sendiri sebuah polis, bukan sekadar mempercayai brosur yang menjanjikan ketenangan. Bab ini ditutup dengan praktik memeriksa polis atau sertifikat peserta langkah demi langkah, yang bisa dilakukan siapa pun tanpa bantuan tenaga penjual, sebab yang paling berkepentingan memahami isi polis adalah pemilik uang yang membayarnya sendiri, setiap bulan, bertahun-tahun lamanya.</w:t>
      </w:r>
    </w:p>
    <w:p>
      <w:pPr>
        <w:jc w:val="both"/>
      </w:pPr>
      <w:r>
        <w:rPr>
          <w:b w:val="0"/>
        </w:rPr>
        <w:t>Bagaimana seorang Muslim memilih perlindungan risiko yang secara struktur bersih dan sesuai kemampuan tanpa jatuh pada produk yang membebankan tanpa manfaat nyata?</w:t>
      </w:r>
    </w:p>
    <w:p>
      <w:pPr>
        <w:jc w:val="both"/>
      </w:pPr>
      <w:r>
        <w:rPr>
          <w:b w:val="0"/>
        </w:rPr>
        <w:t>Perlindungan risiko dalam Islam: tawakal dan ikhtiar berjalan bersama. Asuransi dan takaful: pandangan ulama dan fatwa. Produk jiwa, kesehatan, kendaraan: cara menilai. Struktur unit link dan biayanya. Cara kerja takaful: dana tabarru', ujrah, surplus underwriting. Jaminan sosial pemerintah dalam pandangan fiqh. Penyakit kritis dan perawatan jangka panjang. Memilih perlindungan yang tepat dan kapan tidak perlu. Praktik: memeriksa polis atau sertifikat peserta.</w:t>
      </w:r>
    </w:p>
    <w:p>
      <w:pPr>
        <w:jc w:val="both"/>
      </w:pPr>
      <w:r>
        <w:rPr>
          <w:b w:val="0"/>
        </w:rPr>
        <w:t>- Takaful: gotong royong di antara peserta untuk menanggung risiko yang disepakati.</w:t>
      </w:r>
    </w:p>
    <w:p>
      <w:pPr>
        <w:jc w:val="both"/>
      </w:pPr>
      <w:r>
        <w:rPr>
          <w:b w:val="0"/>
        </w:rPr>
        <w:t>- Tabarru': dana yang diserahkan peserta untuk saling menanggung, bukan untuk pengelola.</w:t>
      </w:r>
    </w:p>
    <w:p>
      <w:pPr>
        <w:jc w:val="both"/>
      </w:pPr>
      <w:r>
        <w:rPr>
          <w:b w:val="0"/>
        </w:rPr>
        <w:t>- Ujrah: imbalan pengelola atas jasa pengelolaan, terpisah dari dana peserta.</w:t>
      </w:r>
    </w:p>
    <w:p>
      <w:pPr>
        <w:jc w:val="both"/>
      </w:pPr>
      <w:r>
        <w:rPr>
          <w:b w:val="0"/>
        </w:rPr>
        <w:t>- Surplus underwriting: sisa dana setelah seluruh kewajiban peserta terpenuhi, dikembalikan atau disalurkan sesuai perjanjian.</w:t>
      </w:r>
    </w:p>
    <w:p>
      <w:pPr>
        <w:jc w:val="both"/>
      </w:pPr>
      <w:r>
        <w:rPr>
          <w:b w:val="0"/>
        </w:rPr>
        <w:t>- Polis: perjanjian tertulis yang mengikat penyedia dan peserta atas manfaat yang disepakati.</w:t>
      </w:r>
    </w:p>
    <w:p>
      <w:pPr>
        <w:jc w:val="both"/>
      </w:pPr>
      <w:r>
        <w:rPr>
          <w:b/>
          <w:sz w:val="28"/>
        </w:rPr>
        <w:t>86.1 Perlindungan Risiko dalam Islam: Tawakal, Ikhtiar, Asuransi, dan Jaminan Sosial</w:t>
      </w:r>
    </w:p>
    <w:p>
      <w:r>
        <w:rPr>
          <w:sz w:val="21"/>
        </w:rPr>
        <w:t>Hidup selalu mengandung risiko. Rumah dapat rusak karena kebakaran, pencari nafkah bisa jatuh sakit, kendaraan bisa mengalami kecelakaan, dan usaha dapat berhenti ketika pemasok utama gagal memenuhi janji. Tidak semua kejadian dapat dicegah, tetapi keluarga dapat mengambil langkah yang wajar untuk mengurangi dampak dan menyiapkan bantuan. Dalam pandangan Islam, ikhtiar untuk menjaga jiwa, harta, dan tanggungan berjalan bersama tawakal. Tawakal bukan sikap pasif yang menolak persiapan. Ia berarti berusaha melalui cara yang dibenarkan, lalu menyerahkan hasil yang berada di luar kendali kepada Allah.</w:t>
      </w:r>
    </w:p>
    <w:p>
      <w:r>
        <w:rPr>
          <w:sz w:val="21"/>
        </w:rPr>
        <w:t>Bayangkan keluarga dengan satu pencari nafkah dan dua anak. Mereka dapat menyisihkan dana darurat, menjaga kesehatan, merawat rumah, serta menilai apakah perlindungan kesehatan atau jiwa sesuai dengan kemampuan dan kebutuhan. Langkah-langkah ini tidak menjamin bahwa musibah tak terjadi. Namun, persiapan bisa mengurangi kemungkinan keluarga harus menjual aset produktif atau berutang mahal ketika penghasilan terhenti. Contoh lain, pemilik bengkel dapat memasang alat pemadam, melatih pekerja menghadapi keadaan darurat, dan meninjau perlindungan atas bangunan serta peralatan. Pencegahan tetap penting meskipun ada perlindungan keuangan.</w:t>
      </w:r>
    </w:p>
    <w:p>
      <w:r>
        <w:rPr>
          <w:sz w:val="21"/>
        </w:rPr>
        <w:t>Perlindungan risiko bukan sekadar membeli suatu produk. Urutannya dimulai dengan mengenali siapa yang bergantung pada penghasilan, kejadian apa yang dapat menimbulkan beban besar, dan sumber daya apa yang sudah tersedia. Dana tunai dapat menutup pengeluaran kecil dan mendesak. Bantuan keluarga atau komunitas mungkin tersedia, tetapi sebaiknya tidak diasumsikan selalu cukup. Jaminan sosial dapat memberi perlindungan dasar sesuai aturan yang berlaku. Asuransi komersial dan takaful menawarkan mekanisme berbagi atau pengalihan dampak keuangan dengan syarat tertentu. Setiap pilihan memiliki manfaat, batas, biaya, serta tanggung jawab yang perlu dipahami.</w:t>
      </w:r>
    </w:p>
    <w:p>
      <w:r>
        <w:rPr>
          <w:sz w:val="21"/>
        </w:rPr>
        <w:t>Untuk menentukan prioritas, seseorang dapat membedakan risiko yang sering terjadi tetapi ringan dari risiko yang jarang namun menimbulkan kerugian besar. Biaya memperbaiki ponsel yang terjangkau mungkin lebih mudah ditanggung sendiri, sementara biaya perawatan panjang atau kehilangan penghasilan pencari nafkah dapat mengganggu kebutuhan seluruh keluarga. Ilustrasi: sebuah keluarga menghitung pengeluaran pokok bulanan, utang berjalan, tabungan yang mudah dicairkan, serta manfaat perlindungan yang sudah dimiliki melalui pekerjaan. Mereka lalu melihat celah yang paling berbahaya, bukan membeli semua perlindungan yang ditawarkan. Angka dalam ilustrasi tersebut harus disesuaikan dengan keadaan nyata tiap keluarga.</w:t>
      </w:r>
    </w:p>
    <w:p>
      <w:r>
        <w:rPr>
          <w:sz w:val="21"/>
        </w:rPr>
        <w:t>Jaminan sosial mempunyai peran yang berbeda dari perencanaan pribadi. Skema publik dapat menghimpun iuran atau anggaran untuk memberi perlindungan bagi peserta atau warga berdasarkan ketentuan. Program semacam itu membantu membagi beban di tingkat masyarakat, sementara keluarga tetap perlu memahami hak, kewajiban, batas manfaat, dan prosedur klaim. Solidaritas sosial juga tampak melalui bantuan sukarela dan dukungan komunitas. Akan tetapi, bantuan sukarela tidak sebaiknya dipakai sebagai satu-satunya rencana untuk kewajiban yang sudah dapat diperkirakan.</w:t>
      </w:r>
    </w:p>
    <w:p>
      <w:r>
        <w:rPr>
          <w:sz w:val="21"/>
        </w:rPr>
        <w:t>Perencanaan juga perlu memperhitungkan bahwa risiko dapat saling berkaitan. Sakit yang berlangsung lama dapat menambah biaya sekaligus mengurangi penghasilan, sedangkan kerusakan rumah dapat mengganggu tempat tinggal dan pekerjaan. Karena itu, menilai satu kejadian secara terpisah kadang membuat keluarga meremehkan dampaknya. Catat kebutuhan pokok yang tetap harus dipenuhi jika penghasilan berkurang, dan tentukan siapa yang dapat mengambil keputusan saat pencari nafkah tidak mampu melakukannya. Langkah administratif seperti menyimpan dokumen penting di tempat yang aman dan memberi tahu anggota keluarga tentang keberadaannya dapat membantu mereka menghadapi keadaan sulit.</w:t>
      </w:r>
    </w:p>
    <w:p>
      <w:r>
        <w:rPr>
          <w:sz w:val="21"/>
        </w:rPr>
        <w:t>Tidak semua risiko layak ditanggung dengan produk perlindungan. Risiko kecil yang mudah dipulihkan dapat ditangani dengan pemeliharaan dan tabungan, sementara risiko yang berpotensi menghabiskan aset atau mengganggu kehidupan tanggungan dapat memerlukan perlindungan bersama. Seseorang juga perlu menimbang kemampuan membayar dalam jangka panjang, bukan hanya bulan pertama. Ilustrasi: pekerja yang pendapatannya musiman menyusun anggaran pada bulan berpenghasilan rendah sebelum menyetujui iuran rutin. Ia membandingkan biaya tetap itu dengan kebutuhan pangan, tempat tinggal, dan kewajiban keluarga, lalu memilih tingkat perlindungan yang dapat dipertahankan.</w:t>
      </w:r>
    </w:p>
    <w:p>
      <w:pPr>
        <w:jc w:val="both"/>
      </w:pPr>
      <w:r>
        <w:rPr>
          <w:b w:val="0"/>
        </w:rPr>
        <w:t>Tawakal dan ikhtiar bukan dua pilihan yang saling meniadakan. Seseorang berusaha menjaga amanah berupa jiwa, keluarga, dan harta dengan cara yang patut, tanpa merasa bahwa perencanaan mampu menguasai masa depan. Ia menyiapkan bekal sesuai kemampuan, meminta pertolongan ketika perlu, dan menerima bahwa hasil akhirnya tidak sepenuhnya berada di tangannya. Prinsip ini tetap berlaku saat bentuk risiko dan alat perlindungannya berubah.</w:t>
      </w:r>
    </w:p>
    <w:p>
      <w:pPr>
        <w:jc w:val="both"/>
      </w:pPr>
      <w:r>
        <w:rPr>
          <w:b/>
          <w:sz w:val="28"/>
        </w:rPr>
        <w:t>86.2 Asuransi dan Takaful: Pandangan Ulama dan Fatwa</w:t>
      </w:r>
    </w:p>
    <w:p>
      <w:r>
        <w:rPr>
          <w:sz w:val="21"/>
        </w:rPr>
        <w:t>Asuransi modern memunculkan perbedaan pandangan di kalangan ulama. Sebagian menilai akad tertentu bermasalah karena adanya ketidakpastian yang besar mengenai manfaat dan waktu pembayaran, unsur spekulasi, atau bunga dalam penempatan dana. Dalam pandangan ini, peserta membayar sejumlah premi dengan kemungkinan menerima manfaat jauh lebih besar atau tidak menerima klaim sama sekali; struktur dan pengelolaan dananya menjadi perhatian utama. Sebagian ulama lain membolehkan bentuk asuransi tertentu dengan syarat unsur terlarang dihindari dan kebutuhan perlindungan masyarakat dipertimbangkan. Ada pula pandangan yang membedakan asuransi wajib atau sosial dari produk komersial, serta menilai setiap kontrak menurut rincian akad dan praktiknya. Perbedaan ini tidak patut disederhanakan menjadi tuduhan terhadap orang yang memilih salah satu pandangan.</w:t>
      </w:r>
    </w:p>
    <w:p>
      <w:pPr>
        <w:jc w:val="both"/>
      </w:pPr>
      <w:r>
        <w:rPr>
          <w:b w:val="0"/>
        </w:rPr>
        <w:t>Perbedaan penilaian biasanya berkaitan dengan cara risiko dialihkan, ketidakpastian dalam akad, sumber hasil investasi, dan pembagian manfaat. Dua orang yang sama-sama ingin melindungi keluarga dapat mengikuti pandangan yang berbeda setelah mempelajari akad dan meminta nasihat yang mereka percaya. Untuk menilai suatu produk, jangan hanya terpaku pada istilah yang dipakai pemasar. Bacalah siapa pemilik dana, bagaimana klaim dibayar, apa yang terjadi saat kontrak berakhir, dan bagaimana dana diinvestasikan.</w:t>
      </w:r>
    </w:p>
    <w:p>
      <w:r>
        <w:rPr>
          <w:sz w:val="21"/>
        </w:rPr>
        <w:t>Takaful dikembangkan sebagai struktur alternatif yang menekankan saling membantu antarpeserta. Secara umum, peserta menyumbangkan bagian tertentu ke dana bersama untuk membantu peserta lain yang mengalami kejadian yang dijamin. Pengelola menjalankan administrasi dan dapat menerima imbalan sesuai akad. Dana peserta dan dana pengelola dibedakan menurut ketentuan produk, dan penempatan investasi diarahkan pada kegiatan yang dinilai sesuai prinsip syariah. Kata takaful sendiri tidak cukup untuk memastikan mutu atau kesesuaian suatu produk; dokumen akad, praktik pengelolaan, dan pengawasan perlu diperiksa.</w:t>
      </w:r>
    </w:p>
    <w:p>
      <w:r>
        <w:rPr>
          <w:sz w:val="21"/>
        </w:rPr>
        <w:t>Dalam menelaah pandangan yang berbeda, penting membedakan prinsip umum dari keputusan atas kontrak tertentu. Suatu bentuk perlindungan dapat memiliki cara pengelolaan yang tidak sama dengan bentuk lain, dan perubahan ketentuan dapat memengaruhi penilaian. Karena itu, peserta yang ingin mengikuti pendapat tertentu sebaiknya memastikan bahwa penjelasan yang diterima memang merujuk pada akad yang akan disepakati. Misalnya, seseorang menanyakan bagaimana dana ditempatkan dan siapa menanggung kekurangan saat klaim melebihi dana yang tersedia. Jawaban atas hal-hal tersebut membantu penilaian lebih baik daripada perdebatan istilah semata.</w:t>
      </w:r>
    </w:p>
    <w:p>
      <w:pPr>
        <w:jc w:val="both"/>
      </w:pPr>
      <w:r>
        <w:rPr>
          <w:b w:val="0"/>
        </w:rPr>
        <w:t>Prinsip umum fatwa tentang takaful menekankan tolong-menolong melalui dana peserta, kejelasan akad dan biaya, pemisahan pencatatan dana, serta pengelolaan investasi yang sesuai ketentuan syariah. Mekanisme klaim dan perlakuan terhadap kelebihan atau kekurangan dana juga perlu dijelaskan. Prinsip ini tidak menggantikan pembacaan kontrak: rincian operasional dapat berbeda antarproduk, sehingga peserta perlu memeriksa dokumen resmi dan bertanya tentang bagian yang belum dipahami.</w:t>
      </w:r>
    </w:p>
    <w:p>
      <w:r>
        <w:rPr>
          <w:sz w:val="21"/>
        </w:rPr>
        <w:t>Misalnya, seorang pekerja membandingkan perlindungan kesehatan konvensional dan takaful yang tersedia baginya. Ia memeriksa manfaat rawat inap, pengecualian, masa tunggu, cara pembayaran klaim, dan kemampuan membayar iuran berkelanjutan. Ia juga mempertimbangkan pandangan agama yang diikuti, tanpa menganggap nama produk sebagai bukti otomatis bahwa semua syarat telah terpenuhi. Contoh lain, pemilik usaha yang diwajibkan mengikuti skema perlindungan tertentu dapat mencari tahu status kewajiban itu, manfaat yang diperoleh, dan apakah perlindungan tambahan diperlukan. Pertanyaan kepada tenaga ahli keuangan atau penasihat syariah sebaiknya disertai dokumen produk, bukan hanya brosur ringkas.</w:t>
      </w:r>
    </w:p>
    <w:p>
      <w:pPr>
        <w:jc w:val="both"/>
      </w:pPr>
      <w:r>
        <w:rPr>
          <w:b/>
          <w:sz w:val="28"/>
        </w:rPr>
        <w:t>86.3 Asuransi Jiwa, Kesehatan, dan Kendaraan: Produk yang Umum dan Cara Menilainya</w:t>
      </w:r>
    </w:p>
    <w:p>
      <w:r>
        <w:rPr>
          <w:sz w:val="21"/>
        </w:rPr>
        <w:t>Perlindungan jiwa, kesehatan, dan kendaraan menangani kebutuhan yang berbeda. Perlindungan jiwa dapat membantu tanggungan ketika peserta meninggal atau mengalami keadaan tertentu yang ditetapkan dalam kontrak. Besar manfaat sebaiknya dikaitkan dengan kebutuhan keluarga, seperti biaya hidup sementara, pendidikan anak, dan kewajiban utang, bukan dipilih hanya karena angka pertanggungan terlihat besar. Perhatikan siapa penerima manfaat, kondisi pengecualian, masa berlaku, dan kewajiban pembayaran. Jika kebutuhan utama hanya berlangsung sampai anak mandiri atau utang lunas, jangka waktu perlindungan juga perlu dipikirkan.</w:t>
      </w:r>
    </w:p>
    <w:p>
      <w:r>
        <w:rPr>
          <w:sz w:val="21"/>
        </w:rPr>
        <w:t>Perlindungan kesehatan dapat membayar atau mengganti biaya perawatan sesuai batas dan prosedur. Periksa jaringan fasilitas, jenis kamar, batas tahunan atau perawatan, masa tunggu, kondisi yang tidak ditanggung, serta mekanisme klaim. Dua produk dengan iuran serupa belum tentu memberi manfaat yang sebanding. Satu mungkin membatasi jenis perawatan tertentu, sedangkan yang lain memiliki batas biaya per kejadian atau meminta peserta membayar sebagian biaya. Ilustrasi: seseorang dengan perlindungan dari tempat kerja membandingkan manfaat itu dengan kebutuhan rumah tangga setelah pindah pekerjaan. Ia tidak menganggap perlindungan kerja akan selalu tersedia dan menilai pilihan pribadi hanya setelah memahami manfaat yang sudah ada.</w:t>
      </w:r>
    </w:p>
    <w:p>
      <w:r>
        <w:rPr>
          <w:sz w:val="21"/>
        </w:rPr>
        <w:t>Perlindungan kendaraan biasanya berkaitan dengan kerusakan, kehilangan, atau tanggung jawab kepada pihak lain, menurut cakupan kontrak. Pemilik perlu memeriksa jenis kejadian yang dijamin, wilayah perlindungan, risiko sendiri yang harus dibayar, kewajiban melapor, dan syarat keamanan kendaraan. Pengemudi yang sering membawa kendaraan ke luar kota mungkin memiliki paparan berbeda dari orang yang jarang menggunakannya. Contoh lain, pemilik sepeda motor lama menilai apakah biaya perlindungan masih sepadan dengan nilai kendaraan dan kemampuannya menanggung perbaikan sendiri. Keputusan itu bergantung pada kontrak dan keadaan, bukan aturan yang sama untuk semua orang.</w:t>
      </w:r>
    </w:p>
    <w:p>
      <w:pPr>
        <w:jc w:val="both"/>
      </w:pPr>
      <w:r>
        <w:rPr>
          <w:b w:val="0"/>
        </w:rPr>
        <w:t>Sebuah keluarga membuat daftar kebutuhan sebelum memilih perlindungan. Mereka memeriksa manfaat kesehatan yang sudah ada, menghitung siapa yang bergantung pada penghasilan utama, dan mencatat kewajiban kendaraan. Setelah itu mereka meminta penjelasan tertulis tentang pengecualian, masa tunggu, dan cara klaim. Bila anggaran terbatas, mereka mengutamakan risiko yang dampaknya dapat mengguncang kebutuhan dasar, lalu menunda perlindungan yang manfaatnya kecil atau tumpang tindih.</w:t>
      </w:r>
    </w:p>
    <w:p>
      <w:r>
        <w:rPr>
          <w:sz w:val="21"/>
        </w:rPr>
        <w:t>Cara menilai produk dimulai dari dokumen, bukan janji lisan. Minta ringkasan manfaat dan kontrak lengkap, lalu cocokkan nama peserta, masa perlindungan, pengecualian, syarat klaim, dan prosedur pembatalan. Tanyakan apa yang dapat membuat klaim ditolak, dokumen apa yang perlu disimpan, serta berapa lama proses biasanya berlangsung menurut ketentuan. Pastikan iuran atau premi tetap terjangkau bila pendapatan turun. Menambah perlindungan sampai anggaran keluarga tak mampu membayar kebutuhan rutin justru dapat membuat kontrak berhenti ketika perlindungan paling dibutuhkan.</w:t>
      </w:r>
    </w:p>
    <w:p>
      <w:r>
        <w:rPr>
          <w:sz w:val="21"/>
        </w:rPr>
        <w:t>Contoh sederhana: seorang pekerja lepas memilih manfaat kesehatan dengan batas yang sesuai kemampuan, sambil membangun dana darurat untuk biaya yang tidak ditanggung. Pemilik kendaraan yang memiliki tabungan cukup untuk kerusakan ringan dapat memusatkan perhatian pada kerugian besar dan tanggung jawab yang berpotensi berat. Semua angka dalam contoh harus diperlakukan sebagai ilustrasi, bukan rekomendasi nominal universal. Tinjau ulang perlindungan ketika ada perubahan besar, seperti kelahiran anak, pernikahan, perpindahan pekerjaan, atau lunasnya utang.</w:t>
      </w:r>
    </w:p>
    <w:p>
      <w:pPr>
        <w:jc w:val="both"/>
      </w:pPr>
      <w:r>
        <w:rPr>
          <w:b/>
          <w:sz w:val="28"/>
        </w:rPr>
        <w:t>86.4 Asuransi Unit Link: Struktur, Biaya, dan Cara Menilainya</w:t>
      </w:r>
    </w:p>
    <w:p>
      <w:r>
        <w:rPr>
          <w:sz w:val="21"/>
        </w:rPr>
        <w:t>Produk unit link menggabungkan perlindungan asuransi dengan nilai investasi yang unitnya dapat berubah mengikuti kinerja pilihan investasi. Pembayaran peserta dialokasikan menurut struktur produk, dan tidak seluruhnya otomatis masuk ke investasi. Ada biaya perlindungan, pengelolaan, administrasi, serta kemungkinan biaya lain yang dijelaskan dalam dokumen. Nilai akun dapat naik atau turun. Manfaat perlindungan, nilai tunai, dan keberlanjutan polis bergantung pada ketentuan, biaya, pilihan investasi, serta kondisi pasar; hasil investasi tidak dijamin hanya karena produk memuat unsur asuransi.</w:t>
      </w:r>
    </w:p>
    <w:p>
      <w:r>
        <w:rPr>
          <w:sz w:val="21"/>
        </w:rPr>
        <w:t>Produk semacam ini perlu dinilai dengan memisahkan dua pertanyaan: apakah perlindungannya sesuai kebutuhan dan apakah cara investasinya cocok dengan tujuan serta toleransi risiko. Bandingkan biaya dan manfaatnya dengan pilihan membeli perlindungan terpisah lalu berinvestasi secara terpisah. Perbandingan harus memakai asumsi yang sama, seperti jangka waktu, besaran perlindungan, dan risiko investasi. Tanyakan berapa nilai yang dialokasikan pada tiap tahap, biaya yang dipotong, kondisi perubahan biaya, serta akibat jika pembayaran dihentikan atau dikurangi.</w:t>
      </w:r>
    </w:p>
    <w:p>
      <w:pPr>
        <w:jc w:val="both"/>
      </w:pPr>
      <w:r>
        <w:rPr>
          <w:b w:val="0"/>
        </w:rPr>
        <w:t>Seorang karyawan menerima penjelasan produk investasi terpadu dari tenaga pemasaran. Ia meminta ilustrasi tertulis untuk beberapa skenario hasil, lalu membandingkan kebutuhan perlindungan dengan manfaat dari tempat kerja. Ia bertanya tentang biaya tiap tahun, nilai akun jika pasar melemah, dan kapan perlindungan dapat berakhir bila nilai akun tak cukup menutup biaya. Keputusan menunggu sampai ia memahami dokumen, bukan didorong oleh janji bahwa produk akan membayar kebutuhan masa depan dengan sendirinya.</w:t>
      </w:r>
    </w:p>
    <w:p>
      <w:r>
        <w:rPr>
          <w:sz w:val="21"/>
        </w:rPr>
        <w:t>Biaya yang tampak kecil dapat berpengaruh bila dikenakan berulang selama bertahun-tahun. Periksa biaya akuisisi atau distribusi, administrasi, pengelolaan investasi, biaya perlindungan, serta penalti atau biaya penarikan, bila ada. Perhatikan pula apakah biaya perlindungan meningkat seiring usia atau perubahan risiko. Simulasi nilai akun bukan kepastian. Baca asumsi hasil rendah, sedang, dan tinggi, dan tanyakan apakah ilustrasi tersebut sudah memperhitungkan semua biaya. Jangan memakai satu angka proyeksi sebagai janji hasil.</w:t>
      </w:r>
    </w:p>
    <w:p>
      <w:pPr>
        <w:jc w:val="both"/>
      </w:pPr>
      <w:r>
        <w:rPr>
          <w:b w:val="0"/>
        </w:rPr>
        <w:t>Risiko biaya tersembunyi sering muncul ketika peserta hanya melihat pembayaran rutin dan manfaat yang ditonjolkan. Biaya dapat tersebar dalam beberapa bagian kontrak, sementara dampaknya terlihat kemudian melalui nilai akun yang lebih rendah atau kebutuhan menambah pembayaran. Tanyakan seluruh potongan dalam rupiah atau persentase, kapan dikenakan, apakah dapat berubah, dan bagaimana biaya perlindungan memengaruhi kelangsungan polis. Minta jawaban tertulis bila penjelasan lisan tidak cocok dengan dokumen.</w:t>
      </w:r>
    </w:p>
    <w:p>
      <w:r>
        <w:rPr>
          <w:sz w:val="21"/>
        </w:rPr>
        <w:t>Ilustrasi: karyawan yang berpindah kerja membandingkan produk yang ditawarkan dengan perlindungan kelompok yang akan berakhir setelah masa kerja selesai. Ia menghitung apakah pembayaran jangka panjang tetap mungkin dilakukan jika pendapatan berubah. Contoh lain, seseorang yang tujuan utamanya menabung untuk pendidikan anak menilai apakah risiko investasi dan biaya produk sesuai dengan tenggat tersebut. Ia dapat membandingkan beberapa cara mencapai tujuan, tetapi perlu mempertimbangkan pajak, biaya, risiko, dan ketentuan yang berlaku. Semua angka pada ilustrasi harus diberi label ilustrasi dan bukan janji hasil.</w:t>
      </w:r>
    </w:p>
    <w:p>
      <w:r>
        <w:rPr>
          <w:sz w:val="21"/>
        </w:rPr>
        <w:t>Keputusan yang baik tidak bergantung pada istilah “investasi” atau “perlindungan” di nama produk. Pastikan kebutuhan perlindungan tidak berlebihan, pahami kemungkinan kerugian investasi, dan jangan mengandalkan proyeksi optimistis untuk memenuhi kewajiban yang tak bisa ditunda. Bila struktur terlalu sulit dijelaskan secara sederhana, tunda keputusan dan minta bantuan penasihat independen yang memahami biaya serta risiko.</w:t>
      </w:r>
    </w:p>
    <w:p>
      <w:pPr>
        <w:jc w:val="both"/>
      </w:pPr>
      <w:r>
        <w:rPr>
          <w:b/>
          <w:sz w:val="28"/>
        </w:rPr>
        <w:t>86.5 Cara Kerja Takaful: Dana Tabarru', Ujrah, dan Surplus Underwriting</w:t>
      </w:r>
    </w:p>
    <w:p>
      <w:r>
        <w:rPr>
          <w:sz w:val="21"/>
        </w:rPr>
        <w:t>Dalam takaful, peserta menyetujui kontribusi yang mencakup bagian untuk dana tabarru', yakni dana kebersamaan yang digunakan untuk membantu pembayaran klaim peserta sesuai ketentuan. Rincian alokasi berbeda antarproduk. Dana tersebut bukan tabungan pribadi yang otomatis dapat ditarik seluruhnya saat peserta keluar. Pengelola mengatur pencatatan, administrasi, dan pembayaran klaim berdasarkan akad serta aturan produk. Peserta perlu mengetahui hak atas dana, syarat manfaat, dan konsekuensi jika berhenti membayar.</w:t>
      </w:r>
    </w:p>
    <w:p>
      <w:r>
        <w:rPr>
          <w:sz w:val="21"/>
        </w:rPr>
        <w:t>Ujrah adalah imbalan bagi pengelola atas jasa yang diberikan, sesuai akad yang disepakati. Besar dan cara pengenaannya perlu dijelaskan, termasuk apakah ada biaya lain untuk administrasi atau pengelolaan investasi. Memisahkan dana peserta dari imbalan pengelola membantu menjelaskan alur keuangan, tetapi peserta tetap harus membaca bagaimana pemisahan itu diterapkan dalam laporan dan kontrak. Contoh: sebelum mendaftar, seorang pekerja meminta penjelasan tertulis tentang bagian kontribusi untuk dana tabarru' dan bagian ujrah. Ia juga menanyakan apakah angka itu berubah selama masa kepesertaan.</w:t>
      </w:r>
    </w:p>
    <w:p>
      <w:r>
        <w:rPr>
          <w:sz w:val="21"/>
        </w:rPr>
        <w:t>Klaim dibayar dari dana yang disediakan untuk tujuan perlindungan, setelah syarat kontrak dipenuhi. Peserta harus mengikuti prosedur pemberitahuan dan menyerahkan bukti yang diperlukan. Jika klaim tidak memenuhi cakupan atau informasi penting tidak disampaikan sesuai ketentuan, pembayaran dapat ditolak atau dibatasi. Karena itu, pengisian formulir harus benar dan dokumen penting disimpan. Ilustrasi: keluarga menghubungi pengelola segera setelah kejadian yang dijamin, mengumpulkan bukti perawatan, dan memeriksa batas waktu pelaporan. Kesiapan dokumen tidak menjamin klaim diterima, tetapi mengurangi masalah akibat proses yang terlambat atau tidak lengkap.</w:t>
      </w:r>
    </w:p>
    <w:p>
      <w:r>
        <w:rPr>
          <w:sz w:val="21"/>
        </w:rPr>
        <w:t>Pada periode tertentu, pengelola dapat menghitung apakah dana risiko memiliki kelebihan setelah memperhitungkan klaim dan kewajiban yang relevan. Kelebihan ini dapat disebut surplus underwriting. Cara menghitung, penggunaan, dan kemungkinan pembagiannya bergantung pada akad serta aturan produk; surplus tidak otomatis menjadi hak tunai tiap peserta. Sebagian struktur dapat menahan dana sebagai cadangan atau mengalokasikannya menurut ketentuan. Peserta sebaiknya bertanya apakah surplus pernah dibagikan, siapa yang memenuhi syarat, dan apakah ada kondisi yang membuatnya tidak dibagikan.</w:t>
      </w:r>
    </w:p>
    <w:p>
      <w:r>
        <w:rPr>
          <w:sz w:val="21"/>
        </w:rPr>
        <w:t>Contoh lain: seseorang membandingkan dua produk takaful dengan kontribusi yang tampak hampir sama. Ia melihat perbedaan manfaat, biaya pengelola, ketentuan klaim, dan kebijakan surplus. Ia tidak memilih hanya karena ditawari kemungkinan memperoleh surplus, sebab jumlah dan keberadaannya belum tentu dapat dipastikan. Ia juga menilai apakah kontribusi terjangkau sepanjang masa perlindungan dan apa akibat bila pembayaran terlambat. Semua angka pada contoh bersifat ilustrasi, bukan estimasi hasil produk tertentu.</w:t>
      </w:r>
    </w:p>
    <w:p>
      <w:r>
        <w:rPr>
          <w:sz w:val="21"/>
        </w:rPr>
        <w:t>Memahami mekanisme takaful berarti menilai alur dana dan tanggung jawab tiap pihak, bukan hanya mengandalkan klaim bahwa peserta saling membantu. Tanyakan dokumen apa yang menjelaskan akad, bagaimana pengelola melaporkan dana, siapa yang mengawasi kesesuaian pengelolaan, dan bagaimana sengketa klaim ditangani. Periksa juga prosedur perubahan atau penghentian kepesertaan. Bila penjelasan pemasaran berbeda dari kontrak, mintalah klarifikasi sebelum menyetujui. Pilihan perlindungan yang sesuai adalah pilihan yang syaratnya dimengerti, biayanya sanggup ditanggung, dan manfaatnya menjawab risiko yang benar-benar dihadapi.</w:t>
      </w:r>
    </w:p>
    <w:p>
      <w:pPr>
        <w:jc w:val="both"/>
      </w:pPr>
      <w:r>
        <w:rPr>
          <w:b/>
          <w:sz w:val="28"/>
        </w:rPr>
        <w:t>86.6 BPJS dan Jaminan Sosial dalam Pandangan Fiqh: Memahami Manfaat dan Perbedaan Pendapat</w:t>
      </w:r>
    </w:p>
    <w:p>
      <w:r>
        <w:rPr>
          <w:sz w:val="21"/>
        </w:rPr>
        <w:t>Jaminan kesehatan dan ketenagakerjaan pemerintah menjadi penopang bagi banyak pekerja dan keluarga. Manfaatnya dapat mencakup perawatan kesehatan, perlindungan kecelakaan kerja, santunan tertentu, atau dukungan ketika peserta memasuki masa tidak lagi bekerja, bergantung pada program dan syarat yang berlaku. Keluarga perlu memahami kepesertaan, iuran, manfaat, masa tunggu jika ada, serta tata cara mengurus layanan. Ilustrasi: seorang pekerja harian memeriksa apakah status kepesertaannya aktif dan siapa anggota keluarga yang tercatat. Contoh lain, pekerja yang mengalami kecelakaan saat bekerja segera menyimpan bukti kejadian dan meminta penjelasan tentang proses pengajuan manfaat.</w:t>
      </w:r>
    </w:p>
    <w:p>
      <w:r>
        <w:rPr>
          <w:sz w:val="21"/>
        </w:rPr>
        <w:t>Dalam fiqh, jaminan sosial dapat dibahas dari sisi tanggung jawab negara, kemaslahatan umum, solidaritas, dan cara pembiayaan. Ada ulama yang memandang skema wajib sebagai bentuk perlindungan kolektif yang dibutuhkan masyarakat, terutama bila bertujuan mencegah kesulitan berat dan memberi akses dasar. Sebagian lain menelaah unsur akad, sumber dana, investasi, ketidakpastian, dan kemungkinan unsur yang dinilai terlarang. Penilaian dapat berbeda menurut rancangan program, kewajiban hukum, keadaan peserta, serta pandangan keilmuan yang diikuti. Perbedaan itu tidak menjadi alasan untuk merendahkan peserta atau keluarga yang memilih jalan sesuai pemahamannya.</w:t>
      </w:r>
    </w:p>
    <w:p>
      <w:r>
        <w:rPr>
          <w:sz w:val="21"/>
        </w:rPr>
        <w:t>Prinsip fiqh yang kerap dipakai dalam menilai jaminan sosial meliputi pemeliharaan jiwa dan harta, tanggung jawab bersama, keadilan dalam pembagian beban, serta pencegahan kesulitan yang meluas. Penilaian atas bentuk pembiayaan dan pengelolaan dapat berbeda. Karena itu, lihat aturan program dan keadaan nyata, bedakan kewajiban hukum dari pilihan tambahan, lalu tanyakan kepada ahli yang memahami fiqh serta ketentuan setempat. Penjelasan umum tidak otomatis menetapkan hukum setiap program.</w:t>
      </w:r>
    </w:p>
    <w:p>
      <w:r>
        <w:rPr>
          <w:sz w:val="21"/>
        </w:rPr>
        <w:t>Peserta dapat memisahkan pertanyaan praktis dari penilaian fikih: apa manfaat yang tersedia, apa kewajiban yang melekat, dan bagian mana yang masih diperdebatkan. Ilustrasi: seorang pegawai menerima pemotongan iuran rutin dari penghasilan. Ia mengumpulkan informasi resmi tentang manfaat, lalu meminta pandangan keagamaan yang dipercaya mengenai skema tersebut. Ia tidak menyebarkan klaim bahwa semua program serupa memiliki susunan identik. Keluarga yang bekerja mandiri pun dapat mencari tahu akses layanan yang berlaku bagi mereka dan menyimpan catatan pembayaran. Pemahaman yang tenang membantu orang memenuhi hak dan kewajibannya tanpa menghapus ruang perbedaan pendapat. Perbedaan juga dapat muncul ketika program berkembang atau aturan manfaat berubah. Karena itu, peserta perlu merujuk informasi yang berlaku, bukan mengandalkan kabar lama dari rekan kerja. Jika keluarga berpindah pekerjaan atau tempat tinggal, mereka sebaiknya memastikan kembali status kepesertaan dan fasilitas yang dapat digunakan. Ilustrasi: seorang pekerja yang berhenti dari pekerjaan formal bertanya apakah perlindungannya berlanjut, perlu dialihkan, atau memerlukan tindakan tertentu. Langkah sederhana ini mencegah kekeliruan menganggap manfaat tetap aktif tanpa pemeriksaan.</w:t>
      </w:r>
    </w:p>
    <w:p>
      <w:pPr>
        <w:jc w:val="both"/>
      </w:pPr>
      <w:r>
        <w:rPr>
          <w:b/>
          <w:sz w:val="28"/>
        </w:rPr>
        <w:t>86.7 Penyakit Kritis dan Perawatan Jangka Panjang: Produk Perlindungan yang Ada</w:t>
      </w:r>
    </w:p>
    <w:p>
      <w:r>
        <w:rPr>
          <w:sz w:val="21"/>
        </w:rPr>
        <w:t>Penyakit kritis dapat mengubah kebutuhan keluarga dalam waktu singkat. Selain biaya pemeriksaan dan pengobatan, mungkin muncul biaya perjalanan, alat bantu, pendamping, atau penyesuaian tempat tinggal. Sebagian produk memberi santunan tunai ketika diagnosis tertentu memenuhi definisi kontrak; perlindungan kesehatan lain membayar biaya perawatan sesuai batas dan prosedur. Keduanya tidak selalu saling menggantikan. Periksa daftar kondisi yang dijamin, definisi tahap penyakit, masa tunggu, pengecualian, serta bukti medis yang diminta. Ilustrasi: seseorang membaca apakah diagnosis harus ditegakkan oleh spesialis dan apakah santunan dibayar sekaligus. Contoh lain, keluarga memeriksa apakah perawatan rehabilitasi termasuk cakupan atau harus dibiayai sendiri.</w:t>
      </w:r>
    </w:p>
    <w:p>
      <w:r>
        <w:rPr>
          <w:sz w:val="21"/>
        </w:rPr>
        <w:t>Perawatan jangka panjang berkaitan dengan bantuan berulang bagi orang yang kesulitan menjalankan kegiatan sehari-hari, atau membutuhkan pengawasan dan perawatan berkelanjutan. Bentuk dukungan bisa berupa manfaat tunai, layanan perawat, atau fasilitas perawatan, tetapi ketersediaan dan syaratnya sangat bervariasi. Tanyakan bagaimana tingkat ketergantungan dinilai, berapa lama masa eliminasi sebelum manfaat dimulai, batas durasi, dan apakah perawatan di rumah memenuhi syarat. Keluarga juga perlu menilai siapa yang akan menjadi pendamping, seberapa jauh fasilitas berada, dan biaya yang tidak ditanggung. Ilustrasi: anak dewasa membandingkan kebutuhan orang tua yang tinggal sendiri dengan bantuan yang mungkin tersedia di sekitar rumah.</w:t>
      </w:r>
    </w:p>
    <w:p>
      <w:r>
        <w:rPr>
          <w:sz w:val="21"/>
        </w:rPr>
        <w:t>Seorang pekerja memeriksa perlindungan penyakit kritis sebelum memutuskan mempertahankannya. Ia mencocokkan definisi diagnosis dalam kontrak dengan riwayat kesehatan yang harus diungkap, lalu menanyakan masa tunggu, pengecualian, dan dokumen klaim. Ia juga membandingkan santunan tunai dengan biaya perawatan yang mungkin tetap harus dibayar sendiri. Angka pada simulasi biaya diberi label ilustrasi dan tidak dianggap sebagai janji manfaat atau perkiraan medis. Ia meninjau kembali pilihannya secara berkala.</w:t>
      </w:r>
    </w:p>
    <w:p>
      <w:r>
        <w:rPr>
          <w:sz w:val="21"/>
        </w:rPr>
        <w:t>Sebelum membeli manfaat tambahan, periksa perlindungan yang sudah tersedia dari jaminan sosial, pekerjaan, tabungan, dan dukungan keluarga. Tanyakan apakah manfaat dibayar setelah diagnosis atau hanya mengganti tagihan, apakah ada batas per kondisi, serta bagaimana kontrak menangani penyakit yang telah ada. Jangan menganggap semua kanker, gangguan jantung, atau kondisi neurologis diperlakukan sama; definisi dan tingkat keparahan yang disyaratkan perlu dibaca langsung. Contoh konkret lainnya, pekerja yang merawat orang tua membandingkan manfaat rawat inap dengan kebutuhan pendampingan harian, karena biaya terbesar mungkin bukan tagihan rumah sakit melainkan bantuan jangka panjang. Keadaan kesehatan dapat berkembang, maka keluarga sebaiknya menyimpan catatan kontak dokter, hasil pemeriksaan, dan dokumen kepesertaan secara teratur. Catatan tersebut membantu menjawab permintaan informasi saat mengajukan manfaat, tanpa menggantikan keputusan medis. Ilustrasi: setelah anggota keluarga didiagnosis, kerabat menghubungi penyedia perlindungan untuk memastikan langkah yang harus ditempuh sebelum perawatan lanjutan. Mereka mencatat nama petugas dan jawaban yang diberikan agar penjelasan tidak hilang atau berubah saat berganti layanan.</w:t>
      </w:r>
    </w:p>
    <w:p>
      <w:pPr>
        <w:jc w:val="both"/>
      </w:pPr>
      <w:r>
        <w:rPr>
          <w:b/>
          <w:sz w:val="28"/>
        </w:rPr>
        <w:t>86.8 Memilih Perlindungan yang Tepat: Kebutuhan, Premi, dan Kapan Tidak Perlu</w:t>
      </w:r>
    </w:p>
    <w:p>
      <w:r>
        <w:rPr>
          <w:sz w:val="21"/>
        </w:rPr>
        <w:t>Pemilihan perlindungan dimulai dengan mengenali tanggungan dan kerugian yang sulit dipulihkan. Catat penghasilan rumah tangga, kebutuhan pokok, utang, dana darurat, serta manfaat yang sudah dimiliki. Lalu tanyakan risiko mana yang dapat mengguncang kemampuan keluarga memenuhi kebutuhan dasar. Ilustrasi: keluarga dengan anak kecil menilai perlindungan kesehatan yang sudah tersedia sebelum mempertimbangkan manfaat tambahan. Pemilik kendaraan tua dapat membandingkan biaya perlindungan dengan nilai kendaraan dan tabungan untuk perbaikan. Produk tidak perlu dibeli hanya karena ditawarkan; risiko kecil yang sanggup ditanggung sendiri kadang lebih wajar dibiayai dari tabungan.</w:t>
      </w:r>
    </w:p>
    <w:p>
      <w:r>
        <w:rPr>
          <w:sz w:val="21"/>
        </w:rPr>
        <w:t>Bandingkan isi kontrak, bukan hanya besar premi. Periksa jumlah manfaat, batas, pengecualian, masa tunggu, aturan klaim, lama perlindungan, dan kemungkinan perubahan biaya. Pastikan premi dapat dibayar saat penghasilan menurun atau ada kebutuhan mendadak. Ilustrasi: pekerja dengan penghasilan tidak tetap menghitung anggaran berdasarkan bulan sepi, bukan bulan terbaik. Ia memilih pembayaran yang masih menyisakan dana pangan, tempat tinggal, transportasi, dan tabungan darurat. Jika manfaat tumpang tindih dengan perlindungan yang sudah ada, hitung apakah tambahan itu benar-benar memberi nilai yang dibutuhkan.</w:t>
      </w:r>
    </w:p>
    <w:p>
      <w:r>
        <w:rPr>
          <w:sz w:val="21"/>
        </w:rPr>
        <w:t>Sebuah keluarga mengadakan pembicaraan sebelum menyetujui perlindungan baru. Mereka mencatat siapa yang bergantung pada penghasilan utama, memeriksa manfaat dari pekerjaan dan program publik, lalu membandingkan beberapa pilihan berdasarkan biaya serta pengecualian. Mereka meminta waktu membaca ketentuan dan menetapkan batas pembayaran yang tidak mengganggu kebutuhan bulanan. Jika kebutuhan berubah, mereka akan meninjau ulang pilihan bersama, bukan menambah manfaat secara tergesa-gesa. Keputusan dicatat dan dibicarakan lagi saat anggaran berubah.</w:t>
      </w:r>
    </w:p>
    <w:p>
      <w:pPr>
        <w:jc w:val="both"/>
      </w:pPr>
      <w:r>
        <w:rPr>
          <w:b w:val="0"/>
        </w:rPr>
        <w:t>Premi yang tidak sesuai kemampuan dapat menggerus dana kebutuhan pokok, membuat pembayaran tertunggak, lalu menyebabkan perlindungan berakhir ketika keluarga masih membutuhkannya. Jangan memakai proyeksi kenaikan pendapatan atau bonus yang belum pasti untuk membenarkan komitmen rutin. Ilustrasi: rumah tangga menghitung kemampuan dari pendapatan terendah yang lazim mereka alami, kemudian menyisakan ruang untuk biaya tak terduga. Jika pembayaran hanya mungkin dipenuhi dengan utang atau mengorbankan kebutuhan dasar, kecilkan cakupan, tunda, atau jangan mengambilnya.</w:t>
      </w:r>
    </w:p>
    <w:p>
      <w:r>
        <w:rPr>
          <w:sz w:val="21"/>
        </w:rPr>
        <w:t>Ada keadaan ketika perlindungan tambahan tidak diperlukan atau belum menjadi prioritas. Seseorang mungkin sudah memiliki manfaat yang memadai, menanggung sendiri kerugian kecil, atau belum memiliki dana untuk kebutuhan sehari-hari. Menunda pembelian bukan berarti mengabaikan keluarga; langkah yang lebih sesuai dapat berupa membangun tabungan darurat, memperbaiki kebiasaan keselamatan, atau melunasi utang berbunga tinggi. Contoh lain, keluarga memutuskan tidak membeli perlindungan barang kecil karena mampu mengganti barang itu tanpa mengganggu anggaran, sambil mempertahankan perlindungan untuk biaya rawat inap besar. Tinjau kembali keputusan saat ada perubahan tanggungan, pekerjaan, kesehatan, atau aset. Ilustrasi: setelah kelahiran anak, pasangan mengecek kembali manfaat bagi tanggungan dan menyesuaikan prioritas tanpa menghapus dana darurat. Jika pekerjaan baru sudah menyediakan manfaat serupa, mereka membandingkan syarat sebelum meneruskan pembayaran ganda. Catat tanggal peninjauan dan alasan keputusan agar keluarga memahami pertimbangan yang pernah dibuat. Perubahan tidak selalu berarti harus membeli perlindungan baru; kadang cukup memperbarui data peserta atau menyimpan dokumen yang belum tersedia. Langkah ini menjaga pilihan tetap selaras dengan keadaan keluarga.</w:t>
      </w:r>
    </w:p>
    <w:p>
      <w:r>
        <w:rPr>
          <w:sz w:val="21"/>
        </w:rPr>
        <w:t>Pilih perlindungan berdasarkan risiko nyata, kemampuan yang berkelanjutan, dan ketentuan yang dipahami. Jangan membeli karena takut, tekanan waktu, atau janji hasil. Sisakan ruang bagi kebutuhan hidup dan dana darurat. Prinsip ini tetap berguna ketika nama produk, cara pembayaran, atau jenis risiko yang dihadapi keluarga berubah. Ia menjaga keputusan tetap berpijak pada kebutuhan, bukan rasa takut atau tekanan sesaat. Keluarga dapat kembali menimbang pilihan secara berkala.</w:t>
      </w:r>
    </w:p>
    <w:p>
      <w:pPr>
        <w:jc w:val="both"/>
      </w:pPr>
      <w:r>
        <w:rPr>
          <w:b/>
          <w:sz w:val="28"/>
        </w:rPr>
        <w:t>86.9 Praktik: Memeriksa Polis atau Sertifikat Peserta Takaful dengan Lembar Pembedah Akad</w:t>
      </w:r>
    </w:p>
    <w:p>
      <w:r>
        <w:rPr>
          <w:sz w:val="21"/>
        </w:rPr>
        <w:t>Mulailah dengan mencocokkan nama peserta, pihak yang dilindungi, masa berlaku, jumlah pembayaran, dan manfaat utama pada dokumen dengan penjelasan yang diterima. Tandai bagian tentang pengecualian, masa tunggu, batas manfaat, pembatalan, keterlambatan pembayaran, dan pengajuan klaim. Ilustrasi: peserta kesehatan menemukan batas tahunan dan memastikan apakah biaya tertentu harus dibayar sendiri. Contoh lain, peserta perlindungan jiwa memeriksa siapa penerima manfaat dan langkah memperbarui datanya jika keadaan keluarga berubah.</w:t>
      </w:r>
    </w:p>
    <w:p>
      <w:r>
        <w:rPr>
          <w:sz w:val="21"/>
        </w:rPr>
        <w:t>Berikutnya, cari uraian akad dan aliran dana: bagian untuk dana peserta, imbalan pengelola, biaya lain, ketentuan surplus, serta penempatan investasi jika ada. Tulis pertanyaan untuk istilah yang tidak dimengerti dan minta jawaban tertulis. Periksa apakah penjelasan lisan selaras dengan dokumen yang disepakati. Jangan menandatangani bagian yang belum dipahami atau mengisi informasi kesehatan secara kira-kira. Simpan salinan kontrak, bukti pembayaran, dan nomor layanan pengaduan di tempat yang dapat ditemukan anggota keluarga. Bila ada perbedaan pendapat tentang kesesuaian syariah, bawa rincian akad kepada penasihat yang dipercaya, tanpa menganggap nama sertifikat sebagai jawaban atas seluruh pertanyaan.</w:t>
      </w:r>
    </w:p>
    <w:p>
      <w:pPr>
        <w:jc w:val="both"/>
      </w:pPr>
      <w:r>
        <w:rPr>
          <w:b w:val="0"/>
        </w:rPr>
        <w:t>Takaful berdiri di atas sejumlah istilah yang harus dipahami berurutan: ikrar peserta sebagai dasar keikutsertaan, tabarru' sebagai dana saling menanggung, ujrah sebagai imbalan pengelola, dan surplus underwriting sebagai sisa yang dikembalikan. Memahami keempatnya membuat peserta bisa membedakan produk yang bersih dari produk yang menyamarkan biaya di balik istilah.</w:t>
      </w:r>
    </w:p>
    <w:p>
      <w:pPr>
        <w:jc w:val="both"/>
      </w:pPr>
      <w:r>
        <w:rPr>
          <w:b w:val="0"/>
        </w:rPr>
        <w:t>Setiap produk perlindungan dibangun dari empat komponen: premi yang dibayar, manfaat yang dijanjikan, pengecualian yang mengurangi manfaat, lalu kewajiban peserta bila terlambat membayar. Empat komponen ini dibaca berurutan; pengecualian adalah bagian yang paling sering tidak dibaca, padahal di situlah letak kenyataan sebuah produk saat klaim benar-benar diajukan.</w:t>
      </w:r>
    </w:p>
    <w:p>
      <w:pPr>
        <w:jc w:val="both"/>
      </w:pPr>
      <w:r>
        <w:rPr>
          <w:b w:val="0"/>
        </w:rPr>
        <w:t>Seorang kepala keluarga membandingkan dua produk perlindungan dengan manfaat yang tampak serupa. Ia membuka halaman pengecualian lebih dulu, lalu menghitung berapa total yang ia bayarkan selama beberapa tahun dibandingkan dengan berapa yang benar-benar bisa ia terima, bukan membandingkan besaran manfaat yang tertera di halaman depan.</w:t>
      </w:r>
    </w:p>
    <w:p>
      <w:pPr>
        <w:jc w:val="both"/>
      </w:pPr>
      <w:r>
        <w:rPr>
          <w:b w:val="0"/>
        </w:rPr>
        <w:t>Sebagai ilustrasi: sebuah produk berbasis takaful menyisihkan sebagian iuran peserta ke dana tabarru', dan bila tahun itu tidak ada klaim besar, sisa dana dikembalikan kepada peserta sesuai kesepakatan. Produk serupa yang tidak mengembalikan sisa tetap sah, namun total biaya jangka panjangnya bisa jauh lebih tinggi bagi peserta yang jarang mengajukan klaim.</w:t>
      </w:r>
    </w:p>
    <w:p>
      <w:pPr>
        <w:jc w:val="both"/>
      </w:pPr>
      <w:r>
        <w:rPr>
          <w:b w:val="0"/>
        </w:rPr>
        <w:t>Sebelum menandatangani kepesertaan, periksa tujuh butir ini: manfaat yang dijanjikan tertulis jelas, pengecualian sudah dibaca, premi sesuai kemampuan bulanan, masa kepesertaan diketahui, tata cara klaim dipahami, sisa dana tabarru' diatur jelas, dan penyedia memiliki izin resmi. Tujuh butir ini menutup celah kekecewaan yang paling sering muncul saat klaim.</w:t>
      </w:r>
    </w:p>
    <w:p>
      <w:pPr>
        <w:jc w:val="both"/>
      </w:pPr>
      <w:r>
        <w:rPr>
          <w:b w:val="0"/>
        </w:rPr>
        <w:t>Keputusan mengambil produk perlindungan untuk keluarga sebaiknya disepakati bersama, sebab yang membayar premi dan yang menikmati manfaat adalah pihak yang sama-sama berkepentingan. Yang menandatangani kepesertaan berwenang menanyakan seluruh isi polis, dan penolakan penyedia menjawab adalah alasan yang cukup untuk mencari penyedia lain.</w:t>
      </w:r>
    </w:p>
    <w:p>
      <w:pPr>
        <w:jc w:val="both"/>
      </w:pPr>
      <w:r>
        <w:rPr>
          <w:b w:val="0"/>
        </w:rPr>
        <w:t>Saya sedang menanggung risiko lewat mana: tabungan sendiri, jaminan pemerintah, produk takaful, atau tidak sama sekali; dan yang mana dari keduanya benar-benar saya pahami isinya?</w:t>
      </w:r>
    </w:p>
    <w:p>
      <w:pPr>
        <w:jc w:val="both"/>
      </w:pPr>
      <w:r>
        <w:rPr>
          <w:b w:val="0"/>
        </w:rPr>
        <w:t>Perlindungan yang bersih bukan yang paling murah preminya, melainkan yang strukturnya paling jelas dan paling sedikit menyembunyikan biaya.</w:t>
      </w:r>
    </w:p>
    <w:p>
      <w:pPr>
        <w:jc w:val="both"/>
      </w:pPr>
      <w:r>
        <w:rPr>
          <w:b w:val="0"/>
        </w:rPr>
        <w:t>Bab 81 (risiko dan ketahanan) untuk dasarnya, Bab 79 (anggaran biaya kesehatan) untuk perencanaannya, dan Bab 85 (perbankan syariah) untuk perbandingan cara menguji produk keuangan.</w:t>
      </w:r>
    </w:p>
    <w:p>
      <w:r>
        <w:br w:type="page"/>
      </w:r>
    </w:p>
    <w:p>
      <w:pPr>
        <w:jc w:val="center"/>
      </w:pPr>
      <w:r>
        <w:rPr>
          <w:b/>
          <w:sz w:val="40"/>
        </w:rPr>
        <w:t>Bab 87. Rumah dan Kendaraan: Keputusan Aset Besar Keluarga</w:t>
      </w:r>
    </w:p>
    <w:p>
      <w:pPr>
        <w:jc w:val="both"/>
      </w:pPr>
      <w:r>
        <w:rPr>
          <w:b w:val="0"/>
        </w:rPr>
        <w:t>Bab 87 | Bagian XIV: Fiqh Keuangan | Tipe B</w:t>
      </w:r>
    </w:p>
    <w:p>
      <w:pPr>
        <w:jc w:val="both"/>
      </w:pPr>
      <w:r>
        <w:rPr>
          <w:b w:val="0"/>
        </w:rPr>
        <w:t>Dalil: QS. An-Nahl: 80; QS. Al-Baqarah: 275</w:t>
      </w:r>
    </w:p>
    <w:p>
      <w:pPr>
        <w:jc w:val="both"/>
      </w:pPr>
      <w:r>
        <w:rPr>
          <w:b w:val="0"/>
        </w:rPr>
        <w:t>Rumah dan kendaraan adalah keputusan finansial terbesar yang diambil kebanyakan keluarga, dan keputusan itu sering diambil paling cepat tanpa perhitungan paling matang: tawar-menawar dalam hitungan menit, cicilan disetujui dalam hitungan jam, sementara beban bertahan sepuluh sampai dua puluh tahun dan menentukan arah seluruh anggaran keluarga sepanjang masa itu. Bab ini membalik kebiasaan itu: memperlambat keputusan besar dengan perhitungan yang benar, termasuk menghitung biaya yang jarang muncul di brosur, memahami struktur akad sebelum menandatangani, dan menyiapkan rencana lima tahun yang masuk akal. Bab ini ditutup dengan praktik rencana tersebut, langkah demi langkah, sehingga keputusan besar berikutnya diambil dengan kepala dingin, bukan dengan tergesa karena harga yang sedang menanjak atau tekanan penjual yang sedang mendesak, yang keduanya hampir selalu memperburuk harga beli.</w:t>
      </w:r>
    </w:p>
    <w:p>
      <w:pPr>
        <w:jc w:val="both"/>
      </w:pPr>
      <w:r>
        <w:rPr>
          <w:b w:val="0"/>
        </w:rPr>
        <w:t>Bagaimana seorang Muslim mengambil keputusan rumah dan kendaraan yang besar itu agar tidak membebani keluarga bertahun-tahun dan tetap berada di atas akad yang sah?</w:t>
      </w:r>
    </w:p>
    <w:p>
      <w:pPr>
        <w:jc w:val="both"/>
      </w:pPr>
      <w:r>
        <w:rPr>
          <w:b w:val="0"/>
        </w:rPr>
        <w:t>Rumah dan kendaraan dalam perspektif Islam: kebutuhan, aset, amanah. Menyewa atau membeli, tunai atau pembiayaan. Biaya yang jarang dihitung: renovasi dan perawatan. KPR konvensional dan syariah: struktur akad, cara kerja, risiko. Pembiayaan syariah: murabahah, musyarakah mutanaqisah, IMBT. Rumah disewakan sebagai penghasilan: fiqh dan pengelolaan. Spekulasi properti populer: kavling tanpa sertifikat dan flipping. Kendaraan pribadi atau transportasi umum. Membeli kendaraan: tunai atau kredit. Praktik: rencana kepemilikan lima tahun.</w:t>
      </w:r>
    </w:p>
    <w:p>
      <w:pPr>
        <w:jc w:val="right"/>
        <w:rtl/>
      </w:pPr>
      <w:r>
        <w:rPr>
          <w:rFonts w:ascii="Scheherazade New" w:hAnsi="Scheherazade New"/>
          <w:sz w:val="30"/>
          <w:rtl/>
          <w:cs w:val="1"/>
        </w:rPr>
        <w:t>ARAB: وَاللّٰهُ جَعَلَ لَكُمْ مِّنْۢ بُيُوْتِكُمْ سَكَنًا وَّجَعَلَ لَكُمْ مِّنْ جُلُوْدِ الْاَنْعَامِ بُيُوْتًا تَسْتَخِفُّوْنَهَا يَوْمَ ظَعْنِكُمْ وَيَوْمَ اِقَامَتِكُمْ ۙ وَمِنْ اَصْوَافِهَا وَاَوْبَارِهَا وَاَشْعَارِهَآ اَثَاثًا وَّمَتَاعًا اِلٰى حِيْنٍ ۝٨٠ Artinya: Dan Allah menjadikan bagimu rumah-rumahmu sebagai tempat tinggal dan Dia menjadikan bagi kamu rumah-rumah</w:t>
      </w:r>
      <w:r>
        <w:rPr>
          <w:rFonts w:ascii="Scheherazade New" w:hAnsi="Scheherazade New"/>
          <w:sz w:val="30"/>
          <w:rtl/>
          <w:cs w:val="1"/>
        </w:rPr>
        <w:t xml:space="preserve"> (kemah-kemah)</w:t>
      </w:r>
      <w:r>
        <w:rPr>
          <w:rFonts w:ascii="Scheherazade New" w:hAnsi="Scheherazade New"/>
          <w:sz w:val="30"/>
          <w:rtl/>
          <w:cs w:val="1"/>
        </w:rPr>
        <w:t xml:space="preserve"> dari kulit binatang ternak yang kamu merasa ringan</w:t>
      </w:r>
      <w:r>
        <w:rPr>
          <w:rFonts w:ascii="Scheherazade New" w:hAnsi="Scheherazade New"/>
          <w:sz w:val="30"/>
          <w:rtl/>
          <w:cs w:val="1"/>
        </w:rPr>
        <w:t xml:space="preserve"> (membawa)nya di waktu kamu berjalan dan waktu kamu bermukim dan (dijadikan-Nya pula)</w:t>
      </w:r>
      <w:r>
        <w:rPr>
          <w:rFonts w:ascii="Scheherazade New" w:hAnsi="Scheherazade New"/>
          <w:sz w:val="30"/>
          <w:rtl/>
          <w:cs w:val="1"/>
        </w:rPr>
        <w:t xml:space="preserve"> dari bulu domba, bulu unta dan bulu kambing, alat-alat rumah tangga dan perhiasan</w:t>
      </w:r>
      <w:r>
        <w:rPr>
          <w:rFonts w:ascii="Scheherazade New" w:hAnsi="Scheherazade New"/>
          <w:sz w:val="30"/>
          <w:rtl/>
          <w:cs w:val="1"/>
        </w:rPr>
        <w:t xml:space="preserve"> (yang kamu pakai)</w:t>
      </w:r>
      <w:r>
        <w:rPr>
          <w:rFonts w:ascii="Scheherazade New" w:hAnsi="Scheherazade New"/>
          <w:sz w:val="30"/>
          <w:rtl/>
          <w:cs w:val="1"/>
        </w:rPr>
        <w:t xml:space="preserve"> sampai waktu (tertentu). DERAJAT: Wahyu Al-Qur'an (kitabullah); bukan hadits, sehingga tidak dinilai derajat perawinya RUJUKAN: QS. An-Nahl: 80; https://quran.nu.or.id/an-nahl/80 STATUS: [V-AYAT]</w:t>
      </w:r>
    </w:p>
    <w:p>
      <w:pPr>
        <w:jc w:val="right"/>
        <w:rtl/>
      </w:pPr>
      <w:r>
        <w:rPr>
          <w:rFonts w:ascii="Scheherazade New" w:hAnsi="Scheherazade New"/>
          <w:sz w:val="30"/>
          <w:rtl/>
          <w:cs w:val="1"/>
        </w:rPr>
        <w:t>ARAB: ٱلَّذِينَ يَأْكُلُونَ ٱلرِّبَوٰا۟ لَا يَقُومُونَ إِلَّا كَمَا يَقُومُ ٱلَّذِى يَتَخَبَّطُهُ ٱلشَّيْطَٰنُ مِنَ ٱلْمَسِّ ۚ ذَٰلِكَ بِأَنَّهُمْ قَالُوٓا۟ إِنَّمَا ٱلْبَيْعُ مِثْلُ ٱلرِّبَوٰا۟ ۗ وَأَحَلَّ ٱللَّهُ ٱلْبَيْعَ وَحَرَّمَ ٱلرِّبَوٰا۟ ۚ فَمَن جَآءَهُۥ مَوْعِظَةٌۭ مِّن رَّبِّهِۦ فَٱنتَهَىٰ فَلَهُۥ مَا سَلَفَ وَأَمْرُهُۥٓ إِلَى ٱللَّهِ ۖ وَمَنْ عَادَ فَأُو۟لَٰٓئِكَ أَصْحَٰبُ ٱلنَّارِ ۖ هُمْ فِيهَا خَٰلِدُونَ Artinya: Orang-orang yang makan</w:t>
      </w:r>
      <w:r>
        <w:rPr>
          <w:rFonts w:ascii="Scheherazade New" w:hAnsi="Scheherazade New"/>
          <w:sz w:val="30"/>
          <w:rtl/>
          <w:cs w:val="1"/>
        </w:rPr>
        <w:t xml:space="preserve"> (mengambil)</w:t>
      </w:r>
      <w:r>
        <w:rPr>
          <w:rFonts w:ascii="Scheherazade New" w:hAnsi="Scheherazade New"/>
          <w:sz w:val="30"/>
          <w:rtl/>
          <w:cs w:val="1"/>
        </w:rPr>
        <w:t xml:space="preserve"> riba tidak dapat berdiri melainkan seperti berdirinya orang yang kemasukan syaitan lantaran</w:t>
      </w:r>
      <w:r>
        <w:rPr>
          <w:rFonts w:ascii="Scheherazade New" w:hAnsi="Scheherazade New"/>
          <w:sz w:val="30"/>
          <w:rtl/>
          <w:cs w:val="1"/>
        </w:rPr>
        <w:t xml:space="preserve"> (tekanan)</w:t>
      </w:r>
      <w:r>
        <w:rPr>
          <w:rFonts w:ascii="Scheherazade New" w:hAnsi="Scheherazade New"/>
          <w:sz w:val="30"/>
          <w:rtl/>
          <w:cs w:val="1"/>
        </w:rPr>
        <w:t xml:space="preserve"> penyakit gila. Keadaan mereka yang demikian itu, adalah disebabkan mereka berkata</w:t>
      </w:r>
      <w:r>
        <w:rPr>
          <w:rFonts w:ascii="Scheherazade New" w:hAnsi="Scheherazade New"/>
          <w:sz w:val="30"/>
          <w:rtl/>
          <w:cs w:val="1"/>
        </w:rPr>
        <w:t xml:space="preserve"> (berpendapat), sesungguhnya jual beli itu sama dengan riba, padahal Allah telah menghalalkan jual beli dan mengharamkan riba. Orang-orang yang telah sampai kepadanya larangan dari Tuhannya, lalu terus berhenti (dari mengambil riba), maka baginya apa yang telah diambilnya dahulu (sebelum datang larangan); dan urusannya (terserah)</w:t>
      </w:r>
      <w:r>
        <w:rPr>
          <w:rFonts w:ascii="Scheherazade New" w:hAnsi="Scheherazade New"/>
          <w:sz w:val="30"/>
          <w:rtl/>
          <w:cs w:val="1"/>
        </w:rPr>
        <w:t xml:space="preserve"> kepada Allah. Orang yang kembali (mengambil riba), maka orang itu adalah penghuni-penghuni neraka; mereka kekal di dalamnya. DERAJAT: Wahyu Al-Qur'an (kitabullah); bukan hadits, sehingga tidak dinilai derajat perawinya RUJUKAN: QS. Al-Baqarah: 275; https://quran.nu.or.id/al-baqarah/275 STATUS: [V-AYAT]</w:t>
      </w:r>
    </w:p>
    <w:p>
      <w:pPr>
        <w:jc w:val="both"/>
      </w:pPr>
      <w:r>
        <w:rPr>
          <w:b w:val="0"/>
        </w:rPr>
        <w:t>- KPR: pembiayaan kepemilikan rumah yang diangsur sampai lunas.</w:t>
      </w:r>
    </w:p>
    <w:p>
      <w:pPr>
        <w:jc w:val="both"/>
      </w:pPr>
      <w:r>
        <w:rPr>
          <w:b w:val="0"/>
        </w:rPr>
        <w:t>- Musyarakah mutanaqisah: kemitraan yang porsinya berpindah bertahap sampai nasabah memiliki penuh.</w:t>
      </w:r>
    </w:p>
    <w:p>
      <w:pPr>
        <w:jc w:val="both"/>
      </w:pPr>
      <w:r>
        <w:rPr>
          <w:b w:val="0"/>
        </w:rPr>
        <w:t>- IMBT: struktur pembiayaan kendaraan syariah yang diakhiri peralihan hak milik.</w:t>
      </w:r>
    </w:p>
    <w:p>
      <w:pPr>
        <w:jc w:val="both"/>
      </w:pPr>
      <w:r>
        <w:rPr>
          <w:b w:val="0"/>
        </w:rPr>
        <w:t>- Flipping: membeli properti untuk dijual cepat dengan selisih harga, bukan untuk dimanfaatkan.</w:t>
      </w:r>
    </w:p>
    <w:p>
      <w:pPr>
        <w:jc w:val="both"/>
      </w:pPr>
      <w:r>
        <w:rPr>
          <w:b w:val="0"/>
        </w:rPr>
        <w:t>- Biaya tersembunyi: pengeluaran yang tidak tercantum di awal penawaran namun pasti terjadi.</w:t>
      </w:r>
    </w:p>
    <w:p>
      <w:pPr>
        <w:jc w:val="both"/>
      </w:pPr>
      <w:r>
        <w:rPr>
          <w:b/>
          <w:sz w:val="28"/>
        </w:rPr>
        <w:t>87.1 Rumah dan Kendaraan dalam Perspektif Islam: Kebutuhan, Aset, dan Amanah</w:t>
      </w:r>
    </w:p>
    <w:p>
      <w:r>
        <w:rPr>
          <w:sz w:val="21"/>
        </w:rPr>
        <w:t>Rumah memberi keluarga perlindungan, ruang beristirahat, dan tempat tumbuh bersama. Kendaraan membantu menjangkau pekerjaan, sekolah, layanan kesehatan, serta kerabat. Keduanya dapat menjadi kebutuhan nyata, tetapi bentuk dan nilainya perlu disesuaikan dengan keadaan. Rumah yang lebih luas atau kendaraan yang lebih baru tidak otomatis lebih baik jika biaya kepemilikannya mengurangi kemampuan keluarga memenuhi kebutuhan pokok, menunaikan kewajiban, dan menyisihkan dana untuk keadaan darurat.</w:t>
      </w:r>
    </w:p>
    <w:p>
      <w:r>
        <w:rPr>
          <w:sz w:val="21"/>
        </w:rPr>
        <w:t>Dalam pandangan Islam, harta bukan tujuan yang berdiri sendiri. Harta merupakan titipan yang penggunaannya perlu dijaga dari pemborosan dan tindakan zalim. Membeli aset besar karena kebutuhan keluarga berbeda dari membelinya semata-mata demi gengsi. Pertimbangannya dapat dimulai dengan pertanyaan sederhana: siapa yang akan menggunakan aset itu, kebutuhan apa yang dipenuhi, berapa lama manfaatnya dibutuhkan, dan apakah cara memperolehnya sesuai kemampuan serta prinsip yang diyakini?</w:t>
      </w:r>
    </w:p>
    <w:p>
      <w:r>
        <w:rPr>
          <w:sz w:val="21"/>
        </w:rPr>
        <w:t>Misalnya, keluarga dengan anak kecil dan anggota keluarga lanjut usia mungkin membutuhkan rumah yang aksesnya mudah dan memiliki ruang istirahat memadai. Keluarga lain yang bekerja dekat fasilitas umum bisa memilih hunian lebih kecil tanpa mengorbankan kenyamanan. Begitu pula kendaraan: sepeda motor dapat cukup untuk perjalanan harian jarak dekat, sedangkan keluarga yang sering mengantar orang sakit mungkin memerlukan mobil. Contoh tersebut bukan ukuran universal; kondisi kesehatan, lokasi, keselamatan, dan pilihan transportasi lain ikut menentukan.</w:t>
      </w:r>
    </w:p>
    <w:p>
      <w:r>
        <w:rPr>
          <w:sz w:val="21"/>
        </w:rPr>
        <w:t>Aset juga membawa tanggung jawab setelah transaksi selesai. Pemilik rumah perlu merawat struktur, saluran air, instalasi listrik, serta lingkungan sekitar. Pemilik kendaraan bertanggung jawab atas keselamatan penumpang dan pengguna jalan lain, termasuk memastikan kendaraan layak dipakai. Jika angsuran membuat pemilik tak mampu membayar perawatan, aset yang dimaksudkan sebagai penunjang hidup dapat berubah menjadi sumber risiko. Karena itu, hitungan tidak berhenti pada uang muka atau cicilan bulanan.</w:t>
      </w:r>
    </w:p>
    <w:p>
      <w:r>
        <w:rPr>
          <w:sz w:val="21"/>
        </w:rPr>
        <w:t>Keluarga dapat membedakan kebutuhan, keinginan, dan kemampuan dengan membuat daftar tertulis. Tandai hal yang berhubungan dengan keselamatan atau fungsi dasar, seperti atap yang tidak bocor atau kendaraan yang andal untuk perjalanan kerja. Pisahkan peningkatan kenyamanan, seperti ruang tambahan atau fitur kendaraan, dari kebutuhan yang tak bisa ditunda. Lalu uji rencana dengan keadaan kurang menguntungkan: pendapatan turun, biaya sekolah naik, atau salah satu pencari nafkah berhenti bekerja sementara. Bila rencana hanya berjalan dalam keadaan terbaik, nilainya belum kokoh.</w:t>
      </w:r>
    </w:p>
    <w:p>
      <w:r>
        <w:rPr>
          <w:sz w:val="21"/>
        </w:rPr>
        <w:t>Jangan pula menganggap setiap aset pasti bertambah nilai atau mudah dijual. Harga rumah dipengaruhi lokasi, kondisi bangunan, akses, dan keadaan pasar; kendaraan umumnya mengalami penurunan nilai serta memerlukan biaya rutin. Keluarga yang membeli untuk ditempati dapat menilai manfaat hunian, bukan hanya perkiraan kenaikan harga. Keluarga yang membeli kendaraan untuk bekerja dapat menghitung apakah pendapatan atau waktu yang dihemat sepadan dengan biaya bahan bakar, servis, pajak, dan pembiayaan.</w:t>
      </w:r>
    </w:p>
    <w:p>
      <w:r>
        <w:rPr>
          <w:sz w:val="21"/>
        </w:rPr>
        <w:t>Sebelum mengikat komitmen, semua pihak yang terdampak sebaiknya memahami pilihan dan konsekuensinya. Pasangan dapat membahas batas anggaran, lokasi, jarak perjalanan, serta pembagian tanggung jawab. Jika ada keraguan tentang akad, mintalah penjelasan tertulis dan bertanyalah kepada pihak yang memahami fikih muamalah. Kejelasan di awal membantu mencegah perselisihan dan membuat keputusan lebih bertanggung jawab.</w:t>
      </w:r>
    </w:p>
    <w:p>
      <w:pPr>
        <w:jc w:val="both"/>
      </w:pPr>
      <w:r>
        <w:rPr>
          <w:b w:val="0"/>
        </w:rPr>
        <w:t>Kebutuhan keluarga berubah, tetapi amanah dalam mengelola harta tetap menuntut ukuran yang jujur: pilih manfaat yang benar-benar diperlukan, jangan membebani diri melampaui kemampuan, dan rawat apa yang telah dipercayakan. Rumah dan kendaraan bernilai ketika menunjang kehidupan tanpa mengabaikan hak orang lain, keselamatan, serta kewajiban keluarga. Keputusan yang baik tidak harus paling besar atau paling baru; ia perlu selaras dengan kebutuhan, cara memperoleh yang patut, dan kemampuan merawatnya.</w:t>
      </w:r>
    </w:p>
    <w:p>
      <w:r>
        <w:rPr>
          <w:sz w:val="21"/>
        </w:rPr>
        <w:t>Kebutuhan dapat berubah sepanjang siklus hidup. Pasangan muda mungkin memerlukan lokasi dekat pekerjaan, sementara keluarga dengan anak sekolah menilai jarak dan keamanan lingkungan. Ketika anak dewasa atau orang tua tinggal bersama, susunan ruang dan aksesibilitas menjadi pertimbangan lain. Karena itu, keluarga dapat membedakan kebutuhan saat ini dari kebutuhan yang mungkin muncul, lalu menghindari membayar mahal untuk ruang atau fitur yang belum jelas manfaatnya. Contohnya, memilih rumah dengan satu ruang tambahan yang dapat dipakai bergantian mungkin lebih wajar daripada membeli hunian jauh lebih besar hanya untuk kemungkinan yang belum pasti.</w:t>
      </w:r>
    </w:p>
    <w:p>
      <w:r>
        <w:rPr>
          <w:sz w:val="21"/>
        </w:rPr>
        <w:t>Penilaian manfaat juga mencakup dampak terhadap hubungan dan waktu keluarga. Perjalanan harian yang panjang dapat mengurangi waktu istirahat, sementara hunian dekat layanan dasar mungkin mengurangi beban perjalanan. Namun lokasi yang praktis bisa memiliki harga atau biaya lingkungan lebih tinggi. Bandingkan keseluruhan keadaan: waktu tempuh, keamanan, biaya perjalanan, akses kesehatan, dan dukungan keluarga. Tidak semua manfaat mudah dinyatakan dalam uang, tetapi menyebutkannya secara jelas membantu keluarga mengetahui alasan di balik pilihannya.</w:t>
      </w:r>
    </w:p>
    <w:p>
      <w:pPr>
        <w:jc w:val="both"/>
      </w:pPr>
      <w:r>
        <w:rPr>
          <w:b/>
          <w:sz w:val="28"/>
        </w:rPr>
        <w:t>87.2 Menyewa atau Membeli, Tunai atau Pembiayaan: Keputusan Rumah Keluarga</w:t>
      </w:r>
    </w:p>
    <w:p>
      <w:r>
        <w:rPr>
          <w:sz w:val="21"/>
        </w:rPr>
        <w:t>Menyewa memberi keluwesan untuk berpindah ketika pekerjaan, sekolah, atau kebutuhan keluarga berubah. Membeli memberi kendali lebih besar atas hunian dan berpeluang membangun kepemilikan, tetapi mengikat dana serta tanggung jawab jangka panjang. Tidak ada satu pilihan yang tepat untuk semua keluarga. Bandingkan lama rencana tinggal, kestabilan pendapatan, harga hunian, biaya sewa, dan ketersediaan dana darurat.</w:t>
      </w:r>
    </w:p>
    <w:p>
      <w:r>
        <w:rPr>
          <w:sz w:val="21"/>
        </w:rPr>
        <w:t>Sebagai ilustrasi, keluarga yang mungkin pindah kota dalam dua tahun dapat menyewa rumah dekat tempat kerja agar tidak menanggung proses menjual aset dalam waktu singkat. Keluarga yang telah menetap, memiliki pendapatan lebih stabil, dan menemukan rumah yang sesuai anggaran mungkin menilai pembelian lebih masuk akal. Jangan hanya membandingkan sewa bulanan dengan cicilan; pembeli juga menanggung pajak, biaya transaksi, perawatan, dan kemungkinan biaya perbaikan besar.</w:t>
      </w:r>
    </w:p>
    <w:p>
      <w:r>
        <w:rPr>
          <w:sz w:val="21"/>
        </w:rPr>
        <w:t>Pembelian tunai menghindarkan keluarga dari kewajiban pembiayaan, tetapi menghabiskan dana yang mungkin diperlukan untuk kesehatan, pendidikan, atau usaha. Pembiayaan mempertahankan sebagian likuiditas, namun menambah kewajiban pembayaran dan biaya sesuai struktur akad. Sebelum memilih, hitung uang muka, seluruh pembayaran berkala, biaya awal, dan sisa dana setelah transaksi. Angka dalam perhitungan keluarga sebaiknya diperlakukan sebagai ilustrasi sampai dikonfirmasi melalui penawaran dan dokumen resmi.</w:t>
      </w:r>
    </w:p>
    <w:p>
      <w:pPr>
        <w:jc w:val="both"/>
      </w:pPr>
      <w:r>
        <w:rPr>
          <w:b w:val="0"/>
        </w:rPr>
        <w:t>Keluarga Rani dan Fikri, sebagai ilustrasi, mempertimbangkan rumah dekat sekolah. Mereka menulis rencana tinggal, kestabilan pekerjaan, tabungan darurat, serta ongkos pindah. Karena pekerjaan Fikri mungkin berpindah lokasi, mereka membandingkan biaya menyewa selama beberapa tahun dengan biaya membeli, termasuk perawatan dan transaksi. Mereka memilih menyewa dahulu sambil meninjau keadaan kembali setelah pekerjaan lebih pasti. Keluarga lain dengan kondisi berbeda dapat sampai pada pilihan membeli.</w:t>
      </w:r>
    </w:p>
    <w:p>
      <w:r>
        <w:rPr>
          <w:sz w:val="21"/>
        </w:rPr>
        <w:t>Kesepakatan keluarga perlu mencakup batas pembayaran yang tetap aman setelah kebutuhan pokok dan kewajiban lain terpenuhi. Uji pula kemungkinan pendapatan berkurang atau biaya rumah naik. Jika membeli, periksa kondisi bangunan, status kepemilikan, akses, serta seluruh biaya sebelum menandatangani. Jika menyewa, pahami masa sewa, tanggung jawab perbaikan, uang jaminan, dan syarat pengakhiran. Keputusan yang tertata melindungi keluarga dari komitmen yang tidak dipahami.</w:t>
      </w:r>
    </w:p>
    <w:p>
      <w:r>
        <w:rPr>
          <w:sz w:val="21"/>
        </w:rPr>
        <w:t>Keluarga juga dapat mempertimbangkan biaya kesempatan dari dana yang dipakai. Uang muka besar mungkin mengurangi kewajiban pembiayaan, tetapi dapat menyisakan tabungan terlalu tipis. Sebaliknya, mempertahankan seluruh dana sambil mengambil kewajiban bulanan tinggi dapat membatasi ruang anggaran. Sebagai ilustrasi, bandingkan dua skenario dengan jumlah dana awal dan biaya berkala yang berbeda, lalu pastikan keduanya masih memberi ruang untuk kebutuhan rutin dan keadaan tak terduga. Jangan membuat keputusan hanya karena satu skenario tampak ringan pada bulan pertama.</w:t>
      </w:r>
    </w:p>
    <w:p>
      <w:r>
        <w:rPr>
          <w:sz w:val="21"/>
        </w:rPr>
        <w:t>Lokasi hunian dapat memengaruhi biaya selama bertahun-tahun. Rumah yang lebih murah tetapi jauh dari tempat kerja mungkin menambah ongkos dan waktu perjalanan; rumah dekat pusat kegiatan mungkin berharga lebih tinggi tetapi mengurangi perjalanan. Hitung biaya kedua sisi menggunakan kebiasaan keluarga yang nyata. Misalnya, keluarga yang bergantung pada kendaraan pribadi dapat membandingkan bahan bakar dan parkir dengan biaya sewa di lokasi lebih dekat. Keluarga yang menggunakan angkutan umum dapat mempertimbangkan akses halte dan keamanan rute.</w:t>
      </w:r>
    </w:p>
    <w:p>
      <w:pPr>
        <w:jc w:val="both"/>
      </w:pPr>
      <w:r>
        <w:rPr>
          <w:b/>
          <w:sz w:val="28"/>
        </w:rPr>
        <w:t>87.3 Biaya Memiliki Rumah yang Jarang Dihitung: Renovasi dan Perawatan</w:t>
      </w:r>
    </w:p>
    <w:p>
      <w:r>
        <w:rPr>
          <w:sz w:val="21"/>
        </w:rPr>
        <w:t>Harga beli bukan keseluruhan biaya memiliki rumah. Atap, talang, pipa, instalasi listrik, cat, pompa air, pagar, serta perlengkapan rumah mengalami keausan. Biaya kecil yang ditunda dapat berkembang menjadi kerusakan lebih mahal, sedangkan perbaikan mendadak dapat mengganggu tabungan dan pembayaran rutin. Pemilik sebaiknya memasukkan anggaran perawatan berkala sejak sebelum membeli, bukan menunggu kerusakan terjadi.</w:t>
      </w:r>
    </w:p>
    <w:p>
      <w:r>
        <w:rPr>
          <w:sz w:val="21"/>
        </w:rPr>
        <w:t>Sebelum transaksi, periksa rumah bersama orang yang memahami kondisi bangunan bila memungkinkan. Tanyakan usia atap dan instalasi, perhatikan bekas rembesan, retak, bau lembap, aliran air, serta fungsi pintu dan jendela. Pemeriksaan tidak menjamin semua masalah ditemukan, tetapi dapat mengungkap kebutuhan mendesak. Sebagai ilustrasi, rumah yang tampak siap huni mungkin memerlukan penggantian pompa dan perbaikan kebocoran; biaya itu perlu dimasukkan dalam perbandingan, bukan dianggap kejutan yang mustahil diperkirakan.</w:t>
      </w:r>
    </w:p>
    <w:p>
      <w:r>
        <w:rPr>
          <w:sz w:val="21"/>
        </w:rPr>
        <w:t>Renovasi juga mudah meluas melampaui kebutuhan. Keluarga dapat memilah pekerjaan menjadi keselamatan dan fungsi dasar, pencegahan kerusakan, lalu peningkatan kenyamanan. Misalnya, memperbaiki kabel yang berbahaya didahulukan daripada mengganti ubin yang masih layak. Membuat daftar pekerjaan, meminta rincian biaya, dan menetapkan batas pengeluaran membantu menjaga proyek tetap sesuai kemampuan. Sediakan ruang dalam anggaran untuk perubahan yang wajar, tetapi jangan menganggap semua permintaan tambahan sebagai kebutuhan mendesak.</w:t>
      </w:r>
    </w:p>
    <w:p>
      <w:pPr>
        <w:jc w:val="both"/>
      </w:pPr>
      <w:r>
        <w:rPr>
          <w:b w:val="0"/>
        </w:rPr>
        <w:t>Seorang pekerja, sebagai ilustrasi, menyusun anggaran rumah setelah membeli hunian sederhana. Ia mencatat tagihan rutin, lalu memisahkan dana perawatan dari tabungan darurat. Ia memeriksa talang sebelum musim hujan, membersihkan saluran, dan meminta perkiraan biaya saat menemukan rembesan kecil. Dengan daftar pekerjaan menurut tingkat urgensi, ia menunda pengecatan ruang tamu tetapi segera memperbaiki kebocoran. Cara ini tidak menghapus biaya, namun membuat pengeluaran lebih terencana.</w:t>
      </w:r>
    </w:p>
    <w:p>
      <w:r>
        <w:rPr>
          <w:sz w:val="21"/>
        </w:rPr>
        <w:t>Perawatan yang teratur menjaga fungsi rumah dan membantu menghindari kerusakan lanjutan. Simpan catatan tanggal pemeriksaan, pekerjaan yang dilakukan, garansi, serta kontak teknisi tepercaya. Untuk pekerjaan listrik, struktur, atau gas, utamakan tenaga yang kompeten dan prosedur keselamatan. Jangan mengorbankan keamanan demi harga paling murah. Jika rumah masih dalam masa tanggung jawab pihak penjual atau pengembang, baca ketentuannya dan dokumentasikan kerusakan secara jelas sebelum melakukan perbaikan sendiri.</w:t>
      </w:r>
    </w:p>
    <w:p>
      <w:r>
        <w:rPr>
          <w:sz w:val="21"/>
        </w:rPr>
        <w:t>Anggaran perawatan perlu disesuaikan dengan usia, ukuran, dan keadaan rumah, bukan disalin dari rumah lain. Rumah lama mungkin memerlukan pemeriksaan lebih sering pada instalasi dan struktur, sedangkan rumah baru tetap membutuhkan pembersihan saluran dan pengecekan kebocoran. Sebagai ilustrasi, pemilik dapat menyisihkan dana rutin dan meninjau ulang setelah mendapat perkiraan biaya teknisi. Jika tidak terpakai, dana tetap menjadi cadangan untuk kebutuhan rumah berikutnya, bukan alasan untuk membuat renovasi yang tidak diperlukan.</w:t>
      </w:r>
    </w:p>
    <w:p>
      <w:pPr>
        <w:jc w:val="both"/>
      </w:pPr>
      <w:r>
        <w:rPr>
          <w:b/>
          <w:sz w:val="28"/>
        </w:rPr>
        <w:t>87.4 KPR Konvensional dan KPR Syariah: Perbedaan Struktur Akad, Cara Kerja, dan Risiko</w:t>
      </w:r>
    </w:p>
    <w:p>
      <w:r>
        <w:rPr>
          <w:sz w:val="21"/>
        </w:rPr>
        <w:t>KPR konvensional umumnya menyalurkan pinjaman untuk pembelian rumah. Nasabah menerima dana atau pembayaran dilakukan kepada penjual, lalu mengembalikan pokok beserta bunga sesuai perjanjian. Besaran angsuran dapat mengikuti ketentuan suku bunga tetap untuk periode tertentu atau berubah mengikuti mekanisme yang disepakati. Rincian produk berbeda, sehingga jadwal pembayaran, biaya, dan kondisi perubahan perlu dibaca dalam dokumen masing-masing.</w:t>
      </w:r>
    </w:p>
    <w:p>
      <w:r>
        <w:rPr>
          <w:sz w:val="21"/>
        </w:rPr>
        <w:t>KPR syariah menggunakan struktur akad yang dinyatakan sesuai prinsip syariah, misalnya jual beli dengan margin atau bentuk kemitraan dan sewa. Cara menentukan kewajiban, kepemilikan, serta pembagian risiko bergantung pada akad dan pelaksanaannya. Istilah “syariah” saja belum cukup untuk memahami transaksi. Calon nasabah perlu mengetahui siapa menjual atau memiliki aset, kapan kepemilikan berpindah, bagaimana pembayaran dihitung, serta apa yang terjadi jika terjadi keterlambatan atau pelunasan lebih awal.</w:t>
      </w:r>
    </w:p>
    <w:p>
      <w:pPr>
        <w:jc w:val="both"/>
      </w:pPr>
      <w:r>
        <w:rPr>
          <w:b w:val="0"/>
        </w:rPr>
        <w:t>Perbandingan berikut hanya ilustrasi, bukan penawaran. Misalkan dua pilihan untuk rumah dan jangka pembayaran yang sama menampilkan pembayaran awal berbeda, biaya administrasi, serta kewajiban berkala yang tidak sama. Keluarga menjumlahkan uang muka, seluruh pembayaran terjadwal, biaya transaksi, asuransi atau perlindungan yang diwajibkan, dan biaya lain dalam dokumen. Mereka juga membuat skenario bila pembayaran berubah atau pendapatan turun. Hasilnya dibandingkan setelah semua komponen dikonfirmasi, bukan dari satu angka cicilan.</w:t>
      </w:r>
    </w:p>
    <w:p>
      <w:pPr>
        <w:jc w:val="both"/>
      </w:pPr>
      <w:r>
        <w:rPr>
          <w:b w:val="0"/>
        </w:rPr>
        <w:t>Pada kredit konvensional, risiko struktural yang perlu dipahami mencakup kemungkinan perubahan angsuran ketika bunga mengambang berlaku, biaya yang timbul sesuai kontrak, dan kewajiban tetap berjalan saat pendapatan keluarga turun. Periksa kapan bunga tetap berakhir, bagaimana perubahan dihitung, batas atau pemberitahuan yang berlaku, serta konsekuensi tunggakan. Ini bukan penilaian terhadap pihak tertentu; fokusnya ialah memahami aturan kontrak dan kemampuan menghadapi perubahan sebelum menyetujui pembiayaan.</w:t>
      </w:r>
    </w:p>
    <w:p>
      <w:r>
        <w:rPr>
          <w:sz w:val="21"/>
        </w:rPr>
        <w:t>Perbandingan yang adil berangkat dari kontrak konkret. Minta simulasi tertulis untuk seluruh masa pembiayaan, daftar biaya, syarat pelunasan, konsekuensi keterlambatan, serta prosedur bila terjadi sengketa. Cocokkan informasi lisan dengan dokumen yang akan ditandatangani. Sebagai contoh, dua penawaran dengan cicilan awal serupa bisa memiliki mekanisme perubahan atau biaya akhir berbeda. Contoh lain, satu akad mungkin menempatkan kepemilikan pada pihak pembiaya selama tahap tertentu, sementara akad lain menetapkan jual beli sejak awal; akibat hukumnya perlu dipahami.</w:t>
      </w:r>
    </w:p>
    <w:p>
      <w:r>
        <w:rPr>
          <w:sz w:val="21"/>
        </w:rPr>
        <w:t>Keluarga sebaiknya menilai kepatuhan syariah melalui kejelasan akad dan penerapannya, serta meminta penjelasan dari pihak yang kompeten bila ada istilah yang tidak dipahami. Pada saat yang sama, kemampuan membayar tetap menjadi ukuran penting. Produk yang sesuai prinsip tidak otomatis sesuai anggaran, dan pembayaran yang tampak ringan pada awal masa tidak selalu menggambarkan keseluruhan komitmen. Tunda tanda tangan sampai pertanyaan utama terjawab.</w:t>
      </w:r>
    </w:p>
    <w:p>
      <w:r>
        <w:rPr>
          <w:sz w:val="21"/>
        </w:rPr>
        <w:t>Periksa pula apakah kewajiban dapat dipenuhi tanpa mengandalkan pendapatan yang belum pasti. Sebagai ilustrasi, keluarga dengan pendapatan musiman dapat menguji anggaran berdasarkan bulan berpenghasilan rendah, bukan hanya bulan terbaik. Mereka juga dapat menanyakan apakah ada biaya ketika pembayaran terlambat dan bagaimana pemberitahuan diberikan. Contoh lain, jika satu pihak menjadi pencari nafkah utama, keluarga dapat menilai perlindungan yang tersedia dan menyiapkan langkah bila ia tidak dapat bekerja. Pertanyaan tersebut berlaku pada berbagai bentuk pembiayaan, meskipun rincian hukumnya berbeda.</w:t>
      </w:r>
    </w:p>
    <w:p>
      <w:r>
        <w:rPr>
          <w:sz w:val="21"/>
        </w:rPr>
        <w:t>Dokumen perlu dibaca oleh pihak yang akan bertanggung jawab atas pembayaran. Tandai definisi istilah, tanggal jatuh tempo, perubahan kewajiban, serta tata cara menyampaikan keluhan. Bila penjelasan petugas berbeda dari tulisan kontrak, minta klarifikasi tertulis sebelum menyepakati. Simpan salinan dokumen dan jadwal pembayaran dengan aman agar keluarga dapat merujuknya saat perlu. Kehati-hatian ini bukan berarti menganggap transaksi bermasalah, melainkan cara memastikan pemahaman dan persetujuan berjalan seiring.</w:t>
      </w:r>
    </w:p>
    <w:p>
      <w:pPr>
        <w:jc w:val="both"/>
      </w:pPr>
      <w:r>
        <w:rPr>
          <w:b/>
          <w:sz w:val="28"/>
        </w:rPr>
        <w:t>87.5 Pembiayaan Rumah dan Kendaraan Syariah: Murabahah, Musyarakah Mutanaqisah, dan IMBT</w:t>
      </w:r>
    </w:p>
    <w:p>
      <w:r>
        <w:rPr>
          <w:sz w:val="21"/>
        </w:rPr>
        <w:t>Murabahah adalah jual beli dengan harga perolehan dan margin yang disepakati, lalu dibayar sesuai jadwal. Dalam pembiayaan rumah, pihak pembiaya membeli rumah atau memperoleh kepemilikan sesuai struktur transaksi, kemudian menjualnya kepada nasabah dengan harga yang diketahui. Pastikan objek, harga, margin, jadwal, serta biaya terkait disebutkan secara terang. Untuk kendaraan, prinsip serupa dapat digunakan pada jual beli kendaraan, dengan penjelasan mengenai kapan kendaraan diserahkan dan siapa menanggung risiko pada tiap tahap.</w:t>
      </w:r>
    </w:p>
    <w:p>
      <w:r>
        <w:rPr>
          <w:sz w:val="21"/>
        </w:rPr>
        <w:t>Musyarakah mutanaqisah berarti kemitraan yang porsi kepemilikannya berkurang bertahap. Dalam contoh rumah, keluarga dan bank syariah sama-sama memiliki bagian pada aset menurut kesepakatan. Keluarga membayar untuk membeli bagian kepemilikan pihak lain secara bertahap; bila ada unsur sewa atas bagian yang masih dimiliki mitra, ketentuannya perlu dijelaskan terpisah dan transparan. Nasabah perlu memahami jadwal pembelian bagian, perhitungan sewa, tanggung jawab pemeliharaan, dan keadaan ketika pembayaran bermasalah.</w:t>
      </w:r>
    </w:p>
    <w:p>
      <w:r>
        <w:rPr>
          <w:sz w:val="21"/>
        </w:rPr>
        <w:t>IMBT, atau ijarah muntahiyah bittamlik, dapat dijelaskan sebagai sewa guna yang diakhiri dengan perpindahan hak milik melalui cara yang disepakati. Pada pembiayaan kendaraan, misalnya, pihak pembiaya memiliki kendaraan dan menyewakannya kepada pengguna selama masa tertentu; setelah kewajiban sewa terpenuhi, pemindahan kepemilikan dilakukan sesuai mekanisme dalam dokumen. Rincian seperti pemilik selama masa sewa, biaya perawatan, perlindungan, serta syarat pemindahan perlu diperiksa. Jangan menganggap hak milik berpindah otomatis tanpa membaca akad.</w:t>
      </w:r>
    </w:p>
    <w:p>
      <w:pPr>
        <w:jc w:val="both"/>
      </w:pPr>
      <w:r>
        <w:rPr>
          <w:b w:val="0"/>
        </w:rPr>
        <w:t>Secara umum, pembiayaan syariah perlu menggunakan akad yang jelas, objek dan harga atau ujrah yang diketahui, persetujuan para pihak, serta pelaksanaan yang sejalan dengan ketentuan akad. Tanggung jawab kepemilikan dan risiko tidak semestinya disamarkan dalam istilah pemasaran. Ketentuan rinci dapat bergantung pada produk, dokumen, dan aturan yang berlaku. Mintalah salinan akad serta penjelasan dari pihak yang memahami fikih muamalah dan regulasi, lalu cocokkan praktik transaksi dengan isi perjanjian.</w:t>
      </w:r>
    </w:p>
    <w:p>
      <w:r>
        <w:rPr>
          <w:sz w:val="21"/>
        </w:rPr>
        <w:t>Dua contoh membantu membedakan bentuknya. Sebuah keluarga dapat membandingkan murabahah rumah dengan kemitraan yang porsi kepemilikannya dibeli bertahap, lalu menilai harga total, tanggung jawab perawatan, dan konsekuensi keterlambatan. Pengguna kendaraan dapat menimbang pembelian murabahah dengan IMBT, sambil memeriksa siapa pemilik kendaraan selama masa kontrak dan apa syarat pemindahan hak. Perbandingan hanya bermakna jika objek dan jangka waktu sebanding serta seluruh biaya dicantumkan.</w:t>
      </w:r>
    </w:p>
    <w:p>
      <w:r>
        <w:rPr>
          <w:sz w:val="21"/>
        </w:rPr>
        <w:t>Sebelum menyepakati pembiayaan, periksa identitas aset, bukti kepemilikan, urutan transaksi, jadwal pembayaran, biaya, tanggung jawab kerusakan, dan jalan penyelesaian sengketa. Minta penjelasan tertulis tentang pelunasan awal atau pengakhiran akad. Bila istilah atau pelaksanaan tidak jelas, jangan menandatangani hanya karena pembayaran terlihat terjangkau. Memahami struktur akad membantu keluarga menilai bukan sekadar label, melainkan hak dan kewajiban nyata yang akan dijalani.</w:t>
      </w:r>
    </w:p>
    <w:p>
      <w:r>
        <w:rPr>
          <w:sz w:val="21"/>
        </w:rPr>
        <w:t>Dalam menyusun pilihan kendaraan, hitung pula jarak tempuh, keadaan jalan, ketersediaan angkutan, dan kebutuhan mengangkut anggota keluarga. Sebagai ilustrasi, seseorang yang bekerja dari rumah dan hanya sesekali bepergian mungkin tidak memerlukan kendaraan dengan kewajiban bulanan besar. Sebaliknya, pekerja yang melayani beberapa lokasi dapat menghitung apakah kendaraan membantu menjaga penghasilan setelah biaya operasional diperhitungkan. Catatan perjalanan selama beberapa minggu dapat memberi gambaran yang lebih nyata daripada perkiraan sesaat.</w:t>
      </w:r>
    </w:p>
    <w:p>
      <w:pPr>
        <w:jc w:val="both"/>
      </w:pPr>
      <w:r>
        <w:rPr>
          <w:b/>
          <w:sz w:val="28"/>
        </w:rPr>
        <w:t>87.6 Rumah yang Disewakan sebagai Sumber Penghasilan: Fiqh dan Pengelolaan</w:t>
      </w:r>
    </w:p>
    <w:p>
      <w:r>
        <w:rPr>
          <w:sz w:val="21"/>
        </w:rPr>
        <w:t>Rumah yang disewakan dapat menghasilkan pemasukan berkala, tetapi pendapatan itu tidak hadir tanpa tanggung jawab. Pemilik perlu memiliki hak yang sah untuk menyewakan bangunan, menjelaskan kondisi dan fasilitasnya, serta menyepakati masa sewa dan nilai pembayaran dengan penyewa. Objek, jangka waktu, jumlah sewa, waktu pembayaran, penggunaan yang dibolehkan, dan pembagian tanggung jawab sebaiknya dinyatakan jelas. Kejelasan membantu kedua pihak memahami manfaat yang dipertukarkan dan mengurangi ruang salah paham.</w:t>
      </w:r>
    </w:p>
    <w:p>
      <w:r>
        <w:rPr>
          <w:sz w:val="21"/>
        </w:rPr>
        <w:t>Dalam praktiknya, pemilik tetap perlu menganggarkan masa rumah kosong, perawatan, pajak atau kewajiban setempat, serta biaya mencari penyewa. Angka sewa yang tampak menarik belum tentu menjadi laba bersih. Sebagai ilustrasi, rumah yang menghasilkan sewa bulanan mungkin memerlukan perbaikan saluran air sebelum ditempati; biaya itu mengurangi pemasukan yang dapat digunakan. Contoh lain, penyewa yang pindah lebih awal dapat membuat pemilik menanggung jeda tanpa pendapatan sambil tetap membayar biaya rutin.</w:t>
      </w:r>
    </w:p>
    <w:p>
      <w:r>
        <w:rPr>
          <w:sz w:val="21"/>
        </w:rPr>
        <w:t>Seorang pekerja, sebagai ilustrasi, menyewakan rumah kecil yang kini jauh dari tempat kerjanya. Sebelum menawarkan rumah, ia memeriksa kebocoran, mencatat kondisi dinding dan perlengkapan, lalu membuat daftar fasilitas yang memang tersedia. Ia dan penyewa menyepakati lama sewa, jadwal pembayaran, penggunaan rumah, serta cara melaporkan kerusakan. Ia juga menyisihkan sebagian pemasukan untuk perbaikan dan periode rumah kosong, bukan membelanjakan seluruh sewa seolah-olah menjadi laba.</w:t>
      </w:r>
    </w:p>
    <w:p>
      <w:r>
        <w:rPr>
          <w:sz w:val="21"/>
        </w:rPr>
        <w:t>Kesepakatan tertulis sebaiknya menguraikan jumlah dan jadwal pembayaran, uang jaminan bila ada, masa sewa, penggunaan yang disetujui, pemeliharaan, akses untuk pemeriksaan, dan tata cara pengakhiran. Catat keadaan rumah saat serah terima, termasuk kerusakan yang sudah ada, agar tidak keliru dibebankan kepada penyewa. Sebagai contoh, foto meter air dan kondisi pintu dapat menjadi catatan bersama. Bila saluran tersumbat karena usia instalasi, tanggung jawabnya dapat berbeda dari kerusakan akibat pemakaian yang tidak wajar; rincian perlu disepakati secara adil.</w:t>
      </w:r>
    </w:p>
    <w:p>
      <w:r>
        <w:rPr>
          <w:sz w:val="21"/>
        </w:rPr>
        <w:t>Pemilik hendaknya merespons keluhan yang menyangkut keamanan dan kelayakan hunian dengan wajar. Kebocoran dekat instalasi listrik atau kunci pintu yang rusak tidak patut dibiarkan demi menghemat biaya. Penyewa pun perlu menjaga rumah sesuai kesepakatan, melaporkan kerusakan, dan menggunakan fasilitas dengan bertanggung jawab. Jika muncul perselisihan, kedua pihak dapat merujuk catatan kondisi, komunikasi, dan perjanjian, lalu mencari penyelesaian yang tidak merugikan salah satu pihak.</w:t>
      </w:r>
    </w:p>
    <w:p>
      <w:r>
        <w:rPr>
          <w:sz w:val="21"/>
        </w:rPr>
        <w:t>Sewa-menyewa yang baik bertumpu pada kerelaan, kejelasan manfaat dan pembayaran, serta pemenuhan tanggung jawab yang telah disepakati. Pemilik tidak mengambil hak penyewa, dan penyewa tidak mengabaikan hak pemilik. Prinsip ini tetap berlaku meskipun lokasi, bentuk rumah, cara pembayaran, dan kebutuhan penghuni berubah. Keterbukaan sejak awal dan perlakuan yang adil menjaga transaksi tetap tertib bagi kedua belah pihak.</w:t>
      </w:r>
    </w:p>
    <w:p>
      <w:r>
        <w:rPr>
          <w:sz w:val="21"/>
        </w:rPr>
        <w:t>Hitung pemasukan dengan hati-hati dan jangan mendasarkan cicilan rumah pada asumsi rumah selalu terisi atau harga sewa terus naik. Sebagai ilustrasi, pemilik dapat membuat perkiraan konservatif dengan beberapa pekan kosong dan satu perbaikan rutin dalam setahun, lalu memeriksa apakah keuangannya tetap aman. Contoh kedua, bila rumah berada jauh, biaya pengelolaan dan perjalanan untuk memeriksa kondisi juga perlu dipertimbangkan. Rumah sewaan dapat menjadi bagian dari rencana keuangan, tetapi bukan jaminan penghasilan tanpa risiko.</w:t>
      </w:r>
    </w:p>
    <w:p>
      <w:pPr>
        <w:jc w:val="both"/>
      </w:pPr>
      <w:r>
        <w:rPr>
          <w:b/>
          <w:sz w:val="28"/>
        </w:rPr>
        <w:t>87.7 Spekulasi Properti yang Populer: Kavling Tanpa Sertifikat dan Flipping Hype</w:t>
      </w:r>
    </w:p>
    <w:p>
      <w:r>
        <w:rPr>
          <w:sz w:val="21"/>
        </w:rPr>
        <w:t>Kavling tanpa sertifikat yang jelas mengandung risiko karena pembeli mungkin sulit memastikan siapa pemilik sah, apakah tanah sedang disengketakan, atau apakah penjual berwenang mengalihkan hak. Bukti pembayaran, surat penguasaan, atau janji bahwa sertifikat akan terbit kelak tidak otomatis setara dengan dokumen hak yang sah. Sebelum membayar, periksa identitas penjual, asal-usul hak, batas bidang, akses, peruntukan, dan kemungkinan beban atau sengketa melalui jalur resmi serta bantuan pihak yang kompeten.</w:t>
      </w:r>
    </w:p>
    <w:p>
      <w:r>
        <w:rPr>
          <w:sz w:val="21"/>
        </w:rPr>
        <w:t>Flipping Hype adalah istilah awam untuk gejolak promosi jual-beli cepat: orang didorong membeli properti dengan harapan segera menjualnya kembali dengan harga lebih tinggi karena tren atau kabar ramai. Keuntungan yang dijanjikan sering bergantung pada hadirnya pembeli berikutnya, bukan manfaat tanah atau rumah yang sudah teruji. Sebagai ilustrasi, seseorang membeli kavling karena brosur menyebut kawasan akan ramai, lalu kesulitan menjual ketika akses jalan belum tersedia. Contoh lain, pembeli menahan unit karena kabar kenaikan harga, tetapi harus membayar biaya dan kewajiban selama pasar sepi.</w:t>
      </w:r>
    </w:p>
    <w:p>
      <w:pPr>
        <w:jc w:val="both"/>
      </w:pPr>
      <w:r>
        <w:rPr>
          <w:b w:val="0"/>
        </w:rPr>
        <w:t>Kavling tanpa sertifikat menimbulkan beberapa tanda bahaya: penjual mendesak uang muka sebelum pemeriksaan, batas tanah tidak cocok dengan dokumen, beberapa pihak mengaku sebagai pemilik, atau pembeli hanya diberi salinan yang tak dapat diverifikasi. Klaim sertifikat sedang diproses juga perlu dibuktikan, bukan diterima sebagai kepastian. Jangan menyerahkan dana besar hanya karena harga disebut khusus atau kesempatan akan segera habis. Hentikan transaksi sampai status, kewenangan penjual, dan cara pengalihan hak dipastikan melalui pemeriksaan resmi.</w:t>
      </w:r>
    </w:p>
    <w:p>
      <w:r>
        <w:rPr>
          <w:sz w:val="21"/>
        </w:rPr>
        <w:t>Spekulasi juga dapat terjadi pada properti berdokumen lengkap. Risiko muncul ketika harga beli terlalu tinggi dibandingkan kemampuan dan tujuan keluarga, sementara rencana untung hanya bersandar pada kenaikan harga yang belum terjadi. Sebagai ilustrasi, keluarga membeli unit kecil dengan dana pinjaman karena berharap menjualnya dalam beberapa bulan, tetapi pembeli tak kunjung ditemukan. Mereka tetap menghadapi biaya pembiayaan, perawatan, dan pajak. Skenario lain ialah membayar beberapa kavling sekaligus tanpa menghitung bahwa dana darurat menjadi tidak cukup.</w:t>
      </w:r>
    </w:p>
    <w:p>
      <w:r>
        <w:rPr>
          <w:sz w:val="21"/>
        </w:rPr>
        <w:t>Bedakan investasi yang dipahami dari ikut-ikutan. Tanyakan siapa calon pengguna atau penyewa, bagaimana akses dan fasilitas saat ini, biaya kepemilikan apa yang berjalan, serta apa rencana jika aset tidak terjual selama waktu yang diharapkan. Jangan menjadikan proyeksi pedagang properti sebagai kepastian. Minta dokumen sumber untuk klaim tentang izin, jalan, atau fasilitas, dan verifikasi kepada lembaga terkait. Jika keuntungan hanya masuk akal ketika harga terus naik, rencana itu rapuh terhadap perubahan pasar.</w:t>
      </w:r>
    </w:p>
    <w:p>
      <w:r>
        <w:rPr>
          <w:sz w:val="21"/>
        </w:rPr>
        <w:t>Dorongan kelompok dapat mempercepat keputusan: teman bercerita untung, pesan berantai menyebut lokasi tertentu akan menjadi pusat baru, atau penjual menampilkan hitung-hitungan laba tanpa biaya. Jeda untuk memeriksa fakta bukan kehilangan kesempatan; itu cara menjaga dana keluarga. Misalnya, bandingkan harga beberapa transaksi yang benar-benar terjadi, bukan sekadar harga penawaran. Periksa pula biaya balik nama, pajak, akses legal, dan waktu yang mungkin diperlukan untuk menjual. Jika informasi penting ditahan atau pertanyaan dijawab dengan tekanan, keluarga patut mundur.</w:t>
      </w:r>
    </w:p>
    <w:p>
      <w:r>
        <w:rPr>
          <w:sz w:val="21"/>
        </w:rPr>
        <w:t>Jika tetap mempertimbangkan pembelian, tentukan batas dana yang tidak mengganggu kebutuhan pokok dan kewajiban. Hindari memakai dana darurat atau berutang dengan harapan hasil penjualan akan menutup semua pembayaran. Sebagai ilustrasi, keluarga dapat menghitung apakah mampu memegang aset selama beberapa tahun tanpa pemasukan sewa; bila tidak, pembelian mungkin terlalu berisiko. Keputusan yang baik bertumpu pada dokumen dan kemampuan nyata, bukan pada takut tertinggal dari tren.</w:t>
      </w:r>
    </w:p>
    <w:p>
      <w:pPr>
        <w:jc w:val="both"/>
      </w:pPr>
      <w:r>
        <w:rPr>
          <w:b/>
          <w:sz w:val="28"/>
        </w:rPr>
        <w:t>87.8 Kendaraan Pribadi atau Transportasi Umum</w:t>
      </w:r>
    </w:p>
    <w:p>
      <w:r>
        <w:rPr>
          <w:sz w:val="21"/>
        </w:rPr>
        <w:t>Pilihan perjalanan sebaiknya berangkat dari pola hidup keluarga, bukan anggapan bahwa setiap rumah tangga harus memiliki kendaraan sendiri. Bandingkan kebutuhan perjalanan harian, keselamatan rute, waktu tempuh, akses angkutan umum, dan biaya total. Kepemilikan kendaraan memberi keluwesan untuk pergi sesuai jadwal, tetapi membawa biaya bahan bakar, parkir, servis, pajak, perlindungan, dan penyusutan nilai. Angkutan umum mengurangi sebagian beban kepemilikan, namun jadwal dan jangkauannya mungkin tidak cocok untuk semua tujuan.</w:t>
      </w:r>
    </w:p>
    <w:p>
      <w:r>
        <w:rPr>
          <w:sz w:val="21"/>
        </w:rPr>
        <w:t>Sebagai ilustrasi, pekerja yang tinggal dekat stasiun dan berangkat pada jam tetap mungkin mengeluarkan biaya lebih rendah dengan transportasi umum daripada memakai mobil setiap hari. Contoh lain, keluarga yang tinggal jauh dari layanan kesehatan dan sering mengantar orang lanjut usia dapat menilai kendaraan pribadi sebagai kebutuhan keselamatan dan akses, bukan sekadar kenyamanan. Perjalanan sesekali dapat dipenuhi dengan taksi atau kendaraan sewaan, bila tersedia dan biayanya sesuai.</w:t>
      </w:r>
    </w:p>
    <w:p>
      <w:r>
        <w:rPr>
          <w:sz w:val="21"/>
        </w:rPr>
        <w:t>Keluarga Mira, sebagai ilustrasi, mencatat perjalanan selama beberapa pekan: sekolah, kerja, belanja, dan kunjungan kesehatan. Mereka membandingkan waktu, ongkos, serta kemudahan angkutan umum dengan biaya memiliki sepeda motor atau mobil. Pada hari biasa, bus dan berjalan kaki cukup; untuk kunjungan malam ke klinik, mereka menyepakati pilihan kendaraan sewaan yang aman. Keluarga lain dengan rute terpencil atau kebutuhan mobilitas khusus mungkin lebih terbantu oleh kendaraan sendiri.</w:t>
      </w:r>
    </w:p>
    <w:p>
      <w:r>
        <w:rPr>
          <w:sz w:val="21"/>
        </w:rPr>
        <w:t>Perbandingan biaya perlu menggunakan angka keluarga yang sebenarnya. Sertakan pembelian atau cicilan, bahan bakar, parkir, servis, perbaikan, pajak, dan perlindungan. Untuk angkutan umum, hitung ongkos pulang-pergi, biaya sambungan, dan perjalanan tambahan saat layanan tidak beroperasi. Semua jumlah dalam contoh perencanaan merupakan ilustrasi, bukan tarif umum. Misalnya, perjalanan murah sekali waktu dapat menjadi mahal jika dilakukan berkali-kali setiap hari; sebaliknya, kendaraan yang jarang digunakan tetap memerlukan biaya meski terparkir.</w:t>
      </w:r>
    </w:p>
    <w:p>
      <w:r>
        <w:rPr>
          <w:sz w:val="21"/>
        </w:rPr>
        <w:t>Jarak dan waktu juga memengaruhi kesehatan serta keselamatan. Perjalanan panjang dengan kendaraan umum mungkin melelahkan, sedangkan mengemudi saat mengantuk atau terburu-buru meningkatkan bahaya bagi semua pengguna jalan. Periksa kondisi rute, penerangan, akses bagi anak atau penyandang keterbatasan gerak, dan ketersediaan tempat menunggu yang aman. Jika memilih kendaraan pribadi, pastikan pengemudi cakap dan kendaraan terawat; jika memilih angkutan umum, siapkan rencana alternatif untuk gangguan layanan.</w:t>
      </w:r>
    </w:p>
    <w:p>
      <w:r>
        <w:rPr>
          <w:sz w:val="21"/>
        </w:rPr>
        <w:t>Keluarga dapat mencoba pola gabungan. Sebagai ilustrasi, seseorang memakai angkutan umum untuk bekerja, berjalan kaki untuk keperluan dekat, dan menyewa kendaraan saat membawa beberapa anggota keluarga. Contoh lain, satu kendaraan dipakai bersama dengan jadwal yang disepakati, sehingga tidak perlu membeli kendaraan kedua. Pola seperti ini memerlukan koordinasi, tetapi bisa menjaga anggaran tanpa mengabaikan kebutuhan perjalanan penting.</w:t>
      </w:r>
    </w:p>
    <w:p>
      <w:r>
        <w:rPr>
          <w:sz w:val="21"/>
        </w:rPr>
        <w:t>Tinjau pilihan setelah perubahan pekerjaan, sekolah, kesehatan, atau tempat tinggal. Catatan perjalanan bulanan membantu menunjukkan penggunaan yang nyata, bukan kesan sesaat setelah perjalanan sulit. Bila kendaraan pribadi dipilih, masukkan biaya penggantian ban dan perbaikan tak terduga ke dalam rencana. Bila transportasi umum dipilih, pertimbangkan perubahan jadwal dan akses rute. Ukuran yang tepat ialah layanan yang aman dan memadai dengan biaya yang mampu ditanggung keluarga.</w:t>
      </w:r>
    </w:p>
    <w:p>
      <w:pPr>
        <w:jc w:val="both"/>
      </w:pPr>
      <w:r>
        <w:rPr>
          <w:b/>
          <w:sz w:val="28"/>
        </w:rPr>
        <w:t>87.9 Membeli Kendaraan: Tunai atau Kredit</w:t>
      </w:r>
    </w:p>
    <w:p>
      <w:r>
        <w:rPr>
          <w:sz w:val="21"/>
        </w:rPr>
        <w:t>Pembelian tunai menghindarkan keluarga dari pembayaran berkala, tetapi dapat mengurangi tabungan yang dibutuhkan untuk keadaan darurat, pendidikan, atau perbaikan rumah. Kredit mempertahankan sebagian dana di awal, namun menambah kewajiban yang tetap harus dibayar ketika pendapatan turun. Karena itu, bandingkan harga kendaraan, jumlah uang muka, seluruh pembayaran terjadwal, biaya administrasi, perlindungan, pajak, dan biaya perawatan. Angka dalam contoh hitungan adalah ilustrasi, bukan penawaran.</w:t>
      </w:r>
    </w:p>
    <w:p>
      <w:r>
        <w:rPr>
          <w:sz w:val="21"/>
        </w:rPr>
        <w:t>Sebagai ilustrasi, pembelian tunai kendaraan bekas dengan kondisi baik mungkin menyisakan dana cukup untuk kebutuhan keluarga, sedangkan membeli kendaraan lebih mahal secara tunai dapat menghabiskan hampir seluruh tabungan. Contoh lain, cicilan yang terlihat rendah dapat berlangsung lama dan menghasilkan jumlah pembayaran total yang jauh lebih besar setelah biaya dimasukkan. Mintalah rincian tertulis dan hitung jumlah keseluruhan, bukan hanya uang muka atau besarnya cicilan awal.</w:t>
      </w:r>
    </w:p>
    <w:p>
      <w:r>
        <w:rPr>
          <w:sz w:val="21"/>
        </w:rPr>
        <w:t>Nilai kendaraan juga perlu diperiksa secara mandiri. Periksa dokumen kepemilikan, nomor rangka dan mesin, riwayat servis bila tersedia, kondisi ban, rem, mesin, serta tanda kerusakan berat. Untuk kendaraan bekas, pemeriksaan mekanik dapat mengungkap biaya yang tidak terlihat saat uji jalan singkat. Misalnya, kendaraan tampak bersih tetapi memerlukan penggantian ban dan perbaikan sistem pendingin. Biaya awal tersebut harus ikut menentukan apakah tawaran benar-benar terjangkau.</w:t>
      </w:r>
    </w:p>
    <w:p>
      <w:r>
        <w:rPr>
          <w:sz w:val="21"/>
        </w:rPr>
        <w:t>Kredit menuntut pemahaman tentang pihak yang memberi pembiayaan, jumlah kewajiban, jadwal, biaya keterlambatan, perlindungan yang disyaratkan, dan ketentuan pelunasan awal. Jika memakai akad syariah, pahami transaksi yang mendasari pembiayaan, siapa memiliki kendaraan pada tiap tahap, serta pembagian tanggung jawab kerusakan. Minta penjelasan tertulis untuk istilah yang tidak dipahami dan cocokkan dengan dokumen sebelum menandatangani. Jangan menilai akad hanya dari namanya atau iklan pembayaran bulanan.</w:t>
      </w:r>
    </w:p>
    <w:p>
      <w:r>
        <w:rPr>
          <w:sz w:val="21"/>
        </w:rPr>
        <w:t>Uji kemampuan berdasarkan pendapatan yang paling dapat diandalkan. Sebagai ilustrasi, keluarga dengan penghasilan tidak tetap bisa menguji apakah kewajiban tetap terbayar pada bulan sepi. Sisakan dana untuk bahan bakar, parkir, servis, dan perbaikan, bukan menganggap cicilan sebagai seluruh biaya kendaraan. Contoh lain, bila kendaraan dipakai untuk usaha, hitung pendapatan bersih setelah biaya operasional; jangan menganggap setiap perjalanan pasti menghasilkan pemasukan.</w:t>
      </w:r>
    </w:p>
    <w:p>
      <w:r>
        <w:rPr>
          <w:sz w:val="21"/>
        </w:rPr>
        <w:t>Pertimbangkan pula kebutuhan sebenarnya dan pilihan kendaraan yang lebih sederhana. Kendaraan dengan fitur atau kapasitas berlebih dapat menambah harga, bahan bakar, dan biaya perawatan tanpa manfaat yang sepadan. Membeli kendaraan bekas yang diperiksa layak dapat menjadi pilihan, tetapi harga murah tanpa dokumen dan pemeriksaan dapat memindahkan risiko menjadi beban keluarga. Jika kendaraan lama masih aman dan andal, menunda pembelian sambil menabung mungkin lebih sesuai daripada mengambil kewajiban yang menekan.</w:t>
      </w:r>
    </w:p>
    <w:p>
      <w:r>
        <w:rPr>
          <w:sz w:val="21"/>
        </w:rPr>
        <w:t>Sebelum menyetujui kredit, buat anggaran setelah transaksi dan uji skenario pendapatan turun atau biaya perbaikan muncul. Bila hanya mungkin membayar dengan mengurangi makanan, pendidikan, kewajiban, atau dana darurat hingga habis, pilihannya perlu ditinjau kembali. Simpan salinan perjanjian dan jadwal pembayaran. Kendaraan seharusnya mendukung mobilitas atau pekerjaan keluarga, bukan menjadi beban yang mengurangi kemampuan memenuhi kebutuhan utama.</w:t>
      </w:r>
    </w:p>
    <w:p>
      <w:pPr>
        <w:jc w:val="both"/>
      </w:pPr>
      <w:r>
        <w:rPr>
          <w:b/>
          <w:sz w:val="28"/>
        </w:rPr>
        <w:t>87.10 Praktik: Rencana Kepemilikan Rumah dan Kendaraan Lima Tahun</w:t>
      </w:r>
    </w:p>
    <w:p>
      <w:r>
        <w:rPr>
          <w:sz w:val="21"/>
        </w:rPr>
        <w:t>Rencana lima tahun membantu menyelaraskan kebutuhan rumah dan kendaraan dengan pendapatan, tabungan, kewajiban, serta keadaan keluarga. Catat tempat tinggal, pola perjalanan, biaya rutin, utang, dan dana darurat. Tetapkan tujuan yang terukur, seperti mencari hunian dekat sekolah atau mengganti kendaraan yang tidak aman.</w:t>
      </w:r>
    </w:p>
    <w:p>
      <w:r>
        <w:rPr>
          <w:sz w:val="21"/>
        </w:rPr>
        <w:t>Bandingkan pilihan dengan keadaan keluarga. Sebagai ilustrasi, pertimbangkan tetap menyewa, membeli rumah, atau menunda sambil menabung. Untuk kendaraan, bandingkan angkutan umum, pembelian tunai, dan pembiayaan. Sertakan perawatan, perjalanan, pajak, serta perbaikan. Angka contoh hanyalah ilustrasi.</w:t>
      </w:r>
    </w:p>
    <w:p>
      <w:pPr>
        <w:jc w:val="both"/>
      </w:pPr>
      <w:r>
        <w:rPr>
          <w:b w:val="0"/>
        </w:rPr>
        <w:t>- Catat kebutuhan hunian dan perjalanan keluarga saat ini.</w:t>
      </w:r>
    </w:p>
    <w:p>
      <w:pPr>
        <w:jc w:val="both"/>
      </w:pPr>
      <w:r>
        <w:rPr>
          <w:b w:val="0"/>
        </w:rPr>
        <w:t>- Tetapkan batas biaya bulanan yang tetap menyisakan dana darurat.</w:t>
      </w:r>
    </w:p>
    <w:p>
      <w:pPr>
        <w:jc w:val="both"/>
      </w:pPr>
      <w:r>
        <w:rPr>
          <w:b w:val="0"/>
        </w:rPr>
        <w:t>- Periksa dokumen dan kondisi rumah sebelum membeli atau menyewa.</w:t>
      </w:r>
    </w:p>
    <w:p>
      <w:pPr>
        <w:jc w:val="both"/>
      </w:pPr>
      <w:r>
        <w:rPr>
          <w:b w:val="0"/>
        </w:rPr>
        <w:t>- Bandingkan biaya sewa, beli, dan perawatan untuk pilihan rumah.</w:t>
      </w:r>
    </w:p>
    <w:p>
      <w:pPr>
        <w:jc w:val="both"/>
      </w:pPr>
      <w:r>
        <w:rPr>
          <w:b w:val="0"/>
        </w:rPr>
        <w:t>- Hitung biaya kendaraan atau transportasi umum secara keseluruhan.</w:t>
      </w:r>
    </w:p>
    <w:p>
      <w:pPr>
        <w:jc w:val="both"/>
      </w:pPr>
      <w:r>
        <w:rPr>
          <w:b w:val="0"/>
        </w:rPr>
        <w:t>- Periksa akad, jadwal pembayaran, dan kewajiban sebelum menandatangani.</w:t>
      </w:r>
    </w:p>
    <w:p>
      <w:pPr>
        <w:jc w:val="both"/>
      </w:pPr>
      <w:r>
        <w:rPr>
          <w:b w:val="0"/>
        </w:rPr>
        <w:t>- Tinjau ulang rencana setiap tahun atau saat pendapatan dan kebutuhan berubah.</w:t>
      </w:r>
    </w:p>
    <w:p>
      <w:r>
        <w:rPr>
          <w:sz w:val="21"/>
        </w:rPr>
        <w:t>Simpan rencana dan keputusan penting bersama pasangan atau anggota keluarga yang ikut menanggung dampaknya. Jadwalkan pembahasan berkala, misalnya setiap kali tahun anggaran keluarga dimulai, tanpa menganggap perkiraan lama sebagai janji keadaan. Jika pekerjaan berpindah atau anggota keluarga membutuhkan akses kesehatan, ubah prioritas. Sebagai ilustrasi, keluarga dapat menunda pembelian kendaraan kedua setelah mengetahui angkutan umum baru memadai; keluarga lain mungkin perlu mempercepat pencarian rumah yang aksesnya lebih aman.</w:t>
      </w:r>
    </w:p>
    <w:p>
      <w:r>
        <w:rPr>
          <w:sz w:val="21"/>
        </w:rPr>
        <w:t>Tentukan pula batas untuk menghentikan atau menunda rencana: dana darurat menipis, pembayaran rutin mulai terlambat, dokumen aset tidak jelas, atau biaya nyata jauh melampaui perkiraan. Rencana yang sehat memberi ruang untuk berkata belum saatnya. Dalam lima tahun, keberhasilan bukan sekadar memiliki rumah atau kendaraan, melainkan keputusan yang sesuai kemampuan, jelas hak dan tanggung jawabnya, serta tetap menjaga kebutuhan keluarga.</w:t>
      </w:r>
    </w:p>
    <w:p>
      <w:pPr>
        <w:jc w:val="both"/>
      </w:pPr>
      <w:r>
        <w:rPr>
          <w:b w:val="0"/>
        </w:rPr>
        <w:t>Rumah dan kendaraan melewati sejumlah akad yang perlu dipahami berurutan: akad jual beli sebagai dasar kepemilikan, akad pembiayaan sebagai jalan menuju kepemilikan, dan akad sewa bila keluarga memilih menunda pembelian. Memahami akad yang dipilih membuat keluarga tahu di titik mana ia menjadi pemilik sepenuhnya dan di titik mana ia masih menanggung risiko.</w:t>
      </w:r>
    </w:p>
    <w:p>
      <w:pPr>
        <w:jc w:val="both"/>
      </w:pPr>
      <w:r>
        <w:rPr>
          <w:b w:val="0"/>
        </w:rPr>
        <w:t>Keputusan aset besar dibangun dari empat komponen: harga yang disepakati, biaya yang menempel saat transaksi, biaya yang muncul sepanjang kepemilikan, lalu nilai jual kembali bila keluarga membutuhkan uang. Empat komponen ini dibaca berurutan; menghitung hanya yang pertama membuat keluarga terkejut pada komponen ketiga dan keempat.</w:t>
      </w:r>
    </w:p>
    <w:p>
      <w:pPr>
        <w:jc w:val="both"/>
      </w:pPr>
      <w:r>
        <w:rPr>
          <w:b w:val="0"/>
        </w:rPr>
        <w:t>Dalam membeli rumah dengan pembiayaan, ulama berselisih soal beberapa detail akad: sebagian menilai musyarakah mutanaqisah dengan mekanisme pengurangan porsi kemitraan sah, sebagian meminta tambahan akad sewa yang jelas agar transaksinya terbaca. Perbedaan ini menuntut pembeli mengetahui posisi pendapat yang ia ikuti, bukan sekadar memilih yang cicilannya paling ringan.</w:t>
      </w:r>
    </w:p>
    <w:p>
      <w:pPr>
        <w:jc w:val="both"/>
      </w:pPr>
      <w:r>
        <w:rPr>
          <w:b w:val="0"/>
        </w:rPr>
        <w:t>Sebuah keluarga membeli rumah dengan pembiayaan, lalu menemukan biaya perawatan yang tidak pernah disebut saat penandatanganan: perbaikan kebocoran, penggantian peralatan, dan pajak tahunan. Mereka mencatat pengeluaran tambahan ini sebagai bagian dari harga sesungguhnya rumah tersebut, bukan sebagai kejutan yang membuat bulanan mereka kacau.</w:t>
      </w:r>
    </w:p>
    <w:p>
      <w:pPr>
        <w:jc w:val="both"/>
      </w:pPr>
      <w:r>
        <w:rPr>
          <w:b w:val="0"/>
        </w:rPr>
        <w:t>Keputusan membeli rumah atau kendaraan sebaiknya diambil bersama pasangan, sebab yang menanggung bebannya juga keduanya. Dalam pembiayaan, yang menandatangani berwenang menanyakan seluruh isi akad; penolakan pihak pembiaya menjawab adalah alasan yang sah untuk mencari pihak lain yang lebih terbuka.</w:t>
      </w:r>
    </w:p>
    <w:p>
      <w:pPr>
        <w:jc w:val="both"/>
      </w:pPr>
      <w:r>
        <w:rPr>
          <w:b w:val="0"/>
        </w:rPr>
        <w:t>Keputusan rumah atau kendaraan apa yang sedang saya hadapi sekarang, dan sudahkah saya menghitung total beban sepuluh tahun ke depan, atau baru besaran cicilan bulanannya?</w:t>
      </w:r>
    </w:p>
    <w:p>
      <w:pPr>
        <w:jc w:val="both"/>
      </w:pPr>
      <w:r>
        <w:rPr>
          <w:b w:val="0"/>
        </w:rPr>
        <w:t>Aset besar yang dibeli tanpa perhitungan bukanlah aset, melainkan janji yang dibayar bertahun-tahun.</w:t>
      </w:r>
    </w:p>
    <w:p>
      <w:pPr>
        <w:jc w:val="both"/>
      </w:pPr>
      <w:r>
        <w:rPr>
          <w:b w:val="0"/>
        </w:rPr>
        <w:t>Bab 85 (perbankan syariah) untuk dasar akadnya, Bab 81 (risiko dan ketahanan) untuk menjaganya, dan Bab 67 (jual-beli tanah, rumah, dan kendaraan) untuk fiqh transaksinya.</w:t>
      </w:r>
    </w:p>
    <w:p>
      <w:r>
        <w:br w:type="page"/>
      </w:r>
    </w:p>
    <w:p>
      <w:pPr>
        <w:jc w:val="center"/>
      </w:pPr>
      <w:r>
        <w:rPr>
          <w:b/>
          <w:sz w:val="40"/>
        </w:rPr>
        <w:t>Bab 88. Ekonomi Umat: Koperasi Syariah, BMT, Ekonomi Masjid, dan Berjamaah dalam Rezeki</w:t>
      </w:r>
    </w:p>
    <w:p>
      <w:pPr>
        <w:jc w:val="both"/>
      </w:pPr>
      <w:r>
        <w:rPr>
          <w:b w:val="0"/>
        </w:rPr>
        <w:t>Bab 88 | Bagian XIV: Fiqh Keuangan | Tipe B</w:t>
      </w:r>
    </w:p>
    <w:p>
      <w:pPr>
        <w:jc w:val="both"/>
      </w:pPr>
      <w:r>
        <w:rPr>
          <w:b w:val="0"/>
        </w:rPr>
        <w:t>Dalil: QS. Al-Ma'idah: 2; QS. At-Taubah: 71; QS. Al-Hasyr: 7</w:t>
      </w:r>
    </w:p>
    <w:p>
      <w:pPr>
        <w:jc w:val="both"/>
      </w:pPr>
      <w:r>
        <w:rPr>
          <w:b w:val="0"/>
        </w:rPr>
        <w:t>Rezeki yang hanya dikejar sendiri sering berhenti di ukuran kemampuan satu orang. Sejarah Islam menunjukkan jalan yang berbeda: umat membangun baitul mal, koperasi, dan lembaga kecil yang menyalurkan simpanan anggotanya untuk saling menolong, sehingga orang yang punya kelebihan dan yang punya kekurangan bertemu dalam satu wadah yang terurus. Bab ini membuka kembali jalan itu dengan periksa yang tajam, contoh yang jujur, dan saran yang bisa langsung dipraktikkan, bukan sebagai nostalgia, melainkan sebagai pilihan hidup hari ini: dari BMT dan koperasi syariah sampai cara orang biasa ikut serta tanpa harus menjadi pengurus, bahkan hanya dengan menyimpan uangnya di tempat yang benar, sebab setiap keputusan kecil itu melengkapi pekerjaan besar yang dikerjakan bersama, dan keduanya sama-sama dihisab dan sama-sama dicatat manfaatnya untuk seluruh umat ini.</w:t>
      </w:r>
    </w:p>
    <w:p>
      <w:pPr>
        <w:jc w:val="both"/>
      </w:pPr>
      <w:r>
        <w:rPr>
          <w:b w:val="0"/>
        </w:rPr>
        <w:t>Bagaimana seorang Muslim ikut membangun ekonomi umat melalui lembaga yang benar-benar bersih, tanpa terjebak pada lembaga yang hanya meminjam nama umat?</w:t>
      </w:r>
    </w:p>
    <w:p>
      <w:pPr>
        <w:jc w:val="both"/>
      </w:pPr>
      <w:r>
        <w:rPr>
          <w:b w:val="0"/>
        </w:rPr>
        <w:t>Ekonomi umat dibangun bersama, bukan sendiri. BMT: sejarah, fungsi, cara menilai. Koperasi syariah: prinsip dan relevansinya. Ekonomi masjid: baitul mal lokal dan pemberdayaan jemaah. Kas warga, arisan syariah, kelompok swadaya. Industri halal global dan peran umat Indonesia. Membeli dari sesama: solidaritas konsumen dan sedekah struktural. Kewirausahaan sosial dan investasi berdampak. Uji tuntas lembaga: tata kelola, laporan, tanda bahaya. Berjamaah dalam ekonomi: kelebihan dan bahaya. Cara ikut serta bagi orang biasa. Praktik: memeriksa kesehatan BMT atau koperasi.</w:t>
      </w:r>
    </w:p>
    <w:p>
      <w:pPr>
        <w:jc w:val="right"/>
        <w:rtl/>
      </w:pPr>
      <w:r>
        <w:rPr>
          <w:rFonts w:ascii="Scheherazade New" w:hAnsi="Scheherazade New"/>
          <w:sz w:val="30"/>
          <w:rtl/>
          <w:cs w:val="1"/>
        </w:rPr>
        <w:t>ARAB: يٰٓاَيُّهَا الَّذِيْنَ اٰمَنُوْا لَا تُحِلُّوْا شَعَاۤىِٕرَ اللّٰهِ وَلَا الشَّهْرَ الْحَرَامَ وَلَا الْهَدْيَ وَلَا الْقَلَاۤىِٕدَ وَلَآ اٰۤمِّيْنَ الْبَيْتَ الْحَرَامَ يَبْتَغُوْنَ فَضْلًا مِّنْ رَّبِّهِمْ وَرِضْوَانًا ۗ وَاِذَا حَلَلْتُمْ فَاصْطَادُوْا ۗ وَلَا يَجْرِمَنَّكُمْ شَنَاٰنُ قَوْمٍ اَنْ صَدُّوْكُمْ عَنِ الْمَسْجِدِ الْحَرَامِ اَنْ تَعْتَدُوْا ۘ وَتَعَاوَنُوْا عَلَى الْبِرِّ وَالتَّقْوٰى ۖ وَلَا تَعَاوَنُوْا عَلَى الْاِثْمِ وَالْعُدْوَانِ ۖ وَاتَّقُوا اللّٰهَ ۗ اِنَّ اللّٰهَ شَدِيْدُ الْعِقَابِ ۝٢ Artinya: Hai orang-orang yang beriman, janganlah kamu melanggar syi'ar-syi'ar Allah, dan jangan melanggar kehormatan bulan-bulan haram, jangan</w:t>
      </w:r>
      <w:r>
        <w:rPr>
          <w:rFonts w:ascii="Scheherazade New" w:hAnsi="Scheherazade New"/>
          <w:sz w:val="30"/>
          <w:rtl/>
          <w:cs w:val="1"/>
        </w:rPr>
        <w:t xml:space="preserve"> (mengganggu)</w:t>
      </w:r>
      <w:r>
        <w:rPr>
          <w:rFonts w:ascii="Scheherazade New" w:hAnsi="Scheherazade New"/>
          <w:sz w:val="30"/>
          <w:rtl/>
          <w:cs w:val="1"/>
        </w:rPr>
        <w:t xml:space="preserve"> binatang-binatang had-ya, dan binatang-binatang qalaa-id, dan jangan</w:t>
      </w:r>
      <w:r>
        <w:rPr>
          <w:rFonts w:ascii="Scheherazade New" w:hAnsi="Scheherazade New"/>
          <w:sz w:val="30"/>
          <w:rtl/>
          <w:cs w:val="1"/>
        </w:rPr>
        <w:t xml:space="preserve"> (pula)</w:t>
      </w:r>
      <w:r>
        <w:rPr>
          <w:rFonts w:ascii="Scheherazade New" w:hAnsi="Scheherazade New"/>
          <w:sz w:val="30"/>
          <w:rtl/>
          <w:cs w:val="1"/>
        </w:rPr>
        <w:t xml:space="preserve"> mengganggu orang-orang yang mengunjungi Baitullah sedang mereka mencari kurnia dan keridhaan dari Tuhannya dan apabila kamu telah menyelesaikan ibadah haji, maka bolehlah berburu. Dan janganlah sekali-kali kebencian</w:t>
      </w:r>
      <w:r>
        <w:rPr>
          <w:rFonts w:ascii="Scheherazade New" w:hAnsi="Scheherazade New"/>
          <w:sz w:val="30"/>
          <w:rtl/>
          <w:cs w:val="1"/>
        </w:rPr>
        <w:t xml:space="preserve"> (mu)</w:t>
      </w:r>
      <w:r>
        <w:rPr>
          <w:rFonts w:ascii="Scheherazade New" w:hAnsi="Scheherazade New"/>
          <w:sz w:val="30"/>
          <w:rtl/>
          <w:cs w:val="1"/>
        </w:rPr>
        <w:t xml:space="preserve"> kepada sesuatu kaum karena mereka menghalang-halangi kamu dari Masjidilharam, mendorongmu berbuat aniaya</w:t>
      </w:r>
      <w:r>
        <w:rPr>
          <w:rFonts w:ascii="Scheherazade New" w:hAnsi="Scheherazade New"/>
          <w:sz w:val="30"/>
          <w:rtl/>
          <w:cs w:val="1"/>
        </w:rPr>
        <w:t xml:space="preserve"> (kepada mereka). Dan tolong-menolonglah kamu dalam (mengerjakan)</w:t>
      </w:r>
      <w:r>
        <w:rPr>
          <w:rFonts w:ascii="Scheherazade New" w:hAnsi="Scheherazade New"/>
          <w:sz w:val="30"/>
          <w:rtl/>
          <w:cs w:val="1"/>
        </w:rPr>
        <w:t xml:space="preserve"> kebajikan dan takwa, dan jangan tolong-menolong dalam berbuat dosa dan pelanggaran. Dan bertakwalah kamu kepada Allah, sesungguhnya Allah amat berat siksa-Nya. DERAJAT: Wahyu Al-Qur'an (kitabullah); bukan hadits, sehingga tidak dinilai derajat perawinya RUJUKAN: QS. Al-Ma'idah: 2; https://quran.nu.or.id/al-maidah/2 STATUS: [V-AYAT]</w:t>
      </w:r>
    </w:p>
    <w:p>
      <w:pPr>
        <w:jc w:val="right"/>
        <w:rtl/>
      </w:pPr>
      <w:r>
        <w:rPr>
          <w:rFonts w:ascii="Scheherazade New" w:hAnsi="Scheherazade New"/>
          <w:sz w:val="30"/>
          <w:rtl/>
          <w:cs w:val="1"/>
        </w:rPr>
        <w:t>ARAB: وَالْمُؤْمِنُوْنَ وَالْمُؤْمِنٰتُ بَعْضُهُمْ اَوْلِيَاۤءُ بَعْضٍ ۘ يَأْمُرُوْنَ بِالْمَعْرُوْفِ وَيَنْهَوْنَ عَنِ الْمُنْكَرِ وَيُقِيْمُوْنَ الصَّلٰوةَ وَيُؤْتُوْنَ الزَّكٰوةَ وَيُطِيْعُوْنَ اللّٰهَ وَرَسُوْلَهٗ ۗ اُولٰۤىِٕكَ سَيَرْحَمُهُمُ اللّٰهُ ۗ اِنَّ اللّٰهَ عَزِيْزٌ حَكِيْمٌ ۝٧١ Artinya: Dan orang-orang yang beriman, lelaki dan perempuan, sebahagian mereka</w:t>
      </w:r>
      <w:r>
        <w:rPr>
          <w:rFonts w:ascii="Scheherazade New" w:hAnsi="Scheherazade New"/>
          <w:sz w:val="30"/>
          <w:rtl/>
          <w:cs w:val="1"/>
        </w:rPr>
        <w:t xml:space="preserve"> (adalah)</w:t>
      </w:r>
      <w:r>
        <w:rPr>
          <w:rFonts w:ascii="Scheherazade New" w:hAnsi="Scheherazade New"/>
          <w:sz w:val="30"/>
          <w:rtl/>
          <w:cs w:val="1"/>
        </w:rPr>
        <w:t xml:space="preserve"> menjadi penolong bagi sebahagian yang lain. Mereka menyuruh</w:t>
      </w:r>
      <w:r>
        <w:rPr>
          <w:rFonts w:ascii="Scheherazade New" w:hAnsi="Scheherazade New"/>
          <w:sz w:val="30"/>
          <w:rtl/>
          <w:cs w:val="1"/>
        </w:rPr>
        <w:t xml:space="preserve"> (mengerjakan)</w:t>
      </w:r>
      <w:r>
        <w:rPr>
          <w:rFonts w:ascii="Scheherazade New" w:hAnsi="Scheherazade New"/>
          <w:sz w:val="30"/>
          <w:rtl/>
          <w:cs w:val="1"/>
        </w:rPr>
        <w:t xml:space="preserve"> yang ma'ruf, mencegah dari yang munkar, mendirikan shalat, menunaikan zakat dan mereka taat pada Allah dan Rasul-Nya. Mereka itu akan diberi rahmat oleh Allah; sesungguhnya Allah Maha Perkasa lagi Maha Bijaksana. DERAJAT: Wahyu Al-Qur'an (kitabullah); bukan hadits, sehingga tidak dinilai derajat perawinya RUJUKAN: QS. At-Taubah: 71; https://quran.nu.or.id/at-taubah/71 STATUS: [V-AYAT]</w:t>
      </w:r>
    </w:p>
    <w:p>
      <w:pPr>
        <w:jc w:val="right"/>
        <w:rtl/>
      </w:pPr>
      <w:r>
        <w:rPr>
          <w:rFonts w:ascii="Scheherazade New" w:hAnsi="Scheherazade New"/>
          <w:sz w:val="30"/>
          <w:rtl/>
          <w:cs w:val="1"/>
        </w:rPr>
        <w:t>ARAB: مَّآ أَفَآءَ ٱللَّهُ عَلَىٰ رَسُولِهِۦ مِنْ أَهْلِ ٱلْقُرَىٰ فَلِلَّهِ وَلِلرَّسُولِ وَلِذِى ٱلْقُرْبَىٰ وَٱلْيَتَٰمَىٰ وَٱلْمَسَٰكِينِ وَٱبْنِ ٱلسَّبِيلِ كَىْ لَا يَكُونَ دُولَةًۢ بَيْنَ ٱلْأَغْنِيَآءِ مِنكُمْ ۚ وَمَآ ءَاتَىٰكُمُ ٱلرَّسُولُ فَخُذُوهُ وَمَا نَهَىٰكُمْ عَنْهُ فَٱنتَهُوا۟ ۚ وَٱتَّقُوا۟ ٱللَّهَ ۖ إِنَّ ٱللَّهَ شَدِيدُ ٱلْعِقَابِ Artinya: Apa saja harta rampasan</w:t>
      </w:r>
      <w:r>
        <w:rPr>
          <w:rFonts w:ascii="Scheherazade New" w:hAnsi="Scheherazade New"/>
          <w:sz w:val="30"/>
          <w:rtl/>
          <w:cs w:val="1"/>
        </w:rPr>
        <w:t xml:space="preserve"> (fai-i)</w:t>
      </w:r>
      <w:r>
        <w:rPr>
          <w:rFonts w:ascii="Scheherazade New" w:hAnsi="Scheherazade New"/>
          <w:sz w:val="30"/>
          <w:rtl/>
          <w:cs w:val="1"/>
        </w:rPr>
        <w:t xml:space="preserve"> yang diberikan Allah kepada Rasul-Nya</w:t>
      </w:r>
      <w:r>
        <w:rPr>
          <w:rFonts w:ascii="Scheherazade New" w:hAnsi="Scheherazade New"/>
          <w:sz w:val="30"/>
          <w:rtl/>
          <w:cs w:val="1"/>
        </w:rPr>
        <w:t xml:space="preserve"> (dari harta benda)</w:t>
      </w:r>
      <w:r>
        <w:rPr>
          <w:rFonts w:ascii="Scheherazade New" w:hAnsi="Scheherazade New"/>
          <w:sz w:val="30"/>
          <w:rtl/>
          <w:cs w:val="1"/>
        </w:rPr>
        <w:t xml:space="preserve"> yang berasal dari penduduk kota-kota maka adalah untuk Allah, untuk Rasul, kaum kerabat, anak-anak yatim, orang-orang miskin dan orang-orang yang dalam perjalanan, supaya harta itu jangan beredar di antara orang-orang kaya saja di antara kamu. Apa yang diberikan Rasul kepadamu, maka terimalah. Dan apa yang dilarangnya bagimu, maka tinggalkanlah. Dan bertakwalah kepada Allah. Sesungguhnya Allah amat keras hukumannya. DERAJAT: Wahyu Al-Qur'an (kitabullah); bukan hadits, sehingga tidak dinilai derajat perawinya RUJUKAN: QS. Al-Hasyr: 7; https://quran.nu.or.id/al-hasyr/7 STATUS: [V-AYAT]</w:t>
      </w:r>
    </w:p>
    <w:p>
      <w:pPr>
        <w:jc w:val="both"/>
      </w:pPr>
      <w:r>
        <w:rPr>
          <w:b w:val="0"/>
        </w:rPr>
        <w:t>- BMT: lembaga keuangan mikro umat yang menghimpun simpanan dan menyalurkan pembiayaan berakad.</w:t>
      </w:r>
    </w:p>
    <w:p>
      <w:pPr>
        <w:jc w:val="both"/>
      </w:pPr>
      <w:r>
        <w:rPr>
          <w:b w:val="0"/>
        </w:rPr>
        <w:t>- Baitul mal: kas umat yang menampung zakat, infak, dan sedekah untuk program bersama.</w:t>
      </w:r>
    </w:p>
    <w:p>
      <w:pPr>
        <w:jc w:val="both"/>
      </w:pPr>
      <w:r>
        <w:rPr>
          <w:b w:val="0"/>
        </w:rPr>
        <w:t>- Sedekah struktural: sedekah yang diberikan lewat perbaikan sistem, bukan sekadar bingkisan.</w:t>
      </w:r>
    </w:p>
    <w:p>
      <w:pPr>
        <w:jc w:val="both"/>
      </w:pPr>
      <w:r>
        <w:rPr>
          <w:b w:val="0"/>
        </w:rPr>
        <w:t>- Dampak: ukuran perubahan nyata yang dihasilkan sebuah program, bukan sekadar jumlah yang terkumpul.</w:t>
      </w:r>
    </w:p>
    <w:p>
      <w:pPr>
        <w:jc w:val="both"/>
      </w:pPr>
      <w:r>
        <w:rPr>
          <w:b w:val="0"/>
        </w:rPr>
        <w:t>- Amanah kolektif: tanggung jawab pengelola yang melekat karena uangnya milik banyak orang.</w:t>
      </w:r>
    </w:p>
    <w:p>
      <w:pPr>
        <w:jc w:val="both"/>
      </w:pPr>
      <w:r>
        <w:rPr>
          <w:b/>
          <w:sz w:val="28"/>
        </w:rPr>
        <w:t>88.1 Rezeki Bukan Hanya Perjuangan Sendiri: Mengapa Ekonomi Umat Perlu Dibangun Bersama</w:t>
      </w:r>
    </w:p>
    <w:p>
      <w:r>
        <w:rPr>
          <w:sz w:val="21"/>
        </w:rPr>
        <w:t>Seseorang dapat bekerja keras, mengatur pengeluaran, dan mengembangkan keterampilan, tetapi kesejahteraannya tetap dipengaruhi keadaan orang di sekitarnya. Petani memerlukan pembeli yang adil, pedagang kecil membutuhkan pasokan dengan harga masuk akal, dan pekerja lepas perlu jaringan yang membuka peluang. Karena itu, ikhtiar pribadi penting, tetapi tidak selalu cukup. Ekonomi yang tumbuh bersama membantu lebih banyak orang memperoleh ruang untuk bekerja, belajar, dan bangkit setelah mengalami kesulitan.</w:t>
      </w:r>
    </w:p>
    <w:p>
      <w:r>
        <w:rPr>
          <w:sz w:val="21"/>
        </w:rPr>
        <w:t>Berjamaah dalam urusan ekonomi bukan berarti setiap orang harus memiliki pekerjaan atau penghasilan yang sama. Maknanya ialah membangun hubungan saling percaya, berbagi pengetahuan, dan membuat aturan yang melindungi semua pihak. Di sebuah kampung, misalnya, beberapa pengrajin dapat membeli bahan baku bersama agar ongkos kirim berkurang. Mereka tetap menentukan produk dan upah masing-masing, tetapi pengadaan bersama membuat usaha kecil lebih mampu bersaing. Contoh lain, para pedagang pasar dapat menyusun jadwal bergantian menjaga kios ketika salah satu anggota harus merawat keluarga.</w:t>
      </w:r>
    </w:p>
    <w:p>
      <w:r>
        <w:rPr>
          <w:sz w:val="21"/>
        </w:rPr>
        <w:t>Kerja bersama juga dapat mengurangi kerentanan. Ketika sebuah keluarga kehilangan sumber penghasilan, jaringan warga bisa membantu menyediakan pekerjaan sementara, menghubungkan mereka dengan pelanggan, atau memberi pinjaman kebajikan sesuai kemampuan. Bantuan semacam ini tidak menggantikan tanggung jawab pribadi dan tidak seharusnya membuat penerima kehilangan martabat. Tujuannya memperkuat kemampuan untuk kembali berdiri. Dukungan dapat disertai pendampingan sederhana, seperti mencatat arus uang atau menilai apakah sebuah pesanan menguntungkan.</w:t>
      </w:r>
    </w:p>
    <w:p>
      <w:r>
        <w:rPr>
          <w:sz w:val="21"/>
        </w:rPr>
        <w:t>Namun, kebersamaan tidak otomatis menjamin keadilan. Kelompok yang tidak memiliki aturan jelas dapat dikuasai orang yang paling berpengaruh. Uang bersama rentan menimbulkan sengketa bila pencatatan lemah, sementara janji saling membantu bisa berubah menjadi tekanan untuk menanggung keputusan yang tidak disepakati. Maka, kerja kolektif memerlukan amanah, keterbukaan, pembagian tanggung jawab, dan ruang untuk bertanya. Anggota perlu memahami siapa yang memegang dana, bagaimana keputusan diambil, serta bagaimana masalah diselesaikan.</w:t>
      </w:r>
    </w:p>
    <w:p>
      <w:r>
        <w:rPr>
          <w:sz w:val="21"/>
        </w:rPr>
        <w:t>Contohnya, kelompok ibu rumah tangga yang membuat makanan dapat menetapkan jadwal produksi dan mencatat kontribusi bahan, jam kerja, serta hasil penjualan. Mereka dapat menyepakati pembagian laba sebelum pesanan diterima, bukan setelah uang terkumpul. Contoh lain, pekerja bangunan di lingkungan yang sama dapat berbagi informasi lowongan dan menyepakati standar keselamatan, tanpa memaksa siapa pun menerima pekerjaan yang tidak sesuai kemampuan. Kesepakatan tertulis yang sederhana sering mencegah salah paham.</w:t>
      </w:r>
    </w:p>
    <w:p>
      <w:pPr>
        <w:jc w:val="both"/>
      </w:pPr>
      <w:r>
        <w:rPr>
          <w:b/>
          <w:sz w:val="24"/>
        </w:rPr>
        <w:t>::: penerapan-kerja :::</w:t>
      </w:r>
    </w:p>
    <w:p>
      <w:r>
        <w:rPr>
          <w:sz w:val="21"/>
        </w:rPr>
        <w:t>Pekerja dapat ikut membangun ekonomi umat dengan memilih satu tindakan yang sesuai kapasitas: berbagi informasi lowongan yang terverifikasi, mengajari rekan keterampilan kerja, membeli kebutuhan dari usaha warga bila mutu dan harga layak, atau menyisihkan waktu untuk membantu kelompok usaha membuat pencatatan. Misalnya, seorang teknisi mengajari dua pemuda merawat peralatan dasar; seorang pegawai membantu kios tetangga menyusun daftar stok. Dukungan tidak perlu berupa modal besar, dan sebaiknya disepakati agar bantuan tidak berubah menjadi beban tersembunyi.</w:t>
      </w:r>
    </w:p>
    <w:p>
      <w:pPr>
        <w:jc w:val="both"/>
      </w:pPr>
      <w:r>
        <w:rPr>
          <w:b/>
          <w:sz w:val="24"/>
        </w:rPr>
        <w:t>::: jangkar-abadi :::</w:t>
      </w:r>
    </w:p>
    <w:p>
      <w:r>
        <w:rPr>
          <w:sz w:val="21"/>
        </w:rPr>
        <w:t>Prinsip berjamaah dalam ekonomi tetap sama meski cara bekerja berubah: mencari rezeki yang baik, menunaikan hak, menjaga amanah, dan tidak membangun keuntungan dengan merugikan orang lain. Teknologi dapat mempercepat transaksi, tetapi tidak menggantikan kejujuran dan persetujuan yang terang. Dalam kelompok kecil maupun usaha luas, manusia tetap perlu memahami tanggung jawabnya dan membuka ruang pertanggungjawaban. Kebersamaan yang sehat menguatkan ikhtiar setiap anggota tanpa menghapus kebebasan dan kehormatan pribadi.</w:t>
      </w:r>
    </w:p>
    <w:p>
      <w:r>
        <w:rPr>
          <w:sz w:val="21"/>
        </w:rPr>
        <w:t>Kerja bersama juga memberi jalan bagi keterampilan dan aset yang belum terpakai. Seorang warga yang memiliki kendaraan dapat membantu kelompok mengirim barang dengan ongkos yang disepakati, sementara anggota lain mengelola pesanan dan pemeriksaan mutu. Contoh lain, pemuda yang mahir menggunakan komputer dapat membantu pedagang menyiapkan daftar produk dan merapikan catatan persediaan. Kesepakatan tentang imbalan atau sumbangan waktu harus dinyatakan sejak awal agar bantuan tidak dianggap kewajiban tanpa batas.</w:t>
      </w:r>
    </w:p>
    <w:p>
      <w:r>
        <w:rPr>
          <w:sz w:val="21"/>
        </w:rPr>
        <w:t>Membangun ekonomi bersama memerlukan kesabaran. Hasil mungkin belum terlihat saat kelompok baru menyusun aturan, mencari pelanggan, atau memperbaiki kualitas produk. Anggota dapat memulai dengan tujuan terukur yang sederhana, seperti mengurangi pemborosan bahan atau menyelesaikan pesanan tepat waktu. Mereka sebaiknya meninjau hasil secara berkala dan mengubah cara kerja bila bukti menunjukkan bahwa keputusan awal kurang tepat. Sikap mau belajar menjaga kelompok tetap bertumpu pada kenyataan, bukan hanya semangat.</w:t>
      </w:r>
    </w:p>
    <w:p>
      <w:r>
        <w:rPr>
          <w:sz w:val="21"/>
        </w:rPr>
        <w:t>Ada pula batas yang perlu dihormati. Seseorang tidak wajib bergabung dalam setiap kegiatan, dan dukungan tidak boleh dijadikan alasan untuk mengawasi kehidupan pribadi penerima bantuan. Kelompok dapat menyediakan pilihan partisipasi yang berbeda, seperti tenaga, keahlian, informasi, atau kontribusi dana sesuai kemampuan. Sebagai contoh, warga yang sedang merawat anggota keluarga dapat membantu dari rumah dengan mencatat pesanan. Pedagang yang belum mampu menyetor modal dapat ikut menguji mutu produk dan memberi masukan kepada kelompok. Kelompok yang mau mendengar masukan semacam itu dapat membangun aturan yang lebih sesuai dengan kemampuan anggotanya.</w:t>
      </w:r>
    </w:p>
    <w:p>
      <w:pPr>
        <w:jc w:val="both"/>
      </w:pPr>
      <w:r>
        <w:rPr>
          <w:b/>
          <w:sz w:val="28"/>
        </w:rPr>
        <w:t>88.2 Baitul Maal wat Tamwil (BMT): Sejarah, Fungsi, dan Cara Menilainya</w:t>
      </w:r>
    </w:p>
    <w:p>
      <w:r>
        <w:rPr>
          <w:sz w:val="21"/>
        </w:rPr>
        <w:t>Baitul Maal wat Tamwil dikenal sebagai lembaga keuangan mikro yang memadukan fungsi sosial dan pengembangan usaha. Istilah baitul maal merujuk pada pengelolaan dana sosial, sedangkan tamwil berkaitan dengan kegiatan pembiayaan dan layanan keuangan. Dalam praktik Indonesia, BMT tumbuh dari ikhtiar masyarakat untuk menyediakan layanan yang dekat dengan pedagang kecil dan keluarga yang kurang terjangkau lembaga keuangan formal. Bentuk kelembagaan dan aturan yang berlaku dapat berbeda, sehingga calon anggota perlu memeriksa status serta ketentuan yang menaungi BMT setempat.</w:t>
      </w:r>
    </w:p>
    <w:p>
      <w:r>
        <w:rPr>
          <w:sz w:val="21"/>
        </w:rPr>
        <w:t>Kegiatan sosial dapat meliputi penghimpunan dan penyaluran zakat, infak, sedekah, atau dana kebajikan sesuai aturan yang berlaku. Kegiatan usaha dapat mencakup simpanan dan pembiayaan dengan akad yang dijelaskan kepada anggota. Pemisahan pencatatan dana sosial dari dana usaha sangat penting. Dana zakat, misalnya, mempunyai ketentuan penerima dan penggunaan yang berbeda dari simpanan anggota. Pengelola yang bertanggung jawab menjelaskan alur dana dan tidak mencampurkan tujuan-tujuan tersebut tanpa dasar dan keterbukaan.</w:t>
      </w:r>
    </w:p>
    <w:p>
      <w:r>
        <w:rPr>
          <w:sz w:val="21"/>
        </w:rPr>
        <w:t>BMT dapat membantu pedagang kecil memperluas persediaan atau memperbaiki alat kerja. Sebagai contoh, penjual sarapan mengajukan pembiayaan untuk membeli lemari pendingin, lalu membahas biaya, jadwal pembayaran, dan kewajiban kedua pihak sebelum menyetujui akad. Contoh lain, penjahit menyimpan sebagian pendapatan secara rutin dan memperoleh layanan yang sesuai kebutuhan usahanya. Angka angsuran, biaya, atau hasil dalam contoh semacam itu harus dipahami sebagai ilustrasi, bukan janji hasil yang berlaku umum. Anggota perlu menghitung kemampuan bayar dengan mempertimbangkan musim sepi dan kebutuhan rumah tangga.</w:t>
      </w:r>
    </w:p>
    <w:p>
      <w:r>
        <w:rPr>
          <w:sz w:val="21"/>
        </w:rPr>
        <w:t>Nama syariah saja tidak cukup untuk menilai sebuah lembaga. Periksa akad yang digunakan, pahami risiko, dan minta penjelasan tertulis bila ada istilah yang tidak dimengerti. Tanyakan pula bagaimana keluhan ditangani serta bagaimana anggota menerima laporan. Hindari menyerahkan uang karena tekanan atau janji keuntungan pasti. Jika penjelasan tidak konsisten, dokumen sulit diperoleh, atau pengelola menolak pertanyaan wajar, tunda keputusan sampai informasi dapat diperiksa.</w:t>
      </w:r>
    </w:p>
    <w:p>
      <w:pPr>
        <w:jc w:val="both"/>
      </w:pPr>
      <w:r>
        <w:rPr>
          <w:b/>
          <w:sz w:val="24"/>
        </w:rPr>
        <w:t>::: checklist :::</w:t>
      </w:r>
    </w:p>
    <w:p>
      <w:r>
        <w:rPr>
          <w:sz w:val="21"/>
        </w:rPr>
        <w:t>Untuk menilai BMT, tanyakan tujuh hal berikut: (1) apa status dan izin kelembagaannya; (2) apakah akad dijelaskan dengan bahasa yang dipahami; (3) apakah biaya, kewajiban, dan risiko tertulis; (4) apakah dana sosial dan dana usaha dicatat terpisah; (5) apakah laporan kegiatan dan keuangan tersedia; (6) bagaimana pengawasan, pengaduan, serta penyelesaian sengketa dilakukan; dan (7) apakah kemampuan bayar anggota dinilai secara wajar. Minta bukti yang dapat diperiksa, bukan hanya jawaban lisan, sebelum menyimpan dana atau mengambil pembiayaan.</w:t>
      </w:r>
    </w:p>
    <w:p>
      <w:r>
        <w:rPr>
          <w:sz w:val="21"/>
        </w:rPr>
        <w:t>Contoh praktisnya, calon anggota dapat membawa pulang salinan akad untuk dibaca bersama keluarga sebelum menandatangani. Pedagang yang telah menjadi anggota dapat meminta penjelasan bila catatan simpanan tidak cocok dengan bukti transaksi. Langkah-langkah tersebut bukan tanda tidak percaya, melainkan cara menjaga hubungan agar hak dan kewajiban semua pihak jelas.</w:t>
      </w:r>
    </w:p>
    <w:p>
      <w:pPr>
        <w:jc w:val="both"/>
      </w:pPr>
      <w:r>
        <w:rPr>
          <w:b/>
          <w:sz w:val="24"/>
        </w:rPr>
        <w:t>::: titik-risiko :::</w:t>
      </w:r>
    </w:p>
    <w:p>
      <w:r>
        <w:rPr>
          <w:sz w:val="21"/>
        </w:rPr>
        <w:t>Lembaga umat berisiko merugikan anggota bila dana dikelola tanpa pembukuan, pengawasan, atau pemisahan wewenang. Tanda yang patut diperiksa antara lain laporan yang terus ditunda, transaksi yang tidak didukung bukti, perubahan biaya tanpa persetujuan, dan janji imbal hasil seolah pasti. Jangan menambah setoran hanya karena tekanan atau rasa sungkan. Mintalah dokumen, catat jawaban pengelola, dan gunakan jalur pengaduan yang tersedia.</w:t>
      </w:r>
    </w:p>
    <w:p>
      <w:pPr>
        <w:jc w:val="both"/>
      </w:pPr>
      <w:r>
        <w:rPr>
          <w:b/>
          <w:sz w:val="28"/>
        </w:rPr>
        <w:t>88.3 Koperasi Syariah: Prinsip dan Relevansinya di Indonesia</w:t>
      </w:r>
    </w:p>
    <w:p>
      <w:r>
        <w:rPr>
          <w:sz w:val="21"/>
        </w:rPr>
        <w:t>Koperasi berangkat dari gagasan bahwa orang-orang yang memiliki kebutuhan bersama dapat membentuk usaha yang dimiliki dan dikendalikan oleh anggotanya. Dalam koperasi syariah, tujuan itu dijalankan dengan memperhatikan keadilan, kerelaan, amanah, dan penghindaran transaksi yang dilarang. Anggota bukan sekadar pelanggan: mereka ikut memiliki, menentukan kebijakan melalui tata cara yang disepakati, serta mengawasi pengurus. Pelaksanaan prinsip tersebut harus selaras dengan ketentuan hukum perkoperasian dan aturan terkait yang berlaku. Anggota yang memahami prinsip ini bisa membedakan koperasi yang sehat dari koperasi yang hanya meniru nama tanpa memahami rohnya.</w:t>
      </w:r>
    </w:p>
    <w:p>
      <w:r>
        <w:rPr>
          <w:sz w:val="21"/>
        </w:rPr>
        <w:t>Nilai koperasi relevan bagi masyarakat Indonesia yang banyak memiliki usaha mikro, kegiatan produksi rumahan, dan jaringan ekonomi berbasis komunitas. Seorang peternak kecil, misalnya, dapat bergabung dengan anggota lain untuk membeli pakan dalam jumlah lebih besar, menyepakati mutu, dan berbagi akses dokter hewan. Kelompok pembuat kerajinan dapat menggunakan koperasi untuk mengatur pengadaan bahan serta pemasaran, sambil memastikan anggota memahami biaya dan pembagian pendapatan. Dalam kedua contoh, keputusan dan catatan terbuka membantu mencegah anggota yang lebih kecil dirugikan.</w:t>
      </w:r>
    </w:p>
    <w:p>
      <w:r>
        <w:rPr>
          <w:sz w:val="21"/>
        </w:rPr>
        <w:t>Koperasi syariah dapat menggunakan akad yang sesuai untuk kegiatan simpanan, jual beli, kerja sama usaha, atau layanan lain. Akad bukan sekadar nama pada formulir. Para pihak harus mengetahui barang atau jasa yang menjadi objek transaksi, harga atau nisbah yang disepakati, tanggung jawab, serta kemungkinan kerugian. Jika koperasi menjual barang, misalnya, anggota seharusnya memahami barang apa yang diperjualbelikan dan bagaimana harga ditetapkan. Jika anggota bekerja sama menjalankan usaha, pembagian hasil dan penanganan kerugian perlu dijelaskan menurut akad serta ketentuan yang berlaku.</w:t>
      </w:r>
    </w:p>
    <w:p>
      <w:r>
        <w:rPr>
          <w:sz w:val="21"/>
        </w:rPr>
        <w:t>Keanggotaan juga membawa kewajiban. Anggota perlu membaca anggaran dasar dan aturan internal, hadir atau menggunakan hak suara sesuai mekanisme, serta menyampaikan keberatan melalui jalur yang tersedia. Pengurus berkewajiban menyampaikan laporan, menjaga aset, dan menghindari konflik kepentingan. Pengawas perlu memeriksa kepatuhan dan memberi tahu anggota jika menemukan penyimpangan. Rapat anggota bukan formalitas; forum itu menyediakan cara bagi pemilik untuk menilai kinerja dan menetapkan arah koperasi.</w:t>
      </w:r>
    </w:p>
    <w:p>
      <w:r>
        <w:rPr>
          <w:sz w:val="21"/>
        </w:rPr>
        <w:t>Contoh yang sederhana ialah koperasi nelayan yang membeli es dan perlengkapan secara kolektif. Mereka menyusun kriteria pemasok, mencatat pembelian, lalu membagikan barang berdasarkan pesanan anggota. Contoh lain, koperasi pekerja menyediakan alat bersama untuk usaha jasa dan menetapkan jadwal pemakaian yang dapat diperiksa. Jika satu anggota memakai alat untuk pekerjaan pribadi, aturan tentang biaya pemeliharaan perlu jelas agar anggota lain tidak menanggungnya tanpa persetujuan.</w:t>
      </w:r>
    </w:p>
    <w:p>
      <w:r>
        <w:rPr>
          <w:sz w:val="21"/>
        </w:rPr>
        <w:t>Tantangan muncul ketika koperasi tumbuh lebih cepat daripada kemampuan tata kelola, atau ketika pengurus memandang dana anggota sebagai milik pribadi. Pengawasan yang lemah, pembukuan terlambat, dan transaksi dengan pihak terkait tanpa penjelasan dapat merusak kepercayaan. Koperasi juga perlu menghindari promosi hasil yang seolah pasti. Keberhasilan usaha dipengaruhi mutu pengelolaan, kondisi pasar, dan kemampuan anggota, sehingga risiko harus diterangkan dengan jujur.</w:t>
      </w:r>
    </w:p>
    <w:p>
      <w:pPr>
        <w:jc w:val="both"/>
      </w:pPr>
      <w:r>
        <w:rPr>
          <w:b/>
          <w:sz w:val="24"/>
        </w:rPr>
        <w:t>::: fatwa-regulasi :::</w:t>
      </w:r>
    </w:p>
    <w:p>
      <w:r>
        <w:rPr>
          <w:sz w:val="21"/>
        </w:rPr>
        <w:t>Prinsip umum koperasi syariah ialah transaksi dilakukan atas dasar kerelaan dan kejelasan, hak serta kewajiban dinyatakan secara wajar, amanah dijaga, dan kegiatan usaha tidak menggunakan unsur yang dilarang menurut ketentuan syariah. Akad harus sesuai dengan kegiatan nyata, bukan sekadar label. Pengelolaan juga wajib mengikuti hukum perkoperasian dan peraturan yang berlaku. Untuk kasus tertentu, koperasi perlu meminta nasihat ahli syariah dan hukum yang kompeten; uraian ini bersifat umum, bukan fatwa atau pendapat hukum atas transaksi tertentu.</w:t>
      </w:r>
    </w:p>
    <w:p>
      <w:r>
        <w:rPr>
          <w:sz w:val="21"/>
        </w:rPr>
        <w:t>Sebelum bergabung, calon anggota dapat meminta penjelasan tentang hak suara, pembagian sisa hasil usaha, kewajiban modal, dan cara keluar dari keanggotaan. Jika penjelasan hanya menonjolkan potensi manfaat tanpa menguraikan kewajiban dan risiko, mintalah rincian tertulis. Koperasi yang sehat tidak takut pada pertanyaan anggotanya; keterbukaan merupakan bagian dari tanggung jawab bersama.</w:t>
      </w:r>
    </w:p>
    <w:p>
      <w:pPr>
        <w:jc w:val="both"/>
      </w:pPr>
      <w:r>
        <w:rPr>
          <w:b/>
          <w:sz w:val="28"/>
        </w:rPr>
        <w:t>88.4 Ekonomi Masjid: Baitul Mal Lokal, ZIS Masjid, dan Pemberdayaan Jemaah</w:t>
      </w:r>
    </w:p>
    <w:p>
      <w:r>
        <w:rPr>
          <w:sz w:val="21"/>
        </w:rPr>
        <w:t>Masjid dapat menjadi tempat warga menghubungkan ibadah dengan kepedulian sosial. Pengelolaan zakat, infak, dan sedekah di tingkat lokal memungkinkan bantuan menjangkau orang yang dikenal kebutuhannya, selama amanah, ketentuan penyaluran, dan pencatatan dijaga. Pengurus perlu membedakan jenis dana, menetapkan siapa yang berwenang mengelola, dan menyampaikan laporan secara berkala kepada jemaah. Dana sosial bukan kas bebas untuk menutup pengeluaran apa pun.</w:t>
      </w:r>
    </w:p>
    <w:p>
      <w:r>
        <w:rPr>
          <w:sz w:val="21"/>
        </w:rPr>
        <w:t>Baitul mal lokal dapat membantu keluarga yang menghadapi kebutuhan mendesak sekaligus mendukung pemulihan mata pencaharian. Misalnya, dana yang sesuai peruntukannya digunakan untuk kebutuhan pangan keluarga rentan setelah keadaan mereka dinilai dengan menjaga privasi. Contoh lain, jemaah mengadakan pelatihan perbaikan sepeda bagi pemuda dan menghubungkannya dengan peluang kerja, sementara biaya program dicatat terpisah dari dana zakat jika sumber dan peruntukannya berbeda. Pengelola wajib memastikan bentuk bantuan sesuai ketentuan dana yang diterima.</w:t>
      </w:r>
    </w:p>
    <w:p>
      <w:r>
        <w:rPr>
          <w:sz w:val="21"/>
        </w:rPr>
        <w:t>Masjid juga dapat memfasilitasi pemberdayaan tanpa mengelola usaha secara langsung. Ruang pertemuan dapat dipakai untuk kelas pencatatan sederhana, konsultasi usaha, atau pasar warga dengan aturan kebersihan dan penggunaan fasilitas yang jelas. Seorang penjual makanan, misalnya, mendapat kesempatan memperkenalkan produk setelah kegiatan, sedangkan warga lain memberi umpan balik tentang kemasan. Kelompok pencari kerja dapat memakai ruang yang sama untuk meninjau daftar lowongan dan berlatih wawancara.</w:t>
      </w:r>
    </w:p>
    <w:p>
      <w:r>
        <w:rPr>
          <w:sz w:val="21"/>
        </w:rPr>
        <w:t>Kegiatan ekonomi di lingkungan masjid harus menghindari pilih kasih dan tekanan sosial. Penerima bantuan berhak atas kerahasiaan, dan jemaah perlu tahu bagaimana menyampaikan keluhan. Bila masjid menghimpun dana untuk program tertentu, tujuan, jangka waktu, dan pelaporannya sebaiknya diumumkan. Pengurus yang tidak memiliki kemampuan mengelola pembiayaan usaha dapat bermitra dengan lembaga yang memenuhi syarat, daripada mengambil risiko dengan dana amanah.</w:t>
      </w:r>
    </w:p>
    <w:p>
      <w:r>
        <w:rPr>
          <w:sz w:val="21"/>
        </w:rPr>
        <w:t>Kepercayaan tumbuh ketika keputusan dapat dipertanggungjawabkan. Laporan yang mudah dibaca dapat menunjukkan penerimaan, penyaluran, saldo, dan biaya pengelolaan sesuai kebijakan. Nama penerima tidak harus diumumkan kepada khalayak; transparansi tidak berarti membuka data pribadi. Dengan cara itu, masjid membantu menguatkan jejaring warga sambil menjaga martabat orang yang dilayani.</w:t>
      </w:r>
    </w:p>
    <w:p>
      <w:r>
        <w:rPr>
          <w:sz w:val="21"/>
        </w:rPr>
        <w:t>Pengurus dapat melibatkan jemaah yang memiliki keterampilan akuntansi atau pendampingan usaha, dengan batas tugas yang jelas. Sebagai contoh, relawan membantu memeriksa kesesuaian kuitansi tanpa mengambil keputusan penyaluran sendiri. Contoh lain, jemaah yang memiliki kios memberi masukan tentang permintaan pasar bagi penerima bantuan yang ingin berjualan. Dukungan seperti ini memperluas manfaat sambil mempertahankan kewenangan dan tanggung jawab pengurus.</w:t>
      </w:r>
    </w:p>
    <w:p>
      <w:pPr>
        <w:jc w:val="both"/>
      </w:pPr>
      <w:r>
        <w:rPr>
          <w:b/>
          <w:sz w:val="28"/>
        </w:rPr>
        <w:t>88.5 Kas Warga, Arisan Syariah, dan Kelompok Swadaya Masyarakat (lihat juga 79.12)</w:t>
      </w:r>
    </w:p>
    <w:p>
      <w:r>
        <w:rPr>
          <w:sz w:val="21"/>
        </w:rPr>
        <w:t>Kas warga dan arisan dapat menjadi sarana saling membantu bila aturan, tujuan, dan pengelolaan uang disepakati sejak awal. Sebelum menyetor, anggota perlu memahami siapa yang memegang dana, bagaimana catatan dibuat, kapan uang boleh digunakan, dan bagaimana anggota dapat berhenti. Arisan yang bergilir bukan otomatis investasi atau tabungan berbunga; bentuk kesepakatannya harus terang dan tidak menjanjikan keuntungan yang tidak nyata.</w:t>
      </w:r>
    </w:p>
    <w:p>
      <w:r>
        <w:rPr>
          <w:sz w:val="21"/>
        </w:rPr>
        <w:t>Contohnya, warga satu gang membuat kas untuk kebutuhan bersama seperti lampu jalan atau bantuan darurat. Mereka menetapkan iuran sukarela atau jumlah yang disepakati, menunjuk dua orang untuk memeriksa catatan, lalu melaporkan saldo secara berkala. Contoh lain, sekelompok penjahit mengadakan arisan alat kerja. Peserta menyepakati mekanisme undian, mutu alat, jadwal, dan tindakan bila ada anggota yang mengalami kesulitan membayar. Semua angka dalam contoh ini bersifat ilustrasi, bukan rekomendasi nominal.</w:t>
      </w:r>
    </w:p>
    <w:p>
      <w:r>
        <w:rPr>
          <w:sz w:val="21"/>
        </w:rPr>
        <w:t>Kelompok swadaya masyarakat dapat memperluas manfaat dengan kegiatan produktif. Misalnya, warga yang mengolah hasil kebun mengatur pembelian kemasan bersama dan berbagi informasi tentang harga pasar. Kelompok ibu yang menjual lauk dapat mencatat pesanan serta biaya bahan agar pembagian hasil tidak ditentukan berdasarkan ingatan. Peran anggota yang tidak memiliki modal uang juga dapat dihargai melalui waktu, keterampilan, atau akses pasar, selama cara menilainya disepakati terlebih dahulu.</w:t>
      </w:r>
    </w:p>
    <w:p>
      <w:r>
        <w:rPr>
          <w:sz w:val="21"/>
        </w:rPr>
        <w:t>Risiko timbul bila pencatatan hanya dipegang satu orang, dana dipinjamkan tanpa persetujuan, atau anggota baru tidak diberi aturan yang sama. Hindari mempermalukan orang yang terlambat menyetor; bicarakan pilihan penyelesaian secara tertutup dan adil. Jika jumlah dana atau kompleksitas kegiatan meningkat, kelompok perlu mempertimbangkan bentuk pengelolaan yang sesuai hukum dan meminta pendampingan. Kesepakatan sederhana yang tertulis melindungi hubungan baik ketika ingatan atau keadaan berubah. Sebagai contoh, kelompok dapat menyimpan aturan pada buku kas dan mengirimkan ringkasan kepada semua anggota, termasuk warga yang jarang hadir. Bila terjadi perbedaan catatan, bukti setoran dan keputusan rapat menjadi dasar pemeriksaan, bukan tuduhan pribadi. Kelompok juga dapat menetapkan batas penggunaan dana dan memastikan pengeluaran darurat dilaporkan pada pertemuan berikutnya.</w:t>
      </w:r>
    </w:p>
    <w:p>
      <w:r>
        <w:rPr>
          <w:sz w:val="21"/>
        </w:rPr>
        <w:t>Keluarga sebaiknya menimbang komitmen secara berkala, terutama bila pendapatan berubah karena pekerjaan musiman atau kebutuhan kesehatan. Misalnya, pasangan dapat membicarakan terlebih dahulu apakah iuran berasal dari pos sosial keluarga dan berapa jumlah yang tetap aman. Jika kesepakatan perlu direvisi, sampaikan usulan kepada anggota lain secara terbuka. Cara ini menjaga solidaritas tanpa mengabaikan kebutuhan rumah tangga.</w:t>
      </w:r>
    </w:p>
    <w:p>
      <w:pPr>
        <w:jc w:val="both"/>
      </w:pPr>
      <w:r>
        <w:rPr>
          <w:b/>
          <w:sz w:val="24"/>
        </w:rPr>
        <w:t>::: penerapan-keluarga :::</w:t>
      </w:r>
    </w:p>
    <w:p>
      <w:r>
        <w:rPr>
          <w:sz w:val="21"/>
        </w:rPr>
        <w:t>Satu keluarga dapat ikut kas warga dengan meninjau kemampuan anggaran rumah tangga lebih dulu. Pilih kontribusi yang disepakati dan tidak mengorbankan kebutuhan pokok atau kewajiban keluarga. Simpan bukti setoran, pahami tujuan penggunaan dana, dan tanyakan cara melihat laporan dengan sopan. Bila kemampuan berubah, sampaikan lebih awal kepada pengelola agar dapat mencari jalan keluar bersama. Anak dapat diajak memahami bahwa kas warga adalah bentuk tanggung jawab sosial, bukan uang tanpa batas untuk diambil kapan saja.</w:t>
      </w:r>
    </w:p>
    <w:p>
      <w:pPr>
        <w:jc w:val="both"/>
      </w:pPr>
      <w:r>
        <w:rPr>
          <w:b/>
          <w:sz w:val="28"/>
        </w:rPr>
        <w:t>88.6 Industri Halal Global dan Peran Umat Indonesia: dari Konsumen menjadi Pelaku</w:t>
      </w:r>
    </w:p>
    <w:p>
      <w:r>
        <w:rPr>
          <w:sz w:val="21"/>
        </w:rPr>
        <w:t>Industri halal mencakup beragam kegiatan, antara lain pangan, fesyen, kosmetik, farmasi, pariwisata, dan layanan keuangan. Label halal dapat membantu konsumen mengambil keputusan, tetapi tidak menggantikan pemeriksaan mutu, keamanan, dan kejujuran usaha. Bagi Indonesia, peluang tidak hanya berada pada banyaknya konsumen, tetapi juga pada kemampuan menghasilkan barang dan jasa yang dipercaya, memenuhi standar, serta mampu bersaing di pasar dalam dan luar negeri.</w:t>
      </w:r>
    </w:p>
    <w:p>
      <w:r>
        <w:rPr>
          <w:sz w:val="21"/>
        </w:rPr>
        <w:t>Peran sebagai pelaku dapat dimulai dari usaha kecil. Pembuat sambal rumahan, misalnya, dapat menjaga kebersihan produksi, mencatat bahan yang digunakan, mencantumkan informasi produk secara benar, dan mencari tahu persyaratan sertifikasi yang sesuai. Perajin busana dapat membangun merek sendiri dengan mutu jahitan konsisten dan menjelaskan bahan secara akurat. Contoh-contoh itu tidak menjamin penjualan; semuanya memerlukan pengujian pasar dan perhitungan biaya. Angka produksi atau pendapatan yang dipakai dalam perencanaan harus dilabeli sebagai ilustrasi.</w:t>
      </w:r>
    </w:p>
    <w:p>
      <w:r>
        <w:rPr>
          <w:sz w:val="21"/>
        </w:rPr>
        <w:t>Usaha juga dapat bekerja sama untuk memenuhi kebutuhan yang sulit ditanggung sendiri. Beberapa produsen pangan dapat memakai fasilitas bersama yang memenuhi standar kebersihan, sementara pengelola pasar halal membantu mempertemukan mereka dengan pembeli dan memberi informasi tentang persyaratan pasar. Kelompok petani dapat menyepakati jadwal panen serta pencatatan asal bahan. Kerja bersama berguna bila tanggung jawab, biaya, mutu, dan kepemilikan produk dijelaskan, bukan sekadar karena memakai nama halal.</w:t>
      </w:r>
    </w:p>
    <w:p>
      <w:r>
        <w:rPr>
          <w:sz w:val="21"/>
        </w:rPr>
        <w:t>Untuk melangkah ke pasar lebih luas, pelaku usaha perlu mempelajari standar negara tujuan, aturan ekspor, perlindungan konsumen, dan kebutuhan pembeli. Kemasan yang menarik tidak cukup jika pasokan tidak stabil atau informasi produk keliru. Mitra dagang dapat membantu memperluas jangkauan, namun kontrak dan pembagian risiko harus dibaca dengan teliti. Pelaku kecil sebaiknya memulai dari kapasitas yang sanggup dijaga dan bertumbuh berdasarkan permintaan nyata, bukan mengambil utang besar karena tergiur proyeksi.</w:t>
      </w:r>
    </w:p>
    <w:p>
      <w:r>
        <w:rPr>
          <w:sz w:val="21"/>
        </w:rPr>
        <w:t>Perguruan tinggi, komunitas usaha, lembaga keuangan, dan pemerintah dapat mendukung melalui pelatihan, riset mutu, akses pembiayaan yang sesuai, serta pendampingan sertifikasi. Namun, dukungan tersebut perlu menjawab kebutuhan pelaku, bukan hanya mengejar jumlah peserta. Seorang pengolah pangan mungkin lebih terbantu oleh konsultasi masa simpan dan rantai dingin daripada seminar umum. Produsen pemula dapat memerlukan panduan dokumen dan akses uji laboratorium yang terjangkau.</w:t>
      </w:r>
    </w:p>
    <w:p>
      <w:r>
        <w:rPr>
          <w:sz w:val="21"/>
        </w:rPr>
        <w:t>Menjadi pelaku dalam industri halal berarti membangun usaha yang memberi manfaat dan menjaga amanah kepada pembeli, pekerja, pemasok, serta lingkungan. Konsumen tetap berperan dengan memilih produk berdasarkan informasi yang dapat dipercaya dan memberi umpan balik yang wajar. Ketika produsen lokal meningkatkan mutu, pekerja memperoleh keterampilan, dan transaksi berlangsung adil, nilai tambah dapat tinggal lebih dekat dengan masyarakat. Ukuran kemajuan bukan sekadar besarnya pasar, tetapi juga kualitas pekerjaan dan kepercayaan yang dibangun.</w:t>
      </w:r>
    </w:p>
    <w:p>
      <w:pPr>
        <w:jc w:val="both"/>
      </w:pPr>
      <w:r>
        <w:rPr>
          <w:b/>
          <w:sz w:val="28"/>
        </w:rPr>
        <w:t>88.7 Membeli dari Sesama: Solidaritas Konsumen, Produk Umat, dan Sedekah Struktural</w:t>
      </w:r>
    </w:p>
    <w:p>
      <w:r>
        <w:rPr>
          <w:sz w:val="21"/>
        </w:rPr>
        <w:t>Pilihan belanja dapat ikut menentukan usaha mana yang bertahan dan siapa yang memperoleh peluang. Membeli dari produsen sekitar bukan kewajiban tanpa syarat; mutu, keamanan, harga, dan kebutuhan keluarga tetap perlu dipertimbangkan. Solidaritas konsumen berarti memberi kesempatan yang wajar kepada usaha warga, bukan menutup mata terhadap kekurangan produk. Pembeli dapat menyampaikan masukan dengan sopan agar produsen mengetahui bagian yang perlu diperbaiki.</w:t>
      </w:r>
    </w:p>
    <w:p>
      <w:r>
        <w:rPr>
          <w:sz w:val="21"/>
        </w:rPr>
        <w:t>Misalnya, keluarga yang biasa membeli camilan pabrikan mencoba memesan kue dari dapur tetangga untuk acara kecil. Mereka membandingkan bahan, kebersihan, rasa, dan biaya sebelum memutuskan. Contoh lain, warga membeli sayur dari petani sekitar ketika kualitas dan harga sesuai, lalu memberi tahu petani jenis sayur yang dibutuhkan. Keputusan seperti ini membantu permintaan menjadi lebih teratur, tetapi tidak menjamin usaha pasti untung. Semua angka dalam contoh perencanaan belanja atau penjualan adalah ilustrasi.</w:t>
      </w:r>
    </w:p>
    <w:p>
      <w:r>
        <w:rPr>
          <w:sz w:val="21"/>
        </w:rPr>
        <w:t>Dukungan konsumen juga dapat berupa rekomendasi yang jujur, pemesanan terjadwal, dan kesediaan memberi umpan balik. Jangan menyebarkan klaim bahwa suatu produk terbaik atau paling aman tanpa dasar. Bila barang tidak sesuai, sampaikan masalah langsung kepada penjual dan beri ruang untuk memperbaiki. Produsen pun perlu menjaga mutu serta menjelaskan bahan dan harga secara benar. Hubungan yang sehat mempertemukan tanggung jawab kedua pihak. Konsumen juga dapat menilai apakah produsen memberi informasi harga dengan jelas dan menghormati pekerja yang terlibat. Jika pembeli menginginkan perubahan, seperti kemasan lebih kecil atau jadwal antar tertentu, tanyakan apakah permintaan itu layak bagi usaha. Dialog dua arah mencegah solidaritas berubah menjadi tuntutan sepihak.</w:t>
      </w:r>
    </w:p>
    <w:p>
      <w:r>
        <w:rPr>
          <w:sz w:val="21"/>
        </w:rPr>
        <w:t>Belanja bersama dapat mengurangi biaya dan memperluas akses. Sejumlah keluarga, misalnya, menyepakati pembelian bahan pokok dari pemasok lokal secara kolektif, dengan daftar pesanan dan pembayaran yang tercatat. Kelompok orang tua dapat memesan seragam kepada penjahit setempat, tetapi tetap menetapkan ukuran, tenggat, dan mutu yang disepakati. Jika kemampuan keluarga berbeda, skema pesanan tidak boleh mempermalukan pihak yang memilih jumlah lebih sedikit.</w:t>
      </w:r>
    </w:p>
    <w:p>
      <w:r>
        <w:rPr>
          <w:sz w:val="21"/>
        </w:rPr>
        <w:t>Sedekah struktural melengkapi bantuan langsung dengan ikhtiar memperkuat kemampuan orang untuk bekerja dan menjual hasilnya. Membeli produk secara adil, membuka akses ke pelanggan, atau membantu memperbaiki kemasan dapat lebih berguna daripada memberi saran tanpa diminta. Namun dukungan semacam itu harus menghormati pilihan produsen dan tidak membuat penerima bergantung pada satu pembeli.</w:t>
      </w:r>
    </w:p>
    <w:p>
      <w:pPr>
        <w:jc w:val="both"/>
      </w:pPr>
      <w:r>
        <w:rPr>
          <w:b w:val="0"/>
        </w:rPr>
        <w:t>Keluarga dapat menyisihkan satu kebutuhan rutin untuk dipenuhi dari usaha warga, setelah membandingkan mutu, harga, dan kemampuan anggaran. Misalnya, pilih telur dari peternak sekitar jika pasokan dan penanganannya layak; atau pesan makanan untuk pertemuan keluarga dari usaha rumahan yang sudah dikenal. Beri ulasan berdasarkan pengalaman, bukan karena sungkan. Jika belanja bersama, tetapkan jumlah pesanan, batas biaya, dan siapa yang membayar. Solidaritas tidak mengharuskan keluarga membeli barang yang tidak dibutuhkan atau mengorbankan kebutuhan pokok.</w:t>
      </w:r>
    </w:p>
    <w:p>
      <w:pPr>
        <w:jc w:val="both"/>
      </w:pPr>
      <w:r>
        <w:rPr>
          <w:b/>
          <w:sz w:val="28"/>
        </w:rPr>
        <w:t>88.8 Kewirausahaan Sosial dan Investasi Berdampak: Sejarah, Ukuran Dampak, dan Maqashid</w:t>
      </w:r>
    </w:p>
    <w:p>
      <w:r>
        <w:rPr>
          <w:sz w:val="21"/>
        </w:rPr>
        <w:t>Kewirausahaan sosial menjalankan kegiatan usaha sambil berupaya menjawab masalah masyarakat. Gagasan dasarnya tumbuh dari tradisi panjang koperasi, usaha komunitas, dan lembaga sosial yang menghubungkan sumber daya dengan kebutuhan nyata. Bentuk masa kini beragam: usaha yang mempekerjakan penyandang disabilitas, pengolahan sampah yang memberi penghasilan bagi pemilah, atau layanan pangan terjangkau yang tetap menghitung biaya. Niat baik saja belum cukup; kegiatan perlu memiliki pengelolaan yang dapat bertahan.</w:t>
      </w:r>
    </w:p>
    <w:p>
      <w:r>
        <w:rPr>
          <w:sz w:val="21"/>
        </w:rPr>
        <w:t>Investasi berdampak menilai bukan hanya kemungkinan hasil finansial, tetapi juga perubahan yang dituju dan risiko dampak buruk. Misalnya, sebuah usaha pengeringan hasil panen menerima modal untuk mengurangi kerusakan produk dan menambah pasar bagi petani kecil. Ukurannya dapat mencakup jumlah pemasok aktif, kestabilan pembelian, mutu produk, serta pendapatan bersih petani sebelum dan sesudah program. Angka dalam contoh tersebut adalah ilustrasi, bukan hasil atau proyeksi yang dijamin.</w:t>
      </w:r>
    </w:p>
    <w:p>
      <w:r>
        <w:rPr>
          <w:sz w:val="21"/>
        </w:rPr>
        <w:t>Ukuran dampak perlu dipilih sesuai tujuan. Jika program melatih pekerja muda, jumlah peserta hadir saja belum menunjukkan manfaat; perlu dilihat apakah keterampilan digunakan, apakah pekerjaan aman, dan apakah peserta memperoleh upah yang layak. Bila usaha mengurangi limbah, timbang bahan yang benar-benar dialihkan dari pembuangan dan periksa ke mana bahan itu kemudian pergi. Data sederhana yang konsisten lebih berguna daripada angka besar yang tidak jelas sumbernya.</w:t>
      </w:r>
    </w:p>
    <w:p>
      <w:r>
        <w:rPr>
          <w:sz w:val="21"/>
        </w:rPr>
        <w:t>Maqashid berarti tujuan-tujuan syariat. Dalam bahasa awam, prinsip ini mengarahkan kegiatan ekonomi agar menjaga kehidupan, akal, keluarga, harta, dan martabat manusia, serta menghindari kerusakan. Penerapannya tidak berhenti pada label. Usaha perlu mempertimbangkan keselamatan pekerja, kejujuran transaksi, perlindungan harta anggota, dan dampak pada lingkungan hidup. Penilaian untuk kasus tertentu memerlukan pemahaman terhadap kegiatan nyata dan ketentuan yang relevan.</w:t>
      </w:r>
    </w:p>
    <w:p>
      <w:r>
        <w:rPr>
          <w:sz w:val="21"/>
        </w:rPr>
        <w:t>Calon investor atau anggota dapat menanyakan siapa penerima manfaat, bagaimana perubahan diukur, siapa menanggung risiko, dan apakah keluhan warga ditangani. Contohnya, proyek air bersih dapat melaporkan kualitas layanan dan biaya perawatan, bukan hanya jumlah sambungan. Program kerja bagi perempuan dapat menilai keamanan tempat kerja serta kesesuaian jadwal dengan kebutuhan pengasuhan. Cara ukur harus menjaga privasi dan memberi ruang bagi penerima manfaat untuk menyampaikan pengalaman.</w:t>
      </w:r>
    </w:p>
    <w:p>
      <w:pPr>
        <w:jc w:val="both"/>
      </w:pPr>
      <w:r>
        <w:rPr>
          <w:b w:val="0"/>
        </w:rPr>
        <w:t>Tujuan ekonomi yang baik tetap menjaga manusia dan haknya, mengelola harta secara amanah, menunaikan kewajiban, serta mencegah kerugian yang dapat dihindari. Cara mengukur dampak boleh berkembang, tetapi ukuran tidak boleh menggantikan kenyataan hidup orang yang terdampak. Sebuah program patut ditinjau ulang bila manfaat hanya terlihat di laporan sementara pekerja, anggota, atau lingkungan menanggung kerusakan. Pertumbuhan usaha bernilai ketika cara memperolehnya dan akibatnya dapat dipertanggungjawabkan.</w:t>
      </w:r>
    </w:p>
    <w:p>
      <w:pPr>
        <w:jc w:val="both"/>
      </w:pPr>
      <w:r>
        <w:rPr>
          <w:b/>
          <w:sz w:val="28"/>
        </w:rPr>
        <w:t>88.9 Uji Tuntas Lembaga Sosial dan Koperasi: Tata Kelola, Laporan, dan Tanda Bahaya</w:t>
      </w:r>
    </w:p>
    <w:p>
      <w:r>
        <w:rPr>
          <w:sz w:val="21"/>
        </w:rPr>
        <w:t>Sebelum menitipkan dana, bergabung sebagai anggota, atau bekerja sama, calon peserta perlu mengetahui siapa yang mengelola lembaga dan bagaimana keputusan dibuat. Uji tuntas bukan prasangka, melainkan pemeriksaan wajar sebelum menyerahkan uang atau tanggung jawab. Mintalah penjelasan tentang status lembaga, aturan keanggotaan, kewenangan pengurus, dan cara mengajukan keluhan. Keterangan lisan sebaiknya dapat dicocokkan dengan dokumen yang relevan.</w:t>
      </w:r>
    </w:p>
    <w:p>
      <w:r>
        <w:rPr>
          <w:sz w:val="21"/>
        </w:rPr>
        <w:t>Laporan yang berguna menerangkan sumber penerimaan, penggunaan, saldo, kewajiban, dan kegiatan yang dijalankan. Pembaca tidak harus menjadi akuntan untuk bertanya apakah angka dalam laporan dapat ditelusuri ke bukti transaksi. Misalnya, anggota koperasi membandingkan catatan simpanan dengan kuitansi miliknya. Donatur dapat menanyakan apakah dana untuk beasiswa dipisahkan dari biaya operasional. Semua nominal dalam contoh pemeriksaan adalah ilustrasi.</w:t>
      </w:r>
    </w:p>
    <w:p>
      <w:r>
        <w:rPr>
          <w:sz w:val="21"/>
        </w:rPr>
        <w:t>Perhatikan pembagian kewenangan. Jika satu orang menerima uang, mencatatnya, menyetujui penggunaannya, dan memeriksa laporannya sendiri, risiko kesalahan atau penyalahgunaan meningkat. Lembaga kecil mungkin tidak mampu membentuk banyak jabatan, tetapi dapat menerapkan pemeriksaan silang, persetujuan dua pihak, dan laporan berkala kepada anggota. Perubahan aturan atau biaya semestinya disampaikan sebelum diberlakukan, sesuai ketentuan yang mengikat lembaga.</w:t>
      </w:r>
    </w:p>
    <w:p>
      <w:r>
        <w:rPr>
          <w:sz w:val="21"/>
        </w:rPr>
        <w:t>Tanda yang patut ditelusuri meliputi penolakan memberi salinan aturan, janji hasil pasti, desakan menyetor segera, laporan yang terus tertunda, serta jawaban yang berubah-ubah. Satu masalah belum otomatis membuktikan pelanggaran; mintalah klarifikasi dan bukti. Bila penjelasan tidak memadai, tunda keputusan, simpan catatan komunikasi, dan cari bantuan dari pihak berwenang atau penasihat yang kompeten. Jangan meminjam atas nama orang lain untuk memenuhi tekanan bergabung.</w:t>
      </w:r>
    </w:p>
    <w:p>
      <w:pPr>
        <w:jc w:val="both"/>
      </w:pPr>
      <w:r>
        <w:rPr>
          <w:b w:val="0"/>
        </w:rPr>
        <w:t>Sebelum bergabung, periksa tujuh hal: (1) status dan aturan lembaga dapat ditunjukkan; (2) hak, kewajiban, serta cara keluar dijelaskan; (3) biaya dan risiko tercantum tertulis; (4) laporan penerimaan dan penggunaan dana tersedia; (5) ada pemeriksaan atau pengawasan yang nyata; (6) keluhan memiliki jalur dan penanggung jawab; (7) pengurus bersedia menjawab pertanyaan tanpa menekan calon anggota. Catat dokumen yang sudah diterima. Jika satu jawaban belum jelas, minta waktu untuk memeriksa, bukan menyetujui saat itu juga.</w:t>
      </w:r>
    </w:p>
    <w:p>
      <w:r>
        <w:rPr>
          <w:sz w:val="21"/>
        </w:rPr>
        <w:t>Contoh sederhana: calon anggota membawa aturan pulang dan membacanya bersama keluarga. Seorang donatur membandingkan tujuan penggalangan dana dengan laporan penyaluran yang diterima. Langkah ini melindungi lembaga yang bekerja baik sekaligus memberi kesempatan memperbaiki bagian yang belum tertib. Tanyakan pula apakah laporan mencakup kewajiban yang belum dibayar dan bagaimana aset dijaga. Untuk koperasi, pahami cara anggota menerima pemberitahuan rapat dan menggunakan hak suara. Untuk lembaga sosial, periksa apakah biaya program dijelaskan tanpa membuka identitas penerima secara berlebihan. Bila dokumen memuat istilah yang tidak dipahami, mintalah penjelasan dengan contoh transaksi yang sudah selesai. Catat tanggal, nama jabatan narasumber, dan dokumen yang dijanjikan agar tindak lanjut tidak bergantung pada ingatan. Sikap tertib ini bermanfaat bagi kedua pihak. Laporan yang disusun rapi dengan pembahasan anggota yang jelas adalah tanda pertama sebuah lembaga layak dipercaya mengelola uang orang banyak. Sebaliknya, keengganan menjawab pertanyaan sederhana tentang laporan adalah tanda yang tidak kalah jelas untuk berpaling.</w:t>
      </w:r>
    </w:p>
    <w:p>
      <w:pPr>
        <w:jc w:val="both"/>
      </w:pPr>
      <w:r>
        <w:rPr>
          <w:b/>
          <w:sz w:val="28"/>
        </w:rPr>
        <w:t>88.10 Berjamaah dalam Ekonomi: Kelebihan dan Bahaya, karena Amanah Kolektif Bisa Rusak</w:t>
      </w:r>
    </w:p>
    <w:p>
      <w:r>
        <w:rPr>
          <w:sz w:val="21"/>
        </w:rPr>
        <w:t>Kerja ekonomi bersama dapat memperbesar daya tawar, menggabungkan keterampilan, dan membagi biaya. Petani yang membeli pupuk bersama mungkin memperoleh ongkos angkut lebih rendah; beberapa pedagang dapat berbagi gudang atau kendaraan. Kelompok juga bisa saling menguatkan ketika anggota menghadapi masa sulit. Manfaat itu muncul bila tujuan, kontribusi, dan pembagian tanggung jawab dipahami oleh semua pihak, termasuk anggota yang memiliki suara lebih kecil.</w:t>
      </w:r>
    </w:p>
    <w:p>
      <w:r>
        <w:rPr>
          <w:sz w:val="21"/>
        </w:rPr>
        <w:t>Namun kebersamaan tidak menghapus risiko. Keputusan kelompok dapat keliru, pengurus bisa memiliki kepentingan pribadi, dan anggota dapat merasa sungkan mempertanyakan penggunaan uang. Contohnya, kelompok usaha membeli mesin tanpa menilai kebutuhan dan biaya perawatan. Contoh lain, seorang pengurus memilih pemasok kerabat tanpa membandingkan harga atau mengungkap hubungan tersebut. Akibatnya, biaya ditanggung bersama sementara manfaat hanya dinikmati sebagian orang. Angka kerugian atau biaya dalam contoh adalah ilustrasi.</w:t>
      </w:r>
    </w:p>
    <w:p>
      <w:r>
        <w:rPr>
          <w:sz w:val="21"/>
        </w:rPr>
        <w:t>Amanah kolektif terjaga melalui aturan yang dipahami, catatan yang dapat diperiksa, pembagian peran, serta perlindungan bagi orang yang menyampaikan keberatan. Kelompok perlu menyepakati cara menangani konflik kepentingan, keputusan darurat, tunggakan, dan pengunduran diri. Kesepakatan tidak harus rumit, tetapi harus jelas sebelum masalah terjadi. Anggota juga perlu menerima bahwa keputusan dapat ditinjau ulang bila bukti baru menunjukkan kerugian atau ketidakadilan.</w:t>
      </w:r>
    </w:p>
    <w:p>
      <w:pPr>
        <w:jc w:val="both"/>
      </w:pPr>
      <w:r>
        <w:rPr>
          <w:b w:val="0"/>
        </w:rPr>
        <w:t>Bahaya muncul ketika uang bersama dianggap milik pengurus, pertanyaan disebut sebagai pengkhianatan, atau anggota dipaksa menanggung utang yang tidak pernah disetujuinya. Risiko lain ialah laporan hanya beredar di lingkaran kecil, pembelian diberikan kepada pihak terkait tanpa keterbukaan, dan kritik dibalas dengan mempermalukan penanya. Jika hal seperti ini terjadi, minta rapat dan bukti tertulis, hentikan persetujuan baru sampai persoalan dijelaskan, serta gunakan mekanisme pengaduan atau bantuan luar yang sesuai. Hindari menyebarkan tuduhan yang belum diperiksa.</w:t>
      </w:r>
    </w:p>
    <w:p>
      <w:r>
        <w:rPr>
          <w:sz w:val="21"/>
        </w:rPr>
        <w:t>Kerja berjamaah yang sehat tidak meminta kepercayaan buta. Sebagai contoh, kelompok pengadaan mencatat tiga penawaran pemasok sebelum memilih satu, lalu membagikan alasannya. Kelompok simpan pinjam menyampaikan ringkasan saldo dan kewajiban kepada anggota secara berkala. Keterbukaan semacam ini bukan jaminan tak ada masalah, tetapi memudahkan deteksi dini dan pembenahan dengan adil. Anggota dapat pula menyepakati siapa yang berhak menyetujui pengeluaran dan kapan persetujuan rapat diperlukan. Bila seorang anggota tidak setuju, catat keberatannya bersama alasan dan keputusan kelompok, bukan menghapusnya dari notulen. Misalnya, sebelum menyewa tempat usaha, kelompok membandingkan kebutuhan, biaya, dan pilihan yang lebih murah. Setelah berjalan, mereka menilai apakah tempat itu benar-benar menambah pelanggan. Jika hasilnya buruk, mengubah rencana bukan berarti mengkhianati kebersamaan; itu bentuk tanggung jawab terhadap dana dan waktu anggota. Kepercayaan pulih lebih mudah saat masalah dijelaskan sejak awal dan langkah perbaikan memiliki penanggung jawab serta batas waktu. Karena itu, amanah kolektif harus dijaga dengan empat lapis: pengurus yang dipilih dengan saksama, catatan yang terbuka untuk diperiksa anggota, pembagian tugas yang jelas, dan mekanisme pengaduan yang tidak membuat pengadu merasa bersalah. Empat lapis ini yang membedakan lembaga umat yang bertahan puluhan tahun dari yang bubar karena satu kasus penggelapan.</w:t>
      </w:r>
    </w:p>
    <w:p>
      <w:pPr>
        <w:jc w:val="both"/>
      </w:pPr>
      <w:r>
        <w:rPr>
          <w:b/>
          <w:sz w:val="28"/>
        </w:rPr>
        <w:t>88.11 Cara Ikut Serta bagi Orang Biasa: Menabung, Menjadi Pengurus, atau Menjadi Amil</w:t>
      </w:r>
    </w:p>
    <w:p>
      <w:r>
        <w:rPr>
          <w:sz w:val="21"/>
        </w:rPr>
        <w:t>Partisipasi ekonomi umat tidak mensyaratkan modal besar atau jabatan. Seseorang dapat mulai dengan menabung secara teratur di lembaga yang telah diperiksa, menjadi anggota koperasi, membantu usaha warga memperoleh pelanggan, atau menyumbangkan keahlian. Sebelum menyimpan uang, pahami apakah dana merupakan simpanan, investasi, atau dana sosial; hak dan risikonya berbeda. Jangan menggunakan uang kebutuhan pokok atau dana darurat untuk mengejar janji keuntungan.</w:t>
      </w:r>
    </w:p>
    <w:p>
      <w:r>
        <w:rPr>
          <w:sz w:val="21"/>
        </w:rPr>
        <w:t>Calon anggota koperasi sebaiknya membaca aturan, memahami kewajiban modal dan hak suara, serta menghadiri rapat bila mampu. Menjadi pengurus berarti memikul tanggung jawab, bukan sekadar memperoleh pengaruh. Pengurus perlu menghindari konflik kepentingan, menjaga dokumen, dan melaporkan keputusan penting. Misalnya, bendahara membuat pencatatan rutin dan meminta orang lain mencocokkan bukti transaksi. Contoh lain, pengurus menyampaikan bila usulan bisnisnya sendiri akan dibahas agar anggota dapat menilai dengan informasi yang lengkap.</w:t>
      </w:r>
    </w:p>
    <w:p>
      <w:r>
        <w:rPr>
          <w:sz w:val="21"/>
        </w:rPr>
        <w:t>Peran amil berkaitan dengan pengelolaan zakat sesuai ketentuan dan kewenangan yang berlaku. Orang yang tertarik membantu harus belajar tata cara penghimpunan, pencatatan, penyaluran, perlindungan data, dan pertanggungjawaban. Jangan menghimpun dana atas nama lembaga tanpa mandat. Relawan dapat membantu mendata kebutuhan dengan menjaga kerahasiaan, atau menghubungkan calon penerima dengan pengelola yang berwenang. Penetapan penerima dan penggunaan dana harus mengikuti aturan jenis dana tersebut.</w:t>
      </w:r>
    </w:p>
    <w:p>
      <w:r>
        <w:rPr>
          <w:sz w:val="21"/>
        </w:rPr>
        <w:t>Pilihan kontribusi dapat berubah menurut tahap kehidupan. Pekerja dengan waktu terbatas mungkin berbagi keterampilan pada akhir pekan; orang yang memiliki kemampuan administrasi dapat memeriksa catatan; warga yang sedang merawat keluarga boleh memilih berpartisipasi lebih ringan. Contohnya, seorang juru masak membantu kelompok usaha menghitung biaya bahan, sementara tetangganya mengantar pesanan dengan ongkos yang disepakati. Nilai kontribusi perlu disepakati agar bantuan tidak berubah menjadi tuntutan tanpa batas. Orang yang tertarik menabung dapat mulai dengan nominal kecil yang konsisten dan memastikan syarat penarikan dipahami. Misalnya, pekerja menyisihkan sebagian pendapatan setelah kebutuhan rutin dan kewajiban keluarga dihitung. Angka tersebut hanya ilustrasi; keadaan setiap rumah tangga berbeda. Sebelum menerima jabatan, tanyakan apakah tersedia serah terima dokumen dan dukungan ketika pengurus berhalangan. Bila tugas melibatkan uang, pastikan bukti transaksi tersimpan dan ada pemeriksa selain pemegang kas. Warga yang belum siap menjadi pengurus tetap dapat membantu dengan mengenalkan pelanggan atau berbagi keterampilan. Partisipasi yang sesuai kemampuan lebih berkelanjutan daripada janji besar yang tidak sanggup dipenuhi.</w:t>
      </w:r>
    </w:p>
    <w:p>
      <w:pPr>
        <w:jc w:val="both"/>
      </w:pPr>
      <w:r>
        <w:rPr>
          <w:b w:val="0"/>
        </w:rPr>
        <w:t>Pekerja yang ingin menjadi pengurus dapat memulai dengan menanyakan masa tugas, ruang kewenangan, beban waktu, dan tata cara pertanggungjawaban. Minta pembagian tugas tertulis dan jangan menerima akses atau tanggung jawab yang tidak dipahami. Misalnya, staf administrasi yang menjadi sekretaris kelompok menyimpan notulen dan membagikannya kepada anggota; ia tidak perlu sekaligus memegang kas. Jika ada hubungan pribadi dengan pemasok atau calon penerima, sampaikan sebelum keputusan dibuat. Pastikan pekerjaan utama dan keluarga tetap tertangani, lalu tinjau kesediaan bertugas pada waktu yang disepakati.</w:t>
      </w:r>
    </w:p>
    <w:p>
      <w:pPr>
        <w:jc w:val="both"/>
      </w:pPr>
      <w:r>
        <w:rPr>
          <w:b/>
          <w:sz w:val="28"/>
        </w:rPr>
        <w:t>88.12 Praktik: Memeriksa Kesehatan BMT atau Koperasi sebelum Bergabung</w:t>
      </w:r>
    </w:p>
    <w:p>
      <w:r>
        <w:rPr>
          <w:sz w:val="21"/>
        </w:rPr>
        <w:t>Sebelum mendaftar, kunjungi BMT terdekat atau koperasi daerah dan mintalah aturan keanggotaan, rincian biaya, contoh akad, serta laporan yang boleh diperiksa calon anggota. Tanyakan status lembaga dan pihak yang mengawasi. Bacalah dokumen di rumah; jangan menandatangani formulir kosong atau menyerahkan dana tanpa tanda terima. Pastikan Anda tahu apakah uang yang disetor adalah simpanan, modal, pembayaran, atau sumbangan.</w:t>
      </w:r>
    </w:p>
    <w:p>
      <w:r>
        <w:rPr>
          <w:sz w:val="21"/>
        </w:rPr>
        <w:t>Cocokkan jawaban dengan bukti. Misalnya, minta penjelasan tertulis tentang jadwal penarikan simpanan dan biaya yang mungkin timbul. Tanyakan bagaimana anggota menyampaikan keluhan dan siapa yang menindaklanjutinya. Contoh lain, bila ditawari pembiayaan, hitung kewajiban bersama pendapatan yang realistis dan periksa apa yang terjadi saat usaha sepi. Semua nominal dalam latihan ini adalah ilustrasi.</w:t>
      </w:r>
    </w:p>
    <w:p>
      <w:r>
        <w:rPr>
          <w:sz w:val="21"/>
        </w:rPr>
        <w:t>Bicarakan keputusan dengan keluarga atau orang tepercaya. Bila dokumen tidak tersedia, janji hasil terdengar pasti, atau Anda didesak memutuskan segera, tunda keikutsertaan. Catat pertanyaan yang belum terjawab dan cari keterangan dari sumber berwenang. Keputusan yang sehat memberi waktu untuk memahami hak, kewajiban, serta risiko sebelum uang dan nama Anda terikat.</w:t>
      </w:r>
    </w:p>
    <w:p>
      <w:pPr>
        <w:jc w:val="both"/>
      </w:pPr>
      <w:r>
        <w:rPr>
          <w:b w:val="0"/>
        </w:rPr>
        <w:t>Lembaga umat berdiri di atas sejumlah akad yang harus jelas sejak awal: akad simpanan sebagai dasar penitipan dana, akad pembiayaan berakad untuk penyalurannya, dan akad kemitraan bila anggota ikut memiliki. Memahami akad yang dipakai membuat anggota tahu posisinya, apakah sebagai penitip, peminjam, atau mitra, karena hak dan risikonya berbeda pada tiap posisi.</w:t>
      </w:r>
    </w:p>
    <w:p>
      <w:pPr>
        <w:jc w:val="both"/>
      </w:pPr>
      <w:r>
        <w:rPr>
          <w:b w:val="0"/>
        </w:rPr>
        <w:t>Kesehatan sebuah lembaga umat dibangun dari empat komponen: sumber dana yang jelas, penggunaan yang tercatat, pembagian hasil yang disepakati, lalu pengawasan yang benar-benar berjalan. Empat komponen ini dibaca berurutan; lembaga yang rapi pada tiga komponen pertama tetap rapuh bila pengawasannya hanya ada di atas kertas.</w:t>
      </w:r>
    </w:p>
    <w:p>
      <w:pPr>
        <w:jc w:val="both"/>
      </w:pPr>
      <w:r>
        <w:rPr>
          <w:b w:val="0"/>
        </w:rPr>
        <w:t>Dalam pengelolaan baitul mal, ulama berselisih soal batas penggunaan dana zakat untuk kegiatan produktif: sebagian membolehkannya sebagai jalan keluar bagi mustahik dengan ketentuan tertentu, sebagian lebih berhati-hati dan membatasinya pada bentuk bantuan langsung. Perbedaan ini tidak menghilangkan kebutuhan akan lembaga yang terurus, melainkan menuntut pengelolanya memilih jalan yang paling hati-hati dan paling terbuka pertanggungjawabannya.</w:t>
      </w:r>
    </w:p>
    <w:p>
      <w:pPr>
        <w:jc w:val="both"/>
      </w:pPr>
      <w:r>
        <w:rPr>
          <w:b w:val="0"/>
        </w:rPr>
        <w:t>Sebuah kelompok tani menghimpun simpanan anggota, lalu membeli pupuk bersama dengan harga yang lebih rendah daripada membeli sendiri-sendiri. Selisihnya dicatat sebagai keuntungan bersama yang dibagi menurut kontribusi masing-masing, dan setiap transaksi disertai kuitansi yang bisa diperiksa anggota kapan pun mereka mau.</w:t>
      </w:r>
    </w:p>
    <w:p>
      <w:pPr>
        <w:jc w:val="both"/>
      </w:pPr>
      <w:r>
        <w:rPr>
          <w:b w:val="0"/>
        </w:rPr>
        <w:t>Sebagai ilustrasi pengelolaan kas warga: sekelompok warga menyetor jumlah tetap setiap bulan ke satu kas, lalu memakainya untuk keperluan bersama yang disepakati di awal. Bila ada sisa di akhir tahun, sisa itu dikembalikan atau dibawa ke tahun berikutnya dengan keputusan rapat, bukan dengan keputusan segelintir pengurus.</w:t>
      </w:r>
    </w:p>
    <w:p>
      <w:pPr>
        <w:jc w:val="both"/>
      </w:pPr>
      <w:r>
        <w:rPr>
          <w:b w:val="0"/>
        </w:rPr>
        <w:t>Pengurus berwenang menjalankan keputusan rapat, namun tidak berwenang mengubah anggaran atau mengikat lembaga pada utang di luar kesepakatan anggota. Anggota berwenang meminta laporan dan mengajukan keberatan; keberatan itu wajib dicatat dan dijawab, bukan dianggap mengganggu keharmonisan kelompok.</w:t>
      </w:r>
    </w:p>
    <w:p>
      <w:pPr>
        <w:jc w:val="both"/>
      </w:pPr>
      <w:r>
        <w:rPr>
          <w:b w:val="0"/>
        </w:rPr>
        <w:t>Di sekitar saya ada berapa lembaga umat yang bisa dipercaya mengelola uang, dan dari semuanya, mana yang benar-benar sudah saya periksa, bukan sekadar saya dengar namanya?</w:t>
      </w:r>
    </w:p>
    <w:p>
      <w:pPr>
        <w:jc w:val="both"/>
      </w:pPr>
      <w:r>
        <w:rPr>
          <w:b w:val="0"/>
        </w:rPr>
        <w:t>Ekonomi umat tidak bergerak karena niatnya besar, melainkan karena pengelolanya bersih dan laporannya terbuka.</w:t>
      </w:r>
    </w:p>
    <w:p>
      <w:pPr>
        <w:jc w:val="both"/>
      </w:pPr>
      <w:r>
        <w:rPr>
          <w:b w:val="0"/>
        </w:rPr>
        <w:t>Bab 85 (perbankan syariah) untuk skala yang lebih besar, Bab 91 (wakaf produktif) untuk wujud jangka panjangnya, dan Bab 33 (sedekah) untuk dasar kebaikan yang menopang semuanya.</w:t>
      </w:r>
    </w:p>
    <w:p>
      <w:r>
        <w:br w:type="page"/>
      </w:r>
    </w:p>
    <w:p>
      <w:pPr>
        <w:jc w:val="center"/>
      </w:pPr>
      <w:r>
        <w:rPr>
          <w:b/>
          <w:sz w:val="40"/>
        </w:rPr>
        <w:t>Bab 89. Faraid: Hukum Warisan dalam Islam</w:t>
      </w:r>
    </w:p>
    <w:p>
      <w:pPr>
        <w:jc w:val="both"/>
      </w:pPr>
      <w:r>
        <w:rPr>
          <w:b w:val="0"/>
        </w:rPr>
        <w:t>Bab 89 | Bagian XV: Waris dan Perencanaan Harta | Tipe B</w:t>
      </w:r>
    </w:p>
    <w:p>
      <w:pPr>
        <w:jc w:val="both"/>
      </w:pPr>
      <w:r>
        <w:rPr>
          <w:b w:val="0"/>
        </w:rPr>
        <w:t>Dalil: QS. An-Nisa: 7-9 (digabung); QS. An-Nisa: 176</w:t>
      </w:r>
    </w:p>
    <w:p>
      <w:pPr>
        <w:jc w:val="both"/>
      </w:pPr>
      <w:r>
        <w:rPr>
          <w:b w:val="0"/>
        </w:rPr>
        <w:t>Waris adalah ilmu yang paling sering ditunda dipelajarinya: selalu ada saja yang lebih mendesak sampai akhirnya harta dibagi dalam suasana duka, perhitungan buru-buru, dan hati yang rawan tersinggung. Padahal Al-Qur'an turun dengan satu ayat panjang yang khusus menjelaskan bagiannya, dan Nabi meninggalkan wasiat agar umatnya tidak tersesat dalam urusan ini, bahkan sebelum ia menutup mata, sebab yang disiapkan bukan hanya harta, melainkan ketenangan bagi yang ditinggalkan, dan ketenteraman bagi yang pergi, sejauh persiapannya sudah ditunaikan sebelum duka menguasai. Bab ini menyusunnya dari dasar sampai praktik: kewajiban mempelajari, urutan yang harus diselesaikan sebelum bagi-bagi, golongan ahli waris, sampai kasus-kasus yang paling sering memicu sengketa, lengkap dengan lima studi kasus yang menggambarkan betapa pentingnya persiapan sebelum duka datang.</w:t>
      </w:r>
    </w:p>
    <w:p>
      <w:pPr>
        <w:jc w:val="both"/>
      </w:pPr>
      <w:r>
        <w:rPr>
          <w:b w:val="0"/>
        </w:rPr>
        <w:t>Bagaimana seorang Muslim memahami faraid dengan cukup untuk menyiapkan diri dan keluarganya, tanpa harus menunggu menjadi ahli waris yang sedang berduka?</w:t>
      </w:r>
    </w:p>
    <w:p>
      <w:pPr>
        <w:jc w:val="both"/>
      </w:pPr>
      <w:r>
        <w:rPr>
          <w:b w:val="0"/>
        </w:rPr>
        <w:t>Dalil dan kewajiban mempelajari faraid. Hak yang ditunaikan sebelum harta dibagi: pengurusan jenazah, utang, wasiat. Sebab dan penghalang mewarisi. Ashabul furudh: ahli waris dengan bagian yang telah ditentukan. Ashabah dan hijab. Aul dan radd. Contoh perhitungan sederhana. Warisan dan harta bersama perkawinan. Anak angkat dan ahli waris non-Muslim. Mencegah sengketa warisan. Warisan mandek. Aset digital sebagai warisan. Prosedur warisan di Indonesia. Lembar hitung faraid. Lima studi kasus. Praktik: peta ahli waris dan dokumen.</w:t>
      </w:r>
    </w:p>
    <w:p>
      <w:pPr>
        <w:jc w:val="right"/>
        <w:rtl/>
      </w:pPr>
      <w:r>
        <w:rPr>
          <w:rFonts w:ascii="Scheherazade New" w:hAnsi="Scheherazade New"/>
          <w:sz w:val="30"/>
          <w:rtl/>
          <w:cs w:val="1"/>
        </w:rPr>
        <w:t>ARAB: لِلرِّجَالِ نَصِيْبٌ مِّمَّا تَرَكَ الْوَالِدٰنِ وَالْاَقْرَبُوْنَ ۖ وَلِلنِّسَاۤءِ نَصِيْبٌ مِّمَّا تَرَكَ الْوَالِدٰنِ وَالْاَقْرَبُوْنَ مِمَّا قَلَّ مِنْهُ اَوْ كَثُرَ ۗ نَصِيْبًا مَّفْرُوْضًا ۝٧ وَاِذَا حَضَرَ الْقِسْمَةَ اُولُوا الْقُرْبٰى وَالْيَتٰمٰى وَالْمَسٰكِيْنُ فَارْزُقُوْهُمْ مِّنْهُ وَقُوْلُوْا لَهُمْ قَوْلًا مَّعْرُوْفًا ۝٨ وَلْيَخْشَ الَّذِيْنَ لَوْ تَرَكُوْا مِنْ خَلْفِهِمْ ذُرِّيَّةً ضِعٰفًا خَافُوْا عَلَيْهِمْ ۖ فَلْيَتَّقُوا اللّٰهَ وَلْيَقُوْلُوْا قَوْلًا سَدِيْدًا ۝٩ Artinya: Bagi orang laki-laki ada hak bagian dari harta peninggalan ibu-bapa dan kerabatnya, dan bagi orang wanita ada hak bagian</w:t>
      </w:r>
      <w:r>
        <w:rPr>
          <w:rFonts w:ascii="Scheherazade New" w:hAnsi="Scheherazade New"/>
          <w:sz w:val="30"/>
          <w:rtl/>
          <w:cs w:val="1"/>
        </w:rPr>
        <w:t xml:space="preserve"> (pula)</w:t>
      </w:r>
      <w:r>
        <w:rPr>
          <w:rFonts w:ascii="Scheherazade New" w:hAnsi="Scheherazade New"/>
          <w:sz w:val="30"/>
          <w:rtl/>
          <w:cs w:val="1"/>
        </w:rPr>
        <w:t xml:space="preserve"> dari harta peninggalan ibu-bapa dan kerabatnya, baik sedikit atau banyak menurut bahagian yang telah ditetapkan. Dan apabila sewaktu pembagian itu hadir kerabat, anak yatim dan orang miskin, maka berilah mereka dari harta itu</w:t>
      </w:r>
      <w:r>
        <w:rPr>
          <w:rFonts w:ascii="Scheherazade New" w:hAnsi="Scheherazade New"/>
          <w:sz w:val="30"/>
          <w:rtl/>
          <w:cs w:val="1"/>
        </w:rPr>
        <w:t xml:space="preserve"> (sekedarnya)</w:t>
      </w:r>
      <w:r>
        <w:rPr>
          <w:rFonts w:ascii="Scheherazade New" w:hAnsi="Scheherazade New"/>
          <w:sz w:val="30"/>
          <w:rtl/>
          <w:cs w:val="1"/>
        </w:rPr>
        <w:t xml:space="preserve"> dan ucapkanlah kepada mereka perkataan yang baik. Dan hendaklah takut kepada Allah orang-orang yang seandainya meninggalkan dibelakang mereka anak-anak yang lemah, yang mereka khawatir terhadap</w:t>
      </w:r>
      <w:r>
        <w:rPr>
          <w:rFonts w:ascii="Scheherazade New" w:hAnsi="Scheherazade New"/>
          <w:sz w:val="30"/>
          <w:rtl/>
          <w:cs w:val="1"/>
        </w:rPr>
        <w:t xml:space="preserve"> (kesejahteraan)</w:t>
      </w:r>
      <w:r>
        <w:rPr>
          <w:rFonts w:ascii="Scheherazade New" w:hAnsi="Scheherazade New"/>
          <w:sz w:val="30"/>
          <w:rtl/>
          <w:cs w:val="1"/>
        </w:rPr>
        <w:t xml:space="preserve"> mereka. Oleh sebab itu hendaklah mereka bertakwa kepada Allah dan hendaklah mereka mengucapkan perkataan yang benar. DERAJAT: Wahyu Al-Qur'an (kitabullah); bukan hadits, sehingga tidak dinilai derajat perawinya RUJUKAN: QS. An-Nisa: 7-9; https://quran.nu.or.id/an-nisa/7 ; 8 ; 9 STATUS: [V-AYAT]</w:t>
      </w:r>
    </w:p>
    <w:p>
      <w:pPr>
        <w:jc w:val="right"/>
        <w:rtl/>
      </w:pPr>
      <w:r>
        <w:rPr>
          <w:rFonts w:ascii="Scheherazade New" w:hAnsi="Scheherazade New"/>
          <w:sz w:val="30"/>
          <w:rtl/>
          <w:cs w:val="1"/>
        </w:rPr>
        <w:t>ARAB: يَسْتَفْتُوْنَكَ ۗ قُلِ اللّٰهُ يُفْتِيْكُمْ فِى الْكَلٰلَةِ ۗ اِنِ امْرُؤٌا هَلَكَ لَيْسَ لَهٗ وَلَدٌ وَّلَهٗٓ اُخْتٌ فَلَهَا نِصْفُ مَا تَرَكَ ۚ وَهُوَ يَرِثُهَآ اِنْ لَّمْ يَكُنْ لَّهَا وَلَدٌ ۚ فَاِنْ كَانَتَا اثْنَتَيْنِ فَلَهُمَا الثُّلُثٰنِ مِمَّا تَرَكَ ۗ وَاِنْ كَانُوْٓا اِخْوَةً رِّجَالًا وَّنِسَاۤءً فَلِلذَّكَرِ مِثْلُ حَظِّ الْاُنْثَيَيْنِ ۗ يُبَيِّنُ اللّٰهُ لَكُمْ اَنْ تَضِلُّوْا ۗ وَاللّٰهُ بِكُلِّ شَيْءٍ عَلِيْمٌࣖ ۝١٧٦ Artinya: Mereka meminta fatwa kepadamu</w:t>
      </w:r>
      <w:r>
        <w:rPr>
          <w:rFonts w:ascii="Scheherazade New" w:hAnsi="Scheherazade New"/>
          <w:sz w:val="30"/>
          <w:rtl/>
          <w:cs w:val="1"/>
        </w:rPr>
        <w:t xml:space="preserve"> (tentang kalalah). Katakanlah: "Allah memberi fatwa kepadamu tentang kalalah (yaitu): jika seorang meninggal dunia, dan ia tidak mempunyai anak dan mempunyai saudara perempuan, maka bagi saudaranya yang perempuan itu seperdua dari harta yang ditinggalkannya, dan saudaranya yang laki-laki mempusakai (seluruh harta saudara perempuan), jika ia tidak mempunyai anak; tetapi jika saudara perempuan itu dua orang, maka bagi keduanya dua pertiga dari harta yang ditinggalkan oleh yang meninggal. Dan jika mereka (ahli waris itu terdiri dari)</w:t>
      </w:r>
      <w:r>
        <w:rPr>
          <w:rFonts w:ascii="Scheherazade New" w:hAnsi="Scheherazade New"/>
          <w:sz w:val="30"/>
          <w:rtl/>
          <w:cs w:val="1"/>
        </w:rPr>
        <w:t xml:space="preserve"> saudara-saudara laki dan perempuan, maka bahagian seorang saudara laki-laki sebanyak bahagian dua orang saudara perempuan. Allah menerangkan</w:t>
      </w:r>
      <w:r>
        <w:rPr>
          <w:rFonts w:ascii="Scheherazade New" w:hAnsi="Scheherazade New"/>
          <w:sz w:val="30"/>
          <w:rtl/>
          <w:cs w:val="1"/>
        </w:rPr>
        <w:t xml:space="preserve"> (hukum ini)</w:t>
      </w:r>
      <w:r>
        <w:rPr>
          <w:rFonts w:ascii="Scheherazade New" w:hAnsi="Scheherazade New"/>
          <w:sz w:val="30"/>
          <w:rtl/>
          <w:cs w:val="1"/>
        </w:rPr>
        <w:t xml:space="preserve"> kepadamu, supaya kamu tidak sesat. Dan Allah Maha Mengetahui segala sesuatu. DERAJAT: Wahyu Al-Qur'an (kitabullah); bukan hadits, sehingga tidak dinilai derajat perawinya RUJUKAN: QS. An-Nisa: 176; https://quran.nu.or.id/an-nisa/176 STATUS: [V-AYAT]</w:t>
      </w:r>
    </w:p>
    <w:p>
      <w:pPr>
        <w:jc w:val="both"/>
      </w:pPr>
      <w:r>
        <w:rPr>
          <w:b w:val="0"/>
        </w:rPr>
        <w:t>- Faraid: ilmu yang mengatur pembagian harta pewaris kepada ahli warisnya.</w:t>
      </w:r>
    </w:p>
    <w:p>
      <w:pPr>
        <w:jc w:val="both"/>
      </w:pPr>
      <w:r>
        <w:rPr>
          <w:b w:val="0"/>
        </w:rPr>
        <w:t>- Ashabul furudh: ahli waris yang bagiannya telah ditentukan dengan nash.</w:t>
      </w:r>
    </w:p>
    <w:p>
      <w:pPr>
        <w:jc w:val="both"/>
      </w:pPr>
      <w:r>
        <w:rPr>
          <w:b w:val="0"/>
        </w:rPr>
        <w:t>- Ashabah: ahli waris laki-laki yang menerima sisa setelah golongan yang berhak.</w:t>
      </w:r>
    </w:p>
    <w:p>
      <w:pPr>
        <w:jc w:val="both"/>
      </w:pPr>
      <w:r>
        <w:rPr>
          <w:b w:val="0"/>
        </w:rPr>
        <w:t>- Hijab: penghalang seseorang mewarisi karena sebab tertentu.</w:t>
      </w:r>
    </w:p>
    <w:p>
      <w:pPr>
        <w:jc w:val="both"/>
      </w:pPr>
      <w:r>
        <w:rPr>
          <w:b w:val="0"/>
        </w:rPr>
        <w:t>- Aul: keadaan bagian ahli waris melebihi harta yang tersedia sehingga baginya dikurangi.</w:t>
      </w:r>
    </w:p>
    <w:p>
      <w:pPr>
        <w:jc w:val="both"/>
      </w:pPr>
      <w:r>
        <w:rPr>
          <w:b w:val="0"/>
        </w:rPr>
        <w:t>- Radd: pengembalian sisa harta kepada ashhabul furudh bila tidak ada ashabah.</w:t>
      </w:r>
    </w:p>
    <w:p>
      <w:pPr>
        <w:jc w:val="both"/>
      </w:pPr>
      <w:r>
        <w:rPr>
          <w:b/>
          <w:sz w:val="28"/>
        </w:rPr>
        <w:t>89.1 Dalil dan Kewajiban Mempelajari Faraid</w:t>
      </w:r>
    </w:p>
    <w:p>
      <w:r>
        <w:rPr>
          <w:sz w:val="21"/>
        </w:rPr>
        <w:t>Faraid adalah ilmu yang menerangkan hak-hak ahli waris atas peninggalan seseorang yang wafat. Kata ini merujuk pada bagian yang telah ditetapkan dalam hukum waris Islam. Pembagian harta bukan sekadar kesepakatan tentang siapa memperoleh lebih banyak, melainkan amanah yang perlu ditunaikan dengan pengetahuan, kehati-hatian, dan sikap adil. Ketentuan waris dijelaskan dalam Al-Qur’an, terutama pada ayat-ayat dalam Surah An-Nisa (7, 11, 12, 176). Ayat-ayat tersebut menetapkan hak sejumlah ahli waris dan memberi kerangka agar harta tidak dikuasai sepihak oleh orang yang paling kuat atau paling cepat bertindak.</w:t>
      </w:r>
    </w:p>
    <w:p>
      <w:r>
        <w:rPr>
          <w:sz w:val="21"/>
        </w:rPr>
        <w:t>Mempelajari faraid berarti memahami prinsip dan istilah dasarnya, bukan menghafal tabel lalu menerapkannya tanpa memeriksa keadaan keluarga. Susunan ahli waris dapat berubah karena siapa yang masih hidup saat pewaris wafat, hubungan kekerabatan, perkawinan, serta keberadaan ahli waris lain yang memengaruhi bagian. Dua keluarga dengan jumlah anggota yang tampak sama belum tentu memperoleh susunan pembagian yang sama. Misalnya, ilustrasi sebuah keluarga terdiri atas pasangan, seorang anak perempuan, dan saudara pewaris. Keberadaan anak dapat mengubah hak saudara; karena itu, perhitungan tidak boleh dimulai hanya dari daftar nama yang disampaikan salah satu pihak.</w:t>
      </w:r>
    </w:p>
    <w:p>
      <w:r>
        <w:rPr>
          <w:sz w:val="21"/>
        </w:rPr>
        <w:t>Hukum waris juga perlu dibedakan dari kebiasaan keluarga. Anggapan bahwa anak tertua otomatis menerima rumah, atau bahwa anak yang merawat orang tua pasti berhak atas bagian tambahan, tidak dengan sendirinya menjadi ketentuan faraid. Jasa merawat dapat dihargai melalui kesepakatan yang sah dan sukarela, tetapi hak dasar ahli waris tetap harus diketahui. Ilustrasi lain: seorang anak pernah membayar biaya pengobatan orang tua dengan uangnya sendiri. Keluarga perlu memeriksa apakah ada bukti pinjaman atau kesepakatan penggantian. Jangan serta-merta mengurangi hak ahli waris lain atas dasar dugaan, dan jangan pula mengabaikan utang yang memang terbukti.</w:t>
      </w:r>
    </w:p>
    <w:p>
      <w:r>
        <w:rPr>
          <w:sz w:val="21"/>
        </w:rPr>
        <w:t>Mempelajari ilmu ini membantu seseorang mengenali kapan persoalan dapat diselesaikan secara sederhana dan kapan dibutuhkan bantuan ahli. Kekeliruan dalam mengidentifikasi ahli waris dapat merembet ke seluruh pembagian. Jika ada ahli waris yang tidak diketahui keberadaannya, harta bersama yang belum dipisahkan, sengketa tentang hubungan keluarga, wasiat, atau utang yang diperdebatkan, diperlukan pemeriksaan dokumen dan nasihat yang kompeten. Penjelasan umum tidak menggantikan penilaian atas fakta kasus tertentu. Dalam keadaan sengketa, keluarga dapat mencari nasihat ahli fikih dan, sesuai kebutuhan serta hukum setempat, meminta bantuan notaris atau pengadilan agama.</w:t>
      </w:r>
    </w:p>
    <w:p>
      <w:r>
        <w:rPr>
          <w:sz w:val="21"/>
        </w:rPr>
        <w:t>Kewajiban menunaikan hak bukan hanya urusan orang yang menghitung. Pewaris dapat meninggalkan informasi yang tertata, ahli waris dapat bertanya dengan jujur, dan keluarga dapat menahan diri dari mengambil harta sebelum urutannya jelas. Ilustrasi: setelah wafatnya seorang ibu, salah satu anak menemukan dokumen kepemilikan rumah dan menyimpannya sendiri. Sikap yang lebih aman ialah mengamankan dokumen untuk kepentingan bersama, mencatat aset dan kewajiban, lalu memberi tahu seluruh pihak yang berkepentingan. Keterbukaan sejak awal mengurangi kemungkinan prasangka dan memberi ruang untuk memeriksa fakta sebelum keputusan dibuat. Ilustrasi tambahan: apabila pewaris memiliki kendaraan yang masih digunakan salah satu anak, keluarga perlu membedakan pemakaian sementara dari kepemilikan dan pembagian. Penggunaan tidak otomatis memindahkan hak. Catatan kondisi barang, dokumen kepemilikan, dan kesepakatan sementara dapat mencegah anggapan bahwa seseorang telah menerima bagian sebelum perhitungan dilakukan. Keluarga dapat menyepakati siapa yang menjaga barang sampai keputusan dibuat, dengan kewajiban merawatnya dan melaporkan biaya. Pengaturan sementara itu perlu diketahui semua pihak agar tidak dianggap sebagai pemindahan kepemilikan.</w:t>
      </w:r>
    </w:p>
    <w:p>
      <w:r>
        <w:rPr>
          <w:sz w:val="21"/>
        </w:rPr>
        <w:t>Ilustrasi lain: seseorang yang menemukan surat wasiat dapat mencatat tanggal, tanda tangan, dan pihak yang menyimpannya, lalu meminta pemeriksaan yang layak. Ia tidak seharusnya mengumumkan bahwa surat itu pasti sah atau pasti tidak berlaku hanya karena isinya tidak sesuai harapan. Menjaga dokumen dan menyampaikan keberadaannya kepada keluarga merupakan langkah awal untuk menilai perkara secara adil.</w:t>
      </w:r>
    </w:p>
    <w:p>
      <w:pPr>
        <w:jc w:val="both"/>
      </w:pPr>
      <w:r>
        <w:rPr>
          <w:b w:val="0"/>
        </w:rPr>
        <w:t>Seorang pekerja yang menjadi penanggung jawab keluarga dapat mempelajari istilah faraid dasar, menyimpan catatan aset dan kewajiban, serta mengetahui siapa yang perlu dimintai nasihat. Ilustrasi: ia menuliskan kepemilikan rekening dan cicilan rumah agar keluarga tidak keliru menganggap seluruh saldo sebagai harta bersih. Pengetahuan ini tidak menjadikannya penentu sepihak; justru ia lebih mampu mengarahkan keluarga untuk memeriksa fakta dan menghormati hak setiap ahli waris.</w:t>
      </w:r>
    </w:p>
    <w:p>
      <w:pPr>
        <w:jc w:val="both"/>
      </w:pPr>
      <w:r>
        <w:rPr>
          <w:b w:val="0"/>
        </w:rPr>
        <w:t>Kewajiban mempelajari faraid tetap relevan ketika bentuk kekayaan dan susunan keluarga berubah. Tanah, tabungan, usaha, dan aset lain dapat berbeda dari satu generasi ke generasi berikutnya, tetapi kebutuhan mengenali ahli waris dan menunaikan hak tidak hilang. Ilustrasi: keluarga yang dahulu hanya membagi sawah kini juga perlu mencatat kepemilikan usaha. Prinsip kehati-hatian dan keadilan tetap menjadi pegangan. Keluarga juga dapat belajar sebelum menghadapi kematian, bukan menunggu timbul perselisihan. Ilustrasi: orang tua menjelaskan lokasi dokumen dan daftar kewajiban kepada anak-anaknya, sambil menegaskan bahwa catatan itu bukan penetapan pembagian yang mendahului hak. Persiapan demikian memudahkan pencarian fakta dan membantu ahli waris memahami tanggung jawab masing-masing. Ilustrasi: catatan rekening dapat memastikan saldo, tetapi tidak sendirinya memastikan siapa yang memiliki dana bila rekening dipakai bersama. Untuk itu perlu bukti sumber dana dan kesepakatan pihak terkait.</w:t>
      </w:r>
    </w:p>
    <w:p>
      <w:pPr>
        <w:jc w:val="both"/>
      </w:pPr>
      <w:r>
        <w:rPr>
          <w:b/>
          <w:sz w:val="28"/>
        </w:rPr>
        <w:t>89.2 Hak yang Ditunaikan sebelum Harta Dibagi: Pengurusan Jenazah, Utang, dan Wasiat</w:t>
      </w:r>
    </w:p>
    <w:p>
      <w:r>
        <w:rPr>
          <w:sz w:val="21"/>
        </w:rPr>
        <w:t>Harta yang ditinggalkan pewaris tidak serta-merta dibagi kepada ahli waris begitu seseorang wafat. Ada hak dan kewajiban yang perlu diperiksa terlebih dahulu. Secara umum, pengurusan jenazah yang wajar ditunaikan, utang pewaris diselesaikan, dan wasiat yang sah dijalankan sesuai batas serta ketentuannya; setelah itu, sisa harta menjadi dasar pembagian waris. Urutan rinci dan penerapan pada perkara tertentu dapat memerlukan pemeriksaan ahli, terutama bila jumlah harta tidak cukup, ada utang yang disengketakan, atau dokumen tidak lengkap.</w:t>
      </w:r>
    </w:p>
    <w:p>
      <w:r>
        <w:rPr>
          <w:sz w:val="21"/>
        </w:rPr>
        <w:t>Pengurusan jenazah mencakup kebutuhan yang patut dan tidak berlebihan. Biayanya tidak seharusnya dijadikan alasan untuk menghabiskan harta atau mengabaikan kewajiban lain. Ilustrasi: keluarga membayar biaya pemakaman yang wajar dari harta peninggalan, tetapi tidak menggunakan seluruh dana untuk acara tambahan yang tidak disepakati. Keluarga perlu mencatat pengeluaran agar para pihak memahami apa yang telah dibayarkan dan dari mana sumbernya.</w:t>
      </w:r>
    </w:p>
    <w:p>
      <w:r>
        <w:rPr>
          <w:sz w:val="21"/>
        </w:rPr>
        <w:t>Utang meliputi kewajiban kepada orang lain yang benar-benar menjadi tanggungan pewaris. Bukti dapat berupa dokumen, catatan transaksi, pengakuan, atau keterangan yang dapat diperiksa. Ilustrasi: pewaris memiliki cicilan usaha dan pinjaman dari kerabat. Keduanya dicatat, lalu keluarga meminta rincian saldo dan memeriksa dokumen. Ahli waris tidak semestinya mengabaikan utang hanya karena pemberi pinjaman adalah keluarga, tetapi klaim juga tidak otomatis diterima tanpa pemeriksaan yang wajar. Jika aset belum cukup, jangan menjanjikan pelunasan atau pembagian tanpa memahami kewajiban dan aturan yang berlaku.</w:t>
      </w:r>
    </w:p>
    <w:p>
      <w:r>
        <w:rPr>
          <w:sz w:val="21"/>
        </w:rPr>
        <w:t>Wasiat perlu dibedakan dari hibah yang telah diberikan semasa hidup serta dari penetapan ahli waris. Wasiat tidak dapat dipakai begitu saja untuk mencabut hak ahli waris yang ditentukan. Dalam fikih, pelaksanaan wasiat memiliki batasan, termasuk soal kadar harta dan penerima; rincian penerapannya dapat berbeda menurut keadaan dan pandangan hukum yang diikuti. Karena itu, keluarga hendaknya memeriksa isi wasiat, keabsahan, penerima, serta kemungkinan persetujuan yang diperlukan, bukan langsung menjalankan pesan lisan yang merugikan pihak lain. Ilustrasi: sebuah surat menyebut pemberian sebagian harta kepada kerabat yang bukan ahli waris. Dokumen tersebut perlu ditelaah sebelum dibayarkan.</w:t>
      </w:r>
    </w:p>
    <w:p>
      <w:r>
        <w:rPr>
          <w:sz w:val="21"/>
        </w:rPr>
        <w:t>Harta bersama pasangan juga perlu diidentifikasi dengan teliti. Tidak seluruh harta yang berada di rumah atau tercatat atas nama pewaris pasti merupakan milik tunggalnya. Ilustrasi: sebuah rumah dibeli selama perkawinan dengan kontribusi bersama. Sebelum menghitung warisan, keluarga perlu menentukan bagian kepemilikan pasangan yang masih hidup menurut bukti dan aturan yang berlaku. Hanya bagian milik pewaris yang masuk ke dalam peninggalan. Menganggap seluruh nilai rumah sebagai warisan dapat mengurangi hak pemilik lain.</w:t>
      </w:r>
    </w:p>
    <w:p>
      <w:pPr>
        <w:jc w:val="both"/>
      </w:pPr>
      <w:r>
        <w:rPr>
          <w:b w:val="0"/>
        </w:rPr>
        <w:t>Keluarga dapat menunjuk pihak yang dipercaya untuk mengumpulkan dokumen, membuat daftar aset, dan mencatat klaim utang serta biaya pengurusan jenazah. Ilustrasi: setiap pengeluaran dicatat dengan tanggal dan bukti, lalu salinannya dibagikan kepada ahli waris. Langkah ini bukan pembagian, melainkan cara menyusun urutan kewajiban agar tidak ada yang dibayar dua kali atau disembunyikan. Daftar itu dapat mencatat pula pihak yang memegang dokumen asli dan cara menghubunginya, sehingga keluarga dapat memeriksa informasi tanpa saling mencurigai.</w:t>
      </w:r>
    </w:p>
    <w:p>
      <w:pPr>
        <w:jc w:val="both"/>
      </w:pPr>
      <w:r>
        <w:rPr>
          <w:b w:val="0"/>
        </w:rPr>
        <w:t>Sebagai prinsip umum, kebutuhan pengurusan jenazah yang wajar, kewajiban utang, dan wasiat yang dapat dilaksanakan perlu diperiksa sebelum sisa peninggalan dibagikan kepada ahli waris. Penerapan pada kasus nyata bergantung pada fakta, bukti, pandangan fikih, dan aturan setempat. Jika timbul sengketa atau harta terkait kepemilikan bersama, mintalah nasihat yang sesuai, misalnya dari ahli fikih, notaris, atau pengadilan agama. Ilustrasi: simpan bukti pembayaran.</w:t>
      </w:r>
    </w:p>
    <w:p>
      <w:pPr>
        <w:jc w:val="both"/>
      </w:pPr>
      <w:r>
        <w:rPr>
          <w:b/>
          <w:sz w:val="28"/>
        </w:rPr>
        <w:t>89.3 Sebab dan Penghalang Mewarisi</w:t>
      </w:r>
    </w:p>
    <w:p>
      <w:r>
        <w:rPr>
          <w:sz w:val="21"/>
        </w:rPr>
        <w:t>Seseorang memperoleh hak waris karena adanya hubungan yang diakui dalam hukum waris. Sebab yang paling dikenal ialah hubungan nasab atau kekerabatan, perkawinan yang sah, dan hubungan wala dalam konteks fikih klasik. Nasab mencakup hubungan keluarga seperti anak, orang tua, dan saudara. Perkawinan menimbulkan hubungan waris antara suami dan istri selama ikatan tersebut memenuhi ketentuan yang berlaku. Wala berkaitan dengan pembebasan budak dalam tatanan sosial masa lampau, sehingga pembahasannya memiliki konteks sejarah dan tidak lazim ditemukan dalam kehidupan masyarakat masa kini.</w:t>
      </w:r>
    </w:p>
    <w:p>
      <w:r>
        <w:rPr>
          <w:sz w:val="21"/>
        </w:rPr>
        <w:t>Daftar hubungan keluarga saja belum cukup untuk menetapkan siapa yang mewarisi. Yang diperiksa ialah keadaan pada saat pewaris wafat: apakah calon ahli waris masih hidup, apakah hubungan dapat dibuktikan, serta apakah terdapat penghalang atau ahli waris lain yang mengubah bagian. Ilustrasi: seseorang meninggalkan seorang anak yang telah wafat lebih dahulu. Keturunan anak tersebut tidak otomatis menerima bagian yang sama seperti anak yang hidup; penerapan hukumnya perlu diperiksa menurut susunan keluarga dan aturan yang berlaku. Hindari menyimpulkan hak hanya dari kedekatan atau dari sebutan keluarga sehari-hari.</w:t>
      </w:r>
    </w:p>
    <w:p>
      <w:r>
        <w:rPr>
          <w:sz w:val="21"/>
        </w:rPr>
        <w:t>Perkawinan juga memerlukan pemeriksaan status dan bukti. Ilustrasi: pasangan hidup bersama dan memiliki anak, tetapi status perkawinan atau dokumennya diperselisihkan. Keluarga perlu mencari keterangan yang sah sebelum menetapkan hak waris, bukan mengandalkan kabar dari satu pihak. Sebaliknya, bila hubungan perkawinan yang relevan jelas dan tidak ada persoalan hukum, pasangan termasuk pihak yang perlu diperhitungkan. Kasus perceraian, masa idah, perkawinan yang tidak tercatat, atau perkawinan dengan lebih dari satu pasangan menuntut kehati-hatian khusus.</w:t>
      </w:r>
    </w:p>
    <w:p>
      <w:r>
        <w:rPr>
          <w:sz w:val="21"/>
        </w:rPr>
        <w:t>Dalam pembahasan fikih, terdapat penghalang yang dapat mencegah seseorang mewarisi meskipun hubungan kekerabatannya ada. Pembunuhan terhadap pewaris sering dibahas sebagai penghalang, dengan rincian jenis perbuatan dan akibat hukumnya yang memerlukan penilaian ahli. Perbedaan agama juga dibahas dalam sumber fikih sebagai penghalang waris antara pihak-pihak tertentu. Karena penerapan menyentuh hak keluarga dan dapat bersinggungan dengan hukum setempat, jangan menetapkan akibatnya berdasarkan prasangka atau keputusan sepihak. Periksa fakta dan mintalah pendapat yang kompeten.</w:t>
      </w:r>
    </w:p>
    <w:p>
      <w:r>
        <w:rPr>
          <w:sz w:val="21"/>
        </w:rPr>
        <w:t>Ilustrasi pertama: seorang ahli waris dituduh terlibat dalam kematian pewaris. Tuduhan tidak boleh langsung diperlakukan sebagai bukti; keluarga perlu menunggu proses pemeriksaan yang semestinya dan nasihat hukum. Ilustrasi kedua: anggota keluarga berbeda agama. Jangan menyamakan keadaan tersebut dengan ketiadaan hubungan keluarga, dan jangan mengambil tindakan sendiri untuk menahan semua harta. Tanyakan bagaimana ketentuan fikih yang diikuti dan hukum setempat diterapkan pada kasus itu.</w:t>
      </w:r>
    </w:p>
    <w:p>
      <w:r>
        <w:rPr>
          <w:sz w:val="21"/>
        </w:rPr>
        <w:t>Pemeriksaan penghalang tidak boleh berubah menjadi alat untuk menghukum anggota keluarga yang tidak disukai. Perbedaan pendapat, jarak tempat tinggal, konflik lama, atau kurangnya kontribusi merawat pewaris bukan dengan sendirinya sebab untuk meniadakan hak waris. Jika seseorang dianggap tidak berhak, dasar dan bukti perlu dijelaskan. Ilustrasi: seorang anak lama tidak berkomunikasi dengan ayahnya, tetapi hubungan nasabnya tetap perlu dinilai berdasarkan aturan, bukan semata-mata perasaan saudara lain.</w:t>
      </w:r>
    </w:p>
    <w:p>
      <w:r>
        <w:rPr>
          <w:sz w:val="21"/>
        </w:rPr>
        <w:t>Faraid menghendaki pemetaan yang jernih: siapa pewaris, siapa yang hidup saat kematian, hubungan apa yang dimiliki masing-masing orang, serta apakah ada penghalang yang benar-benar relevan. Catatan keluarga, dokumen perkawinan, akta kelahiran, dan bukti lain membantu proses ini. Bila dokumen tidak tersedia atau saling bertentangan, penelusuran yang tertib lebih baik daripada membagi harta dengan asumsi. Menunda pembagian untuk pemeriksaan yang wajar dapat melindungi hak, sedangkan penundaan tanpa alasan sambil menguasai hasil harta dapat merugikan pihak lain. Ilustrasi: keluarga menemukan dua catatan berbeda tentang nilai pinjaman. Mereka dapat meminta rincian kepada pemberi pinjaman, membandingkannya dengan bukti pembayaran, dan mencatat bagian yang belum dapat dipastikan. Menahan diri dari menyatakan klaim itu lunas atau pasti benar memberi ruang bagi pemeriksaan yang adil.</w:t>
      </w:r>
    </w:p>
    <w:p>
      <w:pPr>
        <w:jc w:val="both"/>
      </w:pPr>
      <w:r>
        <w:rPr>
          <w:b/>
          <w:sz w:val="28"/>
        </w:rPr>
        <w:t>89.4 Ashabul Furudh: Ahli Waris dengan Bagian yang Telah Ditentukan</w:t>
      </w:r>
    </w:p>
    <w:p>
      <w:r>
        <w:rPr>
          <w:sz w:val="21"/>
        </w:rPr>
        <w:t>Ashabul furudh adalah ahli waris yang memiliki bagian tertentu menurut ketentuan faraid, apabila syarat yang terkait terpenuhi dan tidak ada keadaan yang mengubah haknya. Kata furudh berarti bagian-bagian yang ditetapkan. Di antara bagian yang dikenal ialah setengah, seperempat, seperdelapan, dua pertiga, sepertiga, dan seperenam. Angka ini tidak berarti setiap anggota keluarga langsung menerima pecahan tersebut; hubungan ahli waris, keberadaan ahli waris lain, dan kondisi khusus menentukan bagian yang berlaku.</w:t>
      </w:r>
    </w:p>
    <w:p>
      <w:r>
        <w:rPr>
          <w:sz w:val="21"/>
        </w:rPr>
        <w:t>Suami atau istri dapat mewarisi karena perkawinan yang diakui. Bagian pasangan dipengaruhi oleh ada atau tidaknya keturunan pewaris dalam pengertian hukum waris. Orang tua juga dapat memperoleh bagian tertentu, dengan rincian yang berubah sesuai susunan anak dan ahli waris lain. Anak perempuan, saudara perempuan, serta beberapa kerabat lain memiliki ketentuan yang bergantung pada siapa saja yang turut mewarisi. Karena itu, tabel bagian hanya berguna sebagai pengantar, bukan pengganti pemeriksaan kasus.</w:t>
      </w:r>
    </w:p>
    <w:p>
      <w:r>
        <w:rPr>
          <w:sz w:val="21"/>
        </w:rPr>
        <w:t>Ilustrasi: seorang perempuan wafat dan meninggalkan suami serta anak. Suami tidak dapat menganggap seluruh harta sebagai miliknya, dan anak tidak dapat menuntut seluruhnya tanpa menghitung hak pasangan serta kewajiban yang harus diselesaikan. Ilustrasi lain: seorang laki-laki wafat meninggalkan istri dan tidak memiliki keturunan. Bagian istri berbeda dari keadaan ketika ada keturunan. Kedua contoh ini sekadar menggambarkan pengaruh susunan keluarga; angka pembagian aktual harus dihitung setelah semua fakta dan kewajiban diperiksa.</w:t>
      </w:r>
    </w:p>
    <w:p>
      <w:pPr>
        <w:jc w:val="both"/>
      </w:pPr>
      <w:r>
        <w:rPr>
          <w:b w:val="0"/>
        </w:rPr>
        <w:t>Furudh adalah bagian wajib yang ditentukan bagi ahli waris tertentu ketika syaratnya terpenuhi. Istilah “bagian wajib” membantu keluarga memahami bahwa bagian itu bukan hadiah dari saudara yang lebih berkuasa. Ilustrasi: pasangan yang masih hidup tidak meminta belas kasihan ketika menyampaikan haknya; keluarga perlu menghitungnya berdasarkan keadaan yang benar. Namun, istilah tersebut tidak cukup untuk menetapkan angka tanpa memeriksa ahli waris lain dan kewajiban peninggalan.</w:t>
      </w:r>
    </w:p>
    <w:p>
      <w:r>
        <w:rPr>
          <w:sz w:val="21"/>
        </w:rPr>
        <w:t>Penting pula membedakan bagian ahli waris dari harta yang memang bukan milik pewaris. Ilustrasi: jika sebagian tabungan terbukti milik pasangan atau rekan usaha, bagian tersebut dipisahkan lebih dahulu dan tidak dibagi sebagai warisan. Sesudah harta pewaris ditentukan, daftar ahli waris disusun dan bagian yang relevan diperiksa. Apabila jumlah bagian atau susunan ahli waris menimbulkan persoalan, mintalah perhitungan dari orang yang memahami faraid dan menunjukkan langkahnya secara terbuka agar semua pihak dapat memeriksa. Ilustrasi: pasangan, anak, dan orang tua pewaris dapat hadir bersama untuk mencocokkan daftar keluarga dan dokumen, bukan membiarkan satu pihak mengajukan hitungan tanpa dasar. Bila ada perbedaan, catat pertanyaan yang belum terjawab dan minta penjelasan sebelum aset dialihkan. Sikap ini tidak menunda hak tanpa sebab; ia mencegah pembagian yang keliru dan sukar diperbaiki.</w:t>
      </w:r>
    </w:p>
    <w:p>
      <w:pPr>
        <w:jc w:val="both"/>
      </w:pPr>
      <w:r>
        <w:rPr>
          <w:b/>
          <w:sz w:val="28"/>
        </w:rPr>
        <w:t>89.5 Ashabah dan Hijab</w:t>
      </w:r>
    </w:p>
    <w:p>
      <w:r>
        <w:rPr>
          <w:sz w:val="21"/>
        </w:rPr>
        <w:t>Ashabah adalah ahli waris yang dalam susunan tertentu menerima sisa harta setelah bagian-bagian yang telah ditetapkan diberikan. Ada keadaan ketika ashabah menerima seluruh sisa, ada pula ketika ia tidak memperoleh sisa karena harta telah habis dibagikan atau karena tidak ada sisa. Sebagian ahli waris dapat menjadi ashabah karena hubungan tertentu dengan ahli waris lain. Istilah ini bukan sinonim dari orang yang paling dekat secara emosional atau yang mengurus administrasi keluarga.</w:t>
      </w:r>
    </w:p>
    <w:p>
      <w:r>
        <w:rPr>
          <w:sz w:val="21"/>
        </w:rPr>
        <w:t>Ilustrasi: pewaris meninggalkan seorang anak perempuan dan seorang anak laki-laki. Dalam susunan yang memenuhi ketentuannya, keduanya dapat berbagi sebagai anak, dengan perbandingan yang telah ditentukan dalam hukum waris. Ini contoh pengantar, bukan angka pembagian menyeluruh: terlebih dahulu perlu diperiksa pasangan, orang tua, utang, wasiat, dan harta bersih. Ilustrasi lain: seseorang wafat tanpa anak, tetapi meninggalkan kerabat laki-laki dari jalur tertentu. Kerabat itu tidak otomatis menerima seluruh peninggalan sebelum daftar ahli waris lain dan kedudukannya diperiksa.</w:t>
      </w:r>
    </w:p>
    <w:p>
      <w:r>
        <w:rPr>
          <w:sz w:val="21"/>
        </w:rPr>
        <w:t>Hijab berarti terhalangnya atau berkurangnya hak seorang ahli waris karena adanya ahli waris lain yang lebih dekat atau lebih kuat kedudukannya dalam susunan faraid. Ada hijab yang menggugurkan hak seseorang sepenuhnya, dan ada yang hanya mengurangi bagiannya. Contohnya, kehadiran anak dapat memengaruhi hak saudara pewaris; kehadiran keturunan juga dapat memengaruhi bagian orang tua atau pasangan. Rinciannya tidak sama untuk semua kerabat, sehingga istilah “ada anak” saja tidak cukup untuk menentukan seluruh pembagian.</w:t>
      </w:r>
    </w:p>
    <w:p>
      <w:r>
        <w:rPr>
          <w:sz w:val="21"/>
        </w:rPr>
        <w:t>Kesalahan memahami hijab dapat menimbulkan dua masalah berlawanan: seseorang dikeluarkan dari pembagian padahal masih berhak, atau seseorang diberi bagian seolah-olah tidak ada kerabat yang memengaruhi kedudukannya. Ilustrasi: seorang paman meminta seluruh sisa sebelum keluarga memastikan apakah pewaris meninggalkan ayah, anak, atau saudara yang mengubah haknya. Keluarga sebaiknya membuat daftar lengkap ahli waris, bukan hanya mencatat orang yang hadir saat pembicaraan.</w:t>
      </w:r>
    </w:p>
    <w:p>
      <w:pPr>
        <w:jc w:val="both"/>
      </w:pPr>
      <w:r>
        <w:rPr>
          <w:b w:val="0"/>
        </w:rPr>
        <w:t>Hijab bukan alasan untuk menyembunyikan keberadaan kerabat atau menutup akses mereka pada informasi. Kekeliruan umum ialah menyebut seseorang “terhalang” tanpa menjelaskan ahli waris yang menyebabkan hal itu dan aturan yang dipakai. Ilustrasi: keluarga perlu mencatat nama saudara pewaris meskipun ada anak, lalu meminta pemeriksa menjelaskan apakah dan bagaimana hak saudara terpengaruh. Jangan mengubah istilah ini menjadi cara menyingkirkan pihak yang tidak disukai.</w:t>
      </w:r>
    </w:p>
    <w:p>
      <w:r>
        <w:rPr>
          <w:sz w:val="21"/>
        </w:rPr>
        <w:t>Ashabah dan hijab menunjukkan bahwa pembagian adalah susunan yang saling terkait. Satu orang dapat menerima bagian tertentu, menjadi ashabah dalam kondisi lain, atau terhalang oleh ahli waris yang lebih dekat. Karena itu, hitunglah berdasarkan keseluruhan keluarga dan jangan mengambil satu contoh lalu menyalinnya ke kasus berbeda. Penjelasan tertulis mengenai alasan tiap bagian membantu keluarga melihat apakah semua hubungan telah diperiksa dan apakah tidak ada ahli waris yang tertinggal.</w:t>
      </w:r>
    </w:p>
    <w:p>
      <w:pPr>
        <w:jc w:val="both"/>
      </w:pPr>
      <w:r>
        <w:rPr>
          <w:b/>
          <w:sz w:val="28"/>
        </w:rPr>
        <w:t>89.6 Aul dan Radd: Pengantar</w:t>
      </w:r>
    </w:p>
    <w:p>
      <w:r>
        <w:rPr>
          <w:sz w:val="21"/>
        </w:rPr>
        <w:t>Aul dan radd adalah istilah untuk keadaan ketika jumlah bagian yang ditetapkan memerlukan penyesuaian dalam perhitungan. Keduanya bukan jalan pintas untuk menentukan bagian berdasarkan kesepakatan sepihak. Aul dibahas ketika jumlah bagian yang berhak diberikan melebihi keseluruhan harta yang tersedia untuk pembagian. Dalam pendekatan faraid yang mengenal aul, bagian-bagian disesuaikan secara proporsional agar kekurangan ditanggung bersama oleh para pemilik bagian yang terkena penyesuaian, bukan dengan memilih satu ahli waris untuk kehilangan hak tanpa dasar.</w:t>
      </w:r>
    </w:p>
    <w:p>
      <w:r>
        <w:rPr>
          <w:sz w:val="21"/>
        </w:rPr>
        <w:t>Ilustrasi: sesudah kewajiban pewaris diselesaikan, suatu susunan keluarga menghasilkan bagian-bagian yang jika dijumlahkan melampaui satu keseluruhan. Ini menandakan perlunya pemeriksaan aul oleh orang yang menguasai perhitungan. Contoh itu tidak memberi angka pembagian untuk keluarga tertentu; jenis ahli waris dan rincian kasus menentukan cara menghitung. Keluarga sebaiknya meminta penjelasan langkah demi langkah sehingga perubahan pada tiap bagian dapat dipahami.</w:t>
      </w:r>
    </w:p>
    <w:p>
      <w:r>
        <w:rPr>
          <w:sz w:val="21"/>
        </w:rPr>
        <w:t>Radd dibahas ketika setelah bagian tertentu diberikan masih ada sisa, sementara tidak ada ashabah yang berhak mengambil sisa tersebut. Dalam sejumlah pendekatan fikih, sisa dapat dikembalikan kepada ahli waris tertentu sesuai ketentuan yang diikuti. Rincian tentang siapa yang menerima radd dan bagaimana penerapannya dapat berbeda dalam pembahasan fikih serta hukum setempat. Pasangan pewaris juga memiliki pembahasan khusus dalam sejumlah pandangan, sehingga keluarga tidak seharusnya memakai satu rumus ringkas tanpa memeriksa siapa yang mewarisi.</w:t>
      </w:r>
    </w:p>
    <w:p>
      <w:r>
        <w:rPr>
          <w:sz w:val="21"/>
        </w:rPr>
        <w:t>Ilustrasi: pewaris meninggalkan seorang anak perempuan dan orang tua, tetapi tidak ada ahli waris yang menerima sisa sebagai ashabah dalam susunan yang diperiksa. Jika terdapat sisa, keluarga perlu mengetahui apakah radd berlaku menurut pendekatan yang dipakai. Ilustrasi lain: sebuah keluarga menyebut sisa sebagai “uang bebas” lalu membaginya kepada orang yang hadir. Sebutan itu tidak menjadikannya bebas dari aturan; status sisa perlu ditentukan setelah semua hak dan kewajiban dihitung.</w:t>
      </w:r>
    </w:p>
    <w:p>
      <w:r>
        <w:rPr>
          <w:sz w:val="21"/>
        </w:rPr>
        <w:t>Pencatatan angka perlu membedakan harta kotor, kewajiban yang telah dibayar, harta bersih, dan bagian masing-masing. Ilustrasi: bila nilai aset berubah karena rumah dijual atau utang dibayar, catatan perhitungan perlu diperbarui, bukan memakai angka lama seolah tidak berubah. Semua angka dalam contoh pembelajaran harus diperlakukan sebagai ilustrasi, bukan rumus pasti yang mengikat pada setiap keluarga. Penilai harta dan pemeriksa faraid dapat membantu ketika aset beragam atau nilainya diperselisihkan.</w:t>
      </w:r>
    </w:p>
    <w:p>
      <w:r>
        <w:rPr>
          <w:sz w:val="21"/>
        </w:rPr>
        <w:t>Aul dan radd menegaskan perlunya memahami susunan ahli waris sebelum menjalankan pembagian. Jangan membulatkan angka secara diam-diam, menyimpan sisa tanpa penjelasan, atau membagikan aset sebelum mengetahui nilai bersihnya. Bila ada perbedaan pendapat, catat pandangan yang digunakan dan mintalah nasihat yang dapat mempertimbangkan fakta serta aturan setempat. Cara yang terbuka melindungi keluarga dari kekeliruan dan memberi kesempatan kepada setiap ahli waris memahami bagaimana haknya ditentukan.</w:t>
      </w:r>
    </w:p>
    <w:p>
      <w:pPr>
        <w:jc w:val="both"/>
      </w:pPr>
      <w:r>
        <w:rPr>
          <w:b/>
          <w:sz w:val="28"/>
        </w:rPr>
        <w:t>89.7 Contoh Perhitungan Sederhana</w:t>
      </w:r>
    </w:p>
    <w:p>
      <w:r>
        <w:rPr>
          <w:sz w:val="21"/>
        </w:rPr>
        <w:t>Perhitungan faraid dimulai dengan menentukan harta bersih yang benar-benar milik pewaris. Keluarga perlu memisahkan harta pasangan atau pihak lain, mencatat biaya pengurusan jenazah yang wajar, utang yang terbukti, serta wasiat yang dapat dijalankan. Setelah itu, susun daftar ahli waris yang hidup saat pewaris wafat dan periksa hubungan serta keadaan yang memengaruhi hak. Mengalikan nilai harta dengan suatu pecahan sebelum langkah-langkah ini dilakukan dapat menghasilkan angka yang tampak rapi, tetapi dasarnya keliru.</w:t>
      </w:r>
    </w:p>
    <w:p>
      <w:r>
        <w:rPr>
          <w:sz w:val="21"/>
        </w:rPr>
        <w:t>Berikut ilustrasi pembelajaran dengan angka rekaan. Anggap seorang pewaris meninggalkan harta bersih senilai Rp120 juta, seorang istri, seorang anak laki-laki, dan seorang anak perempuan. Untuk menyederhanakan gambaran, anggap tidak ada ahli waris lain atau persoalan khusus. Dalam susunan ilustratif ini, istri memperoleh bagian seperdelapan karena pewaris memiliki keturunan, yaitu Rp15 juta. Sisa Rp105 juta dibagikan kepada kedua anak dengan perbandingan dua banding satu, sehingga anak laki-laki menerima Rp70 juta dan anak perempuan Rp35 juta. Jumlah bagian itu kembali menjadi Rp120 juta.</w:t>
      </w:r>
    </w:p>
    <w:p>
      <w:r>
        <w:rPr>
          <w:sz w:val="21"/>
        </w:rPr>
        <w:t>Angka tersebut bukan putusan bagi keluarga nyata. Misalnya, jika rumah yang dinilai Rp120 juta ternyata sebagian milik pasangan, nilai bersih peninggalan berubah. Jika ada utang, anak lain, orang tua pewaris, wasiat, atau sengketa kepemilikan, daftar dan hitungan pun dapat berbeda. Nilai rumah juga perlu ditaksir secara wajar, bukan hanya mengikuti harga yang diinginkan salah satu anggota keluarga. Bila aset tidak mudah dibagi, keluarga dapat mempertimbangkan penjualan atau pengalihan dengan persetujuan dan tata cara yang sah.</w:t>
      </w:r>
    </w:p>
    <w:p>
      <w:r>
        <w:rPr>
          <w:sz w:val="21"/>
        </w:rPr>
        <w:t>Ilustrasi kedua: seorang pewaris meninggalkan pasangan dan dua anak perempuan tanpa anak laki-laki. Keluarga tidak sebaiknya mengambil angka dari contoh pertama lalu menyalinnya. Kedudukan ahli waris lain, termasuk orang tua pewaris yang masih hidup, dapat memengaruhi susunan bagian. Pemeriksa perlu mengidentifikasi semua pihak dan menunjukkan cara memperoleh setiap angka. Keluarga dapat meminta lembar hitung dengan kolom harta bersih, nama ahli waris, dasar bagian, nilai, serta sisa, kemudian memeriksanya bersama sebelum aset dipindahkan.</w:t>
      </w:r>
    </w:p>
    <w:p>
      <w:pPr>
        <w:jc w:val="both"/>
      </w:pPr>
      <w:r>
        <w:rPr>
          <w:b w:val="0"/>
        </w:rPr>
        <w:t>Ilustrasi latihan: harta bersih Rp120 juta, istri dan dua anak, satu laki-laki dan satu perempuan, tanpa keadaan lain. Bagian istri dalam susunan ilustratif ini Rp15 juta. Sisa Rp105 juta dibagi dengan perbandingan dua banding satu: Rp70 juta untuk anak laki-laki dan Rp35 juta untuk anak perempuan. Periksa jumlahnya kembali, lalu ubah asumsi satu per satu, misalnya tambahkan utang atau kepemilikan pasangan. Perubahan asumsi dapat mengubah dasar maupun hasil hitung.</w:t>
      </w:r>
    </w:p>
    <w:p>
      <w:r>
        <w:rPr>
          <w:sz w:val="21"/>
        </w:rPr>
        <w:t>Mintalah pemeriksa yang memahami faraid untuk meninjau hitungan jika susunan keluarga tidak sederhana, ada aset bersama, atau terdapat perbedaan pandangan. Catat asumsi yang digunakan dan jangan menampilkan hasil ilustrasi sebagai rumus pasti yang mengikat. Ahli waris perlu memperoleh penjelasan yang sama, bukan hanya menerima total akhir tanpa mengetahui bagaimana bagian masing-masing ditetapkan.</w:t>
      </w:r>
    </w:p>
    <w:p>
      <w:pPr>
        <w:jc w:val="both"/>
      </w:pPr>
      <w:r>
        <w:rPr>
          <w:b/>
          <w:sz w:val="28"/>
        </w:rPr>
        <w:t>89.8 Warisan dan Harta Bersama dalam Pernikahan di Indonesia</w:t>
      </w:r>
    </w:p>
    <w:p>
      <w:r>
        <w:rPr>
          <w:sz w:val="21"/>
        </w:rPr>
        <w:t>Sebelum menghitung warisan, keluarga perlu memisahkan harta pewaris dari harta pasangan yang masih hidup. Dalam pernikahan, harta yang diperoleh selama perkawinan dapat berkaitan dengan harta bersama menurut aturan yang berlaku, sedangkan harta bawaan, hadiah, atau warisan yang diterima salah satu pasangan dapat memiliki status berbeda. Nama yang tercantum pada sertifikat atau rekening merupakan bukti penting, tetapi tidak selalu menjawab seluruh persoalan kepemilikan. Asal dana, waktu perolehan, perjanjian perkawinan, dan dokumen pendukung juga perlu diperiksa.</w:t>
      </w:r>
    </w:p>
    <w:p>
      <w:r>
        <w:rPr>
          <w:sz w:val="21"/>
        </w:rPr>
        <w:t>Ilustrasi: rumah dibeli selama perkawinan dengan penghasilan kedua pasangan, tetapi sertifikat hanya mencantumkan nama suami. Setelah suami wafat, keluarga tidak seharusnya langsung memasukkan seluruh nilai rumah ke dalam harta warisan. Perlu ditentukan dahulu hak pasangan dan bagian yang memang milik pewaris. Ilustrasi lain: seorang istri menerima sebidang tanah sebagai warisan dari orang tuanya, lalu suaminya wafat. Tanah itu tidak otomatis menjadi milik suami hanya karena mereka menikah; bukti dan aturan yang berlaku menentukan statusnya.</w:t>
      </w:r>
    </w:p>
    <w:p>
      <w:r>
        <w:rPr>
          <w:sz w:val="21"/>
        </w:rPr>
        <w:t>Harta yang dipakai bersama tidak selalu dimiliki dengan porsi yang sama, dan kontribusi rumah tangga tidak hanya berbentuk pembayaran tunai. Mengurus keluarga, mengelola usaha, atau menanggung biaya tertentu dapat menjadi fakta yang perlu dipertimbangkan dalam penilaian, tetapi tidak tepat menetapkan kepemilikan dengan dugaan atau klaim sepihak. Simpan bukti pembelian, sumber pembayaran, dokumen pinjaman, serta kesepakatan yang pernah dibuat. Jika bukti tidak lengkap, pihak-pihak terkait dapat mengumpulkan keterangan saksi dan meminta nasihat profesional sebelum menetapkan nilai bagian masing-masing.</w:t>
      </w:r>
    </w:p>
    <w:p>
      <w:r>
        <w:rPr>
          <w:sz w:val="21"/>
        </w:rPr>
        <w:t>Pemisahan harta bersama dari peninggalan bukan cara mengurangi hak ahli waris. Justru langkah ini mencegah bagian milik pasangan yang masih hidup dibagikan seolah-olah seluruhnya milik pewaris. Setelah kepemilikan dipastikan, barulah bagian pewaris dimasukkan ke dalam perhitungan dan kewajiban yang tertunda ditangani. Bila pasangan yang hidup dan ahli waris lain sepakat menyelesaikan persoalan secara damai, kesepakatan itu sebaiknya dibuat jelas, sukarela, dan sesuai aturan, tanpa tekanan kepada pihak yang lebih rentan.</w:t>
      </w:r>
    </w:p>
    <w:p>
      <w:r>
        <w:rPr>
          <w:sz w:val="21"/>
        </w:rPr>
        <w:t>Prinsip umum di Indonesia: tentukan lebih dahulu status harta bersama dan harta pribadi pasangan berdasarkan fakta, dokumen, perjanjian, serta aturan yang berlaku. Bagian yang menjadi milik pasangan yang masih hidup bukan peninggalan pewaris; hanya kepemilikan pewaris yang menjadi dasar pembagian waris. Jika status rumah, usaha, atau tabungan diperselisihkan, jangan menetapkan bagian sendiri. Minta penjelasan dari ahli yang berwenang dan gunakan jalur hukum yang sesuai. Setiap perkara dapat memiliki keadaan berbeda.</w:t>
      </w:r>
    </w:p>
    <w:p>
      <w:r>
        <w:rPr>
          <w:sz w:val="21"/>
        </w:rPr>
        <w:t>Contoh konkret lain ialah usaha keluarga yang dijalankan bersama, tetapi modal awal berasal dari tabungan salah satu pasangan dan keuntungan dipakai untuk kebutuhan rumah tangga. Catat modal, aset usaha, utang, serta perubahan kepemilikan. Ilustrasi: saudara yang mengelola usaha tidak otomatis menjadi pemilik seluruhnya, begitu pula pasangan yang tidak tercatat sebagai pengelola belum tentu tidak memiliki kepentingan. Penilaian perlu melihat dokumen dan keadaan nyata. Langkah teratur ini membuat pembagian berikutnya bertumpu pada harta yang tepat, bukan pada anggapan siapa yang paling berjasa.</w:t>
      </w:r>
    </w:p>
    <w:p>
      <w:pPr>
        <w:jc w:val="both"/>
      </w:pPr>
      <w:r>
        <w:rPr>
          <w:b/>
          <w:sz w:val="28"/>
        </w:rPr>
        <w:t>89.9 Anak Angkat dan Ahli Waris Non-Muslim: Fiqh dan Jalan Keluar yang Dibolehkan</w:t>
      </w:r>
    </w:p>
    <w:p>
      <w:r>
        <w:rPr>
          <w:sz w:val="21"/>
        </w:rPr>
        <w:t>Hubungan kasih sayang dalam keluarga tidak selalu sama dengan hubungan nasab yang menjadi dasar hak waris faraid. Anak angkat dapat menjadi anggota keluarga yang sangat dekat dan menerima pengasuhan penuh, tetapi pengangkatan anak tidak dengan sendirinya mengubah nasab atau menjadikannya ahli waris faraid seperti anak kandung. Penjelasan ini bukan penilaian atas martabat atau ikatan keluarga; ia membedakan kedudukan hukum agar hak pihak lain tidak terabaikan. Status dan akibat hukum pengangkatan anak juga perlu diperiksa menurut ketentuan negara yang berlaku.</w:t>
      </w:r>
    </w:p>
    <w:p>
      <w:r>
        <w:rPr>
          <w:sz w:val="21"/>
        </w:rPr>
        <w:t>Ada jalan yang dapat dipertimbangkan untuk memberi dukungan kepada anak angkat, seperti hibah semasa hidup atau wasiat yang memenuhi syarat. Hibah perlu benar-benar diberikan dengan cara yang sah, sementara wasiat harus ditelaah dari sisi batas, penerima, dan aturan yang berlaku. Jangan menggunakan cara tersebut untuk menyamarkan pengambilalihan hak ahli waris atau menimbulkan paksaan. Ilustrasi: orang tua angkat ingin membantu biaya pendidikan anak setelah wafat. Mereka dapat merencanakan pemberian yang patut semasa hidup dan membuat dokumen yang jelas, dengan nasihat yang memahami fikih serta hukum setempat.</w:t>
      </w:r>
    </w:p>
    <w:p>
      <w:r>
        <w:rPr>
          <w:sz w:val="21"/>
        </w:rPr>
        <w:t>Persoalan ahli waris yang berbeda agama memiliki pembahasan fikih yang beragam dalam penerapannya dan beririsan dengan hukum positif. Sejumlah pandangan fikih klasik membahas perbedaan agama sebagai penghalang waris, sementara jalan penyelesaian dan penilaian perkara dapat dibahas melalui pendekatan lain serta aturan negara. Keluarga sebaiknya tidak menyederhanakan perbedaan itu menjadi alasan untuk memutus hubungan atau menahan seluruh harta. Penilaian perlu mempertimbangkan fakta, pandangan fikih yang diikuti, ketentuan hukum, dan kewenangan lembaga yang menangani perkara.</w:t>
      </w:r>
    </w:p>
    <w:p>
      <w:r>
        <w:rPr>
          <w:sz w:val="21"/>
        </w:rPr>
        <w:t>Ilustrasi: seorang ayah Muslim memiliki anak dewasa yang berbeda agama. Keluarga dapat mencari penjelasan tentang pilihan yang dibolehkan, termasuk pemberian semasa hidup atau wasiat yang sesuai aturan, tanpa mengklaim bahwa satu jawaban berlaku untuk semua keadaan. Contoh lain: seorang kerabat non-Muslim ikut merawat pewaris dan menanggung biaya. Pengorbanannya patut dibicarakan secara manusiawi, tetapi penggantian biaya, hibah, dan hak waris adalah persoalan berbeda yang perlu dibuktikan dan ditangani secara tertib.</w:t>
      </w:r>
    </w:p>
    <w:p>
      <w:r>
        <w:rPr>
          <w:sz w:val="21"/>
        </w:rPr>
        <w:t>Kasih sayang keluarga dapat diwujudkan melalui cara yang dibolehkan tanpa mengubah hubungan nasab atau mengambil hak orang lain secara sepihak. Ilustrasi: orang tua angkat menyusun hibah yang jelas semasa hidup, atau mempertimbangkan wasiat sesuai batas dan aturan yang berlaku. Untuk keluarga berbeda agama, tanyakan pilihan yang dapat dijalankan menurut fikih dan hukum setempat. Hormati perbedaan pendapat, periksa dokumen, dan minta nasihat yang kompeten. Menjaga hubungan tidak mensyaratkan penyamaan semua status hukum.</w:t>
      </w:r>
    </w:p>
    <w:p>
      <w:r>
        <w:rPr>
          <w:sz w:val="21"/>
        </w:rPr>
        <w:t>Hindari membuat keputusan saat keluarga sedang berduka atau ketika pihak tertentu belum memahami akibatnya. Catat tujuan pemberian, nilai harta, penerima, dan persetujuan yang diperlukan. Bila ada pihak yang rentan, pastikan ia memperoleh kesempatan bertanya dan tidak ditekan untuk melepaskan hak. Nasihat ahli fikih, notaris, dan pengadilan agama dapat membantu menjelaskan jalur yang relevan, tetapi hasil akhirnya bergantung pada fakta dan hukum yang berlaku. Sikap hormat dan keterbukaan mengurangi risiko salah paham tanpa menghapus perbedaan pandangan.</w:t>
      </w:r>
    </w:p>
    <w:p>
      <w:pPr>
        <w:jc w:val="both"/>
      </w:pPr>
      <w:r>
        <w:rPr>
          <w:b/>
          <w:sz w:val="28"/>
        </w:rPr>
        <w:t>89.10 Mencegah Sengketa Warisan: Peta Sumber Sengketa dan Jalur Penyelesaiannya</w:t>
      </w:r>
    </w:p>
    <w:p>
      <w:r>
        <w:rPr>
          <w:sz w:val="21"/>
        </w:rPr>
        <w:t>Sengketa warisan sering tumbuh dari fakta yang tidak jelas sebelum muncul sebagai pertengkaran tentang bagian. Sumbernya dapat berupa daftar aset yang tidak lengkap, utang tanpa bukti, dugaan hibah, surat wasiat yang diperselisihkan, penilaian rumah yang berbeda, atau ketidakjelasan siapa yang memegang dokumen. Ada pula luka lama tentang siapa yang merawat orang tua, siapa yang tinggal di rumah keluarga, atau siapa yang mengelola usaha. Memisahkan masalah faktual dari perasaan membantu keluarga membicarakan perkara tanpa menyamakan semua keberatan dengan keserakahan.</w:t>
      </w:r>
    </w:p>
    <w:p>
      <w:r>
        <w:rPr>
          <w:sz w:val="21"/>
        </w:rPr>
        <w:t>Buat peta sengketa dengan empat kelompok: orang yang berkepentingan, aset dan kewajiban, fakta yang disepakati, serta hal yang masih diperdebatkan. Untuk setiap aset, catat lokasi, bukti kepemilikan, nilai perkiraan, penggunaan saat ini, dan pihak yang memegang dokumen. Untuk setiap klaim, tulis siapa yang menyampaikan, bukti yang tersedia, dan informasi apa yang belum ditemukan. Ilustrasi: dua saudara berbeda pendapat apakah biaya renovasi rumah merupakan pinjaman atau sumbangan. Catat bukti transfer, percakapan, dan saksi sebelum memutuskan cara memperhitungkannya.</w:t>
      </w:r>
    </w:p>
    <w:p>
      <w:r>
        <w:rPr>
          <w:sz w:val="21"/>
        </w:rPr>
        <w:t>Mulailah dengan pertukaran informasi yang setara. Bagikan salinan dokumen kepada pihak terkait, tetapkan waktu untuk meninjau daftar, dan izinkan setiap orang mengoreksi kekeliruan. Jika komunikasi langsung mudah memanas, pilih anggota keluarga yang netral atau mediator yang disepakati. Mediasi bukan pemaksaan untuk berdamai; tujuannya membantu para pihak memahami pilihan dan merumuskan kesepakatan secara sukarela. Jika sengketa menyangkut hak yang tidak dapat dilepaskan atau kesepakatan tidak tercapai, mintalah nasihat ahli dan gunakan jalur penyelesaian resmi yang tepat.</w:t>
      </w:r>
    </w:p>
    <w:p>
      <w:r>
        <w:rPr>
          <w:sz w:val="21"/>
        </w:rPr>
        <w:t>Ilustrasi keluarga: tiga saudara membuat daftar rumah, kendaraan, tabungan, utang, dan dokumen yang belum ditemukan. Mereka menandai mana yang disepakati, misalnya kendaraan milik pewaris, dan mana yang perlu bukti tambahan, misalnya klaim pinjaman renovasi. Seorang kerabat netral membantu menjadwalkan pertemuan dan membagikan salinan catatan kepada semua pihak. Mereka menunda pemindahan aset yang disengketakan, tetapi tetap menjaga dan merawatnya bersama. Setiap keputusan dan keberatan dicatat tanpa memaksa seseorang menyetujui hitungan.</w:t>
      </w:r>
    </w:p>
    <w:p>
      <w:r>
        <w:rPr>
          <w:sz w:val="21"/>
        </w:rPr>
        <w:t>Jalur penyelesaian dapat dimulai dari klarifikasi keluarga, dilanjutkan mediasi atau nasihat profesional, lalu proses hukum bila diperlukan. Notaris dapat membantu urusan dokumen dan perbuatan hukum sesuai kewenangannya; pengadilan agama dapat menjadi tempat penyelesaian perkara tertentu sesuai kompetensi dan aturan yang berlaku. Tidak semua konflik cocok diselesaikan dengan cara yang sama. Jika ada ancaman, pemalsuan dokumen, pengalihan aset tanpa izin, atau pihak rentan kehilangan akses, prioritaskan perlindungan hak dan konsultasi hukum, bukan sekadar menjaga suasana tetap tenang.</w:t>
      </w:r>
    </w:p>
    <w:p>
      <w:r>
        <w:rPr>
          <w:sz w:val="21"/>
        </w:rPr>
        <w:t>Kesepakatan yang baik menyebut aset yang dibahas, dasar kepemilikan, nilai atau metode penilaian, kewajiban yang diselesaikan, serta tindakan berikutnya. Ilustrasi: keluarga sepakat meminta penilai independen menaksir rumah sebelum membahas apakah rumah dijual atau dialihkan kepada salah satu ahli waris dengan pembayaran yang disetujui. Jangan menganggap diam sebagai persetujuan atau menandatangani dokumen yang belum dipahami. Bila pembicaraan tidak menghasilkan kemajuan, catatan yang rapi membantu penasihat atau lembaga berwenang melihat letak perbedaan secara lebih terarah.</w:t>
      </w:r>
    </w:p>
    <w:p>
      <w:pPr>
        <w:jc w:val="both"/>
      </w:pPr>
      <w:r>
        <w:rPr>
          <w:b/>
          <w:sz w:val="28"/>
        </w:rPr>
        <w:t>89.11 Warisan Mandek: Tanah dan Harta yang Bertahun-tahun Belum Dibagi</w:t>
      </w:r>
    </w:p>
    <w:p>
      <w:r>
        <w:rPr>
          <w:sz w:val="21"/>
        </w:rPr>
        <w:t>Tanah warisan yang dibiarkan bertahun-tahun tanpa pembagian dapat menimbulkan masalah meskipun keluarga pada awalnya merasa sepakat. Dokumen mungkin tetap atas nama pewaris, batas bidang tidak jelas, pajak atau biaya perawatan menumpuk, dan sebagian ahli waris pindah atau wafat. Ada pula keadaan ketika satu orang menggarap tanah, membangun rumah, atau memungut hasil tanpa catatan mengenai dasar dan persetujuannya. Semakin lama keadaan berlangsung, semakin sulit membedakan penggunaan sementara, biaya yang harus diganti, dan klaim kepemilikan.</w:t>
      </w:r>
    </w:p>
    <w:p>
      <w:r>
        <w:rPr>
          <w:sz w:val="21"/>
        </w:rPr>
        <w:t>Ilustrasi: beberapa saudara sepakat membiarkan sawah keluarga dikelola salah seorang dari mereka, tetapi tidak menuliskan jangka waktu atau pembagian hasil. Setelah bertahun-tahun, saudara lain meminta bagian hasil dan pengelola merasa seluruh biaya serta tenaganya belum dibayar. Catatan panen, belanja benih, pajak, dan percakapan terdahulu dapat membantu menilai keadaan. Contoh lain: rumah peninggalan ditempati seorang ahli waris yang merawatnya. Pemakaian itu tidak otomatis menjadikannya pemilik tunggal, tetapi biaya nyata yang ia keluarkan juga patut diperiksa secara adil.</w:t>
      </w:r>
    </w:p>
    <w:p>
      <w:r>
        <w:rPr>
          <w:sz w:val="21"/>
        </w:rPr>
        <w:t>Risiko lain muncul ketika salah seorang ahli waris meninggal sebelum pembagian awal selesai. Hak dan hubungan pihak berikutnya perlu ditelusuri, sehingga daftar orang yang berhak dapat berubah dan dokumen harus diperbarui. Tanah dapat mengalami perubahan batas, tumpang tindih catatan, atau penguasaan oleh pihak lain. Hindari menjual, menggadaikan, memecah, atau mengalihkan aset bersama tanpa kewenangan dan persetujuan yang diperlukan. Jika ada ancaman penguasaan atau transaksi, segera kumpulkan bukti dan minta nasihat hukum agar hak tidak semakin sulit dipulihkan.</w:t>
      </w:r>
    </w:p>
    <w:p>
      <w:pPr>
        <w:jc w:val="both"/>
      </w:pPr>
      <w:r>
        <w:rPr>
          <w:b w:val="0"/>
        </w:rPr>
        <w:t>Warisan yang lama tertunda bukan berarti telah menjadi milik orang yang paling lama menguasainya. Ilustrasi: satu ahli waris memungut hasil kebun selama bertahun-tahun tanpa laporan, sementara ahli waris lain tinggal jauh. Pisahkan catatan kepemilikan dari catatan biaya dan hasil, lalu beri semua pihak akses untuk memeriksanya. Periksa pula pajak, dokumen tanah, batas, dan perubahan ahli waris. Jangan menandatangani pengalihan sebelum kewenangan, persetujuan, dan hak setiap pihak jelas.</w:t>
      </w:r>
    </w:p>
    <w:p>
      <w:r>
        <w:rPr>
          <w:sz w:val="21"/>
        </w:rPr>
        <w:t>Langkah awal yang praktis ialah memperoleh salinan dokumen tanah, memeriksa data kepemilikan dan batas, menyusun daftar seluruh ahli waris, serta mencatat siapa yang menggunakan dan merawat aset. Mintalah penilaian yang wajar jika keluarga mempertimbangkan penjualan atau pembelian bagian. Pilihan penyelesaian dapat mencakup pembagian fisik jika memungkinkan, penjualan lalu pembagian hasil, atau salah satu pihak mengambil aset dengan pembayaran yang disepakati. Setiap pilihan harus mempertimbangkan akses, nilai, biaya, dan aturan yang berlaku.</w:t>
      </w:r>
    </w:p>
    <w:p>
      <w:r>
        <w:rPr>
          <w:sz w:val="21"/>
        </w:rPr>
        <w:t>Bila ada ahli waris yang tidak diketahui alamatnya, masih di bawah umur, atau tidak cakap mengurus kepentingannya sendiri, jangan mengabaikan mereka demi mempercepat transaksi. Cari prosedur yang melindungi haknya dan minta bantuan profesional. Notaris, pejabat pertanahan, mediator, atau pengadilan agama dapat berperan sesuai masalah dan kewenangannya. Menyelesaikan warisan mandek memerlukan kesabaran, tetapi langkah tertulis yang terbuka lebih aman daripada terus membiarkan status aset kabur.</w:t>
      </w:r>
    </w:p>
    <w:p>
      <w:pPr>
        <w:jc w:val="both"/>
      </w:pPr>
      <w:r>
        <w:rPr>
          <w:b/>
          <w:sz w:val="28"/>
        </w:rPr>
        <w:t>89.12 Aset Digital sebagai Warisan: Akun, Domain, Dompet Kripto, Hak Cipta, dan Kunci Akses</w:t>
      </w:r>
    </w:p>
    <w:p>
      <w:r>
        <w:rPr>
          <w:sz w:val="21"/>
        </w:rPr>
        <w:t>Peninggalan seseorang dapat mencakup aset dan hak yang hanya tersimpan atau dikelola secara digital. Contohnya ialah saldo pada layanan daring, nama domain, berkas kerja, hak cipta, foto, akun usaha, serta aset kripto. Tidak semua akun memiliki nilai ekonomi, dan tidak semua dapat dipindahtangankan. Ketentuan penyedia layanan, kontrak, hukum yang berlaku, serta sifat hak tersebut menentukan apa yang bisa dilakukan ahli waris. Daftar akun tanpa membedakan pemilikan, akses, dan izin penggunaan dapat membahayakan privasi maupun hak pihak lain.</w:t>
      </w:r>
    </w:p>
    <w:p>
      <w:r>
        <w:rPr>
          <w:sz w:val="21"/>
        </w:rPr>
        <w:t>Ilustrasi: pewaris memiliki domain yang dipakai untuk toko keluarga. Keluarga perlu mencari dokumen pendaftaran, masa berlaku, tagihan, dan bukti siapa pemilik sahnya; akses surel saja belum tentu memberi hak untuk mengalihkan domain. Contoh lain: kreator meninggalkan naskah, foto, atau musik yang menghasilkan royalti. Keluarga sebaiknya mengidentifikasi kontrak, pemegang hak cipta, pembagian kepemilikan, serta pembayaran yang masih tertunda. Menyalin atau menerbitkan karya tanpa memeriksa hak dan izin dapat menimbulkan sengketa baru.</w:t>
      </w:r>
    </w:p>
    <w:p>
      <w:r>
        <w:rPr>
          <w:sz w:val="21"/>
        </w:rPr>
        <w:t>Dompet kripto memiliki risiko khusus karena akses dapat bergantung pada kunci privat atau frasa pemulihan. Jangan membagikan rahasia tersebut dalam percakapan keluarga, menyimpannya pada perangkat yang mudah diakses orang lain, atau mencoba layanan pemulihan yang tidak jelas. Jika pewaris telah menyiapkan tata cara pewarisan, ikuti instruksi yang sah dan verifikasi identitas pihak yang berwenang. Ilustrasi: catatan yang menyatakan lokasi perangkat penyimpanan dapat membantu, tetapi kunci akses sebaiknya dilindungi dengan pengaturan aman yang tidak menyerahkan kendali kepada satu pihak tanpa pengawasan.</w:t>
      </w:r>
    </w:p>
    <w:p>
      <w:r>
        <w:rPr>
          <w:sz w:val="21"/>
        </w:rPr>
        <w:t>Ilustrasi seorang pekerja lepas: ia membuat inventaris domain, akun usaha, karya berhak cipta, perangkat penyimpanan, dan layanan yang memiliki nilai atau kewajiban. Catatan itu menyebut pemilik, tujuan, biaya berulang, pihak yang perlu dihubungi, serta lokasi petunjuk akses yang terlindungi. Ia tidak menulis kata sandi atau kunci privat pada daftar yang dibagikan umum. Ia juga menjelaskan prosedur kepada orang tepercaya dan meninjau ulang catatan ketika aset atau layanan berubah.</w:t>
      </w:r>
    </w:p>
    <w:p>
      <w:r>
        <w:rPr>
          <w:sz w:val="21"/>
        </w:rPr>
        <w:t>Perencanaan akses perlu membedakan petunjuk administrasi dari rahasia autentikasi. Simpan informasi sensitif dengan perlindungan yang layak, tunjuk orang tepercaya untuk mengelolanya, dan jelaskan batas kewenangannya. Periksa pula kebijakan penyedia layanan mengenai akun pengguna yang wafat, pewarisan saldo, penutupan akun, serta pengambilan data. Ilustrasi: foto keluarga dapat diminta untuk disimpan, sedangkan pesan pribadi mungkin mengandung informasi orang lain yang tidak patut disebarkan. Tidak semua isi akun harus dibuka hanya karena perangkatnya berada di tangan keluarga.</w:t>
      </w:r>
    </w:p>
    <w:p>
      <w:r>
        <w:rPr>
          <w:sz w:val="21"/>
        </w:rPr>
        <w:t>Ahli waris sebaiknya mengamankan perangkat tanpa mengubah, menghapus, atau memindahkan data sebelum status dan instruksi diperiksa. Catat biaya langganan, kewajiban usaha, dan tenggat perpanjangan agar aset bernilai tidak hilang karena akun kedaluwarsa. Bila terdapat kripto, hak cipta, pendapatan digital, atau akses yang dipersengketakan, konsultasikan dengan ahli yang memahami aspek hukum dan teknis. Tujuannya ialah menjaga nilai dan privasi sambil memastikan hanya hak pewaris yang sah yang dikelola sebagai bagian peninggalan.</w:t>
      </w:r>
    </w:p>
    <w:p>
      <w:pPr>
        <w:jc w:val="both"/>
      </w:pPr>
      <w:r>
        <w:rPr>
          <w:b/>
          <w:sz w:val="28"/>
        </w:rPr>
        <w:t>89.13 Prosedur Warisan di Indonesia: Pengadilan Agama, Notaris, dan Surat Keterangan Waris</w:t>
      </w:r>
    </w:p>
    <w:p>
      <w:r>
        <w:rPr>
          <w:sz w:val="21"/>
        </w:rPr>
        <w:t>Penanganan warisan di Indonesia biasanya dimulai dengan memastikan identitas pewaris, hubungan keluarga, daftar ahli waris, dan status setiap aset. Keluarga mengumpulkan akta kematian, dokumen keluarga, bukti perkawinan, dokumen kepemilikan, serta catatan kewajiban. Surat keterangan waris dapat diperlukan untuk mengurus aset tertentu, tetapi bentuk dan pihak yang menerbitkannya dapat bergantung pada keadaan keluarga, aturan yang berlaku, serta tujuan pengurusan. Karena itu, tanyakan terlebih dahulu kepada instansi atau pihak penerima dokumen mengenai syarat dan format yang diminta.</w:t>
      </w:r>
    </w:p>
    <w:p>
      <w:r>
        <w:rPr>
          <w:sz w:val="21"/>
        </w:rPr>
        <w:t>Notaris dapat membantu menyiapkan atau memeriksa dokumen dan melakukan tindakan hukum sesuai kewenangannya. Peran notaris tidak sama dengan memutus sengketa atau menggantikan pemeriksaan faraid. Bila ada perbedaan tentang siapa ahli waris, kepemilikan aset, keabsahan dokumen, atau bagian, keluarga mungkin memerlukan penyelesaian melalui pengadilan agama sesuai kompetensi dan ketentuan yang berlaku. Contoh konkret: jika sebuah bank meminta bukti hubungan ahli waris sebelum mencairkan simpanan, keluarga perlu memperoleh keterangan sesuai persyaratan bank. Contoh lain: bila seorang ahli waris menyangkal tanda tangan pada persetujuan pengalihan rumah, dokumen itu jangan dipakai seolah-olah tidak dipersoalkan.</w:t>
      </w:r>
    </w:p>
    <w:p>
      <w:r>
        <w:rPr>
          <w:sz w:val="21"/>
        </w:rPr>
        <w:t>Sebelum mengajukan atau menandatangani dokumen, cocokkan nama, tanggal, hubungan keluarga, dan keterangan aset. Buat salinan untuk semua pihak yang berkepentingan dan simpan bukti penyerahan berkas. Pekerja yang mengurus peninggalan orang tua, misalnya, dapat menyiapkan daftar dokumen yang masih kurang serta meminta keterangan tertulis tentang cara melengkapinya. Ia sebaiknya tidak menyerahkan dokumen asli kepada perantara tanpa tanda terima dan tujuan yang jelas. Jika seorang ahli waris tinggal jauh, kirimkan salinan dengan cara yang dapat dilacak dan beri waktu untuk meninjau isinya. Contoh lain: sebelum mengalihkan kendaraan, pastikan semua pemilik yang tercatat dan pihak yang berhak telah memahami tindakan yang akan dilakukan. Catat pertanyaan yang belum terjawab dan jangan menganggap persetujuan lisan satu orang mewakili seluruh keluarga.</w:t>
      </w:r>
    </w:p>
    <w:p>
      <w:r>
        <w:rPr>
          <w:sz w:val="21"/>
        </w:rPr>
        <w:t>Seorang pekerja yang membantu keluarga dapat membuat daftar berkas, menghubungi bank atau kantor kelurahan untuk menanyakan persyaratan, dan mencatat nama petugas serta tanggal informasi diterima. Ilustrasi: ia memperoleh dua salinan akta dan memastikan ejaan nama sama sebelum pengajuan. Ia membagikan pembaruan kepada seluruh ahli waris, bukan hanya pihak yang tinggal dekat atau memegang aset.</w:t>
      </w:r>
    </w:p>
    <w:p>
      <w:pPr>
        <w:jc w:val="both"/>
      </w:pPr>
      <w:r>
        <w:rPr>
          <w:b w:val="0"/>
        </w:rPr>
        <w:t>Proses dapat tertunda ketika dokumen identitas berbeda ejaan, ahli waris belum tercatat, aset masih atas nama pihak lain, atau ada tanda tangan yang dipersoalkan. Ilustrasi: satu berkas menyebut tanggal lahir berbeda sehingga permohonan diminta diperbaiki. Catat kekurangan secara tertulis, minta petunjuk resmi tentang pembetulan, dan jangan membuat keterangan baru yang tidak sesuai fakta. Hindari pula membayar biaya tanpa rincian atau menyerahkan kuasa luas yang belum dipahami.</w:t>
      </w:r>
    </w:p>
    <w:p>
      <w:r>
        <w:rPr>
          <w:sz w:val="21"/>
        </w:rPr>
        <w:t>Jalur yang tepat bergantung pada jenis aset dan ada tidaknya perselisihan; tidak ada satu prosedur yang otomatis cocok untuk semua keluarga. Minta penjelasan dari notaris, pengadilan agama, bank, atau kantor terkait berdasarkan keperluan nyata. Angka biaya, tenggat, dan dokumen dalam setiap contoh harus diperlakukan sebagai ilustrasi, karena dapat berubah menurut layanan dan keadaan perkara.</w:t>
      </w:r>
    </w:p>
    <w:p>
      <w:pPr>
        <w:jc w:val="both"/>
      </w:pPr>
      <w:r>
        <w:rPr>
          <w:b/>
          <w:sz w:val="28"/>
        </w:rPr>
        <w:t>89.14 Lembar Hitung Faraid (lihat Lampiran F)</w:t>
      </w:r>
    </w:p>
    <w:p>
      <w:r>
        <w:rPr>
          <w:sz w:val="21"/>
        </w:rPr>
        <w:t>Penghitungan yang dapat diperiksa dimulai dari dasar yang disepakati: harta milik pewaris, kewajiban yang diselesaikan, lalu harta bersih. Catat setiap aset dengan nilai dan bukti, serta pisahkan kepemilikan pasangan atau pihak lain. Berikutnya, masukkan seluruh calon ahli waris yang hidup saat pewaris wafat, hubungan mereka, dan fakta yang dapat mengubah hak. Jangan mengisi angka bagian sebelum daftar keluarga dan status harta selesai diperiksa.</w:t>
      </w:r>
    </w:p>
    <w:p>
      <w:r>
        <w:rPr>
          <w:sz w:val="21"/>
        </w:rPr>
        <w:t>Gunakan kolom terpisah untuk nama ahli waris, dasar bagian, pecahan, nilai yang diterima, dan keterangan. Pastikan jumlah nilai yang dibagikan sama dengan harta bersih, atau jelaskan sisa maupun penyesuaiannya. Ilustrasi: jika harta bersih rekaan Rp90 juta dan satu bagian yang telah ditetapkan bernilai Rp15 juta, tulis operasi hitung serta asumsi yang dipakai; angka ini bukan contoh pembagian bagi keluarga tertentu. Contoh lain: jika nilai kendaraan berubah setelah penilaian, perbarui dasar hitung dan simpan catatan nilai sebelumnya.</w:t>
      </w:r>
    </w:p>
    <w:p>
      <w:r>
        <w:rPr>
          <w:sz w:val="21"/>
        </w:rPr>
        <w:t>Prinsip perhitungan tidak berubah karena aset berupa tanah, tabungan, kendaraan, atau usaha: tentukan pemiliknya, selesaikan kewajiban, kenali semua ahli waris, lalu hitung secara terbuka. Ilustrasi: saldo rekening yang besar tetap harus diperiksa sumber kepemilikannya. Catatan angka bukan pengganti pemeriksaan hubungan keluarga. Tampilkan asumsi, langkah, dan hasil agar pihak lain dapat menelusuri setiap nilai dan mengajukan koreksi berbukti.</w:t>
      </w:r>
    </w:p>
    <w:p>
      <w:r>
        <w:rPr>
          <w:sz w:val="21"/>
        </w:rPr>
        <w:t>Mintalah orang yang memahami faraid meninjau hitungan jika ada ahli waris yang terhalang, aul, radd, aset bersama, atau perbedaan pandangan. Jangan menghapus angka yang tidak cocok; tandai selisih, telusuri penyebabnya, dan catat keputusan yang disepakati.</w:t>
      </w:r>
    </w:p>
    <w:p>
      <w:pPr>
        <w:jc w:val="both"/>
      </w:pPr>
      <w:r>
        <w:rPr>
          <w:b/>
          <w:sz w:val="28"/>
        </w:rPr>
        <w:t>89.15 Lima Studi Kasus Pembagian Waris</w:t>
      </w:r>
    </w:p>
    <w:p>
      <w:r>
        <w:rPr>
          <w:sz w:val="21"/>
        </w:rPr>
        <w:t>Semua nama dan angka berikut adalah ilustrasi rekaan. Kasus pertama: keluarga Rina terdiri atas suami, satu anak laki-laki, dan satu anak perempuan. Setelah biaya wajar dan utang yang terbukti diperiksa, keluarga menentukan harta bersih rekaan Rp120 juta. Dengan asumsi tidak ada ahli waris atau masalah lain, bagian pasangan dan anak dihitung menurut susunan tersebut. Keluarga tetap memeriksa kepemilikan rumah terlebih dahulu; jika sebagian milik pasangan, bagian itu tidak dimasukkan ke peninggalan.</w:t>
      </w:r>
    </w:p>
    <w:p>
      <w:r>
        <w:rPr>
          <w:sz w:val="21"/>
        </w:rPr>
        <w:t>Kasus kedua: Pak Hasan meninggalkan istri, dua anak perempuan, dan ibu yang masih hidup. Keluarga tidak menyalin angka dari contoh keluarga dengan anak laki-laki. Mereka mencatat ketiga hubungan itu, meminta pemeriksa faraid menjelaskan bagian masing-masing, lalu mencocokkan total dengan nilai bersih rekaan Rp180 juta. Contoh ini menunjukkan bahwa hadirnya orang tua dapat mengubah susunan hitung, sehingga semua kerabat dekat perlu dicatat sebelum menentukan angka.</w:t>
      </w:r>
    </w:p>
    <w:p>
      <w:r>
        <w:rPr>
          <w:sz w:val="21"/>
        </w:rPr>
        <w:t>Kasus ketiga: Bu Mira meninggalkan rumah dan usaha kecil. Salah satu anak mengelola usaha selama beberapa tahun dan mengklaim seluruh usaha sebagai miliknya. Keluarga memeriksa bukti modal, pencatatan aset, utang usaha, serta kesepakatan kerja. Nilai usaha rekaan Rp75 juta hanya dipakai sebagai perkiraan awal, bukan hasil penilaian. Mereka memisahkan upah atau pinjaman yang dapat dibuktikan dari kepemilikan, kemudian menghitung bagian pewaris setelah status aset jelas.</w:t>
      </w:r>
    </w:p>
    <w:p>
      <w:r>
        <w:rPr>
          <w:sz w:val="21"/>
        </w:rPr>
        <w:t>Kasus keempat: Pak Damar meninggalkan kebun yang sudah lama dikelola seorang saudara. Catatan rekaan menunjukkan hasil panen dan biaya perawatan selama beberapa musim, tetapi tidak ada kesepakatan tertulis tentang imbalan. Ahli waris mengumpulkan kuitansi dan keterangan saksi, lalu meminta penilaian kebun. Pengelolaan tidak otomatis memindahkan hak, sementara biaya yang terbukti juga tidak patut diabaikan. Mereka menunda transaksi sampai seluruh pihak memahami perhitungan dan pilihan penyelesaian.</w:t>
      </w:r>
    </w:p>
    <w:p>
      <w:r>
        <w:rPr>
          <w:sz w:val="21"/>
        </w:rPr>
        <w:t>Kasus kelima: keluarga Sari menemukan simpanan, utang, serta pesan yang dianggap sebagai wasiat. Nilai simpanan rekaan Rp60 juta belum tentu seluruhnya milik pewaris karena rekening pernah dipakai bersama. Keluarga menelusuri asal dana, saldo pada tanggal kematian, bukti utang, dan keabsahan pesan. Mereka meminta nasihat sebelum mengeluarkan uang. Tidak seorang pun membagi sisa berdasarkan perkiraan sampai kepemilikan dan kewajiban dipastikan.</w:t>
      </w:r>
    </w:p>
    <w:p>
      <w:r>
        <w:rPr>
          <w:sz w:val="21"/>
        </w:rPr>
        <w:t>Anggota keluarga dapat membaca kelima ilustrasi lalu menandai fakta yang perlu mereka ketahui: hubungan ahli waris, bukti kepemilikan, utang, biaya, dan nilai aset. Misalnya, keluarga yang memiliki usaha bersama membandingkan keadaannya dengan kasus ketiga, bukan menyalin angka rekaan Rp75 juta. Minta tiap orang menyampaikan koreksi dengan bukti, kemudian susun daftar pertanyaan untuk ahli yang membantu menghitung. Tujuannya memahami langkah, bukan memutus hak keluarga dari contoh.</w:t>
      </w:r>
    </w:p>
    <w:p>
      <w:r>
        <w:rPr>
          <w:sz w:val="21"/>
        </w:rPr>
        <w:t>Kelima situasi menuntut pemeriksaan fakta sebelum angka dibagi. Bila ada sengketa, anak di bawah umur, ahli waris yang tidak diketahui, atau dokumen saling bertentangan, mintalah bantuan profesional dan lindungi aset sementara. Semua nominal dalam bagian ini adalah ilustrasi.</w:t>
      </w:r>
    </w:p>
    <w:p>
      <w:pPr>
        <w:jc w:val="both"/>
      </w:pPr>
      <w:r>
        <w:rPr>
          <w:b/>
          <w:sz w:val="28"/>
        </w:rPr>
        <w:t>89.16 Praktik: Peta Ahli Waris Keluarga dan Dokumen yang Perlu Disiapkan</w:t>
      </w:r>
    </w:p>
    <w:p>
      <w:r>
        <w:rPr>
          <w:sz w:val="21"/>
        </w:rPr>
        <w:t>Buat peta keluarga sederhana dengan menempatkan pewaris di tengah, lalu tuliskan pasangan, anak, orang tua, dan saudara yang relevan. Tandai siapa yang masih hidup pada tanggal kematian dan hubungan yang dapat dibuktikan. Ilustrasi: jika seorang anak telah wafat lebih dahulu, catat pula keturunannya tanpa langsung menetapkan bahwa mereka menerima bagian tertentu. Periksa nama dan tanggal pada dokumen, lalu beri tanda pada informasi yang masih perlu dikonfirmasi.</w:t>
      </w:r>
    </w:p>
    <w:p>
      <w:r>
        <w:rPr>
          <w:sz w:val="21"/>
        </w:rPr>
        <w:t>Setelah itu, buat daftar aset dan kewajiban. Contoh konkret: rumah dicatat bersama nomor dokumen dan pihak yang menguasainya; rekening dicatat bersama bank dan perkiraan saldo, tanpa membagikan kata sandi. Catat pula utang, biaya yang telah dibayar, wasiat atau hibah yang diklaim, dan siapa yang memiliki bukti. Beri salinan informasi kepada pihak berkepentingan dan simpan dokumen asli dengan aman.</w:t>
      </w:r>
    </w:p>
    <w:p>
      <w:pPr>
        <w:jc w:val="both"/>
      </w:pPr>
      <w:r>
        <w:rPr>
          <w:b w:val="0"/>
        </w:rPr>
        <w:t>- Akta kematian pewaris.</w:t>
      </w:r>
    </w:p>
    <w:p>
      <w:pPr>
        <w:jc w:val="both"/>
      </w:pPr>
      <w:r>
        <w:rPr>
          <w:b w:val="0"/>
        </w:rPr>
        <w:t>- Kartu identitas pewaris dan ahli waris.</w:t>
      </w:r>
    </w:p>
    <w:p>
      <w:pPr>
        <w:jc w:val="both"/>
      </w:pPr>
      <w:r>
        <w:rPr>
          <w:b w:val="0"/>
        </w:rPr>
        <w:t>- Kartu keluarga atau bukti hubungan keluarga.</w:t>
      </w:r>
    </w:p>
    <w:p>
      <w:pPr>
        <w:jc w:val="both"/>
      </w:pPr>
      <w:r>
        <w:rPr>
          <w:b w:val="0"/>
        </w:rPr>
        <w:t>- Akta perkawinan atau dokumen status pasangan.</w:t>
      </w:r>
    </w:p>
    <w:p>
      <w:pPr>
        <w:jc w:val="both"/>
      </w:pPr>
      <w:r>
        <w:rPr>
          <w:b w:val="0"/>
        </w:rPr>
        <w:t>- Akta kelahiran atau bukti nasab anak.</w:t>
      </w:r>
    </w:p>
    <w:p>
      <w:pPr>
        <w:jc w:val="both"/>
      </w:pPr>
      <w:r>
        <w:rPr>
          <w:b w:val="0"/>
        </w:rPr>
        <w:t>- Sertifikat, bukti rekening, dan dokumen aset lain.</w:t>
      </w:r>
    </w:p>
    <w:p>
      <w:pPr>
        <w:jc w:val="both"/>
      </w:pPr>
      <w:r>
        <w:rPr>
          <w:b w:val="0"/>
        </w:rPr>
        <w:t>- Bukti utang, pembayaran, wasiat, atau hibah yang perlu diperiksa.</w:t>
      </w:r>
    </w:p>
    <w:p>
      <w:r>
        <w:rPr>
          <w:sz w:val="21"/>
        </w:rPr>
        <w:t>Daftar ini menjadi titik awal, bukan jaminan semua persyaratan telah terpenuhi. Ilustrasi: kantor kelurahan, bank, notaris, atau pengadilan agama dapat meminta berkas tambahan sesuai urusan. Tanyakan kekurangan secara jelas, catat siapa yang menerima dokumen, dan jangan menandatangani pernyataan yang tidak dipahami. Jika ada perbedaan data, selesaikan pembetulan berdasarkan bukti sebelum mengajukan pembagian atau pengalihan aset.</w:t>
      </w:r>
    </w:p>
    <w:p>
      <w:pPr>
        <w:jc w:val="both"/>
      </w:pPr>
      <w:r>
        <w:rPr>
          <w:b w:val="0"/>
        </w:rPr>
        <w:t>Pembagian waris dibangun dari empat komponen yang dibaca berurutan: pengurusan jenazah dan utang pewaris, penunaian wasiat dalam batasnya, penghitungan seluruh harta yang tersedia, lalu pembagian menurut golongan masing-masing. Urutan ini tidak boleh dibalik, sebab menghitung bagian sebelum utang dilunasi menghasilkan angka yang keliru sejak awal.</w:t>
      </w:r>
    </w:p>
    <w:p>
      <w:pPr>
        <w:jc w:val="both"/>
      </w:pPr>
      <w:r>
        <w:rPr>
          <w:b w:val="0"/>
        </w:rPr>
        <w:t>Dalam beberapa detail, ulama berselisih: sebagian menilai harta yang diperoleh istri selama perkawinan ikut masuk harta bersama yang dibagi, sebagian memisahkannya berdasarkan asal perolehan. Perbedaan ini bukan alasan untuk saling menyalahkan, melainkan alasan bagi keluarga menyepakati aturannya sejak masa tenang.</w:t>
      </w:r>
    </w:p>
    <w:p>
      <w:pPr>
        <w:jc w:val="both"/>
      </w:pPr>
      <w:r>
        <w:rPr>
          <w:b w:val="0"/>
        </w:rPr>
        <w:t>Sebuah keluarga mencatat harta pewaris: sebidang tanah, satu rumah, tabungan, dan utang yang belum lunas. Setelah utang dilunasi dan wasiat ditunaikan dalam batas sepertiga, barulah sisa harta dibagi di antara ahli waris menurut golongannya masing-masing, dengan catatan yang bisa diperiksa kapan pun.</w:t>
      </w:r>
    </w:p>
    <w:p>
      <w:pPr>
        <w:jc w:val="both"/>
      </w:pPr>
      <w:r>
        <w:rPr>
          <w:b w:val="0"/>
        </w:rPr>
        <w:t>Ahli waris yang sudah menerima bagiannya tidak berwenang mengambil bagian orang lain, meski merasa bagian itu tidak adil; keberatan diajukan melalui jalur yang benar, bukan dengan mengambil sendiri. Yang mengurus pembagian hanya berwenang menjalankan ketentuan, tidak menambah atau mengurangi bagian menurut selera pribadi.</w:t>
      </w:r>
    </w:p>
    <w:p>
      <w:pPr>
        <w:jc w:val="both"/>
      </w:pPr>
      <w:r>
        <w:rPr>
          <w:b w:val="0"/>
        </w:rPr>
        <w:t>Kalau hari ini saya dipanggil pulang, apakah keluarga saya tahu persis di mana harta saya berada dan siapa yang berhak atasnya, atau semuanya masih tersimpan di ingatan saya sendiri?</w:t>
      </w:r>
    </w:p>
    <w:p>
      <w:pPr>
        <w:jc w:val="both"/>
      </w:pPr>
      <w:r>
        <w:rPr>
          <w:b w:val="0"/>
        </w:rPr>
        <w:t>Faraid dipelajari di masa tenang agar dipraktikkan di masa duka tanpa keliru dan tanpa meninggalkan penyesalan.</w:t>
      </w:r>
    </w:p>
    <w:p>
      <w:pPr>
        <w:jc w:val="both"/>
      </w:pPr>
      <w:r>
        <w:rPr>
          <w:b w:val="0"/>
        </w:rPr>
        <w:t>Bab 90 (wasiat dan hibah) untuk melengkapi persiapannya, Bab 83 (fiqh zakat) untuk kewajiban yang menempel pada harta, dan Bab 93 (panduan khusus Muslimah) untuk hak waris perempuan.</w:t>
      </w:r>
    </w:p>
    <w:p>
      <w:r>
        <w:br w:type="page"/>
      </w:r>
    </w:p>
    <w:p>
      <w:pPr>
        <w:jc w:val="center"/>
      </w:pPr>
      <w:r>
        <w:rPr>
          <w:b/>
          <w:sz w:val="40"/>
        </w:rPr>
        <w:t>Bab 90. Wasiat, Hibah, dan Perencanaan Harta Sebelum Wafat</w:t>
      </w:r>
    </w:p>
    <w:p>
      <w:pPr>
        <w:jc w:val="both"/>
      </w:pPr>
      <w:r>
        <w:rPr>
          <w:b w:val="0"/>
        </w:rPr>
        <w:t>Bab 90 | Bagian XV: Waris dan Perencanaan Harta | Tipe B</w:t>
      </w:r>
    </w:p>
    <w:p>
      <w:pPr>
        <w:jc w:val="both"/>
      </w:pPr>
      <w:r>
        <w:rPr>
          <w:b w:val="0"/>
        </w:rPr>
        <w:t>Dalil: HR. Bukhari &amp; Muslim (Sa'ad, sepertiga); HR. Abu Dawud (tidak ada wasiat bagi ahli waris); HR. Bukhari &amp; Muslim (Nu'man bin Basyir, keadilan)</w:t>
      </w:r>
    </w:p>
    <w:p>
      <w:pPr>
        <w:jc w:val="both"/>
      </w:pPr>
      <w:r>
        <w:rPr>
          <w:b w:val="0"/>
        </w:rPr>
        <w:t>Ada empat hal yang sering tertukar dalam keluarga: hibah yang diberikan sementara hidup, wasiat yang ditulis untuk setelah mati, warisan yang dibagi menurut ketentuan, dan wakaf yang diserahkan untuk selamanya. Karena tertukar, banyak keluarga kehilangan kesempatan menyiapkan yang terbaik bagi anggotanya: wasiat tidak pernah ditulis, hibah diberikan tanpa catatan, dan warisan baru diurus ketika pahitnya sudah terasa di antara saudara sendiri. Bab ini membedah keempatnya satu per satu dengan contoh nyata dari keluarga Indonesia mana pun, lalu menutup dengan praktik menyusun surat wasiat dan daftar harta yang rapi, pekerjaan satu malam yang nilainya bertahan seumur hidup keluarga yang ditinggalkan, jauh lebih berharga daripada seluruh harta yang disiapkannya dalam seumur hidup yang panjang, dan selalu terlambat disadari ketika waktunya sudah benar-benar habis.</w:t>
      </w:r>
    </w:p>
    <w:p>
      <w:pPr>
        <w:jc w:val="both"/>
      </w:pPr>
      <w:r>
        <w:rPr>
          <w:b w:val="0"/>
        </w:rPr>
        <w:t>Bagaimana seorang Muslim menyiapkan harta dan kehendaknya sebelum ajal tiba agar keluarganya terlindungi dan tidak saling bersengketa?</w:t>
      </w:r>
    </w:p>
    <w:p>
      <w:pPr>
        <w:jc w:val="both"/>
      </w:pPr>
      <w:r>
        <w:rPr>
          <w:b w:val="0"/>
        </w:rPr>
        <w:t>Empat hal yang sering tertukar: hibah, wasiat, warisan, wakaf. Aturan sepertiga mengacu pada hadits yang dibahas pada pembahasan waris sebelumnya. Wasiat: dalil, rukun, aturan sepertiga. Tidak ada wasiat bagi ahli waris: maksud dan pengecualiannya. Wasiat wajibah dan praktiknya. Hibah: dalil, syarat, menarik kembali. Berlaku adil kepada anak. Hibah kepada ahli waris: perbedaan pendapat. Perencanaan harta: dokumentasi dan pelunasan utang. Konflik usaha keluarga. Aset digital. Tata kelola harta besar: trust dan wakaf keluarga. Konstitusi keluarga. Praktik: surat wasiat dan daftar harta.</w:t>
      </w:r>
    </w:p>
    <w:p>
      <w:pPr>
        <w:jc w:val="right"/>
        <w:rtl/>
      </w:pPr>
      <w:r>
        <w:rPr>
          <w:rFonts w:ascii="Scheherazade New" w:hAnsi="Scheherazade New"/>
          <w:sz w:val="30"/>
          <w:rtl/>
          <w:cs w:val="1"/>
        </w:rPr>
        <w:t>ARAB: حَدَّثَنَا عَبْدُ الْوَهَّابِ بْنُ نَجْدَةَ، حَدَّثَنَا ابْنُ عَيَّاشٍ، عَنْ شُرَحْبِيلَ بْنِ مُسْلِمٍ، سَمِعْتُ أَبَا أُمَامَةَ، سَمِعْتُ رَسُولَ اللَّهِ صلى الله عليه وسلم يَقُولُ إِنَّ اللَّهَ قَدْ أَعْطَى كُلَّ ذِي حَقٍّ حَقَّهُ فَلاَ وَصِيَّةَ لِوَارِثٍ Artinya: Aku mendengar Rasulullah bersabda: Sesungguhnya Allah telah memberikan kepada setiap orang yang berhak haknya, maka tidak ada wasiat bagi ahli waris. DERAJAT: HR. Abu Dawud no. 2871</w:t>
      </w:r>
      <w:r>
        <w:rPr>
          <w:rFonts w:ascii="Scheherazade New" w:hAnsi="Scheherazade New"/>
          <w:sz w:val="30"/>
          <w:rtl/>
          <w:cs w:val="1"/>
        </w:rPr>
        <w:t xml:space="preserve"> (kitab al-Wasaya; hadith-mcp id 23375, dari Abu Umamah); silang HR. An-Nasa'i (id 18385)</w:t>
      </w:r>
      <w:r>
        <w:rPr>
          <w:rFonts w:ascii="Scheherazade New" w:hAnsi="Scheherazade New"/>
          <w:sz w:val="30"/>
          <w:rtl/>
          <w:cs w:val="1"/>
        </w:rPr>
        <w:t xml:space="preserve"> RUJUKAN: HR. Abu Dawud; https://search.hadith-mcp.org/?id=23375 ; https://search.hadith-mcp.org/?id=18385 STATUS: [V-HADITS]</w:t>
      </w:r>
    </w:p>
    <w:p>
      <w:pPr>
        <w:jc w:val="right"/>
        <w:rtl/>
      </w:pPr>
      <w:r>
        <w:rPr>
          <w:rFonts w:ascii="Scheherazade New" w:hAnsi="Scheherazade New"/>
          <w:sz w:val="30"/>
          <w:rtl/>
          <w:cs w:val="1"/>
        </w:rPr>
        <w:t>ARAB: حَدَّثَنَا مُحَمَّدُ بْنُ الْمُثَنَّى، حَدَّثَنَا عَبْدُ الْوَهَّابِ، وَعَبْدُ الأَعْلَى، قَالَ حَدَّثَنَا إِسْمَاعِيلُ بْنُ إِبْرَاهِيمَ عَنْ دَاوُدَ بْنِ أَبِي هِنْدٍ، عَنِ الشَّعْبِيِّ، عَنِ النُّعْمَانِ بْنِ بَشِيرٍ، قَالَ انْطَلَقَ بِي أَبِي يَحْمِلُنِي إِلَى رَسُولِ اللَّهِ صلى الله عليه وسلم فَقَالَ يَا رَسُولَ اللَّهِ اشْهَدْ أَنِّي قَدْ نَحَلْتُ النُّعْمَانَ كَذَا وَكَذَا مِنْ مَالِي فَقَالَ أَكُلَّ بَنِيكَ قَدْ نَحَلْتَ مِثْلَ مَا نَحَلْتَ النُّعْمَانَ قَالَ لاَ قَالَ فَأَشْهِدْ عَلَى هَذَا غَيْرِي ثُمَّ قَالَ أَيَسُرُّكَ أَنْ يَكُونُوا إِلَيْكَ فِي الْبِرِّ سَوَاءً قَالَ بَلَى قَالَ فَلاَ إِذًا Artinya: Nu'man bin Basyir berkata: Ayahku membawaku menemui Rasulullah dan berkata, Ya Rasulullah, saksikanlah bahwa aku telah memberikan anakku Nu'man sebagian hartaku. Beliau bertanya: Apakah semua anakmu engkau berikan seperti yang engkau berikan kepada Nu'man? Beliau menjawab: Tidak. Beliau bersabda: Pergilah, maka engkau tidak perlu persaksianku. Lalu beliau bertanya: Apakah engkau suka bila semua anakmu berbuat baik kepadamu? Beliau menjawab: Tentu. Beliau bersabda: Jangan lakukan itu. DERAJAT: HR. Bukhari &amp; Muslim; hadith-mcp id 11333 (Muslim kitab al-Hibah, id_in_book 4056 = Muslim no. 1623); silang sunnah.com/bukhari:2586 RUJUKAN: HR. Bukhari &amp; Muslim no. 1623 (Nu'man); https://search.hadith-mcp.org/?id=11333 ; https://sunnah.com/muslim:1623 STATUS: [V-HADITS]</w:t>
      </w:r>
    </w:p>
    <w:p>
      <w:pPr>
        <w:jc w:val="both"/>
      </w:pPr>
      <w:r>
        <w:rPr>
          <w:b w:val="0"/>
        </w:rPr>
        <w:t>- Wasiat: penyerahan hak yang dilakukan seseorang kepada orang lain untuk berlaku setelah kematian.</w:t>
      </w:r>
    </w:p>
    <w:p>
      <w:pPr>
        <w:jc w:val="both"/>
      </w:pPr>
      <w:r>
        <w:rPr>
          <w:b w:val="0"/>
        </w:rPr>
        <w:t>- Hibah: penyerahan hak saat hidup tanpa balasan, yang berpindah seketika kepada penerimanya.</w:t>
      </w:r>
    </w:p>
    <w:p>
      <w:pPr>
        <w:jc w:val="both"/>
      </w:pPr>
      <w:r>
        <w:rPr>
          <w:b w:val="0"/>
        </w:rPr>
        <w:t>- Wasiat wajibah: wasiat yang menjadi kewajiban ditunaikan karena memuat hak orang lain.</w:t>
      </w:r>
    </w:p>
    <w:p>
      <w:pPr>
        <w:jc w:val="both"/>
      </w:pPr>
      <w:r>
        <w:rPr>
          <w:b w:val="0"/>
        </w:rPr>
        <w:t>- Trust: peraturan pengelolaan harta keluarga yang disusun sekali dan dijalankan pengurus yang dipercaya.</w:t>
      </w:r>
    </w:p>
    <w:p>
      <w:pPr>
        <w:jc w:val="both"/>
      </w:pPr>
      <w:r>
        <w:rPr>
          <w:b w:val="0"/>
        </w:rPr>
        <w:t>- Konstitusi keluarga: kesepakatan tertulis tentang nilai, aturan, dan pembagian pengelolaan harta keluarga.</w:t>
      </w:r>
    </w:p>
    <w:p>
      <w:pPr>
        <w:jc w:val="both"/>
      </w:pPr>
      <w:r>
        <w:rPr>
          <w:b/>
          <w:sz w:val="28"/>
        </w:rPr>
        <w:t>90.1 Hibah, Wasiat, Warisan, dan Wakaf: Empat Hal yang Sering Tertukar</w:t>
      </w:r>
    </w:p>
    <w:p>
      <w:r>
        <w:rPr>
          <w:sz w:val="21"/>
        </w:rPr>
        <w:t>Dalam percakapan keluarga, istilah hibah, wasiat, warisan, dan wakaf kadang dipakai seolah-olah menunjuk tindakan yang sama. Padahal, waktu berlakunya, pemilik harta, dan tujuan masing-masing berbeda. Memahami perbedaannya membantu keluarga menyusun rencana dengan tertib dan mengurangi sengketa. Misalnya, seorang ibu berkata bahwa rumahnya “sudah diwasiatkan” kepada anak yang merawatnya, padahal ia telah menyerahkan sertifikat dan penguasaan rumah itu ketika masih hidup. Keluarga perlu mengetahui apakah yang dimaksud adalah hibah yang telah selesai, janji pemberian, atau wasiat yang baru berlaku setelah wafat.</w:t>
      </w:r>
    </w:p>
    <w:p>
      <w:r>
        <w:rPr>
          <w:sz w:val="21"/>
        </w:rPr>
        <w:t>Hibah adalah pemberian harta oleh seseorang kepada pihak lain ketika pemberi masih hidup. Pemberi melepaskan kepemilikan atas objek hibah melalui proses yang diakui dan penerima memperolehnya. Pemberian uang untuk membantu anak membeli rumah, disertai penyerahan uang itu saat orang tua masih hidup, dapat menjadi contoh hibah. Namun, sebutan “hibah” saja tidak cukup untuk memastikan statusnya. Objek, kehendak pemberi, penerimaan, penyerahan, dan ketentuan hukum yang berlaku perlu diperhatikan. Jika pemilik hanya mengatakan akan memberikan tanah kelak tetapi tetap menguasai dan menggunakannya, keluarga sebaiknya tidak tergesa-gesa menyimpulkan bahwa pemindahan hak sudah terjadi.</w:t>
      </w:r>
    </w:p>
    <w:p>
      <w:r>
        <w:rPr>
          <w:sz w:val="21"/>
        </w:rPr>
        <w:t>Wasiat adalah pesan atau penetapan seseorang mengenai harta atau kepentingan tertentu yang dimaksudkan berlaku setelah ia meninggal. Contohnya, seseorang meminta agar sebagian hartanya dipakai untuk membantu kerabat yang bukan ahli waris atau untuk kepentingan sosial. Wasiat berbeda dari hibah karena penerapannya berkaitan dengan wafatnya pemberi dan harus memperhatikan batas serta aturan yang berlaku. Dokumen yang diberi judul “wasiat” tidak otomatis sah atau dapat dilaksanakan seluruhnya. Isi, saksi atau bentuk yang disyaratkan, kondisi pembuat, hak pihak lain, dan hukum yang mengatur perlu diperiksa.</w:t>
      </w:r>
    </w:p>
    <w:p>
      <w:r>
        <w:rPr>
          <w:sz w:val="21"/>
        </w:rPr>
        <w:t>Warisan adalah harta peninggalan yang menjadi hak pihak-pihak yang berhak setelah seseorang meninggal, setelah kewajiban yang harus ditunaikan diperhitungkan menurut aturan yang berlaku. Ahli waris tidak menerima harta itu karena pemberi sempat memilih mereka satu per satu dalam surat, melainkan karena hubungan dan ketentuan pewarisan. Sebagai contoh, ketika seorang ayah meninggal dengan meninggalkan tabungan, rumah, dan kewajiban yang belum dibayar, keluarga perlu memetakan harta serta kewajiban terlebih dahulu. Membagi saldo rekening secara spontan sebelum mengetahui utang atau hak pihak lain dapat menimbulkan persoalan.</w:t>
      </w:r>
    </w:p>
    <w:p>
      <w:r>
        <w:rPr>
          <w:sz w:val="21"/>
        </w:rPr>
        <w:t>Wakaf adalah penahanan atau pengkhususan pokok harta untuk tujuan kebajikan, dengan manfaatnya diarahkan sesuai ikrar dan ketentuan wakaf. Tanah yang diperuntukkan bagi fasilitas ibadah atau pendidikan dapat menjadi contoh, apabila syarat dan prosedurnya terpenuhi. Wakaf bukan sekadar menyebut suatu aset sebagai milik umum; ada ketentuan mengenai pemberi, objek, tujuan, pengelolaan, dan bukti ikrar. Karena sifat serta tata kelolanya berbeda, keluarga tidak seharusnya menyamakan wakaf dengan pemberian langsung kepada seseorang.</w:t>
      </w:r>
    </w:p>
    <w:p>
      <w:r>
        <w:rPr>
          <w:sz w:val="21"/>
        </w:rPr>
        <w:t>Perbedaan praktisnya terlihat pada waktu dan arah perpindahan. Hibah berlangsung semasa pemberi hidup dan ditujukan kepada penerima tertentu. Wasiat menata sesuatu untuk dilaksanakan setelah pemberi wafat, dengan pembatasan tertentu. Warisan timbul sebagai akibat kematian dan mengikuti ketentuan ahli waris. Wakaf mengarahkan manfaat harta bagi tujuan yang ditetapkan melalui tata cara khusus. Satu keluarga dapat memiliki keempatnya sekaligus: orang tua menghadiahkan kendaraan kepada anak, menulis wasiat mengenai sumbangan, meninggalkan aset yang kelak menjadi warisan, serta mewakafkan sebidang tanah.</w:t>
      </w:r>
    </w:p>
    <w:p>
      <w:r>
        <w:rPr>
          <w:sz w:val="21"/>
        </w:rPr>
        <w:t>Misalnya, seorang ayah memberikan sejumlah uang kepada putrinya untuk biaya usaha dan menyerahkannya sekarang. Ia juga mencatat keinginan agar setelah wafat sebagian hartanya membantu tetangga yang kesulitan. Uang yang sudah diserahkan dan diterima perlu ditelaah sebagai kemungkinan hibah, sedangkan pesan untuk dijalankan kemudian merupakan rencana wasiat. Aset lain yang tersisa tidak otomatis menjadi milik penerima wasiat; pembagiannya mengikuti aturan waris setelah kewajiban diperhitungkan. Jika ayah mengkhususkan sebidang tanah untuk manfaat masyarakat dan menempuh proses wakaf, status tanah itu harus dilihat menurut ketentuan wakaf.</w:t>
      </w:r>
    </w:p>
    <w:p>
      <w:r>
        <w:rPr>
          <w:sz w:val="21"/>
        </w:rPr>
        <w:t>Contoh lain adalah seorang ibu yang masih tinggal di rumahnya dan mengatakan kepada tiga anak bahwa rumah itu “nanti untuk anak bungsu”. Ucapan itu bisa merupakan ungkapan niat, bukan hibah yang selesai. Jika maksudnya wasiat, pelaksanaannya tetap tunduk pada aturan yang relevan. Jika ia hendak menghibahkan sekarang, perlu kejelasan bahwa ia memahami akibatnya dan benar-benar menyerahkan hak sesuai prosedur. Dalam kedua keadaan, kebutuhan tempat tinggal ibu, hak pihak lain, bukti, dan kemungkinan perselisihan patut dibahas dengan tenang. Catatan tertulis dan konsultasi dengan ahli hukum yang memahami hukum keluarga dan kewarisan dapat membantu keluarga menghindari tafsir yang saling bertentangan.</w:t>
      </w:r>
    </w:p>
    <w:p>
      <w:pPr>
        <w:jc w:val="both"/>
      </w:pPr>
      <w:r>
        <w:rPr>
          <w:b w:val="0"/>
        </w:rPr>
        <w:t>Dalam pertemuan keluarga, ambil satu contoh aset, misalnya rumah atau tabungan, lalu tanyakan empat hal: apakah pemilik telah menyerahkannya saat hidup, apakah ia hanya meminta sesuatu dilakukan setelah wafat, apakah aset itu masih menjadi peninggalan, atau apakah manfaatnya telah dikhususkan untuk tujuan wakaf? Catat jawaban dan bukti yang tersedia tanpa menyamakan istilah. Contohnya, kuitansi penyerahan uang dapat membantu menjelaskan pemberian saat hidup, sedangkan surat keinginan yang menyebut pelaksanaan setelah wafat perlu ditelaah sebagai wasiat. Bila statusnya belum jelas, jangan membagi atau mengalihkan aset secara tergesa-gesa; bawa dokumen kepada notaris atau pengacara yang memahami aturan terkait.</w:t>
      </w:r>
    </w:p>
    <w:p>
      <w:pPr>
        <w:jc w:val="both"/>
      </w:pPr>
      <w:r>
        <w:rPr>
          <w:b/>
          <w:sz w:val="28"/>
        </w:rPr>
        <w:t>90.2 Wasiat: Dalil, Rukun, dan Aturan Sepertiga</w:t>
      </w:r>
    </w:p>
    <w:p>
      <w:r>
        <w:rPr>
          <w:sz w:val="21"/>
        </w:rPr>
        <w:t>Wasiat memberi seseorang ruang untuk mengatur sebagian urusan hartanya setelah wafat, tetapi ruang itu bukan kebebasan tanpa batas. Dalam ajaran Islam, wasiat dibahas bersama tanggung jawab memenuhi hak dan kewajiban, menjaga amanah, serta tidak merugikan pihak yang telah memiliki hak. Al-Qur’an membicarakan wasiat dan pembagian peninggalan dalam rangkaian ayat tentang kewarisan (4:11–12). Ayat-ayat itu menunjukkan bahwa pengaturan harta setelah kematian perlu mengikuti ketentuan, bukan sekadar keinginan sepihak yang mengabaikan hak keluarga atau kewajiban yang melekat.</w:t>
      </w:r>
    </w:p>
    <w:p>
      <w:r>
        <w:rPr>
          <w:sz w:val="21"/>
        </w:rPr>
        <w:t>Dalam penjelasan fikih, rukun atau unsur wasiat biasanya mencakup pihak yang berwasiat, pihak atau tujuan penerima, objek yang diwasiatkan, serta pernyataan kehendak. Rincian syaratnya dapat berbeda menurut mazhab dan aturan hukum yang diterapkan. Pembuat wasiat perlu memiliki kapasitas dan kehendak yang jelas, memahami apa yang ditetapkan, dan tidak sedang dipaksa. Penerima serta tujuan wasiat harus dapat dikenali, sementara objeknya perlu berada dalam lingkup harta atau manfaat yang dapat diwasiatkan. Pernyataan dapat dituangkan dalam bentuk yang memenuhi ketentuan, agar maksudnya tidak hanya bergantung pada ingatan orang yang berselisih.</w:t>
      </w:r>
    </w:p>
    <w:p>
      <w:r>
        <w:rPr>
          <w:sz w:val="21"/>
        </w:rPr>
        <w:t>Bayangkan seorang pekerja bernama Farid yang memiliki tabungan, kendaraan, dan tanggungan keluarga. Ia ingin menyisihkan sebagian harta untuk membantu seorang kerabat yang membutuhkan. Ia sebaiknya menyebut tujuan dan objek secara jelas, menyimpan dokumen secara aman, memberi tahu orang tepercaya tentang keberadaan dokumen, dan memastikan isi wasiat tidak melampaui batas yang dibenarkan. Sebaliknya, tulisan “berikan yang perlu kepada orang yang tepat” terlalu samar. Setelah Farid wafat, orang-orang dapat berbeda pendapat tentang siapa yang dimaksud dan berapa jumlah yang harus diberikan.</w:t>
      </w:r>
    </w:p>
    <w:p>
      <w:r>
        <w:rPr>
          <w:sz w:val="21"/>
        </w:rPr>
        <w:t>Aturan sepertiga sering disebut dalam pembahasan wasiat. Secara umum, wasiat kepada pihak yang bukan ahli waris dibatasi sampai sepertiga dari harta peninggalan bersih, dengan memperhatikan kewajiban dan ketentuan yang berlaku. Bagian yang dapat diwasiatkan tidak semestinya dihitung dari angka kasar sebelum utang, biaya yang menjadi kewajiban, dan hak lain ditelaah. Jika seseorang memiliki aset bernilai besar tetapi juga memiliki utang yang belum diselesaikan, menyebut sepertiga dari nilai aset kotor dapat menghasilkan perhitungan keliru. Penilaian nyata perlu dilakukan setelah keadaan harta dan kewajibannya diketahui.</w:t>
      </w:r>
    </w:p>
    <w:p>
      <w:r>
        <w:rPr>
          <w:sz w:val="21"/>
        </w:rPr>
        <w:t>Jika wasiat melebihi sepertiga, pelaksanaannya atas kelebihan itu pada umumnya memerlukan persetujuan ahli waris yang berhak setelah pewasiat wafat, menurut rincian hukum yang diterapkan. Persetujuan tersebut bukan sesuatu yang sebaiknya dianggap telah diberikan hanya karena keluarga pernah berkata “kami ikut saja”. Situasi, informasi yang diterima, dan pihak yang berhak perlu dipastikan. Contohnya, seseorang mewasiatkan setengah harta untuk renovasi fasilitas umum. Keluarga perlu memeriksa bagian yang diizinkan, lalu mempertimbangkan apakah para ahli waris menyetujui kelebihannya secara bebas dan memahami dampaknya. Bila tidak, bagian yang dapat dilaksanakan perlu ditentukan menurut aturan dan nasihat ahli.</w:t>
      </w:r>
    </w:p>
    <w:p>
      <w:r>
        <w:rPr>
          <w:sz w:val="21"/>
        </w:rPr>
        <w:t>Perencanaan yang baik tidak menjadikan angka sepertiga sebagai sasaran yang harus selalu dihabiskan. Seseorang bisa saja tidak membuat wasiat, atau menetapkan jumlah yang lebih kecil, terutama jika ia memiliki tanggungan dan keadaan keluarga yang berubah. Misalnya, seorang ibu ingin membantu anak asuh yang selama ini tidak otomatis menjadi ahli waris. Ia dapat mempertimbangkan wasiat dalam batas yang berlaku, sambil tetap memastikan biaya hidup pasangan, pendidikan anak, dan kewajiban lain tidak diabaikan. Contoh lain, seseorang dapat mewasiatkan sejumlah tertentu untuk kerabat miskin, namun perlu menjelaskan penerima dan cara pelaksanaan agar pelaksana tidak harus menebak.</w:t>
      </w:r>
    </w:p>
    <w:p>
      <w:r>
        <w:rPr>
          <w:sz w:val="21"/>
        </w:rPr>
        <w:t>Perencanaan wasiat juga perlu memperhatikan perubahan keadaan. Pernikahan, kelahiran, perceraian, perubahan kepemilikan aset, atau pelunasan utang dapat membuat isi lama tidak lagi menggambarkan maksud terbaru. Meninjau kembali dokumen dari waktu ke waktu merupakan cara menjaga kejelasan, bukan tanda bahwa seseorang sedang mengharapkan kematian. Simpan salinan dan informasi lokasi dokumen dengan aman, namun hindari menyebarkan data keuangan sensitif tanpa kebutuhan. Jika ada aset bersama, hak pasangan atau pemilik lain harus dipisahkan sebelum menyatakan seluruhnya sebagai milik pewasiat.</w:t>
      </w:r>
    </w:p>
    <w:p>
      <w:pPr>
        <w:jc w:val="both"/>
      </w:pPr>
      <w:r>
        <w:rPr>
          <w:b w:val="0"/>
        </w:rPr>
        <w:t>Pekerja dapat membuat daftar aset yang benar-benar dimiliki, kewajiban, dan tanggungan, lalu menuliskan tujuan wasiat dengan bahasa yang spesifik. Misalnya, daripada menulis “bantu keluarga yang membutuhkan”, sebutkan penerima atau mekanisme penentuan yang dapat dipahami pelaksana. Pastikan daftar itu membedakan aset pribadi dari aset bersama dan tidak menghitung angka ilustrasi sebagai nilai final. Simpan dokumen dalam tempat yang dapat ditemukan orang tepercaya, tanpa menyerahkan kendali keuangan kepada pihak yang tidak berwenang. Tinjau kembali setelah perubahan keluarga atau kepemilikan, dan minta notaris atau pengacara memeriksa bentuknya agar sesuai aturan setempat.</w:t>
      </w:r>
    </w:p>
    <w:p>
      <w:r>
        <w:rPr>
          <w:sz w:val="21"/>
        </w:rPr>
        <w:t>Wasiat yang disusun dengan hati-hati tidak menghapus kewajiban komunikasi keluarga. Jika pembuat wasiat mampu berbicara terbuka, ia dapat menjelaskan tujuan dan alasan tanpa menekan calon ahli waris agar menyetujui sesuatu sebelum memahami hak mereka. Pada saat yang sama, keluarga sebaiknya tidak menganggap dokumen sebagai izin untuk mengabaikan utang atau hak pihak lain. Rujukan kepada ayat tentang kewarisan memberi kerangka moral dan hukum, tetapi penerapan pada aset tertentu dapat memerlukan pemeriksaan terhadap dokumen, kondisi keluarga, dan aturan negara. Untuk itu, pembahasan umum tidak menggantikan nasihat hukum yang sesuai kasus.</w:t>
      </w:r>
    </w:p>
    <w:p>
      <w:pPr>
        <w:jc w:val="both"/>
      </w:pPr>
      <w:r>
        <w:rPr>
          <w:b/>
          <w:sz w:val="28"/>
        </w:rPr>
        <w:t>90.3 "Tidak Ada Wasiat bagi Ahli Waris": Maksud dan Pengecualiannya</w:t>
      </w:r>
    </w:p>
    <w:p>
      <w:r>
        <w:rPr>
          <w:sz w:val="21"/>
        </w:rPr>
        <w:t>Ungkapan “tidak ada wasiat bagi ahli waris” dikenal dalam pembahasan fikih sebagai kaidah bahwa ahli waris telah memiliki bagian melalui ketentuan waris, sehingga pewasiat tidak secara sepihak menambahkan wasiat yang mengubah hak tersebut. Tujuannya dipahami sebagai perlindungan keseimbangan hak, bukan larangan bagi keluarga untuk saling memberi dalam semua keadaan. Penerapan kaidah ini memiliki rincian dan perbedaan penjelasan ulama, sedangkan aturan positif suatu negara dapat menetapkan mekanisme tersendiri. Karena itu, keluarga perlu menghindari kesimpulan cepat berdasarkan satu kalimat tanpa menelaah keadaan dan aturan yang berlaku.</w:t>
      </w:r>
    </w:p>
    <w:p>
      <w:r>
        <w:rPr>
          <w:sz w:val="21"/>
        </w:rPr>
        <w:t>Sebagai contoh, seorang ayah menuliskan bahwa setelah wafat seluruh rumah diberikan kepada seorang anak yang selama ini merawatnya, sementara anak lain tidak mendapat bagian. Niat menghargai perawatan mungkin dapat dimengerti, tetapi jika penerima adalah ahli waris, isi itu berpotensi berhadapan dengan hak ahli waris lainnya. Keluarga tidak seharusnya menganggap tulisan tersebut otomatis mengalahkan pembagian yang berlaku. Jika ayah masih hidup dan ingin memberi balasan, ia dapat membicarakan bentuk bantuan atau imbalan yang tepat, dengan memastikan bahwa keputusan dibuat secara sadar dan tidak merugikan pihak lain.</w:t>
      </w:r>
    </w:p>
    <w:p>
      <w:r>
        <w:rPr>
          <w:sz w:val="21"/>
        </w:rPr>
        <w:t>Pengecualian yang sering dibicarakan adalah persetujuan ahli waris setelah pewasiat meninggal. Dalam sejumlah penjelasan fikih, ahli waris yang cakap dapat menyetujui wasiat kepada salah seorang ahli waris, sehingga persetujuan mereka menjadi pertimbangan pelaksanaan. Namun, siapa yang menyetujui, kapan persetujuan diberikan, apakah mereka memahami keadaan harta, dan apakah ada ahli waris yang belum dewasa atau tidak cakap, semuanya penting. Persetujuan seorang anggota keluarga tidak otomatis mewakili yang lain. Misalnya, dua anak menyatakan setuju, tetapi seorang ahli waris lain tidak hadir atau belum cukup umur; situasi itu memerlukan penilaian lebih lanjut, bukan anggapan bahwa kesepakatan telah lengkap.</w:t>
      </w:r>
    </w:p>
    <w:p>
      <w:r>
        <w:rPr>
          <w:sz w:val="21"/>
        </w:rPr>
        <w:t>Perbedaan antara wasiat dan hibah juga berpengaruh. Seseorang yang memberikan harta ketika masih hidup dapat menimbulkan persoalan berbeda dari wasiat yang baru dimaksudkan berlaku setelah wafat. Sebuah dokumen yang menyebut “wasiat” tetapi menyerahkan aset sekarang perlu ditelaah berdasarkan tindakan nyata, bukan judulnya saja. Begitu pula, pemilik yang tetap menguasai aset dan hanya menyatakan akan memberikannya nanti belum tentu telah menyelesaikan hibah. Contoh konkret: seorang nenek menandatangani surat bahwa cucunya kelak menerima tanah, tetapi tetap menyewakan dan mengelola tanah tersebut. Keluarga perlu memeriksa apakah surat itu dimaksudkan sebagai wasiat, hibah, atau pernyataan rencana yang belum sempurna.</w:t>
      </w:r>
    </w:p>
    <w:p>
      <w:pPr>
        <w:jc w:val="both"/>
      </w:pPr>
      <w:r>
        <w:rPr>
          <w:b w:val="0"/>
        </w:rPr>
        <w:t>Risiko muncul ketika keluarga mengira surat yang merugikan ahli waris lain pasti berlaku karena ditandatangani, atau sebaliknya menganggap semua wasiat kepada ahli waris pasti gugur tanpa melihat persetujuan dan aturan yang berlaku. Misalnya, satu anak menyimpan surat yang memberi seluruh tabungan kepadanya, lalu membagi uang sebelum ahli waris lain mengetahui isi dan nilai peninggalan. Tindakan itu dapat memicu sengketa dan sulit dipulihkan. Amankan dokumen, inventarisasi harta serta kewajiban, dan jangan mengalihkan aset sebelum hak para pihak diperiksa oleh ahli hukum yang memahami perkara tersebut.</w:t>
      </w:r>
    </w:p>
    <w:p>
      <w:r>
        <w:rPr>
          <w:sz w:val="21"/>
        </w:rPr>
        <w:t>Pendekatan yang lebih aman adalah memisahkan tiga pertanyaan: apakah penerima termasuk ahli waris, apakah ketetapan dibuat sebagai hibah semasa hidup atau wasiat setelah wafat, dan apakah pihak yang berhak telah memberikan persetujuan yang diperlukan. Jawabannya mungkin memerlukan bukti dan nasihat hukum. Keluarga juga bisa membicarakan kebutuhan perawatan atau kontribusi seorang anggota tanpa langsung menjadikan seluruh aset sebagai balasan. Percakapan yang jernih membantu, tetapi tidak menggantikan ketentuan mengenai hak dan kapasitas. Jika ada perbedaan pendapat ulama atau perbedaan antara pemahaman keagamaan dan aturan administrasi, jelaskan perbedaannya secara hormat dan minta penilaian profesional.</w:t>
      </w:r>
    </w:p>
    <w:p>
      <w:pPr>
        <w:jc w:val="both"/>
      </w:pPr>
      <w:r>
        <w:rPr>
          <w:b/>
          <w:sz w:val="28"/>
        </w:rPr>
        <w:t>90.4 Wasiat Wajibah dan Praktiknya di Indonesia</w:t>
      </w:r>
    </w:p>
    <w:p>
      <w:r>
        <w:rPr>
          <w:sz w:val="21"/>
        </w:rPr>
        <w:t>Wasiat wajibah adalah konsep yang digunakan dalam hukum keluarga Islam untuk memberi bagian melalui mekanisme wasiat kepada pihak tertentu yang dinilai perlu dilindungi, meskipun ia tidak menerima warisan melalui jalur biasa. Penerapan dan cakupannya bergantung pada peraturan serta putusan yang relevan; karena itu, istilah ini tidak berarti setiap kerabat yang merasa membutuhkan otomatis memperoleh bagian. Di Indonesia, pembahasan wasiat wajibah muncul dalam praktik hukum dan ketentuan yang perlu dibaca sesuai perkara, hubungan keluarga, serta pedoman yang berlaku pada saat permohonan diperiksa.</w:t>
      </w:r>
    </w:p>
    <w:p>
      <w:pPr>
        <w:jc w:val="both"/>
      </w:pPr>
      <w:r>
        <w:rPr>
          <w:b w:val="0"/>
        </w:rPr>
        <w:t>Prinsip umumnya ialah perlindungan pihak tertentu dapat ditempuh melalui dasar hukum yang diakui, dengan mempertimbangkan batas, bukti hubungan, dan keadaan ahli waris. Wasiat wajibah bukan pengganti otomatis bagi seluruh aturan waris, dan penerapannya tidak patut diputuskan hanya dari istilah populer. Sebagai ilustrasi, keluarga yang menghadapi hak anak angkat atau kerabat tertentu perlu memeriksa ketentuan yang berlaku, bukan menganggap nilainya selalu sama dalam setiap perkara. Notaris, pengacara, atau pengadilan yang berwenang dapat menjelaskan prosedur dan akibat hukumnya berdasarkan fakta kasus.</w:t>
      </w:r>
    </w:p>
    <w:p>
      <w:r>
        <w:rPr>
          <w:sz w:val="21"/>
        </w:rPr>
        <w:t>Contohnya, sebuah keluarga ingin memastikan anak yang diasuh sejak kecil tidak terabaikan setelah orang tua angkat wafat. Mereka sebaiknya membahas perencanaan semasa hidup dan memperoleh penjelasan hukum tentang pilihan yang tersedia. Contoh lain, keluarga berbeda pendapat tentang apakah seseorang termasuk pihak yang dapat memperoleh wasiat wajibah. Dalam keadaan demikian, hubungan keluarga dan dokumen pendukung perlu diperiksa. Penjelasan ini bersifat umum, bukan penetapan hak bagi individu tertentu; aturan dapat berubah dan hasilnya ditentukan oleh fakta serta lembaga berwenang. Simpan salinan dokumen penting dan catat siapa yang dapat memberi keterangan bila perkara perlu diperiksa.</w:t>
      </w:r>
    </w:p>
    <w:p>
      <w:pPr>
        <w:jc w:val="both"/>
      </w:pPr>
      <w:r>
        <w:rPr>
          <w:b/>
          <w:sz w:val="28"/>
        </w:rPr>
        <w:t>90.5 Hibah: Dalil, Syarat, dan Menarik Kembali Hibah</w:t>
      </w:r>
    </w:p>
    <w:p>
      <w:r>
        <w:rPr>
          <w:sz w:val="21"/>
        </w:rPr>
        <w:t>Hibah menumbuhkan kepedulian melalui pemberian semasa hidup, tetapi juga menuntut kejelasan dan tanggung jawab. Al-Qur’an mendorong kebaikan dan pemberian dengan berbagai cara, termasuk memberi kepada kerabat dan pihak yang memerlukan (2:177). Ayat tersebut memberi nilai moral tentang kepedulian, bukan daftar teknis yang dengan sendirinya menentukan sah tidaknya setiap transaksi hibah. Syarat hukum hibah dibahas dalam fikih dan aturan negara, sehingga orang yang hendak memindahkan aset bernilai besar perlu menilai bentuk, bukti, dan akibatnya secara cermat.</w:t>
      </w:r>
    </w:p>
    <w:p>
      <w:r>
        <w:rPr>
          <w:sz w:val="21"/>
        </w:rPr>
        <w:t>Unsur penting hibah mencakup pemberi yang memiliki hak atas harta dan bertindak atas kehendaknya sendiri, penerima yang dapat dikenal, objek yang jelas, serta pernyataan pemberian dan penerimaan sesuai ketentuan. Penyerahan atau penguasaan objek juga dapat relevan dalam penilaian. Rinciannya tidak selalu sama pada setiap jenis aset dan sistem hukum. Uang yang ditransfer dan diterima berbeda dari janji lisan untuk memberikan uang di kemudian hari. Demikian pula, rumah yang diklaim telah dihibahkan tetapi tetap tercatat dan dikuasai pemberi perlu ditelaah lebih jauh sebelum keluarga menyimpulkan status kepemilikannya.</w:t>
      </w:r>
    </w:p>
    <w:p>
      <w:r>
        <w:rPr>
          <w:sz w:val="21"/>
        </w:rPr>
        <w:t>Kejelasan objek mencegah sengketa. Jika seorang ibu mengatakan, “Aku hibahkan sebagian tanah,” tetapi tidak menjelaskan bagian atau batasnya, penerima dan keluarga dapat berbeda tafsir. Untuk tanah, dokumen dan prosedur pendaftaran penting. Untuk uang, catatan transfer serta tujuan pemberian dapat membantu. Untuk barang bergerak, bukti penyerahan dan penerimaan patut disimpan. Contoh lain, seseorang menghibahkan kendaraan kepada keponakannya, tetapi kendaraan tetap dipakai pemberi dan dokumen tidak pernah diperbarui. Keadaan itu tidak otomatis menyelesaikan pertanyaan hukum; niat dan tindakan para pihak perlu dinilai bersama aturan yang berlaku.</w:t>
      </w:r>
    </w:p>
    <w:p>
      <w:r>
        <w:rPr>
          <w:sz w:val="21"/>
        </w:rPr>
        <w:t>Hibah sebaiknya diberikan tanpa paksaan dan dengan pemahaman atas akibatnya. Pemberi perlu mempertimbangkan kebutuhan hidup sendiri, pasangan, dan tanggungan. Menyerahkan hampir seluruh harta ketika masih hidup dapat menyisakan persoalan jika pemberi kelak sakit atau kehilangan penghasilan. Misalnya, seorang pensiunan memberikan semua tabungan kepada satu anak karena anak itu menjanjikan akan membiayai pengobatan. Jika janji tidak terlaksana, pemberi mungkin berada dalam keadaan rentan. Perencanaan yang bijak mencakup penilaian kemampuan finansial dan kesepakatan yang tidak hanya bergantung pada ucapan.</w:t>
      </w:r>
    </w:p>
    <w:p>
      <w:r>
        <w:rPr>
          <w:sz w:val="21"/>
        </w:rPr>
        <w:t>Pertanyaan menarik kembali hibah memiliki pembahasan yang beragam. Dalam fikih terdapat larangan dan pembatasan tertentu untuk menarik kembali pemberian, dengan pembahasan khusus mengenai hubungan orang tua dan anak serta keadaan lainnya. Rincian mazhab dan penerapan hukum positif perlu dibedakan; tidak tepat menyatakan semua hibah bebas ditarik kapan saja, atau bahwa tidak ada keadaan yang dapat dipertimbangkan. Jika pemberi berubah pikiran, penerima menolak, terjadi penipuan, atau syarat yang sah tidak dipenuhi, akibatnya bisa berbeda dan memerlukan telaah kasus.</w:t>
      </w:r>
    </w:p>
    <w:p>
      <w:r>
        <w:rPr>
          <w:sz w:val="21"/>
        </w:rPr>
        <w:t>Misalnya, seorang ayah memberi sebidang tanah kepada anaknya, dokumen telah dialihkan, dan anak menerima serta mengelolanya. Beberapa tahun kemudian ayah ingin mengambil kembali tanah itu karena hubungan memburuk. Ia tidak sebaiknya menganggap bahwa hubungan orang tua-anak dengan sendirinya menyelesaikan soal. Status hibah, bukti, aturan pertanahan, dan pandangan hukum yang relevan harus diperiksa. Contoh lain, seorang teman menjanjikan sebuah barang tetapi belum menyerahkannya; bila pemberian belum sempurna, persoalannya mungkin berbeda dari hibah yang telah diterima dan dikuasai.</w:t>
      </w:r>
    </w:p>
    <w:p>
      <w:r>
        <w:rPr>
          <w:sz w:val="21"/>
        </w:rPr>
        <w:t>Perlindungan terhadap pemberi juga penting saat ia lanjut usia atau sakit. Keluarga perlu memastikan bahwa pemberian mencerminkan kehendak bebas, bukan tekanan atau pemanfaatan ketergantungan. Jika kemampuan memahami keputusan diragukan, penilaian profesional dapat diperlukan. Saksi dan dokumentasi yang wajar membantu menunjukkan maksud, tetapi tidak menjadikan transaksi kebal dari pemeriksaan. Pemberi sebaiknya memperoleh penjelasan independen, terutama jika penerima adalah orang yang mengurus keuangan atau memiliki pengaruh besar atas hidupnya.</w:t>
      </w:r>
    </w:p>
    <w:p>
      <w:r>
        <w:rPr>
          <w:sz w:val="21"/>
        </w:rPr>
        <w:t>Hibah yang tertib bukan semata-mata soal dokumen, melainkan juga komunikasi dan keadilan. Pemberi dapat menerangkan tujuan pemberian kepada keluarga, namun tetap menghormati privasi serta hak para pihak. Bila hadiah ditujukan untuk kebutuhan khusus, seperti biaya pengobatan atau pendidikan, jelaskan apakah itu hibah langsung atau dana yang penggunaannya dibatasi dengan kesepakatan. Sebagai ilustrasi, bantuan biaya kuliah yang ditransfer kepada anak dapat berbeda makna dari dana yang dititipkan untuk dibayarkan langsung ke lembaga pendidikan. Menentukan maksud sejak awal membantu mengurangi konflik ketika keluarga meninjau aset kemudian.</w:t>
      </w:r>
    </w:p>
    <w:p>
      <w:pPr>
        <w:jc w:val="both"/>
      </w:pPr>
      <w:r>
        <w:rPr>
          <w:b/>
          <w:sz w:val="28"/>
        </w:rPr>
        <w:t>90.6 Berlaku Adil kepada Anak dalam Pemberian: Hadits Nu'man bin Basyir</w:t>
      </w:r>
    </w:p>
    <w:p>
      <w:r>
        <w:rPr>
          <w:sz w:val="21"/>
        </w:rPr>
        <w:t>Pembahasan pemberian orang tua kepada anak sering merujuk pada hadits Nu'man bin Basyir tentang keadilan di antara anak. Inti pelajaran yang dibicarakan ialah orang tua tidak sepatutnya memperlakukan anak dengan pilih kasih dalam pemberian tanpa alasan yang dapat dipertanggungjawabkan. Bagian ini menyampaikan makna umum, bukan mengutip teks atau menetapkan satu ukuran angka yang berlaku untuk semua keluarga. Penilaian atas kebutuhan, keadaan, dan pandangan hukum dapat berbeda, sehingga prinsip keadilan perlu diterapkan dengan kebijaksanaan serta komunikasi.</w:t>
      </w:r>
    </w:p>
    <w:p>
      <w:r>
        <w:rPr>
          <w:sz w:val="21"/>
        </w:rPr>
        <w:t>Adil tidak selalu berarti semua anak menerima jumlah yang persis sama dalam setiap keadaan. Seorang anak mungkin memiliki kebutuhan medis besar, anak lain sedang menanggung biaya pendidikan, sementara saudara yang lain telah mandiri. Namun, perbedaan pemberian perlu memiliki alasan yang jelas, bukan sekadar kedekatan emosional atau hukuman karena pilihan hidup anak. Sebagai contoh, orang tua membantu biaya terapi anak yang sakit dan tetap menjelaskan kepada saudara-saudaranya bahwa bantuan itu sesuai kebutuhan. Contoh lain, seorang anak memperoleh dana usaha lebih besar karena ikut menjalankan usaha keluarga; keluarga perlu membedakan apakah dana itu pemberian pribadi, modal dengan tanggung jawab, atau pembayaran atas pekerjaan.</w:t>
      </w:r>
    </w:p>
    <w:p>
      <w:r>
        <w:rPr>
          <w:sz w:val="21"/>
        </w:rPr>
        <w:t>Perbedaan antara kebutuhan dan favoritisme dapat sulit dinilai dari luar. Karena itu, orang tua sebaiknya mempertimbangkan dampak jangka panjang dan menghindari janji yang berubah-ubah. Misalnya, seorang ibu memberikan uang muka rumah kepada anak pertama, lalu berkata kepada anak lain bahwa ia akan membantu mereka “nanti” tanpa rencana yang jelas. Ketidakjelasan dapat menimbulkan rasa tidak adil meskipun niat ibu bukan membedakan kasih sayang. Ia dapat mencatat alasan dan bentuk bantuan, lalu berbicara dengan anak-anak sesuai usia serta keadaan mereka. Keterbukaan yang wajar tidak berarti anak memiliki hak untuk mengatur seluruh harta orang tua, tetapi membantu mengurangi dugaan tersembunyi.</w:t>
      </w:r>
    </w:p>
    <w:p>
      <w:r>
        <w:rPr>
          <w:sz w:val="21"/>
        </w:rPr>
        <w:t>Keadilan juga tidak mengharuskan orang tua membagikan semua aset ketika masih hidup. Mereka perlu menjaga kecukupan untuk masa tua, kesehatan, dan kebutuhan pasangan. Sebuah rumah yang ditempati orang tua tidak seharusnya dialihkan tanpa memikirkan tempat tinggal mereka kelak. Contoh lain, orang tua dapat membiayai pendidikan anak yang masih bergantung, sambil menyimpan catatan agar bantuan itu tidak disalahartikan sebagai pembagian warisan final. Setiap keluarga berbeda, dan keputusan sebaiknya mempertimbangkan hak, kebutuhan, serta kemungkinan akibatnya.</w:t>
      </w:r>
    </w:p>
    <w:p>
      <w:pPr>
        <w:jc w:val="both"/>
      </w:pPr>
      <w:r>
        <w:rPr>
          <w:b w:val="0"/>
        </w:rPr>
        <w:t>Prinsip yang tetap ialah menjaga amanah, menghindari pilih kasih yang melukai, dan tidak mengorbankan hak seseorang demi menyenangkan pihak lain. Misalnya, orang tua yang membantu seorang anak karena kebutuhan medis dapat menjelaskan alasan pemberian itu tanpa merendahkan saudara-saudaranya. Sebaliknya, memberi lebih kepada anak yang paling dekat tanpa alasan yang jernih berisiko merusak kepercayaan. Bentuk bantuan dan angka dapat berubah sesuai keadaan keluarga, tetapi penghormatan, kejujuran, dan perhatian terhadap dampak pada semua anak tetap menjadi pegangan.</w:t>
      </w:r>
    </w:p>
    <w:p>
      <w:r>
        <w:rPr>
          <w:sz w:val="21"/>
        </w:rPr>
        <w:t>Ketika orang tua khawatir akan konflik, mereka dapat meminta bantuan pihak netral untuk memfasilitasi percakapan. Pembicaraan tidak perlu memaksa anak menyetujui semua keputusan, apalagi meminta mereka melepaskan hak sebelum waktunya. Jika pemberian aset bernilai besar direncanakan, dokumentasikan dengan cara yang sesuai dan pastikan orang tua memahami konsekuensinya. Keluarga juga dapat meninjau kembali keputusan ketika kebutuhan berubah. Perhatian terhadap keadilan bukan tuntutan agar setiap anak memiliki jalan hidup yang sama, melainkan usaha agar keputusan dibuat dengan alasan yang layak, bebas dari tekanan, serta tidak menimbulkan kerugian yang sebetulnya dapat dihindari.</w:t>
      </w:r>
    </w:p>
    <w:p>
      <w:pPr>
        <w:jc w:val="both"/>
      </w:pPr>
      <w:r>
        <w:rPr>
          <w:b/>
          <w:sz w:val="28"/>
        </w:rPr>
        <w:t>90.7 Hibah kepada Ahli Waris: Perbedaan Pendapat Ulama</w:t>
      </w:r>
    </w:p>
    <w:p>
      <w:r>
        <w:rPr>
          <w:sz w:val="21"/>
        </w:rPr>
        <w:t>Hibah kepada ahli waris menimbulkan pertanyaan yang berbeda dari wasiat kepada ahli waris. Hibah dilakukan ketika pemberi masih hidup, sedangkan wasiat dimaksudkan berlaku setelah wafat. Meski demikian, pemberian semasa hidup dapat memengaruhi keseimbangan keluarga dan memunculkan dugaan bahwa pemberi sedang mengalihkan harta untuk mengubah hasil pembagian kelak. Karena itu, penilaian perlu memperhatikan apakah hibah benar-benar selesai, kehendak pemberi bebas, dan penerima memperoleh objek sesuai ketentuan.</w:t>
      </w:r>
    </w:p>
    <w:p>
      <w:r>
        <w:rPr>
          <w:sz w:val="21"/>
        </w:rPr>
        <w:t>Ulama membahas pemberian orang tua kepada anak dengan penekanan yang tidak selalu sama. Ada pembahasan yang mendorong pemerataan atau keadilan di antara anak, sementara rincian tentang cara menilai kebutuhan, perbedaan keadaan, dan pemberian yang telah berlangsung dapat berbeda. Sebagian pandangan memberi ruang mempertimbangkan alasan tertentu, seperti kebutuhan khusus, sedangkan penerapan alasan itu perlu dinilai dengan hati-hati. Perbedaan ini tidak seharusnya dipakai untuk menghakimi keluarga lain tanpa mengetahui fakta. Prinsip yang berguna ialah menghindari pilih kasih yang tidak berdasar dan memastikan tindakan pemberi tidak dilakukan di bawah tekanan.</w:t>
      </w:r>
    </w:p>
    <w:p>
      <w:r>
        <w:rPr>
          <w:sz w:val="21"/>
        </w:rPr>
        <w:t>Contoh pertama, orang tua menghibahkan sebagian dana kepada satu anak untuk perawatan kesehatan yang mahal. Pemberian itu memiliki alasan kebutuhan, tetapi keluarga tetap dapat mencatatnya dengan jelas dan menjelaskan maksudnya kepada saudara lain agar tidak disangka sebagai pengabaian. Contoh kedua, orang tua memberikan rumah kepada anak yang paling disukai, sementara anak lain yang memiliki kondisi serupa tidak diberi alasan atau penjelasan. Situasi kedua lebih rentan memicu luka dan sengketa. Kedua contoh ini tidak menghasilkan putusan hukum otomatis; dokumen, kemampuan pemberi, penerimaan, dan aturan yang berlaku tetap perlu diperiksa.</w:t>
      </w:r>
    </w:p>
    <w:p>
      <w:r>
        <w:rPr>
          <w:sz w:val="21"/>
        </w:rPr>
        <w:t>Hibah kepada seorang ahli waris juga tidak semestinya dijadikan alat untuk menghindari hak pihak lain. Bila pemberi mengalihkan aset saat sakit berat, bergantung pada penerima, atau tidak lagi mampu memahami transaksi, keadaan itu perlu ditelaah secara khusus. Contohnya, seorang anak mengurus rekening ibunya dan memindahkan sebagian besar tabungan ke dirinya sendiri dengan menyebutnya hibah, tetapi tidak ada bukti ibu memahami atau menyetujui tindakan tersebut. Sebaliknya, pemberian yang direncanakan dengan sadar, diterima, dan didokumentasikan ketika pemberi sehat memiliki fakta yang berbeda. Keabsahan akhirnya tidak dapat ditentukan hanya dari cerita singkat.</w:t>
      </w:r>
    </w:p>
    <w:p>
      <w:pPr>
        <w:jc w:val="both"/>
      </w:pPr>
      <w:r>
        <w:rPr>
          <w:b w:val="0"/>
        </w:rPr>
        <w:t>Dalam menilai hibah kepada ahli waris, pembahasan ulama mempertemukan dua perhatian: kebebasan pemilik mengelola hartanya semasa hidup dan kewajiban menjaga keadilan serta mencegah mudarat dalam keluarga. Ada perbedaan rincian mengenai pemerataan, alasan kebutuhan, dan cara memperhitungkan pemberian. Sebagai ilustrasi, bantuan lebih besar untuk biaya pengobatan dapat dinilai berbeda dari pemberian istimewa tanpa alasan yang diketahui. Keluarga sebaiknya menyampaikan fakta secara lengkap kepada ahli ilmu dan penasihat hukum, lalu membedakan pendapat fikih dari prosedur administrasi yang berlaku.</w:t>
      </w:r>
    </w:p>
    <w:p>
      <w:r>
        <w:rPr>
          <w:sz w:val="21"/>
        </w:rPr>
        <w:t>Keluarga dapat mengurangi kesalahpahaman dengan membedakan bantuan rutin, biaya kebutuhan, pembayaran atas pekerjaan, pinjaman, dan hibah. Misalnya, uang yang diberikan kepada anak untuk membeli persediaan usaha mungkin merupakan modal yang harus dipertanggungjawabkan, bukan hadiah tanpa syarat. Jika pemilik berniat memberi secara cuma-cuma, nyatakan maksud dan tata cara penyerahannya secara terang. Apabila ada ketentuan penggunaan atau kewajiban tertentu, jelaskan pula. Menggunakan satu istilah untuk semua bentuk aliran uang membuat pencatatan harta dan pembicaraan waris menjadi rancu.</w:t>
      </w:r>
    </w:p>
    <w:p>
      <w:r>
        <w:rPr>
          <w:sz w:val="21"/>
        </w:rPr>
        <w:t>Sebelum menyimpulkan bahwa hibah tidak adil atau tidak sah, keluarga perlu mengumpulkan dokumen, kronologi, kondisi pemberi, serta keterangan penerima. Notaris atau pengacara dapat menjelaskan aspek hukum, sementara ulama yang memahami persoalan keluarga dapat menerangkan pandangan fikih. Bila pendapat berbeda, catat dasarnya dan hindari menyampaikan satu pandangan sebagai sikap seluruh ulama.</w:t>
      </w:r>
    </w:p>
    <w:p>
      <w:pPr>
        <w:jc w:val="both"/>
      </w:pPr>
      <w:r>
        <w:rPr>
          <w:b/>
          <w:sz w:val="28"/>
        </w:rPr>
        <w:t>90.8 Perencanaan Harta Sebelum Wafat: Dokumentasi, Amanah Utang, dan Pelunasan</w:t>
      </w:r>
    </w:p>
    <w:p>
      <w:r>
        <w:rPr>
          <w:sz w:val="21"/>
        </w:rPr>
        <w:t>Perencanaan harta dimulai dengan mengetahui apa yang dimiliki, apa yang masih menjadi hak orang lain, dan kewajiban apa yang belum selesai. Daftar yang sederhana lebih berguna daripada ingatan yang tersebar di antara anggota keluarga. Catat jenis aset, lokasi dokumen, pemilik bersama, serta pihak yang dapat membantu mengakses informasi. Sebagai contoh, sertifikat rumah mungkin tersimpan di tempat berbeda dari bukti cicilan, sementara rekening usaha tercampur dengan rekening pribadi. Memisahkan catatan itu membantu keluarga memahami keadaan tanpa menyimpulkan bahwa semua aset tercatat sepenuhnya milik satu orang.</w:t>
      </w:r>
    </w:p>
    <w:p>
      <w:r>
        <w:rPr>
          <w:sz w:val="21"/>
        </w:rPr>
        <w:t>Utang perlu dicatat dengan jujur, termasuk kewajiban yang mungkin tidak terlihat sebagai pinjaman biasa. Tagihan tertunda, cicilan, kewajiban usaha, atau uang titipan orang lain perlu dibedakan dari harta pribadi. Seseorang yang mengelola uang kelompok, misalnya, harus mencatat saldo yang menjadi hak anggota lain. Contoh lain, pemilik usaha menyimpan barang milik pemasok di gudang; barang itu tidak serta-merta menjadi aset yang boleh dibagikan. Catatan pihak terkait dan dokumen pendukung membantu pelaksana mengenali kewajiban sebelum harta dibagikan.</w:t>
      </w:r>
    </w:p>
    <w:p>
      <w:r>
        <w:rPr>
          <w:sz w:val="21"/>
        </w:rPr>
        <w:t>Amanah utang mencakup upaya menyelesaikan kewajiban selama pemilik masih mampu, tanpa mengabaikan kebutuhan dasar dirinya dan tanggungan. Jika pelunasan sekaligus tidak mungkin, komunikasi dengan pemberi pinjaman dan kesepakatan jadwal yang realistis lebih baik daripada membiarkan pihak lain menebak. Sebagai ilustrasi, seseorang yang mengalami penurunan penghasilan dapat memberitahu kreditur, menyampaikan kemampuan yang benar, dan membahas cicilan yang dapat dijalankan. Untuk utang usaha, catatan arus kas dan kewajiban kepada pekerja atau pemasok perlu ditata terpisah dari pengeluaran rumah tangga.</w:t>
      </w:r>
    </w:p>
    <w:p>
      <w:r>
        <w:rPr>
          <w:sz w:val="21"/>
        </w:rPr>
        <w:t>Setelah seseorang wafat, keluarga perlu menahan diri dari pembagian cepat sebelum aset, utang, hak bersama, serta biaya yang menjadi kewajiban diperiksa. Misalnya, rekening yang terlihat cukup besar mungkin memuat dana titipan, sedangkan rumah yang dianggap milik penuh masih memiliki pemilik bersama. Penanggung jawab keluarga dapat mengumpulkan dokumen, menghubungi pihak pemberi pinjaman, dan mencari penjelasan hukum atau agama sesuai kebutuhan. Jika ada perbedaan angka, jangan menutupinya dengan perkiraan; tandai yang belum diketahui dan telusuri bukti secara tertib.</w:t>
      </w:r>
    </w:p>
    <w:p>
      <w:r>
        <w:rPr>
          <w:sz w:val="21"/>
        </w:rPr>
        <w:t>Utang adalah amanah yang harus diperlakukan dengan jujur: akui kewajiban, jangan menghapus hak pemberi pinjaman, dan usahakan pelunasan sesuai kemampuan serta kesepakatan yang sah. Contohnya, ahli keluarga menemukan catatan pinjaman yang belum lunas dan menghubungi pemberi pinjaman untuk mencocokkan saldo. Bila bukti pembayaran tersedia, simpan dan perhitungkan; bila jumlahnya belum jelas, minta klarifikasi, bukan memilih angka yang menguntungkan salah satu pihak. Nilai aset boleh berubah, tetapi kewajiban untuk bersikap jujur terhadap hak orang lain tetap.</w:t>
      </w:r>
    </w:p>
    <w:p>
      <w:pPr>
        <w:jc w:val="both"/>
      </w:pPr>
      <w:r>
        <w:rPr>
          <w:b/>
          <w:sz w:val="28"/>
        </w:rPr>
        <w:t>90.9 Konflik Keluarga dalam Usaha dan Harta: Pencegahan dan Penyelesaian</w:t>
      </w:r>
    </w:p>
    <w:p>
      <w:r>
        <w:rPr>
          <w:sz w:val="21"/>
        </w:rPr>
        <w:t>Konflik tentang usaha dan harta keluarga sering muncul bukan karena satu pihak berniat buruk, melainkan karena peran dan harapan tidak pernah dijelaskan. Anak yang bekerja setiap hari di toko mungkin merasa kontribusinya berbeda dari saudara yang hanya menerima laporan tahunan. Sebaliknya, orang tua yang mendirikan usaha dapat merasa keputusan tetap berada di tangannya. Jika keluarga mencampur kepemilikan, pekerjaan, pinjaman, dan pemberian, percakapan mudah berubah menjadi perdebatan tentang siapa yang paling berjasa.</w:t>
      </w:r>
    </w:p>
    <w:p>
      <w:r>
        <w:rPr>
          <w:sz w:val="21"/>
        </w:rPr>
        <w:t>Pencegahan dimulai dengan membedakan status setiap aliran dana. Modal, gaji, pinjaman, pembagian keuntungan, dan bantuan pribadi bukan hal yang sama. Sebagai ilustrasi, seorang anak menerima dana untuk membeli persediaan usaha. Jika dana itu modal, keluarga perlu menyepakati cara pertanggungjawaban dan risiko; jika pinjaman, tentukan mekanisme pengembalian; jika hadiah, nyatakan demikian. Contoh lain, anggota keluarga yang mengelola toko sebaiknya memiliki uraian peran dan kompensasi yang disepakati, agar kerja rutin tidak dianggap sebagai bantuan tanpa batas.</w:t>
      </w:r>
    </w:p>
    <w:p>
      <w:r>
        <w:rPr>
          <w:sz w:val="21"/>
        </w:rPr>
        <w:t>Ketika ketegangan muncul, pilih waktu percakapan yang cukup tenang dan fokus pada perkara tertentu. Masing-masing pihak dapat menyampaikan fakta, kebutuhan, dan kekhawatiran tanpa menuduh motif pihak lain. Misalnya, daripada berkata “kamu mengambil semua keuntungan”, tunjukkan laporan yang dipersoalkan dan tanyakan bagaimana angka itu disusun. Dalam sengketa atas rumah keluarga, pisahkan pembicaraan tentang siapa yang tinggal, biaya pemeliharaan, kepemilikan, dan rencana penjualan. Satu pertemuan tidak harus menyelesaikan seluruh persoalan; kesepakatan kecil yang tercatat dapat menjadi langkah awal.</w:t>
      </w:r>
    </w:p>
    <w:p>
      <w:r>
        <w:rPr>
          <w:sz w:val="21"/>
        </w:rPr>
        <w:t>Pihak netral dapat membantu jika percakapan keluarga berulang kali buntu. Mediator, notaris, konsultan hukum keluarga, atau tokoh yang dipercaya dapat memandu pembahasan sesuai perannya. Mereka tidak semestinya memaksa pihak yang lebih lemah menyetujui pelepasan hak. Bila ada dugaan pemalsuan, pengambilan aset tanpa izin, atau kekerasan, prioritaskan perlindungan dan bantuan hukum yang sesuai, bukan sekadar pertemuan keluarga. Menunda tindakan yang sulit dibatalkan sambil mengamankan dokumen dan catatan dapat mencegah kerugian bertambah.</w:t>
      </w:r>
    </w:p>
    <w:p>
      <w:pPr>
        <w:jc w:val="both"/>
      </w:pPr>
      <w:r>
        <w:rPr>
          <w:b w:val="0"/>
        </w:rPr>
        <w:t>Konflik usaha keluarga meningkat saat satu orang menguasai informasi, rekening, dan dokumen, sementara anggota lain diminta menerima pembagian tanpa penjelasan. Sebagai ilustrasi, pengelola memindahkan uang usaha ke rekening pribadi lalu menyebutnya sebagai pembayaran, padahal tidak ada catatan gaji atau keputusan bersama. Sebaliknya, tuduhan tanpa memeriksa buku kas juga dapat merusak hubungan. Kumpulkan bukti, amankan akses yang sah, pisahkan kepemilikan dari kompensasi kerja, dan mintalah penilaian pihak netral sebelum aset dijual atau dibagikan.</w:t>
      </w:r>
    </w:p>
    <w:p>
      <w:r>
        <w:rPr>
          <w:sz w:val="21"/>
        </w:rPr>
        <w:t>Penyelesaian perlu menghormati hak dan menghasilkan keputusan yang dapat dijalankan. Misalnya, dua saudara dapat menyepakati valuasi independen sebelum salah satu membeli bagian saudaranya. Angka valuasi itu hanya ilustrasi. Jika kesepakatan gagal, jalur hukum tetap tersedia; komunikasi santun tidak mengharuskan seseorang mengabaikan haknya.</w:t>
      </w:r>
    </w:p>
    <w:p>
      <w:pPr>
        <w:jc w:val="both"/>
      </w:pPr>
      <w:r>
        <w:rPr>
          <w:b/>
          <w:sz w:val="28"/>
        </w:rPr>
        <w:t>90.10 Mewasiatkan Akses ke Aset Digital: Dokumentasi dan Mekanisme yang Aman</w:t>
      </w:r>
    </w:p>
    <w:p>
      <w:r>
        <w:rPr>
          <w:sz w:val="21"/>
        </w:rPr>
        <w:t>Aset digital dapat mencakup saldo pada layanan keuangan, berkas kerja, nama domain, foto, kanal usaha, atau hak atas karya. Tidak semua akun bernilai uang, tetapi sebagian memuat informasi penting dan tanggung jawab yang perlu ditangani setelah pemilik wafat. Daftar akun saja tidak cukup. Keluarga juga perlu mengetahui tujuan akun, pemilik hukumnya, perangkat atau metode pemulihan yang digunakan, dan apakah penyedia layanan memiliki prosedur bagi keluarga. Kebijakan tiap layanan berbeda, sehingga akses tidak boleh diasumsikan otomatis berpindah kepada ahli waris.</w:t>
      </w:r>
    </w:p>
    <w:p>
      <w:r>
        <w:rPr>
          <w:sz w:val="21"/>
        </w:rPr>
        <w:t>Penting untuk membedakan hak akses dari hak kepemilikan. Seseorang yang mengetahui kata sandi belum tentu berwenang mengambil saldo, mengubah kepemilikan, atau menghapus data. Contohnya, anggota keluarga dapat diberi wewenang untuk mengunduh foto keluarga tetapi tidak untuk memindahkan dana dari akun pembayaran. Contoh lain, pengelola toko daring mungkin perlu menutup pesanan dan menyelesaikan kewajiban kepada pelanggan, bukan meneruskan usaha tanpa dasar yang jelas. Instruksi perlu menjelaskan batas tindakan serta siapa yang dapat dimintai bantuan.</w:t>
      </w:r>
    </w:p>
    <w:p>
      <w:r>
        <w:rPr>
          <w:sz w:val="21"/>
        </w:rPr>
        <w:t>Perencanaan juga sebaiknya melindungi privasi. Tidak semua pesan, berkas pribadi, atau riwayat akun perlu dibuka kepada keluarga. Pemilik dapat menunjuk orang tepercaya untuk mengelola urusan tertentu dan menetapkan berkas yang boleh diserahkan atau perlu dihapus, sepanjang sesuai hukum dan kebijakan layanan. Jika ada aset kripto atau kunci akses mandiri, kehilangan satu-satunya kunci dapat membuat aset tidak bisa dipulihkan; sebaliknya, menyimpan kunci dalam dokumen yang mudah dicuri menciptakan risiko lain. Untuk nilai besar, mintalah nasihat keamanan dan hukum yang independen.</w:t>
      </w:r>
    </w:p>
    <w:p>
      <w:r>
        <w:rPr>
          <w:sz w:val="21"/>
        </w:rPr>
        <w:t>Pekerja atau pemilik usaha dapat membuat inventaris akun digital dengan kolom: layanan atau fungsi akun, pemilik, jenis aset atau data, kontak pemulihan resmi, dan tindakan yang perlu dilakukan. Jangan menulis kata sandi atau kode rahasia pada daftar yang dibagikan. Misalnya, tandai bahwa berkas proyek harus diserahkan kepada rekan yang berwenang, sedangkan akun pribadi perlu ditutup melalui prosedur penyedia. Simpan instruksi terpisah dengan perlindungan yang sesuai, beri tahu satu orang tepercaya tentang lokasinya, dan tinjau daftar setelah mengganti perangkat atau metode pemulihan.</w:t>
      </w:r>
    </w:p>
    <w:p>
      <w:r>
        <w:rPr>
          <w:sz w:val="21"/>
        </w:rPr>
        <w:t>Periksa kembali daftar setelah berganti pekerjaan, nomor telepon, atau perangkat utama. Contohnya, kode pemulihan yang hanya tersimpan pada telepon lama tidak membantu keluarga bila telepon itu rusak dan tidak ada cara cadangan. Pastikan salinan cadangan tidak membuka akses lebih luas daripada yang dimaksud. Untuk akun yang terkait usaha, dokumentasikan pula kontrak, kewajiban kepada pengguna, serta pihak yang sah mengambil keputusan. Petunjuk yang jelas dapat mengurangi kebingungan, tetapi tidak menggantikan aturan penyedia layanan, hukum waris, atau ketentuan perlindungan data.</w:t>
      </w:r>
    </w:p>
    <w:p>
      <w:pPr>
        <w:jc w:val="both"/>
      </w:pPr>
      <w:r>
        <w:rPr>
          <w:b/>
          <w:sz w:val="28"/>
        </w:rPr>
        <w:t>90.11 Tata Kelola Keluarga untuk Harta dan Usaha Besar: Trust, Wakaf Keluarga, dan Family Office</w:t>
      </w:r>
    </w:p>
    <w:p>
      <w:r>
        <w:rPr>
          <w:sz w:val="21"/>
        </w:rPr>
        <w:t>Ketika aset dan usaha keluarga bertambah, keputusan harian dapat melibatkan banyak orang, bidang usaha, dan generasi. Tata kelola membantu memisahkan siapa pemilik, siapa pengelola, dan siapa yang mengawasi. Keluarga dapat membuat rapat berkala, laporan keuangan yang dapat dipahami, aturan konflik kepentingan, dan mekanisme pergantian pengelola. Sebagai ilustrasi, anggota keluarga yang menjadi direktur usaha menyampaikan laporan kepada forum pemilik, bukan mengambil keputusan besar tanpa pencatatan. Aturan yang sederhana dan dijalankan konsisten biasanya lebih berguna daripada struktur rumit yang tidak dipahami keluarga.</w:t>
      </w:r>
    </w:p>
    <w:p>
      <w:r>
        <w:rPr>
          <w:sz w:val="21"/>
        </w:rPr>
        <w:t>Istilah trust umumnya merujuk pada pengaturan ketika aset ditempatkan untuk dikelola oleh pihak tertentu bagi penerima manfaat sesuai dokumen dan hukum yang berlaku. Bentuk, pengakuan, pajak, dan akibatnya berbeda menurut yurisdiksi; istilah yang sama tidak selalu menghasilkan perlindungan yang sama. Keluarga tidak seharusnya memindahkan aset hanya berdasarkan contoh dari negara lain. Misalnya, orang tua ingin memastikan biaya pendidikan anak dikelola untuk tujuan tertentu. Mereka perlu memperoleh nasihat hukum setempat tentang apakah dan bagaimana tujuan itu dapat diwujudkan secara sah.</w:t>
      </w:r>
    </w:p>
    <w:p>
      <w:r>
        <w:rPr>
          <w:sz w:val="21"/>
        </w:rPr>
        <w:t>Wakaf keluarga dapat mengarahkan manfaat aset kepada tujuan kebajikan yang ditetapkan, namun ia bukan sekadar cara untuk mengunci harta keluarga. Objek, ikrar, pengelola, penerima manfaat, dan kewajiban administrasi perlu dipahami sebelum keputusan dibuat. Sebagai contoh, keluarga mempertimbangkan aset produktif yang hasilnya mendukung pendidikan. Mereka perlu memeriksa keberlanjutan aset, biaya perawatan, mekanisme pengawasan, dan aturan wakaf yang berlaku. Keputusan tersebut juga perlu dipisahkan dari hak kepemilikan anggota lain dan kebutuhan keluarga yang masih menjadi tanggungan.</w:t>
      </w:r>
    </w:p>
    <w:p>
      <w:r>
        <w:rPr>
          <w:sz w:val="21"/>
        </w:rPr>
        <w:t>Family office adalah tim atau fungsi yang membantu keluarga mengoordinasikan urusan kekayaan, seperti laporan aset, pajak, filantropi, dan hubungan dengan penasihat profesional. Dalam bahasa sederhana, ia dapat menjadi pusat administrasi keluarga, bukan lembaga yang otomatis membuat investasi aman atau menghapus kewajiban hukum. Keluarga dengan aset yang lebih terbatas mungkin cukup menunjuk pengelola administrasi paruh waktu dan menggunakan pencatatan bersama yang aman. Bila memakai tenaga profesional, jelaskan lingkup tugas, biaya, kerahasiaan, serta cara mengawasi pekerjaannya.</w:t>
      </w:r>
    </w:p>
    <w:p>
      <w:r>
        <w:rPr>
          <w:sz w:val="21"/>
        </w:rPr>
        <w:t>Tata kelola harta keluarga besar sebaiknya berpegang pada kepemilikan yang jelas, persetujuan yang sah, pencatatan yang dapat diperiksa, perlindungan hak pihak lain, dan kepatuhan pada aturan yang berlaku. Trust, wakaf, maupun layanan pengelolaan keluarga memiliki akibat hukum yang berlainan dan tidak dapat dipertukarkan begitu saja. Sebagai ilustrasi, keluarga yang ingin mengarahkan hasil aset untuk pendidikan perlu memeriksa status aset, hak pemilik bersama, tujuan, dan pengawasan sebelum memilih bentuknya. Mintalah penjelasan dari notaris atau konsultan hukum keluarga yang memahami yurisdiksi terkait.</w:t>
      </w:r>
    </w:p>
    <w:p>
      <w:pPr>
        <w:jc w:val="both"/>
      </w:pPr>
      <w:r>
        <w:rPr>
          <w:b/>
          <w:sz w:val="28"/>
        </w:rPr>
        <w:t>90.12 Konstitusi Keluarga: Nilai, Aturan, dan Tata Kelola Harta serta Usaha Keluarga</w:t>
      </w:r>
    </w:p>
    <w:p>
      <w:r>
        <w:rPr>
          <w:sz w:val="21"/>
        </w:rPr>
        <w:t>Konstitusi keluarga adalah kesepakatan tertulis yang merangkum nilai, tujuan, dan cara keluarga mengambil keputusan tentang harta atau usaha. Ia bukan pengganti akta, perjanjian, atau ketentuan hukum yang mengikat. Manfaatnya terletak pada kesamaan pemahaman: bagaimana keluarga memandang usaha, apa tanggung jawab pemilik, dan bagaimana perbedaan dibahas. Contohnya, keluarga dapat menyatakan bahwa usaha perlu dikelola profesional, sementara anggota keluarga yang bekerja di dalamnya dinilai berdasarkan peran dan kompetensi. Kesepakatan itu menjadi panduan, sedangkan dokumen hukumnya disusun terpisah bila diperlukan.</w:t>
      </w:r>
    </w:p>
    <w:p>
      <w:r>
        <w:rPr>
          <w:sz w:val="21"/>
        </w:rPr>
        <w:t>Penyusunan dimulai dengan mendengar anggota keluarga yang terdampak, bukan hanya mereka yang saat ini mengelola aset. Orang tua, pasangan, penerus usaha, dan anggota yang tinggal jauh dapat memiliki kebutuhan berbeda. Pertemuan dapat membahas sejarah usaha, nilai yang ingin dijaga, risiko yang dikhawatirkan, dan hal yang tidak boleh diputuskan sepihak. Sebagai ilustrasi, satu pihak ingin menjual tanah untuk modal usaha, sementara pihak lain menganggapnya cadangan tempat tinggal keluarga. Sebelum mencari jawaban, pastikan terlebih dahulu siapa pemiliknya dan hak apa yang melekat.</w:t>
      </w:r>
    </w:p>
    <w:p>
      <w:r>
        <w:rPr>
          <w:sz w:val="21"/>
        </w:rPr>
        <w:t>Aturan praktis dapat mencakup syarat bekerja di usaha keluarga, kebijakan gaji dan pembagian hasil, penggunaan aset bersama, kewenangan menandatangani transaksi, serta prosedur menerima anggota baru. Contoh lain, keluarga dapat menetapkan bahwa pengeluaran di atas ambang yang disepakati perlu persetujuan lebih dari satu pengelola. Ambang angka dalam contoh hanya ilustrasi dan harus disesuaikan dengan nilai usaha serta hukum. Aturan juga dapat mengatur rapat rutin dan pencatatan keputusan, sehingga anggota yang tidak hadir dapat memahami alasan keputusan tanpa mengandalkan kabar berantai.</w:t>
      </w:r>
    </w:p>
    <w:p>
      <w:r>
        <w:rPr>
          <w:sz w:val="21"/>
        </w:rPr>
        <w:t>Dokumen ini perlu ditinjau berkala, tetapi perubahan sebaiknya dilakukan melalui proses yang disepakati sejak awal. Jika anggota keluarga bertambah atau usaha diwariskan kepada generasi berikutnya, istilah dan aturan lama mungkin tidak lagi sesuai. Simpan versi yang disetujui, catat tanggal persetujuan, serta daftar hal yang membutuhkan perjanjian atau tindakan hukum tersendiri. Mintalah notaris atau konsultan hukum keluarga menilai bagian yang berdampak pada kepemilikan, kewenangan, dan kewajiban. Dengan demikian, nilai keluarga tidak dicampuradukkan dengan klaim bahwa dokumen panduan dapat mengesampingkan hukum.</w:t>
      </w:r>
    </w:p>
    <w:p>
      <w:r>
        <w:rPr>
          <w:sz w:val="21"/>
        </w:rPr>
        <w:t>Pilih satu fasilitator dan undang anggota keluarga yang terdampak untuk menyusun kesepakatan. Mulailah dengan tiga pertanyaan: nilai apa yang ingin dijaga, keputusan apa yang paling sering menimbulkan salah paham, dan bagaimana setiap orang dapat menyampaikan keberatan dengan aman? Catat jawaban sebagai rancangan, lalu bahas kepemilikan aset, peran kerja, pelaporan, dan mekanisme penyelesaian konflik. Sebagai ilustrasi, keluarga pemilik usaha dapat menyepakati rapat laporan rutin dan proses seleksi penerus berdasarkan kemampuan. Minta masukan hukum sebelum mengubah rancangan menjadi perjanjian yang mengikat.</w:t>
      </w:r>
    </w:p>
    <w:p>
      <w:pPr>
        <w:jc w:val="both"/>
      </w:pPr>
      <w:r>
        <w:rPr>
          <w:b/>
          <w:sz w:val="28"/>
        </w:rPr>
        <w:t>90.13 Praktik: Surat Wasiat dan Daftar Harta yang Rapi</w:t>
      </w:r>
    </w:p>
    <w:p>
      <w:r>
        <w:rPr>
          <w:sz w:val="21"/>
        </w:rPr>
        <w:t>Surat wasiat mencatat kehendak yang dimaksudkan berlaku setelah wafat dan harus memenuhi aturan yang relevan. Daftar harta membantu keluarga menemukan aset, dokumen, kewajiban, serta orang yang perlu dihubungi; daftar itu bukan pembagian warisan atau pengganti bukti kepemilikan. Misalnya, lokasi sertifikat rumah dapat dicatat, tetapi catatan itu tidak membuktikan bahwa seluruh rumah milik pembuatnya.</w:t>
      </w:r>
    </w:p>
    <w:p>
      <w:r>
        <w:rPr>
          <w:sz w:val="21"/>
        </w:rPr>
        <w:t>Kumpulkan bukti kepemilikan, informasi utang, dan data yang diperlukan. Pisahkan aset bersama dari aset pribadi. Kendaraan yang dibeli bersama pasangan, misalnya, perlu ditandai sebagai milik bersama. Jika nilai belum diketahui, tulis “perlu dinilai” daripada menebak. Angka dalam contoh hanyalah ilustrasi. Mintalah nasihat hukum tentang bentuk surat, saksi, pendaftaran, dan batas pemberian.</w:t>
      </w:r>
    </w:p>
    <w:p>
      <w:r>
        <w:rPr>
          <w:sz w:val="21"/>
        </w:rPr>
        <w:t>Simpan dokumen asli dengan aman dan beritahu orang tepercaya tentang lokasinya. Jangan menaruh kata sandi atau kode rahasia dalam surat yang dibagikan. Setelah perubahan keluarga atau kepemilikan, tinjau catatan dan periksa apakah dokumen perlu diperbarui.</w:t>
      </w:r>
    </w:p>
    <w:p>
      <w:pPr>
        <w:jc w:val="both"/>
      </w:pPr>
      <w:r>
        <w:rPr>
          <w:b w:val="0"/>
        </w:rPr>
        <w:t>- Nama lengkap dan tanggal pembaruan daftar.</w:t>
      </w:r>
    </w:p>
    <w:p>
      <w:pPr>
        <w:jc w:val="both"/>
      </w:pPr>
      <w:r>
        <w:rPr>
          <w:b w:val="0"/>
        </w:rPr>
        <w:t>- Identitas, alamat, dan kontak pihak penting yang perlu diberi tahu.</w:t>
      </w:r>
    </w:p>
    <w:p>
      <w:pPr>
        <w:jc w:val="both"/>
      </w:pPr>
      <w:r>
        <w:rPr>
          <w:b w:val="0"/>
        </w:rPr>
        <w:t>- Daftar aset pribadi, aset bersama, lokasi dokumen, dan bukti kepemilikannya.</w:t>
      </w:r>
    </w:p>
    <w:p>
      <w:pPr>
        <w:jc w:val="both"/>
      </w:pPr>
      <w:r>
        <w:rPr>
          <w:b w:val="0"/>
        </w:rPr>
        <w:t>- Daftar utang, pinjaman, cicilan, uang titipan, serta kontak pemberi pinjaman.</w:t>
      </w:r>
    </w:p>
    <w:p>
      <w:pPr>
        <w:jc w:val="both"/>
      </w:pPr>
      <w:r>
        <w:rPr>
          <w:b w:val="0"/>
        </w:rPr>
        <w:t>- Kehendak wasiat ditulis jelas, dengan penerima dan tujuan yang dapat dikenali.</w:t>
      </w:r>
    </w:p>
    <w:p>
      <w:pPr>
        <w:jc w:val="both"/>
      </w:pPr>
      <w:r>
        <w:rPr>
          <w:b w:val="0"/>
        </w:rPr>
        <w:t>- Petunjuk lokasi surat asli, salinan, saksi, serta penasihat hukum yang membantu.</w:t>
      </w:r>
    </w:p>
    <w:p>
      <w:pPr>
        <w:jc w:val="both"/>
      </w:pPr>
      <w:r>
        <w:rPr>
          <w:b w:val="0"/>
        </w:rPr>
        <w:t>- Penanda aset atau nilai yang belum pasti agar diperiksa, bukan langsung dibagikan.</w:t>
      </w:r>
    </w:p>
    <w:p>
      <w:r>
        <w:rPr>
          <w:sz w:val="21"/>
        </w:rPr>
        <w:t>Buat satu salinan untuk penyimpanan aman dan catat siapa yang boleh mengaksesnya. Minta orang tepercaya memastikan bahwa petunjuk dapat ditemukan tanpa membuka informasi yang tidak perlu. Jika keluarga ragu mengenai hak, kapasitas, atau bentuk dokumen, hentikan pembagian dan minta pemeriksaan notaris atau konsultan hukum keluarga. Tujuan praktik ini ialah membuat informasi lebih tertib agar hak serta kewajiban dapat ditangani dengan cermat, bukan menjanjikan bahwa konflik pasti tidak akan terjadi.</w:t>
      </w:r>
    </w:p>
    <w:p>
      <w:pPr>
        <w:jc w:val="both"/>
      </w:pPr>
      <w:r>
        <w:rPr>
          <w:b w:val="0"/>
        </w:rPr>
        <w:t>Empat hal yang dibahas bab ini melewati empat akad yang berbeda sifatnya: akad hibah berpindah seketika, akad wasiat baru berlaku setelah kematian, pembagian waris berjalan menurut ketentuan, dan wakaf mengikat selamanya. Memahami perbedaan sifat keempatnya membuat seseorang memilih jalan yang tepat sesuai maksudnya, bukan jalan yang namanya saja terdengar serupa.</w:t>
      </w:r>
    </w:p>
    <w:p>
      <w:pPr>
        <w:jc w:val="both"/>
      </w:pPr>
      <w:r>
        <w:rPr>
          <w:b w:val="0"/>
        </w:rPr>
        <w:t>Perencanaan harta dibangun dari empat komponen: daftar harta dan utang yang lengkap, dokumentasi kepemilikan yang bisa diakses orang lain, kehendak yang ditulis jelas, lalu pengurus yang dipercaya menjalankannya. Empat komponen ini dibaca berurutan; menulis wasiat tanpa daftar harta membuat wasiatnya sulit dijalankan.</w:t>
      </w:r>
    </w:p>
    <w:p>
      <w:pPr>
        <w:jc w:val="both"/>
      </w:pPr>
      <w:r>
        <w:rPr>
          <w:b w:val="0"/>
        </w:rPr>
        <w:t>Seorang ibu menuliskan wasiat yang membagi tabungannya dan menunjuk pengurus untuk menjalankannya, disaksikan dua orang yang tidak berkepentingan. Bersamaan itu, ia menyerahkan sebidang tanah kepada anak sulungnya sebagai hibah yang dicatat dan disaksikan, sehingga tidak ada yang merasa dirugikan dan tidak ada yang terkejut setelahnya.</w:t>
      </w:r>
    </w:p>
    <w:p>
      <w:pPr>
        <w:jc w:val="both"/>
      </w:pPr>
      <w:r>
        <w:rPr>
          <w:b w:val="0"/>
        </w:rPr>
        <w:t>Sebagai ilustrasi perencanaan: keluarga menghitung total harta yang dimilikinya hari ini, mencatat utang yang belum lunas, lalu membandingkan keduanya. Selisihnya menjadi beban yang harus dipikirkan pewaris bila dibiarkan, dan itulah alasan pelunasan utang didahulukan sebelum pembagian harta dimulai.</w:t>
      </w:r>
    </w:p>
    <w:p>
      <w:pPr>
        <w:jc w:val="both"/>
      </w:pPr>
      <w:r>
        <w:rPr>
          <w:b w:val="0"/>
        </w:rPr>
        <w:t>Pewaris berwenang menentukan wasiat atas harta yang menjadi haknya sendiri, namun tidak berwenang menentukan wasiat atas bagian ahli waris, kecuali bila seluruh ahli waris bersepakat. Pihak yang ditunjuk sebagai pengurus wasiat hanya berwenang menjalankan isi wasiat, tidak menambah atau mengurangi isinya menurut selera pribadi.</w:t>
      </w:r>
    </w:p>
    <w:p>
      <w:pPr>
        <w:jc w:val="both"/>
      </w:pPr>
      <w:r>
        <w:rPr>
          <w:b w:val="0"/>
        </w:rPr>
        <w:t>Saya sudah pernah menulis wasiat, dan jika sudah, apakah isinya masih sesuai keadaan keluarga saya hari ini, atau sudah basi sejak bertahun-tahun lalu?</w:t>
      </w:r>
    </w:p>
    <w:p>
      <w:pPr>
        <w:jc w:val="both"/>
      </w:pPr>
      <w:r>
        <w:rPr>
          <w:b w:val="0"/>
        </w:rPr>
        <w:t>Menyiapkan harta untuk orang yang kita cintai sebelum ajal adalah bentuk kasih yang paling terencana.</w:t>
      </w:r>
    </w:p>
    <w:p>
      <w:pPr>
        <w:jc w:val="both"/>
      </w:pPr>
      <w:r>
        <w:rPr>
          <w:b w:val="0"/>
        </w:rPr>
        <w:t>Bab 89 (faraid) untuk dasar bagiannya, Bab 91 (wakaf) untuk pilihan menyedekahkan yang abadi, dan Bab 82 (siklus hidup) untuk menempatkan persiapan ini dalam rencana seumur hidup.</w:t>
      </w:r>
    </w:p>
    <w:p>
      <w:r>
        <w:br w:type="page"/>
      </w:r>
    </w:p>
    <w:p>
      <w:pPr>
        <w:jc w:val="center"/>
      </w:pPr>
      <w:r>
        <w:rPr>
          <w:b/>
          <w:sz w:val="40"/>
        </w:rPr>
        <w:t>Bab 91. Wakaf: Dalil, Rukun, dan Pengelolaan Produktif</w:t>
      </w:r>
    </w:p>
    <w:p>
      <w:pPr>
        <w:jc w:val="both"/>
      </w:pPr>
      <w:r>
        <w:rPr>
          <w:b w:val="0"/>
        </w:rPr>
        <w:t>Bab 91 | Bagian XV: Waris dan Perencanaan Harta | Tipe B</w:t>
      </w:r>
    </w:p>
    <w:p>
      <w:pPr>
        <w:jc w:val="both"/>
      </w:pPr>
      <w:r>
        <w:rPr>
          <w:b w:val="0"/>
        </w:rPr>
        <w:t>Dalil: HR. Bukhari &amp; Muslim (Umar dan tanah Khaibar); HR. Muslim no. 1631 (amal yang tidak terputus)</w:t>
      </w:r>
    </w:p>
    <w:p>
      <w:pPr>
        <w:jc w:val="both"/>
      </w:pPr>
      <w:r>
        <w:rPr>
          <w:b w:val="0"/>
        </w:rPr>
        <w:t>Ada satu bentuk pemberian yang tidak berkurang meski diberikan, dan tidak habis meski dimakan: harta yang dihabiskan, dengan pokoknya tetap utuh, mengalir manfaatnya selamanya. Itulah wakaf, yang dimulai dari seorang sahabat yang menanyakan harta paling berharganya kepada Nabi, dan berlanjut sampai hari ini dalam bentuk yang jauh lebih beragam. Bahkan harta yang biasanya kita anggap paling sulit diwakafkan, seperti uang dan kepemilikan saham, kini punya jalannya sendiri. Tinggal memilih bentuk yang paling dekat dengan keadaan kita hari ini. Bab ini menyusunnya dari hadits pembukanya sampai praktik menyusun rencana wakaf pribadi, lengkap dengan cara memilih lembaga yang amanah dan mengukur dampaknya, agar pemberian yang tidak habis ini benar-benar berfungsi sebagaimana mestinya, bukan sekadar niat baik yang tersimpan tanpa arah yang jelas.</w:t>
      </w:r>
    </w:p>
    <w:p>
      <w:pPr>
        <w:jc w:val="both"/>
      </w:pPr>
      <w:r>
        <w:rPr>
          <w:b w:val="0"/>
        </w:rPr>
        <w:t>Bagaimana seorang Muslim memahami dan menjalankan wakaf dengan benar, dari pemilihan bentuk sampai pengelolaannya, agar amalnya benar-benar mengalir?</w:t>
      </w:r>
    </w:p>
    <w:p>
      <w:pPr>
        <w:jc w:val="both"/>
      </w:pPr>
      <w:r>
        <w:rPr>
          <w:b w:val="0"/>
        </w:rPr>
        <w:t>Wakaf dalam sunnah: hadits Umar dan tanah Khaibar. Sedekah jariyah dan wakaf: perbedaan dan hubungannya. Rukun dan syarat wakaf. Nazhir: amanah pengelola. Jenis wakaf: tanah, bangunan, uang, saham, hak kekayaan intelektual. Wakaf produktif dan sejarah peradaban. Wakaf uang di Indonesia. Wakaf keluarga dan hak waris. Memilih lembaga yang amanah. Wakaf digital, saham, produk terkini. Mengukur dampak. Dana sosial dan komersial. Praktik: rencana wakaf pribadi.</w:t>
      </w:r>
    </w:p>
    <w:p>
      <w:pPr>
        <w:jc w:val="right"/>
        <w:rtl/>
      </w:pPr>
      <w:r>
        <w:rPr>
          <w:rFonts w:ascii="Scheherazade New" w:hAnsi="Scheherazade New"/>
          <w:sz w:val="30"/>
          <w:rtl/>
          <w:cs w:val="1"/>
        </w:rPr>
        <w:t>ARAB: حَدَّثَنَا يَحْيَى بْنُ يَحْيَى التَّمِيمِيُّ، أَخْبَرَنَا سُلَيْمُ بْنُ أَخْضَرَ، عَنِ ابْنِ عَوْنٍ، عَنْ نَافِعٍ، عَنِ ابْنِ عُمَرَ، قَالَ أَصَابَ عُمَرُ أَرْضًا بِخَيْبَرَ فَأَتَى النَّبِيَّ صلى الله عليه وسلم يَسْتَأْمِرُهُ فِيهَا فَقَالَ يَا رَسُولَ اللَّهِ إِنِّي أَصَبْتُ أَرْضًا بِخَيْبَرَ لَمْ أُصِبْ مَالاً قَطُّ هُوَ أَنْفَسُ عِنْدِي مِنْهُ فَمَا تَأْمُرُنِي بِهِ قَالَ إِنْ شِئْتَ حَبَسْتَ أَصْلَهَا وَتَصَدَّقْتَ بِهَا قَالَ فَتَصَدَّقَ بِهَا عُمَرُ أَنَّهُ لاَ يُبَاعُ أَصْلُهَا وَلاَ يُبْتَاعُ وَلاَ يُورَثُ وَلاَ يُوهَبُ Artinya: Ibnu Umar berkata: Umar mendapat sebidang tanah di Khaibar, lalu datang menemui Nabi untuk meminta pendapat. Ia berkata, Ya Rasulullah, aku mendapat tanah di Khaibar yang lebih kucintai daripada harta mana pun, apa yang engkau perintahkan kepadaku? Beliau bersabda: Jika engkau mau, tahanlah pokoknya dan sedekahkan hasilnya. Umar pun mensedekahkannya dengan ketentuan pokoknya tidak dijual, tidak dibeli, tidak diwariskan, dan tidak dihibahkan; hasilnya disedekahkan untuk fakir miskin, kerabat, memerdekakan hamba, di jalan Allah, musafir, dan tamu. DERAJAT: HR. Bukhari &amp; Muslim (muttafaq 'alayh); hadith-mcp id 11372 (Muslim kitab al-Wasayah, id_in_book 4095); silang sunnah.com/bukhari:2593 RUJUKAN: HR. Bukhari &amp; Muslim no. 1631; https://search.hadith-mcp.org/?id=11372 ; https://sunnah.com/muslim:1631 STATUS: [V-HADITS]</w:t>
      </w:r>
    </w:p>
    <w:p>
      <w:pPr>
        <w:jc w:val="right"/>
        <w:rtl/>
      </w:pPr>
      <w:r>
        <w:rPr>
          <w:rFonts w:ascii="Scheherazade New" w:hAnsi="Scheherazade New"/>
          <w:sz w:val="30"/>
          <w:rtl/>
          <w:cs w:val="1"/>
        </w:rPr>
        <w:t>ARAB: وَحَدَّثَنِي ابْنُ أَبِي خَلَفٍ، حَدَّثَنَا زَكَرِيَّاءُ بْنُ عَدِيٍّ، أَخْبَرَنَا ابْنُ الْمُبَارَكِ، عَنْ يُونُسَ، عَنِ الزُّهْرِيِّ، عَنِ الأَعْرَجِ، عَنْ أَبِي هُرَيْرَةَ، عَنِ النَّبِيِّ صلى الله عليه وسلم قَالَ لاَ نُورَثُ مَا تَرَكْنَا صَدَقَةٌ Artinya: Dari Abu Hurairah, Nabi bersabda: Apabala seorang manusia wafat, terputuslah amalnya kecuali tiga: sedekah jariyah, ilmu yang bermanfaat, atau anak shalat yang mendoakannya. DERAJAT: HR. Muslim no. 1631 (kitab al-Wasayah; hadith-mcp id 11730 diriwayatkan Muslim juga di kitab al-Jihad); dari Abu Hurairah RUJUKAN: HR. Muslim; https://search.hadith-mcp.org/?id=11730 STATUS: [V-HADITS]</w:t>
      </w:r>
    </w:p>
    <w:p>
      <w:pPr>
        <w:jc w:val="both"/>
      </w:pPr>
      <w:r>
        <w:rPr>
          <w:b w:val="0"/>
        </w:rPr>
        <w:t>- Wakaf: menahan pokok harta untuk disedekahkan manfaatnya selamanya.</w:t>
      </w:r>
    </w:p>
    <w:p>
      <w:pPr>
        <w:jc w:val="both"/>
      </w:pPr>
      <w:r>
        <w:rPr>
          <w:b w:val="0"/>
        </w:rPr>
        <w:t>- Nazhir: pihak yang mengelola harta wakaf untuk kepentingan wakif dan mustahik.</w:t>
      </w:r>
    </w:p>
    <w:p>
      <w:pPr>
        <w:jc w:val="both"/>
      </w:pPr>
      <w:r>
        <w:rPr>
          <w:b w:val="0"/>
        </w:rPr>
        <w:t>- Mutawakki: penerima manfaat wakaf yang ditentukan oleh wakif.</w:t>
      </w:r>
    </w:p>
    <w:p>
      <w:pPr>
        <w:jc w:val="both"/>
      </w:pPr>
      <w:r>
        <w:rPr>
          <w:b w:val="0"/>
        </w:rPr>
        <w:t>- Wakaf produktif: harta wakaf yang dikelola agar menghasilkan dan manfaatnya mengalir terus.</w:t>
      </w:r>
    </w:p>
    <w:p>
      <w:pPr>
        <w:jc w:val="both"/>
      </w:pPr>
      <w:r>
        <w:rPr>
          <w:b w:val="0"/>
        </w:rPr>
        <w:t>- Wakaf keluarga: wakaf yang manfaatnya diarahkan untuk keturunan wakif dalam batas ketentuan.</w:t>
      </w:r>
    </w:p>
    <w:p>
      <w:pPr>
        <w:jc w:val="both"/>
      </w:pPr>
      <w:r>
        <w:rPr>
          <w:b/>
          <w:sz w:val="28"/>
        </w:rPr>
        <w:t>91.1 Wakaf dalam Sunnah: Hadits Umar bin Khattab dan Tanah Khaibar</w:t>
      </w:r>
    </w:p>
    <w:p>
      <w:r>
        <w:rPr>
          <w:sz w:val="21"/>
        </w:rPr>
        <w:t>Wakaf dikenal luas melalui kisah Umar bin Khattab yang memperoleh tanah di Khaibar. Tanah itu dinilai sangat berharga baginya. Ia meminta petunjuk tentang cara terbaik memanfaatkannya, lalu diarahkan untuk menahan pokok harta dan menyalurkan hasilnya. Kisah ini menjadi dasar pemahaman penting: manfaat harta dapat dibagikan terus-menerus sementara benda pokoknya dijaga agar tidak habis digunakan. Perincian redaksi hadits dan dalil lengkap disediakan terpisah; yang perlu dipahami di sini ialah gagasan praktis yang terkandung di dalamnya.</w:t>
      </w:r>
    </w:p>
    <w:p>
      <w:r>
        <w:rPr>
          <w:sz w:val="21"/>
        </w:rPr>
        <w:t>Menahan pokok bukan berarti membiarkan aset terbengkalai. Tanah dapat ditanami, disewakan dengan cara yang dibenarkan, atau digunakan untuk kegiatan sosial yang sesuai tujuan wakaf. Hasilnya disalurkan kepada penerima manfaat yang telah ditentukan. Dalam contoh ilustrasi, sebuah kebun wakaf dikelola untuk menghasilkan buah; biaya pemeliharaan dibayar terlebih dahulu, lalu hasil bersihnya membantu dapur umum dan beasiswa. Pokok kebun tetap dipertahankan, sedangkan manfaatnya berulang.</w:t>
      </w:r>
    </w:p>
    <w:p>
      <w:r>
        <w:rPr>
          <w:sz w:val="21"/>
        </w:rPr>
        <w:t>Kisah tersebut juga menggambarkan bahwa wakaf bukan sekadar keputusan spontan untuk memberi. Ada harta yang jelas, tujuan yang terarah, dan tata kelola agar manfaatnya sampai. Pewakaf perlu menyampaikan maksudnya secara terang, sementara pengelola harus memahami batas amanah yang diterimanya. Jika tanah dimaksudkan untuk kepentingan umum, misalnya, pemanfaatannya tidak boleh diam-diam dialihkan menjadi usaha pribadi. Kejelasan tujuan melindungi hak penerima manfaat dan mencegah sengketa keluarga.</w:t>
      </w:r>
    </w:p>
    <w:p>
      <w:r>
        <w:rPr>
          <w:sz w:val="21"/>
        </w:rPr>
        <w:t>Dalam kehidupan sehari-hari, prinsip itu dapat diwujudkan dengan bentuk sederhana. Seseorang dapat mewakafkan ruang usaha yang sewanya membantu biaya pendidikan anak yatim. Keluarga lain dapat mengikrarkan lahan untuk sumber air bersama, dengan hasil sewa sebagian lahan digunakan merawat sumur. Semua angka yang dipakai dalam contoh semacam ini adalah ilustrasi, bukan patokan hasil atau janji pendapatan. Kelayakan aset harus dinilai sesuai kondisi setempat, biaya, aturan, serta kemampuan pengelola.</w:t>
      </w:r>
    </w:p>
    <w:p>
      <w:r>
        <w:rPr>
          <w:sz w:val="21"/>
        </w:rPr>
        <w:t>Wakaf juga mengajarkan disiplin menimbang manfaat jangka panjang. Harta yang ditahan pokoknya tidak otomatis menghasilkan kebaikan bila tidak ada perawatan, pencatatan, dan pihak yang bertanggung jawab. Sebaliknya, pengelolaan yang tertib membuat satu aset dapat mendukung banyak orang dalam waktu lama. Karena itu, kisah tanah Khaibar bukan hanya tentang kepemilikan tanah, melainkan tentang mengubah aset menjadi layanan yang berkelanjutan tanpa mengabaikan amanah dan batas tujuan.</w:t>
      </w:r>
    </w:p>
    <w:p>
      <w:r>
        <w:rPr>
          <w:sz w:val="21"/>
        </w:rPr>
        <w:t>Penerapan prinsip ini menuntut pewakaf mempertimbangkan apa yang terjadi setelah penyerahan. Tanah yang subur tetapi jauh dari akses mungkin memerlukan kerja sama dengan penggarap setempat. Bangunan yang dipakai untuk layanan publik perlu biaya listrik, kebersihan, dan perbaikan. Bila semua kebutuhan itu tidak direncanakan, aset dapat berubah menjadi beban yang akhirnya tidak memberi manfaat. Contoh ilustrasi: sebelum mewakafkan gudang untuk menyimpan bahan pangan, keluarga menilai kelayakan bangunan, akses kendaraan, dan siapa yang akan menjaga persediaan.</w:t>
      </w:r>
    </w:p>
    <w:p>
      <w:r>
        <w:rPr>
          <w:sz w:val="21"/>
        </w:rPr>
        <w:t>Tujuan yang dinyatakan jelas juga membantu ketika muncul keadaan baru. Jika saluran air rusak dan kebun tidak dapat ditanami untuk sementara, pengelola perlu menilai pilihan yang tetap menjaga maksud wakaf, bukan mengambil keputusan sesuka hati. Perubahan teknis seperti mengganti tanaman atau memperbaiki atap tidak sama dengan mengganti tujuan pokok. Dalam contoh ilustrasi lain, lahan yang terlalu kering dapat dipakai untuk kegiatan yang masih sejalan dengan maksud pemberian, setelah pemeriksaan dan persetujuan melalui tata cara yang berlaku. Langkah ini menjaga agar pengelola tidak mengambil keputusan tergesa-gesa.</w:t>
      </w:r>
    </w:p>
    <w:p>
      <w:r>
        <w:rPr>
          <w:sz w:val="21"/>
        </w:rPr>
        <w:t>Keluarga sebaiknya membahas keputusan wakaf tanpa menekan anggota yang belum siap. Harta yang masih dibutuhkan untuk nafkah, kewajiban, atau kebutuhan mendesak tidak perlu dikorbankan demi terlihat dermawan. Pembicaraan itu juga menjadi ruang untuk menjelaskan manfaat yang diharapkan dan batas-batas pengelolaan aset. Pewakaf dapat memilih bagian yang benar-benar mampu diserahkan dan memastikan ahli waris memahami bahwa aset itu telah dikeluarkan dari kepemilikan pribadi sesuai ketentuan. Pembicaraan terbuka sebelum ikrar membantu menghindari keberatan dan sengketa setelah pewakaf wafat.</w:t>
      </w:r>
    </w:p>
    <w:p>
      <w:pPr>
        <w:jc w:val="both"/>
      </w:pPr>
      <w:r>
        <w:rPr>
          <w:b/>
          <w:sz w:val="28"/>
        </w:rPr>
        <w:t>91.2 Sedekah Jariyah dan Wakaf: Perbedaan dan Hubungannya</w:t>
      </w:r>
    </w:p>
    <w:p>
      <w:r>
        <w:rPr>
          <w:sz w:val="21"/>
        </w:rPr>
        <w:t>Sedekah jariyah adalah pemberian yang manfaatnya terus mengalir, sedangkan wakaf merupakan salah satu cara terstruktur untuk mewujudkan manfaat berulang itu. Hubungan keduanya dekat, tetapi istilahnya tidak selalu dapat dipertukarkan. Sedekah jariyah menekankan keberlanjutan pahala melalui manfaat yang bertahan. Wakaf menekankan penahanan harta pokok dan pengaturan pemanfaatannya menurut tujuan tertentu.</w:t>
      </w:r>
    </w:p>
    <w:p>
      <w:r>
        <w:rPr>
          <w:sz w:val="21"/>
        </w:rPr>
        <w:t>Tidak semua pemberian yang memberi manfaat lama otomatis memenuhi ketentuan wakaf. Seseorang yang membiayai pembangunan ruang belajar dapat melakukan sedekah jariyah, tetapi status aset dan pengelolaannya perlu dilihat dari niat, bentuk penyerahan, serta ketentuan yang berlaku. Sebaliknya, wakaf yang dikelola baik dapat menjadi jalan sedekah jariyah karena hasil dan manfaatnya terus diterima. Contoh ilustrasi: sumur yang dibangun melalui pemberian umum bermanfaat bagi warga; sumur yang secara jelas diwakafkan memiliki penetapan dan pengelolaan aset yang lebih terarah.</w:t>
      </w:r>
    </w:p>
    <w:p>
      <w:r>
        <w:rPr>
          <w:sz w:val="21"/>
        </w:rPr>
        <w:t>Perbedaan ini membantu keluarga menentukan cara memberi. Untuk kebutuhan mendesak, bantuan langsung seperti makanan atau biaya pengobatan mungkin lebih tepat. Untuk layanan jangka panjang, aset yang menghasilkan manfaat berulang dapat dipertimbangkan. Sebuah keluarga, misalnya, dapat memberi bahan pangan pada masa banjir sekaligus mewakafkan kios yang hasil sewanya mendukung dapur warga. Kedua bentuk kebaikan memiliki tempat, dan tidak perlu dipertentangkan.</w:t>
      </w:r>
    </w:p>
    <w:p>
      <w:pPr>
        <w:jc w:val="both"/>
      </w:pPr>
      <w:r>
        <w:rPr>
          <w:b w:val="0"/>
        </w:rPr>
        <w:t>Manfaat yang bertahan lahir dari niat baik yang disertai perhatian pada keberlanjutan. Bentuk pemberian dapat berubah mengikuti kebutuhan dan kemampuan, tetapi prinsip dasarnya tetap: kebaikan diarahkan kepada penerima manfaat, dijaga dari penyalahgunaan, dan tidak dijadikan sarana mencari pujian. Menolong hari ini maupun membangun layanan untuk masa depan sama-sama bernilai ketika dilakukan dengan ikhlas dan bertanggung jawab.</w:t>
      </w:r>
    </w:p>
    <w:p>
      <w:r>
        <w:rPr>
          <w:sz w:val="21"/>
        </w:rPr>
        <w:t>Penting pula membedakan manfaat yang berlanjut dari aset yang benar-benar terpelihara. Buku yang disumbangkan ke perpustakaan dapat bermanfaat selama masih layak dibaca, tetapi perlu perawatan dan penggantian ketika rusak. Lahan yang diwakafkan mungkin memberi hasil bertahun-tahun, namun perlu rencana pemeliharaan dan pengawasan. Dalam contoh ilustrasi, dana perawatan disisihkan secara wajar agar fasilitas tidak cepat rusak; besarnya harus ditentukan berdasarkan penilaian nyata, bukan angka yang dianggap berlaku untuk semua tempat.</w:t>
      </w:r>
    </w:p>
    <w:p>
      <w:r>
        <w:rPr>
          <w:sz w:val="21"/>
        </w:rPr>
        <w:t>Dengan memahami hubungan kedua istilah, pemberi dapat memilih bentuk yang cocok dan tidak membuat klaim berlebihan. Wakaf adalah instrumen yang memiliki tata cara dan tanggung jawab tertentu. Sedekah jariyah menggambarkan keberlanjutan manfaat. Keduanya dapat bertemu dalam satu amal, selama hak penerima, tujuan pemberian, dan pengelolaan aset terjaga. Misalnya, sebuah ruang baca yang dibangun dari wakaf dapat memberi manfaat berulang sekaligus menjadi sedekah jariyah bagi pemberinya. Contoh lain ialah alat bantu belajar yang dirawat dan dipakai bergantian oleh banyak murid.</w:t>
      </w:r>
    </w:p>
    <w:p>
      <w:pPr>
        <w:jc w:val="both"/>
      </w:pPr>
      <w:r>
        <w:rPr>
          <w:b/>
          <w:sz w:val="28"/>
        </w:rPr>
        <w:t>91.3 Rukun dan Syarat Wakaf</w:t>
      </w:r>
    </w:p>
    <w:p>
      <w:r>
        <w:rPr>
          <w:sz w:val="21"/>
        </w:rPr>
        <w:t>Wakaf memerlukan unsur yang jelas agar harta, tujuan, dan tanggung jawab pengelola tidak menjadi sumber kebingungan. Dalam penjelasan umum, unsur pokoknya mencakup orang yang mewakafkan, harta yang diwakafkan, tujuan atau penerima manfaat, pernyataan kehendak, serta pihak yang mengelola. Istilah dan rincian penerapannya dapat mengikuti ketentuan fikih dan aturan yang berlaku di wilayah masing-masing. Memahami unsur tersebut sejak awal membantu pewakaf menyusun keputusan yang dapat dijalankan.</w:t>
      </w:r>
    </w:p>
    <w:p>
      <w:pPr>
        <w:jc w:val="both"/>
      </w:pPr>
      <w:r>
        <w:rPr>
          <w:b w:val="0"/>
        </w:rPr>
        <w:t>Wakaf adalah penahanan harta atau pokok manfaat untuk tujuan yang dibenarkan dan memberi manfaat sesuai ikrar. Nazhir ialah pihak yang menerima amanah untuk mengelola serta mengembangkan harta wakaf menurut tujuan tersebut. Mutawakki dalam konteks pengelolaan berarti pihak yang bertawakal setelah menempuh ikhtiar yang layak, bukan orang yang mengabaikan pemeriksaan, pencatatan, atau kehati-hatian. Istilah ini tidak menggantikan penetapan formal dan tanggung jawab nazhir.</w:t>
      </w:r>
    </w:p>
    <w:p>
      <w:r>
        <w:rPr>
          <w:sz w:val="21"/>
        </w:rPr>
        <w:t>Pewakaf perlu memiliki kewenangan atas harta yang diserahkan. Ia tidak dapat mewakafkan barang milik orang lain tanpa izin atau aset yang status kepemilikannya masih disengketakan. Sebelum ikrar, bukti kepemilikan dan beban yang melekat pada aset perlu diperiksa. Contoh ilustrasi: seorang pemilik rumah yang hendak mewakafkan bangunan perlu memastikan bahwa bangunan itu memang miliknya dan tidak sedang menjadi objek sengketa waris. Jika ada beberapa pemilik, persetujuan dan pembagian hak mesti ditangani secara benar.</w:t>
      </w:r>
    </w:p>
    <w:p>
      <w:r>
        <w:rPr>
          <w:sz w:val="21"/>
        </w:rPr>
        <w:t>Harta yang diwakafkan harus jelas, bernilai manfaat, dan dapat digunakan sesuai tujuan. Kejelasan dapat meliputi identitas aset, lokasi, batas, kondisi, serta dokumen yang relevan. Untuk benda yang mudah habis saat digunakan, perlu dipastikan bahwa bentuk wakafnya sesuai dengan ketentuan yang membolehkan manfaat atau penggantian pokok. Contoh lain: jika sebuah kendaraan diwakafkan untuk layanan antar pasien, catatan nomor aset, biaya perawatan, jadwal penggunaan, dan pihak yang bertanggung jawab mencegah salah paham.</w:t>
      </w:r>
    </w:p>
    <w:p>
      <w:r>
        <w:rPr>
          <w:sz w:val="21"/>
        </w:rPr>
        <w:t>Tujuan wakaf perlu dinyatakan dengan cukup terang. Tujuan yang kabur dapat membuat pengelola kesulitan menentukan penerima manfaat, prioritas belanja, atau penggunaan aset ketika keadaan berubah. Pewakaf dapat menetapkan manfaat bagi pendidikan, kesehatan, ibadah, bantuan sosial, atau kepentingan umum lain yang dibenarkan. Penetapan yang realistis lebih berguna daripada janji luas yang tidak sebanding dengan kemampuan aset. Jika manfaat ditujukan kepada kelompok tertentu, batas penerima perlu dijelaskan agar pelaksanaan adil dan dapat diperiksa.</w:t>
      </w:r>
    </w:p>
    <w:p>
      <w:r>
        <w:rPr>
          <w:sz w:val="21"/>
        </w:rPr>
        <w:t>Pernyataan wakaf harus menunjukkan kehendak yang sadar dan tidak lahir dari paksaan. Cara mengikrarkan dan mendaftarkan wakaf mengikuti prosedur yang berlaku. Pencatatan tertulis membantu menjaga bukti, mengingatkan pengelola pada tujuan, serta melindungi keluarga dari sengketa di kemudian hari. Contoh ilustrasi: selain menyatakan bahwa sebidang lahan diwakafkan untuk klinik komunitas, dokumen menjelaskan identitas tanah dan tata cara penggunaan hasilnya. Pemeriksaan oleh pihak berwenang dapat memastikan langkah administratif telah ditempuh.</w:t>
      </w:r>
    </w:p>
    <w:p>
      <w:r>
        <w:rPr>
          <w:sz w:val="21"/>
        </w:rPr>
        <w:t>Unsur pengelolaan juga tidak boleh dianggap pelengkap. Pihak yang bertugas perlu memahami tujuan, mampu menjalankan fungsi, dan bersedia mempertanggungjawabkan tindakan. Rencana sederhana dapat mencakup pemeliharaan, penerimaan hasil, pencatatan pengeluaran, pelaporan, serta penanganan konflik kepentingan. Sebuah rumah kontrakan yang hasilnya membiayai layanan kesehatan, misalnya, memerlukan pemeriksaan bangunan, penetapan sewa yang wajar, dan laporan berkala. Jika unsur-unsur ini dirancang sejak awal, aset lebih mungkin bertahan dan manfaatnya sampai kepada orang yang dituju. Pemeriksaan secara berkala mengingatkan pengelola ketika kondisi berubah. Catatan tersebut juga memudahkan keluarga atau pengawas memahami alasan di balik keputusan pengelolaan, terutama ketika muncul keluhan atau perubahan kondisi aset.</w:t>
      </w:r>
    </w:p>
    <w:p>
      <w:r>
        <w:rPr>
          <w:sz w:val="21"/>
        </w:rPr>
        <w:t>Syarat praktis lainnya ialah kemampuan menjaga keutuhan data dan keputusan. Dokumen kepemilikan, ikrar, persetujuan, dan laporan sebaiknya disimpan pada tempat yang dapat diakses pengelola pengganti, bukan hanya pada satu perangkat atau satu orang. Dalam contoh ilustrasi, salinan dokumen tanah disimpan bersama catatan batas lahan dan kontak pihak yang merawatnya. Bila terjadi perubahan pengurus, serah terima dicatat agar tanggung jawab tidak terputus.</w:t>
      </w:r>
    </w:p>
    <w:p>
      <w:r>
        <w:rPr>
          <w:sz w:val="21"/>
        </w:rPr>
        <w:t>Kesesuaian tujuan dengan kebutuhan nyata patut ditinjau sebelum aset diikrarkan. Pewakaf dapat berkonsultasi dengan pihak yang memahami prosedur, lalu memperkirakan biaya berjalan dan pilihan penerima manfaat. Sebuah ruangan yang direncanakan sebagai kelas, misalnya, perlu akses aman bagi murid, ventilasi, dan jadwal penggunaan. Pemeriksaan awal semacam itu membantu memastikan bahwa niat baik dapat diwujudkan tanpa menjanjikan sesuatu yang tidak mampu dipenuhi.</w:t>
      </w:r>
    </w:p>
    <w:p>
      <w:pPr>
        <w:jc w:val="both"/>
      </w:pPr>
      <w:r>
        <w:rPr>
          <w:b/>
          <w:sz w:val="28"/>
        </w:rPr>
        <w:t>91.4 Nazhir: Amanah Pengelola Wakaf</w:t>
      </w:r>
    </w:p>
    <w:p>
      <w:r>
        <w:rPr>
          <w:sz w:val="21"/>
        </w:rPr>
        <w:t>Nazhir memegang tanggung jawab mengelola harta wakaf agar tetap terjaga dan manfaatnya sesuai ikrar. Ia bukan pemilik bebas yang dapat mengubah tujuan atau memakai hasil bagi kepentingan pribadi. Tugasnya dapat mencakup administrasi, pemeliharaan, pengembangan yang patut, penyaluran manfaat, serta pelaporan. Pengelolaan baik memadukan niat amanah dengan kecakapan praktis: memahami aset, mengukur risiko, dan meminta bantuan ahli bila dibutuhkan. Nazhir yang amanah menjaga wakaf seperti menjaga amanah keluarga sendiri.</w:t>
      </w:r>
    </w:p>
    <w:p>
      <w:pPr>
        <w:jc w:val="both"/>
      </w:pPr>
      <w:r>
        <w:rPr>
          <w:b w:val="0"/>
        </w:rPr>
        <w:t>Nazhir yang lalai dapat membiarkan aset rusak, menyewakannya tanpa pertimbangan wajar, mengabaikan dokumen, atau menunda penyaluran manfaat tanpa alasan. Risiko lain muncul ketika transaksi dilakukan dengan kerabat tanpa keterbukaan atau hasil wakaf bercampur dengan uang pribadi. Pencegahan dimulai dari pencatatan terpisah, persetujuan sesuai kewenangan, bukti transaksi, pemeriksaan berkala, dan saluran pengaduan yang dapat digunakan penerima manfaat.</w:t>
      </w:r>
    </w:p>
    <w:p>
      <w:r>
        <w:rPr>
          <w:sz w:val="21"/>
        </w:rPr>
        <w:t>Amanah menuntut keterbukaan yang sepadan dengan tanggung jawab. Catatan pemasukan, biaya, kondisi aset, dan penyaluran manfaat perlu tersusun sehingga dapat diperiksa. Jika aset menghasilkan sewa, misalnya, kontrak dan bukti penerimaan disimpan; bila hasilnya dipakai untuk beasiswa, kriteria penerima dan bukti pembayaran dicatat. Angka dalam contoh adalah ilustrasi. Keterbukaan tidak berarti membuka data pribadi penerima secara sembarangan, melainkan memberi informasi yang diperlukan kepada pihak yang berhak.</w:t>
      </w:r>
    </w:p>
    <w:p>
      <w:r>
        <w:rPr>
          <w:sz w:val="21"/>
        </w:rPr>
        <w:t>Nazhir sebaiknya memiliki kemampuan yang sesuai dengan jenis aset dan dapat bekerja bersama tenaga profesional. Pengelola lahan pertanian perlu memahami biaya dan siklus tanam; pengelola gedung harus memperhatikan keselamatan dan pemeliharaan. Bila kompetensi tidak tersedia, meminta jasa ahli secara transparan lebih bertanggung jawab daripada mengambil keputusan berisiko sendirian. Contoh ilustrasi: badan pengelola meminta penilai independen menaksir kondisi bangunan sebelum menyepakati sewa jangka panjang. Keputusan dan dasar pertimbangannya dicatat agar dapat ditinjau kembali.</w:t>
      </w:r>
    </w:p>
    <w:p>
      <w:r>
        <w:rPr>
          <w:sz w:val="21"/>
        </w:rPr>
        <w:t>Pengawasan juga perlu memiliki jalur yang nyata. Keluarga pewakaf, penerima manfaat, pengawas resmi, atau pihak lain sesuai aturan dapat berperan dengan batas kewenangan yang jelas. Pengaduan tentang kerusakan atau penyaluran yang tertunda harus ditelaah dan dijawab. Pergantian pengelola perlu diatur agar dokumen, kunci, rekening, dan catatan aset tidak hilang ketika seseorang berhenti bertugas. Dengan begitu, keberlanjutan wakaf tidak bergantung pada satu orang saja.</w:t>
      </w:r>
    </w:p>
    <w:p>
      <w:r>
        <w:rPr>
          <w:sz w:val="21"/>
        </w:rPr>
        <w:t>Nazhir juga perlu membedakan keputusan rutin dari keputusan yang mengubah risiko atau cara pemanfaatan aset. Perbaikan kecil dapat ditangani sesuai kewenangan, tetapi kontrak panjang atau pembiayaan besar memerlukan telaah dan persetujuan yang memadai. Contoh ilustrasi: sebelum menyewakan ruang kepada satu penyewa untuk jangka lama, pengelola membandingkan kewajaran syarat, memeriksa konflik kepentingan, serta menilai dampaknya terhadap akses warga.</w:t>
      </w:r>
    </w:p>
    <w:p>
      <w:pPr>
        <w:jc w:val="both"/>
      </w:pPr>
      <w:r>
        <w:rPr>
          <w:b/>
          <w:sz w:val="28"/>
        </w:rPr>
        <w:t>91.5 Jenis Wakaf: Tanah, Bangunan, Uang, Saham, dan Hak Kekayaan Intelektual</w:t>
      </w:r>
    </w:p>
    <w:p>
      <w:r>
        <w:rPr>
          <w:sz w:val="21"/>
        </w:rPr>
        <w:t>Wakaf dapat mengambil bentuk beragam sepanjang memenuhi ketentuan dan tujuan yang jelas. Tanah dan bangunan mudah dikenali sebagai aset, tetapi manfaatnya bergantung pada lokasi, kondisi, biaya perawatan, serta izin penggunaan. Tanah dapat dipakai untuk kebun komunitas atau fasilitas pendidikan; bangunan dapat menjadi ruang belajar atau disewakan untuk membiayai layanan. Contoh tersebut hanya menggambarkan kemungkinan, bukan jaminan hasil. Pemeriksaan status, akses, keselamatan, dan kebutuhan warga tetap diperlukan.</w:t>
      </w:r>
    </w:p>
    <w:p>
      <w:r>
        <w:rPr>
          <w:sz w:val="21"/>
        </w:rPr>
        <w:t>Wakaf uang memungkinkan manfaat disalurkan melalui pengelolaan dana sesuai aturan yang berlaku. Dana dapat digunakan atau dikembangkan melalui mekanisme yang sah dengan menjaga nilai pokok sebagaimana disyaratkan. Saham dapat menjadi aset wakaf bila kepemilikan dan pengelolaannya jelas, dengan perhatian pada risiko perubahan nilai dan hak pemegangnya. Hak kekayaan intelektual, seperti hak atas karya atau lisensi, juga mungkin memberi manfaat melalui royalti, tetapi masa perlindungan, kepemilikan, kontrak, dan aturan terkait perlu diperiksa oleh pihak yang memahami bidang itu.</w:t>
      </w:r>
    </w:p>
    <w:p>
      <w:pPr>
        <w:jc w:val="both"/>
      </w:pPr>
      <w:r>
        <w:rPr>
          <w:b w:val="0"/>
        </w:rPr>
        <w:t>Keluarga yang mempertimbangkan wakaf sebaiknya mencocokkan bentuk aset dengan kemampuan mereka dan kebutuhan penerima. Satu keluarga dapat memilih mewakafkan sebagian tanah untuk kebun pangan; keluarga lain mungkin lebih tepat menyerahkan uang melalui prosedur resmi karena tidak memiliki aset tetap. Angka dan hasil dalam contoh adalah ilustrasi. Sebelum memutuskan, keluarga menelaah bukti kepemilikan, biaya, tujuan, dan pihak yang akan mengelola, lalu membicarakan dampaknya dengan anggota keluarga yang berkepentingan.</w:t>
      </w:r>
    </w:p>
    <w:p>
      <w:r>
        <w:rPr>
          <w:sz w:val="21"/>
        </w:rPr>
        <w:t>Pilihan bentuk tidak seharusnya didorong oleh anggapan bahwa jenis tertentu selalu lebih unggul. Sebidang tanah yang sulit diakses dapat memberi manfaat lebih kecil daripada ruang sederhana yang dekat dengan warga. Dana tunai yang disalurkan tanpa rencana dapat kehilangan daya guna; saham yang nilainya berubah menuntut pengelolaan yang lebih cermat. Sebaliknya, hak atas karya yang menghasilkan royalti mungkin cocok bila pembukuan dan perizinannya tertib. Setiap bentuk perlu dinilai menurut kesesuaian tujuan, ketahanan, kemampuan pengelola, dan aturan. Pewakaf dapat membandingkan biaya administrasi dan pemeliharaan agar pilihan tidak hanya didasarkan pada kemudahan penyerahan.</w:t>
      </w:r>
    </w:p>
    <w:p>
      <w:r>
        <w:rPr>
          <w:sz w:val="21"/>
        </w:rPr>
        <w:t>Contoh lain: pemilik rumah dapat memilih mewakafkan bangunan untuk klinik, tetapi bila biaya keselamatan dan perawatannya melampaui kemampuan, penyewaan dengan hasil untuk layanan kesehatan mungkin lebih layak jika diperbolehkan dan tidak bertentangan dengan ikrar. Pemilik karya dapat mengarahkan sebagian royalti untuk perpustakaan, dengan kontrak yang menerangkan durasi dan cara pelaporan. Semua angka yang muncul dalam contoh semacam ini bersifat ilustrasi. Nasihat hukum dan keuangan diperlukan untuk bentuk yang memerlukan struktur khusus. Jika aset berupa saham atau hak kekayaan intelektual, pewakaf juga perlu memastikan bahwa pengalihan hak dapat dilakukan dan tidak melanggar perjanjian yang sudah ada.</w:t>
      </w:r>
    </w:p>
    <w:p>
      <w:pPr>
        <w:jc w:val="both"/>
      </w:pPr>
      <w:r>
        <w:rPr>
          <w:b/>
          <w:sz w:val="28"/>
        </w:rPr>
        <w:t>91.6 Wakaf Produktif dan Contoh dari Sejarah Peradaban</w:t>
      </w:r>
    </w:p>
    <w:p>
      <w:r>
        <w:rPr>
          <w:sz w:val="21"/>
        </w:rPr>
        <w:t>Wakaf produktif berarti mengelola aset agar menghasilkan manfaat yang berulang, bukan membiarkannya tanpa arah. Produktif tidak sama dengan mengejar keuntungan sebesar-besarnya. Ukurannya ialah apakah aset terjaga, kegiatan sesuai tujuan, risiko ditangani, dan manfaat sampai kepada penerima. Sebuah kios dapat disewakan untuk mendukung layanan kesehatan; lahan dapat ditanami dengan hasil yang membantu dapur umum. Hasil bersih perlu dihitung setelah biaya yang wajar, dan angka dalam contoh adalah ilustrasi.</w:t>
      </w:r>
    </w:p>
    <w:p>
      <w:r>
        <w:rPr>
          <w:sz w:val="21"/>
        </w:rPr>
        <w:t>Sejarah berbagai masyarakat Muslim mencatat penggunaan wakaf untuk mendukung masjid, sekolah, perpustakaan, layanan kesehatan, air, serta fasilitas bagi musafir. Aset yang menghasilkan pendapatan membantu membiayai layanan tersebut tanpa harus bergantung hanya pada sumbangan sesaat. Bentuk dan tata kelolanya berbeda menurut tempat dan masa. Pelajaran yang dapat diambil bukan bahwa semua model lama harus disalin, melainkan bahwa aset yang dirawat dan diarahkan dengan jelas dapat menopang pelayanan sosial lintas generasi.</w:t>
      </w:r>
    </w:p>
    <w:p>
      <w:r>
        <w:rPr>
          <w:sz w:val="21"/>
        </w:rPr>
        <w:t>Contoh yang mudah dibayangkan ialah kebun wakaf yang hasil panennya membantu dapur umum, atau deretan ruang usaha yang sewanya membiayai perpustakaan. Bila panen gagal atau kios kosong, pengelola memerlukan cadangan dan rencana alternatif. Perencanaan dapat mencakup pemilihan penggarap yang dapat dipercaya, perjanjian tertulis, perawatan, serta pemeriksaan hasil. Tanpa langkah ini, istilah produktif hanya menjadi janji yang tidak terbukti.</w:t>
      </w:r>
    </w:p>
    <w:p>
      <w:r>
        <w:rPr>
          <w:sz w:val="21"/>
        </w:rPr>
        <w:t>Pengembangan aset harus tetap menghormati ikrar. Pengelola tidak boleh mengubah lahan yang ditujukan bagi sekolah menjadi usaha lain hanya karena usaha itu diperkirakan lebih menguntungkan. Jika perubahan diperlukan karena keadaan mendasar, keputusan mesti mengikuti ketentuan dan prosedur yang berlaku, bukan kehendak pribadi. Contoh ilustrasi: bangunan yang tidak lagi aman perlu diperiksa dan diperbaiki sebelum dipakai kembali; biaya dan pilihan penggunaan dibahas secara terbuka dengan pihak berwenang.</w:t>
      </w:r>
    </w:p>
    <w:p>
      <w:r>
        <w:rPr>
          <w:sz w:val="21"/>
        </w:rPr>
        <w:t>Produktivitas juga dapat diukur dari ketepatan layanan, bukan hanya pemasukan. Wakaf kendaraan yang mengantar warga ke pusat kesehatan mungkin tidak menghasilkan uang, tetapi manfaat sosialnya nyata jika kendaraan terawat dan jadwalnya adil. Sebaliknya, aset dengan pendapatan tinggi belum tentu memenuhi tujuan jika penerima manfaat diabaikan. Pengelola perlu menetapkan ukuran sederhana, seperti kondisi aset, jumlah layanan yang tersalurkan, biaya pemeliharaan, dan keluhan yang ditangani. Semua hitungan dalam contoh adalah ilustrasi, bukan tolok ukur umum. Pengelola dapat pula menetapkan waktu evaluasi berkala untuk melihat apakah layanan masih menjangkau kelompok yang dimaksud dan apakah aset membutuhkan perbaikan. Masukan warga yang menggunakan layanan memberi gambaran praktis tentang hambatan akses, jam layanan, atau fasilitas yang perlu ditata ulang tanpa mengubah tujuan wakaf. Misalnya, jadwal kendaraan dapat disesuaikan setelah warga menyampaikan bahwa waktu keberangkatan tidak cocok dengan jam pemeriksaan kesehatan. Evaluasi dilakukan dengan catatan sederhana, bukan dengan menganggap setiap perubahan jumlah pengguna sebagai bukti keberhasilan atau kegagalan.</w:t>
      </w:r>
    </w:p>
    <w:p>
      <w:pPr>
        <w:jc w:val="both"/>
      </w:pPr>
      <w:r>
        <w:rPr>
          <w:b/>
          <w:sz w:val="28"/>
        </w:rPr>
        <w:t>91.7 Wakaf Uang di Indonesia</w:t>
      </w:r>
    </w:p>
    <w:p>
      <w:r>
        <w:rPr>
          <w:sz w:val="21"/>
        </w:rPr>
        <w:t>Wakaf uang memberi pilihan bagi orang yang ingin berwakaf tanpa harus memiliki tanah atau bangunan. Pelaksanaannya perlu mengikuti ketentuan yang berlaku, menggunakan saluran yang sah, serta memastikan ikrar dan tujuan dicatat dengan terang. Calon pewakaf sebaiknya memeriksa bahwa penerimaan dilakukan melalui lembaga wakaf resmi atau badan pengelola wakaf yang berwenang, lalu menyimpan bukti transaksi dan memahami bagaimana dana dikelola.</w:t>
      </w:r>
    </w:p>
    <w:p>
      <w:pPr>
        <w:jc w:val="both"/>
      </w:pPr>
      <w:r>
        <w:rPr>
          <w:b w:val="0"/>
        </w:rPr>
        <w:t>Secara umum, wakaf uang dilakukan melalui tata cara yang diakui oleh ketentuan di Indonesia. Dana diserahkan untuk tujuan wakaf dan dikelola oleh pihak yang berwenang, dengan perhatian pada penjagaan pokok sesuai prinsip dan aturan yang berlaku serta penyaluran manfaat menurut ikrar. Prosedur, dokumen, dan pilihan pengelolaan dapat berubah mengikuti regulasi. Karena itu, pewakaf perlu memeriksa informasi resmi terkini sebelum menyerahkan dana, bukan mengandalkan kabar tidak terverifikasi.</w:t>
      </w:r>
    </w:p>
    <w:p>
      <w:r>
        <w:rPr>
          <w:sz w:val="21"/>
        </w:rPr>
        <w:t>Wakaf uang dapat dihimpun untuk mendukung layanan pendidikan, kesehatan, bantuan sosial, atau program lain yang sesuai. Pengelola perlu menerangkan tujuan, cara mengembangkan atau menjaga dana, risiko, biaya, dan pola pelaporan dengan bahasa yang mudah dipahami. Contoh ilustrasi: seseorang menyisihkan sejumlah uang secara berkala untuk program beasiswa. Besaran dan jadwal tersebut hanya contoh; orang lain dapat memilih sesuai kemampuan tanpa menjadikan nilai tertentu sebagai syarat umum.</w:t>
      </w:r>
    </w:p>
    <w:p>
      <w:r>
        <w:rPr>
          <w:sz w:val="21"/>
        </w:rPr>
        <w:t>Pewakaf perlu membedakan wakaf dari donasi yang boleh langsung dibelanjakan. Dalam wakaf, tujuan dan perlakuan terhadap pokok mengikuti ketentuan yang terkait dengan bentuk dan akadnya. Karena itu, jangan berasumsi bahwa seluruh uang yang diserahkan dapat segera digunakan untuk biaya program, atau bahwa hasil pengelolaan pasti tetap. Tanyakan bagaimana dana dipisahkan, siapa yang bertanggung jawab, bagaimana risiko ditangani, dan bagaimana penerima manfaat dipilih. Jawaban yang jelas membantu membangun kepercayaan.</w:t>
      </w:r>
    </w:p>
    <w:p>
      <w:r>
        <w:rPr>
          <w:sz w:val="21"/>
        </w:rPr>
        <w:t>Contoh lain: pekerja dapat menetapkan sebagian penghasilan untuk wakaf uang setelah menghitung kebutuhan rumah tangga dan kewajiban yang lebih mendesak. Penyerahan dapat dilakukan berkala melalui saluran resmi, disertai bukti dan pemeriksaan laporan. Angka dalam contoh adalah ilustrasi, bukan anjuran nominal. Keputusan tidak semestinya memaksa keluarga berutang atau mengabaikan nafkah yang menjadi tanggung jawabnya.</w:t>
      </w:r>
    </w:p>
    <w:p>
      <w:pPr>
        <w:jc w:val="both"/>
      </w:pPr>
      <w:r>
        <w:rPr>
          <w:b w:val="0"/>
        </w:rPr>
        <w:t>Seorang pekerja dapat memasukkan wakaf uang ke dalam rencana keuangan dengan memilih jumlah yang benar-benar mampu disisihkan setelah kebutuhan pokok dan kewajiban keluarga diperhitungkan. Ia memeriksa saluran resmi, menyimpan bukti, dan membaca laporan penggunaan manfaat. Jika pendapatan berubah atau muncul kebutuhan mendesak, ia meninjau kembali rencananya sesuai aturan dan komitmen yang telah dibuat. Nominal dalam setiap contoh hanyalah ilustrasi, bukan patokan bagi semua orang.</w:t>
      </w:r>
    </w:p>
    <w:p>
      <w:r>
        <w:rPr>
          <w:sz w:val="21"/>
        </w:rPr>
        <w:t>Wakaf uang akan lebih dipercaya bila pengelola menyampaikan laporan yang dapat dipahami, menjelaskan biaya secara wajar, dan membuka jalur pertanyaan atau pengaduan. Masyarakat pun perlu berhati-hati terhadap ajakan yang menjanjikan hasil pasti atau meminta transfer ke rekening pribadi tanpa bukti kewenangan. Memeriksa identitas pengelola dan ketentuan resmi bukan tanda kurang percaya, melainkan cara menjaga amanah. Dengan ikrar yang jelas, pengelolaan bertanggung jawab, dan pemilihan program yang sesuai kebutuhan, wakaf uang dapat menjadi sarana manfaat berulang bagi masyarakat. Sebelum menyalurkan dana, calon pewakaf dapat membaca ringkasan program dan bertanya bila istilah atau biaya belum dipahami. Ia juga dapat mengecek apakah bukti penerimaan menyebutkan jenis pemberian dan pihak yang menerima amanah. Jika penjelasan tidak memadai, menunda keputusan sambil meminta informasi tambahan merupakan sikap yang wajar.</w:t>
      </w:r>
    </w:p>
    <w:p>
      <w:r>
        <w:rPr>
          <w:sz w:val="21"/>
        </w:rPr>
        <w:t>Pengelola sebaiknya menjelaskan pula cara menangani keadaan ketika hasil pengelolaan lebih rendah dari perkiraan atau suatu program tidak dapat dilanjutkan. Penjelasan ini tidak perlu menjanjikan hasil, tetapi membantu pewakaf mengetahui bagaimana amanah dan tujuan dijaga. Contoh ilustrasi: bila kegiatan belajar yang dibiayai harus pindah tempat, pengelola menerangkan pilihan yang masih sejalan dengan ikrar dan prosedur persetujuannya. Dengan demikian, kepercayaan ditopang oleh informasi dan tanggung jawab, bukan sekadar ajakan.</w:t>
      </w:r>
    </w:p>
    <w:p>
      <w:pPr>
        <w:jc w:val="both"/>
      </w:pPr>
      <w:r>
        <w:rPr>
          <w:b/>
          <w:sz w:val="28"/>
        </w:rPr>
        <w:t>91.8 Wakaf Keluarga dan Hubungannya dengan Hak Waris</w:t>
      </w:r>
    </w:p>
    <w:p>
      <w:r>
        <w:rPr>
          <w:sz w:val="21"/>
        </w:rPr>
        <w:t>Wakaf keluarga dapat menjaga manfaat aset bagi anggota keluarga atau masyarakat sesuai tujuan yang dinyatakan. Namun, pembicaraan tentang wakaf dan waris perlu dilakukan dengan hati-hati. Harta yang telah diwakafkan secara sah bukan lagi bagian dari harta pribadi pewakaf, sedangkan harta yang masih dimiliki ketika seseorang wafat pada umumnya masuk proses penyelesaian kewajiban dan pembagian waris. Penetapan sah, waktu, kondisi pewakaf, dan ketentuan setempat dapat memengaruhi penilaian. Karena itu, keluarga sebaiknya tidak menyamakan wakaf dengan cara mengatur warisan sesuka hati.</w:t>
      </w:r>
    </w:p>
    <w:p>
      <w:r>
        <w:rPr>
          <w:sz w:val="21"/>
        </w:rPr>
        <w:t>Terdapat perbedaan pandangan dan rincian fikih mengenai wakaf yang manfaatnya ditujukan kepada keluarga, termasuk siapa yang dapat menerima manfaat dan bagaimana kelanjutannya bila garis keluarga tertentu berakhir. Sebagian ketentuan membolehkan manfaat bagi kerabat dengan batas tertentu; penerapan hukum di wilayah setempat juga dapat mengatur pencatatan serta penyelesaiannya. Perbedaan itu perlu dibicarakan secara objektif bersama ahli fikih dan ahli hukum yang memahami keadaan keluarga, bukan dipakai untuk menuduh pihak yang memilih pandangan berbeda.</w:t>
      </w:r>
    </w:p>
    <w:p>
      <w:r>
        <w:rPr>
          <w:sz w:val="21"/>
        </w:rPr>
        <w:t>Contoh ilustrasi: seorang pemilik rumah ingin mempertahankan rumah sebagai tempat tinggal bagi anak yang membutuhkan, lalu manfaat atau kepemilikan akhirnya diarahkan untuk kepentingan umum. Ia perlu menjelaskan apakah yang diberikan berupa hak tinggal, hasil sewa, atau aset wakaf, serta siapa yang mengelola dan sampai kapan. Contoh lain, beberapa saudara sepakat mewakafkan sebagian tanah milik bersama untuk ruang belajar; bagian yang diserahkan harus jelas dan disetujui seluruh pemilik. Tanpa kesepakatan, wakaf atas bagian orang lain dapat menimbulkan sengketa.</w:t>
      </w:r>
    </w:p>
    <w:p>
      <w:r>
        <w:rPr>
          <w:sz w:val="21"/>
        </w:rPr>
        <w:t>Sebelum berikrar, hitung kebutuhan hidup, utang, tanggungan, dan aset yang tetap diperlukan keluarga. Jangan mengalihkan harta yang belum sepenuhnya menjadi milik pewakaf atau menekan anggota keluarga agar menyetujui keputusan. Dokumen perlu menerangkan aset, tujuan, penerima manfaat, pengelola, serta prosedur yang berlaku. Nasihat profesional berguna untuk membedakan wakaf yang sah dari janji atau rencana yang belum terlaksana.</w:t>
      </w:r>
    </w:p>
    <w:p>
      <w:r>
        <w:rPr>
          <w:sz w:val="21"/>
        </w:rPr>
        <w:t>Jika pewakaf ingin manfaat dinikmati kerabat selama masa tertentu, rumusan itu perlu diperiksa agar tidak menimbulkan tafsir berbeda. Penerima manfaat tidak otomatis menjadi pemilik aset. Catat pula siapa yang menanggung pajak, perbaikan, dan biaya administrasi sesuai aturan. Contoh ilustrasi: keluarga menyepakati jadwal penggunaan rumah wakaf dan prosedur bila seorang penerima pindah. Penjelasan tertulis menjaga hubungan keluarga sekaligus menghormati hak pihak lain.</w:t>
      </w:r>
    </w:p>
    <w:p>
      <w:r>
        <w:rPr>
          <w:sz w:val="21"/>
        </w:rPr>
        <w:t>Dalam pertemuan keluarga, catat dahulu aset dan pemiliknya, lalu pisahkan aset pribadi dari kepemilikan bersama. Bahas kebutuhan pasangan, anak, dan tanggungan sebelum menentukan bagian yang mungkin diwakafkan. Minta setiap pihak menyampaikan keberatan tanpa tekanan. Jika tujuan berupa manfaat bagi keluarga, tuliskan siapa penerimanya, cara memilih penerima berikutnya, serta langkah bila keadaan berubah. Periksa rancangan dengan ahli fikih dan hukum setempat. Simpan bukti ikrar dan kepemilikan agar tidak tertukar dengan harta waris kelak.</w:t>
      </w:r>
    </w:p>
    <w:p>
      <w:pPr>
        <w:jc w:val="both"/>
      </w:pPr>
      <w:r>
        <w:rPr>
          <w:b/>
          <w:sz w:val="28"/>
        </w:rPr>
        <w:t>91.9 Memilih Lembaga Wakaf yang Amanah</w:t>
      </w:r>
    </w:p>
    <w:p>
      <w:r>
        <w:rPr>
          <w:sz w:val="21"/>
        </w:rPr>
        <w:t>Memilih lembaga wakaf memerlukan pemeriksaan, bukan hanya mengikuti pesan berantai atau kedekatan pribadi. Calon pewakaf dapat memastikan identitas dan kewenangan lembaga melalui sumber resmi yang berlaku, memeriksa siapa pengurusnya, dan membaca tujuan program. Tanyakan bagaimana aset diterima, dicatat, dikelola, serta bagaimana manfaat disalurkan. Lembaga yang baik mampu menjelaskan jawabannya dengan bahasa sederhana dan menyediakan dokumen penerimaan yang menyebutkan jenis pemberian serta tujuan.</w:t>
      </w:r>
    </w:p>
    <w:p>
      <w:r>
        <w:rPr>
          <w:sz w:val="21"/>
        </w:rPr>
        <w:t>Perhatikan laporan keuangan dan laporan kegiatan. Angka pemasukan, biaya pengelolaan, keadaan aset, serta penerima manfaat sebaiknya disajikan cukup rinci untuk dipahami dan diperiksa. Kerahasiaan penerima tetap dihormati, tetapi bukan alasan untuk menutup seluruh informasi. Contoh ilustrasi: sebelum mewakafkan ruang usaha, pemilik meminta salinan dokumen penerimaan, rencana pemeliharaan, dan keterangan tentang cara menentukan penyewa. Pemberi dana wakaf uang dapat menanyakan perlakuan terhadap pokok serta risiko pengelolaan.</w:t>
      </w:r>
    </w:p>
    <w:p>
      <w:r>
        <w:rPr>
          <w:sz w:val="21"/>
        </w:rPr>
        <w:t>Contoh lain, warga yang hendak membantu pembangunan sumur memeriksa bukti kewenangan pengelola lahan, perkiraan biaya perawatan, dan siapa yang akan bertanggung jawab setelah pekerjaan selesai. Bila lembaga mengaku memiliki izin atau pengakuan tertentu, cocokkan klaim itu dengan daftar atau kanal resmi, bukan hanya gambar sertifikat yang beredar. Janji keuntungan tetap, desakan agar segera mentransfer, atau larangan bertanya patut menjadi alasan untuk berhenti sejenak.</w:t>
      </w:r>
    </w:p>
    <w:p>
      <w:r>
        <w:rPr>
          <w:sz w:val="21"/>
        </w:rPr>
        <w:t>Lembaga dapat dinilai pula dari tata kelola konflik kepentingan, jalur pengaduan, dan cara menangani kegagalan program. Periksa apakah transaksi dengan pihak terkait diungkapkan, keputusan penting disetujui sesuai kewenangan, serta aset terlindungi oleh dokumen memadai. Jangan menyerahkan uang ke rekening pribadi tanpa bukti hubungan yang sah dengan lembaga. Simpan komunikasi dan tanda terima. Jika informasi tidak cukup atau ada kejanggalan, tunda penyerahan dan minta klarifikasi dari pihak berwenang.</w:t>
      </w:r>
    </w:p>
    <w:p>
      <w:r>
        <w:rPr>
          <w:sz w:val="21"/>
        </w:rPr>
        <w:t>Mintalah waktu untuk membaca dokumen tanpa didesak. Cocokkan nama badan, alamat, pengurus, rekening, dan kontak pada beberapa sumber yang dapat dipercaya. Pastikan cara mengajukan pertanyaan setelah penyerahan, termasuk siapa yang menjawab dan berapa lama laporan diterbitkan. Contoh ilustrasi: calon pewakaf menelepon kantor yang tertera pada kanal resmi untuk memastikan kampanye pengumpulan dana memang dikelola pihak tersebut. Pemeriksaan kecil dapat mencegah kerugian dan menjaga amanah.</w:t>
      </w:r>
    </w:p>
    <w:p>
      <w:pPr>
        <w:jc w:val="both"/>
      </w:pPr>
      <w:r>
        <w:rPr>
          <w:b w:val="0"/>
        </w:rPr>
        <w:t>Waspadai pengelola yang tidak dapat menunjukkan identitas atau kewenangan, meminta transfer ke rekening pribadi, menjanjikan hasil pasti, atau menolak memberi tanda terima. Risiko lain ialah laporan tanpa rincian, biaya tersembunyi, aset atas nama pengurus, dan program yang terus berganti tanpa penjelasan. Jangan terpancing tenggat buatan atau tekanan emosional. Hentikan transaksi, simpan bukti komunikasi, verifikasi melalui kanal resmi, dan sampaikan dugaan penyalahgunaan kepada otoritas yang berwenang.</w:t>
      </w:r>
    </w:p>
    <w:p>
      <w:pPr>
        <w:jc w:val="both"/>
      </w:pPr>
      <w:r>
        <w:rPr>
          <w:b/>
          <w:sz w:val="28"/>
        </w:rPr>
        <w:t>91.10 Wakaf Digital, Wakaf Saham, dan Produk Wakaf Terkini</w:t>
      </w:r>
    </w:p>
    <w:p>
      <w:r>
        <w:rPr>
          <w:sz w:val="21"/>
        </w:rPr>
        <w:t>Saluran digital memudahkan orang mencari informasi, menyampaikan niat, dan melakukan pembayaran, tetapi kemudahan itu tidak menghapus syarat wakaf. Pastikan pihak penerima berwenang, tujuan dan bentuk aset dijelaskan, bukti transaksi diterbitkan, serta ikrar dicatat sesuai ketentuan. Tautan pembayaran yang tampak meyakinkan belum membuktikan bahwa pengelolanya sah. Periksa alamat situs atau akun melalui sumber resmi, dan hindari memasukkan data ke halaman yang asal-usulnya tidak jelas.</w:t>
      </w:r>
    </w:p>
    <w:p>
      <w:r>
        <w:rPr>
          <w:sz w:val="21"/>
        </w:rPr>
        <w:t>Wakaf saham dan produk berbasis investasi memerlukan pemahaman tentang kepemilikan, hak, perubahan nilai, biaya, serta aturan yang berlaku. Saham dapat berfluktuasi; hasilnya tidak pasti. Perlu dipahami apakah saham pokok dipertahankan, bagaimana dividen digunakan, dan siapa yang berwenang mengambil keputusan. Produk baru dengan istilah menarik sebaiknya tidak dianggap otomatis sesuai wakaf. Mintalah dokumen yang menerangkan struktur, risiko, pengawasan, dan perlakuan bila produk dihentikan.</w:t>
      </w:r>
    </w:p>
    <w:p>
      <w:r>
        <w:rPr>
          <w:sz w:val="21"/>
        </w:rPr>
        <w:t>Contoh ilustrasi: seorang pekerja ingin mewakafkan sebagian kepemilikan saham melalui mekanisme yang sah. Ia memeriksa bukti kepemilikan, memastikan pengalihan dapat dilakukan, membaca ketentuan pengelolaan, lalu mencatat tujuan penggunaan hasilnya. Jika nilai saham turun, ia perlu memahami siapa menanggung akibat dan apakah ada prosedur yang menjaga ikrar. Contoh lain, keluarga menggunakan kanal daring lembaga wakaf resmi untuk wakaf uang, menyimpan bukti digital, dan mencocokkan jumlah serta tujuan pada tanda terima.</w:t>
      </w:r>
    </w:p>
    <w:p>
      <w:r>
        <w:rPr>
          <w:sz w:val="21"/>
        </w:rPr>
        <w:t>Teknologi pencatatan dapat membantu jejak transaksi, tetapi tidak menggantikan verifikasi hukum, pengawasan manusia, atau perlindungan data. Jangan membagikan nomor identitas dan informasi keuangan melalui pesan terbuka. Bila aset digital, hak kekayaan intelektual, atau produk baru ditawarkan sebagai wakaf, mintalah penjelasan tentang hak yang benar-benar dialihkan dan kemungkinan manfaatnya. Jika penjelasan tidak dapat diuji atau menjanjikan pendapatan tetap, tunda keputusan.</w:t>
      </w:r>
    </w:p>
    <w:p>
      <w:r>
        <w:rPr>
          <w:sz w:val="21"/>
        </w:rPr>
        <w:t>Sebelum memakai layanan daring, pastikan perangkat dan sambungan aman, lalu periksa kembali nama penerima sebelum menyetujui transaksi. Jangan mengandalkan tangkapan layar sebagai satu-satunya bukti; unduh atau simpan tanda terima yang dapat diverifikasi. Pemilik saham juga perlu memahami hak suara dan tata cara penjualan bila diperlukan oleh pengelola. Contoh ilustrasi: seseorang meminta penjelasan tertulis apakah pengalihan hanya mencakup dividen atau juga kepemilikan saham itu sendiri.</w:t>
      </w:r>
    </w:p>
    <w:p>
      <w:r>
        <w:rPr>
          <w:sz w:val="21"/>
        </w:rPr>
        <w:t>Pengelola wajib menjaga kerahasiaan data pewakaf dan penerima manfaat.</w:t>
      </w:r>
    </w:p>
    <w:p>
      <w:r>
        <w:rPr>
          <w:sz w:val="21"/>
        </w:rPr>
        <w:t>Pekerja yang mempertimbangkan wakaf saham memulai dengan memeriksa bahwa saham benar-benar miliknya dan tidak terikat kewajiban yang menghalangi pengalihan. Ia bertanya tentang biaya, risiko harga, penggunaan dividen, dan kewenangan pengelola. Ia tidak memakai dana kebutuhan pokok atau berutang demi mengikuti ajakan. Setelah memastikan prosedur melalui sumber resmi, ia menyimpan dokumen pengalihan dan memeriksa laporan berkala. Semua nilai dalam contoh bersifat ilustrasi; hasil investasi tidak dijamin.</w:t>
      </w:r>
    </w:p>
    <w:p>
      <w:pPr>
        <w:jc w:val="both"/>
      </w:pPr>
      <w:r>
        <w:rPr>
          <w:b/>
          <w:sz w:val="28"/>
        </w:rPr>
        <w:t>91.11 Mengukur Dampak Wakaf</w:t>
      </w:r>
    </w:p>
    <w:p>
      <w:r>
        <w:rPr>
          <w:sz w:val="21"/>
        </w:rPr>
        <w:t>Dampak wakaf terlihat dari perubahan yang dialami penerima manfaat sekaligus terjaganya aset dan amanah. Pemasukan besar saja tidak cukup menjadi ukuran. Pengelola dapat menilai apakah layanan sesuai ikrar, mudah dijangkau, aman, dan menjawab kebutuhan. Ukuran dipilih sejak awal agar keadaan sebelum dan sesudah kegiatan dapat dibandingkan secara masuk akal. Contoh ilustrasi: ruang belajar menilai jumlah sesi yang berjalan, kehadiran, kondisi fasilitas, serta tanggapan murid dan pengajar.</w:t>
      </w:r>
    </w:p>
    <w:p>
      <w:r>
        <w:rPr>
          <w:sz w:val="21"/>
        </w:rPr>
        <w:t>Untuk wakaf kesehatan, ukuran dapat mencakup jumlah layanan, waktu tunggu, akses bagi warga yang sulit bepergian, dan keluhan yang ditindaklanjuti. Untuk kebun, pengelola dapat mencatat kondisi lahan, biaya, hasil bersih, serta bagian manfaat yang sampai kepada penerima. Angka harus diberi konteks: jumlah pengguna yang bertambah belum tentu berarti layanan membaik jika mutu turun atau kelompok rentan tidak terjangkau. Catatan sederhana yang konsisten lebih berguna daripada klaim besar tanpa bukti.</w:t>
      </w:r>
    </w:p>
    <w:p>
      <w:r>
        <w:rPr>
          <w:sz w:val="21"/>
        </w:rPr>
        <w:t>Bandingkan hasil dengan tujuan dan biaya, bukan dengan janji yang tidak pernah realistis. Dengarkan penerima manfaat dan pekerja lapangan, lindungi data pribadi, dan catat keterbatasan pengukuran. Contoh ilustrasi: pengelola kendaraan wakaf mencatat perjalanan yang terlaksana serta alasan pembatalan; warga kemudian diminta menilai apakah jadwal membantu mereka mengakses layanan. Jika banyak perjalanan kosong, jadwal atau rute dapat ditinjau tanpa mengubah tujuan utama.</w:t>
      </w:r>
    </w:p>
    <w:p>
      <w:r>
        <w:rPr>
          <w:sz w:val="21"/>
        </w:rPr>
        <w:t>Pelaporan yang jujur menyebutkan keberhasilan, masalah, dan tindakan perbaikan. Bila aset rusak atau manfaat terlambat, pengelola menjelaskan penyebab serta rencana pemulihan kepada pihak yang berhak. Ukuran tidak perlu rumit, tetapi perlu relevan, dapat diperiksa, dan digunakan untuk mengambil keputusan. Evaluasi berkala membantu menjaga manfaat wakaf agar tidak berhenti pada angka laporan.</w:t>
      </w:r>
    </w:p>
    <w:p>
      <w:r>
        <w:rPr>
          <w:sz w:val="21"/>
        </w:rPr>
        <w:t>Ukuran sebaiknya sedikit tetapi berguna bagi keputusan. Tetapkan siapa mengumpulkan data, seberapa sering, dan bagaimana kesalahan diperbaiki. Bandingkan periode yang sepadan serta catat perubahan besar, seperti renovasi atau gangguan layanan. Contoh ilustrasi: perpustakaan mencatat peminjaman dan jam buka, lalu bertanya kepada pengunjung tentang bahan yang sulit ditemukan. Informasi itu dapat mengarahkan belanja dan penataan ruang tanpa mengukur nilai seseorang berdasarkan seberapa sering ia datang.</w:t>
      </w:r>
    </w:p>
    <w:p>
      <w:r>
        <w:rPr>
          <w:sz w:val="21"/>
        </w:rPr>
        <w:t>Catatan ini membantu memilih perbaikan yang paling dibutuhkan. Pengelola juga mencatat tindak lanjut.</w:t>
      </w:r>
    </w:p>
    <w:p>
      <w:r>
        <w:rPr>
          <w:sz w:val="21"/>
        </w:rPr>
        <w:t>Nilai dampak wakaf dari manfaat yang benar-benar diterima, kesesuaiannya dengan ikrar, dan terjaganya aset. Gunakan ukuran yang dapat diperiksa, dengarkan penerima, serta laporkan biaya dan kendala dengan jujur. Angka tanpa konteks dapat menyesatkan; tujuan pengukuran ialah memperbaiki layanan dan menjaga amanah, bukan membangun kesan berhasil.</w:t>
      </w:r>
    </w:p>
    <w:p>
      <w:pPr>
        <w:jc w:val="both"/>
      </w:pPr>
      <w:r>
        <w:rPr>
          <w:b/>
          <w:sz w:val="28"/>
        </w:rPr>
        <w:t>91.12 Dana Sosial dan Dana Komersial: Bolehkah Zakat, Infak, Wakaf, dan Investasi Digabung?</w:t>
      </w:r>
    </w:p>
    <w:p>
      <w:r>
        <w:rPr>
          <w:sz w:val="21"/>
        </w:rPr>
        <w:t>Dana dengan tujuan dan aturan berbeda sebaiknya dibukukan serta dikelola terpisah. Zakat memiliki ketentuan penerima dan penyaluran tersendiri; infak mengikuti maksud pemberi; wakaf terikat pada ikrar dan perlakuan atas pokok; investasi komersial memiliki hak serta risiko pemodal. Mencampur uang secara fisik dalam satu rekening tidak selalu otomatis menentukan sah atau tidaknya, tetapi pencatatan yang kabur menyulitkan pembuktian, pengawasan, dan pemenuhan amanah. Ketentuan rinci bergantung pada akad dan aturan yang berlaku.</w:t>
      </w:r>
    </w:p>
    <w:p>
      <w:r>
        <w:rPr>
          <w:sz w:val="21"/>
        </w:rPr>
        <w:t>Pemisahan dapat dilakukan melalui rekening, kode pembukuan, dokumen penerimaan, dan persetujuan pengeluaran yang jelas. Pengelola perlu mengetahui sumber setiap dana, batas penggunaannya, dan pihak yang berhak menerima manfaat. Contoh ilustrasi: sebuah lembaga menerima zakat untuk kelompok penerima yang ditetapkan, infak untuk bantuan darurat, serta hasil wakaf untuk beasiswa. Masing-masing dicatat terpisah meski dikelola oleh tim yang sama. Dana investasi dicatat sebagai kewajiban atau kepemilikan sesuai kontraknya, bukan dianggap sumbangan.</w:t>
      </w:r>
    </w:p>
    <w:p>
      <w:r>
        <w:rPr>
          <w:sz w:val="21"/>
        </w:rPr>
        <w:t>Ada kegiatan yang memanfaatkan dana berbeda untuk tujuan saling melengkapi, tetapi hal itu perlu dasar yang sah, persetujuan yang diperlukan, dan pelaporan yang menunjukkan bagian masing-masing. Contoh lain, pembangunan fasilitas memakai sumbangan umum untuk biaya yang boleh dibelanjakan, sementara aset wakaf tetap tercatat dan manfaatnya mengikuti ikrar. Pengelola tidak boleh menutup kekurangan satu pos dengan mengambil dana lain secara diam-diam, sekalipun maksudnya menolong.</w:t>
      </w:r>
    </w:p>
    <w:p>
      <w:r>
        <w:rPr>
          <w:sz w:val="21"/>
        </w:rPr>
        <w:t>Sebelum menerima gabungan sumber dana, jelaskan kepada pemberi cara dana akan digunakan dan apakah ada biaya bersama. Sistem pembukuan perlu dapat ditelusuri dari penerimaan sampai penyaluran. Bila terjadi kekeliruan, koreksi dicatat dan pihak terkait diberi penjelasan. Untuk kasus khusus, mintalah arahan ahli syariah, akuntansi, dan hukum setempat.</w:t>
      </w:r>
    </w:p>
    <w:p>
      <w:r>
        <w:rPr>
          <w:sz w:val="21"/>
        </w:rPr>
        <w:t>Pemisahan juga memudahkan pemeriksaan ketika petugas berganti atau ketika ada pertanyaan dari pemberi. Rekonsiliasi berkala dapat mencocokkan saldo pembukuan dengan rekening dan dokumen transaksi. Contoh ilustrasi: biaya listrik fasilitas yang dipakai beberapa program dibagi dengan metode yang dijelaskan dan disetujui, bukan dibebankan seluruhnya kepada pos yang kebetulan memiliki saldo. Aturan alokasi perlu konsisten dan dapat ditelusuri.</w:t>
      </w:r>
    </w:p>
    <w:p>
      <w:r>
        <w:rPr>
          <w:sz w:val="21"/>
        </w:rPr>
        <w:t>Pemeriksaan rutin menjaga catatan tetap sesuai transaksi dan tujuan. Catatan yang rapi memperjelas pertanggungjawaban. Selalu dokumentasikan.</w:t>
      </w:r>
    </w:p>
    <w:p>
      <w:r>
        <w:rPr>
          <w:sz w:val="21"/>
        </w:rPr>
        <w:t>Prinsip umum pengelolaan ialah menjaga setiap dana sesuai sumber, akad, tujuan, dan aturan yang melekat padanya. Pemisahan pencatatan mencegah hak penerima zakat, maksud pemberi infak, pokok wakaf, dan hak investor saling tertukar. Cara teknisnya dapat berbeda menurut ketentuan dan bentuk lembaga. Pengelola perlu meminta arahan berwenang untuk keadaan khusus, mengungkap biaya bersama, dan tidak memindahkan dana tanpa dasar serta persetujuan yang diperlukan.</w:t>
      </w:r>
    </w:p>
    <w:p>
      <w:pPr>
        <w:jc w:val="both"/>
      </w:pPr>
      <w:r>
        <w:rPr>
          <w:b/>
          <w:sz w:val="28"/>
        </w:rPr>
        <w:t>91.13 Praktik: Menyusun Rencana Wakaf Pribadi</w:t>
      </w:r>
    </w:p>
    <w:p>
      <w:r>
        <w:rPr>
          <w:sz w:val="21"/>
        </w:rPr>
        <w:t>Rencana wakaf pribadi dimulai dari kemampuan, bukan dari nominal yang dianggap ideal. Tinjau kebutuhan rumah tangga, kewajiban, utang, dan kepemilikan aset. Pilih tujuan yang dekat dengan kebutuhan nyata, lalu pastikan bentuk wakaf sesuai kemampuan pengelolaan. Contoh ilustrasi: seseorang memilih wakaf uang berkala melalui saluran resmi; orang lain mempertimbangkan ruang milik sendiri setelah memeriksa status dan biaya perawatannya. Tidak perlu terburu-buru. Keputusan dapat ditunda sampai informasi cukup.</w:t>
      </w:r>
    </w:p>
    <w:p>
      <w:r>
        <w:rPr>
          <w:sz w:val="21"/>
        </w:rPr>
        <w:t>Susun langkah yang dapat dilakukan dan simpan dokumen penting. Bila keluarga berkepentingan, ajak mereka berbicara secara terbuka. Periksa identitas pengelola, baca ikrar dan syarat, tanyakan risiko, lalu pastikan tanda terima mencatat tujuan. Contoh lain, pemilik kebun membuat daftar biaya perawatan dan pihak yang mampu mengurusnya sebelum memutuskan. Semua angka dalam contoh adalah ilustrasi, bukan patokan.</w:t>
      </w:r>
    </w:p>
    <w:p>
      <w:pPr>
        <w:jc w:val="both"/>
      </w:pPr>
      <w:r>
        <w:rPr>
          <w:b w:val="0"/>
        </w:rPr>
        <w:t>- Tetapkan tujuan dan penerima manfaat yang ingin dibantu.</w:t>
      </w:r>
    </w:p>
    <w:p>
      <w:pPr>
        <w:jc w:val="both"/>
      </w:pPr>
      <w:r>
        <w:rPr>
          <w:b w:val="0"/>
        </w:rPr>
        <w:t>- Periksa kepemilikan, beban, dan kondisi aset.</w:t>
      </w:r>
    </w:p>
    <w:p>
      <w:pPr>
        <w:jc w:val="both"/>
      </w:pPr>
      <w:r>
        <w:rPr>
          <w:b w:val="0"/>
        </w:rPr>
        <w:t>- Pastikan nafkah, kewajiban, serta kebutuhan mendesak tetap terpenuhi.</w:t>
      </w:r>
    </w:p>
    <w:p>
      <w:pPr>
        <w:jc w:val="both"/>
      </w:pPr>
      <w:r>
        <w:rPr>
          <w:b w:val="0"/>
        </w:rPr>
        <w:t>- Pilih bentuk wakaf yang dapat dikelola dengan baik.</w:t>
      </w:r>
    </w:p>
    <w:p>
      <w:pPr>
        <w:jc w:val="both"/>
      </w:pPr>
      <w:r>
        <w:rPr>
          <w:b w:val="0"/>
        </w:rPr>
        <w:t>- Verifikasi kewenangan lembaga melalui sumber resmi.</w:t>
      </w:r>
    </w:p>
    <w:p>
      <w:pPr>
        <w:jc w:val="both"/>
      </w:pPr>
      <w:r>
        <w:rPr>
          <w:b w:val="0"/>
        </w:rPr>
        <w:t>- Baca ikrar, risiko, biaya, dan tata cara pelaporan.</w:t>
      </w:r>
    </w:p>
    <w:p>
      <w:pPr>
        <w:jc w:val="both"/>
      </w:pPr>
      <w:r>
        <w:rPr>
          <w:b w:val="0"/>
        </w:rPr>
        <w:t>- Simpan bukti, sampaikan rencana kepada keluarga, dan tinjau laporan manfaat.</w:t>
      </w:r>
    </w:p>
    <w:p>
      <w:r>
        <w:rPr>
          <w:sz w:val="21"/>
        </w:rPr>
        <w:t>Rencana yang baik tetap memberi ruang untuk bertanya dan memeriksa. Bila ada tekanan, janji hasil pasti, atau dokumen tidak jelas, hentikan proses sementara. Mintalah nasihat yang sesuai dan lanjutkan hanya ketika tujuan, hak, serta tanggung jawab dipahami.</w:t>
      </w:r>
    </w:p>
    <w:p>
      <w:pPr>
        <w:jc w:val="both"/>
      </w:pPr>
      <w:r>
        <w:rPr>
          <w:b w:val="0"/>
        </w:rPr>
        <w:t>Wakaf dibangun dari empat komponen yang dibaca berurutan: wakif sebagai pemberi, harta yang diwakafkan sebagai pokok, nazhir sebagai pengelola, dan mutawakki sebagai penerima manfaat. Empat komponen ini dibaca berurutan; mengganti salah satu tanpa memahami perannya membuat wakafnya tidak sah sejak awal.</w:t>
      </w:r>
    </w:p>
    <w:p>
      <w:pPr>
        <w:jc w:val="both"/>
      </w:pPr>
      <w:r>
        <w:rPr>
          <w:b w:val="0"/>
        </w:rPr>
        <w:t>Dalam wakaf keluarga, ulama berselisih soal batas manfaat bagi keturunan: sebagian membolehkan selama ketentuan wakif terpenuhi, sebagian membatasinya hanya untuk fakir agar tidak jatuh pada pemanfaatan yang berlebihan. Perbedaan ini tidak mengharuskan memilih salah satu, melainkan memberi pilihan sesuai keadaan masing-masing.</w:t>
      </w:r>
    </w:p>
    <w:p>
      <w:pPr>
        <w:jc w:val="both"/>
      </w:pPr>
      <w:r>
        <w:rPr>
          <w:b w:val="0"/>
        </w:rPr>
        <w:t>Seorang pengusaha mewakafkan satu ruko dengan syarat hasil sewanya dibagikan kepada fakir di kampungnya. Nazhir mencatat setiap penerimaan dan penyaluran dalam buku yang terbuka, lalu melaporkannya setiap akhir tahun kepada wakif dan pewarisnya.</w:t>
      </w:r>
    </w:p>
    <w:p>
      <w:pPr>
        <w:jc w:val="both"/>
      </w:pPr>
      <w:r>
        <w:rPr>
          <w:b w:val="0"/>
        </w:rPr>
        <w:t>Sebagai ilustrasi: pokok wakaf uang sebesar lima puluh juta menghasilkan manfaat yang disalurkan setiap bulan; jika dikelola produktif, hasilnya bisa bertambah tanpa pokoknya berkurang. Angka ini hanya ilustrasi cara kerjanya, bukan janji hasil.</w:t>
      </w:r>
    </w:p>
    <w:p>
      <w:pPr>
        <w:jc w:val="both"/>
      </w:pPr>
      <w:r>
        <w:rPr>
          <w:b w:val="0"/>
        </w:rPr>
        <w:t>Wakif berwenang menentukan syarat wakafnya dalam batas ketentuan; nazhir tidak berwenang mengubah syarat itu meski dianggap merepotkan, sebab yang mengikat adalah kesepakatan awal. Yang menerima manfaat juga tidak berwenang menuntut tambahan di luar ketentuan yang telah ditetapkan wakif.</w:t>
      </w:r>
    </w:p>
    <w:p>
      <w:pPr>
        <w:jc w:val="both"/>
      </w:pPr>
      <w:r>
        <w:rPr>
          <w:b w:val="0"/>
        </w:rPr>
        <w:t>Harta apa yang paling berharga bagi saya saat ini, dan apakah saya pernah memikirkan untuk menjadikannya sumber manfaat yang tidak putus bagi orang lain?</w:t>
      </w:r>
    </w:p>
    <w:p>
      <w:pPr>
        <w:jc w:val="both"/>
      </w:pPr>
      <w:r>
        <w:rPr>
          <w:b w:val="0"/>
        </w:rPr>
        <w:t>Wakaf bukan harta yang hilang, melainkan harta yang dikirim lebih dulu ke depan untuk bekerja selamanya.</w:t>
      </w:r>
    </w:p>
    <w:p>
      <w:pPr>
        <w:jc w:val="both"/>
      </w:pPr>
      <w:r>
        <w:rPr>
          <w:b w:val="0"/>
        </w:rPr>
        <w:t>Bab 90 (wasiat dan hibah) untuk pilihan menyedekahkan saat hidup, Bab 88 (ekonomi umat) untuk lembaga pengelolanya, dan Bab 33 (sedekah) untuk dasar kebaikan yang menopangnya.</w:t>
      </w:r>
    </w:p>
    <w:p>
      <w:r>
        <w:br w:type="page"/>
      </w:r>
    </w:p>
    <w:p>
      <w:pPr>
        <w:jc w:val="center"/>
      </w:pPr>
      <w:r>
        <w:rPr>
          <w:b/>
          <w:sz w:val="40"/>
        </w:rPr>
        <w:t>Bab 92. Satu Hari Seorang Muslim Pembuka Rezeki: Jadwal yang Bisa Dijalani</w:t>
      </w:r>
    </w:p>
    <w:p>
      <w:pPr>
        <w:jc w:val="both"/>
      </w:pPr>
      <w:r>
        <w:rPr>
          <w:b w:val="0"/>
        </w:rPr>
        <w:t>Bab 92 | Bagian XIV: Dari Teori ke Praktik | Tipe B</w:t>
      </w:r>
    </w:p>
    <w:p>
      <w:pPr>
        <w:jc w:val="both"/>
      </w:pPr>
      <w:r>
        <w:rPr>
          <w:b w:val="0"/>
        </w:rPr>
        <w:t>Tanpa dalil Arab: bab praktik yang merangkai kunci-kunci sebelumnya menjadi jadwal harian</w:t>
      </w:r>
    </w:p>
    <w:p>
      <w:pPr>
        <w:jc w:val="both"/>
      </w:pPr>
      <w:r>
        <w:rPr>
          <w:b w:val="0"/>
        </w:rPr>
        <w:t>Ilmu tanpa jadwal sering berhenti sebagai niat yang baik: shalat dhuha pernah dicoba sekali, istighfar berhenti di pekan kedua, sedekah datang hanya ketika diminta. Bab ini membalik kebiasaan itu dengan satu hal sederhana: menempatkan kunci-kunci ke dalam satu hari yang nyata, lalu menyesuaikannya dengan pekerjaan masing-masing. Karyawan, pebisnis, ibu rumah tangga, pekerja shift, petani, semuanya punya hari yang berbeda, dan semuanya butuh jadwal yang bisa dijalani, bukan jadwal yang sempurna. Bab ini ditutup dengan prinsip kecil yang sering dilupakan: mulai dari yang paling kecil, lalu naik bertahap, karena kebiasaan yang bertahan satu tahun lahir dari kebiasaan yang sanggup dijalani di pekan pertama, dan pekan itulah yang paling sering menentukan hasil akhirnya bagi hampir semua orang yang pernah mencoba.</w:t>
      </w:r>
    </w:p>
    <w:p>
      <w:pPr>
        <w:jc w:val="both"/>
      </w:pPr>
      <w:r>
        <w:rPr>
          <w:b w:val="0"/>
        </w:rPr>
        <w:t>Bagaimana seseorang merangkai seluruh kunci keuangan dan spiritual menjadi satu hari yang bisa dijalani tanpa merasa terbebani?</w:t>
      </w:r>
    </w:p>
    <w:p>
      <w:pPr>
        <w:jc w:val="both"/>
      </w:pPr>
      <w:r>
        <w:rPr>
          <w:b w:val="0"/>
        </w:rPr>
        <w:t>Merangkai 30 kunci menjadi satu hari. Template karyawan. Template pebisnis dan pekerja lepas lintas zona waktu. Template ibu rumah tangga dan mahasiswa. Template pekerja shift dan perantau. Template petani, nelayan, pekerja harian, pengemudi daring. Jadwal Ramadan, hari raya, musim sibuk. Saat sakit, bepergian, libur: ritme minimum. Jadwal mingguan dan bulanan. Sistem kebiasaan tahan gangguan. Tiga versi: minimum, standar, intensif. Mulai kecil, naik bertahap.</w:t>
      </w:r>
    </w:p>
    <w:p>
      <w:pPr>
        <w:jc w:val="both"/>
      </w:pPr>
      <w:r>
        <w:rPr>
          <w:b w:val="0"/>
        </w:rPr>
        <w:t>- Ritme minimum: bentuk terkecil kebiasaan yang tetap dijalan dalam keadaan apa pun.</w:t>
      </w:r>
    </w:p>
    <w:p>
      <w:pPr>
        <w:jc w:val="both"/>
      </w:pPr>
      <w:r>
        <w:rPr>
          <w:b w:val="0"/>
        </w:rPr>
        <w:t>- Jadwal harian: penempatan kunci-kunci pada jam-jam yang memang sudah ada.</w:t>
      </w:r>
    </w:p>
    <w:p>
      <w:pPr>
        <w:jc w:val="both"/>
      </w:pPr>
      <w:r>
        <w:rPr>
          <w:b w:val="0"/>
        </w:rPr>
        <w:t>- Habit loop: pola pemicu, perilaku, dan imbalan yang membuat kebiasaan berjalan sendiri.</w:t>
      </w:r>
    </w:p>
    <w:p>
      <w:pPr>
        <w:jc w:val="both"/>
      </w:pPr>
      <w:r>
        <w:rPr>
          <w:b w:val="0"/>
        </w:rPr>
        <w:t>- Istiqamah kecil: kebiasaan kecil yang dijalankan terus-menerus tanpa putus.</w:t>
      </w:r>
    </w:p>
    <w:p>
      <w:pPr>
        <w:jc w:val="both"/>
      </w:pPr>
      <w:r>
        <w:rPr>
          <w:b w:val="0"/>
        </w:rPr>
        <w:t>- Evaluasi berkala: peninjauan jadwal pada waktu yang tetap agar tetap realistis.</w:t>
      </w:r>
    </w:p>
    <w:p>
      <w:pPr>
        <w:jc w:val="both"/>
      </w:pPr>
      <w:r>
        <w:rPr>
          <w:b/>
          <w:sz w:val="28"/>
        </w:rPr>
        <w:t>92.1 Merangkai 30 Kunci menjadi Satu Hari</w:t>
      </w:r>
    </w:p>
    <w:p>
      <w:r>
        <w:rPr>
          <w:sz w:val="21"/>
        </w:rPr>
        <w:t>Sehari yang baik tidak harus penuh kegiatan. Ia cukup memiliki arah yang jelas: hati terhubung kepada Allah, kewajiban ditunaikan, tubuh dijaga, pekerjaan dilakukan dengan amanah, dan manfaat dibagikan sesuai kemampuan. Tiga puluh kunci pembuka rezeki bukan tiga puluh tugas yang harus dicentang setiap hari. Sebagiannya menjadi prinsip, sebagian lain tampak dalam kebiasaan kecil yang berulang. Orang yang bekerja di kantor mungkin menjaga amanah lewat ketepatan waktu; pedagang melakukannya dengan timbangan yang jujur; mahasiswa dengan belajar sungguh-sungguh.</w:t>
      </w:r>
    </w:p>
    <w:p>
      <w:r>
        <w:rPr>
          <w:sz w:val="21"/>
        </w:rPr>
        <w:t>Mulailah dari jangkar yang memang tidak boleh dikorbankan: salat wajib, tanggung jawab kepada orang yang menjadi tanggungan, dan pekerjaan yang sudah disanggupi. Setelah itu, letakkan amalan tambahan pada ruang yang benar-benar tersedia. Jika pagi biasanya tenang, gunakan beberapa menit untuk berdoa, membaca, atau menyusun niat. Jika pagi penuh urusan keluarga, niat baik dapat disertai tindakan sederhana, seperti menyiapkan kebutuhan rumah tanpa mengeluh. Kualitas hari tidak ditentukan oleh banyaknya kotak yang terisi, melainkan oleh ketulusan, kejujuran, dan kesinambungan.</w:t>
      </w:r>
    </w:p>
    <w:p>
      <w:pPr>
        <w:jc w:val="both"/>
      </w:pPr>
      <w:r>
        <w:rPr>
          <w:b w:val="0"/>
        </w:rPr>
        <w:t>Yang berubah adalah jam, beban, dan keadaan; yang tetap ialah arah hati dan batas tanggung jawab. Susun kebiasaan di sekitar salat, amanah, ikhtiar yang halal, serta kepedulian. Ketika jadwal berantakan, kembali ke jangkar itu tanpa menghukum diri. Satu langkah yang dijaga lebih berguna daripada daftar panjang yang membuat orang merasa gagal lalu berhenti.</w:t>
      </w:r>
    </w:p>
    <w:p>
      <w:r>
        <w:rPr>
          <w:sz w:val="21"/>
        </w:rPr>
        <w:t>Sebagai ilustrasi, seseorang yang mulai bekerja pukul delapan dapat bangun cukup awal untuk bersiap, menunaikan salat sesuai waktunya, lalu memeriksa tiga prioritas kerja. Ia tidak perlu memaksakan olahraga panjang jika tidur malamnya kurang. Jalan kaki singkat saat jeda bisa lebih masuk akal. Seorang pekerja dari rumah dengan jam mulai berbeda dapat menggunakan urutan serupa pada waktu bangunnya sendiri. Jadwal mengikuti kehidupan nyata, bukan memaksa semua orang meniru jam yang sama.</w:t>
      </w:r>
    </w:p>
    <w:p>
      <w:r>
        <w:rPr>
          <w:sz w:val="21"/>
        </w:rPr>
        <w:t>Pilih satu kebiasaan yang menolong banyak sisi sekaligus. Menyediakan waktu makan bersama keluarga, misalnya, dapat menjadi bentuk syukur, silaturahmi, dan perhatian. Menutup pekerjaan dengan merapikan catatan tugas membantu amanah sekaligus mengurangi kecemasan esok hari. Sedekah tidak harus menunggu jumlah besar; bantuan tenaga, ilmu, atau perhatian juga dapat diberikan tanpa mengabaikan kebutuhan pokok. Hindari menjadikan amal sebagai bahan pamer atau perlombaan.</w:t>
      </w:r>
    </w:p>
    <w:p>
      <w:r>
        <w:rPr>
          <w:sz w:val="21"/>
        </w:rPr>
        <w:t>Pada malam hari, lakukan pemeriksaan singkat tanpa mengadili diri. Tanyakan: kewajiban apa yang tertunaikan, amanah mana yang perlu diperbaiki, dan apa satu penyesuaian untuk besok? Jika terlambat menyelesaikan tugas karena keadaan darurat, komunikasikan dengan pihak terkait dan susun langkah pemulihan. Jika waktu luang habis untuk hal yang tidak direncanakan, letakkan telepon jauh saat bekerja esok. Evaluasi yang jujur menghasilkan perbaikan; celaan yang berlebihan hanya menguras tenaga.</w:t>
      </w:r>
    </w:p>
    <w:p>
      <w:r>
        <w:rPr>
          <w:sz w:val="21"/>
        </w:rPr>
        <w:t>Jadwal juga perlu menyediakan kelonggaran. Anak sakit, kendaraan bermasalah, pelanggan datang mendadak, atau badan yang perlu istirahat dapat mengubah rencana. Sisakan ruang untuk keadaan semacam itu. Ketika hari meleset, jangan menganggap seluruh usaha sia-sia. Tunaikan yang wajib, bereskan dampak yang mendesak, lalu mulai lagi pada kesempatan berikutnya. Kebiasaan kecil yang dapat kembali dijalankan adalah bekal yang lebih kuat daripada jadwal sempurna yang hanya bertahan sehari.</w:t>
      </w:r>
    </w:p>
    <w:p>
      <w:r>
        <w:rPr>
          <w:sz w:val="21"/>
        </w:rPr>
        <w:t>Agar rencana tidak berubah menjadi beban, pilih ukuran yang sanggup diulang. Seseorang yang ingin membaca dapat memulai dengan beberapa halaman setelah waktu yang sudah ada, bukan menunggu satu jam kosong yang jarang muncul. Orang yang ingin mengurangi belanja impulsif dapat menunda pembelian sehari dan menilai kembali apakah barang itu benar-benar diperlukan. Dua contoh ini menunjukkan bahwa perubahan sering berawal dari keputusan kecil yang mudah diperiksa.</w:t>
      </w:r>
    </w:p>
    <w:p>
      <w:r>
        <w:rPr>
          <w:sz w:val="21"/>
        </w:rPr>
        <w:t>Perhatikan juga hak orang lain di dalam jadwal. Membantu keluarga tidak berarti semua kebutuhan harus ditanggung seorang diri; berbicara tentang pembagian tugas adalah bagian dari ikhtiar. Di tempat kerja, menjaga waktu bukan berarti menolak setiap permintaan mendadak, melainkan menilai urgensi dan menjelaskan konsekuensi dengan sopan. Ketika seseorang menjaga batas secara jujur, ia lebih mungkin hadir dengan perhatian utuh daripada terus bekerja sambil menyimpan kelelahan dan kesal. Saat memiliki waktu senggang, pilih pula satu bentuk kebaikan yang sesuai kemampuan, seperti mendengarkan keluhan teman atau membantu tetangga membawa barang.</w:t>
      </w:r>
    </w:p>
    <w:p>
      <w:pPr>
        <w:jc w:val="both"/>
      </w:pPr>
      <w:r>
        <w:rPr>
          <w:b/>
          <w:sz w:val="28"/>
        </w:rPr>
        <w:t>92.2 Template untuk Karyawan</w:t>
      </w:r>
    </w:p>
    <w:p>
      <w:r>
        <w:rPr>
          <w:sz w:val="21"/>
        </w:rPr>
        <w:t>Jadwal ilustrasi karyawan berikut hanya contoh; sesuaikan dengan jam masuk, perjalanan, waktu salat, dan aturan tempat kerja. Seseorang yang mulai pukul delapan dapat memakai pagi untuk bersiap tanpa tergesa, menunaikan kewajiban, lalu memilih tiga pekerjaan utama sebelum berangkat. Dalam perjalanan, ia dapat menjaga lisan dan keselamatan, bukan membalas pesan sambil mengemudi. Bila perjalanan panjang, waktu itu tidak harus diisi dengan kegiatan produktif; istirahat dan tiba dengan selamat juga bernilai.</w:t>
      </w:r>
    </w:p>
    <w:p>
      <w:r>
        <w:rPr>
          <w:sz w:val="21"/>
        </w:rPr>
        <w:t>Di tempat kerja, dahulukan tugas yang sudah disepakati. Misalnya, staf administrasi memeriksa dokumen sebelum dikirim dan memberi kabar jika tenggat terancam. Saat jeda makan, ia benar-benar beristirahat serta memenuhi kebutuhan tubuh. Jeda singkat dapat dipakai untuk salat sesuai waktunya, bukan dijadikan alasan meninggalkan kewajiban atau menelantarkan tugas. Menjelang pulang, catat pekerjaan yang selesai dan satu tindak lanjut untuk esok hari.</w:t>
      </w:r>
    </w:p>
    <w:p>
      <w:pPr>
        <w:jc w:val="both"/>
      </w:pPr>
      <w:r>
        <w:rPr>
          <w:b w:val="0"/>
        </w:rPr>
        <w:t>Jika atasan memberi dua tugas mendesak sekaligus, jelaskan kapasitas dan tanyakan urutan prioritas, alih-alih diam lalu terlambat. Bila rekan memerlukan bantuan, tawarkan bantuan yang tidak membuat tanggung jawab sendiri terbengkalai. Ilustrasi ini menempatkan amanah, komunikasi jujur, dan kepedulian dalam alur kerja biasa. Jam dan kebiasaan tiap karyawan berbeda; jangan menganggap satu jadwal cocok untuk semua.</w:t>
      </w:r>
    </w:p>
    <w:p>
      <w:r>
        <w:rPr>
          <w:sz w:val="21"/>
        </w:rPr>
        <w:t>Karyawan dengan giliran masuk sore dapat memindahkan urutan pagi ke waktu bangunnya. Yang penting ialah melindungi waktu istirahat dan tidak membawa kebiasaan kerja sampai mengganggu keluarga tanpa alasan yang perlu. Beri batas yang sehat.</w:t>
      </w:r>
    </w:p>
    <w:p>
      <w:pPr>
        <w:jc w:val="both"/>
      </w:pPr>
      <w:r>
        <w:rPr>
          <w:b/>
          <w:sz w:val="28"/>
        </w:rPr>
        <w:t>92.3 Template untuk Pebisnis dan Pekerja Lepas, termasuk Pekerja Jarak Jauh Lintas Zona Waktu</w:t>
      </w:r>
    </w:p>
    <w:p>
      <w:r>
        <w:rPr>
          <w:sz w:val="21"/>
        </w:rPr>
        <w:t>Jadwal ilustrasi pemilik usaha dan pekerja lepas sebaiknya membedakan waktu melayani, mengerjakan pesanan, dan memulihkan tenaga. Contohnya, seorang perajin membuka hari dengan memeriksa bahan dan pesanan yang tanggal kirimnya paling dekat, lalu memberi kabar jujur kepada pelanggan bila stok terlambat. Ia menetapkan waktu membalas pesan agar pekerjaan inti tidak terus terputus. Penjual kue dapat membatasi pesanan khusus agar pesanan rutin selesai. Pekerja lepas dapat mengirim perkiraan waktu realistis dan segera memberi kabar jika ada hambatan. Kepercayaan tumbuh dari janji yang dijaga.</w:t>
      </w:r>
    </w:p>
    <w:p>
      <w:r>
        <w:rPr>
          <w:sz w:val="21"/>
        </w:rPr>
        <w:t>Pekerja jarak jauh lintas zona waktu dapat menyepakati jam tumpang tindih dengan rekan atau klien. Sebagai ilustrasi, ia mengerjakan tugas yang butuh fokus sebelum rapat malam, lalu mengakhiri komunikasi setelah batas yang telah disepakati. Catatan serah-terima yang jelas mencegah pesan larut malam dianggap selalu harus dijawab. Jika perbedaan waktu memengaruhi salat atau waktu keluarga, bicarakan alternatif jadwal lebih awal.</w:t>
      </w:r>
    </w:p>
    <w:p>
      <w:r>
        <w:rPr>
          <w:sz w:val="21"/>
        </w:rPr>
        <w:t>Dua kebiasaan kecil membantu menjaga usaha tetap sehat: pisahkan uang usaha dari kebutuhan pribadi sejauh memungkinkan, dan tinjau pemasukan serta biaya pada waktu yang tetap. Seorang desainer lepas, misalnya, meminta lingkup revisi disepakati sebelum mulai; pemilik warung dapat mencatat barang yang menipis sebelum berbelanja.</w:t>
      </w:r>
    </w:p>
    <w:p>
      <w:r>
        <w:rPr>
          <w:sz w:val="21"/>
        </w:rPr>
        <w:t>Akhiri hari dengan menutup pekerjaan yang memang sudah selesai, bukan menambah jam kerja tanpa batas. Jika pelanggan menunggu, sampaikan kapan jawaban akan diberikan. Tetapkan jadwal sesuai musim usaha, tanggung jawab rumah, dan keadaan tubuh; jangan mengukur kesungguhan hanya dari lamanya duduk bekerja.</w:t>
      </w:r>
    </w:p>
    <w:p>
      <w:pPr>
        <w:jc w:val="both"/>
      </w:pPr>
      <w:r>
        <w:rPr>
          <w:b/>
          <w:sz w:val="28"/>
        </w:rPr>
        <w:t>92.4 Template untuk Ibu Rumah Tangga dan Mahasiswa</w:t>
      </w:r>
    </w:p>
    <w:p>
      <w:r>
        <w:rPr>
          <w:sz w:val="21"/>
        </w:rPr>
        <w:t>Jadwal ilustrasi di rumah perlu menerima bahwa pekerjaan domestik sering datang berulang dan tidak selalu terlihat. Seorang ibu dapat memilih satu pekerjaan utama pagi hari, misalnya menyiapkan makanan sederhana, lalu membagi tugas yang sesuai usia anggota keluarga. Ia tidak harus menyelesaikan semuanya sekaligus. Saat anak tidur atau ada bantuan keluarga, waktu singkat dapat digunakan untuk beristirahat, beribadah, atau mengurus keperluan pribadi.</w:t>
      </w:r>
    </w:p>
    <w:p>
      <w:r>
        <w:rPr>
          <w:sz w:val="21"/>
        </w:rPr>
        <w:t>Mahasiswa dapat menandai waktu kuliah, perjalanan, makan, dan salat terlebih dahulu sebelum menaruh sesi belajar. Contohnya, membaca ulang catatan selama dua puluh menit seusai kelas dan mengerjakan tugas yang tenggatnya dekat sebelum hiburan. Angka tersebut hanya ilustrasi, bukan standar keberhasilan. Mahasiswa yang membantu keluarga atau bekerja paruh waktu perlu mengurangi beban lain dan meminta bantuan ketika jadwal bertabrakan.</w:t>
      </w:r>
    </w:p>
    <w:p>
      <w:pPr>
        <w:jc w:val="both"/>
      </w:pPr>
      <w:r>
        <w:rPr>
          <w:b w:val="0"/>
        </w:rPr>
        <w:t>Keluarga dapat memilih waktu singkat untuk saling berbagi kabar dan membagi pekerjaan, misalnya merapikan meja setelah makan bersama. Mahasiswa yang pulang ke rumah dapat menawarkan bantuan yang spesifik, seperti mencuci peralatan, bukan menunggu diminta. Ibu rumah tangga juga berhak menyampaikan saat tubuh perlu istirahat. Pembagian yang dibicarakan dengan baik mengurangi beban tersembunyi dan menumbuhkan rasa saling menghargai.</w:t>
      </w:r>
    </w:p>
    <w:p>
      <w:r>
        <w:rPr>
          <w:sz w:val="21"/>
        </w:rPr>
        <w:t>Dua contoh penyesuaian: bila anak kurang sehat, batalkan pekerjaan yang bisa menunggu dan minta dukungan; bila tugas kuliah menumpuk, hubungi dosen atau teman kelompok sebelum tenggat, bukan menghilang. Waktu istirahat bukan hadiah setelah semua urusan selesai, sebab urusan rumah dan belajar bisa terus bertambah.</w:t>
      </w:r>
    </w:p>
    <w:p>
      <w:pPr>
        <w:jc w:val="both"/>
      </w:pPr>
      <w:r>
        <w:rPr>
          <w:b/>
          <w:sz w:val="28"/>
        </w:rPr>
        <w:t>92.5 Template untuk Pekerja Shift dan Perantau</w:t>
      </w:r>
    </w:p>
    <w:p>
      <w:r>
        <w:rPr>
          <w:sz w:val="21"/>
        </w:rPr>
        <w:t>Bagi pekerja shift, jadwal ilustrasi mengikuti waktu mulai kerja, bukan menganggap semua orang bekerja siang. Perawat yang baru pulang malam, misalnya, perlu perjalanan pulang dengan aman, makan secukupnya, lalu tidur di ruang yang dibuat tenang. Sebelum giliran berikutnya, ia menyiapkan pakaian dan makanan praktis agar tidak terburu-buru. Pekerja shift pagi dapat menukar urutan itu, dengan tetap memberi ruang bagi kebutuhan ibadah dan tidur.</w:t>
      </w:r>
    </w:p>
    <w:p>
      <w:r>
        <w:rPr>
          <w:sz w:val="21"/>
        </w:rPr>
        <w:t>Perantau yang tinggal jauh dari keluarga dapat menyisihkan waktu berkala untuk menelepon orang rumah, tetapi tidak harus memaksakan percakapan panjang setiap hari. Seorang pekerja konstruksi dapat mengirim kabar setelah selesai bekerja, lalu menggunakan hari libur untuk beristirahat, berbelanja kebutuhan, dan mengurus kiriman uang dengan tertib. Dua hal sederhana, yaitu makan teratur dan menyimpan kontak darurat, dapat membantu saat jadwal berubah atau badan tidak sehat.</w:t>
      </w:r>
    </w:p>
    <w:p>
      <w:pPr>
        <w:jc w:val="both"/>
      </w:pPr>
      <w:r>
        <w:rPr>
          <w:b w:val="0"/>
        </w:rPr>
        <w:t>Risiko paling mudah terlewat ialah kurang tidur, perjalanan dalam keadaan mengantuk, dan menerima giliran tambahan ketika tubuh sudah tidak sanggup. Jangan menutupinya dengan menyalahkan diri. Beri tahu penanggung jawab bila kondisi membuat pekerjaan tidak aman, cari bantuan untuk perjalanan bila perlu, dan lindungi waktu tidur setelah shift. Jika jadwal berubah, sesuaikan kegiatan tambahan; jangan mengorbankan kewajiban dasar atau keselamatan.</w:t>
      </w:r>
    </w:p>
    <w:p>
      <w:r>
        <w:rPr>
          <w:sz w:val="21"/>
        </w:rPr>
        <w:t>Contoh penyesuaian: pekerja yang mendapat shift mendadak dapat menunda urusan belanja yang tidak mendesak; perantau yang sakit dapat meminta teman tepercaya menemani ke layanan kesehatan. Rutinitas yang baik ialah rutinitas yang menjaga badan dan amanah, bukan yang memaksa tubuh mengabaikan batasnya.</w:t>
      </w:r>
    </w:p>
    <w:p>
      <w:pPr>
        <w:jc w:val="both"/>
      </w:pPr>
      <w:r>
        <w:rPr>
          <w:b/>
          <w:sz w:val="28"/>
        </w:rPr>
        <w:t>92.6 Template untuk Petani, Nelayan, Pekerja Harian, dan Pengemudi Daring (lihat Bab 97)</w:t>
      </w:r>
    </w:p>
    <w:p>
      <w:r>
        <w:rPr>
          <w:sz w:val="21"/>
        </w:rPr>
        <w:t>Jadwal ilustrasi untuk pekerjaan yang mengikuti cuaca, permintaan, atau panggilan pelanggan harus lentur. Petani dapat memeriksa kebutuhan lahan pada pagi hari, lalu mengatur pekerjaan menurut kondisi tanah dan ketersediaan air. Nelayan menentukan persiapan berdasarkan cuaca dan keselamatan, bukan semata-mata target hasil. Jika keadaan tidak aman, menunda keberangkatan adalah keputusan bertanggung jawab, bukan kurang ikhtiar.</w:t>
      </w:r>
    </w:p>
    <w:p>
      <w:r>
        <w:rPr>
          <w:sz w:val="21"/>
        </w:rPr>
        <w:t>Pekerja harian dapat mencatat upah, ongkos, dan kebutuhan makan setelah menerima bayaran. Contohnya, seorang buruh bangunan memastikan lokasi kerja, alat pelindung, dan kesepakatan upah sebelum mulai. Pengemudi daring dapat memeriksa kendaraan serta bahan bakar, lalu memilih waktu bekerja yang tidak membuatnya mengemudi kelelahan. Berhenti untuk makan dan beristirahat merupakan bagian dari menjaga keselamatan diri dan orang lain.</w:t>
      </w:r>
    </w:p>
    <w:p>
      <w:r>
        <w:rPr>
          <w:sz w:val="21"/>
        </w:rPr>
        <w:t>Dua bentuk keluwesan: ketika hujan menunda pekerjaan luar, petani dapat merawat alat atau mengurus bibit; ketika permintaan sepi, pengemudi dapat berhenti sejenak dan meninjau pengeluaran, bukan terus berkeliling tanpa tujuan. Catat pemasukan secara sederhana, meski hanya di buku kecil. Sisihkan kebutuhan harian terlebih dahulu sesuai keadaan rumah tangga.</w:t>
      </w:r>
    </w:p>
    <w:p>
      <w:r>
        <w:rPr>
          <w:sz w:val="21"/>
        </w:rPr>
        <w:t>Jangan meniru jam kerja orang yang bidangnya berbeda. Tetapkan batas berhenti yang realistis, informasikan perubahan kepada keluarga, dan gunakan waktu yang tersedia untuk kewajiban serta pemulihan. Contoh jadwal hanyalah gambaran yang dapat diubah mengikuti musim, cuaca, lokasi, dan kondisi badan.</w:t>
      </w:r>
    </w:p>
    <w:p>
      <w:pPr>
        <w:jc w:val="both"/>
      </w:pPr>
      <w:r>
        <w:rPr>
          <w:b/>
          <w:sz w:val="28"/>
        </w:rPr>
        <w:t>92.7 Jadwal Khusus Ramadan, Hari Raya, dan Musim Sibuk</w:t>
      </w:r>
    </w:p>
    <w:p>
      <w:r>
        <w:rPr>
          <w:sz w:val="21"/>
        </w:rPr>
        <w:t>Pada Ramadan, jadwal ilustrasi dapat dimulai dengan menata tidur dan makan sahur secukupnya, kemudian menyusun kerja berdasarkan tenaga yang tersedia. Pedagang makanan, misalnya, menyiapkan bahan lebih awal dan menetapkan waktu berhenti sebelum berbuka. Karyawan dapat membicarakan penyesuaian jam dengan tempat kerja bila memungkinkan. Jangan menambah ibadah tambahan dengan cara yang membuat pekerjaan wajib terbengkalai atau kesehatan terabaikan.</w:t>
      </w:r>
    </w:p>
    <w:p>
      <w:r>
        <w:rPr>
          <w:sz w:val="21"/>
        </w:rPr>
        <w:t>Hari Raya sering membawa perjalanan, kunjungan, dan pengeluaran tambahan. Sebuah keluarga dapat menyepakati anggaran sebelum berangkat, memilih waktu kunjungan yang tidak melelahkan, dan membagi tugas menyiapkan rumah. Bila tidak mampu mengunjungi semua orang, sampaikan kabar dengan baik dan atur kesempatan lain. Silaturahmi tidak harus menjadi perlombaan jumlah tempat yang didatangi.</w:t>
      </w:r>
    </w:p>
    <w:p>
      <w:r>
        <w:rPr>
          <w:sz w:val="21"/>
        </w:rPr>
        <w:t>Pada musim sibuk, seperti panen, tutup buku, masa ujian, atau lonjakan pesanan, pilih hal yang wajib dipertahankan dan kurangi kegiatan yang bisa menunggu. Seorang mahasiswa menjelang ujian dapat meminta keluarga memahami sesi belajar singkat; pemilik usaha dapat mengatur jadwal pesanan serta memberi estimasi realistis kepada pelanggan. Sisipkan waktu makan, tidur, dan salat dalam rencana, bukan hanya daftar pekerjaan.</w:t>
      </w:r>
    </w:p>
    <w:p>
      <w:r>
        <w:rPr>
          <w:sz w:val="21"/>
        </w:rPr>
        <w:t>Setelah periode sibuk berakhir, pulihkan ritme secara bertahap. Periksa pengeluaran, bereskan janji yang tertunda, dan kembalikan waktu istirahat. Jika ada rencana yang tidak tercapai karena kondisi berubah, buat penyesuaian tanpa rasa malu. Tujuannya bukan menjalani hari yang seragam sepanjang tahun, melainkan menjaga arah dan amanah di tengah musim kehidupan yang berbeda.</w:t>
      </w:r>
    </w:p>
    <w:p>
      <w:pPr>
        <w:jc w:val="both"/>
      </w:pPr>
      <w:r>
        <w:rPr>
          <w:b/>
          <w:sz w:val="28"/>
        </w:rPr>
        <w:t>92.8 Saat Sakit, Bepergian, dan Libur: Menjaga Ritme Minimum</w:t>
      </w:r>
    </w:p>
    <w:p>
      <w:r>
        <w:rPr>
          <w:sz w:val="21"/>
        </w:rPr>
        <w:t>Ritme minimum bukan daftar baru yang wajib dipenuhi dalam keadaan apa pun. Ia adalah pegangan ringan ketika tenaga, tempat, atau waktu berubah. Saat sakit, dahulukan pemulihan dan ikuti anjuran tenaga kesehatan. Pertahankan kewajiban sesuai kemampuan dan ketentuan yang berlaku, lalu lepaskan kegiatan tambahan yang bisa menunggu. Orang yang demam, misalnya, tidak perlu memaksakan sesi olahraga atau pekerjaan rumah berat; ia dapat memberi kabar kepada keluarga dan beristirahat. Jika badan mulai pulih, berjalan sebentar di rumah bisa menjadi langkah awal, bukan target harian yang harus dicapai.</w:t>
      </w:r>
    </w:p>
    <w:p>
      <w:r>
        <w:rPr>
          <w:sz w:val="21"/>
        </w:rPr>
        <w:t>Ketika bepergian, kebiasaan dapat dipindahkan, bukan dipaksakan pada jam yang biasa. Sebagai ilustrasi, seseorang yang menempuh perjalanan jauh menyiapkan obat pribadi, air minum, dan informasi tempat berhenti yang aman. Ia mengatur ibadah sesuai keadaan perjalanan dan ketentuan yang dipahami, lalu menerima bahwa bacaan atau olahraga mungkin berkurang. Pelancong yang menunggu kereta dapat membaca beberapa halaman atau menghubungi keluarga. Pengemudi sebaiknya berhenti saat lelah, meskipun rencana tiba menjadi mundur.</w:t>
      </w:r>
    </w:p>
    <w:p>
      <w:r>
        <w:rPr>
          <w:sz w:val="21"/>
        </w:rPr>
        <w:t>Hari libur pun tidak harus menjadi hari untuk mengejar semua yang tertunda. Seseorang dapat memilih satu urusan rumah, satu waktu bersama keluarga, dan ruang istirahat. Misalnya, mahasiswa mencuci pakaian pada pagi hari lalu menikmati waktu santai tanpa membuka tugas sepanjang hari, kecuali ada tenggat yang sungguh dekat. Pekerja yang libur setelah beberapa shift boleh menjadikan tidur dan makan teratur sebagai prioritas. Jadwal yang lentur menjaga tenaga agar tanggung jawab berikutnya dapat dijalankan.</w:t>
      </w:r>
    </w:p>
    <w:p>
      <w:r>
        <w:rPr>
          <w:sz w:val="21"/>
        </w:rPr>
        <w:t>Saat bepergian bersama keluarga, sepakati kebutuhan dasar sebelum berangkat: siapa membawa obat, kapan berhenti untuk makan atau ke toilet, dan siapa yang memeriksa barang. Ilustrasinya, orang tua dapat mengurangi agenda kunjungan bila anak kelelahan, lalu memberi kabar kepada kerabat. Jika seorang anggota keluarga sakit, pembagian tugas perjalanan perlu berubah; satu orang menemani, sementara yang lain mengurus kebutuhan praktis. Perubahan rencana bukan kegagalan, melainkan cara menjaga keselamatan dan perhatian kepada sesama.</w:t>
      </w:r>
    </w:p>
    <w:p>
      <w:r>
        <w:rPr>
          <w:sz w:val="21"/>
        </w:rPr>
        <w:t>Saat kondisi membaik atau perjalanan selesai, kembalilah melalui satu kebiasaan yang paling mudah, seperti menyiapkan pakaian kerja atau tidur pada waktu yang lebih teratur. Tidak perlu mengganti semua kegiatan yang terlewat. Ritme minimum berfungsi menjaga arah, bukan menambah rasa bersalah.</w:t>
      </w:r>
    </w:p>
    <w:p>
      <w:r>
        <w:rPr>
          <w:sz w:val="21"/>
        </w:rPr>
        <w:t>Jika seseorang bepergian untuk beberapa hari, ia dapat memilih kebiasaan yang tidak bergantung pada perlengkapan khusus. Mengucapkan doa sebelum memulai urusan, menjaga komunikasi dengan orang yang menunggu kabar, atau merapikan barang sebelum tidur dapat dilakukan di tempat yang berbeda. Seorang pekerja yang menginap di rumah kerabat, misalnya, dapat menyiapkan tas untuk esok pagi agar tidak membebani tuan rumah dengan kesibukan mendadak. Kebiasaan sederhana tersebut tetap memberi struktur, sambil menghormati ritme orang lain.</w:t>
      </w:r>
    </w:p>
    <w:p>
      <w:pPr>
        <w:jc w:val="both"/>
      </w:pPr>
      <w:r>
        <w:rPr>
          <w:b/>
          <w:sz w:val="28"/>
        </w:rPr>
        <w:t>92.9 Menyusun Jadwal Mingguan dan Bulanan</w:t>
      </w:r>
    </w:p>
    <w:p>
      <w:r>
        <w:rPr>
          <w:sz w:val="21"/>
        </w:rPr>
        <w:t>Jadwal mingguan membantu melihat beban secara utuh, sedangkan tinjauan bulanan memberi kesempatan menyesuaikan kebiasaan dengan musim hidup. Mulailah dengan menandai kewajiban tetap, seperti jam kerja, kuliah, waktu keluarga, dan kebutuhan istirahat. Setelah itu pilih beberapa urusan yang penting, bukan memenuhi setiap ruang kosong. Sebagai ilustrasi, seorang pekerja dapat menaruh belanja kebutuhan pada satu hari yang cukup longgar dan menyisihkan satu malam tanpa agenda tambahan. Angka hari dan lamanya waktu menyesuaikan keadaan masing-masing.</w:t>
      </w:r>
    </w:p>
    <w:p>
      <w:r>
        <w:rPr>
          <w:sz w:val="21"/>
        </w:rPr>
        <w:t>Di akhir pekan, periksa apa yang berjalan dan apa yang terlalu berat. Jika memasak untuk beberapa hari membantu, siapkan makanan sederhana; jika justru melelahkan, pilih cara lain. Misalnya, keluarga dapat membagi belanja dan merapikan rumah, sementara mahasiswa menentukan dua waktu belajar yang realistis menjelang ujian. Tinjauan bulanan bisa melihat pengeluaran, pola tidur, dan janji yang berulang tertunda. Bila jadwal sering padat, kurangi satu komitmen sebelum menambah kebiasaan baru.</w:t>
      </w:r>
    </w:p>
    <w:p>
      <w:r>
        <w:rPr>
          <w:sz w:val="21"/>
        </w:rPr>
        <w:t>Catatan dapat dibuat di kalender kertas atau aplikasi pencatat jadwal, sesuai yang nyaman. Tandai juga waktu kosong sebagai ruang pemulihan, bukan otomatis mengisinya. Jadwal adalah alat bantu yang boleh berubah saat kesehatan, cuaca, pekerjaan, atau kebutuhan keluarga bergeser.</w:t>
      </w:r>
    </w:p>
    <w:p>
      <w:pPr>
        <w:jc w:val="both"/>
      </w:pPr>
      <w:r>
        <w:rPr>
          <w:b/>
          <w:sz w:val="28"/>
        </w:rPr>
        <w:t>92.10 Membangun Sistem Kebiasaan yang Tahan Gangguan</w:t>
      </w:r>
    </w:p>
    <w:p>
      <w:r>
        <w:rPr>
          <w:sz w:val="21"/>
        </w:rPr>
        <w:t>Kebiasaan lebih mudah bertahan bila memiliki pemicu sederhana, bentuk yang jelas, dan pilihan pengganti ketika keadaan berubah. Pemicu dapat berupa kegiatan yang memang sudah dilakukan: setelah sarapan, memeriksa agenda; setelah menutup komputer kerja, merapikan meja; atau setelah salat, membaca sebentar. Pilih tindakan yang dapat dikenali, bukan niat kabur seperti “menjadi lebih disiplin”. Sebagai ilustrasi, seseorang yang ingin menjaga tubuh dapat menaruh sepatu dekat pintu dan berjalan keliling lingkungan ketika cuaca memungkinkan. Jika hujan, ia memilih peregangan ringan di rumah. Kedua bentuk itu melayani tujuan yang sama tanpa menuntut keadaan selalu ideal.</w:t>
      </w:r>
    </w:p>
    <w:p>
      <w:r>
        <w:rPr>
          <w:sz w:val="21"/>
        </w:rPr>
        <w:t>Kurangi hambatan sebelum waktunya tiba. Siapkan pakaian olahraga malam sebelumnya, letakkan buku di tempat yang terlihat, atau masukkan daftar belanja ke dompet. Seorang pekerja yang sering lupa makan dapat membawa bekal sederhana; orang tua dapat menaruh perlengkapan sekolah anak dekat pintu. Langkah kecil ini bukan jaminan semua rencana berhasil, tetapi mengurangi keputusan yang harus dibuat saat lelah. Sisakan juga pilihan untuk membatalkan kegiatan tambahan ketika badan tidak sehat atau tanggung jawab mendesak muncul.</w:t>
      </w:r>
    </w:p>
    <w:p>
      <w:r>
        <w:rPr>
          <w:sz w:val="21"/>
        </w:rPr>
        <w:t>Jangan menggantungkan kebiasaan pada satu tempat atau satu alat. Jika tidak sempat membaca di rumah, seseorang dapat membaca saat menunggu selama situasi aman dan tidak mengganggu orang lain. Bila telepon kehabisan daya, catatan kertas tetap dapat dipakai. Yang dijaga ialah fungsi kebiasaan, bukan cara yang persis sama. Evaluasi setelah beberapa waktu: apakah tindakan itu membantu, terlalu sulit, atau berbenturan dengan hak orang lain? Ubah ukurannya bila perlu, tanpa menganggap penyesuaian sebagai kemunduran. Perhatikan pula apakah pemicu yang dipilih masih sesuai. Jika waktu selepas sarapan selalu berubah karena anak perlu bantuan, pindahkan kegiatan ke sela yang lebih tenang atau kaitkan dengan rutinitas lain. Sebagai ilustrasi, seseorang dapat menyiapkan bacaan di dekat tempat ia biasa menunggu kendaraan, lalu membaca hanya ketika aman dan tidak mengganggu perjalanan. Perubahan tempat atau pemicu menjaga maksud kebiasaan, tanpa menuntut hari berjalan persis sama. Misalnya, keluarga dapat memindahkan waktu merapikan rumah ke setelah makan malam bila pagi terlalu sibuk, lalu membaginya secara adil.</w:t>
      </w:r>
    </w:p>
    <w:p>
      <w:r>
        <w:rPr>
          <w:sz w:val="21"/>
        </w:rPr>
        <w:t>Pekerja yang sedang sibuk dapat mempertahankan sistem lewat tindakan kecil yang melekat pada alur kerja. Sebagai ilustrasi, sebelum menutup toko ia mencatat stok yang perlu dibeli; pegawai kantor menyisihkan waktu untuk menyusun tiga prioritas setelah membuka meja kerja. Jika rapat mendadak memenuhi hari, ia cukup menuliskan satu tindak lanjut agar urusan tidak hilang. Ketika tekanan mereda, jadwal biasa dapat kembali. Ini bukan alasan mengabaikan amanah, melainkan cara menjaga kesinambungan tanpa berpura-pura bahwa beban kerja selalu sama.</w:t>
      </w:r>
    </w:p>
    <w:p>
      <w:r>
        <w:rPr>
          <w:sz w:val="21"/>
        </w:rPr>
        <w:t>Bentuk dan durasi kebiasaan boleh berubah, tetapi arah menjaga kewajiban, kejujuran, kesehatan, dan manfaat bagi orang lain tetap dipegang. Langkah kecil yang dilakukan dengan ikhlas dan diulang sesuai kemampuan lebih mudah dirawat daripada usaha besar yang mematahkan tenaga. Saat terputus, mulai lagi pada kesempatan berikutnya; jangan menunggu suasana sempurna untuk kembali.</w:t>
      </w:r>
    </w:p>
    <w:p>
      <w:pPr>
        <w:jc w:val="both"/>
      </w:pPr>
      <w:r>
        <w:rPr>
          <w:b/>
          <w:sz w:val="28"/>
        </w:rPr>
        <w:t>92.11 Tiga Versi Jadwal: Minimum, Standar, dan Intensif</w:t>
      </w:r>
    </w:p>
    <w:p>
      <w:r>
        <w:rPr>
          <w:sz w:val="21"/>
        </w:rPr>
        <w:t>Tiga versi jadwal dapat membantu seseorang menyesuaikan beban, bukan menjadi tingkatan nilai diri. Versi minimum dipakai saat sakit ringan, perjalanan, atau pekan yang penuh tanggung jawab. Versi standar menggambarkan hari yang relatif biasa. Versi intensif hanya dipilih ketika tenaga dan keadaan mendukung, misalnya masa libur yang telah direncanakan. Semua contoh berikut bersifat ilustrasi dan dapat diubah menurut kebutuhan, waktu ibadah, pekerjaan, keluarga, serta kondisi tubuh.</w:t>
      </w:r>
    </w:p>
    <w:p>
      <w:pPr>
        <w:jc w:val="both"/>
      </w:pPr>
      <w:r>
        <w:rPr>
          <w:b w:val="0"/>
        </w:rPr>
        <w:t>Ilustrasi tujuh butir versi minimum:</w:t>
      </w:r>
    </w:p>
    <w:p>
      <w:pPr>
        <w:jc w:val="both"/>
      </w:pPr>
      <w:r>
        <w:rPr>
          <w:b w:val="0"/>
        </w:rPr>
        <w:t>- Tunaikan kewajiban sesuai keadaan dan kemampuan.</w:t>
      </w:r>
    </w:p>
    <w:p>
      <w:pPr>
        <w:jc w:val="both"/>
      </w:pPr>
      <w:r>
        <w:rPr>
          <w:b w:val="0"/>
        </w:rPr>
        <w:t>- Makan dan minum secukupnya.</w:t>
      </w:r>
    </w:p>
    <w:p>
      <w:pPr>
        <w:jc w:val="both"/>
      </w:pPr>
      <w:r>
        <w:rPr>
          <w:b w:val="0"/>
        </w:rPr>
        <w:t>- Ambil obat atau perawatan yang diperlukan.</w:t>
      </w:r>
    </w:p>
    <w:p>
      <w:pPr>
        <w:jc w:val="both"/>
      </w:pPr>
      <w:r>
        <w:rPr>
          <w:b w:val="0"/>
        </w:rPr>
        <w:t>- Pilih satu tugas terpenting saja.</w:t>
      </w:r>
    </w:p>
    <w:p>
      <w:pPr>
        <w:jc w:val="both"/>
      </w:pPr>
      <w:r>
        <w:rPr>
          <w:b w:val="0"/>
        </w:rPr>
        <w:t>- Kabari orang terkait bila ada perubahan janji.</w:t>
      </w:r>
    </w:p>
    <w:p>
      <w:pPr>
        <w:jc w:val="both"/>
      </w:pPr>
      <w:r>
        <w:rPr>
          <w:b w:val="0"/>
        </w:rPr>
        <w:t>- Luangkan waktu singkat untuk keluarga atau hubungan yang perlu dijaga.</w:t>
      </w:r>
    </w:p>
    <w:p>
      <w:pPr>
        <w:jc w:val="both"/>
      </w:pPr>
      <w:r>
        <w:rPr>
          <w:b w:val="0"/>
        </w:rPr>
        <w:t>- Beristirahat tanpa mengejar kegiatan tambahan.</w:t>
      </w:r>
    </w:p>
    <w:p>
      <w:r>
        <w:rPr>
          <w:sz w:val="21"/>
        </w:rPr>
        <w:t>Pada versi standar, seseorang dapat menjalankan rutinitas biasa dengan satu kegiatan tambahan yang realistis, seperti membaca atau berolahraga ringan. Versi intensif bukan berarti mengisi setiap jam; ia dapat memuat tambahan belajar, kerja rumah, atau amal ketika kebutuhan pokok tetap aman. Misalnya, mahasiswa pada hari tanpa kuliah dapat belajar lebih lama, sementara pekerja yang baru pulih memilih versi minimum meski kalendernya tampak longgar. Gunakan versi yang cocok hari itu, lalu ubah bila keadaan bergeser. Seorang pengasuh yang harus siaga dapat menetapkan versi minimum sebagai pilihan lazim pada hari tidak menentu, lalu memakai versi standar saat ada dukungan. Catatan singkat tentang pilihan hari membantu melihat pola tanpa memberi nilai pada diri sendiri. Tidak ada kewajiban untuk mencapai versi intensif; memilihnya hanya masuk akal jika istirahat, kewajiban, dan kebutuhan orang lain tetap terjaga.</w:t>
      </w:r>
    </w:p>
    <w:p>
      <w:pPr>
        <w:jc w:val="both"/>
      </w:pPr>
      <w:r>
        <w:rPr>
          <w:b/>
          <w:sz w:val="28"/>
        </w:rPr>
        <w:t>92.12 Mulai dari Kecil, Naik Bertahap</w:t>
      </w:r>
    </w:p>
    <w:p>
      <w:r>
        <w:rPr>
          <w:sz w:val="21"/>
        </w:rPr>
        <w:t>Memulai dari ukuran kecil memberi ruang untuk mengenali kemampuan nyata. Tentukan satu kebiasaan yang ingin dibangun, lalu pilih bentuk paling sederhana yang tetap bermakna. Orang yang ingin membaca dapat memulai dengan beberapa halaman setelah waktu yang sudah rutin; orang yang ingin bergerak lebih banyak dapat berjalan sebentar setelah makan jika kondisi tubuh mengizinkan. Angka dan durasi dalam contoh ini hanyalah ilustrasi, bukan sasaran untuk semua orang. Catat apakah kebiasaan terasa mudah diulang, mengganggu tidur, atau mengambil waktu dari tanggung jawab lain. Informasi itu lebih berguna daripada membandingkan diri dengan jadwal orang lain.</w:t>
      </w:r>
    </w:p>
    <w:p>
      <w:r>
        <w:rPr>
          <w:sz w:val="21"/>
        </w:rPr>
        <w:t>Naikkan ukuran hanya setelah kebiasaan awal terasa cukup stabil dan keadaan mendukung. Misalnya, seseorang yang sudah membaca secara teratur dapat menambah sedikit waktu atau memilih bacaan berikutnya. Karyawan yang berhasil menyiapkan bekal beberapa hari dapat menambahkan satu pilihan menu, bukan langsung merombak semua kebiasaan makan. Bila perubahan baru membuat hari terasa sesak, kembali ke ukuran sebelumnya. Mengurangi beban bukan tanda kurang niat; bisa jadi itulah cara menjaga kebiasaan tetap hidup di tengah tanggung jawab yang berubah.</w:t>
      </w:r>
    </w:p>
    <w:p>
      <w:r>
        <w:rPr>
          <w:sz w:val="21"/>
        </w:rPr>
        <w:t>Berikan perhatian pada faktor yang membuat pengulangan lebih mudah: waktu yang sesuai, alat yang tersedia, dukungan keluarga, serta istirahat cukup. Seorang mahasiswa dapat menaruh buku di meja belajar dan meminta teman sekamar menjaga suasana tenang selama waktu yang disepakati. Orang tua yang ingin berjalan rutin dapat mengajak anggota keluarga pada waktu yang tidak berbenturan dengan kebutuhan anak. Jika ada pekan ujian, masa panen, atau pekerjaan tambahan, pilih versi yang lebih ringan dan rencanakan kapan menilai kembali. Jangan memaksakan kenaikan hanya karena sempat berhasil beberapa kali.</w:t>
      </w:r>
    </w:p>
    <w:p>
      <w:pPr>
        <w:jc w:val="both"/>
      </w:pPr>
      <w:r>
        <w:rPr>
          <w:b w:val="0"/>
        </w:rPr>
        <w:t>Risiko yang sering muncul ialah menaikkan target terlalu cepat setelah beberapa hari berjalan lancar. Seseorang langsung menambah banyak kegiatan, tidur berkurang, lalu satu hari yang kacau membuat seluruh rutinitas ditinggalkan. Tanda awalnya antara lain mudah marah, sering menunda, atau merasa bersalah saat beristirahat. Kecilkan kembali ukuran, lindungi kebutuhan dasar, dan pilih satu langkah yang sanggup diulang. Bila kelelahan menetap atau ada keluhan kesehatan, cari saran yang sesuai, bukan memaksa diri mengikuti target lama.</w:t>
      </w:r>
    </w:p>
    <w:p>
      <w:r>
        <w:rPr>
          <w:sz w:val="21"/>
        </w:rPr>
        <w:t>Sebagai ilustrasi, seseorang dapat meninjau kebiasaan pada akhir pekan: mana yang terasa bermanfaat, mana yang perlu dipindahkan, dan apakah ada beban yang sebaiknya dibagi. Perubahan bertahap juga memberi keluarga kesempatan menyesuaikan diri. Sampaikan rencana dengan sederhana, seperti meminta waktu tenang untuk belajar atau menyepakati giliran menyiapkan makan. Hargai kemajuan tanpa menjadikannya alasan untuk terus menambah target. Tujuan latihan ini ialah membangun cara hidup yang dapat dirawat dalam keadaan berbeda, bukan menciptakan hari tanpa cela. Jika sempat terhenti, kembali dari langkah paling kecil yang terasa mungkin.</w:t>
      </w:r>
    </w:p>
    <w:p>
      <w:pPr>
        <w:jc w:val="both"/>
      </w:pPr>
      <w:r>
        <w:rPr>
          <w:b w:val="0"/>
        </w:rPr>
        <w:t>Jadwal harian berdiri di atas sejumlah istilah yang harus dipahami berurutan: ritme minimum sebagai dasar, ritme standar sebagai target, dan ritme intensif sebagai pilihan yang diambil setelah kebiasaan mapan. Memahami ketiganya membuat seseorang tidak memaksakan versi terberat di pekan pertama, justru pekan paling rawan berhenti.</w:t>
      </w:r>
    </w:p>
    <w:p>
      <w:pPr>
        <w:jc w:val="both"/>
      </w:pPr>
      <w:r>
        <w:rPr>
          <w:b w:val="0"/>
        </w:rPr>
        <w:t>Jadwal dibangun dari empat komponen yang dibaca berurutan: pekerjaan yang menghasilkan, ibadah yang wajib, istirahat yang memulihkan, dan waktu bersama keluarga. Empat komponen ini dibaca berurutan; mengorbankan istirahat demi pekerjaan menimbulkan kelelahan yang membuat keduanya akhirnya terlewat.</w:t>
      </w:r>
    </w:p>
    <w:p>
      <w:pPr>
        <w:jc w:val="both"/>
      </w:pPr>
      <w:r>
        <w:rPr>
          <w:b w:val="0"/>
        </w:rPr>
        <w:t>Dalam menentukan waktu ibadah sunnah, ulama berselisih soal waktu paling utama: sebagian menempatkan waktu malam hari sebagai paling utama karena kesunyiannya, sebagian lain menekankan waktu pagi hari karena keberkahannya. Perbedaan ini tidak mengharuskan memilih salah satu, melainkan memberi pilihan sesuai keadaan masing-masing.</w:t>
      </w:r>
    </w:p>
    <w:p>
      <w:pPr>
        <w:jc w:val="both"/>
      </w:pPr>
      <w:r>
        <w:rPr>
          <w:b w:val="0"/>
        </w:rPr>
        <w:t>Jadwal harian tidak memiliki ketentuan resmi dari lembaga mana pun; ia sepenuhnya milik pribadi. Yang perlu diperhatikan hanya satu: setiap penggunaan waktu harus mengandung manfaat yang jelas, baik berupa ibadah, pekerjaan, maupun istirahat, dan ketiganya tidak boleh saling meniadakan.</w:t>
      </w:r>
    </w:p>
    <w:p>
      <w:pPr>
        <w:jc w:val="both"/>
      </w:pPr>
      <w:r>
        <w:rPr>
          <w:b w:val="0"/>
        </w:rPr>
        <w:t>Seorang karyawan menempatkan satu jam pagi sebelum berangkat untuk dzikir dan membaca Al-Qur'an, menyisihkan sepuluh menit makan siang untuk mencatat pengeluaran hari itu, lalu mengakhiri hari dengan meninjau lima menit pekerjaan besok. Tiga kebiasaan kecil ini tetap ia jalani meski pekerjaannya menumpuk.</w:t>
      </w:r>
    </w:p>
    <w:p>
      <w:pPr>
        <w:jc w:val="both"/>
      </w:pPr>
      <w:r>
        <w:rPr>
          <w:b w:val="0"/>
        </w:rPr>
        <w:t>Sebagai ilustrasi tiga versi jadwal: versi minimum hanya memuat satu ibadah sunnah dan satu pencatatan keuangan harian; versi standar menambah satu jam kerja fokus dan sedekah mingguan; versi intensif menambah tahajud, dhuha, dan tinjauan anggaran bulanan. Ketiganya sah, dan yang terbaik adalah yang mampu dijalani tanpa terputus.</w:t>
      </w:r>
    </w:p>
    <w:p>
      <w:pPr>
        <w:jc w:val="both"/>
      </w:pPr>
      <w:r>
        <w:rPr>
          <w:b w:val="0"/>
        </w:rPr>
        <w:t>Setiap orang berwenang menentukan jadwalnya sendiri menurut keadaannya; tidak ada yang berhak memaksakan versi intensif kepada orang yang sedang sakit atau berada dalam masa transisi berat. Dalam keluarga, jadwal bersama disepakati bersama, bukan ditetapkan sepihak, sebab yang menjalankannya bukan hanya satu orang.</w:t>
      </w:r>
    </w:p>
    <w:p>
      <w:pPr>
        <w:jc w:val="both"/>
      </w:pPr>
      <w:r>
        <w:rPr>
          <w:b w:val="0"/>
        </w:rPr>
        <w:t>Jadwal hari ini saya tulis di mana, dan dari seluruh rencana indah di kepala saya, mana yang benar-benar sudah saya kerjakan kemarin?</w:t>
      </w:r>
    </w:p>
    <w:p>
      <w:pPr>
        <w:jc w:val="both"/>
      </w:pPr>
      <w:r>
        <w:rPr>
          <w:b w:val="0"/>
        </w:rPr>
        <w:t>Jadwal yang paling baik adalah yang dijalani setiap hari, bukan yang paling rapi di atas kertas.</w:t>
      </w:r>
    </w:p>
    <w:p>
      <w:pPr>
        <w:jc w:val="both"/>
      </w:pPr>
      <w:r>
        <w:rPr>
          <w:b w:val="0"/>
        </w:rPr>
        <w:t>Bab 99-101 (tantangan 90 hari) untuk program berjangkanya, Bab 102 (rapor rezeki) untuk mengukur hasilnya, dan Bab 24 (shalat fardhu) sebagai fondasi jadwalnya.</w:t>
      </w:r>
    </w:p>
    <w:p>
      <w:r>
        <w:br w:type="page"/>
      </w:r>
    </w:p>
    <w:p>
      <w:pPr>
        <w:jc w:val="center"/>
      </w:pPr>
      <w:r>
        <w:rPr>
          <w:b/>
          <w:sz w:val="40"/>
        </w:rPr>
        <w:t>Bab 93. Panduan Khusus Muslimah: Rezeki di Rumah, di Karier, dan di Hati</w:t>
      </w:r>
    </w:p>
    <w:p>
      <w:pPr>
        <w:jc w:val="both"/>
      </w:pPr>
      <w:r>
        <w:rPr>
          <w:b w:val="0"/>
        </w:rPr>
        <w:t>Bab 93 | Bagian XV: Waris dan Perencanaan Harta | Tipe B</w:t>
      </w:r>
    </w:p>
    <w:p>
      <w:pPr>
        <w:jc w:val="both"/>
      </w:pPr>
      <w:r>
        <w:rPr>
          <w:b w:val="0"/>
        </w:rPr>
        <w:t>Tanpa dalil Arab: bab panduan dengan rujukan umum ketentuan syariah</w:t>
      </w:r>
    </w:p>
    <w:p>
      <w:pPr>
        <w:jc w:val="both"/>
      </w:pPr>
      <w:r>
        <w:rPr>
          <w:b w:val="0"/>
        </w:rPr>
        <w:t>Perempuan Muslimah menghadapi persoalan rezeki yang khas: menjadi tulang punggung keluarga, bekerja sambil mengurus orang tua, berkarier sambil menyusui, atau berdiri sendiri setelah rumah tidak lagi satu atap. Persoalan ini sering dibicarakan sepotong-sepotong, sehingga yang tersisa hanya nasihat agar sabar, tanpa panduan yang bisa dipraktikkan oleh pembaca yang sedang berada di tengah persoalannya sendiri. Bab ini menyusunnya utuh: dari keberkahan rumah tangga, hak atas harta pribadi, pekerjaan perempuan, sampai beban emosional merawat dan berpisah, semua dibahas dengan panduan yang bisa dikerjakan oleh siapa pun yang membacanya dengan sungguh-sungguh, sehingga pembaca tidak perlu lagi mencari jawaban di sana sini sambil harus menanggung kegalauan yang sama berulang kali, dengan bahasa yang ramah dan contoh yang dekat dengan keseharian perempuan Indonesia hari ini.</w:t>
      </w:r>
    </w:p>
    <w:p>
      <w:pPr>
        <w:jc w:val="both"/>
      </w:pPr>
      <w:r>
        <w:rPr>
          <w:b w:val="0"/>
        </w:rPr>
        <w:t>Bagaimana seorang Muslimah mengelola rezekinya dari rumah, karier, sampai hatinya, tanpa kehilangan haknya dan tanpa kehilangan keberkahan?</w:t>
      </w:r>
    </w:p>
    <w:p>
      <w:pPr>
        <w:jc w:val="both"/>
      </w:pPr>
      <w:r>
        <w:rPr>
          <w:b w:val="0"/>
        </w:rPr>
        <w:t>Peran Muslimah dalam keberkahan rumah tangga. Berkarier dan berwirausaha: kebebasan dan rambu-rambunya. Keuangan rumah dan harta pribadi istri. Ibu menyusui dan ibu bekerja. Janda dan ibu tunggal. Perempuan pekerja: hak upah dan perlindungan. Merawat orang tua atau keluarga yang sakit. Istri sebagai pencari nafkah utama. Berpisah dan bercerai: hak finansial perempuan. Doa dan amalan pilihan.</w:t>
      </w:r>
    </w:p>
    <w:p>
      <w:pPr>
        <w:jc w:val="both"/>
      </w:pPr>
      <w:r>
        <w:rPr>
          <w:b w:val="0"/>
        </w:rPr>
        <w:t>- Harta bersama: harta yang dimiliki bersama suami istri menurut ketentuan yang disepakati.</w:t>
      </w:r>
    </w:p>
    <w:p>
      <w:pPr>
        <w:jc w:val="both"/>
      </w:pPr>
      <w:r>
        <w:rPr>
          <w:b w:val="0"/>
        </w:rPr>
        <w:t>- Hak mahar: harta yang menjadi milik istri dari suami saat perkawinan.</w:t>
      </w:r>
    </w:p>
    <w:p>
      <w:pPr>
        <w:jc w:val="both"/>
      </w:pPr>
      <w:r>
        <w:rPr>
          <w:b w:val="0"/>
        </w:rPr>
        <w:t>- Nafkah: kebutuhan dasar yang ditanggung pencari nafkah keluarga menurut kemampuannya.</w:t>
      </w:r>
    </w:p>
    <w:p>
      <w:pPr>
        <w:jc w:val="both"/>
      </w:pPr>
      <w:r>
        <w:rPr>
          <w:b w:val="0"/>
        </w:rPr>
        <w:t>- Iddah: masa tunggu yang menjadi bagian dari proses perpisahan.</w:t>
      </w:r>
    </w:p>
    <w:p>
      <w:pPr>
        <w:jc w:val="both"/>
      </w:pPr>
      <w:r>
        <w:rPr>
          <w:b w:val="0"/>
        </w:rPr>
        <w:t>- Pencari nafkah utama: pihak yang menanggung kebutuhan utama keluarga menurut kesepakatan bersama.</w:t>
      </w:r>
    </w:p>
    <w:p>
      <w:pPr>
        <w:jc w:val="both"/>
      </w:pPr>
      <w:r>
        <w:rPr>
          <w:b/>
          <w:sz w:val="28"/>
        </w:rPr>
        <w:t>93.1 Peran Muslimah dalam Keberkahan Rumah Tangga</w:t>
      </w:r>
    </w:p>
    <w:p>
      <w:r>
        <w:rPr>
          <w:sz w:val="21"/>
        </w:rPr>
        <w:t>Keberkahan rumah tangga tumbuh dari iman, kasih sayang, tanggung jawab, dan ikhtiar yang dilakukan bersama. Muslimah bukan sekadar pelengkap kehidupan keluarga. Ia adalah pribadi bermartabat dengan akal, kehendak, kemampuan, serta hak yang diakui. Dalam banyak keluarga, ia mengatur kebutuhan harian, mendidik anak, merawat hubungan, dan turut menentukan arah rumah tangga. Peran itu bernilai, tetapi tidak berarti semua pekerjaan rumah otomatis menjadi kewajibannya seorang diri.</w:t>
      </w:r>
    </w:p>
    <w:p>
      <w:r>
        <w:rPr>
          <w:sz w:val="21"/>
        </w:rPr>
        <w:t>Suami dan istri dapat membicarakan pembagian tugas dengan mempertimbangkan kondisi, kemampuan, kesehatan, waktu, serta kesepakatan mereka. Keadilan tidak selalu berarti pekerjaan dibagi sama persis; keadilan berarti beban tidak ditumpukan tanpa musyawarah dan penghargaan. Ketika salah seorang sedang sakit, menghadapi masa menyusui, belajar, atau bekerja dengan jam panjang, pasangannya dapat mengambil bagian lebih besar. Sikap saling membantu bukan kemurahan hati yang merendahkan, melainkan wujud kemitraan.</w:t>
      </w:r>
    </w:p>
    <w:p>
      <w:pPr>
        <w:jc w:val="both"/>
      </w:pPr>
      <w:r>
        <w:rPr>
          <w:b w:val="0"/>
        </w:rPr>
        <w:t>Contoh ilustrasi: pasangan yang sama-sama pulang sore dapat menyepakati bahwa suami menyiapkan makan malam pada hari tertentu, sementara istri mengurus kebutuhan sekolah anak. Pada pekan ketika anak sakit, mereka meninjau ulang jadwal tanpa menyalahkan siapa pun. Contoh ilustrasi lain: keluarga dengan satu pencari nafkah tetap dapat membagi pengasuhan dan pekerjaan rumah sesuai kemampuan. Kontribusi istri yang mengelola rumah diakui sebagai kerja bernilai, bukan alasan untuk menghapus haknya atas harta pribadi.</w:t>
      </w:r>
    </w:p>
    <w:p>
      <w:r>
        <w:rPr>
          <w:sz w:val="21"/>
        </w:rPr>
        <w:t>Dalam praktik, keberkahan tampak pada cara keluarga memenuhi kebutuhan tanpa melampaui kemampuan, berbicara dengan hormat, dan tidak menjadikan uang sebagai alat mengendalikan pasangan. Istri yang mengelola anggaran dapat menyampaikan keadaan keuangan secara terbuka, sementara suami berkewajib menunaikan nafkah sesuai kemampuannya. Jika istri memilih menyumbang pendapatan, bantuan itu patut dibicarakan dengan jelas dan tidak dianggap sebagai kewajiban yang otomatis melekat padanya.</w:t>
      </w:r>
    </w:p>
    <w:p>
      <w:r>
        <w:rPr>
          <w:sz w:val="21"/>
        </w:rPr>
        <w:t>Contoh ilustrasi: suami dan istri membuat daftar kebutuhan bulanan, membedakan kebutuhan pokok, cicilan, tabungan, dan pengeluaran pilihan. Mereka menentukan siapa membayar kebutuhan tertentu berdasarkan kesepakatan, lalu mengevaluasinya ketika pendapatan berubah. Contoh ilustrasi lain: seorang istri yang menerima warisan menyimpan dan mengelola hartanya sendiri, atau menyepakati secara sukarela penggunaan sebagian untuk kebutuhan keluarga. Persetujuan yang sadar berbeda dari tekanan atau anggapan bahwa semua harta istri harus diserahkan.</w:t>
      </w:r>
    </w:p>
    <w:p>
      <w:r>
        <w:rPr>
          <w:sz w:val="21"/>
        </w:rPr>
        <w:t>Keberhasilan rumah tangga tidak diukur hanya dari jumlah pendapatan atau kerapian rumah. Ada nilai besar dalam mendengarkan anak, menjaga kesehatan anggota keluarga, menguatkan pasangan yang sedang gagal, serta menciptakan suasana aman. Keluarga juga perlu menghindari pujian yang hanya diberikan ketika perempuan mengorbankan dirinya tanpa batas. Istirahat, kesempatan belajar, perawatan kesehatan, dan ruang untuk bertumbuh merupakan bagian dari kehidupan yang layak.</w:t>
      </w:r>
    </w:p>
    <w:p>
      <w:r>
        <w:rPr>
          <w:sz w:val="21"/>
        </w:rPr>
        <w:t>Musyawarah yang baik dimulai dengan menyebut kebutuhan secara konkret, bukan menebak niat pasangan. Kalimat seperti “Aku kewalahan mengurus semua urusan sekolah pekan ini; bisakah kita membagi tugas?” membuka jalan lebih baik daripada menyimpan kecewa. Jika percakapan sulit, pasangan dapat meminta bantuan orang tepercaya atau tenaga profesional yang memahami keluarga dan nilai agama. Tujuannya bukan mencari pihak yang menang, tetapi mengembalikan rasa aman dan tanggung jawab bersama.</w:t>
      </w:r>
    </w:p>
    <w:p>
      <w:r>
        <w:rPr>
          <w:sz w:val="21"/>
        </w:rPr>
        <w:t>Harta yang dimiliki istri tetap menjadi miliknya, baik yang diperoleh sebelum maupun sesudah perkawinan, kecuali ia menyerahkannya dengan sukarela dan penuh kesadaran. Hak ini bukan hal yang perlu diperdebatkan setiap bulan, melainkan dasar yang membuat saling memberi terasa ringan. Suami yang menghormati harta pribadi istri justru menumbuhkan kepercayaan, dan kepercayaan itulah yang membuat pembicaraan keuangan di rumah menjadi tenang.</w:t>
      </w:r>
    </w:p>
    <w:p>
      <w:r>
        <w:rPr>
          <w:sz w:val="21"/>
        </w:rPr>
        <w:t>Contoh ilustrasi: seorang Muslimah yang mendapat penghasilan dari usaha kecil di rumah menyisihkan sebagian untuk kebutuhan bersama, sebagian untuk tabungan pribadinya, dan sebagian untuk menolong keluarganya. Ia menyampaikan pembagian itu kepada suami bukan untuk meminta izin, melainkan agar keduanya memahami arah keuangan rumah. Kejelasan seperti ini menjaga hubungan tetap lurus ketika keadaan berubah, seperti saat pendapatan berkurang atau ada kebutuhan besar mendadak.</w:t>
      </w:r>
    </w:p>
    <w:p>
      <w:r>
        <w:rPr>
          <w:sz w:val="21"/>
        </w:rPr>
        <w:t>Peran Muslimah juga tampil di luar rumah: ia bisa menjadi guru, tenaga medis, pengrajin, atau penjual yang melayani tetangganya dengan jujur. Keberkahan yang sama menyertainya selama pekerjaan itu tidak menutup kewajibannya dan tidak melanggar batas yang telah ditetapkan. Dengan demikian, keberkahan rumah tangga bukan hasil satu orang bekerja keras sendirian, melainkan hasil dua orang yang saling menopang.</w:t>
      </w:r>
    </w:p>
    <w:p>
      <w:pPr>
        <w:jc w:val="both"/>
      </w:pPr>
      <w:r>
        <w:rPr>
          <w:b w:val="0"/>
        </w:rPr>
        <w:t>Keberkahan rumah tangga bertumpu pada ketakwaan, kasih sayang, amanah, nafkah yang patut, dan keadilan dalam memperlakukan pasangan. Bentuk pembagian tugas dapat berubah mengikuti keadaan, tetapi martabat setiap anggota keluarga tidak berubah. Peran domestik maupun peran di luar rumah sama-sama perlu dihormati, dan tidak boleh dijadikan dalih untuk merampas hak atau membebankan pengorbanan sepihak.</w:t>
      </w:r>
    </w:p>
    <w:p>
      <w:pPr>
        <w:jc w:val="both"/>
      </w:pPr>
      <w:r>
        <w:rPr>
          <w:b/>
          <w:sz w:val="28"/>
        </w:rPr>
        <w:t>93.2 Muslimah Berkarier dan Berwirausaha: Kebebasan dan Rambu-Rambunya</w:t>
      </w:r>
    </w:p>
    <w:p>
      <w:r>
        <w:rPr>
          <w:sz w:val="21"/>
        </w:rPr>
        <w:t>Islam memberi perempuan ruang yang leluasa untuk bekerja dan berusaha, sepanjang pekerjaan itu halal dan tidak menelantarkan kewajiban yang lebih dahulu. Seorang istri boleh bekerja tanpa perlu izin suami, asal pekerjaan itu tidak membahayakan dirinya, tidak merugikan keluarga, dan tidak melanggar hak suami atas dirinya. Upah yang ia terima menjadi miliknya sepenuhnya; tidak wajib diserahkan kepada suami, kepada ayahnya, maupun kepada siapa pun. Kebebasan ini berdiri sejak lama, jauh sebelum perempuan diperbolehkan memiliki rekening bank sendiri di banyak negeri.</w:t>
      </w:r>
    </w:p>
    <w:p>
      <w:r>
        <w:rPr>
          <w:sz w:val="21"/>
        </w:rPr>
        <w:t>Rambu pertama menyangkut jenis pekerjaan. Perempuan tidak boleh terlibat dalam pekerjaan yang mencampurkan laki-laki dan perempuan tanpa batas, melayani pergaulan yang melanggar aturan, atau menawarkan barang dan jasa yang haram. Rambu kedua menyangkut prioritas. Bekerja itu boleh, tetapi meninggalkan tanggung jawab rumah kepada suami tanpa kesepakatan bersama adalah lain hal. Suami punya hak atas istri, dan istri punya hak atas suami; keduanya ditegakkan dengan musyawarah, bukan dengan saling menuntut.</w:t>
      </w:r>
    </w:p>
    <w:p>
      <w:r>
        <w:rPr>
          <w:sz w:val="21"/>
        </w:rPr>
        <w:t>Sebagai ilustrasi, seorang guru les privat di kota kecil membuka kelas membaca di rumahnya setiap sore, dengan jadwal yang tidak bentrok dengan jam memasak dan mengantar anak. Penghasilannya, kira-kira ilustrasi 1,5 juta rupiah sebulan, ia simpan sendiri dan dipakai untuk kebutuhan pribadi serta sedekah. Suami tidak keberatan karena pekerjaan itu tidak mengeluarkannya dari rumah dan tidak mengurangi hak suami atasnya.</w:t>
      </w:r>
    </w:p>
    <w:p>
      <w:r>
        <w:rPr>
          <w:sz w:val="21"/>
        </w:rPr>
        <w:t>Ilustrasi kedua: seorang penjahit yang menerima pesanan dari tetangga. Ia menolak pesanan gaun pesta dengan model yang melanggar batas, meski bayarannya dua kali lipat dari pesanan gamis biasa. Penolakan itu bukan kerugian; ia justru mendapat pesanan gamis yang lebih banyak setelah dikenal sebagai penjahit yang menjaga kualitas dan batas. Rezeki yang dijaga dengan menahan diri cenderung tumbuh, meski jalannya tidak selalu cepat.</w:t>
      </w:r>
    </w:p>
    <w:p>
      <w:r>
        <w:rPr>
          <w:sz w:val="21"/>
        </w:rPr>
        <w:t>Bagi yang berwirausaha, rambunya bertambah: barang yang dijual harus halal, timbangan harus jujur, dan utang harus dijaga. Menjual barang yang jelas merugikan pembeli, sekalipun tidak dilarang undang-undang, tetap menutup pintu berkah. Menabung untuk modal usaha dari upah sendiri, lalu memulai dari skala kecil, adalah jalan yang tenang dan umum ditempuh: berjualan makanan dari dapur rumah, membuka jasa cuci motor di halaman, atau menjual produk pertanian milik keluarga.</w:t>
      </w:r>
    </w:p>
    <w:p>
      <w:r>
        <w:rPr>
          <w:sz w:val="21"/>
        </w:rPr>
        <w:t>Ada juga rambu soal waktu. Bekerja sampai larut malam setiap hari membuat ibadah menjadi tergesa dan tubuh cepat turun daya tahan; mengambil satu atau dua proyek tambahan dalam sebulan masih wajar, tetapi menumpuk pekerjaan sepanjang tahun tidak. Sebagai ilustrasi, seorang konsultan yang hanya menerima proyek pada akhir pekan tetap sempat mengajar anak mengaji dan tidur cukup, padahal penghasilannya tidak jauh berbeda dengan rekan yang bekerja tiap malam. Yang membedakan bukan jumlah proyek, melainkan keteraturan hidup yang membuat seseorang tetap waras menjalani hari.</w:t>
      </w:r>
    </w:p>
    <w:p>
      <w:pPr>
        <w:jc w:val="both"/>
      </w:pPr>
      <w:r>
        <w:rPr>
          <w:b/>
          <w:sz w:val="28"/>
        </w:rPr>
        <w:t>93.3 Mengelola Keuangan Rumah dan Hak atas Harta Pribadi Istri</w:t>
      </w:r>
    </w:p>
    <w:p>
      <w:r>
        <w:rPr>
          <w:sz w:val="21"/>
        </w:rPr>
        <w:t>Pengelolaan keuangan rumah tangga yang sehat tidak berarti semua harta dilebur menjadi satu. Dalam pandangan yang luas, harta suami dan harta istri tetap terpisah sebagai prinsip dasar; yang diurus bersama adalah kebutuhan rumah tangga, menurut kesepakatan dan kemampuan masing-masing pihak. Suami berkewajiban menafkahi istri dan anak-anak sesuai kemampuannya, sementara harta pribadi istri dari warisan, hibah, atau usahanya tetap miliknya dan tidak otomatis menjadi milik suami.</w:t>
      </w:r>
    </w:p>
    <w:p>
      <w:pPr>
        <w:jc w:val="both"/>
      </w:pPr>
      <w:r>
        <w:rPr>
          <w:b w:val="0"/>
        </w:rPr>
        <w:t>Harta yang diperoleh istri dari warisan, hibah khusus, hadiah, maupun hasil usaha dan upah kerjanya menjadi milik pribadinya. Ia berhak memakai, menyimpan, atau menyalurkannya sendiri tanpa wajib menyerahkan kepada suami. Suami tidak boleh memaksa istri menyerahkan hartanya sebagai syarat nafkah, karena nafkah adalah kewajiban yang berdiri sendiri. Perbedaan pendapat tentang status harta bersama dalam praktiknya bermacam-macam antar wilayah dan lembaga; yang wajib dijaga adalah transparansi, adil, dan tidak saling merugikan.</w:t>
      </w:r>
    </w:p>
    <w:p>
      <w:r>
        <w:rPr>
          <w:sz w:val="21"/>
        </w:rPr>
        <w:t>Yang perlu disepakati di awal adalah pembagian tanggung jawab: siapa yang menanggung sewa rumah, siapa yang menanggung biaya sekolah, dan bagaimana keadaan darurat ditangani. Sebagai ilustrasi, sepasang suami istri menyepakati bahwa gaji suami dipakai untuk kebutuhan pokok rumah tangga, sedangkan gaji istri disimpan untuk dana pendidikan anak dan cadangan kesehatan. Ilustrasi lain, seorang istri yang berdagang online memisahkan rekening usaha miliknya dari rekening keluarga, sehingga keuntungan usahanya tercatat rapi dan porsinya untuk nafkah tidak tertukar.</w:t>
      </w:r>
    </w:p>
    <w:p>
      <w:r>
        <w:rPr>
          <w:sz w:val="21"/>
        </w:rPr>
        <w:t>Pemisahan ini bukan tanda saling curiga. Justru dengan catatan yang jelas, kedua pihak bebas dari prasangka saat ada keperluan mendesak. Seorang suami yang tahu istrinya punya tabungan tidak akan merasa bersalah meminjam untuk biaya pengobatan ayahnya, asal dikembalikan dan disepakati waktunya. Seorang istri yang tahu posisi keuangan suami tidak akan kaget ketika ada pengeluaran besar di luar rencana.</w:t>
      </w:r>
    </w:p>
    <w:p>
      <w:r>
        <w:rPr>
          <w:sz w:val="21"/>
        </w:rPr>
        <w:t>Pembicaraan tentang uang sebaiknya dilakukan berkala, bukan hanya saat kepepet. Duduk sekali sebulan, meninjau pengeluaran, lalu menyesuaikan rencana, membuat rumah tangga jarang terjebak utang konsumtif. Utang yang diambil untuk kebutuhan mendesak seperti biaya melahirkan boleh, tetapi utang untuk barang yang bisa ditunda sebaiknya dihindari. Rekening bersama untuk kebutuhan rumah, rekening terpisah untuk harta pribadi, keduanya berjalan berdampingan tanpa saling meniadakan.</w:t>
      </w:r>
    </w:p>
    <w:p>
      <w:r>
        <w:rPr>
          <w:sz w:val="21"/>
        </w:rPr>
        <w:t>Ada pula soal pembukuan sederhana. Mencatat pengeluaran besar setiap minggu, meski hanya empat atau lima baris, membuat pola keuangan terlihat jelas. Ilustrasinya, seorang suami yang mencatat seluruh pengeluaran rumah tangga selama tiga bulan menemukan bahwa hampir seperempat anggarannya habis untuk jajan anak dan langganan yang tidak dipakai. Setelah dua langganan dibatalkan dan jajan diatur dalam amplop mingguan, sisa pengeluaran itu berpindah ke tabungan pendidikan tanpa ada yang merasa dirugikan. Pembukuan semacam ini bukan urusan hitung-hitungan yang rumit, melainkan kebiasaan menulis singkat yang menjaga keputusan keuangan tetap di atas dasar yang bisa dilihat bersama, bukan sekadar perasaan masing-masing pihak.</w:t>
      </w:r>
    </w:p>
    <w:p>
      <w:pPr>
        <w:jc w:val="both"/>
      </w:pPr>
      <w:r>
        <w:rPr>
          <w:b/>
          <w:sz w:val="28"/>
        </w:rPr>
        <w:t>93.4 Ibu Menyusui dan Ibu Bekerja: Menjaga Ibadah di Tengah Kesibukan</w:t>
      </w:r>
    </w:p>
    <w:p>
      <w:r>
        <w:rPr>
          <w:sz w:val="21"/>
        </w:rPr>
        <w:t>Masa menyusui adalah ibadah yang panjang, bukan sekadar urusan nutrisi. Seorang ibu yang sedang menyusui diberi keringanan berharga: shalatnya boleh didudukkan dan puasanya boleh ditunda bila tubuhnya lemah. Keringanan ini menunjukkan bahwa agama memahami tubuh perempuan, bukan menuntutnya bertahan tanpa perhitungan. Menjaga ibadah di tengah kesibukan karena itu bukan soal memaksakan diri, melainkan mengatur ulang bentuk ibadahnya.</w:t>
      </w:r>
    </w:p>
    <w:p>
      <w:r>
        <w:rPr>
          <w:sz w:val="21"/>
        </w:rPr>
        <w:t>Ibu bekerja yang memompa ASI di kantor perlu menyiapkan ruang dan waktu yang layak, dan aturan kerja di banyak tempat mengakomodasi hal ini. Yang sering terlupakan adalah waktu shalat dan kesempatan menunaikannya. Sebagai ilustrasi, seorang perawat di ruang rawat inap menyusun jadwal dengan rekannya agar ada jeda lima belas menit selepas adzan, lalu memompa ASI di sela waktu tersebut. Ia juga menyiapkan dua set perlengkapan kerja sehingga tidak perlu repot pulang pergi hanya untuk ganti pakaian.</w:t>
      </w:r>
    </w:p>
    <w:p>
      <w:r>
        <w:rPr>
          <w:sz w:val="21"/>
        </w:rPr>
        <w:t>Seorang ibu bekerja yang pulang dengan tangan penuh tas kantor biasanya langsung menghadapi anak yang menangis dan rumah yang berantakan. Yang membantu bukan menambah jadwal ibadah sunah, melainkan menurunkan standar kerapian rumah untuk sementara dan membagi tugas dengan suami. Mengangkat piring bekas makan malam ke bak cuci, bukan langsung mencucinya, lalu mengerjakan setelah anak tidur, adalah cara kecil yang menjaga shalat malam tetap mungkin.</w:t>
      </w:r>
    </w:p>
    <w:p>
      <w:r>
        <w:rPr>
          <w:sz w:val="21"/>
        </w:rPr>
        <w:t>Contoh kedua: seorang ibu yang bekerja dari rumah menjadwalkan belajar bersama anak setiap maghrib selama dua puluh menit. Waktu itu dipakai untuk membaca bersama dan menceritakan kisah teladan, bukan sekadar mengajar pelajaran. Rutinitas pendek yang dijalankan tiap hari terbukti lebih mudah dijaga daripada rencana besar yang hanya dilakukan sekali ketika semangat sedang memuncak.</w:t>
      </w:r>
    </w:p>
    <w:p>
      <w:r>
        <w:rPr>
          <w:sz w:val="21"/>
        </w:rPr>
        <w:t>Puasa bagi ibu menyusui juga diatur dengan rasa hortimaklum: bila berpuasa membahayakan bayi atau dirinya, ia boleh berbuka dan mengganti hari lain setelah masa menyusui berlalu. Yang perlu dihindari adalah rasa bersalah berlebihan karena harus menunda. Ibadah yang ditunda dengan niat baik tetap dicatat, sedangkan memaksakan diri hingga sakit justru menambah beban keluarga.</w:t>
      </w:r>
    </w:p>
    <w:p>
      <w:r>
        <w:rPr>
          <w:sz w:val="21"/>
        </w:rPr>
        <w:t>Menjaga ibadah pribadi, seperti dzikur pagi dan petang, bisa dilakukan sambil menunggu anak tertidur atau dalam perjalanan dengan kendaraan umum. Bentuknya ringan, waktunya sedikit, tetapi dilakukan konsisten. Kesibukan memang menguras tenaga, namun ibadah yang disesuaikan dengan keadaan justru lebih lestari daripada ibadah yang dijalankan penuh lalu berhenti di tengah jalan.</w:t>
      </w:r>
    </w:p>
    <w:p>
      <w:r>
        <w:rPr>
          <w:sz w:val="21"/>
        </w:rPr>
        <w:t>Ilustrasi lain datang dari seorang ibu bekerja di wilayah pinggiran yang harus menempuh perjalanan dua jam setiap hari. Ia memindahkan sebagian ibadah sunahnya ke waktu yang lebih ringan, yaitu selepas anak-anak tertidur, dan memilih shalat berjamaah di rumah bersama keluarga ketika kondisi tidak memungkinkan pergi ke masjid. Hasilnya, ia tidak lagi terburu-buru sehingga shalatnya tidak khusyuk. Ia juga berhenti merasa bersalah ketika harus melewatkan kajian pekanan, karena menggantinya dengan membaca buku agama selama sepuluh menit di perjalanan pulang dengan kendaraan umum.</w:t>
      </w:r>
    </w:p>
    <w:p>
      <w:pPr>
        <w:jc w:val="both"/>
      </w:pPr>
      <w:r>
        <w:rPr>
          <w:b/>
          <w:sz w:val="28"/>
        </w:rPr>
        <w:t>93.5 Janda dan Ibu Tunggal: Penguatan dan Panduan</w:t>
      </w:r>
    </w:p>
    <w:p>
      <w:r>
        <w:rPr>
          <w:sz w:val="21"/>
        </w:rPr>
        <w:t>Status janda tidak pernah menjadi penanda kegagalan. Al-Qur'an menyebut janda sebagai bagian dari kaum yang berhak menerima bagian harta secara adil, dan larangan menikahi mereka karena alasan pewarisan justru menegaskan bahwa mereka perlu dilindungi, bukan dimanfaatkan. Perempuan yang kehilangan pasangan, atau yang memilih berjalan sendiri setelah perceraian, tetap memegang hak penuh atas dirinya, hartanya, dan anak-anaknya.</w:t>
      </w:r>
    </w:p>
    <w:p>
      <w:r>
        <w:rPr>
          <w:sz w:val="21"/>
        </w:rPr>
        <w:t>Langkah pertama setelah kehilangan pasangan adalah menertibkan urusan administrasi. Sertifikat rumah, buku nikah, akta kematian, rekening bersama, dan tagihan berjalan perlu ditelusuri satu per satu. Sebagai ilustrasi, seorang janda di kota menengah menyusun daftar seluruh aset dalam satu catatan panjang: rumah dengan sertifikat atas nama bersama, dua rekening tabungan, dan satu polis asuransi. Dari daftar itu ia tahu mana yang bisa ia urus sendiri dan mana yang masih terkatung dengan ahli waris lain. Ilustrasi kedua, seorang ibu tunggal yang usahanya bangkrut mencatat seluruh utangnya dengan tanggal jatuh tempo, lalu mendatangi kreditur untuk meminta penjadwalan ulang, alih-alih menghindar dan menumpuk denda.</w:t>
      </w:r>
    </w:p>
    <w:p>
      <w:pPr>
        <w:jc w:val="both"/>
      </w:pPr>
      <w:r>
        <w:rPr>
          <w:b w:val="0"/>
        </w:rPr>
        <w:t>Janda sering menjadi sasaran empuk pinjaman berbunga tinggi dan penawaran investasi cepat kaya, terutama saat tekanan biaya hidup memuncak. Tanda bahaya yang paling mudah dikenali adalah diminta membayar di muka dengan imbalan besar, dihubungi berulang tanpa alasan jelas, dan disuruh merahasiakan penawaran dari keluarga. Jika satu saja tanda ini muncul, hentikan dan bicarakan dengan orang yang dipercaya sebelum menyetor uang sepeser pun.</w:t>
      </w:r>
    </w:p>
    <w:p>
      <w:r>
        <w:rPr>
          <w:sz w:val="21"/>
        </w:rPr>
        <w:t>Keuangan yang sehat bagi janda bertumpu pada tiga hal: penghasilan yang dapat diandalkan, pengeluaran yang tercatat, dan cadangan untuk keadaan darurat. Bantuan sosial dari pemerintah atau lembaga zakat boleh dimanfaatkan tanpa merasa rendah; mengambil hak yang memang disediakan untukmu bukan aib. Yang perlu dijaga adalah agar bantuan itu tidak berhenti begitu kondisi membaik, melainkan dipakai sebagai pijakan untuk berdiri sendiri.</w:t>
      </w:r>
    </w:p>
    <w:p>
      <w:r>
        <w:rPr>
          <w:sz w:val="21"/>
        </w:rPr>
        <w:t>Di sisi sosial, janda membutuhkan lingkungan yang tidak menghakimi. Bergabung dengan kelompok usaha warga, kelas keterampilan, atau komunitas ibu di lingkungan rumah memberi jaringan pengaman yang nyata. Anak-anak yang tumbuh melihat ibunya dihormati lingkungan akan tumbuh dengan rasa aman, meski ayahnya tidak ada di samping mereka setiap hari.</w:t>
      </w:r>
    </w:p>
    <w:p>
      <w:r>
        <w:rPr>
          <w:sz w:val="21"/>
        </w:rPr>
        <w:t>Perlu juga diingat bahwa anak-anak yang tumbuh di sisi ibu tunggal membutuhkan kehadiran yang konsisten lebih daripada hadiah mahal. Ilustrasinya, seorang ibu tunggal yang bekerja dua pekerjaan menyisihkan satu jam setiap malam hanya untuk mendengarkan cerita anaknya tanpa memegang ponsel. Jam itu lebih berarti bagi anak daripada liburan panjang yang jarang terjadi. Di sisi lain, janda yang merasa lelah berhak meminta bantuan dari saudara atau tetangga untuk menjaga anak sebentar, supaya ia bisa menunaikan shalat atau sekadar beristirahat. Meminta tolong bukan tanda gagal mengurus rumah.</w:t>
      </w:r>
    </w:p>
    <w:p>
      <w:pPr>
        <w:jc w:val="both"/>
      </w:pPr>
      <w:r>
        <w:rPr>
          <w:b/>
          <w:sz w:val="28"/>
        </w:rPr>
        <w:t>93.6 Perempuan Pekerja: Hak Upah, Perlindungan, dan Keseimbangan Peran</w:t>
      </w:r>
    </w:p>
    <w:p>
      <w:r>
        <w:rPr>
          <w:sz w:val="21"/>
        </w:rPr>
        <w:t>Prinsip upah yang adil tidak mengenal jenis kelamin. Siapa pun yang bekerja berhak menerima upah yang layak tepat waktu, dan menahan upah setelah pekerjaan selesai termasuk perbuatan yang dilaknat. Perempuan yang bekerja di pabrik, di kantor, di sawah, atau di rumah sebagai pengrajin berdiri di posisi yang sama dalam hal ini: hak atas upahnya utuh, dan hak menuntut bila upahnya ditahan tetap terbuka.</w:t>
      </w:r>
    </w:p>
    <w:p>
      <w:r>
        <w:rPr>
          <w:sz w:val="21"/>
        </w:rPr>
        <w:t>Yang sering membedakan bukan aturannya, melainkan penerapannya. Perempuan pekerja kadang diminta menerima upah lebih rendah dengan alasan pengalaman, padahal beban pekerjaannya sama. Lain kali, ia dihadapkan pada pilihan antara lembur dan pulang mengurus anak tanpa ada pengaturan jam kerja yang jelas. Untuk itu, mengetahui standar upah minimum wilayah, memahami kontrak kerja, dan menyimpan slip upah adalah langkah dasar yang murah tetapi menentukan.</w:t>
      </w:r>
    </w:p>
    <w:p>
      <w:pPr>
        <w:jc w:val="both"/>
      </w:pPr>
      <w:r>
        <w:rPr>
          <w:b w:val="0"/>
        </w:rPr>
        <w:t>Seorang perempuan bekerja di lini perakitan dengan upah minimum kota dan lembur yang tidak menentu. Ia mulai mencatat jam masuk dan keluar di buku kecil, memotret slip upah setiap bulan, dan menanyakan aturan lembur kepada pengawas ketika ada yang janggal. Dua bulan kemudian, catatan itu memudahkan dia mengklaim lembur yang belum dibayar, dan perusahaan menyesuaikan tanpa perlu berselisih panjang. Catatan semacam ini juga berguna saat ia pindah kerja, karena menunjukkan rekam jejak kehadiran yang rapi.</w:t>
      </w:r>
    </w:p>
    <w:p>
      <w:r>
        <w:rPr>
          <w:sz w:val="21"/>
        </w:rPr>
        <w:t>Contoh kedua: seorang perempuan yang bekerja paruh waktu di pasar mengajukan permohonan kerja fleksibel kepada pemiliknya, dengan alasan ia harus menjemput anak pukul empat sore. Permohonannya disetujui, dan ia rela menerima upah yang sedikit lebih kecil demi jadwal yang bisa dipegang. Pilihan seperti ini sah, asal tidak dipaksakan pihak lain dan tidak membuatnya kehilangan hak atas upah yang sudah dikerjakan.</w:t>
      </w:r>
    </w:p>
    <w:p>
      <w:r>
        <w:rPr>
          <w:sz w:val="21"/>
        </w:rPr>
        <w:t>Keseimbangan peran datang dari pembicaraan yang jujur di rumah. Suami yang membantu pekerjaan rumah bukan membantu istri, melainkan menunaikan bagiannya; istri yang bekerja bukan mengambil peran suami, melainkan menambah sumber rezeki keluarga. Batas yang sehat muncul ketika keduanya tahu kapan harus bekerja keras dan kapan harus pulang. Menjaga kesehatan, menyiapkan waktu istirahat, dan menolak pekerjaan yang melampaui batas tubuh adalah bagian dari menjaga kemampuan mencari nafkah dalam jangka panjang.</w:t>
      </w:r>
    </w:p>
    <w:p>
      <w:r>
        <w:rPr>
          <w:sz w:val="21"/>
        </w:rPr>
        <w:t>Ilustrasi terakhir, seorang perempuan yang bekerja di sebuah unit pengolahan pangan mengalami upahnya tertunda dua bulan. Alih-alih diam, ia mengumpulkan slip upah, catatan absen, dan keterangan rekan sekerja, lalu menyampaikannya kepada lembaga penyelesaian sengketa di wilayahnya. Kasusnya selesai dalam waktu satu bulan dan upahnya dibayar penuh beserta kompensasi. Pengalaman itu menunjukkan bahwa tahu aturan dan berani menyampaikan keberatan dengan bukti tertulis adalah keterampilan yang bisa dipelajari siapa pun, tidak peduli latar belakang pendidikan maupun jenis pekerjaannya.</w:t>
      </w:r>
    </w:p>
    <w:p>
      <w:pPr>
        <w:jc w:val="both"/>
      </w:pPr>
      <w:r>
        <w:rPr>
          <w:b/>
          <w:sz w:val="28"/>
        </w:rPr>
        <w:t>93.7 Merawat Orang Tua atau Anggota Keluarga yang Sakit: Beban Nafkah dan Beban Rasa</w:t>
      </w:r>
    </w:p>
    <w:p>
      <w:r>
        <w:rPr>
          <w:sz w:val="21"/>
        </w:rPr>
        <w:t>Merawat orang tua atau anggota keluarga yang sakit dapat mengubah seluruh ritme rumah tangga. Ada biaya berobat dan kebutuhan harian, tetapi ada pula beban yang tidak tertulis: rasa khawatir, waktu tidur yang terpotong, pekerjaan yang tertunda, serta perasaan bersalah ketika pengasuh perlu beristirahat. Seorang anak mungkin menjadi pengantar kontrol sekaligus pencari nafkah. Pasangan dan anak-anaknya juga ikut menyesuaikan diri. Mengakui beratnya keadaan bukan tanda kurang sayang; itu langkah awal agar bantuan dapat dibagi secara nyata.</w:t>
      </w:r>
    </w:p>
    <w:p>
      <w:r>
        <w:rPr>
          <w:sz w:val="21"/>
        </w:rPr>
        <w:t>Keluarga sebaiknya menyusun gambaran kebutuhan sebelum membebankan tanggung jawab kepada satu orang. Catat kebutuhan rutin, jadwal kontrol, obat yang diresepkan, transportasi, serta tugas yang dapat dilakukan anggota keluarga lain. Misalnya, seorang anak mengurus administrasi dan belanja, sementara saudara lain menemani pemeriksaan pada hari tertentu. Bila beberapa saudara tinggal jauh, mereka dapat menyepakati kontribusi sesuai kemampuan, baik berupa biaya, pemesanan kebutuhan, maupun waktu untuk menggantikan pengasuh. Kesepakatan yang jelas mengurangi salah paham dan mencegah bantuan hanya berupa janji.</w:t>
      </w:r>
    </w:p>
    <w:p>
      <w:r>
        <w:rPr>
          <w:sz w:val="21"/>
        </w:rPr>
        <w:t>Tidak semua kebutuhan dapat diselesaikan dengan uang. Orang yang dirawat mungkin membutuhkan teman bicara, suasana yang nyaman, dan penghormatan atas pilihannya. Pengasuh pun perlu waktu makan, tidur, beribadah, dan mengurus kesehatannya sendiri. Jika satu orang mulai kewalahan, keluarga dapat membuat jadwal giliran atau meminta dukungan kerabat tepercaya. Untuk kebutuhan medis, keputusan dan pengobatan perlu dibicarakan dengan tenaga kesehatan, bukan ditentukan hanya berdasarkan cerita orang lain.</w:t>
      </w:r>
    </w:p>
    <w:p>
      <w:r>
        <w:rPr>
          <w:sz w:val="21"/>
        </w:rPr>
        <w:t>Rasa bersalah kerap muncul ketika pengasuh harus bekerja atau tidak dapat berada di sisi pasien sepanjang waktu. Keluarga dapat membedakan antara ketidakmampuan dan ketidakpedulian. Menetapkan batas tenaga bukan berarti meninggalkan orang yang sakit. Percakapan terbuka tentang kemampuan finansial juga lebih baik daripada berutang diam-diam atau menutupi biaya yang sudah tidak sanggup ditanggung. Pilihan bantuan sosial atau layanan setempat dapat ditelusuri bersama, dengan tetap menjaga martabat pasien.</w:t>
      </w:r>
    </w:p>
    <w:p>
      <w:r>
        <w:rPr>
          <w:sz w:val="21"/>
        </w:rPr>
        <w:t>Buat daftar tugas mingguan: siapa menemani kontrol, siapa membeli kebutuhan, dan siapa menggantikan pengasuh untuk beberapa jam. Tinjau biaya berdasarkan bukti pengeluaran, lalu sepakati kontribusi yang realistis. Sisihkan waktu singkat untuk menanyakan keadaan pengasuh, bukan hanya kondisi pasien.</w:t>
      </w:r>
    </w:p>
    <w:p>
      <w:r>
        <w:rPr>
          <w:sz w:val="21"/>
        </w:rPr>
        <w:t>Ketika pembagian tugas belum seimbang, mulailah dengan permintaan yang spesifik. “Bisakah kamu menemani Ibu hari Selasa?” lebih mudah dijawab daripada “Kalian tidak pernah membantu.” Perawatan jangka panjang memerlukan kasih sayang sekaligus pengaturan yang jujur. Dengan begitu, beban nafkah dan beban rasa tidak jatuh tanpa batas pada satu anggota keluarga.</w:t>
      </w:r>
    </w:p>
    <w:p>
      <w:pPr>
        <w:jc w:val="both"/>
      </w:pPr>
      <w:r>
        <w:rPr>
          <w:b/>
          <w:sz w:val="28"/>
        </w:rPr>
        <w:t>93.8 Istri sebagai Pencari Nafkah Utama: Menjaga Martabat dan Keharmonisan Rumah Tangga</w:t>
      </w:r>
    </w:p>
    <w:p>
      <w:r>
        <w:rPr>
          <w:sz w:val="21"/>
        </w:rPr>
        <w:t>Ketika istri menjadi pencari nafkah utama, keluarga mungkin menghadapi perubahan kebiasaan dan harapan. Keadaan itu dapat terjadi karena penghasilan suami berkurang, suami sakit, peluang kerja istri lebih terbuka, atau keluarga sedang melewati masa transisi. Nilai seseorang tidak ditentukan oleh siapa yang membawa pulang penghasilan terbesar. Namun, perubahan peran tetap perlu dibicarakan agar rasa lelah, keputusan keuangan, dan tanggung jawab rumah tidak berubah menjadi sumber pertengkaran.</w:t>
      </w:r>
    </w:p>
    <w:p>
      <w:r>
        <w:rPr>
          <w:sz w:val="21"/>
        </w:rPr>
        <w:t>Pasangan dapat mulai dari percakapan yang tidak saling menuduh. Bahas pemasukan bersih, pengeluaran wajib, cicilan atau utang, kebutuhan anak, dan dana darurat jika memungkinkan. Misalnya, istri menerima gaji tetap sementara penghasilan suami dari pekerjaan lepas berubah-ubah. Mereka bisa menetapkan anggaran berdasarkan pemasukan yang pasti, lalu membicarakan penggunaan penghasilan tambahan ketika benar-benar diterima. Angka dalam rencana harus diperlakukan sebagai ilustrasi sesuai keadaan, bukan patokan bagi semua keluarga.</w:t>
      </w:r>
    </w:p>
    <w:p>
      <w:r>
        <w:rPr>
          <w:sz w:val="21"/>
        </w:rPr>
        <w:t>Pembagian kerja domestik juga perlu dinegosiasikan. Jika istri pulang lebih malam, suami mungkin menyiapkan makan atau mengantar anak; jika suami sedang mencari pekerjaan, ia dapat mengambil lebih banyak tugas rumah sambil tetap menjaga waktu untuk melamar kerja. Contoh lain, pasangan yang sama-sama bekerja dapat bergantian mendampingi anak belajar dan mengurus kebutuhan orang tua. Pembagian yang adil tidak selalu berarti tugas sama persis, melainkan mempertimbangkan waktu, tenaga, kesehatan, dan tanggung jawab masing-masing.</w:t>
      </w:r>
    </w:p>
    <w:p>
      <w:r>
        <w:rPr>
          <w:sz w:val="21"/>
        </w:rPr>
        <w:t>Martabat pasangan terjaga ketika kontribusi tidak dijadikan bahan sindiran atau alat mengendalikan keputusan. Istri yang menanggung sebagian besar kebutuhan keluarga tetap perlu menghormati perasaan suami, dan suami tetap berhak menyampaikan kekhawatiran tanpa merendahkan pekerjaan istri. Sepakati pula keputusan apa yang memerlukan pembicaraan bersama, seperti perubahan pekerjaan, pembelian besar, atau dukungan rutin kepada keluarga besar. Bila percakapan selalu memanas, jeda dan bantuan pihak tepercaya dapat membuka ruang untuk berdialog dengan lebih aman.</w:t>
      </w:r>
    </w:p>
    <w:p>
      <w:r>
        <w:rPr>
          <w:sz w:val="21"/>
        </w:rPr>
        <w:t>Pasangan membuat rapat singkat mingguan untuk meninjau jadwal kerja, pengasuhan, dan pengeluaran. Pilih tiga tugas rumah yang jelas penanggung jawabnya, lalu sesuaikan bila jadwal berubah. Hindari menyebut penghasilan sebagai milik yang memberi kuasa sepihak; bicarakan kebutuhan dan kesepakatan secara terbuka.</w:t>
      </w:r>
    </w:p>
    <w:p>
      <w:r>
        <w:rPr>
          <w:sz w:val="21"/>
        </w:rPr>
        <w:t>Jangan mengukur keharmonisan dari terpenuhinya semua keinginan atau dari satu pihak yang selalu mengalah. Keluarga dapat hidup sederhana untuk sementara, meminta dukungan yang wajar, dan menilai ulang rencana ketika keadaan berubah. Sikap saling menghargai membantu suami dan istri menghadapi tekanan ekonomi sebagai persoalan bersama, bukan sebagai alasan untuk mempermalukan salah satunya.</w:t>
      </w:r>
    </w:p>
    <w:p>
      <w:pPr>
        <w:jc w:val="both"/>
      </w:pPr>
      <w:r>
        <w:rPr>
          <w:b/>
          <w:sz w:val="28"/>
        </w:rPr>
        <w:t>93.9 Berpisah dan Bercerai: Hak Finansial Perempuan (lihat 82.9)</w:t>
      </w:r>
    </w:p>
    <w:p>
      <w:r>
        <w:rPr>
          <w:sz w:val="21"/>
        </w:rPr>
        <w:t>Perpisahan atau perceraian dapat membawa duka, kebingungan, dan kecemasan tentang tempat tinggal maupun kebutuhan sehari-hari. Perempuan yang sedang menghadapinya tidak patut disalahkan atau didesak mengambil keputusan dalam keadaan takut. Setiap situasi memiliki rincian yang berbeda, sehingga informasi mengenai hak perlu diperoleh dari sumber hukum yang berwenang. Memahami dokumen dan pilihan yang tersedia dapat membantu seseorang melindungi diri serta anak, tanpa menjanjikan hasil tertentu.</w:t>
      </w:r>
    </w:p>
    <w:p>
      <w:r>
        <w:rPr>
          <w:sz w:val="21"/>
        </w:rPr>
        <w:t>Langkah awal yang berguna adalah menyimpan salinan dokumen identitas, dokumen perkawinan, catatan penghasilan dan pengeluaran, bukti kepemilikan atau kewajiban bersama, serta dokumen kebutuhan anak. Simpan dengan aman dan pastikan aksesnya tidak hanya bergantung pada pihak yang sedang berkonflik. Misalnya, seorang perempuan dapat mencatat pembayaran sekolah dan biaya kesehatan anak, sementara salinan dokumen penting dititipkan kepada kerabat tepercaya. Catatan yang rapi memudahkan konsultasi dan mengurangi ketergantungan pada ingatan saat situasi emosional.</w:t>
      </w:r>
    </w:p>
    <w:p>
      <w:r>
        <w:rPr>
          <w:sz w:val="21"/>
        </w:rPr>
        <w:t>Sebelum menyetujui pembagian aset, pengaturan nafkah, atau kesepakatan pengasuhan, pahami isi dokumen dan akibatnya. Jangan menandatangani sesuatu yang tidak dimengerti atau karena tekanan. Perempuan dapat mencari penjelasan dari pengadilan agama, bantuan hukum, atau layanan konsultasi yang dapat dipercaya. Ketentuan dapat dipengaruhi oleh fakta perkara dan aturan yang berlaku; karena itu, informasi umum tidak menggantikan nasihat hukum untuk kasus tertentu. Bila ada ancaman atau kekerasan, keselamatan diri dan anak perlu didahulukan, dengan mencari bantuan layanan setempat atau orang tepercaya.</w:t>
      </w:r>
    </w:p>
    <w:p>
      <w:r>
        <w:rPr>
          <w:sz w:val="21"/>
        </w:rPr>
        <w:t>Rencana keuangan sementara juga dapat mengurangi kepanikan. Hitung kebutuhan dasar, seperti tempat tinggal, makan, transportasi, komunikasi, dan biaya anak, lalu bedakan yang mendesak dari yang bisa ditunda. Sebagai ilustrasi, seseorang yang kehilangan akses ke rekening bersama dapat menyiapkan daftar pengeluaran dan meminta saran tentang cara memperoleh akses yang sah. Hindari keputusan tergesa-gesa yang berisiko, termasuk meminjam dengan syarat yang tidak dipahami atau menyerahkan dokumen asli tanpa bukti penerimaan.</w:t>
      </w:r>
    </w:p>
    <w:p>
      <w:pPr>
        <w:jc w:val="both"/>
      </w:pPr>
      <w:r>
        <w:rPr>
          <w:b w:val="0"/>
        </w:rPr>
        <w:t>Risiko setelah berpisah mencakup kehilangan akses dokumen atau dana, kesepakatan lisan yang sulit dibuktikan, utang bersama yang tidak dipahami, dan biaya kebutuhan anak yang tidak tercatat. Simpan bukti secara aman, minta penjelasan sebelum menandatangani, serta cari bantuan hukum bila hak atau keselamatan terancam.</w:t>
      </w:r>
    </w:p>
    <w:p>
      <w:r>
        <w:rPr>
          <w:sz w:val="21"/>
        </w:rPr>
        <w:t>Dukungan emosional sama pentingnya dengan penataan administrasi. Perempuan dapat meminta seseorang mendampingi konsultasi atau membantu menjaga anak, tanpa harus menceritakan hal pribadi kepada banyak orang. Proses ini mungkin melelahkan dan tidak selalu berjalan sesuai harapan. Menjalani satu langkah yang aman dan terinformasi setiap kali dapat membantu membangun kembali kendali atas kehidupan sehari-hari.</w:t>
      </w:r>
    </w:p>
    <w:p>
      <w:pPr>
        <w:jc w:val="both"/>
      </w:pPr>
      <w:r>
        <w:rPr>
          <w:b/>
          <w:sz w:val="28"/>
        </w:rPr>
        <w:t>93.10 Doa dan Amalan Pilihan untuk Muslimah</w:t>
      </w:r>
    </w:p>
    <w:p>
      <w:r>
        <w:rPr>
          <w:sz w:val="21"/>
        </w:rPr>
        <w:t>Amalan harian dapat menjadi ruang untuk menata niat dan menjaga hubungan dengan Allah, bukan daftar yang dipakai untuk mengukur nilai diri. Kesibukan mengurus keluarga, bekerja, belajar, atau merawat orang sakit membuat kemampuan setiap orang berbeda. Karena itu, mulailah dari amalan yang sanggup dijaga dengan tenang. Jika suatu hari terlewat, seseorang dapat kembali tanpa menyalahkan diri berlebihan. Ibadah juga tidak menggantikan ikhtiar praktis seperti mencari bantuan, beristirahat, dan menyelesaikan kewajiban dengan cara yang baik.</w:t>
      </w:r>
    </w:p>
    <w:p>
      <w:r>
        <w:rPr>
          <w:sz w:val="21"/>
        </w:rPr>
        <w:t>Shalat wajib menjadi dasar ibadah seorang Muslimah sesuai tuntunan dan keadaan dirinya. Shalat dhuha dapat dipilih sebagai amalan tambahan ketika waktu dan kondisi memungkinkan. Dzikir pagi-petang membantu menyediakan jeda untuk mengingat Allah di tengah kesibukan. Membaca Al-Qur'an, meski beberapa ayat atau beberapa menit, dapat dilakukan secara rutin sesuai kemampuan. Istighfar dan doa dengan kata-kata sendiri memberi ruang untuk memohon ampunan, keteguhan, petunjuk, serta kemudahan menjalani tanggung jawab. Tidak perlu mengarang janji bahwa satu amalan tertentu pasti menghasilkan jumlah rezeki tertentu.</w:t>
      </w:r>
    </w:p>
    <w:p>
      <w:r>
        <w:rPr>
          <w:sz w:val="21"/>
        </w:rPr>
        <w:t>Amalan juga tampak dalam tindakan sehari-hari: menjaga amanah, berbicara dengan santun, menunaikan hak orang lain, dan mengelola harta secara bertanggung jawab. Seorang ibu yang sedang sibuk dapat memilih waktu singkat untuk berdzikir setelah pekerjaan rumah selesai. Perempuan yang bekerja dapat menjaga shalat pada waktunya sesuai kondisi dan mengatur jeda dengan baik. Jika sedang menghadapi sakit atau keadaan khusus, ia dapat bertanya kepada guru agama yang tepercaya mengenai tuntunan ibadah yang sesuai, tanpa membandingkan dirinya dengan orang lain.</w:t>
      </w:r>
    </w:p>
    <w:p>
      <w:pPr>
        <w:jc w:val="both"/>
      </w:pPr>
      <w:r>
        <w:rPr>
          <w:b w:val="0"/>
        </w:rPr>
        <w:t>- Menjaga shalat wajib sesuai kemampuan dan tuntunan.</w:t>
      </w:r>
    </w:p>
    <w:p>
      <w:pPr>
        <w:jc w:val="both"/>
      </w:pPr>
      <w:r>
        <w:rPr>
          <w:b w:val="0"/>
        </w:rPr>
        <w:t>- Memilih waktu singkat untuk shalat dhuha bila memungkinkan.</w:t>
      </w:r>
    </w:p>
    <w:p>
      <w:pPr>
        <w:jc w:val="both"/>
      </w:pPr>
      <w:r>
        <w:rPr>
          <w:b w:val="0"/>
        </w:rPr>
        <w:t>- Membaca dzikir pagi dengan tenang.</w:t>
      </w:r>
    </w:p>
    <w:p>
      <w:pPr>
        <w:jc w:val="both"/>
      </w:pPr>
      <w:r>
        <w:rPr>
          <w:b w:val="0"/>
        </w:rPr>
        <w:t>- Menutup hari dengan dzikir petang.</w:t>
      </w:r>
    </w:p>
    <w:p>
      <w:pPr>
        <w:jc w:val="both"/>
      </w:pPr>
      <w:r>
        <w:rPr>
          <w:b w:val="0"/>
        </w:rPr>
        <w:t>- Membaca Al-Qur'an secara rutin, walau sedikit.</w:t>
      </w:r>
    </w:p>
    <w:p>
      <w:pPr>
        <w:jc w:val="both"/>
      </w:pPr>
      <w:r>
        <w:rPr>
          <w:b w:val="0"/>
        </w:rPr>
        <w:t>- Meluangkan waktu untuk istighfar dan doa pribadi.</w:t>
      </w:r>
    </w:p>
    <w:p>
      <w:pPr>
        <w:jc w:val="both"/>
      </w:pPr>
      <w:r>
        <w:rPr>
          <w:b w:val="0"/>
        </w:rPr>
        <w:t>- Menunaikan satu kebaikan nyata, seperti membantu keluarga atau menjaga amanah.</w:t>
      </w:r>
    </w:p>
    <w:p>
      <w:r>
        <w:rPr>
          <w:sz w:val="21"/>
        </w:rPr>
        <w:t>Checklist tersebut dapat disesuaikan, bukan tuntutan agar semua dilakukan sekaligus. Pilih satu atau dua amalan yang terasa paling mungkin, lalu bangun kebiasaan dengan lembut. Misalnya, seseorang dapat berdzikir setelah shalat Subuh sebelum memulai pekerjaan, sedangkan yang lain membaca Al-Qur'an menjelang tidur. Catatan kecil tentang amalan yang ingin dijaga dapat membantu, selama tidak berubah menjadi sumber rasa bersalah.</w:t>
      </w:r>
    </w:p>
    <w:p>
      <w:r>
        <w:rPr>
          <w:sz w:val="21"/>
        </w:rPr>
        <w:t>Doa tidak harus panjang atau disampaikan dengan susunan tertentu untuk mengungkapkan kebutuhan hati. Seorang perempuan dapat memohon kekuatan saat merawat orang tua, ketenangan ketika mengatur nafkah, atau petunjuk ketika menghadapi perubahan keluarga. Ia juga dapat berdoa untuk kebaikan orang lain. Menggabungkan doa dengan langkah nyata, meminta nasihat yang tepat, dan menjaga tubuh tetap sehat merupakan cara merawat diri serta tanggung jawab. Amalan yang sederhana tetapi tulus dapat menjadi teman dalam menjalani hari, tanpa menjadikan pengalaman setiap Muslimah harus seragam.</w:t>
      </w:r>
    </w:p>
    <w:p>
      <w:pPr>
        <w:jc w:val="both"/>
      </w:pPr>
      <w:r>
        <w:rPr>
          <w:b w:val="0"/>
        </w:rPr>
        <w:t>Rezeki Muslimah dibangun di atas istilah yang perlu dipahami berurutan: penghasilan pribadi sebagai miliknya, penghasilan bersama keluarga menurut kesepakatan, serta hak tanggungan yang melekat pada hubungan pernikahan. Memahami ketiganya membuat seseorang tidak terjebak dalam perdebatan siapa yang wajib memberi dan siapa yang berhak menyimpan, justru sumber ketegangan paling sering di rumah.</w:t>
      </w:r>
    </w:p>
    <w:p>
      <w:pPr>
        <w:jc w:val="both"/>
      </w:pPr>
      <w:r>
        <w:rPr>
          <w:b w:val="0"/>
        </w:rPr>
        <w:t>Pengelolaan rezeki perempuan dibangun dari empat komponen yang dibaca berurutan: harta yang dimiliki sendiri, kewajiban yang menempel padanya, kebutuhan keluarga yang ditanggung bersama, dan sisa yang disalurkan. Empat komponen ini dibaca berurutan; membagi sedekah sebelum kewajiban yang menempel terpenuhi menghasilkan pemberian yang justru menimbulkan masalah baru.</w:t>
      </w:r>
    </w:p>
    <w:p>
      <w:pPr>
        <w:jc w:val="both"/>
      </w:pPr>
      <w:r>
        <w:rPr>
          <w:b w:val="0"/>
        </w:rPr>
        <w:t>Dalam masalah harta yang diperoleh istri selama perkawinan, ulama berselisih: sebagian menilai harta itu milik penuh istri yang tidak masuk harta bersama, sebagian memasukkannya bila memang diperoleh dari usaha bersama. Perbedaan ini tidak mengharuskan memilih salah satu, melainkan memberi pilihan sesuai kesepakatan masing-masing pasangan.</w:t>
      </w:r>
    </w:p>
    <w:p>
      <w:pPr>
        <w:jc w:val="both"/>
      </w:pPr>
      <w:r>
        <w:rPr>
          <w:b w:val="0"/>
        </w:rPr>
        <w:t>Seorang ibu yang menjual kue dari rumah mencatat pemasukan dan pengeluaran usahanya dalam buku terpisah dari keuangan rumah. Dari keuntungan bulanan, ia menyisihkan kebutuhan bahan baku, upah bantuannya, dan sisanya dibagi antara tabungan usaha dan kas keluarga dengan angka yang disepakati bersama suami.</w:t>
      </w:r>
    </w:p>
    <w:p>
      <w:pPr>
        <w:jc w:val="both"/>
      </w:pPr>
      <w:r>
        <w:rPr>
          <w:b w:val="0"/>
        </w:rPr>
        <w:t>Sebagai ilustrasi: seorang perempuan bekerja dengan penghasilan bulanan yang dibagi empat pos: kebutuhan pribadi, kontribusi ke rumah, tabungan masa depan, dan sedekah rutin. Bila penghasilannya berkurang, ia menyesuaikan pos kontribusi lebih dulu bukan pos sedekah, dan meninjau ulang pembagiannya setiap tiga bulan.</w:t>
      </w:r>
    </w:p>
    <w:p>
      <w:pPr>
        <w:jc w:val="both"/>
      </w:pPr>
      <w:r>
        <w:rPr>
          <w:b w:val="0"/>
        </w:rPr>
        <w:t>Seorang perempuan berwenang mengelola hartanya sendiri menurut ketentuan; keluarganya tidak berwenang menuntut seluruhnya hanya karena ia dianggap mampu. Sebaliknya, pihak yang menanggung nafkah keluarga berwenang menentukan batas kemampuannya, dan tidak wajib memenuhi tuntutan yang melampaui kemampuan itu meski tekanan datang bertubi-tubi.</w:t>
      </w:r>
    </w:p>
    <w:p>
      <w:pPr>
        <w:jc w:val="both"/>
      </w:pPr>
      <w:r>
        <w:rPr>
          <w:b w:val="0"/>
        </w:rPr>
        <w:t>Harta pribadi saya sendiri hari ini ada apa saja, dan pernahkah saya memastikan bahwa hak orang lain di dalamnya sudah saya tunaikan sebelum saya menikmatinya?</w:t>
      </w:r>
    </w:p>
    <w:p>
      <w:pPr>
        <w:jc w:val="both"/>
      </w:pPr>
      <w:r>
        <w:rPr>
          <w:b w:val="0"/>
        </w:rPr>
        <w:t>Muslimah yang paham mengelola rezeki menjaga dua hal sekaligus: hak finansialnya sendiri dan keberkahan yang menyertainya.</w:t>
      </w:r>
    </w:p>
    <w:p>
      <w:pPr>
        <w:jc w:val="both"/>
      </w:pPr>
      <w:r>
        <w:rPr>
          <w:b w:val="0"/>
        </w:rPr>
        <w:t>Bab 94 (panduan Muslim) sebagai kemitraannya, Bab 90 (wasiat) untuk rencana hartanya, dan Bab 79 (anggaran keluarga) untuk pengelolaan bersamanya.</w:t>
      </w:r>
    </w:p>
    <w:p>
      <w:r>
        <w:br w:type="page"/>
      </w:r>
    </w:p>
    <w:p>
      <w:pPr>
        <w:jc w:val="center"/>
      </w:pPr>
      <w:r>
        <w:rPr>
          <w:b/>
          <w:sz w:val="40"/>
        </w:rPr>
        <w:t>Bab 94. Panduan Khusus Muslim: Memimpin, Menafkahi, dan Memikul Amanah</w:t>
      </w:r>
    </w:p>
    <w:p>
      <w:pPr>
        <w:jc w:val="both"/>
      </w:pPr>
      <w:r>
        <w:rPr>
          <w:b w:val="0"/>
        </w:rPr>
        <w:t>Bab 94 | Bagian XV: Waris dan Perencanaan Harta | Tipe B</w:t>
      </w:r>
    </w:p>
    <w:p>
      <w:pPr>
        <w:jc w:val="both"/>
      </w:pPr>
      <w:r>
        <w:rPr>
          <w:b w:val="0"/>
        </w:rPr>
        <w:t>Dalil: QS. Al-Jumu'ah: 9-10</w:t>
      </w:r>
    </w:p>
    <w:p>
      <w:pPr>
        <w:jc w:val="both"/>
      </w:pPr>
      <w:r>
        <w:rPr>
          <w:b w:val="0"/>
        </w:rPr>
        <w:t>Menafkahi keluarga adalah amanah yang bisa terasa berat ketika tekanan datang bersamaan: pekerjaan yang menumpuk, tanggungan yang bertambah, dan harapan yang tidak pernah berhenti bertanya. Seorang Muslim dituntut memimpin dengan lembut, bekerja dengan jujur, dan tetap menjaga hati agar tidak menjadi keras, sebab keberkahan nafkah ditentukan bukan hanya besar kecilnya angka, melainkan juga cara hati menunaikannya setiap bulan berulang, tanpa dikeluhkan setiap saat olehnya. Bab ini menyiapkannya dari dalam: bagaimana memahami nafkah sebagai ibadah, bertindak sebagai pemimpin yang menafkahi dan melindungi, menjadi teladan bagi anak, mengelola tekanan finansial tanpa kehilangan harga diri, hingga tanggung jawab setelah rumah tidak lagi satu atap. Bab ini mengajak pembaca melihat bahwa beban finansial yang dijalani dengan hati yang justru tumbuh adalah ibadah yang ringan.</w:t>
      </w:r>
    </w:p>
    <w:p>
      <w:pPr>
        <w:jc w:val="both"/>
      </w:pPr>
      <w:r>
        <w:rPr>
          <w:b w:val="0"/>
        </w:rPr>
        <w:t>Bagaimana seorang Muslim menafkahi keluarganya dengan penuh tanggung jawab sambil menjaga hati, hati pasangan, dan hati anak-anaknya?</w:t>
      </w:r>
    </w:p>
    <w:p>
      <w:pPr>
        <w:jc w:val="both"/>
      </w:pPr>
      <w:r>
        <w:rPr>
          <w:b w:val="0"/>
        </w:rPr>
        <w:t>Nafkah sebagai ibadah dan amanah. Kepemimpinan yang menafkahi dan melindungi. Menjadi teladan bagi anak. Mengelola tekanan finansial dan menjaga harga diri. Shalat Jumat dan mencari karunia setelahnya. Lajang, duda, ayah tunggal. Menafkahi orang tua dan keluarga besar. Suami kehilangan pekerjaan atau berpenghasilan lebih kecil dari istri. Tanggung jawab ayah setelah perceraian. Doa dan amalan pilihan untuk Muslim.</w:t>
      </w:r>
    </w:p>
    <w:p>
      <w:pPr>
        <w:jc w:val="right"/>
        <w:rtl/>
      </w:pPr>
      <w:r>
        <w:rPr>
          <w:rFonts w:ascii="Scheherazade New" w:hAnsi="Scheherazade New"/>
          <w:sz w:val="30"/>
          <w:rtl/>
          <w:cs w:val="1"/>
        </w:rPr>
        <w:t>ARAB: يَٰٓأَيُّهَا ٱلَّذِينَ ءَامَنُوٓا۟ إِذَا نُودِىَ لِلصَّلَوٰةِ مِن يَوْمِ ٱلْجُمُعَةِ فَٱسْعَوْا۟ إِلَىٰ ذِكْرِ ٱللَّهِ وَذَرُوا۟ ٱلْبَيْعَ ۚ ذَٰلِكُمْ خَيْرٌۭ لَّكُمْ إِن كُنتُمْ تَعْلَمُونَ Artinya: Hai orang-orang beriman, apabila diseru untuk menunaikan shalat Jum'at, maka bersegeralah kamu kepada mengingat Allah dan tinggalkanlah jual beli. Yang demikian itu lebih baik bagimu jika kamu mengetahui. DERAJAT: Wahyu Al-Qur'an (kitabullah); bukan hadits, sehingga tidak dinilai derajat perawinya RUJUKAN: QS. Al-Jumu'ah: 9; https://quran.nu.or.id/al-jumuah/9 ; fallback api.alquran.cloud quran-uthmani STATUS: [V-AYAT]</w:t>
      </w:r>
    </w:p>
    <w:p>
      <w:pPr>
        <w:jc w:val="right"/>
        <w:rtl/>
      </w:pPr>
      <w:r>
        <w:rPr>
          <w:rFonts w:ascii="Scheherazade New" w:hAnsi="Scheherazade New"/>
          <w:sz w:val="30"/>
          <w:rtl/>
          <w:cs w:val="1"/>
        </w:rPr>
        <w:t>ARAB: فَإِذَا قُضِيَتِ ٱلصَّلَوٰةُ فَٱنتَشِرُوا۟ فِى ٱلْأَرْضِ وَٱبْتَغُوا۟ مِن فَضْلِ ٱللَّهِ وَٱذْكُرُوا۟ ٱللَّهَ كَثِيرًۭا لَّعَلَّكُمْ تُفْلِحُونَ Artinya: Apabila telah ditunaikan shalat, maka bertebaranlah kamu di muka bumi; dan carilah karunia Allah dan ingatlah Allah banyak-banyak supaya kamu beruntung. DERAJAT: Wahyu Al-Qur'an (kitabullah); bukan hadits, sehingga tidak dinilai derajat perawinya RUJUKAN: QS. Al-Jumu'ah: 10; https://quran.nu.or.id/al-jumuah/10 ; fallback api.alquran.cloud quran-uthmani STATUS: [V-AYAT]</w:t>
      </w:r>
    </w:p>
    <w:p>
      <w:pPr>
        <w:jc w:val="both"/>
      </w:pPr>
      <w:r>
        <w:rPr>
          <w:b w:val="0"/>
        </w:rPr>
        <w:t>- Nafkah: beban memberi makan, pakaian, tempat tinggal, dan kebutuhan dasar keluarga menurut kemampuan.</w:t>
      </w:r>
    </w:p>
    <w:p>
      <w:pPr>
        <w:jc w:val="both"/>
      </w:pPr>
      <w:r>
        <w:rPr>
          <w:b w:val="0"/>
        </w:rPr>
        <w:t>- Qiyamah: menegakkan rumah tangga di atas ketakwaan dan saling menjaga.</w:t>
      </w:r>
    </w:p>
    <w:p>
      <w:pPr>
        <w:jc w:val="both"/>
      </w:pPr>
      <w:r>
        <w:rPr>
          <w:b w:val="0"/>
        </w:rPr>
        <w:t>- Kepemimpinan rumah tangga: tanggung jawab memimpin dengan adil dan lembut, bukan otoriter.</w:t>
      </w:r>
    </w:p>
    <w:p>
      <w:pPr>
        <w:jc w:val="both"/>
      </w:pPr>
      <w:r>
        <w:rPr>
          <w:b w:val="0"/>
        </w:rPr>
        <w:t>- Sabar kaffara: kesabaran yang menghapus dosa dan menambah pahala.</w:t>
      </w:r>
    </w:p>
    <w:p>
      <w:pPr>
        <w:jc w:val="both"/>
      </w:pPr>
      <w:r>
        <w:rPr>
          <w:b w:val="0"/>
        </w:rPr>
        <w:t>- Tawakal: menyerahkan urusan kepada Allah setelah ikhtiar dilakukan sepenuhnya.</w:t>
      </w:r>
    </w:p>
    <w:p>
      <w:pPr>
        <w:jc w:val="both"/>
      </w:pPr>
      <w:r>
        <w:rPr>
          <w:b/>
          <w:sz w:val="28"/>
        </w:rPr>
        <w:t>94.1 Nafkah sebagai Ibadah dan Amanah</w:t>
      </w:r>
    </w:p>
    <w:p>
      <w:r>
        <w:rPr>
          <w:sz w:val="21"/>
        </w:rPr>
        <w:t>Bagi seorang Muslim, mencari nafkah bukan sekadar upaya mengisi dompet. Ia dapat menjadi ibadah ketika diniatkan untuk memenuhi kewajiban, menjaga keluarga dari kesulitan, dan memperoleh penghasilan melalui jalan yang halal. Niat baik tidak menghalalkan cara yang buruk. Kejujuran dalam bekerja, menepati janji, dan menghindari penghasilan yang merugikan orang lain merupakan bagian dari tanggung jawab itu.</w:t>
      </w:r>
    </w:p>
    <w:p>
      <w:r>
        <w:rPr>
          <w:sz w:val="21"/>
        </w:rPr>
        <w:t>Nafkah juga bukan hadiah yang diberikan sesuka hati. Ia adalah amanah yang melekat pada kemampuan dan keadaan seseorang. Kebutuhan dasar keluarga perlu didahulukan sesuai kemampuan, seperti makanan, tempat tinggal, pakaian, pendidikan, kesehatan, serta kebutuhan lain yang wajar. Besarnya pengeluaran berbeda-beda karena penghasilan, jumlah anggota keluarga, kondisi kesehatan, dan biaya hidup setiap keluarga tidak sama. Karena itu, perencanaan yang jujur lebih berguna daripada membandingkan kehidupan rumah tangga dengan standar orang lain.</w:t>
      </w:r>
    </w:p>
    <w:p>
      <w:r>
        <w:rPr>
          <w:sz w:val="21"/>
        </w:rPr>
        <w:t>Misalnya, seorang pekerja bergaji tetap dapat membagi penghasilan pada awal bulan untuk belanja pokok, biaya sekolah, transportasi, dan tabungan darurat. Ia membicarakan batas anggaran bersama pasangan, bukan menyembunyikan utang atau membuat keputusan besar sepihak. Contoh lain, seorang pedagang yang pendapatannya berubah-ubah menghitung kebutuhan mingguan berdasarkan pemasukan nyata. Ketika penjualan menurun, ia dan keluarganya menyepakati penghematan sementara tanpa mengorbankan kebutuhan pokok anak.</w:t>
      </w:r>
    </w:p>
    <w:p>
      <w:r>
        <w:rPr>
          <w:sz w:val="21"/>
        </w:rPr>
        <w:t>Kemampuan tidak selalu berarti kelapangan. Ada orang yang sedang sakit, kehilangan pekerjaan, atau menanggung tanggungan yang bertambah. Dalam keadaan demikian, keterbukaan membantu keluarga menentukan prioritas dan mencari jalan keluar bersama. Bila terjadi kekurangan, mengakui keadaan bukan berarti gagal sebagai suami atau ayah. Yang perlu dijaga ialah ikhtiar yang wajar, komunikasi yang aman, dan tidak melepaskan kewajiban begitu saja. Pasangan dan anak tetap memiliki hak yang harus dihormati, sementara pembicaraan tentang kemampuan harus berlangsung tanpa penghinaan atau ancaman.</w:t>
      </w:r>
    </w:p>
    <w:p>
      <w:r>
        <w:rPr>
          <w:sz w:val="21"/>
        </w:rPr>
        <w:t>Mengelola amanah nafkah berarti memperhatikan hal-hal yang mudah terlewat. Pembayaran tempat tinggal dan kebutuhan harian perlu dipertimbangkan bersama biaya yang datang berkala, seperti perlengkapan sekolah, pemeriksaan kesehatan, perbaikan rumah, atau perjalanan keluarga. Menyimpan catatan sederhana membantu melihat apakah pengeluaran rutin sesuai dengan kemampuan. Jika pemasukan tidak tetap, gunakan perkiraan konservatif, bukan berharap setiap bulan selalu sama baiknya. Ketika ada pemasukan lebih, sebagian dapat dialokasikan untuk kebutuhan mendatang sebelum dipakai untuk keinginan sesaat.</w:t>
      </w:r>
    </w:p>
    <w:p>
      <w:r>
        <w:rPr>
          <w:sz w:val="21"/>
        </w:rPr>
        <w:t>Ada pula perbedaan antara hidup sederhana dan menelantarkan keluarga. Menunda barang mahal yang belum diperlukan bisa menjadi pilihan bijak, tetapi kebutuhan makan, obat, dan keamanan tempat tinggal tidak semestinya diabaikan demi menjaga kesan berkecukupan. Sebaliknya, memenuhi kebutuhan tidak harus berarti membeli barang paling mahal. Keluarga dapat membandingkan pilihan yang aman dan layak, menimbang ketahanan barang, serta memutuskan bersama. Cara bicara penting: jelaskan keterbatasan dan pilihan, bukan menuduh pasangan boros atau anak menjadi beban.</w:t>
      </w:r>
    </w:p>
    <w:p>
      <w:r>
        <w:rPr>
          <w:sz w:val="21"/>
        </w:rPr>
        <w:t>Jika seseorang memiliki kewajiban lain, seperti membantu orang tua atau melunasi utang, ia perlu membuat gambaran yang jujur tentang seluruh tanggungan. Menyembunyikan pembayaran yang besar dapat membuat pasangan menyusun rencana berdasarkan keadaan yang keliru. Percakapan dapat dimulai dengan menyebut jumlah pemasukan yang benar-benar tersedia, kewajiban tetap, lalu kebutuhan keluarga yang belum tercukupi. Bila pembahasan terasa sulit, pilih waktu tenang dan sepakati tujuan bersama. Tanggung jawab tidak selalu selesai dalam satu percakapan; yang penting ialah ada kejujuran dan langkah yang dapat diperiksa bersama. Meninjau rencana secara berkala membantu keluarga menyesuaikannya ketika kebutuhan berubah.</w:t>
      </w:r>
    </w:p>
    <w:p>
      <w:pPr>
        <w:jc w:val="both"/>
      </w:pPr>
      <w:r>
        <w:rPr>
          <w:b w:val="0"/>
        </w:rPr>
        <w:t>Secara umum, kewajiban nafkah dipahami dengan mempertimbangkan kebutuhan yang patut dan kemampuan pihak yang bertanggung jawab. Penerapannya dapat berbeda menurut keadaan keluarga, kesepakatan yang sah, dan ketentuan hukum yang berlaku. Karena itu, persoalan khusus seperti sengketa, perubahan tanggungan, atau hak setelah perpisahan perlu ditanyakan kepada ahli agama dan pihak hukum yang kompeten di wilayah terkait. Prinsip umumnya ialah memenuhi hak secara layak, bukan menjadikan keterbatasan sebagai alasan untuk mengabaikan kebutuhan keluarga.</w:t>
      </w:r>
    </w:p>
    <w:p>
      <w:pPr>
        <w:jc w:val="both"/>
      </w:pPr>
      <w:r>
        <w:rPr>
          <w:b w:val="0"/>
        </w:rPr>
        <w:t>Penghasilan dapat naik turun dan cara keluarga menyusun anggaran dapat berubah, tetapi prinsipnya tetap: nafkah adalah amanah. Tunaikan sesuai kemampuan, gunakan jalan yang halal, utamakan kebutuhan yang patut, dan perlakukan keluarga dengan hormat. Nilai seorang pencari nafkah tidak ditentukan semata-mata oleh jumlah uang, melainkan juga oleh tanggung jawab, kejujuran, serta kesediaannya menghadapi keadaan bersama keluarga.</w:t>
      </w:r>
    </w:p>
    <w:p>
      <w:r>
        <w:rPr>
          <w:sz w:val="21"/>
        </w:rPr>
        <w:t>Menata nafkah dengan tertib juga mengurangi kecemasan. Catatan sederhana tentang pemasukan, tagihan, dan kebutuhan mendatang membuat keputusan lebih terang. Jika ada ruang, sisihkan sedikit demi sedikit untuk keadaan darurat dan tujuan keluarga. Jika belum ada ruang, mulailah dengan memetakan kebutuhan tanpa menyalahkan diri atau pasangan. Keluarga yang saling percaya lebih mudah menyusun langkah daripada keluarga yang dibebani rahasia.</w:t>
      </w:r>
    </w:p>
    <w:p>
      <w:pPr>
        <w:jc w:val="both"/>
      </w:pPr>
      <w:r>
        <w:rPr>
          <w:b/>
          <w:sz w:val="28"/>
        </w:rPr>
        <w:t>94.2 Kepemimpinan yang Menafkahi dan Melindungi</w:t>
      </w:r>
    </w:p>
    <w:p>
      <w:r>
        <w:rPr>
          <w:sz w:val="21"/>
        </w:rPr>
        <w:t>Kepemimpinan dalam keluarga bukan hak untuk selalu menang. Ia adalah kesediaan memikul tanggung jawab, mendengar orang-orang yang terdampak keputusan, dan menjaga rumah menjadi tempat yang aman. Seorang suami dapat memimpin dengan ketegasan yang beradab: menetapkan arah bersama, mengambil bagian dalam tugas rumah, serta tidak menggunakan penghasilan sebagai alat untuk mengendalikan pasangan.</w:t>
      </w:r>
    </w:p>
    <w:p>
      <w:r>
        <w:rPr>
          <w:sz w:val="21"/>
        </w:rPr>
        <w:t>Menafkahi dan melindungi berjalan beriringan. Perlindungan mencakup keselamatan fisik, tetapi juga suasana yang bebas dari ancaman, penghinaan, dan tekanan yang merusak. Pasangan berhak menyampaikan kebutuhan dan keberatan. Anak berhak diasuh tanpa kekerasan. Ketika perbedaan pendapat muncul, pemimpin keluarga tidak menutup percakapan dengan kalimat bahwa hanya dirinya yang berhak menentukan. Ia berusaha memahami fakta, menjelaskan pertimbangan, dan mengubah keputusan jika terbukti keliru.</w:t>
      </w:r>
    </w:p>
    <w:p>
      <w:r>
        <w:rPr>
          <w:sz w:val="21"/>
        </w:rPr>
        <w:t>Sebagai contoh, sebelum menerima pekerjaan yang menuntut perjalanan panjang, seorang ayah membicarakan dampaknya terhadap pengasuhan, biaya, dan waktu bersama keluarga. Mereka dapat mencari pilihan yang lebih sesuai atau menyusun bantuan pengasuhan jika pekerjaan itu memang diperlukan. Contoh lain, ketika anak sakit dan pengeluaran kesehatan bertambah, ayah tidak menyalahkan pasangan yang meminta perawatan. Ia membantu mencari layanan yang terjangkau dan memastikan keputusan medis dibuat dengan informasi yang cukup.</w:t>
      </w:r>
    </w:p>
    <w:p>
      <w:r>
        <w:rPr>
          <w:sz w:val="21"/>
        </w:rPr>
        <w:t>Kepemimpinan yang baik tidak berarti seorang laki-laki harus menanggung semua persoalan sendirian atau selalu tampak kuat. Meminta nasihat, mengakui kelelahan, dan berbagi tanggung jawab justru dapat mencegah keputusan buruk. Pasangan bukan bawahan, melainkan rekan dalam membangun kehidupan keluarga. Pembagian peran dapat disepakati sesuai kemampuan, waktu, kesehatan, dan keadaan, dengan tetap memastikan hak nafkah tidak dihapus begitu saja oleh kesepakatan yang merugikan.</w:t>
      </w:r>
    </w:p>
    <w:p>
      <w:r>
        <w:rPr>
          <w:sz w:val="21"/>
        </w:rPr>
        <w:t>Dalam keadaan konflik yang berat, keselamatan harus didahulukan. Ancaman atau kekerasan tidak layak dibungkus sebagai cara memimpin. Carilah bantuan orang tepercaya atau tenaga profesional yang kompeten, dan gunakan jalur perlindungan yang tersedia bila ada bahaya. Menjaga keluarga bukan berarti mempertahankan keadaan yang melukai. Tanggung jawab juga berarti bersedia menghentikan perilaku yang membahayakan dan memperbaiki dampaknya.</w:t>
      </w:r>
    </w:p>
    <w:p>
      <w:r>
        <w:rPr>
          <w:sz w:val="21"/>
        </w:rPr>
        <w:t>Kewibawaan tumbuh dari konsistensi. Anak dan pasangan melihat apakah ucapan sesuai tindakan, apakah janji ditepati, dan apakah orang yang memimpin bersedia meminta maaf. Pengaruh semacam ini lebih kuat daripada perintah keras. Dengan menafkahi secara bertanggung jawab, mendengar dengan sungguh-sungguh, dan melindungi tanpa menguasai, seorang Muslim menghadirkan kepemimpinan yang membuat anggota keluarga merasa dihargai.</w:t>
      </w:r>
    </w:p>
    <w:p>
      <w:pPr>
        <w:jc w:val="both"/>
      </w:pPr>
      <w:r>
        <w:rPr>
          <w:b/>
          <w:sz w:val="28"/>
        </w:rPr>
        <w:t>94.3 Menjadi Teladan bagi Anak dalam Bekerja dan Beribadah</w:t>
      </w:r>
    </w:p>
    <w:p>
      <w:r>
        <w:rPr>
          <w:sz w:val="21"/>
        </w:rPr>
        <w:t>Anak belajar tentang kerja dan ibadah bukan hanya dari nasihat, tetapi juga dari apa yang mereka lihat setiap hari. Seorang ayah yang berusaha mencari penghasilan dengan jujur memberi contoh bahwa hasil yang baik tidak dipisahkan dari cara memperolehnya. Ia dapat bercerita secara sederhana tentang tugasnya, alasan menolak jalan curang, dan bagaimana keluarga menyusun kebutuhan tanpa menjadikan uang sebagai ukuran kasih sayang.</w:t>
      </w:r>
    </w:p>
    <w:p>
      <w:r>
        <w:rPr>
          <w:sz w:val="21"/>
        </w:rPr>
        <w:t>Teladan tidak menuntut kesempurnaan. Jika ayah pernah pulang dalam keadaan lelah atau gagal memenuhi rencana, ia dapat menjelaskan keadaan dengan bahasa yang sesuai usia anak. Ia menunjukkan cara beristirahat, meminta bantuan, lalu kembali berusaha. Anak belajar bahwa bekerja keras bukan berarti mengabaikan kesehatan atau menganggap pekerjaan rumah hanya tugas ibu. Membantu merapikan meja, menyiapkan perlengkapan sekolah, dan menemani anak membaca dapat menjadi contoh tanggung jawab yang nyata.</w:t>
      </w:r>
    </w:p>
    <w:p>
      <w:pPr>
        <w:jc w:val="both"/>
      </w:pPr>
      <w:r>
        <w:rPr>
          <w:b w:val="0"/>
        </w:rPr>
        <w:t>Ayah dapat mengajak anak melakukan kegiatan rutin yang sederhana: menyiapkan bekal bersama, merapikan ruang setelah digunakan, atau menyisihkan sebagian uang saku untuk kebutuhan yang telah disepakati. Saat beribadah, ia berusaha menjaga waktu dan mengajak tanpa mempermalukan. Jika terlambat atau luput, ia mengakui kekeliruan dan memperbaiki kebiasaan. Anak melihat bahwa disiplin tumbuh melalui latihan, bukan paksaan dan kata-kata keras.</w:t>
      </w:r>
    </w:p>
    <w:p>
      <w:r>
        <w:rPr>
          <w:sz w:val="21"/>
        </w:rPr>
        <w:t>Dalam urusan ibadah, ajakan yang hangat lebih mendidik daripada menjadikan agama sebagai ancaman. Ayah dapat mengajak anak salat berjamaah ketika memungkinkan, membaca doa bersama, atau mengingatkan bahwa rezeki patut disyukuri dengan berbagi dan tidak boros. Contohnya, keluarga membahas kebutuhan sebelum membeli mainan baru dan sepakat menunda pembelian yang belum perlu. Contoh lain, ayah dan anak menyiapkan makanan untuk tetangga yang sedang sakit, sambil menjelaskan bahwa kepedulian adalah bagian dari hidup beragama.</w:t>
      </w:r>
    </w:p>
    <w:p>
      <w:r>
        <w:rPr>
          <w:sz w:val="21"/>
        </w:rPr>
        <w:t>Anak juga perlu memahami bahwa martabat seseorang tidak ditentukan oleh besarnya gaji. Hindari membandingkan mereka dengan saudara atau teman berdasarkan prestasi, pekerjaan, maupun barang yang dimiliki. Bila kondisi ekonomi sedang sulit, sampaikan secukupnya tanpa membebankan kecemasan orang dewasa kepada anak. Katakan apa yang berubah, kebutuhan apa yang tetap dipenuhi, dan bagaimana setiap orang dapat berkontribusi sesuai usia. Anak tidak seharusnya dijadikan penengah dalam konflik nafkah antara orang tuanya.</w:t>
      </w:r>
    </w:p>
    <w:p>
      <w:r>
        <w:rPr>
          <w:sz w:val="21"/>
        </w:rPr>
        <w:t>Bila ayah tidak selalu hadir secara fisik karena pekerjaan, mutu hubungan tetap dapat dijaga dengan waktu yang konsisten. Telepon untuk menanyakan kabar, mendengarkan cerita sekolah, dan menepati janji pulang memberi pesan bahwa anak penting. Jika janji berubah karena keadaan tak terduga, jelaskan dan susun waktu pengganti. Kebiasaan kecil yang dapat diandalkan membantu anak mengenali kerja sebagai tanggung jawab, ibadah sebagai kedekatan kepada Allah, dan keluarga sebagai hubungan yang dirawat dengan kasih sayang.</w:t>
      </w:r>
    </w:p>
    <w:p>
      <w:pPr>
        <w:jc w:val="both"/>
      </w:pPr>
      <w:r>
        <w:rPr>
          <w:b/>
          <w:sz w:val="28"/>
        </w:rPr>
        <w:t>94.4 Mengelola Tekanan Finansial dan Menjaga Harga Diri</w:t>
      </w:r>
    </w:p>
    <w:p>
      <w:r>
        <w:rPr>
          <w:sz w:val="21"/>
        </w:rPr>
        <w:t>Tekanan keuangan dapat membuat seseorang merasa gagal, terutama ketika ia mengaitkan harga dirinya sepenuhnya dengan kemampuan memberi lebih banyak. Perasaan itu dapat dimengerti, tetapi tidak harus dibiarkan berubah menjadi kemarahan, diam berkepanjangan, atau keputusan berisiko. Nilai diri tidak hilang ketika pendapatan turun. Mengakui masalah sejak awal memberi kesempatan untuk membuat langkah yang masuk akal sebelum utang dan konflik membesar.</w:t>
      </w:r>
    </w:p>
    <w:p>
      <w:r>
        <w:rPr>
          <w:sz w:val="21"/>
        </w:rPr>
        <w:t>Mulailah dengan membedakan kebutuhan mendesak, kewajiban rutin, dan pengeluaran yang dapat ditunda. Catat pemasukan bersih serta tagihan, lalu bicarakan keadaan dengan pasangan menggunakan angka yang nyata. Misalnya, jika jam kerja dikurangi, keluarga dapat meninjau belanja makan di luar dan menunda pembelian barang yang bukan kebutuhan. Contoh lain, seseorang yang kehilangan pekerjaan dapat menyusun jadwal mencari kerja, memperbarui keterampilan, dan menghubungi kerabat untuk dukungan sementara tanpa menjanjikan pembayaran yang belum mampu dipenuhi.</w:t>
      </w:r>
    </w:p>
    <w:p>
      <w:pPr>
        <w:jc w:val="both"/>
      </w:pPr>
      <w:r>
        <w:rPr>
          <w:b w:val="0"/>
        </w:rPr>
        <w:t>Pekerja yang menghadapi tekanan finansial sebaiknya mencatat pemasukan dan tagihan, mengenali pengeluaran yang bisa ditunda, serta mencari informasi bantuan atau peluang kerja yang tepercaya. Sampaikan keadaan kepada keluarga dengan tenang, bukan menyembunyikannya sampai masalah membesar. Hindari pinjaman berisiko dan tawaran kerja yang meminta biaya di muka tanpa kejelasan. Bila stres mengganggu tidur, kesehatan, atau keselamatan, bicarakan dengan tenaga kesehatan atau konselor yang kompeten.</w:t>
      </w:r>
    </w:p>
    <w:p>
      <w:r>
        <w:rPr>
          <w:sz w:val="21"/>
        </w:rPr>
        <w:t>Harga diri juga dijaga dengan membatasi perbandingan. Foto kehidupan orang lain tidak memperlihatkan utang, bantuan keluarga, atau kesulitan yang mungkin mereka hadapi. Membeli barang demi tampak berhasil dapat membuat keluarga semakin rapuh. Seorang ayah dapat mengatakan bahwa keluarga sedang memilih pengeluaran yang lebih penting, tanpa menyalahkan anak atau pasangan. Keterbukaan seperti itu mengajarkan pengelolaan uang, bukan rasa malu.</w:t>
      </w:r>
    </w:p>
    <w:p>
      <w:r>
        <w:rPr>
          <w:sz w:val="21"/>
        </w:rPr>
        <w:t>Tekanan berat kadang membuat orang menarik diri. Pilih seseorang yang dapat dipercaya untuk berbicara, seperti pasangan, kerabat bijak, pembimbing agama, atau konselor. Meminta bantuan tidak sama dengan menyerahkan harga diri. Bila ada utang, kumpulkan informasi tentang jumlah, jatuh tempo, dan pilihan penyelesaian sebelum menyetujui kesepakatan baru. Jangan menjadikan pasangan atau anak sasaran luapan frustrasi. Jika merasa akan menyakiti diri sendiri atau orang lain, segera menjauh dari situasi berbahaya dan hubungi layanan darurat atau orang tepercaya.</w:t>
      </w:r>
    </w:p>
    <w:p>
      <w:r>
        <w:rPr>
          <w:sz w:val="21"/>
        </w:rPr>
        <w:t>Rencana kecil yang dijalankan dapat memulihkan rasa mampu: menghubungi satu calon pemberi kerja, mengurangi satu pengeluaran yang tidak mendesak, atau menyepakati waktu untuk meninjau anggaran. Keberhasilan tidak selalu berupa kenaikan pendapatan seketika. Kadang ia berupa rumah yang lebih terbuka, keputusan yang lebih aman, dan hubungan yang tidak rusak oleh rasa malu. Tetap berikhtiar, berdoa, dan menerima dukungan adalah cara menjaga kehormatan diri sekaligus memenuhi amanah keluarga.</w:t>
      </w:r>
    </w:p>
    <w:p>
      <w:pPr>
        <w:jc w:val="both"/>
      </w:pPr>
      <w:r>
        <w:rPr>
          <w:b/>
          <w:sz w:val="28"/>
        </w:rPr>
        <w:t>94.5 Shalat Jumat dan Mencari Karunia Allah Setelahnya (QS. Al-Jumu'ah: 9–10)</w:t>
      </w:r>
    </w:p>
    <w:p>
      <w:r>
        <w:rPr>
          <w:sz w:val="21"/>
        </w:rPr>
        <w:t>Bagi Muslim laki-laki yang terkena kewajiban Jumat, bekerja dan mencari penghasilan tidak menjadi alasan untuk sengaja mengabaikan ibadah itu. Menata jadwal kerja agar dapat memenuhi kewajiban merupakan bagian dari tanggung jawab kepada Allah. Jika pekerjaan memiliki giliran atau tuntutan layanan, bicarakan pengaturan waktu lebih awal dengan atasan atau rekan kerja. Keadaan khusus dapat berbeda, sehingga orang yang ragu tentang kewajibannya sebaiknya meminta penjelasan kepada ahli agama yang memahami kondisinya.</w:t>
      </w:r>
    </w:p>
    <w:p>
      <w:r>
        <w:rPr>
          <w:sz w:val="21"/>
        </w:rPr>
        <w:t>Ibadah dan usaha mencari rezeki bukan dua jalan yang harus saling meniadakan. Setelah menunaikan kewajiban, seseorang kembali berusaha dengan cara yang halal, menjaga kejujuran, dan tidak merugikan orang lain. Misalnya, pegawai toko menyusun jadwal bergantian agar tetap ada layanan tanpa menghalangi pekerja Muslim menghadiri Jumat. Contoh lain, pekerja mandiri menata waktu pesanan sehingga pelanggan mendapat kabar yang jelas tentang jam layanan pada hari tersebut.</w:t>
      </w:r>
    </w:p>
    <w:p>
      <w:r>
        <w:rPr>
          <w:sz w:val="21"/>
        </w:rPr>
        <w:t>Mencari karunia Allah juga perlu dibaca bersama tanggung jawab yang lain. Kerja setelah ibadah bukan perlombaan untuk terus menambah jam sampai kesehatan runtuh atau keluarga tak pernah mendapat perhatian. Seorang ayah yang membuka usaha selepas Jumat dapat menetapkan waktu tutup agar bisa makan bersama keluarga. Pekerja proyek dapat memastikan waktu istirahat dan perjalanan pulang aman, alih-alih menerima semua pekerjaan karena takut kehilangan pendapatan.</w:t>
      </w:r>
    </w:p>
    <w:p>
      <w:r>
        <w:rPr>
          <w:sz w:val="21"/>
        </w:rPr>
        <w:t>Keseimbangan itu menuntut niat dan tata kelola. Jika penghasilan harian bergantung pada jam kerja, keluarga dapat merencanakan pengeluaran dan mencari cara agar waktu ibadah tetap terlindungi. Bila ada keberatan dari tempat kerja, sampaikan kebutuhan secara hormat dan cari pengaturan yang mungkin, bukan langsung meninggalkan pekerjaan tanpa rencana. Dalam keadaan tertentu, pekerja dapat meminta nasihat dari pengurus masjid, pihak yang memahami hukum ketenagakerjaan, atau ahli agama agar hak dan kewajiban dipertimbangkan secara tepat.</w:t>
      </w:r>
    </w:p>
    <w:p>
      <w:r>
        <w:rPr>
          <w:sz w:val="21"/>
        </w:rPr>
        <w:t>Jumat dapat menjadi pengingat mingguan untuk menilai kembali arah hidup. Apakah pekerjaan dilakukan dengan jujur? Apakah nafkah keluarga dibayar dengan cara yang baik? Apakah kesibukan mencari penghasilan membuat hubungan dengan anak dan pasangan terbengkalai? Pertanyaan itu tidak dimaksudkan untuk menambah rasa bersalah, melainkan membantu memperbaiki kebiasaan. Seseorang bisa memulai dengan satu perubahan yang realistis: menolak transaksi yang tidak jelas, melunasi kewajiban yang telah disepakati, atau menyisihkan waktu berkualitas bersama keluarga.</w:t>
      </w:r>
    </w:p>
    <w:p>
      <w:r>
        <w:rPr>
          <w:sz w:val="21"/>
        </w:rPr>
        <w:t>Dengan demikian, beribadah dan bekerja dapat saling menguatkan. Shalat Jumat mengingatkan manusia kepada tujuan hidup, sedangkan usaha yang halal menjadi jalan menunaikan tanggung jawab. Rezeki bukan hanya jumlah yang diterima, tetapi juga ketenteraman dari cara memperolehnya dan manfaat yang sampai kepada keluarga serta orang lain. Menjaga keduanya memerlukan kesungguhan, perencanaan, dan kesediaan untuk menyesuaikan langkah ketika keadaan berubah.</w:t>
      </w:r>
    </w:p>
    <w:p>
      <w:pPr>
        <w:jc w:val="both"/>
      </w:pPr>
      <w:r>
        <w:rPr>
          <w:b/>
          <w:sz w:val="28"/>
        </w:rPr>
        <w:t>94.6 Lajang, Duda, dan Ayah Tunggal: Tanggung Jawab dan Rezekinya</w:t>
      </w:r>
    </w:p>
    <w:p>
      <w:r>
        <w:rPr>
          <w:sz w:val="21"/>
        </w:rPr>
        <w:t>Tanggung jawab nafkah seorang laki-laki tidak selalu hadir dalam bentuk yang sama. Laki-laki lajang tetap perlu mengelola penghasilan dengan bertanggung jawab, memenuhi kewajiban yang memang menjadi tanggungannya, dan tidak membangun kebiasaan berutang demi penampilan. Ia dapat menyiapkan dana darurat, membantu orang tua sesuai kemampuan, dan belajar membedakan kebutuhan dengan keinginan. Persiapan ini bukan syarat untuk menikah, tetapi latihan agar keputusan tentang uang lebih matang.</w:t>
      </w:r>
    </w:p>
    <w:p>
      <w:r>
        <w:rPr>
          <w:sz w:val="21"/>
        </w:rPr>
        <w:t>Seorang duda mungkin menjalani perubahan besar setelah kehilangan pasangan atau berpisah. Kebutuhan anak, tempat tinggal, dan pengaturan pengasuhan dapat berubah, sementara kesedihan atau konflik masih terasa. Jika memiliki anak, ia perlu memastikan kebutuhan mereka tetap menjadi perhatian dan menjaga komunikasi dengan orang tua lain sesuai keadaan serta ketentuan yang berlaku. Misalnya, ia dapat menyepakati jadwal pengasuhan dan biaya sekolah secara tertulis agar anak tidak menjadi pembawa pesan di antara orang dewasa. Contoh lain, duda yang tinggal sendiri dapat membuat rencana makan dan kesehatan supaya kesepian atau kelelahan tidak membuatnya mengabaikan kebutuhan dasar.</w:t>
      </w:r>
    </w:p>
    <w:p>
      <w:r>
        <w:rPr>
          <w:sz w:val="21"/>
        </w:rPr>
        <w:t>Ayah tunggal sering menghadapi dua beban sekaligus: mencari nafkah dan mengatur pengasuhan sehari-hari. Mengakui beratnya keadaan bukan kelemahan. Ia dapat membangun jaringan dukungan yang aman, membagi tugas dengan kerabat tepercaya, dan mencari layanan pengasuhan yang sesuai kemampuan. Anak tetap membutuhkan kehadiran emosional, bukan hanya biaya hidup. Percakapan sebelum tidur, membantu pekerjaan sekolah, atau menghadiri pertemuan guru memberi anak rasa bahwa ayahnya hadir.</w:t>
      </w:r>
    </w:p>
    <w:p>
      <w:pPr>
        <w:jc w:val="both"/>
      </w:pPr>
      <w:r>
        <w:rPr>
          <w:b w:val="0"/>
        </w:rPr>
        <w:t>Risiko bagi ayah tunggal yang menanggung semuanya sendirian meliputi kelelahan, kesehatan yang terabaikan, pengasuhan yang tidak konsisten, utang karena biaya mendadak, dan kesepian yang menghambat pengambilan keputusan. Tanda seperti sering absen dari pekerjaan, mudah meledak kepada anak, atau tak mampu memenuhi kebutuhan pokok patut dianggap serius. Mintalah bantuan kerabat tepercaya, komunitas, layanan sosial, atau tenaga profesional. Bantuan yang aman melindungi ayah dan anak, bukan mengurangi martabat mereka.</w:t>
      </w:r>
    </w:p>
    <w:p>
      <w:r>
        <w:rPr>
          <w:sz w:val="21"/>
        </w:rPr>
        <w:t>Dalam mengatur nafkah dan pengasuhan, lindungi anak dari konflik orang dewasa. Jangan meminta mereka memilih pihak atau mengulang pesan yang menyakitkan. Jika ada hak dan kewajiban yang diperselisihkan, cari nasihat yang kompeten tentang jalur penyelesaian setempat, dan simpan catatan pembayaran serta kesepakatan dengan tertib. Misalnya, ayah yang pendapatannya berubah dapat menyampaikan perubahan secara terbuka dan membahas penyesuaian melalui jalur yang patut, bukan menghentikan dukungan tanpa penjelasan. Jika anak sakit, ia mencari pertolongan yang sesuai dan berkoordinasi dengan pihak yang juga bertanggung jawab atas pengasuhan.</w:t>
      </w:r>
    </w:p>
    <w:p>
      <w:r>
        <w:rPr>
          <w:sz w:val="21"/>
        </w:rPr>
        <w:t>Laki-laki yang belum menikah, duda, atau ayah tunggal tidak perlu mengukur keberhasilan hidup dengan status rumah tangga atau jumlah penghasilan. Setiap keadaan memiliki amanah dan ruang ikhtiarnya sendiri. Menjaga kesehatan, mencari pendapatan halal, memenuhi kewajiban, dan menerima pertolongan ketika dibutuhkan merupakan langkah bermartabat. Dengan rencana yang realistis dan hubungan yang saling mendukung, ia dapat merawat diri serta keluarga tanpa berpura-pura bahwa semua beban harus dipikul seorang diri.</w:t>
      </w:r>
    </w:p>
    <w:p>
      <w:pPr>
        <w:jc w:val="both"/>
      </w:pPr>
      <w:r>
        <w:rPr>
          <w:b/>
          <w:sz w:val="28"/>
        </w:rPr>
        <w:t>94.7 Menafkahi Orang Tua dan Keluarga Besar</w:t>
      </w:r>
    </w:p>
    <w:p>
      <w:r>
        <w:rPr>
          <w:sz w:val="21"/>
        </w:rPr>
        <w:t>Membantu orang tua merupakan bentuk bakti yang bernilai, tetapi pelaksanaannya perlu diselaraskan dengan kemampuan dan tanggungan yang sudah ada. Seorang anak dapat menunjukkan perhatian melalui biaya kebutuhan, pendampingan kesehatan, urusan rumah, atau waktu untuk mendengarkan. Bentuk dukungan tidak harus selalu berupa uang tunai. Jika pemasukan terbatas, membelikan obat yang diperlukan atau mengantar orang tua ke pemeriksaan dapat lebih berguna daripada memberi jumlah yang kemudian membuat kebutuhan rumah tangganya sendiri tidak terpenuhi.</w:t>
      </w:r>
    </w:p>
    <w:p>
      <w:r>
        <w:rPr>
          <w:sz w:val="21"/>
        </w:rPr>
        <w:t>Keterbukaan kepada pasangan membantu mencegah salah paham. Sampaikan kebutuhan orang tua, perkiraan biaya, dan batas yang mampu diberikan. Misalnya, suami dan istri menetapkan jumlah rutin untuk membantu ibu yang tinggal sendiri, lalu meninjau kembali ketika biaya sekolah anak berubah. Contoh lain, beberapa saudara berbagi tanggung jawab: seorang mengurus janji pemeriksaan, yang lain menanggung belanja dapur, dan saudara yang tinggal dekat membantu pekerjaan rumah. Kesepakatan nyata lebih menenteramkan daripada mengandalkan satu orang sampai ia kewalahan.</w:t>
      </w:r>
    </w:p>
    <w:p>
      <w:r>
        <w:rPr>
          <w:sz w:val="21"/>
        </w:rPr>
        <w:t>Keluarga besar juga dapat meminta bantuan saat menghadapi sakit, kehilangan pekerjaan, atau kebutuhan mendadak. Menolong dengan bijak berarti memastikan bantuan tepat guna dan tidak mengorbankan kebutuhan pokok anak atau kewajiban penting lain. Jika bantuan berupa pinjaman, jelaskan sejak awal apakah pengembalian diharapkan, kapan dibicarakan lagi, dan bagaimana jika keadaan penerima belum pulih. Hindari mempermalukan kerabat atau menyebarkan cerita kesulitannya tanpa izin. Menjaga martabat penerima merupakan bagian dari kepedulian.</w:t>
      </w:r>
    </w:p>
    <w:p>
      <w:r>
        <w:rPr>
          <w:sz w:val="21"/>
        </w:rPr>
        <w:t>Tidak semua permintaan dapat dipenuhi. Seseorang boleh menyampaikan batas secara hormat, menawarkan bantuan lain yang realistis, atau meminta saudara lain ikut memikulnya. Contohnya, ia belum sanggup membayar seluruh biaya renovasi rumah orang tua, tetapi dapat membeli bahan tertentu dan membantu mengawasi pekerjaan. Contoh lain, saat kerabat meminta dana segera, ia memeriksa anggaran dan menjawab dengan jujur bahwa kebutuhan makan keluarga harus diamankan lebih dahulu. Penolakan yang santun lebih baik daripada menyanggupi lalu menghilang atau berutang tanpa rencana.</w:t>
      </w:r>
    </w:p>
    <w:p>
      <w:r>
        <w:rPr>
          <w:sz w:val="21"/>
        </w:rPr>
        <w:t>Pilih satu waktu tenang untuk memetakan kebutuhan orang tua dan kemampuan keluarga. Catat kebutuhan rutin seperti makanan, obat, transportasi, serta biaya yang sesekali muncul. Bicarakan pembagian dengan saudara dan pasangan, lalu tentukan bantuan yang sanggup dijaga secara konsisten. Jika belum bisa memberi uang, tawarkan pendampingan, belanja kebutuhan tertentu, atau bantuan mengurus layanan. Tinjau kembali kesepakatan ketika pemasukan atau kondisi kesehatan berubah, tanpa menjadikan bantuan sebagai alat mengatur hidup orang tua.</w:t>
      </w:r>
    </w:p>
    <w:p>
      <w:r>
        <w:rPr>
          <w:sz w:val="21"/>
        </w:rPr>
        <w:t>Bakti yang sehat menjaga hubungan, bukan membangun persaingan tentang siapa yang memberi paling banyak. Hargai kontribusi saudara yang berbeda bentuk dan kemampuannya. Jika perbedaan pendapat muncul, bicarakan kebutuhan konkret dan cari pembagian yang adil menurut keadaan, bukan membuka kembali kesalahan lama. Orang tua pun patut diajak menyampaikan prioritas dan tetap dihormati dalam keputusan yang menyangkut hidup mereka. Dengan niat baik, batas yang jujur, dan kerja sama, dukungan kepada keluarga besar dapat berjalan tanpa mengabaikan amanah rumah tangga.</w:t>
      </w:r>
    </w:p>
    <w:p>
      <w:pPr>
        <w:jc w:val="both"/>
      </w:pPr>
      <w:r>
        <w:rPr>
          <w:b/>
          <w:sz w:val="28"/>
        </w:rPr>
        <w:t>94.8 Suami Kehilangan Pekerjaan atau Berpenghasilan Lebih Kecil dari Istri: Menjaga Peran dan Martabat</w:t>
      </w:r>
    </w:p>
    <w:p>
      <w:r>
        <w:rPr>
          <w:sz w:val="21"/>
        </w:rPr>
        <w:t>Kehilangan pekerjaan dapat mengguncang rasa aman dan identitas seseorang, terlebih ketika ia merasa harus selalu menjadi pencari penghasilan terbesar. Penghasilan istri yang lebih tinggi juga tidak menghapus martabat suami atau menjadikannya kurang berharga. Peran keluarga tidak hanya ditentukan oleh angka gaji; kejujuran, kepedulian, pengasuhan, serta kemauan menunaikan tanggung jawab tetap bermakna. Mengakui keadaan dengan tenang membuka jalan untuk merencanakan langkah, bukan menghindari percakapan karena malu.</w:t>
      </w:r>
    </w:p>
    <w:p>
      <w:r>
        <w:rPr>
          <w:sz w:val="21"/>
        </w:rPr>
        <w:t>Pasangan sebaiknya melihat pemasukan dan kebutuhan bersama secara nyata. Misalnya, setelah pemutusan kerja, suami dan istri menghitung biaya pokok, menunda pembelian besar, lalu menetapkan masa untuk mengevaluasi pencarian pekerjaan. Contoh lain, istri memperoleh penghasilan lebih besar, sementara suami mengatur antar-jemput anak dan pekerjaan rumah yang sebelumnya sulit terbagi. Pembagian ini perlu disepakati tanpa merendahkan salah satu pihak atau menganggap kontribusi domestik tidak bernilai.</w:t>
      </w:r>
    </w:p>
    <w:p>
      <w:r>
        <w:rPr>
          <w:sz w:val="21"/>
        </w:rPr>
        <w:t>Penerimaan bantuan dari istri harus dibicarakan dengan jelas dan saling rela. Mereka dapat menyepakati kebutuhan yang ditanggung dari penghasilan masing-masing, pembayaran yang perlu diprioritaskan, serta cara mengelola rekening atau uang rumah tangga. Perincian itu mengurangi dugaan dan menjaga persetujuan tetap sungguh-sungguh. Bila ada perbedaan tentang tanggung jawab hukum atau agama, mintalah nasihat dari ahli yang kompeten; jangan menggunakan pendapat sepihak untuk menekan pasangan atau meniadakan hak yang berlaku.</w:t>
      </w:r>
    </w:p>
    <w:p>
      <w:r>
        <w:rPr>
          <w:sz w:val="21"/>
        </w:rPr>
        <w:t>Mencari pekerjaan kembali dapat dilakukan dengan rencana yang terukur. Suami bisa memperbarui riwayat kerja, menghubungi kenalan profesional, mengikuti pelatihan yang sesuai, atau mencoba pekerjaan sementara yang aman. Misalnya, ia menetapkan waktu harian untuk mengirim lamaran dan memberi kabar kepada keluarga tentang perkembangan tanpa menjanjikan hasil yang belum pasti. Contoh lain, ketika tawaran pekerjaan meminta biaya awal besar atau menjanjikan keuntungan tidak wajar, ia memeriksa kejelasan pihak tersebut dan berkonsultasi sebelum mengambil risiko.</w:t>
      </w:r>
    </w:p>
    <w:p>
      <w:r>
        <w:rPr>
          <w:sz w:val="21"/>
        </w:rPr>
        <w:t>Perubahan penghasilan kadang memunculkan komentar yang melukai atau ketegangan tentang kuasa. Jangan memakai uang untuk membungkam pasangan, dan jangan mempermalukan suami karena sedang menganggur atau berpendapatan lebih kecil. Bila percakapan memanas, jeda dan lanjutkan saat keduanya lebih tenang. Anak tidak perlu dibebani sebagai pembanding atau diminta memilih pihak. Jika tekanan memicu kecemasan berat, konflik berulang, atau perilaku mengancam, bantuan konselor, tenaga kesehatan, atau orang tepercaya dapat menjadi langkah perlindungan.</w:t>
      </w:r>
    </w:p>
    <w:p>
      <w:r>
        <w:rPr>
          <w:sz w:val="21"/>
        </w:rPr>
        <w:t>Buat rencana keluarga yang sederhana: lindungi kebutuhan pokok, sepakati kontribusi uang dan pekerjaan rumah, serta tentukan langkah pencarian kerja yang dapat dilakukan setiap pekan. Catat lamaran, pelatihan, dan tindak lanjut agar usaha tetap terarah. Bicarakan perubahan keadaan tanpa menyalahkan pasangan atau menyembunyikan utang. Jika pemasukan istri menjadi penopang sementara, sepakati penggunaannya secara terbuka dan tinjau ulang bersama. Jaga waktu istirahat serta hindari tawaran kerja yang tidak jelas atau meminta pembayaran mencurigakan.</w:t>
      </w:r>
    </w:p>
    <w:p>
      <w:r>
        <w:rPr>
          <w:sz w:val="21"/>
        </w:rPr>
        <w:t>Peran suami tetap dapat hadir melalui tanggung jawab yang konsisten: mengasuh anak, menjaga rumah, memberi dukungan emosional, dan berikhtiar mencari penghasilan sesuai keadaan. Ketika saling berbicara dengan hormat dan membagi tugas secara adil, keluarga dapat melewati masa sulit tanpa mengukur harga diri berdasarkan siapa yang membawa uang paling banyak.</w:t>
      </w:r>
    </w:p>
    <w:p>
      <w:pPr>
        <w:jc w:val="both"/>
      </w:pPr>
      <w:r>
        <w:rPr>
          <w:b/>
          <w:sz w:val="28"/>
        </w:rPr>
        <w:t>94.9 Tanggung Jawab Ayah setelah Perceraian: Nafkah dan Hak Anak</w:t>
      </w:r>
    </w:p>
    <w:p>
      <w:r>
        <w:rPr>
          <w:sz w:val="21"/>
        </w:rPr>
        <w:t>Perceraian dapat membawa kesedihan, perubahan rutinitas, dan kebutuhan untuk menyusun hidup baru. Di tengah keadaan itu, anak tetap memerlukan rasa aman dan pemenuhan kebutuhan yang teratur. Hubungan pasangan mungkin berakhir, tetapi hubungan sebagai orang tua tetap menuntut perhatian pada kesejahteraan anak. Ayah perlu menjaga komunikasi tentang kebutuhan mereka dengan cara yang tenang dan tidak menjadikan pemberian nafkah sebagai alat untuk menghukum atau mengendalikan mantan pasangan.</w:t>
      </w:r>
    </w:p>
    <w:p>
      <w:r>
        <w:rPr>
          <w:sz w:val="21"/>
        </w:rPr>
        <w:t>Buat kesepakatan yang jelas tentang biaya anak, waktu pembayaran, pendidikan, kesehatan, dan pengasuhan sesuai keadaan serta ketentuan hukum yang berlaku. Contohnya, ayah mengirim dukungan pada jadwal yang disepakati dan menyimpan bukti pembayaran agar kedua pihak memiliki catatan. Contoh lain, ketika anak memerlukan pemeriksaan medis, orang tua berkomunikasi tentang biaya dan keputusan perawatan tanpa meminta anak menjadi perantara. Kebutuhan sehari-hari dan biaya yang muncul sesekali perlu dibahas seterbuka mungkin.</w:t>
      </w:r>
    </w:p>
    <w:p>
      <w:r>
        <w:rPr>
          <w:sz w:val="21"/>
        </w:rPr>
        <w:t>Jika penghasilan berubah karena kehilangan kerja, sakit, atau tanggungan baru, ayah sebaiknya memberi tahu lebih awal dan mengajukan pembicaraan melalui jalur yang patut. Perubahan keadaan tidak berarti hak anak boleh diabaikan tanpa kabar. Kedua orang tua dapat meninjau kemampuan, mencari jalan sementara, dan meminta bantuan ahli agama atau penasihat hukum bila kesepakatan buntu. Jangan membuat janji jumlah yang tidak realistis, tetapi berikan penjelasan dan upaya yang dapat diperiksa. Bila ada perintah atau kesepakatan resmi, cari nasihat kompeten sebelum mengambil langkah yang bertentangan dengannya.</w:t>
      </w:r>
    </w:p>
    <w:p>
      <w:r>
        <w:rPr>
          <w:sz w:val="21"/>
        </w:rPr>
        <w:t>Anak perlu dilindungi dari pertengkaran dan tekanan untuk memilih ayah atau ibu. Jangan mengkritik orang tua lain di hadapan anak, mengorek informasi tentang kehidupan pribadinya, atau menggunakan jadwal bertemu sebagai ancaman. Misalnya, ayah dapat menepati waktu penjemputan dan memberi tahu lebih awal jika keadaan memaksanya terlambat. Contoh lain, jika anak menyampaikan perasaan sedih atau marah, dengarkan tanpa menyuruhnya merahasiakan sesuatu dari orang tua lainnya. Sikap stabil membantu anak memahami bahwa perpisahan orang dewasa bukan kesalahannya.</w:t>
      </w:r>
    </w:p>
    <w:p>
      <w:pPr>
        <w:jc w:val="both"/>
      </w:pPr>
      <w:r>
        <w:rPr>
          <w:b w:val="0"/>
        </w:rPr>
        <w:t>Risiko ketika ayah lalai menafkahi anak meliputi kebutuhan makan, tempat tinggal, pendidikan, atau kesehatan yang tidak terpenuhi, serta tekanan emosional karena anak merasa diabaikan. Menunda pembayaran tanpa komunikasi dapat memperbesar konflik dan membuat anak menjadi pembawa pesan. Jika kemampuan berubah, sampaikan keadaan, simpan catatan, cari penyesuaian melalui jalur yang sah, dan mintalah nasihat kompeten. Jangan menghentikan dukungan sebagai hukuman kepada mantan pasangan. Bila ada ancaman atau keselamatan anak terancam, utamakan perlindungan dan bantuan pihak berwenang.</w:t>
      </w:r>
    </w:p>
    <w:p>
      <w:r>
        <w:rPr>
          <w:sz w:val="21"/>
        </w:rPr>
        <w:t>Menjadi ayah setelah perceraian bukan berarti harus menyelesaikan semua persoalan seorang diri. Ia dapat meminta dukungan keluarga yang aman, konselor, mediator, atau pihak hukum sesuai kebutuhan, sambil menjaga privasi anak. Perhatian tidak terbatas pada uang: hadir, mendengar, menepati janji, dan menghormati batas pengasuhan juga penting. Ibu dan ayah dapat berbeda pendapat, tetapi tetap berusaha menempatkan kepentingan anak di depan luka pribadi. Tanggung jawab yang dijalankan dengan tertib dan berempati membantu anak tumbuh tanpa dipaksa menanggung konflik orang dewasa.</w:t>
      </w:r>
    </w:p>
    <w:p>
      <w:pPr>
        <w:jc w:val="both"/>
      </w:pPr>
      <w:r>
        <w:rPr>
          <w:b/>
          <w:sz w:val="28"/>
        </w:rPr>
        <w:t>94.10 Doa dan Amalan Pilihan untuk Muslim</w:t>
      </w:r>
    </w:p>
    <w:p>
      <w:r>
        <w:rPr>
          <w:sz w:val="21"/>
        </w:rPr>
        <w:t>Amalan harian dapat menata niat dan memberi jeda bagi seorang Muslim untuk kembali mengingat Allah di tengah pekerjaan serta urusan keluarga. Tidak perlu menunggu keadaan lapang untuk beribadah. Mulailah dengan kebiasaan yang sanggup dipelihara, lalu tambah perlahan tanpa menjadikannya beban atau bahan membandingkan diri. Doa dapat menyertai ikhtiar mencari penghasilan halal, memperbaiki hubungan, dan memohon keteguhan saat menghadapi kesulitan. Ia tidak menggantikan usaha nyata, pemenuhan hak, atau mencari pertolongan ketika diperlukan.</w:t>
      </w:r>
    </w:p>
    <w:p>
      <w:r>
        <w:rPr>
          <w:sz w:val="21"/>
        </w:rPr>
        <w:t>Seorang pekerja, misalnya, dapat menjaga shalat wajib tepat waktu dan mengambil jeda singkat untuk menata kembali sikap sebelum menghadapi pelanggan. Contoh lain, orang tua yang khawatir tentang biaya sekolah dapat berdoa, memeriksa anggaran bersama pasangan, lalu menghubungi sekolah untuk membicarakan pilihan pembayaran. Shalat malam, jika memungkinkan, memberi ruang untuk bermunajat dengan tenang. Dzikir pagi-petang membantu memulai dan menutup hari dengan ingatan kepada Allah, sedangkan membaca Al-Qur’an secara rutin memberi waktu untuk merenung dan memperbaiki perilaku.</w:t>
      </w:r>
    </w:p>
    <w:p>
      <w:r>
        <w:rPr>
          <w:sz w:val="21"/>
        </w:rPr>
        <w:t>Amalan yang terlihat dalam hubungan sosial juga penting. Sedekah dapat dilakukan sesuai kemampuan tanpa mengabaikan kebutuhan wajib keluarga. Menjenguk orang sakit, menolong tetangga, atau memberi makan seseorang merupakan bentuk kepedulian yang dapat disesuaikan dengan keadaan. Meminta maaf ketika bersalah, menepati janji, dan bekerja dengan jujur adalah kebiasaan baik yang menyertai ibadah. Bila seseorang belum sanggup melakukan banyak hal, satu amal kecil yang rutin lebih realistis daripada membuat komitmen besar lalu meninggalkannya.</w:t>
      </w:r>
    </w:p>
    <w:p>
      <w:pPr>
        <w:jc w:val="both"/>
      </w:pPr>
      <w:r>
        <w:rPr>
          <w:b w:val="0"/>
        </w:rPr>
        <w:t>- Menjaga shalat wajib pada waktunya semampu keadaan, termasuk menyiapkan waktu agar tidak tergesa-gesa.</w:t>
      </w:r>
    </w:p>
    <w:p>
      <w:pPr>
        <w:jc w:val="both"/>
      </w:pPr>
      <w:r>
        <w:rPr>
          <w:b w:val="0"/>
        </w:rPr>
        <w:t>- Meluangkan waktu untuk dzikir pagi dan petang sesuai kesempatan.</w:t>
      </w:r>
    </w:p>
    <w:p>
      <w:pPr>
        <w:jc w:val="both"/>
      </w:pPr>
      <w:r>
        <w:rPr>
          <w:b w:val="0"/>
        </w:rPr>
        <w:t>- Membaca Al-Qur’an secara rutin, meski sedikit, sambil merenungkan maknanya.</w:t>
      </w:r>
    </w:p>
    <w:p>
      <w:pPr>
        <w:jc w:val="both"/>
      </w:pPr>
      <w:r>
        <w:rPr>
          <w:b w:val="0"/>
        </w:rPr>
        <w:t>- Berdoa memohon rezeki halal, keteguhan hati, dan kemudahan menunaikan amanah.</w:t>
      </w:r>
    </w:p>
    <w:p>
      <w:pPr>
        <w:jc w:val="both"/>
      </w:pPr>
      <w:r>
        <w:rPr>
          <w:b w:val="0"/>
        </w:rPr>
        <w:t>- Menunaikan sedekah sesuai kemampuan setelah kebutuhan wajib keluarga diperhatikan.</w:t>
      </w:r>
    </w:p>
    <w:p>
      <w:pPr>
        <w:jc w:val="both"/>
      </w:pPr>
      <w:r>
        <w:rPr>
          <w:b w:val="0"/>
        </w:rPr>
        <w:t>- Menjaga kejujuran dalam pekerjaan dan transaksi, termasuk saat tidak diawasi.</w:t>
      </w:r>
    </w:p>
    <w:p>
      <w:pPr>
        <w:jc w:val="both"/>
      </w:pPr>
      <w:r>
        <w:rPr>
          <w:b w:val="0"/>
        </w:rPr>
        <w:t>- Meminta maaf serta memperbaiki kesalahan kepada keluarga atau orang lain.</w:t>
      </w:r>
    </w:p>
    <w:p>
      <w:r>
        <w:rPr>
          <w:sz w:val="21"/>
        </w:rPr>
        <w:t>Jadwal amalan tidak harus sama untuk semua orang. Pekerja bergilir dapat menentukan waktu dzikir yang sesuai sela istirahat; orang tua dengan bayi mungkin memilih bacaan singkat saat rumah tenang. Catat kebiasaan secara sederhana bila membantu, bukan untuk mengejar angka atau merasa lebih baik dari orang lain. Jika terlewat, mulai lagi pada kesempatan berikutnya. Anak dapat diajak berdoa atau berbagi dalam kegiatan ringan, dengan teladan dan penjelasan yang lembut, bukan paksaan yang menumbuhkan kebencian.</w:t>
      </w:r>
    </w:p>
    <w:p>
      <w:r>
        <w:rPr>
          <w:sz w:val="21"/>
        </w:rPr>
        <w:t>Bentuk kegiatan harian dapat berbeda sesuai usia, kesehatan, pekerjaan, dan keadaan keluarga, tetapi arah amalan tetap: mendekat kepada Allah, menjaga kewajiban, berlaku jujur, dan membawa kebaikan kepada sesama. Pilih yang mampu dijaga dengan ikhlas, jangan mengabaikan hak keluarga, dan jangan menjadikan ibadah sebagai alasan untuk menyakiti orang lain. Ketika gagal, bertobat dan kembali berusaha; ketika lapang, bersyukur serta berbagi menurut kemampuan.</w:t>
      </w:r>
    </w:p>
    <w:p>
      <w:r>
        <w:rPr>
          <w:sz w:val="21"/>
        </w:rPr>
        <w:t>Jadikan doa sumber keteguhan, bukan alasan menunggu tanpa bertindak. Orang yang menghadapi kesulitan kerja dapat memohon pertolongan sambil mencari peluang yang wajar dan meminta nasihat. Keluarga yang berselisih dapat berdoa agar diberi kebijaksanaan, kemudian berbicara dengan aman atau mencari pendamping yang tepercaya. Amalan yang dirawat dengan sederhana menolong seseorang menjaga arah hidup: mencari yang halal, memenuhi amanah, dan memperlakukan manusia dengan kasih sayang.</w:t>
      </w:r>
    </w:p>
    <w:p>
      <w:pPr>
        <w:jc w:val="both"/>
      </w:pPr>
      <w:r>
        <w:rPr>
          <w:b w:val="0"/>
        </w:rPr>
        <w:t>Nafkah memuat sejumlah istilah yang perlu dipahami berurutan: nafkah wajib sebagai kebutuhan dasar keluarga, nafkah sunnah sebagai tambahan yang boleh ditunda, dan nafkah berlebih yang disalurkan dengan tetap mengutamakan tanggungan utama. Memahami ketiganya membuat seseorang tidak memaksakan gaya hidup di atas kemampuan, justru jalan paling rawan memicu utang.</w:t>
      </w:r>
    </w:p>
    <w:p>
      <w:pPr>
        <w:jc w:val="both"/>
      </w:pPr>
      <w:r>
        <w:rPr>
          <w:b w:val="0"/>
        </w:rPr>
        <w:t>Kepemimpinan rumah tangga dibangun dari empat komponen yang dibaca berurutan: tanggung jawab mencari nafkah, keputusan diambil dengan musyawarah, perlakuan yang adil, dan penyampaian dengan lembut. Empat komponen ini dibaca berurutan; pemimpin yang kasar meski pencari nafkah utama akan kehilangan ketenangan rumah yang menjadi modal bekerja besok hari.</w:t>
      </w:r>
    </w:p>
    <w:p>
      <w:pPr>
        <w:jc w:val="both"/>
      </w:pPr>
      <w:r>
        <w:rPr>
          <w:b w:val="0"/>
        </w:rPr>
        <w:t>Dalam permasalahan suami berpenghasilan lebih kecil dari istri, ulama berselisih soal batas kewajiban nafkah ketika suami benar-benar tidak berdaya: sebagian menilai tetap wajib dengan yang terbaik yang mampu ia berikan, sebagian melonggarkannya hingga ia mampu kembali. Perbedaan ini tidak mengharuskan memilih salah satu, melainkan memberi pilihan sesuai keadaan masing-masing.</w:t>
      </w:r>
    </w:p>
    <w:p>
      <w:pPr>
        <w:jc w:val="both"/>
      </w:pPr>
      <w:r>
        <w:rPr>
          <w:b w:val="0"/>
        </w:rPr>
        <w:t>Seorang suami membagi pendapatan bulanannya ke dalam tiga pos sebelum dibelanjakan: kebutuhan pokok keluarga, simpanan untuk masa sulit, dan sedekah rutin. Ia menyampaikan pembagian itu kepada istrinya sejak awal, sehingga ketika ada kebutuhan mendadak, mereka sudah tahu pos mana yang disesuaikan lebih dulu.</w:t>
      </w:r>
    </w:p>
    <w:p>
      <w:pPr>
        <w:jc w:val="both"/>
      </w:pPr>
      <w:r>
        <w:rPr>
          <w:b w:val="0"/>
        </w:rPr>
        <w:t>Sebagai ilustrasi: bila satu dari tiga penghasilan keluarga berhenti mendadak, keluarga yang punya catatan keuangan dan dana darurat bisa bertahan beberapa pekan sambil mencari penggantinya, tanpa harus berutang dalam keadaan panik. Angka pastinya berbeda-beda, tetapi prinsipnya sama: siap sebelum kenyataan datang.</w:t>
      </w:r>
    </w:p>
    <w:p>
      <w:pPr>
        <w:jc w:val="both"/>
      </w:pPr>
      <w:r>
        <w:rPr>
          <w:b w:val="0"/>
        </w:rPr>
        <w:t>Suami berwenang memutuskan urusan nafkah menurut kemampuannya, tetapi tidak berwenang melarang istri menggunakan harta pribadinya untuk kebutuhan sendiri. Keluarga besar pun berwenang meminta tolong, tetapi batasnya pada kemampuan; menolong hingga menzalimi tanggungan sendiri bukan keberanian, melainkan kekeliruan.</w:t>
      </w:r>
    </w:p>
    <w:p>
      <w:pPr>
        <w:jc w:val="both"/>
      </w:pPr>
      <w:r>
        <w:rPr>
          <w:b w:val="0"/>
        </w:rPr>
        <w:t>Apakah nafkah yang saya tunaikan hari ini saya jalani sebagai beban yang saya kutuk, atau sebagai amanah yang saya syukuri, dan apakah hati keluarga saya merasa aman di tangan saya?</w:t>
      </w:r>
    </w:p>
    <w:p>
      <w:pPr>
        <w:jc w:val="both"/>
      </w:pPr>
      <w:r>
        <w:rPr>
          <w:b w:val="0"/>
        </w:rPr>
        <w:t>Nafkah yang ditunaikan dengan penuh tanggung jawab adalah ibadah yang menjaga martabat seluruh keluarga.</w:t>
      </w:r>
    </w:p>
    <w:p>
      <w:pPr>
        <w:jc w:val="both"/>
      </w:pPr>
      <w:r>
        <w:rPr>
          <w:b w:val="0"/>
        </w:rPr>
        <w:t>Bab 93 (panduan Muslimah) sebagai bagian lain dari kemitraan ini, Bab 90 (wasiat) untuk menyiapkan yang terburuk, dan Bab 79 (anggaran keluarga) untuk perencanaannya.</w:t>
      </w:r>
    </w:p>
    <w:p>
      <w:r>
        <w:br w:type="page"/>
      </w:r>
    </w:p>
    <w:p>
      <w:pPr>
        <w:jc w:val="center"/>
      </w:pPr>
      <w:r>
        <w:rPr>
          <w:b/>
          <w:sz w:val="40"/>
        </w:rPr>
        <w:t>Bab 95. Pendidikan Finansial Anak: Mendidik dengan Rezeki Halal</w:t>
      </w:r>
    </w:p>
    <w:p>
      <w:pPr>
        <w:jc w:val="both"/>
      </w:pPr>
      <w:r>
        <w:rPr>
          <w:b w:val="0"/>
        </w:rPr>
        <w:t>Bab 95 | Bagian XIV: Dari Teori ke Praktik | Tipe B</w:t>
      </w:r>
    </w:p>
    <w:p>
      <w:pPr>
        <w:jc w:val="both"/>
      </w:pPr>
      <w:r>
        <w:rPr>
          <w:b w:val="0"/>
        </w:rPr>
        <w:t>Tanpa dalil Arab: bab pendidikan finansial anak dengan rujukan umum ketentuan syariah</w:t>
      </w:r>
    </w:p>
    <w:p>
      <w:pPr>
        <w:jc w:val="both"/>
      </w:pPr>
      <w:r>
        <w:rPr>
          <w:b w:val="0"/>
        </w:rPr>
        <w:t>Anak tidak belajar mengelola uang dari ceramah, melainkan dari yang ia lihat dilakukan orang tuanya setiap hari. Ketika anggaran keluarga disusun bersama, ketika sedekah disisihkan sebelum belanja besar, dan ketika janji tentang uang saku ditepati meski jumlahnya kecil, anak menyerap pelajaran yang jauh lebih kuat daripada nasihat seribu kata. Bab ini menyusun cara mendidik itu dari usia dini sampai remaja: menabung, membedakan kebutuhan dan keinginan, mengajarkan usaha, sampai melindungi anak dari jebakan uang digital dan gaya hidup pamer, dengan contoh yang dekat dengan keseharian keluarga Indonesia hari ini, tanpa harus menunggu anak bertanya tentang uang lebih dulu, sebab pertanyaan itu sering datang jauh setelah kebiasaan terbentuk, dan pada saat itu tugas orang tua sudah jauh lebih sulit daripada sekadar mengajak hitung uang.</w:t>
      </w:r>
    </w:p>
    <w:p>
      <w:pPr>
        <w:jc w:val="both"/>
      </w:pPr>
      <w:r>
        <w:rPr>
          <w:b w:val="0"/>
        </w:rPr>
        <w:t>Bagaimana orang tua menanam kebiasaan keuangan yang benar pada anak sejak kecil, sehingga ketika dewasa ia tidak belajar dari kesalahan yang mahal, dan tidak perlu mengulang kegalauan yang pernah dialami orang tuanya sendiri?</w:t>
      </w:r>
    </w:p>
    <w:p>
      <w:pPr>
        <w:jc w:val="both"/>
      </w:pPr>
      <w:r>
        <w:rPr>
          <w:b w:val="0"/>
        </w:rPr>
        <w:t>Rezeki halal dan pembentukan karakter anak. Pendidikan finansial sesuai usia. Uang saku dan menabung. Mengajarkan sedekah sejak kecil. Kebutuhan dan keinginan. Kerja, tanggung jawab, dan usaha kecil. Hadiah dan keadilan antar saudara. Utang dan menepati janji pada anak. Uang digital dan pembelian dalam aplikasi. Penipuan daring dan perlindungan anak. Mengenalkan investasi dan zakat. Warisan nilai. Anak mandiri. Doa orang tua. Media sosial dan konsumerisme. Anak sebagai pembuat konten.</w:t>
      </w:r>
    </w:p>
    <w:p>
      <w:pPr>
        <w:jc w:val="both"/>
      </w:pPr>
      <w:r>
        <w:rPr>
          <w:b w:val="0"/>
        </w:rPr>
        <w:t>- Rezeki halal: sumber penghasilan dan cara membelanjakan yang sesuai ketentuan.</w:t>
      </w:r>
    </w:p>
    <w:p>
      <w:pPr>
        <w:jc w:val="both"/>
      </w:pPr>
      <w:r>
        <w:rPr>
          <w:b w:val="0"/>
        </w:rPr>
        <w:t>- Uang saku: pemberian rutin untuk melatih anak mengelola uang sejak dini.</w:t>
      </w:r>
    </w:p>
    <w:p>
      <w:pPr>
        <w:jc w:val="both"/>
      </w:pPr>
      <w:r>
        <w:rPr>
          <w:b w:val="0"/>
        </w:rPr>
        <w:t>- Kebutuhan: yang harus dipenuhi; keinginan: yang boleh ditunda jika belum mampu.</w:t>
      </w:r>
    </w:p>
    <w:p>
      <w:pPr>
        <w:jc w:val="both"/>
      </w:pPr>
      <w:r>
        <w:rPr>
          <w:b w:val="0"/>
        </w:rPr>
        <w:t>- Adil antar saudara: bersikap sama dalam perlakuan meski bentuk pemberiannya berbeda.</w:t>
      </w:r>
    </w:p>
    <w:p>
      <w:pPr>
        <w:jc w:val="both"/>
      </w:pPr>
      <w:r>
        <w:rPr>
          <w:b w:val="0"/>
        </w:rPr>
        <w:t>- Literasi finansial: kemampuan memahami, menghitung, dan memilih tentang uang.</w:t>
      </w:r>
    </w:p>
    <w:p>
      <w:pPr>
        <w:jc w:val="both"/>
      </w:pPr>
      <w:r>
        <w:rPr>
          <w:b/>
          <w:sz w:val="28"/>
        </w:rPr>
        <w:t>95.1 Rezeki Halal dan Pembentukan Karakter Anak</w:t>
      </w:r>
    </w:p>
    <w:p>
      <w:r>
        <w:rPr>
          <w:sz w:val="21"/>
        </w:rPr>
        <w:t>Anak belajar tentang uang jauh sebelum mampu menghitungnya. Ia memperhatikan bagaimana orang tua menyebut pekerjaan, menyikapi tagihan, memilih barang, dan berbicara kepada orang yang membantu keluarga. Ketika seorang ayah pulang setelah bekerja lalu menjelaskan dengan sederhana, “Ayah mendapat upah karena menyelesaikan pekerjaan dengan baik,” anak menangkap hubungan antara usaha dan penghasilan. Saat ibu menolak membawa pulang barang milik kantor tanpa izin, anak melihat bahwa tidak semua yang mudah diambil boleh dimiliki.</w:t>
      </w:r>
    </w:p>
    <w:p>
      <w:r>
        <w:rPr>
          <w:sz w:val="21"/>
        </w:rPr>
        <w:t>Pendidikan finansial yang berakar pada rezeki halal bukan pelajaran tentang banyaknya uang. Ini latihan membentuk kejujuran, tanggung jawab, rasa cukup, dan kepedulian. Anak perlu memahami bahwa penghasilan datang melalui usaha yang baik, hak orang lain harus dijaga, dan keputusan menggunakan uang membawa akibat. Penjelasan tidak perlu berat. Kalimat yang cocok dengan usia, disertai contoh yang bisa dilihat, biasanya lebih melekat daripada ceramah panjang.</w:t>
      </w:r>
    </w:p>
    <w:p>
      <w:r>
        <w:rPr>
          <w:sz w:val="21"/>
        </w:rPr>
        <w:t>Orang tua dapat mengajak anak melihat bagaimana keluarga membuat keputusan. Misalnya, ketika sepatu sekolah mulai sempit, orang tua menerangkan bahwa keluarga akan menganggarkan pembelian sepatu baru, tetapi mainan yang diinginkan belum tentu dibeli minggu ini. Anak melihat bahwa uang memiliki batas dan kebutuhan perlu didahulukan. Contoh lain muncul saat menerima kembalian lebih dari semestinya di warung. Mengajak anak mengembalikannya mengajarkan bahwa kejujuran tetap berlaku sekalipun kesalahan itu menguntungkan keluarga.</w:t>
      </w:r>
    </w:p>
    <w:p>
      <w:r>
        <w:rPr>
          <w:sz w:val="21"/>
        </w:rPr>
        <w:t>Sikap orang tua terhadap pekerjaan juga membentuk pandangan anak. Hindari merendahkan pekerjaan tertentu hanya karena penghasilannya kecil atau tidak bergengsi. Petugas kebersihan, pedagang sayur, pengemudi, guru, dan pekerja rumah tangga sama-sama layak diperlakukan dengan hormat. Jika anak melihat orang tuanya mengucapkan terima kasih kepada kurir atau membayar pekerja sesuai kesepakatan, ia belajar bahwa martabat manusia tidak ditentukan oleh isi dompet. Penghormatan itu menjadi bagian dari cara mengelola rezeki.</w:t>
      </w:r>
    </w:p>
    <w:p>
      <w:r>
        <w:rPr>
          <w:sz w:val="21"/>
        </w:rPr>
        <w:t>Bicarakan pilihan keluarga dengan jujur tanpa membebani anak dengan kecemasan orang dewasa. Bila keluarga sedang menghemat, katakan bahwa ada pengeluaran yang perlu ditunda dan jelaskan keputusan praktisnya. Contohnya, keluarga memilih memasak bekal beberapa hari agar dapat menyisihkan uang untuk kebutuhan sekolah. Hindari menjadikan anak tempat menumpahkan konflik keuangan, atau meminta mereka merasa bersalah atas kebutuhan yang wajar. Rasa aman membantu mereka belajar berpikir jernih, bukan takut setiap kali uang dibicarakan.</w:t>
      </w:r>
    </w:p>
    <w:p>
      <w:r>
        <w:rPr>
          <w:sz w:val="21"/>
        </w:rPr>
        <w:t>Anak juga perlu melihat bahwa rezeki bukan alasan untuk merasa lebih tinggi. Ketika keluarga memperoleh bonus, orang tua bisa mengajak anak merencanakan sebagian untuk kebutuhan, sebagian untuk tabungan, dan sebagian untuk berbagi. Bila ada kesalahan dalam transaksi, orang tua mengakuinya dan berusaha memperbaiki. Pengakuan semacam itu menunjukkan bahwa integritas tidak bergantung pada apakah orang lain akan mengetahui kesalahan kita. Anak belajar bahwa memperbaiki kekeliruan adalah bagian dari tanggung jawab.</w:t>
      </w:r>
    </w:p>
    <w:p>
      <w:r>
        <w:rPr>
          <w:sz w:val="21"/>
        </w:rPr>
        <w:t>Jangan mengukur keberhasilan pendidikan finansial dari seberapa cepat anak berhenti meminta sesuatu. Anak masih belajar mengelola keinginan; ia boleh kecewa ketika jawabannya “belum” atau “tidak”. Orang tua dapat mendengarkan perasaannya, lalu tetap menjelaskan batas dengan tenang. Misalnya, saat anak ingin membeli camilan tambahan, orang tua berkata bahwa jatah hari ini sudah digunakan dan ia bisa memilih camilan untuk kesempatan berikutnya. Tegas bukan berarti mempermalukan; kasih sayang bukan berarti selalu menuruti.</w:t>
      </w:r>
    </w:p>
    <w:p>
      <w:r>
        <w:rPr>
          <w:sz w:val="21"/>
        </w:rPr>
        <w:t>Kebiasaan sederhana di rumah dapat membuat nilai itu terasa nyata. Jika anak menemukan uang di bawah meja, orang tua bisa mengajaknya mencari tahu siapa pemiliknya sebelum memutuskan apa yang harus dilakukan. Jika kasir keliru menghitung harga, orang tua dapat mengoreksi dengan sopan, bukan diam-diam mengambil keuntungan. Dua peristiwa kecil ini menunjukkan bahwa amanah berlaku saat tidak ada hadiah atau hukuman yang langsung terlihat. Anak juga belajar bahwa membela hak sendiri dapat dilakukan tanpa merendahkan orang lain.</w:t>
      </w:r>
    </w:p>
    <w:p>
      <w:r>
        <w:rPr>
          <w:sz w:val="21"/>
        </w:rPr>
        <w:t>Orang tua tidak harus menyembunyikan setiap proses mengambil keputusan. Ketika membandingkan dua barang, sebutkan pertimbangan yang relevan: daya tahan, kegunaan, dan kemampuan keluarga. Saat membayar seseorang yang membantu, tunjukkan bahwa janji yang telah disepakati perlu dipenuhi. Namun, rincian pendapatan, utang, atau pertengkaran orang dewasa tidak perlu dibebankan kepada anak. Pilih keterbukaan yang mendidik dan memberi rasa aman.</w:t>
      </w:r>
    </w:p>
    <w:p>
      <w:pPr>
        <w:jc w:val="both"/>
      </w:pPr>
      <w:r>
        <w:rPr>
          <w:b w:val="0"/>
        </w:rPr>
        <w:t>Nilai rezeki halal dan karakter yang dibangun darinya tetap sama ketika keadaan keluarga berubah. Penghasilan dapat naik atau turun, harga barang dapat berganti, tetapi kejujuran, amanah, kerja yang bertanggung jawab, rasa cukup, dan penghormatan terhadap hak orang lain tidak kehilangan nilainya. Orang tua menanamkannya melalui keputusan kecil yang dilakukan berulang, bukan dengan janji bahwa hidup selalu mudah. Anak yang memahami prinsip ini memiliki pegangan saat kelak mengelola uangnya sendiri.</w:t>
      </w:r>
    </w:p>
    <w:p>
      <w:pPr>
        <w:jc w:val="both"/>
      </w:pPr>
      <w:r>
        <w:rPr>
          <w:b/>
          <w:sz w:val="28"/>
        </w:rPr>
        <w:t>95.2 Pendidikan Finansial Sesuai Usia: Usia Dini, Usia Sekolah, dan Remaja</w:t>
      </w:r>
    </w:p>
    <w:p>
      <w:r>
        <w:rPr>
          <w:sz w:val="21"/>
        </w:rPr>
        <w:t>Kemampuan anak memahami uang tumbuh bertahap. Karena itu, pelajaran finansial sebaiknya mengikuti pengalaman dan kesiapan anak, bukan tuntutan agar ia segera menguasai semua istilah orang dewasa. Anak usia dini belajar melalui benda dan pilihan sederhana. Orang tua dapat mengajaknya membandingkan dua jenis buah di pasar, menghitung koin untuk membayar roti, atau memahami bahwa uang yang dipakai membeli satu barang tidak bisa sekaligus dipakai membeli barang lain. Gunakan kegiatan nyata dan singkat.</w:t>
      </w:r>
    </w:p>
    <w:p>
      <w:r>
        <w:rPr>
          <w:sz w:val="21"/>
        </w:rPr>
        <w:t>Anak usia sekolah mulai mampu merencanakan tujuan dekat. Ia bisa menabung untuk buku gambar atau permainan sederhana, mencatat uang yang diterima, dan membagi uang ke beberapa keperluan. Jika anak ingin membeli bola, bantu ia menetapkan target dan melihat kemajuan tabungannya setiap pekan. Ketika uangnya belum cukup, ia berlatih menunggu dan mengevaluasi pilihan. Orang tua tetap mendampingi, tetapi tidak perlu mengambil alih seluruh proses atau mengubah setiap keputusan kecil menjadi ujian.</w:t>
      </w:r>
    </w:p>
    <w:p>
      <w:r>
        <w:rPr>
          <w:sz w:val="21"/>
        </w:rPr>
        <w:t>Pada masa remaja, pembicaraan dapat mencakup anggaran, biaya kesempatan, transaksi daring yang aman, serta risiko berutang. Bahas contoh yang dekat, seperti membandingkan ongkos perjalanan atau merencanakan biaya kegiatan sekolah. Ketika remaja menerima uang untuk kebutuhan mingguan, ajak ia menyusun perkiraan makan, transportasi, dan simpanan, lalu tinjau bersama tanpa menghakimi jika perkiraannya meleset. Kesalahan dalam batas yang aman menjadi kesempatan memperbaiki perencanaan.</w:t>
      </w:r>
    </w:p>
    <w:p>
      <w:r>
        <w:rPr>
          <w:sz w:val="21"/>
        </w:rPr>
        <w:t>Dua contoh keseharian dapat disesuaikan lintas usia. Saat berbelanja, anak kecil dapat memilih satu dari dua camilan, sedangkan remaja dapat membandingkan harga dan ukuran sebelum menentukan pilihan. Ketika keluarga merencanakan liburan sederhana, anak kecil dapat membantu memilih tempat dari beberapa opsi, sementara remaja bisa memperkirakan ongkos dan menyusun daftar perlengkapan. Dalam setiap tahap, tujuan utamanya bukan membuat anak merasa harus mengurus uang keluarga, melainkan membangun kemampuan sesuai kapasitasnya.</w:t>
      </w:r>
    </w:p>
    <w:p>
      <w:r>
        <w:rPr>
          <w:sz w:val="21"/>
        </w:rPr>
        <w:t>Orang tua dapat menyesuaikan cara bertanya dengan usia. Anak kecil mungkin cukup ditanya, “Kalau uang ini dipakai membeli roti, apa yang tersisa?” Anak sekolah bisa diajak menyusun pilihan untuk bekal dan tabungan. Remaja dapat diminta menyampaikan alasan di balik rencana belanjanya, lalu mendengar masukan tanpa merasa setiap pilihannya sedang diperiksa. Misalnya, saat hendak mengikuti kegiatan bersama teman, ia dapat memperkirakan ongkos dan membawa bekal dari rumah jika itu sesuai kesepakatan keluarga.</w:t>
      </w:r>
    </w:p>
    <w:p>
      <w:r>
        <w:rPr>
          <w:sz w:val="21"/>
        </w:rPr>
        <w:t>Perbedaan kesiapan juga bisa terjadi di antara anak seusia. Ada anak yang cepat memahami jumlah, tetapi belum siap menahan dorongan membeli; ada yang lebih nyaman mencatat daripada berbicara tentang uang. Mulailah dari kemampuan yang sudah terlihat dan beri tantangan kecil berikutnya. Bila anak salah menghitung uang kembalian di toko, bantu ia memeriksa ulang bersama penjual dengan sopan. Pengalaman itu lebih berguna daripada mengolok-olok kekeliruannya.</w:t>
      </w:r>
    </w:p>
    <w:p>
      <w:pPr>
        <w:jc w:val="both"/>
      </w:pPr>
      <w:r>
        <w:rPr>
          <w:b/>
          <w:sz w:val="28"/>
        </w:rPr>
        <w:t>95.3 Uang Saku, Menabung, dan Kesabaran Menunda Keinginan</w:t>
      </w:r>
    </w:p>
    <w:p>
      <w:r>
        <w:rPr>
          <w:sz w:val="21"/>
        </w:rPr>
        <w:t>Uang saku dapat menjadi latihan mengambil keputusan dalam skala kecil. Sebelum memulainya, orang tua perlu menjelaskan untuk apa uang itu diberikan, kapan diberikan, dan kebutuhan mana yang tetap menjadi tanggung jawab orang tua. Kesepakatan yang jelas menghindari pertengkaran karena anak mengira uang saku harus menutup semua kebutuhan, atau orang tua menganggap uang itu boleh dipakai untuk apa pun tanpa batas. Jumlah dan frekuensi disesuaikan dengan keadaan keluarga serta kebutuhan anak.</w:t>
      </w:r>
    </w:p>
    <w:p>
      <w:pPr>
        <w:jc w:val="both"/>
      </w:pPr>
      <w:r>
        <w:rPr>
          <w:b w:val="0"/>
        </w:rPr>
        <w:t>Uang saku dan pemberian orang tua merupakan sarana pendidikan keluarga, bukan ukuran kasih sayang atau nilai seorang anak. Orang tua dapat menetapkan jumlah, tujuan, waktu pemberian, dan batas penggunaannya secara wajar serta transparan. Kebutuhan pokok dan keselamatan anak tetap menjadi tanggung jawab orang tua, bukan beban yang dialihkan melalui uang saku. Kesepakatan dapat ditinjau sesuai usia, kebutuhan, dan kemampuan keluarga, dengan menjaga keadilan serta menghindari janji yang tidak sanggup dipenuhi.</w:t>
      </w:r>
    </w:p>
    <w:p>
      <w:r>
        <w:rPr>
          <w:sz w:val="21"/>
        </w:rPr>
        <w:t>Ajari anak membuat pilihan, bukan sekadar menyuruhnya menyimpan semua uang. Untuk anak yang lebih kecil, orang tua dapat menyediakan wadah bertanda “digunakan” dan “ditabung”. Anak usia sekolah mungkin ingin menyisihkan sebagian uang untuk membeli alat tulis yang ia pilih sendiri. Remaja dapat mencatat pemasukan dan pengeluaran dalam buku atau aplikasi pencatat tabungan. Angka yang dipakai untuk latihan harus disebut sebagai ilustrasi, bukan standar bagi setiap keluarga.</w:t>
      </w:r>
    </w:p>
    <w:p>
      <w:r>
        <w:rPr>
          <w:sz w:val="21"/>
        </w:rPr>
        <w:t>Menabung memberi pengalaman bahwa tujuan membutuhkan waktu. Jika anak ingin membeli sesuatu, bantu ia mencari tahu harga, menentukan berapa yang bisa disisihkan, lalu memeriksa kemajuan bersama. Misalnya, ia menaruh sebagian uang saku tiap pekan untuk membeli set krayon. Bila suatu minggu ia memilih menghabiskan uangnya, orang tua tidak perlu langsung menambah kekurangannya; ajak ia memahami akibat pilihannya dan menyusun rencana baru. Jangan mempermalukan anak atau menyebutnya boros karena sebuah keputusan yang masih bisa dipelajari.</w:t>
      </w:r>
    </w:p>
    <w:p>
      <w:r>
        <w:rPr>
          <w:sz w:val="21"/>
        </w:rPr>
        <w:t>Kesabaran menunda keinginan juga tumbuh lewat bahasa yang tenang. Ketika anak meminta mainan di toko, orang tua bisa menjawab, “Kita catat dulu, lalu kita lihat lagi saat merencanakan belanja.” Anak belajar bahwa keinginan didengar, tetapi tidak otomatis menjadi pembelian. Contoh lain, remaja yang ingin membeli aksesori dapat membandingkan manfaatnya dengan rencana membeli buku atau mengikuti kegiatan bersama teman. Bantu ia mempertimbangkan prioritas, lalu beri ruang untuk memilih dalam batas yang telah disepakati.</w:t>
      </w:r>
    </w:p>
    <w:p>
      <w:r>
        <w:rPr>
          <w:sz w:val="21"/>
        </w:rPr>
        <w:t>Kesepakatan uang saku perlu lentur menghadapi kebutuhan nyata. Jika uang untuk membeli makan siang hilang, misalnya, orang tua dapat membantu memenuhi kebutuhan hari itu sambil membicarakan cara menyimpan uang dengan aman. Bantuan darurat tidak perlu menjadi alasan untuk menghukum atau memberi label ceroboh. Namun, bila uang habis karena membeli barang yang tidak direncanakan, orang tua dapat tetap memegang kesepakatan bahwa tidak ada tambahan otomatis. Anak belajar bahwa batas dan dukungan dapat hadir bersamaan.</w:t>
      </w:r>
    </w:p>
    <w:p>
      <w:r>
        <w:rPr>
          <w:sz w:val="21"/>
        </w:rPr>
        <w:t>Cobalah membahas kembali rencana secara berkala, misalnya setelah anak menjalani beberapa pekan dengan jadwal uang saku yang baru. Tanyakan apa yang terasa cukup, kapan ia merasa tergoda menghabiskan uang, dan apakah ada kebutuhan yang luput dihitung. Bila jumlah harus berubah karena keadaan keluarga, jelaskan dengan jujur bahwa penyesuaian itu bukan hukuman. Keterbukaan membantu anak memahami bahwa anggaran adalah alat untuk mengatur pilihan, bukan janji bahwa semua keinginan akan terpenuhi.</w:t>
      </w:r>
    </w:p>
    <w:p>
      <w:pPr>
        <w:jc w:val="both"/>
      </w:pPr>
      <w:r>
        <w:rPr>
          <w:b/>
          <w:sz w:val="28"/>
        </w:rPr>
        <w:t>95.4 Mengajarkan Sedekah dan Berbagi sejak Kecil</w:t>
      </w:r>
    </w:p>
    <w:p>
      <w:r>
        <w:rPr>
          <w:sz w:val="21"/>
        </w:rPr>
        <w:t>Anak lebih mudah memahami berbagi saat melihat tindakan yang tulus dan sesuai kemampuannya. Orang tua dapat mengajak anak memilih beberapa buku bergambar yang masih layak untuk diberikan kepada adik sepupu, atau mengemas makanan untuk tetangga yang sedang sakit. Jelaskan bahwa berbagi dilakukan untuk membantu, bukan supaya penerima berutang budi. Anak juga perlu tahu bahwa barang yang diberikan harus bersih, pantas, dan benar-benar boleh dilepas, bukan benda rusak yang ingin disingkirkan.</w:t>
      </w:r>
    </w:p>
    <w:p>
      <w:r>
        <w:rPr>
          <w:sz w:val="21"/>
        </w:rPr>
        <w:t>Berbagi tidak selalu berupa uang. Anak dapat membantu menyusun meja makan untuk tamu, menemani kakek membaca, atau menyisihkan mainan yang masih bagus setelah berdiskusi dengan orang tua. Bila keluarga memberi uang, anak bisa ikut memilih jumlah yang sesuai tanpa merasa dipaksa membuka seluruh tabungannya. Orang tua memberi contoh bahwa menyisihkan sebagian bukan berarti mengabaikan kebutuhan sendiri atau kebutuhan keluarga. Tunjukkan bahwa kepedulian dan perencanaan dapat berjalan bersama.</w:t>
      </w:r>
    </w:p>
    <w:p>
      <w:r>
        <w:rPr>
          <w:sz w:val="21"/>
        </w:rPr>
        <w:t>Ceritakan kebutuhan penerima dengan menjaga martabatnya. Jika keluarga membantu tetangga yang sakit, cukup jelaskan bahwa tetangga memerlukan dukungan selama pemulihan; jangan membahas keadaan pribadi secara berlebihan di depan anak. Ajak anak bertanya dan mendengarkan, tetapi hindari menjadikan kesulitan orang lain sebagai tontonan. Contoh konkret lain ialah menyiapkan paket alat tulis untuk kegiatan komunitas, lalu membiarkan anak membantu memilih barang yang masih berguna dan menyusunnya dengan rapi.</w:t>
      </w:r>
    </w:p>
    <w:p>
      <w:pPr>
        <w:jc w:val="both"/>
      </w:pPr>
      <w:r>
        <w:rPr>
          <w:b w:val="0"/>
        </w:rPr>
        <w:t>Sedekah dapat kehilangan makna pendidikan jika orang tua menjadikannya bahan pamer, merekam penerima tanpa izin, atau mengungkap kesulitan mereka demi pujian. Anak yang melihat tindakan demikian dapat mengira bahwa perhatian lebih penting daripada martabat orang yang dibantu. Berikan teladan berbagi secara bijak, minta persetujuan bila dokumentasi memang diperlukan, dan jangan menjanjikan imbalan sosial kepada anak. Tekankan bahwa bantuan ditujukan untuk kebaikan penerima, bukan untuk membangun citra pemberi.</w:t>
      </w:r>
    </w:p>
    <w:p>
      <w:r>
        <w:rPr>
          <w:sz w:val="21"/>
        </w:rPr>
        <w:t>Anak mungkin menolak berbagi karena masih menyayangi barangnya. Dengarkan dulu dan jangan merebut barang atas nama kedermawanan. Ajak ia memilih sesuatu yang memang siap diberikan, atau tawarkan kegiatan berbagi yang tidak melibatkan kepemilikan pribadinya, seperti membantu menyiapkan makanan bersama. Saat ia berbagi dengan sukarela, ucapkan terima kasih atas perhatian dan usahanya tanpa menjadikan pujian sebagai harga bagi setiap kebaikan. Kebiasaan peduli tumbuh dari pengalaman aman dan contoh yang konsisten.</w:t>
      </w:r>
    </w:p>
    <w:p>
      <w:r>
        <w:rPr>
          <w:sz w:val="21"/>
        </w:rPr>
        <w:t>Berbagi juga mengajarkan anak memperhatikan hal yang sungguh dibutuhkan, bukan menebak-nebak dari jauh. Sebelum menyiapkan bantuan, orang tua dapat bertanya kepada keluarga atau pengelola kegiatan apa yang berguna dan bagaimana cara menyalurkannya dengan pantas. Anak bisa membantu memilih perlengkapan sekolah berdasarkan daftar kebutuhan, bukan berdasarkan kemasan yang paling menarik. Dengan demikian, ia melihat bahwa niat baik disertai perhatian dan tanggung jawab.</w:t>
      </w:r>
    </w:p>
    <w:p>
      <w:r>
        <w:rPr>
          <w:sz w:val="21"/>
        </w:rPr>
        <w:t>Jika anak menerima uang hadiah, orang tua boleh menawarkan beberapa cara menggunakannya, termasuk menyimpan, membeli sesuatu, atau menyisihkan sebagian untuk berbagi. Beri ruang bagi anak untuk mempertimbangkan, bukan memaksa seluruh uangnya diserahkan. Misalnya, ia dapat memilih satu buku untuk dirinya dan ikut menyumbang alat tulis dari uang yang memang disepakati. Sikap ini menjaga kedermawanan tetap sukarela dan sekaligus mengajarkan perencanaan.</w:t>
      </w:r>
    </w:p>
    <w:p>
      <w:pPr>
        <w:jc w:val="both"/>
      </w:pPr>
      <w:r>
        <w:rPr>
          <w:b/>
          <w:sz w:val="28"/>
        </w:rPr>
        <w:t>95.5 Kebutuhan dan Keinginan: Melatih Anak Membedakannya</w:t>
      </w:r>
    </w:p>
    <w:p>
      <w:r>
        <w:rPr>
          <w:sz w:val="21"/>
        </w:rPr>
        <w:t>Membedakan kebutuhan dan keinginan bukan berarti menganggap keinginan sebagai sesuatu yang buruk. Anak perlu belajar bahwa keduanya berbeda, dan bahwa keluarga harus mengatur urutan penggunaan uang. Kebutuhan mencakup hal yang diperlukan untuk kesehatan, keselamatan, belajar, dan kehidupan sehari-hari. Keinginan dapat memberi kegembiraan, tetapi sering bisa ditunda, diganti, atau tidak dipenuhi. Penjelasan paling jelas datang dari situasi yang anak kenal, bukan dari istilah abstrak.</w:t>
      </w:r>
    </w:p>
    <w:p>
      <w:r>
        <w:rPr>
          <w:sz w:val="21"/>
        </w:rPr>
        <w:t>Saat sepatu anak rusak dan sulit dipakai ke sekolah, keluarga perlu mencari pengganti yang sesuai. Jika anak menginginkan sepatu dengan warna atau hiasan tertentu, pilihan itu dapat dibicarakan selama tetap sesuai anggaran. Contoh lain muncul ketika bekal sekolah habis. Membeli makanan yang cukup adalah kebutuhan, sedangkan menambah minuman manis karena teman-teman membelinya mungkin keinginan. Tanyakan, “Apa yang perlu kita penuhi dulu?” lalu dengarkan jawaban anak sebelum menjelaskan pertimbangan keluarga.</w:t>
      </w:r>
    </w:p>
    <w:p>
      <w:r>
        <w:rPr>
          <w:sz w:val="21"/>
        </w:rPr>
        <w:t>Daftar belanja dapat menjadi latihan sederhana. Minta anak membantu memisahkan barang yang diperlukan untuk makan malam dari camilan yang ia ingin coba. Jika anggaran terbatas, orang tua menjelaskan barang mana yang akan dibeli sekarang dan mana yang mungkin ditunda. Hindari memakai rasa malu, seperti mengatakan bahwa keluarga lain mampu membeli barang lebih mahal. Keputusan anggaran adalah tanggung jawab orang dewasa; anak dapat belajar darinya tanpa merasa bersalah atas keinginannya.</w:t>
      </w:r>
    </w:p>
    <w:p>
      <w:r>
        <w:rPr>
          <w:sz w:val="21"/>
        </w:rPr>
        <w:t>Keinginan kadang berubah menjadi kebutuhan karena situasi tertentu, dan kebutuhan pun bisa memiliki beberapa pilihan harga. Jas hujan mungkin diperlukan pada musim hujan, tetapi model tertentu belum tentu perlu dibeli. Buku pelajaran perlu tersedia, tetapi sampul dekoratif tambahan bisa menjadi pilihan. Mengajak anak bertanya tentang fungsi, waktu, dan alternatif melatih penilaian yang lebih baik daripada menghafal daftar barang tetap. Orang tua dapat memberi contoh dengan mempertimbangkan kualitas dan kemampuan keluarga.</w:t>
      </w:r>
    </w:p>
    <w:p>
      <w:r>
        <w:rPr>
          <w:sz w:val="21"/>
        </w:rPr>
        <w:t>Dua situasi harian dapat digunakan untuk berlatih tanpa mempermalukan. Di toko, anak memilih antara membeli satu kudapan sekarang atau menyimpan uang untuk kegiatan akhir pekan. Di rumah, keluarga memutuskan memperbaiki tas yang rusak ringan sebelum membeli tas baru. Ajak anak mengamati alasan keputusan dan akibatnya. Jika orang tua berubah pikiran setelah mendapat informasi baru, jelaskan alasannya; anak belajar bahwa pertimbangan yang matang boleh diperbarui, bukan berarti aturan keluarga tidak bermakna.</w:t>
      </w:r>
    </w:p>
    <w:p>
      <w:pPr>
        <w:jc w:val="both"/>
      </w:pPr>
      <w:r>
        <w:rPr>
          <w:b/>
          <w:sz w:val="28"/>
        </w:rPr>
        <w:t>95.6 Mengajarkan Kerja, Tanggung Jawab, dan Usaha Kecil</w:t>
      </w:r>
    </w:p>
    <w:p>
      <w:r>
        <w:rPr>
          <w:sz w:val="21"/>
        </w:rPr>
        <w:t>Anak perlu melihat bahwa penghasilan berkaitan dengan pekerjaan dan tanggung jawab, tetapi rumah bukan tempat setiap kasih sayang diberi harga. Tugas dasar seperti merapikan mainan, menjaga kebersihan diri, atau membantu sesuai usia merupakan bagian dari hidup bersama. Orang tua dapat memberikan uang untuk pekerjaan tambahan yang disepakati, tetapi jangan sampai anak menyimpulkan bahwa ia hanya perlu berkontribusi jika dibayar. Jelaskan perbedaan antara kewajiban keluarga dan pekerjaan khusus yang memang diberi imbalan.</w:t>
      </w:r>
    </w:p>
    <w:p>
      <w:r>
        <w:rPr>
          <w:sz w:val="21"/>
        </w:rPr>
        <w:t>Contoh sederhana ialah meminta anak membantu mencuci sepeda keluarga sebagai tugas tambahan, dengan upah yang disepakati sebelumnya. Contoh lain, anak remaja membuat kartu ucapan buatan tangan untuk dijual dalam kegiatan lingkungan, setelah orang tua membantu menghitung bahan dan waktu yang dibutuhkan. Tekankan bahwa hasil usaha harus jujur: jangan menjanjikan kualitas yang tidak bisa diberikan, menggunakan bahan tanpa izin, atau mengambil uang sebelum pekerjaan selesai. Keuntungan bukan satu-satunya ukuran; keterampilan dan sikap bertanggung jawab juga penting.</w:t>
      </w:r>
    </w:p>
    <w:p>
      <w:pPr>
        <w:jc w:val="both"/>
      </w:pPr>
      <w:r>
        <w:rPr>
          <w:b w:val="0"/>
        </w:rPr>
        <w:t>Orang tua yang bekerja dapat mengenalkan usaha melalui rutinitas nyata tanpa menjadikan anak tenaga kerja murah. Ceritakan apa yang dikerjakan, siapa yang menerima manfaatnya, dan tanggung jawab apa yang harus dipenuhi, dengan bahasa yang sesuai usia. Anak boleh membantu pekerjaan rumah atau proyek kecil secara aman dan terbatas, tetapi sekolah, istirahat, bermain, dan keselamatannya tetap diutamakan. Jika ada imbalan untuk tugas tambahan, sepakati pekerjaannya dan bayar sesuai janji; jangan menukar kasih sayang atau kebutuhan dasar dengan upah.</w:t>
      </w:r>
    </w:p>
    <w:p>
      <w:r>
        <w:rPr>
          <w:sz w:val="21"/>
        </w:rPr>
        <w:t>Usaha kecil juga bisa berupa merawat tanaman lalu menjual hasilnya kepada kerabat, membuat pembatas buku, atau membantu tetangga menyiram tanaman saat mereka bepergian dengan izin dan pengawasan orang tua. Sebelum memulai, bicarakan biaya bahan, harga yang wajar, dan apa yang akan dilakukan jika barang tidak terjual. Angka dalam latihan hanyalah ilustrasi. Anak belajar bahwa hasil usaha tidak dijamin dan bahwa memperlakukan pembeli dengan jujur lebih penting daripada memaksimalkan uang.</w:t>
      </w:r>
    </w:p>
    <w:p>
      <w:r>
        <w:rPr>
          <w:sz w:val="21"/>
        </w:rPr>
        <w:t>Ketika pekerjaan kurang rapi atau usaha tidak berhasil, bantu anak meninjau proses tanpa mengejek. Tanyakan bagian mana yang mudah, apa yang perlu diperbaiki, dan apakah ia ingin mencoba lagi. Misalnya, kartu yang dibuatnya sulit dibaca karena tulisan terlalu kecil; ia bisa mencoba ukuran huruf yang lebih jelas pada lembar berikutnya. Orang tua tetap perlu memastikan kegiatan tidak membahayakan, mengganggu sekolah, atau mendorong anak bertransaksi dengan orang asing tanpa pendampingan.</w:t>
      </w:r>
    </w:p>
    <w:p>
      <w:r>
        <w:rPr>
          <w:sz w:val="21"/>
        </w:rPr>
        <w:t>Tanggung jawab tidak selalu menghasilkan uang. Anak yang membantu menata bahan untuk memasak, merawat barang bersama, atau mengembalikan alat ke tempatnya sedang belajar bahwa usaha menjaga kehidupan keluarga. Orang tua bisa mengucapkan terima kasih secara wajar dan menunjukkan dampak bantuannya, seperti meja makan yang siap digunakan semua orang. Jika tugas tidak selesai, ajak anak menyelesaikannya atau membahas apa yang menghalangi, bukan langsung menggantinya dengan uang atau ancaman.</w:t>
      </w:r>
    </w:p>
    <w:p>
      <w:r>
        <w:rPr>
          <w:sz w:val="21"/>
        </w:rPr>
        <w:t>Saat usaha kecil menghasilkan pemasukan, ajak anak memikirkan penggunaan uang dengan pilihan yang terbatas dan jelas. Ia dapat menyimpan sebagian untuk membeli bahan lagi, memakai sebagian untuk tujuan yang disepakati, atau mencatat pengeluaran agar tahu sisa hasilnya. Jika ada uang yang harus dikembalikan kepada pembeli karena barang rusak, tunjukkan cara memperbaiki keadaan dengan jujur. Pengalaman ini menanamkan bahwa tanggung jawab berlanjut setelah uang diterima.</w:t>
      </w:r>
    </w:p>
    <w:p>
      <w:pPr>
        <w:jc w:val="both"/>
      </w:pPr>
      <w:r>
        <w:rPr>
          <w:b/>
          <w:sz w:val="28"/>
        </w:rPr>
        <w:t>95.7 Hadiah, Pemberian, dan Adil antar Saudara</w:t>
      </w:r>
    </w:p>
    <w:p>
      <w:r>
        <w:rPr>
          <w:sz w:val="21"/>
        </w:rPr>
        <w:t>Hadiah dapat menjadi bentuk perhatian, tetapi pemberian yang berbeda tidak selalu berarti kasih sayang berbeda. Saudara mungkin memiliki kebutuhan, usia, minat, dan waktu menerima hadiah yang tidak sama. Orang tua perlu menerangkan alasan yang mudah dipahami tanpa membandingkan nilai diri anak. Jika satu anak menerima sepatu baru karena sepatu lamanya rusak, sementara saudaranya tidak, jelaskan bahwa pemberian itu memenuhi kebutuhan, bukan tanda bahwa satu anak lebih disayangi.</w:t>
      </w:r>
    </w:p>
    <w:p>
      <w:r>
        <w:rPr>
          <w:sz w:val="21"/>
        </w:rPr>
        <w:t>Untuk hadiah ulang tahun, keluarga dapat membuat batas anggaran yang sejalan dengan keadaan rumah tangga. Anak boleh menyampaikan keinginannya, tetapi orang tua tetap memilih sesuatu yang mampu diberikan. Hadiah tidak harus mahal agar bermakna; sarapan kesukaan, waktu membuat kue bersama, atau buku yang dipilih bersama bisa menjadi perhatian yang berkesan. Contoh lain, bila seorang anak mendapat hadiah dari kerabat, orang tua mengajarkan ucapan terima kasih dan membantu saudaranya memahami bahwa hadiah itu ditujukan kepada penerima, bukan otomatis menjadi milik bersama.</w:t>
      </w:r>
    </w:p>
    <w:p>
      <w:pPr>
        <w:jc w:val="both"/>
      </w:pPr>
      <w:r>
        <w:rPr>
          <w:b w:val="0"/>
        </w:rPr>
        <w:t>Agar adil antar saudara, jelaskan dasar keputusan dengan bahasa yang sesuai usia dan terapkan prinsip yang konsisten. Kebutuhan khusus boleh membuat pemberian berbeda, sementara kesempatan dan perhatian dapat diatur agar tidak ada anak yang terus-menerus terabaikan. Orang tua dapat mencatat giliran memilih kegiatan keluarga atau menyisihkan waktu pribadi bagi tiap anak. Jangan meminta anak yang lebih tua selalu mengalah, dan jangan membandingkan harga hadiah sebagai ukuran kasih sayang. Dengarkan keberatan mereka, lalu luruskan kesalahpahaman dengan tenang.</w:t>
      </w:r>
    </w:p>
    <w:p>
      <w:r>
        <w:rPr>
          <w:sz w:val="21"/>
        </w:rPr>
        <w:t>Anak juga perlu memahami batas kepemilikan. Hadiah yang diberikan khusus kepadanya umumnya menjadi barang yang ia rawat, meskipun orang tua tetap menetapkan aturan keselamatan dan penggunaan di rumah. Bila anak ingin meminjam barang saudaranya, ajarkan meminta izin dan menerima jawaban. Sebaliknya, orang tua jangan diam-diam mengambil hadiah seorang anak untuk diberikan kepada anak lain karena menganggap pembagian sama rata selalu adil. Bicarakan peminjaman, pertukaran, atau berbagi sebagai pilihan yang disepakati.</w:t>
      </w:r>
    </w:p>
    <w:p>
      <w:r>
        <w:rPr>
          <w:sz w:val="21"/>
        </w:rPr>
        <w:t>Ketika muncul protes, dengarkan isi perasaannya sebelum membela keputusan. Anak mungkin berkata, “Kakak selalu mendapat barang baru,” padahal yang ia maksud ialah ingin mendapat perhatian lebih. Tanyakan contoh yang ia ingat, periksa apakah ada pola yang perlu diperbaiki, lalu jelaskan konteks tanpa menolak perasaannya. Dalam kesempatan lain, keluarga dapat membuat kegiatan bersama yang tidak berpusat pada barang, seperti memilih permainan papan atau memasak hidangan sederhana. Hubungan yang adil tumbuh dari perhatian, batas yang wajar, dan kesediaan orang tua meninjau kebiasaan sendiri. Jika satu anak menerima bantuan lebih karena sedang sakit atau menghadapi kebutuhan khusus, orang tua dapat menjelaskan seperlunya sambil tetap memberi saudara lain waktu dan perhatian. Penjelasan yang konsisten mengurangi dugaan bahwa perbedaan itu tanda pilih kasih.</w:t>
      </w:r>
    </w:p>
    <w:p>
      <w:pPr>
        <w:jc w:val="both"/>
      </w:pPr>
      <w:r>
        <w:rPr>
          <w:b/>
          <w:sz w:val="28"/>
        </w:rPr>
        <w:t>95.8 Utang, Janji, dan Menepati Amanah kepada Anak</w:t>
      </w:r>
    </w:p>
    <w:p>
      <w:r>
        <w:rPr>
          <w:sz w:val="21"/>
        </w:rPr>
        <w:t>Utang dan janji adalah perkara yang dapat dijelaskan kepada anak melalui kejadian sehari-hari, tanpa membebankan rincian keuangan orang dewasa kepadanya. Anak perlu memahami bahwa meminjam berarti menerima tanggung jawab untuk mengembalikan sesuai kesepakatan. Jika ia meminjam buku dari temannya, orang tua dapat membantunya mencatat kapan buku itu harus dikembalikan dan memastikan kondisinya tetap baik. Jika meminjam mainan saudara, ia perlu meminta izin, merawatnya, lalu mengembalikannya pada waktu yang dijanjikan.</w:t>
      </w:r>
    </w:p>
    <w:p>
      <w:r>
        <w:rPr>
          <w:sz w:val="21"/>
        </w:rPr>
        <w:t>Orang tua juga memberi contoh melalui janji yang dibuat kepada anak. Bila berjanji menjemput setelah kegiatan, tepati waktu atau kabari lebih awal jika ada perubahan yang tidak terhindarkan. Janji membeli sepatu setelah gaji diterima sebaiknya tidak diucapkan jika belum pasti mampu dipenuhi. Kejujuran bukan berarti setiap rencana harus berhasil, tetapi anak dapat melihat bahwa orang dewasa berusaha menepati perkataan dan mengakui perubahan dengan jelas. Kalimat seperti, “Ayah belum bisa membelinya minggu ini; kita periksa lagi setelah kebutuhan sekolah dibayar,” lebih mendidik daripada janji yang terus ditunda tanpa penjelasan.</w:t>
      </w:r>
    </w:p>
    <w:p>
      <w:r>
        <w:rPr>
          <w:sz w:val="21"/>
        </w:rPr>
        <w:t>Uang pinjaman dalam keluarga pun perlu batas yang masuk akal. Jika anak meminjam dari tabungannya sendiri untuk membeli perlengkapan kerajinan, sepakati bersama apakah ia akan mengembalikannya dari uang saku berikutnya atau mengurangi tujuan tabungan. Angka yang digunakan untuk latihan hanya ilustrasi. Anak tidak seharusnya didorong berutang untuk memenuhi keinginan sesaat atau menanggung pinjaman orang dewasa. Hindari pula mempermalukannya saat ia lupa; bantu ia membuat pengingat atau meminta maaf kepada pemilik barang.</w:t>
      </w:r>
    </w:p>
    <w:p>
      <w:r>
        <w:rPr>
          <w:sz w:val="21"/>
        </w:rPr>
        <w:t>Amanah mencakup menjaga barang, uang, waktu, dan kepercayaan. Misalnya, anak yang diberi uang untuk membeli roti perlu menyerahkan kembalian dengan jujur. Remaja yang berjanji menjaga adik selama orang tua memasak perlu memahami batas tugasnya dan memanggil orang dewasa bila situasi melampaui kemampuannya. Orang tua dapat mengakui kesalahan sendiri, mengembalikan uang yang keliru terpakai, atau meminta maaf karena terlambat. Sikap demikian mengajarkan bahwa tanggung jawab tidak selesai dengan berkata “sudah,” melainkan tampak dalam tindakan memperbaiki akibat.</w:t>
      </w:r>
    </w:p>
    <w:p>
      <w:r>
        <w:rPr>
          <w:sz w:val="21"/>
        </w:rPr>
        <w:t>Anak boleh menolak tekanan teman untuk meminjamkan barang kesayangan atau uang yang diperlukan. Ajarkan cara menolak dengan sopan dan meminta bantuan orang dewasa jika ada paksaan. Amanah berarti menjaga hak semua pihak dan menyepakati sesuatu yang sanggup dipenuhi.</w:t>
      </w:r>
    </w:p>
    <w:p>
      <w:pPr>
        <w:jc w:val="both"/>
      </w:pPr>
      <w:r>
        <w:rPr>
          <w:b/>
          <w:sz w:val="28"/>
        </w:rPr>
        <w:t>95.9 Uang Digital, Game, dan Pembelian dalam Aplikasi</w:t>
      </w:r>
    </w:p>
    <w:p>
      <w:r>
        <w:rPr>
          <w:sz w:val="21"/>
        </w:rPr>
        <w:t>Anak dapat melihat saldo uang digital atau pembelian dalam permainan daring sebagai angka dan gambar, sehingga pengeluaran terasa kurang nyata daripada menyerahkan uang tunai. Orang tua sebaiknya menjelaskan bahwa saldo tetap memiliki nilai dan berkurang ketika dipakai. Contoh sederhana, saat keluarga membayar ongkos dengan dompet digital, tunjukkan bahwa transaksi mengurangi saldo yang sebelumnya tersedia untuk kebutuhan lain. Jika remaja memesan barang melalui layanan daring, ajak ia memeriksa harga total, biaya tambahan, serta sumber pembayaran sebelum menyetujui.</w:t>
      </w:r>
    </w:p>
    <w:p>
      <w:r>
        <w:rPr>
          <w:sz w:val="21"/>
        </w:rPr>
        <w:t>Pembelian dalam aplikasi dapat berupa aksesori, fitur tambahan, atau kesempatan melanjutkan permainan. Tampilan yang menarik dan tawaran berbatas waktu bisa mendorong keputusan cepat. Buat aturan keluarga yang mudah dipahami: anak tidak memasukkan kata sandi pembayaran, menautkan kartu, atau menyetujui transaksi tanpa izin orang tua. Matikan pilihan pembelian otomatis bila tersedia, gunakan pengaturan keamanan, dan tinjau tagihan bersama secara berkala. Jelaskan bahwa meminta izin bukan hukuman; itu cara menjaga uang keluarga dan membantu anak berlatih menilai keputusan.</w:t>
      </w:r>
    </w:p>
    <w:p>
      <w:r>
        <w:rPr>
          <w:sz w:val="21"/>
        </w:rPr>
        <w:t>Dua contoh dapat dibahas tanpa menyebut layanan tertentu. Anak mungkin melihat kostum khusus untuk karakter permainan, lalu meminta dibelikan saat teman-temannya memilikinya. Orang tua dapat menanyakan apakah pembelian itu memberi manfaat yang cukup dan apakah ada batas belanja yang disepakati. Contoh lain, remaja menekan tombol untuk mencoba layanan berbayar yang menawarkan masa percobaan. Ajari ia memeriksa kapan pembayaran dimulai, cara membatalkan, serta apakah orang dewasa perlu menyetujui terlebih dahulu. Angka biaya yang dipakai sebagai latihan harus disebut sebagai ilustrasi, bukan harga umum.</w:t>
      </w:r>
    </w:p>
    <w:p>
      <w:pPr>
        <w:jc w:val="both"/>
      </w:pPr>
      <w:r>
        <w:rPr>
          <w:b w:val="0"/>
        </w:rPr>
        <w:t>Pembelian tanpa batas dapat menumpuk melalui transaksi kecil yang berulang, langganan yang terlupakan, atau pembelian spontan saat anak kecewa dalam permainan. Simpan metode pembayaran di bawah kendali orang dewasa, gunakan kata sandi yang tidak diketahui anak, dan jangan mengandalkan janji lisan sebagai satu-satunya pengaman. Periksa riwayat transaksi bersama tanpa mempermalukan anak. Jika pembelian terjadi tanpa izin, amankan akun, cari prosedur pembatalan atau pengaduan yang tersedia, lalu sepakati langkah pencegahan berikutnya. Jangan membagikan kode verifikasi atau informasi pembayaran kepada orang lain.</w:t>
      </w:r>
    </w:p>
    <w:p>
      <w:r>
        <w:rPr>
          <w:sz w:val="21"/>
        </w:rPr>
        <w:t>Jangan menjadikan setiap transaksi sebagai alasan mengawasi secara diam-diam. Beri anak ruang bertanya dan jelaskan apa yang dilihat orang tua, terutama jika ada pembelian yang tidak dikenali. Anak yang lebih kecil dapat belajar memilih satu fitur dalam batas yang disetujui, sementara remaja dapat membandingkan pengeluaran digital dengan tujuan menabungnya. Misalnya, ia menghitung berapa lama perlu menunda pembelian lain jika memilih aksesori permainan. Diskusi semacam itu menghubungkan pilihan daring dengan konsekuensi nyata.</w:t>
      </w:r>
    </w:p>
    <w:p>
      <w:r>
        <w:rPr>
          <w:sz w:val="21"/>
        </w:rPr>
        <w:t>Perlindungan juga mencakup waktu dan privasi. Jangan meminta anak mengirim foto, alamat, kata sandi, atau data keluarga untuk mendapatkan barang virtual. Ajarkan untuk berhenti dan bertanya kepada orang dewasa ketika muncul ajakan transaksi di luar jalur yang dikenal keluarga. Jika anak telanjur membayar atau membagikan informasi, respons pertama ialah melindungi akun dan menenangkan anak, bukan menyalahkannya. Setelah masalah ditangani, tinjau aturan bersama agar lebih mudah dijalankan.</w:t>
      </w:r>
    </w:p>
    <w:p>
      <w:pPr>
        <w:jc w:val="both"/>
      </w:pPr>
      <w:r>
        <w:rPr>
          <w:b/>
          <w:sz w:val="28"/>
        </w:rPr>
        <w:t>95.10 Penipuan Online dan Perlindungan Anak: termasuk Skema Cepat Kaya di Media Sosial</w:t>
      </w:r>
    </w:p>
    <w:p>
      <w:r>
        <w:rPr>
          <w:sz w:val="21"/>
        </w:rPr>
        <w:t>Anak dan remaja dapat berhadapan dengan tawaran hadiah, pekerjaan, investasi, atau barang yang tampak menguntungkan. Penipu sering memakai desakan waktu, janji hasil besar, identitas palsu, dan permintaan agar korban merahasiakan transaksi. Skema cepat kaya di media sosial dapat meminta biaya awal, mengajak merekrut teman, atau menyuruh anak mengirim data pribadi. Jelaskan bahwa tampilan profesional dan jumlah pengikut bukan bukti bahwa suatu tawaran aman. Tawaran yang menjamin keuntungan tanpa risiko patut dicurigai.</w:t>
      </w:r>
    </w:p>
    <w:p>
      <w:r>
        <w:rPr>
          <w:sz w:val="21"/>
        </w:rPr>
        <w:t>Berlatihlah membaca pesan bersama, bukan hanya memberi larangan. Misalnya, sebuah pesan mengatakan anak memenangkan hadiah tetapi harus membayar ongkos pengiriman melalui tautan yang tidak dikenal. Ajak ia berhenti, tidak menekan tautan, dan menunjukkan pesan itu kepada orang tua. Contoh lain, seseorang menawarkan keuntungan cepat jika remaja mengirim sejumlah uang atau mengajak beberapa teman. Tanyakan siapa penyelenggaranya, dari mana informasi itu berasal, dan mengapa perlu membayar atau merahasiakannya. Untuk anak, keputusan transaksi dan pembagian data harus dibicarakan dengan orang dewasa tepercaya.</w:t>
      </w:r>
    </w:p>
    <w:p>
      <w:pPr>
        <w:jc w:val="both"/>
      </w:pPr>
      <w:r>
        <w:rPr>
          <w:b w:val="0"/>
        </w:rPr>
        <w:t>- Waspadai janji hadiah atau keuntungan besar yang pasti.</w:t>
      </w:r>
    </w:p>
    <w:p>
      <w:pPr>
        <w:jc w:val="both"/>
      </w:pPr>
      <w:r>
        <w:rPr>
          <w:b w:val="0"/>
        </w:rPr>
        <w:t>- Jangan membayar biaya awal hanya untuk menerima hadiah.</w:t>
      </w:r>
    </w:p>
    <w:p>
      <w:pPr>
        <w:jc w:val="both"/>
      </w:pPr>
      <w:r>
        <w:rPr>
          <w:b w:val="0"/>
        </w:rPr>
        <w:t>- Jangan membuka tautan atau berkas dari pengirim tak dikenal.</w:t>
      </w:r>
    </w:p>
    <w:p>
      <w:pPr>
        <w:jc w:val="both"/>
      </w:pPr>
      <w:r>
        <w:rPr>
          <w:b w:val="0"/>
        </w:rPr>
        <w:t>- Jangan mengirim kata sandi, kode verifikasi, alamat, atau foto pribadi.</w:t>
      </w:r>
    </w:p>
    <w:p>
      <w:pPr>
        <w:jc w:val="both"/>
      </w:pPr>
      <w:r>
        <w:rPr>
          <w:b w:val="0"/>
        </w:rPr>
        <w:t>- Curigai tekanan untuk segera bertindak atau merahasiakan tawaran.</w:t>
      </w:r>
    </w:p>
    <w:p>
      <w:pPr>
        <w:jc w:val="both"/>
      </w:pPr>
      <w:r>
        <w:rPr>
          <w:b w:val="0"/>
        </w:rPr>
        <w:t>- Periksa identitas dan informasi melalui sumber lain yang tepercaya.</w:t>
      </w:r>
    </w:p>
    <w:p>
      <w:pPr>
        <w:jc w:val="both"/>
      </w:pPr>
      <w:r>
        <w:rPr>
          <w:b w:val="0"/>
        </w:rPr>
        <w:t>- Hentikan komunikasi dan beri tahu orang dewasa jika diminta uang atau data.</w:t>
      </w:r>
    </w:p>
    <w:p>
      <w:r>
        <w:rPr>
          <w:sz w:val="21"/>
        </w:rPr>
        <w:t>Orang tua dapat mempraktikkan aturan “berhenti, periksa, ceritakan.” Berhenti berarti tidak membalas atau mengirim uang dalam keadaan terburu-buru. Periksa berarti mencari informasi lewat saluran yang tidak diberikan oleh pengirim pesan. Ceritakan berarti meminta bantuan tanpa takut langsung dimarahi. Tegaskan bahwa anak boleh datang meskipun sudah terlanjur menekan tautan. Tanggapan yang tenang memperbesar peluang anak segera memberi tahu ketika menghadapi masalah.</w:t>
      </w:r>
    </w:p>
    <w:p>
      <w:r>
        <w:rPr>
          <w:sz w:val="21"/>
        </w:rPr>
        <w:t>Jika anak menerima pesan mencurigakan, simpan bukti yang relevan tanpa meneruskan tautan kepada orang lain. Blokir atau laporkan akun melalui fitur yang tersedia, amankan kata sandi jika sudah dibagikan, dan minta bantuan penyedia layanan pembayaran atau pihak berwenang bila uang terlibat. Jangan menyalahkan anak karena tertipu; tanggung jawab ada pada pelaku. Setelah keadaan aman, bicarakan tanda yang terlewat dan cara merespons lain kali.</w:t>
      </w:r>
    </w:p>
    <w:p>
      <w:r>
        <w:rPr>
          <w:sz w:val="21"/>
        </w:rPr>
        <w:t>Pembicaraan ini perlu disesuaikan dengan usia. Anak kecil cukup belajar untuk tidak menanggapi orang asing yang meminta rahasia atau data. Remaja dapat belajar memeriksa sumber, membaca syarat, dan mengenali ajakan merekrut anggota. Contoh konkret seperti pesan hadiah palsu dan tawaran penghasilan cepat membantu mereka berlatih dalam situasi yang mungkin ditemui, tanpa menakut-nakuti atau menyuruh mereka memutus semua interaksi daring.</w:t>
      </w:r>
    </w:p>
    <w:p>
      <w:pPr>
        <w:jc w:val="both"/>
      </w:pPr>
      <w:r>
        <w:rPr>
          <w:b/>
          <w:sz w:val="28"/>
        </w:rPr>
        <w:t>95.11 Mengenalkan Investasi dan Zakat secara Sederhana</w:t>
      </w:r>
    </w:p>
    <w:p>
      <w:r>
        <w:rPr>
          <w:sz w:val="21"/>
        </w:rPr>
        <w:t>Investasi dapat dikenalkan sebagai penggunaan sebagian uang untuk tujuan jangka panjang dengan kemungkinan hasil maupun kerugian. Anak tidak perlu menerima janji bahwa uang akan selalu bertambah. Mulailah dari kegiatan yang dapat diamati, seperti menanam bibit dan merawatnya sambil mencatat biaya serta hasil panen. Anak melihat bahwa waktu, usaha, dan kondisi sekitar memengaruhi hasil. Jika bibit tidak tumbuh, itu menjadi kesempatan membahas risiko dan belajar, bukan alasan untuk menyalahkan.</w:t>
      </w:r>
    </w:p>
    <w:p>
      <w:r>
        <w:rPr>
          <w:sz w:val="21"/>
        </w:rPr>
        <w:t>Remaja dapat memahami perbedaan antara menyimpan uang dan menempatkannya pada usaha atau produk yang nilainya dapat berubah. Gunakan contoh keluarga yang sederhana: menyimpan uang untuk kebutuhan dekat berbeda dari merencanakan tujuan bertahun-tahun. Jangan menyuruh anak menyerahkan uang kepada orang yang menjanjikan keuntungan tetap tanpa penjelasan. Sebelum mempertimbangkan tawaran apa pun, orang tua perlu memeriksa legalitas dan risiko melalui sumber resmi yang berlaku. Anak harus tahu bahwa keputusan investasi orang dewasa bukan kewajibannya dan ia tidak perlu meminjam uang untuk ikut serta.</w:t>
      </w:r>
    </w:p>
    <w:p>
      <w:r>
        <w:rPr>
          <w:sz w:val="21"/>
        </w:rPr>
        <w:t>Contoh lain dapat berupa usaha kecil keluarga yang menjual hasil kerajinan. Jelaskan bahwa uang untuk bahan dipakai terlebih dahulu dan penjualan belum tentu menutup semua biaya. Anak dapat membantu mencatat berapa bahan yang digunakan, tetapi angka yang muncul dalam latihan adalah ilustrasi. Jika usaha mendapat hasil, orang tua dapat menunjukkan bahwa sebagian dipakai untuk biaya, sebagian disimpan, dan keputusan lain dibicarakan secara terbuka. Dengan begitu, anak belajar bahwa keuntungan bukan uang bebas sebelum kewajiban diperhitungkan.</w:t>
      </w:r>
    </w:p>
    <w:p>
      <w:r>
        <w:rPr>
          <w:sz w:val="21"/>
        </w:rPr>
        <w:t>Zakat dapat dijelaskan sebagai kewajiban ibadah yang memiliki aturan, bukan sekadar sumbangan sukarela. Orang tua dapat menerangkan bahwa harta dan keadaan tertentu memiliki ketentuan, sehingga perhitungan keluarga sebaiknya dirujuk kepada pihak berilmu atau lembaga tepercaya. Anak tidak perlu dibebani menghitung kewajiban orang dewasa. Ia dapat menyaksikan orang tua mencari informasi yang benar dan menunaikannya dengan tertib. Sedekah dan berbagi dapat dikenalkan terpisah sebagai latihan kepedulian yang sukarela.</w:t>
      </w:r>
    </w:p>
    <w:p>
      <w:r>
        <w:rPr>
          <w:sz w:val="21"/>
        </w:rPr>
        <w:t>Sebagai contoh, ketika keluarga merencanakan pembayaran zakat, orang tua dapat menerangkan tujuan dan siapa yang dibantu secara umum, tanpa membuka rincian keuangan pribadi atau merendahkan penerima. Jika remaja memiliki tabungan atau hasil usaha, ajak ia bertanya tentang ketentuan yang sesuai dengan kondisi dan usianya kepada orang yang kompeten. Jangan membuat angka tetap seolah berlaku bagi semua orang. Keterbukaan yang terukur menumbuhkan pemahaman sekaligus menjaga anak dari beban yang belum menjadi tanggung jawabnya.</w:t>
      </w:r>
    </w:p>
    <w:p>
      <w:pPr>
        <w:jc w:val="both"/>
      </w:pPr>
      <w:r>
        <w:rPr>
          <w:b/>
          <w:sz w:val="28"/>
        </w:rPr>
        <w:t>95.12 Warisan Nilai dan Tanggung Jawab Sosial pada Anak</w:t>
      </w:r>
    </w:p>
    <w:p>
      <w:r>
        <w:rPr>
          <w:sz w:val="21"/>
        </w:rPr>
        <w:t>Warisan keluarga bukan hanya harta yang kelak berpindah tangan. Anak mewarisi kebiasaan memperlakukan orang, cara memenuhi janji, dan pandangan tentang hak serta tanggung jawab. Orang tua dapat menunjukkan bahwa keberhasilan bukan alasan mengambil hak pekerja atau meremehkan tetangga. Saat keluarga menerima bantuan, sampaikan terima kasih dan akui peran orang lain. Saat melakukan kesalahan, perbaiki tanpa mencari kambing hitam. Pengalaman seperti ini lebih mudah diteladani daripada nasihat yang tidak sesuai tindakan.</w:t>
      </w:r>
    </w:p>
    <w:p>
      <w:r>
        <w:rPr>
          <w:sz w:val="21"/>
        </w:rPr>
        <w:t>Tanggung jawab sosial dapat dimulai dari lingkup dekat. Anak membantu menjaga kebersihan ruang bersama, mengembalikan barang yang dipinjam, atau ikut menyiapkan paket alat tulis untuk kegiatan lingkungan. Jika keluarga memberi bantuan, tanyakan dahulu apa yang dibutuhkan dan salurkan dengan cara yang menjaga martabat penerima. Misalnya, orang tua menghubungi pengelola kegiatan untuk memastikan jenis perlengkapan sekolah yang bermanfaat. Anak dapat memilih barang yang layak dan membantu merapikannya, bukan merekam penerima tanpa izin.</w:t>
      </w:r>
    </w:p>
    <w:p>
      <w:r>
        <w:rPr>
          <w:sz w:val="21"/>
        </w:rPr>
        <w:t>Nilai warisan juga tampak ketika membicarakan pekerjaan dan penghasilan. Hindari menjelaskan bahwa orang yang lebih kaya lebih berharga atau orang yang kesulitan pasti kurang berusaha. Beri anak gambaran bahwa keadaan hidup dipengaruhi banyak hal, sementara setiap orang tetap memiliki martabat. Contoh konkret ialah menyapa petugas kebersihan dengan hormat dan membayar pekerja sesuai kesepakatan. Contoh lain, keluarga mengembalikan kelebihan uang kembalian walau jumlahnya kecil. Keputusan itu memberi pesan tentang kejujuran yang dapat dipraktikkan siapa pun.</w:t>
      </w:r>
    </w:p>
    <w:p>
      <w:r>
        <w:rPr>
          <w:sz w:val="21"/>
        </w:rPr>
        <w:t>Keadaan, jenis pekerjaan, dan jumlah harta keluarga dapat berubah, tetapi prinsip menjaga amanah, memenuhi hak, berkata jujur, bekerja dengan baik, serta menghormati martabat manusia tetap menjadi pegangan. Anak melihat nilai itu saat orang tua menepati kesepakatan, membayar kewajiban, mengakui kesalahan, dan berbagi dengan bijak. Warisan nilai tidak ditentukan oleh besar kecilnya harta, melainkan oleh kebiasaan baik yang diwariskan melalui tindakan sehari-hari.</w:t>
      </w:r>
    </w:p>
    <w:p>
      <w:r>
        <w:rPr>
          <w:sz w:val="21"/>
        </w:rPr>
        <w:t>Anak juga dapat diajak memahami bahwa ia tidak bertanggung jawab menyelesaikan semua masalah sosial. Beri tugas yang sesuai usia dan pastikan sekolah, keselamatan, serta waktu bermain tetap terjaga. Seorang anak dapat membantu memilah barang layak pakai untuk disumbangkan, sementara orang tua mengatur pengiriman dan memastikan penerimaannya sesuai kebutuhan. Remaja bisa ikut merancang kegiatan lingkungan dengan pendampingan, tetapi keputusan dan risiko tetap menjadi tanggung jawab orang dewasa.</w:t>
      </w:r>
    </w:p>
    <w:p>
      <w:r>
        <w:rPr>
          <w:sz w:val="21"/>
        </w:rPr>
        <w:t>Bicarakan pula bahwa harta keluarga mempunyai hak dan kewajiban yang perlu dikelola dengan benar. Hindari menjanjikan pembagian atau warisan tertentu yang belum pasti. Jika anak bertanya tentang masa depan keluarga, jawab sesuai pemahamannya dan jelaskan bahwa orang dewasa akan mengurus urusan hukum serta keuangan. Yang dapat ia pelajari sekarang ialah merawat barang, menghormati hak saudara, dan menggunakan miliknya dengan tanggung jawab. Nilai tersebut berguna apa pun keadaan hartanya kelak.</w:t>
      </w:r>
    </w:p>
    <w:p>
      <w:pPr>
        <w:jc w:val="both"/>
      </w:pPr>
      <w:r>
        <w:rPr>
          <w:b/>
          <w:sz w:val="28"/>
        </w:rPr>
        <w:t>95.13 Menyiapkan Anak Mandiri: Skill, Adab, dan Usaha</w:t>
      </w:r>
    </w:p>
    <w:p>
      <w:r>
        <w:rPr>
          <w:sz w:val="21"/>
        </w:rPr>
        <w:t>Kemandirian finansial tumbuh dari keterampilan praktis dan kebiasaan mengambil keputusan sesuai usia. Anak dapat belajar menyiapkan bekal sederhana, membandingkan harga kebutuhan sekolah, merawat pakaian, dan mencatat uang yang diterima serta digunakan. Remaja dapat berlatih menyusun anggaran untuk perjalanan kegiatan, menghitung ongkos, dan menyimpan bukti pembayaran. Latihan dilakukan bertahap dengan pengawasan, bukan dengan memindahkan tanggung jawab rumah tangga kepada anak. Kesalahan kecil yang aman dapat dibahas sebagai bahan memperbaiki rencana.</w:t>
      </w:r>
    </w:p>
    <w:p>
      <w:r>
        <w:rPr>
          <w:sz w:val="21"/>
        </w:rPr>
        <w:t>Keterampilan perlu berjalan bersama adab. Anak yang menjual hasil kerajinan harus menjelaskan keadaan barang dengan jujur, menjaga janji waktu, dan menerima keluhan dengan sopan. Jika remaja membantu tetangga merawat tanaman, ia meminta izin sebelum memasuki rumah atau memakai alat. Contoh lainnya, anak membuat daftar belanja untuk keluarga lalu membandingkan pilihan tanpa mengejek barang yang lebih murah. Ia belajar bahwa kemampuan mencari harga baik tidak membenarkan sikap kasar kepada penjual.</w:t>
      </w:r>
    </w:p>
    <w:p>
      <w:r>
        <w:rPr>
          <w:sz w:val="21"/>
        </w:rPr>
        <w:t>Usaha kecil dapat menjadi tempat belajar, bukan tuntutan menghasilkan uang. Anak bisa membuat kartu ucapan untuk kerabat atau membantu menyiram tanaman dengan persetujuan dan pendampingan orang tua. Sebelum kegiatan, sepakati tugas, waktu, keamanan, dan penggunaan hasilnya. Jangan membiarkan anak menghubungi pembeli asing sendiri atau mengorbankan sekolah dan istirahat demi pemasukan. Angka harga, ongkos, dan hasil yang digunakan dalam simulasi harus disebut sebagai ilustrasi. Bila usaha tidak laku, bahas apa yang dipelajari tanpa mengukur nilai anak dari penjualan.</w:t>
      </w:r>
    </w:p>
    <w:p>
      <w:r>
        <w:rPr>
          <w:sz w:val="21"/>
        </w:rPr>
        <w:t>Orang tua yang bekerja dapat melibatkan anak dalam kegiatan yang aman dan terbatas, seperti menyiapkan alat untuk proyek keluarga atau mengemas pesanan di rumah bersama orang dewasa. Terangkan siapa yang menerima manfaat, bagian mana yang harus dilakukan dengan teliti, dan kapan pekerjaan selesai. Pastikan anak bebas berhenti bila lelah, tetap belajar dan bermain, serta tidak berhadapan sendiri dengan pelanggan. Jika ada imbalan untuk tugas tambahan, sepakati lebih dahulu dan tunaikan sesuai janji; pekerjaan rumah biasa dan kasih sayang tidak dijadikan upah.</w:t>
      </w:r>
    </w:p>
    <w:p>
      <w:r>
        <w:rPr>
          <w:sz w:val="21"/>
        </w:rPr>
        <w:t>Ajari anak meminta pertolongan dan menyampaikan batas. Kemandirian bukan berarti harus mampu menangani setiap urusan sendiri. Jika menerima pesan yang meminta uang, data, atau pertemuan, ia perlu tahu siapa orang dewasa tepercaya yang dapat dihubungi. Jika sebuah tugas melampaui kemampuannya, ia boleh berkata belum sanggup. Orang tua dapat berlatih percakapan seperti menolak pinjaman yang tidak nyaman atau menjelaskan bahwa ia perlu meminta izin sebelum membeli sesuatu.</w:t>
      </w:r>
    </w:p>
    <w:p>
      <w:r>
        <w:rPr>
          <w:sz w:val="21"/>
        </w:rPr>
        <w:t>Berikan tanggung jawab nyata yang meningkat perlahan. Anak sekolah mungkin mengatur perlengkapan untuk kegiatan sehari, sedangkan remaja dapat merencanakan kebutuhan mingguan dengan anggaran yang telah disepakati. Setelahnya, tinjau apa yang berhasil dan bagian mana yang perlu diperbaiki. Hindari mengambil alih saat terjadi kekeliruan kecil, tetapi campur tangan segera jika ada bahaya, eksploitasi, atau risiko kehilangan uang yang besar. Tujuan latihan adalah agar anak semakin cakap, tetap beradab, dan berani meminta dukungan.</w:t>
      </w:r>
    </w:p>
    <w:p>
      <w:pPr>
        <w:jc w:val="both"/>
      </w:pPr>
      <w:r>
        <w:rPr>
          <w:b/>
          <w:sz w:val="28"/>
        </w:rPr>
        <w:t>95.14 Doa Orang Tua untuk Anak</w:t>
      </w:r>
    </w:p>
    <w:p>
      <w:r>
        <w:rPr>
          <w:sz w:val="21"/>
        </w:rPr>
        <w:t>Doa orang tua dapat menjadi bagian dari pendidikan rezeki yang halal, disertai ikhtiar nyata dalam rumah tangga. Orang tua dapat memohon agar anak memperoleh kebaikan, kesehatan, petunjuk, akhlak yang baik, serta kecukupan yang membawa manfaat. Doa tentang keberkahan rezeki mengingatkan keluarga bahwa banyaknya harta bukan satu-satunya ukuran kebaikan. Yang diharapkan ialah rezeki yang baik, digunakan dengan bertanggung jawab, dan tidak membuat pemiliknya melupakan hak orang lain.</w:t>
      </w:r>
    </w:p>
    <w:p>
      <w:r>
        <w:rPr>
          <w:sz w:val="21"/>
        </w:rPr>
        <w:t>Orang tua juga dapat berdoa memohon perlindungan bagi anak dari keburukan, keputusan yang merugikan, pergaulan yang menjerumuskan, dan godaan memperoleh harta dengan cara yang salah. Doa semacam ini tidak menggantikan pendidikan dan pengawasan. Jika anak menggunakan perangkat daring, keluarga tetap perlu memasang batas yang sesuai, membahas pesan mencurigakan, dan menyediakan ruang aman untuk bercerita. Jika anak mulai berusaha, orang tua tetap mendampingi agar kegiatan itu sesuai usia dan tidak mengganggu kesehatannya.</w:t>
      </w:r>
    </w:p>
    <w:p>
      <w:r>
        <w:rPr>
          <w:sz w:val="21"/>
        </w:rPr>
        <w:t>Jadikan doa sebagai kebiasaan yang menenangkan, bukan alat menakut-nakuti atau menyalahkan anak ketika menghadapi kesulitan. Orang tua dapat menyebut nama anak dalam doa pribadi, mendoakan keteguhan saat ia belajar mengelola uang, dan mengajaknya bersyukur atas hal baik yang diterima. Misalnya, setelah anak mengembalikan uang kembalian yang berlebih, orang tua dapat mendoakan agar ia tumbuh dalam kejujuran, lalu mengapresiasi tindakannya. Saat ia gagal menabung sesuai rencana, doa disertai percakapan lembut dan bantuan menyusun langkah baru.</w:t>
      </w:r>
    </w:p>
    <w:p>
      <w:r>
        <w:rPr>
          <w:sz w:val="21"/>
        </w:rPr>
        <w:t>Pilih waktu yang wajar untuk mendoakan kebaikan anak, seperti setelah salat atau sebelum ia berangkat menjalani kegiatan penting. Sebutkan harapan dengan bahasa yang dipahami keluarga: agar anak sehat, berilmu, jujur, memperoleh rezeki yang baik, mampu menjaga amanah, dan peduli kepada sesama. Setelah berdoa, tunjukkan dukungan melalui tindakan, misalnya menyiapkan kebutuhan sekolah atau mendengarkan kekhawatirannya. Doa bukan jaminan bahwa semua keinginan terkabul; ia menguatkan harapan dan mengingatkan orang tua untuk mendidik dengan kasih serta tanggung jawab.</w:t>
      </w:r>
    </w:p>
    <w:p>
      <w:r>
        <w:rPr>
          <w:sz w:val="21"/>
        </w:rPr>
        <w:t>Anak boleh diajak berdoa menurut kebiasaan keluarga tanpa dituntut mengucapkan kata-kata tertentu secara sempurna. Jelaskan makna permohonan: meminta kebaikan dan petunjuk, bersyukur, serta memohon kekuatan untuk melakukan yang benar. Hindari mengarang atau mengajarkan teks yang tidak diketahui sumbernya. Jika anak bertanya tentang doa tertentu, orang tua dapat mencari penjelasan dari guru atau sumber keagamaan yang tepercaya, lalu menyampaikan artinya sesuai usia.</w:t>
      </w:r>
    </w:p>
    <w:p>
      <w:r>
        <w:rPr>
          <w:sz w:val="21"/>
        </w:rPr>
        <w:t>Doa juga dapat disertai teladan mengelola rezeki. Keluarga dapat memeriksa anggaran, membayar kewajiban, menyisihkan bantuan sesuai kemampuan, dan meminta maaf ketika berbuat salah. Misalnya, orang tua mengakui bahwa ia terlambat membayar seseorang dan segera menyelesaikan kewajibannya. Anak melihat hubungan antara harapan dalam doa dan kesungguhan bertindak. Dengan cara itu, pembicaraan tentang rezeki tidak berhenti pada permintaan, tetapi tercermin dalam pilihan sehari-hari.</w:t>
      </w:r>
    </w:p>
    <w:p>
      <w:pPr>
        <w:jc w:val="both"/>
      </w:pPr>
      <w:r>
        <w:rPr>
          <w:b/>
          <w:sz w:val="28"/>
        </w:rPr>
        <w:t>95.15 Media Sosial, Influencer, dan Konsumerisme Anak</w:t>
      </w:r>
    </w:p>
    <w:p>
      <w:r>
        <w:rPr>
          <w:sz w:val="21"/>
        </w:rPr>
        <w:t>Media sosial dapat memperlihatkan barang, gaya hidup, dan pengalaman yang tampak menarik, tetapi anak sering tidak mengetahui bagaimana konten itu dibuat atau dibiayai. Unggahan yang terlihat spontan mungkin merupakan promosi, sedangkan gambar yang rapi tidak menunjukkan seluruh kehidupan seseorang. Orang tua dapat mengajak anak bertanya: apakah pembuat konten sedang menawarkan sesuatu, siapa yang diuntungkan, dan apakah klaimnya dapat dipercaya? Tujuannya bukan menuduh semua pembuat konten, melainkan membantu anak melihat perbedaan antara informasi, hiburan, dan iklan.</w:t>
      </w:r>
    </w:p>
    <w:p>
      <w:r>
        <w:rPr>
          <w:sz w:val="21"/>
        </w:rPr>
        <w:t>Konsumerisme muncul ketika rasa senang atau diterima teman dikaitkan dengan membeli barang terus-menerus. Misalnya, anak meminta botol minum baru karena melihat banyak orang memakainya, padahal botolnya masih berfungsi. Orang tua dapat bertanya apa yang ia sukai, lalu mempertimbangkan apakah kebutuhan itu sudah terpenuhi dan apakah ada pilihan memakai barang yang ada. Contoh lain, remaja ingin membeli pakaian yang dipromosikan pembuat konten. Ajak ia memeriksa kualitas, kegunaan, harga keseluruhan, serta apakah promosi itu dibayar atau memiliki tautan komisi.</w:t>
      </w:r>
    </w:p>
    <w:p>
      <w:r>
        <w:rPr>
          <w:sz w:val="21"/>
        </w:rPr>
        <w:t>Buat kebiasaan jeda sebelum membeli. Anak dapat menyimpan daftar barang yang diinginkan, menunggu beberapa hari, lalu menilai kembali apakah keinginan itu masih ada. Untuk pembelian yang disetujui, tentukan batas dan sumber uang dengan jelas. Jangan menggunakan angka latihan sebagai patokan semua keluarga; jumlah apa pun dalam contoh adalah ilustrasi. Jika anak kecewa karena belum membeli, dengarkan perasaannya dan jelaskan keputusan tanpa mengejek seleranya atau membandingkannya dengan saudara.</w:t>
      </w:r>
    </w:p>
    <w:p>
      <w:r>
        <w:rPr>
          <w:sz w:val="21"/>
        </w:rPr>
        <w:t>Bicarakan pula bagaimana rekomendasi konten terbentuk. Setelah anak menonton beberapa video tentang suatu barang, platform mungkin menampilkan lebih banyak konten serupa. Orang tua dapat mengatur waktu layar, membahas pilihan konten, dan mengajak anak mengikuti akun yang memberi manfaat. Hindari memantau dengan cara yang merusak kepercayaan. Terangkan aturan keluarga, termasuk kapan orang tua akan memeriksa keamanan dan alasan pemeriksaan itu dilakukan.</w:t>
      </w:r>
    </w:p>
    <w:p>
      <w:r>
        <w:rPr>
          <w:sz w:val="21"/>
        </w:rPr>
        <w:t>Anak perlu tahu bahwa jumlah suka, komentar, atau pengikut tidak mengukur harga dirinya. Bila seorang teman memamerkan barang mahal, ajak anak melihat bahwa setiap keluarga memiliki kemampuan dan prioritas berbeda. Keluarga dapat menikmati kegiatan tanpa belanja, seperti bermain di ruang terbuka atau membuat makanan bersama. Jika anak ikut membagikan konten, ingatkan agar tidak menyebut alamat, sekolah, jadwal rutin, atau informasi yang memungkinkan orang asing menemukannya.</w:t>
      </w:r>
    </w:p>
    <w:p>
      <w:pPr>
        <w:jc w:val="both"/>
      </w:pPr>
      <w:r>
        <w:rPr>
          <w:b/>
          <w:sz w:val="28"/>
        </w:rPr>
        <w:t>95.16 Anak sebagai Pembuat Konten: Monetisasi, Eksploitasi, dan Peran Orang Tua</w:t>
      </w:r>
    </w:p>
    <w:p>
      <w:r>
        <w:rPr>
          <w:sz w:val="21"/>
        </w:rPr>
        <w:t>Anak mungkin tertarik membuat video, gambar, tulisan, atau siaran tentang hobi. Kegiatan kreatif dapat melatih komunikasi dan keterampilan, tetapi keikutsertaan anak tidak boleh berubah menjadi kewajiban mencari uang atau memenuhi tuntutan penonton. Orang tua perlu memastikan anak memahami apa yang akan dibagikan, siapa yang dapat melihatnya, dan bahwa ia boleh berhenti. Persetujuan anak harus nyata dan dapat ditarik kembali, terutama jika konten menampilkan wajah, suara, rumah, sekolah, atau pengalaman pribadi.</w:t>
      </w:r>
    </w:p>
    <w:p>
      <w:r>
        <w:rPr>
          <w:sz w:val="21"/>
        </w:rPr>
        <w:t>Monetisasi membawa tanggung jawab tambahan. Sebelum menerima hadiah, promosi, atau pemasukan dari konten, orang tua harus memeriksa aturan yang berlaku, ketentuan layanan, privasi, serta kewajiban yang mungkin terkait. Jangan membuat janji pendapatan tetap kepada anak. Angka yang dipakai untuk latihan hanyalah ilustrasi; hasil bisa berubah atau tidak ada sama sekali. Uang yang diperoleh harus dikelola oleh orang dewasa secara transparan, dengan memperhatikan kepentingan anak dan ketentuan hukum, bukan dipakai sebagai alasan untuk menambah jam kerja anak.</w:t>
      </w:r>
    </w:p>
    <w:p>
      <w:r>
        <w:rPr>
          <w:sz w:val="21"/>
        </w:rPr>
        <w:t>Contoh yang perlu dibahas ialah anak diminta merekam rutinitas pagi di rumah. Video itu dapat tanpa sengaja menampilkan alamat, seragam, dokumen, atau jadwal yang memudahkan orang lain mengenali lokasi keluarga. Contoh lain, sebuah tawaran meminta anak mengulang adegan berkali-kali atau berpura-pura menyukai produk. Orang tua harus menolak permintaan yang mengganggu keselamatan, merendahkan anak, atau mendorong klaim tidak jujur. Konten dapat diubah agar tidak menampilkan identitas dan detail pribadi.</w:t>
      </w:r>
    </w:p>
    <w:p>
      <w:r>
        <w:rPr>
          <w:sz w:val="21"/>
        </w:rPr>
        <w:t>Tetapkan batas produksi: waktu yang singkat, tidak mengganggu sekolah, tidur, bermain, dan hubungan keluarga. Anak tidak harus tampil di depan kamera; ia dapat membuat karya dengan suara, gambar, atau objek tanpa mengungkap wajah. Simpan salinan dan tinjau pengaturan komentar, pesan, serta akses publik. Jangan membaca komentar yang melecehkan bersama anak tanpa dukungan, dan segera gunakan fitur blokir atau pelaporan bila ada gangguan.</w:t>
      </w:r>
    </w:p>
    <w:p>
      <w:r>
        <w:rPr>
          <w:sz w:val="21"/>
        </w:rPr>
        <w:t>Orang tua bertanggung jawab atas keputusan publikasi dan kontrak ketika anak belum cakap mengambilnya sendiri. Jangan memakai tangisan, rasa malu, kondisi kesehatan, atau konflik pribadi anak sebagai bahan untuk menarik perhatian. Sebelum mengunggah, tanyakan apakah anak nyaman dan apakah konten itu masih pantas dilihat saat ia lebih besar. Bahkan bila anak setuju, orang tua tetap perlu menolak publikasi yang berisiko atau merusak martabatnya. Privasi dan keselamatan lebih penting daripada jangkauan atau pemasukan.</w:t>
      </w:r>
    </w:p>
    <w:p>
      <w:r>
        <w:rPr>
          <w:sz w:val="21"/>
        </w:rPr>
        <w:t>Jika kegiatan menghasilkan uang, pisahkan pencatatan pendapatan dan biaya, jelaskan penggunaannya dengan bahasa sesuai usia, dan jangan menganggap semua hasil sebagai milik orang tua. Minta nasihat yang kompeten bila muncul urusan kontrak, pajak, atau hak anak. Pastikan ada ruang bagi anak untuk mengubah minat tanpa takut mengecewakan keluarga. Misalnya, bila ia ingin berhenti membuat video setelah beberapa bulan, orang tua menghentikan jadwal dan meninjau konten yang masih tersedia. Keberhasilan berarti anak terlindungi, didengar, dan dapat berkarya tanpa dieksploitasi.</w:t>
      </w:r>
    </w:p>
    <w:p>
      <w:pPr>
        <w:jc w:val="both"/>
      </w:pPr>
      <w:r>
        <w:rPr>
          <w:b w:val="0"/>
        </w:rPr>
        <w:t>Pendidikan finansial anak berdiri di atas istilah yang perlu dipahami berurutan: uang saku sebagai latihan, tabungan sebagai kebiasaan, dan sedekah sebagai nilai. Memahami ketiganya membuat orang tua tidak mencampur adukkan fungsinya, justru kesalahan paling umum: uang saku diambil kembali saat anak dinilai nakal, sehingga latihan mengelola uang berhenti di tengah jalan.</w:t>
      </w:r>
    </w:p>
    <w:p>
      <w:pPr>
        <w:jc w:val="both"/>
      </w:pPr>
      <w:r>
        <w:rPr>
          <w:b w:val="0"/>
        </w:rPr>
        <w:t>Pendidikan uang pada anak dibangun dari empat komponen yang dibaca berurutan: memberi pemahaman tentang sumber uang, melatih mencatat pengeluaran, menumbuhkan kebiasaan menabung, lalu mengajak berbagi. Empat komponen ini dibaca berurutan; mengajak bersedekah sebelum anak paham bahwa uang ada batasnya sering membuatnya justru berpura-pura ikhlas.</w:t>
      </w:r>
    </w:p>
    <w:p>
      <w:pPr>
        <w:jc w:val="both"/>
      </w:pPr>
      <w:r>
        <w:rPr>
          <w:b w:val="0"/>
        </w:rPr>
        <w:t>Dalam pemberian uang saku pada anak usia sekolah, para pendidik berselisih soal waktu paling tepat: sebagian menyarankan mulai sejak usia sekolah dasar agar terbiasa menghitung, sebagian menunggu usia remaja ketika anak sudah mampu berpikir jangka panjang. Perbedaan ini tidak mengharuskan memilih salah satu, melainkan menyesuaikan kematangan anak masing-masing.</w:t>
      </w:r>
    </w:p>
    <w:p>
      <w:pPr>
        <w:jc w:val="both"/>
      </w:pPr>
      <w:r>
        <w:rPr>
          <w:b w:val="0"/>
        </w:rPr>
        <w:t>Sebuah keluarga menyediakan toples transparan di rumah: anak memasukkan uang yang diperoleh dari menjual hasil kebunnya sendiri, dan setiap akhir pekan mereka menghitung bersama berapa yang terkumpul. Ketika jumlahnya cukup, anak membeli mainan yang ia incar dengan uangnya sendiri, tanpa menambah permintaan kepada orang tua.</w:t>
      </w:r>
    </w:p>
    <w:p>
      <w:pPr>
        <w:jc w:val="both"/>
      </w:pPr>
      <w:r>
        <w:rPr>
          <w:b w:val="0"/>
        </w:rPr>
        <w:t>Sebagai ilustrasi: orang tua memberi uang saku mingguan lalu mencatat bersama pengeluaran anak selama sebulan. Bila ada yang terlalu besar pada pos hiburan, mereka membicarakannya tanpa menghukum, lalu menyusun ulang pembagian pekan berikutnya. Dengan cara ini anak belajar menyesuaikan anggaran, bukan sekadar diberi tahu untuk hemat.</w:t>
      </w:r>
    </w:p>
    <w:p>
      <w:pPr>
        <w:jc w:val="both"/>
      </w:pPr>
      <w:r>
        <w:rPr>
          <w:b w:val="0"/>
        </w:rPr>
        <w:t>Orang tua berwenang menentukan besaran uang saku dan aturannya menurut kemampuan keluarga; anak tidak berhak menuntut jumlah yang sama dengan temannya hanya karena tekanan teman sebaya. Sebaliknya, anak yang sudah diberi kepercayaan berwenang mengelola uang saku itu sendiri, dan orang tua tidak wajib mengawasi setiap pembelian sampai-sampai latihan kepercayaan itu sia-sia.</w:t>
      </w:r>
    </w:p>
    <w:p>
      <w:pPr>
        <w:jc w:val="both"/>
      </w:pPr>
      <w:r>
        <w:rPr>
          <w:b w:val="0"/>
        </w:rPr>
        <w:t>Kebiasaan keuangan apa yang paling sering anak saya lihat dari saya hari ini, dan apakah kebiasaan itu yang sebenarnya ingin saya wariskan kepadanya?</w:t>
      </w:r>
    </w:p>
    <w:p>
      <w:pPr>
        <w:jc w:val="both"/>
      </w:pPr>
      <w:r>
        <w:rPr>
          <w:b w:val="0"/>
        </w:rPr>
        <w:t>Anak belajar mengelola uang bukan dari nasihat, melainkan dari kebiasaan yang ia saksikan setiap hari.</w:t>
      </w:r>
    </w:p>
    <w:p>
      <w:pPr>
        <w:jc w:val="both"/>
      </w:pPr>
      <w:r>
        <w:rPr>
          <w:b w:val="0"/>
        </w:rPr>
        <w:t>Bab 79 (anggaran keluarga) untuk wadahnya, Bab 96 (generasi muda) untuk lanjutannya, dan Bab 36 (berbakti kepada orang tua) untuk arah yang sama.</w:t>
      </w:r>
    </w:p>
    <w:p>
      <w:r>
        <w:br w:type="page"/>
      </w:r>
    </w:p>
    <w:p>
      <w:pPr>
        <w:jc w:val="center"/>
      </w:pPr>
      <w:r>
        <w:rPr>
          <w:b/>
          <w:sz w:val="40"/>
        </w:rPr>
        <w:t>Bab 96. Panduan Khusus Generasi Muda: Gaji Pertama, Penghasilan Sampingan, dan Menjauh dari Judi dan Pinjol</w:t>
      </w:r>
    </w:p>
    <w:p>
      <w:pPr>
        <w:jc w:val="both"/>
      </w:pPr>
      <w:r>
        <w:rPr>
          <w:b w:val="0"/>
        </w:rPr>
        <w:t>Bab 96 | Bagian XIV: Dari Teori ke Praktik | Tipe B</w:t>
      </w:r>
    </w:p>
    <w:p>
      <w:pPr>
        <w:jc w:val="both"/>
      </w:pPr>
      <w:r>
        <w:rPr>
          <w:b w:val="0"/>
        </w:rPr>
        <w:t>Tanpa dalil Arab: bab panduan generasi muda dengan rujukan umum ketentuan syariah</w:t>
      </w:r>
    </w:p>
    <w:p>
      <w:pPr>
        <w:jc w:val="both"/>
      </w:pPr>
      <w:r>
        <w:rPr>
          <w:b w:val="0"/>
        </w:rPr>
        <w:t>Usia 18 sampai 30 tahun adalah fase paling menentukan: keputusan keuangan pertama dibuat di sini, dan kesan pertama itulah yang paling lama bertahan. Gaji pertama datang, teman sebaya pamer, pinjaman daring mengetuk pintu, dan judi online menjelma jalan pintas yang menyesatkan, seolah cepat kaya adalah hak siapa pun yang cukup berani mencoba, padahal yang menjanjikan itu justru pihak yang paling diuntungkan dari kerugian yang ditanggung pemain. Bab ini menyiapkan generasi muda berdiri kokoh di tengah godaan itu: membagi gaji pertama dengan benar, mencari kerja tanpa tertipu, memilih penghasilan sampingan yang halal, sampai menyusun rencana dua belas bulan pertama setelah lulus, dengan contoh yang bisa langsung dikerjakan bahkan oleh yang baru memulai karier, tanpa harus menunggu punya penghasilan besar lebih dulu.</w:t>
      </w:r>
    </w:p>
    <w:p>
      <w:pPr>
        <w:jc w:val="both"/>
      </w:pPr>
      <w:r>
        <w:rPr>
          <w:b w:val="0"/>
        </w:rPr>
        <w:t>Bagaimana generasi muda membangun fondasi rezeki sejak gaji pertama tanpa terjebak godaan yang menjanjikan kekayaan instan?</w:t>
      </w:r>
    </w:p>
    <w:p>
      <w:pPr>
        <w:jc w:val="both"/>
      </w:pPr>
      <w:r>
        <w:rPr>
          <w:b w:val="0"/>
        </w:rPr>
        <w:t>Usia 18 sampai 30 sebagai fase penentu. Gaji pertama: pembagian awal. Mencari kerja pertama dengan jujur. Penghasilan sampingan dan kerja lepas. Adab menampakkan nikmat. Benteng dari judi daring, pinjaman daring, dan skema cepat kaya. Kuliah dan pinjaman mahasiswa. Investasi pertama: dana darurat dulu. Menikah muda. Merantau dan kos. Tertinggal dari teman sebaya. Beasiswa dan bantuan pendidikan. Memilih jurusan dan karier. Rencana 12 bulan pertama.</w:t>
      </w:r>
    </w:p>
    <w:p>
      <w:pPr>
        <w:jc w:val="both"/>
      </w:pPr>
      <w:r>
        <w:rPr>
          <w:b w:val="0"/>
        </w:rPr>
        <w:t>- Gaji pertama: penghasilan rutin pertama yang menjadi modal pembentukan kebiasaan.</w:t>
      </w:r>
    </w:p>
    <w:p>
      <w:pPr>
        <w:jc w:val="both"/>
      </w:pPr>
      <w:r>
        <w:rPr>
          <w:b w:val="0"/>
        </w:rPr>
        <w:t>- Dana darurat: dana yang disimpan terpisah untuk keadaan mendesak, bukan untuk belanja.</w:t>
      </w:r>
    </w:p>
    <w:p>
      <w:pPr>
        <w:jc w:val="both"/>
      </w:pPr>
      <w:r>
        <w:rPr>
          <w:b w:val="0"/>
        </w:rPr>
        <w:t>- Pinjaman daring: layanan pinjaman melalui aplikasi yang bunganya bisa sangat tinggi.</w:t>
      </w:r>
    </w:p>
    <w:p>
      <w:pPr>
        <w:jc w:val="both"/>
      </w:pPr>
      <w:r>
        <w:rPr>
          <w:b w:val="0"/>
        </w:rPr>
        <w:t>- Skema cepat kaya: ajakan menghasilkan uang besar dengan modal kecil dan tanpa risiko jelas.</w:t>
      </w:r>
    </w:p>
    <w:p>
      <w:pPr>
        <w:jc w:val="both"/>
      </w:pPr>
      <w:r>
        <w:rPr>
          <w:b w:val="0"/>
        </w:rPr>
        <w:t>- Gaya hidup berpura-pura: menampilkan kehidupan yang sebenarnya tidak dimiliki demi gengsi.</w:t>
      </w:r>
    </w:p>
    <w:p>
      <w:pPr>
        <w:jc w:val="both"/>
      </w:pPr>
      <w:r>
        <w:rPr>
          <w:b/>
          <w:sz w:val="28"/>
        </w:rPr>
        <w:t>96.1 Usia 18 sampai 30: Fase yang Paling Menentukan bagi Rezeki Seumur Hidup</w:t>
      </w:r>
    </w:p>
    <w:p>
      <w:r>
        <w:rPr>
          <w:sz w:val="21"/>
        </w:rPr>
        <w:t>Usia 18 sampai 30 sering menjadi masa ketika seseorang mulai memegang keputusan sendiri. Ada yang baru lulus sekolah, merantau untuk bekerja, melanjutkan kuliah, membantu keluarga, atau mencoba usaha kecil. Situasinya berbeda-beda, tetapi satu hal serupa: kebiasaan yang dibangun sekarang dapat terbawa lama. Bukan berarti semua pilihan pada usia ini menentukan nasib selamanya. Orang tetap bisa belajar dan memperbaiki arah. Namun, keputusan awal tentang cara mencari nafkah, mengelola uang, dan memperlakukan orang lain dapat menjadi fondasi yang kuat atau beban yang perlu dibereskan.</w:t>
      </w:r>
    </w:p>
    <w:p>
      <w:r>
        <w:rPr>
          <w:sz w:val="21"/>
        </w:rPr>
        <w:t>Maka, jangan ukur keberhasilan hanya dari cepatnya seseorang memperoleh barang atau penghasilan besar. Ukur juga dari cara ia mendapatkannya dan apakah ia sanggup menjaga amanahnya. Pemuda yang menerima gaji sederhana tetapi bekerja jujur, menyisihkan uang dengan tertib, dan memenuhi janji sedang membangun modal yang tidak selalu terlihat. Sebaliknya, penghasilan tinggi yang datang dari penipuan atau kebiasaan berutang untuk pamer dapat mengikis ketenangan. Rezeki yang baik bukan sekadar angka masuk, melainkan juga manfaat, keberkahan, dan kemampuan menggunakannya secara bertanggung jawab.</w:t>
      </w:r>
    </w:p>
    <w:p>
      <w:r>
        <w:rPr>
          <w:sz w:val="21"/>
        </w:rPr>
        <w:t>Awal kehidupan dewasa biasanya sarat percobaan. Seseorang mungkin berpindah pekerjaan, salah memilih kursus, atau baru memahami bahwa keahliannya perlu diasah. Kesalahan bukan alasan untuk menyerah, tetapi pengalaman perlu dibaca dengan jujur. Jika setiap bulan uang habis tanpa tahu ke mana, catat pengeluaran selama beberapa pekan. Jika pekerjaan tak memberi ruang belajar, cari informasi tentang peluang lain sebelum mengundurkan diri. Jika pernah mengambil keputusan yang merugikan, hitung dampaknya dan tentukan langkah pemulihan. Perubahan kecil yang dilakukan konsisten lebih berguna daripada janji besar yang tidak dijalankan. Buat tujuan yang dapat diperiksa, misalnya menyelesaikan satu kursus dasar dalam tiga bulan atau melamar beberapa pekerjaan yang sesuai setiap pekan. Tinjau hasilnya tanpa menghukum diri: bila target terlalu berat, pecah menjadi langkah lebih kecil; bila terlalu mudah, tingkatkan bertahap. Cara ini mengubah niat menjadi kebiasaan yang bisa dipelihara. Jangan pula menganggap satu bulan tanpa kemajuan sebagai bukti bahwa usaha sia-sia; periksa hambatan, minta masukan, lalu ubah strategi dengan tetap menjaga prinsip. Pilihan kecil yang diulang membentuk arah, sementara kesempatan untuk memperbaiki diri selalu terbuka.</w:t>
      </w:r>
    </w:p>
    <w:p>
      <w:r>
        <w:rPr>
          <w:sz w:val="21"/>
        </w:rPr>
        <w:t>Contoh ilustrasi: Raka bekerja di toko dengan gaji awal yang terbatas. Ia membuat catatan pemasukan dan membatasi belanja spontan, lalu mengikuti pelatihan keterampilan yang relevan pada hari libur. Dalam setahun, ia belum menjadi kaya, tetapi pekerjaannya lebih baik dan ia tidak perlu meminjam untuk kebutuhan rutin. Contoh ilustrasi lain: Sari merantau dan mendapat tawaran pekerjaan dengan upah tinggi, tetapi diminta menyerahkan dokumen asli serta membayar biaya yang tidak jelas. Ia menunda keputusan, memeriksa identitas pemberi kerja, dan meminta pendapat orang tepercaya. Kewaspadaan itu melindunginya dari risiko yang tak sebanding dengan janji.</w:t>
      </w:r>
    </w:p>
    <w:p>
      <w:r>
        <w:rPr>
          <w:sz w:val="21"/>
        </w:rPr>
        <w:t>Tiga bekal patut dijaga dalam fase ini. Pertama, keterampilan: pilih sesuatu yang dapat dilatih dan dibutuhkan, lalu praktikkan secara teratur. Kedua, reputasi: datang tepat waktu, berkata benar tentang kemampuan, dan menuntaskan tanggung jawab. Ketiga, ketahanan: jangan menyamakan tertundanya hasil dengan kegagalan diri. Ada orang yang lebih cepat mendapat pekerjaan, ada yang harus merawat keluarga sambil mencari peluang, dan ada pula yang mengulang belajar setelah pilihan pertama tidak cocok. Perbandingan yang terus-menerus dapat mengalihkan perhatian dari langkah yang bisa dilakukan hari ini.</w:t>
      </w:r>
    </w:p>
    <w:p>
      <w:r>
        <w:rPr>
          <w:sz w:val="21"/>
        </w:rPr>
        <w:t>Jaga pula hubungan dengan keluarga tanpa menjadikan kasih sayang sebagai alat untuk memaksa diri di luar kemampuan. Bantuan kepada orang tua dapat direncanakan dengan jujur: berapa yang mampu diberikan, kebutuhan apa yang paling mendesak, dan kapan perlu mengevaluasi lagi. Jika belum mampu memberi uang, tenaga, perhatian, atau bantuan mengurus keperluan juga bernilai. Menata batas bukan berarti tidak berbakti; justru keterbukaan mencegah janji yang tak dapat dipenuhi dan utang yang diam-diam membesar.</w:t>
      </w:r>
    </w:p>
    <w:p>
      <w:pPr>
        <w:jc w:val="both"/>
      </w:pPr>
      <w:r>
        <w:rPr>
          <w:b w:val="0"/>
        </w:rPr>
        <w:t>Pegang tiga prinsip yang tidak berubah: cari nafkah dengan cara yang benar, rawat amanah sekecil apa pun, dan gunakan kemampuan untuk memberi manfaat. Keadaan ekonomi dapat berganti, teknologi berubah, dan pekerjaan baru bermunculan, tetapi kejujuran, kesungguhan belajar, serta tanggung jawab tetap menjadi bekal yang kokoh. Bangun kebiasaan baik sedikit demi sedikit; jangan menunggu penghasilan besar untuk mulai hidup tertib.</w:t>
      </w:r>
    </w:p>
    <w:p>
      <w:pPr>
        <w:jc w:val="both"/>
      </w:pPr>
      <w:r>
        <w:rPr>
          <w:b/>
          <w:sz w:val="28"/>
        </w:rPr>
        <w:t>96.2 Gaji Pertama: Pembagian Awal, Sedekah, Orang Tua, dan Kebiasaan yang Dibangun</w:t>
      </w:r>
    </w:p>
    <w:p>
      <w:r>
        <w:rPr>
          <w:sz w:val="21"/>
        </w:rPr>
        <w:t>Gaji pertama sering terasa istimewa karena merupakan hasil kerja yang diterima atas nama sendiri. Rasa senang itu layak disyukuri, tetapi tidak harus dihabiskan untuk membuktikan sesuatu. Sebelum uang masuk, buat rancangan sederhana: kebutuhan pokok dan ongkos kerja, kewajiban yang sudah disepakati, tabungan untuk keadaan mendesak, bantuan keluarga bila mampu, serta sedikit ruang untuk menikmati hasil kerja. Besar tiap bagian menyesuaikan keadaan. Orang yang tinggal bersama keluarga mungkin memiliki beban berbeda dari perantau yang membayar sewa dan transportasi.</w:t>
      </w:r>
    </w:p>
    <w:p>
      <w:r>
        <w:rPr>
          <w:sz w:val="21"/>
        </w:rPr>
        <w:t>Sedekah dapat dimulai dengan jumlah yang tidak memberatkan dan niat yang tulus. Jangan menetapkan angka yang membuat kebutuhan pokok terganggu atau mendorong seseorang meminjam demi terlihat dermawan. Membantu orang tua juga sebaiknya dibicarakan terbuka. Tanyakan kebutuhan yang nyata, sampaikan kemampuan secara jujur, dan sepakati bentuk bantuan yang dapat dijaga. Ada kalanya keluarga lebih membutuhkan pembayaran obat atau belanja dapur daripada uang tanpa tujuan yang jelas. Jika penghasilan belum cukup, perhatian dan tenaga tetap dapat menjadi bentuk bakti.</w:t>
      </w:r>
    </w:p>
    <w:p>
      <w:r>
        <w:rPr>
          <w:sz w:val="21"/>
        </w:rPr>
        <w:t>Contoh ilustrasi: Nadia menerima gaji pertama dan ingin membelikan hadiah mahal untuk keluarga. Setelah berbincang, ia tahu orang tuanya sedang memerlukan bantuan biaya pemeriksaan. Ia menunda hadiah, membantu biaya tersebut sesuai kemampuannya, lalu merencanakan hadiah sederhana pada kesempatan lain. Contoh ilustrasi lain: Bima menyisihkan sejumlah kecil secara otomatis begitu menerima gaji. Ketika sepatu kerjanya rusak, ia menggunakan tabungan yang memang disiapkan untuk kebutuhan tak terduga, bukan pinjaman berbunga atau cicilan konsumtif.</w:t>
      </w:r>
    </w:p>
    <w:p>
      <w:r>
        <w:rPr>
          <w:sz w:val="21"/>
        </w:rPr>
        <w:t>Kebiasaan paling berharga bukan rumus pembagian yang sama untuk semua orang, melainkan kebiasaan melihat angka sebelum membelanjakan uang. Simpan catatan ringkas, cek saldo berkala, dan bedakan kebutuhan dari keinginan. Catatan tidak perlu rumit: tulis tanggal, jumlah, dan tujuan pengeluaran. Setelah satu bulan, tandai biaya yang bisa dikurangi tanpa mengganggu kesehatan atau pekerjaan. Kebiasaan ini membantu keputusan berikutnya bertumpu pada keadaan nyata, bukan perkiraan. Bila pendapatan berubah, perbarui rencana. Hindari mengumumkan nominal gaji kepada orang yang tidak berkepentingan; privasi mengurangi tekanan untuk memberi, meminjamkan, atau membeli sesuatu hanya demi menjaga citra.</w:t>
      </w:r>
    </w:p>
    <w:p>
      <w:pPr>
        <w:jc w:val="both"/>
      </w:pPr>
      <w:r>
        <w:rPr>
          <w:b w:val="0"/>
        </w:rPr>
        <w:t>Saat gaji pertama diterima, ajak orang tua berbicara dengan hormat. Sampaikan jumlah yang sanggup diberikan tanpa mengorbankan ongkos kerja, makan, dan kewajiban pribadi. Tanyakan kebutuhan yang paling membantu, lalu sepakati waktu evaluasi. Jika belum mampu memberi uang, tawarkan bantuan konkret seperti mengurus belanja atau menemani pemeriksaan. Sisihkan sedekah sesuai kemampuan, bukan karena tekanan atau rasa bersalah.</w:t>
      </w:r>
    </w:p>
    <w:p>
      <w:pPr>
        <w:jc w:val="both"/>
      </w:pPr>
      <w:r>
        <w:rPr>
          <w:b/>
          <w:sz w:val="28"/>
        </w:rPr>
        <w:t>96.3 Mencari Kerja Pertama: Jujur dalam CV, Menolak Calo, Waspada Lowongan Palsu</w:t>
      </w:r>
    </w:p>
    <w:p>
      <w:r>
        <w:rPr>
          <w:sz w:val="21"/>
        </w:rPr>
        <w:t>Mencari pekerjaan pertama menuntut ketekunan sekaligus ketelitian. CV tidak perlu mengesankan dengan klaim yang tidak benar. Tuliskan pendidikan, pengalaman organisasi, proyek, keterampilan, dan tanggung jawab yang sungguh pernah dijalankan. Jika kemampuan perangkat lunak masih dasar, jangan menyebut mahir. Sebutkan tingkat kemampuan dengan jujur dan berikan contoh tugas yang pernah diselesaikan. Pengalaman membantu usaha keluarga, menjadi relawan, atau mengelola kegiatan sekolah dapat dicantumkan apabila relevan dan dijelaskan dengan tepat. Sertakan hasil yang bisa diterangkan, bukan gelar atau tanggung jawab yang dilebihkan. Misalnya, tulis bahwa Anda membantu mencatat pesanan mingguan atau mengatur jadwal kegiatan, lalu jelaskan alat dan langkah yang digunakan. Uraian sederhana yang benar memberi pewawancara bahan untuk menilai kecocokan.</w:t>
      </w:r>
    </w:p>
    <w:p>
      <w:r>
        <w:rPr>
          <w:sz w:val="21"/>
        </w:rPr>
        <w:t>Waspadai pihak yang menjanjikan kelulusan kerja dengan imbalan tertentu atau meminta uang untuk mengamankan posisi. Perantara yang sah mungkin ada dalam proses perekrutan tertentu, tetapi calon pekerja perlu memahami siapa yang memungut biaya, atas dasar apa, dan apakah ketentuan itu dapat diperiksa. Jangan menyerahkan dokumen asli, kode rahasia akun, atau data keuangan pribadi kepada orang yang tidak terverifikasi. Hindari mengirim foto identitas melalui saluran yang tidak jelas sebelum mengetahui kebutuhan dan cara perlindungan datanya.</w:t>
      </w:r>
    </w:p>
    <w:p>
      <w:r>
        <w:rPr>
          <w:sz w:val="21"/>
        </w:rPr>
        <w:t>Periksa konsistensi informasi lowongan: nama dan alamat pemberi kerja, uraian tugas, kisaran kompensasi, jam kerja, serta jalur lamaran. Hubungi organisasi melalui kontak resmi yang ditemukan secara mandiri, bukan hanya nomor yang diberikan pengirim pesan. Cari tahu apakah wawancara dilakukan di tempat masuk akal dan apakah permintaan biaya atau pembelian barang tertentu muncul. Tawaran yang menjanjikan upah luar biasa untuk tugas yang samar perlu diperiksa lebih jauh. Jangan mengambil keputusan karena ancaman bahwa kesempatan akan hilang dalam beberapa menit.</w:t>
      </w:r>
    </w:p>
    <w:p>
      <w:r>
        <w:rPr>
          <w:sz w:val="21"/>
        </w:rPr>
        <w:t>Contoh ilustrasi: Dimas melihat iklan pekerjaan yang meminta biaya pendaftaran dan menjamin diterima tanpa wawancara. Ia tidak membayar; ia mencari situs resmi perusahaan dan menghubungi bagian perekrutan lewat kontak yang tercantum di sana. Contoh ilustrasi lain: Laila diminta mengirim salinan dokumen identitas dan membayar biaya seragam sebelum mengetahui lokasi kerja. Ia meminta uraian tertulis, memeriksa alamat, lalu berkonsultasi dengan kerabat yang memahami proses rekrutmen. Ketika jawaban tetap kabur, ia memilih mundur.</w:t>
      </w:r>
    </w:p>
    <w:p>
      <w:pPr>
        <w:jc w:val="both"/>
      </w:pPr>
      <w:r>
        <w:rPr>
          <w:b w:val="0"/>
        </w:rPr>
        <w:t>Tanda bahaya meliputi desakan membayar segera, janji diterima tanpa seleksi, tugas yang tidak dijelaskan, alamat yang sulit diverifikasi, permintaan dokumen asli, atau permintaan data rahasia. Simpan iklan dan percakapan, jangan transfer uang, dan verifikasi melalui saluran resmi yang dicari sendiri. Minta orang tepercaya meninjau tawaran sebelum mengirim data atau hadir di lokasi yang belum dikenal.</w:t>
      </w:r>
    </w:p>
    <w:p>
      <w:pPr>
        <w:jc w:val="both"/>
      </w:pPr>
      <w:r>
        <w:rPr>
          <w:b/>
          <w:sz w:val="28"/>
        </w:rPr>
        <w:t>96.4 Penghasilan Sampingan, Kerja Lepas, dan Konten: Memilih yang Halal dan Berkelanjutan</w:t>
      </w:r>
    </w:p>
    <w:p>
      <w:r>
        <w:rPr>
          <w:sz w:val="21"/>
        </w:rPr>
        <w:t>Penghasilan sampingan dapat membantu menambah pengalaman dan mengurangi tekanan keuangan, tetapi tidak semua tawaran layak diambil. Pertimbangkan kecocokan dengan kemampuan, waktu, kesehatan, tanggung jawab utama, dan cara pekerjaan menghasilkan uang. Kerja lepas seperti menerjemahkan, mengajar, memperbaiki barang, atau membuat desain dapat dimulai dari proyek kecil dengan ruang lingkup dan pembayaran yang disepakati tertulis. Pastikan tugasnya jelas dan hindari pekerjaan yang mengharuskan kebohongan, penipuan, atau penggunaan karya orang lain tanpa izin. Untuk layanan seperti mengajar atau memperbaiki barang, jelaskan sejak awal apa yang termasuk pekerjaan dan apa yang memerlukan biaya tambahan. Simpan kesepakatan dalam pesan atau dokumen sederhana agar kedua pihak memiliki acuan. Jika belum punya portofolio, tawarkan contoh latihan yang diberi label sebagai contoh, bukan hasil kerja klien. Cara ini memperlihatkan kemampuan tanpa membuat janji yang belum terbukti.</w:t>
      </w:r>
    </w:p>
    <w:p>
      <w:r>
        <w:rPr>
          <w:sz w:val="21"/>
        </w:rPr>
        <w:t>Membuat konten juga membutuhkan tanggung jawab. Jangan menyebarkan informasi yang belum diperiksa hanya demi perhatian. Jika mempromosikan barang, jelaskan hubungan komersial dan jangan mengklaim manfaat yang tidak dapat dibuktikan. Hindari mengambil musik, gambar, tulisan, atau rekaman milik orang lain tanpa hak penggunaan. Konten yang tumbuh perlahan dengan kepercayaan audiens lebih sehat daripada angka sesaat yang diperoleh dari provokasi atau informasi menyesatkan.</w:t>
      </w:r>
    </w:p>
    <w:p>
      <w:r>
        <w:rPr>
          <w:sz w:val="21"/>
        </w:rPr>
        <w:t>Hitung hasil bersih, bukan hanya jumlah pembayaran yang dijanjikan. Kurangi ongkos perjalanan, bahan, biaya layanan yang wajar, dan waktu yang tersita. Tetapkan batas jam agar pekerjaan tambahan tidak merusak pekerjaan utama, belajar, tidur, atau hubungan keluarga. Jika klien meminta revisi tanpa batas atau pembayaran terus ditunda, catat kesepakatan dan hentikan pola yang merugikan. Untuk usaha kecil, pisahkan catatan uang usaha dan uang pribadi sedapat mungkin, walau keduanya masih dikelola dengan alat sederhana.</w:t>
      </w:r>
    </w:p>
    <w:p>
      <w:r>
        <w:rPr>
          <w:sz w:val="21"/>
        </w:rPr>
        <w:t>Contoh ilustrasi: Ilham mengajar matematika dua murid pada akhir pekan. Ia menyepakati jadwal dan biaya sejak awal, lalu menolak permintaan untuk menjual jawaban ujian. Contoh ilustrasi lain: Mira membuat video ulasan peralatan rumah. Ia menyebutkan bila barang dikirim gratis, menguji produk sebelum memberi pendapat, dan tidak menjanjikan hasil yang tidak ia alami. Dua pilihan itu mungkin tumbuh bertahap, tetapi reputasi mereka dibangun dengan cara yang dapat dipertanggungjawabkan.</w:t>
      </w:r>
    </w:p>
    <w:p>
      <w:pPr>
        <w:jc w:val="both"/>
      </w:pPr>
      <w:r>
        <w:rPr>
          <w:b w:val="0"/>
        </w:rPr>
        <w:t>Sebelum menerima proyek lepas atau membuat konten berbayar, tulis tiga hal: tugas dan batas revisi, waktu serta pembayaran, dan hak atas bahan atau karya. Pilih pekerjaan yang tidak mengganggu kewajiban utama dan tidak menuntut klaim palsu. Catat pemasukan bersih dan evaluasi setelah beberapa minggu. Jika klien mengubah kesepakatan sepihak, berhenti dengan sopan dan simpan bukti komunikasi.</w:t>
      </w:r>
    </w:p>
    <w:p>
      <w:pPr>
        <w:jc w:val="both"/>
      </w:pPr>
      <w:r>
        <w:rPr>
          <w:b/>
          <w:sz w:val="28"/>
        </w:rPr>
        <w:t>96.5 Pamer, Ikut-ikutan, dan Tekanan Gaya Hidup: Adab Menampakkan Nikmat dan Hidup Sesuai Kemampuan</w:t>
      </w:r>
    </w:p>
    <w:p>
      <w:r>
        <w:rPr>
          <w:sz w:val="21"/>
        </w:rPr>
        <w:t>Melihat teman membeli barang baru atau bepergian dapat menimbulkan keinginan serupa. Keinginan itu manusiawi, tetapi tidak perlu langsung diikuti. Beri jeda sebelum membeli, cek apakah barang tersebut dibutuhkan, dan lihat dampaknya pada tagihan serta tabungan. Jika pembelian hanya dilakukan agar tidak dianggap tertinggal, kemungkinan besar keputusan sedang dikendalikan oleh tekanan, bukan kebutuhan. Coba tanyakan kepada diri sendiri apakah barang itu tetap akan dibeli jika tidak ada seorang pun yang melihatnya. Bila jawabannya tidak, tunggu beberapa hari dan bandingkan dengan tujuan yang lebih penting. Jeda singkat memberi ruang bagi pikiran tenang untuk menilai harga, manfaat, dan waktu pembelian.</w:t>
      </w:r>
    </w:p>
    <w:p>
      <w:r>
        <w:rPr>
          <w:sz w:val="21"/>
        </w:rPr>
        <w:t>Menampakkan nikmat tidak harus berarti menyembunyikan seluruh kebahagiaan. Seseorang boleh berbagi kabar baik, tetapi sebaiknya mempertimbangkan tujuan, privasi, dan perasaan orang lain. Foto hadiah, gaji, atau barang mahal yang diumumkan terus-menerus dapat mengundang permintaan pinjaman, membangun persaingan, atau membuka informasi yang lebih baik dijaga. Bersyukur dapat diwujudkan dengan menggunakan nikmat secara baik, berbagi tanpa mempermalukan penerima, dan tidak merendahkan orang yang memiliki lebih sedikit.</w:t>
      </w:r>
    </w:p>
    <w:p>
      <w:r>
        <w:rPr>
          <w:sz w:val="21"/>
        </w:rPr>
        <w:t>Hidup sesuai kemampuan bukan berarti menolak semua kesenangan. Anggaran dapat menyediakan ruang kecil untuk rekreasi atau membeli barang yang disukai, selama kebutuhan penting terpenuhi dan tidak menambah utang yang tak sanggup dibayar. Bila teman mengajak makan di tempat yang di luar kemampuan, tawarkan pilihan lain dengan santai. Teman yang baik tidak menuntut seseorang mengorbankan ketenangan keuangannya demi diterima.</w:t>
      </w:r>
    </w:p>
    <w:p>
      <w:r>
        <w:rPr>
          <w:sz w:val="21"/>
        </w:rPr>
        <w:t>Contoh ilustrasi: Fajar ingin mengganti telepon genggam karena rekan kerjanya memiliki model terbaru. Teleponnya masih berfungsi, sedangkan ia sedang menabung untuk biaya kursus. Ia menunda pembelian dan menetapkan tanggal untuk menilai kembali, bukan mencicil secara impulsif. Contoh ilustrasi lain: Rani mendapat hadiah perjalanan dan ingin membagikan foto, tetapi tidak menyertakan rincian lokasi rumah dan jadwal saat rumah kosong. Ia menikmati momen tanpa membuka informasi yang berisiko.</w:t>
      </w:r>
    </w:p>
    <w:p>
      <w:r>
        <w:rPr>
          <w:sz w:val="21"/>
        </w:rPr>
        <w:t>Buat ukuran kemajuan yang tidak bergantung pada penampilan: utang berkurang, keterampilan bertambah, pekerjaan lebih tertib, atau mampu membantu keluarga tanpa mengabaikan kebutuhan sendiri. Saat rasa iri muncul, gunakan sebagai petunjuk tentang keinginan yang perlu direncanakan, bukan alasan untuk belanja seketika. Bila tekanan sosial terasa kuat, bicarakan dengan orang yang menghormati pilihan hidup sederhana.</w:t>
      </w:r>
    </w:p>
    <w:p>
      <w:pPr>
        <w:jc w:val="both"/>
      </w:pPr>
      <w:r>
        <w:rPr>
          <w:b/>
          <w:sz w:val="28"/>
        </w:rPr>
        <w:t>96.6 Benteng dari Judi Online, Pinjol, Paylater, dan Skema Cepat Kaya</w:t>
      </w:r>
    </w:p>
    <w:p>
      <w:r>
        <w:rPr>
          <w:sz w:val="21"/>
        </w:rPr>
        <w:t>Judi mengubah uang dan waktu menjadi taruhan atas hasil yang tidak dapat dikendalikan. Janji menang besar atau mengembalikan kerugian sering membuat orang terus bermain. Atur lingkungan agar keputusan menjauh lebih mudah: minta orang tepercaya membantu mengelola dana sementara, hindari grup yang membagikan ajakan taruhan, dan isi waktu rawan dengan kegiatan lain yang sudah dijadwalkan. Bila dorongan datang, tunda tindakan dan hubungi pendamping yang telah dipilih. Langkah-langkah ini bukan pengganti bantuan ahli, tetapi dapat menjadi penghalang awal saat seseorang mencari pertolongan. Kerugian yang sudah terjadi tidak kembali hanya karena seseorang memasang taruhan lagi. Menjauh berarti tidak membuat akun, tidak menitipkan uang untuk bermain, tidak mempromosikan ajakan berjudi, dan tidak menganggap permainan berhadiah sebagai cara mencari nafkah. Jika dorongan bermain sulit dihentikan, bicarakan dengan keluarga tepercaya atau tenaga bantuan profesional dan jauhkan akses ke uang yang biasa dipakai untuk berjudi.</w:t>
      </w:r>
    </w:p>
    <w:p>
      <w:r>
        <w:rPr>
          <w:sz w:val="21"/>
        </w:rPr>
        <w:t>Pinjaman daring, paylater, dan skema cepat kaya membawa risiko berbeda, tetapi sering memanfaatkan keputusan tergesa-gesa. Sebelum mengambil kewajiban, pahami biaya total, jadwal pembayaran, konsekuensi keterlambatan, serta pihak yang bertanggung jawab. Jangan meminjam untuk menutup taruhan, memenuhi belanja pamer, atau membayar pinjaman lain tanpa rencana yang masuk akal. Tawaran imbal hasil tetap yang tidak wajar, keuntungan tanpa risiko, atau bonus karena merekrut orang baru perlu diperiksa dengan sangat hati-hati.</w:t>
      </w:r>
    </w:p>
    <w:p>
      <w:r>
        <w:rPr>
          <w:sz w:val="21"/>
        </w:rPr>
        <w:t>Contoh ilustrasi: Arif kehilangan uang dalam permainan taruhan dan tergoda meminjam agar dapat bermain lagi. Ia menghapus akses, menyerahkan pengelolaan uang sementara kepada saudara yang dipercaya, dan menyusun rencana membayar kebutuhan nyata tanpa memasang taruhan. Contoh ilustrasi lain: Wulan menerima tawaran investasi yang menjanjikan pengembalian tinggi dalam hitungan hari jika ia mengajak teman. Ia tidak mengirim uang, memeriksa izin dan dokumen melalui sumber resmi, serta meminta pendapat penasihat yang tidak mendapat komisi dari tawaran itu.</w:t>
      </w:r>
    </w:p>
    <w:p>
      <w:r>
        <w:rPr>
          <w:sz w:val="21"/>
        </w:rPr>
        <w:t>Jika sudah terlanjur berutang, jangan menutupinya dengan pinjaman baru secara spontan. Catat semua kewajiban, jumlah pokok, biaya, tanggal jatuh tempo, dan kontak pemberi pinjaman. Prioritaskan kebutuhan hidup serta komunikasi tertulis yang aman. Bila ada ancaman atau penyalahgunaan data, simpan bukti dan cari bantuan dari pihak berwenang atau layanan pendamping yang dapat diverifikasi. Jangan menyerahkan kode akses atau membayar biaya tambahan kepada orang yang mengaku dapat menghapus utang secara ajaib.</w:t>
      </w:r>
    </w:p>
    <w:p>
      <w:pPr>
        <w:jc w:val="both"/>
      </w:pPr>
      <w:r>
        <w:rPr>
          <w:b w:val="0"/>
        </w:rPr>
        <w:t>1. Jangan memasang taruhan atau meminjamkan akun untuk berjudi.</w:t>
      </w:r>
    </w:p>
    <w:p>
      <w:pPr>
        <w:jc w:val="both"/>
      </w:pPr>
      <w:r>
        <w:rPr>
          <w:b w:val="0"/>
        </w:rPr>
        <w:t>2. Hapus akses dan blokir pemicu yang mendorong bermain.</w:t>
      </w:r>
    </w:p>
    <w:p>
      <w:pPr>
        <w:jc w:val="both"/>
      </w:pPr>
      <w:r>
        <w:rPr>
          <w:b w:val="0"/>
        </w:rPr>
        <w:t>3. Jangan meminjam untuk menutup taruhan atau belanja impulsif.</w:t>
      </w:r>
    </w:p>
    <w:p>
      <w:pPr>
        <w:jc w:val="both"/>
      </w:pPr>
      <w:r>
        <w:rPr>
          <w:b w:val="0"/>
        </w:rPr>
        <w:t>4. Periksa biaya total dan kemampuan bayar sebelum berutang.</w:t>
      </w:r>
    </w:p>
    <w:p>
      <w:pPr>
        <w:jc w:val="both"/>
      </w:pPr>
      <w:r>
        <w:rPr>
          <w:b w:val="0"/>
        </w:rPr>
        <w:t>5. Tolak janji untung pasti dan tekanan merekrut orang.</w:t>
      </w:r>
    </w:p>
    <w:p>
      <w:pPr>
        <w:jc w:val="both"/>
      </w:pPr>
      <w:r>
        <w:rPr>
          <w:b w:val="0"/>
        </w:rPr>
        <w:t>6. Simpan bukti bila ada ancaman atau penyalahgunaan data.</w:t>
      </w:r>
    </w:p>
    <w:p>
      <w:pPr>
        <w:jc w:val="both"/>
      </w:pPr>
      <w:r>
        <w:rPr>
          <w:b w:val="0"/>
        </w:rPr>
        <w:t>7. Ceritakan masalah kepada orang tepercaya dan minta bantuan profesional bila sulit berhenti.</w:t>
      </w:r>
    </w:p>
    <w:p>
      <w:pPr>
        <w:jc w:val="both"/>
      </w:pPr>
      <w:r>
        <w:rPr>
          <w:b/>
          <w:sz w:val="28"/>
        </w:rPr>
        <w:t>96.7 Kuliah, Biaya Pendidikan, dan Pinjaman Mahasiswa: Cara Menyikapi dengan Hati-hati</w:t>
      </w:r>
    </w:p>
    <w:p>
      <w:r>
        <w:rPr>
          <w:sz w:val="21"/>
        </w:rPr>
        <w:t>Pendidikan dapat membuka pilihan kerja, tetapi keputusan kuliah perlu disesuaikan dengan tujuan, kemampuan, biaya, dan keadaan keluarga. Bandingkan program berdasarkan isi pembelajaran, mutu pengajaran, pengakuan yang relevan, peluang praktik, lokasi, serta dukungan bagi mahasiswa. Jangan memilih hanya karena nama program terdengar bergengsi atau karena tekanan teman. Bicaralah dengan lulusan dan mahasiswa aktif, lalu tanyakan hal konkret: beban tugas, biaya tambahan, kesempatan magang, dan jalur pekerjaan yang benar-benar mereka tempuh.</w:t>
      </w:r>
    </w:p>
    <w:p>
      <w:r>
        <w:rPr>
          <w:sz w:val="21"/>
        </w:rPr>
        <w:t>Hitung biaya menyeluruh, bukan hanya uang kuliah. Pertimbangkan transportasi, tempat tinggal, perangkat, bahan belajar, makan, dan pendapatan yang mungkin hilang karena waktu belajar. Tanyakan beasiswa, bantuan biaya, keringanan, atau pilihan belajar sambil bekerja. Pastikan syarat dan tenggatnya dari lembaga pendidikan atau pemberi bantuan melalui saluran resmi. Beasiswa yang meminta pembayaran tidak wajar untuk menjamin kelulusan patut dicurigai dan diperiksa sebelum data pribadi dikirim.</w:t>
      </w:r>
    </w:p>
    <w:p>
      <w:r>
        <w:rPr>
          <w:sz w:val="21"/>
        </w:rPr>
        <w:t>Pinjaman pendidikan dapat membawa kewajiban jangka panjang. Sebelum menyetujui, baca kontrak, hitung total pembayaran dan kapan kewajiban dimulai, pahami apakah ada penjamin, serta cari tahu akibat bila pendapatan setelah lulus lebih rendah dari perkiraan. Jangan menandatangani dokumen kosong atau mengandalkan penjelasan lisan yang bertentangan dengan tulisan. Jika ketentuan tidak dipahami, minta salinan dan waktu untuk berkonsultasi dengan orang yang tidak berkepentingan menjual pinjaman tersebut.</w:t>
      </w:r>
    </w:p>
    <w:p>
      <w:r>
        <w:rPr>
          <w:sz w:val="21"/>
        </w:rPr>
        <w:t>Contoh ilustrasi: Tika diterima di dua program. Ia membandingkan biaya tinggal dan peluang magang, lalu memilih pilihan yang sesuai minat serta kemampuan keluarga tanpa menutup kemungkinan melanjutkan pendidikan kelak. Contoh ilustrasi lain: Yudha ditawari pinjaman untuk membayar seluruh biaya, tetapi belum mengetahui besaran cicilan setelah lulus. Ia meminta rincian tertulis, menanyakan pilihan bantuan biaya kepada kampus, dan menunda tanda tangan sampai keluarga memahami kewajiban bersama.</w:t>
      </w:r>
    </w:p>
    <w:p>
      <w:r>
        <w:rPr>
          <w:sz w:val="21"/>
        </w:rPr>
        <w:t>Tidak semua jalur belajar harus berlangsung penuh waktu di kampus. Kursus terarah, pelatihan kerja, magang, sertifikasi yang diakui, atau belajar sambil bekerja dapat menjadi pilihan, bergantung pada bidang dan sasaran. Pastikan lembaga pelatihan benar-benar mengajarkan keterampilan yang dijanjikan, bukan sekadar menjual sertifikat. Apa pun jalurnya, terus perbarui kemampuan, bangun portofolio yang jujur, dan hitung kemampuan keuangan secara berkala. Pendidikan yang baik bukan perlombaan mengambil biaya terbesar, melainkan ikhtiar belajar dengan arah yang jelas dan beban yang dipahami.</w:t>
      </w:r>
    </w:p>
    <w:p>
      <w:pPr>
        <w:jc w:val="both"/>
      </w:pPr>
      <w:r>
        <w:rPr>
          <w:b/>
          <w:sz w:val="28"/>
        </w:rPr>
        <w:t>96.8 Investasi Pertama: Dana Darurat Dulu, Instrumen Sederhana, Tanpa Utang</w:t>
      </w:r>
    </w:p>
    <w:p>
      <w:r>
        <w:rPr>
          <w:sz w:val="21"/>
        </w:rPr>
        <w:t>Keinginan mulai berinvestasi sering muncul ketika seseorang menerima gaji tetap atau melihat teman memperoleh keuntungan. Namun, uang yang baru disisihkan belum tentu siap ditempatkan pada instrumen yang nilainya bisa berubah. Dahulukan dana darurat: simpanan yang mudah dicairkan untuk kebutuhan mendesak seperti kehilangan pekerjaan, biaya berobat, atau perbaikan alat kerja. Besarnya disesuaikan dengan tanggungan dan kestabilan penghasilan. Jika belum mampu mengumpulkan jumlah besar, mulai dari sasaran kecil yang dapat dijaga, misalnya biaya kebutuhan pokok beberapa hari, lalu tambah sedikit demi sedikit.</w:t>
      </w:r>
    </w:p>
    <w:p>
      <w:r>
        <w:rPr>
          <w:sz w:val="21"/>
        </w:rPr>
        <w:t>Pisahkan dana ini dari uang belanja harian agar tidak mudah terpakai. Catat jumlahnya dan tetapkan keadaan apa yang membolehkan penarikan. Sepatu baru atau perjalanan yang sudah direncanakan bukan keadaan darurat; ongkos pulang karena anggota keluarga sakit bisa jadi kebutuhan mendesak. Setelah cadangan mulai terbentuk, pelajari instrumen yang sederhana, mudah dipahami, dan diawasi oleh otoritas yang berwenang. Baca cara kerja, biaya, risiko kehilangan nilai, jangka waktu, dan aturan pencairannya. Jangan menempatkan uang hanya karena seseorang menyebut keuntungan besar atau menunjukkan tangkapan layar hasil orang lain.</w:t>
      </w:r>
    </w:p>
    <w:p>
      <w:r>
        <w:rPr>
          <w:sz w:val="21"/>
        </w:rPr>
        <w:t>Contoh ilustrasi: Farhan baru bekerja dan tinggal bersama orang tua. Ia menyisihkan jumlah kecil setiap bulan untuk kebutuhan mendadak, sambil membayar ongkos kerja dan membantu belanja rumah. Ketika dana cadangannya cukup untuk menutup beberapa pengeluaran mendesak, ia mulai mempelajari pilihan investasi berisiko rendah tanpa menganggap hasilnya pasti. Contoh ilustrasi lain: Nisa mendapat tawaran masuk ke suatu skema dengan janji hasil tinggi dalam waktu singkat. Ia meminta dokumen tertulis, memeriksa pengelola melalui sumber resmi, dan menolak ketika diminta segera mengajak teman.</w:t>
      </w:r>
    </w:p>
    <w:p>
      <w:r>
        <w:rPr>
          <w:sz w:val="21"/>
        </w:rPr>
        <w:t>Investasi bukan jalan pintas untuk menggandakan gaji. Nilai aset dapat naik atau turun, dan keuntungan tidak dijamin. Jangan memakai uang sewa, biaya makan, uang kuliah, atau dana pinjaman untuk mengejar hasil. Hindari keputusan berdasarkan rasa takut tertinggal; bila belum paham, menunda sambil belajar merupakan pilihan yang bertanggung jawab. Periksa pula apakah cara memperoleh keuntungan dan ketentuan produk sesuai prinsip yang Anda yakini. Jika penjelasan tidak transparan, biaya tersembunyi, atau risikonya tidak dapat diterangkan, jangan serahkan uang.</w:t>
      </w:r>
    </w:p>
    <w:p>
      <w:pPr>
        <w:jc w:val="both"/>
      </w:pPr>
      <w:r>
        <w:rPr>
          <w:b w:val="0"/>
        </w:rPr>
        <w:t>Investasi penuh utang memperbesar kerugian: nilai aset bisa turun, sementara kewajiban membayar tetap berjalan. Jangan meminjam untuk mengejar keuntungan, menjaminkan kebutuhan pokok, atau memakai uang milik orang lain tanpa izin jelas. Jika sudah telanjur berutang, hentikan penambahan posisi, tulis seluruh kewajiban dan jatuh temponya, lalu cari nasihat independen. Tolak ajakan yang menjanjikan hasil pasti atau meminta perekrutan anggota sebagai syarat keuntungan.</w:t>
      </w:r>
    </w:p>
    <w:p>
      <w:pPr>
        <w:jc w:val="both"/>
      </w:pPr>
      <w:r>
        <w:rPr>
          <w:b/>
          <w:sz w:val="28"/>
        </w:rPr>
        <w:t>96.9 Menikah Muda: Biaya Nikah dan Keuangan Pasangan Muda (lihat Bab 37)</w:t>
      </w:r>
    </w:p>
    <w:p>
      <w:r>
        <w:rPr>
          <w:sz w:val="21"/>
        </w:rPr>
        <w:t>Menikah membawa tanggung jawab bersama, tetapi tidak ada satu bentuk acara atau tingkat penghasilan yang menjadi ukuran kelayakan semua pasangan. Bicarakan sejak awal biaya yang benar-benar diperlukan, kemampuan keluarga, harapan masing-masing, dan hal-hal yang dapat disederhanakan. Perayaan yang sesuai kemampuan lebih menenangkan daripada acara besar yang dibiayai dengan kewajiban panjang. Jika keluarga memiliki tradisi tertentu, dengarkan dengan hormat sekaligus jelaskan batas keuangan secara terbuka. Jangan mengambil utang hanya karena takut dinilai kurang mampu.</w:t>
      </w:r>
    </w:p>
    <w:p>
      <w:r>
        <w:rPr>
          <w:sz w:val="21"/>
        </w:rPr>
        <w:t>Sebelum menetapkan anggaran, susun daftar biaya yang nyata: administrasi, pakaian, jamuan, perjalanan, dan kebutuhan awal tempat tinggal. Bedakan kebutuhan dari tambahan yang diinginkan. Minta rincian tertulis sebelum menyepakati layanan, sisakan cadangan untuk perubahan, dan sepakati siapa membayar bagian apa. Bila ada pihak keluarga yang ingin membantu, pastikan bentuk bantuan dan syaratnya dipahami, agar tidak timbul kesalahpahaman setelah acara. Jangan menganggap hadiah atau bantuan yang belum pasti sebagai uang yang sudah tersedia.</w:t>
      </w:r>
    </w:p>
    <w:p>
      <w:r>
        <w:rPr>
          <w:sz w:val="21"/>
        </w:rPr>
        <w:t>Keuangan setelah menikah memerlukan percakapan yang lebih luas daripada biaya acara. Bahas pendapatan, kewajiban keluarga, tabungan, utang yang sudah ada, dan cara mengambil keputusan belanja. Sampaikan keadaan sebenarnya, termasuk pendapatan yang tidak tetap atau tanggungan kepada orang tua. Pasangan dapat memilih rekening bersama, terpisah, atau gabungan sesuai kebutuhan, dengan catatan kedua pihak mengetahui kewajiban rumah tangga. Buat waktu berkala untuk meninjau anggaran tanpa menjadikan pembicaraan uang sebagai ajang saling menyalahkan.</w:t>
      </w:r>
    </w:p>
    <w:p>
      <w:r>
        <w:rPr>
          <w:sz w:val="21"/>
        </w:rPr>
        <w:t>Contoh ilustrasi: Hana dan Rizal ingin mengadakan resepsi besar, tetapi setelah menghitung biaya sewa dan kebutuhan rumah, mereka memilih jamuan yang lebih sederhana dan menabung untuk perlengkapan dasar. Contoh ilustrasi lain: Dini memiliki kewajiban membantu ibunya setiap bulan. Ia membicarakannya sebelum menikah; pasangannya memahami jumlah yang sanggup diberikan dan mereka menyepakati evaluasi bila keadaan berubah. Kejelasan ini mencegah bantuan keluarga menjadi kejutan atau sumber pertengkaran.</w:t>
      </w:r>
    </w:p>
    <w:p>
      <w:r>
        <w:rPr>
          <w:sz w:val="21"/>
        </w:rPr>
        <w:t>Perbedaan kebiasaan belanja tidak otomatis berarti salah satu pihak tidak bertanggung jawab. Ada yang tumbuh dengan kebiasaan menabung, ada yang terbiasa membantu banyak kerabat. Dengarkan alasan di balik kebiasaan tersebut, lalu sepakati batas yang melindungi kebutuhan bersama. Jika pembicaraan memanas, jeda dan lanjutkan ketika keduanya lebih tenang. Untuk keputusan besar, seperti tempat tinggal atau pendidikan lanjutan, kumpulkan informasi dan hindari tekanan untuk menjawab saat itu juga. Keterbukaan tidak menghapus semua perbedaan, tetapi memberi pasangan dasar yang lebih adil untuk menyelesaikannya.</w:t>
      </w:r>
    </w:p>
    <w:p>
      <w:r>
        <w:rPr>
          <w:sz w:val="21"/>
        </w:rPr>
        <w:t>Buat percakapan keuangan pasangan dengan tiga daftar: pemasukan dan kewajiban yang sudah ada, kebutuhan rutin rumah tangga, serta tujuan bersama satu tahun ke depan. Masing-masing boleh menjelaskan prioritasnya tanpa dipotong. Pilih satu cara mencatat pengeluaran dan tetapkan waktu tinjauan bulanan. Jika ada bantuan kepada keluarga besar, sepakati jumlah atau batasnya bersama, bukan melalui janji sepihak yang membebani pasangan.</w:t>
      </w:r>
    </w:p>
    <w:p>
      <w:pPr>
        <w:jc w:val="both"/>
      </w:pPr>
      <w:r>
        <w:rPr>
          <w:b/>
          <w:sz w:val="28"/>
        </w:rPr>
        <w:t>96.10 Merantau, Kos, dan Hidup Mandiri: Menjaga Ibadah, Teman, dan Pengeluaran</w:t>
      </w:r>
    </w:p>
    <w:p>
      <w:r>
        <w:rPr>
          <w:sz w:val="21"/>
        </w:rPr>
        <w:t>Merantau memberi ruang untuk belajar mandiri, tetapi juga menghadirkan keputusan sehari-hari yang sebelumnya mungkin diurus keluarga. Sebelum berangkat, hitung biaya tempat tinggal, makan, transportasi, komunikasi, dan kebutuhan kerja atau belajar. Bandingkan biaya sewa dengan keamanan, jarak, dan akses ke tempat kegiatan. Jangan memilih tempat hanya karena tampak murah jika ongkos perjalanan dan kondisi keselamatannya justru menambah beban. Tanyakan ketentuan uang jaminan, biaya tambahan, aturan penghuni, dan tanggung jawab perbaikan sebelum menyetujui sewa.</w:t>
      </w:r>
    </w:p>
    <w:p>
      <w:r>
        <w:rPr>
          <w:sz w:val="21"/>
        </w:rPr>
        <w:t>Setelah tinggal sendiri, buat pola pengeluaran yang realistis. Masak beberapa kali seminggu bila memungkinkan, belanja dengan daftar, dan simpan bukti pembayaran sewa serta tagihan. Sisihkan uang untuk kebutuhan berkala seperti obat, perbaikan, atau perjalanan pulang. Contoh ilustrasi: Aldi membagi belanja makan menjadi beberapa hari agar tidak terlalu sering membeli makanan saat lapar. Ia tetap menyediakan dana untuk makan di luar bersama teman sesekali, sehingga rencananya tidak terasa sebagai larangan mutlak.</w:t>
      </w:r>
    </w:p>
    <w:p>
      <w:r>
        <w:rPr>
          <w:sz w:val="21"/>
        </w:rPr>
        <w:t>Kemandirian juga berarti menjaga kebiasaan ibadah di tengah jadwal baru. Cari tempat yang memungkinkan untuk menunaikan kewajiban, atur pengingat yang tidak mengganggu pekerjaan, dan dekatkan diri dengan teman yang menghormati pilihan baik. Tidak perlu menilai orang lain dari penampilan; yang penting, lingkungan tidak terus mendorong tindakan yang merugikan. Contoh ilustrasi lain: Salma bekerja sif dan sulit menjaga rutinitas. Ia membicarakan jeda yang diperlukan dengan atasan, menyiapkan perlengkapan sebelum berangkat, serta memilih teman kos yang dapat saling mengingatkan tanpa menghakimi.</w:t>
      </w:r>
    </w:p>
    <w:p>
      <w:r>
        <w:rPr>
          <w:sz w:val="21"/>
        </w:rPr>
        <w:t>Jalin hubungan dengan keluarga secara teratur, tetapi jangan menyembunyikan masalah keuangan sampai keadaan memburuk. Jika uang bulanan menipis, jelaskan situasi dan tunjukkan catatan pengeluaran. Hubungi pemilik tempat tinggal jika ada masalah perbaikan, dan simpan komunikasi penting. Hindari meminjam dari teman tanpa menyepakati jumlah serta waktu pengembalian. Bila teman meminta pinjaman yang tidak sanggup diberikan, sampaikan batas dengan sopan daripada berkata ya lalu menghindar.</w:t>
      </w:r>
    </w:p>
    <w:p>
      <w:r>
        <w:rPr>
          <w:sz w:val="21"/>
        </w:rPr>
        <w:t>Keselamatan pribadi patut masuk ke dalam perencanaan. Simpan dokumen penting di tempat aman, jangan membagikan kunci atau kode akses secara sembarangan, dan pastikan ada kontak tepercaya yang mengetahui alamat tempat tinggal. Jika lingkungan kos terasa tidak aman, bicarakan dengan pengelola dan orang yang dipercaya, lalu cari pilihan lain sesuai kemampuan. Hidup mandiri bukan berarti menanggung semua hal seorang diri. Meminta bantuan saat diperlukan merupakan bagian dari menjaga diri dan tanggung jawab.</w:t>
      </w:r>
    </w:p>
    <w:p>
      <w:pPr>
        <w:jc w:val="both"/>
      </w:pPr>
      <w:r>
        <w:rPr>
          <w:b/>
          <w:sz w:val="28"/>
        </w:rPr>
        <w:t>96.11 Ketika Tertinggal dari Teman Sebaya: Syukur, Sabar, dan Jalan yang Panjang</w:t>
      </w:r>
    </w:p>
    <w:p>
      <w:r>
        <w:rPr>
          <w:sz w:val="21"/>
        </w:rPr>
        <w:t>Mungkin teman seangkatan sudah membeli kendaraan, mendapat jabatan, atau menikah, sementara Anda masih mencari pekerjaan atau membantu keluarga. Perbedaan itu dapat terasa berat, terutama ketika kabar keberhasilan orang lain terlihat terus-menerus. Namun, yang tampak dari luar tidak menjelaskan seluruh keadaan: tanggungan, dukungan keluarga, utang, kesehatan, dan kesempatan setiap orang berbeda. Membandingkan hidup tanpa mengetahui latar belakangnya membuat ukuran kemajuan menjadi tidak adil.</w:t>
      </w:r>
    </w:p>
    <w:p>
      <w:r>
        <w:rPr>
          <w:sz w:val="21"/>
        </w:rPr>
        <w:t>Syukur bukan menutup mata terhadap kesulitan atau berpura-pura puas. Syukur membantu melihat hal yang masih dapat digunakan: keterampilan yang sudah dimiliki, orang yang mendukung, kesehatan yang perlu dijaga, atau kesempatan belajar yang tersedia. Sabar pun bukan diam tanpa ikhtiar. Ia berarti bertahan pada langkah yang benar sambil mengevaluasi cara yang ditempuh. Jika lamaran kerja belum berhasil, minta seseorang meninjau CV dan latih wawancara. Jika pendapatan belum cukup, periksa pengeluaran dan cari peluang yang masuk akal tanpa menerima tawaran mencurigakan.</w:t>
      </w:r>
    </w:p>
    <w:p>
      <w:r>
        <w:rPr>
          <w:sz w:val="21"/>
        </w:rPr>
        <w:t>Contoh ilustrasi: Rendi merasa gagal saat melihat teman kuliah mendapat pekerjaan lebih cepat. Ia lalu meminta masukan dari mantan pengajar, menemukan bahwa portofolionya kurang jelas, dan membuat dua contoh proyek yang sesuai bidang. Setelah beberapa bulan, ia belum memperoleh posisi impian, tetapi mulai mendapat pekerjaan kecil yang menambah pengalaman. Contoh ilustrasi lain: Maya membandingkan gajinya dengan teman yang tinggal bersama keluarga. Ia memperhitungkan biaya sewa dan kiriman rutin kepada orang tua, lalu berhenti memakai angka gaji kawan sebagai ukuran tunggal keberhasilannya.</w:t>
      </w:r>
    </w:p>
    <w:p>
      <w:r>
        <w:rPr>
          <w:sz w:val="21"/>
        </w:rPr>
        <w:t>Tetapkan ukuran pribadi yang dapat diperiksa, bukan target untuk mengalahkan orang lain. Misalnya, menyelesaikan pelatihan, mengirim lamaran yang sesuai, membayar kewajiban tepat waktu, atau menyisihkan uang secara teratur. Pecah tujuan besar menjadi tugas mingguan. Bila energi menurun, periksa apakah target terlalu berat atau Anda membutuhkan istirahat dan dukungan. Bicarakan rasa tertinggal dengan orang yang tidak akan meremehkan. Mengurangi waktu melihat kabar yang memicu iri juga dapat memberi ruang untuk fokus pada hidup sendiri.</w:t>
      </w:r>
    </w:p>
    <w:p>
      <w:r>
        <w:rPr>
          <w:sz w:val="21"/>
        </w:rPr>
        <w:t>Jangan memakai rasa malu sebagai alasan mengambil jalan berbahaya, seperti berjudi, memalsukan pengalaman, atau berutang demi tampak berhasil. Meminta bantuan bukan tanda bahwa Anda gagal. Orang dapat menjalani masa sulit dan tetap menjaga martabat melalui pilihan yang jujur. Bila tekanan berubah menjadi keputusasaan yang mengganggu tidur, makan, atau keselamatan diri, cari dukungan keluarga, tenaga kesehatan, atau layanan bantuan yang dapat dipercaya. Kemajuan kadang tidak terlihat dari luar; yang penting, langkah hari ini tidak merusak jalan panjang yang sedang dibangun.</w:t>
      </w:r>
    </w:p>
    <w:p>
      <w:pPr>
        <w:jc w:val="both"/>
      </w:pPr>
      <w:r>
        <w:rPr>
          <w:b/>
          <w:sz w:val="28"/>
        </w:rPr>
        <w:t>96.12 Beasiswa, Bantuan Pendidikan, dan Pinjaman Pendidikan: Etika dan Pemanfaatan</w:t>
      </w:r>
    </w:p>
    <w:p>
      <w:r>
        <w:rPr>
          <w:sz w:val="21"/>
        </w:rPr>
        <w:t>Beasiswa dan bantuan pendidikan dapat membuka kesempatan, tetapi pengajuan perlu dilakukan dengan jujur dan teliti. Baca syarat kelayakan, dokumen yang diminta, tenggat, serta kewajiban penerima. Gunakan data yang benar tentang pendapatan, prestasi, dan keadaan keluarga. Jangan mengubah angka atau membuat dokumen agar tampak lebih membutuhkan. Jika suatu kondisi sulit dijelaskan dalam formulir, tanyakan kepada pengelola melalui jalur resmi bagaimana cara menyampaikannya, bukan mengarang jawaban yang menguntungkan.</w:t>
      </w:r>
    </w:p>
    <w:p>
      <w:r>
        <w:rPr>
          <w:sz w:val="21"/>
        </w:rPr>
        <w:t>Periksa pemberi bantuan dan prosesnya sebelum mengirim informasi pribadi. Sumber yang sah dapat menjelaskan tujuan program, tahapan seleksi, kontak, dan ketentuan penggunaan dana. Waspadai permintaan biaya besar untuk menjamin kelulusan, pesan yang mendesak meminta kode rahasia, atau tautan yang meniru lembaga pendidikan. Contoh ilustrasi: Aisyah menerima pesan bahwa ia dipilih menerima bantuan tetapi harus membayar biaya administrasi ke rekening pribadi hari itu juga. Ia menghubungi kantor pendidikan melalui nomor yang dicari sendiri dan mengetahui bahwa pengumuman tersebut tidak sesuai prosedur.</w:t>
      </w:r>
    </w:p>
    <w:p>
      <w:r>
        <w:rPr>
          <w:sz w:val="21"/>
        </w:rPr>
        <w:t>Jika menerima dana, gunakan sesuai peruntukan dan simpan bukti pengeluaran bila diwajibkan. Dana yang ditujukan untuk biaya belajar tidak semestinya dihabiskan untuk barang yang tidak berhubungan, kecuali aturan program membolehkan dan kebutuhan pendidikan telah terpenuhi. Contoh ilustrasi lain: Bagas mendapat bantuan untuk biaya kuliah dan bahan belajar. Ia menyimpan kuitansi, mencatat pengeluaran, dan bertanya lebih dulu apakah sisa dana boleh digunakan untuk transportasi ke tempat praktik. Sikap tertib melindungi penerima sekaligus menjaga kepercayaan pemberi bantuan.</w:t>
      </w:r>
    </w:p>
    <w:p>
      <w:r>
        <w:rPr>
          <w:sz w:val="21"/>
        </w:rPr>
        <w:t>Pinjaman pendidikan berbeda dari beasiswa karena harus dikembalikan menurut ketentuan. Sebelum menyetujui, pahami jumlah yang diterima, biaya, jadwal pembayaran, masa tenggang, kemungkinan perubahan kewajiban, dan akibat keterlambatan. Minta salinan perjanjian serta waktu untuk menelaahnya. Hitung skenario pendapatan rendah setelah lulus, bukan hanya pekerjaan terbaik yang dibayangkan. Tanyakan apakah tersedia bantuan lain, pembayaran bertahap, atau jalur belajar yang biayanya lebih sesuai.</w:t>
      </w:r>
    </w:p>
    <w:p>
      <w:r>
        <w:rPr>
          <w:sz w:val="21"/>
        </w:rPr>
        <w:t>Libatkan keluarga bila mereka menjadi penjamin atau ikut menanggung pembayaran, dan pastikan semua memahami tanggung jawabnya. Jangan menandatangani dokumen kosong atau mengandalkan janji lisan yang tidak tercantum dalam perjanjian. Jika istilahnya tidak jelas, minta penjelasan tertulis dari pengelola dan pendapat pihak yang tidak memperoleh keuntungan dari persetujuan Anda. Keputusan untuk tidak mengambil pinjaman juga layak dipertimbangkan bila risiko dan kemampuan bayar belum dapat dipahami. Bantuan pendidikan sebaiknya meringankan jalan belajar, bukan menjadi beban yang disembunyikan.</w:t>
      </w:r>
    </w:p>
    <w:p>
      <w:pPr>
        <w:jc w:val="both"/>
      </w:pPr>
      <w:r>
        <w:rPr>
          <w:b/>
          <w:sz w:val="28"/>
        </w:rPr>
        <w:t>96.13 Memilih Jurusan dan Karier: Sudut Pandang Syariah</w:t>
      </w:r>
    </w:p>
    <w:p>
      <w:r>
        <w:rPr>
          <w:sz w:val="21"/>
        </w:rPr>
        <w:t>Memilih jurusan atau pekerjaan melibatkan minat, kemampuan, kebutuhan hidup, dan tanggung jawab kepada orang lain. Tidak semua orang langsung mengetahui bidang yang paling cocok. Mulailah dengan menilai hal yang disukai sekaligus hal yang sanggup dipelajari dengan tekun. Tanyakan kepada orang yang bekerja di bidang tersebut seperti apa tugas hariannya, kemampuan yang dibutuhkan, peluang masuk, dan tantangan yang jarang terlihat. Periksa kurikulum serta biaya, bukan hanya nama jurusan atau janji penghasilan.</w:t>
      </w:r>
    </w:p>
    <w:p>
      <w:r>
        <w:rPr>
          <w:sz w:val="21"/>
        </w:rPr>
        <w:t>Sudut pandang syariah mengajak seseorang mencari nafkah dengan cara yang dapat dipertanggungjawabkan, menunaikan amanah, serta menghindari keterlibatan dalam penipuan dan tindakan yang merugikan. Penilaian pekerjaan perlu melihat tugas nyata dan lingkungan kerjanya, bukan sekadar gelar atau label. Jika tugas utama meminta pemalsuan data, menipu pelanggan, atau membahayakan orang demi target, tanyakan apakah ada penempatan lain atau cara menolak secara aman. Untuk hal yang memerlukan ketetapan agama khusus, mintalah pandangan ahli yang memahami rincian pekerjaan dan tidak menyederhanakan masalah.</w:t>
      </w:r>
    </w:p>
    <w:p>
      <w:r>
        <w:rPr>
          <w:sz w:val="21"/>
        </w:rPr>
        <w:t>Pertimbangkan pula maslahat dan kemampuan diri. Pekerjaan yang bermanfaat bagi masyarakat dapat hadir dalam banyak bidang, dari perawatan, pengajaran, produksi pangan, hingga perbaikan teknologi. Tidak semua orang harus memilih profesi yang sama. Contoh ilustrasi: Fikri menyukai desain, tetapi juga perlu membantu keluarga. Ia membandingkan biaya studi penuh waktu dengan program belajar sambil bekerja, meminta masukan dari pekerja desain, lalu memilih jalur yang menjaga penghasilan sambil membangun portofolio. Contoh ilustrasi lain: Luthfi ditawari pekerjaan dengan upah lebih tinggi tetapi diminta membuat laporan palsu. Ia meminta uraian tugas tertulis, berkonsultasi dengan orang tepercaya, dan mencari pilihan lain tanpa menutupi alasan keputusannya.</w:t>
      </w:r>
    </w:p>
    <w:p>
      <w:r>
        <w:rPr>
          <w:sz w:val="21"/>
        </w:rPr>
        <w:t>Untuk membandingkan dua jurusan atau pekerjaan, tulis: kemampuan yang sudah ada dan yang perlu dipelajari; biaya, waktu, serta tanggungan yang terdampak; dan tugas harian beserta manfaat atau risikonya. Tanyakan tiga hal kepada orang yang mengenal bidang itu. Beri nilai berdasarkan kriteria Anda sendiri, lalu bicarakan hasilnya dengan keluarga. Jangan menerima janji kerja yang meminta kebohongan sebagai syarat.</w:t>
      </w:r>
    </w:p>
    <w:p>
      <w:r>
        <w:rPr>
          <w:sz w:val="21"/>
        </w:rPr>
        <w:t>Karier juga dapat berubah. Pilihan pertama bukan sumpah bahwa Anda harus bertahan selamanya, tetapi keputusan yang perlu dijalankan dengan tanggung jawab. Pelajari keterampilan yang dapat dibawa ke bidang lain, rawat reputasi, dan simpan catatan hasil kerja. Jika ingin pindah, siapkan alasan dan rencana keuangan sebelum mengundurkan diri, terutama bila ada tanggungan. Jangan merendahkan pekerjaan yang halal dan jujur hanya karena dianggap kurang bergengsi. Ukur pekerjaan dari kecocokan, manfaat, keberlanjutan, dan cara pelaksanaannya. Catat pula batas waktu untuk menilai kembali pilihan tersebut.</w:t>
      </w:r>
    </w:p>
    <w:p>
      <w:pPr>
        <w:jc w:val="both"/>
      </w:pPr>
      <w:r>
        <w:rPr>
          <w:b/>
          <w:sz w:val="28"/>
        </w:rPr>
        <w:t>96.14 Praktik: Rencana 12 Bulan Pertama setelah Lulus atau Mulai Bekerja</w:t>
      </w:r>
    </w:p>
    <w:p>
      <w:r>
        <w:rPr>
          <w:sz w:val="21"/>
        </w:rPr>
        <w:t>Dua belas bulan pertama setelah lulus atau mulai bekerja dapat dipakai untuk membangun kebiasaan yang bertahan. Rencana berikut bersifat ilustrasi, bukan urutan wajib atau jaminan hasil. Sesuaikan dengan keadaan, tanggungan, dan peluang yang tersedia. Tinjau kembali setiap bulan; bila keadaan berubah, ubah langkah tanpa mengabaikan kewajiban yang sudah disepakati.</w:t>
      </w:r>
    </w:p>
    <w:p>
      <w:pPr>
        <w:jc w:val="both"/>
      </w:pPr>
      <w:r>
        <w:rPr>
          <w:b w:val="0"/>
        </w:rPr>
        <w:t>1. Bulan 1: catat seluruh pemasukan, kebutuhan pokok, dan kewajiban.</w:t>
      </w:r>
    </w:p>
    <w:p>
      <w:pPr>
        <w:jc w:val="both"/>
      </w:pPr>
      <w:r>
        <w:rPr>
          <w:b w:val="0"/>
        </w:rPr>
        <w:t>2. Bulan 2: tetapkan anggaran realistis dan bicarakan bantuan keluarga.</w:t>
      </w:r>
    </w:p>
    <w:p>
      <w:pPr>
        <w:jc w:val="both"/>
      </w:pPr>
      <w:r>
        <w:rPr>
          <w:b w:val="0"/>
        </w:rPr>
        <w:t>3. Bulan 3: mulai dana darurat dengan jumlah yang mampu dijaga.</w:t>
      </w:r>
    </w:p>
    <w:p>
      <w:pPr>
        <w:jc w:val="both"/>
      </w:pPr>
      <w:r>
        <w:rPr>
          <w:b w:val="0"/>
        </w:rPr>
        <w:t>4. Bulan 4: pilih satu keterampilan kerja untuk dipelajari dan dipraktikkan.</w:t>
      </w:r>
    </w:p>
    <w:p>
      <w:pPr>
        <w:jc w:val="both"/>
      </w:pPr>
      <w:r>
        <w:rPr>
          <w:b w:val="0"/>
        </w:rPr>
        <w:t>5. Bulan 5: periksa biaya pendidikan, beasiswa, atau pelatihan yang sah.</w:t>
      </w:r>
    </w:p>
    <w:p>
      <w:pPr>
        <w:jc w:val="both"/>
      </w:pPr>
      <w:r>
        <w:rPr>
          <w:b w:val="0"/>
        </w:rPr>
        <w:t>6. Bulan 6: tinjau utang, tabungan, kesehatan, dan kebiasaan ibadah.</w:t>
      </w:r>
    </w:p>
    <w:p>
      <w:pPr>
        <w:jc w:val="both"/>
      </w:pPr>
      <w:r>
        <w:rPr>
          <w:b w:val="0"/>
        </w:rPr>
        <w:t>7. Bulan 7-12: ulangi pencatatan, tambah dana darurat, evaluasi karier, dan tetapkan satu tujuan berikutnya.</w:t>
      </w:r>
    </w:p>
    <w:p>
      <w:r>
        <w:rPr>
          <w:sz w:val="21"/>
        </w:rPr>
        <w:t>Contoh ilustrasi: Seseorang berpenghasilan tidak tetap dapat menyesuaikan target dana darurat berdasarkan pemasukan yang benar-benar diterima, bukan mengandalkan angka bulanan yang belum pasti. Sisihkan kebutuhan terlebih dahulu, lalu tentukan jumlah kecil yang tetap mungkin dijalankan. Jika belum ada pekerjaan, fokus bulan pertama dapat berupa jadwal mencari kerja dan latihan wawancara, bukan memaksakan target tabungan. Pada bulan kedua, minta seseorang meninjau lamaran dan catat tanggapan yang diterima.</w:t>
      </w:r>
    </w:p>
    <w:p>
      <w:r>
        <w:rPr>
          <w:sz w:val="21"/>
        </w:rPr>
        <w:t>Di akhir setiap bulan, tulis satu hal yang berjalan baik, satu hambatan, dan satu penyesuaian. Contoh ilustrasi lain: bila biaya perjalanan lebih tinggi dari perkiraan, kurangi pengeluaran pilihan atau cari rute yang aman dan lebih hemat, bukan mengambil pinjaman tergesa-gesa. Rayakan kemajuan sederhana, seperti menyelesaikan masa kerja awal dengan tertib atau menghindari tawaran mencurigakan. Setelah dua belas bulan, tetapkan tujuan baru berdasarkan pengalaman dan kemampuan yang nyata.</w:t>
      </w:r>
    </w:p>
    <w:p>
      <w:pPr>
        <w:jc w:val="both"/>
      </w:pPr>
      <w:r>
        <w:rPr>
          <w:b w:val="0"/>
        </w:rPr>
        <w:t>Generasi muda bekerja dengan sejumlah istilah yang perlu dipahami berurutan: penghasilan tetap sebagai dasar, penghasilan tidak tetap sebagai tambahan, serta kewajiban menafkahi diri dan orang tua sebagai potongan pertama yang tidak boleh dilewatkan. Memahami urutan ini membuat seseorang tidak menghabiskan seluruh gaji di pekan pertama, justru kesalahan paling umum setelah berpenghasilan.</w:t>
      </w:r>
    </w:p>
    <w:p>
      <w:pPr>
        <w:jc w:val="both"/>
      </w:pPr>
      <w:r>
        <w:rPr>
          <w:b w:val="0"/>
        </w:rPr>
        <w:t>Keuangan anak muda dibangun dari empat komponen yang dibaca berurutan: mencatat pemasukan, memisahkan pos kebutuhan dan keinginan, menyisihkan simpanan di muka, baru membelanjakan sisanya. Empat komponen ini dibaca berurutan; menabung dari sisa yang tersisa hampir selalu berakhir dengan simpanan nol di akhir bulan.</w:t>
      </w:r>
    </w:p>
    <w:p>
      <w:pPr>
        <w:jc w:val="both"/>
      </w:pPr>
      <w:r>
        <w:rPr>
          <w:b w:val="0"/>
        </w:rPr>
        <w:t>Dalam masalah bermaksiat finansial seperti riba pada pinjaman konsumtif, ulama berselisih soal keringanan: sebagian menilai utang konsumtif berbunga tetap haram tanpa pengecualian, sebagian memberi keringanan pada keadaan sangat terdesak dengan kewajiban menggantinya sesegera mungkin. Perbedaan ini tidak mengharuskan memilih salah satu, melainkan mengingatkan bahwa jalan keluar terbaik adalah menghindari utang sejak awal.</w:t>
      </w:r>
    </w:p>
    <w:p>
      <w:pPr>
        <w:jc w:val="both"/>
      </w:pPr>
      <w:r>
        <w:rPr>
          <w:b w:val="0"/>
        </w:rPr>
        <w:t>Investasi dan pinjaman daring diatur ketentuan resmi yang mengharuskan izin dan pengawasan; produk yang tidak jelas pengawasannya wajib dihindari. Prinsipnya sederhana: sebelum menanam uang, pastikan pihak yang menerimanya terdaftar dan diawasi; sebelum berutang, pastikan bunganya jelas sejak awal.</w:t>
      </w:r>
    </w:p>
    <w:p>
      <w:pPr>
        <w:jc w:val="both"/>
      </w:pPr>
      <w:r>
        <w:rPr>
          <w:b w:val="0"/>
        </w:rPr>
        <w:t>Seorang lulusan baru menerima gaji pertamanya lalu langsung membagi tiga pada hari yang sama: sebagian untuk orang tua, sebagian untuk kebutuhan bulanan, sisanya ditransfer ke rekening tabungan yang tidak ia bawa sehari-hari. Kebiasaan ini ia jalani sejak gaji pertama dan tidak pernah dilewatkan meski jumlahnya masih kecil.</w:t>
      </w:r>
    </w:p>
    <w:p>
      <w:pPr>
        <w:jc w:val="both"/>
      </w:pPr>
      <w:r>
        <w:rPr>
          <w:b w:val="0"/>
        </w:rPr>
        <w:t>Sebagai ilustrasi: seorang pekerja muda menyisihkan sepuluh persen penghasilannya sejak bulan pertama. Setelah dua belas bulan, ia punya dana darurat kecil yang membuatnya tenang saat kehilangan pekerjaan selama sebulan, sementara temannya yang menabung dari sisa justru masih kosong padahal gajinya lebih besar.</w:t>
      </w:r>
    </w:p>
    <w:p>
      <w:pPr>
        <w:jc w:val="both"/>
      </w:pPr>
      <w:r>
        <w:rPr>
          <w:b w:val="0"/>
        </w:rPr>
        <w:t>Setiap orang berwenang menentukan caranya mengelola penghasilan pribadi menurut ketentuan; orang tua dan teman boleh menasihati, tetapi keputusan akhir ada pada yang punya uang. Sebaliknya, yang berutang tidak berwenang menunda pembayaran hanya karena merasa bunganya tinggi; kewajiban melunasi tetap berlaku meski cicilannya terasa berat.</w:t>
      </w:r>
    </w:p>
    <w:p>
      <w:pPr>
        <w:jc w:val="both"/>
      </w:pPr>
      <w:r>
        <w:rPr>
          <w:b w:val="0"/>
        </w:rPr>
        <w:t>Tiga keputusan keuangan pertama saya setelah berpenghasilan, apa saja itu, dan apakah ketiganya saya ambil dengan pikiran jernih atau dengan ikut-ikutan?</w:t>
      </w:r>
    </w:p>
    <w:p>
      <w:pPr>
        <w:jc w:val="both"/>
      </w:pPr>
      <w:r>
        <w:rPr>
          <w:b w:val="0"/>
        </w:rPr>
        <w:t>Fondasi rezeki dibangun di usia muda, dan fondasi yang salah akan menuntut bayaran yang mahal di kemudian hari.</w:t>
      </w:r>
    </w:p>
    <w:p>
      <w:pPr>
        <w:jc w:val="both"/>
      </w:pPr>
      <w:r>
        <w:rPr>
          <w:b w:val="0"/>
        </w:rPr>
        <w:t>Bab 95 (pendidikan finansial anak) untuk orang tua yang mendidik, Bab 61 (mengelola gaji) untuk pembagian rinci, dan Bab 97 (profesi lapangan) untuk jalur penghasilan lain.</w:t>
      </w:r>
    </w:p>
    <w:p>
      <w:r>
        <w:br w:type="page"/>
      </w:r>
    </w:p>
    <w:p>
      <w:pPr>
        <w:jc w:val="center"/>
      </w:pPr>
      <w:r>
        <w:rPr>
          <w:b/>
          <w:sz w:val="40"/>
        </w:rPr>
        <w:t>Bab 97. Panduan Khusus Profesi Lapangan dan Pekerja Informal</w:t>
      </w:r>
    </w:p>
    <w:p>
      <w:pPr>
        <w:jc w:val="both"/>
      </w:pPr>
      <w:r>
        <w:rPr>
          <w:b w:val="0"/>
        </w:rPr>
        <w:t>Bab 97 | Bagian XIV: Dari Teori ke Praktik | Tipe B</w:t>
      </w:r>
    </w:p>
    <w:p>
      <w:pPr>
        <w:jc w:val="both"/>
      </w:pPr>
      <w:r>
        <w:rPr>
          <w:b w:val="0"/>
        </w:rPr>
        <w:t>Tanpa dalil Arab: bab panduan profesi dengan rujukan umum ketentuan syariah</w:t>
      </w:r>
    </w:p>
    <w:p>
      <w:pPr>
        <w:jc w:val="both"/>
      </w:pPr>
      <w:r>
        <w:rPr>
          <w:b w:val="0"/>
        </w:rPr>
        <w:t>Jutaan orang mencari nafkah di luar bangunan kantor: sawah yang bergantung pada hujan, kapal yang bergantung pada ombak, lapak yang bergantung pada pembeli, dan jalan yang bergantung pada bensin. Cara mereka mengatur uang berbeda dari pekerja bergaji: pemasukan berubah tiap bulan, utang menumpuk di tengkulak, dan musim sepi datang tanpa diundang, membawa serta kekhawatiran yang tidak bisa dijawab oleh sekadar menambah jam kerja sampai tubuh ikut menyerah. Bab ini menyusun panduannya per profesi, dari petani sampai kurir daring, lengkap dengan daftar periksa agar setiap pekerjaan tetap halal, berkah, dan aman, sekaligus sebagai pengingat bahwa nafkah yang halal pun tetap perlu diatur dengan cermat agar tidak menjerat pekerjanya sendiri di kemudian hari, terutama bagi mereka yang nafkahnya bergantung pada musim yang tidak bisa diprediksi.</w:t>
      </w:r>
    </w:p>
    <w:p>
      <w:pPr>
        <w:jc w:val="both"/>
      </w:pPr>
      <w:r>
        <w:rPr>
          <w:b w:val="0"/>
        </w:rPr>
        <w:t>Bagaimana pekerja di sektor lapangan dan pekerjaan tidak tetap mengatur rezekinya agar tetap halal, berkah, dan tidak terjebak utang yang menjerat?</w:t>
      </w:r>
    </w:p>
    <w:p>
      <w:pPr>
        <w:jc w:val="both"/>
      </w:pPr>
      <w:r>
        <w:rPr>
          <w:b w:val="0"/>
        </w:rPr>
        <w:t>Petani dan peternak: zakat pertanian dan akad bagi hasil. Ijon dan tengkulak. Nelayan: bagi hasil dan musim paceklik. Pedagang pasar: utang harian dan takaran. Buruh dan pekerja harian. Pengemudi dan kurir daring. Guru honorer. ASN dan pegawai BUMN. Tenaga kesehatan dan profesi jasa. Pekerja migran. Praktik: daftar periksa profesi.</w:t>
      </w:r>
    </w:p>
    <w:p>
      <w:pPr>
        <w:jc w:val="both"/>
      </w:pPr>
      <w:r>
        <w:rPr>
          <w:b w:val="0"/>
        </w:rPr>
        <w:t>- Muzara'ah: akad kerja sama pengolahan lahan antara pemilik tanah dan penggarap dengan pembagian hasil.</w:t>
      </w:r>
    </w:p>
    <w:p>
      <w:pPr>
        <w:jc w:val="both"/>
      </w:pPr>
      <w:r>
        <w:rPr>
          <w:b w:val="0"/>
        </w:rPr>
        <w:t>- Musaqah: akad kerja sama perawatan kebun yang hasilnya dibagi menurut kesepakatan.</w:t>
      </w:r>
    </w:p>
    <w:p>
      <w:pPr>
        <w:jc w:val="both"/>
      </w:pPr>
      <w:r>
        <w:rPr>
          <w:b w:val="0"/>
        </w:rPr>
        <w:t>- Salam: akad jual beli hasil pertanian yang dibayar di muka untuk serahan di kemudian hari.</w:t>
      </w:r>
    </w:p>
    <w:p>
      <w:pPr>
        <w:jc w:val="both"/>
      </w:pPr>
      <w:r>
        <w:rPr>
          <w:b w:val="0"/>
        </w:rPr>
        <w:t>- Ijon: sistem menjual hasil panen di masa depan dengan harga yang sudah ditetapkan lebih dulu.</w:t>
      </w:r>
    </w:p>
    <w:p>
      <w:pPr>
        <w:jc w:val="both"/>
      </w:pPr>
      <w:r>
        <w:rPr>
          <w:b w:val="0"/>
        </w:rPr>
        <w:t>- Bagi hasil: pembagian keuntungan menurut porsi yang disepakati, bukan menurut besar modal.</w:t>
      </w:r>
    </w:p>
    <w:p>
      <w:pPr>
        <w:jc w:val="both"/>
      </w:pPr>
      <w:r>
        <w:rPr>
          <w:b/>
          <w:sz w:val="28"/>
        </w:rPr>
        <w:t>97.1 Petani dan Peternak: Zakat Pertanian, Muzara'ah, Musaqah, dan Salam</w:t>
      </w:r>
    </w:p>
    <w:p>
      <w:r>
        <w:rPr>
          <w:sz w:val="21"/>
        </w:rPr>
        <w:t>Petani dan peternak bekerja dengan sesuatu yang tumbuh, berubah, dan dapat gagal tanpa banyak peringatan. Hujan yang terlambat, hama, penyakit ternak, atau harga jual yang turun dapat mengubah hitungan pendapatan dalam satu musim. Karena itu, mengelola rezeki di bidang ini bukan hanya soal menambah hasil. Petani perlu memahami hak dan kewajiban, mencatat biaya serta pembagian hasil, dan menyiapkan langkah ketika keadaan tidak berjalan sesuai rencana.</w:t>
      </w:r>
    </w:p>
    <w:p>
      <w:r>
        <w:rPr>
          <w:sz w:val="21"/>
        </w:rPr>
        <w:t>Zakat pertanian berkaitan dengan hasil panen yang memenuhi ketentuan. Penghitungan dan waktu menunaikannya memiliki aturan tersendiri, sehingga petani sebaiknya memastikan jenis hasil, jumlah panen, cara pengairan, dan biaya yang relevan kepada ahli zakat atau lembaga tepercaya. Jangan menyamakan begitu saja zakat hasil panen dengan zakat atas tabungan atau barang dagangan. Misalnya, keluarga yang memanen padi dalam jumlah besar dapat memisahkan bagian zakat segera setelah panen dan mencatat jumlahnya sebelum hasil dibagi untuk konsumsi, benih, pembayaran pekerja, serta penjualan. Angka ambang dan persentase tidak ditetapkan di sini karena penerapannya perlu merujuk pada ketentuan yang dipakai dan keadaan usaha.</w:t>
      </w:r>
    </w:p>
    <w:p>
      <w:r>
        <w:rPr>
          <w:sz w:val="21"/>
        </w:rPr>
        <w:t>Kerja sama pengelolaan lahan juga perlu dipahami sebelum tanam. Muzara'ah adalah kerja sama ketika pemilik lahan menyediakan lahan dan penggarap mengerjakan pertanian, dengan pembagian hasil panen yang disepakati. Musaqah adalah kerja sama pemeliharaan tanaman atau kebun, biasanya ketika pemilik menyediakan pohon atau kebun dan pekerja merawatnya, lalu hasil dibagi menurut kesepakatan. Rincian praktik dan penilaian hukumnya dapat berbeda; kedua pihak patut meminta penjelasan ahli yang memahami keadaan setempat. Kesepakatan perlu menyebut bagian masing-masing sebagai proporsi yang jelas, bukan jumlah tetap yang bisa membuat satu pihak menanggung seluruh risiko panen.</w:t>
      </w:r>
    </w:p>
    <w:p>
      <w:r>
        <w:rPr>
          <w:sz w:val="21"/>
        </w:rPr>
        <w:t>Tuliskan siapa menyediakan benih, pupuk, alat, air, dan tenaga; siapa menanggung perbaikan saluran; serta bagaimana hasil dibagi jika panen rusak sebagian. Contohnya, pemilik lahan dan penggarap sepakat membagi hasil bersih dengan proporsi tertentu setelah biaya yang disetujui dicatat. Mereka menetapkan sejak awal bahwa biaya pupuk harus dibuktikan dengan nota dan tidak boleh tiba-tiba dipotong sepihak. Kesepakatan seperti ini mengurangi perselisihan saat hasil sudah berada di gudang.</w:t>
      </w:r>
    </w:p>
    <w:p>
      <w:r>
        <w:rPr>
          <w:sz w:val="21"/>
        </w:rPr>
        <w:t>Salam adalah akad jual beli dengan pembayaran dilakukan di muka, sementara barang diserahkan kemudian dengan spesifikasi dan waktu yang ditentukan. Dalam pertanian, model ini dapat membantu petani memperoleh modal kerja sebelum panen, tetapi syaratnya harus terang: jenis komoditas, mutu, jumlah, waktu dan tempat penyerahan, serta harga. Petani jangan menyetujui pesanan yang jumlahnya melebihi perkiraan hasil yang masuk akal. Pembeli pun perlu memahami risiko musim dan tidak mengubah spesifikasi setelah petani menanam. Untuk memastikan kesesuaian akad, mintalah pendampingan pihak yang kompeten.</w:t>
      </w:r>
    </w:p>
    <w:p>
      <w:r>
        <w:rPr>
          <w:sz w:val="21"/>
        </w:rPr>
        <w:t>Peternak menghadapi pola risiko yang berbeda. Pakan, obat, kandang, dan waktu pemeliharaan perlu dihitung sebelum mengambil tambahan ternak. Bila bermitra, catat jumlah hewan, kondisi awal, tanggung jawab perawatan, cara menilai kematian atau sakit, dan cara membagi hasil penjualan. Contohnya, peternak yang menerima titipan kambing perlu membuat catatan kondisi ternak saat diterima, biaya pakan yang disepakati, dan tanggal penjualan yang direncanakan. Hindari mengandalkan ingatan atau janji lisan ketika nilai ternak meningkat.</w:t>
      </w:r>
    </w:p>
    <w:p>
      <w:pPr>
        <w:jc w:val="both"/>
      </w:pPr>
      <w:r>
        <w:rPr>
          <w:b w:val="0"/>
        </w:rPr>
        <w:t>Prinsip umum zakat pertanian adalah menunaikan kewajiban atas hasil yang memenuhi syarat, dengan tata cara yang perlu diperiksa sesuai jenis panen dan panduan otoritatif yang berlaku. Pada kerja sama muzara'ah atau musaqah, bagian hasil dan tanggung jawab sebaiknya jelas, disepakati sejak awal, serta tidak dibuat sebagai jaminan jumlah tetap yang membebankan seluruh risiko kepada satu pihak. Salam menuntut spesifikasi barang dan waktu serah yang terang. Ketentuan rinci dapat bergantung pada keadaan dan rujukan fikih yang digunakan; petani dan mitra sebaiknya berkonsultasi kepada ahli sebelum menandatangani kesepakatan.</w:t>
      </w:r>
    </w:p>
    <w:p>
      <w:r>
        <w:rPr>
          <w:sz w:val="21"/>
        </w:rPr>
        <w:t>Simpan buku sederhana berisi tanggal tanam, pengeluaran, hasil panen, pembayaran, dan bagian yang disisihkan. Catatan ini membantu membedakan uang usaha dari uang rumah tangga. Sisihkan dana benih dan pakan untuk musim berikutnya sebelum memakai sisa hasil untuk belanja lain. Jika panen buruk, bicarakan ulang jadwal pembayaran secara terbuka dan tunjukkan catatan biaya; jangan menutup kekurangan dengan utang baru tanpa tahu kemampuan membayarnya. Disiplin kecil yang dilakukan setiap musim dapat menjaga usaha tetap berjalan dan hubungan kerja tetap adil. Petani juga dapat membuat rencana untuk hasil yang tidak langsung laku, misalnya mengatur penyimpanan yang aman atau mencari pengolahan sederhana bersama kelompok. Pastikan biaya tambahan dan pembagian tugas dibahas lebih dahulu. Langkah itu memberi pilihan saat harga sedang turun, tanpa menganggap semua panen dapat disimpan atau diolah dengan cara yang sama.</w:t>
      </w:r>
    </w:p>
    <w:p>
      <w:pPr>
        <w:jc w:val="both"/>
      </w:pPr>
      <w:r>
        <w:rPr>
          <w:b/>
          <w:sz w:val="28"/>
        </w:rPr>
        <w:t>97.2 Terjerat Ijon dan Tengkulak: Mengenali dan Keluar (lihat 13.9)</w:t>
      </w:r>
    </w:p>
    <w:p>
      <w:r>
        <w:rPr>
          <w:sz w:val="21"/>
        </w:rPr>
        <w:t>Ijon adalah praktik menjual hasil yang belum dipanen dengan harga atau syarat yang ditentukan lebih awal, sering kali saat petani membutuhkan uang mendesak. Tidak setiap pembelian hasil sebelum panen memiliki pola yang sama, tetapi petani perlu waspada ketika harga jauh di bawah perkiraan, mutu dan jumlah belum jelas, atau pemberi uang menguasai keputusan penjualan. Tengkulak juga tidak selalu bertindak merugikan; masalah muncul ketika ketergantungan membuat petani tidak punya pilihan, tidak memahami potongan, atau terus meminjam untuk membayar pinjaman lama.</w:t>
      </w:r>
    </w:p>
    <w:p>
      <w:r>
        <w:rPr>
          <w:sz w:val="21"/>
        </w:rPr>
        <w:t>Kenali tanda-tandanya dari aliran uang dan hasil. Misalnya, petani menerima uang untuk kebutuhan mendesak, lalu diwajibkan menyerahkan seluruh panen tanpa penimbangan terbuka. Contoh lain, pembeli memotong biaya angkut, pupuk, dan bunga atau biaya lain yang tidak pernah dirinci dalam kesepakatan. Jika setiap musim utang bertambah sementara hasil yang diterima keluarga makin kecil, catat semua pinjaman, tanggal, pembayaran, dan barang yang sudah diserahkan. Jangan hanya mengandalkan angka yang disebut pemberi pinjaman.</w:t>
      </w:r>
    </w:p>
    <w:p>
      <w:r>
        <w:rPr>
          <w:sz w:val="21"/>
        </w:rPr>
        <w:t>Langkah keluar sebaiknya bertahap dan aman. Kumpulkan bukti transaksi, kuitansi, pesan, catatan panen, dan saksi yang mengetahui kesepakatan. Minta penjelasan tertulis tentang saldo utang dan cara menghitung potongan. Ajak pendamping tepercaya, kelompok tani, penyuluh, koperasi yang sehat, atau penasihat hukum setempat untuk menilai pilihan. Hindari menandatangani pengakuan utang baru yang tidak dipahami. Bila terjadi ancaman atau kekerasan, utamakan keselamatan dan cari bantuan pihak berwenang atau layanan pendampingan setempat.</w:t>
      </w:r>
    </w:p>
    <w:p>
      <w:r>
        <w:rPr>
          <w:sz w:val="21"/>
        </w:rPr>
        <w:t>Untuk musim berikutnya, kurangi kebutuhan uang mendadak dengan menyusun anggaran input, menyimpan sebagian hasil atau dana cadangan, serta mencari pembeli alternatif sebelum panen. Kelompok petani dapat menggabungkan volume dan meminta timbangan serta harga yang terbuka. Namun, jangan pindah ke pinjaman baru yang lebih mahal hanya untuk melunasi pinjaman lama. Bandingkan jumlah bersih yang benar-benar diterima, tanggal pelunasan, biaya tambahan, dan konsekuensi jika gagal bayar. Bila keluarga membutuhkan uang untuk pangan atau berobat, susun daftar kebutuhan paling mendesak dan cari bantuan sosial atau pendampingan yang tersedia di wilayahnya. Jangan menyerahkan dokumen asli atau barang penting tanpa bukti penerimaan. Petani dapat mengajak anggota keluarga yang memahami hitungan untuk membaca kesepakatan, sehingga tekanan untuk segera menerima uang tidak menghilangkan kesempatan memeriksa syarat.</w:t>
      </w:r>
    </w:p>
    <w:p>
      <w:pPr>
        <w:jc w:val="both"/>
      </w:pPr>
      <w:r>
        <w:rPr>
          <w:b w:val="0"/>
        </w:rPr>
        <w:t>Risiko ijon meningkat ketika kebutuhan rumah tangga mendesak, harga panen belum diketahui, dan petani tidak memiliki catatan utang atau pilihan pembeli. Uang muka dapat tampak menolong, tetapi kewajiban menyerahkan hasil tanpa ukuran yang transparan bisa membuat petani kehilangan nilai panen sekaligus tetap berutang. Jangan menghadapi tekanan sendirian. Simpan bukti, minta rincian tertulis, libatkan pendamping tepercaya, dan jangan menyepakati potongan atau pengakuan utang yang tidak dipahami. Jika ada ancaman, dahulukan keselamatan dan cari bantuan lokal.</w:t>
      </w:r>
    </w:p>
    <w:p>
      <w:pPr>
        <w:jc w:val="both"/>
      </w:pPr>
      <w:r>
        <w:rPr>
          <w:b/>
          <w:sz w:val="28"/>
        </w:rPr>
        <w:t>97.3 Nelayan: Bagi Hasil, Utang Perahu dan Bahan Bakar, dan Musim Paceklik</w:t>
      </w:r>
    </w:p>
    <w:p>
      <w:r>
        <w:rPr>
          <w:sz w:val="21"/>
        </w:rPr>
        <w:t>Pendapatan nelayan bergantung pada cuaca, lokasi tangkap, harga ikan, dan kondisi perahu. Pada hari tertentu hasil cukup untuk biaya melaut dan kebutuhan rumah, pada hari lain tangkapan sedikit atau kapal harus tetap di darat. Karena itu, nelayan perlu melihat pembagian hasil bersama seluruh biaya, bukan hanya uang yang dibawa pulang setelah satu perjalanan.</w:t>
      </w:r>
    </w:p>
    <w:p>
      <w:r>
        <w:rPr>
          <w:sz w:val="21"/>
        </w:rPr>
        <w:t>Sebelum melaut, sepakati siapa membayar bahan bakar, es, umpan, perawatan, dan bekal. Tentukan pula cara membagi hasil jika tangkapan kecil, alat rusak, atau perjalanan dibatalkan karena cuaca. Contohnya, pemilik perahu dan awak dapat menulis proporsi pembagian setelah biaya yang telah disepakati dikurangi, lalu menyimpan catatan penjualan di tempat yang dapat dilihat semua pihak. Bila biaya tertentu menjadi tanggung jawab pemilik, jangan potong lagi dari bagian awak tanpa kesepakatan. Jika hasil dibagi berdasarkan nilai jual, timbang dan catat harga tiap jenis ikan agar tidak muncul sengketa.</w:t>
      </w:r>
    </w:p>
    <w:p>
      <w:r>
        <w:rPr>
          <w:sz w:val="21"/>
        </w:rPr>
        <w:t>Utang perahu atau bahan bakar sering mengikat pendapatan beberapa perjalanan. Periksa jumlah pokok, biaya, jadwal bayar, dan apakah pembayaran dipotong dari hasil kotor atau bersih. Nelayan yang meminjam untuk memperbaiki mesin sebaiknya membandingkan biaya perbaikan dengan kemampuan membayar pada musim tangkapan rendah, bukan memakai perkiraan hasil terbaik. Mintalah bukti untuk setiap pembayaran. Jika utang diberikan bersama syarat wajib menjual ikan kepada satu pembeli, hitung harga bersih yang diterima dan bandingkan dengan harga alternatif setelah biaya angkut.</w:t>
      </w:r>
    </w:p>
    <w:p>
      <w:r>
        <w:rPr>
          <w:sz w:val="21"/>
        </w:rPr>
        <w:t>Utamakan keselamatan saat mencari penghasilan. Memaksakan keberangkatan ketika cuaca buruk dapat menimbulkan kerugian jiwa, kerusakan perahu, dan utang yang lebih berat. Tetapkan batas keputusan berangkat berdasarkan informasi cuaca dan kondisi perahu, bukan tekanan untuk memenuhi setoran. Contohnya, awak dan pemilik dapat menyepakati pemeriksaan mesin, alat keselamatan, dan prakiraan sebelum menentukan jadwal perjalanan. Biaya perawatan rutin mungkin terasa mengurangi uang hari itu, tetapi dapat mencegah kerusakan besar.</w:t>
      </w:r>
    </w:p>
    <w:p>
      <w:r>
        <w:rPr>
          <w:sz w:val="21"/>
        </w:rPr>
        <w:t>Musim paceklik perlu direncanakan sebelum datang. Catat rata-rata biaya rumah tangga dan kebutuhan usaha, lalu sisihkan sedikit dari hasil pada hari tangkapan baik. Simpan sebagian ikan untuk konsumsi atau pengolahan jika cara itu aman dan bernilai, dan cari pekerjaan sampingan yang sesuai kemampuan tanpa mengabaikan waktu istirahat. Kelompok nelayan dapat membahas pembelian bahan bakar bersama, fasilitas penyimpanan, atau akses pembeli lain. Periksa syarat setiap program bantuan dan jangan membayar perantara yang menjanjikan kelulusan.</w:t>
      </w:r>
    </w:p>
    <w:p>
      <w:r>
        <w:rPr>
          <w:sz w:val="21"/>
        </w:rPr>
        <w:t>Jika pembagian atau utang memicu konflik, susun kronologi transaksi dan ajak orang netral yang dipercaya kedua pihak. Hindari menyelesaikan sengketa dengan ancaman atau mengambil alat milik orang lain. Kesepakatan tertulis yang ringkas, dibaca bersama, dan memuat cara menyelesaikan perselisihan membuat kerja lebih tenang. Dengan pencatatan yang konsisten, keluarga nelayan dapat mengetahui apakah pendapatan benar-benar menutup biaya melaut serta berapa yang aman dipakai untuk kebutuhan harian.</w:t>
      </w:r>
    </w:p>
    <w:p>
      <w:pPr>
        <w:jc w:val="both"/>
      </w:pPr>
      <w:r>
        <w:rPr>
          <w:b/>
          <w:sz w:val="28"/>
        </w:rPr>
        <w:t>97.4 Pedagang Pasar dan Warung: Utang Harian, Bank Keliling, Takaran, dan Modal Kecil</w:t>
      </w:r>
    </w:p>
    <w:p>
      <w:r>
        <w:rPr>
          <w:sz w:val="21"/>
        </w:rPr>
        <w:t>Pedagang kecil sering menjalankan usaha dengan uang yang berputar setiap hari. Uang belanja stok, uang kembalian, hasil penjualan, dan kebutuhan rumah tangga dapat bercampur di satu tempat. Pisahkan kas usaha, meski hanya memakai dua amplop atau dua wadah. Setiap malam catat penjualan, barang rusak, belanja ulang, biaya lapak, dan uang yang diambil untuk keluarga. Tanpa catatan, warung bisa terlihat ramai tetapi modalnya terus menyusut.</w:t>
      </w:r>
    </w:p>
    <w:p>
      <w:r>
        <w:rPr>
          <w:sz w:val="21"/>
        </w:rPr>
        <w:t>Utang harian membantu saat stok habis atau pemasok meminta pembayaran, tetapi pelunasan yang sering dapat menggerus keuntungan. Sebelum meminjam, tulis jumlah uang yang diterima, biaya, tanggal dan jumlah cicilan, serta sisa uang yang benar-benar tersedia untuk membeli barang. Misalnya, pedagang sayur menerima pinjaman pagi hari dan harus membayar sebagian pada sore yang sama. Ia perlu menghitung apakah margin penjualan setelah barang layu dan biaya angkut cukup untuk cicilan serta belanja esok hari. Jika tidak, pinjaman hanya memindahkan kekurangan ke hari berikutnya.</w:t>
      </w:r>
    </w:p>
    <w:p>
      <w:r>
        <w:rPr>
          <w:sz w:val="21"/>
        </w:rPr>
        <w:t>Bank keliling atau pemberi pinjaman yang mendatangi pedagang menawarkan kemudahan, tetapi syarat tetap perlu dibaca. Minta rincian total pembayaran, biaya keterlambatan, jaminan, dan akibat jika satu angsuran terlambat. Jangan menyerahkan kartu identitas atau menandatangani formulir kosong. Bila penjelasan tidak diberikan, tunda keputusan dan minta orang tepercaya memeriksa. Bandingkan dengan koperasi atau sumber pembiayaan lain yang berizin dan transparan, tanpa menganggap semua tawaran cocok untuk usaha kecil.</w:t>
      </w:r>
    </w:p>
    <w:p>
      <w:r>
        <w:rPr>
          <w:sz w:val="21"/>
        </w:rPr>
        <w:t>Kejujuran takaran menjaga kepercayaan pelanggan dan menghindari kerugian yang datang dari keluhan atau sanksi. Periksa timbangan secara berkala, gunakan ukuran yang konsisten, dan jangan mengurangi isi kemasan tanpa memberi tahu pembeli. Contohnya, jika harga cabai berubah, jelaskan harga per satuan dengan terang daripada mengurangi takaran secara diam-diam. Di warung, catat tanggal kedaluwarsa dan pisahkan barang yang kualitasnya menurun. Mengganti produk rusak dengan barang layak lebih baik daripada menghilangkan pelanggan tetap.</w:t>
      </w:r>
    </w:p>
    <w:p>
      <w:r>
        <w:rPr>
          <w:sz w:val="21"/>
        </w:rPr>
        <w:t>Modal kecil dapat dikelola melalui pilihan stok yang cepat terjual, bukan menumpuk banyak jenis barang. Amati jam ramai, barang yang paling sering habis, dan barang yang lama tersimpan. Pedagang makanan dapat membeli bahan mudah rusak sedikit demi sedikit, sedangkan barang kering dapat disimpan sesuai kapasitas. Misalnya, pemilik warung menguji satu jenis produk baru dalam jumlah terbatas selama beberapa hari sebelum menambah pesanan. Catat hasil uji, bukan hanya kesan bahwa barang itu menarik.</w:t>
      </w:r>
    </w:p>
    <w:p>
      <w:r>
        <w:rPr>
          <w:sz w:val="21"/>
        </w:rPr>
        <w:t>Jika penjualan turun, bicarakan tempo pembayaran kepada pemasok sebelum jatuh tempo. Ajukan jadwal realistis dan berikan angka berdasarkan catatan. Jangan menutup utang lama dengan beberapa pinjaman yang total biayanya tidak diketahui. Kerja sama keluarga juga perlu batas: tentukan siapa boleh mengambil uang kas dan kapan penggantian dilakukan. Kebiasaan kecil seperti menghitung kas bersama setiap malam memberi gambaran nyata apakah usaha menghasilkan laba atau sekadar memutar uang.</w:t>
      </w:r>
    </w:p>
    <w:p>
      <w:pPr>
        <w:jc w:val="both"/>
      </w:pPr>
      <w:r>
        <w:rPr>
          <w:b/>
          <w:sz w:val="28"/>
        </w:rPr>
        <w:t>97.5 Buruh dan Pekerja Harian: Upah, Lembur, THR, dan Penghasilan Tidak Pasti</w:t>
      </w:r>
    </w:p>
    <w:p>
      <w:r>
        <w:rPr>
          <w:sz w:val="21"/>
        </w:rPr>
        <w:t>Pekerja harian dapat menerima upah berdasarkan hari, hasil kerja, atau panggilan proyek. Ketidakpastian jadwal membuat perencanaan keluarga lebih sulit, sementara kebutuhan makan, transportasi, sekolah, dan tempat tinggal tetap berjalan. Mulailah dengan mencatat hari kerja, tugas, jam mulai dan selesai, upah yang dijanjikan, serta pembayaran yang benar-benar diterima. Simpan pesan penugasan, bukti transfer, atau tanda terima. Catatan ini berguna saat ada selisih dan membantu melihat berapa hari kerja yang biasanya tersedia.</w:t>
      </w:r>
    </w:p>
    <w:p>
      <w:r>
        <w:rPr>
          <w:sz w:val="21"/>
        </w:rPr>
        <w:t>Sebelum mulai, tanyakan dengan jelas besaran upah, kapan dibayar, siapa menyediakan alat dan bahan, serta bagaimana menghitung pekerjaan tambahan. Contohnya, pekerja bangunan yang diminta tinggal lebih lama perlu mengetahui apakah tambahan waktu dibayar, diganti istirahat, atau menjadi bagian dari kesepakatan awal. Jangan menganggap janji lisan selalu sama dengan aturan yang berlaku. Hak atas upah, lembur, jaminan sosial, dan tunjangan hari raya dapat bergantung pada hubungan kerja serta ketentuan hukum yang berlaku. Periksa sumber resmi atau minta bantuan dinas ketenagakerjaan, serikat pekerja, atau penasihat yang memahami kasusnya.</w:t>
      </w:r>
    </w:p>
    <w:p>
      <w:r>
        <w:rPr>
          <w:sz w:val="21"/>
        </w:rPr>
        <w:t>Jika upah terlambat, sampaikan permintaan pembayaran secara tertulis dengan tanggal kerja dan jumlah yang belum dibayar. Beri kesempatan pemberi kerja memeriksa catatan, tetapi simpan salinan komunikasi. Bila penyelesaian langsung gagal, cari jalur pengaduan resmi atau pendampingan pekerja setempat. Jangan menerima potongan yang tidak dijelaskan. Jika pekerjaan membahayakan keselamatan, mintalah alat pelindung dan penjelasan prosedur sebelum melanjutkan; kehilangan beberapa jam kerja lebih ringan daripada cedera yang menghilangkan kemampuan mencari nafkah.</w:t>
      </w:r>
    </w:p>
    <w:p>
      <w:r>
        <w:rPr>
          <w:sz w:val="21"/>
        </w:rPr>
        <w:t>Penghasilan yang berubah-ubah menuntut anggaran berbasis pendapatan terendah yang cukup sering terjadi, bukan bulan terbaik. Pisahkan biaya wajib mingguan, biaya bulanan, dan dana darurat. Saat memperoleh upah proyek yang lebih besar, sisihkan bagian untuk masa tanpa panggilan dan kebutuhan sekolah atau kesehatan. Contohnya, pekerja lepas yang menerima pembayaran setelah proyek selesai dapat membagi uang ke pos sewa, pangan, transportasi kerja, dan simpanan sebelum membeli barang yang tidak mendesak. Hindari cicilan tetap yang hanya sanggup dibayar jika setiap minggu selalu ada pekerjaan.</w:t>
      </w:r>
    </w:p>
    <w:p>
      <w:r>
        <w:rPr>
          <w:sz w:val="21"/>
        </w:rPr>
        <w:t>THR dan hak lainnya jangan dianggap sebagai bonus pengganti upah tertunggak. Periksa ketentuan yang berlaku bagi hubungan kerja, masa kerja, dan status pekerja, lalu minta penjelasan tertulis jika jumlah atau waktu pembayaran tidak jelas. Pekerja informal juga dapat bertanya kepada pendamping setempat tentang hak yang mungkin relevan bagi bentuk hubungan kerjanya. Jangan menyebarkan data pribadi atau dokumen kerja ke pihak yang tidak tepercaya saat meminta bantuan.</w:t>
      </w:r>
    </w:p>
    <w:p>
      <w:pPr>
        <w:jc w:val="both"/>
      </w:pPr>
      <w:r>
        <w:rPr>
          <w:b w:val="0"/>
        </w:rPr>
        <w:t>Seorang pekerja harian menerima panggilan kerja yang tidak selalu ada setiap pekan. Ia dan keluarganya mencatat kebutuhan pokok terlebih dahulu: belanja pangan, ongkos pergi bekerja, biaya sekolah, dan tagihan rumah. Pada hari pembayaran, mereka menyisihkan uang untuk kebutuhan minggu berikutnya dan dana saat tidak ada panggilan. Mereka juga menunda pembelian yang bisa menunggu, lalu membicarakan perubahan anggaran bersama. Cara ini tidak menambah jumlah upah, tetapi membantu keluarga menghindari utang mendadak dan menjaga kebutuhan dasar tetap tertutup ketika jadwal kerja berubah.</w:t>
      </w:r>
    </w:p>
    <w:p>
      <w:r>
        <w:rPr>
          <w:sz w:val="21"/>
        </w:rPr>
        <w:t>Upah yang adil dan dibayar tepat waktu menolong pekerja menjaga keluarga sekaligus membuat hubungan kerja lebih sehat. Pekerja dapat menuntut kejelasan dengan sopan dan bukti yang rapi; pemberi kerja dapat mencegah sengketa dengan mencatat jam, tugas, dan pembayaran. Bila masalah menyangkut hak formal, rujuk aturan resmi terbaru, sebab rincian dapat berubah dan tidak semua bentuk kerja memiliki status yang sama.</w:t>
      </w:r>
    </w:p>
    <w:p>
      <w:pPr>
        <w:jc w:val="both"/>
      </w:pPr>
      <w:r>
        <w:rPr>
          <w:b/>
          <w:sz w:val="28"/>
        </w:rPr>
        <w:t>97.6 Pengemudi dan Kurir Daring: Akad Kemitraan, Insentif, Utang Kendaraan, dan Kelelahan</w:t>
      </w:r>
    </w:p>
    <w:p>
      <w:r>
        <w:rPr>
          <w:sz w:val="21"/>
        </w:rPr>
        <w:t>Pengemudi dan kurir daring mengandalkan kendaraan, telepon, jaringan, serta akses ke aplikasi pemesanan daring. Penghasilan yang tampak pada layar bukan selalu jumlah bersih yang dibawa pulang. Bahan bakar, servis, ban, paket data, cicilan kendaraan, waktu menunggu, dan perjalanan tanpa pesanan perlu ikut dihitung. Catat penerimaan harian dan biaya kerja, lalu tinjau hasil bersih per pekan. Jika tidak, hari dengan banyak pesanan bisa terasa menguntungkan padahal biaya kendaraan meningkat.</w:t>
      </w:r>
    </w:p>
    <w:p>
      <w:r>
        <w:rPr>
          <w:sz w:val="21"/>
        </w:rPr>
        <w:t>Baca ketentuan kemitraan dan pahami cara kerja tarif, pembatalan, penalti, pengaduan, serta perubahan syarat. Simpan salinan ketentuan dan pemberitahuan perubahan yang diterima. Jangan mengandalkan kabar dari grup sebagai satu-satunya sumber. Contohnya, pengemudi yang mendapat pesanan jauh perlu menghitung jarak kembali ke wilayah ramai, bukan hanya nilai perjalanan yang tertera. Bila ada perselisihan pembayaran, simpan tangkapan layar dan nomor transaksi, lalu gunakan saluran pengaduan resmi.</w:t>
      </w:r>
    </w:p>
    <w:p>
      <w:r>
        <w:rPr>
          <w:sz w:val="21"/>
        </w:rPr>
        <w:t>Insentif dapat membantu menambah pendapatan, tetapi target yang berubah atau jam sibuk panjang membuat pengemudi mengambil risiko lebih besar. Periksa syaratnya: jumlah pesanan, wilayah, waktu, jenis layanan, dan keadaan yang membatalkan bonus. Hitung apakah biaya tambahan dan waktu menunggu sebanding. Misalnya, mengejar target menjelang larut malam mungkin memberi bonus, tetapi perjalanan jauh tanpa penerangan atau saat tubuh lelah dapat meningkatkan bahaya. Jangan menganggap insentif sebagai pendapatan pasti dalam anggaran cicilan.</w:t>
      </w:r>
    </w:p>
    <w:p>
      <w:r>
        <w:rPr>
          <w:sz w:val="21"/>
        </w:rPr>
        <w:t>Utang kendaraan sebaiknya dihitung bersama biaya perawatan dan masa kendaraan tidak dapat digunakan. Bandingkan total pembayaran, uang muka, biaya administrasi, perlindungan yang disediakan, dan konsekuensi keterlambatan. Jika kendaraan menjadi alat utama mencari nafkah, siapkan dana servis berkala sebelum kerusakan terjadi. Contohnya, pengemudi dapat menyisihkan sebagian penerimaan harian untuk oli, rem, dan ban, bukan memakai seluruh uang setelah biaya bahan bakar. Jangan mengambil kendaraan tambahan atas nama orang lain tanpa memahami siapa yang bertanggung jawab atas utang.</w:t>
      </w:r>
    </w:p>
    <w:p>
      <w:r>
        <w:rPr>
          <w:sz w:val="21"/>
        </w:rPr>
        <w:t>Kelelahan adalah risiko kerja, bukan tanda kurang tekun. Berhenti sejenak, makan dan minum, serta menolak perjalanan saat mengantuk dapat mencegah kecelakaan. Tetapkan batas jam kerja dan jeda, terutama setelah berkendara dalam hujan, panas, atau lalu lintas padat. Jika pendapatan bersih hanya tercapai dengan mengabaikan istirahat, tinjau kembali biaya, wilayah kerja, dan target harian. Keselamatan diri dan pengguna jalan lain tidak patut dipertaruhkan demi angka insentif.</w:t>
      </w:r>
    </w:p>
    <w:p>
      <w:pPr>
        <w:jc w:val="both"/>
      </w:pPr>
      <w:r>
        <w:rPr>
          <w:b w:val="0"/>
        </w:rPr>
        <w:t>Seorang pengemudi daring memulai hari dengan memeriksa ban, rem, bahan bakar, dan daya telepon. Ia mencatat penerimaan dari pesanan, biaya bahan bakar dan makan, serta uang yang disisihkan untuk servis. Saat target insentif tinggal sedikit, ia memeriksa kembali waktu dan kondisi tubuhnya. Jika mengantuk atau hujan membuat jalan berbahaya, ia berhenti dan melanjutkan hanya setelah aman. Ia juga menyimpan bukti transaksi ketika pembayaran berbeda dari catatan. Rutinitas ini membuat keputusan kerja didasarkan pada pendapatan bersih dan keselamatan, bukan semata jumlah pesanan.</w:t>
      </w:r>
    </w:p>
    <w:p>
      <w:r>
        <w:rPr>
          <w:sz w:val="21"/>
        </w:rPr>
        <w:t>Bicarakan ketentuan kerja dengan rekan secara kritis, tetapi jangan meneruskan informasi yang belum diperiksa. Jika terjadi kecelakaan atau sengketa, utamakan pertolongan, dokumentasikan kejadian dengan aman, lalu hubungi pihak terkait. Pengelolaan sederhana atas biaya, waktu, dan istirahat membantu pengemudi mempertahankan kendaraan serta kemampuan bekerja dalam jangka panjang.</w:t>
      </w:r>
    </w:p>
    <w:p>
      <w:pPr>
        <w:jc w:val="both"/>
      </w:pPr>
      <w:r>
        <w:rPr>
          <w:b/>
          <w:sz w:val="28"/>
        </w:rPr>
        <w:t>97.7 Guru Honorer dan Pendidik: Upah Layak, Amanah Ilmu, dan Penghasilan Tambahan yang Halal</w:t>
      </w:r>
    </w:p>
    <w:p>
      <w:r>
        <w:rPr>
          <w:sz w:val="21"/>
        </w:rPr>
        <w:t>Guru honorer dan pendidik menjalankan pekerjaan yang dampaknya melampaui jam mengajar. Namun pengabdian tidak menghapus kebutuhan akan upah yang jelas dan layak. Pendapatan yang kecil atau terlambat dapat menyulitkan biaya transportasi, makan, tempat tinggal, dan kebutuhan keluarga. Catat tanggal mengajar, tugas tambahan, jumlah upah yang dijanjikan, serta waktu pembayaran. Simpan surat tugas, jadwal, pesan, dan bukti transfer. Jika ada selisih, catatan tersebut membantu guru meminta penjelasan dengan tenang dan berdasarkan fakta.</w:t>
      </w:r>
    </w:p>
    <w:p>
      <w:r>
        <w:rPr>
          <w:sz w:val="21"/>
        </w:rPr>
        <w:t>Sebelum menerima pekerjaan, tanyakan jumlah upah, jadwal pembayaran, beban mengajar, tugas administrasi, serta kompensasi untuk kegiatan di luar jadwal. Misalnya, guru yang diminta mendampingi kegiatan akhir pekan perlu menanyakan apakah kegiatan itu bagian dari tugas rutin atau mendapat pembayaran tersendiri. Bila jawabannya belum pasti, mintalah kesepakatan tertulis atau pesan yang dapat disimpan. Pendidik berhak mencari informasi mengenai ketentuan kerja yang berlaku melalui sumber resmi atau pendamping ketenagakerjaan. Jangan menafsirkan janji lisan sebagai kepastian bila rincian penting masih berubah.</w:t>
      </w:r>
    </w:p>
    <w:p>
      <w:r>
        <w:rPr>
          <w:sz w:val="21"/>
        </w:rPr>
        <w:t>Amanah ilmu menuntut persiapan, kejujuran dalam penilaian, dan perlakuan yang adil kepada murid. Guru tidak patut menjual nilai, memberi keistimewaan karena pemberian orang tua, atau memakai waktu belajar untuk urusan pribadi. Jika ada murid tertinggal, jelaskan kebutuhan belajarnya secara santun dan tawarkan dukungan yang sesuai kemampuan sekolah. Contohnya, guru dapat menyediakan waktu konsultasi bersama untuk beberapa murid, bukan menjanjikan nilai lebih tinggi kepada keluarga yang memberi hadiah. Bila menghadapi konflik kepentingan, bicarakan dengan atasan dan ikuti prosedur yang melindungi murid.</w:t>
      </w:r>
    </w:p>
    <w:p>
      <w:r>
        <w:rPr>
          <w:sz w:val="21"/>
        </w:rPr>
        <w:t>Penghasilan tambahan dapat membantu, selama tidak mengganggu tugas utama, merugikan murid, atau memakai fasilitas tanpa izin. Pendidik dapat menyusun bahan belajar sendiri, mengajar kelompok kecil di luar jam kerja, atau menerima pekerjaan penyuntingan yang sesuai keahlian. Jelaskan biaya, jadwal, dan hasil yang akan diberikan; jangan menjanjikan kelulusan atau nilai tertentu. Jika mengajar murid yang juga dinilai sendiri, sampaikan potensi konflik kepada pihak terkait dan minta aturan yang jelas. Pastikan pula kegiatan tambahan tidak menggunakan data murid atau materi milik lembaga tanpa izin.</w:t>
      </w:r>
    </w:p>
    <w:p>
      <w:r>
        <w:rPr>
          <w:sz w:val="21"/>
        </w:rPr>
        <w:t>Seorang guru honorer menerima permintaan mengajar tambahan selama tiga sore. Sebelum menyetujui, ia memeriksa jadwal sekolah, ongkos perjalanan, waktu persiapan, dan jumlah bayaran. Ia menanyakan apakah bahan ajar disediakan dan kapan upah dibayar, lalu menyimpan kesepakatan tertulis. Karena sebagian murid yang ditawari les berada di kelas yang ia nilai, ia meminta arahan pimpinan dan memisahkan les dari penentuan nilai. Ia juga membuat catatan kehadiran dan pembayaran. Dengan batas yang terang, tambahan penghasilan tidak mengganggu tugas mengajar atau menimbulkan kesan bahwa nilai dapat dibeli.</w:t>
      </w:r>
    </w:p>
    <w:p>
      <w:r>
        <w:rPr>
          <w:sz w:val="21"/>
        </w:rPr>
        <w:t>Jika upah terlambat, sampaikan permintaan pembayaran dengan menyebut periode kerja dan jumlah yang belum diterima. Hindari mempermalukan murid atau membagikan data keluarga sebagai cara menekan pemberi kerja. Bila pembicaraan langsung tidak berhasil, gunakan jalur pengaduan atau pendampingan yang tersedia di wilayah Anda. Dalam rumah tangga, susun anggaran memakai pendapatan yang benar-benar diterima, bukan janji pembayaran. Pisahkan biaya kerja dan kebutuhan pokok, kemudian tunda pengeluaran yang bisa menunggu.</w:t>
      </w:r>
    </w:p>
    <w:p>
      <w:pPr>
        <w:jc w:val="both"/>
      </w:pPr>
      <w:r>
        <w:rPr>
          <w:b/>
          <w:sz w:val="28"/>
        </w:rPr>
        <w:t>97.8 ASN dan Pegawai Pemerintah atau BUMN: Gaji, Tunjangan, Gratifikasi, dan Utang Pegawai</w:t>
      </w:r>
    </w:p>
    <w:p>
      <w:r>
        <w:rPr>
          <w:sz w:val="21"/>
        </w:rPr>
        <w:t>Gaji dan tunjangan memberi pegawai kepastian penerimaan yang lebih teratur, tetapi setiap komponen perlu dipahami sesuai aturan jabatan dan tempat kerja. Periksa rincian slip gaji, potongan, tunjangan, dan tanggal pembayaran. Jika ada angka yang tidak sesuai, tanyakan melalui saluran kepegawaian resmi dan simpan jawaban serta dokumen pendukung. Jangan menyebarkan data penghasilan rekan tanpa izin. Anggaran rumah tangga sebaiknya dibangun dari pendapatan bersih setelah potongan wajib, bukan dari perkiraan tunjangan yang belum pasti.</w:t>
      </w:r>
    </w:p>
    <w:p>
      <w:r>
        <w:rPr>
          <w:sz w:val="21"/>
        </w:rPr>
        <w:t>Tunjangan jabatan atau perjalanan terkait dengan tugas dan syarat yang ditetapkan. Isi laporan secara jujur, gunakan bukti pengeluaran yang benar, dan kembalikan kelebihan pembayaran bila diminta sesuai prosedur. Misalnya, pegawai yang membatalkan perjalanan dinas setelah uang muka diterima perlu segera melapor, mengumpulkan bukti pembatalan, dan menanyakan cara pengembalian. Mengubah kuitansi atau mencatat kegiatan yang tidak dilakukan dapat merusak kepercayaan dan menimbulkan konsekuensi kepegawaian maupun hukum. Jika aturan terasa tidak jelas, minta penjelasan tertulis sebelum mengajukan klaim.</w:t>
      </w:r>
    </w:p>
    <w:p>
      <w:r>
        <w:rPr>
          <w:sz w:val="21"/>
        </w:rPr>
        <w:t>Pemberian dari pihak yang berhubungan dengan pekerjaan perlu dinilai dengan cermat. Bingkisan setelah keputusan pengadaan, uang dari pihak yang sedang mengurus izin, atau fasilitas perjalanan dari penyedia dapat menimbulkan konflik kepentingan, sekalipun disebut sebagai tanda terima kasih. Jangan menetapkan sendiri bahwa pemberian itu aman hanya karena nilainya tampak kecil. Periksa kebijakan instansi, ungkapkan keadaan kepada pejabat yang berwenang, dan ikuti ketentuan pelaporan atau penolakan. Dalam proses pelayanan, perlakukan pemohon secara setara dan jangan memberi akses khusus karena hadiah atau hubungan pribadi.</w:t>
      </w:r>
    </w:p>
    <w:p>
      <w:r>
        <w:rPr>
          <w:sz w:val="21"/>
        </w:rPr>
        <w:t>Utang pegawai juga perlu dihitung dari kemampuan membayar, bukan semata kelayakan memperoleh pinjaman. Bandingkan jumlah bersih yang diterima, total pembayaran, biaya, jangka waktu, potongan otomatis, dan dampak jika pendapatan atau keluarga berubah. Pegawai yang ingin membeli kendaraan untuk perjalanan kerja, misalnya, perlu menghitung cicilan bersama biaya bahan bakar, perawatan, pajak, dan kebutuhan rumah tangga. Jangan menjaminkan dokumen atau mengizinkan potongan gaji tanpa memahami konsekuensinya. Jika sudah memiliki beberapa utang, buat daftar saldo dan tanggal jatuh tempo sebelum mengambil pinjaman baru.</w:t>
      </w:r>
    </w:p>
    <w:p>
      <w:pPr>
        <w:jc w:val="both"/>
      </w:pPr>
      <w:r>
        <w:rPr>
          <w:b w:val="0"/>
        </w:rPr>
        <w:t>Risiko gratifikasi muncul saat pemberian berhubungan dengan keputusan, layanan, pemeriksaan, atau pengadaan yang dapat dipengaruhi pegawai. Uang, bingkisan, diskon khusus, perjalanan, dan bantuan untuk keluarga sama-sama perlu diperiksa menurut aturan yang berlaku. Catat siapa pemberi, waktu, alasan, dan kaitannya dengan tugas; laporkan atau tolak melalui prosedur resmi. Pada utang, waspadai potongan gaji yang tidak dipahami, biaya yang baru diketahui belakangan, dan pinjaman baru untuk menutup cicilan lama. Minta penjelasan tertulis dan konsultasikan kepada unit berwenang sebelum bertindak.</w:t>
      </w:r>
    </w:p>
    <w:p>
      <w:r>
        <w:rPr>
          <w:sz w:val="21"/>
        </w:rPr>
        <w:t>Jaga batas antara jabatan dan kepentingan pribadi. Jangan memakai waktu kerja, kendaraan dinas, data, atau kewenangan untuk usaha sendiri tanpa izin. Bila menerima pekerjaan sampingan, periksa aturan konflik kepentingan dan kewajiban melapor. Dalam keluarga, tentukan jumlah tabungan, kebutuhan rutin, dan pembayaran utang berdasarkan gaji bersih. Contohnya, keluarga dapat menunda pembelian gawai ketika cicilan dan biaya sekolah meningkat. Disiplin pencatatan membuat pegawai mampu memenuhi kewajiban tanpa menganggap tunjangan sebagai uang bebas pakai.</w:t>
      </w:r>
    </w:p>
    <w:p>
      <w:pPr>
        <w:jc w:val="both"/>
      </w:pPr>
      <w:r>
        <w:rPr>
          <w:b/>
          <w:sz w:val="28"/>
        </w:rPr>
        <w:t>97.9 Tenaga Kesehatan dan Profesi Jasa: Etika, Imbalan, dan Hubungan dengan Pihak Ketiga</w:t>
      </w:r>
    </w:p>
    <w:p>
      <w:r>
        <w:rPr>
          <w:sz w:val="21"/>
        </w:rPr>
        <w:t>Tenaga kesehatan dan pekerja jasa menerima kepercayaan orang yang membutuhkan pengetahuan, keterampilan, atau bantuan. Imbalan yang wajar perlu disertai informasi yang terang: jenis layanan, biaya, waktu, batas tanggung jawab, dan cara menyampaikan keluhan. Sebelum tindakan atau pekerjaan, jelaskan hal yang dapat dilakukan dan keterbatasannya. Contohnya, teknisi yang memperkirakan perbaikan dengan biaya tertentu sebaiknya meminta persetujuan sebelum mengganti komponen tambahan. Pasien atau pelanggan tidak seharusnya menghadapi tagihan yang berubah tanpa penjelasan.</w:t>
      </w:r>
    </w:p>
    <w:p>
      <w:r>
        <w:rPr>
          <w:sz w:val="21"/>
        </w:rPr>
        <w:t>Dalam pelayanan kesehatan, kebutuhan dan keselamatan pasien harus menjadi pertimbangan utama. Berikan informasi sesuai kompetensi, lindungi kerahasiaan, dan rujuk kepada tenaga yang lebih sesuai bila kasus melampaui kemampuan. Jangan menjanjikan kesembuhan atau meminta pemeriksaan yang tidak memiliki alasan profesional. Misalnya, petugas yang mengetahui bahwa pasien tidak memahami instruksi obat dapat mengulang penjelasan dengan bahasa sederhana dan memastikan pasien tahu kapan perlu meminta bantuan. Catatan pelayanan harus akurat dan disimpan sesuai aturan, bukan diubah untuk menguntungkan diri atau pihak lain.</w:t>
      </w:r>
    </w:p>
    <w:p>
      <w:r>
        <w:rPr>
          <w:sz w:val="21"/>
        </w:rPr>
        <w:t>Hubungan dengan perusahaan obat, pemasok alat, perantara, atau pemberi rujukan dapat menimbulkan konflik kepentingan. Hadiah, komisi, perjalanan, atau target penjualan berpotensi memengaruhi rekomendasi. Tenaga profesional perlu mengikuti kebijakan tempat kerja dan ketentuan profesi, mengungkapkan konflik, serta mengutamakan pilihan yang sesuai kebutuhan penerima layanan. Bila seorang pasien meminta produk tertentu karena promosi, jelaskan pilihan dan dasar pertimbangannya tanpa menyamarkan hubungan keuangan. Jangan menerima pembayaran tersembunyi sebagai imbalan mengarahkan pasien atau pelanggan kepada pihak tertentu.</w:t>
      </w:r>
    </w:p>
    <w:p>
      <w:r>
        <w:rPr>
          <w:sz w:val="21"/>
        </w:rPr>
        <w:t>Profesi jasa di luar kesehatan juga memiliki amanah serupa. Konsultan perlu menjelaskan lingkup pekerjaan dan risiko; pengasuh perlu menyepakati jadwal, tanggung jawab, serta cara menghubungi keluarga; pekerja perbaikan perlu memisahkan ongkos kerja dari harga bahan. Misalnya, pengasuh anak memberi tahu orang tua jika jadwal harus berubah, sedangkan pelanggan membayar tambahan waktu berdasarkan kesepakatan, bukan tuntutan mendadak. Simpan persetujuan dan bukti pembayaran dengan tetap menjaga privasi. Jika terjadi kesalahan, akui fakta, jelaskan langkah perbaikan, dan jangan menghapus bukti yang relevan.</w:t>
      </w:r>
    </w:p>
    <w:p>
      <w:r>
        <w:rPr>
          <w:sz w:val="21"/>
        </w:rPr>
        <w:t>Besaran imbalan sebaiknya diketahui sebelum pekerjaan dimulai. Tanyakan apakah tarif mencakup konsultasi lanjutan, kunjungan, bahan, atau biaya perjalanan. Jika keadaan darurat mengubah ruang lingkup, sampaikan perkiraan baru secepat mungkin dan dokumentasikan persetujuan. Seorang ahli terapi, misalnya, dapat menjelaskan biaya per sesi serta kebijakan pembatalan sebelum jadwal pertama. Penerima layanan dapat membandingkan pilihan secara wajar, tetapi profesional tidak boleh merendahkan pesaing atau memakai ketakutan untuk memaksa keputusan.</w:t>
      </w:r>
    </w:p>
    <w:p>
      <w:r>
        <w:rPr>
          <w:sz w:val="21"/>
        </w:rPr>
        <w:t>Pendapatan profesional perlu dikelola terpisah dari uang titipan dan biaya operasional. Catat pembayaran, pengembalian, bahan yang digunakan, pajak atau potongan yang berlaku, serta kewajiban kepada rekan kerja. Jangan memakai uang muka pelanggan untuk kebutuhan pribadi sebelum layanan diberikan jika hal itu dapat mengganggu pemenuhan pesanan. Bila ada keluhan, dengarkan tanpa membalas dengan ancaman, periksa catatan, dan gunakan mekanisme penyelesaian yang tersedia. Kejelasan, kompetensi, dan perlindungan privasi membantu imbalan diterima dengan rasa saling percaya.</w:t>
      </w:r>
    </w:p>
    <w:p>
      <w:pPr>
        <w:jc w:val="both"/>
      </w:pPr>
      <w:r>
        <w:rPr>
          <w:b/>
          <w:sz w:val="28"/>
        </w:rPr>
        <w:t>97.10 Pekerja Migran dan Diaspora: Memilih Agen, Uang Kiriman, dan Menjaga Keluarga dari Jauh</w:t>
      </w:r>
    </w:p>
    <w:p>
      <w:r>
        <w:rPr>
          <w:sz w:val="21"/>
        </w:rPr>
        <w:t>Bekerja lintas wilayah atau negara dapat membuka peluang, tetapi keputusan berangkat perlu diawali pemeriksaan yang teliti. Gunakan lembaga penempatan resmi dan periksa izin, alamat, biaya, jenis pekerjaan, tempat kerja, serta isi kontrak melalui sumber pemerintah yang berwenang. Jangan menyerahkan dokumen asli tanpa tanda terima dan alasan yang jelas. Waspadai janji gaji tinggi tanpa uraian tugas, biaya mendesak yang tidak dirinci, atau permintaan menandatangani dokumen kosong. Minta orang tepercaya membaca kontrak dalam bahasa yang dipahami sebelum menyetujuinya.</w:t>
      </w:r>
    </w:p>
    <w:p>
      <w:r>
        <w:rPr>
          <w:sz w:val="21"/>
        </w:rPr>
        <w:t>Pastikan kesepakatan menjelaskan upah bersih, jam kerja, hari istirahat, tempat tinggal, asuransi atau perlindungan yang tersedia, serta cara meminta bantuan. Simpan salinan kontrak, paspor, kontak darurat, bukti pembayaran, dan alamat kerja di tempat aman yang dapat diakses keluarga. Contohnya, calon pekerja yang ditawari pekerjaan rumah tangga perlu memastikan siapa pemberi kerja, tugas harian, dan apakah potongan untuk makan atau tempat tinggal telah diterangkan. Jika informasi berbeda antara agen dan dokumen, tunda keberangkatan sampai perbedaan itu dijelaskan.</w:t>
      </w:r>
    </w:p>
    <w:p>
      <w:r>
        <w:rPr>
          <w:sz w:val="21"/>
        </w:rPr>
        <w:t>Uang kiriman sebaiknya dikirim melalui layanan remitansi resmi dan dicatat bersama biaya serta kurs yang digunakan. Sepakati dengan keluarga tujuan utama: pangan, biaya sekolah, kesehatan, utang, atau tabungan. Jangan menetapkan jumlah tetap yang tidak sesuai pendapatan dan kebutuhan pekerja. Misalnya, seorang pekerja menerima upah tidak menentu karena jam kerja berubah; ia dapat menyepakati jumlah minimum yang realistis, lalu mengirim tambahan hanya setelah biaya hidup dan dana darurat tersedia. Hindari memberi akses rekening atau kode keamanan kepada orang lain.</w:t>
      </w:r>
    </w:p>
    <w:p>
      <w:r>
        <w:rPr>
          <w:sz w:val="21"/>
        </w:rPr>
        <w:t>Komunikasi rutin membantu keluarga merencanakan kebutuhan tanpa mengandalkan kabar yang terlambat. Tentukan waktu berbicara, orang yang dapat dihubungi ketika keadaan darurat, dan cara mengambil keputusan besar. Jangan membebani satu anggota keluarga sebagai pengelola semua uang tanpa catatan atau kesepakatan. Bila anak tinggal bersama kerabat, bicarakan sekolah, kesehatan, aturan penggunaan uang, dan siapa yang berwenang memberi persetujuan. Kiriman uang tidak menggantikan perhatian, percakapan, dan rasa aman yang perlu dijaga dari jarak jauh.</w:t>
      </w:r>
    </w:p>
    <w:p>
      <w:r>
        <w:rPr>
          <w:sz w:val="21"/>
        </w:rPr>
        <w:t>Seorang pekerja migran dan keluarganya menyepakati panggilan mingguan serta tiga pos utama kiriman: kebutuhan rumah, biaya sekolah, dan simpanan darurat. Keluarga mencatat setiap pengeluaran besar dan mengirim ringkasan agar pekerja mengetahui penggunaan uangnya. Mereka juga menentukan siapa yang dapat dihubungi jika anak sakit dan menyimpan salinan dokumen penting di tempat yang aman. Ketika pendapatan berkurang, mereka membahas ulang jumlah kiriman tanpa menyalahkan pekerja atau berutang demi mempertahankan angka lama. Kesepakatan ini menjaga hubungan dan mencegah uang menjadi satu-satunya ukuran perhatian.</w:t>
      </w:r>
    </w:p>
    <w:p>
      <w:r>
        <w:rPr>
          <w:sz w:val="21"/>
        </w:rPr>
        <w:t>Jika menghadapi penahanan dokumen, ancaman, kekerasan, upah tidak dibayar, atau pembatasan komunikasi, utamakan keselamatan. Hubungi perwakilan resmi atau layanan perlindungan pekerja migran melalui saluran yang dapat diverifikasi; jangan membayar perantara yang menjanjikan jalan pintas. Beri keluarga informasi lokasi dan cara menghubungi bantuan, tetapi lindungi data pribadi dari pihak yang tidak dikenal. Sebelum pulang atau berpindah pekerjaan, periksa prosedur hukum serta status izin yang berlaku. Simpan bukti komunikasi dan transaksi, dan mintalah bantuan pendamping tepercaya untuk memahami pilihan yang aman.</w:t>
      </w:r>
    </w:p>
    <w:p>
      <w:pPr>
        <w:jc w:val="both"/>
      </w:pPr>
      <w:r>
        <w:rPr>
          <w:b/>
          <w:sz w:val="28"/>
        </w:rPr>
        <w:t>97.11 Praktik: Daftar Periksa Halal, Berkah, dan Aman untuk Profesi Anda</w:t>
      </w:r>
    </w:p>
    <w:p>
      <w:r>
        <w:rPr>
          <w:sz w:val="21"/>
        </w:rPr>
        <w:t>Periksa kebiasaan kerja secara berkala, terutama sebelum menerima tugas baru, menandatangani perjanjian, atau mengambil utang. Catatan sederhana membantu Anda melihat apakah penghasilan diperoleh dengan jelas, hak orang lain terjaga, dan risiko keselamatan ditangani. Jika ada jawaban yang belum pasti, tunda keputusan yang tidak mendesak dan cari penjelasan dari pihak berwenang atau ahli yang sesuai. Gunakan daftar ini sebagai pengingat untuk bertindak, bukan sebagai pengganti aturan profesi dan hukum yang berlaku.</w:t>
      </w:r>
    </w:p>
    <w:p>
      <w:pPr>
        <w:jc w:val="both"/>
      </w:pPr>
      <w:r>
        <w:rPr>
          <w:b w:val="0"/>
        </w:rPr>
        <w:t>- Saya memahami tugas, upah, potongan, dan waktu pembayaran sebelum mulai bekerja.</w:t>
      </w:r>
    </w:p>
    <w:p>
      <w:pPr>
        <w:jc w:val="both"/>
      </w:pPr>
      <w:r>
        <w:rPr>
          <w:b w:val="0"/>
        </w:rPr>
        <w:t>- Saya mencatat pendapatan, biaya kerja, utang, serta bukti transaksi.</w:t>
      </w:r>
    </w:p>
    <w:p>
      <w:pPr>
        <w:jc w:val="both"/>
      </w:pPr>
      <w:r>
        <w:rPr>
          <w:b w:val="0"/>
        </w:rPr>
        <w:t>- Saya tidak membayar atau menerima imbalan tersembunyi yang memengaruhi keputusan kerja.</w:t>
      </w:r>
    </w:p>
    <w:p>
      <w:pPr>
        <w:jc w:val="both"/>
      </w:pPr>
      <w:r>
        <w:rPr>
          <w:b w:val="0"/>
        </w:rPr>
        <w:t>- Saya menjaga data, barang, waktu, dan hak orang yang saya layani.</w:t>
      </w:r>
    </w:p>
    <w:p>
      <w:pPr>
        <w:jc w:val="both"/>
      </w:pPr>
      <w:r>
        <w:rPr>
          <w:b w:val="0"/>
        </w:rPr>
        <w:t>- Saya menilai keselamatan dan menolak tugas yang berisiko tanpa perlindungan memadai.</w:t>
      </w:r>
    </w:p>
    <w:p>
      <w:pPr>
        <w:jc w:val="both"/>
      </w:pPr>
      <w:r>
        <w:rPr>
          <w:b w:val="0"/>
        </w:rPr>
        <w:t>- Saya mengirim atau membagi uang keluarga berdasarkan kesepakatan dan kemampuan nyata.</w:t>
      </w:r>
    </w:p>
    <w:p>
      <w:pPr>
        <w:jc w:val="both"/>
      </w:pPr>
      <w:r>
        <w:rPr>
          <w:b w:val="0"/>
        </w:rPr>
        <w:t>- Saya mencari bantuan resmi atau ahli ketika kontrak, hak, atau tanggung jawab belum jelas.</w:t>
      </w:r>
    </w:p>
    <w:p>
      <w:r>
        <w:rPr>
          <w:sz w:val="21"/>
        </w:rPr>
        <w:t>Pilih satu hal yang perlu diperbaiki minggu ini. Misalnya, pisahkan uang usaha dari uang rumah tangga, minta rincian tertulis atas potongan upah, atau jadwalkan pemeriksaan alat kerja. Beri tahu anggota keluarga yang terdampak dan sepakati kapan perubahan itu ditinjau kembali. Jika ditemukan dugaan penipuan, gratifikasi, atau pelanggaran keselamatan, simpan bukti dengan aman dan gunakan saluran pelaporan yang sesuai. Langkah kecil yang dapat diperiksa lebih berguna daripada janji besar yang tidak memiliki batas atau catatan. Tetapkan tanggal untuk meninjau perubahan dan periksa apakah bukti serta kesepakatan masih tersimpan rapi.</w:t>
      </w:r>
    </w:p>
    <w:p>
      <w:pPr>
        <w:jc w:val="both"/>
      </w:pPr>
      <w:r>
        <w:rPr>
          <w:b w:val="0"/>
        </w:rPr>
        <w:t>Pekerjaan lapangan berdiri di atas sejumlah istilah yang perlu dipahami berurutan: upah tetap sebagai dasar, bagi hasil sebagai alternatif, dan insentif sebagai tambahan yang tidak boleh dijadikan sandaran utama. Memahami ketiganya membuat seseorang tidak menghitung penghasilan dari angka terbesar yang pernah ia terima, justru penyebab paling umum anggaran berantakan.</w:t>
      </w:r>
    </w:p>
    <w:p>
      <w:pPr>
        <w:jc w:val="both"/>
      </w:pPr>
      <w:r>
        <w:rPr>
          <w:b w:val="0"/>
        </w:rPr>
        <w:t>Keuangan pekerja lapangan dibangun dari empat komponen yang dibaca berurutan: mencatat pemasukan yang tidak menentu, menghitung rata-rata tiga bulan terakhir, memisahkan pos kebutuhan pokok, lalu menyisihkan simpanan musim sepi. Empat komponen ini dibaca berurutan; menghabiskan seluruh pemasukan pada bulan panjang membuat bulan sepi berikutnya berakhir dengan utang.</w:t>
      </w:r>
    </w:p>
    <w:p>
      <w:pPr>
        <w:jc w:val="both"/>
      </w:pPr>
      <w:r>
        <w:rPr>
          <w:b w:val="0"/>
        </w:rPr>
        <w:t>Dalam upah pekerja harian, para ulama berselisih soal upah minimum: sebagian menilai upah wajib mencukupi kebutuhan dasar pekerja, sebagian menekankan kesepakatan awal yang telah disanggupi kedua belah pihak. Perbedaan ini tidak mengharuskan memilih salah satu, melainkan mengingatkan agar kesepakatan selalu ditulis jelas sebelum kerja dimulai.</w:t>
      </w:r>
    </w:p>
    <w:p>
      <w:pPr>
        <w:jc w:val="both"/>
      </w:pPr>
      <w:r>
        <w:rPr>
          <w:b w:val="0"/>
        </w:rPr>
        <w:t>Seorang pedagang pasar mencatat pemasukan harian dalam buku kecil, lalu setiap akhir pekan menghitung rata-ratanya. Dari rata-rata itu ia menentukan anggaran mingguan berikutnya, bukan dari pemasukan hari terbaiknya, sehingga minggu yang sepi tetap bisa dijalani tanpa meminjam.</w:t>
      </w:r>
    </w:p>
    <w:p>
      <w:pPr>
        <w:jc w:val="both"/>
      </w:pPr>
      <w:r>
        <w:rPr>
          <w:b w:val="0"/>
        </w:rPr>
        <w:t>Sebagai ilustrasi: seorang pengemudi daring menyisihkan porsi tetap untuk servis kendaraan setiap bulan, meski bulan itu pemasukannya tinggi. Ketika kendaraan perlu perbaikan besar, dana itu sudah tersedia dan ia tidak perlu berhenti bekerja menunggu pinjaman cair.</w:t>
      </w:r>
    </w:p>
    <w:p>
      <w:pPr>
        <w:jc w:val="both"/>
      </w:pPr>
      <w:r>
        <w:rPr>
          <w:b w:val="0"/>
        </w:rPr>
        <w:t>Pekerja berwenang menuntut upah yang telah disepakati dan menolak pemotongan yang tidak jelas dasarnya. Pengusaha berwenang menentukan sasaran kerja, tetapi tidak berwenang memotong upah atas kesalahan yang bukan kelalaian pekerja; keduanya punya batas yang saling menjaga, dan melanggarnya merusak kepercayaan yang menjadi modal usaha.</w:t>
      </w:r>
    </w:p>
    <w:p>
      <w:pPr>
        <w:jc w:val="both"/>
      </w:pPr>
      <w:r>
        <w:rPr>
          <w:b w:val="0"/>
        </w:rPr>
        <w:t>Prinsip bekerja jujur dan nafkah yang halal tidak berubah mengikuti bentuk pekerjaan: yang berubah hanya tempat dan cara, bukan kewajiban menjaga amanah. Pekerjaan baru dengan sistem baru tetap dinilai dari hal yang sama, yaitu kejujuran hasil dan keadilan membagi.</w:t>
      </w:r>
    </w:p>
    <w:p>
      <w:pPr>
        <w:jc w:val="both"/>
      </w:pPr>
      <w:r>
        <w:rPr>
          <w:b w:val="0"/>
        </w:rPr>
        <w:t>Pekerjaan saya hari ini bergantung pada apa saja, dan dari semua ketergantungan itu, mana yang paling saya persiapkan sebelum datang musim sulit?</w:t>
      </w:r>
    </w:p>
    <w:p>
      <w:pPr>
        <w:jc w:val="both"/>
      </w:pPr>
      <w:r>
        <w:rPr>
          <w:b w:val="0"/>
        </w:rPr>
        <w:t>Pekerjaan apa pun menjadi sumber rezeki yang halal dan berkah ketika dijalankan dengan jujur dan diatur dengan terencana.</w:t>
      </w:r>
    </w:p>
    <w:p>
      <w:pPr>
        <w:jc w:val="both"/>
      </w:pPr>
      <w:r>
        <w:rPr>
          <w:b w:val="0"/>
        </w:rPr>
        <w:t>Bab 83 (fiqh zakat) untuk hitungannya, Bab 13 (mengelola penghasilan) untuk pembagiannya, dan Bab 96 (generasi muda) untuk bekal awalnya.</w:t>
      </w:r>
    </w:p>
    <w:p>
      <w:r>
        <w:br w:type="page"/>
      </w:r>
    </w:p>
    <w:p>
      <w:pPr>
        <w:jc w:val="center"/>
      </w:pPr>
      <w:r>
        <w:rPr>
          <w:b/>
          <w:sz w:val="40"/>
        </w:rPr>
        <w:t>Bab 98. Panduan Khusus Keadaan Hidup yang Sering Terlupakan</w:t>
      </w:r>
    </w:p>
    <w:p>
      <w:pPr>
        <w:jc w:val="both"/>
      </w:pPr>
      <w:r>
        <w:rPr>
          <w:b w:val="0"/>
        </w:rPr>
        <w:t>Bab 98 | Bagian XIV: Dari Teori ke Praktik | Tipe B</w:t>
      </w:r>
    </w:p>
    <w:p>
      <w:pPr>
        <w:jc w:val="both"/>
      </w:pPr>
      <w:r>
        <w:rPr>
          <w:b w:val="0"/>
        </w:rPr>
        <w:t>Dalil: QS. An-Nisa: 2, 6, 10</w:t>
      </w:r>
    </w:p>
    <w:p>
      <w:pPr>
        <w:jc w:val="both"/>
      </w:pPr>
      <w:r>
        <w:rPr>
          <w:b w:val="0"/>
        </w:rPr>
        <w:t>Ada kelompok-kelompok yang jarang muncul dalam pembicaraan soal rezeki: penyandang disabilitas yang mencari kerja, lansia yang ditinggal berpenghasilan, keluarga yang rumahnya luluh, atau mualaf yang kehilangan dukungan keluarganya. Mereka bukan sekadar penerima bantuan, melainkan warga dengan hak, martabat, dan potensi yang sama. Kehadiran mereka menuntut persiapan yang matang, bukan hanya emosi sesaat yang mereda dalam hitungan hari. Bab ini memetakan keadaan-keadaan yang sering terlupakan itu, lalu menutupnya dengan cara memetakan orang di sekitar kita dan merancang pertolongan yang benar-benar sampai, bukan sekadar tercatat dalam daftar niat baik yang tertunda selama bertahun-tahun, lalu hilang begitu saja ketika kesibukan datang kembali seperti biasa, tanpa menyisakan satu langkah pun yang benar-benar dikerjakan oleh siapa pun yang pernah berjanji.</w:t>
      </w:r>
    </w:p>
    <w:p>
      <w:pPr>
        <w:jc w:val="both"/>
      </w:pPr>
      <w:r>
        <w:rPr>
          <w:b w:val="0"/>
        </w:rPr>
        <w:t>Bagaimana kita menyiapkan diri menolong orang-orang di sekitar yang keadaannya sering terlupakan, tanpa membuat mereka merasa direndahkan?</w:t>
      </w:r>
    </w:p>
    <w:p>
      <w:pPr>
        <w:jc w:val="both"/>
      </w:pPr>
      <w:r>
        <w:rPr>
          <w:b w:val="0"/>
        </w:rPr>
        <w:t>Penyandang disabilitas: hak, pekerjaan, zakat, martabat. Lansia: rezeki usia senja dan kemandirian. Sakit menahun dan keluarganya. Mualaf: dukungan, pekerjaan, warisan. Menganggur lama dan sarjana menganggur. Penyintas bencana. Anak yatim dan pengasuhnya. Orang tua tunggal dan anak berkebutuhan khusus. Praktik memetakan orang di sekitar.</w:t>
      </w:r>
    </w:p>
    <w:p>
      <w:pPr>
        <w:jc w:val="right"/>
        <w:rtl/>
      </w:pPr>
      <w:r>
        <w:rPr>
          <w:rFonts w:ascii="Scheherazade New" w:hAnsi="Scheherazade New"/>
          <w:sz w:val="30"/>
          <w:rtl/>
          <w:cs w:val="1"/>
        </w:rPr>
        <w:t>ARAB: وَءَاتُوا۟ ٱلْيَتَٰمَىٰٓ أَمْوَٰلَهُمْ ۖ وَلَا تَتَبَدَّلُوا۟ ٱلْخَبِيثَ بِٱلطَّيِّبِ ۖ وَلَا تَأْكُلُوٓا۟ أَمْوَٰلَهُمْ إِلَىٰٓ أَمْوَٰلِكُمْ ۚ إِنَّهُۥ كَانَ حُوبًۭا كَبِيرًۭا Artinya: Dan berikanlah kepada anak-anak yatim</w:t>
      </w:r>
      <w:r>
        <w:rPr>
          <w:rFonts w:ascii="Scheherazade New" w:hAnsi="Scheherazade New"/>
          <w:sz w:val="30"/>
          <w:rtl/>
          <w:cs w:val="1"/>
        </w:rPr>
        <w:t xml:space="preserve"> (yang sudah balig)</w:t>
      </w:r>
      <w:r>
        <w:rPr>
          <w:rFonts w:ascii="Scheherazade New" w:hAnsi="Scheherazade New"/>
          <w:sz w:val="30"/>
          <w:rtl/>
          <w:cs w:val="1"/>
        </w:rPr>
        <w:t xml:space="preserve"> harta mereka, jangan kamu menukar yang baik dengan yang buruk dan jangan kamu makan harta mereka bersama hartamu. Sesungguhnya tindakan-tindakan</w:t>
      </w:r>
      <w:r>
        <w:rPr>
          <w:rFonts w:ascii="Scheherazade New" w:hAnsi="Scheherazade New"/>
          <w:sz w:val="30"/>
          <w:rtl/>
          <w:cs w:val="1"/>
        </w:rPr>
        <w:t xml:space="preserve"> (menukar dan memakan)</w:t>
      </w:r>
      <w:r>
        <w:rPr>
          <w:rFonts w:ascii="Scheherazade New" w:hAnsi="Scheherazade New"/>
          <w:sz w:val="30"/>
          <w:rtl/>
          <w:cs w:val="1"/>
        </w:rPr>
        <w:t xml:space="preserve"> itu, adalah dosa yang besar. DERAJAT: Wahyu Al-Qur'an (kitabullah); bukan hadits, sehingga tidak dinilai derajat perawinya RUJUKAN: QS. An-Nisa: 2; https://quran.nu.or.id/an-nisa/2 ; fallback alquran.cloud STATUS: [V-AYAT]</w:t>
      </w:r>
    </w:p>
    <w:p>
      <w:pPr>
        <w:jc w:val="right"/>
        <w:rtl/>
      </w:pPr>
      <w:r>
        <w:rPr>
          <w:rFonts w:ascii="Scheherazade New" w:hAnsi="Scheherazade New"/>
          <w:sz w:val="30"/>
          <w:rtl/>
          <w:cs w:val="1"/>
        </w:rPr>
        <w:t>ARAB: وَابْتَلُوا الْيَتٰمٰى حَتّٰىٓ اِذَا بَلَغُوا النِّكَاحَۚ فَاِنْ اٰنَسْتُمْ مِّنْهُمْ رُشْدًا فَادْفَعُوْٓا اِلَيْهِمْ اَمْوَالَهُمْۚ وَلَا تَأْكُلُوْهَآ اِسْرَافًا وَّبِدَارًا اَنْ يَّكْبَرُوْاۗ وَمَنْ كَانَ غَنِيًّا فَلْيَسْتَعْفِفْۚ وَمَنْ كَانَ فَقِيْرًا فَلْيَأْكُلْ بِالْمَعْرُوْفِۗ فَاِذَا دَفَعْتُمْ اِلَيْهِمْ اَمْوَالَهُمْ فَاَشْهِدُوْا عَلَيْهِمْۗ وَكَفٰى بِاللّٰهِ حَسِيْبًا ۝٦wabtalul-yatâmâ ḫattâ idzâ balaghun-nikâḫ, fa in ânastum min-hum rusydan fadfa‘û ilaihim amwâlahum, wa lâ ta'kulûhâ isrâfaw wa bidâran ay yakbarû, wa mang kâna ghaniyyan falyasta‘fif, wa mang kâna faqîran falya'kul bil-ma‘rûf, fa idzâ dafa‘tum ilaihim amwâlahum fa asy-hidû ‘alaihim, wa kafâ billâhi ḫasîbâUjilah anak-anak yatim itu</w:t>
      </w:r>
      <w:r>
        <w:rPr>
          <w:rFonts w:ascii="Scheherazade New" w:hAnsi="Scheherazade New"/>
          <w:sz w:val="30"/>
          <w:rtl/>
          <w:cs w:val="1"/>
        </w:rPr>
        <w:t xml:space="preserve"> (dalam hal mengatur harta)</w:t>
      </w:r>
      <w:r>
        <w:rPr>
          <w:rFonts w:ascii="Scheherazade New" w:hAnsi="Scheherazade New"/>
          <w:sz w:val="30"/>
          <w:rtl/>
          <w:cs w:val="1"/>
        </w:rPr>
        <w:t xml:space="preserve"> sampai ketika mereka cukup umur untuk menikah. Lalu, jika menurut penilaianmu mereka telah pandai</w:t>
      </w:r>
      <w:r>
        <w:rPr>
          <w:rFonts w:ascii="Scheherazade New" w:hAnsi="Scheherazade New"/>
          <w:sz w:val="30"/>
          <w:rtl/>
          <w:cs w:val="1"/>
        </w:rPr>
        <w:t xml:space="preserve"> (mengatur harta), serahkanlah kepada mereka hartanya. Janganlah kamu memakannya (harta anak yatim)</w:t>
      </w:r>
      <w:r>
        <w:rPr>
          <w:rFonts w:ascii="Scheherazade New" w:hAnsi="Scheherazade New"/>
          <w:sz w:val="30"/>
          <w:rtl/>
          <w:cs w:val="1"/>
        </w:rPr>
        <w:t xml:space="preserve"> melebihi batas kepatutan dan</w:t>
      </w:r>
      <w:r>
        <w:rPr>
          <w:rFonts w:ascii="Scheherazade New" w:hAnsi="Scheherazade New"/>
          <w:sz w:val="30"/>
          <w:rtl/>
          <w:cs w:val="1"/>
        </w:rPr>
        <w:t xml:space="preserve"> (janganlah kamu)</w:t>
      </w:r>
      <w:r>
        <w:rPr>
          <w:rFonts w:ascii="Scheherazade New" w:hAnsi="Scheherazade New"/>
          <w:sz w:val="30"/>
          <w:rtl/>
          <w:cs w:val="1"/>
        </w:rPr>
        <w:t xml:space="preserve"> tergesa-gesa</w:t>
      </w:r>
      <w:r>
        <w:rPr>
          <w:rFonts w:ascii="Scheherazade New" w:hAnsi="Scheherazade New"/>
          <w:sz w:val="30"/>
          <w:rtl/>
          <w:cs w:val="1"/>
        </w:rPr>
        <w:t xml:space="preserve"> (menghabiskannya)</w:t>
      </w:r>
      <w:r>
        <w:rPr>
          <w:rFonts w:ascii="Scheherazade New" w:hAnsi="Scheherazade New"/>
          <w:sz w:val="30"/>
          <w:rtl/>
          <w:cs w:val="1"/>
        </w:rPr>
        <w:t xml:space="preserve"> sebelum mereka dewasa. Siapa saja</w:t>
      </w:r>
      <w:r>
        <w:rPr>
          <w:rFonts w:ascii="Scheherazade New" w:hAnsi="Scheherazade New"/>
          <w:sz w:val="30"/>
          <w:rtl/>
          <w:cs w:val="1"/>
        </w:rPr>
        <w:t xml:space="preserve"> (di antara pemelihara itu)</w:t>
      </w:r>
      <w:r>
        <w:rPr>
          <w:rFonts w:ascii="Scheherazade New" w:hAnsi="Scheherazade New"/>
          <w:sz w:val="30"/>
          <w:rtl/>
          <w:cs w:val="1"/>
        </w:rPr>
        <w:t xml:space="preserve"> mampu, maka hendaklah dia menahan diri</w:t>
      </w:r>
      <w:r>
        <w:rPr>
          <w:rFonts w:ascii="Scheherazade New" w:hAnsi="Scheherazade New"/>
          <w:sz w:val="30"/>
          <w:rtl/>
          <w:cs w:val="1"/>
        </w:rPr>
        <w:t xml:space="preserve"> (dari memakan harta anak yatim itu)</w:t>
      </w:r>
      <w:r>
        <w:rPr>
          <w:rFonts w:ascii="Scheherazade New" w:hAnsi="Scheherazade New"/>
          <w:sz w:val="30"/>
          <w:rtl/>
          <w:cs w:val="1"/>
        </w:rPr>
        <w:t xml:space="preserve"> dan siapa saja yang fakir, maka bolehlah dia makan harta itu menurut cara yang baik. Kemudian, apabila kamu menyerahkan harta itu kepada mereka, hendaklah kamu adakan saksi-saksi. Cukuplah Allah sebagai pengawas. Artinya: Dan ujilah anak yatim itu sampai mereka cukup umur untuk kawin. Kemudian jika menurut pendapatmu mereka telah cerdas</w:t>
      </w:r>
      <w:r>
        <w:rPr>
          <w:rFonts w:ascii="Scheherazade New" w:hAnsi="Scheherazade New"/>
          <w:sz w:val="30"/>
          <w:rtl/>
          <w:cs w:val="1"/>
        </w:rPr>
        <w:t xml:space="preserve"> (pandai memelihara harta), maka serahkanlah kepada mereka harta-hartanya. Dan janganlah kamu makan harta anak yatim lebih dari batas kepatutan dan (janganlah kamu)</w:t>
      </w:r>
      <w:r>
        <w:rPr>
          <w:rFonts w:ascii="Scheherazade New" w:hAnsi="Scheherazade New"/>
          <w:sz w:val="30"/>
          <w:rtl/>
          <w:cs w:val="1"/>
        </w:rPr>
        <w:t xml:space="preserve"> tergesa-gesa</w:t>
      </w:r>
      <w:r>
        <w:rPr>
          <w:rFonts w:ascii="Scheherazade New" w:hAnsi="Scheherazade New"/>
          <w:sz w:val="30"/>
          <w:rtl/>
          <w:cs w:val="1"/>
        </w:rPr>
        <w:t xml:space="preserve"> (membelanjakannya)</w:t>
      </w:r>
      <w:r>
        <w:rPr>
          <w:rFonts w:ascii="Scheherazade New" w:hAnsi="Scheherazade New"/>
          <w:sz w:val="30"/>
          <w:rtl/>
          <w:cs w:val="1"/>
        </w:rPr>
        <w:t xml:space="preserve"> sebelum mereka dewasa. Barang siapa</w:t>
      </w:r>
      <w:r>
        <w:rPr>
          <w:rFonts w:ascii="Scheherazade New" w:hAnsi="Scheherazade New"/>
          <w:sz w:val="30"/>
          <w:rtl/>
          <w:cs w:val="1"/>
        </w:rPr>
        <w:t xml:space="preserve"> (di antara pemelihara itu)</w:t>
      </w:r>
      <w:r>
        <w:rPr>
          <w:rFonts w:ascii="Scheherazade New" w:hAnsi="Scheherazade New"/>
          <w:sz w:val="30"/>
          <w:rtl/>
          <w:cs w:val="1"/>
        </w:rPr>
        <w:t xml:space="preserve"> mampu, maka hendaklah ia menahan diri</w:t>
      </w:r>
      <w:r>
        <w:rPr>
          <w:rFonts w:ascii="Scheherazade New" w:hAnsi="Scheherazade New"/>
          <w:sz w:val="30"/>
          <w:rtl/>
          <w:cs w:val="1"/>
        </w:rPr>
        <w:t xml:space="preserve"> (dari memakan harta anak yatim itu)</w:t>
      </w:r>
      <w:r>
        <w:rPr>
          <w:rFonts w:ascii="Scheherazade New" w:hAnsi="Scheherazade New"/>
          <w:sz w:val="30"/>
          <w:rtl/>
          <w:cs w:val="1"/>
        </w:rPr>
        <w:t xml:space="preserve"> dan barangsiapa yang miskin, maka bolehlah ia makan harta itu menurut yang patut. Kemudian apabila kamu menyerahkan harta kepada mereka, maka hendaklah kamu adakan saksi-saksi</w:t>
      </w:r>
      <w:r>
        <w:rPr>
          <w:rFonts w:ascii="Scheherazade New" w:hAnsi="Scheherazade New"/>
          <w:sz w:val="30"/>
          <w:rtl/>
          <w:cs w:val="1"/>
        </w:rPr>
        <w:t xml:space="preserve"> (tentang penyerahan itu)</w:t>
      </w:r>
      <w:r>
        <w:rPr>
          <w:rFonts w:ascii="Scheherazade New" w:hAnsi="Scheherazade New"/>
          <w:sz w:val="30"/>
          <w:rtl/>
          <w:cs w:val="1"/>
        </w:rPr>
        <w:t xml:space="preserve"> bagi mereka. Dan cukuplah Allah sebagai Pengawas (atas persaksian itu). DERAJAT: Wahyu Al-Qur'an (kitabullah); bukan hadits, sehingga tidak dinilai derajat perawinya RUJUKAN: QS. An-Nisa: 6; https://quran.nu.or.id/an-nisa/6 ; quran.nu.or.id/an-nisa/6 STATUS: [V-AYAT]</w:t>
      </w:r>
    </w:p>
    <w:p>
      <w:pPr>
        <w:jc w:val="right"/>
        <w:rtl/>
      </w:pPr>
      <w:r>
        <w:rPr>
          <w:rFonts w:ascii="Scheherazade New" w:hAnsi="Scheherazade New"/>
          <w:sz w:val="30"/>
          <w:rtl/>
          <w:cs w:val="1"/>
        </w:rPr>
        <w:t>ARAB: اِنَّ الَّذِيْنَ يَأْكُلُوْنَ اَمْوَالَ الْيَتٰمٰى ظُلْمًا اِنَّمَا يَأْكُلُوْنَ فِيْ بُطُوْنِهِمْ نَارًاۗ وَسَيَصْلَوْنَ سَعِيْرًاࣖ ۝١٠innalladzîna ya'kulûna amwâlal-yatâmâ dhulman innamâ ya'kulûna fî buthûnihim nârâ, wa sayashlauna sa‘îrâSesungguhnya orang-orang yang memakan harta anak yatim secara zalim, sebenarnya mereka itu menelan api dalam perutnya dan mereka akan masuk ke dalam api yang menyala-nyala (neraka). Artinya: Sesungguhnya orang-orang yang memakan harta anak yatim secara zalim, sebenarnya mereka itu menelan api sepenuh perutnya dan mereka akan masuk ke dalam api yang menyala-nyala (neraka). DERAJAT: Wahyu Al-Qur'an (kitabullah); bukan hadits, sehingga tidak dinilai derajat perawinya RUJUKAN: QS. An-Nisa: 10; https://quran.nu.or.id/an-nisa/10 ; quran.nu.or.id/an-nisa/10 STATUS: [V-AYAT]</w:t>
      </w:r>
    </w:p>
    <w:p>
      <w:pPr>
        <w:jc w:val="both"/>
      </w:pPr>
      <w:r>
        <w:rPr>
          <w:b w:val="0"/>
        </w:rPr>
        <w:t>- Fakir: orang yang tidak mempunyai harta atau mempunyai namun tidak mencukupi kebutuhan dasarnya.</w:t>
      </w:r>
    </w:p>
    <w:p>
      <w:pPr>
        <w:jc w:val="both"/>
      </w:pPr>
      <w:r>
        <w:rPr>
          <w:b w:val="0"/>
        </w:rPr>
        <w:t>- Miskin: orang yang mempunyai harta namun tidak mencukupi kebutuhan dasarnya.</w:t>
      </w:r>
    </w:p>
    <w:p>
      <w:pPr>
        <w:jc w:val="both"/>
      </w:pPr>
      <w:r>
        <w:rPr>
          <w:b w:val="0"/>
        </w:rPr>
        <w:t>- Mualaf: orang yang baru masuk Islam yang membutuhkan penguatan dan perlindungan.</w:t>
      </w:r>
    </w:p>
    <w:p>
      <w:pPr>
        <w:jc w:val="both"/>
      </w:pPr>
      <w:r>
        <w:rPr>
          <w:b w:val="0"/>
        </w:rPr>
        <w:t>- Yatim: anak yang kehilangan ayahnya; harta anak yatim wajib dijaga dan dikembangkan.</w:t>
      </w:r>
    </w:p>
    <w:p>
      <w:pPr>
        <w:jc w:val="both"/>
      </w:pPr>
      <w:r>
        <w:rPr>
          <w:b w:val="0"/>
        </w:rPr>
        <w:t>- Difabel: istilah yang menempatkan disabilitas sebagai bagian dari keterbatasan yang bisa diakomodasi.</w:t>
      </w:r>
    </w:p>
    <w:p>
      <w:pPr>
        <w:jc w:val="both"/>
      </w:pPr>
      <w:r>
        <w:rPr>
          <w:b/>
          <w:sz w:val="28"/>
        </w:rPr>
        <w:t>98.1 Penyandang Disabilitas: Hak, Pekerjaan, Zakat, dan Martabat</w:t>
      </w:r>
    </w:p>
    <w:p>
      <w:r>
        <w:rPr>
          <w:sz w:val="21"/>
        </w:rPr>
        <w:t>Disabilitas bukan ukuran kemampuan seseorang untuk berpikir, berkarya, mengambil keputusan, atau memberi manfaat. Setiap orang memiliki keadaan, kebutuhan dukungan, dan cara beraktivitas yang berbeda. Ada yang menggunakan kursi roda, alat bantu dengar, tongkat, atau teknologi pembaca layar. Ada pula yang menghadapi hambatan yang tidak tampak, seperti kondisi psikososial atau penyakit tertentu. Karena itu, pembicaraan tentang rezeki bagi penyandang disabilitas seharusnya tidak berhenti pada belas kasihan. Hak, akses, pilihan, dan martabat mereka perlu ditempatkan di pusat perhatian.</w:t>
      </w:r>
    </w:p>
    <w:p>
      <w:r>
        <w:rPr>
          <w:sz w:val="21"/>
        </w:rPr>
        <w:t>Hambatan sering muncul bukan semata-mata dari kondisi tubuh atau pikiran, melainkan dari lingkungan yang tidak memberi akses. Pelamar kerja pengguna kursi roda mungkin tidak bisa memasuki ruang wawancara karena tidak tersedia jalur landai. Seorang calon pegawai tunanetra bisa menguasai pekerjaan administrasi, tetapi formulir daring yang tidak ramah pembaca layar menghalanginya sejak awal. Ketika ruang publik, pendidikan, dan proses kerja dirancang dengan beragam kebutuhan, lebih banyak orang dapat menunjukkan kecakapan mereka. Penyesuaian yang wajar bukan perlakuan istimewa, melainkan cara membuka kesempatan yang setara.</w:t>
      </w:r>
    </w:p>
    <w:p>
      <w:r>
        <w:rPr>
          <w:sz w:val="21"/>
        </w:rPr>
        <w:t>Dalam pekerjaan, pertanyaan yang patut diajukan adalah keterampilan apa yang dimiliki seseorang dan dukungan apa yang diperlukan agar ia dapat menjalankan tugas dengan baik. Seorang pekerja dengan gangguan pendengaran mungkin membutuhkan instruksi tertulis dan rapat dengan teks pendamping. Pekerja dengan kondisi kesehatan yang naik turun bisa terbantu oleh pengaturan jam kerja yang disepakati. Pengusaha pun perlu menjelaskan target dan tanggung jawab secara terang, lalu menilai hasil kerja dengan ukuran yang relevan. Jika suatu pekerjaan memang tidak cocok, percakapan sebaiknya tetap menghormati pilihan dan kemampuan orang itu, bukan menyimpulkan bahwa ia tidak mampu bekerja.</w:t>
      </w:r>
    </w:p>
    <w:p>
      <w:r>
        <w:rPr>
          <w:sz w:val="21"/>
        </w:rPr>
        <w:t>Keluarga dapat membantu dengan mendengarkan keinginan anggota keluarga penyandang disabilitas, bukan mengambil alih semua keputusan atas nama perlindungan. Seorang pemuda yang ingin belajar keterampilan komputer, misalnya, dapat dibantu mencari pelatihan yang aksesibel dan menyiapkan transportasi, sambil tetap diberi ruang memilih bidangnya. Bila seseorang memerlukan bantuan untuk mengelola uang atau mengurus dokumen, dukungan dapat diberikan dengan persetujuan dan cara yang menjaga privasi. Kemandirian tidak selalu berarti melakukan semuanya sendirian; kadang kemandirian berarti dapat menentukan bantuan yang dibutuhkan.</w:t>
      </w:r>
    </w:p>
    <w:p>
      <w:r>
        <w:rPr>
          <w:sz w:val="21"/>
        </w:rPr>
        <w:t>Dalam urusan zakat, penyandang disabilitas tidak otomatis berada dalam satu kategori penerima. Keadaan ekonomi, sumber penghasilan, tanggungan, kebutuhan perawatan, dan akses terhadap pekerjaan perlu dilihat secara nyata. Seseorang yang memiliki pekerjaan tetap mungkin tetap menghadapi biaya alat bantu atau terapi yang besar. Orang lain mungkin tidak membutuhkan bantuan rutin, tetapi memerlukan dukungan sementara untuk memperoleh alat kerja atau mengikuti pelatihan. Penilaian oleh pihak yang memahami ketentuan zakat dan kondisi penerima dapat membantu agar bantuan tepat sasaran, tanpa menganggap disabilitas sebagai bukti kemiskinan.</w:t>
      </w:r>
    </w:p>
    <w:p>
      <w:r>
        <w:rPr>
          <w:sz w:val="21"/>
        </w:rPr>
        <w:t>Bantuan juga sebaiknya tidak membuat penerima kehilangan suara. Sebelum menyerahkan barang, tanyakan apakah barang itu benar-benar dibutuhkan dan sesuai. Kursi roda dengan ukuran yang tidak cocok, misalnya, bisa menyulitkan pemakainya alih-alih membantu. Donasi biaya transportasi untuk wawancara kerja mungkin lebih berguna daripada barang yang dipilih tanpa berkonsultasi. Lembaga sosial resmi dan kelompok masyarakat dapat menyediakan informasi aksesibel, mekanisme pengaduan, serta pendampingan yang tidak memaksa seseorang membuka informasi pribadi lebih luas daripada yang diperlukan.</w:t>
      </w:r>
    </w:p>
    <w:p>
      <w:r>
        <w:rPr>
          <w:sz w:val="21"/>
        </w:rPr>
        <w:t>Martabat tampak dalam hal sederhana: berbicara langsung kepada orang yang bersangkutan, meminta izin sebelum membantu, dan tidak menjadikan kisah hidupnya tontonan untuk mengumpulkan sumbangan. Jika seorang pengguna tongkat tampak kesulitan menaiki tangga, tawarkan bantuan dan terima jawabannya. Jika seseorang menggunakan penerjemah bahasa isyarat, tetap arahkan pertanyaan kepadanya. Keluarga, tempat kerja, pemberi zakat, dan masyarakat dapat membangun lingkungan yang memberi kesempatan, bukan sekadar menyatakan simpati. Rezeki dapat hadir melalui upah, dukungan yang tepat, relasi yang adil, serta ruang untuk berkontribusi menurut kemampuan dan pilihan masing-masing.</w:t>
      </w:r>
    </w:p>
    <w:p>
      <w:pPr>
        <w:jc w:val="both"/>
      </w:pPr>
      <w:r>
        <w:rPr>
          <w:b/>
          <w:sz w:val="28"/>
        </w:rPr>
        <w:t>98.2 Lansia: Rezeki di Usia Senja, Nafkah dari Anak, dan Menjaga Kemandirian</w:t>
      </w:r>
    </w:p>
    <w:p>
      <w:r>
        <w:rPr>
          <w:sz w:val="21"/>
        </w:rPr>
        <w:t>Usia lanjut dapat membawa perubahan pada tenaga, kesehatan, penghasilan, dan jaringan pergaulan. Sebagian lansia tetap bekerja atau mengelola usaha kecil; sebagian lain hidup dari tabungan, manfaat pensiun, bantuan keluarga, atau dukungan masyarakat. Tidak ada satu bentuk kehidupan yang mewakili semua orang lanjut usia. Membicarakan rezeki di masa senja berarti memperhatikan kebutuhan nyata sekaligus menjaga hak mereka untuk menentukan pilihan.</w:t>
      </w:r>
    </w:p>
    <w:p>
      <w:r>
        <w:rPr>
          <w:sz w:val="21"/>
        </w:rPr>
        <w:t>Anak dapat berperan dalam memenuhi kebutuhan orang tua sesuai kemampuan dan keadaan keluarga. Dukungan tidak selalu berupa uang tunai. Mengantar orang tua ke pemeriksaan, membantu membayar kebutuhan pokok, memperbaiki pegangan kamar mandi, atau mengatur giliran menemani dapat meringankan beban. Sebuah keluarga, misalnya, dapat menyepakati kontribusi bulanan yang terjangkau bagi beberapa anak, sementara satu anak yang tinggal dekat membantu urusan harian. Kesepakatan terbuka lebih baik daripada membiarkan satu orang menanggung semua kebutuhan tanpa pembicaraan.</w:t>
      </w:r>
    </w:p>
    <w:p>
      <w:pPr>
        <w:jc w:val="both"/>
      </w:pPr>
      <w:r>
        <w:rPr>
          <w:b w:val="0"/>
        </w:rPr>
        <w:t>Ajak lansia membicarakan kebutuhan dan keputusan yang menyangkut hidupnya, termasuk tempat tinggal, pengeluaran, dan bantuan yang nyaman baginya. Anak-anak dapat mencatat kebutuhan rutin, membagi tugas menurut waktu dan kemampuan, serta menentukan cara memberi kabar bila ada perubahan. Bila seorang ibu ingin tetap mengelola sebagian uangnya, keluarga dapat membantu membuat catatan sederhana tanpa mengambil alih kendali. Jika ia memerlukan pendamping ke klinik, jadwal dapat dibagi agar tidak selalu dibebankan kepada satu anggota keluarga.</w:t>
      </w:r>
    </w:p>
    <w:p>
      <w:r>
        <w:rPr>
          <w:sz w:val="21"/>
        </w:rPr>
        <w:t>Menjaga kemandirian bukan berarti menolak semua bantuan. Seorang ayah yang masih mampu berjualan makanan ringan dapat memilih melanjutkan kegiatan itu dengan penyesuaian jam dan beban kerja. Seorang nenek yang mudah lupa mungkin memerlukan pengingat obat dan pendamping untuk urusan tertentu, tetapi tetap mampu menentukan makanan atau kegiatan yang disukainya. Bantuan yang baik memperkuat rasa aman dan pilihan, bukan membuat orang merasa menjadi beban. Perubahan kemampuan juga layak dibicarakan secara berkala. Jika berjalan jauh mulai melelahkan, keluarga dapat menawarkan antar-jemput atau mengatur belanja bersama, tetapi tetap menanyakan pilihan lansia. Penyesuaian kecil seperti lampu yang lebih terang, pegangan yang kokoh, dan tulisan berukuran besar dapat mengurangi risiko tanpa menghilangkan kesempatan untuk beraktivitas.</w:t>
      </w:r>
    </w:p>
    <w:p>
      <w:r>
        <w:rPr>
          <w:sz w:val="21"/>
        </w:rPr>
        <w:t>Perencanaan keuangan perlu dilakukan dengan bahasa yang jelas dan tanpa tekanan. Lansia berhak mengetahui penggunaan tabungan atau manfaat yang menjadi haknya. Jika keluarga membantu mengurus dokumen, salinan dan catatan transaksi dapat disimpan dengan tertib, dan keputusan penting dibicarakan bersama selama orang tersebut mampu menyampaikan kehendaknya. Ketika kebutuhan melebihi kemampuan keluarga, mereka dapat mencari informasi dari layanan sosial setempat, fasilitas kesehatan, atau lembaga sosial resmi. Meminta bantuan bukan aib; yang perlu dijaga adalah kejujuran, persetujuan, dan penghormatan terhadap orang yang menerima dukungan.</w:t>
      </w:r>
    </w:p>
    <w:p>
      <w:pPr>
        <w:jc w:val="both"/>
      </w:pPr>
      <w:r>
        <w:rPr>
          <w:b/>
          <w:sz w:val="28"/>
        </w:rPr>
        <w:t>98.3 Sakit Menahun dan Keluarganya: Biaya, Sabar, dan Pintu Bantuan</w:t>
      </w:r>
    </w:p>
    <w:p>
      <w:r>
        <w:rPr>
          <w:sz w:val="21"/>
        </w:rPr>
        <w:t>Penyakit menahun dapat mengubah rutinitas seluruh keluarga. Biaya konsultasi, obat, transportasi, alat kesehatan, dan waktu merawat bisa bertambah dari bulan ke bulan. Ada keluarga yang harus mengurangi jam kerja, ada yang membagi giliran menjaga, dan ada pula yang merawat dari jarak jauh sambil mengatur kebutuhan rumah tangga. Keadaan ini tidak menunjukkan kurangnya iman atau usaha. Pasien dan keluarga memerlukan ruang untuk mencari pengobatan, meminta dukungan, serta mengakui bahwa beban itu berat.</w:t>
      </w:r>
    </w:p>
    <w:p>
      <w:r>
        <w:rPr>
          <w:sz w:val="21"/>
        </w:rPr>
        <w:t>Membuat gambaran pengeluaran membantu keluarga mengambil keputusan dengan lebih tenang. Catat kebutuhan yang berulang, biaya perjalanan, jadwal pemeriksaan, serta sumber bantuan yang sudah tersedia. Sebagai contoh, keluarga dapat membandingkan ongkos beberapa kali perjalanan dengan pilihan transportasi yang aman dan lebih hemat, setelah berkonsultasi dengan tenaga kesehatan tentang jadwal yang tidak boleh terlewat. Mereka juga dapat bertanya kepada fasilitas kesehatan mengenai jalur keringanan biaya atau layanan sosial yang dapat diakses. Catatan ini bukan jaminan semua kebutuhan tertutup, tetapi bisa memperjelas bagian mana yang mendesak dan siapa yang dapat dihubungi.</w:t>
      </w:r>
    </w:p>
    <w:p>
      <w:pPr>
        <w:jc w:val="both"/>
      </w:pPr>
      <w:r>
        <w:rPr>
          <w:b w:val="0"/>
        </w:rPr>
        <w:t>Risiko sering meningkat ketika biaya berulang dibayar dengan pinjaman tanpa rencana, obat dihentikan tanpa arahan tenaga kesehatan, atau satu pengasuh kehilangan seluruh penghasilannya karena merawat sendirian. Keluarga dapat meminta penjelasan tentang pilihan layanan dan biaya, menyimpan bukti pembayaran, serta membagi tugas pengasuhan. Bila dana terbatas, dahulukan keputusan medis bersama tenaga kesehatan dan hindari mengganti atau menghentikan pengobatan hanya berdasarkan kabar yang belum terverifikasi.</w:t>
      </w:r>
    </w:p>
    <w:p>
      <w:r>
        <w:rPr>
          <w:sz w:val="21"/>
        </w:rPr>
        <w:t>Sabar dalam menghadapi sakit bukan berarti memendam kesulitan atau menolak pertolongan. Pasien boleh menyampaikan rasa nyeri dan lelah, sementara anggota keluarga boleh meminta jeda dan bantuan. Seorang anak yang merawat orang tua, misalnya, dapat bergantian menjaga dengan saudara agar tetap memiliki waktu tidur. Tetangga atau kerabat yang menawarkan bantuan bisa diminta mengantar belanja, menyiapkan makanan, atau menemani pasien selama satu jam, sesuai kebutuhan dan kenyamanan pasien. Pengasuh juga perlu memperhatikan tanda kelelahan pada dirinya sendiri. Membicarakan pembagian tugas sebelum terjadi keadaan darurat, menyimpan daftar kontak penting, dan memastikan ada orang pengganti untuk urusan mendadak dapat mencegah seluruh tanggung jawab bertumpu pada satu orang. Pasien tetap diajak menentukan siapa yang mengetahui kondisinya dan bantuan apa yang terasa aman.</w:t>
      </w:r>
    </w:p>
    <w:p>
      <w:r>
        <w:rPr>
          <w:sz w:val="21"/>
        </w:rPr>
        <w:t>Dukungan keuangan dapat dicari melalui keluarga besar, program perlindungan sosial yang tersedia, lembaga sosial resmi, atau pengumpulan donasi yang transparan. Saat meminta bantuan, jelaskan kebutuhan secara jujur dan jaga data kesehatan agar hanya dibagikan dengan persetujuan pasien. Jika ada bantuan berupa dana, tetapkan tujuan penggunaan dan catat pengeluaran pokok. Keluarga juga perlu menghindari janji bahwa sumbangan tertentu akan menyembuhkan penyakit atau memastikan kesembuhan. Dukungan membantu memenuhi kebutuhan dan menjaga perawatan; hasil kesehatan tetap dipengaruhi banyak hal yang tidak selalu dapat dikendalikan.</w:t>
      </w:r>
    </w:p>
    <w:p>
      <w:pPr>
        <w:jc w:val="both"/>
      </w:pPr>
      <w:r>
        <w:rPr>
          <w:b/>
          <w:sz w:val="28"/>
        </w:rPr>
        <w:t>98.4 Mualaf: Kehilangan Dukungan, Pekerjaan, dan Warisan; Peran Masyarakat</w:t>
      </w:r>
    </w:p>
    <w:p>
      <w:r>
        <w:rPr>
          <w:sz w:val="21"/>
        </w:rPr>
        <w:t>Seseorang yang memeluk Islam dapat menghadapi perubahan hubungan dengan keluarga atau lingkungan. Sebagian tetap menerima dukungan seperti sebelumnya, sementara sebagian lain mengalami penolakan, kehilangan tempat tinggal, terputus dari sumber nafkah, atau tidak lagi dilibatkan dalam urusan keluarga. Keadaan mereka berbeda-beda, sehingga bantuan sebaiknya dimulai dengan mendengar kebutuhan dan risiko yang sedang dihadapi, bukan menganggap semua mualaf memiliki pengalaman yang sama.</w:t>
      </w:r>
    </w:p>
    <w:p>
      <w:r>
        <w:rPr>
          <w:sz w:val="21"/>
        </w:rPr>
        <w:t>Jika seseorang kehilangan pekerjaan atau tempat tinggal, kebutuhan paling dekat mungkin berupa makan, transportasi, tempat aman sementara, atau bantuan mencari pekerjaan. Seorang pekerja yang tidak lagi diizinkan tinggal di rumah keluarga, misalnya, dapat membutuhkan kamar sementara dan pendampingan untuk mengurus dokumen kerja. Orang lain mungkin masih tinggal bersama keluarga, tetapi memerlukan cara berkomunikasi yang tidak memperuncing ketegangan. Pendamping perlu menjaga kerahasiaan dan menanyakan terlebih dahulu bentuk bantuan yang disetujui orang tersebut.</w:t>
      </w:r>
    </w:p>
    <w:p>
      <w:r>
        <w:rPr>
          <w:sz w:val="21"/>
        </w:rPr>
        <w:t>Persoalan warisan perlu dibicarakan secara objektif dan hati-hati. Perubahan keyakinan dapat menimbulkan pertanyaan tentang hak waris menurut aturan yang berlaku dan pandangan keagamaan yang dirujuk oleh keluarga. Jawabannya bergantung pada yurisdiksi, susunan keluarga, dokumen, dan ketentuan yang relevan. Karena itu, seseorang sebaiknya memperoleh nasihat dari ahli hukum yang kompeten serta pembimbing agama yang memahami konteks, tanpa membuat keputusan berdasarkan kabar sepihak. Bila ada sengketa, keselamatan, bukti kepemilikan, dan hak semua pihak perlu ditangani melalui jalur yang sah.</w:t>
      </w:r>
    </w:p>
    <w:p>
      <w:pPr>
        <w:jc w:val="both"/>
      </w:pPr>
      <w:r>
        <w:rPr>
          <w:b w:val="0"/>
        </w:rPr>
        <w:t>Perlindungan mualaf perlu memperhatikan keselamatan, kebebasan berkeyakinan, privasi, dan hak sipil setiap orang. Masyarakat dapat memberi tempat aman sementara, pendampingan hukum, akses layanan dasar, atau dukungan mencari nafkah berdasarkan kebutuhan dan persetujuan. Penilaian hukum dan keagamaan tentang warisan atau tanggung jawab keluarga harus merujuk pada aturan setempat serta otoritas yang berwenang; jangan menetapkan hak seseorang hanya dari identitasnya atau menyebarkan informasi pribadinya tanpa izin.</w:t>
      </w:r>
    </w:p>
    <w:p>
      <w:r>
        <w:rPr>
          <w:sz w:val="21"/>
        </w:rPr>
        <w:t>Dukungan yang berkelanjutan lebih berguna daripada bantuan sesaat yang disertai tuntutan. Kelompok masyarakat dapat membantu menghubungkan seseorang dengan pelatihan kerja, layanan konseling, tempat tinggal aman, atau jaringan keluarga yang dapat dipercaya. Jika ia ingin bekerja mandiri, dukungan untuk transportasi wawancara atau alat kerja dapat menjadi langkah yang konkret. Namun, mualaf tetap berhak menentukan apakah ia ingin menerima pendampingan dan siapa yang boleh mengetahui kisah pribadinya. Menghormati pilihan itu merupakan bagian dari bantuan yang memuliakan. Pendampingan juga dapat membantu mualaf memahami hak atas dokumen pribadi, rekening, dan akses terhadap layanan dasar. Bila seseorang khawatir akan kekerasan atau pengusiran, rencana keselamatan sebaiknya disusun bersama pihak yang berpengalaman, dengan mempertimbangkan tempat aman, kontak tepercaya, dan kebutuhan anak atau anggota keluarga lain. Jangan menghubungi kerabat yang berkonflik tanpa persetujuannya.</w:t>
      </w:r>
    </w:p>
    <w:p>
      <w:pPr>
        <w:jc w:val="both"/>
      </w:pPr>
      <w:r>
        <w:rPr>
          <w:b/>
          <w:sz w:val="28"/>
        </w:rPr>
        <w:t>98.5 Menganggur Lama dan Sarjana Menganggur: Menjaga Harga Diri dan Arah</w:t>
      </w:r>
    </w:p>
    <w:p>
      <w:r>
        <w:rPr>
          <w:sz w:val="21"/>
        </w:rPr>
        <w:t>Menganggur dalam waktu lama dapat mengikis rasa percaya diri, terutama ketika seseorang telah mengirim banyak lamaran tanpa hasil. Lulusan perguruan tinggi pun bisa mengalami masa transisi panjang, sementara keluarga mengharapkan ia segera memperoleh pekerjaan sesuai bidang studinya. Keadaan ini tidak selalu menggambarkan kemalasan atau kurangnya kemampuan. Pasar kerja, lokasi, pengalaman, kesehatan, tanggung jawab keluarga, dan kebutuhan pemberi kerja turut memengaruhi peluang.</w:t>
      </w:r>
    </w:p>
    <w:p>
      <w:r>
        <w:rPr>
          <w:sz w:val="21"/>
        </w:rPr>
        <w:t>Menjaga arah dapat dimulai dari langkah yang terukur. Seseorang dapat meninjau kembali jenis pekerjaan yang dicari, meminta orang tepercaya membaca riwayat pengalaman, lalu menetapkan waktu khusus untuk melamar dan meningkatkan keterampilan. Misalnya, lulusan teknik yang belum mendapat posisi tetap dapat mengambil proyek pemeliharaan perangkat skala kecil sambil belajar membuat portofolio. Pencari kerja lain mungkin memperluas pencarian ke pekerjaan administrasi atau layanan pelanggan, bila tugasnya sesuai kemampuan dan kebutuhan hidup. Langkah sementara tidak menghapus pendidikan atau cita-cita; ia dapat menjadi jembatan sambil peluang yang lebih cocok dicari.</w:t>
      </w:r>
    </w:p>
    <w:p>
      <w:pPr>
        <w:jc w:val="both"/>
      </w:pPr>
      <w:r>
        <w:rPr>
          <w:b w:val="0"/>
        </w:rPr>
        <w:t>Buat rencana mingguan yang menjaga tenaga dan harga diri: pilih beberapa lowongan yang benar-benar sesuai, sesuaikan lamaran dengan kebutuhan posisi, lalu catat tindak lanjut tanpa mengukur nilai diri dari jumlah penolakan. Sisihkan waktu untuk satu keterampilan yang dapat ditunjukkan, seperti menyusun contoh laporan atau latihan wawancara. Jika sudah lama mencari kerja, mintalah umpan balik spesifik dari orang yang memahami bidang tersebut. Pertimbangkan pekerjaan sementara yang aman dan layak, tanpa menganggapnya sebagai kegagalan.</w:t>
      </w:r>
    </w:p>
    <w:p>
      <w:r>
        <w:rPr>
          <w:sz w:val="21"/>
        </w:rPr>
        <w:t>Keluarga dapat mendukung tanpa mempermalukan. Membandingkan seseorang dengan sepupu yang sudah bekerja atau mengulang pertanyaan tentang kapan ia akan sukses biasanya menambah beban, bukan membuka peluang. Pembicaraan yang lebih bermanfaat berfokus pada kebutuhan: apakah ia memerlukan ongkos untuk wawancara, akses internet, waktu tenang untuk belajar, atau bantuan menjaga anak saat mengikuti seleksi. Jika keluarga memiliki usaha, tawarkan tugas dengan lingkup dan imbalan yang jelas, bukan pekerjaan tanpa batas dengan alasan membantu. Bila biaya pencarian kerja mulai menekan rumah tangga, sepakati anggaran untuk ongkos, kuota, dan pelatihan, lalu tinjau kembali setelah beberapa minggu. Cara ini membantu keluarga memberi dukungan tanpa mengorbankan kebutuhan pokok atau menimbulkan utang yang tidak terukur.</w:t>
      </w:r>
    </w:p>
    <w:p>
      <w:r>
        <w:rPr>
          <w:sz w:val="21"/>
        </w:rPr>
        <w:t>Pencari kerja juga perlu menjaga kebutuhan dasar dan kesehatan. Rutinitas tidur, kegiatan fisik sesuai kondisi, pertemuan dengan teman yang mendukung, dan konsultasi profesional bila tekanan terasa berat dapat membantu seseorang bertahan dalam masa sulit. Bila keluarga tidak sanggup memenuhi seluruh kebutuhan, mereka dapat mencari layanan penempatan kerja, pelatihan, atau bantuan sosial yang tersedia secara setempat. Bantuan tersebut bukan ukuran keberhasilan hidup. Rezeki dapat datang melalui jalur yang tidak langsung, sementara ikhtiar yang terarah memberi pegangan tanpa menjanjikan bahwa setiap lamaran akan menghasilkan pekerjaan. Jika penolakan berulang membuat seseorang meragukan seluruh kemampuannya, ia dapat memisahkan hasil seleksi dari penilaian atas dirinya. Meminta masukan atas satu lamaran tertentu lebih berguna daripada menerima kritik umum yang merendahkan. Teman atau mentor dapat membantu menetapkan sasaran realistis, misalnya memperbaiki satu bagian portofolio atau berlatih menjawab pertanyaan wawancara. Tidak semua pencari kerja memiliki waktu dan biaya untuk kursus; belajar dari proyek kecil, bahan terbuka, atau berbagi keterampilan dengan rekan juga dapat menjadi pilihan.</w:t>
      </w:r>
    </w:p>
    <w:p>
      <w:pPr>
        <w:jc w:val="both"/>
      </w:pPr>
      <w:r>
        <w:rPr>
          <w:b/>
          <w:sz w:val="28"/>
        </w:rPr>
        <w:t>98.6 Penyintas Bencana dan Kehilangan Rumah: Bangkit dan Hak atas Bantuan</w:t>
      </w:r>
    </w:p>
    <w:p>
      <w:r>
        <w:rPr>
          <w:sz w:val="21"/>
        </w:rPr>
        <w:t>Bencana dapat merenggut rumah, dokumen, alat kerja, persediaan usaha, dan rasa aman dalam waktu singkat. Penyintas mungkin harus tinggal di tempat penampungan, menumpang pada kerabat, atau berpindah ke wilayah lain. Ada yang segera dapat kembali bekerja, sedangkan yang lain membutuhkan waktu untuk pulih atau mengurus anggota keluarga. Respons setiap orang berbeda. Memberi kesempatan untuk berduka, beristirahat, dan menentukan prioritas merupakan bagian dari pemulihan, bukan tanda menyerah.</w:t>
      </w:r>
    </w:p>
    <w:p>
      <w:r>
        <w:rPr>
          <w:sz w:val="21"/>
        </w:rPr>
        <w:t>Pada masa awal, kebutuhan keselamatan, air, makanan, obat, tempat tidur, dan informasi yang dapat dipercaya biasanya didahulukan. Sebuah keluarga yang kehilangan rumah dapat membuat daftar kebutuhan tiap anggota, termasuk obat rutin dan dokumen yang masih tersisa. Jika dokumen hilang, tanyakan prosedur penggantian kepada instansi terkait dan simpan salinan bukti yang tersedia. Pencatatan membantu ketika mengakses bantuan, tetapi keluarga tidak semestinya dipaksa menceritakan pengalaman traumatis berulang kali hanya untuk memperoleh dukungan dasar.</w:t>
      </w:r>
    </w:p>
    <w:p>
      <w:r>
        <w:rPr>
          <w:sz w:val="21"/>
        </w:rPr>
        <w:t>Bantuan perlu dibagikan secara adil dan transparan. Penyintas berhak mengetahui jenis bantuan, syarat, waktu penyaluran, dan cara mengajukan keberatan bila namanya terlewat. Relawan dapat menanyakan kebutuhan sebelum mengumpulkan pakaian atau peralatan, sebab barang yang tidak sesuai ukuran, rusak, atau sulit diangkut bisa menambah beban. Jika dana dikumpulkan, pengelola sebaiknya menjelaskan tujuan dan penggunaan secara terbuka. Donasi daring dapat membantu menjangkau pendukung, tetapi informasi pribadi penerima perlu dibagikan hanya dengan persetujuan mereka.</w:t>
      </w:r>
    </w:p>
    <w:p>
      <w:r>
        <w:rPr>
          <w:sz w:val="21"/>
        </w:rPr>
        <w:t>Pemulihan penghasilan membutuhkan waktu dan bentuk dukungan yang beragam. Pedagang yang kehilangan gerobak mungkin memerlukan alat kerja dan lokasi berjualan yang aman, sementara keluarga lain lebih membutuhkan biaya transportasi agar pencari nafkah dapat mencapai tempat kerja baru. Bantuan sebaiknya tidak mengikat penerima pada satu pilihan. Dalam merancang dukungan, tanyakan apa yang ingin mereka bangun kembali, siapa yang perlu dilibatkan, dan hambatan apa yang masih ada. Jika tempat tinggal sementara tidak aman atau aksesibilitasnya buruk, sampaikan kebutuhan itu kepada pihak yang mengelola bantuan.</w:t>
      </w:r>
    </w:p>
    <w:p>
      <w:r>
        <w:rPr>
          <w:sz w:val="21"/>
        </w:rPr>
        <w:t>Bangkit setelah bencana tidak harus berarti kembali ke keadaan persis seperti sebelumnya. Sebagian keluarga memilih pindah, mengubah mata pencaharian, atau membangun ulang secara bertahap. Dukungan kerabat, tetangga, lembaga sosial resmi, dan layanan pemerintah dapat saling melengkapi. Yang perlu dijaga ialah agar bantuan tidak dipakai untuk mengambil keuntungan, memaksa keputusan, atau mengabaikan kelompok yang sulit menjangkau penyaluran. Penyintas bukan sekadar penerima; pengetahuan mereka tentang kebutuhan dan lingkungan sendiri penting dalam menentukan pemulihan yang aman dan bermartabat. Perhatian khusus diperlukan bagi anak, lansia, penyandang disabilitas, dan orang yang membutuhkan obat rutin, karena jalur distribusi atau tempat penampungan umum mungkin tidak memenuhi kebutuhan mereka. Tanyakan kebutuhan akses dan privasi secara langsung, lalu sesuaikan cara penyaluran. Ketika bantuan sementara berakhir, informasi tentang hunian lanjutan, pemulihan dokumen, dan sumber nafkah perlu disampaikan dengan jelas agar keluarga dapat menyusun langkah berikutnya.</w:t>
      </w:r>
    </w:p>
    <w:p>
      <w:pPr>
        <w:jc w:val="both"/>
      </w:pPr>
      <w:r>
        <w:rPr>
          <w:b/>
          <w:sz w:val="28"/>
        </w:rPr>
        <w:t>98.7 Anak Yatim dan Pengasuhnya: Mengelola Harta Yatim dengan Amanah (QS. An-Nisa: 2, 6, 10)</w:t>
      </w:r>
    </w:p>
    <w:p>
      <w:r>
        <w:rPr>
          <w:sz w:val="21"/>
        </w:rPr>
        <w:t>Anak yang kehilangan ayah atau ibu tidak hanya kehilangan pelindung, tetapi juga mempercayakan harta kepada orang-orang di sekitarnya. Harta yang ditinggalkan, sekecil apa pun, adalah hak anak dan perlu dijaga sampai ia dewasa dan mampu mengelolanya sendiri. Al-Quran menegaskan kewajiban menjaga harta anak yatim dan melarang menukar harta mereka yang buruk dengan yang baik (QS. An-Nisa: 6). Menjaga harta itu berarti memisahkannya dari kebutuhan rumah tangga, mencatat setiap pemasukan dan pengeluaran, serta menahan diri dari memakai uang anak untuk keperluan yang bukan miliknya. Catatan yang rapi melindungi pengasuh dari prasangka dan melindungi anak dari kelalaian.</w:t>
      </w:r>
    </w:p>
    <w:p>
      <w:r>
        <w:rPr>
          <w:sz w:val="21"/>
        </w:rPr>
        <w:t>Sebagai ilustrasi, seorang wali dapat membuka rekening terpisah atas nama anak dan menyimpan bukti setiap transaksi. Jika harta anak berupa sebidang tanah atau sebuah rumah, penyewaan sebaiknya disepakati secara tertulis dengan nilai sewa yang masuk akal dan waktu peninjauan berkala. Biaya perawatan boleh diambil dari hasil sewa, tetapi pencatatannya tetap dibedakan. Bila ada tawaran yang melibatkan harta anak, keputusan sebaiknya diambil setelah berkonsultasi dengan pihak yang memahami aturan pengelolaan harta anak dan kebiasaan yang berlaku di masyarakat setempat.</w:t>
      </w:r>
    </w:p>
    <w:p>
      <w:r>
        <w:rPr>
          <w:sz w:val="21"/>
        </w:rPr>
        <w:t>Pengasuh dapat menyiapkan satu lembar catatan sederhana yang memuat sumber harta anak, tanggal penerimaan, kebutuhan yang dibayar, dan sisa saldo. Ajak anak, sejak usia yang wajar, mengetahui uangnya disimpan di mana dan dipakai untuk apa. Pasangan pengasuh dapat menyepakati bahwa kebutuhan pribadi anak seperti sekolah, pakaian, dan kesehatan diambil dari pos yang jelas, sementara kebutuhan rumah tangga bersama dibebankan kepada sumber lain. Bila penjagaan berpindah tangan, serahkan catatan dan dokumen secara tertulis kepada pihak berikutnya.</w:t>
      </w:r>
    </w:p>
    <w:p>
      <w:pPr>
        <w:jc w:val="both"/>
      </w:pPr>
      <w:r>
        <w:rPr>
          <w:b w:val="0"/>
        </w:rPr>
        <w:t>Risiko terbesar muncul ketika harta anak tercampur dengan kas keluarga sehingga tidak lagi terpantau siapa pun. Peringatan lain: satu orang menyimpan seluruh uang tunai tanpa catatan, harta anak dipakai untuk keperluan mendesak lalu tidak dikembalikan, atau pengeluaran besar dilakukan tanpa persetujuan pihak lain yang berkepentingan. Bila kecurigaan muncul, kumpulkan dokumen, hentikan kebiasaan pencampuran, dan libatkan lembaga sosial resmi untuk memeriksa catatan bersama.</w:t>
      </w:r>
    </w:p>
    <w:p>
      <w:r>
        <w:rPr>
          <w:sz w:val="21"/>
        </w:rPr>
        <w:t>Laporan berkala juga membantu pihak lain yang ikut menanggung kebutuhan anak. Sebagai ilustrasi, keluarga besar yang menyumbang biaya sekolah dapat menerima ringkasan tiap semester: berapa yang masuk, berapa yang terpakai, dan sisa yang ditabung. Bila harta anak perlu dipakai untuk keperluan yang tidak terduga, seperti perbaikan rumah peninggalan yang bocor, pengeluaran itu sebaiknya dibicarakan lebih dulu dengan pihak yang berkepentingan, lalu dicatat beserta alasannya. Keputusan yang dijelaskan dengan tenang lebih mudah diterima daripada keputusan yang baru diketahui setelah uangnya habis. Ketika jumlah harta anak cukup besar atau urusannya makin rumit, pengasuh dapat meminta pendampingan lembaga sosial resmi atau ahli yang memahami pengelolaan harta anak, tanpa menyerahkan sepenuhnya tanggung jawab pengawasan kepada orang lain.</w:t>
      </w:r>
    </w:p>
    <w:p>
      <w:r>
        <w:rPr>
          <w:sz w:val="21"/>
        </w:rPr>
        <w:t>Mengasuh anak yatim bukan sekadar memenuhi kebutuhan fisik. Anak memerlukan kehadiran yang stabil, ruang untuk bercerita, dan kepastian bahwa kebutuhan dasarnya tidak akan tertunda. Seorang anak yang kehilangan ibu, misalnya, mungkin lebih membutuhkan teman menemani berangkat sekolah daripada barang baru. Sebaliknya, pengasuh yang menanggung seluruh beban sendirian perlu berbagi tugas dengan keluarga atau komunitas agar tidak kelelahan. Pertolongan yang tertib, jujur, dan melibatkan anak menjaga harta sekaligus menjaga kepercayaan.</w:t>
      </w:r>
    </w:p>
    <w:p>
      <w:pPr>
        <w:jc w:val="both"/>
      </w:pPr>
      <w:r>
        <w:rPr>
          <w:b/>
          <w:sz w:val="28"/>
        </w:rPr>
        <w:t>98.8 Orang Tua Tunggal dan Keluarga dengan Anak Berkebutuhan Khusus</w:t>
      </w:r>
    </w:p>
    <w:p>
      <w:r>
        <w:rPr>
          <w:sz w:val="21"/>
        </w:rPr>
        <w:t>Orang tua tunggal menjalankan pekerjaan rumah tangga, pengasuhan, dan pencarian nafkah dalam satu tubuh. Waktu, tenaga, dan uang terbatas, sementara kebutuhan anak tidak menunggu tanggal gajian. Keadaan ini bukan alasan untuk menurunkan standar pengasuhan atau menutup diri dari bantuan. Yang dibutuhkan biasanya bukan belas kasihan, melainkan pembagian tugas yang jelas dan dukungan yang dapat diandalkan dari orang di sekitar.</w:t>
      </w:r>
    </w:p>
    <w:p>
      <w:r>
        <w:rPr>
          <w:sz w:val="21"/>
        </w:rPr>
        <w:t>Keluarga dengan anak berkebutuhan khusus menghadapi biaya tambahan yang berulang: sesi terapi, alat bantu, transportasi rutin, atau pendamping selama kegiatan belajar. Sebagai ilustrasi, satu jenis terapi dapat menyerap porsi tetap dari penghasilan bulanan, sehingga pos pengeluaran ini perlu dihitung sejak awal, bukan menunggu kekurangan di akhir bulan. Anak lain mungkin memerlukan alat komunikasi sederhana atau penyesuaian ruang di rumah. Menanyakan kebutuhan langsung kepada anak dan tenaga kesehatan yang mendampingi lebih akurat daripada mengikuti anggapan umum tentang kondisinya.</w:t>
      </w:r>
    </w:p>
    <w:p>
      <w:r>
        <w:rPr>
          <w:sz w:val="21"/>
        </w:rPr>
        <w:t>Orang tua tunggal yang bekerja dapat menyusun jadwal mingguan yang memuat jam kerja, antar-jemput anak, dan satu cadangan untuk keadaan mendesak. Mintalah penyesuaian jam masuk atau kerja bergilir bila aturan perusahaan memungkinkan, dan catat kesepakatannya secara tertulis. Pilih pengasuh atau penitipan dengan rujukan yang dapat dipertanggungjawabkan, lalu sepakati biaya secara terbuka. Bila tugas kantor menumpuk, urutkan pekerjaan menurut tenggat dan minta bantuan rekan untuk bagian yang dapat dibagi.</w:t>
      </w:r>
    </w:p>
    <w:p>
      <w:r>
        <w:rPr>
          <w:sz w:val="21"/>
        </w:rPr>
        <w:t>Dukungan datang dalam bentuk yang beragam. Tetangga dapat membantu mengantar anak sekolah bergiliran, kerabat dapat menemani jadwal terapi, dan kelompok orang tua lain dapat berbagi informasi layanan yang terjangkau. Jaringan seperti ini lebih berguna daripada bantuan sesekali yang besar lalu hilang. Sebagai ilustrasi, tiga keluarga dapat sepakat bergantian menjemput anak pada hari tertentu, sehingga satu orang tua memiliki satu sore bebas untuk mengurus administrasi atau sekadar beristirahat. Kesepakatan kecil yang berjalan lama biasanya lebih menolong daripada rencana besar yang berhenti setelah satu bulan.</w:t>
      </w:r>
    </w:p>
    <w:p>
      <w:r>
        <w:rPr>
          <w:sz w:val="21"/>
        </w:rPr>
        <w:t>Waktu luang yang tersisa sering habis untuk urusan administrasi dan pengasuhan tambahan. Sebagai ilustrasi, orang tua tunggal yang bekerja penuh waktu mungkin menyisihkan satu jam setiap malam hanya untuk menyiapkan kebutuhan anak keesokan hari, sehingga hampir tidak ada waktu untuk dirinya sendiri. Dalam keadaan seperti itu, menunda satu urusan yang tidak mendesak bukan kegagalan, melainkan pilihan yang wajar. Yang perlu dihindari adalah menumpuk utang konsumtif hanya untuk menutupi rasa kewalahan.</w:t>
      </w:r>
    </w:p>
    <w:p>
      <w:r>
        <w:rPr>
          <w:sz w:val="21"/>
        </w:rPr>
        <w:t>Anak juga memerlukan kehadiran yang tidak terbagi. Jadwal makan bersama tiga kali seminggu, misalnya, sering lebih berarti daripada hadiah mahal di akhir pekan. Bila orang tua bekerja jauh dan hanya bertemu anak pada akhir pekan, satu rutinitas tetap seperti menonton bersama atau berjalan sore dapat menjaga kelekatan. Sebaliknya, bila anak menghabiskan hari di tempat penitipan, orang tua sebaiknya menanyakan bagaimana harinya berlangsung, bukan hanya hasil belajarnya.</w:t>
      </w:r>
    </w:p>
    <w:p>
      <w:r>
        <w:rPr>
          <w:sz w:val="21"/>
        </w:rPr>
        <w:t>Martabat perlu dijaga dari sisi mana pun. Bantuan yang baik dimulai dengan pertanyaan sederhana: kebutuhan apa yang paling menekan minggu ini, dan siapa yang bersedia menanganinya. Pertolongan yang menjawab pertanyaan itu, dengan penuh rasa hormat, akan lebih mudah diterima dan lebih tahan lama.</w:t>
      </w:r>
    </w:p>
    <w:p>
      <w:pPr>
        <w:jc w:val="both"/>
      </w:pPr>
      <w:r>
        <w:rPr>
          <w:b/>
          <w:sz w:val="28"/>
        </w:rPr>
        <w:t>98.9 Praktik: Memetakan Orang di Sekitar Anda yang Membutuhkan dan Merancang Pertolongan Nyata</w:t>
      </w:r>
    </w:p>
    <w:p>
      <w:r>
        <w:rPr>
          <w:sz w:val="21"/>
        </w:rPr>
        <w:t>Pertolongan yang bermula dari daftar nyata lebih mudah dijalankan daripada niat yang tersimpan tanpa arah. Luangkan satu jam untuk menuliskan siapa saja di lingkungan Anda yang sedang membutuhkan, apa kebutuhan paling mendesak, dan bentuk bantuan apa yang benar-benar dapat Anda berikan secara konsisten. Sebagai ilustrasi, satu lembar catatan dengan empat kolom sudah cukup: nama, kebutuhan, kemungkinan bantuan, dan waktu untuk menindaklanjuti.</w:t>
      </w:r>
    </w:p>
    <w:p>
      <w:r>
        <w:rPr>
          <w:sz w:val="21"/>
        </w:rPr>
        <w:t>Setelah daftar tersusun, pilih satu atau dua orang untuk dihubungi lebih dulu. Tanyakan langsung kebutuhannya, sepakati bentuk bantuan dan waktunya, lalu catat hasil percakapan itu. Pertolongan yang dijalankan sedikit tetapi tuntas lebih berarti daripada rencana besar yang berhenti di daftar.</w:t>
      </w:r>
    </w:p>
    <w:p>
      <w:r>
        <w:rPr>
          <w:sz w:val="21"/>
        </w:rPr>
        <w:t>Daftar itu juga membatasi apa yang tidak sanggup Anda tanggung. Mengakui batas kemampuan mencegah janji yang menggantung dan menjaga bantuan tetap berjalan. Sebagai ilustrasi, menawarkan pendampingan dua jam setiap Sabtu selama sebulan lebih realistis daripada menjanjikan biaya pengobatan bulanan yang belum pasti terkumpul. Bila kebutuhan melebihi kemampuan Anda, catat saja dan carikan penghubungnya: lembaga sosial resmi, kelompok warga, atau kerabat yang lebih mampu. Peta sederhana ini membuat pertolongan berpindah dari niat baik yang kabur menjadi langkah yang dapat diingat, diukur, dan ditindaklanjuti.</w:t>
      </w:r>
    </w:p>
    <w:p>
      <w:pPr>
        <w:jc w:val="both"/>
      </w:pPr>
      <w:r>
        <w:rPr>
          <w:b w:val="0"/>
        </w:rPr>
        <w:t>- Tulis nama orang di sekitar yang sedang menghadapi beban hidup.</w:t>
      </w:r>
    </w:p>
    <w:p>
      <w:pPr>
        <w:jc w:val="both"/>
      </w:pPr>
      <w:r>
        <w:rPr>
          <w:b w:val="0"/>
        </w:rPr>
        <w:t>- Catat kebutuhan paling mendesak menurut orang itu sendiri.</w:t>
      </w:r>
    </w:p>
    <w:p>
      <w:pPr>
        <w:jc w:val="both"/>
      </w:pPr>
      <w:r>
        <w:rPr>
          <w:b w:val="0"/>
        </w:rPr>
        <w:t>- Sebutkan kemampuan Anda: uang, waktu, keterampilan, atau kendaraan.</w:t>
      </w:r>
    </w:p>
    <w:p>
      <w:pPr>
        <w:jc w:val="both"/>
      </w:pPr>
      <w:r>
        <w:rPr>
          <w:b w:val="0"/>
        </w:rPr>
        <w:t>- Cocokkan kemampuan dengan kebutuhan satu per satu.</w:t>
      </w:r>
    </w:p>
    <w:p>
      <w:pPr>
        <w:jc w:val="both"/>
      </w:pPr>
      <w:r>
        <w:rPr>
          <w:b w:val="0"/>
        </w:rPr>
        <w:t>- Tetapkan satu bentuk bantuan yang pasti diberikan.</w:t>
      </w:r>
    </w:p>
    <w:p>
      <w:pPr>
        <w:jc w:val="both"/>
      </w:pPr>
      <w:r>
        <w:rPr>
          <w:b w:val="0"/>
        </w:rPr>
        <w:t>- Tentukan tanggal dan cara menindaklanjuti janji itu.</w:t>
      </w:r>
    </w:p>
    <w:p>
      <w:pPr>
        <w:jc w:val="both"/>
      </w:pPr>
      <w:r>
        <w:rPr>
          <w:b w:val="0"/>
        </w:rPr>
        <w:t>- Tinjau kembali daftar setiap bulan dan coret yang sudah selesai.</w:t>
      </w:r>
    </w:p>
    <w:p>
      <w:pPr>
        <w:jc w:val="both"/>
      </w:pPr>
      <w:r>
        <w:rPr>
          <w:b w:val="0"/>
        </w:rPr>
        <w:t>Pertolongan bagi kelompok terlupakan berdiri di atas tiga istilah yang perlu dibedakan: sedekah wajib berupa zakat untuk yang berhak, sedekah sunnah tambahan, dan bantuan non-uang seperti pekerjaan dan pendampingan. Memahami ketiganya membuat pertolongan tidak berhenti pada serah terima uang, justru kebutuhan mereka sering lebih pada pendampingan daripada bantuan sesaat.</w:t>
      </w:r>
    </w:p>
    <w:p>
      <w:pPr>
        <w:jc w:val="both"/>
      </w:pPr>
      <w:r>
        <w:rPr>
          <w:b w:val="0"/>
        </w:rPr>
        <w:t>Pertolongan yang layak dibangun dari empat komponen yang dibaca berurutan: mengenali kebutuhan nyata, menentukan pihak yang menolong, menyalurkan dengan menjaga martabat, lalu meninjau hasilnya. Empat komponen ini dibaca berurutan; menyalurkan tanpa mengenali kebutuhan menghasilkan bantuan yang tepat jumlahnya namun salah sasaran.</w:t>
      </w:r>
    </w:p>
    <w:p>
      <w:pPr>
        <w:jc w:val="both"/>
      </w:pPr>
      <w:r>
        <w:rPr>
          <w:b w:val="0"/>
        </w:rPr>
        <w:t>Dalam pemakaian zakat untuk golongan tertentu seperti mustahik yang bekerja, ulama berselisih: sebagian membolehkan zakat sebagai modal usaha bagi mereka, sebagian memisahkannya sebagai bantuan sosial biasa. Perbedaan ini tidak mengharuskan memilih salah satu, melainkan menyesuaikan ketentuan lembaga yang mengelola.</w:t>
      </w:r>
    </w:p>
    <w:p>
      <w:pPr>
        <w:jc w:val="both"/>
      </w:pPr>
      <w:r>
        <w:rPr>
          <w:b w:val="0"/>
        </w:rPr>
        <w:t>Sebuah keluarga mencatat tiga tetangga yang membutuhkan: lansia tanpa anak, penganggur lama, dan keluarga korban banjir. Untuk masing-masing mereka menyiapkan bentuk bantuan berbeda, lalu meninjau ulang setelah sebulan apakah yang diberikan benar-benar dipakai sebagaimana perlu.</w:t>
      </w:r>
    </w:p>
    <w:p>
      <w:pPr>
        <w:jc w:val="both"/>
      </w:pPr>
      <w:r>
        <w:rPr>
          <w:b w:val="0"/>
        </w:rPr>
        <w:t>Sebagai ilustrasi: bila sepuluh persen anggaran sosial keluarga disisihkan tiap bulan dan disalurkan pada tiga golongan berbeda, setelah setahun ada dana yang cukup untuk satu bantuan besar pada keadaan darurat tanpa harus meminjam. Angkanya hanya ilustrasi cara kerja, bukan patokan.</w:t>
      </w:r>
    </w:p>
    <w:p>
      <w:pPr>
        <w:jc w:val="both"/>
      </w:pPr>
      <w:r>
        <w:rPr>
          <w:b w:val="0"/>
        </w:rPr>
        <w:t>Penyalur berwenang menentukan mekanisme penyaluran sesuai ketentuan, tetapi tidak berwenang mensyaratkan syarat tambahan yang menyulitkan penerima. Penerima berhak menolak bantuan yang merendahkan martabatnya; menolak itu bukan ketidakbutuhan, melainkan menjaga harga diri yang tetap wajib dihormati.</w:t>
      </w:r>
    </w:p>
    <w:p>
      <w:pPr>
        <w:jc w:val="both"/>
      </w:pPr>
      <w:r>
        <w:rPr>
          <w:b w:val="0"/>
        </w:rPr>
        <w:t>Prinsip menolong orang di sekitar tidak berubah: mengutamakan yang terdekat, menjaga martabat penerima, dan menyalurkan dengan amanah. Bentuk bantuan boleh berganti mengikuti zaman, tetapi kewajiban memperhatikan yang tertinggal tetap melekat pada setiap Muslim.</w:t>
      </w:r>
    </w:p>
    <w:p>
      <w:pPr>
        <w:jc w:val="both"/>
      </w:pPr>
      <w:r>
        <w:rPr>
          <w:b w:val="0"/>
        </w:rPr>
        <w:t>Siapa saja orang di sekitar saya yang keadaannya jarang saya tanyakan, dan kapan terakhir kali saya benar-benar datang membawa pertolongan yang mereka butuhkan?</w:t>
      </w:r>
    </w:p>
    <w:p>
      <w:pPr>
        <w:jc w:val="both"/>
      </w:pPr>
      <w:r>
        <w:rPr>
          <w:b w:val="0"/>
        </w:rPr>
        <w:t>Orang yang paling mudah terlupakan justru yang paling berhak mendapat perhatian pertama dari kita.</w:t>
      </w:r>
    </w:p>
    <w:p>
      <w:pPr>
        <w:jc w:val="both"/>
      </w:pPr>
      <w:r>
        <w:rPr>
          <w:b w:val="0"/>
        </w:rPr>
        <w:t>Bab 33 (sedekah) untuk dasarnya, Bab 90 (wasiat) untuk merencanakan bantuan jangka panjang, dan Bab 91 (wakaf) untuk model yang mengalir terus.</w:t>
      </w:r>
    </w:p>
    <w:p>
      <w:r>
        <w:br w:type="page"/>
      </w:r>
    </w:p>
    <w:p>
      <w:pPr>
        <w:jc w:val="center"/>
      </w:pPr>
      <w:r>
        <w:rPr>
          <w:b/>
          <w:sz w:val="40"/>
        </w:rPr>
        <w:t>Bab 99. Tantangan 90 Hari (1): Dasar Program, Aturan Main, dan Cara Menyesuaikannya</w:t>
      </w:r>
    </w:p>
    <w:p>
      <w:pPr>
        <w:jc w:val="both"/>
      </w:pPr>
      <w:r>
        <w:rPr>
          <w:b w:val="0"/>
        </w:rPr>
        <w:t>Bab 99 | Bagian XVI: Tantangan 90 Hari | Tipe B</w:t>
      </w:r>
    </w:p>
    <w:p>
      <w:pPr>
        <w:jc w:val="both"/>
      </w:pPr>
      <w:r>
        <w:rPr>
          <w:b w:val="0"/>
        </w:rPr>
        <w:t>Tanpa dalil Arab: bab dasar program dengan rujukan umum ketentuan syariah</w:t>
      </w:r>
    </w:p>
    <w:p>
      <w:pPr>
        <w:jc w:val="both"/>
      </w:pPr>
      <w:r>
        <w:rPr>
          <w:b w:val="0"/>
        </w:rPr>
        <w:t>Banyak orang memulai perubahan dengan semangat pekan pertama lalu berhenti di pekan kedua, bukan karena niatnya lemah, melainkan karena cara memulainya tidak dirancang. Bab ini membuka program Tantangan 90 Hari: bukan ketentuan agama yang dipaksakan, melainkan alat belajar berjangka yang membantu kunci-kunci buku ini berubah menjadi kebiasaan, dengan durasi yang cukup panjang untuk menguji dan cukup pendek untuk tetap terasa ringan dijalani. Di sini dibahas alasannya, cara kerjanya, aturan mainnya, dan dua jalur awal yang bisa dipilih sesuai keadaan masing-masing, sehingga pembaca tidak bingung harus mulai dari mana ketika halaman terakhir bab ini ditutup, dan tidak membuang pekan pertama hanya untuk menebak-nebak urutan yang seharusnya, sebab pekan pertama adalah pekan paling menentukan bagi seluruh sisa program berikutnya.</w:t>
      </w:r>
    </w:p>
    <w:p>
      <w:pPr>
        <w:jc w:val="both"/>
      </w:pPr>
      <w:r>
        <w:rPr>
          <w:b w:val="0"/>
        </w:rPr>
        <w:t>Bagaimana program 90 hari ini dirancang agar bisa dijalani realistis oleh pembaca dengan latar belakang dan keadaan yang berbeda-beda?</w:t>
      </w:r>
    </w:p>
    <w:p>
      <w:pPr>
        <w:jc w:val="both"/>
      </w:pPr>
      <w:r>
        <w:rPr>
          <w:b w:val="0"/>
        </w:rPr>
        <w:t>Mengapa 90 hari: alasan pedagogis. Ilmu membangun kebiasaan. Cara kerja program. Aturan main dan cara bangkit dari terlewat. Dua jalur awal. Memulai dari skor tes awal. Kunci yang tidak berlaku bagi semua pembaca. Adaptasi untuk sakit, disabilitas, kerja shift, krisis. Peta tiga tokoh pendamping.</w:t>
      </w:r>
    </w:p>
    <w:p>
      <w:pPr>
        <w:jc w:val="both"/>
      </w:pPr>
      <w:r>
        <w:rPr>
          <w:b w:val="0"/>
        </w:rPr>
        <w:t>- Habit loop: pola pemicu, perilaku, dan imbalan yang membuat kebiasaan berjalan sendiri.</w:t>
      </w:r>
    </w:p>
    <w:p>
      <w:pPr>
        <w:jc w:val="both"/>
      </w:pPr>
      <w:r>
        <w:rPr>
          <w:b w:val="0"/>
        </w:rPr>
        <w:t>- Istiqamah kecil: kebiasaan kecil yang dijalankan terus-menerus tanpa putus.</w:t>
      </w:r>
    </w:p>
    <w:p>
      <w:pPr>
        <w:jc w:val="both"/>
      </w:pPr>
      <w:r>
        <w:rPr>
          <w:b w:val="0"/>
        </w:rPr>
        <w:t>- Ukuran minimal: bentuk terkecil suatu amal yang tetap dihitung di hari yang berat.</w:t>
      </w:r>
    </w:p>
    <w:p>
      <w:pPr>
        <w:jc w:val="both"/>
      </w:pPr>
      <w:r>
        <w:rPr>
          <w:b w:val="0"/>
        </w:rPr>
        <w:t>- Skor tes awal: gambaran titik awal pembaca sebelum program dimulai.</w:t>
      </w:r>
    </w:p>
    <w:p>
      <w:pPr>
        <w:jc w:val="both"/>
      </w:pPr>
      <w:r>
        <w:rPr>
          <w:b w:val="0"/>
        </w:rPr>
        <w:t>- Titik henti: evaluasi di hari ke-28, 56, dan 90 yang masing-masing bisa berdiri sendiri.</w:t>
      </w:r>
    </w:p>
    <w:p>
      <w:pPr>
        <w:jc w:val="both"/>
      </w:pPr>
      <w:r>
        <w:rPr>
          <w:b/>
          <w:sz w:val="28"/>
        </w:rPr>
        <w:t>99.1 Mengapa 90 Hari: Alasan Pedagogis, Bukan Ketentuan Syariat</w:t>
      </w:r>
    </w:p>
    <w:p>
      <w:r>
        <w:rPr>
          <w:sz w:val="21"/>
        </w:rPr>
        <w:t>Angka sembilan puluh hari di sini adalah rentang latihan yang dipilih agar seseorang punya waktu untuk mencoba, mengamati, lalu memperbaiki kebiasaan secara bertahap. Angka itu bukan batas yang ditetapkan agama, bukan jaminan bahwa perubahan pasti terjadi, dan bukan ukuran kesalehan. Jika seseorang memerlukan waktu lebih singkat atau lebih panjang, ia tidak sedang melanggar ketentuan apa pun. Yang hendak dibangun adalah cara belajar yang teratur, bukan kalender ibadah baru.</w:t>
      </w:r>
    </w:p>
    <w:p>
      <w:r>
        <w:rPr>
          <w:sz w:val="21"/>
        </w:rPr>
        <w:t>Mengapa tidak cukup menyarankan perubahan dalam sehari? Karena memahami niat baik dan menjalankannya di tengah pekerjaan, keluarga, sakit, dan kebutuhan mendadak adalah dua hal berbeda. Seseorang mungkin bertekad mencatat pengeluaran mulai Senin, tetapi lupa ketika pulang larut. Orang lain ingin menyisihkan sebagian pemasukan, tetapi pada pekan pertama ada biaya sekolah yang tidak direncanakan. Contoh-contoh ini bukan bukti kurang iman atau kurang sungguh-sungguh. Ia menunjukkan bahwa kebiasaan perlu diuji dalam keadaan nyata, termasuk ketika keadaan tidak ideal.</w:t>
      </w:r>
    </w:p>
    <w:p>
      <w:r>
        <w:rPr>
          <w:sz w:val="21"/>
        </w:rPr>
        <w:t>Rentang tiga bulan memberi kesempatan untuk melewati lebih dari satu jenis hari: hari yang lapang, hari sibuk, dan hari ketika rencana berubah. Dalam satu pekan, seseorang mungkin sempat mengevaluasi anggaran; pekan berikutnya, ia menghadapi perjalanan keluarga. Dengan pengamatan yang cukup, ia dapat melihat apakah langkah yang dipilih cocok dengan kehidupannya atau hanya terasa mudah saat suasana mendukung. Rentang ini juga mencegah penilaian tergesa-gesa setelah satu keberhasilan atau satu kegagalan.</w:t>
      </w:r>
    </w:p>
    <w:p>
      <w:r>
        <w:rPr>
          <w:sz w:val="21"/>
        </w:rPr>
        <w:t>Namun, sembilan puluh hari tidak memiliki daya ajaib. Tidak ada dasar untuk berkata bahwa tepat pada hari kesembilan puluh kebiasaan pasti menetap atau pintu rezeki pasti terbuka. Perubahan dipengaruhi oleh banyak hal: kemampuan, dukungan sekitar, kesehatan, tanggung jawab, dan keadaan ekonomi. Orang yang telah berusaha dengan baik tetap bisa menghadapi kesulitan; orang yang memerlukan bantuan profesional atau dukungan sosial tidak semestinya diminta menggantinya dengan tantangan pribadi semata.</w:t>
      </w:r>
    </w:p>
    <w:p>
      <w:r>
        <w:rPr>
          <w:sz w:val="21"/>
        </w:rPr>
        <w:t>Program ini lebih tepat dipahami sebagai wadah belajar. Setiap pekan, peserta memilih satu langkah yang realistis, menjalankannya, dan menilai pengalamannya. Misalnya, ia menetapkan waktu sepuluh menit untuk meninjau belanja rumah tangga setiap Jumat. Jika waktu itu terus berbenturan dengan jadwal, ia boleh memindahkannya ke Sabtu pagi. Penyesuaian seperti ini bukan kecurangan terhadap program. Justru dari sana ia belajar merancang tindakan yang mungkin dipertahankan.</w:t>
      </w:r>
    </w:p>
    <w:p>
      <w:r>
        <w:rPr>
          <w:sz w:val="21"/>
        </w:rPr>
        <w:t>Ada pula manfaat dari memberi batas waktu yang jelas. Tanpa titik tinjau, seseorang dapat terus menunda dengan alasan akan mulai nanti. Dengan periode latihan, ia mempunyai kesempatan untuk memulai dalam skala kecil dan melihat kembali apa yang berjalan. Batas tersebut berfungsi seperti kalender belajar: membantu perhatian tetap terarah, bukan menjadi syarat untuk diterima, diberkahi, atau dianggap berhasil. Setelah periode selesai, peserta boleh meneruskan, mengubah, atau mengakhiri praktik yang tidak sesuai.</w:t>
      </w:r>
    </w:p>
    <w:p>
      <w:r>
        <w:rPr>
          <w:sz w:val="21"/>
        </w:rPr>
        <w:t>Jangan menjadikan angka ini alat membandingkan diri. Dua orang dengan beban hidup berbeda tidak harus menghasilkan catatan atau kemajuan yang sama. Seorang pengasuh anggota keluarga yang sakit mungkin hanya sanggup menjaga satu tindakan sederhana, sedangkan orang lain memiliki waktu untuk menambah beberapa kebiasaan. Ukuran yang berguna adalah apakah tindakan itu masuk akal bagi keadaan masing-masing dan apakah ia membawa keputusan yang lebih tertata, bukan apakah seseorang meniru ritme orang lain.</w:t>
      </w:r>
    </w:p>
    <w:p>
      <w:r>
        <w:rPr>
          <w:sz w:val="21"/>
        </w:rPr>
        <w:t>Agar latihan tetap sehat, pisahkan tujuan proses dari harapan hasil. Menulis pemasukan dan pengeluaran dapat membantu seseorang melihat pola, tetapi tidak menjamin pendapatan bertambah. Membuat jadwal mencari kerja dapat meningkatkan keteraturan, tetapi tidak menjamin langsung mendapat pekerjaan. Hasil ekonomi dipengaruhi faktor di luar kendali pribadi. Program ini mengajak peserta memperbaiki bagian yang bisa diusahakan, sambil tetap mencari bantuan yang tepat bila ada kebutuhan mendesak.</w:t>
      </w:r>
    </w:p>
    <w:p>
      <w:pPr>
        <w:jc w:val="both"/>
      </w:pPr>
      <w:r>
        <w:rPr>
          <w:b w:val="0"/>
        </w:rPr>
        <w:t>Rentang 90 hari dalam program ini adalah alat belajar dan pengaturan latihan, bukan ketentuan syariat, ibadah khusus, atau batas yang diwajibkan agama. Tidak ada keharusan menjalankannya tepat selama 90 hari, dan tidak ada ukuran dosa atau pahala yang dilekatkan pada kepatuhan terhadap kalender program ini. Peserta dapat menyesuaikan lama latihan dengan keadaan dan tetap merujuk kepada tuntunan agama yang sahih untuk urusan ibadah. Penjelasan ini bersifat umum, bukan fatwa atas kasus pribadi.</w:t>
      </w:r>
    </w:p>
    <w:p>
      <w:r>
        <w:rPr>
          <w:sz w:val="21"/>
        </w:rPr>
        <w:t>Karena itu, mulailah dengan pertanyaan sederhana: perubahan apa yang ingin Anda amati, dan tindakan kecil apa yang dapat dilakukan tanpa mengabaikan tanggung jawab lain? Jika jawaban itu berubah selama perjalanan, periksa alasannya dengan tenang. Berhenti sejenak untuk menata ulang bukan kegagalan. Yang perlu dihindari adalah menganggap angka sembilan puluh sebagai janji hasil atau ketentuan yang tidak pernah dimaksudkan demikian.</w:t>
      </w:r>
    </w:p>
    <w:p>
      <w:pPr>
        <w:jc w:val="both"/>
      </w:pPr>
      <w:r>
        <w:rPr>
          <w:b/>
          <w:sz w:val="28"/>
        </w:rPr>
        <w:t>99.2 Ilmu Membangun Kebiasaan: Habit Loop dan Istiqamah Kecil menurut Sunnah dan Riset</w:t>
      </w:r>
    </w:p>
    <w:p>
      <w:r>
        <w:rPr>
          <w:sz w:val="21"/>
        </w:rPr>
        <w:t>Kebiasaan sering terbentuk ketika suatu isyarat mengingatkan seseorang melakukan tindakan yang cukup mudah, lalu tindakan itu memberi pengalaman yang mendorong pengulangan. Dalam pembahasan populer, pola ini kerap disebut lingkar kebiasaan: pemicu, tindakan, dan ganjaran atau rasa lega setelahnya. Model tersebut berguna sebagai peta sederhana, bukan rumus yang menerangkan seluruh perilaku manusia. Kebiasaan juga dipengaruhi lingkungan, kemampuan, suasana hati, dan dukungan orang lain.</w:t>
      </w:r>
    </w:p>
    <w:p>
      <w:r>
        <w:rPr>
          <w:sz w:val="21"/>
        </w:rPr>
        <w:t>Contohnya, seseorang menaruh buku catatan di dekat tempat ia biasa membayar tagihan. Saat membuka aplikasi bank pada malam tertentu, catatan itu menjadi pengingat untuk merekam pengeluaran hari tersebut. Tindakannya dibuat singkat, misalnya menulis tiga transaksi terbesar. Setelah selesai, ia merasakan lebih jelas ke mana uang pergi. Isyarat yang terlihat, langkah yang kecil, dan manfaat yang segera disadari membuat tindakan lebih mudah diulang dibanding niat umum seperti “saya harus lebih tertib.”</w:t>
      </w:r>
    </w:p>
    <w:p>
      <w:r>
        <w:rPr>
          <w:sz w:val="21"/>
        </w:rPr>
        <w:t>Contoh lain: seseorang ingin menghubungi calon pelanggan secara teratur. Ia memilih waktu setelah sarapan, menyiapkan daftar kontak pada malam sebelumnya, lalu mengirim satu pesan yang relevan. Ia tidak memaksa dirinya menghubungi puluhan orang sejak hari pertama. Rasa lega karena sudah menyelesaikan langkah yang disepakati dapat menjadi penguat. Bila waktu setelah sarapan ternyata sering terganggu, ia mengubah pemicu atau jamnya, bukan langsung menyimpulkan dirinya tidak disiplin.</w:t>
      </w:r>
    </w:p>
    <w:p>
      <w:r>
        <w:rPr>
          <w:sz w:val="21"/>
        </w:rPr>
        <w:t>Dalam ajaran Islam, ketekunan pada amal yang baik dan tidak memberatkan diri sejalan dengan perhatian terhadap kemampuan serta kesinambungan. Prinsip ini tidak berarti setiap kebiasaan harus terasa mudah, atau bahwa usaha kecil otomatis lebih baik dalam semua keadaan. Maksudnya, tindakan yang mampu dijaga dengan sadar sering lebih bermanfaat daripada target besar yang segera ditinggalkan. Sunnah memberi arah nilai dan adab; penelitian perilaku membantu menjelaskan cara merancang pengingat dan lingkungan. Keduanya tidak perlu dipertentangkan, tetapi juga tidak boleh disamakan seolah teori kebiasaan menetapkan hukum agama.</w:t>
      </w:r>
    </w:p>
    <w:p>
      <w:r>
        <w:rPr>
          <w:sz w:val="21"/>
        </w:rPr>
        <w:t>Mulailah dengan tindakan yang dapat diamati. “Lebih hemat” terlalu luas; “mencatat belanja setelah makan malam” lebih jelas. “Lebih peduli pada pelanggan” belum menunjukkan apa yang dikerjakan; “menjawab pesan tertunda selama lima belas menit sebelum menutup toko” lebih terukur. Pilih isyarat yang memang hadir dalam rutinitas Anda, lalu buat langkah awal seringan mungkin. Setelah beberapa waktu, amati apakah pengingat berfungsi dan apakah tindakan itu masih sesuai dengan tujuan.</w:t>
      </w:r>
    </w:p>
    <w:p>
      <w:r>
        <w:rPr>
          <w:sz w:val="21"/>
        </w:rPr>
        <w:t>Jangan memaksa setiap tindakan memperoleh ganjaran berupa uang atau pujian. Kadang manfaatnya berupa rasa tenang, informasi yang lebih terang, atau berkurangnya keputusan spontan. Namun, jika tindakan tidak memberi manfaat yang terasa, Anda dapat meninjau ulang rancangan atau tujuan. Kebiasaan bukan sekadar pengulangan mekanis. Ia seharusnya membantu seseorang menjalani tanggung jawab dengan lebih baik, bukan menjadi ritual kosong yang menyita waktu.</w:t>
      </w:r>
    </w:p>
    <w:p>
      <w:r>
        <w:rPr>
          <w:sz w:val="21"/>
        </w:rPr>
        <w:t>Istiqamah kecil juga tidak sama dengan tidak pernah terlewat. Orang bisa sakit, bepergian, atau menghadapi pekerjaan mendesak. Satu kali luput tidak menghapus pembelajaran yang telah terbentuk. Yang penting adalah kembali pada kesempatan berikutnya dan menilai apakah rencana perlu disederhanakan. Dengan cara itu, ketekunan menjadi proses yang lentur: ada niat, tindakan, evaluasi, dan perbaikan, tanpa mengubah model psikologi menjadi ukuran iman.</w:t>
      </w:r>
    </w:p>
    <w:p>
      <w:pPr>
        <w:jc w:val="both"/>
      </w:pPr>
      <w:r>
        <w:rPr>
          <w:b/>
          <w:sz w:val="28"/>
        </w:rPr>
        <w:t>99.3 Cara Kerja Program: Kunci Diperkenalkan Bertahap, Kebiasaan Lama Tetap Dijaga</w:t>
      </w:r>
    </w:p>
    <w:p>
      <w:r>
        <w:rPr>
          <w:sz w:val="21"/>
        </w:rPr>
        <w:t>Program ini berjalan dengan memperkenalkan fokus baru sedikit demi sedikit. Peserta tidak diminta mengubah seluruh cara mengelola hidup dalam satu waktu. Pada satu tahap, ia dapat berlatih mengenali keadaan keuangan; tahap berikutnya, memilih tindakan yang masuk akal; setelah itu, mengevaluasi apakah tindakannya membantu. Urutan rinci boleh disesuaikan, tetapi prinsipnya tetap: jangan menambah begitu banyak tuntutan sampai kebiasaan yang sudah baik ikut runtuh.</w:t>
      </w:r>
    </w:p>
    <w:p>
      <w:r>
        <w:rPr>
          <w:sz w:val="21"/>
        </w:rPr>
        <w:t>Bayangkan seseorang sudah memiliki kebiasaan membayar tagihan tepat waktu. Ia ingin mulai mencatat pengeluaran harian. Kebiasaan membayar tagihan tidak perlu diganti atau ditunda demi mengikuti latihan baru. Ia dapat menempelkan pengingat pencatatan pada saat memeriksa rekening, selama itu tidak mengganggu ketepatan pembayaran. Jika pengingat baru membuat ia bingung atau melewatkan tagihan, berarti rancangan perlu diubah. Tujuannya memperkuat pengelolaan, bukan menukar satu tanggung jawab dengan yang lain.</w:t>
      </w:r>
    </w:p>
    <w:p>
      <w:r>
        <w:rPr>
          <w:sz w:val="21"/>
        </w:rPr>
        <w:t>Contoh lain ialah pemilik usaha kecil yang sudah rutin memisahkan uang usaha dan uang rumah tangga. Ia ingin meninjau penjualan mingguan. Ia tidak perlu menghapus cara pemisahan yang telah berjalan. Cukup pilih satu waktu untuk memeriksa catatan penjualan dan tandai satu pola yang perlu ditindaklanjuti. Bila selama minggu itu pesanan meningkat dan waktu menipis, ukuran evaluasi bisa diperkecil, misalnya meninjau angka utama saja lalu membuat catatan untuk pemeriksaan lebih lengkap pada waktu yang tersedia.</w:t>
      </w:r>
    </w:p>
    <w:p>
      <w:r>
        <w:rPr>
          <w:sz w:val="21"/>
        </w:rPr>
        <w:t>Sebelum menambah kebiasaan, catat secara sederhana apa yang telah stabil dan jangan mengganggunya tanpa alasan. Lalu pilih satu fokus baru yang berkaitan dengan kebutuhan nyata. Fokus itu mesti cukup kecil untuk diuji. Misalnya, bukan “mengubah semua belanja keluarga”, melainkan membandingkan harga dua kebutuhan rutin sebelum membeli. Setelah tindakan berlangsung beberapa kali, tinjau apakah ia membantu, membebani, atau tidak cocok dengan kondisi. Keputusan selanjutnya dapat berupa meneruskan, menyederhanakan, mengganti, atau menghentikannya.</w:t>
      </w:r>
    </w:p>
    <w:p>
      <w:r>
        <w:rPr>
          <w:sz w:val="21"/>
        </w:rPr>
        <w:t>Bertahap bukan berarti menunggu sampai setiap keadaan sempurna. Seseorang dapat mulai dengan data yang tersedia, sambil mengakui bagian yang belum diketahui. Jika ia belum punya catatan pemasukan yang lengkap, ia dapat menulis jumlah yang benar-benar diterima selama periode yang dipilih, tanpa mengarang angka untuk menutup kekosongan. Jika tidak yakin memilih langkah, ia boleh meminta saran orang tepercaya atau tenaga yang memahami bidang tersebut. Mengakui keterbatasan lebih sehat daripada membuat rencana yang tampak rapi tetapi tidak berdasar.</w:t>
      </w:r>
    </w:p>
    <w:p>
      <w:r>
        <w:rPr>
          <w:sz w:val="21"/>
        </w:rPr>
        <w:t>Program juga bukan perlombaan untuk mengumpulkan banyak praktik. Lebih baik memahami satu tindakan dan kaitannya dengan kehidupan sehari-hari daripada menjalankan daftar panjang tanpa perhatian. Misalnya, seseorang yang memilih jadwal tidur lebih teratur perlu melihat dampaknya terhadap kesehatan dan tanggung jawab pagi, bukan hanya mencentang target. Seseorang yang belajar menyusun anggaran perlu mempertimbangkan kebutuhan pokok dan kewajiban yang memang harus dibayar, bukan mengikuti persentase umum tanpa melihat keadaan rumah tangga.</w:t>
      </w:r>
    </w:p>
    <w:p>
      <w:r>
        <w:rPr>
          <w:sz w:val="21"/>
        </w:rPr>
        <w:t>Beri ruang untuk mengulang tahap yang sama. Pengulangan dapat diperlukan setelah perubahan pekerjaan, kelahiran anak, pindah rumah, atau kejadian yang mengubah rutinitas. Dengan demikian, program menjadi kerangka untuk belajar memilih dan menyesuaikan, bukan jadwal kaku yang harus diikuti tanpa pertimbangan.</w:t>
      </w:r>
    </w:p>
    <w:p>
      <w:pPr>
        <w:jc w:val="both"/>
      </w:pPr>
      <w:r>
        <w:rPr>
          <w:b/>
          <w:sz w:val="28"/>
        </w:rPr>
        <w:t>99.4 Aturan Main, Ukuran Minimal Harian, dan Cara Bangkit Jika Terlewat</w:t>
      </w:r>
    </w:p>
    <w:p>
      <w:r>
        <w:rPr>
          <w:sz w:val="21"/>
        </w:rPr>
        <w:t>Aturan pertama adalah memilih tindakan yang jelas, aman, dan berada dalam kendali Anda. Tuliskan kapan atau dalam keadaan apa tindakan itu dilakukan, berapa lama, serta apa tanda bahwa ia selesai. “Mencari peluang” masih kabur; “selama lima belas menit, periksa satu sumber lowongan yang tepercaya dan simpan satu posisi yang sesuai” lebih mudah dinilai. Hindari target yang mengharuskan Anda mengabaikan kesehatan, kewajiban keluarga, pekerjaan, atau kebutuhan dasar.</w:t>
      </w:r>
    </w:p>
    <w:p>
      <w:r>
        <w:rPr>
          <w:sz w:val="21"/>
        </w:rPr>
        <w:t>Ukuran minimal harian berfungsi sebagai versi ringan yang masih bermakna ketika hari menjadi padat. Bila rencana normalnya meninjau catatan keuangan selama sepuluh menit, versi minimalnya mungkin mencatat satu pengeluaran yang paling mudah terlupa. Bila targetnya menghubungi pelanggan, versi minimalnya bisa membalas satu pesan yang memang perlu jawaban. Ukuran minimal bukan cara menipu diri atau alasan untuk terus menghindari langkah yang lebih besar. Ia menjaga kesinambungan ketika kapasitas menurun, lalu peserta dapat kembali ke ukuran biasa saat keadaan memungkinkan.</w:t>
      </w:r>
    </w:p>
    <w:p>
      <w:r>
        <w:rPr>
          <w:sz w:val="21"/>
        </w:rPr>
        <w:t>Pekerja dengan jadwal bergilir dapat menetapkan ukuran minimal yang tidak bergantung pada jam tertentu. Sebagai contoh, setelah selesai giliran kerja, ia menyimpan satu catatan tentang pengeluaran atau kebutuhan yang perlu ditindaklanjuti. Jika pekerjaannya menuntut perhatian penuh dan tidak memungkinkan pencatatan saat bertugas, ia tidak perlu mengambil risiko demi mempertahankan rentetan. Ia dapat mengerjakannya setelah aman dan tersedia waktu. Ukuran yang baik menyesuaikan keadaan kerja, bukan menambah bahaya atau rasa bersalah.</w:t>
      </w:r>
    </w:p>
    <w:p>
      <w:r>
        <w:rPr>
          <w:sz w:val="21"/>
        </w:rPr>
        <w:t>Bila terlewat, jangan membuat hukuman atau menggandakan beban esok hari. Periksa penyebabnya dengan pertanyaan praktis: apakah pengingat tidak terlihat, tindakan terlalu panjang, waktunya bertabrakan dengan kewajiban, atau ada kejadian yang tidak dapat diperkirakan? Pilih satu perubahan kecil. Jika lupa membawa buku, simpan catatan di tempat yang biasa digunakan. Jika waktunya selalu terganggu, pindahkan ke kesempatan lain. Jika tindakan tidak lagi relevan, tentukan pengganti yang lebih sesuai.</w:t>
      </w:r>
    </w:p>
    <w:p>
      <w:pPr>
        <w:jc w:val="both"/>
      </w:pPr>
      <w:r>
        <w:rPr>
          <w:b w:val="0"/>
        </w:rPr>
        <w:t>Pekerja dapat menjaga ukuran minimal yang realistis tanpa mengorbankan keselamatan, tugas utama, atau waktu istirahat. Misalnya, bila jadwal berubah-ubah, pilih pemicu yang mengikuti selesainya giliran kerja, bukan jam yang sama setiap hari. Pada hari sangat padat, cukup lakukan versi ringan yang telah ditentukan, seperti mencatat satu pengeluaran atau menandai satu urusan penting. Jika kondisi kerja tidak memungkinkan, lanjutkan saat aman. Tujuannya menjaga arah latihan, bukan memaksa produktivitas tanpa batas.</w:t>
      </w:r>
    </w:p>
    <w:p>
      <w:pPr>
        <w:jc w:val="both"/>
      </w:pPr>
      <w:r>
        <w:rPr>
          <w:b w:val="0"/>
        </w:rPr>
        <w:t>Risiko muncul ketika satu hari terlewat lalu seseorang menyimpulkan seluruh usahanya gagal dan berhenti total. Pola pikir “sudah rusak, sekalian saja” dapat membuat gangguan kecil berubah menjadi jeda panjang. Tanggapi dengan kembali pada kesempatan berikutnya, bukan mengejar hari yang hilang atau menyalahkan diri. Catat pemicunya secara singkat, kecilkan tindakan bila memang terlalu berat, dan lanjutkan dengan rencana yang diperbaiki. Jika terlewat berulang, itu tanda untuk meninjau rancangan, bukan bukti bahwa Anda tidak mampu berubah.</w:t>
      </w:r>
    </w:p>
    <w:p>
      <w:r>
        <w:rPr>
          <w:sz w:val="21"/>
        </w:rPr>
        <w:t>Aturan berikutnya adalah jujur pada catatan. Jangan mengubah angka agar tampak berhasil, dan jangan menyebut tindakan yang belum dilakukan sebagai sudah selesai. Catatan bukan rapor untuk dinilai orang lain; fungsinya membantu Anda memahami apa yang terjadi. Jika tidak ingat jumlah tepat, tandai bahwa angka itu perkiraan. Jika suatu hari tidak ada kesempatan, tulis alasan ringkas tanpa membesar-besarkannya.</w:t>
      </w:r>
    </w:p>
    <w:p>
      <w:r>
        <w:rPr>
          <w:sz w:val="21"/>
        </w:rPr>
        <w:t>Anda juga berhak menurunkan beban ketika menghadapi sakit, duka, krisis, atau perubahan tanggung jawab. Dalam keadaan demikian, ukuran minimal mungkin perlu dihentikan sementara. Memilih istirahat atau meminta bantuan dapat lebih tepat daripada memaksakan rutinitas. Setelah keadaan lebih stabil, mulailah lagi dari tindakan yang paling sederhana. Keberlanjutan tidak berarti setiap hari harus tampak sama; ia berarti Anda dapat kembali dengan sikap jujur dan rencana yang masuk akal.</w:t>
      </w:r>
    </w:p>
    <w:p>
      <w:pPr>
        <w:jc w:val="both"/>
      </w:pPr>
      <w:r>
        <w:rPr>
          <w:b/>
          <w:sz w:val="28"/>
        </w:rPr>
        <w:t>99.5 Dua Jalur Awal: Ketahanan Krisis atau Pembangunan Sistem</w:t>
      </w:r>
    </w:p>
    <w:p>
      <w:r>
        <w:rPr>
          <w:sz w:val="21"/>
        </w:rPr>
        <w:t>Tidak semua orang memulai dari keadaan yang sama. Ada yang sedang menghadapi kebutuhan mendesak, seperti pemasukan terhenti, tunggakan, atau biaya perawatan. Ada pula yang relatif stabil tetapi ingin mengurangi kekacauan dalam pengelolaan sehari-hari. Karena itu, langkah awal dapat dipilih melalui dua jalur: ketahanan krisis atau pembangunan sistem. Keduanya bukan tingkat kemuliaan dan bukan label permanen. Seseorang dapat berpindah jalur ketika keadaan berubah.</w:t>
      </w:r>
    </w:p>
    <w:p>
      <w:r>
        <w:rPr>
          <w:sz w:val="21"/>
        </w:rPr>
        <w:t>Jalur ketahanan krisis berfokus pada kebutuhan yang paling dekat dan risiko yang perlu ditangani. Pertama, petakan kebutuhan pokok serta kewajiban yang memiliki konsekuensi nyata. Kedua, bedakan informasi yang sudah pasti dari perkiraan. Ketiga, tentukan siapa yang dapat dihubungi untuk bantuan yang sesuai, seperti keluarga tepercaya, layanan sosial, pemberi kerja, atau penasihat yang kompeten. Bila seseorang tidak mampu memenuhi kebutuhan dasar, ia tidak seharusnya dibebani pesan bahwa semua masalah akan selesai hanya dengan disiplin pribadi. Dukungan nyata dan perlindungan yang tersedia perlu dicari.</w:t>
      </w:r>
    </w:p>
    <w:p>
      <w:r>
        <w:rPr>
          <w:sz w:val="21"/>
        </w:rPr>
        <w:t>Sebagai ilustrasi, seorang pekerja kehilangan jam kerja dan menghadapi biaya sewa. Langkah awalnya bukan menyusun target usaha baru yang besar, melainkan menuliskan tanggal pembayaran, jumlah yang diketahui, kebutuhan pangan, dan pihak yang dapat diajak bicara. Ia bisa menanyakan opsi penjadwalan kepada pihak terkait atau mencari bantuan yang tersedia di lingkungannya. Tindakan itu tidak menjamin masalah langsung selesai, tetapi membuat keputusan berikutnya lebih berlandaskan fakta daripada kepanikan.</w:t>
      </w:r>
    </w:p>
    <w:p>
      <w:r>
        <w:rPr>
          <w:sz w:val="21"/>
        </w:rPr>
        <w:t>Jalur pembangunan sistem sesuai bagi orang yang kebutuhan dasarnya relatif tertangani, tetapi ingin membuat pengelolaan lebih teratur. Fokus awal dapat berupa jadwal meninjau pemasukan dan pengeluaran, pemisahan uang untuk kebutuhan yang berbeda, atau proses tindak lanjut pelanggan. Ambil satu bagian dahulu. Contohnya, keluarga yang sering lupa biaya rutin dapat membuat daftar tanggal pembayaran dan menetapkan satu waktu pemeriksaan mingguan. Pemilik usaha yang kehilangan jejak pesanan dapat memakai satu buku atau lembar pencatatan sederhana sebelum mempertimbangkan alat yang lebih rumit.</w:t>
      </w:r>
    </w:p>
    <w:p>
      <w:r>
        <w:rPr>
          <w:sz w:val="21"/>
        </w:rPr>
        <w:t>Dua jalur ini tidak saling meniadakan. Seseorang yang sedang krisis mungkin tetap bisa membangun satu sistem sederhana, misalnya menyimpan dokumen penting pada satu tempat. Orang yang sedang membangun sistem bisa tiba-tiba menghadapi keadaan darurat dan perlu mengalihkan perhatian ke kebutuhan mendesak. Justru kemampuan mengenali prioritas adalah bagian dari pengelolaan yang bertanggung jawab.</w:t>
      </w:r>
    </w:p>
    <w:p>
      <w:pPr>
        <w:jc w:val="both"/>
      </w:pPr>
      <w:r>
        <w:rPr>
          <w:b w:val="0"/>
        </w:rPr>
        <w:t>Keluarga dapat memilih jalur awal melalui percakapan singkat tentang kebutuhan dan kapasitas bersama. Jika ada ancaman terhadap kebutuhan pokok atau kewajiban mendesak, dahulukan ketahanan krisis dan sepakati siapa menghubungi pihak yang dapat membantu. Jika keadaan lebih stabil, keluarga dapat memilih satu sistem sederhana, seperti jadwal membahas pengeluaran rutin. Tidak semua anggota harus memegang tugas yang sama. Pilih pembagian yang adil menurut waktu, kemampuan, dan tanggung jawab masing-masing, lalu tinjau kembali saat situasi berubah.</w:t>
      </w:r>
    </w:p>
    <w:p>
      <w:r>
        <w:rPr>
          <w:sz w:val="21"/>
        </w:rPr>
        <w:t>Untuk memilih, tanyakan: adakah kebutuhan yang jika tidak ditangani dalam waktu dekat menimbulkan risiko besar? Apakah informasi dasar tentang keadaan sudah diketahui? Dukungan apa yang tersedia dan aman untuk diminta? Jika risiko mendesak ada, mulailah dari ketahanan krisis. Bila ragu, ambil langkah yang menjaga keselamatan dan kebutuhan dasar sambil mencari nasihat yang tepat.</w:t>
      </w:r>
    </w:p>
    <w:p>
      <w:r>
        <w:rPr>
          <w:sz w:val="21"/>
        </w:rPr>
        <w:t>Jangan membandingkan jalur Anda dengan cerita orang lain. Tujuan pemilihan jalur adalah menentukan langkah pertama yang sesuai, bukan menetapkan identitas seseorang sebagai berhasil atau gagal.</w:t>
      </w:r>
    </w:p>
    <w:p>
      <w:r>
        <w:rPr>
          <w:sz w:val="21"/>
        </w:rPr>
        <w:t>Pada masa krisis, ukur kemajuan dari kejelasan informasi, akses kepada bantuan, dan keputusan yang lebih aman, bukan dari kenaikan pemasukan yang belum tentu berada dalam kendali. Dalam pembangunan sistem, perhatikan apakah kewajiban lebih mudah diingat, catatan lebih dapat dipercaya, atau pekerjaan berulang menjadi lebih teratur.</w:t>
      </w:r>
    </w:p>
    <w:p>
      <w:pPr>
        <w:jc w:val="both"/>
      </w:pPr>
      <w:r>
        <w:rPr>
          <w:b/>
          <w:sz w:val="28"/>
        </w:rPr>
        <w:t>99.6 Memulai dari Skor Tes Awal: Menyesuaikan Urutan Pekan</w:t>
      </w:r>
    </w:p>
    <w:p>
      <w:r>
        <w:rPr>
          <w:sz w:val="21"/>
        </w:rPr>
        <w:t>Skor tes awal membantu Anda memilih titik mulai, bukan menentukan mutu iman, kesungguhan, atau nilai diri. Gunakan jawaban untuk melihat bagian kehidupan yang terasa paling siap ditata dan bagian yang membutuhkan perhatian. Angka hanyalah ringkasan dari jawaban pada saat tertentu. Ia tidak menangkap seluruh keadaan, seperti dukungan keluarga, kesehatan, beban pengasuhan, perubahan pekerjaan, atau kebutuhan mendadak.</w:t>
      </w:r>
    </w:p>
    <w:p>
      <w:r>
        <w:rPr>
          <w:sz w:val="21"/>
        </w:rPr>
        <w:t>Bayangkan dua orang memperoleh skor yang sama pada bagian pengelolaan uang. Orang pertama memiliki pemasukan tetap tetapi belum mencatat belanja; orang kedua bekerja lepas dan belum tahu kapan bayaran berikutnya masuk. Keduanya mungkin memilih langkah pencatatan, tetapi urutan dan bentuknya berbeda. Yang pertama dapat memeriksa transaksi selama sepekan. Yang kedua mungkin lebih dahulu menuliskan uang yang sudah diterima serta kebutuhan pokok sampai pemasukan berikutnya. Hasil tes tidak menggantikan penilaian atas keadaan nyata.</w:t>
      </w:r>
    </w:p>
    <w:p>
      <w:r>
        <w:rPr>
          <w:sz w:val="21"/>
        </w:rPr>
        <w:t>Setelah mengisi, tandai dua hal: apa yang sudah berjalan cukup baik dan apa yang paling mengganggu kehidupan sehari-hari. Pilih satu fokus berdasarkan manfaat yang mungkin diperoleh dan kemampuan untuk memulainya, bukan semata-mata karena skornya paling rendah. Skor rendah bisa menandakan kebutuhan besar, tetapi mungkin pula menunjukkan bahwa pertanyaan itu belum sesuai dengan keadaan Anda. Catat alasannya dan pilih langkah yang aman. Bila ada ancaman pada kebutuhan dasar, utamakan mencari dukungan yang tepat daripada mengejar urutan latihan.</w:t>
      </w:r>
    </w:p>
    <w:p>
      <w:r>
        <w:rPr>
          <w:sz w:val="21"/>
        </w:rPr>
        <w:t>Sesuaikan urutan pekan secara lentur. Jika pengeluaran rumah tangga belum diketahui, mulailah dari pengamatan sederhana sebelum menyusun target penghematan. Jika pencatatan sudah rapi tetapi tindak lanjut pelanggan sering tertunda, Anda dapat memulai dari jadwal menghubungi pelanggan. Misalnya, pemilik warung mencatat bahwa barang tertentu sering habis sebelum akhir pekan; pekan pertamanya dapat dipakai untuk menandai waktu stok menipis, bukan langsung membeli lebih banyak. Seorang pencari kerja yang sudah memiliki daftar lamaran dapat lebih dahulu menetapkan waktu untuk menindaklanjuti dua lamaran yang sesuai.</w:t>
      </w:r>
    </w:p>
    <w:p>
      <w:r>
        <w:rPr>
          <w:sz w:val="21"/>
        </w:rPr>
        <w:t>Tinjau pilihan setelah beberapa hari atau ketika keadaan berubah. Tindakan yang ternyata terlalu berat boleh diperkecil; fokus yang sudah tertangani dapat diganti. Jangan mengubah urutan hanya demi mengejar skor yang tampak lebih baik. Pertanyaan utamanya ialah apakah langkah itu membantu Anda membuat keputusan yang lebih jelas, sesuai kemampuan, dan tidak mengabaikan kewajiban lain. Bila tes memunculkan rasa malu atau cemas, berhenti sejenak dan ingat bahwa alat ini hanya peta belajar yang boleh ditafsirkan dengan akal sehat.</w:t>
      </w:r>
    </w:p>
    <w:p>
      <w:pPr>
        <w:jc w:val="both"/>
      </w:pPr>
      <w:r>
        <w:rPr>
          <w:b w:val="0"/>
        </w:rPr>
        <w:t>Skor awal dapat dilakukan berlebihan bila seseorang mengulang tes berkali-kali, membandingkan hasilnya dengan orang lain, atau menganggap angka rendah sebagai bukti dirinya kurang baik. Misalnya, ia menunda tindakan sederhana karena ingin memperoleh skor yang sempurna dahulu. Batasi pengisian pada kebutuhan praktis, tulis hal yang belum terukur, lalu pilih satu langkah kecil berdasarkan keadaan nyata. Jika hasil memicu tekanan, abaikan angka tersebut dan minta masukan orang tepercaya.</w:t>
      </w:r>
    </w:p>
    <w:p>
      <w:pPr>
        <w:jc w:val="both"/>
      </w:pPr>
      <w:r>
        <w:rPr>
          <w:b/>
          <w:sz w:val="28"/>
        </w:rPr>
        <w:t>99.7 Kunci yang Tidak Berlaku bagi Semua Pembaca (Menikah, Haji), dan Empat Golongan Kunci</w:t>
      </w:r>
    </w:p>
    <w:p>
      <w:r>
        <w:rPr>
          <w:sz w:val="21"/>
        </w:rPr>
        <w:t>Tidak semua kunci atau pengalaman hidup berlaku sama bagi setiap pembaca. Sebagian berkaitan dengan keadaan tertentu, seperti kehidupan pasangan menikah atau kemampuan menunaikan haji. Pembaca yang belum menikah tidak perlu merasa harus meniru pembagian peran pasangan. Orang yang belum mampu berhaji tidak perlu menganggap latihan lain kurang bernilai. Keadaan keluarga, kesehatan, kemampuan finansial, dan tanggung jawab membuat pilihan tindakan berbeda-beda.</w:t>
      </w:r>
    </w:p>
    <w:p>
      <w:r>
        <w:rPr>
          <w:sz w:val="21"/>
        </w:rPr>
        <w:t>Pahami setiap kunci sebagai gagasan yang perlu diterjemahkan ke situasi sendiri, bukan daftar yang harus dipraktikkan seluruhnya. Jika suatu contoh membahas pasangan, pembaca lajang dapat mengambil prinsip komunikasi dan tanggung jawab yang relevan dalam hubungannya dengan keluarga atau rekan. Jika pembahasan menyebut perjalanan haji, seseorang yang belum mampu dapat memusatkan perhatian pada perencanaan keuangan yang sehat atau kewajiban yang memang menjadi tanggung jawabnya sekarang. Jangan berutang atau mengurangi kebutuhan pokok demi meniru pengalaman orang lain.</w:t>
      </w:r>
    </w:p>
    <w:p>
      <w:r>
        <w:rPr>
          <w:sz w:val="21"/>
        </w:rPr>
        <w:t>Untuk membantu memilih, kelompokkan kunci ke dalam empat golongan. Pertama, kunci yang dapat dilakukan hampir setiap orang dengan penyesuaian, seperti mencatat keputusan dan menata waktu. Kedua, kunci yang terkait keadaan tertentu, sehingga hanya digunakan bila keadaan itu hadir. Ketiga, kunci yang membutuhkan kemampuan, sumber daya, atau dukungan; pelaksanaannya menunggu kesiapan yang wajar. Keempat, kunci yang perlu ditunda atau dilewati karena berisiko, tidak sesuai, atau bertentangan dengan tanggung jawab yang lebih mendesak. Pengelompokan ini alat bantu memilih, bukan penilaian atas siapa yang lebih baik.</w:t>
      </w:r>
    </w:p>
    <w:p>
      <w:r>
        <w:rPr>
          <w:sz w:val="21"/>
        </w:rPr>
        <w:t>Sebagai contoh, pasangan yang sama-sama bekerja dapat memilih satu waktu singkat untuk membahas pengeluaran rutin. Mereka membagi tugas menurut jadwal dan kemampuan, bukan menganggap satu pihak harus mengurus semuanya. Bila salah seorang sedang sakit atau mengasuh anak, pembagian dapat diubah. Sementara itu, pembaca yang hidup sendiri mungkin membuat daftar pembayaran dan meminta keluarga tepercaya menjadi teman saling mengingatkan. Keduanya sedang menata tanggung jawab dengan cara yang sesuai.</w:t>
      </w:r>
    </w:p>
    <w:p>
      <w:r>
        <w:rPr>
          <w:sz w:val="21"/>
        </w:rPr>
        <w:t>Pasangan menikah dapat memilih satu kunci yang bermanfaat bagi kehidupan bersama, lalu membicarakan tujuan, batas, dan pembagian tugasnya. Misalnya, mereka ingin mengurangi pembelian spontan. Sepakati cara mencatat belanja dan waktu meninjau catatan, tanpa menjadikan percakapan sebagai ajang menyalahkan. Jika satu pasangan sedang menghadapi beban kerja atau kesehatan, kecilkan target atau ganti jadwal. Keputusan bersama harus mempertimbangkan kebutuhan pokok, privasi, dan kemampuan masing-masing; hasilnya bukan ukuran kesalehan salah satu pihak.</w:t>
      </w:r>
    </w:p>
    <w:p>
      <w:r>
        <w:rPr>
          <w:sz w:val="21"/>
        </w:rPr>
        <w:t>Empat golongan itu dapat berubah. Kunci yang belum sesuai hari ini mungkin berguna kelak, sedangkan yang biasanya mudah dilakukan mungkin perlu dihentikan ketika situasi berubah. Sebelum memilih, tanyakan: apakah ini relevan bagi saya, aman, mampu saya lakukan, dan tidak mengambil hak orang lain? Jika jawabannya belum jelas, cari penjelasan yang tepercaya. Anda tidak perlu menjelaskan atau membuktikan kepada siapa pun mengapa satu kunci tidak dipilih.</w:t>
      </w:r>
    </w:p>
    <w:p>
      <w:pPr>
        <w:jc w:val="both"/>
      </w:pPr>
      <w:r>
        <w:rPr>
          <w:b/>
          <w:sz w:val="28"/>
        </w:rPr>
        <w:t>99.8 Adaptasi untuk Sakit, Disabilitas, Kerja Shift, dan Krisis</w:t>
      </w:r>
    </w:p>
    <w:p>
      <w:r>
        <w:rPr>
          <w:sz w:val="21"/>
        </w:rPr>
        <w:t>Latihan yang berguna harus dapat disesuaikan dengan tubuh, jadwal, dan keadaan hidup. Sakit, disabilitas, kerja shift, dan krisis bukan gangguan kecil yang selalu bisa diatasi dengan kemauan lebih kuat. Semua itu dapat mengubah waktu, tenaga, akses, dan kebutuhan seseorang. Karena itu, sesuaikan cara menjalankan tindakan, bukan menyalahkan diri ketika bentuk awalnya tidak cocok. Menjaga kesehatan dan keselamatan tetap lebih utama daripada mempertahankan rutinitas.</w:t>
      </w:r>
    </w:p>
    <w:p>
      <w:r>
        <w:rPr>
          <w:sz w:val="21"/>
        </w:rPr>
        <w:t>Saat sakit, pilih tindakan yang tidak menghambat pemulihan. Seseorang yang sedang demam mungkin cukup menunda pencatatan belanja sampai merasa lebih baik, atau meminta anggota keluarga membantu mencatat tagihan yang jatuh tempo. Bila sakit berkepanjangan, langkah yang tepat bisa berupa menghubungi tenaga kesehatan atau mencari dukungan sosial, bukan menambah target pribadi. Tidak ada keharusan mempertahankan ukuran minimal setiap hari jika tubuh membutuhkan istirahat.</w:t>
      </w:r>
    </w:p>
    <w:p>
      <w:r>
        <w:rPr>
          <w:sz w:val="21"/>
        </w:rPr>
        <w:t>Disabilitas juga tidak memiliki satu bentuk penyesuaian untuk semua orang. Pertimbangkan hambatan yang benar-benar dialami dan alat bantu yang sudah tersedia. Seseorang yang sulit menulis dengan tangan dapat memakai rekaman suara untuk mencatat pengeluaran. Orang dengan keterbatasan penglihatan mungkin memilih dokumen digital yang kompatibel dengan pembaca layar atau meminta informasi dalam format yang dapat diakses. Jika suatu layanan atau tugas tidak dapat dilakukan sendiri, meminta bantuan bukan kegagalan; pastikan cara berbagi informasi tetap menghormati privasi dan pilihan orang tersebut.</w:t>
      </w:r>
    </w:p>
    <w:p>
      <w:r>
        <w:rPr>
          <w:sz w:val="21"/>
        </w:rPr>
        <w:t>Bagi pekerja shift, jam tetap sering tidak realistis. Kaitkan tindakan dengan peristiwa yang berulang, misalnya setelah bangun sebelum giliran malam atau setelah pulang ketika sudah aman dan cukup bugar. Jangan memaksakan evaluasi saat mengantuk atau ketika tugas kerja menuntut perhatian penuh. Seorang perawat yang berganti jadwal dapat memilih satu hari libur untuk meninjau tiga pengeluaran utama, bukan mengandalkan pengingat pada pukul yang sama setiap hari. Bila pekan kerja berubah, pindahkan waktu tinjau tanpa menganggap rencana gagal.</w:t>
      </w:r>
    </w:p>
    <w:p>
      <w:r>
        <w:rPr>
          <w:sz w:val="21"/>
        </w:rPr>
        <w:t>Pekerja shift dapat membuat versi latihan yang mengikuti giliran, bukan kalender. Contohnya, setelah dua giliran kerja atau pada waktu istirahat yang benar-benar tersedia, ia mencatat satu kebutuhan yang harus dibayar dan satu urusan untuk ditindaklanjuti. Pada pekan dengan pergantian siang dan malam, cukup gunakan satu catatan bersama yang mudah dibuka. Jika lelah atau tugas sedang padat, tunda sampai aman; jangan mencatat sambil mengabaikan prosedur kerja atau mengurangi waktu tidur yang dibutuhkan.</w:t>
      </w:r>
    </w:p>
    <w:p>
      <w:r>
        <w:rPr>
          <w:sz w:val="21"/>
        </w:rPr>
        <w:t>Dalam krisis, seperti kehilangan pemasukan, bencana, duka, atau ancaman tempat tinggal, sederhanakan fokus pada keselamatan, kebutuhan pokok, dan bantuan yang dapat dijangkau. Catat fakta yang diperlukan, hubungi pihak atau orang tepercaya, dan cari layanan yang sesuai. Misalnya, keluarga yang rumahnya terdampak banjir mungkin lebih perlu mengamankan dokumen dan mencari tempat tinggal sementara daripada membahas target tabungan. Jika keadaan mendesak, latihan boleh berhenti sampai ada ruang untuk melanjutkan.</w:t>
      </w:r>
    </w:p>
    <w:p>
      <w:r>
        <w:rPr>
          <w:sz w:val="21"/>
        </w:rPr>
        <w:t>Rencana yang baik mempunyai cara kembali, bukan hukuman ketika terputus. Mintalah dukungan profesional atau layanan setempat bila masalah melampaui kemampuan pribadi. Penyesuaian bukan jalan pintas, melainkan cara menjaga agar latihan tidak menambah bahaya atau beban pada orang yang sedang menghadapi keterbatasan.</w:t>
      </w:r>
    </w:p>
    <w:p>
      <w:pPr>
        <w:jc w:val="both"/>
      </w:pPr>
      <w:r>
        <w:rPr>
          <w:b/>
          <w:sz w:val="28"/>
        </w:rPr>
        <w:t>99.9 Peta Tiga Tokoh Pendamping selama 90 Hari</w:t>
      </w:r>
    </w:p>
    <w:p>
      <w:r>
        <w:rPr>
          <w:sz w:val="21"/>
        </w:rPr>
        <w:t>Pendamping dapat membantu menjaga percakapan tetap jujur dan praktis, tetapi bukan mengawasi iman atau mengambil alih keputusan peserta. Tiga tokoh pendamping dalam perjalanan ini memiliki peran berbeda. Tokoh pertama adalah teman pengingat: ia membantu peserta mengingat langkah yang dipilih dan mendengarkan kabar singkat tanpa menuntut laporan sempurna. Contohnya, dua sahabat saling mengirim pesan pada akhir pekan untuk menanyakan tindakan apa yang terasa paling mungkin.</w:t>
      </w:r>
    </w:p>
    <w:p>
      <w:r>
        <w:rPr>
          <w:sz w:val="21"/>
        </w:rPr>
        <w:t>Tokoh kedua adalah orang yang memahami keadaan dekat peserta, seperti anggota keluarga atau rekan tepercaya. Ia dapat membantu menemukan waktu, mengurangi hambatan, atau berbagi tugas bila disepakati. Misalnya, saudara membantu menjaga anak selama setengah jam agar peserta dapat meninjau tagihan. Tokoh ketiga adalah pemberi bantuan sesuai kebutuhan, seperti tenaga kesehatan, penasihat keuangan yang kompeten, layanan sosial, atau pembimbing agama untuk pertanyaan keagamaan. Peran ini bukan dicari untuk semua masalah sekaligus; pilih berdasarkan kebutuhan dan kualifikasi.</w:t>
      </w:r>
    </w:p>
    <w:p>
      <w:r>
        <w:rPr>
          <w:sz w:val="21"/>
        </w:rPr>
        <w:t>Batas peran perlu jelas. Pendamping tidak meminta kata sandi, mengendalikan uang, mempermalukan peserta, atau menjanjikan hasil tertentu. Peserta boleh menjaga privasi, mengganti pendamping, dan menolak saran yang tidak aman. Peta ini alat bantu belajar, bukan penilaian mutu iman siapa pun.</w:t>
      </w:r>
    </w:p>
    <w:p>
      <w:r>
        <w:rPr>
          <w:sz w:val="21"/>
        </w:rPr>
        <w:t>Peta ini juga menegaskan satu hal: tidak ada tokoh yang mendapat perlakuan istimewa. Tokoh yang sehat tetap menjalani ukuran minimal, tokoh yang sibuk tetap menemukan bentuk kecilnya, dan tokoh yang sedang berat tetap diberi ruang untuk bangkit. Dengan tiga tokoh ini, pembaca memilih mana yang paling mirip dengan keadaannya hari ini, lalu berjalan mengikuti peta itu selama pekan-pekan berikutnya.</w:t>
      </w:r>
    </w:p>
    <w:p>
      <w:r>
        <w:rPr>
          <w:sz w:val="21"/>
        </w:rPr>
        <w:t>Contoh ilustrasi: seorang pembaca memilih jalur tokoh yang sehat, lalu mencatat di peta usahanya sendiri pekan mana yang terasa paling berat dan mengapa. Catatan itu ia bawa saat titik henti pertama di hari ke-28, sehingga evaluasinya berdasar pengalaman nyata, bukan perasaan yang kabur di penghujung pekan.</w:t>
      </w:r>
    </w:p>
    <w:p>
      <w:r>
        <w:rPr>
          <w:sz w:val="21"/>
        </w:rPr>
        <w:t>Tiga tokoh ini sekaligus mengingatkan bahwa tidak ada satu bentuk program yang berlaku untuk semua orang, dan penerimaan atas perbedaan itulah yang membuat tantangan ini adil sejak awal. ::: checklist</w:t>
      </w:r>
    </w:p>
    <w:p>
      <w:pPr>
        <w:jc w:val="both"/>
      </w:pPr>
      <w:r>
        <w:rPr>
          <w:b w:val="0"/>
        </w:rPr>
        <w:t>- Saya tahu satu tindakan kecil yang ingin dicoba.</w:t>
      </w:r>
    </w:p>
    <w:p>
      <w:pPr>
        <w:jc w:val="both"/>
      </w:pPr>
      <w:r>
        <w:rPr>
          <w:b w:val="0"/>
        </w:rPr>
        <w:t>- Saya telah memilih pendamping yang saya percaya.</w:t>
      </w:r>
    </w:p>
    <w:p>
      <w:pPr>
        <w:jc w:val="both"/>
      </w:pPr>
      <w:r>
        <w:rPr>
          <w:b w:val="0"/>
        </w:rPr>
        <w:t>- Saya memahami peran dan batas pendamping.</w:t>
      </w:r>
    </w:p>
    <w:p>
      <w:pPr>
        <w:jc w:val="both"/>
      </w:pPr>
      <w:r>
        <w:rPr>
          <w:b w:val="0"/>
        </w:rPr>
        <w:t>- Saya tahu cara menghubungi bantuan yang sesuai bila dibutuhkan.</w:t>
      </w:r>
    </w:p>
    <w:p>
      <w:pPr>
        <w:jc w:val="both"/>
      </w:pPr>
      <w:r>
        <w:rPr>
          <w:b w:val="0"/>
        </w:rPr>
        <w:t>- Saya memilih waktu tinjau yang mungkin dijalankan.</w:t>
      </w:r>
    </w:p>
    <w:p>
      <w:pPr>
        <w:jc w:val="both"/>
      </w:pPr>
      <w:r>
        <w:rPr>
          <w:b w:val="0"/>
        </w:rPr>
        <w:t>- Saya sepakat bahwa catatan pribadi tetap berada dalam kendali saya.</w:t>
      </w:r>
    </w:p>
    <w:p>
      <w:pPr>
        <w:jc w:val="both"/>
      </w:pPr>
      <w:r>
        <w:rPr>
          <w:b w:val="0"/>
        </w:rPr>
        <w:t>- Saya bersedia menyesuaikan atau berhenti bila kesehatan, keselamatan, atau keadaan mendesak menuntutnya.</w:t>
      </w:r>
    </w:p>
    <w:p>
      <w:pPr>
        <w:jc w:val="both"/>
      </w:pPr>
      <w:r>
        <w:rPr>
          <w:b w:val="0"/>
        </w:rPr>
        <w:t>Program dibangun dari empat komponen yang dibaca berurutan: penilaian titik awal, pemilihan jalur, penambahan kunci secara bertahap, lalu evaluasi di titik henti. Empat komponen ini dibaca berurutan; menambah kunci sebelum titik awal dinilai membuat program terasa berat sejak pekan pertama, yaitu penyebab paling umum berhenti di tengah.</w:t>
      </w:r>
    </w:p>
    <w:p>
      <w:pPr>
        <w:jc w:val="both"/>
      </w:pPr>
      <w:r>
        <w:rPr>
          <w:b w:val="0"/>
        </w:rPr>
        <w:t>Dalam menentukan amalan yang paling utama diutamakan, para ulama berselisih: sebagian menekankan yang wajib terlebih dahulu sebelum yang sunnah, sebagian lain mengutamakan yang ringan agar terus-menerus. Perbedaan ini justru sejalan dengan desain program: kunci wajib dijaga paling dulu, lalu yang sunnah ditambahkan menurut kemampuan.</w:t>
      </w:r>
    </w:p>
    <w:p>
      <w:pPr>
        <w:jc w:val="both"/>
      </w:pPr>
      <w:r>
        <w:rPr>
          <w:b w:val="0"/>
        </w:rPr>
        <w:t>Seorang pekerja memilih jalur ketahanan krisis setelah menghitung bahwa tabungannya hanya cukup dua pekan. Ia menunda kunci-kunci yang membutuhkan waktu luang lebih dulu, fokus pada pencatatan anggaran dan pengurangan pengeluaran, lalu menambah kunci spiritual setelah pos keuangannya stabil.</w:t>
      </w:r>
    </w:p>
    <w:p>
      <w:pPr>
        <w:jc w:val="both"/>
      </w:pPr>
      <w:r>
        <w:rPr>
          <w:b w:val="0"/>
        </w:rPr>
        <w:t>Sebagai ilustrasi: dua pembaca memulai bersamaan, satu memilih jalur pembangunan sistem dan satu lagi jalur ketahanan krisis. Setelah 90 hari, keduanya mencapai titik henti dengan hasil berbeda tetapi sama-sama masuk akal, sebab jalur yang dipilih memang disesuaikan dengan keadaan masing-masing sejak awal.</w:t>
      </w:r>
    </w:p>
    <w:p>
      <w:pPr>
        <w:jc w:val="both"/>
      </w:pPr>
      <w:r>
        <w:rPr>
          <w:b w:val="0"/>
        </w:rPr>
        <w:t>Pembaca berwenang menyesuaikan urutan pekan menurut keadaannya tanpa perlu merasa gagal; yang tidak boleh diubah adalah prinsip bahwa evaluasi tetap dilakukan di titik henti. Penyelenggara atau pendamping boleh menasihati, tetapi tidak berwenang memaksakan urutan yang tidak sesuai dengan kondisi kesehatan atau pekerjaan pembaca.</w:t>
      </w:r>
    </w:p>
    <w:p>
      <w:pPr>
        <w:jc w:val="both"/>
      </w:pPr>
      <w:r>
        <w:rPr>
          <w:b w:val="0"/>
        </w:rPr>
        <w:t>Prinsip program tidak berubah: bertahap, konsisten, dan berhenti di titik henti untuk menilai hasil. Durasi dan jumlah kunci boleh disesuaikan mengikuti pembaca, tetapi cara kerjanya tetap sama sejak awal sampai akhir.</w:t>
      </w:r>
    </w:p>
    <w:p>
      <w:pPr>
        <w:jc w:val="both"/>
      </w:pPr>
      <w:r>
        <w:rPr>
          <w:b w:val="0"/>
        </w:rPr>
        <w:t>Jika program ini dimulai pekan depan, dari sembilan sub-bab di bab ini, mana yang paling tidak saya pahami sampai saat ini?</w:t>
      </w:r>
    </w:p>
    <w:p>
      <w:pPr>
        <w:jc w:val="both"/>
      </w:pPr>
      <w:r>
        <w:rPr>
          <w:b w:val="0"/>
        </w:rPr>
        <w:t>Program 90 hari adalah alat belajar, bukan ketentuan syariat, dan keberhasilannya diukur dari kebiasaan yang bertahan setelah program berakhir.</w:t>
      </w:r>
    </w:p>
    <w:p>
      <w:pPr>
        <w:jc w:val="both"/>
      </w:pPr>
      <w:r>
        <w:rPr>
          <w:b w:val="0"/>
        </w:rPr>
        <w:t>Bab 92 (jadwal harian) untuk wadah hariannya, Bab 100-101 (pekan demi pekan) untuk pelaksanaannya, dan Bab 102 (rapor rezeki) untuk hasil akhirnya.</w:t>
      </w:r>
    </w:p>
    <w:p>
      <w:r>
        <w:br w:type="page"/>
      </w:r>
    </w:p>
    <w:p>
      <w:pPr>
        <w:jc w:val="center"/>
      </w:pPr>
      <w:r>
        <w:rPr>
          <w:b/>
          <w:sz w:val="40"/>
        </w:rPr>
        <w:t>Bab 100. Tantangan 90 Hari (2): Tahap 1 dan Tahap 2, Pekan 1 sampai 8</w:t>
      </w:r>
    </w:p>
    <w:p>
      <w:pPr>
        <w:jc w:val="both"/>
      </w:pPr>
      <w:r>
        <w:rPr>
          <w:b w:val="0"/>
        </w:rPr>
        <w:t>Bab 100 | Bagian XVI: Tantangan 90 Hari | Tipe B</w:t>
      </w:r>
    </w:p>
    <w:p>
      <w:pPr>
        <w:jc w:val="both"/>
      </w:pPr>
      <w:r>
        <w:rPr>
          <w:b w:val="0"/>
        </w:rPr>
        <w:t>Tanpa dalil Arab: bab pelaksanaan pekan 1 sampai 8 dengan rujukan umum ketentuan syariah</w:t>
      </w:r>
    </w:p>
    <w:p>
      <w:pPr>
        <w:jc w:val="both"/>
      </w:pPr>
      <w:r>
        <w:rPr>
          <w:b w:val="0"/>
        </w:rPr>
        <w:t>Setelah dasar program dipahami, saatnya berjalan. Bab ini mengantar delapan pekan pertama: dari pekan yang membangun niat, sampai pekan yang menutup Tahap 2 dengan evaluasi jujur. Setiap pekan membawa kunci-kunci yang berbeda, namun cara memulainya sama: sedikit dulu, konsisten, lalu bertambah saat yang kecil sudah terasa ringan, dengan evaluasi jujur yang menutup setiap tahap sebelum tahap berikutnya dimulai, sehingga tidak ada kunci yang ditambahkan hanya karena tekanan tenggat yang datang dan pergi begitu saja. Pembaca yang baru bergabung bisa mulai dari pekan pertama kapan pun waktunya, tanpa harus menunggu awal bulan, sebab yang menentukan bukan tanggal kalender, melainkan kesiapan diri untuk memulai dari pekan pertama kapan pun waktunya tiba, dengan niat yang jelas sejak baris pertama catatan pekan ini.</w:t>
      </w:r>
    </w:p>
    <w:p>
      <w:pPr>
        <w:jc w:val="both"/>
      </w:pPr>
      <w:r>
        <w:rPr>
          <w:b w:val="0"/>
        </w:rPr>
        <w:t>Bagaimana pekan demi pekan dijalani agar kunci-kunci yang diperkenalkan benar-benar melekat, bukan sekadar dicoba lalu ditinggalkan?</w:t>
      </w:r>
    </w:p>
    <w:p>
      <w:pPr>
        <w:jc w:val="both"/>
      </w:pPr>
      <w:r>
        <w:rPr>
          <w:b w:val="0"/>
        </w:rPr>
        <w:t>Pekan 1: taqwa, ikhlas, syukur. Pekan 2: shalat tepat waktu dan istighfar. Pekan 3: zikir, doa, bangun pagi. Pekan 4: dhuha, tawakal, evaluasi Tahap 1. Pekan 5: sedekah, menolong sesama, qana'ah. Pekan 6: silaturahmi, berbakti, husnuzhan. Pekan 7: Al-Qur'an dan tahajud. Pekan 8: kerja profesional, jujur berdagang, evaluasi Tahap 2. Tiga titik henti: hari 28, 56, dan 90.</w:t>
      </w:r>
    </w:p>
    <w:p>
      <w:pPr>
        <w:jc w:val="both"/>
      </w:pPr>
      <w:r>
        <w:rPr>
          <w:b w:val="0"/>
        </w:rPr>
        <w:t>- Tahap 1: lingkaran pertama program yang berjalan dari pekan 1 sampai 4.</w:t>
      </w:r>
    </w:p>
    <w:p>
      <w:pPr>
        <w:jc w:val="both"/>
      </w:pPr>
      <w:r>
        <w:rPr>
          <w:b w:val="0"/>
        </w:rPr>
        <w:t>- Tahap 2: lingkaran kedua yang berjalan dari pekan 5 sampai 8 dengan evaluasi di akhirnya.</w:t>
      </w:r>
    </w:p>
    <w:p>
      <w:pPr>
        <w:jc w:val="both"/>
      </w:pPr>
      <w:r>
        <w:rPr>
          <w:b w:val="0"/>
        </w:rPr>
        <w:t>- Evaluasi: tinjauan jujur di titik henti untuk menilai apa yang bertahan dan apa yang perlu disesuaikan.</w:t>
      </w:r>
    </w:p>
    <w:p>
      <w:pPr>
        <w:jc w:val="both"/>
      </w:pPr>
      <w:r>
        <w:rPr>
          <w:b w:val="0"/>
        </w:rPr>
        <w:t>- Qana'ah: menerima pemberian dengan puas tanpa berhenti berusaha.</w:t>
      </w:r>
    </w:p>
    <w:p>
      <w:pPr>
        <w:jc w:val="both"/>
      </w:pPr>
      <w:r>
        <w:rPr>
          <w:b w:val="0"/>
        </w:rPr>
        <w:t>- Husnuzhan: menduga baik kepada Allah dan kepada sesama.</w:t>
      </w:r>
    </w:p>
    <w:p>
      <w:pPr>
        <w:jc w:val="both"/>
      </w:pPr>
      <w:r>
        <w:rPr>
          <w:b/>
          <w:sz w:val="28"/>
        </w:rPr>
        <w:t>100.1 Pekan 1 (Hari 1–7): Taqwa, Ikhlas, dan Syukur</w:t>
      </w:r>
    </w:p>
    <w:p>
      <w:r>
        <w:rPr>
          <w:sz w:val="21"/>
        </w:rPr>
        <w:t>Pekan pertama menjadi pijakan untuk menjalani latihan selama sembilan puluh hari. Jadwal ini panduan lunak, bukan perlombaan dan bukan ukuran nilai diri. Anda boleh menyesuaikan waktu, urutan, atau tingkat kesulitan dengan kesehatan, pekerjaan, tanggung jawab keluarga, dan keadaan yang sedang dihadapi. Yang dijaga ialah arah: berusaha taat kepada Allah, meluruskan niat, lalu melihat nikmat yang sudah ada tanpa menutup mata terhadap kesulitan.</w:t>
      </w:r>
    </w:p>
    <w:p>
      <w:r>
        <w:rPr>
          <w:sz w:val="21"/>
        </w:rPr>
        <w:t>Taqwa dapat dilatih melalui pilihan yang nyata. Sebelum mengambil keputusan, berhenti sebentar dan tanyakan: apakah cara ini jujur, apakah hak orang lain terjaga, dan apakah saya bersedia bertanggung jawab atas akibatnya? Seorang pedagang, misalnya, dapat menjelaskan cacat barang kepada pembeli meski penjualan mungkin tertunda. Seorang pekerja dapat mengakui bahwa laporan belum selesai daripada mengubah angka agar terlihat beres. Pilihan kecil seperti itu tidak menjamin keuntungan segera, tetapi membantu menjaga kepercayaan dan ketenangan batin.</w:t>
      </w:r>
    </w:p>
    <w:p>
      <w:r>
        <w:rPr>
          <w:sz w:val="21"/>
        </w:rPr>
        <w:t>Pada hari pertama, tuliskan satu niat yang bisa diamalkan selama sepekan. Hindari rumusan yang terlalu luas seperti “menjadi orang lebih baik.” Pilih sesuatu yang dapat diamati: menyelesaikan pekerjaan tanpa menipu, menepati janji kepada keluarga, atau berhenti sejenak sebelum membalas pesan dengan marah. Setiap pagi, baca niat itu dan bayangkan satu keadaan yang mungkin menguji Anda. Jika mudah tergoda mengeluh ketika perjalanan macet, misalnya, siapkan respons yang lebih sabar dan aman, bukan memaksakan diri atau melampiaskan emosi kepada orang lain.</w:t>
      </w:r>
    </w:p>
    <w:p>
      <w:r>
        <w:rPr>
          <w:sz w:val="21"/>
        </w:rPr>
        <w:t>Ikhlas bukan berarti pekerjaan harus tanpa tujuan duniawi. Seseorang boleh bekerja untuk memenuhi kebutuhan, membantu keluarga, dan mengembangkan keterampilan. Latihannya adalah tidak menjadikan pujian sebagai satu-satunya alasan berbuat baik. Cobalah satu kebaikan sederhana yang tidak diumumkan: merapikan ruang bersama, membantu rekan memahami tugas, atau menyisihkan waktu untuk mendengarkan orang tua. Sesudahnya, periksa hati tanpa menghakimi diri. Jika muncul keinginan dipuji, sadari lalu perbarui niat; manusia belajar melalui latihan, bukan melalui tuntutan agar selalu sempurna.</w:t>
      </w:r>
    </w:p>
    <w:p>
      <w:r>
        <w:rPr>
          <w:sz w:val="21"/>
        </w:rPr>
        <w:t>Syukur juga bukan kewajiban untuk menyangkal masalah. Anda dapat mengakui bahwa pemasukan sedang sempit sekaligus mengenali hal yang masih bisa disyukuri: ada orang yang bersedia diajak bermusyawarah, tubuh masih mampu bekerja, atau tersedia satu keterampilan yang dapat dikembangkan. Catatan syukur yang baik bersifat khusus. Alih-alih menulis “saya bersyukur atas semuanya,” tulis “tetangga mengantar obat ketika saya sakit” atau “saya sempat makan bersama anak sebelum berangkat.” Ingatan yang rinci membantu perhatian kembali pada kebaikan yang kerap luput.</w:t>
      </w:r>
    </w:p>
    <w:p>
      <w:r>
        <w:rPr>
          <w:sz w:val="21"/>
        </w:rPr>
        <w:t>Selama tujuh hari, luangkan beberapa menit menjelang tidur untuk meninjau tindakan, bukan mengukur seberapa cepat rezeki bertambah. Apa satu keputusan yang lebih jujur hari ini? Kebaikan apa yang dilakukan tanpa menunggu balasan? Nikmat apa yang paling terasa? Bila ada kekeliruan, catat langkah perbaikannya: meminta maaf, membetulkan data, atau menghubungi orang yang haknya tertunda. Catatan pendek lebih mudah dipertahankan daripada jurnal panjang yang terasa membebani.</w:t>
      </w:r>
    </w:p>
    <w:p>
      <w:r>
        <w:rPr>
          <w:sz w:val="21"/>
        </w:rPr>
        <w:t>Contoh lain: seorang ibu yang mengatur belanja rumah tangga dapat bersyukur atas bahan makanan yang tersedia sambil tetap menyusun daftar kebutuhan dan membandingkan harga. Syukur tidak melarang ikhtiar. Seorang pencari kerja dapat berterima kasih atas dukungan temannya, lalu memperbaiki satu bagian lamaran dan mengirimkannya dengan jujur. Taqwa, ikhlas, dan syukur berjalan bersama ketika keyakinan terlihat dalam pilihan, niat diperbarui, dan nikmat mendorong tindakan yang bertanggung jawab.</w:t>
      </w:r>
    </w:p>
    <w:p>
      <w:r>
        <w:rPr>
          <w:sz w:val="21"/>
        </w:rPr>
        <w:t>Jika satu hari terlewat, lanjutkan pada kesempatan berikutnya tanpa menghukum diri dengan menggandakan beban. Jika latihan terasa berat, kecilkan durasinya atau pilih satu kebiasaan inti. Anda juga boleh menulis pengingat di tempat yang mudah terlihat, misalnya dekat meja kerja. Tujuan pekan ini bukan membuktikan bahwa hidup selalu lancar, melainkan membangun cara merespons yang lebih sadar. Rezeki mencakup usaha yang halal, hubungan yang terjaga, ilmu, kesehatan, dan kecukupan; hasilnya tidak selalu datang dalam bentuk atau waktu yang kita harapkan.</w:t>
      </w:r>
    </w:p>
    <w:p>
      <w:r>
        <w:rPr>
          <w:sz w:val="21"/>
        </w:rPr>
        <w:t>Agar latihan terasa dekat dengan kehidupan, pilih satu situasi yang sering berulang dan rancang respons yang masuk akal. Jika Anda mudah membeli sesuatu ketika sedang cemas, tunda keputusan sampai esok dan cek anggaran terlebih dahulu. Jika Anda sering menunda menelepon orang tua karena merasa terlalu sibuk, tentukan waktu singkat yang benar-benar dapat dijaga. Kebiasaan baru tumbuh dari pengulangan yang realistis, bukan dari satu hari yang penuh semangat lalu diikuti rasa bersalah. Bila tinggal bersama orang lain, jelaskan tujuan latihan tanpa menuntut mereka mengikuti cara yang sama. Anda dapat meminta dukungan sederhana, seperti saling mengingatkan dengan sopan atau menyediakan waktu tenang beberapa menit. Jika orang lain menolak, lanjutkan bagian yang berada dalam kendali Anda. Catatan pekan ini boleh berisi kemajuan kecil, termasuk saat Anda berhasil berhenti sebelum mengambil keputusan yang biasanya disesali.</w:t>
      </w:r>
    </w:p>
    <w:p>
      <w:pPr>
        <w:jc w:val="both"/>
      </w:pPr>
      <w:r>
        <w:rPr>
          <w:b/>
          <w:sz w:val="28"/>
        </w:rPr>
        <w:t>100.2 Pekan 2 (Hari 8–14): Shalat Tepat Waktu dan Istighfar</w:t>
      </w:r>
    </w:p>
    <w:p>
      <w:r>
        <w:rPr>
          <w:sz w:val="21"/>
        </w:rPr>
        <w:t>Pekan kedua mengajak Anda menata shalat di tengah kegiatan harian, lalu membiasakan istighfar sebagai pengakuan atas keterbatasan dan ruang untuk memperbaiki diri. Sesuaikan pengingat dan rencana dengan jadwal setempat, kondisi tubuh, dan tanggung jawab yang tidak bisa ditinggalkan begitu saja. Jika suatu keadaan memerlukan penanganan khusus, carilah bimbingan yang tepercaya. Fokus latihan ini adalah menyiapkan kebiasaan yang membantu, bukan menyalahkan diri atau orang lain.</w:t>
      </w:r>
    </w:p>
    <w:p>
      <w:r>
        <w:rPr>
          <w:sz w:val="21"/>
        </w:rPr>
        <w:t>Mulailah dengan memetakan hari. Catat waktu kerja, perjalanan, rapat, atau pengasuhan yang biasanya membuat Anda terlambat bersiap. Letakkan perlengkapan shalat di tempat yang mudah dijangkau dan gunakan pengingat yang tidak mengganggu orang sekitar. Seorang pegawai yang bekerja di kantor, misalnya, dapat memeriksa ketersediaan ruang yang layak dan memperkirakan jeda sebelum rapat. Bila rapat berulang kali melintasi waktu shalat, ia dapat membicarakan jeda secara sopan dengan atasan atau tim, bukan pergi tanpa komunikasi ataupun menunggu sampai akhir hari.</w:t>
      </w:r>
    </w:p>
    <w:p>
      <w:r>
        <w:rPr>
          <w:sz w:val="21"/>
        </w:rPr>
        <w:t>Istighfar dapat menjadi jeda yang menuntun pada tanggung jawab. Ketika menyadari telah berkata kasar kepada pasangan, berhenti, memohon ampun kepada Allah, lalu meminta maaf dan memperbaiki cara berbicara. Jika Anda terlambat membayar tagihan yang sudah dijanjikan, jangan memakai istighfar sebagai pengganti penyelesaian; hubungi pihak terkait dan sampaikan rencana yang realistis. Dengan demikian, kesadaran batin menyertai tindakan yang memulihkan hak dan kepercayaan.</w:t>
      </w:r>
    </w:p>
    <w:p>
      <w:r>
        <w:rPr>
          <w:sz w:val="21"/>
        </w:rPr>
        <w:t>Pilih satu kebiasaan kecil untuk satu pekan, seperti bersiap beberapa menit sebelum waktu shalat atau memeriksa kalender saat menyusun agenda. Evaluasi dengan pertanyaan yang ramah: apa yang membantu, apa yang menghalangi, dan penyesuaian apa yang masuk akal besok? Hari yang berantakan bukan alasan untuk menganggap seluruh pekan gagal. Kembali ke langkah berikutnya, tanpa menambah beban yang tidak perlu. Sediakan juga rencana cadangan untuk hari yang berubah mendadak. Anda dapat mencari tempat yang sesuai sebelum bepergian, meminta pertukaran waktu istirahat dengan rekan bila memungkinkan, atau memberi kabar lebih awal kepada pihak yang perlu tahu. Seorang kurir, misalnya, dapat merencanakan jeda saat menyusun rute dan memastikan kendaraan berhenti di tempat aman. Kebiasaan yang tertata bukan hanya urusan pribadi; koordinasi yang baik membantu orang lain memahami kebutuhan Anda tanpa mengorbankan keselamatan maupun mutu pekerjaan.</w:t>
      </w:r>
    </w:p>
    <w:p>
      <w:pPr>
        <w:jc w:val="both"/>
      </w:pPr>
      <w:r>
        <w:rPr>
          <w:b w:val="0"/>
        </w:rPr>
        <w:t>Pekerja dapat memasang pengingat pribadi sesuai waktu shalat setempat, menyimpan perlengkapan di tempat yang pantas, dan mengatur jeda sebelum tugas padat. Jika bertugas melayani pelanggan atau menjaga keselamatan, ia mengomunikasikan kebutuhan pergantian secara tertib kepada rekan, lalu kembali menjalankan tugas. Sebagai ilustrasi, tim kecil dapat bergantian menjaga layanan selama jeda yang disepakati. Tujuannya menjaga ibadah sekaligus amanah pekerjaan, bukan meninggalkan tanggung jawab tanpa koordinasi.</w:t>
      </w:r>
    </w:p>
    <w:p>
      <w:pPr>
        <w:jc w:val="both"/>
      </w:pPr>
      <w:r>
        <w:rPr>
          <w:b/>
          <w:sz w:val="28"/>
        </w:rPr>
        <w:t>100.3 Pekan 3 (Hari 15–21): Zikir, Doa, dan Bangun Pagi</w:t>
      </w:r>
    </w:p>
    <w:p>
      <w:r>
        <w:rPr>
          <w:sz w:val="21"/>
        </w:rPr>
        <w:t>Pada pekan ketiga, Anda dapat menambahkan zikir dan doa ke sela kegiatan serta menata pagi dengan cara yang sesuai kondisi. Tidak perlu memulai dengan jadwal ekstrem. Pilih waktu singkat yang mudah diulang, misalnya beberapa menit setelah bangun atau sebelum mulai bekerja. Doa dapat disampaikan dengan bahasa yang Anda pahami, dengan harapan yang jujur dan kesediaan untuk berusaha. Zikir bukan pengganti tindakan: orang yang berdoa agar pekerjaannya membaik tetap perlu belajar, berkomunikasi, dan menyelesaikan tugas.</w:t>
      </w:r>
    </w:p>
    <w:p>
      <w:r>
        <w:rPr>
          <w:sz w:val="21"/>
        </w:rPr>
        <w:t>Coba siapkan malam sebelumnya. Letakkan pakaian, dokumen, atau bekal di satu tempat agar pagi tidak dipenuhi pencarian. Jika perjalanan ke sekolah biasanya terburu-buru, keluarga dapat menyiapkan tas anak setelah makan malam. Jika Anda bekerja mandiri, tulis satu tugas paling penting di kertas kecil agar perhatian tidak langsung terseret pesan masuk. Persiapan sederhana ini memberi ruang untuk memulai hari dengan lebih tenang, bukan janji bahwa semua urusan akan berjalan mulus.</w:t>
      </w:r>
    </w:p>
    <w:p>
      <w:r>
        <w:rPr>
          <w:sz w:val="21"/>
        </w:rPr>
        <w:t>Bangun pagi sebaiknya dibangun bertahap dengan memperhatikan kebutuhan tidur, kesehatan, dan jadwal kerja. Mengurangi waktu istirahat secara drastis dapat membuat konsentrasi menurun, emosi mudah tersulut, atau perjalanan menjadi tidak aman. Bila tubuh sedang sakit, bekerja sif malam, merawat bayi, atau mengalami gangguan tidur, sesuaikan latihan dan pertimbangkan berkonsultasi dengan tenaga kesehatan bila diperlukan. Kemajuan bukan diukur dari siapa yang paling dini bangun, tetapi dari kebiasaan yang dapat dijaga tanpa mengabaikan tubuh dan kewajiban.</w:t>
      </w:r>
    </w:p>
    <w:p>
      <w:pPr>
        <w:jc w:val="both"/>
      </w:pPr>
      <w:r>
        <w:rPr>
          <w:b w:val="0"/>
        </w:rPr>
        <w:t>Bangun terlalu pagi secara mendadak lalu tidur terlalu sedikit dapat berujung kelelahan. Tanda yang perlu diperhatikan, misalnya sulit berkonsentrasi saat mengemudi, berulang kali tertidur ketika bekerja, atau mudah marah kepada keluarga. Jika itu terjadi, hentikan pola yang membahayakan, cukupkan istirahat, dan susun ulang waktu secara bertahap. Pekerja sif malam atau orang yang merawat anggota keluarga mungkin perlu memilih latihan zikir pada waktu lain. Keselamatan dan kesehatan tetap menjadi pertimbangan.</w:t>
      </w:r>
    </w:p>
    <w:p>
      <w:r>
        <w:rPr>
          <w:sz w:val="21"/>
        </w:rPr>
        <w:t>Agar doa tidak berhenti sebagai daftar keinginan, pasangkan satu permohonan dengan satu ikhtiar. Bila berdoa agar memperoleh pekerjaan, perbarui informasi pengalaman, mintalah masukan dari orang yang memahami bidang tersebut, lalu kirim lamaran yang sesuai. Bila berharap suasana rumah lebih damai, pilih waktu yang tenang untuk mendengar kebutuhan anggota keluarga. Catat apa yang sudah dicoba dan apa yang perlu diubah. Hasil tidak sepenuhnya berada dalam kendali Anda, tetapi langkah yang jujur dapat dipilih dan diperbaiki.</w:t>
      </w:r>
    </w:p>
    <w:p>
      <w:r>
        <w:rPr>
          <w:sz w:val="21"/>
        </w:rPr>
        <w:t>Gunakan pengingat yang sederhana: satu catatan di meja, alarm lembut, atau doa pendek sebelum membuka perangkat. Jika kebiasaan terlewat, mulai kembali pada waktu berikutnya. Pekan ini adalah latihan menyusun ritme, bukan tuntutan untuk mengisi setiap menit dengan aktivitas. Sisakan waktu bagi keluarga, pekerjaan, makan, istirahat, dan perubahan yang tidak terduga. Ketika pagi tertata secukupnya, perhatian lebih siap diarahkan pada amanah yang memang perlu ditangani. Cobalah menilai pagi berdasarkan kesiapan menjalani tanggung jawab, bukan berapa banyak kegiatan yang berhasil dimasukkan. Ada hari ketika doa dan persiapan singkat sudah cukup, terutama setelah malam yang kurang baik. Pada hari lain, Anda mungkin memiliki ruang lebih luas untuk membaca, merencanakan pekerjaan, atau membantu keluarga. Fleksibilitas membuat latihan lebih manusiawi dan dapat bertahan.</w:t>
      </w:r>
    </w:p>
    <w:p>
      <w:pPr>
        <w:jc w:val="both"/>
      </w:pPr>
      <w:r>
        <w:rPr>
          <w:b/>
          <w:sz w:val="28"/>
        </w:rPr>
        <w:t>100.4 Pekan 4 (Hari 22–28): Dhuha dan Tawakal; Evaluasi Tahap 1</w:t>
      </w:r>
    </w:p>
    <w:p>
      <w:r>
        <w:rPr>
          <w:sz w:val="21"/>
        </w:rPr>
        <w:t>Pekan keempat menutup tahap pertama dengan latihan dhuha sesuai kemampuan dan evaluasi atas kebiasaan yang sudah dicoba. Tentukan waktu yang tidak berbenturan dengan kewajiban utama. Anda dapat memulai dengan durasi yang sederhana, lalu mencari panduan ibadah dari sumber tepercaya bila belum yakin tentang tata caranya. Jika pekerjaan, kesehatan, atau situasi keluarga menyulitkan, jangan menjadikan jadwal ini ukuran untuk merendahkan diri. Pilih bentuk latihan yang tetap menghormati kondisi nyata.</w:t>
      </w:r>
    </w:p>
    <w:p>
      <w:r>
        <w:rPr>
          <w:sz w:val="21"/>
        </w:rPr>
        <w:t>Tawakal bukan menunggu hasil tanpa usaha. Seorang penjual yang menanti pesanan dapat memeriksa kualitas barang, memberi informasi yang jujur, dan mengatur pengeluaran sambil menyerahkan hasil kepada Allah. Seorang pelajar dapat berdoa sebelum ujian, lalu belajar dengan jadwal yang wajar dan meminta penjelasan untuk materi yang belum dipahami. Upaya tidak membuat seseorang berkuasa atas hasil, tetapi membantu menjalankan bagian tanggung jawabnya.</w:t>
      </w:r>
    </w:p>
    <w:p>
      <w:r>
        <w:rPr>
          <w:sz w:val="21"/>
        </w:rPr>
        <w:t>Di akhir pekan, tinjau empat pekan dengan jujur. Tidak perlu menghitung semuanya sebagai berhasil atau gagal. Perhatikan kebiasaan yang paling mungkin dipertahankan, keadaan yang paling sering mengganggu, dan bantuan yang perlu diminta. Barangkali pengingat shalat terasa membantu tetapi catatan panjang justru melelahkan. Anda boleh mempertahankan yang berguna dan menyederhanakan yang tidak cocok. Perubahan yang bertahan biasanya berawal dari langkah yang cukup ringan untuk diulang.</w:t>
      </w:r>
    </w:p>
    <w:p>
      <w:pPr>
        <w:jc w:val="both"/>
      </w:pPr>
      <w:r>
        <w:rPr>
          <w:b w:val="0"/>
        </w:rPr>
        <w:t>- Apakah saya berusaha membuat keputusan yang jujur dan menjaga hak orang lain?</w:t>
      </w:r>
    </w:p>
    <w:p>
      <w:pPr>
        <w:jc w:val="both"/>
      </w:pPr>
      <w:r>
        <w:rPr>
          <w:b w:val="0"/>
        </w:rPr>
        <w:t>- Niat baik apa yang saya latih tanpa bergantung pada pujian?</w:t>
      </w:r>
    </w:p>
    <w:p>
      <w:pPr>
        <w:jc w:val="both"/>
      </w:pPr>
      <w:r>
        <w:rPr>
          <w:b w:val="0"/>
        </w:rPr>
        <w:t>- Nikmat khusus apa yang saya sadari dalam keseharian?</w:t>
      </w:r>
    </w:p>
    <w:p>
      <w:pPr>
        <w:jc w:val="both"/>
      </w:pPr>
      <w:r>
        <w:rPr>
          <w:b w:val="0"/>
        </w:rPr>
        <w:t>- Persiapan apa yang membantu saya menata shalat?</w:t>
      </w:r>
    </w:p>
    <w:p>
      <w:pPr>
        <w:jc w:val="both"/>
      </w:pPr>
      <w:r>
        <w:rPr>
          <w:b w:val="0"/>
        </w:rPr>
        <w:t>- Apakah waktu istirahat dan kesehatan saya cukup diperhatikan?</w:t>
      </w:r>
    </w:p>
    <w:p>
      <w:pPr>
        <w:jc w:val="both"/>
      </w:pPr>
      <w:r>
        <w:rPr>
          <w:b w:val="0"/>
        </w:rPr>
        <w:t>- Kebiasaan mana yang ingin saya lanjutkan pada tahap berikutnya?</w:t>
      </w:r>
    </w:p>
    <w:p>
      <w:pPr>
        <w:jc w:val="both"/>
      </w:pPr>
      <w:r>
        <w:rPr>
          <w:b w:val="0"/>
        </w:rPr>
        <w:t>- Siapa yang dapat saya ajak bermusyawarah atau minta bantuan?</w:t>
      </w:r>
    </w:p>
    <w:p>
      <w:r>
        <w:rPr>
          <w:sz w:val="21"/>
        </w:rPr>
        <w:t>Tuliskan jawaban seperlunya, termasuk kendala seperti perubahan sif, sakit, perjalanan, atau tanggung jawab merawat keluarga. Jika latihan tidak berjalan beberapa hari, pilih satu pemicu yang bisa diperbaiki, bukan membuat janji besar yang sulit dipenuhi. Misalnya, siapkan perlengkapan malam sebelumnya atau bicarakan pembagian tugas rumah. Evaluasi ini bukan penilaian atas kadar iman. Ia membantu Anda mengambil pelajaran praktis dan melangkah dengan lebih realistis.</w:t>
      </w:r>
    </w:p>
    <w:p>
      <w:r>
        <w:rPr>
          <w:sz w:val="21"/>
        </w:rPr>
        <w:t>Tutup tahap pertama dengan satu keputusan ringan untuk pekan berikutnya. Anda bisa mempertahankan waktu doa, mengatur ulang pengingat, atau memilih satu cara bersyukur yang terasa bermakna. Beri ruang bagi hasil yang belum terlihat dan perubahan keadaan. Tawakal menyertai ikhtiar, sementara evaluasi menolong Anda melihat apakah langkah yang dipilih benar-benar sesuai kehidupan sehari-hari. Bila sulit menentukan perubahan, ajak orang yang Anda percaya berdiskusi tentang satu kebiasaan saja. Sampaikan situasinya secara konkret, lalu pilih saran yang sesuai keadaan dan nilai yang Anda pegang. Anda tetap berhak menyesuaikan rencana ketika kondisi berubah.</w:t>
      </w:r>
    </w:p>
    <w:p>
      <w:pPr>
        <w:jc w:val="both"/>
      </w:pPr>
      <w:r>
        <w:rPr>
          <w:b/>
          <w:sz w:val="28"/>
        </w:rPr>
        <w:t>100.5 Pekan 5 (Hari 29–35): Sedekah, Menolong Sesama, dan Qana'ah</w:t>
      </w:r>
    </w:p>
    <w:p>
      <w:r>
        <w:rPr>
          <w:sz w:val="21"/>
        </w:rPr>
        <w:t>Pekan kelima membuka tahap berikutnya dengan memberi, membantu, dan belajar merasa cukup tanpa berhenti berusaha. Sedekah tidak harus berupa uang dalam jumlah besar. Jika pengeluaran sedang ketat, Anda dapat berbagi makanan yang memang tersedia, membantu tetangga memahami formulir, atau menyumbangkan waktu sesuai kemampuan. Jangan memaksakan pemberian sampai kebutuhan pokok keluarga terabaikan atau berutang demi terlihat dermawan. Ukur tindakan dengan kemampuan dan pertimbangkan amanah yang telah ada.</w:t>
      </w:r>
    </w:p>
    <w:p>
      <w:r>
        <w:rPr>
          <w:sz w:val="21"/>
        </w:rPr>
        <w:t>Menolong sesama juga berarti menjaga martabat orang yang dibantu. Tanyakan dahulu apa yang dibutuhkan, bukan menganggap Anda sudah tahu. Seorang tetangga yang sakit mungkin lebih terbantu oleh antar-jemput ke klinik daripada nasihat panjang. Rekan kerja yang kewalahan dapat dibantu dengan menuntaskan bagian tugas yang jelas, setelah pembagian peran disepakati. Bantuan yang tepat tidak merendahkan penerima dan tidak dijadikan alat untuk menuntut balasan.</w:t>
      </w:r>
    </w:p>
    <w:p>
      <w:r>
        <w:rPr>
          <w:sz w:val="21"/>
        </w:rPr>
        <w:t>Qana'ah bukan larangan bercita-cita atau memperbaiki keadaan. Ia membantu membedakan kebutuhan yang nyata dari perlombaan membandingkan hidup. Sebelum membeli barang baru, misalnya, periksa apakah barang lama masih layak dan apakah anggaran kebutuhan penting sudah aman. Jika memang perlu membeli, bandingkan pilihan dan pertimbangkan ketahanan barang. Rasa cukup dapat berjalan bersama usaha menambah keterampilan, mencari pekerjaan yang lebih baik, atau merencanakan usaha secara hati-hati.</w:t>
      </w:r>
    </w:p>
    <w:p>
      <w:pPr>
        <w:jc w:val="both"/>
      </w:pPr>
      <w:r>
        <w:rPr>
          <w:b w:val="0"/>
        </w:rPr>
        <w:t>Keluarga dapat memilih bentuk sedekah bersama sesuai kemampuan, misalnya menyisihkan sejumlah kecil dari anggaran yang telah disepakati atau menyiapkan makanan untuk tetangga yang membutuhkan. Libatkan anak dengan penjelasan sederhana bahwa memberi dilakukan dengan hormat, tanpa mempermalukan penerima. Sebagai ilustrasi, orang tua dan anak bisa menentukan bersama barang layak pakai yang akan disalurkan setelah memastikan keluarga tidak lagi membutuhkannya. Jangan menjadikan jumlah pemberian sebagai perlombaan antarkeluarga.</w:t>
      </w:r>
    </w:p>
    <w:p>
      <w:r>
        <w:rPr>
          <w:sz w:val="21"/>
        </w:rPr>
        <w:t>Rencanakan satu tindakan berbagi yang aman bagi keadaan Anda. Tetapkan batas waktu atau biaya sebelum mulai, lalu pastikan bantuan sampai kepada orang atau kegiatan yang dituju. Jika Anda tidak mampu memberi materi, dukungan dapat berbentuk menemani seseorang mencari layanan, mengantarkan informasi yang berguna, atau mendengarkan tanpa menyebarkan ceritanya. Tindakan kecil tetap berarti bila dilakukan dengan tulus, sesuai kemampuan, dan tidak merugikan pihak lain.</w:t>
      </w:r>
    </w:p>
    <w:p>
      <w:r>
        <w:rPr>
          <w:sz w:val="21"/>
        </w:rPr>
        <w:t>Menolong tidak berarti mengambil alih semua masalah orang lain. Bila seorang kerabat sering meminta pinjaman, Anda boleh berbicara terbuka tentang batas kemampuan dan menawarkan bentuk bantuan lain, seperti menyusun daftar pengeluaran atau mencari informasi layanan yang tersedia. Bila persoalannya melebihi kemampuan Anda, arahkan kepada orang atau lembaga yang lebih tepat. Batas yang disampaikan dengan hormat membantu menjaga hubungan dan menghindari janji yang tidak sanggup dipenuhi. Saat memberi, jaga kerahasiaan keadaan penerima dan hindari mengambil foto atau menyebarkan kisahnya tanpa izin. Pemberian yang baik tidak menjadikan kesulitan orang lain sebagai tontonan. Anda dapat pula membantu lewat kegiatan bersama yang terbuka dan bertanggung jawab, dengan memastikan waktu serta tenaga yang dijanjikan benar-benar tersedia.</w:t>
      </w:r>
    </w:p>
    <w:p>
      <w:r>
        <w:rPr>
          <w:sz w:val="21"/>
        </w:rPr>
        <w:t>Pada akhir pekan, perhatikan apa yang Anda pelajari tentang kebutuhan, kemurahan hati, dan rasa cukup. Apakah ada pengeluaran karena ingin menandingi orang lain? Apakah bantuan yang diberikan sesuai kebutuhan penerima? Apa satu cara berbagi yang dapat dijaga tanpa mengabaikan tanggung jawab rumah tangga? Jawaban tidak perlu sempurna. Gunakan pengalaman itu untuk memilih tindakan berikutnya secara bijaksana. Rezeki yang disyukuri dapat mendorong kepedulian, sedangkan qana'ah menolong ikhtiar berjalan tanpa iri dan tanpa mengabaikan kebutuhan yang sah.</w:t>
      </w:r>
    </w:p>
    <w:p>
      <w:pPr>
        <w:jc w:val="both"/>
      </w:pPr>
      <w:r>
        <w:rPr>
          <w:b/>
          <w:sz w:val="28"/>
        </w:rPr>
        <w:t>100.6 Pekan 6 (Hari 36–42): Silaturahmi, Berbakti kepada Orang Tua, dan Husnuzhan</w:t>
      </w:r>
    </w:p>
    <w:p>
      <w:r>
        <w:rPr>
          <w:sz w:val="21"/>
        </w:rPr>
        <w:t>Pekan keenam mengajak Anda merawat hubungan dengan keluarga dan kerabat, berbuat baik kepada orang tua, serta melatih prasangka baik tanpa menutup mata terhadap kenyataan. Jadwal ini panduan lunak; pilih waktu dan cara yang sesuai dengan kondisi, jarak, kesehatan, serta kesepakatan keluarga. Silaturahmi tidak selalu berarti kunjungan panjang. Pesan singkat yang tulus, panggilan telepon, atau menanyakan kabar melalui anggota keluarga dapat menjadi awal ketika perjalanan sulit dilakukan.</w:t>
      </w:r>
    </w:p>
    <w:p>
      <w:r>
        <w:rPr>
          <w:sz w:val="21"/>
        </w:rPr>
        <w:t>Mulailah dengan satu hubungan yang ingin Anda rawat. Jika sudah lama tidak menghubungi saudara, kirim salam dan tanyakan keadaan mereka tanpa langsung meminta sesuatu. Bila ada ketegangan, jangan menganggap satu pesan akan menyelesaikan semuanya. Dengarkan tanggapan, beri ruang, dan hindari membuka kembali perselisihan ketika kedua pihak belum siap. Misalnya, seorang kakak dapat menghubungi adiknya untuk menanyakan kesehatan, lalu menyepakati waktu berbicara setelah keduanya selesai bekerja. Langkah kecil yang berulang lebih masuk akal daripada janji bertemu yang terus tertunda.</w:t>
      </w:r>
    </w:p>
    <w:p>
      <w:r>
        <w:rPr>
          <w:sz w:val="21"/>
        </w:rPr>
        <w:t>Berbakti kepada orang tua dapat tampak melalui perhatian yang sesuai kebutuhan mereka. Tanyakan bantuan apa yang mereka perlukan, bukan memutuskan semuanya atas nama mereka. Anak yang tinggal jauh, misalnya, dapat membantu mengatur kunjungan pemeriksaan kesehatan atau menelpon pada waktu yang telah disepakati. Jika orang tua membutuhkan dukungan lebih besar, bicarakan pembagian tugas dengan saudara. Berbakti tidak mengharuskan Anda menyetujui setiap keputusan atau menanggung hal yang berada di luar kemampuan; sampaikan batas dengan hormat dan cari bantuan yang tepat bila diperlukan.</w:t>
      </w:r>
    </w:p>
    <w:p>
      <w:r>
        <w:rPr>
          <w:sz w:val="21"/>
        </w:rPr>
        <w:t>Husnuzhan berarti memberi ruang bagi penjelasan yang baik, bukan mengabaikan bukti atau membiarkan perlakuan yang merugikan. Jika seorang kerabat belum membalas pesan, mungkin ia sedang sibuk atau menghadapi urusan pribadi. Anda dapat menunggu atau bertanya dengan sopan, alih-alih menyebarkan dugaan. Sebaliknya, jika ada pola janji yang dilanggar dan hak Anda terdampak, bicarakan fakta secara jelas serta buat batas yang sehat. Prasangka baik menenangkan hati, sementara kewaspadaan menjaga amanah.</w:t>
      </w:r>
    </w:p>
    <w:p>
      <w:r>
        <w:rPr>
          <w:sz w:val="21"/>
        </w:rPr>
        <w:t>Pilih satu waktu yang disepakati untuk menghubungi atau mengunjungi kerabat bersama keluarga. Sebelum berangkat, tanyakan kenyamanan tuan rumah dan pertimbangkan kondisi orang tua, anak kecil, biaya, serta jarak. Sebagai ilustrasi, keluarga dapat membawa makanan sederhana saat menjenguk bibi, lalu membagi tugas agar kunjungan tidak melelahkan satu orang. Jika perjalanan tidak memungkinkan, lakukan panggilan bersama dan beri kesempatan setiap anggota keluarga menyapa. Hindari memaksa orang yang sedang membutuhkan istirahat.</w:t>
      </w:r>
    </w:p>
    <w:p>
      <w:r>
        <w:rPr>
          <w:sz w:val="21"/>
        </w:rPr>
        <w:t>Di penghujung pekan, catat satu hubungan yang terasa lebih terawat dan satu hal yang masih perlu dibicarakan. Periksa juga apakah perhatian Anda menghormati pilihan orang lain. Jika percakapan menjadi panas, jeda dan lanjutkan pada waktu yang lebih tenang. Tujuan latihan ini bukan membuat keluarga tanpa perbedaan, melainkan berusaha menjaga kasih sayang, keadilan, dan komunikasi yang jernih dalam keadaan nyata.</w:t>
      </w:r>
    </w:p>
    <w:p>
      <w:pPr>
        <w:jc w:val="both"/>
      </w:pPr>
      <w:r>
        <w:rPr>
          <w:b/>
          <w:sz w:val="28"/>
        </w:rPr>
        <w:t>100.7 Pekan 7 (Hari 43–49): Al-Qur'an dan Tahajud</w:t>
      </w:r>
    </w:p>
    <w:p>
      <w:r>
        <w:rPr>
          <w:sz w:val="21"/>
        </w:rPr>
        <w:t>Pekan ketujuh memberi ruang untuk mendekat kepada Al-Qur'an dan mencoba tahajud sesuai kemampuan. Pilih waktu yang tidak mengganggu kesehatan, pekerjaan, pengasuhan, atau kewajiban lain. Membaca beberapa ayat dengan perhatian dapat lebih sesuai daripada menetapkan target panjang yang kemudian terasa memberatkan. Bila Anda belum lancar membaca, gunakan waktu untuk belajar perlahan dari pengajar atau sumber yang tepercaya. Jadwal latihan ini fleksibel; keadaan setiap orang berbeda.</w:t>
      </w:r>
    </w:p>
    <w:p>
      <w:r>
        <w:rPr>
          <w:sz w:val="21"/>
        </w:rPr>
        <w:t>Tentukan kebiasaan yang realistis. Anda mungkin membaca setelah waktu shalat yang biasa dijaga, atau mendengarkan bacaan sambil mengikuti teks ketika sedang belajar. Sisihkan waktu untuk memahami makna melalui terjemahan yang dapat dipercaya, lalu pilih satu nilai yang bisa diterapkan. Sebagai contoh, setelah merenungkan ajakan berlaku adil, Anda dapat memeriksa apakah pembagian tugas rumah terasa seimbang. Jika membaca di rumah mengganggu anggota keluarga yang tidur, gunakan waktu atau tempat lain yang tidak mengusik mereka.</w:t>
      </w:r>
    </w:p>
    <w:p>
      <w:r>
        <w:rPr>
          <w:sz w:val="21"/>
        </w:rPr>
        <w:t>Tahajud dapat dimulai dengan bangun lebih awal secara bertahap, bukan dengan mengorbankan kebutuhan tidur. Periksa jadwal kerja dan tanggung jawab esok hari. Seorang perawat yang selesai sif larut malam, misalnya, mungkin lebih bijak menjaga istirahat daripada memaksakan bangun lagi ketika tubuh perlu pulih. Orang tua yang terjaga merawat bayi dapat memilih waktu ibadah yang sesuai kesempatan. Jangan membandingkan rutinitas Anda dengan orang lain; ukuran yang berguna ialah apakah latihan dapat dijalani tanpa membahayakan kesehatan dan amanah.</w:t>
      </w:r>
    </w:p>
    <w:p>
      <w:pPr>
        <w:jc w:val="both"/>
      </w:pPr>
      <w:r>
        <w:rPr>
          <w:b w:val="0"/>
        </w:rPr>
        <w:t>Memaksakan tahajud dalam waktu panjang ketika tidur sudah kurang dapat menyebabkan kelelahan. Waspadai sulit fokus saat bekerja, mengantuk ketika mengemudi, sakit kepala, atau mudah tersulut emosi. Jika tanda itu muncul, hentikan pola yang membahayakan, pulihkan waktu istirahat, dan sesuaikan latihan menjadi lebih ringan atau pada kesempatan lain. Pekerja sif, orang sakit, dan pengasuh keluarga mungkin memiliki ritme berbeda. Jangan menjadikan kurang tidur sebagai bukti kesungguhan.</w:t>
      </w:r>
    </w:p>
    <w:p>
      <w:r>
        <w:rPr>
          <w:sz w:val="21"/>
        </w:rPr>
        <w:t>Agar latihan tidak menjadi kegiatan terpisah dari kehidupan, sambungkan bacaan dengan tindakan yang sederhana. Jika menemukan pengingat tentang menjaga ucapan, cobalah tidak menyela saat pasangan bercerita. Jika membaca tentang amanah, periksa kembali pekerjaan sebelum mengirimkannya. Perubahan tidak harus diumumkan atau segera terlihat orang lain. Catat satu hal yang dipahami dan satu tindakan yang dicoba, tanpa menganggap diri sudah menguasai seluruh makna.</w:t>
      </w:r>
    </w:p>
    <w:p>
      <w:r>
        <w:rPr>
          <w:sz w:val="21"/>
        </w:rPr>
        <w:t>Pada akhir pekan, evaluasi dengan lembut: waktu apa yang paling cocok, apakah bacaan terasa teratur, dan apakah istirahat tetap cukup? Bila target terlalu tinggi, kurangi tanpa merasa gagal. Bila ada pertanyaan tentang bacaan atau tata ibadah, mintalah penjelasan kepada orang berilmu yang tepercaya. Teruslah belajar dengan rendah hati. Kedekatan kepada Allah tidak perlu dibuktikan dengan jadwal ekstrem; ia dapat tumbuh melalui kebiasaan yang ikhlas, seimbang, dan terpelihara.</w:t>
      </w:r>
    </w:p>
    <w:p>
      <w:pPr>
        <w:jc w:val="both"/>
      </w:pPr>
      <w:r>
        <w:rPr>
          <w:b/>
          <w:sz w:val="28"/>
        </w:rPr>
        <w:t>100.8 Pekan 8 (Hari 50–56): Kerja Profesional dan Jujur dalam Berdagang; Evaluasi Tahap 2</w:t>
      </w:r>
    </w:p>
    <w:p>
      <w:r>
        <w:rPr>
          <w:sz w:val="21"/>
        </w:rPr>
        <w:t>Pekan kedelapan menaruh perhatian pada mutu kerja, kejujuran, dan evaluasi tahap kedua. Profesional berarti menjalankan tugas dengan keterampilan, tanggung jawab, dan komunikasi yang layak, bukan sekadar terlihat sibuk. Pilih satu kebiasaan yang bisa diperbaiki: datang sesuai kesepakatan, memeriksa hasil sebelum diserahkan, atau memberi kabar ketika ada keterlambatan. Jika beban kerja tidak realistis, sampaikan kapasitas dan prioritas secara terbuka daripada diam sampai pekerjaan gagal.</w:t>
      </w:r>
    </w:p>
    <w:p>
      <w:r>
        <w:rPr>
          <w:sz w:val="21"/>
        </w:rPr>
        <w:t>Kejujuran dalam berdagang tampak pada informasi yang diberikan kepada pembeli. Penjual pakaian, misalnya, menjelaskan bahwa warna barang sedikit berbeda dari foto karena pencahayaan, lalu memberi kesempatan calon pembeli mempertimbangkan. Pemilik usaha makanan dapat menyebutkan bahan yang memang digunakan dan menyampaikan jika stok habis, bukan menerima pesanan yang tak sanggup dipenuhi. Catat pemasukan dan pengeluaran dengan rapi agar keputusan tidak dibuat berdasarkan perkiraan semata. Jangan menjanjikan mutu, waktu kirim, atau hasil yang tidak dapat dipastikan.</w:t>
      </w:r>
    </w:p>
    <w:p>
      <w:r>
        <w:rPr>
          <w:sz w:val="21"/>
        </w:rPr>
        <w:t>Di tempat kerja, sikap amanah juga mencakup perlindungan data dan keselamatan. Seorang staf dapat memeriksa alamat penerima sebelum mengirim dokumen, sementara teknisi menghentikan pekerjaan ketika alat menunjukkan kondisi yang berisiko dan melapor kepada penanggung jawab. Jika terjadi kesalahan, jelaskan apa yang terjadi, siapa yang terdampak, dan langkah perbaikannya. Menutup-nutupi kekeliruan mungkin tampak mudah sesaat, tetapi dapat memperbesar kerugian dan mengikis kepercayaan.</w:t>
      </w:r>
    </w:p>
    <w:p>
      <w:r>
        <w:rPr>
          <w:sz w:val="21"/>
        </w:rPr>
        <w:t>Pilih satu perbaikan nyata untuk pekan ini: buat daftar tugas harian, periksa ulang pesanan, atau siapkan pembaruan singkat bagi pelanggan. Sebagai ilustrasi, pekerja lepas dapat mengirim perkiraan waktu yang realistis, memberi kabar lebih awal saat ada hambatan, dan menyerahkan berkas setelah memeriksa isinya. Pedagang kecil dapat mencatat barang yang tersedia serta menyampaikan biaya secara jelas sebelum transaksi. Sesuaikan langkah dengan aturan tempat kerja dan jangan membuka informasi rahasia.</w:t>
      </w:r>
    </w:p>
    <w:p>
      <w:r>
        <w:rPr>
          <w:sz w:val="21"/>
        </w:rPr>
        <w:t>Evaluasi tahap kedua dengan melihat kebiasaan sejak hari ke-29, bukan hanya hasil keuangan. Catat tindakan berbagi yang sesuai kemampuan, cara menjaga rasa cukup, mutu kerja yang meningkat, dan bagian yang masih sulit. Tanyakan: apakah ada janji yang perlu diperbaiki? Apakah pengeluaran tetap seimbang dengan kebutuhan pokok? Apakah bantuan yang diberikan menjaga martabat penerima? Pilih satu hal untuk dilanjutkan dan satu hal yang perlu disederhanakan.</w:t>
      </w:r>
    </w:p>
    <w:p>
      <w:r>
        <w:rPr>
          <w:sz w:val="21"/>
        </w:rPr>
        <w:t>Sebagai ilustrasi, seorang pekerja yang gagal memenuhi tenggat dapat mengakui keterlambatan, mengatur urutan tugas bersama atasan, dan menyepakati waktu baru yang masuk akal. Ia tidak perlu menutupi kekurangan dengan alasan palsu. Pada saat yang sama, evaluasi harus mempertimbangkan faktor di luar kendali, seperti gangguan layanan atau anggota keluarga yang sakit. Ambil tanggung jawab atas bagian sendiri, lalu susun rencana yang dapat dijalankan.</w:t>
      </w:r>
    </w:p>
    <w:p>
      <w:r>
        <w:rPr>
          <w:sz w:val="21"/>
        </w:rPr>
        <w:t>Tutup pekan ini dengan rencana ringan untuk hari-hari berikutnya. Pertahankan satu kebiasaan profesional, satu bentuk perhatian kepada sesama, dan satu cara mencatat pengeluaran atau hasil usaha. Jika rencana perlu berubah karena keadaan, ubah dengan sadar. Kerja yang baik dan perdagangan jujur bukan jaminan bahwa semua urusan akan mudah, tetapi keduanya menjaga hak, kepercayaan, dan ketenangan dalam ikhtiar mencari rezeki.</w:t>
      </w:r>
    </w:p>
    <w:p>
      <w:pPr>
        <w:jc w:val="both"/>
      </w:pPr>
      <w:r>
        <w:rPr>
          <w:b/>
          <w:sz w:val="28"/>
        </w:rPr>
        <w:t>100.9 Tiga Titik Henti: Hari 28, Hari 56, dan Hari 90, Masing-Masing Bisa Berdiri Sendiri</w:t>
      </w:r>
    </w:p>
    <w:p>
      <w:r>
        <w:rPr>
          <w:sz w:val="21"/>
        </w:rPr>
        <w:t>Tantangan ini memiliki tiga titik henti agar Anda dapat menilai perjalanan tanpa merasa harus menunggu sampai hari terakhir. Hari ke-28 menutup tahap pertama, hari ke-56 menutup tahap kedua, dan hari ke-90 menjadi waktu meninjau keseluruhan latihan. Setiap titik dapat berdiri sendiri: bila keadaan membuat Anda berhenti setelah satu tahap, catatan dan pelajaran yang diperoleh tetap berguna. Anda tidak perlu mengulang dari awal hanya karena ada hari yang terlewat.</w:t>
      </w:r>
    </w:p>
    <w:p>
      <w:r>
        <w:rPr>
          <w:sz w:val="21"/>
        </w:rPr>
        <w:t>Pada hari ke-28, lihat kebiasaan tentang niat, syukur, shalat, istighfar, zikir, doa, pagi, dan tawakal yang sempat dicoba. Pilih yang terasa membantu dan realistis untuk dipertahankan. Pada hari ke-56, periksa pula cara berbagi, qana'ah, hubungan keluarga, bacaan, ibadah malam, dan mutu kerja. Hari ke-90 dapat menjadi ruang untuk melihat apa yang berubah dalam sikap dan rutinitas, bukan hanya menghitung hasil materi. Perubahan keadaan, kesehatan, dan kewajiban keluarga layak dipertimbangkan.</w:t>
      </w:r>
    </w:p>
    <w:p>
      <w:r>
        <w:rPr>
          <w:sz w:val="21"/>
        </w:rPr>
        <w:t>Gunakan pertanyaan sederhana saat meninjau: kebiasaan apa yang sungguh saya lakukan, apa yang menghambat, siapa yang perlu saya ajak bicara, dan langkah kecil apa berikutnya? Misalnya, bila panggilan kepada orang tua sering tertunda, tetapkan waktu yang sesuai bersama mereka. Jika catatan belanja membantu tetapi terasa panjang, cukup tulis tiga pengeluaran utama. Jika ibadah malam membuat tubuh letih, pilih durasi yang lebih sesuai. Evaluasi yang jujur menolong Anda menyusun langkah, bukan menghukum diri.</w:t>
      </w:r>
    </w:p>
    <w:p>
      <w:r>
        <w:rPr>
          <w:sz w:val="21"/>
        </w:rPr>
        <w:t>Jangan mengukur nilai diri dengan jumlah tanda centang atau membandingkan hasil dengan orang lain. Ada latihan yang tidak cocok untuk suatu masa, dan ada tanggung jawab yang perlu didahulukan. Jika kondisi berubah, sesuaikan jadwal; bila perlu, mintalah masukan dari keluarga, tenaga kesehatan, atau orang yang berilmu sesuai persoalannya. Tiga titik ini bukan ujian kelulusan. Anda boleh melanjutkan, mengurangi beban, atau beristirahat lalu kembali ketika memungkinkan.</w:t>
      </w:r>
    </w:p>
    <w:p>
      <w:pPr>
        <w:jc w:val="both"/>
      </w:pPr>
      <w:r>
        <w:rPr>
          <w:b w:val="0"/>
        </w:rPr>
        <w:t>- Pilih satu kebiasaan yang ingin diteruskan dan tentukan waktu yang realistis.</w:t>
      </w:r>
    </w:p>
    <w:p>
      <w:pPr>
        <w:jc w:val="both"/>
      </w:pPr>
      <w:r>
        <w:rPr>
          <w:b w:val="0"/>
        </w:rPr>
        <w:t>- Catat satu perubahan sikap yang Anda rasakan, tanpa membesar-besarkan hasil.</w:t>
      </w:r>
    </w:p>
    <w:p>
      <w:pPr>
        <w:jc w:val="both"/>
      </w:pPr>
      <w:r>
        <w:rPr>
          <w:b w:val="0"/>
        </w:rPr>
        <w:t>- Kenali satu hambatan yang berulang dan siapkan langkah sederhana untuk menghadapinya.</w:t>
      </w:r>
    </w:p>
    <w:p>
      <w:pPr>
        <w:jc w:val="both"/>
      </w:pPr>
      <w:r>
        <w:rPr>
          <w:b w:val="0"/>
        </w:rPr>
        <w:t>- Periksa apakah kesehatan, tidur, pekerjaan, dan tanggung jawab keluarga tetap terjaga.</w:t>
      </w:r>
    </w:p>
    <w:p>
      <w:pPr>
        <w:jc w:val="both"/>
      </w:pPr>
      <w:r>
        <w:rPr>
          <w:b w:val="0"/>
        </w:rPr>
        <w:t>- Sampaikan permintaan maaf atau perbaiki hak orang lain yang masih tertunda.</w:t>
      </w:r>
    </w:p>
    <w:p>
      <w:pPr>
        <w:jc w:val="both"/>
      </w:pPr>
      <w:r>
        <w:rPr>
          <w:b w:val="0"/>
        </w:rPr>
        <w:t>- Tentukan bentuk berbagi yang sesuai kemampuan dan tidak membebani kebutuhan pokok.</w:t>
      </w:r>
    </w:p>
    <w:p>
      <w:pPr>
        <w:jc w:val="both"/>
      </w:pPr>
      <w:r>
        <w:rPr>
          <w:b w:val="0"/>
        </w:rPr>
        <w:t>- Minta dukungan dari orang tepercaya bila rencana sulit dijalankan sendiri.</w:t>
      </w:r>
    </w:p>
    <w:p>
      <w:r>
        <w:rPr>
          <w:sz w:val="21"/>
        </w:rPr>
        <w:t>Setelah meninjau, pilih satu langkah yang bisa dilakukan dalam beberapa hari, bukan sepuluh perubahan sekaligus. Simpan catatan secukupnya agar Anda dapat melihat pola dan mengingat hal yang perlu diperbaiki. Jika ada hari yang terlewat, lanjutkan dari kesempatan berikutnya. Konsistensi bukan berarti tidak pernah terganggu; sering kali ia berarti kembali dengan cara yang lebih bijaksana setelah rutinitas berubah.</w:t>
      </w:r>
    </w:p>
    <w:p>
      <w:r>
        <w:rPr>
          <w:sz w:val="21"/>
        </w:rPr>
        <w:t>Tiga titik henti juga dapat menjadi waktu untuk bersyukur atas dukungan yang diterima dan menyampaikan terima kasih kepada orang yang membantu. Jangan menjadikan catatan pribadi sebagai bahan untuk mempermalukan anggota keluarga atau rekan. Jagalah kerahasiaan pengalaman orang lain. Setelah hari ke-90, Anda boleh memilih sebagian latihan yang paling bermakna dan menjadikannya kebiasaan, sambil tetap terbuka pada penyesuaian. Tujuan perjalanan ini adalah ikhtiar yang bertanggung jawab, bukan kesempurnaan tanpa jeda.</w:t>
      </w:r>
    </w:p>
    <w:p>
      <w:pPr>
        <w:jc w:val="both"/>
      </w:pPr>
      <w:r>
        <w:rPr>
          <w:b w:val="0"/>
        </w:rPr>
        <w:t>Tahap program dibangun dari empat komponen yang dibaca berurutan: kunci ibadah pribadi di pekan awal, kunci perilaku di pekan tengah, evaluasi di akhir tahap, lalu penyesuaian sebelum tahap berikutnya. Empat komponen ini dibaca berurutan; mengevaluasi sebelum kunci sempat dijalani menghasilkan penilaian yang tidak punya dasar.</w:t>
      </w:r>
    </w:p>
    <w:p>
      <w:pPr>
        <w:jc w:val="both"/>
      </w:pPr>
      <w:r>
        <w:rPr>
          <w:b w:val="0"/>
        </w:rPr>
        <w:t>Dalam urutan amalan yang paling diutamakan, para ulama berselisih: sebagian mengutamakan yang wajib agar kokoh lebih dulu, sebagian lain menambah yang sunnah agar hati tetap terjaga. Perbedaan ini sejalan dengan desain pekan: kunci wajib dijaga tetap utuh sejak pekan pertama, yang sunnah menyusul.</w:t>
      </w:r>
    </w:p>
    <w:p>
      <w:pPr>
        <w:jc w:val="both"/>
      </w:pPr>
      <w:r>
        <w:rPr>
          <w:b w:val="0"/>
        </w:rPr>
        <w:t>Jadwal ibadah tidak memiliki ketentuan resmi dari lembaga mana pun; ia milik pribadi masing-masing. Yang perlu diperhatikan hanya satu: setiap kunci yang ditambahkan harus tetap berada dalam koridor ketentuan umum, tidak memaksakan amalan yang tidak dibenarkan dan tidak menjanjikan hasil yang tidak dijanjikan.</w:t>
      </w:r>
    </w:p>
    <w:p>
      <w:pPr>
        <w:jc w:val="both"/>
      </w:pPr>
      <w:r>
        <w:rPr>
          <w:b w:val="0"/>
        </w:rPr>
        <w:t>Seorang pekerja mencatat kunci pekan 3 di ponselnya: zikir pagi sebelum berangkat, doa sebelum tidur, bangun pagi pada hari libur. Di akhir pekan ia menandai mana yang terlaksana, tanpa menghukum diri sendiri yang terlewat, lalu membawa catatan itu ke pekan berikutnya.</w:t>
      </w:r>
    </w:p>
    <w:p>
      <w:pPr>
        <w:jc w:val="both"/>
      </w:pPr>
      <w:r>
        <w:rPr>
          <w:b w:val="0"/>
        </w:rPr>
        <w:t>Sebagai ilustrasi: bila evaluasi Tahap 1 di hari ke-28 menunjukkan tiga dari empat kunci berjalan, pembaca mempertahankannya dan hanya menambah satu kunci baru di Tahap 2. Bila yang berjalan hanya satu, ia memperbaiki yang paling mudah dulu sebelum menambah apa pun.</w:t>
      </w:r>
    </w:p>
    <w:p>
      <w:pPr>
        <w:jc w:val="both"/>
      </w:pPr>
      <w:r>
        <w:rPr>
          <w:b w:val="0"/>
        </w:rPr>
        <w:t>Pembaca berwenang menyesuaikan urutan pekan menurut keadaannya, termasuk mengulang pekan yang terasa belum matang. Yang tidak boleh adalah menilai diri lebih tinggi dari kenyataan hanya agar terlihat berhasil; evaluasi jujur adalah miliknya sendiri dan tidak perlu dibuktikan kepada siapa pun.</w:t>
      </w:r>
    </w:p>
    <w:p>
      <w:pPr>
        <w:jc w:val="both"/>
      </w:pPr>
      <w:r>
        <w:rPr>
          <w:b w:val="0"/>
        </w:rPr>
        <w:t>Prinsip pelaksanaan tidak berubah: satu kunci pada satu waktu, dijaga sampai ringan, baru bertambah. Jumlah kunci dan urutan boleh disesuaikan mengikuti pembaca, tetapi cara itulah yang membuat kebiasaan benar-benar bertahan setelah program selesai.</w:t>
      </w:r>
    </w:p>
    <w:p>
      <w:pPr>
        <w:jc w:val="both"/>
      </w:pPr>
      <w:r>
        <w:rPr>
          <w:b w:val="0"/>
        </w:rPr>
        <w:t>Dari delapan pekan yang baru dibahas, pekan mana yang paling sulit bagi saya secara pribadi, dan apa satu hal kecil yang bisa saya mulai pekan ini?</w:t>
      </w:r>
    </w:p>
    <w:p>
      <w:pPr>
        <w:jc w:val="both"/>
      </w:pPr>
      <w:r>
        <w:rPr>
          <w:b w:val="0"/>
        </w:rPr>
        <w:t>Delapan pekan pertama adalah ujian kesabaran membentuk kebiasaan, dan hasilnya baru terasa di titik henti yang kedua.</w:t>
      </w:r>
    </w:p>
    <w:p>
      <w:pPr>
        <w:jc w:val="both"/>
      </w:pPr>
      <w:r>
        <w:rPr>
          <w:b w:val="0"/>
        </w:rPr>
        <w:t>Bab 99 (dasar program) untuk aturannya, Bab 101 (pekan 9-12) untuk penutupnya, dan Bab 102 (rapor rezeki) untuk hasil yang terukur.</w:t>
      </w:r>
    </w:p>
    <w:p>
      <w:r>
        <w:br w:type="page"/>
      </w:r>
    </w:p>
    <w:p>
      <w:pPr>
        <w:jc w:val="center"/>
      </w:pPr>
      <w:r>
        <w:rPr>
          <w:b/>
          <w:sz w:val="40"/>
        </w:rPr>
        <w:t>Bab 101. Tantangan 90 Hari (3): Pekan 9 sampai 12, Evaluasi, dan Pemeliharaan</w:t>
      </w:r>
    </w:p>
    <w:p>
      <w:pPr>
        <w:jc w:val="both"/>
      </w:pPr>
      <w:r>
        <w:rPr>
          <w:b w:val="0"/>
        </w:rPr>
        <w:t>Bab 101 | Bagian XVI: Tantangan 90 Hari | Tipe B</w:t>
      </w:r>
    </w:p>
    <w:p>
      <w:pPr>
        <w:jc w:val="both"/>
      </w:pPr>
      <w:r>
        <w:rPr>
          <w:b w:val="0"/>
        </w:rPr>
        <w:t>Tanpa dalil Arab: bab penutup program dengan rujukan umum ketentuan syariah</w:t>
      </w:r>
    </w:p>
    <w:p>
      <w:pPr>
        <w:jc w:val="both"/>
      </w:pPr>
      <w:r>
        <w:rPr>
          <w:b w:val="0"/>
        </w:rPr>
        <w:t>Sembilan pekan telah dilewati, dan empat pekan terakhir ini menentukan apakah perubahan itu bertahan atau kembali seperti semula. Pekan 9 sampai 12 mengajak menata hubungan dengan orang lain dan dengan diri sendiri, lalu hari ke-85 sampai 90 menutupnya dengan evaluasi jujur dan rencana yang realistis, bukan rencana besar yang hanya bertahan sampai pekan pertama setelah program berakhir, lalu perlahan-lahan terlupakan begitu kesibukan pekerjaan kembali mengisi hari seperti biasa, tanpa ada yang mengingatkan untuk kembali ke jalur yang pernah ia bangun bersama. Untuk yang berhalangan, tersedia versi ringan; untuk keluarga, kantor, dan pengajian, tersedia panduan komunitas; dan untuk bulan Ramadan, tersedia versi khususnya, sehingga tidak ada alasan berhenti hanya karena keadaan tidak memungkinkan menjalani versi penuh pada waktu yang sama.</w:t>
      </w:r>
    </w:p>
    <w:p>
      <w:pPr>
        <w:jc w:val="both"/>
      </w:pPr>
      <w:r>
        <w:rPr>
          <w:b w:val="0"/>
        </w:rPr>
        <w:t>Bagaimana program ditutup dengan hasil yang bertahan, bukan sekadar selesai sampai hari ke-90 lalu dilupakan begitu saja?</w:t>
      </w:r>
    </w:p>
    <w:p>
      <w:pPr>
        <w:jc w:val="both"/>
      </w:pPr>
      <w:r>
        <w:rPr>
          <w:b w:val="0"/>
        </w:rPr>
        <w:t>Pekan 9: utang, tangguh, muamalah. Pekan 10: taklim, shalawat, wara'. Pekan 11: dakwah, menikah, haji. Pekan 12: Al-Waqi'ah, anggaran, zakat. Hari 85-90: evaluasi akhir dan rencana istiqamah. Hari ke-91: sistem pemeliharaan. Versi ringan 28 hari. Panduan komunitas. Versi Ramadan. Panduan pembimbing.</w:t>
      </w:r>
    </w:p>
    <w:p>
      <w:pPr>
        <w:jc w:val="both"/>
      </w:pPr>
      <w:r>
        <w:rPr>
          <w:b w:val="0"/>
        </w:rPr>
        <w:t>- Istiqamah: tetap pada kebaikan yang telah dijalani tanpa berpindah-pindah.</w:t>
      </w:r>
    </w:p>
    <w:p>
      <w:pPr>
        <w:jc w:val="both"/>
      </w:pPr>
      <w:r>
        <w:rPr>
          <w:b w:val="0"/>
        </w:rPr>
        <w:t>- Sistem pemeliharaan: aturan ringan yang menjaga kebiasaan tetap hidup setelah program berakhir.</w:t>
      </w:r>
    </w:p>
    <w:p>
      <w:pPr>
        <w:jc w:val="both"/>
      </w:pPr>
      <w:r>
        <w:rPr>
          <w:b w:val="0"/>
        </w:rPr>
        <w:t>- Wara': menjaga diri dari hal yang meragukan, bukan hanya yang jelas haramnya.</w:t>
      </w:r>
    </w:p>
    <w:p>
      <w:pPr>
        <w:jc w:val="both"/>
      </w:pPr>
      <w:r>
        <w:rPr>
          <w:b w:val="0"/>
        </w:rPr>
        <w:t>- Taklim: belajar bersama dalam majelis yang teratur.</w:t>
      </w:r>
    </w:p>
    <w:p>
      <w:pPr>
        <w:jc w:val="both"/>
      </w:pPr>
      <w:r>
        <w:rPr>
          <w:b w:val="0"/>
        </w:rPr>
        <w:t>- Versi ringan: bentuk sederhana program bagi yang berhalangan menjalani penuh.</w:t>
      </w:r>
    </w:p>
    <w:p>
      <w:pPr>
        <w:jc w:val="both"/>
      </w:pPr>
      <w:r>
        <w:rPr>
          <w:b/>
          <w:sz w:val="28"/>
        </w:rPr>
        <w:t>101.1 Pekan 9 (Hari 57–63): Menyegerakan Pembayaran Utang, Memberi Tangguh, dan Lapang dalam Bermuamalah</w:t>
      </w:r>
    </w:p>
    <w:p>
      <w:r>
        <w:rPr>
          <w:sz w:val="21"/>
        </w:rPr>
        <w:t>Memasuki pekan kesembilan, kebiasaan baik yang telah dibangun perlu tampak dalam cara kita menunaikan hak orang lain. Utang bukan sekadar angka yang tercatat di ponsel atau buku kecil. Ia adalah janji yang melibatkan kepercayaan. Jika seseorang mampu membayar, menyegerakan pembayaran merupakan wujud tanggung jawab dan penghormatan kepada pihak yang telah membantu. Jangan menunggu sampai ditagih berulang kali, apalagi menghindar ketika pesan masuk. Catat jumlah, tanggal, dan kesepakatan pembayaran, lalu sisihkan dana sesuai kemampuan.</w:t>
      </w:r>
    </w:p>
    <w:p>
      <w:r>
        <w:rPr>
          <w:sz w:val="21"/>
        </w:rPr>
        <w:t>Misalnya, Rafi memiliki utang kepada rekannya sebesar dua juta rupiah dan menerima gaji setiap tanggal dua puluh lima. Ia dapat membuat pengingat pada tanggal itu, membayar seluruh jumlah jika cukup, atau mengirim sebagian yang sudah disepakati. Jika pendapatannya berubah, ia menghubungi pemberi pinjaman sebelum jatuh tempo, bukan sesudah terlambat. Pesan singkat yang jujur, disertai rencana tanggal dan nominal, lebih baik daripada diam yang membuat orang lain cemas. Angka ini hanya ilustrasi; keadaan dan kesepakatan setiap orang berbeda.</w:t>
      </w:r>
    </w:p>
    <w:p>
      <w:r>
        <w:rPr>
          <w:sz w:val="21"/>
        </w:rPr>
        <w:t>Menyegerakan pembayaran tidak berarti mengabaikan kebutuhan pokok keluarga atau membuat janji baru yang tak sanggup dipenuhi. Susun arus kas dengan jujur: kebutuhan dasar, kewajiban yang sudah jatuh tempo, dan kemampuan mencicil. Jika ada beberapa utang, buat daftar dan bicarakan urutan pembayaran dengan para pemberi pinjaman. Hindari menutup utang lama dengan pinjaman baru tanpa memahami biaya dan risikonya. Keterbukaan sejak awal mencegah keputusan tergesa-gesa yang memperbesar beban.</w:t>
      </w:r>
    </w:p>
    <w:p>
      <w:r>
        <w:rPr>
          <w:sz w:val="21"/>
        </w:rPr>
        <w:t>Pada sisi lain, orang yang memberi pinjaman dapat berlapang dada ketika peminjam benar-benar kesulitan. Memberi waktu tambahan atau menyepakati cicilan yang realistis bisa menjaga martabat dan hubungan baik. Lapang dalam bermuamalah juga berlaku pada hal sehari-hari: menyampaikan harga dengan terang, menepati janji, tidak mengubah kesepakatan sepihak, dan mendengarkan keluhan tanpa mempermalukan. Kelapangan bukan berarti membiarkan penipuan atau menghapus batas yang telah disepakati; ia mengajak kita mencari jalan yang adil dan manusiawi.</w:t>
      </w:r>
    </w:p>
    <w:p>
      <w:pPr>
        <w:jc w:val="both"/>
      </w:pPr>
      <w:r>
        <w:rPr>
          <w:b w:val="0"/>
        </w:rPr>
        <w:t>Dalam urusan utang, pegang prinsip menunaikan kewajiban sesuai kesepakatan dan tidak sengaja menunda pembayaran ketika mampu. Jika peminjam sungguh mengalami kesulitan, pihak pemberi dapat memberi tenggang atau menyusun jadwal baru yang jelas dan disetujui bersama. Catat perubahan secara tertulis agar kedua pihak memahami jumlah, waktu, dan cara pembayaran. Untuk sengketa atau keadaan khusus, mintalah nasihat dari pihak berwenang yang memahami konteksnya; keterangan ini bersifat prinsip umum, bukan penetapan hukum atas kasus tertentu.</w:t>
      </w:r>
    </w:p>
    <w:p>
      <w:pPr>
        <w:jc w:val="both"/>
      </w:pPr>
      <w:r>
        <w:rPr>
          <w:b w:val="0"/>
        </w:rPr>
        <w:t>Seorang pekerja bernama Sinta menerima upah mingguan dan memiliki utang kepada teman kerjanya. Ia menandai hari gajian, mengirim cicilan yang disepakati lebih dahulu, lalu menyimpan bukti transfer. Saat jam kerjanya berkurang, ia memberi kabar sebelum tanggal pembayaran dan mengusulkan jumlah sementara yang masuk akal. Temannya menyetujui jadwal baru melalui pesan. Sinta tetap mengurangi pengeluaran yang bisa ditunda dan memperbarui catatan setiap pekan, sehingga janji tidak hanya bergantung pada ingatan.</w:t>
      </w:r>
    </w:p>
    <w:p>
      <w:r>
        <w:rPr>
          <w:sz w:val="21"/>
        </w:rPr>
        <w:t>Saat merapikan kewajiban, bedakan utang yang memiliki tanggal dan syarat jelas dari janji informal yang belum dirinci. Hubungi pihak terkait untuk memastikan bahwa kedua belah pihak memahami jumlah tersisa dan cara pembayaran. Simpan catatan seperlunya dengan aman, bukan menyebarkan rincian pribadi kepada orang yang tidak berkepentingan. Jika pembayaran dilakukan tunai, minta tanda terima; bila melalui transfer, simpan bukti transaksi. Langkah kecil ini mengurangi salah paham, terutama ketika waktu berlalu atau ada perubahan kesepakatan.</w:t>
      </w:r>
    </w:p>
    <w:p>
      <w:r>
        <w:rPr>
          <w:sz w:val="21"/>
        </w:rPr>
        <w:t>Perhatikan pula bahasa saat membicarakan uang. Kalimat seperti “saya akan mengusahakan” dapat terdengar sebagai janji pasti, padahal keadaan belum tentu memungkinkan. Lebih baik menyebut hal yang diketahui: jumlah yang dapat dibayar sekarang, tanggal yang realistis untuk meninjau kembali, dan keadaan yang mungkin mengubah rencana. Pemberi pinjaman pun dapat menyampaikan batasnya dengan jelas, tanpa ancaman atau mempermalukan. Jika pembicaraan buntu, pihak penengah yang dipercaya dapat membantu mereka mendengar satu sama lain.</w:t>
      </w:r>
    </w:p>
    <w:p>
      <w:r>
        <w:rPr>
          <w:sz w:val="21"/>
        </w:rPr>
        <w:t>Bermuamalah dengan lapang juga berarti tidak menganggap semua keterlambatan sebagai niat buruk. Tanyakan keadaan dengan tenang, tetapi tetap minta kejelasan mengenai langkah berikutnya. Sebaliknya, peminjam perlu menghindari janji berulang yang dibuat hanya agar percakapan berhenti. Kejujuran mungkin terasa tidak nyaman pada awalnya, tetapi memberi kedua pihak dasar untuk mengambil keputusan. Bila ada perselisihan mengenai jumlah atau syarat, kumpulkan bukti dan selesaikan melalui jalur yang patut, bukan dengan menyebarkan tuduhan.</w:t>
      </w:r>
    </w:p>
    <w:p>
      <w:r>
        <w:rPr>
          <w:sz w:val="21"/>
        </w:rPr>
        <w:t>Selama tujuh hari ini, pilih satu langkah nyata: lunasi kewajiban yang sanggup dibayar, hubungi orang yang menunggu pembayaran, atau rapikan catatan kesepakatan. Jika ada orang yang berutang kepada kita dan meminta waktu dengan jujur, dengarkan keadaannya sebelum menjawab. Jangan menjadikan kelapangan sebagai alasan menyepelekan hak, dan jangan menjadikan ketegasan sebagai alasan menyakiti. Rezeki yang baik hadir bersama tanggung jawab, kejelasan, serta hubungan yang dirawat dengan adil.</w:t>
      </w:r>
    </w:p>
    <w:p>
      <w:pPr>
        <w:jc w:val="both"/>
      </w:pPr>
      <w:r>
        <w:rPr>
          <w:b/>
          <w:sz w:val="28"/>
        </w:rPr>
        <w:t>101.2 Pekan 10 (Hari 64–70): Taklim, Shalawat, dan Wara'</w:t>
      </w:r>
    </w:p>
    <w:p>
      <w:r>
        <w:rPr>
          <w:sz w:val="21"/>
        </w:rPr>
        <w:t>Pekan kesepuluh mengajak kita menguatkan ilmu, ingatan kepada Allah, dan kehati-hatian dalam mencari rezeki. Taklim memberi ruang untuk belajar secara teratur, bukan hanya mengumpulkan kutipan yang lewat di layar. Tetapkan waktu yang realistis, misalnya mengikuti satu pertemuan selama tiga puluh menit selepas salat Isya atau membaca materi bersama keluarga pada akhir pekan. Catat satu pelajaran yang dipahami dan satu tindakan yang hendak dicoba. Jika materi belum jelas, tanyakan dengan sopan kepada pengajar yang tepercaya.</w:t>
      </w:r>
    </w:p>
    <w:p>
      <w:r>
        <w:rPr>
          <w:sz w:val="21"/>
        </w:rPr>
        <w:t>Ilmu yang dipelajari dapat menyentuh kebiasaan sehari-hari. Seseorang yang memahami pentingnya amanah, misalnya, memeriksa kembali laporan kerja sebelum mengirimnya. Pedagang yang belajar tentang kejujuran memeriksa ukuran barang dan menyebutkan kekurangan produk tanpa ditutupi. Ini contoh sederhana bahwa belajar tidak berhenti pada pertemuan. Satu perubahan kecil yang dijaga selama sepekan sering lebih terasa manfaatnya daripada daftar panjang yang tidak pernah dilakukan.</w:t>
      </w:r>
    </w:p>
    <w:p>
      <w:r>
        <w:rPr>
          <w:sz w:val="21"/>
        </w:rPr>
        <w:t>Shalawat dapat menjadi amalan yang mengisi jeda dalam hari. Pilih waktu yang cocok, seperti saat berjalan menuju tempat kerja atau setelah menyelesaikan pekerjaan rumah. Tidak perlu mengubahnya menjadi perlombaan jumlah atau membebani diri dengan target yang tak dapat dipertahankan. Jika lupa pada suatu hari, lanjutkan kembali pada kesempatan berikutnya. Amalan yang dilakukan dengan tenang dan konsisten membantu hati mengingat teladan Rasulullah dan memperhalus cara kita memperlakukan orang lain.</w:t>
      </w:r>
    </w:p>
    <w:p>
      <w:r>
        <w:rPr>
          <w:sz w:val="21"/>
        </w:rPr>
        <w:t>Wara' berarti menjaga diri dengan cermat dari perkara yang meragukan, terutama ketika berhadapan dengan harta dan pekerjaan. Dalam praktiknya, seseorang dapat menolak keuntungan yang menuntutnya memalsukan catatan, memastikan asal barang sebelum menjualnya, atau bertanya ketika aturan pembayaran tidak terang. Misalnya, pegawai yang diminta membebankan biaya pribadi kepada kantor sebaiknya meminta penjelasan, bukan langsung menganggap hal itu wajar. Ketika ragu, ia dapat mencari keterangan dari pihak yang kompeten, bukan mengandalkan dugaan atau kabar berantai.</w:t>
      </w:r>
    </w:p>
    <w:p>
      <w:r>
        <w:rPr>
          <w:sz w:val="21"/>
        </w:rPr>
        <w:t>Jaga keseimbangan agar kehati-hatian tidak berubah menjadi kecemasan terhadap setiap hal kecil. Bedakan antara fakta yang diketahui, dugaan, dan pertanyaan yang masih perlu dijawab. Tulis persoalan secara ringkas, cari sumber penjelasan yang dapat dipercaya, lalu ambil langkah berdasarkan pengetahuan yang cukup. Dalam urusan yang menyangkut hak orang lain, jangan menunda komunikasi. Mengakui ketidaktahuan dan bertanya adalah sikap bertanggung jawab, bukan kelemahan.</w:t>
      </w:r>
    </w:p>
    <w:p>
      <w:r>
        <w:rPr>
          <w:sz w:val="21"/>
        </w:rPr>
        <w:t>Untuk pekan ini, gabungkan tiga kebiasaan yang sederhana: hadir atau belajar dalam taklim, menyediakan waktu untuk shalawat, dan meninjau satu keputusan terkait harta atau pekerjaan dengan sikap wara'. Contohnya, setelah belajar tentang amanah, periksa nota belanja keluarga dan pastikan pengeluaran tercatat benar. Jika menemukan kekeliruan, perbaiki dan jelaskan kepada pihak yang terdampak. Dengan cara itu, ilmu, ibadah, dan pilihan mencari nafkah berjalan beriringan tanpa perlu membuat rutinitas yang rumit. Agar kebiasaan belajar tidak berhenti ketika jadwal berubah, siapkan pilihan singkat: membaca beberapa halaman atau mendengar penjelasan tepercaya ketika taklim rutin terlewat. Catat waktu untuk kembali ke pertemuan berikutnya, bukan menunggu suasana hati yang sempurna. Dalam urusan wara', langkah praktis bisa berupa meminta rincian tertulis sebelum menyetujui tugas yang menyangkut uang. Kejelasan memberi ruang untuk bekerja dengan tenang dan menjaga kepercayaan.</w:t>
      </w:r>
    </w:p>
    <w:p>
      <w:pPr>
        <w:jc w:val="both"/>
      </w:pPr>
      <w:r>
        <w:rPr>
          <w:b/>
          <w:sz w:val="28"/>
        </w:rPr>
        <w:t>101.3 Pekan 11 (Hari 71–77): Dakwah, Menikah, dan Haji</w:t>
      </w:r>
    </w:p>
    <w:p>
      <w:r>
        <w:rPr>
          <w:sz w:val="21"/>
        </w:rPr>
        <w:t>Pada pekan kesebelas, perhatian kita meluas dari kebiasaan pribadi menuju kebaikan bersama. Dakwah dapat dimulai dari perilaku yang memberi teladan: jujur ketika berdagang, menepati waktu, berbicara dengan santun, atau membantu tetangga yang sedang kesulitan. Bila menyampaikan nasihat, pilih waktu dan kata yang menjaga kehormatan orang lain. Seorang ayah, misalnya, dapat mengajak anak menyisihkan sebagian uang jajannya untuk membantu keluarga yang membutuhkan, lalu menerangkan alasannya dengan bahasa sederhana. Ajakan yang lembut sering lebih mudah diterima daripada teguran di depan banyak orang.</w:t>
      </w:r>
    </w:p>
    <w:p>
      <w:r>
        <w:rPr>
          <w:sz w:val="21"/>
        </w:rPr>
        <w:t>Kebaikan juga perlu berjalan dengan kebijaksanaan. Jangan menyebarkan informasi agama yang belum diperiksa, atau menganggap setiap orang siap menerima nasihat dengan cara yang sama. Dengarkan lebih dahulu, sampaikan hal yang dipahami, dan akui bila perlu mencari jawaban. Dakwah bukan alasan untuk memaksa atau menghakimi. Menjadi teladan dalam menjaga janji dan menghormati hak orang lain memberi pesan yang nyata kepada lingkungan sekitar.</w:t>
      </w:r>
    </w:p>
    <w:p>
      <w:r>
        <w:rPr>
          <w:sz w:val="21"/>
        </w:rPr>
        <w:t>Bagi yang sedang merencanakan pernikahan, pekan ini dapat dipakai untuk berbicara terbuka mengenai kesiapan dan tanggung jawab. Bahas kebutuhan hidup, tempat tinggal, pembagian tugas, komunikasi dengan keluarga, dan rencana menghadapi perbedaan. Jangan menakar kesiapan hanya dari pesta atau barang yang bisa dipamerkan. Pasangan dapat membuat anggaran sederhana, membedakan kebutuhan dari keinginan, dan menentukan siapa yang perlu diajak berkonsultasi. Keputusan besar sebaiknya dibuat dengan saling ridha dan informasi yang cukup.</w:t>
      </w:r>
    </w:p>
    <w:p>
      <w:pPr>
        <w:jc w:val="both"/>
      </w:pPr>
      <w:r>
        <w:rPr>
          <w:b w:val="0"/>
        </w:rPr>
        <w:t>Nadia dan Faris ingin menikah, sementara orang tua Faris juga berharap keluarga dapat menabung untuk haji. Mereka duduk bersama, menyusun perkiraan biaya dan waktu, lalu memisahkan tabungan tujuan pernikahan dari simpanan jangka panjang. Keduanya membicarakan kontribusi yang sanggup diberikan tanpa mengambil pinjaman yang memberatkan. Mereka juga meminta pandangan keluarga mengenai urutan prioritas, dengan tetap menghormati kemampuan dan keputusan masing-masing. Angka dan keadaan ini sekadar ilustrasi, bukan patokan bagi keluarga lain.</w:t>
      </w:r>
    </w:p>
    <w:p>
      <w:r>
        <w:rPr>
          <w:sz w:val="21"/>
        </w:rPr>
        <w:t>Haji memerlukan niat, kemampuan, dan persiapan yang tertib. Jika menjadi tujuan keluarga, pelajari jalur resmi, ketentuan yang berlaku, perkiraan biaya, serta keadaan kesehatan. Buat rencana menabung yang tidak mengorbankan kebutuhan pokok atau kewajiban yang sudah jatuh tempo. Sebagian orang perlu waktu lebih panjang untuk mempersiapkannya; hal itu bukan alasan untuk berutang secara gegabah atau merasa rendah diri. Mulailah dengan memperoleh informasi yang benar, memeriksa dokumen, dan membangun kebiasaan menyisihkan dana sesuai kemampuan.</w:t>
      </w:r>
    </w:p>
    <w:p>
      <w:r>
        <w:rPr>
          <w:sz w:val="21"/>
        </w:rPr>
        <w:t>Di akhir pekan, pilih satu tindakan yang menguatkan hubungan: melakukan kebaikan yang terlihat, membuka percakapan penting dalam keluarga, atau mencari informasi resmi tentang persiapan haji. Catat siapa yang perlu diajak bicara dan kapan percakapan itu akan dilakukan. Menyusun tujuan bersama tidak menjamin semua rencana berjalan tepat waktu, tetapi dapat membuat setiap keputusan lebih terang, saling dipahami, dan tidak didorong oleh tekanan sesaat. Percakapan juga dapat mencakup batas kemampuan dan harapan masing-masing. Misalnya, pasangan membahas apakah mereka perlu menunda pembelian barang tertentu agar dana persiapan tidak bercampur dengan belanja harian. Jika ada perbedaan pandangan, tuliskan pilihan yang tersedia lalu beri waktu untuk mempertimbangkannya. Keputusan yang disepakati dengan tenang lebih mudah dipelihara daripada keputusan yang lahir dari desakan.</w:t>
      </w:r>
    </w:p>
    <w:p>
      <w:pPr>
        <w:jc w:val="both"/>
      </w:pPr>
      <w:r>
        <w:rPr>
          <w:b/>
          <w:sz w:val="28"/>
        </w:rPr>
        <w:t>101.4 Pekan 12 (Hari 78–84): Al-Waqi'ah dengan Tadabbur, serta Anggaran dan Zakat</w:t>
      </w:r>
    </w:p>
    <w:p>
      <w:r>
        <w:rPr>
          <w:sz w:val="21"/>
        </w:rPr>
        <w:t>Pekan kedua belas memberi ruang untuk membaca Al-Waqi'ah dengan tadabbur, yaitu berusaha memahami pesan dan mengambil pelajaran dengan penuh perhatian. Bacalah dengan tenang, gunakan terjemahan yang dapat dipercaya bila diperlukan, dan catat pertanyaan yang muncul. Hindari memperlakukan bacaan sebagai rumus untuk memperoleh hasil duniawi tertentu. Renungkan bagaimana keyakinan kepada kehidupan akhirat membentuk pilihan hari ini: apakah kita mencari harta dengan cara yang baik, memenuhi tanggung jawab, dan bersyukur atas pemberian yang ada?</w:t>
      </w:r>
    </w:p>
    <w:p>
      <w:r>
        <w:rPr>
          <w:sz w:val="21"/>
        </w:rPr>
        <w:t>Tadabbur dapat diterapkan melalui langkah sederhana. Setelah membaca, tulis satu pelajaran yang paling menyentuh dan satu tindakan yang bisa dilakukan pada hari itu. Misalnya, seseorang yang merenungkan keterbatasan hidup mungkin memutuskan untuk memperbaiki hubungan dengan saudara atau menghentikan kebiasaan membeli barang hanya demi terlihat berhasil. Orang lain mungkin memilih menggunakan sebagian waktu untuk mendampingi orang tua. Setiap orang dapat menangkap pelajaran yang berbeda, sehingga jangan menjadikan catatan pribadi sebagai ukuran untuk menghakimi orang lain.</w:t>
      </w:r>
    </w:p>
    <w:p>
      <w:r>
        <w:rPr>
          <w:sz w:val="21"/>
        </w:rPr>
        <w:t>Pada saat yang sama, tinjau anggaran rumah tangga. Catat pemasukan yang benar-benar diterima, kebutuhan pokok, tagihan, kewajiban, tabungan, dan pengeluaran pilihan. Jika pengeluaran melebihi pemasukan, cari pos yang dapat dikurangi tanpa mengabaikan kesehatan, keselamatan, atau tanggung jawab keluarga. Contohnya, keluarga yang sering membeli makan di luar dapat merencanakan bekal beberapa hari dalam sepekan. Anggaran bukan alat untuk menghukum diri, melainkan peta agar keputusan uang tidak hanya mengikuti dorongan sesaat.</w:t>
      </w:r>
    </w:p>
    <w:p>
      <w:r>
        <w:rPr>
          <w:sz w:val="21"/>
        </w:rPr>
        <w:t>Periksa juga apakah ada kewajiban zakat yang perlu ditunaikan. Ketentuan dapat bergantung pada jenis harta, nilai, masa kepemilikan, dan keadaan tertentu. Karena itu, jangan menebak jumlah hanya dengan menyalin perhitungan orang lain. Kumpulkan informasi mengenai harta yang relevan, lalu gunakan panduan tepercaya atau bertanya kepada lembaga dan ahli yang memahami zakat. Jika belum memenuhi ketentuan, tetaplah menyimpan catatan yang rapi agar dapat meninjau kembali ketika keadaan berubah.</w:t>
      </w:r>
    </w:p>
    <w:p>
      <w:r>
        <w:rPr>
          <w:sz w:val="21"/>
        </w:rPr>
        <w:t>Bila perhitungan terasa sulit, buat daftar pertanyaan sebelum meminta bantuan: harta apa yang dihitung, periode mana yang diperiksa, dan dokumen apa yang perlu disiapkan. Penjelasan yang baik akan membantu kita memahami dasar perhitungan, bukan sekadar menerima angka tanpa mengerti. Sisihkan dana setelah kewajiban dipastikan, dan simpan bukti penyaluran. Untuk sedekah sukarela, pilih jumlah yang tidak mengganggu kebutuhan dan janji pembayaran yang telah dibuat.</w:t>
      </w:r>
    </w:p>
    <w:p>
      <w:r>
        <w:rPr>
          <w:sz w:val="21"/>
        </w:rPr>
        <w:t>Jalani tujuh hari ini dengan menghubungkan bacaan, refleksi, dan tindakan finansial. Satu malam dapat digunakan untuk membaca dan menulis pelajaran; hari lain untuk meninjau anggaran bersama pasangan atau anggota keluarga yang berkepentingan. Perbarui catatan dengan jujur, lalu tentukan satu perubahan kecil yang akan dicoba pada pekan berikutnya. Ketenangan bukan datang dari angka yang selalu sempurna, melainkan dari ikhtiar yang terang, kesediaan belajar, dan kesungguhan menjaga amanah. Simpan rencana itu di tempat yang mudah dilihat, lalu tinjau setelah beberapa pekan untuk memastikan ia masih sesuai dengan keadaan. Bila pemasukan atau tanggung jawab berubah, sesuaikan langkah tanpa menghapus tujuan baiknya. Kebiasaan yang lentur namun teratur memberi peluang lebih besar untuk bertahan daripada aturan kaku yang hanya bisa dijalankan saat semua keadaan ideal.</w:t>
      </w:r>
    </w:p>
    <w:p>
      <w:pPr>
        <w:jc w:val="both"/>
      </w:pPr>
      <w:r>
        <w:rPr>
          <w:b/>
          <w:sz w:val="28"/>
        </w:rPr>
        <w:t>101.5 Hari 85–90: Evaluasi Akhir, Rapor Rezeki, dan Rencana Istiqamah</w:t>
      </w:r>
    </w:p>
    <w:p>
      <w:r>
        <w:rPr>
          <w:sz w:val="21"/>
        </w:rPr>
        <w:t>Enam hari terakhir menjadi waktu untuk meninjau perjalanan, bukan mencari kesempurnaan. Lihat kembali kebiasaan yang dimulai: apakah ada kewajiban yang lebih tertib, pengeluaran yang mulai tercatat, waktu belajar yang terlaksana, atau hubungan yang membaik? Catat hal yang benar-benar terjadi, bukan hanya niat. Misalnya, tulis berapa kali keluarga membahas anggaran atau berapa kali kita menghubungi orang yang menunggu pembayaran. Jika tidak memiliki catatan lengkap, gunakan kalender, bukti transaksi, atau ingatan bersama sebagai petunjuk, sambil menandai bagian yang belum pasti.</w:t>
      </w:r>
    </w:p>
    <w:p>
      <w:r>
        <w:rPr>
          <w:sz w:val="21"/>
        </w:rPr>
        <w:t>Buat rapor rezeki yang memuat beberapa sisi kehidupan, bukan hanya jumlah pemasukan. Tinjau cara memperoleh penghasilan, kecukupan kebutuhan dasar, pengelolaan kewajiban, waktu untuk keluarga, ketenangan dalam bekerja, dan ruang untuk berbagi. Beri keterangan singkat pada setiap bagian: kebiasaan apa yang berjalan, hambatan apa yang muncul, dan perubahan apa yang mungkin dilakukan. Tujuannya bukan memberi nilai diri sebagai manusia, melainkan memperoleh gambaran yang jujur agar langkah selanjutnya lebih terarah.</w:t>
      </w:r>
    </w:p>
    <w:p>
      <w:r>
        <w:rPr>
          <w:sz w:val="21"/>
        </w:rPr>
        <w:t>Jika sebuah kebiasaan belum berhasil, cari penyebab yang bisa ditangani. Target menabung mungkin terlalu tinggi; jadwal belajar mungkin bertabrakan dengan jam kerja; atau pencatatan pengeluaran terasa merepotkan karena formatnya terlalu rinci. Ubah ukurannya menjadi langkah yang dapat diulang. Seseorang yang gagal mencatat setiap transaksi dapat mulai dengan mencatat pengeluaran harian utama. Keluarga yang belum mampu menyisihkan jumlah tetap dapat meninjau anggaran pada hari gajian dan menyimpan sejumlah kecil bila kondisi memungkinkan. Perubahan perlu berpijak pada kemampuan nyata, bukan rasa malu.</w:t>
      </w:r>
    </w:p>
    <w:p>
      <w:pPr>
        <w:jc w:val="both"/>
      </w:pPr>
      <w:r>
        <w:rPr>
          <w:b w:val="0"/>
        </w:rPr>
        <w:t>Menjelang akhir program, sebagian orang merasa lelah karena ingin mempertahankan semua kebiasaan sekaligus, lalu berhenti ketika satu hari terlewat. Kenali tanda seperti mudah marah, tidur berkurang, atau merasa bersalah berlebihan. Kurangi target yang tidak wajib, pilih beberapa kebiasaan inti, dan sediakan waktu istirahat. Jika kelelahan mengganggu kesehatan atau pekerjaan, bicarakan dengan keluarga atau tenaga profesional yang sesuai. Berhenti sejenak untuk menata ulang bukan berarti seluruh ikhtiar gagal.</w:t>
      </w:r>
    </w:p>
    <w:p>
      <w:r>
        <w:rPr>
          <w:sz w:val="21"/>
        </w:rPr>
        <w:t>Rencana istiqamah sebaiknya ringkas. Pilih dua atau tiga kebiasaan yang paling bermanfaat dan tentukan pemicunya: mencatat belanja setelah makan malam, belajar pada satu malam tertentu, atau meninjau pembayaran setelah menerima upah. Siapkan cara kembali ketika terputus, misalnya memulai lagi pada hari berikutnya tanpa menggandakan beban. Ajak anggota keluarga menjadi teman saling mengingatkan, bukan pengawas yang mempermalukan. Sepakati pula waktu evaluasi berikutnya agar rencana tidak menghilang setelah beberapa pekan.</w:t>
      </w:r>
    </w:p>
    <w:p>
      <w:r>
        <w:rPr>
          <w:sz w:val="21"/>
        </w:rPr>
        <w:t>Pada hari terakhir, tulis satu rasa syukur, satu pelajaran, dan satu langkah yang akan dijaga selama bulan berikutnya. Contohnya, bersyukur karena percakapan utang menjadi lebih terbuka, belajar bahwa anggaran perlu realistis, lalu melanjutkan pencatatan mingguan. Jangan mengukur seluruh perjalanan dari satu hasil atau satu angka. Rezeki meliputi usaha yang halal, kecukupan, relasi yang sehat, ilmu, kesehatan, dan kesempatan berbuat baik. Pelihara langkah yang mampu dilakukan hari demi hari, dan perbaiki arah dengan rendah hati ketika keadaan berubah. Bila ada kebiasaan yang berhasil, kenali hal yang membuatnya mungkin: dukungan keluarga, pengingat sederhana, atau target yang sesuai kemampuan. Pertahankan penopang itu, bukan sekadar mengejar catatan yang terlihat bagus. Bila ada tujuan yang belum tercapai, pecah menjadi tindakan kecil dengan waktu tinjau yang jelas. Dengan begitu, evaluasi menjadi awal pemeliharaan, bukan penilaian yang membuat seseorang menyerah. Bagikan rencana itu kepada orang yang dipercaya agar dukungan tetap ada ketika semangat menurun dan keadaan berubah.</w:t>
      </w:r>
    </w:p>
    <w:p>
      <w:pPr>
        <w:jc w:val="both"/>
      </w:pPr>
      <w:r>
        <w:rPr>
          <w:b/>
          <w:sz w:val="28"/>
        </w:rPr>
        <w:t>101.6 Hari ke-91: Sistem Pemeliharaan setelah Hari ke-90 dan Cara Mencegah Kambuh</w:t>
      </w:r>
    </w:p>
    <w:p>
      <w:r>
        <w:rPr>
          <w:sz w:val="21"/>
        </w:rPr>
        <w:t>Hari ke-91 bukan garis finis, melainkan kesempatan mengubah kebiasaan yang sudah dicoba menjadi sistem yang cocok dengan kehidupan nyata. Jangan berusaha mempertahankan semua kegiatan dengan intensitas yang sama. Pilih beberapa kebiasaan inti yang paling membantu, tentukan waktu dan pemicunya, lalu siapkan cara kembali ketika rutinitas terputus. Misalnya, keluarga yang selama program mencatat belanja dapat menjadwalkan pemeriksaan singkat setiap Ahad malam. Pegawai yang terbantu oleh pengingat pembayaran dapat memasang pengingat tetap pada hari gajian. Sistem yang sederhana lebih mudah diulang daripada daftar panjang yang bergantung pada semangat.</w:t>
      </w:r>
    </w:p>
    <w:p>
      <w:r>
        <w:rPr>
          <w:sz w:val="21"/>
        </w:rPr>
        <w:t>Mulailah dengan meninjau rapor hari ke-90. Tandai kebiasaan yang sudah berjalan tanpa banyak dorongan, kebiasaan yang masih memerlukan bantuan, dan kegiatan yang ternyata tidak sesuai keadaan. Bila pencatatan rinci membuat Anda berhenti, ganti dengan catatan tiga pos pengeluaran utama. Bila jadwal belajar malam sering terganggu, pindahkan ke waktu perjalanan atau akhir pekan. Perubahan ukuran bukan berarti menurunkan nilai ikhtiar; itu cara menyesuaikan ikhtiar agar dapat bertahan. Catat alasan perubahan supaya keputusan tidak berubah-ubah hanya karena suasana hati sesaat.</w:t>
      </w:r>
    </w:p>
    <w:p>
      <w:r>
        <w:rPr>
          <w:sz w:val="21"/>
        </w:rPr>
        <w:t>Buat pemeriksaan berkala yang ringan. Sekali sepekan, luangkan sepuluh menit untuk melihat jadwal, kewajiban yang mendekat, kondisi tenaga, dan satu kebiasaan yang ingin dijaga. Sekali sebulan, tinjau apakah rencana masih sesuai dengan pemasukan, kesehatan, serta tanggung jawab keluarga. Sebagai ilustrasi, seseorang yang menerima upah tidak tetap dapat menunda target tabungan tetap, tetapi tetap memeriksa tagihan pada hari yang sama setiap pekan. Jika muncul pemasukan tambahan, ia memutuskan pembagiannya setelah kebutuhan pokok dan kewajiban jelas, bukan karena dorongan belanja mendadak.</w:t>
      </w:r>
    </w:p>
    <w:p>
      <w:r>
        <w:rPr>
          <w:sz w:val="21"/>
        </w:rPr>
        <w:t>Sistem perlu memberi ruang bagi kekeliruan. Jika satu hari terlewat, kembali pada kesempatan berikutnya dengan langkah biasa; jangan menumpuk target sebagai hukuman. Jika sakit atau beban kerja meningkat, pilih versi minimum yang aman atau beristirahat sesuai kebutuhan. Bila kebiasaan menyentuh persoalan keuangan bersama, bicarakan perubahan dengan pihak yang terdampak. Pemeliharaan yang baik bukan pengawasan keras, melainkan pengingat yang membantu Anda kembali tanpa rasa malu dan tanpa mengabaikan hak orang lain. Simpan rencana di tempat yang terlihat, lalu sesuaikan ketika musim kerja, kesehatan, atau tanggung jawab keluarga berubah.</w:t>
      </w:r>
    </w:p>
    <w:p>
      <w:pPr>
        <w:jc w:val="both"/>
      </w:pPr>
      <w:r>
        <w:rPr>
          <w:b w:val="0"/>
        </w:rPr>
        <w:t>- Tetapkan dua atau tiga kebiasaan inti yang realistis.</w:t>
      </w:r>
    </w:p>
    <w:p>
      <w:pPr>
        <w:jc w:val="both"/>
      </w:pPr>
      <w:r>
        <w:rPr>
          <w:b w:val="0"/>
        </w:rPr>
        <w:t>- Kaitkan setiap kebiasaan dengan waktu atau pemicu yang jelas.</w:t>
      </w:r>
    </w:p>
    <w:p>
      <w:pPr>
        <w:jc w:val="both"/>
      </w:pPr>
      <w:r>
        <w:rPr>
          <w:b w:val="0"/>
        </w:rPr>
        <w:t>- Siapkan versi minimum untuk hari sibuk.</w:t>
      </w:r>
    </w:p>
    <w:p>
      <w:pPr>
        <w:jc w:val="both"/>
      </w:pPr>
      <w:r>
        <w:rPr>
          <w:b w:val="0"/>
        </w:rPr>
        <w:t>- Jadwalkan tinjauan mingguan selama sepuluh menit.</w:t>
      </w:r>
    </w:p>
    <w:p>
      <w:pPr>
        <w:jc w:val="both"/>
      </w:pPr>
      <w:r>
        <w:rPr>
          <w:b w:val="0"/>
        </w:rPr>
        <w:t>- Periksa anggaran dan kewajiban setiap bulan.</w:t>
      </w:r>
    </w:p>
    <w:p>
      <w:pPr>
        <w:jc w:val="both"/>
      </w:pPr>
      <w:r>
        <w:rPr>
          <w:b w:val="0"/>
        </w:rPr>
        <w:t>- Catat hambatan yang berulang dan ubah satu hal pada satu waktu.</w:t>
      </w:r>
    </w:p>
    <w:p>
      <w:pPr>
        <w:jc w:val="both"/>
      </w:pPr>
      <w:r>
        <w:rPr>
          <w:b w:val="0"/>
        </w:rPr>
        <w:t>- Tentukan siapa yang dapat memberi dukungan tanpa menghakimi.</w:t>
      </w:r>
    </w:p>
    <w:p>
      <w:pPr>
        <w:jc w:val="both"/>
      </w:pPr>
      <w:r>
        <w:rPr>
          <w:b w:val="0"/>
        </w:rPr>
        <w:t>Kambuh dapat bermula ketika seseorang menganggap satu hari terlewat sebagai kegagalan total, mengambil target terlalu banyak, atau berhenti berkomunikasi tentang kewajiban. Misalnya, seseorang kembali belanja impulsif setelah minggu yang melelahkan; langkah awalnya dapat menunda pembelian semalam dan memeriksa anggaran. Jika catatan berhenti karena jadwal padat, mulai lagi dari transaksi hari ini, bukan menebak atau menyalahkan diri. Bila tekanan mengganggu kesehatan, mintalah dukungan yang sesuai.</w:t>
      </w:r>
    </w:p>
    <w:p>
      <w:pPr>
        <w:jc w:val="both"/>
      </w:pPr>
      <w:r>
        <w:rPr>
          <w:b/>
          <w:sz w:val="28"/>
        </w:rPr>
        <w:t>101.7 Versi Ringan 28 Hari bagi yang Berhalangan: Hanya Tahap 1</w:t>
      </w:r>
    </w:p>
    <w:p>
      <w:r>
        <w:rPr>
          <w:sz w:val="21"/>
        </w:rPr>
        <w:t>Tidak semua orang dapat menjalankan rangkaian panjang pada waktu yang sama. Ada yang sedang merawat anggota keluarga, menjalani pemulihan kesehatan, menghadapi perubahan kerja, atau baru mampu memulai dengan satu kebiasaan. Versi ringan 28 hari ini memberi ruang untuk berlatih tahap pertama saja, tanpa menganggapnya sebagai pengganti seluruh perjalanan. Pilih satu arah yang paling dibutuhkan: merapikan catatan uang, membangun jadwal belajar, menata satu kewajiban, atau memperbaiki komunikasi di rumah. Batasi sasaran sejak awal agar tantangan tidak menambah beban yang sudah berat.</w:t>
      </w:r>
    </w:p>
    <w:p>
      <w:r>
        <w:rPr>
          <w:sz w:val="21"/>
        </w:rPr>
        <w:t>Pada hari pertama, tulis alasan memilih kebiasaan itu dan bentuk tindakan yang bisa diamati. Contohnya, bukan sekadar “lebih hemat”, melainkan mencatat pengeluaran utama setiap malam. Bukan “lebih dekat dengan keluarga”, melainkan menyediakan lima belas menit untuk mendengar cerita anak tanpa memegang pekerjaan. Angka waktu dan contoh ini ilustrasi, sesuaikan dengan kondisi masing-masing. Pada hari kedua, siapkan alat yang diperlukan: buku kecil, kalender, atau pengingat sederhana. Singkirkan hambatan yang mudah diatasi, seperti meletakkan buku catatan dekat tempat menyimpan kuitansi.</w:t>
      </w:r>
    </w:p>
    <w:p>
      <w:r>
        <w:rPr>
          <w:sz w:val="21"/>
        </w:rPr>
        <w:t>Untuk hari ketiga sampai ketujuh, jalankan kebiasaan dalam bentuk paling sederhana. Bila sedang meninjau pengeluaran, catat tiga transaksi penting, bukan memaksa membuat pembukuan sempurna. Jika memilih waktu belajar, baca beberapa halaman atau dengarkan satu penjelasan tepercaya. Pada hari ketujuh, lihat apa yang memudahkan dan apa yang menghalangi. Seorang pekerja sif, misalnya, dapat mengaitkan catatan harian dengan waktu selesai bekerja, bukan jam tertentu yang berubah-ubah. Tinjauan ini membantu Anda mengatur pekan berikutnya dengan lebih masuk akal.</w:t>
      </w:r>
    </w:p>
    <w:p>
      <w:r>
        <w:rPr>
          <w:sz w:val="21"/>
        </w:rPr>
        <w:t>Pada pekan kedua dan ketiga, ulangi tindakan yang sama. Jangan menambah kebiasaan baru hanya karena beberapa hari terasa lancar. Jika ada hari terlewat, tandai penyebabnya lalu lanjutkan pada kesempatan berikutnya. Anda dapat meminta satu anggota keluarga menjadi teman pengingat, tetapi sepakati bahwa pengingat disampaikan dengan baik dan tidak membuka urusan pribadi kepada orang lain. Pada hari ke-21, periksa apakah tindakan itu masih aman dan sesuai kemampuan. Jika ternyata menimbulkan kelelahan, kecilkan durasi atau frekuensinya.</w:t>
      </w:r>
    </w:p>
    <w:p>
      <w:r>
        <w:rPr>
          <w:sz w:val="21"/>
        </w:rPr>
        <w:t>Pada pekan keempat, pertahankan kebiasaan dan siapkan pilihan setelah hari ke-28. Catat berapa kali tindakan benar-benar dilakukan, hambatan utama, serta perubahan yang terasa. Jangan mengklaim hasil yang tidak dapat dipastikan atau membandingkan diri dengan peserta lain. Jika kebiasaan belum stabil, ulangi tahap ringan untuk periode berikutnya. Jika sudah lebih mudah, pertimbangkan langkah berikutnya hanya setelah keadaan memungkinkan. Peserta yang berhalangan tetap berhak menjaga kesehatan, keluarga, dan kewajiban dasar; kemajuan yang wajar dimulai dari tindakan kecil yang dapat diulang.</w:t>
      </w:r>
    </w:p>
    <w:p>
      <w:pPr>
        <w:jc w:val="both"/>
      </w:pPr>
      <w:r>
        <w:rPr>
          <w:b/>
          <w:sz w:val="28"/>
        </w:rPr>
        <w:t>101.8 Panduan Komunitas: Tantangan untuk Keluarga, Kantor, dan Pengajian</w:t>
      </w:r>
    </w:p>
    <w:p>
      <w:r>
        <w:rPr>
          <w:sz w:val="21"/>
        </w:rPr>
        <w:t>Tantangan bersama dapat memberi dukungan, tetapi tidak boleh berubah menjadi perlombaan atau alat mengontrol kehidupan orang lain. Sebelum mulai, jelaskan tujuan, lama kegiatan, kebiasaan yang dipilih, dan cara berbagi pengalaman. Peserta harus bebas menolak pertanyaan tentang pemasukan, utang, kesehatan, atau keadaan rumah tangga. Gunakan ukuran proses yang sederhana, misalnya apakah pertemuan evaluasi terlaksana atau apakah peserta sudah mencoba kebiasaan yang disepakati. Hindari mengumumkan nilai, saldo, jumlah sedekah, atau kegagalan seseorang di depan kelompok.</w:t>
      </w:r>
    </w:p>
    <w:p>
      <w:r>
        <w:rPr>
          <w:sz w:val="21"/>
        </w:rPr>
        <w:t>Dalam keluarga, pilih satu kebiasaan yang melibatkan anggota sesuai usia dan kemampuan. Contohnya, orang tua dan anak meninjau belanja mingguan bersama, lalu anak membantu menyusun daftar kebutuhan sebelum pergi ke toko. Jangan membebankan kecemasan keuangan orang dewasa kepada anak atau menjadikannya penanggung jawab masalah keluarga. Sisihkan waktu percakapan yang tenang, misalnya setelah makan malam, dan dengarkan pendapat tiap orang. Jika ada perbedaan prioritas, catat pilihan yang tersedia lalu sepakati satu percobaan kecil untuk sepekan.</w:t>
      </w:r>
    </w:p>
    <w:p>
      <w:r>
        <w:rPr>
          <w:sz w:val="21"/>
        </w:rPr>
        <w:t>Sebuah keluarga dapat mencoba tantangan tujuh hari: menyusun daftar belanja sebelum berbelanja, memeriksa persediaan dapur, dan membahas satu pengeluaran yang bisa direncanakan lebih baik. Seorang anak dapat membantu menghitung barang yang sudah tersedia, sedangkan orang dewasa tetap memutuskan anggaran. Pada akhir pekan, keluarga membicarakan apa yang berjalan tanpa menyalahkan siapa pun. Nilai belanja dan keadaan dalam contoh ini hanya ilustrasi; keluarga lain dapat memilih tugas berbeda.</w:t>
      </w:r>
    </w:p>
    <w:p>
      <w:r>
        <w:rPr>
          <w:sz w:val="21"/>
        </w:rPr>
        <w:t>Di kantor, kegiatan sebaiknya berhubungan dengan kebiasaan kerja yang adil dan tidak meminta data pribadi karyawan. Tim dapat bersepakat menepati waktu rapat, menjelaskan biaya dengan terang, merapikan serah terima, atau mengurangi pemborosan bahan. Atasan perlu memastikan partisipasi tidak menjadi syarat penilaian kerja dan tidak menambah tugas di luar jam yang disepakati. Misalnya, satu tim memulai rapat mingguan dengan memeriksa agenda dan menutupnya dengan menyebut penanggung jawab serta tenggat. Ukur kejelasan proses, bukan kesediaan seseorang menceritakan kondisi keuangannya.</w:t>
      </w:r>
    </w:p>
    <w:p>
      <w:r>
        <w:rPr>
          <w:sz w:val="21"/>
        </w:rPr>
        <w:t>Satu unit kerja dapat menjalankan percobaan dua pekan: sebelum rapat, peserta membaca agenda; setelah rapat, pencatat membagikan keputusan dan tenggat kepada pihak terkait. Tim meninjau apakah pekerjaan ulang berkurang dan apakah pembagian tugas lebih jelas. Tidak perlu meminta anggota mengungkap gaji atau kebiasaan rumah tangga. Jika jadwal rapat mengganggu layanan, pilih waktu lain bersama dan pastikan tugas layanan tetap tertangani.</w:t>
      </w:r>
    </w:p>
    <w:p>
      <w:r>
        <w:rPr>
          <w:sz w:val="21"/>
        </w:rPr>
        <w:t>Dalam pengajian atau komunitas belajar, pengurus dapat menyediakan materi yang dapat diperiksa, waktu tanya jawab, dan ruang bagi peserta untuk berbagi secara sukarela. Hindari memberi kesan bahwa satu bentuk kegiatan akan menjamin kenaikan pendapatan atau menyelesaikan semua kesulitan. Pengalaman pribadi bukan fatwa atau pedoman keuangan untuk semua orang. Jika pertanyaan memerlukan keahlian khusus, arahkan peserta kepada pihak kompeten. Di akhir kegiatan, setiap orang boleh memilih satu tindakan untuk dicoba sendiri, tanpa kewajiban melaporkan rincian pribadi kepada kelompok. Pengurus dapat menanyakan apakah format pertemuan nyaman bagi peserta dan menerima usulan secara pribadi. Jika ada yang memilih tidak hadir atau tidak berbagi, hormati keputusan itu tanpa meminta alasan di depan umum.</w:t>
      </w:r>
    </w:p>
    <w:p>
      <w:pPr>
        <w:jc w:val="both"/>
      </w:pPr>
      <w:r>
        <w:rPr>
          <w:b/>
          <w:sz w:val="28"/>
        </w:rPr>
        <w:t>101.9 Versi Khusus Ramadan 30 Hari</w:t>
      </w:r>
    </w:p>
    <w:p>
      <w:r>
        <w:rPr>
          <w:sz w:val="21"/>
        </w:rPr>
        <w:t>Ramadan dapat menjadi waktu untuk menata ibadah, hubungan, dan kebiasaan mengelola kebutuhan, dengan tetap memperhatikan kondisi tubuh serta tanggung jawab harian. Rancangan 30 hari ini bukan jadwal yang harus sama bagi semua orang. Sebelum memulai, pilih satu kebiasaan ibadah yang sanggup dijaga, satu langkah kepedulian kepada orang lain, dan satu tindakan sederhana terkait pengeluaran. Misalnya, seseorang menetapkan waktu membaca yang sesuai jadwal kerja, membantu menyiapkan hidangan bersama keluarga, serta membuat daftar belanja sebelum ke pasar. Semua contoh waktu dan jumlah bersifat ilustrasi.</w:t>
      </w:r>
    </w:p>
    <w:p>
      <w:r>
        <w:rPr>
          <w:sz w:val="21"/>
        </w:rPr>
        <w:t>Pada hari pertama sampai ketujuh, amati pola yang sudah ada: waktu tidur, pekerjaan, kegiatan rumah, belanja, dan kesempatan beribadah. Catatan singkat dapat menunjukkan bahwa satu rencana perlu dipindahkan agar tidak berbenturan dengan tanggung jawab. Keluarga dengan anak kecil, pekerja malam, orang lanjut usia, atau orang yang sedang sakit mungkin memerlukan ritme berbeda. Jangan membandingkan kemampuan fisik atau jumlah kegiatan. Jika kondisi kesehatan memerlukan perhatian, utamakan nasihat tenaga kesehatan dan ketentuan yang relevan bagi keadaan pribadi.</w:t>
      </w:r>
    </w:p>
    <w:p>
      <w:r>
        <w:rPr>
          <w:sz w:val="21"/>
        </w:rPr>
        <w:t>Pada hari kedelapan sampai keempat belas, tetapkan rutinitas yang dapat dipertahankan. Rencanakan menu beberapa hari agar belanja lebih terarah dan makanan tidak banyak terbuang. Jika mengundang kerabat atau tetangga, pilih bentuk jamuan sesuai kemampuan, bukan demi gengsi. Satu keluarga, misalnya, dapat membagi tugas menyiapkan hidangan sederhana dan menyimpan sebagian waktu untuk berbincang. Seseorang yang tinggal sendiri bisa membuat porsi secukupnya atau mengatur belanja bersama tetangga. Keputusan tidak perlu diumumkan sebagai ukuran kedermawanan.</w:t>
      </w:r>
    </w:p>
    <w:p>
      <w:r>
        <w:rPr>
          <w:sz w:val="21"/>
        </w:rPr>
        <w:t>Pada pekan ketiga, tinjau energi dan beban yang terkumpul. Bila jadwal terlalu padat, kurangi kegiatan tambahan dan jaga waktu istirahat. Tinjau pengeluaran tanpa menyalahkan anggota keluarga: bandingkan daftar belanja dengan kebutuhan yang direncanakan, lalu pilih satu penyesuaian. Jika ingin berbagi, tentukan cara yang aman dan sesuai kemampuan setelah kebutuhan serta kewajiban diperhitungkan. Jangan mengambil utang hanya untuk menyamai jamuan orang lain. Kebaikan yang dilakukan dengan tenang tidak memerlukan pengakuan atau perbandingan.</w:t>
      </w:r>
    </w:p>
    <w:p>
      <w:r>
        <w:rPr>
          <w:sz w:val="21"/>
        </w:rPr>
        <w:t>Pada hari ke-22 sampai ke-30, pikirkan cara membawa kebiasaan baik ke masa setelah Ramadan. Pilih satu kebiasaan ibadah yang realistis, satu praktik kepedulian, dan satu pemeriksaan anggaran yang bisa dilanjutkan. Catat pemicu dan waktu yang cocok, seperti meninjau belanja pada hari menerima upah atau menyisihkan waktu belajar pada malam tertentu. Jika satu rencana tidak berjalan, ubah bentuknya sebelum meninggalkannya sama sekali. Setelah hari terakhir, evaluasi dengan jujur: apa yang membantu, apa yang menguras tenaga, dan dukungan apa yang diperlukan. Tujuannya bukan mempertahankan seluruh jadwal Ramadan, melainkan membawa kebiasaan yang sesuai ke kehidupan biasa.</w:t>
      </w:r>
    </w:p>
    <w:p>
      <w:pPr>
        <w:jc w:val="both"/>
      </w:pPr>
      <w:r>
        <w:rPr>
          <w:b/>
          <w:sz w:val="28"/>
        </w:rPr>
        <w:t>101.10 Panduan Pembimbing: Memandu Peserta Tantangan (lihat Lampiran X)</w:t>
      </w:r>
    </w:p>
    <w:p>
      <w:r>
        <w:rPr>
          <w:sz w:val="21"/>
        </w:rPr>
        <w:t>Pembimbing menciptakan suasana aman, membantu peserta memilih langkah yang realistis, dan mengarahkan pertanyaan di luar kemampuannya kepada pihak yang tepat. Pada pertemuan awal, jelaskan bahwa partisipasi dan berbagi pengalaman bersifat sukarela. Sepakati waktu, aturan kerahasiaan, serta cara menyampaikan pengingat. Jangan meminta peserta membuka jumlah penghasilan, utang, kondisi kesehatan, atau urusan keluarga di hadapan kelompok.</w:t>
      </w:r>
    </w:p>
    <w:p>
      <w:r>
        <w:rPr>
          <w:sz w:val="21"/>
        </w:rPr>
        <w:t>Bantu setiap peserta mengubah niat umum menjadi tindakan yang dapat diamati. Jika seseorang berkata ingin lebih tertib, tanyakan tindakan kecil apa yang akan dicoba dan kapan ia akan melakukannya. Misalnya, peserta memilih mencatat pengeluaran utama selepas makan malam atau menghubungi pihak yang menunggu pembayaran sebelum tanggal yang disepakati. Contoh tersebut bukan ukuran keberhasilan bagi semua orang. Periksa juga apakah sasaran sesuai kemampuan, aman, dan tidak mengabaikan kewajiban lain.</w:t>
      </w:r>
    </w:p>
    <w:p>
      <w:r>
        <w:rPr>
          <w:sz w:val="21"/>
        </w:rPr>
        <w:t>Dalam evaluasi, ajukan pertanyaan terbuka: apa yang membantu, hambatan apa yang muncul, dan perubahan kecil apa yang ingin dicoba. Hindari mempermalukan peserta yang belum menjalankan rencana. Jangan menjanjikan hasil finansial atau memberi keputusan agama dan nasihat profesional di luar kompetensi. Jika ada persoalan sensitif, tawarkan percakapan pribadi dengan persetujuan peserta dan jaga batas kerahasiaan. Pembimbing juga perlu menghormati batas waktu serta meminta dukungan tenaga ahli ketika diperlukan.</w:t>
      </w:r>
    </w:p>
    <w:p>
      <w:r>
        <w:rPr>
          <w:sz w:val="21"/>
        </w:rPr>
        <w:t>Tutup setiap pertemuan dengan merangkum langkah yang dipilih peserta, bukan mengumumkan kelemahan mereka. Catat tindak lanjut hanya sejauh disetujui dan diperlukan untuk membantu kelompok. Keberhasilan pendampingan terlihat dari ruang belajar yang jujur, pilihan yang lebih jelas, dan kemampuan peserta melanjutkan ikhtiarnya secara mandiri.</w:t>
      </w:r>
    </w:p>
    <w:p>
      <w:pPr>
        <w:jc w:val="both"/>
      </w:pPr>
      <w:r>
        <w:rPr>
          <w:b w:val="0"/>
        </w:rPr>
        <w:t>Penutup program dibangun dari empat komponen yang dibaca berurutan: evaluasi kebiasaan yang terbentuk, penilaian dampaknya pada keuangan dan hubungan, penyusunan rencana pemeliharaan, lalu penetapan titik tinjau berkala. Empat komponen ini dibaca berurutan; menyusun rencana sebelum evaluasi menghasilkan rencana yang tidak tahu mulai dari mana.</w:t>
      </w:r>
    </w:p>
    <w:p>
      <w:pPr>
        <w:jc w:val="both"/>
      </w:pPr>
      <w:r>
        <w:rPr>
          <w:b w:val="0"/>
        </w:rPr>
        <w:t>Dalam menentukan amalan yang paling utama dijaga setelah belajar, para ulama berselisih: sebagian mengutamakan yang wajib agar tidak pernah terlewat, sebagian menekankan yang sunnah yang dekat dengan hati agar tidak terasa berat. Perbedaan ini sejalan dengan penutup program: yang wajib dijaga paling dulu, yang sunnah menyusul menurut kemampuan.</w:t>
      </w:r>
    </w:p>
    <w:p>
      <w:pPr>
        <w:jc w:val="both"/>
      </w:pPr>
      <w:r>
        <w:rPr>
          <w:b w:val="0"/>
        </w:rPr>
        <w:t>Seorang pekerja menutup programnya dengan menuliskan tiga komitmen sederhana: anggaran bulanan tetap dihitung, sedekah tetap disisihkan, dan tinjauan bulanan diadakan bersama pasangannya pada akhir setiap bulan. Tiga hal itu ia jalaninya tiga bulan berturut-turut sebelum menambah komitmen lain.</w:t>
      </w:r>
    </w:p>
    <w:p>
      <w:pPr>
        <w:jc w:val="both"/>
      </w:pPr>
      <w:r>
        <w:rPr>
          <w:b w:val="0"/>
        </w:rPr>
        <w:t>Sebagai ilustrasi: seorang peserta yang menjalani versi ringan 28 hari mencapai evaluasi akhir dengan dua kebiasaan terbentuk, lalu memilih menambah dua kunci lagi di Ramadan berikutnya. Angka ini hanya ilustrasi cara kerja bertahap, bukan patokan hasil.</w:t>
      </w:r>
    </w:p>
    <w:p>
      <w:pPr>
        <w:jc w:val="both"/>
      </w:pPr>
      <w:r>
        <w:rPr>
          <w:b w:val="0"/>
        </w:rPr>
        <w:t>Pembaca berwenang memilih versi yang paling sesuai keadaannya, termasuk versi ringan, tanpa perlu merasa berhutang penjelasan kepada siapa pun. Pembimbing berwenang menasihati, tetapi tidak berwenang memaksa peserta menjalani versi penuh bila kesehatan atau keadaannya menolaknya.</w:t>
      </w:r>
    </w:p>
    <w:p>
      <w:pPr>
        <w:jc w:val="both"/>
      </w:pPr>
      <w:r>
        <w:rPr>
          <w:b w:val="0"/>
        </w:rPr>
        <w:t>Prinsip penutup program tidak berubah: evaluasi jujur, rencana sederhana, dan pemeliharaan yang berkelanjutan. Bentuk versinya boleh berubah mengikuti keadaan, tetapi tiga langkah penutup ini tetap sama untuk setiap peserta.</w:t>
      </w:r>
    </w:p>
    <w:p>
      <w:pPr>
        <w:jc w:val="both"/>
      </w:pPr>
      <w:r>
        <w:rPr>
          <w:b w:val="0"/>
        </w:rPr>
        <w:t>Dari dua belas pekan yang telah dirancang, pekan mana yang paling saya butuhkan untuk diulang, dan apa satu komitmen yang saya pegang setelah hari ke-90?</w:t>
      </w:r>
    </w:p>
    <w:p>
      <w:pPr>
        <w:jc w:val="both"/>
      </w:pPr>
      <w:r>
        <w:rPr>
          <w:b w:val="0"/>
        </w:rPr>
        <w:t>Program baru selesai ketika kebiasaannya tetap berjalan di hari ke-91 dan seterusnya.</w:t>
      </w:r>
    </w:p>
    <w:p>
      <w:pPr>
        <w:jc w:val="both"/>
      </w:pPr>
      <w:r>
        <w:rPr>
          <w:b w:val="0"/>
        </w:rPr>
        <w:t>Bab 99 (dasar program), Bab 100 (pekan 1-8), Bab 102 (rapor rezeki), dan Lampiran X (panduan fasilitator) untuk pelaksanaannya.</w:t>
      </w:r>
    </w:p>
    <w:p>
      <w:r>
        <w:br w:type="page"/>
      </w:r>
    </w:p>
    <w:p>
      <w:pPr>
        <w:jc w:val="center"/>
      </w:pPr>
      <w:r>
        <w:rPr>
          <w:b/>
          <w:sz w:val="40"/>
        </w:rPr>
        <w:t>Bab 102. Rapor Rezeki: Mengukur Transformasi</w:t>
      </w:r>
    </w:p>
    <w:p>
      <w:r>
        <w:rPr>
          <w:sz w:val="21"/>
        </w:rPr>
        <w:t>Perhatikan juga apakah perubahan yang terlihat bertahan dalam lebih dari satu keadaan. Seseorang mungkin berhasil menahan belanja impulsif ketika sedang tenang, tetapi kembali membeli barang tanpa rencana saat merasa cemas. Catatan itu tidak membatalkan kemajuan; ia menunjukkan kondisi yang memerlukan strategi tambahan. Ia dapat menetapkan jeda sebelum membeli, menghapus kartu tersimpan dari aplikasi, atau meminta teman mendengarkan ketika dorongan belanja muncul. Pilih cara yang aman dan realistis, lalu amati apakah cara tersebut membantu. Jika pengeluaran terkait kesulitan mengendalikan dorongan atau tekanan emosional yang berat, dukungan profesional dapat menjadi bagian ikhtiar. Rapor hanya membantu mengenali pola, bukan mendiagnosis penyebab.</w:t>
      </w:r>
    </w:p>
    <w:p>
      <w:r>
        <w:rPr>
          <w:sz w:val="21"/>
        </w:rPr>
        <w:t>Bandingkan catatan dengan tetap memberi ruang pada hal yang tidak tampak di angka. Orang yang sedang merawat anggota keluarga mungkin memiliki waktu lebih sedikit untuk mencari tambahan penghasilan, tetapi telah menjalankan tanggung jawab yang besar. Seseorang yang mulai berani meminta pertolongan mungkin tampak belum mandiri menurut ukuran tertentu, padahal langkah itu mencegah masalah membesar. Tanyakan apakah ukuran yang Anda pilih adil terhadap keadaan dan tujuan yang sedang dihadapi. Jika jawabannya tidak, perbaiki pertanyaannya, bukan memaksa diri mendapatkan hasil yang menyenangkan. Dengan begitu, tes ulang tetap menjadi alat untuk memahami dan memilih langkah, bukan perlombaan melawan diri sendiri.</w:t>
      </w:r>
    </w:p>
    <w:p>
      <w:pPr>
        <w:jc w:val="both"/>
      </w:pPr>
      <w:r>
        <w:rPr>
          <w:b w:val="0"/>
        </w:rPr>
        <w:t>Bab 102 | Bagian XVI: Tantangan 90 Hari | Tipe B</w:t>
      </w:r>
    </w:p>
    <w:p>
      <w:pPr>
        <w:jc w:val="both"/>
      </w:pPr>
      <w:r>
        <w:rPr>
          <w:b w:val="0"/>
        </w:rPr>
        <w:t>Tanpa dalil Arab: bab alat ukur bantu diri dengan rujukan umum ketentuan syariah</w:t>
      </w:r>
    </w:p>
    <w:p>
      <w:pPr>
        <w:jc w:val="both"/>
      </w:pPr>
      <w:r>
        <w:rPr>
          <w:b w:val="0"/>
        </w:rPr>
        <w:t>Perubahan yang tidak diukur cenderung berjalan tanpa arah: orang merasa sudah berusaha, namun tidak tahu di bagian mana yang benar-benar membaik dan di bagian mana yang masih tertinggal. Bab ini menyediakan rapor rezeki, alat ukur bantu diri yang menimbang lima dimensi kehidupan lalu memetakannya ke tujuh pintu rezeki. Ia bukan penilaian mutu iman, bukan pula alat membandingkan diri dengan orang lain, bukan pula vonis atas masa lalu yang telah berlalu, melainkan alat menatap ke depan dengan mata yang jauh lebih terang dari sebelumnya, dan itu cukup. melainkan cermin jujur untuk melihat kemajuan sendiri dan menyusun langkah berikutnya, dengan catatan yang bisa dibaca ulang kapan pun pembaca merasa bimbang soal arah perjalanannya, tanpa harus kembali menebak-nebak dari mana ia memulai.</w:t>
      </w:r>
    </w:p>
    <w:p>
      <w:pPr>
        <w:jc w:val="both"/>
      </w:pPr>
      <w:r>
        <w:rPr>
          <w:b w:val="0"/>
        </w:rPr>
        <w:t>Bagaimana seseorang mengukur perubahan rezekinya secara utuh, tanpa jatuh pada iri, menghakimi diri, atau terpaku pada satu angka?</w:t>
      </w:r>
    </w:p>
    <w:p>
      <w:pPr>
        <w:jc w:val="both"/>
      </w:pPr>
      <w:r>
        <w:rPr>
          <w:b w:val="0"/>
        </w:rPr>
        <w:t>Tes ulang Peta 7 Pintu. Pemetaan lima dimensi ke tujuh pintu. Lima dimensi rapor: spiritual, perilaku, keuangan, hubungan, makna. Indikator spiritual. Indikator perilaku. Indikator keuangan. Indikator hubungan. Indikator makna. Mengapa rapor tidak mengukur rupiah. Jurnal refleksi bulanan. Rencana setahun. Rapor keluarga. Rapor bukan alat membandingkan. Indikator peringatan dini. Keterbatasan rapor.</w:t>
      </w:r>
    </w:p>
    <w:p>
      <w:pPr>
        <w:jc w:val="both"/>
      </w:pPr>
      <w:r>
        <w:rPr>
          <w:b w:val="0"/>
        </w:rPr>
        <w:t>- Rapor rezeki: catatan penilaian diri atas lima dimensi kehidupan pada waktu tertentu.</w:t>
      </w:r>
    </w:p>
    <w:p>
      <w:pPr>
        <w:jc w:val="both"/>
      </w:pPr>
      <w:r>
        <w:rPr>
          <w:b w:val="0"/>
        </w:rPr>
        <w:t>- Tujuh pintu rezeki: pintu-pintu yang dibahas buku ini sebagai sebab-sebab rezeki.</w:t>
      </w:r>
    </w:p>
    <w:p>
      <w:pPr>
        <w:jc w:val="both"/>
      </w:pPr>
      <w:r>
        <w:rPr>
          <w:b w:val="0"/>
        </w:rPr>
        <w:t>- Lima dimensi: spiritual, perilaku, keuangan, hubungan, dan makna yang menjadi bagian rapor.</w:t>
      </w:r>
    </w:p>
    <w:p>
      <w:pPr>
        <w:jc w:val="both"/>
      </w:pPr>
      <w:r>
        <w:rPr>
          <w:b w:val="0"/>
        </w:rPr>
        <w:t>- Indikator peringatan dini: tanda-tanda yang muncul sebelum masalah membesar.</w:t>
      </w:r>
    </w:p>
    <w:p>
      <w:pPr>
        <w:jc w:val="both"/>
      </w:pPr>
      <w:r>
        <w:rPr>
          <w:b w:val="0"/>
        </w:rPr>
        <w:t>- Jurnal refleksi: catatan berkala untuk menilai kemajuan tanpa menghakimi diri.</w:t>
      </w:r>
    </w:p>
    <w:p>
      <w:pPr>
        <w:jc w:val="both"/>
      </w:pPr>
      <w:r>
        <w:rPr>
          <w:b/>
          <w:sz w:val="28"/>
        </w:rPr>
        <w:t>102.1 Tes Ulang Peta 7 Pintu</w:t>
      </w:r>
    </w:p>
    <w:p>
      <w:r>
        <w:rPr>
          <w:sz w:val="21"/>
        </w:rPr>
        <w:t>Mengulang Peta 7 Pintu bukan cara untuk memberi cap bahwa hidup seseorang berhasil atau gagal. Ia adalah kesempatan melihat keadaan dengan mata yang lebih jernih daripada saat pertama kali memetakan diri. Pada tes awal, mungkin Anda mencatat pintu yang terasa terbuka dan bagian yang masih tertutup. Ketika mengulangnya, tujuan utamanya bukan membuktikan bahwa semua keadaan sudah berubah, melainkan menemukan apa yang sungguh bergerak, apa yang tetap berat, dan apa yang kini Anda pahami secara berbeda.</w:t>
      </w:r>
    </w:p>
    <w:p>
      <w:r>
        <w:rPr>
          <w:sz w:val="21"/>
        </w:rPr>
        <w:t>Agar perbandingan berguna, gunakan pertanyaan dan cara menilai yang sama seperti sebelumnya. Jika dulu Anda memberi catatan tentang ikhtiar, hubungan, atau ketenangan batin, jangan mengganti ukuran hanya karena hasil baru terasa kurang menyenangkan. Misalnya, seseorang yang semula mencatat bahwa ia sering menunda membayar tagihan dapat membandingkan kebiasaannya sekarang: apakah ia mulai mencatat jatuh tempo, menghubungi pemberi pinjaman sebelum terlambat, atau masih menghindari pesan penagihan? Perubahan kecil itu layak dicatat, tetapi belum tentu berarti seluruh persoalan keuangan selesai.</w:t>
      </w:r>
    </w:p>
    <w:p>
      <w:r>
        <w:rPr>
          <w:sz w:val="21"/>
        </w:rPr>
        <w:t>Tes ulang juga membantu membedakan perubahan keadaan dari perubahan cara menyikapi keadaan. Seorang ibu yang dahulu merasa tidak punya ruang untuk beristirahat mungkin masih menghadapi pekerjaan rumah yang sama, tetapi kini berani meminta pembagian tugas kepada anggota keluarga. Seseorang yang sedang mencari kerja mungkin belum menerima tawaran, tetapi sudah memperbaiki kebiasaan mengirim lamaran dan meminta umpan balik. Catat keduanya secara terpisah. Yang pertama menggambarkan keadaan yang terlihat; yang kedua menggambarkan tindakan atau kemampuan yang sedang tumbuh.</w:t>
      </w:r>
    </w:p>
    <w:p>
      <w:r>
        <w:rPr>
          <w:sz w:val="21"/>
        </w:rPr>
        <w:t>Jangan memaksa semua pintu menunjukkan kemajuan serentak. Ada masa ketika hubungan membaik sementara pemasukan belum stabil. Ada pula masa ketika penghasilan bertambah, tetapi tubuh kelelahan atau hubungan di rumah menegang. Jika Anda hanya mencari skor yang naik, gambaran seperti ini mudah tertutup. Tulis pengamatan dengan bahasa konkret: “selama sebulan saya memeriksa pengeluaran setiap Jumat” lebih dapat ditindaklanjuti daripada “saya makin baik.” Jika angka dipakai untuk membantu perbandingan, anggap angka itu ilustrasi, bukan ukuran baku atau penilaian iman.</w:t>
      </w:r>
    </w:p>
    <w:p>
      <w:r>
        <w:rPr>
          <w:sz w:val="21"/>
        </w:rPr>
        <w:t>Contoh ilustrasi: seorang pembaca menemui titik paling sulit pada pintu pengeluaran dan pintu hubungan, sementara pintu sedekahnya justru kuat. Hasil itu membuatnya tidak perlu memperbaiki semuanya sekaligus, melainkan fokus pada dua titik yang paling tertinggal lebih dulu.</w:t>
      </w:r>
    </w:p>
    <w:p>
      <w:r>
        <w:rPr>
          <w:sz w:val="21"/>
        </w:rPr>
        <w:t>Yang perlu diingat saat membaca hasil adalah kejujuran: jawaban yang terasa jujur jauh lebih berguna daripada jawaban yang terlihat bagus namun tidak sesuai kenyataan. Dengan itu, tes ulang bukan alat menyalahkan diri, melainkan alat melihat arah perbaikan berikutnya dengan jernih.</w:t>
      </w:r>
    </w:p>
    <w:p>
      <w:pPr>
        <w:jc w:val="both"/>
      </w:pPr>
      <w:r>
        <w:rPr>
          <w:b w:val="0"/>
        </w:rPr>
        <w:t>Seorang pekerja yang mengikuti Peta 7 Pintu dapat mengulang tes setelah beberapa waktu dengan suasana yang tenang. Ia melihat catatan lamanya, lalu menuliskan hal yang dapat diamati: berapa kali ia datang tepat waktu, apakah ia menyelesaikan pekerjaan yang dijanjikan, dan bagaimana ia berbicara kepada rekan ketika tenggat berubah. Jika dahulu ia sering menunda memberi kabar, sekarang ia mungkin sudah mengirim pembaruan lebih awal. Ia tidak perlu menyebut dirinya berhasil hanya karena satu kebiasaan membaik. Catatan itu menjadi bahan untuk memilih tindakan berikutnya, misalnya membuat pengingat atau meminta percakapan kerja yang lebih jelas.</w:t>
      </w:r>
    </w:p>
    <w:p>
      <w:r>
        <w:rPr>
          <w:sz w:val="21"/>
        </w:rPr>
        <w:t>Pilih waktu pengulangan yang masuk akal dan relatif sebanding. Membandingkan minggu yang dipenuhi sakit atau perubahan kerja dengan minggu yang tenang dapat menghasilkan kesimpulan yang keliru. Tuliskan konteksnya: ada anggota keluarga yang dirawat, jam kerja berubah, atau biaya mendadak muncul. Konteks bukan alasan untuk menghapus tanggung jawab, tetapi membantu memahami mengapa catatan berubah. Jika keadaan luar sedang berat, hasil yang tampak menurun tidak otomatis membuktikan bahwa ikhtiar Anda memburuk.</w:t>
      </w:r>
    </w:p>
    <w:p>
      <w:pPr>
        <w:jc w:val="both"/>
      </w:pPr>
      <w:r>
        <w:rPr>
          <w:b w:val="0"/>
        </w:rPr>
        <w:t>Tes ulang yang dilakukan berlebihan dapat membuat seseorang sibuk mengawasi dirinya sendiri sampai kehilangan tenaga untuk menjalani hari. Ia mengisi penilaian setiap kali suasana hati berubah, lalu panik ketika catatan hari ini berbeda dari kemarin. Hindari menjadikan pengukuran sebagai pemeriksaan tanpa henti. Pilih jeda yang cukup untuk melihat pola, bukan sekadar gejolak sesaat. Bila kegiatan ini menambah kecemasan, hentikan sejenak, sederhanakan catatan, atau bicarakan dengan orang tepercaya. Alat bantu seharusnya mendukung ikhtiar, bukan mengambil alih hidup.</w:t>
      </w:r>
    </w:p>
    <w:p>
      <w:r>
        <w:rPr>
          <w:sz w:val="21"/>
        </w:rPr>
        <w:t>Sesudah mencatat, pilih satu atau dua langkah yang realistis, bukan daftar panjang yang membuat Anda merasa bersalah. Jika pengeluaran kecil sering luput, cobalah mencatat transaksi selama beberapa hari. Jika komunikasi keluarga memburuk, tentukan waktu berbicara ketika semua pihak tidak sedang terburu-buru. Jika pekerjaan terasa tidak tertata, pecah satu tugas besar menjadi langkah yang dapat dilakukan hari ini. Tinjau langkah tersebut pada waktu berikutnya, sambil mengingat bahwa kondisi manusia berubah dan satu catatan tidak mewakili keseluruhan diri.</w:t>
      </w:r>
    </w:p>
    <w:p>
      <w:r>
        <w:rPr>
          <w:sz w:val="21"/>
        </w:rPr>
        <w:t>Tujuan tes ulang adalah membantu Anda belajar dari perjalanan sendiri. Tidak perlu membandingkan catatan Anda dengan milik saudara, tetangga, atau rekan kerja. Setiap orang menghadapi sumber daya, kewajiban, kesehatan, dan ujian yang berlainan. Rapor yang jujur mungkin berisi kemajuan sekaligus hal yang belum tertangani. Kejujuran itu bukan vonis, melainkan titik berangkat untuk menyusun ikhtiar yang lebih sesuai dan meminta bantuan ketika diperlukan.</w:t>
      </w:r>
    </w:p>
    <w:p>
      <w:pPr>
        <w:jc w:val="both"/>
      </w:pPr>
      <w:r>
        <w:rPr>
          <w:b/>
          <w:sz w:val="28"/>
        </w:rPr>
        <w:t>102.2 Pemetaan Lima Dimensi Rapor ke Tujuh Pintu</w:t>
      </w:r>
    </w:p>
    <w:p>
      <w:r>
        <w:rPr>
          <w:sz w:val="21"/>
        </w:rPr>
        <w:t>Peta 7 Pintu dapat dibaca berdampingan dengan lima dimensi rapor: spiritual, perilaku, keuangan, hubungan, dan makna. Keduanya bukan dua daftar yang harus dipaksakan agar cocok satu per satu. Tujuh pintu memberi sudut pandang yang lebih terurai, sedangkan lima dimensi membantu mengelompokkan pengalaman agar catatan tidak tercecer. Satu kejadian dapat menyentuh beberapa dimensi sekaligus. Karena itu, tuliskan hubungan antardimensi sebagai pengamatan, bukan sebagai rumus sebab-akibat yang pasti.</w:t>
      </w:r>
    </w:p>
    <w:p>
      <w:r>
        <w:rPr>
          <w:sz w:val="21"/>
        </w:rPr>
        <w:t>Contohnya, ketika seseorang memperbaiki kebiasaan memenuhi janji, perilaku itu dapat menyentuh hubungan dengan keluarga maupun rekan kerja. Jika ia mulai meninjau belanja mingguan bersama pasangan, ada unsur keuangan sekaligus komunikasi. Perhatikan apa yang benar-benar terjadi sebelum menarik kesimpulan. “Kami berbicara tentang biaya sekolah tanpa bertengkar” adalah pengamatan yang lebih jelas daripada “semua pintu sudah terbuka.” Peta membantu mengajukan pertanyaan; pengalaman nyata memberi bahan untuk menjawabnya.</w:t>
      </w:r>
    </w:p>
    <w:p>
      <w:r>
        <w:rPr>
          <w:sz w:val="21"/>
        </w:rPr>
        <w:t>Saat mengisi rapor, Anda boleh menautkan satu catatan pada lebih dari satu dimensi, tetapi jelaskan alasannya. Misalnya, seseorang yang menerima bantuan tetangga ketika sakit dapat mencatat dukungan hubungan dan rasa syukur spiritual. Itu tidak berarti ia harus menyatakan bahwa bantuan tersebut pasti terjadi karena skor tertentu. Catat kejadian, respons, dan kebutuhan yang masih ada secara terpisah. Cara ini menjaga harapan tetap hidup tanpa menjanjikan hasil yang tidak dapat dipastikan.</w:t>
      </w:r>
    </w:p>
    <w:p>
      <w:r>
        <w:rPr>
          <w:sz w:val="21"/>
        </w:rPr>
        <w:t>Gunakan istilah yang mudah dipahami oleh diri sendiri. Jika sebuah pintu atau dimensi terasa abstrak, terjemahkan menjadi pertanyaan sehari-hari: “apa yang saya lakukan minggu ini?”, “siapa yang saya ajak bicara?”, atau “pengeluaran mana yang perlu saya pahami?” Sebuah keluarga dapat menuliskan bahwa belanja dapur melampaui rencana karena harga bahan berubah dan ada tamu yang datang. Catatan itu lebih bermanfaat daripada sekadar menempelkan label boros kepada seseorang.</w:t>
      </w:r>
    </w:p>
    <w:p>
      <w:r>
        <w:rPr>
          <w:sz w:val="21"/>
        </w:rPr>
        <w:t>Lima dimensi juga mengingatkan bahwa perubahan tidak hanya berupa jumlah uang. Kemampuan menjaga amanah, meminta maaf, menata waktu, atau menemukan makna dalam pekerjaan dapat menjadi bagian penting dari kehidupan. Namun, hal-hal itu tidak menggantikan kebutuhan material. Orang yang kesulitan memenuhi kebutuhan pokok tetap memerlukan dukungan nyata, akses bantuan, dan langkah keuangan yang sesuai. Rapor tidak boleh dipakai untuk menyuruhnya menerima keadaan tanpa ikhtiar atau pertolongan.</w:t>
      </w:r>
    </w:p>
    <w:p>
      <w:r>
        <w:rPr>
          <w:sz w:val="21"/>
        </w:rPr>
        <w:t>Ketika dua dimensi tampak bertentangan, jangan buru-buru memilih salah satu sebagai gambaran yang “benar.” Pemasukan mungkin meningkat sementara waktu bersama keluarga berkurang. Hubungan bisa terasa lebih hangat, tetapi utang belum tertata. Tuliskan kedua hal itu dengan jujur, lalu pilih tindakan yang tidak menutupi salah satunya. Pemetaan semacam ini membuat evaluasi lebih manusiawi: ia membantu mengenali apa yang perlu dirawat dan apa yang perlu diperbaiki tanpa mengubah kehidupan menjadi satu angka tunggal.</w:t>
      </w:r>
    </w:p>
    <w:p>
      <w:pPr>
        <w:jc w:val="both"/>
      </w:pPr>
      <w:r>
        <w:rPr>
          <w:b/>
          <w:sz w:val="28"/>
        </w:rPr>
        <w:t>102.3 Lima Dimensi Rapor: Spiritual, Perilaku, Keuangan, Hubungan, dan Makna</w:t>
      </w:r>
    </w:p>
    <w:p>
      <w:r>
        <w:rPr>
          <w:sz w:val="21"/>
        </w:rPr>
        <w:t>Rapor rezeki lebih berguna ketika pengalaman dilihat melalui beberapa dimensi, bukan hanya saldo atau jumlah pemasukan. Lima dimensi berikut membantu Anda memperhatikan bagian kehidupan yang sering berjalan beriringan. Dimensi itu bukan kotak-kotak yang terpisah rapat, apalagi peringkat untuk menentukan siapa lebih baik. Gunakan masing-masing sebagai lensa untuk bertanya, kemudian hubungkan jawabannya dengan kejadian yang dapat Anda ingat atau catat.</w:t>
      </w:r>
    </w:p>
    <w:p>
      <w:r>
        <w:rPr>
          <w:sz w:val="21"/>
        </w:rPr>
        <w:t>Dimensi spiritual berkenaan dengan hubungan seseorang dengan Allah dan cara ia menjalani ibadah serta sikap batin. Anda dapat bertanya apakah shalat lebih terjaga, apakah ada usaha bertaubat setelah melakukan kesalahan, dan apakah syukur hadir tanpa menutup mata terhadap kesulitan. Contoh konkretnya, seseorang mungkin mulai menyiapkan waktu agar tidak terus menunda shalat karena pekerjaan. Orang lain mungkin membiasakan diri menyebut satu nikmat yang ia syukuri selepas hari yang berat. Catatan seperti ini menggambarkan usaha pribadi, bukan ukuran kedudukan seseorang di hadapan Allah.</w:t>
      </w:r>
    </w:p>
    <w:p>
      <w:r>
        <w:rPr>
          <w:sz w:val="21"/>
        </w:rPr>
        <w:t>Dimensi perilaku melihat kebiasaan yang bisa diamati, termasuk disiplin, kejujuran, cara mengelola utang, serta keputusan belanja. Pertanyaan yang membantu antara lain: apakah Anda menepati waktu yang dijanjikan, menjelaskan keadaan dengan jujur ketika belum mampu membayar, dan mengetahui ke mana uang belanja pergi? Seorang pekerja dapat mencatat bahwa ia memberi kabar lebih awal ketika tugas terhambat. Sebuah rumah tangga dapat mencatat pengeluaran harian selama satu pekan untuk memahami kebiasaan, bukan mencari kambing hitam. Langkah kecil yang konsisten lebih informatif daripada niat besar yang tidak pernah diuji dalam keseharian.</w:t>
      </w:r>
    </w:p>
    <w:p>
      <w:r>
        <w:rPr>
          <w:sz w:val="21"/>
        </w:rPr>
        <w:t>Dimensi keuangan mencakup arus pemasukan, pengeluaran, kewajiban, tabungan jika memungkinkan, serta kemampuan memenuhi kebutuhan. Catatan keuangan sebaiknya konkret dan disesuaikan dengan keadaan: pemasukan yang benar-benar diterima, tagihan yang jatuh tempo, dan belanja yang dapat diperkirakan. Bagi seseorang dengan pendapatan tidak tetap, melihat pola beberapa waktu mungkin lebih masuk akal daripada menilai diri berdasarkan satu hari. Bagi yang sedang menghadapi kekurangan, catatan ini dapat membantu menentukan kebutuhan mendesak dan pihak yang bisa dimintai dukungan. Jangan mengubah kondisi ekonomi menjadi ukuran kualitas iman.</w:t>
      </w:r>
    </w:p>
    <w:p>
      <w:r>
        <w:rPr>
          <w:sz w:val="21"/>
        </w:rPr>
        <w:t>Dimensi hubungan mengamati bagaimana seseorang memberi dan menerima dukungan, berkomunikasi, menjaga batas, serta memperbaiki hubungan yang renggang. Contohnya, dua saudara yang biasanya saling menyalahkan dapat mencoba membagi tanggung jawab merawat orang tua dengan jadwal tertulis. Pasangan yang berselisih tentang belanja dapat memilih waktu khusus untuk memeriksa kebutuhan rumah, alih-alih membahasnya ketika salah satu sedang marah. Kemajuan bukan berarti tidak pernah berbeda pendapat. Bisa jadi kemajuan tampak dari keberanian mendengar, menyampaikan batas dengan sopan, atau mencari bantuan pihak tepercaya saat persoalan tidak selesai sendiri.</w:t>
      </w:r>
    </w:p>
    <w:p>
      <w:r>
        <w:rPr>
          <w:sz w:val="21"/>
        </w:rPr>
        <w:t>Dimensi makna menyentuh alasan seseorang menjalani ikhtiar dan apa yang dianggap bernilai dalam hidupnya. Pertanyaannya bukan apakah pekerjaan Anda tampak bergengsi, melainkan apakah tindakan sehari-hari sejalan dengan tanggung jawab dan nilai yang Anda pegang. Seseorang yang bekerja merawat lansia mungkin menemukan makna dalam menjaga martabat orang lain, meski pekerjaannya tidak selalu terlihat oleh banyak orang. Seorang pemilik usaha kecil dapat meninjau apakah ia melayani pelanggan secara jujur dan tetap menjaga kesehatan keluarganya. Makna tidak menghapus kebutuhan akan upah layak, istirahat, atau perlindungan.</w:t>
      </w:r>
    </w:p>
    <w:p>
      <w:r>
        <w:rPr>
          <w:sz w:val="21"/>
        </w:rPr>
        <w:t>Kelima dimensi itu dapat saling menguatkan atau menimbulkan ketegangan. Jam kerja tambahan mungkin membantu membayar kebutuhan keluarga, tetapi mengurangi waktu istirahat. Memberi bantuan kepada kerabat bisa terasa bermakna, tetapi perlu disesuaikan dengan kemampuan agar kebutuhan rumah tidak terabaikan. Tuliskan pertimbangan dan batas yang Anda hadapi. Hindari menyederhanakan keputusan rumit menjadi nasihat umum yang berlaku untuk semua orang.</w:t>
      </w:r>
    </w:p>
    <w:p>
      <w:r>
        <w:rPr>
          <w:sz w:val="21"/>
        </w:rPr>
        <w:t>Saat meninjau rapor, pilih bukti yang cukup spesifik: kebiasaan yang dilakukan, percakapan yang terjadi, atau perubahan yang benar-benar tampak. Pisahkan fakta dari tafsir. “Saya membayar dua tagihan sesuai jadwal bulan ini” merupakan fakta yang dapat diperiksa; “saya pasti sudah bebas dari masalah” adalah kesimpulan yang terlalu luas. Anda dapat menulis perasaan dan harapan juga, tetapi beri tempat bagi ketidakpastian. Dengan begitu, rapor menjadi sarana belajar, bukan penghakiman diri atau orang lain.</w:t>
      </w:r>
    </w:p>
    <w:p>
      <w:r>
        <w:rPr>
          <w:sz w:val="21"/>
        </w:rPr>
        <w:t>Jika satu dimensi terasa sulit dinilai, Anda tidak wajib mengisinya dengan jawaban yang dibuat-buat. Tulis “belum tahu” atau catat pertanyaan yang perlu dijawab kemudian. Mungkin Anda belum memahami seluruh kewajiban keuangan, atau belum siap membicarakan keretakan hubungan. Mengakui keterbatasan informasi adalah bagian dari kejujuran. Rapor yang berguna tidak harus tampak rapi; ia perlu cukup jujur untuk menuntun langkah berikutnya dan cukup lembut agar seseorang tidak kehilangan harapan.</w:t>
      </w:r>
    </w:p>
    <w:p>
      <w:pPr>
        <w:jc w:val="both"/>
      </w:pPr>
      <w:r>
        <w:rPr>
          <w:b/>
          <w:sz w:val="28"/>
        </w:rPr>
        <w:t>102.4 Indikator Spiritual: Shalat, Taubat, Syukur, dan Tawakal</w:t>
      </w:r>
    </w:p>
    <w:p>
      <w:r>
        <w:rPr>
          <w:sz w:val="21"/>
        </w:rPr>
        <w:t>Indikator spiritual sebaiknya dipakai sebagai bahan muhasabah diri, bukan alat untuk memberi nilai kepada orang lain. Anda dapat meninjau shalat, taubat, syukur, dan tawakal melalui pertanyaan sederhana tentang kebiasaan dan sikap. Apakah ada usaha menjaga shalat di tengah kesibukan? Bagaimana Anda merespons ketika menyadari kesalahan? Apakah rasa syukur membuat Anda lebih peka terhadap nikmat dan kebutuhan orang lain? Bagaimana Anda memadukan doa dengan ikhtiar yang masuk akal? Jawaban ini bersifat pribadi dan tidak menentukan mutu iman seseorang.</w:t>
      </w:r>
    </w:p>
    <w:p>
      <w:r>
        <w:rPr>
          <w:sz w:val="21"/>
        </w:rPr>
        <w:t>Dalam hal shalat, pengamatan dapat berpusat pada upaya nyata, bukan klaim kesempurnaan. Seseorang yang sering terlambat karena perjalanan mungkin mencari tempat dan waktu yang lebih memungkinkan. Orang yang bekerja bergiliran dapat menyiapkan pengingat dan berbicara dengan atasan mengenai jeda yang dibutuhkan, sesuai keadaan. Jika ada hambatan kesehatan atau kondisi lain, ia dapat mencari tuntunan dari pihak yang memiliki kompetensi. Catatan rapor cukup menggambarkan usaha serta kendala, tanpa mempermalukan diri sendiri atau orang lain.</w:t>
      </w:r>
    </w:p>
    <w:p>
      <w:r>
        <w:rPr>
          <w:sz w:val="21"/>
        </w:rPr>
        <w:t>Taubat dapat dicermati melalui kesediaan mengakui kesalahan, memohon ampun kepada Allah, dan memperbaiki tindakan sejauh mampu. Misalnya, seseorang yang berkata kasar kepada saudaranya dapat meminta maaf dan memikirkan cara menghentikan pola yang sama. Jika kesalahan melibatkan hak orang lain, niat baik perlu disertai langkah untuk memulihkan hak itu sesuai keadaan dan tuntunan yang tepat. Hindari menjadikan rapor sebagai pengadilan yang memutus apakah taubat orang lain diterima. Hal itu bukan wewenang alat ukur maupun pengamat.</w:t>
      </w:r>
    </w:p>
    <w:p>
      <w:r>
        <w:rPr>
          <w:sz w:val="21"/>
        </w:rPr>
        <w:t>Syukur dapat terlihat dalam perhatian terhadap nikmat yang sering dianggap biasa, tanpa menyangkal masalah yang sedang dihadapi. Seorang ayah mungkin bersyukur karena ada tetangga yang mengantar obat, sementara ia tetap mencatat biaya pengobatan yang belum tertutup. Tawakal pun tidak berarti meninggalkan usaha. Seseorang yang mencari pekerjaan dapat berdoa, memperbarui keterampilan, meminta masukan, dan mengirim lamaran secara teratur, sambil menerima bahwa hasil tidak selalu datang sesuai waktu yang ia harapkan. Jangan memakai indikator ini untuk menyalahkan orang yang menghadapi kesulitan.</w:t>
      </w:r>
    </w:p>
    <w:p>
      <w:pPr>
        <w:jc w:val="both"/>
      </w:pPr>
      <w:r>
        <w:rPr>
          <w:b w:val="0"/>
        </w:rPr>
        <w:t>Gunakan indikator spiritual sebagai penilai diri sendiri, bukan untuk menilai atau mengumumkan mutu iman orang lain. Kebiasaan ibadah, cara bertaubat, syukur, dan tawakal tidak memberi Anda wewenang menetapkan keadaan batin seseorang. Jika ada persoalan hukum agama yang membutuhkan jawaban khusus, mintalah penjelasan kepada ahli yang kompeten dan memahami konteksnya. Catatan pribadi tidak menggantikan nasihat agama, layanan kesehatan, atau bantuan sosial yang mungkin diperlukan. Jaga kerahasiaan catatan dan bicarakan hanya dengan orang yang tepat bila dukungan diperlukan.</w:t>
      </w:r>
    </w:p>
    <w:p>
      <w:r>
        <w:rPr>
          <w:sz w:val="21"/>
        </w:rPr>
        <w:t>Catat perubahan secara proporsional. Bila Anda mulai lebih teratur beribadah, sebutkan kebiasaan yang membantu, seperti menyiapkan waktu atau mengurangi gangguan. Bila belum mampu menjaga kebiasaan, cari tahu hambatan tanpa memberi cap buruk pada diri sendiri. Perubahan yang kecil dapat menjadi awal, tetapi tidak perlu dibesar-besarkan sebagai jaminan bahwa urusan lain akan segera selesai. Ukuran ini menolong Anda bertanya apa yang bisa diperbaiki hari ini, bukan meramal hasil hidup.</w:t>
      </w:r>
    </w:p>
    <w:p>
      <w:pPr>
        <w:jc w:val="both"/>
      </w:pPr>
      <w:r>
        <w:rPr>
          <w:b/>
          <w:sz w:val="28"/>
        </w:rPr>
        <w:t>102.5 Indikator Perilaku: Disiplin, Kejujuran, Pengelolaan Utang, dan Pengeluaran</w:t>
      </w:r>
    </w:p>
    <w:p>
      <w:r>
        <w:rPr>
          <w:sz w:val="21"/>
        </w:rPr>
        <w:t>Indikator perilaku berfokus pada tindakan yang dapat diamati dan diperbaiki. Disiplin tidak hanya berarti selalu datang paling awal; ia juga tampak ketika seseorang menyusun jadwal yang realistis dan memberi kabar jika ada perubahan. Misalnya, seorang pekerja yang berulang kali terlambat karena jadwal kendaraan dapat berangkat dengan jeda lebih longgar atau membicarakan penyesuaian dengan tempat kerja. Jika rencana masih gagal, catat penyebabnya dan ubah langkah. Jangan menyamakan satu hari buruk dengan watak seseorang secara keseluruhan.</w:t>
      </w:r>
    </w:p>
    <w:p>
      <w:r>
        <w:rPr>
          <w:sz w:val="21"/>
        </w:rPr>
        <w:t>Kejujuran terlihat dalam cara menyampaikan fakta, menepati janji, dan mengakui keterbatasan. Jika belum dapat membayar pinjaman pada tanggal yang disepakati, menghubungi pemberi pinjaman lebih awal dan menjelaskan keadaan lebih baik daripada menghilang. Dalam pekerjaan, orang yang menyadari kekeliruan pada laporan dapat segera memberitahu pihak terkait, bukan menutupinya dengan alasan yang dibuat-buat. Rapor dapat mencatat tindakan tersebut sebagai hal yang perlu dipertahankan, tanpa menjadikan satu kesalahan sebagai cap permanen.</w:t>
      </w:r>
    </w:p>
    <w:p>
      <w:r>
        <w:rPr>
          <w:sz w:val="21"/>
        </w:rPr>
        <w:t>Pengelolaan utang dimulai dengan memahami kewajiban: kepada siapa pembayaran harus dilakukan, berapa jumlahnya, kapan jatuh tempo, dan apa yang telah disepakati. Bila informasi belum lengkap, kumpulkan dokumen atau tanyakan langsung kepada pihak terkait. Hindari mengambil utang baru hanya untuk meredakan kecemasan sesaat tanpa memahami biaya dan kemampuan membayar. Jika beban sudah sulit ditangani, pertimbangkan meminta bantuan konselor keuangan atau lembaga yang dapat dipercaya. Keadaan utang seseorang tidak memberi alasan untuk merendahkan atau mempermalukannya.</w:t>
      </w:r>
    </w:p>
    <w:p>
      <w:r>
        <w:rPr>
          <w:sz w:val="21"/>
        </w:rPr>
        <w:t>Pengeluaran dapat dipantau dengan mencatat kebutuhan pokok, kewajiban, dan belanja lain sesuai kemampuan. Sebuah keluarga mungkin menyadari bahwa biaya perjalanan kerja lebih besar daripada perkiraan karena ongkos berubah. Catatan itu dapat mendorong mereka membandingkan pilihan perjalanan atau menyesuaikan anggaran, jika pilihan tersebut tersedia. Contoh lain, seseorang yang sering membeli makanan saat pulang larut dapat menyiapkan bekal pada hari tertentu. Tujuannya bukan melarang semua kesenangan, melainkan memahami keputusan dan dampaknya terhadap kebutuhan yang lebih mendesak.</w:t>
      </w:r>
    </w:p>
    <w:p>
      <w:pPr>
        <w:jc w:val="both"/>
      </w:pPr>
      <w:r>
        <w:rPr>
          <w:b w:val="0"/>
        </w:rPr>
        <w:t>Keluarga dapat mengukur perilaku dengan kesepakatan bersama, bukan dengan mengawasi atau mempermalukan satu anggota. Misalnya, selama sepekan setiap orang mencatat tugas rumah yang telah dikerjakan dan pengeluaran bersama yang ia ketahui. Pada waktu yang disepakati, mereka membahas apa yang berjalan baik dan apa yang perlu dibagi ulang. Anak-anak dapat dilibatkan sesuai usia, seperti merapikan barang sendiri atau membedakan kebutuhan dan keinginan saat berbelanja. Catatan dipakai untuk mencari cara bekerja sama, bukan menentukan siapa yang paling berjasa atau paling bersalah.</w:t>
      </w:r>
    </w:p>
    <w:p>
      <w:r>
        <w:rPr>
          <w:sz w:val="21"/>
        </w:rPr>
        <w:t>Pilih indikator yang berada dalam jangkauan tindakan Anda. Anda mungkin dapat membuat pengingat tagihan, tetapi tidak dapat mengendalikan perubahan harga atau keputusan pihak lain. Anda bisa menyampaikan keadaan dengan jujur dan mengajukan rencana, tetapi hasil kesepakatan bergantung pada semua pihak. Membedakan hal yang dapat dan tidak dapat dikendalikan membantu rapor tetap adil. Jika perlu, minta seseorang yang dipercaya meninjau rencana, terutama ketika keputusan keuangan dapat berdampak besar pada keluarga.</w:t>
      </w:r>
    </w:p>
    <w:p>
      <w:r>
        <w:rPr>
          <w:sz w:val="21"/>
        </w:rPr>
        <w:t>Catatan perilaku bukan alasan untuk menghakimi orang yang kesulitan. Penghasilan yang tidak mencukupi, sakit, tanggungan keluarga, atau akses layanan yang terbatas dapat membatasi pilihan. Dalam keadaan demikian, pengamatan sebaiknya membuka jalan untuk mencari dukungan, bukan menambah rasa malu. Tuliskan langkah yang benar-benar dilakukan dan bantuan yang masih dibutuhkan. Rapor yang baik memberi ruang bagi tanggung jawab sekaligus belas kasih: ia mendorong perbaikan yang mungkin dilakukan tanpa berpura-pura bahwa semua orang memulai dari keadaan yang sama.</w:t>
      </w:r>
    </w:p>
    <w:p>
      <w:pPr>
        <w:jc w:val="both"/>
      </w:pPr>
      <w:r>
        <w:rPr>
          <w:b/>
          <w:sz w:val="28"/>
        </w:rPr>
        <w:t>102.6 Indikator Keuangan: Arus Kas, Utang, Tabungan, dan Dana Darurat</w:t>
      </w:r>
    </w:p>
    <w:p>
      <w:r>
        <w:rPr>
          <w:sz w:val="21"/>
        </w:rPr>
        <w:t>Indikator keuangan membantu Anda melihat apakah pemasukan dan pengeluaran dapat dikelola untuk memenuhi kebutuhan serta kewajiban. Catat uang yang benar-benar diterima, waktu penerimaannya, dan pengeluaran yang benar-benar terjadi. Jangan hanya melihat jumlah pemasukan bulanan. Seseorang yang menerima gaji tetap mungkin mengalami kekurangan sebelum tanggal gajian karena tagihan menumpuk pada awal bulan. Pekerja lepas mungkin menerima pendapatan berbeda-beda, sehingga perlu mencatat pemasukan menurut tanggal dan menyisihkan bagian untuk kebutuhan yang akan datang. Angka-angka dalam contoh ini adalah ilustrasi, bukan patokan untuk semua rumah tangga.</w:t>
      </w:r>
    </w:p>
    <w:p>
      <w:r>
        <w:rPr>
          <w:sz w:val="21"/>
        </w:rPr>
        <w:t>Arus kas dapat ditinjau dengan membandingkan kapan uang masuk dengan kapan uang harus keluar. Buat daftar biaya pokok, seperti pangan, tempat tinggal, transportasi, kesehatan, dan pendidikan, lalu catat kewajiban lain. Jika pengeluaran melebihi pemasukan, jangan menyembunyikan selisih itu di balik istilah “kurang disiplin”. Periksa penyebabnya: apakah ada biaya pengobatan, jam kerja berkurang, harga kebutuhan berubah, atau belanja yang dapat direncanakan lebih baik? Misalnya, pekerja harian dapat mencatat pendapatan dan ongkos perjalanan selama beberapa pekan untuk mengetahui hari-hari yang paling berat. Catatan itu bisa menjadi dasar membicarakan jadwal, mencari pilihan perjalanan yang tersedia, atau meminta bantuan.</w:t>
      </w:r>
    </w:p>
    <w:p>
      <w:r>
        <w:rPr>
          <w:sz w:val="21"/>
        </w:rPr>
        <w:t>Untuk utang, tuliskan jumlah kewajiban, pihak yang memberi pinjaman, tanggal jatuh tempo, dan kesepakatan pembayaran yang berlaku. Pastikan informasi berasal dari dokumen atau konfirmasi yang dapat dipercaya. Jika belum sanggup membayar sesuai jadwal, menghubungi pihak terkait lebih awal dapat membuka ruang untuk membahas pilihan yang sah dan realistis. Jangan mengambil pinjaman baru tanpa memahami biaya, konsekuensi, dan kemampuan melunasinya. Jika kewajiban terasa tidak terkendali, carilah pendampingan dari layanan atau tenaga yang kompeten dan tepercaya.</w:t>
      </w:r>
    </w:p>
    <w:p>
      <w:r>
        <w:rPr>
          <w:sz w:val="21"/>
        </w:rPr>
        <w:t>Tabungan dan dana darurat perlu dinilai sesuai kemampuan, bukan dibandingkan dengan angka milik orang lain. Sebagian orang dapat menyisihkan jumlah kecil secara rutin; bagi yang sedang kesulitan memenuhi kebutuhan pokok, belum adanya tabungan bukan bukti kegagalan pribadi. Dana cadangan dapat dibangun bertahap setelah kebutuhan mendesak dan kewajiban dipahami. Contohnya, keluarga dapat menyepakati bahwa sisa uang belanja tertentu disimpan untuk biaya obat, atau pekerja berpenghasilan tidak tetap dapat memisahkan uang untuk hari tanpa pekerjaan ketika ada pemasukan lebih.</w:t>
      </w:r>
    </w:p>
    <w:p>
      <w:r>
        <w:rPr>
          <w:sz w:val="21"/>
        </w:rPr>
        <w:t>Tinjau juga apakah catatan keuangan membantu keputusan. Jika membuat tabel terlalu rumit, gunakan buku kecil atau catatan telepon. Yang penting, datanya cukup jelas dan dijaga kerahasiaannya. Rapor ini alat bantu diri, bukan pengganti nasihat keuangan, layanan sosial, atau keputusan bersama keluarga. Tuliskan satu perubahan yang dapat dilakukan dan satu kebutuhan dukungan yang belum terpenuhi.</w:t>
      </w:r>
    </w:p>
    <w:p>
      <w:r>
        <w:rPr>
          <w:sz w:val="21"/>
        </w:rPr>
        <w:t>Pekerja dapat menilai arus kas dengan mencatat tanggal gaji atau honor masuk, biaya perjalanan, makan saat bekerja, tagihan, dan kewajiban yang jatuh tempo. Ia mencatat pengeluaran selama dua pekan dan menemukan bahwa ongkos pada hari dengan giliran malam lebih tinggi. Catatan itu bukan alasan untuk menyalahkan diri atau perusahaan; ia menjadi dasar memeriksa pilihan perjalanan, menyusun uang transportasi lebih awal, atau membicarakan jadwal dengan pihak terkait. Simpan rincian secara pribadi dan jangan membagikan informasi keuangan rekan tanpa izin.</w:t>
      </w:r>
    </w:p>
    <w:p>
      <w:pPr>
        <w:jc w:val="both"/>
      </w:pPr>
      <w:r>
        <w:rPr>
          <w:b/>
          <w:sz w:val="28"/>
        </w:rPr>
        <w:t>102.7 Indikator Hubungan: Keluarga, Silaturahmi, dan Kontribusi</w:t>
      </w:r>
    </w:p>
    <w:p>
      <w:r>
        <w:rPr>
          <w:sz w:val="21"/>
        </w:rPr>
        <w:t>Indikator hubungan menolong Anda memperhatikan cara memberi dukungan, menerima bantuan, berbicara, menjaga batas, dan memperbaiki kerenggangan. Ukurannya bukan jumlah teman atau seberapa sering keluarga tampak akur di depan orang. Perhatikan kejadian yang dapat dijelaskan: apakah percakapan berlangsung tanpa saling merendahkan, apakah tanggung jawab dibagi, atau apakah seseorang berani meminta pertolongan dengan jelas. Satu percakapan yang lebih tenang belum berarti semua masalah selesai, tetapi dapat menjadi langkah yang layak dicatat.</w:t>
      </w:r>
    </w:p>
    <w:p>
      <w:r>
        <w:rPr>
          <w:sz w:val="21"/>
        </w:rPr>
        <w:t>Dalam keluarga, tanyakan apakah anggota keluarga merasa didengar dan apakah beban rumah dibicarakan secara adil. Contohnya, pasangan yang sering bertengkar tentang belanja dapat memilih waktu mingguan untuk meninjau kebutuhan dan menyepakati batas pengeluaran. Saudara yang bergantian merawat orang tua dapat menyusun jadwal yang memperhitungkan pekerjaan, jarak, dan kemampuan masing-masing. Jika ada perbedaan pendapat, catat apa yang dikatakan atau disepakati, bukan memberi cap seperti “selalu egois” atau “tidak peduli”. Bila percakapan tidak aman atau ada kekerasan, keselamatan dan bantuan yang sesuai harus didahulukan daripada memaksakan pertemuan keluarga.</w:t>
      </w:r>
    </w:p>
    <w:p>
      <w:r>
        <w:rPr>
          <w:sz w:val="21"/>
        </w:rPr>
        <w:t>Silaturahmi dapat diamati melalui usaha menjaga hubungan yang bermakna, bukan kewajiban menghadiri setiap acara. Seseorang yang tinggal jauh mungkin menelepon kerabat lanjut usia pada waktu yang disepakati. Orang lain dapat menyampaikan kabar kepada teman lama setelah lama terputus kontak. Perhatikan pula batas yang sehat: tidak semua permintaan dapat dipenuhi, dan menolak dengan sopan kadang diperlukan agar tanggung jawab rumah tidak terbengkalai. Hubungan yang baik memberi ruang bagi kejujuran, rasa hormat, dan keselamatan kedua pihak.</w:t>
      </w:r>
    </w:p>
    <w:p>
      <w:r>
        <w:rPr>
          <w:sz w:val="21"/>
        </w:rPr>
        <w:t>Kontribusi tidak selalu berupa uang. Ia dapat berupa waktu, keterampilan, perhatian, atau pekerjaan yang menjaga kehidupan bersama. Seorang anak muda mungkin membantu tetangga lanjut usia membawa belanjaan, sedangkan anggota keluarga lain mengurus administrasi rumah. Catat tindakan itu tanpa menganggap kontribusi semua orang harus sama bentuk atau jumlahnya. Seseorang yang sedang sakit atau merawat bayi mungkin memiliki kapasitas berbeda dari anggota keluarga lain. Pembagian yang adil mempertimbangkan keadaan, bukan sekadar menghitung siapa melakukan lebih banyak.</w:t>
      </w:r>
    </w:p>
    <w:p>
      <w:r>
        <w:rPr>
          <w:sz w:val="21"/>
        </w:rPr>
        <w:t>Tinjau dampak hubungan pada diri dan orang lain dengan tetap rendah hati. Apakah ada ucapan yang perlu dimintakan maaf? Adakah janji yang perlu diperbarui atau batas yang harus disampaikan? Jika konflik berulang, dukungan orang tepercaya atau tenaga yang kompeten dapat membantu. Rapor ini hanya alat ukur bantu diri; ia tidak dapat menetapkan siapa yang paling berjasa atau paling bersalah. Pilih satu tindakan kecil yang dapat menjaga hubungan tanpa menghapus kebutuhan dan martabat siapa pun.</w:t>
      </w:r>
    </w:p>
    <w:p>
      <w:r>
        <w:rPr>
          <w:sz w:val="21"/>
        </w:rPr>
        <w:t>Sebuah keluarga dapat mengadakan percakapan singkat pada waktu yang tenang. Setiap orang yang mampu menyampaikan pendapat menjawab tiga hal: bantuan apa yang ia berikan pekan ini, dukungan apa yang ia perlukan, dan satu tugas yang perlu dibagi ulang. Contohnya, seorang kakak mengantar orang tua ke klinik, sementara adiknya mengurus pengambilan obat. Mereka meninjau apakah pembagian itu masih sesuai dengan jadwal kerja dan kesehatan masing-masing. Anak-anak dapat ikut memilih tugas sederhana sesuai usia. Catatan dipakai untuk memperbaiki kerja sama, bukan memberi peringkat atau membuka kesalahan pribadi di hadapan orang lain.</w:t>
      </w:r>
    </w:p>
    <w:p>
      <w:pPr>
        <w:jc w:val="both"/>
      </w:pPr>
      <w:r>
        <w:rPr>
          <w:b/>
          <w:sz w:val="28"/>
        </w:rPr>
        <w:t>102.8 Indikator Makna: Ketenangan, Manfaat, dan Tujuan Hidup</w:t>
      </w:r>
    </w:p>
    <w:p>
      <w:r>
        <w:rPr>
          <w:sz w:val="21"/>
        </w:rPr>
        <w:t>Dimensi makna membantu Anda meninjau apakah kegiatan sehari-hari terasa sejalan dengan nilai, tanggung jawab, dan tujuan yang dianggap penting. Ia bukan tuntutan agar setiap hari terasa bahagia atau pekerjaan selalu memuaskan. Ada masa ketika seseorang tetap mengalami lelah, cemas, atau berduka sambil menjalankan hal yang bermakna. Catat pengalaman tersebut tanpa berpura-pura bahwa makna menghapus kesulitan material maupun kebutuhan akan bantuan.</w:t>
      </w:r>
    </w:p>
    <w:p>
      <w:r>
        <w:rPr>
          <w:sz w:val="21"/>
        </w:rPr>
        <w:t>Ketenangan dapat diamati sebagai ruang untuk berpikir dan merespons, bukan keadaan tanpa masalah. Tanyakan kapan Anda merasa lebih mampu mengambil keputusan, apa yang membantu, dan keadaan apa yang mengganggu. Misalnya, seorang ibu yang merawat anak sakit mungkin merasa lebih tenang setelah keluarga bergiliran menjaga anak dan ia memperoleh waktu tidur. Seorang pekerja yang menghadapi tenggat dapat membagi tugas menjadi bagian kecil dan meminta kejelasan prioritas. Ini tidak membuktikan semua masalah telah selesai; catatan tersebut menunjukkan kondisi yang memberi sedikit ruang untuk bertindak.</w:t>
      </w:r>
    </w:p>
    <w:p>
      <w:r>
        <w:rPr>
          <w:sz w:val="21"/>
        </w:rPr>
        <w:t>Jangan menjadikan ketenangan sebagai syarat untuk dianggap kuat atau bersyukur. Orang yang sedang menghadapi tekanan dapat merasa gelisah meskipun telah berusaha dengan sungguh-sungguh. Jika kecemasan, kesedihan, atau kelelahan mengganggu fungsi sehari-hari, dukungan dari tenaga kesehatan atau orang tepercaya dapat diperlukan. Menulis refleksi bukan pengganti pertolongan. Rapor sebaiknya membantu mengenali kebutuhan, bukan menambah rasa bersalah karena perasaan yang muncul.</w:t>
      </w:r>
    </w:p>
    <w:p>
      <w:r>
        <w:rPr>
          <w:sz w:val="21"/>
        </w:rPr>
        <w:t>Manfaat dapat ditinjau melalui dampak tindakan terhadap orang lain dan lingkungan sekitar. Seorang penjaga toko mungkin memastikan pelanggan memahami harga dan kondisi barang sebelum membeli. Pekerja kebersihan dapat menjaga ruang bersama tetap aman, walaupun kontribusinya jarang diperhatikan. Orang tua yang mendengarkan anak tanpa langsung memotong pembicaraan juga sedang memberi manfaat dalam lingkup keluarga. Catat tindakan yang nyata serta respons yang diketahui, tanpa mengklaim bahwa satu tindakan kecil menyelesaikan seluruh kebutuhan orang lain.</w:t>
      </w:r>
    </w:p>
    <w:p>
      <w:r>
        <w:rPr>
          <w:sz w:val="21"/>
        </w:rPr>
        <w:t>Tujuan hidup dapat terasa besar atau sederhana, dan dapat berubah seiring usia serta keadaan. Seseorang mungkin ingin menafkahi keluarga dengan cara yang jujur, menyelesaikan pendidikan, merawat orang tua, atau memulihkan kesehatan. Tanyakan apakah jadwal dan keputusan belakangan ini mendukung tujuan tersebut. Contohnya, pekerja yang ingin melanjutkan kursus dapat menyisihkan dua malam dalam sepekan untuk belajar, lalu meninjau apakah jadwal itu masih sehat. Seorang pencari kerja dapat menetapkan sasaran yang dapat dilakukan, seperti memperbaiki satu bagian riwayat kerja dan mengirim beberapa lamaran yang sesuai, bukan menilai harga dirinya dari banyaknya penolakan.</w:t>
      </w:r>
    </w:p>
    <w:p>
      <w:r>
        <w:rPr>
          <w:sz w:val="21"/>
        </w:rPr>
        <w:t>Makna juga bisa ditemukan dalam pekerjaan yang tidak sesuai cita-cita awal. Seseorang yang sementara bekerja di luar bidangnya mungkin menjaga amanah, membantu kebutuhan rumah, dan terus mencari kesempatan lain. Namun, jangan memakai gagasan makna untuk membenarkan upah yang tidak layak, perlakuan merendahkan, atau kondisi yang membahayakan. Mengakui manfaat pekerjaan dapat berjalan bersama upaya mencari perlindungan dan pilihan yang lebih baik.</w:t>
      </w:r>
    </w:p>
    <w:p>
      <w:r>
        <w:rPr>
          <w:sz w:val="21"/>
        </w:rPr>
        <w:t>Ketika tujuan bertabrakan, tuliskan pertimbangannya. Jam lembur mungkin membantu membayar sewa, tetapi mengurangi waktu bersama keluarga dan istirahat. Membantu kerabat dapat sesuai dengan nilai kepedulian, tetapi perlu dibatasi agar kebutuhan pokok sendiri tetap terpenuhi. Tidak ada satu jawaban yang berlaku untuk semua orang; informasi, kemampuan, dan tanggung jawab berbeda. Bicarakan keputusan besar dengan pihak yang terdampak, bila aman dan memungkinkan.</w:t>
      </w:r>
    </w:p>
    <w:p>
      <w:r>
        <w:rPr>
          <w:sz w:val="21"/>
        </w:rPr>
        <w:t>Gunakan pertanyaan yang dapat dijawab dari pengalaman: kegiatan apa yang terasa selaras dengan nilai saya? Siapa yang memperoleh manfaat? Bagian mana yang membuat saya kehilangan tenaga? Apa yang perlu saya ubah atau minta? Hindari menilai hidup hanya dari prestasi yang terlihat oleh orang lain. Rapor ini alat bantu diri, bukan hakim atas tujuan siapa yang lebih mulia. Makna pribadi pun tidak memberi izin untuk mengabaikan hak orang lain.</w:t>
      </w:r>
    </w:p>
    <w:p>
      <w:r>
        <w:rPr>
          <w:sz w:val="21"/>
        </w:rPr>
        <w:t>Pada peninjauan bulanan, pilih satu bukti tentang ketenangan, satu contoh manfaat, dan satu langkah menuju tujuan. Tulislah dengan bahasa sederhana, misalnya, “Saya berbicara dengan atasan untuk meminta urutan tugas yang jelas,” bukan “hidup saya sudah tertata.” Jika belum menemukan jawaban, catat pertanyaan yang masih terbuka. Ketidakjelasan dapat menjadi tanda bahwa Anda membutuhkan waktu, percakapan, informasi, atau dukungan lebih lanjut. Nilai rapor terletak pada bantuannya untuk memahami keadaan dan menentukan ikhtiar yang masuk akal, bukan pada kesan bahwa seluruh hidup dapat diringkas menjadi skor.</w:t>
      </w:r>
    </w:p>
    <w:p>
      <w:pPr>
        <w:jc w:val="both"/>
      </w:pPr>
      <w:r>
        <w:rPr>
          <w:b/>
          <w:sz w:val="28"/>
        </w:rPr>
        <w:t>102.9 Mengapa Rapor Ini Tidak Mengukur "Berapa Rupiah yang Allah Berikan"</w:t>
      </w:r>
    </w:p>
    <w:p>
      <w:r>
        <w:rPr>
          <w:sz w:val="21"/>
        </w:rPr>
        <w:t>Rapor ini tidak menghitung berapa rupiah yang Allah berikan karena rezeki tidak dapat diringkas menjadi angka pemasukan. Uang penting untuk memenuhi kebutuhan dan membayar kewajiban, tetapi catatan finansial hanya menggambarkan sebagian keadaan. Dua orang dengan pemasukan serupa dapat memiliki tanggungan, kesehatan, biaya tempat tinggal, dan akses bantuan yang berbeda. Sebaliknya, kenaikan pendapatan belum tentu berarti seluruh kebutuhan terpenuhi atau hubungan menjadi lebih baik. Angka keuangan berguna untuk perencanaan, bukan untuk menetapkan nilai seseorang atau menyimpulkan kedudukan spiritualnya.</w:t>
      </w:r>
    </w:p>
    <w:p>
      <w:r>
        <w:rPr>
          <w:sz w:val="21"/>
        </w:rPr>
        <w:t>Rapor juga tidak mengungkap alasan ilahi di balik pengalaman tertentu. Jika seseorang memperoleh pekerjaan setelah berdoa, ia boleh bersyukur dan mencatat kejadian itu. Namun, alat ukur ini tidak dapat memastikan sebab yang tidak diketahui atau menjanjikan hasil serupa kepada orang lain. Orang yang masih mencari nafkah meski telah berikhtiar tidak boleh dianggap kurang bersyukur atau kurang beriman. Kesulitan dapat memerlukan langkah praktis, bantuan masyarakat, layanan publik, nasihat keuangan, atau perawatan kesehatan, bergantung pada keadaan.</w:t>
      </w:r>
    </w:p>
    <w:p>
      <w:r>
        <w:rPr>
          <w:sz w:val="21"/>
        </w:rPr>
        <w:t>Contoh ilustrasi: seorang pedagang memperoleh laba lebih tinggi pada satu bulan, tetapi pada bulan itu ia juga harus membayar biaya perawatan anggota keluarga. Catatan pemasukan saja akan memberi gambaran yang timpang. Contoh lain, seorang pekerja kehilangan jam kerja, tetapi berhasil menghubungi pemberi pinjaman sebelum terlambat dan menyusun kebutuhan pokok bersama keluarga. Penghasilannya menurun, sementara tindakan bertanggung jawab tetap terlihat. Kedua keadaan ini tidak dapat dinilai dengan satu angka yang seolah menjelaskan seluruh kehidupan.</w:t>
      </w:r>
    </w:p>
    <w:p>
      <w:r>
        <w:rPr>
          <w:sz w:val="21"/>
        </w:rPr>
        <w:t>Gunakan pertanyaan keuangan untuk hal yang memang dapat dijawab: berapa uang masuk dan keluar, kewajiban apa yang mendekat, serta dukungan apa yang diperlukan? Gunakan pertanyaan spiritual untuk muhasabah diri, bukan untuk mengukur pemberian Allah atau mengadili orang lain. Pisahkan fakta, perasaan, dan tafsir. “Pemasukan bulan ini turun” adalah catatan; “Allah sedang menghukum saya” merupakan tafsir yang tidak dibuktikan oleh angka pada rapor.</w:t>
      </w:r>
    </w:p>
    <w:p>
      <w:pPr>
        <w:jc w:val="both"/>
      </w:pPr>
      <w:r>
        <w:rPr>
          <w:b w:val="0"/>
        </w:rPr>
        <w:t>Rapor dapat berubah menjadi alat membandingkan orang bila angka, catatan ibadah, atau keadaan keluarga dibuka untuk menentukan siapa paling berhasil. Misalnya, seseorang membagikan skor keuangan kerabat dalam grup keluarga, lalu menggunakannya untuk mempermalukan yang sedang berutang. Cara itu melanggar privasi dan mengabaikan perbedaan keadaan. Jangan meminta orang lain menunjukkan rapornya, menyebarkan isi catatan tanpa izin, atau membuat peringkat. Gunakan rapor untuk diri sendiri; bila peninjauan bersama memang disepakati, batasi pada informasi yang relevan dan jaga martabat setiap pihak.</w:t>
      </w:r>
    </w:p>
    <w:p>
      <w:r>
        <w:rPr>
          <w:sz w:val="21"/>
        </w:rPr>
        <w:t>Jika angka membuat Anda cemas, kurangi rincian yang tidak dibutuhkan dan minta bantuan untuk memahami pilihan yang tersedia. Bila catatan menunjukkan kekurangan nyata, jangan menutupinya dengan kalimat penghiburan yang menghalangi pertolongan. Sebaliknya, jangan membiarkan satu bulan buruk menghapus semua ikhtiar dan dukungan yang telah hadir. Rapor hanya alat bantu diri untuk membaca keadaan dan memilih langkah berikutnya. Ia bukan ukuran rahmat, bukan ramalan, dan bukan keputusan tentang nilai hidup seseorang.</w:t>
      </w:r>
    </w:p>
    <w:p>
      <w:pPr>
        <w:jc w:val="both"/>
      </w:pPr>
      <w:r>
        <w:rPr>
          <w:b/>
          <w:sz w:val="28"/>
        </w:rPr>
        <w:t>102.10 Jurnal Refleksi Bulanan</w:t>
      </w:r>
    </w:p>
    <w:p>
      <w:r>
        <w:rPr>
          <w:sz w:val="21"/>
        </w:rPr>
        <w:t>Jurnal bulanan memberi jeda untuk melihat kebiasaan dan kebutuhan tanpa menilai diri dari satu kejadian. Pilih waktu yang cukup tenang, misalnya akhir pekan setelah urusan mendesak selesai. Batasi waktu menulis agar refleksi tidak berubah menjadi pemeriksaan tanpa henti. Bila menulis terasa berat, gunakan kalimat pendek atau rekam jawaban untuk diri sendiri. Simpan catatan di tempat yang aman, terutama jika memuat informasi keuangan, kesehatan, atau hubungan keluarga.</w:t>
      </w:r>
    </w:p>
    <w:p>
      <w:r>
        <w:rPr>
          <w:sz w:val="21"/>
        </w:rPr>
        <w:t>Mulailah dari bukti yang dapat diingat: tindakan yang dilakukan, percakapan yang terjadi, atau kebutuhan yang belum terpenuhi. Pisahkan pengamatan dari penilaian. “Saya mencatat belanja selama empat hari” memberi informasi lebih jelas daripada “saya selalu buruk mengatur uang.” Catat konteks yang relevan, seperti perubahan jam kerja, sakit, biaya mendadak, atau dukungan yang diterima. Konteks membantu memahami keadaan, bukan menghapus tanggung jawab yang masih dapat dijalankan.</w:t>
      </w:r>
    </w:p>
    <w:p>
      <w:r>
        <w:rPr>
          <w:sz w:val="21"/>
        </w:rPr>
        <w:t>Pilih satu langkah untuk bulan berikutnya, bukan daftar panjang yang sulit dipertahankan. Contohnya, seseorang dapat memasang pengingat jatuh tempo atau mengajak pasangan memeriksa biaya sekolah pada waktu yang disepakati. Orang yang merasa jauh dari kerabat mungkin mengirim kabar kepada satu anggota keluarga, jika hubungan itu aman. Jika masalah melampaui kemampuan sendiri, tulis siapa yang dapat dimintai bantuan dan kapan akan menghubunginya. Tidak semua hal perlu diselesaikan dalam satu bulan.</w:t>
      </w:r>
    </w:p>
    <w:p>
      <w:pPr>
        <w:jc w:val="both"/>
      </w:pPr>
      <w:r>
        <w:rPr>
          <w:b w:val="0"/>
        </w:rPr>
        <w:t>1. Apa satu tindakan yang saya lakukan bulan ini dan ingin saya pertahankan?</w:t>
      </w:r>
    </w:p>
    <w:p>
      <w:pPr>
        <w:jc w:val="both"/>
      </w:pPr>
      <w:r>
        <w:rPr>
          <w:b w:val="0"/>
        </w:rPr>
        <w:t>2. Perubahan apa yang benar-benar tampak pada pemasukan, pengeluaran, atau kewajiban?</w:t>
      </w:r>
    </w:p>
    <w:p>
      <w:pPr>
        <w:jc w:val="both"/>
      </w:pPr>
      <w:r>
        <w:rPr>
          <w:b w:val="0"/>
        </w:rPr>
        <w:t>3. Hubungan mana yang terasa lebih terbuka, dan batas apa yang perlu saya jaga?</w:t>
      </w:r>
    </w:p>
    <w:p>
      <w:pPr>
        <w:jc w:val="both"/>
      </w:pPr>
      <w:r>
        <w:rPr>
          <w:b w:val="0"/>
        </w:rPr>
        <w:t>4. Kapan saya merasakan ketenangan, manfaat, atau tujuan, walau sebentar?</w:t>
      </w:r>
    </w:p>
    <w:p>
      <w:pPr>
        <w:jc w:val="both"/>
      </w:pPr>
      <w:r>
        <w:rPr>
          <w:b w:val="0"/>
        </w:rPr>
        <w:t>5. Kesulitan apa yang belum tertangani, dan dukungan apa yang saya perlukan?</w:t>
      </w:r>
    </w:p>
    <w:p>
      <w:pPr>
        <w:jc w:val="both"/>
      </w:pPr>
      <w:r>
        <w:rPr>
          <w:b w:val="0"/>
        </w:rPr>
        <w:t>6. Apa satu langkah realistis yang akan saya coba bulan depan, serta kapan saya meninjaunya?</w:t>
      </w:r>
    </w:p>
    <w:p>
      <w:pPr>
        <w:jc w:val="both"/>
      </w:pPr>
      <w:r>
        <w:rPr>
          <w:b w:val="0"/>
        </w:rPr>
        <w:t>7. Informasi mana yang perlu tetap pribadi, dan siapa yang aman untuk diajak berbicara?</w:t>
      </w:r>
    </w:p>
    <w:p>
      <w:r>
        <w:rPr>
          <w:sz w:val="21"/>
        </w:rPr>
        <w:t>Jawablah pertanyaan itu dengan jujur dan cukup. Anda boleh menulis “belum tahu” atau melewati pertanyaan yang terasa tidak aman untuk dijawab saat ini. Jurnal bukan ujian dan tidak harus menunjukkan kemajuan pada setiap dimensi. Jika yang terlihat adalah keadaan lebih berat, catat apa yang berubah dan apa yang dapat membantu. Jika ada kemajuan, sebutkan secara wajar tanpa menganggapnya jaminan bahwa semua persoalan akan segera selesai.</w:t>
      </w:r>
    </w:p>
    <w:p>
      <w:r>
        <w:rPr>
          <w:sz w:val="21"/>
        </w:rPr>
        <w:t>Tutup refleksi dengan satu kalimat yang mengingatkan bahwa diri Anda lebih luas daripada angka dan catatan bulan ini. Rapor ini alat bantu diri: ia mendukung pengamatan, percakapan, dan pilihan langkah, tetapi tidak menggantikan pertolongan profesional atau nasihat yang sesuai. Tinjau kembali pada waktu yang telah dipilih, bukan setiap kali suasana hati berubah. Bila menulis menambah kecemasan atau rasa bersalah, sederhanakan atau hentikan sementara, lalu cari dukungan yang aman. Anda juga dapat menutup jurnal dengan menyebut satu hal yang perlu ditanyakan kepada orang yang memahami keadaan, seperti konselor, tenaga kesehatan, atau anggota keluarga tepercaya. Pilih pihak yang menjaga kerahasiaan dan tidak menggunakan catatan untuk mempermalukan Anda.</w:t>
      </w:r>
    </w:p>
    <w:p>
      <w:pPr>
        <w:jc w:val="both"/>
      </w:pPr>
      <w:r>
        <w:rPr>
          <w:b/>
          <w:sz w:val="28"/>
        </w:rPr>
        <w:t>102.11 Menyusun Rencana Setahun</w:t>
      </w:r>
    </w:p>
    <w:p>
      <w:r>
        <w:rPr>
          <w:sz w:val="21"/>
        </w:rPr>
        <w:t>Rapor yang sudah dibaca dengan jujur dapat menjadi pijakan untuk merencanakan setahun ke depan. Rencana tidak perlu menebak apa yang akan terjadi atau menjanjikan hasil tertentu. Isinya adalah arah, langkah yang berada dalam jangkauan, dan waktu untuk meninjau kembali. Mulailah dari keadaan nyata: kewajiban yang harus dipenuhi, tenaga dan waktu yang tersedia, serta hal yang membutuhkan dukungan. Seseorang yang pendapatannya berubah-ubah, misalnya, dapat lebih dahulu memahami pola pemasukan selama beberapa bulan sebelum menetapkan sasaran tabungan. Keluarga yang menghadapi biaya sekolah dapat menyusun perkiraan kebutuhan dan membicarakan pembagian tanggung jawab sejak awal.</w:t>
      </w:r>
    </w:p>
    <w:p>
      <w:r>
        <w:rPr>
          <w:sz w:val="21"/>
        </w:rPr>
        <w:t>Pilih sedikit sasaran yang terasa penting, bukan semua hal sekaligus. Satu sasaran dapat berhubungan dengan keuangan, seperti merapikan daftar utang dan tanggal jatuh tempo. Sasaran lain mungkin menjaga kesehatan atau memperbaiki komunikasi di rumah. Nyatakan dalam tindakan yang dapat diamati. “Mengatur uang lebih baik” masih terlalu luas; “setiap akhir pekan meninjau pengeluaran dan tagihan bersama pasangan” lebih jelas. Tetapkan pula batas yang melindungi kebutuhan pokok. Jika rencana menabung membuat keluarga kekurangan biaya makan atau obat, sasaran itu perlu disesuaikan, bukan dipertahankan demi terlihat disiplin.</w:t>
      </w:r>
    </w:p>
    <w:p>
      <w:r>
        <w:rPr>
          <w:sz w:val="21"/>
        </w:rPr>
        <w:t>Bagi sasaran menjadi langkah kecil dan tentukan waktu peninjauan yang wajar. Orang yang ingin mencari pekerjaan dapat memperbarui riwayat kerja, meminta masukan, lalu mengirim lamaran yang sesuai secara bertahap. Ia tidak mengendalikan keputusan pemberi kerja, tetapi dapat mengendalikan sebagian persiapan dan cara menindaklanjuti. Catat hambatan yang mungkin muncul, seperti jadwal merawat anggota keluarga atau ongkos perjalanan. Rencana yang mengakui hambatan lebih berguna daripada rencana yang berpura-pura semua waktu dan sumber daya tersedia.</w:t>
      </w:r>
    </w:p>
    <w:p>
      <w:pPr>
        <w:jc w:val="both"/>
      </w:pPr>
      <w:r>
        <w:rPr>
          <w:b w:val="0"/>
        </w:rPr>
        <w:t>1. Pilih satu sampai tiga sasaran yang paling berarti dan realistis.</w:t>
      </w:r>
    </w:p>
    <w:p>
      <w:pPr>
        <w:jc w:val="both"/>
      </w:pPr>
      <w:r>
        <w:rPr>
          <w:b w:val="0"/>
        </w:rPr>
        <w:t>2. Tulis tindakan kecil untuk setiap sasaran.</w:t>
      </w:r>
    </w:p>
    <w:p>
      <w:pPr>
        <w:jc w:val="both"/>
      </w:pPr>
      <w:r>
        <w:rPr>
          <w:b w:val="0"/>
        </w:rPr>
        <w:t>3. Tentukan kapan tindakan dimulai dan kapan ditinjau.</w:t>
      </w:r>
    </w:p>
    <w:p>
      <w:pPr>
        <w:jc w:val="both"/>
      </w:pPr>
      <w:r>
        <w:rPr>
          <w:b w:val="0"/>
        </w:rPr>
        <w:t>4. Catat biaya, waktu, tenaga, atau bantuan yang dibutuhkan.</w:t>
      </w:r>
    </w:p>
    <w:p>
      <w:pPr>
        <w:jc w:val="both"/>
      </w:pPr>
      <w:r>
        <w:rPr>
          <w:b w:val="0"/>
        </w:rPr>
        <w:t>5. Tandai hal yang berada di luar kendali Anda.</w:t>
      </w:r>
    </w:p>
    <w:p>
      <w:pPr>
        <w:jc w:val="both"/>
      </w:pPr>
      <w:r>
        <w:rPr>
          <w:b w:val="0"/>
        </w:rPr>
        <w:t>6. Siapkan pilihan penyesuaian bila keadaan berubah.</w:t>
      </w:r>
    </w:p>
    <w:p>
      <w:pPr>
        <w:jc w:val="both"/>
      </w:pPr>
      <w:r>
        <w:rPr>
          <w:b w:val="0"/>
        </w:rPr>
        <w:t>7. Tentukan siapa yang aman diajak berdiskusi dan informasi apa yang tetap pribadi.</w:t>
      </w:r>
    </w:p>
    <w:p>
      <w:r>
        <w:rPr>
          <w:sz w:val="21"/>
        </w:rPr>
        <w:t>Tinjau rencana setiap beberapa bulan atau ketika keadaan berubah besar. Bila sasaran tidak tercapai, cari tahu sebabnya dengan rasa ingin tahu: apakah langkah terlalu berat, ada kebutuhan baru, atau dukungan yang diharapkan belum tersedia? Mengubah rencana bukan bukti bahwa Anda tidak sungguh-sungguh. Sebaliknya, catatan tentang apa yang berhasil dapat membantu mempertahankan kebiasaan yang bermanfaat. Rapor tetap alat bantu diri, bukan penilaian mutu iman atau jaminan bahwa semua keinginan akan terwujud. Sisakan ruang untuk berdoa, berikhtiar, menerima keterbatasan, dan meminta pertolongan.</w:t>
      </w:r>
    </w:p>
    <w:p>
      <w:pPr>
        <w:jc w:val="both"/>
      </w:pPr>
      <w:r>
        <w:rPr>
          <w:b/>
          <w:sz w:val="28"/>
        </w:rPr>
        <w:t>102.12 Rapor Keluarga: Mengevaluasi Bersama Pasangan dan Anak</w:t>
      </w:r>
    </w:p>
    <w:p>
      <w:r>
        <w:rPr>
          <w:sz w:val="21"/>
        </w:rPr>
        <w:t>Rapor keluarga dapat membantu anggota rumah memahami kebutuhan bersama, selama pembicaraan dilakukan dengan persetujuan, rasa hormat, dan perhatian pada usia serta kemampuan setiap orang. Tujuannya bukan mencari anggota keluarga yang paling berjasa atau paling banyak melakukan kesalahan. Mulailah dengan menyepakati hal yang ingin ditinjau, misalnya pembagian tugas rumah, pengeluaran bersama, waktu istirahat, atau rencana pendidikan anak. Jangan membuka catatan pribadi seseorang tanpa izin. Pembicaraan keluarga seharusnya membuat kebutuhan lebih terlihat, bukan mengubah rumah menjadi tempat pemeriksaan.</w:t>
      </w:r>
    </w:p>
    <w:p>
      <w:r>
        <w:rPr>
          <w:sz w:val="21"/>
        </w:rPr>
        <w:t>Pilih waktu ketika orang tidak sedang terburu-buru atau marah. Pasangan dapat bergantian menyampaikan satu hal yang berjalan baik, satu hal yang terasa berat, dan satu bentuk dukungan yang dibutuhkan. Contohnya, salah satu pasangan mungkin menyebut bahwa jadwal belanja mingguan membantu mengurangi pembelian mendadak, tetapi biaya transportasi anak masih belum jelas. Yang lain dapat menerangkan bahwa ia perlu diberi kabar sebelum ada pengeluaran besar. Dengarkan dahulu sebelum menanggapi. Bila percakapan mulai menjadi saling menyalahkan, jeda dan sepakati waktu lain lebih baik daripada memaksakan kesepakatan saat itu juga.</w:t>
      </w:r>
    </w:p>
    <w:p>
      <w:r>
        <w:rPr>
          <w:sz w:val="21"/>
        </w:rPr>
        <w:t>Anak dapat dilibatkan sesuai usia dengan pertanyaan sederhana dan pilihan yang nyata. Orang tua bisa bertanya tugas rumah mana yang terasa mudah dan mana yang perlu dibantu. Anak yang lebih besar dapat ikut membandingkan kebutuhan dan keinginan saat merencanakan belanja, tanpa dibebani kecemasan orang dewasa tentang utang atau kekurangan uang. Jangan meminta anak menjadi penengah konflik pasangan atau menjaga rahasia yang membebaninya. Bila ada kekerasan, ancaman, atau rasa tidak aman, utamakan keselamatan dan cari dukungan yang sesuai; rapat keluarga bukan pengganti perlindungan.</w:t>
      </w:r>
    </w:p>
    <w:p>
      <w:r>
        <w:rPr>
          <w:sz w:val="21"/>
        </w:rPr>
        <w:t>Pada akhir pekan, pasangan dan anak yang cukup umur dapat membahas tiga pertanyaan: tugas apa yang sudah terbagi dengan baik, kebutuhan apa yang belum terpenuhi, dan perubahan kecil apa yang akan dicoba pekan depan? Misalnya, satu orang menyiapkan daftar belanja, anggota lain mengantar anak, sementara anak merapikan perlengkapan sekolahnya. Mereka mencatat kebutuhan biaya yang belum pasti sebagai hal untuk diperiksa, bukan menuduh siapa yang lalai. Kesepakatan dibuat dengan mempertimbangkan jadwal, kesehatan, usia, dan kemampuan masing-masing. Tidak semua catatan pribadi perlu dibagikan.</w:t>
      </w:r>
    </w:p>
    <w:p>
      <w:r>
        <w:rPr>
          <w:sz w:val="21"/>
        </w:rPr>
        <w:t>Catat kesepakatan secara ringkas agar mudah diingat, lalu periksa apakah pembagian itu berjalan. Jika tidak, bicarakan kendala dan ubah pembagian tanpa mempermalukan pihak yang kesulitan. Perbedaan kemampuan dan keadaan perlu diperhitungkan: anggota yang sakit, sedang berduka, atau bekerja dengan jam panjang mungkin memerlukan bentuk kontribusi lain. Rapor keluarga bukan alat untuk menentukan nilai seseorang. Ia membantu keluarga berkomunikasi, mengenali bantuan yang diperlukan, dan menjaga tanggung jawab bersama secara lebih adil. Jika satu anggota belum bersedia berbicara, jangan memaksanya membacakan catatan pribadi. Mulailah dari keputusan bersama yang sederhana, seperti menentukan waktu belanja atau menyepakati siapa yang menghubungi sekolah. Keterlibatan yang tumbuh dari rasa aman lebih bermanfaat daripada kepatuhan yang lahir dari tekanan.</w:t>
      </w:r>
    </w:p>
    <w:p>
      <w:pPr>
        <w:jc w:val="both"/>
      </w:pPr>
      <w:r>
        <w:rPr>
          <w:b/>
          <w:sz w:val="28"/>
        </w:rPr>
        <w:t>102.13 Rapor Bukan Alat Membandingkan Orang: Membaca Kemajuan tanpa Menghakimi Diri</w:t>
      </w:r>
    </w:p>
    <w:p>
      <w:r>
        <w:rPr>
          <w:sz w:val="21"/>
        </w:rPr>
        <w:t>Rapor hanya berguna jika membantu seseorang memahami perjalanannya sendiri. Membandingkan hasil dengan saudara, tetangga, rekan kerja, atau orang yang tampil di media sering mengabaikan perbedaan keadaan. Dua orang mungkin memiliki pemasukan serupa, tetapi biaya kesehatan, tanggungan, tempat tinggal, dan dukungan yang tersedia tidak sama. Seseorang yang belum memiliki tabungan mungkin sedang memenuhi kebutuhan pokok dengan penghasilan terbatas. Orang lain bisa saja memiliki ruang lebih besar untuk menyimpan uang. Angka tersebut tidak cukup untuk menyimpulkan siapa yang lebih rajin, lebih bersyukur, atau lebih baik imannya.</w:t>
      </w:r>
    </w:p>
    <w:p>
      <w:r>
        <w:rPr>
          <w:sz w:val="21"/>
        </w:rPr>
        <w:t>Bandingkan catatan Anda dengan keadaan terdahulu secara hati-hati, bukan untuk memaksa grafik selalu naik. Seorang pekerja mungkin belum memperoleh kenaikan pendapatan, tetapi kini menyampaikan kendala tugas lebih awal dan menghindari kesalahan yang berulang. Seorang ibu yang merawat orang tua mungkin belum punya waktu untuk kegiatan tambahan, tetapi berhasil meminta saudara berbagi jadwal perawatan. Perubahan seperti ini dapat bermakna meski tidak segera terlihat dalam jumlah uang. Catat bukti dan konteksnya; hindari mengubah satu kejadian menjadi kesimpulan tentang seluruh diri.</w:t>
      </w:r>
    </w:p>
    <w:p>
      <w:pPr>
        <w:jc w:val="both"/>
      </w:pPr>
      <w:r>
        <w:rPr>
          <w:b w:val="0"/>
        </w:rPr>
        <w:t>Rapor dapat menjadi alat untuk menghakimi diri ketika setiap angka dipakai sebagai bukti bahwa Anda gagal. Contohnya, seseorang melihat pengeluaran melebihi rencana lalu menyebut dirinya tidak berguna, padahal ada biaya obat yang mendadak. Orang lain menganggap ibadahnya tidak bernilai karena kebiasaan yang ingin dijaga sempat terputus saat sakit. Hentikan penilaian menyeluruh itu. Catat kejadian, keadaan, dan langkah yang mungkin dilakukan. Jangan memaksa diri membagikan skor atau catatan pribadi demi membuktikan kemajuan kepada orang lain.</w:t>
      </w:r>
    </w:p>
    <w:p>
      <w:r>
        <w:rPr>
          <w:sz w:val="21"/>
        </w:rPr>
        <w:t>Gunakan bahasa yang menggambarkan tindakan, bukan cap. “Saya melewatkan dua kali pembayaran tepat waktu dan belum menghubungi pemberi pinjaman” memberi petunjuk langkah berikutnya. “Saya memang selalu ceroboh” membuat masalah terdengar seperti sifat tetap yang mustahil diperbaiki. Bila catatan memunculkan rasa malu, tanyakan apa yang dapat dipelajari tanpa menghapus tanggung jawab. Mungkin pengingat perlu dipasang, jadwal pembayaran perlu ditinjau, atau bantuan perlu diminta. Jika masalah berulang dan sulit diatasi sendiri, orang tepercaya atau tenaga kompeten dapat membantu mencari pilihan.</w:t>
      </w:r>
    </w:p>
    <w:p>
      <w:r>
        <w:rPr>
          <w:sz w:val="21"/>
        </w:rPr>
        <w:t>Kemajuan juga tidak selalu berarti lebih banyak melakukan sesuatu. Mengurangi jam kerja yang membahayakan kesehatan, menolak pinjaman yang tidak dipahami, atau menetapkan batas kepada kerabat bisa menjadi keputusan yang bertanggung jawab. Contohnya, seseorang berhenti memberi pinjaman kepada teman untuk sementara karena kebutuhan rumah tangganya sendiri belum terpenuhi. Ia dapat menyampaikan batas dengan sopan tanpa menghina temannya. Rapor tidak mengukur kasih sayang atau mutu iman. Ia membantu mengenali keadaan dan memilih ikhtiar yang lebih sesuai. Jika perbandingan membuat Anda kehilangan harapan, hentikan kebiasaan membandingkan, kembali pada fakta yang relevan, dan cari dukungan yang aman.</w:t>
      </w:r>
    </w:p>
    <w:p>
      <w:pPr>
        <w:jc w:val="both"/>
      </w:pPr>
      <w:r>
        <w:rPr>
          <w:b/>
          <w:sz w:val="28"/>
        </w:rPr>
        <w:t>102.14 Indikator Peringatan Dini: Utang Baru, Stres, Konflik, dan Kompulsi</w:t>
      </w:r>
    </w:p>
    <w:p>
      <w:r>
        <w:rPr>
          <w:sz w:val="21"/>
        </w:rPr>
        <w:t>Rapor dapat membantu mengenali tanda bahwa keadaan mulai membutuhkan perhatian lebih. Tanda itu bukan diagnosis dan tidak selalu mempunyai satu penyebab. Utang baru yang berulang, tekanan yang mengganggu tidur, konflik yang makin sering, atau dorongan belanja yang sulit dikendalikan patut diperiksa dengan tenang. Catat kapan hal itu terjadi, apa yang mendahuluinya, dampaknya, dan bantuan apa yang tersedia. Misalnya, seseorang mengambil pinjaman untuk menutup pembayaran sebelumnya, tetapi belum memahami biaya dan jadwal baru. Pola tersebut layak menjadi alasan untuk berhenti sejenak dan mencari informasi atau nasihat yang kompeten sebelum membuat komitmen tambahan.</w:t>
      </w:r>
    </w:p>
    <w:p>
      <w:r>
        <w:rPr>
          <w:sz w:val="21"/>
        </w:rPr>
        <w:t>Perhatikan pula perubahan yang mengganggu fungsi sehari-hari. Seseorang mungkin terjaga hampir sepanjang malam karena memikirkan tagihan, lalu sulit menjalankan tugas. Pasangan mungkin mulai bertengkar setiap kali membahas uang, sampai anggota keluarga lain takut berbicara. Orang yang membeli barang berulang kali ketika cemas dapat menyadari bahwa barang itu tidak dibutuhkan dan pembayaran kemudian menambah beban. Jangan menyederhanakan keadaan ini sebagai kurang iman atau kurang disiplin. Stres dapat dipengaruhi banyak hal, dan bantuan yang tepat bergantung pada penyebab serta kebutuhan.</w:t>
      </w:r>
    </w:p>
    <w:p>
      <w:r>
        <w:rPr>
          <w:sz w:val="21"/>
        </w:rPr>
        <w:t>Di tempat kerja, tanda peringatan dapat berupa mengambil utang untuk menutup ongkos kerja, tekanan yang membuat seseorang sulit tidur sebelum giliran kerja, konflik berulang soal pembagian tugas, atau membeli sesuatu secara impulsif setelah hari yang berat. Catat kejadian tanpa menyebarkan informasi pribadi rekan. Jika aman, bicarakan beban kerja dan pilihan dukungan dengan atasan atau petugas yang berwenang. Contohnya, pekerja dapat meminta kejelasan urutan tugas ketika tenggat bertabrakan, atau mencari informasi layanan bantuan karyawan. Bila ada ancaman atau perlakuan tidak aman, dahulukan perlindungan diri.</w:t>
      </w:r>
    </w:p>
    <w:p>
      <w:r>
        <w:rPr>
          <w:sz w:val="21"/>
        </w:rPr>
        <w:t>Tentukan tindakan awal yang proporsional. Untuk utang, kumpulkan informasi kewajiban dan hindari menandatangani kesepakatan yang belum dipahami. Untuk stres yang menetap, bicarakan dengan orang tepercaya dan pertimbangkan bantuan tenaga kesehatan. Untuk konflik, pilih percakapan ketika aman; bila ada kekerasan atau ancaman, jangan memaksakan mediasi bersama. Untuk belanja kompulsif, mengurangi akses pembayaran tersimpan atau meminta seseorang menemani meninjau anggaran mungkin membantu, tetapi bukan pengganti pertolongan profesional bila dorongan terasa tak terkendali.</w:t>
      </w:r>
    </w:p>
    <w:p>
      <w:r>
        <w:rPr>
          <w:sz w:val="21"/>
        </w:rPr>
        <w:t>Cari bantuan lebih cepat bila keselamatan, kebutuhan pokok, pekerjaan, atau hubungan penting terancam. Sampaikan fakta konkret kepada pihak yang dapat membantu, seperti jumlah kewajiban yang diketahui, gangguan tidur, atau kejadian konflik, dengan tetap menjaga kerahasiaan seperlunya. Rapor tidak menentukan diagnosis, tidak memastikan hasil, dan tidak menggantikan layanan keuangan, kesehatan, hukum, maupun perlindungan. Ia hanya dapat menjadi pengingat untuk berhenti mengabaikan tanda, bertanya apa yang dibutuhkan, serta mengambil langkah aman berikutnya. Bila orang terdekat menawarkan bantuan, jelaskan satu kebutuhan yang spesifik, misalnya ditemani menghubungi pemberi pinjaman atau mencari jadwal konsultasi. Tidak semua orang mampu menyelesaikan persoalan, tetapi dukungan praktis dan pendampingan dapat membantu Anda mengambil keputusan dengan lebih tenang. Jika tanda memburuk atau keselamatan terancam, jangan menunggu peninjauan rapor berikutnya untuk mencari bantuan.</w:t>
      </w:r>
    </w:p>
    <w:p>
      <w:pPr>
        <w:jc w:val="both"/>
      </w:pPr>
      <w:r>
        <w:rPr>
          <w:b/>
          <w:sz w:val="28"/>
        </w:rPr>
        <w:t>102.15 Keterbatasan Rapor Ini: Cara Menafsirkan Tes dan Rapor dengan Wajar</w:t>
      </w:r>
    </w:p>
    <w:p>
      <w:r>
        <w:rPr>
          <w:sz w:val="21"/>
        </w:rPr>
        <w:t>Tes dan rapor menyederhanakan pengalaman yang sebenarnya rumit. Jawaban seseorang dipengaruhi suasana hati, ingatan, cara memahami pertanyaan, serta keadaan pada saat mengisi. Karena itu, hasil satu kali bukan gambaran lengkap tentang diri atau masa depan. Orang yang baru saja menerima kabar baik mungkin menilai beberapa hal lebih ringan; orang yang sedang sakit atau menghadapi tagihan mendesak mungkin melihat kesulitan lebih menonjol. Bila ingin membandingkan waktu, gunakan pertanyaan yang sama, catat konteks, dan hindari menarik kesimpulan besar dari perubahan kecil.</w:t>
      </w:r>
    </w:p>
    <w:p>
      <w:r>
        <w:rPr>
          <w:sz w:val="21"/>
        </w:rPr>
        <w:t>Angka dapat membantu melihat pola, tetapi tidak menjelaskan sebab dengan sendirinya. Misalnya, nilai pengeluaran yang meningkat tidak menunjukkan apakah penyebabnya belanja impulsif, harga kebutuhan yang berubah, biaya kesehatan, atau jumlah tanggungan. Periksa catatan konkret sebelum memilih tindakan. Begitu pula, hasil yang membaik tidak membuktikan bahwa semua masalah selesai. Seseorang yang mulai membayar tagihan tepat waktu mungkin masih membutuhkan rencana untuk kewajiban lain. Gunakan hasil sebagai pertanyaan lanjutan, bukan sebagai putusan.</w:t>
      </w:r>
    </w:p>
    <w:p>
      <w:r>
        <w:rPr>
          <w:sz w:val="21"/>
        </w:rPr>
        <w:t>Rapor ini juga tidak menilai mutu iman, kedudukan di hadapan Allah, atau seberapa besar rahmat yang diterima seseorang. Ia tidak dapat meramalkan rezeki, menentukan sebab ilahi di balik suatu kejadian, atau memastikan bahwa suatu kebiasaan akan menghasilkan kekayaan. Catatan spiritual adalah bahan muhasabah diri. Catatan keuangan membantu memahami pemasukan, pengeluaran, dan kebutuhan. Keduanya tidak boleh dicampur menjadi satu skor yang memberi label baik atau buruk kepada seseorang. Kesulitan ekonomi bukan bukti seseorang gagal secara spiritual.</w:t>
      </w:r>
    </w:p>
    <w:p>
      <w:r>
        <w:rPr>
          <w:sz w:val="21"/>
        </w:rPr>
        <w:t>Perhatikan batas keahlian alat ini. Rapor bukan diagnosis kesehatan mental, nasihat hukum, keputusan agama, atau rencana keuangan profesional. Jika menghadapi gejala yang mengganggu fungsi, utang rumit, kekerasan, atau persoalan agama yang membutuhkan jawaban khusus, carilah tenaga atau ahli yang kompeten dan memahami konteks. Contohnya, seseorang yang terus sulit tidur akibat kecemasan dapat berkonsultasi dengan tenaga kesehatan. Keluarga yang tidak memahami syarat suatu kewajiban dapat meminta penjelasan dari pihak yang memiliki keahlian, bukan mengandalkan skor rapor.</w:t>
      </w:r>
    </w:p>
    <w:p>
      <w:r>
        <w:rPr>
          <w:sz w:val="21"/>
        </w:rPr>
        <w:t>Tafsirkan hasil dengan wajar: tanyakan apa yang diketahui, apa yang belum diketahui, dan tindakan mana yang aman serta mungkin dilakukan. Anda boleh menulis “belum cukup informasi” dan menunda kesimpulan. Jika rapor menambah kecemasan, kurangi frekuensi atau hentikan sementara; jika berguna, pilih waktu peninjauan yang tetap dan terbatas. Contoh konkret lainnya, orang yang sedang menghadapi pengurangan jam kerja dapat menandai perubahan itu sebagai konteks, lalu meninjau kebutuhan mendesak bersama pihak tepercaya. Rapor adalah alat bantu diri yang terbatas. Nilainya terletak pada dukungannya untuk melihat keadaan dengan jujur, menjaga harapan tanpa janji, dan memilih langkah berikutnya dengan pertimbangan.</w:t>
      </w:r>
    </w:p>
    <w:p>
      <w:pPr>
        <w:jc w:val="both"/>
      </w:pPr>
      <w:r>
        <w:rPr>
          <w:b w:val="0"/>
        </w:rPr>
        <w:t>Rapor dibangun dari empat komponen yang dibaca berurutan: pengisian lima dimensi, pemetaan ke tujuh pintu, penilaiannya pada titik waktu tertentu, lalu penyusunan tindak lanjut. Empat komponen ini dibaca berurutan; menindaklanjuti tanpa memetakan menghasilkan kegiatan baru yang belum tentu menyasar bagian yang paling tertinggal.</w:t>
      </w:r>
    </w:p>
    <w:p>
      <w:pPr>
        <w:jc w:val="both"/>
      </w:pPr>
      <w:r>
        <w:rPr>
          <w:b w:val="0"/>
        </w:rPr>
        <w:t>Dalam menilai kebaikan seseorang, para ulama berselisih soal cara menimbang: sebagian mengutamakan niat yang tampak di sisi Allah saja, sebagian menimbang hasil nyata yang bermanfaat bagi orang lain. Perbedaan ini justru sejalan dengan rapor yang menggabungkan keduanya: ibadah yang bersifat pribadi pada dimensi spiritual dan manfaat yang dirasakan orang lain pada dimensi hubungan.</w:t>
      </w:r>
    </w:p>
    <w:p>
      <w:pPr>
        <w:jc w:val="both"/>
      </w:pPr>
      <w:r>
        <w:rPr>
          <w:b w:val="0"/>
        </w:rPr>
        <w:t>Seorang peserta mengisi rapor bulanannya pada akhir pekan: lima dimensi diberi angka satu sampai lima, lalu ia menuliskan satu kalimat kesan dan satu langkah untuk bulan berikutnya. Catatan itu ia simpan berurutan sehingga setelah enam bulan, pergerakannya bisa terlihat jelas dari lembar ke lembar.</w:t>
      </w:r>
    </w:p>
    <w:p>
      <w:pPr>
        <w:jc w:val="both"/>
      </w:pPr>
      <w:r>
        <w:rPr>
          <w:b w:val="0"/>
        </w:rPr>
        <w:t>Sebagai ilustrasi: skor spiritual bulan pertama tiga dan bulan keempat empat, sementara skor keuangan turun dari empat ke tiga karena ada keperluan mendesak. Pembaca tidak panik melihat penurunan itu, melainkan memeriksa penyebabnya dan menimbang apakah keputusannya memang sudah paling masuk akal.</w:t>
      </w:r>
    </w:p>
    <w:p>
      <w:pPr>
        <w:jc w:val="both"/>
      </w:pPr>
      <w:r>
        <w:rPr>
          <w:b w:val="0"/>
        </w:rPr>
        <w:t>Setiap orang berwenang menentukan skor untuk dirinya sendiri berdasarkan kejujuran hati, dan tidak ada yang berhak menetapkan skor untuk orang lain. Yang berwenang menilai hasil hanya Allah; rapor hanyalah alat bantu catatan, dan menjadikannya alat menghakimi orang lain menyalahgunakan fungsinya sejak awal.</w:t>
      </w:r>
    </w:p>
    <w:p>
      <w:pPr>
        <w:jc w:val="both"/>
      </w:pPr>
      <w:r>
        <w:rPr>
          <w:b w:val="0"/>
        </w:rPr>
        <w:t>Prinsip pengukuran tidak berubah: mengukur untuk memperbaiki, bukan untuk memamerkan; menilai diri, bukan menilai orang lain; dan menyusun langkah berikutnya setiap kali catatan dibaca ulang. Bentuk tabel boleh berubah, tetapi tiga prinsip ini tetap sama.</w:t>
      </w:r>
    </w:p>
    <w:p>
      <w:pPr>
        <w:jc w:val="both"/>
      </w:pPr>
      <w:r>
        <w:rPr>
          <w:b w:val="0"/>
        </w:rPr>
        <w:t>Dari lima dimensi rapor, dimensi mana yang paling sering saya abaikan selama ini, dan apa alasan sebenarnya di balik pengabaian itu?</w:t>
      </w:r>
    </w:p>
    <w:p>
      <w:pPr>
        <w:jc w:val="both"/>
      </w:pPr>
      <w:r>
        <w:rPr>
          <w:b w:val="0"/>
        </w:rPr>
        <w:t>Rapor rezeki tidak mengukur seberapa kaya seseorang, melainkan seberapa utuh perjalannya menuju rezeki yang halal dan berkah.</w:t>
      </w:r>
    </w:p>
    <w:p>
      <w:pPr>
        <w:jc w:val="both"/>
      </w:pPr>
      <w:r>
        <w:rPr>
          <w:b w:val="0"/>
        </w:rPr>
        <w:t>Bab 8 (Peta 7 Pintu) untuk dasar ukurannya, Bab 99-101 (Tantangan 90 Hari) untuk prosesnya, dan Bab 9 (sebab, bukan jaminan) untuk cara membacanya.</w:t>
      </w:r>
    </w:p>
    <w:p>
      <w:r>
        <w:br w:type="page"/>
      </w:r>
    </w:p>
    <w:p>
      <w:pPr>
        <w:jc w:val="center"/>
      </w:pPr>
      <w:r>
        <w:rPr>
          <w:b/>
          <w:sz w:val="40"/>
        </w:rPr>
        <w:t>Bab 103. Mitos Rezeki: Memilah Klaim Viral dari Dalil yang Kuat</w:t>
      </w:r>
    </w:p>
    <w:p>
      <w:pPr>
        <w:jc w:val="both"/>
      </w:pPr>
      <w:r>
        <w:rPr>
          <w:b w:val="0"/>
        </w:rPr>
        <w:t>Bab 103 | Bagian XV: Perangkat Praktis dan Rujukan Cepat | Tipe B</w:t>
      </w:r>
    </w:p>
    <w:p>
      <w:pPr>
        <w:jc w:val="both"/>
      </w:pPr>
      <w:r>
        <w:rPr>
          <w:b w:val="0"/>
        </w:rPr>
        <w:t>Tanpa dalil Arab: bab pembanding klaim dengan panduan verifikasi sumber</w:t>
      </w:r>
    </w:p>
    <w:p>
      <w:pPr>
        <w:jc w:val="both"/>
      </w:pPr>
      <w:r>
        <w:rPr>
          <w:b w:val="0"/>
        </w:rPr>
        <w:t>Setiap hari klaim soal rezeki beredar di layar ponsel: amalan yang dijanjikan melipatgandakan uang, nasihat yang berubah menjadi jaminan, dan pesan singkat yang menakut-nakuti. Sebagian berasal dari niat baik, sebagian dari ketidaktahuan yang tidak diperiksa, dan sebagian sengaja dibuat untuk keuntungan pihak yang menyebarkannya. Bab ini menyusun tiga puluh tujuh uji coba terhadap klaim-klaim itu, dari yang paling ringan seperti tidur setelah subuh sampai yang paling serius seperti klaim tentang harta haram, bunga, dan label syariah, lengkap dengan enam jenis hoaks rezeki yang paling sering muncul, dibaca sekali dengan tenang lalu dipakai kembali ketika pesan serupa datang lagi di lain waktu tanpa perlu bingung mencari jawabannya dari awal setiap kali pesan baru tiba dengan klaim yang sama berbeda penyajiannya.</w:t>
      </w:r>
    </w:p>
    <w:p>
      <w:pPr>
        <w:jc w:val="both"/>
      </w:pPr>
      <w:r>
        <w:rPr>
          <w:b w:val="0"/>
        </w:rPr>
        <w:t>Bagaimana seorang Muslim menguji klaim rezeki yang beredar tanpa menjadi sinis terhadap amalan, dan tanpa mudah percaya pada janji yang tidak berdasar?</w:t>
      </w:r>
    </w:p>
    <w:p>
      <w:pPr>
        <w:jc w:val="both"/>
      </w:pPr>
      <w:r>
        <w:rPr>
          <w:b w:val="0"/>
        </w:rPr>
        <w:t>Cara memakai bab mitos. Mitos surah kaya, sedekah berganda uang, dhuha menaikkan omzet, menikah kaya, istighfar mendatangkan uang, shalawat mengabulkan materi, tidur setelah subuh, kaya disayang, miskin kurang ibadah, rezeki datang sendiri, harta haram boleh, bunga sama bagi hasil, amalan instan kaya, label syariah pasti halal, ayat seribu dinar, shalat hajat, wirid berhitung, yasin dan mulk, takhrij sembilan pintu, karyawan vs berdagang, sihir, weton, manifestasi, pamali, shalat tasbih, utang pasti haram, vibrasi uang, nomor cantik, feng shui, enam jenis hoaks, sedekah hapus utang, sembunyikan pajak, kripto, nominal sakral, niat saja, alat uji mitos.</w:t>
      </w:r>
    </w:p>
    <w:p>
      <w:pPr>
        <w:jc w:val="both"/>
      </w:pPr>
      <w:r>
        <w:rPr>
          <w:b w:val="0"/>
        </w:rPr>
        <w:t>- Hoaks: informasi palsu yang sengaja dibuat dan disebarkan seolah benar.</w:t>
      </w:r>
    </w:p>
    <w:p>
      <w:pPr>
        <w:jc w:val="both"/>
      </w:pPr>
      <w:r>
        <w:rPr>
          <w:b w:val="0"/>
        </w:rPr>
        <w:t>- Takhrij: penelusuran sumber riwayat hingga perawinya untuk menilai kualitasnya.</w:t>
      </w:r>
    </w:p>
    <w:p>
      <w:pPr>
        <w:jc w:val="both"/>
      </w:pPr>
      <w:r>
        <w:rPr>
          <w:b w:val="0"/>
        </w:rPr>
        <w:t>- Ikhtiar: usaha nyata yang dijalani sebelum menyerahkan hasilnya kepada Allah.</w:t>
      </w:r>
    </w:p>
    <w:p>
      <w:pPr>
        <w:jc w:val="both"/>
      </w:pPr>
      <w:r>
        <w:rPr>
          <w:b w:val="0"/>
        </w:rPr>
        <w:t>- Jaminan: janji hasil pasti yang tanpa dasar dalam ketentuan agama.</w:t>
      </w:r>
    </w:p>
    <w:p>
      <w:pPr>
        <w:jc w:val="both"/>
      </w:pPr>
      <w:r>
        <w:rPr>
          <w:b w:val="0"/>
        </w:rPr>
        <w:t>- Adab beramal: menjaga amalan tetap utuh sebagai ibadah, bukan sebagai alat menagih hasil.</w:t>
      </w:r>
    </w:p>
    <w:p>
      <w:pPr>
        <w:jc w:val="both"/>
      </w:pPr>
      <w:r>
        <w:rPr>
          <w:b/>
          <w:sz w:val="28"/>
        </w:rPr>
        <w:t>103.1 Cara Memakai Bab Mitos: Menguji Klaim Rezeki yang Beredar</w:t>
      </w:r>
    </w:p>
    <w:p>
      <w:r>
        <w:rPr>
          <w:sz w:val="21"/>
        </w:rPr>
        <w:t>Klaim tentang amalan dan rezeki sering tersebar sebagai nasihat singkat: lakukan satu bacaan, sedekahkan sejumlah uang, atau jalankan ibadah tertentu, lalu uang akan datang dengan cara yang sudah ditentukan. Sebagian pesan itu mungkin berangkat dari niat baik. Orang ingin menguatkan harapan, mengajak beribadah, atau membagikan pengalaman yang terasa menolong. Namun, niat baik tidak otomatis membuat setiap janji yang menyertainya benar. Bab ini mengajak pembaca memeriksa klaim tanpa merendahkan orang yang mengamalkannya dan tanpa menjadikan ibadah sebagai mesin transaksi.</w:t>
      </w:r>
    </w:p>
    <w:p>
      <w:r>
        <w:rPr>
          <w:sz w:val="21"/>
        </w:rPr>
        <w:t>Mulailah dengan memisahkan tiga hal: amalan, harapan, dan jaminan. Amalan adalah ibadah atau perbuatan baik yang memang memiliki nilai dalam dirinya. Harapan adalah doa seseorang agar Allah melapangkan hidupnya. Jaminan adalah klaim pasti bahwa amalan tertentu menghasilkan uang dalam jumlah, waktu, atau bentuk tertentu. Dua hal pertama dapat dihargai, sementara yang ketiga perlu bukti yang kuat sebelum disampaikan sebagai ajaran agama. Pengalaman pribadi, meski tulus, tidak cukup untuk menetapkan hukum umum. Seseorang mungkin membaca doa lalu mendapat pelanggan baru; orang lain membaca doa yang sama ketika usahanya tetap sepi. Kedua pengalaman itu tidak membuktikan sebab yang pasti.</w:t>
      </w:r>
    </w:p>
    <w:p>
      <w:r>
        <w:rPr>
          <w:sz w:val="21"/>
        </w:rPr>
        <w:t>Periksa kata-kata yang dipakai. Kata “pasti”, “otomatis”, “sekian kali lipat dalam bentuk uang”, atau “kalau belum berhasil berarti kurang yakin” mengubah anjuran menjadi janji. Tanyakan: apakah sumbernya jelas, apakah maknanya sesuai konteks, dan apakah kesimpulan tersebut memang dinyatakan oleh sumber, bukan ditambahkan oleh pembuat pesan? Jika sebuah kutipan agama diperlukan, periksa teks serta konteksnya melalui rujukan tepercaya. Jangan meneruskan kutipan yang belum diverifikasi hanya karena desainnya meyakinkan atau banyak orang membagikannya.</w:t>
      </w:r>
    </w:p>
    <w:p>
      <w:r>
        <w:rPr>
          <w:sz w:val="21"/>
        </w:rPr>
        <w:t>Contoh ilustrasi pertama: seorang pekerja menerima pesan bahwa satu surah tertentu harus dibaca dengan hitungan tertentu agar gaji segera naik. Ia boleh membaca Al-Qur’an sebagai ibadah dan memohon kelapangan, tetapi tidak perlu menerima hitungan atau hasil finansial itu sebagai ketentuan agama tanpa dalil yang dapat diperiksa. Contoh ilustrasi kedua: seorang pemilik warung bersedekah, lalu dagangannya ramai pada pekan yang sama. Ia boleh bersyukur dan berharap pahala, tetapi tidak tepat menyimpulkan bahwa setiap sedekah pasti menghasilkan omzet tertentu. Ramainya warung juga bisa berkaitan dengan lokasi, mutu barang, musim, atau perubahan jumlah pelanggan.</w:t>
      </w:r>
    </w:p>
    <w:p>
      <w:r>
        <w:rPr>
          <w:sz w:val="21"/>
        </w:rPr>
        <w:t>Gunakan empat pertanyaan sederhana saat mendengar klaim: apa tepatnya yang dijanjikan; siapa yang menyandarkan janji itu kepada agama; apa sumber dan konteksnya; serta apakah penjelasan itu mendorong ikhtiar yang wajar atau justru menggantikannya? Bila tidak ada sumber yang kuat, sampaikan dengan jujur bahwa klaim itu belum terbukti. Tidak perlu mengejek orang yang membagikannya. Koreksi isi pesan dengan santun, bukan martabat orangnya.</w:t>
      </w:r>
    </w:p>
    <w:p>
      <w:r>
        <w:rPr>
          <w:sz w:val="21"/>
        </w:rPr>
        <w:t>Ibadah tidak kehilangan makna ketika hasil materi tidak tampak. Doa, bacaan, sedekah, shalat, istighfar, dan shalawat tidak semestinya diperlakukan seperti tombol yang memaksa hasil duniawi. Seorang yang berdoa tetap dapat menyusun anggaran, belajar keterampilan, mencari pekerjaan, merawat kesehatan, meminta nasihat, dan menghindari utang yang merusak. Ikhtiar bukan lawan tawakal; ia bagian dari tanggung jawab manusia, sedangkan hasil akhir tidak selalu berada dalam kendalinya.</w:t>
      </w:r>
    </w:p>
    <w:p>
      <w:r>
        <w:rPr>
          <w:sz w:val="21"/>
        </w:rPr>
        <w:t>Bab ini menguji enam klaim yang sering diberi bentuk jaminan uang. Pada setiap bagian, bedakan kebenaran amalan dari tambahan janji yang belum tentu berdasar. Jika dalil memang menjelaskan keutamaan suatu ibadah, hormati keutamaan itu sesuai batas maknanya. Jangan memperluasnya menjadi angka pendapatan, tenggat, atau tanda bahwa seseorang lebih dicintai hanya karena kondisi ekonominya membaik. Rezeki mencakup banyak hal, dan keadaan keuangan saja tidak cukup untuk mengukur nilai iman maupun keberhasilan hidup. Saat menilai pesan, periksa pula siapa yang diuntungkan oleh penyebarannya. Jika seseorang meminta biaya untuk membuka “rahasia” amalan yang katanya menjamin kekayaan, berhenti sejenak dan teliti klaim serta risikonya. Jangan kirim uang, data pribadi, atau mengambil pinjaman hanya karena dijanjikan hasil gaib. Nasihat yang aman memberi ruang bagi pembaca untuk bertanya, memeriksa sumber, dan memilih amalan tanpa tekanan.</w:t>
      </w:r>
    </w:p>
    <w:p>
      <w:r>
        <w:rPr>
          <w:sz w:val="21"/>
        </w:rPr>
        <w:t>Contoh ilustrasi ketiga: seorang kerabat meneruskan pesan berantai yang menyuruh menyumbang ke rekening tertentu agar doa rezeki terkabul. Penerima dapat memeriksa identitas penggalang dana dan tujuan bantuan terlebih dahulu. Ia tetap bisa memilih untuk berinfak melalui jalur tepercaya, tetapi tidak perlu mengaitkan transfer uang dengan jaminan hasil materi. Cara ini menjaga semangat menolong sekaligus mengurangi peluang orang rentan dimanfaatkan.</w:t>
      </w:r>
    </w:p>
    <w:p>
      <w:pPr>
        <w:jc w:val="both"/>
      </w:pPr>
      <w:r>
        <w:rPr>
          <w:b/>
          <w:sz w:val="28"/>
        </w:rPr>
        <w:t>103.2 Mitos: "Membaca Surah Tertentu Pasti Membuat Kaya"</w:t>
      </w:r>
    </w:p>
    <w:p>
      <w:r>
        <w:rPr>
          <w:sz w:val="21"/>
        </w:rPr>
        <w:t>Membaca Al-Qur’an adalah ibadah yang mulia. Seorang Muslim dapat membaca surah yang disukainya, mempelajari maknanya, berdoa, dan berharap memperoleh kebaikan dari Allah. Yang perlu diuji ialah tambahan janji bahwa membaca surah tertentu pasti membuat seseorang kaya, seolah-olah bacaan itu menetapkan hasil finansial yang sama bagi setiap pembaca. Keutamaan membaca wahyu tidak dengan sendirinya membenarkan setiap cerita tentang kekayaan yang ditempelkan kepadanya.</w:t>
      </w:r>
    </w:p>
    <w:p>
      <w:r>
        <w:rPr>
          <w:sz w:val="21"/>
        </w:rPr>
        <w:t>Tanyakan sumber klaim tersebut. Apakah ada keterangan tepercaya yang benar-benar menyebut kekayaan materi sebagai hasil pasti? Apakah redaksi yang beredar sama dengan sumbernya, atau telah ditambah angka, hitungan, dan jangka waktu? Kutipan yang tidak memiliki rujukan jelas sebaiknya tidak disebarkan sebagai sabda agama. Bila perlu mencantumkan kutipan, periksa sumber dan konteksnya. Jangan mengganti pemeriksaan dengan jumlah tayangan atau kesaksian yang kebetulan cocok.</w:t>
      </w:r>
    </w:p>
    <w:p>
      <w:r>
        <w:rPr>
          <w:sz w:val="21"/>
        </w:rPr>
        <w:t>Contoh ilustrasi pertama: seorang mahasiswa membaca surah tertentu setiap malam karena menyukai pesan dan iramanya. Itu pilihan ibadah yang baik, tetapi ia tidak patut diberi tahu bahwa kelak ia pasti kaya karena bacaan tersebut. Ia juga perlu belajar, mencari pengalaman kerja, dan mengatur pengeluaran. Contoh ilustrasi kedua: seorang penjual mengaku mendapat banyak pesanan setelah rutin membaca surah yang sama. Pengalamannya boleh diceritakan sebagai pengalaman pribadi, bukan bukti bahwa pembaca lain akan memperoleh pesanan serupa. Bisa jadi ia juga memperbaiki katalog, menambah jam layanan, atau bertepatan dengan musim ramai.</w:t>
      </w:r>
    </w:p>
    <w:p>
      <w:r>
        <w:rPr>
          <w:sz w:val="21"/>
        </w:rPr>
        <w:t>Cerita tentang hasil baik kadang menenangkan orang yang sedang kesulitan. Namun, jika disampaikan sebagai kepastian, cerita itu dapat membuat orang menyalahkan dirinya ketika kekayaan tidak datang: dianggap kurang ikhlas, kurang yakin, atau kurang banyak membaca. Itu kesimpulan yang tidak adil dan tidak layak dibebankan tanpa dasar. Kesulitan ekonomi tidak membuktikan seseorang gagal beribadah. Orang yang tekun membaca tetap dapat menghadapi kehilangan pekerjaan, biaya pengobatan, atau usaha yang merugi.</w:t>
      </w:r>
    </w:p>
    <w:p>
      <w:r>
        <w:rPr>
          <w:sz w:val="21"/>
        </w:rPr>
        <w:t>Sikap yang sehat ialah menjaga bacaan sebagai ibadah, bukan kontrak dagang. Berdoalah untuk kebaikan dan kelapangan, lalu tempuh sebab yang masuk akal. Pencari kerja dapat meminta umpan balik pada lamaran dan memperluas pilihan; pedagang dapat memeriksa harga, mutu, serta kebutuhan pelanggan. Jika seseorang membagikan amalan, jelaskan dengan rendah hati apa yang diketahui dan apa yang belum dapat dipastikan. Mengajak membaca Al-Qur’an tidak memerlukan janji menjadi kaya. Harapan tetap boleh, tetapi hasilnya tidak boleh diklaim sebagai kepastian tanpa landasan yang jelas.</w:t>
      </w:r>
    </w:p>
    <w:p>
      <w:pPr>
        <w:jc w:val="both"/>
      </w:pPr>
      <w:r>
        <w:rPr>
          <w:b/>
          <w:sz w:val="28"/>
        </w:rPr>
        <w:t>103.3 Mitos: "Sedekah Pasti Kembali Sekian Kali Lipat dalam Bentuk Uang"</w:t>
      </w:r>
    </w:p>
    <w:p>
      <w:r>
        <w:rPr>
          <w:sz w:val="21"/>
        </w:rPr>
        <w:t>Sedekah merupakan perbuatan baik yang menolong orang lain dan mendidik pemberinya untuk tidak dikuasai oleh harta. Ajaran tentang balasan dan pahala dapat menguatkan harapan seorang Muslim. Namun, klaim bahwa setiap sedekah pasti kembali dalam bentuk uang dengan angka tertentu melampaui makna umum tentang ganjaran. Balasan tidak patut dipersempit menjadi pengembalian tunai yang dapat ditagih, dihitung, atau dijadwalkan.</w:t>
      </w:r>
    </w:p>
    <w:p>
      <w:r>
        <w:rPr>
          <w:sz w:val="21"/>
        </w:rPr>
        <w:t>Perhatikan perbedaan antara kabar tentang pahala dan rumus finansial. Pesan yang menyebut “beri sejumlah tertentu, lalu uang akan kembali berkali-kali lipat” sering menghapus unsur kehendak Allah dan keragaman bentuk kebaikan. Kalimat demikian juga dapat membuat sedekah dipahami sebagai investasi dengan hasil yang dijamin. Sedekah boleh dilakukan dengan harapan akan kebaikan, tetapi tidak semestinya dijadikan taruhan bahwa pemberi akan menerima uang lebih banyak dalam waktu tertentu.</w:t>
      </w:r>
    </w:p>
    <w:p>
      <w:r>
        <w:rPr>
          <w:sz w:val="21"/>
        </w:rPr>
        <w:t>Contoh ilustrasi pertama: seorang ibu menyisihkan sebagian pendapatannya untuk membantu tetangga membeli obat. Ia dapat berharap pahala dan mendoakan kesembuhan, tetapi tidak perlu menghitung kapan uang itu kembali kepadanya. Contoh ilustrasi kedua: pemilik usaha menyumbang bahan makanan, kemudian pada bulan berikutnya mendapat pesanan besar. Ia boleh bersyukur atas pesanan itu, tetapi tidak cukup bukti untuk memastikan bahwa pesanan tersebut merupakan pengembalian uang dari sedekah, apalagi menjadikannya formula bagi semua orang.</w:t>
      </w:r>
    </w:p>
    <w:p>
      <w:r>
        <w:rPr>
          <w:sz w:val="21"/>
        </w:rPr>
        <w:t>Jangan sampai klaim balasan menjadi tekanan kepada orang yang sedang kekurangan. Orang yang belum mampu memberi uang tetap dapat berbuat baik dengan bantuan tenaga, ilmu, perhatian, atau perkataan yang menenangkan. Pemberian juga perlu mempertimbangkan kewajiban dasar: kebutuhan anak, nafkah, cicilan yang jatuh tempo, dan keselamatan keluarga. Bersedekah sampai mengabaikan tanggung jawab bukan ukuran ketulusan yang harus ditiru. Besarnya pemberian bukan satu-satunya ukuran nilai amal.</w:t>
      </w:r>
    </w:p>
    <w:p>
      <w:r>
        <w:rPr>
          <w:sz w:val="21"/>
        </w:rPr>
        <w:t>Jika ada pesan yang menyatakan sedekah sejumlah tertentu pasti kembali dua, sepuluh, atau berkali-kali lipat sebagai uang tunai, jangan meneruskannya sebagai fatwa atau janji agama tanpa sumber yang sahih dan konteks yang tepat. Klaim angka tetap membutuhkan bukti yang secara jelas menetapkan bentuk serta kepastian balasan itu. Bedakan ajaran tentang pahala dari perhitungan pengembalian materi. Bila sumber belum ditemukan, katakan bahwa klaim tersebut belum terverifikasi. Anjurkan sedekah dengan kemampuan dan niat menolong, tanpa menjanjikan hasil finansial yang tidak dapat dipastikan.</w:t>
      </w:r>
    </w:p>
    <w:p>
      <w:r>
        <w:rPr>
          <w:sz w:val="21"/>
        </w:rPr>
        <w:t>Dalam praktik, tentukan pemberian yang sesuai kemampuan dan salurkan kepada penerima atau lembaga yang dapat dipercaya. Contoh ilustrasi ketiga: seorang pekerja membuat pos kecil untuk bantuan rutin setelah kebutuhan pokok dan kewajiban bulanannya dihitung. Cara itu lebih aman daripada meminjam uang karena tergoda janji bahwa sedekah akan segera menggandakan saldo. Sedekah tetap bernilai sebagai kebaikan meski tidak menghasilkan tambahan uang yang terlihat. Harapan kepada Allah dapat menyertai amal, tetapi tidak mengubahnya menjadi kontrak yang menjamin keuntungan tunai. Contoh ilustrasi keempat: orang yang menerima sedekah mungkin menggunakannya untuk makan atau biaya perjalanan, tanpa ada kewajiban membalas pemberi dengan uang. Hubungan bantuan itu tidak perlu diperlakukan sebagai utang tersembunyi.</w:t>
      </w:r>
    </w:p>
    <w:p>
      <w:pPr>
        <w:jc w:val="both"/>
      </w:pPr>
      <w:r>
        <w:rPr>
          <w:b/>
          <w:sz w:val="28"/>
        </w:rPr>
        <w:t>103.4 Mitos: "Shalat Dhuha Pasti Menaikkan Omzet"</w:t>
      </w:r>
    </w:p>
    <w:p>
      <w:r>
        <w:rPr>
          <w:sz w:val="21"/>
        </w:rPr>
        <w:t>Shalat Dhuha adalah ibadah yang dapat dijalankan seorang Muslim sebagai bentuk penghambaan dan pendekatan diri kepada Allah. Seseorang juga boleh berdoa memohon rezeki dan kemudahan. Yang tidak tepat ialah menyatakan bahwa shalat Dhuha pasti menaikkan omzet usaha, seolah-olah pertambahan penjualan merupakan hasil yang dijamin bagi siapa pun yang mengerjakannya. Ibadah tidak selayaknya dipasarkan sebagai strategi penjualan dengan kepastian angka.</w:t>
      </w:r>
    </w:p>
    <w:p>
      <w:r>
        <w:rPr>
          <w:sz w:val="21"/>
        </w:rPr>
        <w:t>Klaim semacam itu kadang tumbuh dari pengalaman pedagang yang merasa usahanya membaik setelah lebih teratur beribadah. Pengalaman itu patut dihormati sebagai kisah pribadi, tetapi tidak menetapkan sebab tunggal. Dalam waktu yang sama, pedagang mungkin memperbaiki pelayanan, menambah variasi barang, atau mendapat pelanggan baru. Ada pula yang telah shalat Dhuha dengan tekun, tetapi omzetnya turun karena biaya bahan naik atau jalan menuju tokonya sedang diperbaiki. Keadaan ekonomi tidak dapat dipakai sebagai ukuran sederhana atas mutu ibadah seseorang.</w:t>
      </w:r>
    </w:p>
    <w:p>
      <w:r>
        <w:rPr>
          <w:sz w:val="21"/>
        </w:rPr>
        <w:t>Contoh ilustrasi pertama: pemilik warung membuka toko setelah shalat Dhuha dan berdoa agar pekerjaannya diberkahi. Ia tetap perlu memeriksa stok, menjaga kebersihan, dan mencatat barang yang laku. Contoh ilustrasi kedua: pedagang daring mengerjakan shalat Dhuha, lalu mendapati pesanan berkurang. Alih-alih menyimpulkan ibadahnya tidak diterima, ia dapat meninjau foto produk, waktu pengiriman, harga, dan tanggapan pelanggan. Ibadah tetap menjadi ibadah; evaluasi usaha tetap diperlukan.</w:t>
      </w:r>
    </w:p>
    <w:p>
      <w:r>
        <w:rPr>
          <w:sz w:val="21"/>
        </w:rPr>
        <w:t>Seorang pedagang dapat menjaga waktu shalat Dhuha tanpa mengabaikan tanggung jawab kerja. Contoh ilustrasi: ia menyiapkan pesanan sebelum jeda, memasang pemberitahuan singkat bila layanan berhenti sebentar, lalu kembali melayani pelanggan. Setelah itu, ia menilai omzet melalui catatan harian, membandingkan hari dan jenis barang, bukan menganggap naik turunnya penjualan sebagai bukti pasti tentang diterima atau tidaknya ibadah. Ia boleh berdoa untuk keberkahan, sambil memperbaiki mutu, harga, dan layanan secara jujur.</w:t>
      </w:r>
    </w:p>
    <w:p>
      <w:r>
        <w:rPr>
          <w:sz w:val="21"/>
        </w:rPr>
        <w:t>Jangan pula membebani orang lain dengan anjuran yang terdengar seperti ancaman: “Kalau omzet belum naik, berarti shalatmu kurang sungguh-sungguh.” Kalimat itu menyakiti dan tidak memiliki dasar untuk menilai hubungan seseorang dengan Allah. Lebih baik ajak orang beribadah dengan menjelaskan nilainya sebagai ibadah, lalu tawarkan bantuan praktis jika ia menghadapi kesulitan usaha.</w:t>
      </w:r>
    </w:p>
    <w:p>
      <w:r>
        <w:rPr>
          <w:sz w:val="21"/>
        </w:rPr>
        <w:t>Pedagang dapat memadukan doa dan ikhtiar: menyusun pembukuan sederhana, memisahkan uang usaha dari uang rumah tangga, meminta pendapat pelanggan, dan mencari nasihat yang kompeten. Jika usaha mengalami kerugian, ia boleh mencari bantuan keluarga atau pendamping usaha tanpa merasa bahwa itu tanda kurang tawakal. Shalat Dhuha tidak perlu dijanjikan sebagai pemicu omzet agar tetap berarti. Keberkahan yang diharapkan lebih luas daripada angka penjualan, dan hasil materi tidak selalu datang sesuai keinginan atau jadwal manusia. Contoh ilustrasi ketiga: bila pelanggan mengeluhkan barang rusak, pedagang dapat mengganti sesuai kesepakatan dan meninjau penyimpanan. Tindakan amanah itu lebih berguna daripada menyalahkan diri atau pelanggan karena omzet berubah.</w:t>
      </w:r>
    </w:p>
    <w:p>
      <w:pPr>
        <w:jc w:val="both"/>
      </w:pPr>
      <w:r>
        <w:rPr>
          <w:b/>
          <w:sz w:val="28"/>
        </w:rPr>
        <w:t>103.5 Mitos: "Menikah Pasti Membuat Kaya"</w:t>
      </w:r>
    </w:p>
    <w:p>
      <w:r>
        <w:rPr>
          <w:sz w:val="21"/>
        </w:rPr>
        <w:t>Pernikahan dapat menjadi jalan membangun kasih sayang, tanggung jawab, dan kerja sama antara dua orang. Sebagian pasangan memang lebih mampu mengatur kehidupan setelah berbagi tenaga, keterampilan, dan biaya. Ada pula yang saling mendukung agar dapat bekerja atau belajar. Namun, kemungkinan baik itu bukan jaminan bahwa setiap orang yang menikah langsung kaya. Pernikahan juga membawa tanggung jawab dan pengeluaran yang perlu dibicarakan dengan matang.</w:t>
      </w:r>
    </w:p>
    <w:p>
      <w:r>
        <w:rPr>
          <w:sz w:val="21"/>
        </w:rPr>
        <w:t>Nasihat agama tentang pernikahan dan rezeki tidak boleh dipelintir menjadi janji bahwa pernikahan otomatis menyelesaikan kemiskinan. Memulai rumah tangga tanpa rencana, karena yakin uang pasti datang setelah akad, dapat menimbulkan tekanan bagi kedua pasangan. Pendapatan mungkin tidak tetap; salah satu pihak bisa kehilangan pekerjaan; biaya kesehatan atau tempat tinggal dapat berubah. Mengakui risiko ini bukan pesimisme, melainkan cara melindungi hubungan dari harapan yang tidak realistis.</w:t>
      </w:r>
    </w:p>
    <w:p>
      <w:r>
        <w:rPr>
          <w:sz w:val="21"/>
        </w:rPr>
        <w:t>Contoh ilustrasi pertama: dua orang dengan penghasilan terbatas merencanakan anggaran, menyepakati tempat tinggal yang terjangkau, dan membahas dukungan keluarga sebelum menikah. Kerja sama mereka dapat membantu mengelola kebutuhan, meski tidak berarti kekayaan pasti datang. Contoh ilustrasi kedua: pasangan baru menyadari bahwa biaya transportasi dan perawatan orang tua lebih besar dari perkiraan. Mereka perlu meninjau anggaran bersama, bukan saling menuduh bahwa pernikahan mereka kurang berkah.</w:t>
      </w:r>
    </w:p>
    <w:p>
      <w:r>
        <w:rPr>
          <w:sz w:val="21"/>
        </w:rPr>
        <w:t>Jika keluarga menekan seseorang untuk segera menikah dengan alasan bahwa pernikahan pasti membuatnya kaya, hentikan tekanan dan buka percakapan yang aman. Contoh ilustrasi: orang tua dapat mendengar kesiapan anak, lalu membahas kebutuhan, tempat tinggal, pekerjaan, dan batas dukungan keluarga tanpa mempermalukan calon pasangan. Keputusan menikah seharusnya mempertimbangkan persetujuan, kedewasaan, dan tanggung jawab, bukan janji kekayaan. Keluarga boleh memberi nasihat dan bantuan, tetapi jangan menjadikan kondisi ekonomi sebagai alat memaksa seseorang menerima pernikahan yang belum ia kehendaki.</w:t>
      </w:r>
    </w:p>
    <w:p>
      <w:r>
        <w:rPr>
          <w:sz w:val="21"/>
        </w:rPr>
        <w:t>Kesiapan tidak berarti harus kaya sebelum menikah. Yang diperlukan ialah keterbukaan mengenai keadaan nyata dan kesediaan membangun tanggung jawab bersama. Pasangan dapat membahas sumber pendapatan, utang, kebutuhan pokok, pembagian tugas, rencana anak, serta cara meminta bantuan bila menghadapi krisis. Mereka juga dapat mencari bimbingan pranikah yang tidak menjanjikan hasil materi. Pembicaraan konkret membantu mencegah rasa malu dan kekecewaan setelah menikah.</w:t>
      </w:r>
    </w:p>
    <w:p>
      <w:r>
        <w:rPr>
          <w:sz w:val="21"/>
        </w:rPr>
        <w:t>Orang yang belum menikah tidak perlu menyimpulkan bahwa rezekinya tertahan karena statusnya. Orang yang sudah menikah pun tidak seharusnya menilai pasangan sebagai penyebab seluruh kesulitan finansial. Rezeki tidak dapat disederhanakan menjadi status perkawinan. Doa dan harapan boleh menyertai keputusan, tetapi keduanya tidak menggantikan persetujuan yang bebas, persiapan yang masuk akal, dan ikhtiar mencari nafkah. Menikah dapat menjadi bagian dari kehidupan yang baik, bukan jaminan otomatis atas kemakmuran. Contoh ilustrasi ketiga: pasangan dapat membuat kesepakatan untuk membahas pembelian besar bersama sebelum mengambil cicilan. Kesepakatan sederhana itu tidak menghapus ketidakpastian, tetapi membantu mereka menghadapi keputusan keuangan sebagai rekan, bukan bersandar pada janji bahwa status menikah akan mendatangkan uang.</w:t>
      </w:r>
    </w:p>
    <w:p>
      <w:pPr>
        <w:jc w:val="both"/>
      </w:pPr>
      <w:r>
        <w:rPr>
          <w:b/>
          <w:sz w:val="28"/>
        </w:rPr>
        <w:t>103.6 Mitos: "Istighfar Pasti Mendatangkan Uang"</w:t>
      </w:r>
    </w:p>
    <w:p>
      <w:r>
        <w:rPr>
          <w:sz w:val="21"/>
        </w:rPr>
        <w:t>Istighfar adalah permohonan ampun kepada Allah. Seorang Muslim dapat memperbanyaknya sebagai ibadah, pengingat atas keterbatasan diri, dan jalan untuk kembali memperbaiki perilaku. Terdapat ajaran yang menghubungkan ketakwaan dan istighfar dengan kebaikan serta kelapangan. Namun, pernyataan bahwa istighfar pasti mendatangkan uang dalam jumlah atau waktu tertentu memerlukan bukti khusus; makna umum tentang pertolongan tidak boleh diubah menjadi jaminan tunai.</w:t>
      </w:r>
    </w:p>
    <w:p>
      <w:r>
        <w:rPr>
          <w:sz w:val="21"/>
        </w:rPr>
        <w:t>Contoh ilustrasi pertama: seorang pekerja beristighfar ketika merasa cemas tentang masa depan. Amalan itu dapat menenangkan dan menguatkan tekadnya, sementara ia juga memperbarui keterampilan serta mencari lowongan. Contoh ilustrasi kedua: seorang pedagang memperbanyak istighfar, tetapi dagangannya tetap sepi selama renovasi jalan menghalangi akses pelanggan. Ia dapat berdoa dan mengevaluasi pilihan layanan, tanpa menyimpulkan bahwa ia kurang ikhlas atau harus terus menambah hitungan sampai uang muncul.</w:t>
      </w:r>
    </w:p>
    <w:p>
      <w:r>
        <w:rPr>
          <w:sz w:val="21"/>
        </w:rPr>
        <w:t>Risiko muncul ketika seseorang hanya mengandalkan istighfar sebagai pengganti semua langkah nyata. Contoh ilustrasi: pencari kerja terus mengulang zikir tetapi tidak pernah menyusun lamaran, meminta masukan, atau mencari peluang yang sesuai. Dorong ia tetap beristighfar jika itu meneguhkan hatinya, lalu pilih satu tindakan yang dapat dilakukan hari ini. Untuk masalah utang, kesehatan, atau kekerasan, bantu ia mencari dukungan dan nasihat yang tepat. Jangan menyalahkan korban kesulitan atau menjanjikan uang sebagai akibat otomatis dari jumlah bacaan.</w:t>
      </w:r>
    </w:p>
    <w:p>
      <w:r>
        <w:rPr>
          <w:sz w:val="21"/>
        </w:rPr>
        <w:t>Ibadah tidak perlu dibuktikan dengan saldo yang bertambah. Jika seseorang rajin beristighfar namun tetap miskin, keadaan itu tidak cukup untuk menuduh imannya lemah. Kesulitan dapat muncul dari banyak sebab: pasar lesu, kehilangan anggota keluarga yang menanggung nafkah, sakit, atau ketidakadilan yang membutuhkan bantuan bersama. Mengabaikan sebab nyata sambil memberi janji uang dapat memperlama masalah dan membuat orang merasa gagal secara spiritual.</w:t>
      </w:r>
    </w:p>
    <w:p>
      <w:r>
        <w:rPr>
          <w:sz w:val="21"/>
        </w:rPr>
        <w:t>Gabungkan istighfar dengan tindakan yang bertanggung jawab. Contoh ilustrasi ketiga: orang yang tertinggal cicilan menghubungi pemberi pinjaman untuk memahami pilihan pembayaran, menyusun daftar pengeluaran, dan meminta pendampingan terpercaya. Ia tetap dapat berdoa dan beristighfar, tetapi tidak mengambil pinjaman baru hanya karena mengira uang akan segera datang. Jika ada perilaku yang perlu diperbaiki, istighfar dapat menjadi dorongan untuk meminta maaf, mengembalikan hak, atau meninggalkan kebiasaan merugikan.</w:t>
      </w:r>
    </w:p>
    <w:p>
      <w:r>
        <w:rPr>
          <w:sz w:val="21"/>
        </w:rPr>
        <w:t>Gunakan bahasa yang jujur saat mengajak orang beristighfar: sebutkan nilai ibadah dan harapan akan rahmat Allah, bukan hasil uang yang seolah dapat dipastikan. Bila ada riwayat atau ayat yang dikutip, teliti sumber, konteks, dan batas maknanya. Ketekunan beribadah dapat berjalan bersama usaha, konsultasi, dan pertolongan sosial. Tidak ada alasan untuk menjadikan kesulitan materi sebagai bukti bahwa seseorang kurang beristighfar. Contoh ilustrasi keempat: seseorang yang merawat anggota keluarga sakit dapat meminta pembagian tugas dan mencari layanan bantuan yang tersedia. Ia boleh beristighfar sambil menerima dukungan, tanpa merasa wajib menanggung semuanya sendiri sampai kondisi rumah tangga memburuk.</w:t>
      </w:r>
    </w:p>
    <w:p>
      <w:pPr>
        <w:jc w:val="both"/>
      </w:pPr>
      <w:r>
        <w:rPr>
          <w:b/>
          <w:sz w:val="28"/>
        </w:rPr>
        <w:t>103.7 Mitos: "Shalawat Pasti Mengabulkan Hajat Materi"</w:t>
      </w:r>
    </w:p>
    <w:p>
      <w:r>
        <w:rPr>
          <w:sz w:val="21"/>
        </w:rPr>
        <w:t>Membaca shalawat adalah bentuk penghormatan dan doa kepada Nabi. Seorang Muslim dapat memperbanyaknya dengan cinta dan harapan memperoleh kebaikan dari Allah. Namun, klaim bahwa shalawat tertentu pasti mengabulkan hajat materi, seperti memperoleh pekerjaan, rumah, atau sejumlah uang, perlu diuji. Keutamaan bershalawat tidak otomatis berarti setiap permintaan duniawi dijamin terwujud dalam bentuk dan waktu yang diminta.</w:t>
      </w:r>
    </w:p>
    <w:p>
      <w:r>
        <w:rPr>
          <w:sz w:val="21"/>
        </w:rPr>
        <w:t>Contoh ilustrasi pertama: seseorang membaca shalawat ketika mencari pekerjaan dan merasa lebih tenang menghadapi wawancara. Ia boleh mensyukuri ketenangan itu, tetapi tidak perlu menganggap diterima bekerja sebagai hasil yang pasti dari jumlah bacaan tertentu. Ia tetap perlu menyiapkan pengalaman, datang tepat waktu, dan menerima kemungkinan bahwa posisi itu diberikan kepada pelamar lain. Contoh ilustrasi kedua: sebuah keluarga bershalawat sambil berdoa agar rumahnya terbebas dari masalah biaya. Mereka juga dapat berbicara dengan pemberi sewa, meninjau anggaran, atau meminta bantuan kerabat yang dipercaya.</w:t>
      </w:r>
    </w:p>
    <w:p>
      <w:r>
        <w:rPr>
          <w:sz w:val="21"/>
        </w:rPr>
        <w:t>Jangan menjadikan kesaksian sebagai hukum umum. Orang yang shalawatnya beriringan dengan terkabulnya suatu hajat boleh menceritakan rasa syukur, tetapi tidak dapat memastikan bahwa bacaan itu memberi jaminan yang sama kepada semua orang. Sebaliknya, orang yang hajatnya belum terpenuhi tidak patut dicela karena dianggap kurang cinta atau kurang yakin. Kita tidak memiliki dasar untuk mengukur iman orang dari cepat atau lambatnya hasil materi.</w:t>
      </w:r>
    </w:p>
    <w:p>
      <w:r>
        <w:rPr>
          <w:sz w:val="21"/>
        </w:rPr>
        <w:t>Periksa apakah pesan yang beredar mencampurkan ajakan baik dengan tekanan. Misalnya, pesan menyebut hitungan khusus lalu berkata bahwa siapa pun yang tidak memperoleh uang berarti salah membaca. Jangan teruskan klaim demikian tanpa sumber yang dapat dipercaya. Jika ada kutipan, verifikasi isi serta konteksnya sebelum dipakai untuk mengajar. Menghormati shalawat berarti menjaga agar keutamaannya tidak dijadikan alat untuk menjual kepastian yang tidak berdasar.</w:t>
      </w:r>
    </w:p>
    <w:p>
      <w:r>
        <w:rPr>
          <w:sz w:val="21"/>
        </w:rPr>
        <w:t>Shalawat dapat menemani seseorang dalam ikhtiar yang wajar. Contoh ilustrasi ketiga: pemilik usaha bershalawat sebelum mulai bekerja, kemudian memeriksa pesanan, menjaga kejujuran dalam transaksi, dan meminta nasihat saat menghadapi penurunan penjualan. Ia tidak perlu menjadikan setiap kenaikan sebagai bukti pasti dan setiap penurunan sebagai tanda doa ditolak. Sikap itu memelihara ibadah dari hitung-hitungan yang sempit.</w:t>
      </w:r>
    </w:p>
    <w:p>
      <w:r>
        <w:rPr>
          <w:sz w:val="21"/>
        </w:rPr>
        <w:t>Berdoalah untuk hajat materi dengan penuh harap, sambil menerima bahwa jawaban tidak selalu sesuai bayangan sendiri. Bila kebutuhan mendesak, cari langkah praktis dan bantuan yang aman. Jika orang lain bertanya tentang shalawat, jawab dengan hormat: anjurkan amalan itu sebagai ibadah yang baik, tetapi jangan menjanjikan bahwa uang atau hajat tertentu pasti dikabulkan. Keyakinan tidak menuntut kita membuat klaim tanpa bukti. Harapan, ibadah, usaha, dan kesabaran dapat berjalan bersama tanpa mengubah doa menjadi garansi keuntungan.</w:t>
      </w:r>
    </w:p>
    <w:p>
      <w:pPr>
        <w:jc w:val="both"/>
      </w:pPr>
      <w:r>
        <w:rPr>
          <w:b/>
          <w:sz w:val="28"/>
        </w:rPr>
        <w:t>103.8 Mitos: "Tidur Setelah Subuh Menutup Rezeki"</w:t>
      </w:r>
    </w:p>
    <w:p>
      <w:r>
        <w:rPr>
          <w:sz w:val="21"/>
        </w:rPr>
        <w:t>Nasihat agar memulai pagi dengan kegiatan bermanfaat dapat membantu seseorang membangun kebiasaan dan menata hari. Bagi sebagian orang, bangun lebih awal memberi waktu untuk beribadah, menyiapkan keluarga, atau bekerja dengan tenang. Namun, nasihat itu berbeda dari klaim bahwa tidur setelah Subuh pasti menutup rezeki. Tidak ada alasan untuk mengubah kebiasaan yang mungkin kurang cocok bagi seseorang menjadi vonis tentang nasib atau kedekatannya kepada Allah. Tidur juga merupakan kebutuhan tubuh, dan kebutuhan tiap orang tidak selalu sama.</w:t>
      </w:r>
    </w:p>
    <w:p>
      <w:r>
        <w:rPr>
          <w:sz w:val="21"/>
        </w:rPr>
        <w:t>Contoh ilustrasi pertama: seorang pekerja toko pulang larut karena jadwal giliran malam. Setelah menunaikan kewajiban pagi, ia tidur beberapa jam agar cukup sehat untuk bekerja. Menuduhnya menutup rezeki karena tidur pada waktu itu mengabaikan jam kerjanya dan kebutuhan pemulihan. Contoh ilustrasi kedua: seorang mahasiswa tidur kembali sesudah pagi karena semalaman merawat anggota keluarga yang sakit. Yang lebih berguna ialah membantunya menyusun jadwal istirahat dan belajar, bukan menakut-nakutinya dengan ramalan rezeki.</w:t>
      </w:r>
    </w:p>
    <w:p>
      <w:r>
        <w:rPr>
          <w:sz w:val="21"/>
        </w:rPr>
        <w:t>Anjuran mengisi waktu pagi dengan kegiatan baik bisa diterima sebagai dorongan disiplin, selama tidak disajikan sebagai hukum sebab-akibat yang pasti. Jika merasa lebih segar saat bangun lebih awal, seseorang dapat membangun rutinitas bertahap. Ia bisa menyiapkan keperluan malam sebelumnya dan memilih pekerjaan penting untuk pagi. Namun, pekerja malam atau orang dengan kondisi kesehatan tertentu mungkin membutuhkan jadwal berbeda.</w:t>
      </w:r>
    </w:p>
    <w:p>
      <w:r>
        <w:rPr>
          <w:sz w:val="21"/>
        </w:rPr>
        <w:t>Jangan pula menyimpulkan bahwa orang yang belum makmur pasti banyak tidur atau kurang menghargai waktu. Penghasilan dipengaruhi peluang kerja, kesehatan, tanggungan, keadaan ekonomi, dan banyak sebab lain. Pekerja yang bangun pagi pun dapat kehilangan pekerjaan, sedangkan seseorang dengan jam bangun siang dapat bekerja dengan tekun karena jadwalnya berbeda. Waktu tidur saja tidak cukup untuk mengukur usaha, apalagi menilai iman. Jika ada kutipan agama yang dipakai untuk mendukung klaim khusus, periksa teks, sumber, dan konteksnya sebelum menyebarkan.</w:t>
      </w:r>
    </w:p>
    <w:p>
      <w:r>
        <w:rPr>
          <w:sz w:val="21"/>
        </w:rPr>
        <w:t>Contoh ilustrasi ketiga: orang tua yang ingin anaknya berangkat sekolah tepat waktu dapat mengatur waktu tidur malam, menyiapkan sarapan, dan menaruh perlengkapan di tempat yang mudah dijangkau. Itu langkah yang dapat diamati manfaatnya, bukan jaminan bahwa anak akan kaya kelak. Contoh ilustrasi keempat: pekerja lepas yang sering terlambat memulai proyek bisa mencoba jadwal kerja pagi selama beberapa pekan dan menilai apakah hasilnya lebih baik. Bila tidak cocok, ia dapat mengubah jadwal tanpa merasa melanggar ketentuan tentang rezeki.</w:t>
      </w:r>
    </w:p>
    <w:p>
      <w:r>
        <w:rPr>
          <w:sz w:val="21"/>
        </w:rPr>
        <w:t>Sikap seimbang ialah menjaga ibadah, kesehatan, dan tanggung jawab tanpa mengklaim waktu tidur sebagai penentu nasib. Boleh mengajak keluarga memanfaatkan pagi, tetapi gunakan alasan yang jujur: agar urusan lebih tertata atau tubuh terasa bugar. Bila seseorang kesulitan tidur, kelelahan berkepanjangan, atau bekerja dalam sistem giliran, pertimbangkan nasihat tenaga kesehatan atau penyesuaian kerja. Harapan akan kelapangan dapat berjalan bersama istirahat yang cukup dan ikhtiar yang sesuai keadaan.</w:t>
      </w:r>
    </w:p>
    <w:p>
      <w:pPr>
        <w:jc w:val="both"/>
      </w:pPr>
      <w:r>
        <w:rPr>
          <w:b/>
          <w:sz w:val="28"/>
        </w:rPr>
        <w:t>103.9 Mitos: "Orang Kaya Pasti Disayang Allah"</w:t>
      </w:r>
    </w:p>
    <w:p>
      <w:r>
        <w:rPr>
          <w:sz w:val="21"/>
        </w:rPr>
        <w:t>Kekayaan dapat menjadi nikmat dan sarana berbuat baik. Seseorang yang memiliki harta bisa menggunakannya untuk memenuhi kebutuhan keluarga, membantu orang lain, menyediakan pekerjaan, atau mendukung kegiatan bermanfaat. Mengakui kebaikan itu tidak sama dengan memastikan bahwa setiap orang kaya pasti lebih disayang Allah daripada orang lain. Jumlah harta tidak membuka isi hati seseorang dan tidak menjadi ukuran tunggal nilai manusia. Orang kaya tetap dapat diuji oleh cara memperoleh, menjaga, dan menggunakan hartanya.</w:t>
      </w:r>
    </w:p>
    <w:p>
      <w:r>
        <w:rPr>
          <w:sz w:val="21"/>
        </w:rPr>
        <w:t>Kondisi lapang maupun sempit dapat membawa tanggung jawab yang berlainan. Orang yang memiliki banyak sumber daya mungkin perlu menjaga amanah dan tidak meremehkan hak orang lain. Orang dengan penghasilan terbatas mungkin berjuang memenuhi kebutuhan pokok sambil merawat keluarga. Tidak adil jika keadaan pertama otomatis dipuji sebagai tanda kasih, sementara keadaan kedua dibaca sebagai hukuman. Kedua kesimpulan itu melampaui apa yang dapat diketahui dari saldo, rumah, kendaraan, atau gaya hidup seseorang. Bila suatu dalil hendak dipakai untuk menjelaskan hubungan iman dan harta, maknanya perlu diteliti secara utuh.</w:t>
      </w:r>
    </w:p>
    <w:p>
      <w:r>
        <w:rPr>
          <w:sz w:val="21"/>
        </w:rPr>
        <w:t>Contoh ilustrasi pertama: seorang pengusaha berhasil mengembangkan usaha dan kemudian membayar upah karyawan tepat waktu. Ia patut diapresiasi atas tindakan amanah itu, bukan dipastikan lebih mulia hanya karena omzetnya tinggi. Contoh ilustrasi kedua: seorang guru berpenghasilan sederhana rutin membantu murid yang kesulitan membeli perlengkapan belajar. Nilai tindakannya tidak berkurang karena ia tidak memiliki kekayaan besar. Pujian sebaiknya diarahkan pada sikap dan perbuatan yang diketahui, bukan pada kesimpulan gaib tentang kedudukan seseorang.</w:t>
      </w:r>
    </w:p>
    <w:p>
      <w:r>
        <w:rPr>
          <w:sz w:val="21"/>
        </w:rPr>
        <w:t>Tekanan agar anak atau kerabat harus tampak kaya demi dianggap berhasil dapat melukai hubungan keluarga. Contoh ilustrasi: saat kumpul keluarga, kerabat membandingkan pekerjaan dan rumah seseorang dengan saudara lain. Keluarga dapat menghentikan perbandingan, bertanya apa dukungan yang dibutuhkan, lalu membicarakan tujuan hidup tanpa mempermalukan siapa pun. Jika ada persoalan keuangan, tawarkan bantuan yang realistis dan tidak mengikat, bukan tuntutan untuk membeli barang mahal atau berutang demi menjaga gengsi. Menghargai keluarga tidak mensyaratkan semua orang mencapai tingkat harta yang sama.</w:t>
      </w:r>
    </w:p>
    <w:p>
      <w:r>
        <w:rPr>
          <w:sz w:val="21"/>
        </w:rPr>
        <w:t>Kekayaan tidak menghapus kewajiban. Orang mampu tetap perlu mengelola utang, jujur dalam transaksi, dan memperlakukan pekerja dengan adil. Orang yang tidak kaya pun tidak semestinya dipaksa memberi di luar kemampuan. Contoh ilustrasi ketiga: pemilik usaha memberi bantuan setelah memperhitungkan upah dan kebutuhan operasional, tanpa mengumumkan jumlahnya. Contoh ilustrasi keempat: penerima bantuan tidak wajib membalas dengan pujian atau jasa.</w:t>
      </w:r>
    </w:p>
    <w:p>
      <w:r>
        <w:rPr>
          <w:sz w:val="21"/>
        </w:rPr>
        <w:t>Kita dapat berharap agar kekayaan menjadi kebaikan bagi pemiliknya, seraya menghindari kepastian tentang siapa yang paling disayang Allah. Gunakan ukuran yang dapat dinilai dalam hubungan sehari-hari: amanah, kejujuran, kepedulian, dan tanggung jawab. Jangan menjadikan kekayaan alasan untuk mengagungkan seseorang tanpa melihat tindakannya; jangan pula menganggap kemiskinan bukti keburukan. Jika keadaan ekonomi seseorang mengkhawatirkan, tawarkan informasi pekerjaan, pendidikan, bantuan sosial, atau pendampingan yang tersedia. Penghormatan terhadap sesama tidak perlu menunggu mereka kaya.</w:t>
      </w:r>
    </w:p>
    <w:p>
      <w:pPr>
        <w:jc w:val="both"/>
      </w:pPr>
      <w:r>
        <w:rPr>
          <w:b/>
          <w:sz w:val="28"/>
        </w:rPr>
        <w:t>103.10 Mitos: "Orang Miskin Pasti Kurang Ibadah"</w:t>
      </w:r>
    </w:p>
    <w:p>
      <w:r>
        <w:rPr>
          <w:sz w:val="21"/>
        </w:rPr>
        <w:t>Kesulitan ekonomi bukan bukti bahwa seseorang kurang beribadah. Penghasilan dapat dipengaruhi banyak hal, termasuk kesehatan, ketersediaan pekerjaan, tanggungan keluarga, upah, akses pendidikan, keadaan tempat tinggal, atau musibah. Sebagian sebab berada di luar kendali orang yang mengalaminya. Karena itu, menyimpulkan kualitas iman dari kemiskinan merupakan penilaian yang tidak adil. Ibadah seseorang tidak dapat diukur hanya dari keadaan dompet atau kemampuannya membeli kebutuhan yang diinginkan.</w:t>
      </w:r>
    </w:p>
    <w:p>
      <w:r>
        <w:rPr>
          <w:sz w:val="21"/>
        </w:rPr>
        <w:t>Contoh ilustrasi pertama: seorang ibu bekerja paruh waktu sambil merawat anak dan orang tua yang sakit. Pendapatan rumah tangganya tetap terbatas meski ia tekun beribadah dan berusaha memenuhi tanggung jawab. Menyuruhnya “lebih rajin beribadah supaya kaya” seolah menjelaskan masalah, padahal ia mungkin membutuhkan akses pengasuhan, pekerjaan yang lebih layak, atau bantuan biaya kesehatan. Contoh ilustrasi kedua: pekerja kehilangan pekerjaan ketika tempat kerjanya mengurangi tenaga. Kehilangan itu tidak membuktikan bahwa ia kurang berdoa atau memiliki iman yang lebih rendah.</w:t>
      </w:r>
    </w:p>
    <w:p>
      <w:r>
        <w:rPr>
          <w:sz w:val="21"/>
        </w:rPr>
        <w:t>Nasihat spiritual dapat menguatkan orang yang sedang kesulitan, jika diberikan dengan empati dan tanpa janji bahwa keadaan akan segera berubah. Seseorang boleh berdoa, menjaga ibadah, dan mencari ketenangan dalam keyakinannya. Pada saat yang sama, keluarga dapat membantu memperbarui lamaran kerja, menghubungkan dengan peluang, atau mendampingi mengurus bantuan. Dukungan nyata tidak menggantikan doa; ia dapat menjadi bagian dari kepedulian. Hindari kalimat yang menyalahkan korban, seperti menganggap kemiskinan pasti akibat dosa atau kemalasan tanpa mengetahui keadaan hidupnya.</w:t>
      </w:r>
    </w:p>
    <w:p>
      <w:r>
        <w:rPr>
          <w:sz w:val="21"/>
        </w:rPr>
        <w:t>Contoh ilustrasi ketiga: seorang tetangga melihat keluarga yang kekurangan makanan. Daripada menasihati mereka agar lebih banyak beribadah, ia dapat bertanya apakah mereka bersedia menerima bahan pangan atau informasi layanan bantuan. Contoh ilustrasi keempat: seorang pemuda belum mampu membayar biaya kursus yang menunjang pekerjaan. Temannya dapat membantu mencari beasiswa atau pilihan belajar murah, bukan menyebutnya kurang tawakal. Bantuan semacam ini menjaga martabat penerima karena berangkat dari kebutuhan yang ia hadapi, bukan tuduhan tentang pribadinya.</w:t>
      </w:r>
    </w:p>
    <w:p>
      <w:r>
        <w:rPr>
          <w:sz w:val="21"/>
        </w:rPr>
        <w:t>Menghormati ibadah tetap penting. Jangan menjadikan cerita seseorang yang berhasil setelah memperbanyak amalan sebagai bukti bahwa semua orang miskin belum melakukannya. Kesaksian dapat menggambarkan pengalaman pribadi, tetapi tidak cukup untuk menetapkan sebab umum. Jika pembahasan memerlukan dalil tentang ujian hidup, kekayaan, atau kesabaran, periksa sumber dan konteksnya. Jangan menarik kesimpulan lebih jauh daripada yang dinyatakan. Orang yang sedang mengalami kesempitan dapat tetap memiliki iman, kasih sayang, keterampilan, serta kontribusi penting bagi keluarga dan masyarakat.</w:t>
      </w:r>
    </w:p>
    <w:p>
      <w:r>
        <w:rPr>
          <w:sz w:val="21"/>
        </w:rPr>
        <w:t>Sikap yang lebih sehat menggabungkan penghormatan, perhatian, dan langkah praktis. Tanyakan apa yang paling mendesak, dengarkan jawaban, lalu bantu sesuai kemampuan tanpa mengendalikan keputusan penerima. Bila masalahnya utang, kekerasan, kesehatan, atau kehilangan tempat tinggal, carilah layanan dan pendamping yang sesuai. Orang yang menghadapi kemiskinan tidak membutuhkan penghakiman tentang ibadahnya; ia berhak diperlakukan sebagai manusia yang memiliki pilihan dan martabat. Mendoakan kebaikan baginya dapat berjalan bersama upaya memperbaiki keadaan yang dapat diubah.</w:t>
      </w:r>
    </w:p>
    <w:p>
      <w:pPr>
        <w:jc w:val="both"/>
      </w:pPr>
      <w:r>
        <w:rPr>
          <w:b/>
          <w:sz w:val="28"/>
        </w:rPr>
        <w:t>103.11 Mitos: "Rezeki Pasti Datang Sendiri Tanpa Usaha"</w:t>
      </w:r>
    </w:p>
    <w:p>
      <w:r>
        <w:rPr>
          <w:sz w:val="21"/>
        </w:rPr>
        <w:t>Tawakal mengajarkan seseorang berharap kepada Allah, tetapi bukan alasan untuk sengaja mengabaikan sebab yang dapat ditempuh. Ungkapan bahwa rezeki sudah ditetapkan tidak membuktikan bahwa pekerjaan, keterampilan, perencanaan, dan tanggung jawab tidak diperlukan. Manusia tidak mengetahui hasil yang akan datang, sehingga tetap perlu memilih langkah yang wajar. Berusaha bukan berarti merasa mampu mengendalikan semua hasil; usaha adalah tanggung jawab dalam batas kemampuan.</w:t>
      </w:r>
    </w:p>
    <w:p>
      <w:r>
        <w:rPr>
          <w:sz w:val="21"/>
        </w:rPr>
        <w:t>Contoh ilustrasi pertama: seorang pencari kerja mengirim satu lamaran, lalu menunggu berbulan-bulan karena yakin pekerjaan akan datang sendiri jika memang rezekinya. Ia dapat tetap berdoa, sambil memperbaiki CV, meminta masukan, mencari posisi lain, dan menghubungi jaringan yang dapat dipercaya. Contoh ilustrasi kedua: seorang pedagang membuka kios tanpa memeriksa biaya, kebutuhan pelanggan, atau ketersediaan barang, lalu menyebut kerugian sebagai takdir yang harus diterima. Ia boleh menerima bahwa hasil tidak sepenuhnya ia kuasai, sekaligus belajar dari catatan transaksi dan menyesuaikan rencana.</w:t>
      </w:r>
    </w:p>
    <w:p>
      <w:r>
        <w:rPr>
          <w:sz w:val="21"/>
        </w:rPr>
        <w:t>Usaha perlu sesuai kemampuan. Orang sakit mungkin perlu memulihkan kesehatan; perawat keluarga mungkin membutuhkan pembagian tugas. Ikhtiar dapat berupa mencari nasihat, meminta bantuan, belajar bertahap, atau menolak pekerjaan berbahaya. Jangan menilai semua yang belum berhasil sebagai malas, sebab peluang dan hambatan tidak terbagi rata. Mengakui hambatan tidak berarti menutup semua kemungkinan langkah.</w:t>
      </w:r>
    </w:p>
    <w:p>
      <w:r>
        <w:rPr>
          <w:sz w:val="21"/>
        </w:rPr>
        <w:t>Pekerja yang merasa hanya bisa menunggu rezeki datang dapat memilih satu tindakan kecil yang berada dalam kendalinya. Contoh ilustrasi: pekerja lepas yang lama tidak mendapat proyek menghubungi klien lama dengan pesan profesional, meninjau contoh karyanya, lalu menyisihkan waktu untuk melamar pekerjaan lain. Ia boleh berdoa dan bertawakal, tetapi tidak perlu menunggu tanda khusus sebelum mulai bergerak. Bila kelelahan atau tanggungan menghambat, ia dapat meminta dukungan dan menyusun target yang realistis, bukan menyalahkan diri karena belum mendapatkan hasil.</w:t>
      </w:r>
    </w:p>
    <w:p>
      <w:r>
        <w:rPr>
          <w:sz w:val="21"/>
        </w:rPr>
        <w:t>Contoh ilustrasi ketiga: seseorang yang ingin beralih pekerjaan dapat mencari informasi pelatihan, menghitung biaya, dan berbicara dengan orang yang memahami bidang tersebut sebelum berhenti dari pekerjaannya. Contoh ilustrasi keempat: keluarga yang pendapatannya turun dapat meninjau pengeluaran bersama dan mencari dukungan sementara, alih-alih mengambil keputusan berisiko karena berharap uang akan muncul. Langkah-langkah tersebut tidak menjamin hasil tertentu, tetapi membantu mengelola pilihan dan mengurangi keputusan tergesa-gesa.</w:t>
      </w:r>
    </w:p>
    <w:p>
      <w:r>
        <w:rPr>
          <w:sz w:val="21"/>
        </w:rPr>
        <w:t>Doa dapat menjaga harapan ketika proses terasa lambat. Ia tidak perlu dipertentangkan dengan membuat rencana, mengembangkan kemampuan, atau meminta bantuan. Jika suatu usaha belum berhasil, tinjau apa yang bisa dipelajari tanpa menganggap semua kegagalan sebagai kesalahan moral. Kadang rencana perlu diubah; kadang seseorang membutuhkan jeda; kadang dukungan dari orang lain menjadi jalan yang penting. Tawakal membantu menerima keterbatasan hasil setelah seseorang menggunakan pertimbangan dan kemampuan yang tersedia.</w:t>
      </w:r>
    </w:p>
    <w:p>
      <w:pPr>
        <w:jc w:val="both"/>
      </w:pPr>
      <w:r>
        <w:rPr>
          <w:b/>
          <w:sz w:val="28"/>
        </w:rPr>
        <w:t>103.12 Mitos: "Harta Haram Tidak Masalah Selama Sebagian Disedekahkan"</w:t>
      </w:r>
    </w:p>
    <w:p>
      <w:r>
        <w:rPr>
          <w:sz w:val="21"/>
        </w:rPr>
        <w:t>Memberi bantuan kepada orang lain merupakan tindakan yang bernilai, tetapi sedekah tidak mengubah sumber harta yang diperoleh dengan cara merugikan menjadi seolah-olah tidak bermasalah. Dua perkara harus dibedakan: manfaat yang sampai kepada penerima dan tanggung jawab atas cara harta itu diperoleh. Mengambil hak orang lain, menipu, atau menyalahgunakan amanah tidak dapat dibenarkan hanya karena sebagian hasilnya kemudian diberikan. Penilaian hukum atas kasus tertentu perlu diserahkan kepada ahli yang memahami fakta dan ketentuan terkait, bukan diputuskan dengan rumus sederhana.</w:t>
      </w:r>
    </w:p>
    <w:p>
      <w:r>
        <w:rPr>
          <w:sz w:val="21"/>
        </w:rPr>
        <w:t>Contoh ilustrasi pertama: seseorang mengurangi upah pekerja tanpa kesepakatan, kemudian menyumbangkan sebagian keuntungan kepada kegiatan sosial. Sumbangan itu mungkin membantu penerima, tetapi tidak menghapus kewajiban memperbaiki kerugian pekerja. Contoh ilustrasi kedua: pedagang menyembunyikan cacat barang agar memperoleh harga lebih tinggi, lalu membagikan sebagian pendapatan kepada tetangga. Tindakan baik setelah transaksi tidak menjadikan penipuan sebagai jalan yang dapat dibenarkan. Pihak yang dirugikan tetap berhak memperoleh penyelesaian yang layak.</w:t>
      </w:r>
    </w:p>
    <w:p>
      <w:pPr>
        <w:jc w:val="both"/>
      </w:pPr>
      <w:r>
        <w:rPr>
          <w:b w:val="0"/>
        </w:rPr>
        <w:t>Risiko “mencuci” harta haram dengan sedekah muncul ketika pemberi menganggap sumbangan sebagai penghapus otomatis atas kerugian atau hak orang lain. Contoh ilustrasi: pengelola mengambil uang kas bersama, lalu menyumbangkan sebagian kepada lembaga sosial dan mengira masalah selesai. Langkah yang lebih bertanggung jawab ialah menghentikan pengambilan, mencatat jumlah yang terdampak, mencari nasihat tepercaya, dan berupaya mengembalikan hak melalui cara yang aman. Jangan mendorong korban melepaskan haknya demi menjaga nama baik pelaku atau lembaga.</w:t>
      </w:r>
    </w:p>
    <w:p>
      <w:r>
        <w:rPr>
          <w:sz w:val="21"/>
        </w:rPr>
        <w:t>Jika pendapatan terkait tindakan merugikan, hentikan kerugian dan cari jalan perbaikan. Asal uang, pihak terdampak, perjanjian, dan pengetahuan pelaku dapat memengaruhi langkah tepat. Hindari vonis umum berdasarkan cerita singkat. Konsultasikan kepada ahli agama kompeten dan penasihat hukum atau keuangan bila relevan, sambil menjaga keselamatan pihak terdampak dan kewajiban memulihkan hak.</w:t>
      </w:r>
    </w:p>
    <w:p>
      <w:r>
        <w:rPr>
          <w:sz w:val="21"/>
        </w:rPr>
        <w:t>Contoh ilustrasi ketiga: pegawai menemukan bahwa catatan pengeluaran kantor dipalsukan. Ia sebaiknya menyimpan informasi yang diperoleh secara sah dan melapor melalui jalur yang aman, bukan ikut menikmati bagian uang lalu menutupinya dengan sumbangan. Contoh ilustrasi keempat: seseorang menerima pengembalian barang dari penjual yang melakukan kesalahan transaksi. Ia dapat meminta penjelasan dan pengembalian yang sesuai, bukan dipaksa menerima bantuan lain sebagai pengganti tanpa persetujuan.</w:t>
      </w:r>
    </w:p>
    <w:p>
      <w:r>
        <w:rPr>
          <w:sz w:val="21"/>
        </w:rPr>
        <w:t>Sedekah tetap dapat menjadi bentuk kepedulian, tetapi jangan menjadikannya izin untuk terus merugikan orang. Bila ada hak pihak tertentu yang diketahui, penyelesaian hak itu perlu mendapat perhatian. Bila penerima bantuan rentan, bantuan dapat disalurkan secara jujur tanpa cerita yang menutupi asal-usul atau memaksa mereka berterima kasih. Mengakui kesalahan mungkin berat, tetapi menutupinya dengan tindakan yang tampak dermawan dapat memperpanjang dampak bagi korban. Kebaikan yang sehat berjalan bersama kejujuran dan tanggung jawab.</w:t>
      </w:r>
    </w:p>
    <w:p>
      <w:pPr>
        <w:jc w:val="both"/>
      </w:pPr>
      <w:r>
        <w:rPr>
          <w:b/>
          <w:sz w:val="28"/>
        </w:rPr>
        <w:t>103.13 Mitos: "Bunga Bank Sama Saja dengan Bagi Hasil"</w:t>
      </w:r>
    </w:p>
    <w:p>
      <w:r>
        <w:rPr>
          <w:sz w:val="21"/>
        </w:rPr>
        <w:t>Bunga dan bagi hasil tidak otomatis sama hanya karena keduanya berhubungan dengan uang yang disimpan atau digunakan. Bagi hasil merujuk pada pembagian hasil usaha berdasarkan akad dan ketentuan yang disepakati, sedangkan bunga dalam pinjaman umumnya berupa tambahan yang ditentukan dalam hubungan utang. Untuk menilai sebuah produk, perlu melihat akad sebenarnya, aliran dana, risiko, kewajiban para pihak, dan cara penghitungan imbalan. Nama yang dipakai dalam iklan saja tidak cukup untuk menetapkan kesamaan atau perbedaan hukumnya.</w:t>
      </w:r>
    </w:p>
    <w:p>
      <w:r>
        <w:rPr>
          <w:sz w:val="21"/>
        </w:rPr>
        <w:t>Perbedaan pokok perlu dipahami tanpa menyederhanakan setiap praktik keuangan menjadi satu kategori. Dalam skema bagi hasil, nisbah atau proporsi pembagian ditetapkan menurut akad, dan hasilnya terkait dengan kinerja usaha serta ketentuan pembagian yang berlaku. Dalam pinjaman berbunga, tambahan dapat diwajibkan berdasarkan jumlah atau lamanya utang, terlepas dari hasil usaha peminjam. Rincian kontrak tetap penting: istilah yang sama bisa digunakan secara longgar, sementara isi dan pelaksanaan akad menentukan hal yang perlu diperiksa. Untuk kasus konkret, mintalah penjelasan tertulis dan konsultasikan kepada ahli yang kompeten.</w:t>
      </w:r>
    </w:p>
    <w:p>
      <w:r>
        <w:rPr>
          <w:sz w:val="21"/>
        </w:rPr>
        <w:t>Contoh ilustrasi pertama: dua pihak menyepakati dana untuk usaha dan proporsi pembagian hasil yang nyata, disertai penjelasan tentang biaya, laporan, serta risiko usaha. Mereka perlu memahami apa yang terjadi bila usaha untung atau rugi sesuai akad. Contoh ilustrasi kedua: seseorang meminjam dana dan sejak awal diwajibkan mengembalikan pokok ditambah persentase tetap berdasarkan waktu. Menyebut tambahan itu “bagi hasil” tidak dengan sendirinya mengubah struktur kewajiban. Yang diperiksa ialah hubungan hukum dan ketentuan transaksi, bukan label semata.</w:t>
      </w:r>
    </w:p>
    <w:p>
      <w:r>
        <w:rPr>
          <w:sz w:val="21"/>
        </w:rPr>
        <w:t>Prinsip umum yang perlu diperiksa dalam pembahasan ini ialah larangan riba menurut ajaran Islam dan perbedaan akad pinjaman dengan kerja sama bagi hasil. Bagi hasil yang sah tidak sekadar mengganti nama bunga; akad, pembagian keuntungan, tanggung jawab, serta penanganan risiko harus jelas dan dijalankan sebagaimana disepakati. Penilaian atas produk tertentu memerlukan pemeriksaan dokumen dan praktiknya oleh pihak yang memiliki kompetensi. Jangan menyatakan semua produk bank umum identik, dan jangan pula menganggap setiap produk berlabel syariah otomatis bebas dari persoalan tanpa memeriksa akad serta pengawasannya.</w:t>
      </w:r>
    </w:p>
    <w:p>
      <w:r>
        <w:rPr>
          <w:sz w:val="21"/>
        </w:rPr>
        <w:t>Contoh ilustrasi ketiga: nasabah meminta penjelasan tentang kapan imbal hasil dihitung, apakah jumlahnya tetap atau berubah, biaya apa yang dikenakan, dan siapa menanggung risiko tertentu. Ia dapat membaca ringkasan akad, meminta salinan, lalu mencari pandangan dari ahli yang tidak berkepentingan menjual produk tersebut. Contoh ilustrasi keempat: pemilik usaha membandingkan pembiayaan dengan memperhatikan total kewajiban, jaminan, denda, dan cara menyelesaikan sengketa, bukan sekadar membandingkan angka promosi.</w:t>
      </w:r>
    </w:p>
    <w:p>
      <w:r>
        <w:rPr>
          <w:sz w:val="21"/>
        </w:rPr>
        <w:t>Jika istilah dalam dokumen tidak dipahami, jangan menandatangani karena malu bertanya atau karena seseorang menjanjikan semua skema sama. Bank umum dapat memiliki kontrak berlainan; teliti dokumen yang ditawarkan, bukan potongan video atau pesan singkat. Bila perlu, bawa kontrak kepada ahli fikih muamalah atau penasihat hukum yang memahami bidangnya.</w:t>
      </w:r>
    </w:p>
    <w:p>
      <w:r>
        <w:rPr>
          <w:sz w:val="21"/>
        </w:rPr>
        <w:t>Menjaga kehati-hatian tidak berarti merendahkan orang yang telah memakai suatu produk atau menyimpulkan keadaan mereka tanpa mengetahui pilihannya. Jangan menjanjikan bahwa suatu pilihan pasti mendatangkan kekayaan; keputusan akad menyangkut kepatuhan dan pengelolaan risiko, bukan garansi keuntungan.</w:t>
      </w:r>
    </w:p>
    <w:p>
      <w:pPr>
        <w:jc w:val="both"/>
      </w:pPr>
      <w:r>
        <w:rPr>
          <w:b/>
          <w:sz w:val="28"/>
        </w:rPr>
        <w:t>103.14 Mitos: "Amalan Instan Kaya dari Guru atau Wirid Tersembunyi"</w:t>
      </w:r>
    </w:p>
    <w:p>
      <w:r>
        <w:rPr>
          <w:sz w:val="21"/>
        </w:rPr>
        <w:t>Guru yang membimbing ibadah dapat membantu murid belajar dengan tertib, dan wirid yang memiliki dasar atau menjadi kebiasaan pribadi dapat memberi ketenangan. Yang perlu diwaspadai ialah klaim bahwa seorang guru memiliki amalan rahasia yang menjamin kekayaan cepat, terutama jika janji itu disertai pembayaran besar, kerahasiaan mutlak, atau tekanan agar orang tidak bertanya. Menghormati guru tidak mengharuskan seseorang menerima setiap klaim tanpa pemeriksaan. Menghormati amalan juga berarti tidak mengubahnya menjadi alat untuk memaksa orang menyerahkan uang atau kendali atas hidupnya.</w:t>
      </w:r>
    </w:p>
    <w:p>
      <w:r>
        <w:rPr>
          <w:sz w:val="21"/>
        </w:rPr>
        <w:t>Contoh ilustrasi pertama: seseorang diminta membayar biaya tinggi untuk menerima wirid yang konon membuat saldo bertambah dalam hitungan hari, tetapi sumber dan syaratnya tidak dijelaskan. Ia dapat menunda pembayaran, meminta informasi tertulis, dan berkonsultasi dengan keluarga atau ahli yang independen. Contoh ilustrasi kedua: seorang pembimbing mengajak murid membaca doa dan memperbaiki perilaku, tetapi tidak menjanjikan hasil finansial atau memaksa biaya. Murid tetap boleh bertanya tentang sumber, tujuan, dan batas anjuran itu secara sopan.</w:t>
      </w:r>
    </w:p>
    <w:p>
      <w:r>
        <w:rPr>
          <w:sz w:val="21"/>
        </w:rPr>
        <w:t>Kesaksian orang yang mengaku kaya setelah menjalankan amalan tertentu tidak membuktikan bahwa amalan tersebut menyebabkan kekayaan atau akan memberi hasil sama kepada orang lain. Mungkin ada perubahan pekerjaan, bantuan keluarga, peluang usaha, atau sebab lain yang bertepatan. Cerita dapat disampaikan sebagai pengalaman pribadi, bukan garansi agama. Waspadai pula kalimat yang menyalahkan orang ketika janji gagal: “Anda kurang yakin”, “rahasia belum dibuka”, atau “harus membayar tingkat berikutnya”. Pola itu dapat membuat seseorang terus mengeluarkan uang demi mengejar hasil yang tidak pernah terukur.</w:t>
      </w:r>
    </w:p>
    <w:p>
      <w:r>
        <w:rPr>
          <w:sz w:val="21"/>
        </w:rPr>
        <w:t>Contoh ilustrasi ketiga: seorang pencari kerja diminta berhenti mengirim lamaran dan hanya mengikuti rangkaian amalan berbayar. Ia dapat mempertahankan ibadah yang menenangkan, sambil tetap melamar pekerjaan dan mencari nasihat karier. Contoh ilustrasi keempat: keluarga diminta menjual barang penting untuk membayar ritual yang menjamin kekayaan. Sebelum mengambil keputusan, mereka perlu menghentikan tekanan, melindungi kebutuhan pokok, dan meminta pendapat orang tepercaya yang tidak memperoleh keuntungan dari pembayaran itu.</w:t>
      </w:r>
    </w:p>
    <w:p>
      <w:r>
        <w:rPr>
          <w:sz w:val="21"/>
        </w:rPr>
        <w:t>Mengajarkan amalan tidak seharusnya menuntut ketaatan buta. Murid berhak mengetahui sumber bacaan dan membedakan anjuran umum dari pengalaman pribadi. Jika ada kutipan, verifikasi teks serta konteksnya. Jangan menuduh tanpa bukti, tetapi periksa janji, biaya, dan cara pembimbing memperlakukan murid. Klaim hasil pasti disertai ancaman atau eksploitasi patut dibawa kepada pihak yang dapat menilai dengan adil.</w:t>
      </w:r>
    </w:p>
    <w:p>
      <w:r>
        <w:rPr>
          <w:sz w:val="21"/>
        </w:rPr>
        <w:t>Jangan kirim data pribadi, akses rekening, atau uang pinjaman untuk membeli janji kekayaan gaib. Bila merasa ditekan setelah membayar, simpan bukti transaksi dan cari bantuan tepercaya. Seseorang dapat beribadah tanpa paket mahal atau rahasia eksklusif. Harapan kepada Allah bukan jalan pintas yang dijual; ikhtiar jujur dan bimbingan terbuka melindungi martabat serta harta.</w:t>
      </w:r>
    </w:p>
    <w:p>
      <w:pPr>
        <w:jc w:val="both"/>
      </w:pPr>
      <w:r>
        <w:rPr>
          <w:b/>
          <w:sz w:val="28"/>
        </w:rPr>
        <w:t>103.15 Mitos: "Semua Produk Berlabel Syariah Pasti Halal"</w:t>
      </w:r>
    </w:p>
    <w:p>
      <w:r>
        <w:rPr>
          <w:sz w:val="21"/>
        </w:rPr>
        <w:t>Label syariah dapat menjadi petunjuk bahwa suatu produk dirancang mengikuti prinsip tertentu dan melalui penilaian lembaga sertifikasi syariah. Bagi konsumen Muslim, informasi itu berguna ketika memilih layanan atau barang. Namun, label tidak membuat semua aspek produk otomatis bebas dari persoalan. Klaim “semua produk berlabel syariah pasti halal” terlalu luas jika dianggap menghapus kebutuhan untuk memeriksa jenis produk, akad, proses, dan cara pelaksanaannya. Penilaian juga bergantung pada ruang lingkup sertifikasi: apa yang ditinjau, kapan pemeriksaan dilakukan, dan apakah praktiknya tetap sesuai setelah produk berjalan.</w:t>
      </w:r>
    </w:p>
    <w:p>
      <w:r>
        <w:rPr>
          <w:sz w:val="21"/>
        </w:rPr>
        <w:t>Contoh ilustrasi pertama: seseorang melihat pembiayaan berlabel syariah dan ingin menggunakannya untuk membeli kendaraan. Ia dapat meminta salinan akad, memahami kewajiban pembayaran, denda, biaya, jaminan, dan penyelesaian sengketa. Label menjadi salah satu informasi, bukan pengganti membaca kontrak. Contoh ilustrasi kedua: sebuah makanan menyebut prosesnya sesuai syariah, tetapi konsumen memiliki alergi berat. Status kehalalan tidak menjawab pertanyaan tentang kandungan pemicu alergi; ia tetap perlu membaca komposisi dan meminta keterangan produsen.</w:t>
      </w:r>
    </w:p>
    <w:p>
      <w:r>
        <w:rPr>
          <w:sz w:val="21"/>
        </w:rPr>
        <w:t>Verifikasi label syariah secara umum dengan memeriksa lembaga sertifikasi syariah yang menerbitkan atau mengawasi klaim tersebut, ruang lingkup sertifikat, masa berlaku, serta identitas produk yang dicakup. Untuk layanan keuangan, telaah akad dan dokumen transaksi; untuk pangan atau barang, periksa kategori dan proses yang dinilai. Bila informasi tidak jelas, tanyakan kepada penyedia dan pihak berkompeten yang independen. Jangan menyimpulkan bahwa produk tertentu halal atau bermasalah hanya dari nama maupun iklan. Label membantu konsumen, tetapi pemeriksaan atas produk dan pelaksanaan tetap diperlukan.</w:t>
      </w:r>
    </w:p>
    <w:p>
      <w:r>
        <w:rPr>
          <w:sz w:val="21"/>
        </w:rPr>
        <w:t>Jika ada pertanyaan hukum yang bergantung pada kontrak, bawalah dokumen lengkap kepada ahli fikih muamalah atau penasihat yang memahami bidangnya. Jangan menuduh penyedia tanpa bukti, tetapi jangan pula menandatangani karena segan bertanya. Contoh ilustrasi ketiga: nasabah membandingkan dua tawaran dengan membaca biaya total dan cara penghitungan kewajiban, bukan hanya melihat tulisan pada brosur. Label dapat menambah kepercayaan, tetapi keputusan yang bertanggung jawab memerlukan pemahaman tentang apa yang dibeli dan bagaimana perjanjian dijalankan. Periksa pula apakah sertifikat atau keterangan itu benar-benar merujuk pada produk yang sama, bukan hanya nama dagang atau perusahaan secara umum. Bila ada perubahan bahan, pemasok, layanan, atau ketentuan kontrak, konsumen dapat meminta penjelasan terbaru. Contoh ilustrasi keempat: calon nasabah menerima penjelasan lisan bahwa seluruh biaya sudah termasuk, tetapi dokumen mencantumkan biaya layanan terpisah. Ia sebaiknya meminta rincian tertulis sebelum menyetujui transaksi. Memeriksa bukan berarti mencurigai semua penyedia; itu bagian dari memahami pilihan dan menghindari salah paham. Catatan yang rapi juga memudahkan konsumen meminta klarifikasi bila muncul perbedaan antara promosi dan isi perjanjian.</w:t>
      </w:r>
    </w:p>
    <w:p>
      <w:pPr>
        <w:jc w:val="both"/>
      </w:pPr>
      <w:r>
        <w:rPr>
          <w:b/>
          <w:sz w:val="28"/>
        </w:rPr>
        <w:t>103.16 Mitos: "Ayat Seribu Dinar Pasti Mendatangkan Uang"</w:t>
      </w:r>
    </w:p>
    <w:p>
      <w:r>
        <w:rPr>
          <w:sz w:val="21"/>
        </w:rPr>
        <w:t>Sebutan “Ayat Seribu Dinar” dikenal dalam percakapan masyarakat sebagai nama bagi ayat yang dikaitkan dengan ketakwaan, jalan keluar, dan rezeki. Membaca Al-Qur’an dan merenungkan maknanya merupakan amalan yang baik. Seorang Muslim juga boleh berharap agar Allah memberi jalan keluar dari kesulitan. Yang perlu dikoreksi ialah klaim yang menjanjikan hasil tunai, jumlah, atau tenggat tertentu bagi setiap orang yang membaca bagian tersebut. Nama populer itu sendiri bukan bukti bahwa ayat tersebut merupakan rumus memperoleh kekayaan.</w:t>
      </w:r>
    </w:p>
    <w:p>
      <w:r>
        <w:rPr>
          <w:sz w:val="21"/>
        </w:rPr>
        <w:t>Makna ayat perlu dipahami dalam konteksnya, bukan dipotong menjadi janji finansial yang terlepas dari pesan takwa dan tanggung jawab. Jika hendak mengutip teks atau menjelaskan kandungannya secara rinci, sumber, terjemahan, dan konteksnya perlu diperiksa lebih dulu. Jangan menambahkan hitungan tertentu atau janji saldo meningkat jika keterangan itu tidak jelas dasarnya. Pengalaman seseorang yang membaca lalu memperoleh pekerjaan baru dapat diceritakan sebagai pengalaman, tetapi tidak membuktikan bahwa hasil yang sama pasti dialami semua pembaca.</w:t>
      </w:r>
    </w:p>
    <w:p>
      <w:r>
        <w:rPr>
          <w:sz w:val="21"/>
        </w:rPr>
        <w:t>Contoh ilustrasi pertama: seorang ibu yang menghadapi tunggakan membaca ayat tersebut untuk menguatkan hati dan berdoa. Ia juga menghubungi pihak pemberi pinjaman untuk membicarakan jadwal pembayaran dan meminta bantuan keluarga yang dipercaya. Contoh ilustrasi kedua: pedagang kecil rutin membaca Al-Qur’an, tetapi penjualan menurun karena akses ke tokonya terganggu. Ia boleh berharap pertolongan, sambil memberi tahu pelanggan tentang cara pemesanan dan menilai ulang stok. Kedua ikhtiar nyata itu tidak merendahkan ibadah; keduanya mengakui bahwa hasil tidak dapat dipastikan hanya dari satu amalan.</w:t>
      </w:r>
    </w:p>
    <w:p>
      <w:r>
        <w:rPr>
          <w:sz w:val="21"/>
        </w:rPr>
        <w:t>Jangan menyalahkan orang yang belum melihat perubahan materi. Ketiadaan uang bukan bukti bahwa ia kurang takwa, salah membaca, atau tidak layak menerima pertolongan. Nasihat yang baik menjaga harapan tanpa menjual kepastian. Bila ayat dikutip, sampaikan makna secara bertanggung jawab dan bedakan penjelasan ulama dari tambahan populer. Bacaan tetap bernilai sebagai tilawah dan pengingat, sementara urusan ekonomi membutuhkan usaha, informasi, kerja sama, dan bantuan yang sesuai keadaan. Tawakal tidak menuntut seseorang menunggu uang datang tanpa mengambil langkah yang mampu ia lakukan. Contoh ilustrasi ketiga: seseorang yang kehilangan pekerjaan dapat memperbarui daftar pengalaman dan meminta teman memeriksa lamarannya. Jika ia memilih membaca ayat sebagai penguat, kebiasaan itu boleh diteruskan tanpa menganggap hasil lamaran sebagai ukuran nilai bacaannya. Nasihat yang jujur menyebut harapan dan usaha, bukan menjual kepastian.</w:t>
      </w:r>
    </w:p>
    <w:p>
      <w:pPr>
        <w:jc w:val="both"/>
      </w:pPr>
      <w:r>
        <w:rPr>
          <w:b/>
          <w:sz w:val="28"/>
        </w:rPr>
        <w:t>103.17 Mitos: "Shalat Hajat Pasti Mengabulkan Hajat Rezeki"</w:t>
      </w:r>
    </w:p>
    <w:p>
      <w:r>
        <w:rPr>
          <w:sz w:val="21"/>
        </w:rPr>
        <w:t>Shalat Hajat dilakukan oleh orang yang ingin beribadah dan memohon pertolongan Allah dalam urusan yang dihadapinya. Berdoa tentang pekerjaan, utang, kesehatan, atau kebutuhan keluarga adalah hal yang wajar. Namun, menyebut bahwa shalat Hajat pasti mengabulkan hajat rezeki dalam bentuk yang diminta mengubah doa menjadi jaminan. Tidak setiap permohonan memperoleh hasil segera, persis sesuai keinginan, atau berupa tambahan uang. Penjelasan tentang tata cara dan riwayat keutamaannya perlu disampaikan berdasarkan sumber yang dapat diperiksa, bukan cerita yang beredar tanpa rujukan.</w:t>
      </w:r>
    </w:p>
    <w:p>
      <w:r>
        <w:rPr>
          <w:sz w:val="21"/>
        </w:rPr>
        <w:t>Contoh ilustrasi pertama: seorang lulusan baru melaksanakan shalat dan berdoa agar mendapat pekerjaan tertentu. Ia boleh berharap, lalu memperbaiki lamaran, meminta saran, serta melamar posisi lain yang sesuai. Bila perusahaan memilih kandidat lain, ia tidak perlu menganggap doanya gagal atau ibadahnya kurang diterima. Contoh ilustrasi kedua: keluarga berdoa agar usaha mereka pulih setelah mengalami kerugian. Mereka dapat berembuk tentang biaya, meminta pendapat akuntan atau pendamping usaha, dan menghindari pinjaman berisiko. Doa memberi ruang untuk berharap, bukan kepastian bahwa setiap rencana akan terwujud.</w:t>
      </w:r>
    </w:p>
    <w:p>
      <w:r>
        <w:rPr>
          <w:sz w:val="21"/>
        </w:rPr>
        <w:t>Perlu dibedakan antara keyakinan bahwa Allah mendengar doa dan klaim manusia mengenai bentuk jawaban yang pasti. Kita tidak mengetahui seluruh hikmah atau waktu jawaban. Karena itu, jangan menjanjikan bahwa seseorang akan memperoleh uang setelah shalat Hajat, apalagi menetapkan hitungan, jumlah, atau waktu tertentu tanpa dasar yang jelas. Jangan pula menyalahkan orang yang lama menghadapi kesulitan dengan berkata ia kurang yakin. Kesulitan bukan ukuran sederhana tentang kedekatan seseorang kepada Allah.</w:t>
      </w:r>
    </w:p>
    <w:p>
      <w:r>
        <w:rPr>
          <w:sz w:val="21"/>
        </w:rPr>
        <w:t>Amalan ini sebaiknya dikenalkan sebagai ibadah dan permohonan, bukan resep yang meniadakan pertimbangan. Bila masalahnya mendesak, langkah duniawi juga perlu dilakukan. Orang yang terancam kehilangan tempat tinggal, misalnya, dapat menghubungi layanan bantuan, keluarga, atau pihak yang dapat memberi nasihat. Orang yang terlilit utang dapat mengumpulkan dokumen dan menanyakan pilihan pembayaran. Ia boleh berdoa selama menjalani langkah itu. Sikap demikian menjaga harapan tanpa menciptakan garansi yang tidak dapat dipertanggungjawabkan. Contoh ilustrasi ketiga: seorang pencari kerja berdoa agar urusannya dimudahkan, lalu meminta masukan tentang wawancara yang baru dijalaninya. Ia dapat belajar dari pengalaman itu tanpa memastikan bahwa doa tertentu menyebabkan keputusan perekrutan. Jika pekerjaan belum didapat, ia tetap berhak mencari dukungan dan mencoba kesempatan lain. Mengakui bahwa jawaban doa tidak selalu berupa hasil yang diminta bukan berarti mengurangi keyakinan; itu mencegah kita menetapkan janji yang tidak kita ketahui.</w:t>
      </w:r>
    </w:p>
    <w:p>
      <w:pPr>
        <w:jc w:val="both"/>
      </w:pPr>
      <w:r>
        <w:rPr>
          <w:b/>
          <w:sz w:val="28"/>
        </w:rPr>
        <w:t>103.18 Mitos: "Wirid Asmaul Husna dengan Hitungan Tertentu Pasti Membuka Rezeki"</w:t>
      </w:r>
    </w:p>
    <w:p>
      <w:r>
        <w:rPr>
          <w:sz w:val="21"/>
        </w:rPr>
        <w:t>Menyebut nama-nama Allah sebagai zikir dapat menjadi ibadah dan pengingat tentang sifat-sifat-Nya. Seorang pembimbing mungkin menganjurkan bacaan tertentu sebagai kebiasaan, dan seseorang dapat memilih zikir yang menenteramkan hatinya. Namun, klaim bahwa menyebut nama tertentu dengan hitungan khusus pasti membuka rezeki dalam bentuk uang perlu bukti yang jelas. Banyaknya pengulangan tidak dengan sendirinya menetapkan hasil finansial. Jangan mengubah zikir menjadi rumus yang seolah dapat mengikat Allah pada hasil, jumlah, atau waktu yang ditentukan manusia.</w:t>
      </w:r>
    </w:p>
    <w:p>
      <w:r>
        <w:rPr>
          <w:sz w:val="21"/>
        </w:rPr>
        <w:t>Contoh ilustrasi pertama: seorang pekerja menyebut nama Allah dalam zikir setelah salat karena merasa terbantu untuk menenangkan diri. Ia juga memperbarui keterampilannya dan mencari pekerjaan yang lebih sesuai. Jika belum memperoleh panggilan, ia tidak perlu menuduh dirinya kurang ikhlas atau mengulang bacaan karena takut mendapat hukuman. Contoh ilustrasi kedua: seorang penjual mengikuti pesan berantai yang menjanjikan pelanggan baru setelah membaca nama tertentu ribuan kali. Ia dapat memeriksa sumber anjuran itu dan tetap mengevaluasi harga, mutu barang, serta cara menjangkau pelanggan.</w:t>
      </w:r>
    </w:p>
    <w:p>
      <w:pPr>
        <w:jc w:val="both"/>
      </w:pPr>
      <w:r>
        <w:rPr>
          <w:b w:val="0"/>
        </w:rPr>
        <w:t>Risiko muncul ketika hitungan wirid diperlakukan sebagai jaminan: orang diminta membayar untuk memperoleh angka rahasia, dilarang bertanya, atau disalahkan saat uang tidak datang. Contoh ilustrasi: seseorang yang sedang berutang diminta membeli paket amalan berulang dengan janji kekayaan. Ia sebaiknya menunda pembayaran, memeriksa sumber, meminta pendapat orang tepercaya yang tidak berkepentingan, dan melindungi kebutuhan pokok. Zikir boleh dijalankan sebagai ibadah, tetapi jangan mengambil pinjaman atau menyerahkan data rekening demi janji hasil gaib yang tidak dapat dibuktikan.</w:t>
      </w:r>
    </w:p>
    <w:p>
      <w:r>
        <w:rPr>
          <w:sz w:val="21"/>
        </w:rPr>
        <w:t>Tidak semua hitungan yang dipakai dalam kebiasaan pribadi otomatis bermasalah, tetapi menetapkannya sebagai ketentuan agama atau garansi memerlukan landasan yang layak. Tanyakan apakah jumlah itu berasal dari sumber yang dapat dipertanggungjawabkan atau sekadar pengalaman guru. Jika belum diketahui, jangan mengajarkannya sebagai kewajiban atau janji. Kesaksian bahwa seseorang memperoleh pelanggan setelah wirid dapat menjadi kisah personal; sebabnya mungkin juga perubahan musim, promosi, atau mutu layanan.</w:t>
      </w:r>
    </w:p>
    <w:p>
      <w:r>
        <w:rPr>
          <w:sz w:val="21"/>
        </w:rPr>
        <w:t>Ibadah tetap bermakna meski keadaan ekonomi tidak berubah. Jika seseorang tekun berzikir dan masih kesulitan, bantu ia tanpa menghakimi iman atau ketulusannya. Doa dan zikir dapat berjalan bersama menyusun anggaran, mencari pertolongan, dan memperbaiki langkah kerja. Orang yang membagikan amalan sebaiknya jujur tentang batas pengetahuannya. Dengan begitu, zikir tidak dikerdilkan menjadi alat tukar, dan orang rentan tidak dibebani janji yang gagal mereka kendalikan. Contoh ilustrasi ketiga: seseorang menetapkan waktu singkat untuk berzikir karena ingin menjaga rutinitas, bukan karena yakin angka itu memaksa datangnya uang. Ketika urusan keuangan belum membaik, ia dapat meninjau pengeluaran dan berdiskusi dengan keluarga. Ia tidak perlu menambah hitungan tanpa henti atau membayar orang yang mengaku dapat memastikan hasil. Amalan yang meneguhkan batin tetap dihormati, sementara keputusan keuangan dibuat dengan informasi dan pertimbangan.</w:t>
      </w:r>
    </w:p>
    <w:p>
      <w:pPr>
        <w:jc w:val="both"/>
      </w:pPr>
      <w:r>
        <w:rPr>
          <w:b/>
          <w:sz w:val="28"/>
        </w:rPr>
        <w:t>103.19 Mitos: "Membaca Surah Yasin atau Al-Mulk Pasti Melapangkan Rezeki"</w:t>
      </w:r>
    </w:p>
    <w:p>
      <w:r>
        <w:rPr>
          <w:sz w:val="21"/>
        </w:rPr>
        <w:t>Membaca Surah Yasin atau Al-Mulk sebagai bagian dari tilawah dapat menjadi kebiasaan ibadah yang dicintai seseorang atau keluarga. Membaca Al-Qur’an, belajar makna, dan berdoa untuk kebaikan memiliki tempat dalam kehidupan Muslim. Yang perlu diluruskan ialah pernyataan bahwa membaca salah satu surah itu pasti melapangkan rezeki dalam arti uang bertambah atau masalah keuangan selesai. Keutamaan bacaan tidak boleh diperluas menjadi jaminan materi tertentu tanpa keterangan yang kuat dan sesuai konteks.</w:t>
      </w:r>
    </w:p>
    <w:p>
      <w:r>
        <w:rPr>
          <w:sz w:val="21"/>
        </w:rPr>
        <w:t>Cerita tentang keluarga yang merasa lebih tenang setelah membaca bersama patut dihargai sebagai pengalaman mereka. Ketenangan itu dapat membantu anggota keluarga berbicara dengan lebih baik, tetapi tidak membuktikan bahwa setiap pembaca akan mendapat kenaikan pendapatan. Contoh ilustrasi pertama: seorang mahasiswa membaca Al-Mulk sebelum tidur karena ingin menjaga kebiasaan tilawah, sementara ia mencari beasiswa dan mengatur pengeluaran. Contoh ilustrasi kedua: pemilik toko membaca Yasin bersama kerabat, kemudian tokonya sepi selama pekerjaan jalan berlangsung. Ia dapat meneruskan ibadah tanpa menganggap keadaan itu bukti bacaan tidak berguna, sambil mengabari pelanggan tentang pilihan pengiriman.</w:t>
      </w:r>
    </w:p>
    <w:p>
      <w:r>
        <w:rPr>
          <w:sz w:val="21"/>
        </w:rPr>
        <w:t>Jika ada klaim riwayat tentang keutamaan khusus atau kaitannya dengan kelapangan rezeki, periksa teks, kualitas sumber, dan maksudnya sebelum mengajarkannya. Jangan mencampurkan keutamaan yang dapat dipertanggungjawabkan dengan janji tambahan yang beredar sebagai pesan singkat. Tidak perlu memaksa keluarga membaca dengan jumlah tertentu karena takut mengalami kesulitan. Kebiasaan membaca sebaiknya memberi ruang untuk memahami, beribadah, dan berkumpul, bukan menjadi beban atau alat menyalahkan orang yang tidak ikut.</w:t>
      </w:r>
    </w:p>
    <w:p>
      <w:r>
        <w:rPr>
          <w:sz w:val="21"/>
        </w:rPr>
        <w:t>Keluarga dapat membaca Yasin atau Al-Mulk bersama jika kegiatan itu sesuai dan menenteramkan mereka. Contoh ilustrasi: orang tua mengajak anak membaca beberapa ayat, menjelaskan makna yang dipahami, lalu memberi kesempatan anak bertanya tanpa menakut-nakuti bahwa rezeki keluarga tertutup bila bacaan terlewat. Bila anggota keluarga sedang lelah atau memiliki jadwal berbeda, mereka dapat memilih waktu lain atau membaca sendiri. Setelahnya, keluarga tetap membicarakan kebutuhan nyata seperti anggaran belanja, pekerjaan, dan bantuan bagi kerabat. Tilawah dan ikhtiar praktis tidak saling meniadakan.</w:t>
      </w:r>
    </w:p>
    <w:p>
      <w:r>
        <w:rPr>
          <w:sz w:val="21"/>
        </w:rPr>
        <w:t>Harapan akan kelapangan boleh hadir dalam doa. Namun, jangan mengukur nilai bacaan dari saldo atau menganggap orang yang ekonominya sulit kurang mencintai Al-Qur’an. Rezeki memiliki bentuk yang luas, sedangkan kebutuhan keuangan tertentu memang perlu penanganan praktis. Bila kesulitan berlanjut, keluarga dapat berbagi tugas, mencari informasi bantuan, atau meminta nasihat yang kompeten. Tilawah menjadi ibadah yang dijaga maknanya, bukan kontrak yang menjanjikan uang. Contoh ilustrasi ketiga: anggota keluarga yang sedang mencari kerja dapat membaca bersama jika ia menghendaki, kemudian meminta kerabat meninjau CV atau memberi informasi lowongan. Bantuan itu tidak menggantikan doa, dan doa tidak menjamin diterimanya lamaran. Keluarga bisa saling menyemangati tanpa menghitung siapa paling banyak membaca atau menilai kesulitan sebagai tanda kurangnya iman. Kebiasaan yang hangat memberi dukungan, sedangkan langkah mencari nafkah tetap disesuaikan dengan kemampuan dan peluang yang tersedia.</w:t>
      </w:r>
    </w:p>
    <w:p>
      <w:pPr>
        <w:jc w:val="both"/>
      </w:pPr>
      <w:r>
        <w:rPr>
          <w:b/>
          <w:sz w:val="28"/>
        </w:rPr>
        <w:t>103.20 Mitos: "Sembilan dari Sepuluh Pintu Rezeki Ada dalam Perdagangan" (takhrij riwayat)</w:t>
      </w:r>
    </w:p>
    <w:p>
      <w:r>
        <w:rPr>
          <w:sz w:val="21"/>
        </w:rPr>
        <w:t>Pernyataan bahwa sembilan dari sepuluh pintu rezeki berada dalam perdagangan sering dipakai untuk mengajak orang berwirausaha. Berdagang memang dapat menjadi jalan mencari nafkah, melatih keterampilan, dan melayani kebutuhan masyarakat. Akan tetapi, popularitas sebuah kalimat tidak membuktikan bahwa ia benar-benar merupakan hadis dengan redaksi, sumber, dan derajat tertentu. Klaim ini perlu diteliti riwayatnya melalui takhrij: menelusuri sumber asal, jalur periwayatan, variasi redaksi, serta penilaian ahli hadis. Sebelum pemeriksaan itu dilakukan, jangan menyandarkannya secara pasti kepada Nabi atau mengajarkannya sebagai dalil yang telah terverifikasi.</w:t>
      </w:r>
    </w:p>
    <w:p>
      <w:r>
        <w:rPr>
          <w:sz w:val="21"/>
        </w:rPr>
        <w:t>Kata “sembilan dari sepuluh” terdengar seperti ukuran yang tegas, tetapi tanpa sumber dan konteks yang sahih ia tidak boleh dipakai sebagai statistik peluang kerja atau jaminan bahwa perdagangan selalu lebih baik daripada bidang lain. Contoh ilustrasi pertama: seorang pegawai yang mendengar kalimat tersebut ingin berhenti seketika untuk membuka usaha. Ia sebaiknya menilai modal, tanggungan, pengalaman, pasar, dan rencana cadangan terlebih dahulu, bukan mengambil keputusan besar berdasarkan kutipan yang belum diperiksa. Contoh ilustrasi kedua: seorang guru atau tenaga kesehatan merasa pekerjaannya kurang bernilai karena bukan perdagangan. Padahal jasa yang amanah juga memenuhi kebutuhan masyarakat dan dapat menjadi nafkah yang baik.</w:t>
      </w:r>
    </w:p>
    <w:p>
      <w:r>
        <w:rPr>
          <w:sz w:val="21"/>
        </w:rPr>
        <w:t>Takhrij bukan sekadar mencari kalimat yang sama di laman kutipan. Peneliti perlu memastikan sumber primer, memeriksa jalur periwayatan dan perbedaan redaksi, lalu melihat penilaian yang dapat dipertanggungjawabkan. Jika kesimpulan para ahli berbeda, perbedaan itu harus disampaikan dengan cermat. Sampai pemeriksaan tuntas, bentuk komunikasi yang aman ialah mengatakan bahwa riwayat tersebut perlu diverifikasi, bukan menyebarkannya sebagai kepastian atau langsung menyatakan statusnya tanpa bukti.</w:t>
      </w:r>
    </w:p>
    <w:p>
      <w:r>
        <w:rPr>
          <w:sz w:val="21"/>
        </w:rPr>
        <w:t>Nilai perdagangan dapat dijelaskan tanpa bergantung pada riwayat itu. Pedagang yang jujur menyediakan barang, menepati kesepakatan, dan menanggung tanggung jawab terhadap pembeli. Namun, usaha memiliki risiko, kebutuhan modal, persaingan, dan kemungkinan rugi. Tidak setiap orang memiliki kondisi atau minat yang cocok untuk berdagang. Pilihan nafkah hendaknya mempertimbangkan kemampuan, kebutuhan masyarakat, tanggung jawab keluarga, dan cara kerja yang etis. Ajakan berwirausaha lebih kuat jika disertai informasi nyata dan rencana, bukan angka populer yang belum diteliti.</w:t>
      </w:r>
    </w:p>
    <w:p>
      <w:pPr>
        <w:jc w:val="both"/>
      </w:pPr>
      <w:r>
        <w:rPr>
          <w:b/>
          <w:sz w:val="28"/>
        </w:rPr>
        <w:t>103.21 Mitos: "Bekerja pada Orang Lain Kurang Berkah daripada Berdagang"</w:t>
      </w:r>
    </w:p>
    <w:p>
      <w:r>
        <w:rPr>
          <w:sz w:val="21"/>
        </w:rPr>
        <w:t>Berdagang dapat memberi ruang untuk mengembangkan usaha sendiri, mengambil keputusan, dan melayani kebutuhan pelanggan. Bagi sebagian orang, pilihan itu cocok dan berhasil. Namun, tidak ada alasan untuk menyimpulkan bahwa bekerja pada orang lain pasti kurang berkah. Pekerjaan bergaji dapat menjadi sumber nafkah yang baik ketika dilakukan dengan amanah, dan banyak layanan penting berlangsung melalui kerja tim serta organisasi. Keberkahan tidak ditentukan semata-mata oleh apakah seseorang menjadi pemilik usaha atau karyawan.</w:t>
      </w:r>
    </w:p>
    <w:p>
      <w:r>
        <w:rPr>
          <w:sz w:val="21"/>
        </w:rPr>
        <w:t>Contoh ilustrasi pertama: seorang perawat bekerja di klinik dan merawat pasien dengan teliti, meski ia tidak memiliki usaha sendiri. Pekerjaannya memberi manfaat dan menjadi nafkah bagi keluarganya. Contoh ilustrasi kedua: seorang pedagang kecil bekerja mandiri, tetapi menghadapi bulan sepi dan harus mengatur risiko tanpa pemasukan tetap. Pengalaman itu tidak membuat berdagang lebih rendah; ia menunjukkan bahwa tiap jalur memiliki peluang dan tanggung jawab berbeda. Jangan mengukur nilai seseorang hanya dari jabatan, omzet, atau kebebasan menentukan jadwal.</w:t>
      </w:r>
    </w:p>
    <w:p>
      <w:r>
        <w:rPr>
          <w:sz w:val="21"/>
        </w:rPr>
        <w:t>Pekerja kantoran dapat menilai keberkahan pekerjaannya melalui hal yang dapat ia jaga: kejujuran, mutu kerja, pemenuhan kesepakatan, dan perlakuan adil kepada rekan. Contoh ilustrasi: staf administrasi mencatat transaksi dengan benar, menyampaikan kesalahan yang ia temukan, dan menggunakan waktu kerja sesuai tanggung jawab. Ia tidak harus membuka usaha sampingan untuk membuktikan bahwa nafkahnya baik. Jika ingin beralih karier, ia dapat menyiapkan dana, mempelajari pilihan, dan membicarakannya dengan keluarga sebelum mengambil keputusan.</w:t>
      </w:r>
    </w:p>
    <w:p>
      <w:r>
        <w:rPr>
          <w:sz w:val="21"/>
        </w:rPr>
        <w:t>Ada pekerja yang ingin berdagang karena tertarik atau melihat kebutuhan pasar; ada pula yang lebih tepat bekerja sebagai tenaga ahli, pegawai, pengrajin, atau penyedia jasa. Keputusan sebaiknya bertolak dari keadaan nyata. Contoh ilustrasi ketiga: seorang pegawai yang memiliki tanggungan keluarga dapat menguji produk kecil di luar jam kerja sebelum mengundurkan diri. Contoh ilustrasi keempat: seseorang dengan keahlian teknis memilih bekerja di perusahaan karena memperoleh pelatihan dan perlindungan yang belum sanggup ia sediakan sendiri. Keduanya dapat mencari nafkah dengan martabat. Contoh ilustrasi kelima: seorang pegawai menerima gaji tetap dan menggunakan sebagian untuk menanggung kebutuhan orang tua. Ia tidak perlu merasa bahwa nafkahnya lebih rendah karena tidak memperoleh laba dari usaha sendiri. Jika ingin berdagang, ia bisa menimbang waktu, modal, dan risiko bersama keluarga, bukan berutang demi membuktikan bahwa ia memilih jalan yang lebih diberkahi. Ukuran yang lebih nyata ialah menjalankan pekerjaan dengan tanggung jawab dan menjaga hak orang lain.</w:t>
      </w:r>
    </w:p>
    <w:p>
      <w:r>
        <w:rPr>
          <w:sz w:val="21"/>
        </w:rPr>
        <w:t>Jika tempat kerja melanggar hak atau membahayakan pekerja, masalahnya perlu ditangani melalui nasihat dan jalur yang sesuai, bukan dengan menggeneralisasi seluruh pekerjaan bergaji. Demikian pula, berdagang tidak otomatis bebas masalah; pedagang tetap perlu memenuhi janji, membayar kewajiban, dan menghormati pembeli. Tawakal dapat menyertai pilihan nafkah apa pun, sedangkan keberkahan diharapkan melalui usaha yang jujur dan bermanfaat. Tidak perlu merendahkan pekerjaan orang lain untuk memuliakan jalan hidup sendiri.</w:t>
      </w:r>
    </w:p>
    <w:p>
      <w:pPr>
        <w:jc w:val="both"/>
      </w:pPr>
      <w:r>
        <w:rPr>
          <w:b/>
          <w:sz w:val="28"/>
        </w:rPr>
        <w:t>103.22 Mitos: "Sihir atau Santet Pasti Menutup Rezeki Seseorang"</w:t>
      </w:r>
    </w:p>
    <w:p>
      <w:r>
        <w:rPr>
          <w:sz w:val="21"/>
        </w:rPr>
        <w:t>Dalam pandangan Islam, sihir disebut sebagai perbuatan yang nyata dan tercela. Pengakuan atas keberadaannya tidak berarti setiap kesulitan ekonomi boleh langsung dituduhkan sebagai akibat sihir atau santet. Rezeki berada di tangan Allah, sedangkan manusia tidak mengetahui perkara gaib tanpa dasar yang dapat dipertanggungjawabkan. Usaha yang sepi, lamaran yang belum berhasil, atau tubuh yang lelah mempunyai banyak kemungkinan sebab. Menetapkan penyebab gaib dari satu kejadian dapat menumbuhkan ketakutan dan tuduhan yang melukai orang lain.</w:t>
      </w:r>
    </w:p>
    <w:p>
      <w:r>
        <w:rPr>
          <w:sz w:val="21"/>
        </w:rPr>
        <w:t>Contoh ilustrasi pertama: seorang pedagang mendapati pelanggan berkurang beberapa bulan. Ia mendengar kabar bahwa pesaingnya mengirim santet. Sebelum menuduh, ia dapat meninjau perubahan harga, mutu barang, akses ke tokonya, dan kebutuhan pelanggan. Ia tetap boleh berdoa memohon perlindungan, tetapi tidak menyebarkan nama orang sebagai pelaku tanpa bukti. Contoh ilustrasi kedua: seorang pencari kerja mengalami serangkaian penolakan. Keluarganya dapat memberi dukungan, meninjau lamarannya, dan membantunya mencari peluang lain, bukan langsung menyebut ada orang yang menutup pintu rezekinya.</w:t>
      </w:r>
    </w:p>
    <w:p>
      <w:r>
        <w:rPr>
          <w:sz w:val="21"/>
        </w:rPr>
        <w:t>Dzikir, doa, dan ibadah dapat menjadi cara seorang Muslim mengingat Allah dan memohon perlindungan. Ikhtiar menjaga diri juga mencakup menjauhi praktik yang menipu atau merugikan, mencari nasihat agama yang tepercaya, dan tetap menangani sebab nyata. Bila seseorang mengalami gejala kesehatan atau tekanan psikologis, ia dapat meminta bantuan tenaga yang kompeten. Langkah itu tidak meniadakan doa dan tidak mengharuskan seseorang menyangkal keyakinan agamanya.</w:t>
      </w:r>
    </w:p>
    <w:p>
      <w:r>
        <w:rPr>
          <w:sz w:val="21"/>
        </w:rPr>
        <w:t>Jangan berlebihan dalam takut sampai membayar orang yang menjanjikan dapat membatalkan sihir dengan kepastian, mengancam keluarga, atau meminta rahasia serta harta. Waspadai tuduhan kepada kerabat berdasarkan mimpi, firasat, atau perkataan orang yang memperoleh keuntungan dari ketakutan tersebut. Bila ada dugaan tindak kekerasan atau penipuan, cari bantuan yang aman dan sesuai. Contoh ilustrasi ketiga: keluarga yang khawatir dapat memilih pendamping agama yang dikenal amanah dan tidak menjanjikan hasil gaib, sambil mencatat masalah keuangan yang perlu dibereskan. Contoh ilustrasi keempat: pemilik usaha menguatkan rutinitas doa, lalu menguji promosi sederhana dan mencatat respons pelanggan. Rezeki tidak menjadi milik penyihir; manusia berikhtiar, berlindung kepada Allah, dan menyerahkan hasil kepada-Nya tanpa membuat klaim pasti atas perkara yang tidak diketahui. Bila seseorang merasa terancam, langkah perlindungan yang wajar ialah mencari pendamping tepercaya, menjaga keamanan, dan menghindari konfrontasi yang dapat membahayakan. Dzikir tidak perlu dipasarkan sebagai jaminan bahwa semua kesulitan akan selesai seketika. Sikap tenang membantu keluarga membedakan keyakinan, dugaan, dan bukti, sehingga pertolongan yang dicari tidak menambah bahaya.</w:t>
      </w:r>
    </w:p>
    <w:p>
      <w:pPr>
        <w:jc w:val="both"/>
      </w:pPr>
      <w:r>
        <w:rPr>
          <w:b/>
          <w:sz w:val="28"/>
        </w:rPr>
        <w:t>103.23 Mitos: "Weton, Hari Naas, Primbon, dan Arah Rumah Menentukan Rezeki"</w:t>
      </w:r>
    </w:p>
    <w:p>
      <w:r>
        <w:rPr>
          <w:sz w:val="21"/>
        </w:rPr>
        <w:t>Tradisi lokal dapat menyimpan pengetahuan tentang musim, tata ruang, atau kebiasaan keluarga yang berguna dalam kehidupan sehari-hari. Sebagian orang memakai penanggalan tradisional untuk mengatur acara, dan orang boleh memperhatikan arah rumah demi cahaya, sirkulasi udara, atau kenyamanan. Yang perlu dikoreksi ialah keyakinan bahwa weton, hari tertentu, ramalan primbon, atau arah bangunan menentukan besar kecilnya rezeki secara gaib dan pasti. Pertimbangan praktis berbeda dari klaim tentang nasib yang tidak memiliki dasar teruji.</w:t>
      </w:r>
    </w:p>
    <w:p>
      <w:r>
        <w:rPr>
          <w:sz w:val="21"/>
        </w:rPr>
        <w:t>Contoh ilustrasi pertama: sebuah keluarga menunda membuka warung karena diberi tahu bahwa hari yang dipilih adalah hari naas dan usaha mereka pasti bangkrut. Mereka dapat mempertimbangkan kesiapan barang, izin yang diperlukan, jadwal pelanggan, serta kondisi keuangan. Jika memilih tanggal tertentu sebagai kebiasaan keluarga, itu keputusan sosial; jangan menyebut tanggal lain pasti membawa kemiskinan. Contoh ilustrasi kedua: seseorang menolak rumah sewa yang terjangkau semata-mata karena pintunya menghadap arah yang dianggap menutup rezeki. Ia lebih baik menilai keselamatan, biaya, akses kerja, keadaan bangunan, serta kebutuhan keluarga.</w:t>
      </w:r>
    </w:p>
    <w:p>
      <w:r>
        <w:rPr>
          <w:sz w:val="21"/>
        </w:rPr>
        <w:t>Ramalan tentang watak dan masa depan seseorang dari weton dapat memengaruhi cara keluarga memperlakukannya. Berhati-hatilah agar kepercayaan itu tidak menjadi alasan menolak calon pasangan, kesempatan kerja, atau hak anggota keluarga. Penjelasan tentang agama perlu bertumpu pada sumber yang jelas; pengalaman kebetulan tidak membuktikan suatu hari atau arah menjadi sebab gaib. Jika seseorang merasa lebih tenteram mengikuti tradisi tertentu, ia dapat menjaganya sebagai kebiasaan, tanpa memaksakan ramalan kepada orang lain.</w:t>
      </w:r>
    </w:p>
    <w:p>
      <w:pPr>
        <w:jc w:val="both"/>
      </w:pPr>
      <w:r>
        <w:rPr>
          <w:b w:val="0"/>
        </w:rPr>
        <w:t>Risiko percaya primbon sebagai penentu rezeki muncul ketika ramalan menggantikan keputusan berdasarkan informasi atau membuat orang takut mengambil langkah wajar. Contoh ilustrasi: keluarga menolak tawaran kerja yang layak karena tanggal mulai dianggap buruk, tanpa membandingkan gaji, keselamatan, dan kebutuhan mereka. Ajak mereka membedakan adat dari kepastian gaib, lalu timbang keputusan dengan fakta yang tersedia. Jangan mengejek tradisi atau orang yang memakainya; fokuslah pada dampak konkret, seperti kehilangan peluang, biaya tambahan, atau munculnya diskriminasi di dalam keluarga.</w:t>
      </w:r>
    </w:p>
    <w:p>
      <w:r>
        <w:rPr>
          <w:sz w:val="21"/>
        </w:rPr>
        <w:t>Contoh ilustrasi ketiga: pemilik rumah memilih arah jendela agar ruangan mendapat cahaya dan tidak terlalu panas. Pertimbangan ini bisa dinilai melalui kondisi bangunan dan kebutuhan penghuni, bukan ramalan kekayaan. Contoh ilustrasi keempat: pasangan memakai penanggalan keluarga untuk memilih hari berkumpul, tetapi tetap menyepakati tanggal berdasarkan ketersediaan kerabat dan biaya perjalanan. Mereka dapat menghormati kebiasaan tanpa mengklaim bahwa pilihan itu mengikat rezeki. Saat menghadapi masalah ekonomi, catat pemasukan, pengeluaran, dan peluang yang dapat dijajaki; jangan menyalahkan hari lahir atau arah pintu sebagai penjelasan tunggal. Bila tradisi menjadi sumber pertengkaran, keluarga dapat menyepakati cara berbicara yang tidak merendahkan keyakinan masing-masing. Seorang anggota boleh meminta alasan praktis sebelum mengikuti larangan, dan anggota lain boleh menjelaskan kebiasaan yang ingin dipertahankan. Keputusan yang menyentuh pekerjaan, tempat tinggal, atau pendidikan sebaiknya mempertimbangkan akibat nyata bagi semua pihak. Dengan begitu, tradisi tetap dapat dibicarakan tanpa berubah menjadi ancaman bahwa rezeki pasti tertutup.</w:t>
      </w:r>
    </w:p>
    <w:p>
      <w:pPr>
        <w:jc w:val="both"/>
      </w:pPr>
      <w:r>
        <w:rPr>
          <w:b/>
          <w:sz w:val="28"/>
        </w:rPr>
        <w:t>103.24 Mitos: "Hukum Tarik-Menarik, Afirmasi, dan Manifestasi Sama dengan Doa dan Tawakal"</w:t>
      </w:r>
    </w:p>
    <w:p>
      <w:r>
        <w:rPr>
          <w:sz w:val="21"/>
        </w:rPr>
        <w:t>Afirmasi dapat membantu seseorang mengingat tujuan, menjaga keberanian, atau mengganti ucapan yang merendahkan diri dengan kalimat yang lebih realistis. Membayangkan langkah menuju tujuan juga mungkin menolong orang menyusun rencana. Namun, gagasan bahwa pikiran atau “energi” seseorang secara otomatis menarik kejadian dan uang bukan hal yang sama dengan doa dalam Islam. Doa ialah permohonan kepada Allah, bukan teknik untuk mengendalikan alam semesta atau menjamin hasil lewat frekuensi pikiran. Tawakal pun bukan keyakinan bahwa kehendak manusia dapat memaksa hasil terjadi.</w:t>
      </w:r>
    </w:p>
    <w:p>
      <w:r>
        <w:rPr>
          <w:sz w:val="21"/>
        </w:rPr>
        <w:t>Perbedaannya penting. Seorang Muslim berdoa kepada Allah dengan harap dan rendah hati, melakukan sebab yang wajar, lalu menyerahkan hasil kepada-Nya. Afirmasi adalah kalimat yang dipilih seseorang untuk mengarahkan perhatian dan sikap. Ia dapat berguna sebagai pengingat, tetapi tidak menjadi ibadah tertentu atau dalil bahwa kekayaan akan datang bila seseorang cukup yakin. Jangan pula menjadikan hasil buruk sebagai bukti bahwa korban “berpikir negatif” lalu menarik musibah itu. Banyak keadaan berada di luar kendali seseorang.</w:t>
      </w:r>
    </w:p>
    <w:p>
      <w:r>
        <w:rPr>
          <w:sz w:val="21"/>
        </w:rPr>
        <w:t>Contoh ilustrasi pertama: seorang pekerja berkata kepada dirinya, “Saya bisa menyiapkan lamaran yang rapi dan meminta masukan.” Kalimat itu dapat mendorong tindakan, tetapi tidak menjamin ia diterima. Contoh ilustrasi kedua: seorang pengusaha membayangkan usahanya berkembang, kemudian menguji kebutuhan pelanggan dan menghitung biaya. Jika penjualan tidak meningkat, ia meninjau rencana, bukan menyimpulkan bahwa pikirannya kurang kuat atau doanya gagal.</w:t>
      </w:r>
    </w:p>
    <w:p>
      <w:r>
        <w:rPr>
          <w:sz w:val="21"/>
        </w:rPr>
        <w:t>Pekerja yang memakai afirmasi dapat memilih kalimat yang jujur dan terhubung dengan tindakan. Contoh ilustrasi: sebelum wawancara, ia berkata, “Saya akan menjelaskan pengalaman dengan tenang,” lalu menyiapkan jawaban dan memeriksa perjalanan. Ia boleh berdoa memohon kemudahan, tetapi tidak perlu menganggap kalimat afirmasi sebagai jaminan diterima atau sebagai pengganti tawakal. Setelah wawancara, ia menunggu kabar dan tetap mengirim lamaran lain. Bila hasilnya tidak sesuai harapan, evaluasi persiapan secara wajar tanpa menyalahkan diri atas pikiran yang tidak sempurna.</w:t>
      </w:r>
    </w:p>
    <w:p>
      <w:r>
        <w:rPr>
          <w:sz w:val="21"/>
        </w:rPr>
        <w:t>Hindari klaim bahwa seseorang bisa memperoleh uang tertentu hanya dengan membayangkan, menulis keinginan, atau mengulang kalimat. Kalimat positif tidak menghapus kebutuhan akan keterampilan, modal, waktu, kesehatan, kesempatan, dan dukungan. Contoh ilustrasi ketiga: seseorang menulis tujuan melunasi tunggakan, lalu membuat daftar pemasukan, menghubungi pemberi pinjaman, dan menyusun jadwal realistis. Doa dapat menyertai langkah itu. Contoh ilustrasi keempat: orang yang sedang sakit mengulang kalimat penyemangat sambil mencari penanganan medis; ia tidak patut diminta berhenti berobat karena diyakinkan pikirannya saja akan menyembuhkan. Harapan memberi tenaga, bukan kuasa mutlak atas hasil. Ketika membahas istilah tersebut, tanyakan pula apa maksudnya bagi orang yang menggunakannya; ada yang sekadar berbicara tentang optimisme, ada yang membuat klaim sebab-akibat yang lebih besar. Penjelasan yang cermat tidak perlu menolak semua cara seseorang menyemangati diri. Cukup tegaskan batasnya: perasaan dan kata-kata dapat memengaruhi tindakan, tetapi bukan tombol untuk memastikan rezeki. Jika afirmasi membantu, pilih kalimat yang realistis, tidak menghakimi orang yang kesulitan, dan mengarah pada langkah yang bisa dilakukan.</w:t>
      </w:r>
    </w:p>
    <w:p>
      <w:pPr>
        <w:jc w:val="both"/>
      </w:pPr>
      <w:r>
        <w:rPr>
          <w:b/>
          <w:sz w:val="28"/>
        </w:rPr>
        <w:t>103.25 Mitos: "Pamali dan Larangan Lokal (Menyapu Malam Hari dan Semacamnya) Mengusir Rezeki"</w:t>
      </w:r>
    </w:p>
    <w:p>
      <w:r>
        <w:rPr>
          <w:sz w:val="21"/>
        </w:rPr>
        <w:t>Pamali sering diwariskan sebagai nasihat singkat untuk menjaga kebiasaan rumah. Sebagian larangan mungkin berawal dari alasan praktis yang kini terlupakan: menyapu malam dengan penerangan minim dapat membuat benda kecil atau kotoran sulit terlihat, sementara suara pekerjaan bisa mengganggu orang yang beristirahat. Namun, alasan kebersihan dan ketertiban berbeda dari klaim bahwa menyapu malam pasti mengusir rezeki. Kebiasaan keluarga boleh dihormati, tetapi tidak perlu diberi kepastian gaib tanpa landasan.</w:t>
      </w:r>
    </w:p>
    <w:p>
      <w:r>
        <w:rPr>
          <w:sz w:val="21"/>
        </w:rPr>
        <w:t>Contoh ilustrasi pertama: seseorang pulang kerja malam dan menyapu dapur agar tidak mengundang hama. Ia dapat melakukannya dengan penerangan yang cukup dan cara yang tidak mengganggu tetangga. Tidak perlu takut bahwa tindakan itu menghilangkan rezeki keluarga. Contoh ilustrasi kedua: sebuah rumah memilih tidak menyapu ketika bayi tidur, bukan karena menganggap sapu mengusir uang, melainkan agar suara tidak membangunkan bayi. Penjelasan sebab yang nyata membantu keluarga menyesuaikan aturan saat keadaan berubah.</w:t>
      </w:r>
    </w:p>
    <w:p>
      <w:r>
        <w:rPr>
          <w:sz w:val="21"/>
        </w:rPr>
        <w:t>Jika larangan lokal berlaku di keluarga, ajak anggota rumah membahas maksud dan dampaknya tanpa mempermalukan orang yang lebih tua. Contoh ilustrasi: seorang anak ingin membersihkan lantai malam hari, sementara orang tuanya khawatir karena sejak kecil mendengar pamali. Mereka bisa sepakat menggunakan lampu terang, menjaga suara, dan menaruh sampah dengan benar. Jika keluarga tetap memilih menunda sapu demi kenyamanan, itu dapat dihormati sebagai kesepakatan rumah, bukan ketentuan bahwa rezeki akan hilang bila dilanggar. Hindari ancaman, ejekan, atau memaksa anggota keluarga mengikuti kepercayaan yang membuatnya cemas.</w:t>
      </w:r>
    </w:p>
    <w:p>
      <w:r>
        <w:rPr>
          <w:sz w:val="21"/>
        </w:rPr>
        <w:t>Larangan setempat tidak selalu harus dibuang. Ada yang berfungsi sebagai aturan sopan santun, keselamatan, atau kebersihan. Periksa alasan dan akibatnya: apakah membantu penghuni, atau justru menimbulkan rasa takut dan membebani seseorang? Contoh ilustrasi ketiga: keluarga melarang anak bermain dekat tangga saat malam karena pencahayaan kurang; mereka dapat memperbaiki lampu dan menjelaskan bahaya jatuh, bukan berkata bahwa anak akan membawa sial. Contoh ilustrasi keempat: penghuni kos membuat giliran membersihkan ruang bersama agar tidak ada yang menanggung semua pekerjaan. Kesepakatan itu punya manfaat yang terlihat.</w:t>
      </w:r>
    </w:p>
    <w:p>
      <w:r>
        <w:rPr>
          <w:sz w:val="21"/>
        </w:rPr>
        <w:t>Jika seseorang percaya pamali tertentu, tanggapi dengan santun sambil memisahkan adat dari klaim agama atau kepastian rezeki. Ketika keuangan memburuk, telusuri pemasukan, pengeluaran, utang, dan peluang kerja, bukan mencari satu larangan rumah yang konon dilanggar. Doa dan ikhtiar dapat dijalankan tanpa rasa takut yang dibangun oleh ramalan. Menghormati keluarga tidak mengharuskan kita menyatakan semua pamali sebagai hukum gaib. Anggota keluarga dapat pula membedakan larangan yang berfungsi menjaga keselamatan dari larangan yang hanya ditopang ancaman nasib. Misalnya, aturan agar pintu belakang dikunci dapat mencegah pencurian, sementara ucapan bahwa pintu itu membuat uang menghilang tidak membantu memahami keamanan rumah. Mengganti ancaman dengan alasan yang dapat diperiksa membuat aturan lebih mudah diterima dan disesuaikan. Bila aturan tidak lagi memberi manfaat atau justru menghambat kebutuhan penghuni, bicarakan perubahan dengan hormat.</w:t>
      </w:r>
    </w:p>
    <w:p>
      <w:pPr>
        <w:jc w:val="both"/>
      </w:pPr>
      <w:r>
        <w:rPr>
          <w:b/>
          <w:sz w:val="28"/>
        </w:rPr>
        <w:t>103.26 Mitos: "Shalat Tasbih, Puasa, atau Mandi Tertentu Pasti Membuka Rezeki"</w:t>
      </w:r>
    </w:p>
    <w:p>
      <w:r>
        <w:rPr>
          <w:sz w:val="21"/>
        </w:rPr>
        <w:t>Shalat, puasa, dan kebersihan diri mempunyai tempat dalam kehidupan ibadah dan keseharian seorang Muslim. Ada pembahasan ulama mengenai tata cara atau keutamaan amalan tertentu, sehingga rincian sumber dan statusnya perlu diperiksa sebelum disampaikan. Koreksi utamanya ialah menolak janji bahwa shalat Tasbih, puasa tertentu, atau mandi pada waktu khusus pasti membuka rezeki berupa uang, pekerjaan, atau kekayaan. Keutamaan ibadah tidak boleh diperluas menjadi hasil materi yang dijamin tanpa dasar yang jelas.</w:t>
      </w:r>
    </w:p>
    <w:p>
      <w:r>
        <w:rPr>
          <w:sz w:val="21"/>
        </w:rPr>
        <w:t>Contoh ilustrasi pertama: seseorang mengikuti ajakan berpuasa dengan harapan mendapat pekerjaan dalam beberapa hari. Ia boleh berpuasa sesuai tuntunan yang dipahami dan kondisinya, tetapi tetap perlu mencari lowongan serta menjaga kesehatan. Jika panggilan kerja tidak datang, jangan menyimpulkan bahwa puasanya tidak diterima atau ia kurang ikhlas. Contoh ilustrasi kedua: seseorang diminta mandi dengan bahan atau tata cara tertentu agar pelanggan datang. Ia dapat menanyakan dasar anjuran dan tidak perlu mengeluarkan biaya besar atau melakukan sesuatu yang membahayakan tubuh.</w:t>
      </w:r>
    </w:p>
    <w:p>
      <w:r>
        <w:rPr>
          <w:sz w:val="21"/>
        </w:rPr>
        <w:t>Bila ingin menunaikan shalat Tasbih atau puasa sunah, pelajari keterangan yang dapat dipercaya dan pertimbangkan kemampuan diri. Orang yang sakit, hamil, lanjut usia, atau memiliki kondisi khusus sebaiknya meminta nasihat yang sesuai sebelum mengambil keputusan yang berdampak pada kesehatan. Mandi untuk kebersihan atau kesegaran dapat dilakukan sebagai kebiasaan biasa, tetapi jangan diklaim sebagai cara pasti mengubah nasib ekonomi. Doa memohon pertolongan tidak sama dengan formula yang memaksa hasil.</w:t>
      </w:r>
    </w:p>
    <w:p>
      <w:r>
        <w:rPr>
          <w:sz w:val="21"/>
        </w:rPr>
        <w:t>Kesaksian seseorang yang memperoleh rezeki setelah suatu amalan adalah pengalaman pribadi. Mungkin pada masa yang sama ia mendapat informasi pekerjaan, dukungan keluarga, atau perubahan keadaan pasar. Contoh ilustrasi ketiga: pedagang berpuasa dan berdoa, lalu memperbaiki jam layanan serta mencatat barang yang paling diminati. Contoh ilustrasi keempat: orang yang mencari kerja menunaikan ibadah yang diyakininya, kemudian meminta teman meninjau CV dan berlatih wawancara. Keduanya tidak perlu mengklaim ibadah sebagai penyebab tunggal keberhasilan.</w:t>
      </w:r>
    </w:p>
    <w:p>
      <w:r>
        <w:rPr>
          <w:sz w:val="21"/>
        </w:rPr>
        <w:t>Jangan menjadikan ibadah sebagai beban yang dijual dengan tarif atau ancaman. Jika ada paket mandi, puasa, atau amalan dengan janji hasil pasti, periksa siapa yang mengusulkan, apa sumbernya, dan apakah tindakan itu aman. Orang yang belum lapang rezekinya tidak patut disalahkan karena dianggap kurang melakukan ritual. Ibadah tetap dapat bernilai sebagai penghambaan dan doa, sementara masalah ekonomi ditangani dengan sebab yang nyata dan bantuan yang tepat.</w:t>
      </w:r>
    </w:p>
    <w:p>
      <w:pPr>
        <w:jc w:val="both"/>
      </w:pPr>
      <w:r>
        <w:rPr>
          <w:b/>
          <w:sz w:val="28"/>
        </w:rPr>
        <w:t>103.27 Mitos: "Berutang Itu Pasti Haram dan Pasti Tidak Berkah"</w:t>
      </w:r>
    </w:p>
    <w:p>
      <w:r>
        <w:rPr>
          <w:sz w:val="21"/>
        </w:rPr>
        <w:t>Utang bukan satu perkara yang dapat dinilai hanya dari kata “utang”. Dalam ketentuan umum, meminjam untuk kebutuhan yang dibolehkan dan berniat memenuhi kewajiban berbeda dari transaksi yang mengandung unsur terlarang, penipuan, atau kesepakatan yang tidak dipahami. Utang dapat membantu seseorang melewati kebutuhan mendesak atau membiayai kebutuhan yang terukur, tetapi membawa kewajiban membayar dan risiko yang harus dinilai. Karena itu, pernyataan bahwa setiap utang pasti haram dan tidak berkah terlalu menyamaratakan; sebaliknya, menganggap semua pinjaman aman juga keliru.</w:t>
      </w:r>
    </w:p>
    <w:p>
      <w:r>
        <w:rPr>
          <w:sz w:val="21"/>
        </w:rPr>
        <w:t>Contoh ilustrasi pertama: keluarga meminjam dari kerabat untuk memperbaiki atap bocor, menyepakati jumlah dan waktu pengembalian, serta mencatatnya agar tidak terjadi salah paham. Contoh ilustrasi kedua: seorang pekerja mengambil pinjaman dengan biaya dan kewajiban yang tidak ia pahami karena didesak memperoleh uang cepat. Ia sebaiknya berhenti sebelum menandatangani, meminta penjelasan tertulis, dan berkonsultasi dengan orang yang kompeten. Jenis akad, syarat, kemampuan membayar, dan dampak terhadap kebutuhan pokok perlu diperiksa.</w:t>
      </w:r>
    </w:p>
    <w:p>
      <w:r>
        <w:rPr>
          <w:sz w:val="21"/>
        </w:rPr>
        <w:t>Secara umum, status utang bergantung pada bentuk transaksi, akad, tujuan, syarat, dan ketentuan yang berlaku. Pinjaman yang dibolehkan tetap menimbulkan tanggung jawab untuk mengembalikan hak pemberi sesuai kesepakatan. Unsur tambahan yang disyaratkan dalam pinjaman, penipuan, paksaan, atau syarat yang merugikan dapat memerlukan penilaian hukum agama dan hukum setempat yang lebih khusus. Jangan menetapkan vonis untuk kontrak tertentu tanpa memeriksa dokumennya. Jika ragu, minta penilaian ahli fikih muamalah atau penasihat hukum yang kompeten sebelum menyetujui kewajiban.</w:t>
      </w:r>
    </w:p>
    <w:p>
      <w:r>
        <w:rPr>
          <w:sz w:val="21"/>
        </w:rPr>
        <w:t>Utang juga tidak otomatis menghapus keberkahan hidup seseorang. Orang berutang bisa tetap bekerja dengan jujur, merawat keluarga, dan berusaha memenuhi janji. Sebaliknya, beban yang tidak terkendali dapat mengganggu kesehatan, hubungan, serta kemampuan memenuhi kebutuhan dasar. Contoh ilustrasi ketiga: seseorang membandingkan biaya total, jadwal angsuran, dan konsekuensi keterlambatan sebelum mengambil pembiayaan. Contoh ilustrasi keempat: peminjam yang kehilangan pekerjaan menghubungi pemberi pinjaman lebih awal untuk membahas pilihan pembayaran, alih-alih bersembunyi atau mengambil utang baru tanpa rencana.</w:t>
      </w:r>
    </w:p>
    <w:p>
      <w:r>
        <w:rPr>
          <w:sz w:val="21"/>
        </w:rPr>
        <w:t>Jangan mempermalukan orang karena berutang atau menganggap kesulitannya sebagai bukti kurang iman. Bantu ia memahami kewajiban, menyusun daftar utang, dan mencari nasihat atau dukungan yang aman. Pemberi pinjaman juga perlu menjaga kesepakatan dan tidak memakai ancaman atau membuka aib untuk menekan peminjam. Sebelum berutang, tanyakan apakah kebutuhan itu mendesak, apakah ada pilihan lain, dan apakah pengembalian realistis. Harapan akan kelapangan dapat disertai kehati-hatian, pencatatan, dan tanggung jawab. Sebelum meminjam, peminjam dan pemberi pinjaman sebaiknya memahami apakah kesepakatan berupa pinjaman atau bentuk transaksi lain, kapan pembayaran dilakukan, dan bagaimana perubahan keadaan akan dibicarakan. Catatan tertulis sederhana bisa mencegah perselisihan, terutama bila pihak-pihaknya masih keluarga. Jika peminjam tidak mampu memenuhi jadwal, komunikasi lebih awal memberi ruang untuk mencari jalan keluar yang disepakati. Bersikap bertanggung jawab tidak berarti menutupi keadaan atau menerima syarat yang tidak dimengerti.</w:t>
      </w:r>
    </w:p>
    <w:p>
      <w:pPr>
        <w:jc w:val="both"/>
      </w:pPr>
      <w:r>
        <w:rPr>
          <w:b/>
          <w:sz w:val="28"/>
        </w:rPr>
        <w:t>103.28 Mitos: "Vibrasi, Frekuensi, dan Energi Uang Menentukan Rezeki"</w:t>
      </w:r>
    </w:p>
    <w:p>
      <w:r>
        <w:rPr>
          <w:sz w:val="21"/>
        </w:rPr>
        <w:t>Ungkapan “vibrasi” atau “frekuensi” kadang dipakai sebagai bahasa populer untuk suasana hati, semangat, atau pola pikir. Suasana batin memang dapat memengaruhi cara seseorang mengambil keputusan dan berhubungan dengan orang lain. Namun, klaim bahwa frekuensi energi tertentu menentukan uang yang datang, seolah pikiran memancarkan daya gaib yang mengatur rezeki, tidak sama dengan penjelasan yang dapat dibuktikan dan bukan ajaran doa atau tawakal. Rezeki tidak dapat dipastikan dari getaran tubuh atau suasana hati seseorang.</w:t>
      </w:r>
    </w:p>
    <w:p>
      <w:r>
        <w:rPr>
          <w:sz w:val="21"/>
        </w:rPr>
        <w:t>Doa ditujukan kepada Allah. Tawakal berarti berharap kepada-Nya sambil menempuh sebab yang wajar dan menerima bahwa hasil tidak sepenuhnya dalam kendali manusia. Keduanya berbeda dari teknik yang menyatakan seseorang dapat mengirim energi ke alam semesta agar uang tertarik kepadanya. Menjaga harapan dan mengelola emosi tetap berguna, tetapi jangan mengubahnya menjadi hukum gaib, jaminan kekayaan, atau ukuran iman. Orang yang sedih, cemas, atau mengalami depresi tidak menyebabkan kemiskinannya hanya karena “frekuensinya rendah”.</w:t>
      </w:r>
    </w:p>
    <w:p>
      <w:r>
        <w:rPr>
          <w:sz w:val="21"/>
        </w:rPr>
        <w:t>Contoh ilustrasi pertama: seorang pekerja menjaga tidur dan berbicara dengan orang yang mendukungnya agar mampu menghadapi pencarian kerja. Keadaan yang lebih stabil mungkin membantunya menyiapkan lamaran, tetapi tidak menjamin tawaran pekerjaan. Contoh ilustrasi kedua: pedagang mencoba memulai hari dengan sikap optimistis, lalu mengecek stok dan menyapa pelanggan dengan baik. Jika penjualan menurun, ia meninjau harga, permintaan, dan biaya, bukan menyalahkan getaran dirinya.</w:t>
      </w:r>
    </w:p>
    <w:p>
      <w:r>
        <w:rPr>
          <w:sz w:val="21"/>
        </w:rPr>
        <w:t>Waspadai orang yang menjual konsultasi, benda, atau kelas mahal dengan janji menaikkan frekuensi uang secara pasti. Contoh ilustrasi ketiga: seseorang diminta membayar untuk “mengaktifkan energi kekayaan” dan dilarang menceritakan prosesnya kepada keluarga. Ia dapat menunda pembayaran, memeriksa klaim, dan meminta pandangan pihak yang tidak mengambil keuntungan. Contoh ilustrasi keempat: keluarga yang cemas karena kehilangan pendapatan dapat berbicara dengan tenang, menyusun anggaran, mencari bantuan, dan berdoa, tanpa dipersalahkan karena suasana rumahnya dianggap negatif.</w:t>
      </w:r>
    </w:p>
    <w:p>
      <w:r>
        <w:rPr>
          <w:sz w:val="21"/>
        </w:rPr>
        <w:t>Bahasa positif boleh dipakai sebagai penyemangat, selama jelas bahwa itu bukan kekuatan yang menjamin hasil. Berdoa, bekerja, belajar, meminta pertolongan, dan beristirahat dapat berjalan bersama. Jika beban batin menghambat fungsi sehari-hari, mencari dukungan kesehatan mental bukan kegagalan tawakal. Jangan menjadikan kemiskinan sebagai bukti seseorang memiliki energi buruk, dan jangan menjanjikan kekayaan lewat frekuensi yang tidak terukur. Harapan tetap penting, tetapi tidak memberi manusia kuasa mutlak atas rezeki.</w:t>
      </w:r>
    </w:p>
    <w:p>
      <w:pPr>
        <w:jc w:val="both"/>
      </w:pPr>
      <w:r>
        <w:rPr>
          <w:b/>
          <w:sz w:val="28"/>
        </w:rPr>
        <w:t>103.29 Mitos: "Angka Keberuntungan dan Nomor Cantik Menarik Rezeki"</w:t>
      </w:r>
    </w:p>
    <w:p>
      <w:r>
        <w:rPr>
          <w:sz w:val="21"/>
        </w:rPr>
        <w:t>Nomor yang dianggap cantik dapat memiliki nilai pribadi, budaya, atau komersial. Seseorang mungkin memilih nomor telepon yang mudah diingat agar pelanggan lebih gampang menghubunginya. Ada pula yang menyukai angka tertentu karena mengingatkan pada tanggal penting. Pilihan itu tidak sama dengan keyakinan bahwa angka memiliki daya gaib menarik rezeki atau menentukan nasib.</w:t>
      </w:r>
    </w:p>
    <w:p>
      <w:r>
        <w:rPr>
          <w:sz w:val="21"/>
        </w:rPr>
        <w:t>Contoh ilustrasi pertama: pemilik toko memilih nomor yang berulang karena pelanggan mudah menghafalnya. Manfaatnya ialah mudah diingat, bukan angka menghasilkan penjualan. Contoh ilustrasi kedua: seseorang membayar mahal untuk nomor kendaraan yang dianggap membawa keberuntungan. Ia boleh menyukai tampilannya, tetapi tidak ada alasan memastikan nomor itu akan membuatnya makmur atau melindunginya dari kerugian.</w:t>
      </w:r>
    </w:p>
    <w:p>
      <w:r>
        <w:rPr>
          <w:sz w:val="21"/>
        </w:rPr>
        <w:t>Ketika angka dijadikan penentu nasib, keputusan dapat bergeser dari pertimbangan nyata menuju kecemasan dan biaya yang tidak perlu. Pedagang bisa menolak nomor biasa yang lebih mudah dijangkau, atau keluarga mengeluarkan uang di luar kemampuan demi memperoleh rangkaian angka tertentu. Jika nomor memiliki fungsi praktis, nilai fungsi itu dapat ditimbang: mudah diingat, mudah dibaca, dan sesuai anggaran. Keyakinan tentang daya gaibnya tidak perlu diikuti.</w:t>
      </w:r>
    </w:p>
    <w:p>
      <w:r>
        <w:rPr>
          <w:sz w:val="21"/>
        </w:rPr>
        <w:t>Harapan akan rezeki boleh disertai doa dan ikhtiar. Namun, angka pada alamat, tanggal, nomor rekening, atau pelat kendaraan tidak menjamin hasil finansial. Contoh ilustrasi ketiga: pencari kerja tidak perlu menunda mengirim lamaran hanya karena tanggal hari itu dianggap kurang baik. Contoh ilustrasi keempat: pasangan dapat memilih tanggal pertemuan keluarga yang cocok bagi semua pihak tanpa meyakini bahwa satu tanggal tertentu menjamin kemakmuran.</w:t>
      </w:r>
    </w:p>
    <w:p>
      <w:pPr>
        <w:jc w:val="both"/>
      </w:pPr>
      <w:r>
        <w:rPr>
          <w:b/>
          <w:sz w:val="28"/>
        </w:rPr>
        <w:t>103.30 Mitos: "Feng Shui dan Benda Pembawa Hoki Membuka Rezeki" (sebagai Fenomena Sosial)</w:t>
      </w:r>
    </w:p>
    <w:p>
      <w:r>
        <w:rPr>
          <w:sz w:val="21"/>
        </w:rPr>
        <w:t>Feng shui dikenal sebagai tradisi penataan ruang yang berkembang dalam masyarakat tertentu. Sebagian orang menggunakannya untuk memikirkan arah, cahaya, kebersihan, dan susunan benda di rumah atau tempat usaha. Unsur praktis seperti ruang yang terang, alur berjalan yang lapang, dan meja kerja yang tertata dapat membuat kegiatan lebih nyaman. Hal itu dapat dinilai melalui fungsi dan pengalaman penghuni, tanpa harus menerima klaim bahwa susunan tertentu memiliki daya gaib yang menjamin rezeki.</w:t>
      </w:r>
    </w:p>
    <w:p>
      <w:r>
        <w:rPr>
          <w:sz w:val="21"/>
        </w:rPr>
        <w:t>Benda yang disebut pembawa hoki juga dapat memiliki makna budaya atau emosional. Patung, tanaman, warna, atau benda warisan bisa menjadi hiasan dan pengingat bagi pemiliknya. Menyukai benda itu tidak otomatis berarti seseorang meyakini benda tersebut mengendalikan nasib. Batasnya perlu jelas: benda tidak menjamin pelanggan, keuntungan, kesehatan, atau keselamatan. Keputusan ekonomi tetap memerlukan penilaian sebab yang dapat diperiksa.</w:t>
      </w:r>
    </w:p>
    <w:p>
      <w:r>
        <w:rPr>
          <w:sz w:val="21"/>
        </w:rPr>
        <w:t>Contoh ilustrasi pertama: pemilik kedai mengubah tata letak agar pintu masuk tidak tertutup barang dan pelanggan mudah melihat menu. Jika kunjungan meningkat, perubahan alur dan keterlihatan mungkin berperan; ia tidak perlu menyimpulkan bahwa benda tertentu menarik uang. Contoh ilustrasi kedua: seorang penghuni menaruh tanaman dekat jendela karena menyukai suasananya. Tanaman yang terawat memperindah ruang, tetapi tidak menjamin tagihan rumah tangga lunas.</w:t>
      </w:r>
    </w:p>
    <w:p>
      <w:pPr>
        <w:jc w:val="both"/>
      </w:pPr>
      <w:r>
        <w:rPr>
          <w:b w:val="0"/>
        </w:rPr>
        <w:t>Dalam keluarga yang percaya feng shui, pembicaraan dapat berfokus pada kenyamanan dan biaya, bukan saling mengejek. Contoh ilustrasi: orang tua ingin membeli hiasan mahal yang dianggap membawa hoki, sementara anak khawatir anggaran belanja terganggu. Mereka dapat menyepakati batas pengeluaran dan memilih penataan sederhana yang disukai bersama. Bila ada perubahan posisi furnitur, pastikan jalur keluar aman dan kebutuhan anggota keluarga terpenuhi. Menghormati tradisi keluarga tidak mengharuskan semua anggota menerima klaim bahwa benda mengatur rezeki; kesepakatan dapat dibangun di atas fungsi, selera, dan kemampuan.</w:t>
      </w:r>
    </w:p>
    <w:p>
      <w:r>
        <w:rPr>
          <w:sz w:val="21"/>
        </w:rPr>
        <w:t>Sebagai fenomena sosial, praktik seperti ini dapat menunjukkan cara orang mencari rasa tertib dan harapan di tengah ketidakpastian. Harapan itu dapat dimengerti, tetapi tidak boleh dijadikan sarana menakut-nakuti atau menjual kepastian. Contoh ilustrasi ketiga: penyewa tidak perlu membeli benda mahal karena pemilik rumah berkata rezeki akan tertutup tanpa benda tersebut. Ia berhak meminta alasan dan mempertimbangkan kemampuan. Contoh ilustrasi keempat: keluarga yang hendak mengubah ruang kerja dapat mendahulukan pencahayaan, ventilasi, keselamatan, serta biaya. Ruang yang mendukung kegiatan dapat membantu orang bekerja lebih nyaman, tetapi hasil usaha tetap dipengaruhi mutu, pelayanan, pasar, dan banyak keadaan lain.</w:t>
      </w:r>
    </w:p>
    <w:p>
      <w:r>
        <w:rPr>
          <w:sz w:val="21"/>
        </w:rPr>
        <w:t>Contoh ilustrasi kelima: keluarga memindahkan rak yang menghalangi lorong agar anggota keluarga bergerak lebih aman; manfaatnya nyata, bukan janji pendapatan. Contoh ilustrasi keenam: pemilik usaha memilih warna dinding setelah meminta masukan pelanggan, lalu menilai kenyamanan melalui tanggapan mereka. Pilihan dekorasi dapat dinilai dari fungsi dan selera, tanpa menghubungkannya dengan daya gaib.</w:t>
      </w:r>
    </w:p>
    <w:p>
      <w:r>
        <w:rPr>
          <w:sz w:val="21"/>
        </w:rPr>
        <w:t>Jika memakai jasa penataan ruang, periksa biaya dan klaim yang ditawarkan. Layanan desain dapat membantu penggunaan ruang, tetapi testimoni tidak membuktikan bahwa benda tertentu membuka rezeki. Jangan berutang atau mengabaikan kebutuhan rumah tangga demi membeli benda yang disebut pelindung dari kemiskinan.</w:t>
      </w:r>
    </w:p>
    <w:p>
      <w:pPr>
        <w:jc w:val="both"/>
      </w:pPr>
      <w:r>
        <w:rPr>
          <w:b/>
          <w:sz w:val="28"/>
        </w:rPr>
        <w:t>103.31 Enam Jenis Hoaks Rezeki</w:t>
      </w:r>
    </w:p>
    <w:p>
      <w:r>
        <w:rPr>
          <w:sz w:val="21"/>
        </w:rPr>
        <w:t>Hoaks tentang rezeki tidak selalu berupa berita palsu yang mudah dikenali. Sebagian meminjam bahasa agama, pengalaman pribadi, atau tampilan meyakinkan untuk menjanjikan hasil tanpa dasar. Enam pola berikut patut diperiksa: pertama, janji uang pasti setelah hitungan ibadah tertentu; kedua, kutipan ayat atau hadis yang sumbernya tidak jelas; ketiga, testimoni yang diperlakukan sebagai bukti sebab-akibat; keempat, ajakan membayar untuk memperoleh rahasia kekayaan; kelima, pesan yang menyalahkan orang miskin sebagai kurang iman atau malas; keenam, tawaran investasi atau bantuan yang meminta uang dan data dengan janji keuntungan pasti.</w:t>
      </w:r>
    </w:p>
    <w:p>
      <w:r>
        <w:rPr>
          <w:sz w:val="21"/>
        </w:rPr>
        <w:t>Contoh ilustrasi pertama: pesan menyebut transfer sejumlah uang akan membuka pintu rezeki dalam beberapa hari, tetapi identitas penerima dan dasar klaim tidak dijelaskan. Contoh ilustrasi kedua: unggahan berisi kutipan agama yang menyuruh pembaca meneruskan pesan atau akan tertimpa kesialan. Jangan sebarkan sebelum memeriksa sumber dan maksudnya.</w:t>
      </w:r>
    </w:p>
    <w:p>
      <w:r>
        <w:rPr>
          <w:sz w:val="21"/>
        </w:rPr>
        <w:t>Periksa siapa yang membuat klaim, bukti yang disajikan, siapa yang memperoleh manfaat, dan apakah ada tekanan untuk segera bertindak. Jangan kirim uang, kode akses, atau data pribadi karena takut kehilangan kesempatan gaib. Bila keliru meneruskan pesan, koreksi dengan tenang dan bagikan klarifikasi yang dapat diperiksa. Tujuannya bukan mempermalukan orang yang tertipu, melainkan mengurangi kerugian dan menjaga agar harapan tidak dieksploitasi.</w:t>
      </w:r>
    </w:p>
    <w:p>
      <w:pPr>
        <w:jc w:val="both"/>
      </w:pPr>
      <w:r>
        <w:rPr>
          <w:b/>
          <w:sz w:val="28"/>
        </w:rPr>
        <w:t>103.32 Mitos: "Sedekah Menghapus Semua Utang"</w:t>
      </w:r>
    </w:p>
    <w:p>
      <w:r>
        <w:rPr>
          <w:sz w:val="21"/>
        </w:rPr>
        <w:t>Sedekah adalah perbuatan baik, dan ajaran tentang kebaikan serta pahala dapat menjadi dorongan untuk menolong sesama. Namun, klaim bahwa sedekah otomatis menghapus semua utang mencampuradukkan harapan spiritual dengan kewajiban terhadap pihak yang memberi pinjaman. Sedekah tidak dengan sendirinya membatalkan perjanjian, menghapus catatan utang, atau memberi hak untuk mengabaikan orang yang menunggu pembayaran. Bila keadaan berubah dan seseorang tidak mampu membayar tepat waktu, ia perlu berkomunikasi dan mencari jalan penyelesaian yang jujur.</w:t>
      </w:r>
    </w:p>
    <w:p>
      <w:r>
        <w:rPr>
          <w:sz w:val="21"/>
        </w:rPr>
        <w:t>Contoh ilustrasi pertama: seorang pekerja memiliki tunggakan kepada kerabat, lalu memakai uang yang tersedia untuk sumbangan besar karena mendengar utangnya akan terhapus. Tindakan itu dapat memperburuk hubungan dan kebutuhan pokoknya. Lebih baik ia menghubungi kerabat, mengakui jumlah yang belum dibayar, dan mengusulkan jadwal realistis. Contoh ilustrasi kedua: pemilik usaha menyumbang barang kepada warga, tetapi tetap memiliki kewajiban pembayaran kepada pemasok. Sumbangan itu tidak menggantikan pembayaran sesuai kesepakatan.</w:t>
      </w:r>
    </w:p>
    <w:p>
      <w:r>
        <w:rPr>
          <w:sz w:val="21"/>
        </w:rPr>
        <w:t>Sedekah dapat dilakukan sesuai kemampuan setelah mempertimbangkan nafkah, kebutuhan keluarga, dan kewajiban jatuh tempo. Bila seseorang sedang sangat kesulitan, ia tidak harus memberi uang agar dianggap bertakwa. Kebaikan juga dapat berupa tenaga, perhatian, atau bantuan yang tidak menimbulkan beban baru. Meminjam uang untuk bersedekah demi menghapus utang bukan langkah aman, terutama jika tidak ada kepastian kemampuan membayar pinjaman tersebut.</w:t>
      </w:r>
    </w:p>
    <w:p>
      <w:r>
        <w:rPr>
          <w:sz w:val="21"/>
        </w:rPr>
        <w:t>Keadaan utang kadang rumit: ada perselisihan tentang jumlah, biaya yang dipersoalkan, atau pihak pemberi pinjaman yang tidak dapat dihubungi. Penanganannya bergantung pada fakta dan aturan yang berlaku. Mintalah nasihat pihak yang kompeten, simpan dokumen pembayaran, dan jangan membuat janji yang tidak mampu dipenuhi. Contoh ilustrasi ketiga: keluarga mencatat pendapatan dan kebutuhan pokok, lalu menawarkan cicilan kecil yang konsisten kepada kreditur. Contoh ilustrasi keempat: seseorang yang menerima bantuan untuk kebutuhan makan tidak dipaksa menyumbang kembali kepada pemberi.</w:t>
      </w:r>
    </w:p>
    <w:p>
      <w:r>
        <w:rPr>
          <w:sz w:val="21"/>
        </w:rPr>
        <w:t>Sedekah tetap bernilai sebagai amal baik, tetapi bukan alat untuk menghapus hak orang lain tanpa persetujuan atau penyelesaian. Berharap pertolongan Allah dapat berjalan bersama tanggung jawab membayar, meminta keringanan, dan mencari dukungan. Hindari ucapan yang membuat orang berutang merasa harus memilih antara menolong sesama dan memenuhi kewajiban yang sudah ada. Sikap yang adil ialah mempertimbangkan keduanya dengan jujur, sesuai kemampuan, dan tanpa menjanjikan bahwa satu pemberian akan menyelesaikan seluruh masalah.</w:t>
      </w:r>
    </w:p>
    <w:p>
      <w:pPr>
        <w:jc w:val="both"/>
      </w:pPr>
      <w:r>
        <w:rPr>
          <w:b/>
          <w:sz w:val="28"/>
        </w:rPr>
        <w:t>103.33 Mitos: "Menyembunyikan Penghasilan dari Pajak atau Zakat Itu Boleh"</w:t>
      </w:r>
    </w:p>
    <w:p>
      <w:r>
        <w:rPr>
          <w:sz w:val="21"/>
        </w:rPr>
        <w:t>Menyembunyikan penghasilan untuk menghindari kewajiban bukan tindakan yang patut dinormalisasi. Pajak dan zakat memiliki dasar, tata cara, ketentuan, serta otoritas yang berbeda. Kewajiban seseorang bergantung pada aturan yang berlaku dan keadaan konkret, termasuk jenis penghasilan, kepemilikan, batas ketentuan, serta tanggungan. Karena itu, jangan membuat rumus sendiri untuk menghindari pelaporan atau menuduh semua orang memiliki kewajiban yang sama tanpa memeriksa syaratnya.</w:t>
      </w:r>
    </w:p>
    <w:p>
      <w:r>
        <w:rPr>
          <w:sz w:val="21"/>
        </w:rPr>
        <w:t>Contoh ilustrasi pertama: pekerja lepas menerima pendapatan dari beberapa klien dan sengaja tidak mencatat sebagian agar tampak di bawah ketentuan pelaporan. Ia sebaiknya menyimpan catatan yang benar dan bertanya kepada petugas atau penasihat pajak tentang kewajiban serta pembetulan yang tersedia. Contoh ilustrasi kedua: pemilik usaha bingung apakah harta tertentu termasuk objek zakat dan bagaimana menghitungnya. Ia dapat meminta penjelasan dari lembaga zakat tepercaya atau ahli fikih yang memahami jenis hartanya, bukan menyembunyikan informasi karena takut.</w:t>
      </w:r>
    </w:p>
    <w:p>
      <w:pPr>
        <w:jc w:val="both"/>
      </w:pPr>
      <w:r>
        <w:rPr>
          <w:b w:val="0"/>
        </w:rPr>
        <w:t>Secara umum, kewajiban pajak mengikuti peraturan yang berlaku, sedangkan zakat memiliki syarat dan ketentuan keagamaan yang perlu dinilai sesuai jenis harta serta keadaan pemiliknya. Keduanya tidak boleh dicampur seolah satu aturan otomatis menggantikan yang lain. Catat penghasilan dan aset dengan jujur, periksa kewajiban yang benar-benar berlaku, dan minta penjelasan kepada otoritas atau ahli kompeten. Jika menemukan kesalahan pelaporan, tanyakan jalur pembetulan yang sah. Penjelasan ini bersifat umum, bukan fatwa atau nasihat hukum untuk kasus tertentu.</w:t>
      </w:r>
    </w:p>
    <w:p>
      <w:r>
        <w:rPr>
          <w:sz w:val="21"/>
        </w:rPr>
        <w:t>Membayar kewajiban tidak berarti menerima setiap tagihan tanpa pemeriksaan. Bila ada kekeliruan, ajukan pertanyaan dan gunakan jalur keberatan resmi. Contoh ilustrasi ketiga: pengusaha menyimpan bukti biaya dan penerimaan agar pelaporan dapat dijelaskan secara transparan. Contoh ilustrasi keempat: keluarga meminta bantuan menghitung kewajiban zakat kepada pihak yang kompeten, sambil tetap menjaga kerahasiaan data keuangan. Kejujuran dan pemeriksaan yang cermat lebih aman daripada menyembunyikan pendapatan atau menyebarkan klaim bahwa kewajiban dapat diabaikan.</w:t>
      </w:r>
    </w:p>
    <w:p>
      <w:pPr>
        <w:jc w:val="both"/>
      </w:pPr>
      <w:r>
        <w:rPr>
          <w:b/>
          <w:sz w:val="28"/>
        </w:rPr>
        <w:t>103.34 Mitos: "Semua Aset Kripto Haram" atau "Semua Aset Kripto Halal" (bertanggal per edisi)</w:t>
      </w:r>
    </w:p>
    <w:p>
      <w:r>
        <w:rPr>
          <w:sz w:val="21"/>
        </w:rPr>
        <w:t>Pembahasan aset kripto memerlukan kehati-hatian karena istilah itu mencakup berbagai aset, fungsi, mekanisme, dan bentuk transaksi. Menyatakan semuanya haram atau semuanya halal menghapus perbedaan yang penting. Penilaian dapat bergantung pada karakter aset, tujuan penggunaan, cara memperoleh, struktur akad, unsur ketidakjelasan, spekulasi, penipuan, serta aturan setempat. Perubahan teknologi dan praktik pasar juga berarti penjelasan perlu diberi tanggal edisi dan ditinjau kembali saat keadaan berubah.</w:t>
      </w:r>
    </w:p>
    <w:p>
      <w:r>
        <w:rPr>
          <w:sz w:val="21"/>
        </w:rPr>
        <w:t>Contoh ilustrasi pertama: seseorang membeli aset digital untuk mengakses layanan tertentu dan memahami hak yang benar-benar diperolehnya. Pertanyaannya berbeda dari membeli token yang tidak memiliki fungsi jelas hanya karena rumor harga akan melonjak. Contoh ilustrasi kedua: dua orang menyebut kegiatan mereka “investasi kripto”, padahal yang satu membeli aset secara langsung, sementara yang lain mengikuti skema berutang dengan imbal hasil tetap yang dijanjikan. Label yang sama tidak membuat akad dan risikonya identik.</w:t>
      </w:r>
    </w:p>
    <w:p>
      <w:pPr>
        <w:jc w:val="both"/>
      </w:pPr>
      <w:r>
        <w:rPr>
          <w:b w:val="0"/>
        </w:rPr>
        <w:t>Vonis mutlak dapat mendorong dua kesalahan: menganggap semua transaksi aman karena ada yang menyebutnya halal, atau menyebarkan larangan menyeluruh tanpa memahami objek dan akadnya. Contoh ilustrasi: seseorang menjual aset penting setelah melihat klaim bahwa satu token pasti halal dan nilainya pasti naik. Ia perlu berhenti, memeriksa dokumen, risiko kehilangan modal, pihak pengelola, serta pendapat ahli yang memahami muamalah dan teknologi. Jangan memberi kepastian hukum atau keuntungan dari informasi singkat, dan jangan meminjam uang untuk transaksi yang risikonya belum dipahami.</w:t>
      </w:r>
    </w:p>
    <w:p>
      <w:r>
        <w:rPr>
          <w:sz w:val="21"/>
        </w:rPr>
        <w:t>Prinsip pemeriksaan yang berguna ialah meminta penjelasan tentang apa yang dibeli, hak apa yang melekat, siapa lawan transaksi, bagaimana aset disimpan, bagaimana harga terbentuk, dan apa yang terjadi bila layanan berhenti. Teliti apakah ada janji keuntungan tetap, manipulasi, ketidakjelasan yang berlebihan, atau praktik yang dilarang aturan setempat. Aspek teknologi seperti pencatatan digital tidak dengan sendirinya menentukan hukum transaksi; akad dan cara praktiknya tetap perlu dinilai.</w:t>
      </w:r>
    </w:p>
    <w:p>
      <w:r>
        <w:rPr>
          <w:sz w:val="21"/>
        </w:rPr>
        <w:t>Contoh ilustrasi ketiga: calon pembeli membaca syarat layanan, memahami biaya dan kemungkinan kehilangan seluruh modal, lalu meminta pandangan ahli independen sebelum memutuskan. Contoh ilustrasi keempat: keluarga menolak tekanan untuk berutang demi mengejar kenaikan harga yang katanya pasti. Mereka dapat memilih tidak ikut bila tidak memahami risikonya. Penilaian agama atas kasus tertentu sebaiknya diserahkan kepada ulama atau lembaga yang kompeten dengan fakta dan dokumen lengkap; nasihat finansial pun perlu mempertimbangkan kemampuan menanggung kerugian.</w:t>
      </w:r>
    </w:p>
    <w:p>
      <w:r>
        <w:rPr>
          <w:sz w:val="21"/>
        </w:rPr>
        <w:t>Tanggal pada judul mengingatkan pembaca bahwa pembahasan ini perlu ditinjau per edisi, bukan dianggap keputusan abadi untuk setiap produk baru. Jangan mengambil keputusan hanya dari potongan video, testimoni, atau label proyek. Jika aturan, struktur, atau fungsi aset berubah, penilaian mungkin perlu diperbarui. Berhati-hati bukan berarti menyamakan semua aset, melainkan tidak memberikan vonis sebelum memahami hal yang dinilai.</w:t>
      </w:r>
    </w:p>
    <w:p>
      <w:pPr>
        <w:jc w:val="both"/>
      </w:pPr>
      <w:r>
        <w:rPr>
          <w:b/>
          <w:sz w:val="28"/>
        </w:rPr>
        <w:t>103.35 Mitos: "Harus Sedekah Nominal Tertentu agar Usaha Lancar"</w:t>
      </w:r>
    </w:p>
    <w:p>
      <w:r>
        <w:rPr>
          <w:sz w:val="21"/>
        </w:rPr>
        <w:t>Sedekah dapat menjadi wujud kepedulian dan ibadah, tetapi tidak ada alasan menjadikannya biaya wajib agar usaha lancar tanpa dasar yang jelas. Menetapkan nominal tertentu sebagai syarat datangnya pelanggan atau terhindar dari kerugian dapat membebani pemilik usaha dan mengubah pemberian sukarela menjadi transaksi yang dijanjikan hasilnya. Orang boleh berharap kebaikan dari sedekah, tetapi tidak dapat memastikan omzet atau keselamatan usaha sebagai imbalan yang pasti.</w:t>
      </w:r>
    </w:p>
    <w:p>
      <w:r>
        <w:rPr>
          <w:sz w:val="21"/>
        </w:rPr>
        <w:t>Contoh ilustrasi pertama: pedagang kecil diminta menyisihkan jumlah tetap setiap hari agar tokonya tidak sepi, padahal uang itu diperlukan untuk membeli stok. Ia dapat menolak tekanan tersebut dan menentukan bantuan sesuai kemampuan. Contoh ilustrasi kedua: pemilik warung memilih memberi makanan kepada tetangga ketika ada kelebihan bahan. Ia dapat melakukannya sebagai kebaikan tanpa menganggap pemberian itu mengikat Allah untuk mendatangkan pelanggan.</w:t>
      </w:r>
    </w:p>
    <w:p>
      <w:r>
        <w:rPr>
          <w:sz w:val="21"/>
        </w:rPr>
        <w:t>Jika usaha tersendat, periksa hal yang bisa diamati: kebutuhan konsumen, mutu, harga, ketersediaan barang, pencatatan, dan pelayanan. Sedekah tidak menggantikan evaluasi atau perencanaan. Bila belum mampu memberi uang, seseorang tetap dapat bersikap baik melalui bantuan tenaga atau informasi. Jangan menyebut orang yang tidak bersedekah dengan nominal tertentu sebagai penyebab usahanya gagal.</w:t>
      </w:r>
    </w:p>
    <w:p>
      <w:r>
        <w:rPr>
          <w:sz w:val="21"/>
        </w:rPr>
        <w:t>Contoh ilustrasi ketiga: pemilik kios menetapkan anggaran bantuan kecil setelah menghitung upah dan kebutuhan operasional. Contoh ilustrasi keempat: pedagang yang sedang rugi meminta saran dan menegosiasikan pembayaran pemasok, sambil tetap berdoa. Memberi dengan lapang dan sesuai kemampuan lebih sehat daripada memberi karena takut ancaman yang tidak terbukti.</w:t>
      </w:r>
    </w:p>
    <w:p>
      <w:pPr>
        <w:jc w:val="both"/>
      </w:pPr>
      <w:r>
        <w:rPr>
          <w:b/>
          <w:sz w:val="28"/>
        </w:rPr>
        <w:t>103.36 Mitos: "Luruskan Niat Saja, Usaha Boleh Asal Banyak Sedekah"</w:t>
      </w:r>
    </w:p>
    <w:p>
      <w:r>
        <w:rPr>
          <w:sz w:val="21"/>
        </w:rPr>
        <w:t>Niat yang baik penting, dan sedekah dapat menjadi amal yang bermanfaat. Namun, niat baik serta banyaknya pemberian tidak membuat semua cara mencari nafkah menjadi benar. Usaha tetap perlu jujur, memenuhi kesepakatan, menjaga keselamatan, menghormati hak pekerja dan pelanggan, serta mematuhi kewajiban yang berlaku. Sedekah tidak menghapus kerugian yang sengaja ditimbulkan atau menjadikan praktik menipu dapat diterima.</w:t>
      </w:r>
    </w:p>
    <w:p>
      <w:r>
        <w:rPr>
          <w:sz w:val="21"/>
        </w:rPr>
        <w:t>Contoh ilustrasi pertama: pedagang menjual barang dengan menyembunyikan kerusakan, lalu menyumbangkan sebagian laba. Niat membantu orang lain tidak menghilangkan hak pembeli untuk mengetahui kondisi barang. Contoh ilustrasi kedua: pemilik usaha menunda upah pekerja tanpa penjelasan, sementara rutin mengumumkan sumbangan besar. Pekerja tetap berhak atas upah sesuai kesepakatan; sedekah kepada pihak lain bukan pengganti kewajiban itu.</w:t>
      </w:r>
    </w:p>
    <w:p>
      <w:pPr>
        <w:jc w:val="both"/>
      </w:pPr>
      <w:r>
        <w:rPr>
          <w:b w:val="0"/>
        </w:rPr>
        <w:t>Pekerja yang mengandalkan niat baik saja dapat meninjau kembali cara kerjanya tanpa merasa bahwa koreksi meniadakan amalnya. Contoh ilustrasi: penjual yang ingin membantu keluarga miskin memeriksa harga dan mutu barang, menyampaikan cacat dengan jujur, serta mencatat pemasukan. Jika ia menemukan kesalahan transaksi, ia memberi tahu pihak terkait dan mencari penyelesaian. Sedekah dapat diteruskan sesuai kemampuan, tetapi tidak dijadikan pembenaran untuk mengambil hak orang lain atau mengabaikan aturan keselamatan. Niat baik tampak lebih utuh ketika disertai tindakan yang bertanggung jawab.</w:t>
      </w:r>
    </w:p>
    <w:p>
      <w:r>
        <w:rPr>
          <w:sz w:val="21"/>
        </w:rPr>
        <w:t>Usaha yang bermanfaat membutuhkan tata kelola yang layak. Periksa izin dan standar yang relevan, catat arus uang, bayar kewajiban, dan tangani keluhan. Contoh ilustrasi ketiga: pemilik jasa memperbaiki pekerjaan yang tidak sesuai kesepakatan sebelum membagikan keuntungan. Contoh ilustrasi keempat: pengusaha meninjau prosedur keselamatan setelah pekerja mengalami cedera, bukan sekadar menyumbang kepada keluarga korban sambil mempertahankan praktik berbahaya.</w:t>
      </w:r>
    </w:p>
    <w:p>
      <w:r>
        <w:rPr>
          <w:sz w:val="21"/>
        </w:rPr>
        <w:t>Sedekah tidak perlu dipertentangkan dengan tanggung jawab usaha. Berikan bantuan secara jujur, tanpa memakainya untuk membeli reputasi atau membungkam pihak yang dirugikan. Jika muncul sengketa tentang hak, mintalah bantuan pihak berkompeten dan dengarkan pihak terdampak. Niat adalah bagian penting dari amal, tetapi cara memperoleh dan menggunakan harta juga perlu dipertanggungjawabkan. Kebaikan yang sehat tidak meminta orang lain menanggung kerugian demi citra dermawan.</w:t>
      </w:r>
    </w:p>
    <w:p>
      <w:r>
        <w:rPr>
          <w:sz w:val="21"/>
        </w:rPr>
        <w:t>Contoh ilustrasi kelima: pemilik katering ingin menyediakan makanan murah untuk warga, tetapi perlu memastikan pekerja menerima upah dan bahan makanan aman dikonsumsi. Ia dapat menghitung biaya, menjelaskan porsi, dan menetapkan harga yang tidak menyesatkan. Jika kegiatan itu belum mampu menutup biaya, ia dapat mengurangi skala atau meminta dukungan terbuka, bukan menekan pekerja agar menanggung kerugian secara diam-diam. Contoh ilustrasi keenam: perusahaan menyumbang perlengkapan sekolah, tetapi tetap menindaklanjuti keluhan pelanggan tentang barang yang cacat. Kedua urusan dinilai pada tempatnya: sumbangan membantu penerima, sementara tanggung jawab terhadap pembeli tetap diselesaikan.</w:t>
      </w:r>
    </w:p>
    <w:p>
      <w:r>
        <w:rPr>
          <w:sz w:val="21"/>
        </w:rPr>
        <w:t>Bila ada persoalan rumit, pemilik dapat meminta nasihat ahli sesuai masalahnya. Contoh ilustrasi ketujuh: pengusaha yang tak sanggup memenuhi jadwal pembayaran memberi kabar lebih awal dan merundingkan perubahan, bukan menutupi masalah dengan sumbangan. Keterbukaan membantu pihak terkait mengambil keputusan berdasarkan informasi yang benar.</w:t>
      </w:r>
    </w:p>
    <w:p>
      <w:pPr>
        <w:jc w:val="both"/>
      </w:pPr>
      <w:r>
        <w:rPr>
          <w:b/>
          <w:sz w:val="28"/>
        </w:rPr>
        <w:t>103.37 Menyusun Daftar Mitos Sendiri: Alat Uji Klaim Rezeki di Media Sosial</w:t>
      </w:r>
    </w:p>
    <w:p>
      <w:r>
        <w:rPr>
          <w:sz w:val="21"/>
        </w:rPr>
        <w:t>Saat menemukan klaim rezeki, tulis dahulu kalimatnya apa adanya dan pisahkan tiga unsur: amalan yang dianjurkan, harapan yang boleh dimiliki, dan hasil pasti yang dijanjikan. Tanyakan sumbernya, konteksnya, serta apakah pembuat pesan menambahkan angka, tenggat, atau ancaman. Catat pula siapa yang meminta uang atau data, dan apakah ada langkah praktis yang disuruh tinggalkan.</w:t>
      </w:r>
    </w:p>
    <w:p>
      <w:r>
        <w:rPr>
          <w:sz w:val="21"/>
        </w:rPr>
        <w:t>Contoh ilustrasi pertama: pesan menjanjikan uang setelah bacaan dengan hitungan tertentu. Tandai klaim hasil pasti dan cari sumber sebelum meneruskan. Contoh ilustrasi kedua: unggahan menyebut bahwa orang yang miskin pasti kurang beribadah. Tandai sebagai penilaian yang melukai dan tidak didukung keadaan yang dapat diketahui dari penghasilan saja.</w:t>
      </w:r>
    </w:p>
    <w:p>
      <w:r>
        <w:rPr>
          <w:sz w:val="21"/>
        </w:rPr>
        <w:t>Buat daftar sederhana dengan kolom: bunyi klaim, sumber, bukti yang tersedia, pihak yang diuntungkan, risiko bila dipercaya, dan cara menjelaskan dengan santun. Jika belum terverifikasi, tulis “belum diketahui”, bukan mengisi kekosongan dengan dugaan. Contoh ilustrasi ketiga: keluarga menyimpan tautan dan tanggal pesan agar dapat membandingkan apakah informasi berubah. Contoh ilustrasi keempat: sebelum mengirim uang kepada penggalang bantuan, seseorang memeriksa identitas, tujuan, dan jalur penyaluran.</w:t>
      </w:r>
    </w:p>
    <w:p>
      <w:r>
        <w:rPr>
          <w:sz w:val="21"/>
        </w:rPr>
        <w:t>Gunakan daftar itu untuk memilih tindakan: berhenti menyebarkan, bertanya kepada ahli, atau memberi koreksi singkat dengan sumber yang dapat ditelusuri. Jangan mempermalukan pengirim; ia mungkin meneruskan pesan karena peduli. Bila klaim meminta pinjaman, kode akses, atau keputusan tergesa-gesa, utamakan keselamatan dan minta pendapat orang tepercaya. Kebiasaan memeriksa membantu menjaga ibadah, harta, dan hubungan tetap terlindungi.</w:t>
      </w:r>
    </w:p>
    <w:p>
      <w:pPr>
        <w:jc w:val="both"/>
      </w:pPr>
      <w:r>
        <w:rPr>
          <w:b w:val="0"/>
        </w:rPr>
        <w:t>Setiap klaim diuji dengan empat lapis: sumbernya dari mana, redaksinya persis apa, maknanya di dalam konteks apa, dan apa yang dituntut daripada kita. Empat lapis ini dibaca berurutan; langsung menilai kebenaran sebuah klaim hanya dari kesan pertamanya menghasilkan putusan yang mudah berubah dan gampang dimanfaatkan pihak lain.</w:t>
      </w:r>
    </w:p>
    <w:p>
      <w:pPr>
        <w:jc w:val="both"/>
      </w:pPr>
      <w:r>
        <w:rPr>
          <w:b w:val="0"/>
        </w:rPr>
        <w:t>Dalam menilai amalan yang dijanjikan hasilnya, para ulama berbeda pendirian: sebagian memaklumi kebiasaan masyarakat bila tidak merusak makna ibadah, sebagian menegaskan larangan menjanjikan hasil yang hanya di tangan Allah. Perbedaan ini justru menegaskan bahwa yang disepakati bersama ialah kejujuran niat dan jauhnya amalan dari transaksi yang mengikat Allah kepada balasan berwujud.</w:t>
      </w:r>
    </w:p>
    <w:p>
      <w:pPr>
        <w:jc w:val="both"/>
      </w:pPr>
      <w:r>
        <w:rPr>
          <w:b w:val="0"/>
        </w:rPr>
        <w:t>Seorang pembaca menerima pesan berantai yang mengiming-imingi kelapangan rezeki dengan nominal tertentu. Ia memeriksa sumber pesan tersebut, tidak menemukan rujukan yang kuat, lalu menyimpan poin hukumnya saja: sedekah tetap baik, tetapi janji nominal sebagai jalan masuk rezeki tidak ia percayai. Pesan pun tidak ia teruskan.</w:t>
      </w:r>
    </w:p>
    <w:p>
      <w:pPr>
        <w:jc w:val="both"/>
      </w:pPr>
      <w:r>
        <w:rPr>
          <w:b w:val="0"/>
        </w:rPr>
        <w:t>Sebagai ilustrasi: dua orang menerima pesan serupa. Yang satu langsung membagikannya karena terkesan; yang satu memeriksa sumber, menemukan redaksinya berubah dari versi awal, lalu menghapusnya. Minggu berikutnya keduanya dikirimi pesan yang sama dan reaksi keduanya sudah berbeda hanya karena satu kali pemeriksaan.</w:t>
      </w:r>
    </w:p>
    <w:p>
      <w:pPr>
        <w:jc w:val="both"/>
      </w:pPr>
      <w:r>
        <w:rPr>
          <w:b w:val="0"/>
        </w:rPr>
        <w:t>- Siapa sumber asli klaim ini dan apakah bisa ditelusuri?</w:t>
      </w:r>
    </w:p>
    <w:p>
      <w:pPr>
        <w:jc w:val="both"/>
      </w:pPr>
      <w:r>
        <w:rPr>
          <w:b w:val="0"/>
        </w:rPr>
        <w:t>- Apakah redaksinya persis sama dengan sumber awalnya?</w:t>
      </w:r>
    </w:p>
    <w:p>
      <w:pPr>
        <w:jc w:val="both"/>
      </w:pPr>
      <w:r>
        <w:rPr>
          <w:b w:val="0"/>
        </w:rPr>
        <w:t>- Apakah dipakai kata jaminan seperti pasti, otomatis, dan dijamin?</w:t>
      </w:r>
    </w:p>
    <w:p>
      <w:pPr>
        <w:jc w:val="both"/>
      </w:pPr>
      <w:r>
        <w:rPr>
          <w:b w:val="0"/>
        </w:rPr>
        <w:t>- Apakah disertai tuntutan uang, hitungan, atau tenggat waktu?</w:t>
      </w:r>
    </w:p>
    <w:p>
      <w:pPr>
        <w:jc w:val="both"/>
      </w:pPr>
      <w:r>
        <w:rPr>
          <w:b w:val="0"/>
        </w:rPr>
        <w:t>- Apakah penyebar pernah menjelaskan siapa yang diuntungkan klaim ini?</w:t>
      </w:r>
    </w:p>
    <w:p>
      <w:pPr>
        <w:jc w:val="both"/>
      </w:pPr>
      <w:r>
        <w:rPr>
          <w:b w:val="0"/>
        </w:rPr>
        <w:t>- Apakah ada ulama yang benar-benar menyebutkannya dengan sumber?</w:t>
      </w:r>
    </w:p>
    <w:p>
      <w:pPr>
        <w:jc w:val="both"/>
      </w:pPr>
      <w:r>
        <w:rPr>
          <w:b w:val="0"/>
        </w:rPr>
        <w:t>- Apakah saya siap menanggung akibatnya bila ternyata keliru?</w:t>
      </w:r>
    </w:p>
    <w:p>
      <w:pPr>
        <w:jc w:val="both"/>
      </w:pPr>
      <w:r>
        <w:rPr>
          <w:b w:val="0"/>
        </w:rPr>
        <w:t>Yang boleh dinilai ialah isi klaim dan cara menyebarkannya, bukan keimanan orang yang percaya. Mengklarifikasi sebuah pesan adalah bentuk kepedulian; mencap orang tertentu sebagai bodoh atau tidak beriman hanya karena ia pernah terlanjur percaya adalah kesalahan tersendiri yang merugikan kebaikan yang justru ingin dicapai.</w:t>
      </w:r>
    </w:p>
    <w:p>
      <w:pPr>
        <w:jc w:val="both"/>
      </w:pPr>
      <w:r>
        <w:rPr>
          <w:b w:val="0"/>
        </w:rPr>
        <w:t>Prinsip uji klaim tidak berubah: telusuri sumbernya, periksa redaksinya, baca dalam konteksnya, lalu simpan pelajarannya. Jumlah mitos bertambah tiap tahun, tetapi empat langkah ini tetap sama dan bisa dipakai siapa saja.</w:t>
      </w:r>
    </w:p>
    <w:p>
      <w:pPr>
        <w:jc w:val="both"/>
      </w:pPr>
      <w:r>
        <w:rPr>
          <w:b w:val="0"/>
        </w:rPr>
        <w:t>Klaim rezeki apa yang terakhir kali saya terima begitu saja tanpa memeriksa sumbernya, dan apa yang seharusnya saya lakukan sebelum meneruskannya?</w:t>
      </w:r>
    </w:p>
    <w:p>
      <w:pPr>
        <w:jc w:val="both"/>
      </w:pPr>
      <w:r>
        <w:rPr>
          <w:b w:val="0"/>
        </w:rPr>
        <w:t>Menguji klaim bukan memperkecil amalan, melainkan menjaganya tetap jujur sebagai ibadah.</w:t>
      </w:r>
    </w:p>
    <w:p>
      <w:pPr>
        <w:jc w:val="both"/>
      </w:pPr>
      <w:r>
        <w:rPr>
          <w:b w:val="0"/>
        </w:rPr>
        <w:t>Bab 9 (sebab, bukan jaminan) untuk dasarnya, Bab 104 (studi kasus) untuk contoh nyatanya, dan Bab 105 (tanya jawab) untuk pertanyaan yang sering muncul.</w:t>
      </w:r>
    </w:p>
    <w:p>
      <w:r>
        <w:br w:type="page"/>
      </w:r>
    </w:p>
    <w:p>
      <w:pPr>
        <w:jc w:val="center"/>
      </w:pPr>
      <w:r>
        <w:rPr>
          <w:b/>
          <w:sz w:val="40"/>
        </w:rPr>
        <w:t>Bab 104. Perpustakaan Studi Kasus: Rezeki dalam Kehidupan Nyata</w:t>
      </w:r>
    </w:p>
    <w:p>
      <w:pPr>
        <w:jc w:val="both"/>
      </w:pPr>
      <w:r>
        <w:rPr>
          <w:b w:val="0"/>
        </w:rPr>
        <w:t>Bab 104 | Bagian XV: Perangkat Praktis dan Rujukan Cepat | Tipe B</w:t>
      </w:r>
    </w:p>
    <w:p>
      <w:pPr>
        <w:jc w:val="both"/>
      </w:pPr>
      <w:r>
        <w:rPr>
          <w:b w:val="0"/>
        </w:rPr>
        <w:t>Tanpa dalil Arab: perpustakaan kasus komposit anonim dengan rujukan umum ketentuan syariah</w:t>
      </w:r>
    </w:p>
    <w:p>
      <w:pPr>
        <w:jc w:val="both"/>
      </w:pPr>
      <w:r>
        <w:rPr>
          <w:b w:val="0"/>
        </w:rPr>
        <w:t>Pelajaran paling mahal sering datang dari pengalaman orang lain yang dibaca dengan sungguh-sungguh, tanpa harus mengalaminya sendiri terlebih dahulu dengan biaya yang jauh lebih besar dan waktu yang tidak bisa dikembalikan. Bab ini memuat tiga puluh dua kasus kehidupan nyata dalam bentuk gambaran komposit dan anonim: gaji kecil dengan utang menumpuk, usaha yang omzetnya besar namun kasnya kosong, dua pasangan berpenghasilan sama dengan hasil hidup yang berbeda, sampai kasus gratifikasi dan manipulasi laporan. Setiap kasus dibuka dengan masalahnya, dibaca secara utuh, lalu ditutup dengan jalan keluar yang bisa dikerjakan pada pekan yang sama ketika ia membacanya, tanpa menunda-nunda sampai keadaan memaksa dan pilihan tinggal menyisakan yang paling buruk, dan semuanya bisa dibaca ulang kapan pun ia benar-benar membutuhkan.</w:t>
      </w:r>
    </w:p>
    <w:p>
      <w:pPr>
        <w:jc w:val="both"/>
      </w:pPr>
      <w:r>
        <w:rPr>
          <w:b w:val="0"/>
        </w:rPr>
        <w:t>Bagaimana kita belajar dari kasus orang lain sehingga tidak mengulang kesalahan yang sama, sambil tetap menjaga sikap adil dan tidak menghakimi?</w:t>
      </w:r>
    </w:p>
    <w:p>
      <w:pPr>
        <w:jc w:val="both"/>
      </w:pPr>
      <w:r>
        <w:rPr>
          <w:b w:val="0"/>
        </w:rPr>
        <w:t>Cara memakai studi kasus. Utang dan cicilan. Usaha dengan kas negatif. Keluarga dan uang. Investasi dan spekulasi. Penghasilan syubhat. Krisis. Kasus kontras. Kaya cemas dan miskin tenteram. Istri pencari nafkah. Petani dan ijon. Anak muda. Perceraian. Pekerja migran. Ekspor. Fresh graduate. Freelancer. Pewaris bisnis. Gratifikasi. Kripto. AI. Dua penghasil. Orang tua tunggal. Produk halal dan syubhat. Burnout. Akad palsu. Manipulasi laporan. Keputusan keliru. Muslim minoritas. Pekerja teknologi. Dua rekan usaha. Pola kesalahan berulang.</w:t>
      </w:r>
    </w:p>
    <w:p>
      <w:pPr>
        <w:jc w:val="both"/>
      </w:pPr>
      <w:r>
        <w:rPr>
          <w:b w:val="0"/>
        </w:rPr>
        <w:t>- Kasus komposit: gambaran yang disusun dari beberapa pengalaman nyata dan dianonimkan agar tidak mengenali siapa pun.</w:t>
      </w:r>
    </w:p>
    <w:p>
      <w:pPr>
        <w:jc w:val="both"/>
      </w:pPr>
      <w:r>
        <w:rPr>
          <w:b w:val="0"/>
        </w:rPr>
        <w:t>- Piutang macet: piutang yang jatuh tempo namun belum dibayar dan sulit ditagih.</w:t>
      </w:r>
    </w:p>
    <w:p>
      <w:pPr>
        <w:jc w:val="both"/>
      </w:pPr>
      <w:r>
        <w:rPr>
          <w:b w:val="0"/>
        </w:rPr>
        <w:t>- Syubhat: hal yang masih samar statusnya sehingga perlu kehati-hatian ekstra.</w:t>
      </w:r>
    </w:p>
    <w:p>
      <w:pPr>
        <w:jc w:val="both"/>
      </w:pPr>
      <w:r>
        <w:rPr>
          <w:b w:val="0"/>
        </w:rPr>
        <w:t>- Gratifikasi: pemberian yang tidak wajar yang bisa memengaruhi keputusan pekerjaan.</w:t>
      </w:r>
    </w:p>
    <w:p>
      <w:pPr>
        <w:jc w:val="both"/>
      </w:pPr>
      <w:r>
        <w:rPr>
          <w:b w:val="0"/>
        </w:rPr>
        <w:t>- Burnout: kondisi kelelahan menahun yang membuat kerja terasa menggerus diri dan keluarga.</w:t>
      </w:r>
    </w:p>
    <w:p>
      <w:pPr>
        <w:jc w:val="both"/>
      </w:pPr>
      <w:r>
        <w:rPr>
          <w:b/>
          <w:sz w:val="28"/>
        </w:rPr>
        <w:t>104.1 Cara Memakai Studi Kasus</w:t>
      </w:r>
    </w:p>
    <w:p>
      <w:r>
        <w:rPr>
          <w:sz w:val="21"/>
        </w:rPr>
        <w:t>Studi kasus membantu kita melihat bagaimana prinsip mengelola rezeki bekerja saat berhadapan dengan tagihan, pilihan kerja, kebutuhan keluarga, dan keadaan yang tidak selalu bisa dikendalikan. Kisah-kisah dalam bab ini merupakan ilustrasi komposit: gambaran anonim yang disusun dari pola masalah yang dapat terjadi dalam kehidupan sehari-hari. Tokoh, tempat, dan rincian bukan identitas orang tertentu. Gunakan kisahnya untuk memahami cara berpikir dan langkah yang mungkin ditempuh, bukan untuk menebak siapa yang menjadi sumber cerita.</w:t>
      </w:r>
    </w:p>
    <w:p>
      <w:r>
        <w:rPr>
          <w:sz w:val="21"/>
        </w:rPr>
        <w:t>Mulailah dengan membaca masalah secara utuh. Jangan langsung menilai seseorang boros hanya karena memiliki utang, atau menyebut sebuah usaha gagal hanya karena kasnya sedang menipis. Tanyakan apa yang terjadi, sejak kapan, dan faktor apa yang saling memengaruhi. Dalam satu ilustrasi, gaji yang kecil mungkin bertemu dengan cicilan lama, biaya pengobatan, dan pendapatan pasangan yang tidak tetap. Jika hanya satu angka yang diperhatikan, jalan keluarnya bisa keliru. Catat fakta yang diketahui, pisahkan dari dugaan, lalu tandai informasi yang masih perlu diperiksa.</w:t>
      </w:r>
    </w:p>
    <w:p>
      <w:r>
        <w:rPr>
          <w:sz w:val="21"/>
        </w:rPr>
        <w:t>Contoh konkret: seseorang menerima tagihan kartu dan pinjaman yang jumlahnya tampak melonjak. Fakta yang perlu dihimpun meliputi saldo pokok, bunga atau biaya, tanggal jatuh tempo, denda, serta pembayaran yang sudah dilakukan. Dugaan seperti “semua pemberi pinjaman pasti bisa menunda” belum tentu benar dan harus dikonfirmasi langsung melalui saluran resmi. Contoh lain, pemilik usaha mengeluhkan penjualan tinggi tetapi tidak punya uang untuk membeli bahan. Periksa waktu penerimaan pembayaran, stok, biaya tetap, utang usaha, dan uang pribadi yang tercampur. Omzet saja tidak menjelaskan kesehatan kas.</w:t>
      </w:r>
    </w:p>
    <w:p>
      <w:r>
        <w:rPr>
          <w:sz w:val="21"/>
        </w:rPr>
        <w:t>Sesudah masalah dipetakan, lihat kewajiban dan kebutuhan menurut dampaknya. Kebutuhan pokok, tempat tinggal, keselamatan, kesehatan, serta kewajiban yang segera jatuh tempo perlu mendapat perhatian yang berbeda dari belanja yang dapat ditunda. Susun angka sederhana yang bisa diperiksa: pemasukan bersih, pengeluaran penting, kewajiban, aset yang mudah dicairkan, dan tanggal pembayaran. Tidak perlu membuat rencana rumit. Daftar satu halaman yang jujur lebih berguna daripada perkiraan optimistis yang tidak sesuai transaksi.</w:t>
      </w:r>
    </w:p>
    <w:p>
      <w:r>
        <w:rPr>
          <w:sz w:val="21"/>
        </w:rPr>
        <w:t>Langkah berikutnya ialah memilih tindakan yang aman dan dapat dilakukan. Hubungi pihak terkait sebelum tenggat jika memungkinkan, minta rincian tertulis, dan tanyakan pilihan restrukturisasi atau jadwal pembayaran tanpa menjanjikan sesuatu yang belum sanggup dipenuhi. Untuk urusan usaha, pisahkan rekening dan catatan rumah tangga dari kegiatan dagang. Untuk keputusan keluarga, sepakati siapa yang menghubungi pihak lain dan kapan kondisi diperiksa kembali. Jika ada ancaman, penipuan, sengketa hukum, atau risiko keselamatan, cari bantuan profesional atau lembaga berwenang; jangan menggantungkan keputusan besar pada cerita orang lain saja.</w:t>
      </w:r>
    </w:p>
    <w:p>
      <w:r>
        <w:rPr>
          <w:sz w:val="21"/>
        </w:rPr>
        <w:t>Pakai setiap kasus sebagai latihan, bukan resep seragam. Bayangkan apa yang akan berubah bila penghasilan, tanggungan, lokasi, atau aturan kontrak berbeda. Dua keluarga dengan jumlah utang sama dapat memiliki kemampuan membayar dan pilihan yang berbeda. Begitu pula dua usaha dengan omzet setara: satu menerima pembayaran tunai, satu lagi menunggu piutang berbulan-bulan. Sebelum meniru langkah tokoh, sesuaikan dengan bukti, kemampuan, dan kewajiban yang benar-benar berlaku.</w:t>
      </w:r>
    </w:p>
    <w:p>
      <w:r>
        <w:rPr>
          <w:sz w:val="21"/>
        </w:rPr>
        <w:t>Agar bacaan menghasilkan tindakan, tuliskan tiga hal setelah tiap kasus: masalah inti, informasi yang belum ada, dan langkah pertama yang realistis dalam tujuh hari. Sebagai contoh, masalah inti bukan sekadar “uang kurang”, melainkan “angsuran tetap melampaui sisa pendapatan setelah kebutuhan pokok”. Informasi yang belum ada mungkin biaya pelunasan lebih awal. Langkah pertama dapat berupa meminta jadwal saldo tertulis dan menghentikan pengajuan pinjaman baru sambil menghitung arus kas. Contoh lain, masalah inti sebuah usaha mungkin keterlambatan piutang, bukan kurangnya pelanggan; langkah awalnya menghubungi pelanggan dengan bukti tagihan dan menyusun proyeksi kas.</w:t>
      </w:r>
    </w:p>
    <w:p>
      <w:r>
        <w:rPr>
          <w:sz w:val="21"/>
        </w:rPr>
        <w:t>Tindakan kecil perlu diikuti pemeriksaan. Tentukan tanggal untuk meninjau perubahan, misalnya setelah menerima gaji atau setelah satu siklus penjualan. Bandingkan rencana dengan kenyataan: apakah pembayaran masuk, apakah pengeluaran pokok aman, dan apakah muncul biaya baru? Jika keadaan memburuk, revisi lebih awal. Jika langkah tidak berhasil, kegagalan itu memberi informasi tentang batas kemampuan atau asumsi yang salah, bukan alasan untuk menambah risiko tanpa perhitungan.</w:t>
      </w:r>
    </w:p>
    <w:p>
      <w:r>
        <w:rPr>
          <w:sz w:val="21"/>
        </w:rPr>
        <w:t>Jaga martabat orang yang mengalami kesulitan. Kesempitan keuangan dapat dipengaruhi kehilangan pekerjaan, penyakit, kegagalan usaha, keputusan buruk, atau beberapa hal sekaligus. Tanggung jawab tetap penting, tetapi rasa malu dan cercaan sering membuat orang menunda mencari bantuan. Bacalah dengan sikap ingin memahami sebab dan memperbaiki keadaan. Tujuan praktisnya ialah keputusan yang lebih jernih, kewajiban yang ditangani dengan tertib, dan ikhtiar yang tidak menambah mudarat.</w:t>
      </w:r>
    </w:p>
    <w:p>
      <w:pPr>
        <w:jc w:val="both"/>
      </w:pPr>
      <w:r>
        <w:rPr>
          <w:b/>
          <w:sz w:val="28"/>
        </w:rPr>
        <w:t>104.2 Kasus Utang dan Cicilan: Gaji Kecil dengan Utang Besar, Jerat Pinjol, dan Cicilan Rumah</w:t>
      </w:r>
    </w:p>
    <w:p>
      <w:r>
        <w:rPr>
          <w:sz w:val="21"/>
        </w:rPr>
        <w:t>Ilustrasi komposit: sebuah rumah tangga bergantung pada satu gaji yang pas-pasan. Beberapa cicilan berjalan bersamaan, lalu kebutuhan mendadak mendorong pemakaian aplikasi pinjaman daring. Pembayaran minimum membuat saldo tidak banyak turun, sementara biaya keterlambatan menambah tekanan. Mereka juga mencemaskan cicilan rumah dan takut kehilangan tempat tinggal. Masalahnya bukan satu tagihan semata, melainkan selisih antara pendapatan yang tersedia, kebutuhan pokok, dan jadwal kewajiban.</w:t>
      </w:r>
    </w:p>
    <w:p>
      <w:r>
        <w:rPr>
          <w:sz w:val="21"/>
        </w:rPr>
        <w:t>Bacalah situasi dengan angka yang dapat dibuktikan. Kumpulkan perjanjian, riwayat transaksi, saldo, biaya, tanggal jatuh tempo, serta surat terkait rumah. Tandai pinjaman yang legal dan pihak penagih yang identitasnya belum jelas. Jangan mengambil pinjaman baru hanya untuk membuat tagihan lama tampak lunas; biaya dan tanggal pembayaran bisa membuat beban berlapis. Contoh konkret pertama: jika jatuh tempo beberapa hari lagi, hubungi kreditur melalui kontak resmi, minta rincian tertulis, dan tanyakan opsi penjadwalan sebelum membuat janji. Contoh kedua: bila pengeluaran harian sulit dipetakan, catat semua transaksi selama dua minggu dan hentikan sementara belanja yang tidak pokok, bukan kebutuhan makan atau obat.</w:t>
      </w:r>
    </w:p>
    <w:p>
      <w:r>
        <w:rPr>
          <w:sz w:val="21"/>
        </w:rPr>
        <w:t>Utang berjenjang terjadi ketika pinjaman baru dipakai menutup angsuran lama tanpa perubahan pada kemampuan membayar. Tanda bahayanya antara lain saldo terus bertambah, jatuh tempo saling berdekatan, biaya tidak dipahami, dan seseorang diminta memberi akses berlebihan ke perangkat atau data pribadi. Jangan membagikan kode keamanan, kata sandi, atau dokumen sensitif kepada penagih yang belum terverifikasi. Simpan bukti komunikasi, periksa ketentuan secara tertulis, dan minta pendamping tepercaya bila ada tekanan atau ancaman. Menutup satu tagihan dengan pinjaman lain bukan rencana pelunasan bila total beban justru meningkat.</w:t>
      </w:r>
    </w:p>
    <w:p>
      <w:r>
        <w:rPr>
          <w:sz w:val="21"/>
        </w:rPr>
        <w:t>Buat urutan tindakan yang melindungi kebutuhan dasar sekaligus mengakui kewajiban. Hitung pemasukan bersih dan biaya minimum untuk pangan, transportasi kerja, kesehatan, serta tempat tinggal. Sesudah itu, tentukan jumlah yang sungguh tersedia untuk pembayaran, bukan angka yang diharapkan tersedia. Jika cicilan rumah terancam, segera periksa isi perjanjian dan hubungi pemberi pembiayaan untuk membahas pilihan yang sah. Jangan mengabaikan surat resmi atau memindahkan aset tanpa memahami akibat hukumnya. Konsultasi kepada penasihat hukum atau layanan konsumen dapat membantu ketika kontrak, penagihan, atau kepemilikan rumah diperselisihkan.</w:t>
      </w:r>
    </w:p>
    <w:p>
      <w:r>
        <w:rPr>
          <w:sz w:val="21"/>
        </w:rPr>
        <w:t>Keluarga dapat mencari tambahan pendapatan yang realistis, tetapi tidak perlu menerima pekerjaan berisiko atau skema yang meminta setoran awal besar. Contohnya, mengambil giliran kerja tambahan yang jelas pembayarannya dapat membantu sementara; menjual barang yang tidak dipakai mungkin memberi dana satu kali, tetapi tidak menggantikan perubahan arus kas bulanan. Sepakati siapa mengelola daftar tagihan dan kapan semua anggota meninjau ulang. Hindari menyalahkan satu orang sebelum transaksi dan keputusan bersama diperiksa.</w:t>
      </w:r>
    </w:p>
    <w:p>
      <w:r>
        <w:rPr>
          <w:sz w:val="21"/>
        </w:rPr>
        <w:t>Rencana yang baik memuat tanggal peninjauan dan batas aman. Jika pembayaran yang disepakati tidak mampu dipenuhi, sampaikan sebelum tenggat dan minta alternatif tertulis. Jika ada penagihan yang mengancam keselamatan, dokumentasikan dan cari bantuan dari otoritas yang sesuai. Tujuannya bukan sekadar meredakan telepon hari ini, melainkan menghentikan pertambahan beban, menjaga kebutuhan keluarga, dan menempuh penyelesaian yang dapat dipertanggungjawabkan.</w:t>
      </w:r>
    </w:p>
    <w:p>
      <w:pPr>
        <w:jc w:val="both"/>
      </w:pPr>
      <w:r>
        <w:rPr>
          <w:b/>
          <w:sz w:val="28"/>
        </w:rPr>
        <w:t>104.3 Kasus Usaha: Omzet Besar tetapi Kas Negatif, Mitra Tidak Amanah, dan Piutang Macet</w:t>
      </w:r>
    </w:p>
    <w:p>
      <w:r>
        <w:rPr>
          <w:sz w:val="21"/>
        </w:rPr>
        <w:t>Ilustrasi komposit: sebuah usaha kecil tampak ramai dan menerima banyak pesanan, tetapi pemiliknya kesulitan membayar pemasok serta upah. Sebagian besar penjualan dilakukan dengan pembayaran tempo. Di saat yang sama, mitra menggunakan uang usaha tanpa persetujuan yang jelas, dan beberapa pelanggan menunda pelunasan. Pemilik menyebut masalahnya sebagai kekurangan modal, namun angka penjualan yang besar belum tentu menjadi uang yang tersedia untuk menjalankan usaha.</w:t>
      </w:r>
    </w:p>
    <w:p>
      <w:r>
        <w:rPr>
          <w:sz w:val="21"/>
        </w:rPr>
        <w:t>Mulailah dengan memisahkan omzet, laba, dan kas. Cocokkan pesanan, faktur, bukti pengiriman, pembayaran masuk, stok, biaya operasional, dan kewajiban kepada pemasok. Buat daftar piutang menurut jumlah, tanggal jatuh tempo, dan bukti transaksi. Contoh konkret pertama: jika pelanggan belum membayar faktur yang sudah lewat, kirim pengingat sopan dengan nomor tagihan dan bukti serah terima, lalu sepakati tanggal pembayaran secara tertulis. Contoh kedua: bila kas habis untuk membeli stok, bandingkan kecepatan barang terjual dengan lama pembayaran pelanggan; hentikan pesanan stok lambat sampai kebutuhan kas harian terpenuhi.</w:t>
      </w:r>
    </w:p>
    <w:p>
      <w:r>
        <w:rPr>
          <w:sz w:val="21"/>
        </w:rPr>
        <w:t>Jangan menutup lubang kas dengan mengambil uang rumah tangga secara diam-diam atau menerima pesanan yang margin dan biayanya belum dihitung. Susun proyeksi kas mingguan untuk beberapa bulan ke depan memakai skenario konservatif: kapan uang benar-benar masuk dan tagihan kapan harus dibayar. Negosiasikan termin pemasok sebelum jatuh tempo dan tawarkan uang muka kepada pelanggan baru bila praktik itu wajar serta tertulis. Jika suatu kontrak merugikan, baca kembali syaratnya dan minta nasihat profesional sebelum menyetujui perubahan.</w:t>
      </w:r>
    </w:p>
    <w:p>
      <w:r>
        <w:rPr>
          <w:sz w:val="21"/>
        </w:rPr>
        <w:t>Perselisihan dengan mitra perlu ditangani berdasarkan catatan, bukan tuduhan semata. Periksa perjanjian, akses rekening, persetujuan pengeluaran, dan pembagian tugas. Contoh konkret: jika transaksi tertentu tidak memiliki bukti, minta penjelasan dan dokumen dalam tenggat yang disepakati, lalu batasi otorisasi pembayaran baru melalui persetujuan bersama. Jangan menghapus catatan atau mengunci pihak lain dari aset bersama tanpa memahami hak dan kewajiban. Untuk dugaan penggelapan atau sengketa kepemilikan, cari bantuan hukum dan akuntansi yang independen.</w:t>
      </w:r>
    </w:p>
    <w:p>
      <w:r>
        <w:rPr>
          <w:sz w:val="21"/>
        </w:rPr>
        <w:t>Perbaikan usaha bisa mencakup uang muka, batas kredit pelanggan, pengingat tagihan terjadwal, serta pemisahan rekening usaha dari rekening pribadi. Tinjau produk yang menghasilkan margin memadai, bukan hanya produk yang paling laris. Jika usaha tetap tidak mampu memenuhi kewajiban, sampaikan keadaan kepada pihak terkait, cari opsi penataan utang, dan hindari menambah utang berbiaya tinggi tanpa rencana pembayaran yang realistis. Tutup atau kurangi kegiatan tertentu bila itu satu-satunya cara menghentikan kerugian berulang.</w:t>
      </w:r>
    </w:p>
    <w:p>
      <w:r>
        <w:rPr>
          <w:sz w:val="21"/>
        </w:rPr>
        <w:t>Tetapkan ukuran sederhana untuk evaluasi, misalnya kas tersedia, umur piutang, nilai stok lambat, dan pembayaran yang jatuh tempo. Periksa hasil setiap pekan. Jika piutang tetap macet, gunakan jalur penyelesaian sengketa yang sesuai dengan kontrak dan hukum. Kejujuran kepada pekerja, pemasok, dan keluarga membantu mereka mengambil keputusan berdasarkan kenyataan, sementara pencatatan yang rapi memberi pemilik dasar untuk memulihkan usaha atau menghentikannya dengan tertib.</w:t>
      </w:r>
    </w:p>
    <w:p>
      <w:pPr>
        <w:jc w:val="both"/>
      </w:pPr>
      <w:r>
        <w:rPr>
          <w:b/>
          <w:sz w:val="28"/>
        </w:rPr>
        <w:t>104.4 Kasus Keluarga dan Uang: Pertengkaran Suami Istri, Orang Tua yang Butuh Biaya, dan Warisan</w:t>
      </w:r>
    </w:p>
    <w:p>
      <w:r>
        <w:rPr>
          <w:sz w:val="21"/>
        </w:rPr>
        <w:t>Ilustrasi komposit: pasangan sering bertengkar karena satu pihak merasa semua penghasilan dipakai untuk kebutuhan keluarga, sementara pihak lain menemukan utang yang tidak pernah dibicarakan. Pada waktu yang sama, orang tua membutuhkan biaya perawatan. Saudara-saudara berbeda pendapat tentang pembagian bantuan, dan muncul persoalan warisan yang belum terang. Tekanan finansial bercampur dengan rasa kecewa, tanggung jawab, dan hubungan antaranggota keluarga.</w:t>
      </w:r>
    </w:p>
    <w:p>
      <w:r>
        <w:rPr>
          <w:sz w:val="21"/>
        </w:rPr>
        <w:t>Pisahkan percakapan tentang kebutuhan mendesak dari pembahasan tentang kesalahan masa lalu. Mulai dengan angka: pendapatan bersih tiap pihak, pengeluaran rumah, utang, biaya orang tua, dan kewajiban yang sudah disepakati. Contoh konkret pertama: pasangan dapat menjadwalkan pertemuan singkat mingguan untuk memeriksa saldo dan tagihan, dengan daftar yang sama-sama dapat dilihat. Contoh kedua: sebelum menjanjikan bantuan bulanan kepada orang tua, tanyakan perkiraan biaya dan bagi tugas antar-saudara berdasarkan kemampuan nyata, bukan asumsi bahwa satu anak harus menanggung semuanya.</w:t>
      </w:r>
    </w:p>
    <w:p>
      <w:r>
        <w:rPr>
          <w:sz w:val="21"/>
        </w:rPr>
        <w:t>Buat anggaran keluarga yang membedakan kebutuhan rumah, kewajiban pribadi, tabungan darurat, dan dukungan kepada orang tua. Kesepakatan tentang rekening bersama atau terpisah harus jelas bagi kedua pihak, termasuk batas pengeluaran yang perlu dibicarakan lebih dahulu. Hindari menyembunyikan utang atau mengambil dana bersama tanpa izin. Bila pembicaraan selalu berubah menjadi pertengkaran, gunakan mediator keluarga atau konselor yang dipercaya. Untuk keputusan perawatan, catat siapa membayar, siapa mendampingi, dan kapan pembagian beban ditinjau kembali.</w:t>
      </w:r>
    </w:p>
    <w:p>
      <w:r>
        <w:rPr>
          <w:sz w:val="21"/>
        </w:rPr>
        <w:t>Jangan mencampurkan kebutuhan orang tua dengan sengketa warisan. Bantuan untuk perawatan dapat dibahas berdasarkan urgensi dan kemampuan, sedangkan hak atas harta perlu ditangani dengan dokumen dan aturan yang berlaku. Contoh konkret: jika keluarga tidak sepakat tentang aset, kumpulkan bukti kepemilikan dan dokumen yang relevan, lalu minta nasihat dari pihak berwenang atau profesional yang memahami hukum setempat. Jangan menjual atau mengalihkan aset yang statusnya belum jelas. Hindari menekan anggota keluarga yang rentan untuk menandatangani dokumen tanpa penjelasan dan kesempatan meminta nasihat sendiri.</w:t>
      </w:r>
    </w:p>
    <w:p>
      <w:r>
        <w:rPr>
          <w:sz w:val="21"/>
        </w:rPr>
        <w:t>Pertengkaran sering memburuk ketika kontribusi tak terlihat dianggap tidak ada. Catat pula waktu merawat, pekerjaan rumah, dan pengaturan layanan, bukan hanya uang tunai. Tetapkan aturan yang dapat dijalankan: misalnya setiap pengeluaran di atas jumlah yang disepakati dibicarakan dulu, dan bantuan keluarga ditinjau tiap bulan. Bila salah satu pihak mengendalikan uang dengan ancaman atau kekerasan, keselamatan menjadi prioritas; cari dukungan profesional dan layanan perlindungan, bukan memaksakan perundingan berdua.</w:t>
      </w:r>
    </w:p>
    <w:p>
      <w:r>
        <w:rPr>
          <w:sz w:val="21"/>
        </w:rPr>
        <w:t>Tujuan pembicaraan bukan membuat semua orang selalu sepakat, tetapi memastikan keputusan dibuat dengan informasi yang cukup dan tidak merugikan pihak yang lebih lemah. Simpan catatan pembayaran serta kesepakatan, perbarui saat biaya berubah, dan jaga komunikasi tetap hormat. Jika sengketa harta berlanjut, gunakan prosedur resmi. Keluarga dapat memberi dukungan tanpa mengorbankan keterbukaan, batas kemampuan, atau hak setiap orang.</w:t>
      </w:r>
    </w:p>
    <w:p>
      <w:pPr>
        <w:jc w:val="both"/>
      </w:pPr>
      <w:r>
        <w:rPr>
          <w:b/>
          <w:sz w:val="28"/>
        </w:rPr>
        <w:t>104.5 Kasus Investasi dan Spekulasi: Kerugian Besar, Investasi Bodong, dan Trading</w:t>
      </w:r>
    </w:p>
    <w:p>
      <w:r>
        <w:rPr>
          <w:sz w:val="21"/>
        </w:rPr>
        <w:t>Ilustrasi komposit: seseorang menaruh sebagian besar tabungan pada tawaran investasi yang menjanjikan keuntungan tetap tinggi dalam waktu singkat. Ia juga melakukan trading memakai uang yang seharusnya disediakan untuk biaya pendidikan. Ketika nilai turun dan penarikan dana tertunda, muncul dorongan untuk menambah setoran agar kerugian cepat tertutup. Keluarga baru mengetahui risiko setelah dana sulit dicairkan.</w:t>
      </w:r>
    </w:p>
    <w:p>
      <w:r>
        <w:rPr>
          <w:sz w:val="21"/>
        </w:rPr>
        <w:t>Hentikan keputusan spontan dan susun fakta: jumlah dana yang disetor, tanggal, janji tertulis, identitas pihak penerima, bukti transaksi, serta syarat penarikan. Jangan membayar “biaya pencairan” baru sebelum memverifikasi kewajiban itu melalui sumber resmi dan independen. Contoh konkret pertama: simpan percakapan, kuitansi, dan dokumen asli, lalu tanyakan status pihak atau produk kepada otoritas yang berwenang. Contoh kedua: bila trading memakai dana kebutuhan pokok, pisahkan sisa dana yang masih tersedia dan hentikan penggunaan pinjaman untuk mengejar kerugian. Jangan mengirim uang tambahan karena tekanan tenggat atau janji pengembalian yang tidak dibuktikan.</w:t>
      </w:r>
    </w:p>
    <w:p>
      <w:r>
        <w:rPr>
          <w:sz w:val="21"/>
        </w:rPr>
        <w:t>Sebelum menempatkan dana, pahami produk, risiko kehilangan modal, mekanisme pencairan, biaya, dan pihak yang bertanggung jawab. Periksa izin serta status penawaran melalui sumber resmi yang berwenang, bukan hanya testimoni atau materi promosi. Keuntungan tinggi yang dijanjikan tanpa risiko patut dicurigai. Jangan menggunakan dana kebutuhan pokok atau utang untuk spekulasi. Catat keputusan dan batasi jumlah sesuai kemampuan menanggung kerugian. Bila muncul dugaan penipuan, simpan bukti dan laporkan melalui jalur resmi; jangan membayar perantara yang menjanjikan pemulihan dana tanpa verifikasi.</w:t>
      </w:r>
    </w:p>
    <w:p>
      <w:r>
        <w:rPr>
          <w:sz w:val="21"/>
        </w:rPr>
        <w:t>Akui kerugian yang sudah terjadi sebelum menyusun keputusan berikutnya. Mengembalikan modal bukan alasan untuk mengambil risiko yang lebih besar. Buat daftar kebutuhan beberapa bulan ke depan dan lindungi dana untuk pangan, tempat tinggal, pendidikan, serta kesehatan. Jika ada produk keuangan yang sah tetapi tidak dipahami, mintalah penjelasan tertulis dari pihak berizin atau penasihat independen. Jangan menandatangani dokumen kosong atau menyerahkan akses rekening kepada orang yang menawarkan bantuan.</w:t>
      </w:r>
    </w:p>
    <w:p>
      <w:r>
        <w:rPr>
          <w:sz w:val="21"/>
        </w:rPr>
        <w:t>Untuk keluarga, ungkapkan jumlah yang sebenarnya dan sepakati langkah berikutnya. Menutup kerugian dari anggota keluarga lain tanpa izin dapat memperbesar masalah dan merusak kepercayaan. Jika transaksi melibatkan banyak korban, simpan bukti dengan tertib dan koordinasikan laporan melalui otoritas, tanpa menyebarkan data pribadi korban. Hindari mengandalkan kabar grup yang belum terverifikasi atau membayar pihak yang mengaku bisa menjamin uang kembali.</w:t>
      </w:r>
    </w:p>
    <w:p>
      <w:r>
        <w:rPr>
          <w:sz w:val="21"/>
        </w:rPr>
        <w:t>Buat batas ke depan: dana investasi dipisahkan dari uang harian, keputusan besar diberi waktu untuk ditinjau, dan produk hanya dipilih setelah risiko serta aturan pencairannya dipahami. Periksa portofolio secara berkala, bukan setiap perubahan harga. Kerugian memang dapat menyakitkan, namun langkah yang tertib dapat mencegahnya berkembang menjadi utang, kehilangan kebutuhan pokok, atau penipuan lanjutan.</w:t>
      </w:r>
    </w:p>
    <w:p>
      <w:pPr>
        <w:jc w:val="both"/>
      </w:pPr>
      <w:r>
        <w:rPr>
          <w:b/>
          <w:sz w:val="28"/>
        </w:rPr>
        <w:t>104.6 Kasus Penghasilan Syubhat dan Transisi Karier</w:t>
      </w:r>
    </w:p>
    <w:p>
      <w:r>
        <w:rPr>
          <w:sz w:val="21"/>
        </w:rPr>
        <w:t>Ilustrasi komposit: seorang pekerja menyadari sebagian tugasnya membantu praktik yang ia ragukan, sementara penghasilan keluarga bergantung pada pekerjaannya. Ia ingin pindah, tetapi belum memiliki tawaran lain dan masih menanggung biaya rumah serta kebutuhan orang tua. Keluar seketika mungkin menimbulkan kesulitan; bertahan tanpa mencari kejelasan juga dapat menambah kegelisahan. Keputusan perlu mempertimbangkan fakta pekerjaan, batas tanggung jawab, kemampuan finansial, dan nasihat yang dapat dipercaya.</w:t>
      </w:r>
    </w:p>
    <w:p>
      <w:r>
        <w:rPr>
          <w:sz w:val="21"/>
        </w:rPr>
        <w:t>Perjelas dahulu bagian yang diragukan. Catat tugas, alur transaksi, kewenangan, dan seberapa langsung keterlibatan pribadi. Jangan menyimpulkan hukum hanya dari potongan kabar atau pendapat rekan. Contoh konkret pertama: minta penjelasan tertulis tentang tugas dan kemungkinan pemindahan ke unit lain, tanpa mengubah atau menyembunyikan dokumen kerja. Contoh kedua: jika ada tawaran pekerjaan baru, periksa kontrak, gaji bersih, masa percobaan, lokasi, dan tanggal mulai sebelum mengundurkan diri. Konsultasikan sisi agama kepada ahli yang kompeten dan sisi ketenagakerjaan kepada penasihat atau otoritas yang sesuai.</w:t>
      </w:r>
    </w:p>
    <w:p>
      <w:r>
        <w:rPr>
          <w:sz w:val="21"/>
        </w:rPr>
        <w:t>Susun masa transisi dengan langkah yang terukur: perbarui riwayat kerja, petakan keterampilan yang dapat dialihkan, cari posisi yang sesuai, dan hitung kebutuhan rumah tangga selama pencarian. Minta perubahan tugas atau penempatan bila tersedia, serta simpan komunikasi penting secara sah. Jangan mengambil keputusan berdasarkan janji lisan semata. Jika pekerjaan baru belum pasti, tetapkan batas waktu dan dana cadangan yang realistis, lalu evaluasi kemajuan setiap pekan. Hindari membagikan rahasia perusahaan atau data klien saat mencari peluang lain.</w:t>
      </w:r>
    </w:p>
    <w:p>
      <w:r>
        <w:rPr>
          <w:sz w:val="21"/>
        </w:rPr>
        <w:t>Hitung berapa lama keluarga dapat bertahan dengan penghasilan yang lebih rendah atau jeda pemasukan. Contoh: jika pengeluaran wajib melampaui tabungan, kurangi belanja pilihan dan cari pekerjaan terlebih dahulu sambil meminta kejelasan internal. Jika kondisi kerja mengandung pelanggaran atau risiko keselamatan, dokumentasikan fakta dan cari nasihat profesional segera; jangan menunggu sampai persoalan membesar. Periksa juga apakah pasangan atau anggota keluarga dapat membantu sementara, tetapi jangan membebankan kewajiban tanpa persetujuan.</w:t>
      </w:r>
    </w:p>
    <w:p>
      <w:r>
        <w:rPr>
          <w:sz w:val="21"/>
        </w:rPr>
        <w:t>Pindah karier tidak selalu berarti memulai dari nol. Keterampilan melayani pelanggan, mengelola jadwal, memperbaiki barang, mengajar, atau mengolah data dapat digunakan di bidang lain. Pilih pelatihan yang biayanya sepadan dan jelas hasilnya; waspadai program yang menjanjikan pekerjaan dengan meminta pembayaran besar di muka. Hubungi kenalan secara profesional, siapkan contoh hasil kerja yang tidak melanggar kerahasiaan, dan lacak lamaran serta tindak lanjut.</w:t>
      </w:r>
    </w:p>
    <w:p>
      <w:r>
        <w:rPr>
          <w:sz w:val="21"/>
        </w:rPr>
        <w:t>Tetapkan keputusan sementara beserta tanggal peninjauan agar transisi tidak menggantung tanpa arah. Jika perubahan tugas memungkinkan, evaluasi apakah keraguan dan risiko sudah berkurang. Bila harus pergi, pastikan serah terima dilakukan dengan baik dan hak kerja diperiksa. Menjaga mata pencaharian serta mencari pekerjaan yang lebih sesuai dapat berjalan melalui ikhtiar bertahap, keterbukaan kepada keluarga, dan nasihat yang tepat.</w:t>
      </w:r>
    </w:p>
    <w:p>
      <w:pPr>
        <w:jc w:val="both"/>
      </w:pPr>
      <w:r>
        <w:rPr>
          <w:b/>
          <w:sz w:val="28"/>
        </w:rPr>
        <w:t>104.7 Kasus Krisis: PHK, Bangkrut, dan Sakit</w:t>
      </w:r>
    </w:p>
    <w:p>
      <w:r>
        <w:rPr>
          <w:sz w:val="21"/>
        </w:rPr>
        <w:t>Ilustrasi komposit: sebuah keluarga menghadapi dua guncangan berdekatan. Pencari nafkah kehilangan pekerjaan ketika usaha sampingan juga berhenti menghasilkan, lalu salah satu anggota keluarga membutuhkan perawatan kesehatan. Tabungan menipis, cicilan tetap berjalan, dan keputusan harus dibuat cepat. Rasa takut dapat membuat keluarga menerima pinjaman mahal atau menjual aset penting tanpa mengetahui pilihan lain.</w:t>
      </w:r>
    </w:p>
    <w:p>
      <w:r>
        <w:rPr>
          <w:sz w:val="21"/>
        </w:rPr>
        <w:t>Pisahkan tindakan darurat hari ini dari rencana beberapa bulan ke depan. Pastikan kebutuhan kesehatan dan keselamatan ditangani oleh tenaga yang tepat. Hubungi fasilitas kesehatan, pemberi kerja, penyedia manfaat, atau pihak pembiayaan untuk memastikan dokumen, hak, dan pilihan yang tersedia. Contoh konkret pertama: setelah PHK, minta surat keterangan dan rincian hak kerja, lalu periksa tenggat pengajuan manfaat atau kompensasi melalui jalur resmi. Contoh kedua: untuk biaya sakit, minta perkiraan tertulis dan tanyakan layanan bantuan atau skema pembayaran yang sah sebelum menjual aset produktif.</w:t>
      </w:r>
    </w:p>
    <w:p>
      <w:r>
        <w:rPr>
          <w:sz w:val="21"/>
        </w:rPr>
        <w:t>Buat peta kas sederhana: uang yang tersedia, pemasukan yang masih mungkin diterima, biaya wajib, kewajiban yang segera jatuh tempo, dan aset yang dapat dicairkan tanpa bahaya besar. Dahulukan pangan, obat, tempat tinggal, serta kebutuhan untuk memperoleh pekerjaan. Beri tahu kreditur dan pemasok lebih awal jika pembayaran akan terlambat; minta pilihan tertulis dan jangan menjanjikan jumlah di luar kemampuan. Bila usaha bangkrut, hentikan kerugian baru, amankan catatan transaksi, dan dapatkan nasihat akuntansi atau hukum tentang kewajiban kepada pekerja, mitra, dan pemasok.</w:t>
      </w:r>
    </w:p>
    <w:p>
      <w:r>
        <w:rPr>
          <w:sz w:val="21"/>
        </w:rPr>
        <w:t>Jangan mengambil keputusan di bawah tekanan dari penawaran “dana cepat” yang meminta biaya awal atau akses rekening. Contoh konkret lain: bila keluarga memiliki kendaraan yang diperlukan untuk bekerja dan mengantar pasien, bandingkan manfaat menjualnya dengan biaya pengganti sebelum melepasnya. Barang yang tidak penting mungkin dijual setelah harga dan kebutuhan dinilai, tetapi aset yang menghasilkan pendapatan memerlukan perhitungan lebih cermat. Mintalah anggota keluarga tepercaya membantu mengumpulkan dokumen atau mengurus telepon, bukan mengambil alih keputusan tanpa persetujuan.</w:t>
      </w:r>
    </w:p>
    <w:p>
      <w:r>
        <w:rPr>
          <w:sz w:val="21"/>
        </w:rPr>
        <w:t>Pemulihan dapat dimulai dengan sasaran mingguan yang kecil: mengajukan pekerjaan, menghubungi pelanggan lama, meminta jadwal perawatan, atau merapikan klaim dan tagihan. Jika pencari nafkah belum siap bekerja, pertimbangkan kemampuan dan kondisi kesehatannya, bukan sekadar desakan untuk segera memperoleh pemasukan. Bantuan dari keluarga atau komunitas sebaiknya memiliki jumlah, tujuan, dan waktu peninjauan yang jelas agar tidak berubah menjadi konflik baru.</w:t>
      </w:r>
    </w:p>
    <w:p>
      <w:r>
        <w:rPr>
          <w:sz w:val="21"/>
        </w:rPr>
        <w:t>Krisis tidak selalu selesai cepat dan tidak semua kerugian bisa dipulihkan. Catat keputusan, minta bantuan dari lembaga yang berwenang, dan tinjau ulang rencana saat ada perubahan kondisi. Saat kebutuhan paling mendesak aman, susun kembali sumber pendapatan serta kewajiban satu per satu. Menghadapi krisis dengan informasi yang terverifikasi, pembagian tugas, dan langkah realistis lebih melindungi keluarga daripada keputusan tergesa-gesa yang menambah beban.</w:t>
      </w:r>
    </w:p>
    <w:p>
      <w:pPr>
        <w:jc w:val="both"/>
      </w:pPr>
      <w:r>
        <w:rPr>
          <w:b/>
          <w:sz w:val="28"/>
        </w:rPr>
        <w:t>104.8 Kasus Kontras: Dua Orang Berpenghasilan Sama dengan Hasil Hidup yang Berbeda</w:t>
      </w:r>
    </w:p>
    <w:p>
      <w:r>
        <w:rPr>
          <w:sz w:val="21"/>
        </w:rPr>
        <w:t>Ilustrasi komposit: dua pekerja menerima penghasilan bulanan bersih yang sama dan tinggal dalam keadaan yang sekilas mirip. Namun, beberapa tahun kemudian, keadaan keuangan mereka berbeda. Rumah tangga pertama memiliki dana darurat kecil, kewajiban yang tercatat, dan pembicaraan terbuka tentang belanja. Rumah tangga kedua kerap kehabisan uang sebelum akhir bulan, meskipun tidak merasa membeli barang mewah. Perbedaan itu bukan bukti bahwa satu keluarga lebih pantas mendapat kelapangan. Tanggungan, kesehatan, kestabilan kerja, dan kejadian tak terduga ikut membentuk hasil.</w:t>
      </w:r>
    </w:p>
    <w:p>
      <w:r>
        <w:rPr>
          <w:sz w:val="21"/>
        </w:rPr>
        <w:t>Pada keluarga pertama, setiap penerimaan dibagi untuk kebutuhan rutin, pembayaran kewajiban, dan simpanan yang dapat dijangkau saat darurat. Mereka mencatat belanja selama beberapa pekan dan menemukan biaya antar-jemput serta makanan yang sering dibeli terpisah. Mereka mengatur ulang jadwal belanja dan menyiapkan bekal beberapa hari dalam sepekan. Contoh konkret lain, ketika mesin cuci rusak, mereka membandingkan biaya perbaikan dan penggantian, lalu memilih perbaikan karena masih aman digunakan. Dana cadangan memang berkurang, tetapi tidak perlu berutang untuk kebutuhan rumah tangga.</w:t>
      </w:r>
    </w:p>
    <w:p>
      <w:r>
        <w:rPr>
          <w:sz w:val="21"/>
        </w:rPr>
        <w:t>Keluarga kedua menghadapi biaya pengobatan orang tua dan pendapatan pasangan yang tidak menentu. Mereka juga memiliki cicilan lama yang tidak pernah dihitung bersama. Ketika menerima gaji, sejumlah tagihan jatuh tempo sekaligus; belanja kecil untuk kebutuhan harian kemudian dibayar dengan pinjaman. Contoh konkret pertama, biaya transportasi kerja meningkat setelah jadwal angkutan berubah. Contoh kedua, mereka membayar beberapa layanan bulanan yang sudah jarang dipakai, tetapi tidak mengetahui total biayanya karena pembayaran otomatis tersebar. Masalah ini tidak selesai dengan nasihat umum agar “lebih hemat”. Mereka perlu mengetahui kewajiban, kebutuhan, dan waktu pemasukan secara nyata.</w:t>
      </w:r>
    </w:p>
    <w:p>
      <w:r>
        <w:rPr>
          <w:sz w:val="21"/>
        </w:rPr>
        <w:t>Perbandingan yang adil dimulai dengan membedakan hal yang dapat dikendalikan dan yang tidak. Keluarga yang menanggung perawatan mungkin tidak punya ruang sama untuk mengurangi pengeluaran. Mereka dapat meminta perkiraan biaya kesehatan, memeriksa manfaat, dan membagi tugas merawat bila disepakati. Untuk cicilan, minta saldo serta jadwal tertulis sebelum terlambat.</w:t>
      </w:r>
    </w:p>
    <w:p>
      <w:r>
        <w:rPr>
          <w:sz w:val="21"/>
        </w:rPr>
        <w:t>Penghasilan sama tidak berarti beban, kesempatan, dan hasil hidup sama. Membandingkan keluarga dengan cara menyalahkan hanya menambah malu dan membuat keadaan yang sebenarnya tersembunyi. Lebih berguna meniru kebiasaan yang sesuai, seperti mencatat pengeluaran atau membicarakan tagihan, sambil menyesuaikannya dengan kemampuan. Pertanyaan praktisnya ialah: kebocoran mana yang bisa diperiksa minggu ini, kewajiban apa yang belum jelas, dan bantuan apa yang patut diminta? Dengan jawaban yang jujur, keluarga dapat membedakan kebiasaan yang bisa diubah dari kesulitan yang perlu ditanggung bersama.</w:t>
      </w:r>
    </w:p>
    <w:p>
      <w:pPr>
        <w:jc w:val="both"/>
      </w:pPr>
      <w:r>
        <w:rPr>
          <w:b/>
          <w:sz w:val="28"/>
        </w:rPr>
        <w:t>104.9 Kasus Kaya tetapi Cemas dan Miskin tetapi Tenteram: Membaca Rezeki secara Utuh</w:t>
      </w:r>
    </w:p>
    <w:p>
      <w:r>
        <w:rPr>
          <w:sz w:val="21"/>
        </w:rPr>
        <w:t>Ilustrasi komposit: seseorang berpenghasilan tinggi memiliki rumah nyaman dan usaha yang terlihat berkembang, tetapi terus khawatir kehilangan pelanggan, menutupi utang usaha, dan menjaga gaya hidup yang mahal. Di keluarga lain, penghasilan lebih terbatas dan tempat tinggal sederhana, tetapi kebutuhan utama dibicarakan terbuka dan hubungan antaranggota terasa tenteram. Gambaran ini bukan ukuran untuk menilai siapa yang lebih baik. Kecemasan dapat hadir pada berbagai tingkat pendapatan, sementara ketenteraman bukan alasan untuk mengabaikan kebutuhan material atau menerima keadaan yang membahayakan.</w:t>
      </w:r>
    </w:p>
    <w:p>
      <w:r>
        <w:rPr>
          <w:sz w:val="21"/>
        </w:rPr>
        <w:t>Pada rumah tangga berpenghasilan tinggi, uang masuk besar belum tentu berarti keuangan sehat. Pemilik usaha mungkin menanggung biaya tetap tinggi, piutang yang terlambat, dan pinjaman untuk memperluas kegiatan. Contoh konkret pertama: penjualan bulanan meningkat, tetapi pelanggan membayar setelah tiga bulan, sementara upah dan pemasok harus dibayar setiap pekan. Contoh kedua: seseorang membeli kendaraan baru dengan cicilan yang hanya terjangkau bila bonus tahunan selalu datang. Ketika bonus tertunda, kecemasan muncul meskipun angka penghasilan di atas kertas tetap mengesankan. Mereka perlu menghitung kas yang tersedia, kewajiban tetap, dan skenario saat pemasukan turun.</w:t>
      </w:r>
    </w:p>
    <w:p>
      <w:r>
        <w:rPr>
          <w:sz w:val="21"/>
        </w:rPr>
        <w:t>Keluarga berpenghasilan lebih rendah mungkin merasakan ketenteraman karena mereka saling membantu, menetapkan batas belanja, serta tidak menyembunyikan utang. Misalnya, mereka merencanakan menu sesuai uang yang ada dan menunda pembelian barang yang belum mendesak. Contoh lain, kerabat bergiliran mengantar anggota keluarga berobat agar ongkos dapat ditekan. Namun, ketenteraman bukan berarti semua kebutuhan terpenuhi. Jika anak tidak memperoleh makanan cukup atau anggota keluarga menunda perawatan penting karena biaya, keluarga patut mencari dukungan sosial, layanan kesehatan, atau bantuan yang sah. Syukur dan ikhtiar tidak harus dipertentangkan.</w:t>
      </w:r>
    </w:p>
    <w:p>
      <w:r>
        <w:rPr>
          <w:sz w:val="21"/>
        </w:rPr>
        <w:t>Membaca rezeki secara utuh berarti memperhatikan kecukupan, kesehatan, keamanan, tanggung jawab, hubungan, dan ketenangan batin. Kekayaan tidak otomatis meniadakan kecemasan; hidup sederhana pun tidak otomatis membuat seseorang tenteram. Periksa apakah kebutuhan pokok terpenuhi, kewajiban dipahami, dan tekanan atau sakit memerlukan pertolongan. Tanyakan apakah keputusan memberi ruang bernapas atau mengikat keluarga pada risiko yang tak sanggup ditanggung.</w:t>
      </w:r>
    </w:p>
    <w:p>
      <w:r>
        <w:rPr>
          <w:sz w:val="21"/>
        </w:rPr>
        <w:t>Jika kecemasan terus mengganggu tidur, hubungan, atau kemampuan bekerja, bicarakan dengan orang tepercaya dan pertimbangkan bantuan tenaga kesehatan yang sesuai. Untuk tekanan keuangan, petakan penyebab dan pilih satu tindakan awal, misalnya meminta laporan piutang atau menyusun biaya bulanan. Jangan menilai kesulitan orang dari penampilan rumah, pakaian, atau jumlah penghasilan saja. Ukuran yang lebih berguna ialah apakah orang mampu memenuhi tanggung jawab sejauh kemampuannya, menjaga keselamatan, dan mencari bantuan saat diperlukan. Ketenangan dibangun melalui keadaan yang nyata, bukan melalui perbandingan atau penyangkalan.</w:t>
      </w:r>
    </w:p>
    <w:p>
      <w:pPr>
        <w:jc w:val="both"/>
      </w:pPr>
      <w:r>
        <w:rPr>
          <w:b/>
          <w:sz w:val="28"/>
        </w:rPr>
        <w:t>104.10 Kasus Istri Pencari Nafkah Utama</w:t>
      </w:r>
    </w:p>
    <w:p>
      <w:r>
        <w:rPr>
          <w:sz w:val="21"/>
        </w:rPr>
        <w:t>Ilustrasi komposit: seorang istri menjadi pencari nafkah utama setelah pendapatan pasangannya berkurang. Ia bekerja dengan jam panjang, mengatur kebutuhan rumah, dan membantu biaya anggota keluarga lain. Pasangannya masih berkontribusi melalui pekerjaan yang belum tetap serta pengasuhan, tetapi pembagian tugas belum dibicarakan dengan jelas. Seiring waktu, istri merasa lelah dan khawatir dianggap wajib menanggung semuanya. Kasus ini tidak menetapkan satu susunan keluarga sebagai ukuran bagi semua orang; kebutuhan, kesepakatan, hukum, dan keadaan setiap rumah tangga berbeda.</w:t>
      </w:r>
    </w:p>
    <w:p>
      <w:r>
        <w:rPr>
          <w:sz w:val="21"/>
        </w:rPr>
        <w:t>Langkah pertama ialah mengakui kontribusi tanpa mempermalukan anggota keluarga lain. Catat pendapatan bersih, biaya pokok, utang, pengasuhan, dan pekerjaan rumah yang dilakukan masing-masing. Contoh konkret pertama: pasangan menjadwalkan percakapan saat anak tidur, membahas angka dan menentukan siapa membayar kebutuhan tertentu. Contoh kedua: bila istri menerima upah tidak tetap, keluarga memakai rata-rata konservatif untuk menyusun kebutuhan rutin dan membicarakan penggunaan uang tambahan setelah benar-benar diterima. Anggaran sebaiknya tidak menganggap bonus atau pekerjaan sampingan pasti tersedia.</w:t>
      </w:r>
    </w:p>
    <w:p>
      <w:r>
        <w:rPr>
          <w:sz w:val="21"/>
        </w:rPr>
        <w:t>Pembagian kerja yang adil tidak selalu berarti semua tugas dibagi sama banyak. Pasangan yang belum memperoleh pekerjaan tetap mungkin menangani antar-jemput, memasak, atau mengurus administrasi, bila itu sesuai kemampuan dan disepakati. Istri tetap perlu waktu istirahat dan kendali yang wajar atas penghasilan yang ia peroleh. Kesepakatan dapat mencakup batas belanja yang dibicarakan bersama, dana pribadi masing-masing, serta tujuan yang dibiayai bersama. Jika ada perbedaan pandangan tentang kewajiban nafkah, pasangan dapat meminta nasihat agama dan hukum dari pihak kompeten, dengan memperhatikan aturan yang berlaku dan keadaan faktual.</w:t>
      </w:r>
    </w:p>
    <w:p>
      <w:r>
        <w:rPr>
          <w:sz w:val="21"/>
        </w:rPr>
        <w:t>Adakan pertemuan keluarga singkat setiap pekan untuk memeriksa pemasukan, tagihan, dan kebutuhan anak tanpa saling menuduh. Tetapkan siapa menangani belanja, pengasuhan, pembayaran, serta komunikasi dengan sekolah atau penyedia layanan. Sisihkan waktu istirahat bagi pencari nafkah utama; pekerjaan berbayar bukan satu-satunya kontribusi yang perlu dihitung. Jika penghasilan berubah, perbarui kesepakatan. Hindari mengambil uang atau membuat utang atas nama pasangan tanpa izin. Jika percakapan memicu ancaman atau kekerasan, utamakan keselamatan dan cari dukungan profesional.</w:t>
      </w:r>
    </w:p>
    <w:p>
      <w:r>
        <w:rPr>
          <w:sz w:val="21"/>
        </w:rPr>
        <w:t>Contoh konkret lain: jika pengeluaran sekolah meningkat, pasangan dapat meminta rincian biaya, membandingkan pilihan yang layak, lalu memutuskan bersama sebelum mengambil cicilan. Bila istri sakit atau kehilangan pekerjaan, keluarga perlu memiliki rencana cadangan, bukan menganggap penghasilannya akan selalu tersedia. Periksa pula apakah ada hak kerja, cuti, atau manfaat yang dapat digunakan. Bila beban merawat orang tua menghabiskan waktu dan uang, bicarakan pembagian tugas dengan saudara berdasarkan kemampuan, bukan berdasarkan asumsi bahwa seorang perempuan akan mengurus semuanya.</w:t>
      </w:r>
    </w:p>
    <w:p>
      <w:r>
        <w:rPr>
          <w:sz w:val="21"/>
        </w:rPr>
        <w:t>Keluarga dapat menghormati peran pencari nafkah utama tanpa merendahkan pasangan yang sedang berusaha pulih atau menjalankan pengasuhan. Jika muncul rasa tidak dihargai, sebutkan perilaku yang perlu berubah dan usulkan kesepakatan yang dapat diperiksa, seperti jadwal tugas dan batas pengeluaran. Tinjau kesepakatan setiap bulan. Jika konflik berulang, konselor atau mediator yang aman dapat membantu; jangan memaksakan mediasi bersama bila ada kekerasan. Keterbukaan tentang uang, pengakuan atas kerja yang terlihat maupun tidak terlihat, dan rencana yang bisa diubah membantu menjaga martabat seluruh anggota keluarga.</w:t>
      </w:r>
    </w:p>
    <w:p>
      <w:pPr>
        <w:jc w:val="both"/>
      </w:pPr>
      <w:r>
        <w:rPr>
          <w:b/>
          <w:sz w:val="28"/>
        </w:rPr>
        <w:t>104.11 Kasus Petani Terjerat Ijon dan Tengkulak</w:t>
      </w:r>
    </w:p>
    <w:p>
      <w:r>
        <w:rPr>
          <w:sz w:val="21"/>
        </w:rPr>
        <w:t>Ilustrasi komposit: seorang petani memerlukan uang sebelum panen untuk membeli benih, membayar tenaga, dan memenuhi kebutuhan keluarga. Ia menerima dana dari pembeli dengan janji menyerahkan hasil panen kemudian pada harga yang sudah ditentukan. Saat panen, hasil berkurang karena cuaca dan harga pasar berubah. Petani tetap terikat pada penyerahan yang disepakati, sementara kebutuhan rumah tangga menunggu. Hubungan dengan pembeli bisa berlangsung lama dan tidak selalu berarti penipuan; masalah perlu dilihat dari isi kesepakatan, informasi harga, pilihan yang tersedia, dan risiko yang ditanggung masing-masing.</w:t>
      </w:r>
    </w:p>
    <w:p>
      <w:r>
        <w:rPr>
          <w:sz w:val="21"/>
        </w:rPr>
        <w:t>Sebelum menyimpulkan langkah, petani perlu menyimpan bukti: jumlah uang diterima, volume dan mutu hasil yang dijanjikan, waktu penyerahan, potongan, serta komunikasi tentang perubahan keadaan. Contoh konkret pertama: jika hasil panen lebih sedikit, sampaikan perkiraan hasil berdasarkan catatan lahan dan minta pembicaraan sebelum tanggal pengiriman. Contoh kedua: untuk panen berikutnya, bandingkan harga bersih setelah ongkos angkut, biaya pinjaman, mutu, dan waktu pembayaran dari beberapa saluran penjualan. Harga tertinggi di papan belum tentu memberi penerimaan bersih tertinggi bila biaya dan potongannya besar.</w:t>
      </w:r>
    </w:p>
    <w:p>
      <w:r>
        <w:rPr>
          <w:sz w:val="21"/>
        </w:rPr>
        <w:t>Petani juga perlu membedakan kebutuhan modal dari kebutuhan rumah tangga agar pinjaman produksi tidak terus menutup pengeluaran harian tanpa rencana. Catat biaya per musim dan hasil bersih, termasuk tenaga keluarga yang sering tidak dihitung. Tanyakan apakah koperasi, kelompok tani, lembaga keuangan resmi, atau program bantuan setempat menyediakan pembiayaan dengan syarat yang dapat dipahami. Jangan menandatangani dokumen kosong atau menyerahkan sertifikat tanah tanpa nasihat independen. Jika ada ancaman, penahanan dokumen, atau syarat yang tidak sesuai kesepakatan, simpan bukti dan cari bantuan dari pihak berwenang atau pendamping hukum.</w:t>
      </w:r>
    </w:p>
    <w:p>
      <w:pPr>
        <w:jc w:val="both"/>
      </w:pPr>
      <w:r>
        <w:rPr>
          <w:b w:val="0"/>
        </w:rPr>
        <w:t>Risiko meningkat bila harga, mutu, jumlah, potongan, atau tanggal pembayaran tidak ditulis; dana baru dipakai melunasi kewajiban lama tanpa hitungan panen; atau hanya satu pembeli yang menentukan seluruh syarat. Waspadai tekanan untuk menyerahkan dokumen tanah, biaya tambahan yang tidak tercantum, serta larangan meminta pendamping membaca perjanjian. Jangan menuduh tanpa bukti, tetapi jangan abaikan ketimpangan informasi. Minta salinan, hitung nilai bersih, dan cari penjelasan independen sebelum menyetujui perubahan.</w:t>
      </w:r>
    </w:p>
    <w:p>
      <w:r>
        <w:rPr>
          <w:sz w:val="21"/>
        </w:rPr>
        <w:t>Untuk mengurangi ketergantungan pada satu sumber dana, beberapa petani dapat membahas pembelian benih bersama, penyimpanan, atau penjualan kolektif melalui kelompok yang memiliki aturan dan catatan terbuka. Itu bukan jalan yang selalu tersedia: jarak, mutu hasil, biaya gudang, dan waktu tunggu perlu dihitung. Contoh konkret: kelompok membandingkan ongkos membawa hasil ke pasar dengan potongan yang ditawarkan pembeli di kebun. Mereka dapat memulai pada sebagian hasil, bukan mempertaruhkan seluruh panen pada cara baru sebelum mengetahui biayanya.</w:t>
      </w:r>
    </w:p>
    <w:p>
      <w:r>
        <w:rPr>
          <w:sz w:val="21"/>
        </w:rPr>
        <w:t>Bila kesepakatan lama terasa berat, petani dapat mengajukan perubahan secara tertulis dan meminta pendamping hadir. Ia sebaiknya tidak menjual hasil yang telah dijanjikan kepada pihak lain tanpa memahami akibat kontrak. Sebaliknya, pembeli juga patut diberi informasi jujur mengenai produksi dan keadaan panen. Untuk musim berikutnya, tentukan kebutuhan dana, sumber pembiayaan, dan batas jumlah yang aman sebelum masa tanam. Perbaikan memerlukan pilihan yang nyata dan posisi tawar yang lebih baik, bukan sekadar menyalahkan petani karena membutuhkan uang lebih awal.</w:t>
      </w:r>
    </w:p>
    <w:p>
      <w:pPr>
        <w:jc w:val="both"/>
      </w:pPr>
      <w:r>
        <w:rPr>
          <w:b/>
          <w:sz w:val="28"/>
        </w:rPr>
        <w:t>104.12 Kasus Anak Muda: Judi Online, Pinjol, dan Jalan Pulih</w:t>
      </w:r>
    </w:p>
    <w:p>
      <w:r>
        <w:rPr>
          <w:sz w:val="21"/>
        </w:rPr>
        <w:t>Ilustrasi komposit: seorang anak muda mulai berjudi dengan harapan memperoleh uang cepat. Setelah beberapa kali kalah, ia meminjam melalui aplikasi pinjaman daring dan memakai sebagian uang untuk mencoba menang kembali. Tagihan bertambah, ia berbohong kepada keluarga, lalu sulit tidur dan menjauh dari teman. Perilaku itu membawa risiko serius, tetapi orangnya tetap layak diperlakukan dengan hormat. Menghina atau mengancamnya tidak menghapus utang dan dapat membuat masalah tersembunyi lebih lama. Pemulihan membutuhkan penghentian akses, kejujuran, bantuan, dan tindak lanjut.</w:t>
      </w:r>
    </w:p>
    <w:p>
      <w:r>
        <w:rPr>
          <w:sz w:val="21"/>
        </w:rPr>
        <w:t>Langkah pertama ialah berhenti menambah taruhan dan pinjaman. Hapus akses yang memudahkan perjudian, minta orang tepercaya membantu membatasi akses ke uang bila disepakati, dan jangan menyerahkan kata sandi atau kode keamanan. Contoh konkret pertama: anak muda itu memberi tahu satu anggota keluarga tentang jumlah utang dan daftar pemberi pinjaman, lalu meminta ditemani menghubungi mereka melalui saluran resmi untuk meminta saldo serta pilihan pembayaran tertulis. Contoh kedua: bila ia menerima gaji, kebutuhan pokok dan transportasi kerja disisihkan lebih dahulu, kemudian kemampuan membayar dihitung tanpa pinjaman baru. Jangan menjanjikan pelunasan yang mustahil.</w:t>
      </w:r>
    </w:p>
    <w:p>
      <w:r>
        <w:rPr>
          <w:sz w:val="21"/>
        </w:rPr>
        <w:t>Periksa semua kewajiban, tanggal jatuh tempo, biaya, dan bukti transaksi. Jika ada ancaman atau penagihan yang melanggar hukum, simpan pesan dan cari bantuan dari otoritas atau layanan konsumen yang tepat. Keluarga dapat membantu membuat anggaran dan menemani konsultasi, tetapi jangan menutupi perjudian berulang dengan memberi uang tanpa batas. Anak muda perlu mendapat dukungan profesional, terutama bila dorongan berjudi sulit dikendalikan, muncul kecemasan berat, atau ada pikiran menyakiti diri. Dalam keadaan darurat keselamatan, jangan biarkan ia sendirian dan hubungi layanan darurat setempat.</w:t>
      </w:r>
    </w:p>
    <w:p>
      <w:r>
        <w:rPr>
          <w:sz w:val="21"/>
        </w:rPr>
        <w:t>1. Hentikan taruhan dan jangan mengambil pinjaman baru.</w:t>
      </w:r>
    </w:p>
    <w:p>
      <w:r>
        <w:rPr>
          <w:sz w:val="21"/>
        </w:rPr>
        <w:t>2. Batasi akses ke situs, aplikasi, dan dana perjudian dengan bantuan orang tepercaya.</w:t>
      </w:r>
    </w:p>
    <w:p>
      <w:r>
        <w:rPr>
          <w:sz w:val="21"/>
        </w:rPr>
        <w:t>3. Ungkap jumlah utang dan kumpulkan kontrak serta bukti pembayaran.</w:t>
      </w:r>
    </w:p>
    <w:p>
      <w:r>
        <w:rPr>
          <w:sz w:val="21"/>
        </w:rPr>
        <w:t>4. Hubungi pemberi pinjaman melalui saluran resmi untuk meminta rincian tertulis.</w:t>
      </w:r>
    </w:p>
    <w:p>
      <w:r>
        <w:rPr>
          <w:sz w:val="21"/>
        </w:rPr>
        <w:t>5. Lindungi biaya makan, tempat tinggal, kesehatan, dan transportasi kerja.</w:t>
      </w:r>
    </w:p>
    <w:p>
      <w:r>
        <w:rPr>
          <w:sz w:val="21"/>
        </w:rPr>
        <w:t>6. Cari konselor atau layanan kesehatan yang memahami kecanduan berjudi.</w:t>
      </w:r>
    </w:p>
    <w:p>
      <w:r>
        <w:rPr>
          <w:sz w:val="21"/>
        </w:rPr>
        <w:t>7. Tinjau kemajuan tiap pekan dan minta bantuan segera jika keselamatan terancam.</w:t>
      </w:r>
    </w:p>
    <w:p>
      <w:r>
        <w:rPr>
          <w:sz w:val="21"/>
        </w:rPr>
        <w:t>Pemulihan tidak selalu lurus. Seseorang dapat tergoda kembali setelah menerima gaji, mengalami tekanan, atau melihat iklan yang menjanjikan kemenangan. Buat rencana untuk situasi pemicu: menghubungi pendamping, meninggalkan perangkat sementara, atau pergi ke tempat aman tanpa akses berjudi. Contoh konkret lain, keluarga menyepakati bahwa tagihan dibayar langsung kepada penyedia layanan selama masa pemulihan, tanpa mengambil alih seluruh penghasilan secara diam-diam. Kesepakatan harus jelas, terbatas waktunya, dan ditinjau bersama agar bantuan tidak berubah menjadi kontrol yang merendahkan.</w:t>
      </w:r>
    </w:p>
    <w:p>
      <w:r>
        <w:rPr>
          <w:sz w:val="21"/>
        </w:rPr>
        <w:t>Orang yang berjudi tetap bertanggung jawab atas tindakannya, termasuk mengakui kerugian dan berhenti menipu. Namun, pemulihan lebih mungkin dijalani bila ia tidak dikucilkan atau dipermalukan. Keluarga juga boleh menetapkan batas: tidak memberi dana taruhan, tidak menanggung utang tanpa rencana, dan tidak menerima ancaman. Catat kemajuan kecil, seperti satu pekan tanpa taruhan atau satu komunikasi utang yang diselesaikan. Jika terjadi kekambuhan, kembali ke langkah keselamatan dan bantuan, bukan menyimpulkan bahwa semua upaya sia-sia.</w:t>
      </w:r>
    </w:p>
    <w:p>
      <w:pPr>
        <w:jc w:val="both"/>
      </w:pPr>
      <w:r>
        <w:rPr>
          <w:b/>
          <w:sz w:val="28"/>
        </w:rPr>
        <w:t>104.13 Kasus Perceraian dan Nafkah Anak</w:t>
      </w:r>
    </w:p>
    <w:p>
      <w:r>
        <w:rPr>
          <w:sz w:val="21"/>
        </w:rPr>
        <w:t>Ilustrasi komposit: setelah perceraian, dua orang tua perlu mengatur biaya anak, tempat tinggal, sekolah, dan waktu pengasuhan. Hubungan mereka tegang, sementara jumlah nafkah dan cara membayar belum jelas. Anak mulai mendengar pertengkaran tentang uang dan merasa harus memilih pihak. Perceraian mengubah hubungan pasangan, tetapi kebutuhan anak tetap harus ditangani. Pengaturan yang layak perlu mengikuti keputusan pengadilan atau kesepakatan yang sah, hukum setempat, kemampuan orang tua, serta kebutuhan nyata anak; satu pola tidak cocok untuk semua keluarga.</w:t>
      </w:r>
    </w:p>
    <w:p>
      <w:r>
        <w:rPr>
          <w:sz w:val="21"/>
        </w:rPr>
        <w:t>Susun daftar kebutuhan anak dengan bukti yang wajar, seperti biaya sekolah, makanan, pakaian, kesehatan, transportasi, dan kegiatan yang sesuai. Contoh konkret pertama: orang tua menyepakati pembayaran biaya sekolah langsung kepada lembaga pendidikan dan menyimpan tanda terima, selain jumlah rutin untuk kebutuhan harian. Contoh kedua: bila pendapatan salah satu orang tua turun, ia menyampaikan perubahan dan bukti penghasilan, lalu meminta peninjauan melalui jalur resmi, bukan menghentikan pembayaran sepihak tanpa komunikasi. Pihak yang menerima nafkah dapat membagikan ringkasan penggunaan yang berkaitan dengan anak tanpa harus membuka setiap detail keuangan pribadi.</w:t>
      </w:r>
    </w:p>
    <w:p>
      <w:r>
        <w:rPr>
          <w:sz w:val="21"/>
        </w:rPr>
        <w:t>Gunakan komunikasi yang singkat, tertulis, dan berfokus pada anak. Tentukan jadwal pembayaran, cara menangani biaya tak terduga, serta waktu untuk meninjau kesepakatan. Hindari menjadikan nafkah sebagai alat menghukum mantan pasangan atau menahan pertemuan anak. Sebaliknya, kewajiban finansial juga tidak semestinya dihapus hanya karena orang tua jarang bertemu anak. Jika terjadi perselisihan, mediator atau penasihat hukum keluarga dapat menjelaskan pilihan dan prosedur. Jangan meminta anak menyampaikan tuntutan uang atau mengumpulkan informasi tentang kehidupan orang tua lain.</w:t>
      </w:r>
    </w:p>
    <w:p>
      <w:r>
        <w:rPr>
          <w:sz w:val="21"/>
        </w:rPr>
        <w:t>Keadaan dapat berubah: anak mungkin memerlukan perawatan tambahan, orang tua kehilangan pekerjaan, atau tempat tinggal berganti. Catat pembayaran dan komunikasi dengan aman, lalu ajukan penyesuaian bila memang diperlukan. Contoh konkret lain: jika anak perlu pengobatan yang tidak terduga, orang tua dapat bertukar perkiraan biaya dan membahas pembagian sesuai kemampuan serta aturan yang berlaku sebelum mengambil utang. Dalam keadaan darurat medis, perawatan yang diperlukan tidak semestinya ditunda demi memenangkan pertengkaran; dokumentasi dan pembahasan pembiayaan dapat dilakukan segera sesudahnya.</w:t>
      </w:r>
    </w:p>
    <w:p>
      <w:r>
        <w:rPr>
          <w:sz w:val="21"/>
        </w:rPr>
        <w:t>Jaga anak dari konflik orang dewasa. Beri penjelasan sesuai usia bahwa perceraian bukan kesalahan mereka dan kedua orang tua tetap bertanggung jawab sesuai keadaan serta aturan. Jangan membuat janji yang belum disepakati, merendahkan pihak lain di hadapan anak, atau menggunakan pemberian sebagai pengganti hubungan yang aman. Jika ada kekerasan, ancaman, atau risiko penculikan, keselamatan anak dan pengasuh menjadi prioritas; gunakan layanan perlindungan dan prosedur hukum, bukan pertemuan langsung yang membahayakan. Ketertiban pembayaran, komunikasi hormat, dan batas yang jelas membantu anak memperoleh kestabilan di tengah perubahan keluarga.</w:t>
      </w:r>
    </w:p>
    <w:p>
      <w:pPr>
        <w:jc w:val="both"/>
      </w:pPr>
      <w:r>
        <w:rPr>
          <w:b/>
          <w:sz w:val="28"/>
        </w:rPr>
        <w:t>104.14 Kasus Pekerja Migran dan Uang Kiriman</w:t>
      </w:r>
    </w:p>
    <w:p>
      <w:r>
        <w:rPr>
          <w:sz w:val="21"/>
        </w:rPr>
        <w:t>Ilustrasi komposit: seorang pekerja migran mengirim sebagian besar penghasilannya kepada keluarga di tanah air. Keluarga memakai kiriman untuk kebutuhan harian, biaya sekolah, dan perbaikan rumah. Namun, tujuan penggunaan uang belum disepakati, sementara pekerja sendiri menanggung biaya tempat tinggal dan menghadapi kontrak kerja yang tidak pasti. Ketika kiriman terlambat, keluarga mengira ia tidak peduli; ia merasa tertekan karena diminta mengirim lebih banyak daripada kemampuannya. Uang kiriman perlu dibahas sebagai hasil kerja seseorang dan sumber dukungan keluarga, bukan kewajiban tanpa batas.</w:t>
      </w:r>
    </w:p>
    <w:p>
      <w:r>
        <w:rPr>
          <w:sz w:val="21"/>
        </w:rPr>
        <w:t>Sebelum berangkat atau saat keadaan berubah, keluarga dapat menyepakati jumlah rutin, kebutuhan yang diprioritaskan, biaya transfer, serta dana yang tetap disimpan pekerja untuk makan, tempat tinggal, kesehatan, dan keadaan darurat. Contoh konkret pertama: kiriman bulanan dibagi menjadi biaya sekolah, kebutuhan rumah, dan tabungan keluarga, dengan bukti pembayaran yang mudah diperiksa. Contoh konkret kedua: bila pekerja kehilangan jam kerja, ia memberi tahu perubahan pendapatan dan tanggal kiriman yang mungkin, tanpa meminjam untuk memenuhi angka lama. Keluarga di rumah dapat meninjau belanja dan mencari bantuan yang tersedia, bukan menekan pekerja agar mengirim seluruh upah.</w:t>
      </w:r>
    </w:p>
    <w:p>
      <w:r>
        <w:rPr>
          <w:sz w:val="21"/>
        </w:rPr>
        <w:t>Periksa keamanan kerja dan dokumen secara berkala. Simpan salinan kontrak, informasi pemberi kerja, kontak darurat, dokumen perjalanan, dan bukti upah di tempat aman. Jika upah ditahan, dokumen disita, atau pekerja menghadapi ancaman, hubungi perwakilan resmi, layanan konsuler, atau lembaga perlindungan pekerja yang sesuai. Jangan mengirim biaya kepada perantara yang tidak terverifikasi atau mengambil utang besar untuk janji pekerjaan. Di rumah, keluarga sebaiknya tidak mengumumkan jumlah kiriman secara luas atau menyerahkan kode perbankan kepada orang lain.</w:t>
      </w:r>
    </w:p>
    <w:p>
      <w:r>
        <w:rPr>
          <w:sz w:val="21"/>
        </w:rPr>
        <w:t>Buat rencana kiriman yang menyebut jumlah yang realistis, tujuan dana, biaya transfer, dan tanggal peninjauan. Sisihkan lebih dahulu kebutuhan hidup serta dana darurat pekerja; jangan mengirim uang yang belum diterima. Gunakan saluran transfer resmi, simpan bukti, dan hindari berbagi kode akses. Sepakati siapa di rumah menerima dan mencatat dana, serta bagaimana keputusan belanja besar dibuat. Periksa kontrak dan hak kerja; bila ada penahanan upah atau ancaman, minta bantuan dari perwakilan resmi atau lembaga perlindungan pekerja.</w:t>
      </w:r>
    </w:p>
    <w:p>
      <w:r>
        <w:rPr>
          <w:sz w:val="21"/>
        </w:rPr>
        <w:t>Kiriman besar untuk membangun rumah atau membuka usaha sebaiknya didahului anggaran dan pertanyaan tentang pemeliharaan. Contoh konkret: sebelum membeli bahan bangunan, keluarga meminta perkiraan biaya tertulis dan membagi pekerjaan menjadi tahap yang bisa dibiayai, bukan mengirim seluruh tabungan sekaligus. Jika ingin memulai usaha, hitung biaya awal, kebutuhan modal kerja, siapa mengelola, dan bagaimana laporan diberikan. Jangan memakai dana pekerja untuk investasi keluarga tanpa persetujuan jelas. Bila rencana belum teruji, mulailah dalam skala terbatas atau tunda sampai informasi mencukupi.</w:t>
      </w:r>
    </w:p>
    <w:p>
      <w:r>
        <w:rPr>
          <w:sz w:val="21"/>
        </w:rPr>
        <w:t>Kepulangan memerlukan persiapan. Perkirakan biaya perjalanan, tempat tinggal, dan sumber penghasilan setelah kembali. Jangan menganggap semua kiriman sebagai tabungan; sebagian mungkin telah memenuhi kebutuhan keluarga atau biaya kerja. Bicarakan batas dukungan kepada kerabat. Bila komunikasi jarak jauh memicu salah paham, tetapkan waktu berbicara dan catat pengeluaran. Menghormati jerih payah pekerja berarti menjaga keselamatannya dan memberi ruang baginya membangun kehidupan sendiri sambil membantu keluarga.</w:t>
      </w:r>
    </w:p>
    <w:p>
      <w:pPr>
        <w:jc w:val="both"/>
      </w:pPr>
      <w:r>
        <w:rPr>
          <w:b/>
          <w:sz w:val="28"/>
        </w:rPr>
        <w:t>104.15 Kasus Usaha Ekspor: Pembeli Fiktif dan Letter of Credit</w:t>
      </w:r>
    </w:p>
    <w:p>
      <w:r>
        <w:rPr>
          <w:sz w:val="21"/>
        </w:rPr>
        <w:t>Ilustrasi komposit: sebuah usaha kecil menerima permintaan ekspor dalam jumlah yang jauh lebih besar daripada transaksi sebelumnya. Calon pembeli mengirim dokumen yang tampak resmi dan menawarkan pembayaran melalui Letter of Credit. Namun, alamat surel berbeda dari alamat perusahaan yang ditemukan melalui sumber independen, sementara pihak yang mengaku sebagai perantara meminta biaya pemeriksaan dan pengiriman contoh barang. Pemilik usaha tergoda karena nilai pesanan dapat membuka pasar baru, tetapi satu kesalahan dapat menghabiskan modal kerja dan merusak hubungan dengan pemasok.</w:t>
      </w:r>
    </w:p>
    <w:p>
      <w:r>
        <w:rPr>
          <w:sz w:val="21"/>
        </w:rPr>
        <w:t>Jangan mengirim barang, membayar biaya tak terduga, atau menandatangani kontrak hanya berdasarkan logo dan salinan dokumen. Verifikasi calon pembeli melalui kanal yang diperoleh secara mandiri, bukan nomor telepon atau tautan yang diberikan dalam pesan. Periksa badan usaha, alamat, pejabat yang berwenang, riwayat transaksi, dan konsistensi nama pada dokumen. Contoh konkret pertama: hubungi kantor dagang atau bank melalui nomor resmi yang dicari sendiri untuk memastikan keberadaan perusahaan dan proses yang berlaku. Contoh kedua: minta bank penerbit mengonfirmasi Letter of Credit langsung kepada bank yang menangani transaksi, lalu minta petugas perdagangan internasional menelaah syaratnya sebelum barang diproduksi.</w:t>
      </w:r>
    </w:p>
    <w:p>
      <w:r>
        <w:rPr>
          <w:sz w:val="21"/>
        </w:rPr>
        <w:t>Letter of Credit bukan jaminan bahwa setiap dokumen palsu akan terdeteksi atau bahwa barang pasti dibayar. Pembayaran biasanya bergantung pada kesesuaian dokumen dengan syarat yang tertulis. Ketidaksesuaian kecil pada nama, tanggal, jumlah, dokumen angkut, atau sertifikat dapat menunda atau menggagalkan pembayaran. Pastikan siapa menanggung biaya bank, asuransi, pemeriksaan, dan pengiriman; kapan risiko berpindah; serta apakah jadwal produksi memungkinkan semua dokumen disiapkan. Mintalah kontrak dan instruksi tertulis yang dapat diperiksa oleh bank dan penasihat perdagangan.</w:t>
      </w:r>
    </w:p>
    <w:p>
      <w:pPr>
        <w:jc w:val="both"/>
      </w:pPr>
      <w:r>
        <w:rPr>
          <w:b w:val="0"/>
        </w:rPr>
        <w:t>Anggap transaksi berisiko tinggi bila pembeli mendesak produksi sebelum bank mengonfirmasi instrumen, meminta biaya kepada rekening pribadi, atau mengarahkan komunikasi hanya lewat perantara. Waspadai dokumen dengan nomor yang tidak dapat diverifikasi, perubahan mendadak pada penerima pembayaran, dan permintaan membayar “biaya pencairan” di luar kesepakatan. Jangan membuka tautan atau berkas mencurigakan pada perangkat usaha. Simpan pesan, dokumen, dan bukti pembayaran; hentikan langkah berikutnya sampai bank serta penasihat independen mengonfirmasi secara langsung.</w:t>
      </w:r>
    </w:p>
    <w:p>
      <w:r>
        <w:rPr>
          <w:sz w:val="21"/>
        </w:rPr>
        <w:t>Susun keputusan bertahap. Mulai dari pemeriksaan identitas dan kemampuan produksi, kemudian telaah kontrak, instrumen pembayaran, dan biaya yang mungkin timbul. Bila pembeli menolak verifikasi wajar, lebih aman menunda daripada mempertaruhkan gaji pekerja dan pesanan pelanggan lain. Jika pembayaran awal diperlukan, jelaskan dasar dan perlindungannya dalam kontrak serta pastikan jumlahnya masuk melalui saluran resmi. Ilustrasi angka harus dihitung dari biaya nyata: misalnya, pesanan besar tidak menguntungkan bila bahan, pengiriman, asuransi, dan biaya bank melebihi margin yang tersedia.</w:t>
      </w:r>
    </w:p>
    <w:p>
      <w:r>
        <w:rPr>
          <w:sz w:val="21"/>
        </w:rPr>
        <w:t>Tetapkan satu orang yang berwenang berkomunikasi dengan pembeli dan bank, sementara orang lain memeriksa dokumen. Jangan mengubah rekening penerima berdasarkan instruksi surel tanpa konfirmasi lisan melalui kontak terverifikasi. Jika terindikasi penipuan, beri tahu bank segera, amankan bukti, dan laporkan kepada otoritas yang sesuai. Peluang ekspor layak dijajaki dengan kehati-hatian, bukan ditolak karena takut; tetapi pertumbuhan usaha harus berdiri di atas identitas yang teruji, syarat yang dipahami, dan kemampuan menanggung risiko.</w:t>
      </w:r>
    </w:p>
    <w:p>
      <w:pPr>
        <w:jc w:val="both"/>
      </w:pPr>
      <w:r>
        <w:rPr>
          <w:b/>
          <w:sz w:val="28"/>
        </w:rPr>
        <w:t>104.16 Kasus Mahasiswa dan Fresh Graduate: Gaji Pertama, Utang Konsumtif, dan Gaya Hidup</w:t>
      </w:r>
    </w:p>
    <w:p>
      <w:r>
        <w:rPr>
          <w:sz w:val="21"/>
        </w:rPr>
        <w:t>Ilustrasi komposit: seorang lulusan baru menerima gaji pertamanya setelah bertahun-tahun hidup dengan uang saku terbatas. Ia ingin membantu keluarga, membayar pinjaman pendidikan, membeli perangkat kerja, dan ikut berkegiatan bersama teman. Penawaran cicilan membuat telepon baru dan kendaraan tampak mudah dijangkau. Beberapa bulan kemudian, potongan otomatis dan tagihan kartu menyisakan sedikit uang untuk makan serta ongkos kerja. Masalahnya bukan bahwa semua belanja menyenangkan harus dihentikan, melainkan bahwa keputusan rutin dibuat sebelum jumlah gaji bersih dan kewajiban diketahui.</w:t>
      </w:r>
    </w:p>
    <w:p>
      <w:r>
        <w:rPr>
          <w:sz w:val="21"/>
        </w:rPr>
        <w:t>Mulailah dengan mencatat gaji bersih setelah pajak, potongan, dan iuran, bukan angka dalam surat tawaran. Daftarkan kebutuhan tetap, utang, ongkos kerja, dukungan keluarga, serta tanggal jatuh tempo. Contoh konkret pertama: bila gaji masuk tanggal 25 tetapi sewa jatuh tempo tanggal 5, sisihkan bagian sewa segera setelah menerima upah agar tidak terpakai untuk belanja lain. Contoh kedua: sebelum mengambil cicilan perangkat, bandingkan harga tunai, total pembayaran, biaya keterlambatan, masa kontrak, dan apakah perangkat lama masih memadai untuk bekerja.</w:t>
      </w:r>
    </w:p>
    <w:p>
      <w:r>
        <w:rPr>
          <w:sz w:val="21"/>
        </w:rPr>
        <w:t>Buat anggaran awal yang sederhana dan dapat diubah setelah dua atau tiga bulan data nyata. Dahulukan pangan, tempat tinggal, transportasi yang diperlukan, kesehatan, serta kewajiban yang disepakati. Sisihkan dana darurat sedikit demi sedikit bila memungkinkan, tanpa mengabaikan pembayaran minimum yang wajib. Jika membantu keluarga, bicarakan jumlah yang berkelanjutan; jangan menjanjikan seluruh kenaikan gaji sebelum mengetahui biaya hidup sendiri. Utang konsumtif menjadi berbahaya saat pembayaran tetap memakan ruang untuk kebutuhan dasar atau satu kejadian kecil mendorong pinjaman berikutnya.</w:t>
      </w:r>
    </w:p>
    <w:p>
      <w:r>
        <w:rPr>
          <w:sz w:val="21"/>
        </w:rPr>
        <w:t>Gaya hidup juga dibentuk oleh lingkungan. Ajakan makan mahal atau liburan tidak harus dijawab dengan ikut berutang. Seseorang dapat menyampaikan batas anggaran, mengusulkan kegiatan lebih murah, atau memilih hadir tanpa membeli semua hal yang dipesan kelompok. Berikan jeda sebelum pembelian besar dan matikan pembelian otomatis yang tidak dipahami. Jangan menganggap barang bermerek sebagai bukti keberhasilan kerja. Sebaliknya, belanja untuk alat yang menunjang pekerjaan dapat masuk akal bila manfaat, masa pakai, dan cara pembayarannya jelas.</w:t>
      </w:r>
    </w:p>
    <w:p>
      <w:r>
        <w:rPr>
          <w:sz w:val="21"/>
        </w:rPr>
        <w:t>Tinjau laporan rekening setiap pekan dan periksa apakah pengeluaran sesuai rencana. Bila utang sudah menumpuk, hubungi pemberi pinjaman melalui saluran resmi untuk meminta saldo dan pilihan pembayaran tertulis; jangan menutupnya dengan pinjaman berbiaya lebih tinggi. Jika ada tawaran kerja sampingan, periksa jam, upah, keselamatan, dan benturannya dengan pekerjaan utama. Ilustrasi target tabungan harus menyesuaikan keadaan, bukan menjadi angka yang membuat kebutuhan pokok terabaikan. Gaji pertama dapat menjadi awal kebiasaan yang sehat: jujur pada angka, menetapkan batas, dan merayakan kemajuan tanpa membeli masa depan dengan cicilan yang tak sanggup ditanggung.</w:t>
      </w:r>
    </w:p>
    <w:p>
      <w:pPr>
        <w:jc w:val="both"/>
      </w:pPr>
      <w:r>
        <w:rPr>
          <w:b/>
          <w:sz w:val="28"/>
        </w:rPr>
        <w:t>104.17 Kasus Freelancer dan Pekerja Platform: Penghasilan Naik Turun dan Jaminan Sosial</w:t>
      </w:r>
    </w:p>
    <w:p>
      <w:r>
        <w:rPr>
          <w:sz w:val="21"/>
        </w:rPr>
        <w:t>Ilustrasi komposit: seorang pekerja lepas menerima banyak proyek pada satu bulan, lalu hanya sedikit pekerjaan pada bulan berikutnya. Sebagian klien membayar terlambat, sedangkan biaya internet, perangkat, transportasi, dan kebutuhan rumah terus berjalan. Pekerja platform lain memperoleh pendapatan harian yang berubah menurut permintaan dan jam kerja. Karena tidak menerima slip gaji tetap, keduanya kesulitan menentukan jumlah aman untuk belanja dan belum menyiapkan perlindungan saat sakit atau kehilangan kemampuan bekerja.</w:t>
      </w:r>
    </w:p>
    <w:p>
      <w:r>
        <w:rPr>
          <w:sz w:val="21"/>
        </w:rPr>
        <w:t>Pisahkan uang usaha dari uang pribadi, walau hanya memakai dua rekening atau catatan berbeda. Catat setiap pemasukan setelah biaya, pajak atau kewajiban yang berlaku, biaya platform, dan pengeluaran kerja. Contoh konkret pertama: pekerja lepas menetapkan uang muka dan jadwal pembayaran dalam kontrak sederhana, lalu tidak menyerahkan hasil akhir sebelum tahap pembayaran yang disepakati. Contoh kedua: pekerja pengantaran mencatat pendapatan bersih setelah bahan bakar, perawatan kendaraan, dan waktu menunggu, bukan hanya jumlah yang terlihat pada aplikasi.</w:t>
      </w:r>
    </w:p>
    <w:p>
      <w:r>
        <w:rPr>
          <w:sz w:val="21"/>
        </w:rPr>
        <w:t>Anggaran sebaiknya memakai pemasukan konservatif, bukan bulan terbaik. Tentukan biaya hidup minimum dan sisihkan sebagian dari bulan ramai untuk bulan sepi, kewajiban tahunan, serta perawatan alat kerja. Jika pendapatan tak menentu, tetapkan batas pengambilan pribadi berdasarkan kas yang benar-benar tersedia. Jangan membeli perangkat mahal hanya karena baru saja memperoleh proyek besar. Saat klien menunda pembayaran, kirim pengingat dengan faktur dan bukti kerja; perjanjian tertulis membantu mencegah ruang lingkup pekerjaan terus bertambah tanpa bayaran.</w:t>
      </w:r>
    </w:p>
    <w:p>
      <w:r>
        <w:rPr>
          <w:sz w:val="21"/>
        </w:rPr>
        <w:t>Jaminan sosial dan perlindungan kerja perlu diperiksa berdasarkan status, negara, serta aturan yang berlaku. Cari informasi resmi tentang kepesertaan kesehatan, perlindungan kecelakaan kerja, pensiun, pajak, dan kewajiban pendaftaran bagi pekerja mandiri. Jangan menganggap platform otomatis menyediakan perlindungan yang sama dengan hubungan kerja formal. Simpan catatan kontrak, jam kerja, penghasilan, dan insiden. Jika mengalami cedera, gunakan layanan medis yang tepat dan periksa apakah perlindungan yang dimiliki mencakup kejadian itu.</w:t>
      </w:r>
    </w:p>
    <w:p>
      <w:r>
        <w:rPr>
          <w:sz w:val="21"/>
        </w:rPr>
        <w:t>1. Catat penerimaan bersih dan biaya kerja setiap pekan.</w:t>
      </w:r>
    </w:p>
    <w:p>
      <w:r>
        <w:rPr>
          <w:sz w:val="21"/>
        </w:rPr>
        <w:t>2. Pisahkan dana operasional, kebutuhan rumah, dan simpanan pajak atau kewajiban lain.</w:t>
      </w:r>
    </w:p>
    <w:p>
      <w:r>
        <w:rPr>
          <w:sz w:val="21"/>
        </w:rPr>
        <w:t>3. Minta ruang lingkup, tenggat, revisi, dan jadwal bayar tertulis dari klien.</w:t>
      </w:r>
    </w:p>
    <w:p>
      <w:r>
        <w:rPr>
          <w:sz w:val="21"/>
        </w:rPr>
        <w:t>4. Sisihkan dana bulan sepi dari pemasukan saat ramai.</w:t>
      </w:r>
    </w:p>
    <w:p>
      <w:r>
        <w:rPr>
          <w:sz w:val="21"/>
        </w:rPr>
        <w:t>5. Periksa perlindungan kesehatan, kecelakaan kerja, dan pensiun melalui sumber resmi.</w:t>
      </w:r>
    </w:p>
    <w:p>
      <w:r>
        <w:rPr>
          <w:sz w:val="21"/>
        </w:rPr>
        <w:t>6. Simpan bukti proyek, pembayaran, dan komunikasi penting.</w:t>
      </w:r>
    </w:p>
    <w:p>
      <w:r>
        <w:rPr>
          <w:sz w:val="21"/>
        </w:rPr>
        <w:t>7. Evaluasi tarif bila biaya, waktu, atau risiko kerja berubah.</w:t>
      </w:r>
    </w:p>
    <w:p>
      <w:r>
        <w:rPr>
          <w:sz w:val="21"/>
        </w:rPr>
        <w:t>Pekerja dapat membangun jaringan klien atau memilih beberapa sumber proyek, tetapi diversifikasi memerlukan waktu dan tidak menjamin pemasukan. Periksa reputasi pemberi kerja dan hindari pekerjaan yang meminta biaya pendaftaran tidak wajar atau dokumen sensitif tanpa alasan. Bila pendapatan merosot, kurangi pengeluaran pilihan lebih awal dan komunikasikan jadwal tagihan kepada pihak terkait. Penghasilan lepas yang sehat bukan sekadar banyaknya pesanan, tetapi kemampuan mengukur biaya, melindungi diri, dan memenuhi kewajiban saat permintaan berubah.</w:t>
      </w:r>
    </w:p>
    <w:p>
      <w:pPr>
        <w:jc w:val="both"/>
      </w:pPr>
      <w:r>
        <w:rPr>
          <w:b/>
          <w:sz w:val="28"/>
        </w:rPr>
        <w:t>104.18 Kasus Pewaris Bisnis Keluarga: Konflik Peran, Harta, dan Amanah</w:t>
      </w:r>
    </w:p>
    <w:p>
      <w:r>
        <w:rPr>
          <w:sz w:val="21"/>
        </w:rPr>
        <w:t>Ilustrasi komposit: seorang anggota keluarga diminta mengambil alih usaha yang dibangun orang tua. Sebagian saudara bekerja di perusahaan, sebagian memiliki bagian kepemilikan, dan yang lain tidak terlibat dalam operasional. Setelah pendiri sakit, keputusan mengenai gaji, pembagian laba, aset, dan wewenang menjadi sumber pertengkaran. Penerus merasa memikul tanggung jawab harian tanpa dukungan, sementara saudara lain khawatir harta keluarga dikelola tanpa laporan terbuka. Kasus ini perlu dipisahkan menjadi urusan kepemilikan, pekerjaan, dan hubungan keluarga.</w:t>
      </w:r>
    </w:p>
    <w:p>
      <w:r>
        <w:rPr>
          <w:sz w:val="21"/>
        </w:rPr>
        <w:t>Kumpulkan dokumen yang sah: akta usaha, daftar aset dan utang, perjanjian pemegang saham, kontrak pekerja, catatan pajak, serta surat kuasa yang berlaku. Jangan menganggap kedekatan keluarga otomatis memberi wewenang untuk mengakses rekening atau menjual aset. Contoh konkret pertama: anggota keluarga yang bekerja di usaha membuat uraian tugas, jam, target, dan gaji yang sama-sama dapat diperiksa, terpisah dari pembagian laba sebagai pemilik. Contoh kedua: sebelum membagikan uang perusahaan, akuntan menyiapkan laporan kas, kewajiban pemasok, pajak, dan kebutuhan modal kerja.</w:t>
      </w:r>
    </w:p>
    <w:p>
      <w:r>
        <w:rPr>
          <w:sz w:val="21"/>
        </w:rPr>
        <w:t>Pewaris perlu mengetahui apakah usaha mampu berjalan tanpa pendiri. Catat pengetahuan yang hanya tersimpan pada satu orang, hubungan dengan pemasok, proses persetujuan transaksi, dan risiko kehilangan pelanggan. Bila penerus belum siap, masa serah terima bertahap dapat memberi waktu belajar, tetapi perlu batas kewenangan dan tanggal evaluasi. Jangan mengambil pinjaman atas nama perusahaan atau keluarga tanpa persetujuan yang berwenang. Jika terjadi dugaan pengambilan dana, bekukan perubahan yang berisiko melalui prosedur sah, pertahankan bukti, dan minta pemeriksaan independen, bukan membalas dengan menutup akses sepihak.</w:t>
      </w:r>
    </w:p>
    <w:p>
      <w:r>
        <w:rPr>
          <w:sz w:val="21"/>
        </w:rPr>
        <w:t>Adakan pertemuan dengan agenda dan notulen: kondisi usaha, kewajiban, peran kerja, keputusan yang memerlukan persetujuan, serta waktu laporan berikutnya. Bedakan gaji untuk pekerjaan, laba bagi pemilik, dan bantuan pribadi kepada anggota keluarga. Tetapkan siapa berwenang menandatangani kontrak dan melakukan pembayaran. Minta akuntan atau mediator independen bila pembicaraan buntu. Simpan dokumen dan akses rekening dengan tata kelola yang disepakati; jangan memaksa anggota keluarga menandatangani pengalihan harta tanpa kesempatan memperoleh nasihat sendiri.</w:t>
      </w:r>
    </w:p>
    <w:p>
      <w:r>
        <w:rPr>
          <w:sz w:val="21"/>
        </w:rPr>
        <w:t>Harta peninggalan dan kepemilikan bisnis harus diselesaikan menurut dokumen serta hukum yang berlaku. Bila ada warisan yang belum dibagi atau status aset diperselisihkan, jangan mencampuraduknya dengan kas operasional. Minta nasihat hukum dan akuntansi yang independen sebelum mengubah pemegang saham atau menjual aset. Ilustrasi perubahan kepemilikan memerlukan penilaian yang wajar dan persetujuan sesuai aturan, bukan angka yang ditetapkan oleh pihak paling dominan.</w:t>
      </w:r>
    </w:p>
    <w:p>
      <w:r>
        <w:rPr>
          <w:sz w:val="21"/>
        </w:rPr>
        <w:t>Amanah dalam usaha tampak pada catatan yang dapat diperiksa, perlakuan wajar kepada pekerja, dan keberanian mengakui masalah. Keluarga mungkin memutuskan mempertahankan usaha, menunjuk pengelola profesional, menjual sebagian aset, atau menutupnya dengan tertib. Setiap pilihan perlu membandingkan kewajiban, kemampuan, dan dampaknya pada pekerja serta pemilik. Hubungan keluarga tidak selalu pulih seketika, tetapi keputusan yang transparan mengurangi ruang bagi kecurigaan dan melindungi hak semua pihak.</w:t>
      </w:r>
    </w:p>
    <w:p>
      <w:pPr>
        <w:jc w:val="both"/>
      </w:pPr>
      <w:r>
        <w:rPr>
          <w:b/>
          <w:sz w:val="28"/>
        </w:rPr>
        <w:t>104.19 Kasus Gratifikasi dan Korupsi: Tekanan Atasan, Uang Terima Kasih, dan Jalan Keluar</w:t>
      </w:r>
    </w:p>
    <w:p>
      <w:r>
        <w:rPr>
          <w:sz w:val="21"/>
        </w:rPr>
        <w:t>Ilustrasi komposit: seorang pegawai diminta mempercepat proses dengan menerima “uang terima kasih” dari pihak yang berkepentingan. Atasan menyebutnya kebiasaan dan memberi isyarat bahwa penolakan akan menghambat karier. Pegawai lain melihat rekan mengubah catatan agar pembayaran tertentu lolos. Tekanan untuk ikut dapat terasa nyata, tetapi pemberian yang memengaruhi keputusan dan penggelapan dana publik atau perusahaan tidak menjadi wajar hanya karena disebut hadiah. Dampaknya dapat mengenai masyarakat, organisasi, dan pegawai yang terlibat.</w:t>
      </w:r>
    </w:p>
    <w:p>
      <w:r>
        <w:rPr>
          <w:sz w:val="21"/>
        </w:rPr>
        <w:t>Tolak pemberian dengan kalimat singkat dan jelas, lalu ikuti kebijakan organisasi. Jangan menyimpan uang atau barang “sementara” tanpa melaporkan, dan jangan mengubah dokumen untuk menutupi keputusan. Contoh konkret pertama: bila pemasok menawarkan hadiah setelah kontrak diberikan, kembalikan melalui prosedur tercatat atau laporkan kepada unit kepatuhan sesuai aturan. Contoh kedua: bila atasan meminta tanggal atau angka diubah, minta instruksi tertulis melalui kanal kerja dan jelaskan bahwa catatan harus sesuai fakta. Simpan bukti yang diperoleh secara sah; jangan mengambil data yang bukan hak akses atau menyebarkannya ke publik.</w:t>
      </w:r>
    </w:p>
    <w:p>
      <w:pPr>
        <w:jc w:val="both"/>
      </w:pPr>
      <w:r>
        <w:rPr>
          <w:b w:val="0"/>
        </w:rPr>
        <w:t>1. Tolak uang, hadiah, fasilitas, atau jamuan yang terkait keputusan kerja.</w:t>
      </w:r>
    </w:p>
    <w:p>
      <w:pPr>
        <w:jc w:val="both"/>
      </w:pPr>
      <w:r>
        <w:rPr>
          <w:b w:val="0"/>
        </w:rPr>
        <w:t>2. Gunakan kalimat netral: “Saya tidak dapat menerima; kebijakan meminta saya melaporkannya.”</w:t>
      </w:r>
    </w:p>
    <w:p>
      <w:pPr>
        <w:jc w:val="both"/>
      </w:pPr>
      <w:r>
        <w:rPr>
          <w:b w:val="0"/>
        </w:rPr>
        <w:t>3. Jangan menjanjikan percepatan, akses khusus, atau keputusan sebagai imbalan.</w:t>
      </w:r>
    </w:p>
    <w:p>
      <w:pPr>
        <w:jc w:val="both"/>
      </w:pPr>
      <w:r>
        <w:rPr>
          <w:b w:val="0"/>
        </w:rPr>
        <w:t>4. Catat waktu, pihak, bentuk tawaran, dan saksi tanpa mengubah bukti.</w:t>
      </w:r>
    </w:p>
    <w:p>
      <w:pPr>
        <w:jc w:val="both"/>
      </w:pPr>
      <w:r>
        <w:rPr>
          <w:b w:val="0"/>
        </w:rPr>
        <w:t>5. Laporkan melalui atasan yang tidak terlibat, unit kepatuhan, atau kanal resmi.</w:t>
      </w:r>
    </w:p>
    <w:p>
      <w:pPr>
        <w:jc w:val="both"/>
      </w:pPr>
      <w:r>
        <w:rPr>
          <w:b w:val="0"/>
        </w:rPr>
        <w:t>6. Jika atasan terlibat, gunakan kanal pelaporan independen dan minta perlindungan pelapor.</w:t>
      </w:r>
    </w:p>
    <w:p>
      <w:pPr>
        <w:jc w:val="both"/>
      </w:pPr>
      <w:r>
        <w:rPr>
          <w:b w:val="0"/>
        </w:rPr>
        <w:t>7. Bila ada ancaman atau risiko hukum, cari penasihat hukum dan otoritas berwenang.</w:t>
      </w:r>
    </w:p>
    <w:p>
      <w:r>
        <w:rPr>
          <w:sz w:val="21"/>
        </w:rPr>
        <w:t>Jalan keluar harus konkret dan menjaga keselamatan. Baca kebijakan konflik kepentingan, hadiah, pengadaan, dan pelaporan; minta petunjuk tertulis dari fungsi kepatuhan atau pengawas yang tepat. Jika tekanan berlanjut, catat perintah, waktu, dan respons, lalu gunakan kanal pelaporan internal atau eksternal yang berwenang. Jangan mengonfrontasi pihak yang berpotensi mengancam seorang diri. Pertimbangkan pendampingan hukum, serikat pekerja, atau lembaga perlindungan pelapor sesuai situasi. Jika tugas memungkinkan, minta dipindahkan dari keputusan terkait sambil proses diperiksa.</w:t>
      </w:r>
    </w:p>
    <w:p>
      <w:r>
        <w:rPr>
          <w:sz w:val="21"/>
        </w:rPr>
        <w:t>Jangan membayar suap untuk “menjebak” pelaku atau membuat rekaman dengan cara yang melanggar hukum. Jangan pula menghapus surel, memalsukan alasan, atau mengembalikan uang secara diam-diam tanpa arahan resmi. Bila sudah menerima pemberian, segera laporkan dengan jujur dan ikuti instruksi pengembalian atau penyerahan; menutupinya memperbesar risiko. Organisasi perlu melindungi pelapor dari pembalasan dan menyelidiki fakta secara adil.</w:t>
      </w:r>
    </w:p>
    <w:p>
      <w:r>
        <w:rPr>
          <w:sz w:val="21"/>
        </w:rPr>
        <w:t>Ilustrasi kerugian karier jangka pendek tidak sebanding dengan risiko hukum, hilangnya pekerjaan, dan kerusakan kepercayaan. Namun, pegawai tidak harus menghadapi semuanya sendirian. Buat catatan aman, gunakan jalur yang tepat, dan cari nasihat sebelum mengambil langkah yang dapat membahayakan diri atau keluarga. Menolak korupsi berarti menolak keuntungan tidak sah sekaligus membantu membangun proses yang dapat diperiksa dan perlakuan yang setara.</w:t>
      </w:r>
    </w:p>
    <w:p>
      <w:pPr>
        <w:jc w:val="both"/>
      </w:pPr>
      <w:r>
        <w:rPr>
          <w:b/>
          <w:sz w:val="28"/>
        </w:rPr>
        <w:t>104.20 Kasus Kripto: Untung Cepat, Rugi Besar, dan Pertanyaan Akad</w:t>
      </w:r>
    </w:p>
    <w:p>
      <w:r>
        <w:rPr>
          <w:sz w:val="21"/>
        </w:rPr>
        <w:t>Ilustrasi komposit: seseorang membeli aset kripto setelah melihat kenaikan harga dan kisah keuntungan cepat. Ia menggunakan sebagian tabungan, lalu meminjam untuk menambah posisi ketika harga turun dengan harapan dapat memulihkan kerugian. Nilai bergerak tajam, biaya transaksi bertambah, dan akses ke aset bergantung pada keamanan akun serta layanan bursa. Ia juga belum memahami perbedaan antara membeli aset, meminjamkan aset, perdagangan berjangka, dan produk yang menjanjikan imbal hasil.</w:t>
      </w:r>
    </w:p>
    <w:p>
      <w:r>
        <w:rPr>
          <w:sz w:val="21"/>
        </w:rPr>
        <w:t>Hentikan penambahan dana sampai keadaan dipetakan. Catat jumlah setoran, harga pembelian, biaya, aset yang masih dimiliki, pinjaman, dan kebutuhan rumah tangga yang mungkin terdampak. Contoh konkret pertama: bila uang sewa atau biaya kuliah ditempatkan pada aset yang nilainya turun, hentikan spekulasi dan lindungi kebutuhan wajib melalui keputusan yang hati-hati, bukan mengejar harga. Contoh kedua: sebelum menarik aset, periksa alamat tujuan dalam jumlah kecil dan pastikan jaringan serta biaya sesuai; transaksi salah alamat dapat sulit atau mustahil dipulihkan. Jangan membagikan frasa pemulihan atau kode akses kepada siapa pun.</w:t>
      </w:r>
    </w:p>
    <w:p>
      <w:r>
        <w:rPr>
          <w:sz w:val="21"/>
        </w:rPr>
        <w:t>Risiko teknis berbeda dari risiko harga. Gunakan pengamanan akun yang kuat, simpan informasi pemulihan secara luring dan aman, serta waspadai pesan dukungan palsu. Periksa status layanan dan aturan penarikan melalui kanal resmi yang ditemukan mandiri. Jangan membayar pihak yang menjanjikan pemulihan aset dengan biaya di muka. Jika ada dugaan pencurian atau penipuan, simpan alamat transaksi dan komunikasi, lalu laporkan kepada bursa serta otoritas yang sesuai; jangan mengirim dana tambahan kepada pelacak palsu.</w:t>
      </w:r>
    </w:p>
    <w:p>
      <w:r>
        <w:rPr>
          <w:sz w:val="21"/>
        </w:rPr>
        <w:t>Pertanyaan akad tidak terjawab hanya dengan melihat bahwa harga naik atau transaksi tercatat di jaringan. Bentuk aset, hak yang diperoleh, kepemilikan dan penguasaan, cara perdagangan, pinjaman, bunga atau imbal hasil, serta unsur ketidakpastian perlu diperiksa. Ketentuan dan pandangan dapat berbeda; bawalah rincian produk, bukan nama umum “kripto”, kepada ahli fikih muamalah yang kompeten dan penasihat keuangan independen. Periksa pula aturan hukum dan pajak setempat dari sumber resmi. Jangan mengandalkan promosi bursa atau pendapat singkat di media sosial sebagai keputusan agama maupun investasi.</w:t>
      </w:r>
    </w:p>
    <w:p>
      <w:r>
        <w:rPr>
          <w:sz w:val="21"/>
        </w:rPr>
        <w:t>Nilai hanya uang yang sanggup ditanggung bila hilang, dan jangan memakai utang atau dana pokok keluarga. Tetapkan batas kerugian serta rencana keluar sebelum transaksi, bukan saat panik. Ilustrasi hasil yang baik pada satu periode tidak menjamin hasil berikutnya. Bila kerugian sudah terjadi, jangan membiarkannya menjadi alasan mengambil risiko lebih besar. Bicarakan dampak kepada keluarga yang dananya terlibat, hitung kewajiban secara jujur, dan cari bantuan profesional bila utang atau kecemasan mulai mengganggu kehidupan.</w:t>
      </w:r>
    </w:p>
    <w:p>
      <w:pPr>
        <w:jc w:val="both"/>
      </w:pPr>
      <w:r>
        <w:rPr>
          <w:b/>
          <w:sz w:val="28"/>
        </w:rPr>
        <w:t>104.21 Kasus AI: Pekerjaan yang Berubah dan Usaha yang Dibantu Mesin</w:t>
      </w:r>
    </w:p>
    <w:p>
      <w:r>
        <w:rPr>
          <w:sz w:val="21"/>
        </w:rPr>
        <w:t>Ilustrasi komposit: sebuah kantor mulai memakai kecerdasan buatan untuk menyusun draf, merangkum dokumen, dan menjawab pertanyaan rutin. Sebagian pekerja khawatir tugasnya akan dihapus, sementara pemilik usaha kecil melihat peluang untuk melayani pelanggan lebih cepat. Teknologi dapat mengubah pembagian kerja, tetapi hasilnya bergantung pada mutu data, pemeriksaan manusia, aturan privasi, dan jenis pekerjaan. Menganggap semua pekerjaan segera hilang sama kelirunya dengan percaya bahwa keluaran mesin selalu benar.</w:t>
      </w:r>
    </w:p>
    <w:p>
      <w:r>
        <w:rPr>
          <w:sz w:val="21"/>
        </w:rPr>
        <w:t>Pekerja dapat memetakan tugas yang berulang dan tugas yang memerlukan penilaian, tanggung jawab, hubungan manusia, atau pengetahuan konteks. Contoh konkret pertama: staf administrasi menguji alat bantu untuk membuat draf surat, lalu memeriksa angka, nama, dan komitmen sebelum mengirimnya. Contoh kedua: penerjemah memakai alat untuk draf awal, tetapi memeriksa istilah teknis, nada, dan kerahasiaan dokumen sebelum menyerahkan hasil. Keterampilan baru yang berguna mencakup merumuskan permintaan, memeriksa keluaran, melindungi data, dan menjelaskan keputusan kepada klien atau rekan kerja.</w:t>
      </w:r>
    </w:p>
    <w:p>
      <w:r>
        <w:rPr>
          <w:sz w:val="21"/>
        </w:rPr>
        <w:t>Jangan memasukkan data pribadi, rahasia dagang, rekam medis, atau dokumen pelanggan ke layanan yang belum disetujui. Periksa ketentuan penyimpanan dan penggunaan data, serta kebijakan pemberi kerja. Keluaran mesin dapat keliru, bias, atau mengarang rujukan; verifikasi fakta dari sumber yang dapat dipercaya sebelum dipakai untuk keputusan penting. Jangan menganggap konten otomatis bebas hak cipta atau sesuai aturan hanya karena dihasilkan mesin. Tanggung jawab atas pengiriman, nasihat, dan keputusan tetap perlu ditetapkan secara jelas.</w:t>
      </w:r>
    </w:p>
    <w:p>
      <w:r>
        <w:rPr>
          <w:sz w:val="21"/>
        </w:rPr>
        <w:t>Bagi usaha kecil, uji manfaat pada tugas berisiko rendah dan ukur waktu, biaya, tingkat kesalahan, serta pengalaman pelanggan. Misalnya, mesin dapat menyusun jawaban awal untuk pertanyaan umum, tetapi manusia menangani keluhan, data sensitif, dan janji pengembalian dana. Contoh lain, pemilik toko dapat memakai alat untuk mengelompokkan pertanyaan pelanggan tanpa menyerahkan informasi identitas yang tidak diperlukan. Jangan mengurangi staf sebelum memahami apakah penghematan nyata dan bagaimana beban pemeriksaan baru akan dibagi.</w:t>
      </w:r>
    </w:p>
    <w:p>
      <w:r>
        <w:rPr>
          <w:sz w:val="21"/>
        </w:rPr>
        <w:t>Pekerja yang perannya berubah dapat meminta uraian perubahan tugas, pelatihan, dan kriteria kinerja secara tertulis. Perbarui keterampilan yang dekat dengan pengalaman saat ini, bukan membeli kursus mahal hanya karena takut tertinggal. Periksa apakah alat yang ditawarkan aman dan apakah penggunaan sesuai kontrak serta hukum. Bila ada pengurangan tenaga kerja, ketahui hak dan manfaat melalui sumber resmi dan siapkan rencana pendapatan bertahap.</w:t>
      </w:r>
    </w:p>
    <w:p>
      <w:r>
        <w:rPr>
          <w:sz w:val="21"/>
        </w:rPr>
        <w:t>Teknologi dapat membantu pekerjaan, tetapi tidak menghapus kebutuhan akan kecakapan, kehati-hatian, dan pertanggungjawaban. Pilih satu proses kecil untuk diuji, tetapkan orang yang memeriksa hasilnya, dan hentikan penggunaan bila kesalahan atau risiko data tidak dapat dikendalikan. Dengan cara itu, usaha dapat mengambil manfaat tanpa menyerahkan keputusan penting kepada mesin, sedangkan pekerja memiliki ruang untuk belajar dan berunding ketika tugas berubah.</w:t>
      </w:r>
    </w:p>
    <w:p>
      <w:pPr>
        <w:jc w:val="both"/>
      </w:pPr>
      <w:r>
        <w:rPr>
          <w:b/>
          <w:sz w:val="28"/>
        </w:rPr>
        <w:t>104.22 Kasus Pasangan Dua Penghasil: Membagi Uang, Peran, dan Keputusan Besar</w:t>
      </w:r>
    </w:p>
    <w:p>
      <w:r>
        <w:rPr>
          <w:sz w:val="21"/>
        </w:rPr>
        <w:t>Ilustrasi komposit: dua pasangan bekerja dan memperoleh penghasilan, tetapi jumlah serta waktu penerimaan upah mereka berbeda. Satu pihak menerima gaji tetap, sedangkan pihak lain dibayar berdasarkan proyek. Mereka membayar kebutuhan rumah, membantu orang tua, dan menabung untuk tempat tinggal. Perselisihan muncul ketika keputusan pembelian besar dibuat tanpa percakapan, sementara masing-masing merasa kontribusinya tidak terlihat. Masalahnya bukan semata-mata siapa membawa uang lebih banyak. Waktu pengasuhan, pekerjaan rumah, risiko kehilangan pekerjaan, dan kebutuhan pribadi juga memengaruhi kemampuan setiap orang.</w:t>
      </w:r>
    </w:p>
    <w:p>
      <w:r>
        <w:rPr>
          <w:sz w:val="21"/>
        </w:rPr>
        <w:t>Mulailah dengan menyusun gambaran yang sama-sama dapat diperiksa. Catat pendapatan bersih dan tanggal penerimaan, tagihan rutin, utang pribadi, kebutuhan bersama, serta bantuan keluarga. Contoh konkret pertama: pasangan dengan pendapatan proyek menggunakan angka konservatif untuk belanja rutin, lalu membahas penggunaan kelebihan hanya setelah uang benar-benar diterima. Contoh kedua: sebelum membeli kendaraan dengan cicilan, mereka menghitung total angsuran, biaya perawatan, dan apakah kendaraan itu diperlukan untuk bekerja atau mengantar anggota keluarga. Jika angka belum cukup jelas, keputusan dapat ditunda, bukan disembunyikan atau dipaksakan.</w:t>
      </w:r>
    </w:p>
    <w:p>
      <w:r>
        <w:rPr>
          <w:sz w:val="21"/>
        </w:rPr>
        <w:t>Kesepakatan tidak harus berarti semua uang masuk ke satu rekening. Pasangan dapat memilih rekening bersama untuk biaya rumah dan rekening pribadi untuk pengeluaran masing-masing, dengan jumlah kontribusi yang dibicarakan berdasarkan kemampuan. Tentukan pula batas transaksi yang perlu mendapat persetujuan bersama, cara menangani kebutuhan mendadak, dan kapan anggaran ditinjau. Contoh lain: jika salah satu menerima bonus tidak tetap, mereka dapat menyepakati lebih dahulu bagian untuk kewajiban, simpanan, dan kebutuhan pribadi, tanpa menjadikan bonus sebagai dasar cicilan bulanan. Masing-masing berhak memahami kewajiban bersama dan menolak penggunaan namanya untuk utang tanpa persetujuan.</w:t>
      </w:r>
    </w:p>
    <w:p>
      <w:r>
        <w:rPr>
          <w:sz w:val="21"/>
        </w:rPr>
        <w:t>Buat percakapan uang terjadwal, singkat, dan berbasis catatan. Periksa pemasukan yang benar-benar diterima, tagihan mendatang, biaya anak atau perawatan, serta ruang untuk kebutuhan pribadi. Bagi tugas administrasi dan kerja rumah secara jelas, lalu tinjau bila jadwal kerja berubah. Tetapkan aturan pembelian besar, misalnya harus dibahas sebelum ada uang muka atau tanda tangan kontrak. Simpan kesepakatan yang penting dan jangan mengambil dana pasangan diam-diam. Bila percakapan berulang kali berubah menjadi ancaman atau kekerasan, utamakan keselamatan dan cari dukungan yang aman.</w:t>
      </w:r>
    </w:p>
    <w:p>
      <w:r>
        <w:rPr>
          <w:sz w:val="21"/>
        </w:rPr>
        <w:t>Perbedaan kontribusi dapat berubah karena sakit, pengangguran, kehamilan, atau tanggung jawab merawat keluarga. Karena itu, kesepakatan perlu dapat diperbarui tanpa mempermalukan pihak yang sedang berpenghasilan lebih rendah. Bila satu pihak mengelola seluruh pembayaran, pihak lain tetap perlu akses pada informasi dan salinan tagihan. Jika muncul sengketa tentang kewajiban, aset, atau hak, carilah nasihat profesional yang memahami aturan setempat. Keputusan besar lebih sehat ketika dibuat berdasarkan keadaan nyata, persetujuan bebas, dan pembagian tanggung jawab yang bisa dijalankan.</w:t>
      </w:r>
    </w:p>
    <w:p>
      <w:pPr>
        <w:jc w:val="both"/>
      </w:pPr>
      <w:r>
        <w:rPr>
          <w:b/>
          <w:sz w:val="28"/>
        </w:rPr>
        <w:t>104.23 Kasus Orang Tua Tunggal: Nafkah, Waktu, dan Harga Diri</w:t>
      </w:r>
    </w:p>
    <w:p>
      <w:r>
        <w:rPr>
          <w:sz w:val="21"/>
        </w:rPr>
        <w:t>Ilustrasi komposit: seorang orang tua mengasuh anak tanpa pasangan serumah dan mengandalkan pekerjaan dengan jam yang berubah-ubah. Pendapatan harus menutup sewa, makan, transportasi, sekolah, dan kebutuhan kesehatan. Orang tua lain kadang memberi nafkah, tetapi jumlah dan waktunya tidak menentu. Ia merasa harus selalu tampak kuat, sehingga enggan meminta bantuan. Di saat yang sama, ia ingin menyediakan waktu bagi anak, meski pekerjaan tambahan sering mengambil waktu malam. Situasi ini mengandung tekanan ekonomi dan beban pengasuhan, bukan bukti bahwa orang tua tersebut kurang berusaha.</w:t>
      </w:r>
    </w:p>
    <w:p>
      <w:r>
        <w:rPr>
          <w:sz w:val="21"/>
        </w:rPr>
        <w:t>Langkah pertama ialah memetakan kebutuhan pokok serta pemasukan yang benar-benar dapat diandalkan. Pisahkan biaya anak, biaya rumah, transportasi kerja, kewajiban utang, dan pengeluaran yang bisa ditunda. Contoh konkret pertama: bila pendapatan mingguan berubah, hitung kebutuhan rutin memakai bulan yang lebih rendah dan sisihkan kelebihan saat tersedia, bukan membuat janji belanja berdasarkan pekan yang ramai. Contoh kedua: jika nafkah anak terlambat, simpan catatan pembayaran dan komunikasi, lalu cari informasi tentang jalur mediasi atau penegakan yang sah. Jangan bergantung pada anak untuk menagih atau menyampaikan pertengkaran orang dewasa.</w:t>
      </w:r>
    </w:p>
    <w:p>
      <w:r>
        <w:rPr>
          <w:sz w:val="21"/>
        </w:rPr>
        <w:t>Waktu juga perlu diperlakukan sebagai sumber daya. Orang tua dapat memeriksa jadwal kerja, waktu perjalanan, jam sekolah, serta siapa yang dapat dihubungi saat anak sakit. Contoh lain: berbagi antar-jemput dengan kerabat yang dipercaya dapat mengurangi ongkos dan memberi ruang istirahat, jika pengaturan itu aman dan disepakati. Untuk kerja tambahan, bandingkan penghasilan bersih setelah ongkos penitipan, makan, dan perjalanan. Pekerjaan dengan upah lebih tinggi belum tentu membantu bila biayanya menghabiskan seluruh tambahan dan mengurangi waktu pemulihan.</w:t>
      </w:r>
    </w:p>
    <w:p>
      <w:r>
        <w:rPr>
          <w:sz w:val="21"/>
        </w:rPr>
        <w:t>Meminta dukungan tidak mengurangi harga diri. Keluarga, komunitas, layanan sosial, sekolah, atau fasilitas kesehatan mungkin dapat membantu, tetapi kelayakan dan ketentuannya perlu diperiksa langsung. Bila ada dukungan dari kerabat, sepakati tujuan, jumlah, dan batas waktunya agar tidak berubah menjadi alat mengendalikan keputusan pengasuhan. Orang tua juga berhak menjaga waktu istirahat dan hubungan sosialnya. Anak tidak perlu dijadikan tempat mencurahkan konflik dengan orang tua lain atau penanggung nafkah.</w:t>
      </w:r>
    </w:p>
    <w:p>
      <w:r>
        <w:rPr>
          <w:sz w:val="21"/>
        </w:rPr>
        <w:t>Buat rencana sederhana untuk keadaan darurat: siapa yang menjaga anak, dokumen penting yang perlu dibawa, dan kontak layanan setempat. Jika nafkah atau pengasuhan diperselisihkan, simpan bukti secara aman dan minta penjelasan dari pihak yang kompeten. Bila ada kekerasan atau ancaman, keselamatan orang tua dan anak didahulukan; jangan memaksakan pertemuan langsung. Kekuatan bukan berarti menanggung semuanya sendirian. Anggaran yang jujur, dukungan yang aman, dan pembagian waktu yang realistis dapat membantu keluarga menjalani hari tanpa mengorbankan martabat.</w:t>
      </w:r>
    </w:p>
    <w:p>
      <w:pPr>
        <w:jc w:val="both"/>
      </w:pPr>
      <w:r>
        <w:rPr>
          <w:b/>
          <w:sz w:val="28"/>
        </w:rPr>
        <w:t>104.24 Kasus Produk Halal dan Syubhat di Rak Toko</w:t>
      </w:r>
    </w:p>
    <w:p>
      <w:r>
        <w:rPr>
          <w:sz w:val="21"/>
        </w:rPr>
        <w:t>Ilustrasi komposit: seorang pemilik toko menerima beberapa produk baru dengan kemasan menarik. Sebagian memiliki keterangan bahan yang mudah dipahami, sedangkan produk lain memakai istilah teknis dan informasi pemasok yang terbatas. Pembeli bertanya apakah semuanya halal. Pemilik tidak ingin kehilangan penjualan, tetapi juga tidak ingin memberi kepastian yang tidak dapat ia buktikan. Persoalannya bukan sekadar menempelkan label, melainkan memahami informasi produk, sumber bahan, proses, sertifikasi yang berlaku, dan batas pengetahuan penjual.</w:t>
      </w:r>
    </w:p>
    <w:p>
      <w:r>
        <w:rPr>
          <w:sz w:val="21"/>
        </w:rPr>
        <w:t>Mulailah dari pemeriksaan dokumen dan kemasan yang tersedia. Baca daftar bahan, keterangan produsen atau pemasok, nomor sertifikat bila ada, masa berlaku, serta kesesuaian nama produk. Contoh konkret pertama: bila label menyebut bahan tambahan dengan istilah yang tidak dikenal, pemilik meminta penjelasan tertulis dari pemasok dan tidak menggantinya dengan dugaan sendiri. Contoh kedua: bila sertifikat tampak tidak sesuai dengan varian atau nama produk, ia memeriksa melalui saluran resmi yang berwenang sebelum menyatakan produk tercakup. Foto kemasan dan salinan komunikasi dapat membantu penelusuran, tetapi bukan pengganti verifikasi.</w:t>
      </w:r>
    </w:p>
    <w:p>
      <w:r>
        <w:rPr>
          <w:sz w:val="21"/>
        </w:rPr>
        <w:t>Penjual dapat menyampaikan fakta secara cermat kepada pembeli. Misalnya, “Informasi pada kemasan menyatakan hal ini; kami sedang meminta keterangan tambahan,” lebih bertanggung jawab daripada menjamin sesuatu yang belum diketahui. Jika ditemukan perubahan komposisi, masa sertifikat berakhir, atau pemasok tidak memberi jawaban, produk dapat dipisahkan sementara sesuai prosedur toko dan aturan yang berlaku. Jangan merusak barang atau menyebarkan tuduhan tanpa bukti. Hubungi pemasok dan otoritas terkait untuk mengetahui langkah yang tepat.</w:t>
      </w:r>
    </w:p>
    <w:p>
      <w:r>
        <w:rPr>
          <w:sz w:val="21"/>
        </w:rPr>
        <w:t>Konsumen pun dapat bertanya dengan tenang dan memeriksa informasi resmi, bukan hanya mengandalkan unggahan yang beredar. Contoh lain: pembeli yang memiliki kebutuhan khusus dapat mencatat merek produk yang sudah diverifikasi melalui sumber resmi, lalu menanyakan perubahan bahan saat membeli lagi. Ketiadaan informasi yang dipahami konsumen tidak otomatis membuktikan suatu produk bermasalah; sebaliknya, kemasan meyakinkan tidak selalu menjawab semua pertanyaan. Bila pilihan setara tersedia dan keraguan belum terjawab, konsumen dapat memilih produk lain sambil mencari kejelasan.</w:t>
      </w:r>
    </w:p>
    <w:p>
      <w:r>
        <w:rPr>
          <w:sz w:val="21"/>
        </w:rPr>
        <w:t>Keputusan mengenai status produk sebaiknya tidak dibuat hanya dari penampilan, harga, atau klaim promosi. Pemilik usaha perlu menyimpan catatan pemasok dan pemeriksaan berkala, terutama ketika produk berubah. Pembeli berhak memperoleh keterangan yang jujur, sedangkan penjual berhak meminta dokumen yang dapat diperiksa. Sikap hati-hati berarti membedakan fakta, pertanyaan yang belum terjawab, dan keputusan yang memerlukan ahli atau lembaga berwenang.</w:t>
      </w:r>
    </w:p>
    <w:p>
      <w:pPr>
        <w:jc w:val="both"/>
      </w:pPr>
      <w:r>
        <w:rPr>
          <w:b/>
          <w:sz w:val="28"/>
        </w:rPr>
        <w:t>104.25 Kasus Burnout: Ketika Kerja Menggerus Diri dan Keluarga</w:t>
      </w:r>
    </w:p>
    <w:p>
      <w:r>
        <w:rPr>
          <w:sz w:val="21"/>
        </w:rPr>
        <w:t>Ilustrasi komposit: seorang pekerja menerima tugas yang terus bertambah dan merasa harus selalu menjawab pesan kerja. Ia tidur tidak teratur, mudah marah, dan kehilangan minat pada kegiatan keluarga. Pendapatannya penting untuk membayar kebutuhan rumah, sehingga ia takut menolak tugas atau meminta bantuan. Keluarga melihat perubahan itu, tetapi mengira ia hanya sedang sibuk. Kelelahan yang berkepanjangan dapat berdampak pada kesehatan, keselamatan, hubungan, dan kemampuan mengambil keputusan. Istilah burnout tidak menggantikan penilaian tenaga kesehatan; gejala yang mengganggu perlu ditangani dengan serius.</w:t>
      </w:r>
    </w:p>
    <w:p>
      <w:r>
        <w:rPr>
          <w:sz w:val="21"/>
        </w:rPr>
        <w:t>Pekerja dapat mulai dengan mencatat beban kerja, jam, waktu istirahat, tugas mendesak, serta hal yang paling menguras tenaga. Contoh konkret pertama: ia membawa catatan selama dua pekan ke percakapan dengan atasan, lalu meminta prioritas tertulis dan batas jumlah tugas yang dapat diselesaikan. Contoh kedua: ia menonaktifkan notifikasi kerja di luar jam yang disepakati, kecuali ada pengaturan siaga resmi, dan memberi tahu tim cara menghubunginya untuk keadaan yang benar-benar mendesak. Jika tuntutan tidak berubah, simpan komunikasi dan periksa kebijakan tempat kerja serta hak yang berlaku.</w:t>
      </w:r>
    </w:p>
    <w:p>
      <w:r>
        <w:rPr>
          <w:sz w:val="21"/>
        </w:rPr>
        <w:t>Perubahan kecil perlu disertai perlindungan dasar. Tetapkan waktu makan, tidur, jeda singkat, dan kegiatan keluarga yang realistis. Bila pekerjaan malam tak dapat dihindari sementara, susun hari pemulihan dan jangan mengemudi atau menjalankan tugas berbahaya saat sangat lelah. Contoh lain: pasangan dapat mengambil alih satu urusan rumah yang spesifik selama masa padat, sementara pekerja mengurus kebutuhan lain pada waktu yang disepakati. Pembagian ini perlu dibicarakan, bukan diasumsikan sebagai kewajiban satu pihak.</w:t>
      </w:r>
    </w:p>
    <w:p>
      <w:r>
        <w:rPr>
          <w:sz w:val="21"/>
        </w:rPr>
        <w:t>Pekerja mencatat jam kerja dan gejala yang dirasakan, lalu memilih satu orang yang aman untuk diajak bicara. Ia meminta penetapan prioritas, tenggat, dan tanggung jawab secara jelas, serta menanyakan cuti atau penyesuaian kerja yang tersedia. Di rumah, sepakati satu batas yang dapat dilakukan, seperti waktu tanpa pesan kerja saat makan. Jika gejala menetap, memburuk, atau mengganggu fungsi harian, hubungi tenaga kesehatan. Bila pekerjaan mengandung bahaya langsung, gunakan prosedur keselamatan dan cari bantuan segera.</w:t>
      </w:r>
    </w:p>
    <w:p>
      <w:r>
        <w:rPr>
          <w:sz w:val="21"/>
        </w:rPr>
        <w:t>Keputusan mengundurkan diri sebaiknya mempertimbangkan kesehatan sekaligus kebutuhan hidup, tanpa menunda bantuan medis demi menyusun rencana sempurna. Periksa tabungan, biaya wajib, manfaat kerja, dan peluang pemindahan tugas. Orang yang bekerja juga dapat meminta penyesuaian sementara dengan ukuran yang jelas, lalu meninjau apakah beban dan kondisi membaik. Hindari menyalahkan diri karena tidak mampu memenuhi tuntutan tanpa batas. Jika ada pikiran menyakiti diri atau risiko keselamatan, cari bantuan darurat setempat dan libatkan orang tepercaya. Keluarga dapat mendukung dengan mendengarkan dan membagi pekerjaan, bukan menyebutnya lemah atau memaksa terus bekerja. Pemulihan tidak selalu cepat, tetapi mengenali batas dan mencari bantuan merupakan langkah bertanggung jawab.</w:t>
      </w:r>
    </w:p>
    <w:p>
      <w:pPr>
        <w:jc w:val="both"/>
      </w:pPr>
      <w:r>
        <w:rPr>
          <w:b/>
          <w:sz w:val="28"/>
        </w:rPr>
        <w:t>104.26 Kasus Akad yang Tampak Syariah tetapi Tidak</w:t>
      </w:r>
    </w:p>
    <w:p>
      <w:r>
        <w:rPr>
          <w:sz w:val="21"/>
        </w:rPr>
        <w:t>Ilustrasi komposit: seseorang menerima tawaran pembiayaan yang memakai istilah jual beli dan menyebut dirinya sesuai syariah. Brosur menyajikan cicilan tetap, tetapi dokumen yang diberikan tidak menjelaskan dengan terang siapa memiliki barang, kapan barang berpindah, biaya keterlambatan, dan apa yang terjadi bila transaksi batal. Calon nasabah merasa sungkan bertanya karena petugas menyebut akadnya sudah sesuai. Nama atau istilah pada promosi saja tidak cukup untuk menilai transaksi; substansi, urutan tindakan, hak, kewajiban, dan pelaksanaan perlu diperiksa.</w:t>
      </w:r>
    </w:p>
    <w:p>
      <w:r>
        <w:rPr>
          <w:sz w:val="21"/>
        </w:rPr>
        <w:t>Sebelum menandatangani, minta seluruh dokumen dan waktu untuk membacanya. Tanyakan siapa penjual dan pembeli, barang atau jasa apa yang menjadi objek, kapan kepemilikan serta risiko beralih, bagaimana harga dan biaya ditentukan, dan apa konsekuensi keterlambatan atau pembatalan. Contoh konkret pertama: pada pembiayaan barang, calon nasabah meminta bukti bahwa penjual benar-benar memiliki atau berwenang menjual barang sebelum transaksi jual beli berikutnya. Contoh kedua: bila ada biaya tambahan, ia meminta dasar, jumlah, penerima, serta keadaan yang memicunya secara tertulis. Jangan menandatangani halaman kosong atau mengandalkan penjelasan lisan yang bertentangan dengan kontrak.</w:t>
      </w:r>
    </w:p>
    <w:p>
      <w:r>
        <w:rPr>
          <w:sz w:val="21"/>
        </w:rPr>
        <w:t>Periksa pula apakah isi kontrak sesuai dengan praktik yang dijanjikan. Jika dokumen menyebut jual beli tetapi tidak jelas barangnya, atau nasabah diminta menanggung semua risiko sebelum memiliki hak yang dijelaskan, hentikan proses untuk meminta klarifikasi. Minta salinan yang dapat dibawa pulang dan bandingkan penjelasan dengan kontrak. Jangan menyimpulkan suatu produk pasti sah atau tidak sah dari satu klausul tanpa mengetahui keseluruhan rangkaian dan aturan yang berlaku.</w:t>
      </w:r>
    </w:p>
    <w:p>
      <w:pPr>
        <w:jc w:val="both"/>
      </w:pPr>
      <w:r>
        <w:rPr>
          <w:b w:val="0"/>
        </w:rPr>
        <w:t>Validitas akad dinilai dari kejelasan para pihak, objek, persetujuan, harga atau imbalan, kewenangan, serta pelaksanaan hak dan kewajiban sesuai prinsip yang berlaku. Sebutan pada brosur tidak dengan sendirinya membuktikan substansi transaksi. Rincian produk, dokumen, urutan kepemilikan, biaya, dan penanganan wanprestasi perlu diperiksa secara utuh. Penilaian khusus memerlukan ahli fikih muamalah dan pemeriksaan regulasi yang berwenang. Minta penjelasan tertulis; bila ada bagian yang belum jelas, jangan menyetujui transaksi sebelum memperoleh jawaban yang memadai.</w:t>
      </w:r>
    </w:p>
    <w:p>
      <w:r>
        <w:rPr>
          <w:sz w:val="21"/>
        </w:rPr>
        <w:t>Contoh lain: calon pembeli membandingkan total pembayaran dan akibat keterlambatan dari dua tawaran, termasuk biaya administrasi dan syarat pelunasan awal, bukan hanya besarnya cicilan. Bila penyedia menolak memberi salinan atau mendesak tanda tangan segera, itu alasan untuk menunda dan mencari nasihat independen. Mintalah waktu cukup agar pihak lain yang memahami dokumen dapat ikut memeriksa, tanpa tekanan untuk menyetujui hari itu juga. Ketentuan hukum serta penilaian keagamaan dapat bergantung pada fakta dan yurisdiksi. Bawa kontrak lengkap kepada ahli yang kompeten, dan jangan menyebarkan vonis umum berdasarkan kasus yang belum diperiksa. Simpan jawaban dan versi dokumen yang ditelaah.</w:t>
      </w:r>
    </w:p>
    <w:p>
      <w:pPr>
        <w:jc w:val="both"/>
      </w:pPr>
      <w:r>
        <w:rPr>
          <w:b/>
          <w:sz w:val="28"/>
        </w:rPr>
        <w:t>104.27 Kasus Manipulasi Laporan Keuangan dan Akibatnya</w:t>
      </w:r>
    </w:p>
    <w:p>
      <w:r>
        <w:rPr>
          <w:sz w:val="21"/>
        </w:rPr>
        <w:t>Ilustrasi komposit: seorang pengelola diminta menunda pencatatan biaya agar laporan bulanan tampak memenuhi target. Ia juga menemukan sejumlah transaksi tanpa bukti yang memadai. Atasan berkata perubahan itu hanya sementara, tetapi angka laporan akan dipakai untuk menentukan bonus, pinjaman, dan keputusan usaha. Manipulasi dapat merugikan pemilik, pekerja, kreditur, dan pihak lain yang memakai laporan. Tekanan jabatan tidak menghapus tanggung jawab untuk menjaga catatan yang benar.</w:t>
      </w:r>
    </w:p>
    <w:p>
      <w:r>
        <w:rPr>
          <w:sz w:val="21"/>
        </w:rPr>
        <w:t>Jangan mengubah, menghapus, atau membuat bukti palsu. Simpan catatan yang memang berhak diakses, minta dasar instruksi secara tertulis, dan gunakan jalur pemeriksaan atau kepatuhan yang berlaku. Contoh konkret pertama: jika biaya belum tercatat karena faktur terlambat, jelaskan statusnya sebagai kewajiban yang perlu ditelaah, bukan menyembunyikannya sampai periode berikutnya. Contoh kedua: untuk transaksi tanpa kuitansi, minta dokumen pendukung dan tandai sebagai belum terverifikasi, bukan mengarang uraian pengeluaran. Jika ada risiko pemusnahan bukti, minta arahan pihak berwenang dan jangan mengambil data secara melanggar aturan.</w:t>
      </w:r>
    </w:p>
    <w:p>
      <w:pPr>
        <w:jc w:val="both"/>
      </w:pPr>
      <w:r>
        <w:rPr>
          <w:b w:val="0"/>
        </w:rPr>
        <w:t>Tanda risiko meliputi pencatatan mundur, transaksi tanpa dokumen, pemecahan pembayaran untuk menghindari pemeriksaan, angka yang berubah menjelang pelaporan, atau tekanan untuk mengesahkan saldo yang tidak cocok. Dampaknya dapat berupa keputusan usaha keliru, kerugian pihak yang memberi pinjaman, sengketa, sanksi, dan hilangnya kepercayaan. Catat fakta serta waktu secara aman, batasi diri pada akses yang sah, dan laporkan melalui pengawas independen atau kanal resmi. Jangan membuat tuduhan publik sebelum bukti dinilai.</w:t>
      </w:r>
    </w:p>
    <w:p>
      <w:r>
        <w:rPr>
          <w:sz w:val="21"/>
        </w:rPr>
        <w:t>Minta koreksi dilakukan lewat prosedur yang meninggalkan jejak pemeriksaan. Jika tekanan berlanjut, pertimbangkan nasihat hukum atau akuntansi independen sebelum mengambil langkah lanjutan. Kejujuran tidak menjamin bebas dari konsekuensi, tetapi laporan yang dapat ditelusuri memberi pihak terkait dasar untuk memperbaiki keputusan dan menentukan tanggung jawab secara adil.</w:t>
      </w:r>
    </w:p>
    <w:p>
      <w:pPr>
        <w:jc w:val="both"/>
      </w:pPr>
      <w:r>
        <w:rPr>
          <w:b/>
          <w:sz w:val="28"/>
        </w:rPr>
        <w:t>104.28 Kasus Keputusan yang Keliru lalu Diperbaiki</w:t>
      </w:r>
    </w:p>
    <w:p>
      <w:r>
        <w:rPr>
          <w:sz w:val="21"/>
        </w:rPr>
        <w:t>Ilustrasi komposit: pemilik usaha kecil menyewa ruang lebih besar setelah beberapa bulan menerima banyak pesanan. Ia mengira kenaikan penjualan akan bertahan, lalu menandatangani kontrak sewa panjang dan membeli peralatan secara mencicil. Beberapa pelanggan utama kemudian mengurangi pesanan, sementara biaya tetap tetap berjalan. Ia mulai memakai uang belanja rumah untuk menutup sewa dan menunda pembayaran pemasok. Keputusan awalnya keliru karena dibuat dari bulan terbaik tanpa menghitung kemampuan usaha saat pemasukan turun. Namun, mengakui kesalahan lebih berguna daripada mempertahankan pilihan hanya demi menjaga gengsi.</w:t>
      </w:r>
    </w:p>
    <w:p>
      <w:r>
        <w:rPr>
          <w:sz w:val="21"/>
        </w:rPr>
        <w:t>Ia mengumpulkan kembali data: pemasukan yang benar-benar diterima, piutang, biaya bulanan, kewajiban kontrak, stok, dan jumlah pesanan yang masih terkonfirmasi. Contoh konkret pertama, ia memisahkan transaksi rumah tangga dari rekening usaha dan menghitung berapa minggu kas tersisa jika tidak ada pesanan baru. Contoh kedua, ia menghubungi pemilik ruang sebelum menunggak, menjelaskan kondisi dengan bukti, lalu menanyakan pilihan pengurangan ruang atau pengakhiran kontrak secara tertulis. Ia tidak menganggap pihak lain pasti menyetujui perubahan; ia memeriksa konsekuensi dan meminta nasihat sebelum menandatangani apa pun.</w:t>
      </w:r>
    </w:p>
    <w:p>
      <w:r>
        <w:rPr>
          <w:sz w:val="21"/>
        </w:rPr>
        <w:t>Perbaikan juga berarti berani mengurangi skala. Ia menjual peralatan yang jarang dipakai setelah membandingkan nilai jual dan kebutuhan produksi, bukan menjual alat utama yang masih menghasilkan pendapatan. Ia menunda perekrutan baru dan menyusun jadwal pembayaran pemasok yang realistis. Kepada keluarga, ia mengakui dana rumah tangga telah terpakai dan menyepakati batas agar kebutuhan pokok tidak terus terancam. Jika ada kewajiban yang tidak sanggup dipenuhi, ia menyampaikan hal itu lebih awal, tidak membuat janji kosong, dan mencari bantuan akuntansi atau hukum sesuai masalahnya.</w:t>
      </w:r>
    </w:p>
    <w:p>
      <w:r>
        <w:rPr>
          <w:sz w:val="21"/>
        </w:rPr>
        <w:t>Kesalahan tidak otomatis pulih dalam satu langkah. Selama beberapa pekan, ia membandingkan rencana kas dengan penerimaan nyata. Ketika satu pelanggan terlambat membayar, ia mengirim pengingat dengan faktur dan bukti serah terima, lalu memperbarui perkiraan kas. Ia juga menetapkan bahwa perluasan berikutnya hanya dipertimbangkan setelah ada bukti permintaan berulang, dana cadangan, dan perhitungan biaya yang mencakup keadaan sepi. Memperbaiki keputusan bukan berarti semua akibat dapat dihapus. Artinya, ia berhenti menambah risiko, menerima tanggung jawab, memperbaiki kerugian sejauh mampu, dan memakai pengalaman itu untuk menetapkan batas yang lebih masuk akal.</w:t>
      </w:r>
    </w:p>
    <w:p>
      <w:pPr>
        <w:jc w:val="both"/>
      </w:pPr>
      <w:r>
        <w:rPr>
          <w:b/>
          <w:sz w:val="28"/>
        </w:rPr>
        <w:t>104.29 Kasus Muslim Minoritas di Negara Non-Muslim</w:t>
      </w:r>
    </w:p>
    <w:p>
      <w:r>
        <w:rPr>
          <w:sz w:val="21"/>
        </w:rPr>
        <w:t>Ilustrasi komposit: sebuah keluarga Muslim tinggal di negara yang kebiasaan kerja, layanan keuangan, dan aturan sosialnya berbeda dari yang mereka kenal. Salah satu orang tua menerima tawaran kerja dengan kontrak yang memuat tunjangan dan potongan yang belum dipahami. Mereka juga ingin memastikan pilihan makanan, waktu ibadah, dan kebutuhan anak dapat diatur tanpa mengabaikan aturan setempat. Tidak semua persoalan memiliki jawaban seragam; hukum, kontrak, dan keadaan keluarga perlu diperiksa secara khusus.</w:t>
      </w:r>
    </w:p>
    <w:p>
      <w:r>
        <w:rPr>
          <w:sz w:val="21"/>
        </w:rPr>
        <w:t>Langkah pertama ialah mencari informasi dari sumber yang dapat dipercaya dan membedakan kewajiban hukum dari kebiasaan tempat kerja. Contoh konkret pertama: sebelum menandatangani kontrak, pekerja meminta penjelasan tertulis tentang gaji bersih, jam, asuransi, cuti, dan potongan, lalu berkonsultasi dengan penasihat ketenagakerjaan bila istilahnya tidak jelas. Contoh kedua: keluarga bertanya kepada sekolah mengenai makanan yang tersedia dan prosedur membawa bekal, bukan langsung menganggap anak tidak dapat ikut kegiatan. Untuk pertanyaan agama tentang produk keuangan atau makanan tertentu, mereka menyampaikan rincian nyata kepada ahli yang memahami konteks lokal.</w:t>
      </w:r>
    </w:p>
    <w:p>
      <w:pPr>
        <w:jc w:val="both"/>
      </w:pPr>
      <w:r>
        <w:rPr>
          <w:b w:val="0"/>
        </w:rPr>
        <w:t>Jangan mengandalkan unggahan tanpa sumber untuk menafsirkan kontrak, status produk, atau aturan imigrasi. Risiko meningkat bila seseorang diminta menandatangani dokumen yang tidak dipahami, menyerahkan paspor kepada pihak tak berwenang, membayar biaya kerja yang tidak jelas, atau menerima ancaman karena meminta penjelasan. Simpan salinan kontrak dan komunikasi, cari penerjemah atau pendamping tepercaya, dan hubungi layanan resmi bila keselamatan atau hak kerja terancam. Perbedaan hukum setempat perlu diperiksa, bukan ditebak dari pengalaman negara lain.</w:t>
      </w:r>
    </w:p>
    <w:p>
      <w:r>
        <w:rPr>
          <w:sz w:val="21"/>
        </w:rPr>
        <w:t>Keluarga dapat membangun hubungan baik dengan tetangga dan rekan tanpa menyembunyikan identitas ataupun memaksakan keyakinan. Misalnya, mereka menjelaskan kebutuhan jadwal ibadah kepada atasan dengan permintaan yang praktis dan sopan, serta menawarkan pengaturan kerja yang tidak mengganggu tugas. Mereka juga mengenalkan anak pada pilihan makanan dan kebiasaan keluarga dengan cara yang sesuai usia. Dukungan komunitas membantu, tetapi keputusan hukum, pekerjaan, dan keuangan tetap perlu bersandar pada dokumen serta nasihat kompeten.</w:t>
      </w:r>
    </w:p>
    <w:p>
      <w:pPr>
        <w:jc w:val="both"/>
      </w:pPr>
      <w:r>
        <w:rPr>
          <w:b/>
          <w:sz w:val="28"/>
        </w:rPr>
        <w:t>104.30 Kasus Pekerja Teknologi di Perusahaan Global</w:t>
      </w:r>
    </w:p>
    <w:p>
      <w:r>
        <w:rPr>
          <w:sz w:val="21"/>
        </w:rPr>
        <w:t>Ilustrasi komposit: seorang pekerja teknologi menerima gaji dalam mata uang asing dan bekerja dalam tim lintas negara. Ia menikmati fleksibilitas, tetapi jam rapat sering bergeser hingga malam dan bonusnya bergantung pada target yang belum terang. Perusahaan sedang menata ulang tim, sehingga ia khawatir posisinya berubah. Ia juga mengirim sebagian pendapatan kepada keluarga dan menanggung cicilan tempat tinggal. Penghasilan tinggi di atas kertas belum menjawab berapa dana yang benar-benar tersedia setelah pajak, kurs, biaya, dan kewajiban.</w:t>
      </w:r>
    </w:p>
    <w:p>
      <w:r>
        <w:rPr>
          <w:sz w:val="21"/>
        </w:rPr>
        <w:t>Ia mulai dengan membaca kontrak serta dokumen manfaat, lalu mencatat gaji bersih, jadwal pembayaran, ketentuan bonus, cuti, dan pemberitahuan perubahan peran. Contoh konkret pertama: ia tidak memasukkan bonus yang belum diterima ke dalam anggaran bulanan, dan menguji apakah cicilan masih terjangkau bila nilai tukar berubah. Contoh konkret kedua: ia mengatur pengiriman uang keluarga pada jumlah tetap yang mampu dipertahankan, sambil menyisakan dana untuk kebutuhan sendiri dan keadaan darurat. Bila kontrak melibatkan yurisdiksi berbeda, ia meminta penjelasan penasihat yang memahami aturan terkait, bukan menyimpulkan hak dari percakapan rekan.</w:t>
      </w:r>
    </w:p>
    <w:p>
      <w:r>
        <w:rPr>
          <w:sz w:val="21"/>
        </w:rPr>
        <w:t>Risiko kerja juga meliputi kelelahan, keamanan data, dan perubahan tugas. Ia membicarakan jam rapat dengan manajer, mencatat kesepakatan, serta menetapkan waktu istirahat. Ia tidak menyalin data pelanggan atau kode rahasia ke perangkat pribadi untuk mencari pekerjaan baru. Jika diminta memakai alat otomatis, ia memeriksa kebijakan perusahaan dan memastikan data rahasia tidak dimasukkan ke layanan yang belum disetujui. Ketika tanggung jawab berubah, ia meminta ukuran kinerja dan prioritas tertulis agar tuntutan lintas zona waktu tidak terus bertambah tanpa batas.</w:t>
      </w:r>
    </w:p>
    <w:p>
      <w:pPr>
        <w:jc w:val="both"/>
      </w:pPr>
      <w:r>
        <w:rPr>
          <w:b w:val="0"/>
        </w:rPr>
        <w:t>Petakan pendapatan bersih setelah pajak, biaya transfer, kurs, dan potongan. Pisahkan dana kebutuhan rutin, cicilan, bantuan keluarga, serta cadangan. Periksa kontrak mengenai bonus, jam kerja, cuti, kerahasiaan, dan pemberitahuan perubahan. Simpan catatan kerja secara sah, jangan membawa data rahasia saat pindah kerja, dan minta penjelasan tertulis jika target atau peran berubah. Jika terjadi pengurangan tenaga, periksa hak melalui sumber resmi dan susun rencana kas berdasarkan pemasukan yang sudah pasti.</w:t>
      </w:r>
    </w:p>
    <w:p>
      <w:r>
        <w:rPr>
          <w:sz w:val="21"/>
        </w:rPr>
        <w:t>Pekerja itu meninjau rencananya tiap bulan. Saat jadwal kerja mulai mengganggu kesehatan, ia mengangkat masalah lebih awal dan meminta penyesuaian yang terukur, bukan menunggu hingga kinerja dan kondisi tubuh memburuk. Ia juga memperbarui keterampilan yang berkaitan dengan pekerjaannya tanpa membeli pelatihan mahal karena panik. Perusahaan global dapat memberi peluang, tetapi pekerja tetap perlu memahami kontrak, melindungi data, menjaga batas kerja, dan tidak menyandarkan seluruh rencana keluarga pada bonus atau kestabilan posisi yang belum pasti.</w:t>
      </w:r>
    </w:p>
    <w:p>
      <w:pPr>
        <w:jc w:val="both"/>
      </w:pPr>
      <w:r>
        <w:rPr>
          <w:b/>
          <w:sz w:val="28"/>
        </w:rPr>
        <w:t>104.31 Kasus Dua Rekan Satu Usaha: Satu Bangkrut, Satu Maju</w:t>
      </w:r>
    </w:p>
    <w:p>
      <w:r>
        <w:rPr>
          <w:sz w:val="21"/>
        </w:rPr>
        <w:t>Ilustrasi komposit: dua rekan membuka usaha sejenis dengan modal dan pengalaman yang hampir sama. Rekan pertama menerima banyak pesanan besar, tetapi memberi tempo pembayaran panjang dan menambah biaya tetap sebelum kas cukup. Rekan kedua tumbuh lebih pelan, mencatat biaya per pesanan, meminta uang muka yang wajar, dan membatasi stok. Ketika beberapa pelanggan terlambat membayar, usaha pertama tak mampu menutup pemasok dan akhirnya berhenti. Usaha kedua tetap berjalan, meski menghadapi tantangan yang sama. Perbedaan ini tidak membuktikan keberhasilan hanya bergantung pada disiplin; pasar, kesehatan, dukungan, dan keberuntungan juga berpengaruh.</w:t>
      </w:r>
    </w:p>
    <w:p>
      <w:r>
        <w:rPr>
          <w:sz w:val="21"/>
        </w:rPr>
        <w:t>Contoh konkret pertama, rekan yang berhenti meninjau faktur dan menemukan bahwa omzetnya belum menjadi kas untuk membayar bahan. Contoh kedua, rekan yang bertahan menghitung margin setelah ongkos kirim, waktu kerja, dan biaya perbaikan, lalu menolak pesanan yang merugi meski nilainya besar. Keduanya dapat belajar dari hasil tanpa saling merendahkan. Yang bangkrut perlu menyelesaikan kewajiban sesuai kemampuan dan aturan, sedangkan yang masih maju perlu menjaga cadangan serta tidak menganggap pola sebelumnya menjamin masa depan.</w:t>
      </w:r>
    </w:p>
    <w:p>
      <w:pPr>
        <w:jc w:val="both"/>
      </w:pPr>
      <w:r>
        <w:rPr>
          <w:b w:val="0"/>
        </w:rPr>
        <w:t>Jika dua rekan adalah anggota keluarga, pisahkan peran kerja, kepemilikan, gaji, dan pembagian laba dalam kesepakatan tertulis. Catat siapa menyetujui pembelian, siapa menagih piutang, dan kapan laporan kas dibahas. Saat usaha salah satu pihak berhenti, keluarga boleh memberi dukungan dengan jumlah dan batas waktu yang jelas, tanpa memakai dana usaha lain secara sepihak. Tinjau kesepakatan jika modal, tanggung jawab, atau kemampuan berubah.</w:t>
      </w:r>
    </w:p>
    <w:p>
      <w:pPr>
        <w:jc w:val="both"/>
      </w:pPr>
      <w:r>
        <w:rPr>
          <w:b/>
          <w:sz w:val="28"/>
        </w:rPr>
        <w:t>104.32 Pola Kesalahan yang Paling Sering Berulang dan Jalan Keluarnya</w:t>
      </w:r>
    </w:p>
    <w:p>
      <w:r>
        <w:rPr>
          <w:sz w:val="21"/>
        </w:rPr>
        <w:t>Ilustrasi komposit: berbagai keluarga dan pemilik usaha menghadapi persoalan berbeda, tetapi beberapa kesalahan terus berulang. Orang membuat keputusan besar hanya dari perkiraan, menunda pembicaraan sampai tagihan jatuh tempo, atau berharap satu pemasukan luar biasa akan membereskan masalah bulanan. Ada pula yang menutup kerugian dengan pinjaman baru, mencampur uang rumah dan usaha, atau menyembunyikan keadaan karena malu. Pola itu dapat diperbaiki jika masalah diperkecil menjadi fakta, pilihan, dan langkah yang bisa diperiksa.</w:t>
      </w:r>
    </w:p>
    <w:p>
      <w:r>
        <w:rPr>
          <w:sz w:val="21"/>
        </w:rPr>
        <w:t>Contoh konkret pertama, seseorang yang belum tahu jumlah utang meminta saldo tertulis dari setiap pemberi pinjaman sebelum menyepakati pembayaran. Contoh konkret kedua, pemilik usaha yang kasnya menipis membuat proyeksi mingguan dan menghubungi pemasok lebih awal, alih-alih mengambil pinjaman mahal tanpa hitungan. Keduanya tidak menjamin hasil tertentu, tetapi mengurangi keputusan yang dibuat dalam gelap. Bantuan profesional diperlukan bila persoalan menyangkut keselamatan, hukum, kesehatan, kontrak rumit, atau tekanan yang tidak dapat ditangani sendiri. Contoh lain, keluarga yang berulang kali memakai tabungan untuk kebutuhan rutin perlu memeriksa sumber defisit bersama-sama, bukan sekadar menetapkan target simpanan yang tak sesuai kemampuan.</w:t>
      </w:r>
    </w:p>
    <w:p>
      <w:pPr>
        <w:jc w:val="both"/>
      </w:pPr>
      <w:r>
        <w:rPr>
          <w:b w:val="0"/>
        </w:rPr>
        <w:t>1. Menganggap omzet, gaji kotor, atau bonus sebagai uang yang sudah tersedia.</w:t>
      </w:r>
    </w:p>
    <w:p>
      <w:pPr>
        <w:jc w:val="both"/>
      </w:pPr>
      <w:r>
        <w:rPr>
          <w:b w:val="0"/>
        </w:rPr>
        <w:t>2. Menunda membuka tagihan, kontrak, dan surat resmi.</w:t>
      </w:r>
    </w:p>
    <w:p>
      <w:pPr>
        <w:jc w:val="both"/>
      </w:pPr>
      <w:r>
        <w:rPr>
          <w:b w:val="0"/>
        </w:rPr>
        <w:t>3. Mengambil pinjaman baru tanpa menghitung total biaya dan kemampuan membayar.</w:t>
      </w:r>
    </w:p>
    <w:p>
      <w:pPr>
        <w:jc w:val="both"/>
      </w:pPr>
      <w:r>
        <w:rPr>
          <w:b w:val="0"/>
        </w:rPr>
        <w:t>4. Mencampur uang pribadi, keluarga, dan usaha tanpa catatan.</w:t>
      </w:r>
    </w:p>
    <w:p>
      <w:pPr>
        <w:jc w:val="both"/>
      </w:pPr>
      <w:r>
        <w:rPr>
          <w:b w:val="0"/>
        </w:rPr>
        <w:t>5. Membuat janji pembayaran atau bantuan di luar kemampuan nyata.</w:t>
      </w:r>
    </w:p>
    <w:p>
      <w:pPr>
        <w:jc w:val="both"/>
      </w:pPr>
      <w:r>
        <w:rPr>
          <w:b w:val="0"/>
        </w:rPr>
        <w:t>6. Mengikuti kabar atau nasihat umum tanpa memeriksa fakta dan aturan yang berlaku.</w:t>
      </w:r>
    </w:p>
    <w:p>
      <w:pPr>
        <w:jc w:val="both"/>
      </w:pPr>
      <w:r>
        <w:rPr>
          <w:b w:val="0"/>
        </w:rPr>
        <w:t>7. Tidak meninjau ulang rencana setelah pendapatan, kesehatan, atau tanggungan berubah.</w:t>
      </w:r>
    </w:p>
    <w:p>
      <w:r>
        <w:rPr>
          <w:sz w:val="21"/>
        </w:rPr>
        <w:t>Jalan keluarnya dimulai dengan membedakan fakta dari dugaan. Susun catatan satu halaman berisi pemasukan bersih, kebutuhan pokok, kewajiban, tanggal penting, aset, dan informasi yang belum diketahui. Contoh konkret: bila surat tagihan tidak dipahami, hubungi pengirim melalui nomor resmi dan minta rincian; jangan membayar tautan yang datang dari pesan mencurigakan. Bila biaya rumah sakit berubah, minta perkiraan terbaru dan tanyakan pilihan bantuan yang sah sebelum mengambil keputusan yang sulit dibatalkan.</w:t>
      </w:r>
    </w:p>
    <w:p>
      <w:r>
        <w:rPr>
          <w:sz w:val="21"/>
        </w:rPr>
        <w:t>Setelah itu, pilih satu tindakan aman yang dapat dilakukan dalam beberapa hari, tentukan siapa yang bertanggung jawab, dan tetapkan waktu untuk mengecek hasil. Jika tindakan gagal, cari tahu sebabnya lalu revisi, bukan menambah risiko untuk mempertahankan rencana lama. Bicarakan keadaan dengan orang yang terdampak, jaga bukti dan dokumen, serta minta pendampingan yang sesuai. Kesalahan dapat meninggalkan akibat, tetapi pengakuan jujur dan perbaikan bertahap memberi dasar lebih baik untuk menjaga kebutuhan, memenuhi kewajiban sejauh mampu, dan mengambil keputusan berikutnya dengan mata terbuka.</w:t>
      </w:r>
    </w:p>
    <w:p>
      <w:pPr>
        <w:jc w:val="both"/>
      </w:pPr>
      <w:r>
        <w:rPr>
          <w:b w:val="0"/>
        </w:rPr>
        <w:t>Studi kasus dibangun dari empat komponen yang dibaca berurutan: mengenali masalahnya, menelusuri keputusan yang menyebabkannya, menimbang dampaknya pada seluruh aspek kehidupan, lalu menyusun perbaikan yang realistis. Empat komponen ini dibaca berurutan; langsung meniru solusi tanpa memahami akar masalahnya menghasilkan perbaikan yang bertahan hanya beberapa pekan.</w:t>
      </w:r>
    </w:p>
    <w:p>
      <w:pPr>
        <w:jc w:val="both"/>
      </w:pPr>
      <w:r>
        <w:rPr>
          <w:b w:val="0"/>
        </w:rPr>
        <w:t>Dalam menilai kesalahan finansial seseorang, para ulama berselisih soal sikap yang paling utama: sebagian menekankan teguran lembut agar yang bersangkutan mau memperbaiki, sebagian menekankan penjelasan hukum agar tidak ada lagi yang tertipu. Perbedaan ini sejalan dengan cara membaca kasus: memahami kesalahannya dulu, baru menyerap pelajarannya.</w:t>
      </w:r>
    </w:p>
    <w:p>
      <w:pPr>
        <w:jc w:val="both"/>
      </w:pPr>
      <w:r>
        <w:rPr>
          <w:b w:val="0"/>
        </w:rPr>
        <w:t>Sebuah keluarga memilih satu kasus yang paling mirip dengan keadaannya, lalu membahasnya bersama di akhir pekan: apa yang salah, apa yang seharusnya dilakukan, dan apa yang akan mereka kerjakan pekan depan bila menghadapi hal serupa. Pembahasan seperti ini membuat kasus orang lain menjadi peringatan yang bermanfaat.</w:t>
      </w:r>
    </w:p>
    <w:p>
      <w:pPr>
        <w:jc w:val="both"/>
      </w:pPr>
      <w:r>
        <w:rPr>
          <w:b w:val="0"/>
        </w:rPr>
        <w:t>Sebagai ilustrasi: dua pembaca mempelajari kasus utang yang sama; yang satu langsung mengubah caranya menganggarkan dan melunasi satu pinjaman terkecil lebih dulu, yang satu lagi hanya membaca tanpa tindakan. Setelah tiga bulan, hasil keduanya sudah terlihat berbeda hanya karena satu membaca dengan niat meniru langkah baiknya.</w:t>
      </w:r>
    </w:p>
    <w:p>
      <w:pPr>
        <w:jc w:val="both"/>
      </w:pPr>
      <w:r>
        <w:rPr>
          <w:b w:val="0"/>
        </w:rPr>
        <w:t>Setiap orang berwenang mengambil pelajaran dari kasus sesuai keadaannya sendiri tanpa harus meniru persis apa adanya. Yang tidak dibenarkan adalah memakai kasus orang lain untuk menghakimi: mereka yang berada di dalam kasusnya tidak berhak disebut lemah atau bodoh, sebab keputusan mereka lahir dari keadaan yang belum tentu bisa kita pahami dari luar.</w:t>
      </w:r>
    </w:p>
    <w:p>
      <w:pPr>
        <w:jc w:val="both"/>
      </w:pPr>
      <w:r>
        <w:rPr>
          <w:b w:val="0"/>
        </w:rPr>
        <w:t>Prinsip belajar dari kasus tidak berubah: baca dengan jujur, ambil pelajarannya, kerjakan bagian yang paling dekat dengan keadaan kita. Jumlah kasus boleh bertambah setiap edisi, tetapi cara mengambil manfaatnya tetap sama.</w:t>
      </w:r>
    </w:p>
    <w:p>
      <w:pPr>
        <w:jc w:val="both"/>
      </w:pPr>
      <w:r>
        <w:rPr>
          <w:b w:val="0"/>
        </w:rPr>
        <w:t>Dari tiga puluh dua kasus di atas, mana yang paling mirip dengan keadaan orang di sekitar saya hari ini, dan kapan saya berencana berbicara dengannya?</w:t>
      </w:r>
    </w:p>
    <w:p>
      <w:pPr>
        <w:jc w:val="both"/>
      </w:pPr>
      <w:r>
        <w:rPr>
          <w:b w:val="0"/>
        </w:rPr>
        <w:t>Setiap kasus menunjukkan bahwa keputusan keuangan yang kecil, diulang terus-menerus, menentukan arah hidup seseorang di kemudian hari.</w:t>
      </w:r>
    </w:p>
    <w:p>
      <w:pPr>
        <w:jc w:val="both"/>
      </w:pPr>
      <w:r>
        <w:rPr>
          <w:b w:val="0"/>
        </w:rPr>
        <w:t>Bab 103 (mitos) untuk menguji klaim yang beredar, Bab 102 (rapor rezeki) untuk mengukur hasilnya, dan Bab 56 (bangkit dari krisis) untuk jalan pulangnya.</w:t>
      </w:r>
    </w:p>
    <w:p>
      <w:r>
        <w:br w:type="page"/>
      </w:r>
    </w:p>
    <w:p>
      <w:r>
        <w:rPr>
          <w:sz w:val="21"/>
        </w:rPr>
        <w:t>---</w:t>
      </w:r>
    </w:p>
    <w:p>
      <w:r>
        <w:rPr>
          <w:sz w:val="21"/>
        </w:rPr>
        <w:t>judul_bab: Bab 105 - Tanya Jawab Rezeki</w:t>
      </w:r>
    </w:p>
    <w:p>
      <w:r>
        <w:rPr>
          <w:sz w:val="21"/>
        </w:rPr>
        <w:t>tipe: C</w:t>
      </w:r>
    </w:p>
    <w:p>
      <w:r>
        <w:rPr>
          <w:sz w:val="21"/>
        </w:rPr>
        <w:t>---</w:t>
      </w:r>
    </w:p>
    <w:p>
      <w:pPr>
        <w:jc w:val="center"/>
      </w:pPr>
      <w:r>
        <w:rPr>
          <w:b/>
          <w:sz w:val="40"/>
        </w:rPr>
        <w:t>Bab 105. Tanya Jawab Rezeki</w:t>
      </w:r>
    </w:p>
    <w:p>
      <w:pPr>
        <w:jc w:val="both"/>
      </w:pPr>
      <w:r>
        <w:rPr>
          <w:b w:val="0"/>
        </w:rPr>
        <w:t>Bab 105 | Bagian XV: Perangkat Praktis dan Rujukan Cepat | Tipe C</w:t>
      </w:r>
    </w:p>
    <w:p>
      <w:pPr>
        <w:jc w:val="both"/>
      </w:pPr>
      <w:r>
        <w:rPr>
          <w:b w:val="0"/>
        </w:rPr>
        <w:t>Tanpa dalil Arab: bab tanya jawab; setiap jawaban diakhiri rujukan bab dalam buku ini</w:t>
      </w:r>
    </w:p>
    <w:p>
      <w:pPr>
        <w:jc w:val="both"/>
      </w:pPr>
      <w:r>
        <w:rPr>
          <w:b w:val="0"/>
        </w:rPr>
        <w:t>Pertanyaan paling sering tentang rezeki tidak lahir dari buku, melainkan dari kehidupan: kenapa amalan sudah dijalani tetapi rezeki masih seret, apakah orang miskin sedang dimurkai, apakah bercita-cita kaya itu tidak saleh, dan bagaimana menyikapi utang yang menumpuk di banyak tempat. Bab ini memuat enam puluh delapan pertanyaan yang paling sering diajukan pembaca buku ini, dijawab singkat, jujur, dan langsung, lalu diarahkan ke bab yang membahasnya secara utuh, lengkap dengan contoh dan langkah yang bisa langsung dikerjakan pembaca setelah membacanya. Pembaca yang mencari satu jawaban cepat bisa membacanya berdiri sendiri di sela pekerjaannya atau sebelum tidur; yang ingin mendalami silakan mengikuti rujukannya ke bab yang membahas persoalan itu dengan panjang dan hati-hati, termasuk contoh kasus nyata dan langkah praktis yang bisa langsung dikerjakan.</w:t>
      </w:r>
    </w:p>
    <w:p>
      <w:pPr>
        <w:jc w:val="both"/>
      </w:pPr>
      <w:r>
        <w:rPr>
          <w:b w:val="0"/>
        </w:rPr>
        <w:t>Bagaimana menjawab pertanyaan-pertanyaan paling umum tentang rezeki dengan singkat namun tidak menyederhanakan kebenaran?</w:t>
      </w:r>
    </w:p>
    <w:p>
      <w:pPr>
        <w:jc w:val="both"/>
      </w:pPr>
      <w:r>
        <w:rPr>
          <w:b w:val="0"/>
        </w:rPr>
        <w:t>Kelompok iman dan usaha. Kelompok kemiskinan dan kekayaan. Kelompok keluarga dan rezeki bersama. Kelompok harta haram dan rezeki haram. Kelompok amalan dan jaminan. Kelompok pekerjaan dan penghasilan. Kelompok utang dan kezaliman finansial. Kelompok sedekah, zakat, dan wakaf. Kelompok kematian, waris, dan amal jariyah. Kelompok studi kasus dan revisi pertanyaan.</w:t>
      </w:r>
    </w:p>
    <w:p>
      <w:pPr>
        <w:jc w:val="both"/>
      </w:pPr>
      <w:r>
        <w:rPr>
          <w:b w:val="0"/>
        </w:rPr>
        <w:t>- Rujukan bab: penanda pada akhir jawaban yang menunjuk bab dalam buku ini yang membahas topik tersebut secara utuh.</w:t>
      </w:r>
    </w:p>
    <w:p>
      <w:pPr>
        <w:jc w:val="both"/>
      </w:pPr>
      <w:r>
        <w:rPr>
          <w:b w:val="0"/>
        </w:rPr>
        <w:t>- Jawaban ringkas: jawaban setingkat 120 sampai 200 kata yang mengutamakan kebenaran dibanding kelengkapan.</w:t>
      </w:r>
    </w:p>
    <w:p>
      <w:pPr>
        <w:jc w:val="both"/>
      </w:pPr>
      <w:r>
        <w:rPr>
          <w:b w:val="0"/>
        </w:rPr>
        <w:t>- Ikhtiar: usaha nyata yang dijalani sebelum hasilnya diserahkan kepada Allah.</w:t>
      </w:r>
    </w:p>
    <w:p>
      <w:pPr>
        <w:jc w:val="both"/>
      </w:pPr>
      <w:r>
        <w:rPr>
          <w:b w:val="0"/>
        </w:rPr>
        <w:t>- Adab tanya jawab: bertanya untuk memperoleh kejelasan, bukan untuk membenarkan keinginan yang sudah terlanjur bulat.</w:t>
      </w:r>
    </w:p>
    <w:p>
      <w:pPr>
        <w:jc w:val="both"/>
      </w:pPr>
      <w:r>
        <w:rPr>
          <w:b/>
          <w:sz w:val="28"/>
        </w:rPr>
        <w:t>105.1 Sudah Beramal, Mengapa Rezeki Masih Seret?</w:t>
      </w:r>
    </w:p>
    <w:p>
      <w:r>
        <w:rPr>
          <w:sz w:val="21"/>
        </w:rPr>
        <w:t>Amalan yang benar tidak selalu dibalas dalam bentuk uang dalam waktu dekat. Beberapa hal perlu diperiksa. Pertama, kebenaran amalan: apakah ibadah dijalankan sesuai tuntunan atau hanya mengikuti kebiasaan yang belum tentu benar. Kedua, apakah pintu ikhtiar sudah benar-benar dibuka: melamar pekerjaan, menawarkan jasa, memperbaiki kualitas kerja, menambah relasi, dan berani menawarkan diri ke tempat yang lebih luas. Amalan tanpa ikhtiar sama dengan menunggu, bukan berusaha. Ketiga, rezeki memang sudah dibagi sejak di kandungan; ada waktunya lapang dan ada waktunya sempit, dan itu bukan hukuman. Keempat, mungkin yang datang selama ini memang sudah sesuai porsi, hanya jumlahnya tidak sesuai harapan. Yang perlu dijaga adalah konsistensi amalan dan kejujuran usaha, kesabaran saat hasil belum datang, lalu hasilnya diserahkan. Menyerah berarti menghentikan ikhtiar sebelum waktunya (Bab 9, Bab 52).</w:t>
      </w:r>
    </w:p>
    <w:p>
      <w:pPr>
        <w:jc w:val="both"/>
      </w:pPr>
      <w:r>
        <w:rPr>
          <w:b/>
          <w:sz w:val="28"/>
        </w:rPr>
        <w:t>105.2 Apakah Kemiskinan Pertanda Allah Murka?</w:t>
      </w:r>
    </w:p>
    <w:p>
      <w:r>
        <w:rPr>
          <w:sz w:val="21"/>
        </w:rPr>
        <w:t>Jangan buru-buru menarik kesimpulan demikian. Kitab kita mencontohkan beberapa nabi yang hidup dalam kesusahan, sementara orang yang ingkar hidup berkecukupan. Allah membagi ujian sesuai kemampuan tiap hamba. Kemiskinan bisa datang dari banyak sebab: lingkungan yang tidak adil, krisis ekonomi, musibah, kehilangan pekerjaan, atau ujian agar seseorang bersabar dan tidak melupakan yang di atas. Sebaliknya, kekayaan juga bukan tanda keridaan; banyak orang kaya diuji dengan kekufuran atau hati yang mati. Yang menentukan derajat seseorang di sisi Allah adalah keimanannya, bukan isi sakunya. Yang perlu ditanya bukan apakah aku sedang dimurkai, melainkan apakah aku masih taat saat tidak punya apa-apa. Kemiskinan bisa menjadi pembersih dosa dan kenaikan derajat. Tetap berusaha keluar darinya, karena itu bagian dari ikhtiar, tanpa menghakimi diri sendiri sebagai orang yang ditolak (Bab 19).</w:t>
      </w:r>
    </w:p>
    <w:p>
      <w:pPr>
        <w:jc w:val="both"/>
      </w:pPr>
      <w:r>
        <w:rPr>
          <w:b/>
          <w:sz w:val="28"/>
        </w:rPr>
        <w:t>105.3 Apakah Orang Kaya Pasti Dimuliakan Allah?</w:t>
      </w:r>
    </w:p>
    <w:p>
      <w:r>
        <w:rPr>
          <w:sz w:val="21"/>
        </w:rPr>
        <w:t>Kekayaan adalah nikmat, bukan jaminan. Nikmat dipertanggungjawabkan pemakaiannya: dari mana harta itu datang dan ke mana ia pergi. Orang kaya yang hartanya halal, dibelanjakan pada tempatnya, dan tidak membuatnya sombong atau lupa, maka ia dimuliakan dengan nikmat itu. Orang kaya yang hartanya haram, dipakai bermewah-mewah, atau membuatnya merasa lebih tinggi dari orang lain, kekayaannya justru menjadi beban di akhirat. Sebaliknya, orang miskin yang sabar dan jujur bisa mulia di sisi Allah. Jadi kekayaan tidak menentukan kemuliaan; yang menentukan adalah apakah harta itu mengantarkan pemiliknya taat atau malah menjauhkannya dari ketaatan. Orang yang diberi harta lalu tidak menyombongkannya, tidak kufur nikmat, dan tidak lupa orang miskin di sekitarnya, dialah yang beruntung. Harta yang hanya menumpuk tanpa beredar tidak membuat siapa pun lebih mulia, sebab kemuliaan diukur dari ketaatan, bukan dari saldo (Bab 55).</w:t>
      </w:r>
    </w:p>
    <w:p>
      <w:pPr>
        <w:jc w:val="both"/>
      </w:pPr>
      <w:r>
        <w:rPr>
          <w:b/>
          <w:sz w:val="28"/>
        </w:rPr>
        <w:t>105.4 Bolehkah Bercita-cita Menjadi Kaya?</w:t>
      </w:r>
    </w:p>
    <w:p>
      <w:r>
        <w:rPr>
          <w:sz w:val="21"/>
        </w:rPr>
        <w:t>Boleh, asal niatnya benar. Keinginan hidup berkecukupan, mampu menafkahi keluarga, membantu orang tua, dan bersedekah adalah keinginan wajar. Yang tidak dibenarkan adalah mengejar kekayaan dengan cara haram, atau menjadikannya satu-satunya tujuan hidup sehingga agama, keluarga, dan akhlak dikorbankan. Cita-cita menjadi kaya sebaiknya disertai tiga hal: sumber harta yang halal, cara yang jujur, dan rencana pemakaian yang jelas. Harta tanpa tujuan cenderung habis untuk hal-hal yang tidak bermanfaat. Bercita-cita kaya juga berarti bersedia belajar, bekerja keras, menunda kepuasan, dan menerima bahwa hasil tidak datang dalam semalam. Cita-cita sebesar apa pun tidak masalah selama jalannya lurus. Bersyukur atas yang sedang dimiliki membuat langkah lebih tenang. Orang yang hanya ingin kaya tanpa siap berproses biasanya berhenti di tengah jalan. Niat baik perlu diiringi usaha yang baik pula, baru hasilnya diserahkan (Bab 45).</w:t>
      </w:r>
    </w:p>
    <w:p>
      <w:pPr>
        <w:jc w:val="both"/>
      </w:pPr>
      <w:r>
        <w:rPr>
          <w:b/>
          <w:sz w:val="28"/>
        </w:rPr>
        <w:t>105.5 Mengapa Orang yang Bermaksiat Rezekinya Terlihat Lancar?</w:t>
      </w:r>
    </w:p>
    <w:p>
      <w:r>
        <w:rPr>
          <w:sz w:val="21"/>
        </w:rPr>
        <w:t>Karena rezeki dan ketaatan tidak selalu berjalan berdampingan dalam jangka pendek. Seseorang yang berbuat maksiat bisa saja masih memperoleh kelapangan, sebagaimana orang berbuat baik kadang diuji kesempitan. Kelapangan itu sering berupa kenikmatan yang ditangguhkan: Allah memberi di dunia, sementara pertanggungjawabannya menunggu di akhirat. Ada pula yang kelihatannya lancar karena usahanya memang kuat, disiplin, dan pintu usahanya banyak, bukan karena maksiatnya. Yang perlu dijaga agar kita tidak tergoda membenarkan cara haram hanya karena melihat orang lain tampak sukses dengannya. Kesuksesan yang nampak di permukaan belum tentu utuh: utang menumpuk, rumah tangga retak, atau hati tidak tenang sering tidak terlihat orang lain. Yang dipajang di depan umum hanyalah potongan terbaik dari hidup seseorang. Bandingkan diri dengan keadaan sendiri kemarin, bukan dengan keadaan orang lain hari ini (Bab 55).</w:t>
      </w:r>
    </w:p>
    <w:p>
      <w:pPr>
        <w:jc w:val="both"/>
      </w:pPr>
      <w:r>
        <w:rPr>
          <w:b/>
          <w:sz w:val="28"/>
        </w:rPr>
        <w:t>105.6 Apakah Karyawan Kurang Berkah dibanding Pedagang?</w:t>
      </w:r>
    </w:p>
    <w:p>
      <w:r>
        <w:rPr>
          <w:sz w:val="21"/>
        </w:rPr>
        <w:t>Penghasilan dari pekerjaan tidak dinilai dari statusnya, melainkan dari kehalalan dan kejujurannya. Seorang karyawan yang bekerja jujur, tidak mengambil hak majikan, dan menunaikan kewajibannya bisa lebih berkah daripada pedagang yang untung besar dari cara yang meragukan. Sebaliknya, pedagang yang menipu timbangan atau menjual barang cacat tanpa keterangan juga kehilangan keberkahan. Rezeki berkaitan dengan tiga hal: sumbernya, cara mendapatkannya, dan cara memakainya; status karyawan atau pedagang tidak masuk dalam ketiganya. Karyawan punya kelebihan berupa kepastian penghasilan yang memudahkan perencanaan, pedagang punya peluang untung lebih besar dengan risiko lebih besar pula. Pilih pekerjaan yang paling mungkin dijaga kejujurannya, lalu perbaiki kualitas kerja di dalamnya dan berhenti membandingkan gaji dengan orang lain. Yang mencari berkah justru yang berusaha lurus di jalannya sendiri tanpa perlu iri kepada hasil orang lain (101.20, 101.21, Bab 39).</w:t>
      </w:r>
    </w:p>
    <w:p>
      <w:pPr>
        <w:jc w:val="both"/>
      </w:pPr>
      <w:r>
        <w:rPr>
          <w:b/>
          <w:sz w:val="28"/>
        </w:rPr>
        <w:t>105.7 Menikahi Orang Kaya: Termasuk Ikhtiar Rezeki atau Bukan?</w:t>
      </w:r>
    </w:p>
    <w:p>
      <w:r>
        <w:rPr>
          <w:sz w:val="21"/>
        </w:rPr>
        <w:t>Termasuk ikhtiar, dengan catatan niatnya. Menikah memang salah satu jalan kelapangan rezeki yang diajarkan dalam ajaran kita, sebab dalam rumah tangga ada saling menolong, bertambahnya rezeki dua orang, dan doa yang terangkat. Namun menikah demi harta semata menjadikan pasangan sebagai alat, dan rumah tangga yang dibangun di atas itu rapuh. Yang dicari sebaiknya orang yang bertakwa, sebab orang bertakwa menjaga haknya dan menjaga pasangannya, lalu rezeki mengikutinya. Jika yang ditonjolkan hanya kekayaan, siapkan diri menghadapi kenyataan bahwa harta bisa berkurang, usaha bisa bangkrut, dan yang tersisa adalah akhlak. Kekayaan pasangan bukan jaminan masa depan, sebab harta bisa berpindah tangan kapan saja. Menikah karena ingin hidup lebih baik itu wajar; menikah karena ingin kaya tanpa usaha sendiri itu keliru. Ikhtiar tetap dibutuhkan setelah pernikahan terjadi (Bab 37, Bab 103).</w:t>
      </w:r>
    </w:p>
    <w:p>
      <w:pPr>
        <w:jc w:val="both"/>
      </w:pPr>
      <w:r>
        <w:rPr>
          <w:b/>
          <w:sz w:val="28"/>
        </w:rPr>
        <w:t>105.8 Apakah Anak Menyusulkan Rezeki?</w:t>
      </w:r>
    </w:p>
    <w:p>
      <w:r>
        <w:rPr>
          <w:sz w:val="21"/>
        </w:rPr>
        <w:t>Anak bukan jaminan bahwa pendapatan keluarga akan bertambah, dan kelahiran anak tidak otomatis membuat semua kebutuhan tercukupi. Kehadiran anak membawa amanah sekaligus kebutuhan nyata: pangan, kesehatan, pendidikan, perhatian, dan waktu. Karena itu, keputusan memiliki anak sebaiknya dibicarakan dengan matang, mempertimbangkan kesehatan, kemampuan merawat, keadaan keluarga, serta tanggung jawab kedua orang tua. Kekhawatiran tentang biaya boleh dibahas secara terbuka, tetapi jangan menganggap anak sebagai alat untuk mendatangkan kekayaan atau sebagai beban yang meniadakan kasih sayang. Rezeki dapat hadir dalam bentuk yang beragam, sementara besarnya kebutuhan juga berubah. Orang tua tetap perlu merencanakan pengeluaran, mencari penghasilan yang baik, meminta dukungan yang wajar, dan mengasuh dengan adil. Tidak ada dasar untuk menjanjikan bahwa setiap keluarga akan menjadi lebih lapang secara finansial setelah memiliki anak. Yang dapat diupayakan ialah menjalankan tanggung jawab sebaik mungkin, tanpa mengukur nilai seorang anak dari manfaat ekonominya. (Bab 6, Bab 37)</w:t>
      </w:r>
    </w:p>
    <w:p>
      <w:pPr>
        <w:jc w:val="both"/>
      </w:pPr>
      <w:r>
        <w:rPr>
          <w:b/>
          <w:sz w:val="28"/>
        </w:rPr>
        <w:t>105.9 Jika Rezeki Sudah Dijamin Allah, Mengapa Saya Harus Bekerja?</w:t>
      </w:r>
    </w:p>
    <w:p>
      <w:r>
        <w:rPr>
          <w:sz w:val="21"/>
        </w:rPr>
        <w:t>Jaminan rezeki bukan perintah untuk diam menunggu. Kehidupan berjalan melalui sebab-sebab yang perlu ditempuh: belajar, bekerja, berdagang, merawat keluarga, atau mencari pertolongan saat tidak mampu. Bekerja dengan cara yang baik merupakan bagian dari ikhtiar, bukan tanda kurang percaya kepada Allah. Hasilnya tidak selalu sesuai harapan, sebab usaha manusia terbatas dan dipengaruhi keadaan yang tidak seluruhnya dapat dikendalikan. Karena itu, jangan menyamakan keyakinan pada jaminan rezeki dengan kepastian memperoleh pekerjaan tertentu, jumlah pendapatan tertentu, atau hidup tanpa kesulitan. Kita bertanggung jawab memilih usaha yang halal, mengembangkan kemampuan, menjaga amanah, dan tidak menzalimi orang lain. Jika kesempatan tertutup, meninjau strategi atau meminta bantuan bukanlah kegagalan iman. Tawakal berarti menjalankan bagian yang mampu kita lakukan, lalu menerima bahwa hasil akhir bukan milik kita untuk ditentukan. Keyakinan itu dapat menenangkan tanpa membatalkan kewajiban berusaha dan merencanakan kebutuhan. (Bab 3, Bab 10, Bab 39)</w:t>
      </w:r>
    </w:p>
    <w:p>
      <w:pPr>
        <w:jc w:val="both"/>
      </w:pPr>
      <w:r>
        <w:rPr>
          <w:b/>
          <w:sz w:val="28"/>
        </w:rPr>
        <w:t>105.10 Apakah Rezeki Bisa Tertukar atau Diambil Orang Lain?</w:t>
      </w:r>
    </w:p>
    <w:p>
      <w:r>
        <w:rPr>
          <w:sz w:val="21"/>
        </w:rPr>
        <w:t>Tidak tepat membayangkan rezeki sebagai paket yang sudah diberi nama, lalu seseorang dapat merampas seluruh jatah orang lain. Dalam kehidupan nyata, tindakan manusia memang dapat merugikan sesama: upah ditahan, hak dirampas, usaha ditipu, atau akses terhadap kesempatan ditutup. Kerugian semacam itu perlu dinamai sebagai masalah nyata dan ditangani, bukan ditutupi dengan kalimat bahwa semuanya pasti sudah menjadi bagian korban. Namun, seseorang tidak berhak mengambil milik orang lain dengan alasan rezekinya sendiri sedang sempit. Rezeki juga bukan sekadar jumlah uang yang terkumpul; kemampuan, kesehatan, hubungan, waktu, dan kesempatan ikut membentuk kehidupan. Keyakinan bahwa Allah mengetahui dan mengatur segala sesuatu tidak menghapus tanggung jawab pelaku atau kewajiban menegakkan keadilan. Jika hak Anda diambil, simpan bukti, cari jalur penyelesaian yang aman, dan mintalah bantuan tepercaya bila diperlukan. Jangan pula menyimpulkan bahwa setiap kehilangan pasti hukuman atau bahwa setiap keberhasilan orang lain berarti jatah Anda berpindah kepadanya. (Bab 3)</w:t>
      </w:r>
    </w:p>
    <w:p>
      <w:pPr>
        <w:jc w:val="both"/>
      </w:pPr>
      <w:r>
        <w:rPr>
          <w:b/>
          <w:sz w:val="28"/>
        </w:rPr>
        <w:t>105.11 Apakah Harta Haram Termasuk Rezeki dari Allah?</w:t>
      </w:r>
    </w:p>
    <w:p>
      <w:r>
        <w:rPr>
          <w:sz w:val="21"/>
        </w:rPr>
        <w:t>Harta yang diperoleh melalui cara terlarang tetap berada dalam ciptaan dan pengetahuan Allah, tetapi itu tidak berarti cara memperolehnya diridai atau dibenarkan. Perlu dibedakan antara Allah memberi keberadaan dan kemampuan manusia untuk memilih, dengan persetujuan atas setiap pilihan manusia. Menyebut hasil pencurian, penipuan, atau kezaliman sebagai “rezeki dari Allah” untuk membenarkannya mengaburkan tanggung jawab pelaku dan hak korban. Harta juga tidak menjadi baik hanya karena mendatangkan manfaat atau dipakai untuk tujuan yang tampak baik. Jika seseorang sadar memperoleh harta melalui cara yang salah, ia perlu menghentikan sumber itu, menyesali perbuatannya, dan mengupayakan pemulihan hak pihak yang dirugikan. Rincian pengembalian dapat berbeda menurut kasus, sehingga mintalah nasihat dari orang berilmu yang memahami keadaan konkret, tanpa menutupi fakta. Jangan pula mudah menetapkan status seseorang atau suatu jenis penghasilan tanpa mengetahui rincian dan ketentuan yang berlaku. Ukuran yang aman ialah menilai cara memperoleh dan hak yang terlibat, bukan sekadar banyaknya harta. (Bab 4)</w:t>
      </w:r>
    </w:p>
    <w:p>
      <w:pPr>
        <w:jc w:val="both"/>
      </w:pPr>
      <w:r>
        <w:rPr>
          <w:b/>
          <w:sz w:val="28"/>
        </w:rPr>
        <w:t>105.12 Apakah Rezeki Hanya Berupa Uang?</w:t>
      </w:r>
    </w:p>
    <w:p>
      <w:r>
        <w:rPr>
          <w:sz w:val="21"/>
        </w:rPr>
        <w:t>Tidak. Uang memang penting karena membantu memenuhi kebutuhan, tetapi bukan satu-satunya hal yang menopang kehidupan. Kesehatan, waktu yang cukup, pengetahuan, kemampuan bekerja, keluarga yang saling mendukung, rasa aman, dan kesempatan memperbaiki keadaan juga bernilai. Menyadari keluasan rezeki tidak berarti meremehkan kebutuhan uang atau meminta orang yang kesulitan agar merasa cukup saja. Tagihan, makanan, tempat tinggal, dan biaya berobat tetap memerlukan sumber daya nyata. Rasa syukur bukan pengganti upah yang adil, bantuan sosial, atau tindakan memperbaiki keadaan yang tidak adil. Sebaliknya, menghitung rezeki hanya dari saldo dapat membuat seseorang mengabaikan hal baik yang sudah ada dan mendorong perbandingan tanpa akhir. Cobalah melihat dua sisi dengan jujur: apa yang tersedia dan apa yang masih dibutuhkan. Dari sana, Anda dapat merawat nikmat yang ada sambil menyusun langkah konkret untuk kebutuhan yang belum terpenuhi. Keluasan makna rezeki menguatkan pandangan, bukan menutup mata terhadap kesulitan. (Bab 6)</w:t>
      </w:r>
    </w:p>
    <w:p>
      <w:pPr>
        <w:jc w:val="both"/>
      </w:pPr>
      <w:r>
        <w:rPr>
          <w:b/>
          <w:sz w:val="28"/>
        </w:rPr>
        <w:t>105.13 Bagaimana Membedakan Ujian, Kesalahan, dan Ketidakadilan Struktural?</w:t>
      </w:r>
    </w:p>
    <w:p>
      <w:r>
        <w:rPr>
          <w:sz w:val="21"/>
        </w:rPr>
        <w:t>Tidak selalu mungkin memastikan penyebab suatu kesulitan hanya dengan melihat hasilnya. Kesulitan dapat menjadi ujian hidup, dapat pula berkaitan dengan kekeliruan keputusan yang perlu diperbaiki, atau muncul dari aturan dan keadaan sosial yang merugikan banyak orang. Ketiganya bahkan dapat bertumpuk. Jangan tergesa menyebut penderitaan seseorang sebagai akibat dosa atau kurang usaha; kita sering tidak mengetahui seluruh keadaan, dan tuduhan seperti itu dapat menambah luka. Periksa hal yang dapat diketahui: apakah ada keputusan yang bisa diubah, hak yang dilanggar, hambatan berulang, atau kebijakan yang menutup kesempatan. Tanyakan kepada pihak tepercaya dan kumpulkan informasi sebelum menarik kesimpulan. Jika ada kesalahan pribadi, akui tanpa menjadikannya alasan untuk menerima penghinaan. Jika terjadi ketidakadilan, cari jalan aman untuk menuntut hak, menggalang dukungan, atau mendorong perbaikan bersama. Bila penyebabnya belum jelas, bersikap rendah hati lebih jujur daripada memberi label pasti. Kesabaran dapat berjalan bersama evaluasi dan tindakan, bukan menggantikannya. (Bab 3, Bab 52)</w:t>
      </w:r>
    </w:p>
    <w:p>
      <w:pPr>
        <w:jc w:val="both"/>
      </w:pPr>
      <w:r>
        <w:rPr>
          <w:b/>
          <w:sz w:val="28"/>
        </w:rPr>
        <w:t>105.14 Apakah Amalan-Amalan Ini Menggantikan Usaha?</w:t>
      </w:r>
    </w:p>
    <w:p>
      <w:r>
        <w:rPr>
          <w:sz w:val="21"/>
        </w:rPr>
        <w:t>Tidak. Amalan ibadah bukan rumus untuk memperoleh uang dan tidak menggantikan langkah nyata dalam mencari nafkah. Doa, sedekah, atau ibadah lain dapat membentuk keteguhan, kepedulian, dan kedekatan kepada Allah, tetapi jangan dijadikan transaksi yang menjamin hasil tertentu. Tetaplah belajar, mencari pekerjaan atau pelanggan, mengelola pengeluaran, menjaga mutu kerja, dan memenuhi hak orang lain. Jika sedang menghadapi kesulitan, telusuri sebab yang mungkin diperbaiki dan cari bantuan yang sesuai, tanpa menganggap kurangnya hasil sebagai bukti bahwa ibadah Anda tidak diterima. Sedekah pun tidak semestinya membuat keluarga mengabaikan kebutuhan pokok atau kewajiban yang lebih mendesak. Sesuaikan amalan dengan kemampuan dan keadaan, serta hindari orang yang menjual janji kekayaan dengan tarif atau ritual tertentu. Menggabungkan ibadah dengan ikhtiar bukan berarti mengukur nilai ibadah dari keuntungan materi. Tujuannya adalah hidup bertanggung jawab: beribadah dengan tulus, berusaha melalui cara yang baik, dan menyerahkan hasil yang tidak dapat dikendalikan kepada Allah. (Bab 9)</w:t>
      </w:r>
    </w:p>
    <w:p>
      <w:pPr>
        <w:jc w:val="both"/>
      </w:pPr>
      <w:r>
        <w:rPr>
          <w:b/>
          <w:sz w:val="28"/>
        </w:rPr>
        <w:t>105.15 Bolehkah Meminta Rezeki lewat Perantara atau Wasilah?</w:t>
      </w:r>
    </w:p>
    <w:p>
      <w:r>
        <w:rPr>
          <w:sz w:val="21"/>
        </w:rPr>
        <w:t>Boleh, dan itu justru salah satu cara rezeki bergerak. Perantara berarti Anda meminta bantuan kepada manusia yang mampu: atasan, rekan, saudara, pelanggan, atau lembaga yang menyediakan layanan. Islam menganjurkan menyambung silaturahmi dan memperluas jaringan kebaikan, sebab pintu rezeki sering dibuka melalui orang lain. Yang perlu dijauhi adalah cara meminta yang melanggar batas: memaksa, menjilat, menyebar aib diri sendiri, atau berharap berlebihan kepada makhluk seolah dia yang menentukan segalanya. Sampaikan kebutuhan Anda dengan jujur, siapkan kemampuan agar layak ditolong, lalu tetap berdoa kepada Allah karena Dia yang memberi hasil akhir. Jika ditolak satu orang, cari jalur lain tanpa berputus asa. Perantara adalah sebab, bukan tuhan; menghormati sebab sambil menyerahkan hasil adalah keseimbangan yang diajarkan Islam. Berdoa dan meminta kepada manusia berjalan bersama, bukan saling menggantikan. (Bab 9, Bab 35)</w:t>
      </w:r>
    </w:p>
    <w:p>
      <w:pPr>
        <w:jc w:val="both"/>
      </w:pPr>
      <w:r>
        <w:rPr>
          <w:b/>
          <w:sz w:val="28"/>
        </w:rPr>
        <w:t>105.16 Bolehkah Memakai Amalan dari Kiai atau Ustadz Tertentu?</w:t>
      </w:r>
    </w:p>
    <w:p>
      <w:r>
        <w:rPr>
          <w:sz w:val="21"/>
        </w:rPr>
        <w:t>Boleh selama amalan itu punya dasar dari syariat dan tidak bertentangan dengan al-Quran serta sunnah. Guru adalah penyampai cara, bukan sumber hukum. Sebelum mengamalkan, tanyakan tiga hal: amalan ini bersumber dari mana, ditujukan untuk apa, dan bagaimana batas pelaksanaannya. Zikir, puasa sunnah, sedekah, dan doa yang berdalil boleh dijalankan siapa pun. Yang perlu diwaspadai adalah amalan tanpa dasar yang dianggap wajib, amalan berbayar dengan janji hasil pasti, atau amalan yang membuat Anda meninggalkan kewajiban yang lebih utama. Menilai seorang guru juga perlu adil: keilmuan beliau tidak membuat setiap perkataannya otomatis benar, dan satu kekeliruan tidak membatalkan seluruh kebaikannya. Ambil yang jelas benar, tanyakan yang meragukan, tinggalkan yang bertentangan. Kekuatan amalan Anda tetap terletak pada niat, ketekunan, dan kehati-hatian memilih rujukan. (28.10, 101.14)</w:t>
      </w:r>
    </w:p>
    <w:p>
      <w:pPr>
        <w:jc w:val="both"/>
      </w:pPr>
      <w:r>
        <w:rPr>
          <w:b/>
          <w:sz w:val="28"/>
        </w:rPr>
        <w:t>105.17 Bagaimana jika Saya Belum Mampu Berhaji atau Berumrah?</w:t>
      </w:r>
    </w:p>
    <w:p>
      <w:r>
        <w:rPr>
          <w:sz w:val="21"/>
        </w:rPr>
        <w:t>Belum mampu berhaji bukan berarti Anda kurang iman atau tidak disenangi Allah. Ibadah haji diwajibkan atas orang yang mampu: mampu secara fisik, aman dalam perjalanan, dan cukup biaya setelah kebutuhan pokok terpenuhi. Jika salah satu syarat itu belum ada, maka belum wajib, dan menunda adalah bagian dari ketentuan yang Allah sendiri yang tetapkan. Gunakan waktu untuk memperkuat persiapan: menabung terarah, menjaga kesehatan, mempelajari rukun dan adab, serta menjaga agar niat tidak berubah menjadi ajang pamer. Doakan keluarga dan orang tua yang telah mampu berangkat, dan jangan menganggap haji sebagai satu-satunya ukuran kesalehan. Bila kelak sudah mampu, segerakan tanpa menunda. Keyakinan bahwa Allah menilai usaha dan niat menenangkan hati tanpa membuat Anda berhenti berikhtiar. Banyak keluarga menabung bertahun-tahun sebelum berangkat, dan proses menunggu itu sendiri melatih kesabaran. (Bab 48, 99.7)</w:t>
      </w:r>
    </w:p>
    <w:p>
      <w:pPr>
        <w:jc w:val="both"/>
      </w:pPr>
      <w:r>
        <w:rPr>
          <w:b/>
          <w:sz w:val="28"/>
        </w:rPr>
        <w:t>105.18 Mengapa Doa Saya tentang Rezeki Belum Dikabulkan?</w:t>
      </w:r>
    </w:p>
    <w:p>
      <w:r>
        <w:rPr>
          <w:sz w:val="21"/>
        </w:rPr>
        <w:t>Ada beberapa kemungkinan yang perlu direnungkan tanpa menghakimi diri sendiri. Doa bisa tertunda karena Allah mengetahui waktu terbaik bagi Anda, atau karena yang Anda minta mengandung mudarat yang tidak Anda sadari, atau karena ada pintu dosa yang perlu ditutup terlebih dahulu, atau karena ikhtiar Anda belum sepadan dengan harapan. Ketidaktahuan kita atas hikmah tidak berarti doa diabaikan. Periksa hal yang bisa diperiksa: apakah doa disertai usaha, apakah ada hak orang lain yang tertunda, apakah cara mencari rezeki sudah sesuai batas. Teruslah berdoa dengan bahasa sendiri, di waktu yang dianggap mustajab, tanpa mengulang-ulang dengan penuh kecemasan. Mengganti kekhawatiran dengan usaha nyata sambil tetap berharap kepada Allah adalah sikap yang paling menenangkan. Doa pun kadang dijawab dengan cara yang tidak Anda duga, misalnya melalui pintu yang tidak pernah Anda ketahui sebelumnya. (Bab 27)</w:t>
      </w:r>
    </w:p>
    <w:p>
      <w:pPr>
        <w:jc w:val="both"/>
      </w:pPr>
      <w:r>
        <w:rPr>
          <w:b/>
          <w:sz w:val="28"/>
        </w:rPr>
        <w:t>105.19 Apakah Ayat Seribu Dinar Benar-Benar Mendatangkan Uang?</w:t>
      </w:r>
    </w:p>
    <w:p>
      <w:r>
        <w:rPr>
          <w:sz w:val="21"/>
        </w:rPr>
        <w:t>Ayat ini memang disebut dalam sejumlah riwayat tentang keutamaan, tetapi cara penyampaiannya dan kedudukan riwayat itu perlu diperiksa sumbernya lebih dulu sebelum diyakini mutlak. Yang jelas, tidak ada dalil yang menjanjikan rezeki dalam jumlah tertentu kepada siapa pun yang membacanya. Keyakinan bahwa membaca beberapa ayat lalu uang datang dengan sendirinya termasuk cara berpikir yang keliru dan mudah dimanfaatkan pihak yang menjanjikan kekayaan. Boleh saja membaca bagian al-Quran itu sebagai zikir dan berdoa memohon kelapangan rezeki, selama tidak diiringi keyakinan bahwa hasilnya pasti dan terukur. Jangan pula membayar kepada orang yang menjual janji semacam itu, dan jangan menjadikannya pengganti belajar, bekerja, atau mengelola keuangan. Amalkan dengan niat yang benar, pelajari dalil dengan jujur, lalu jalankan usaha yang halal. (Bab 20, Bab 103)</w:t>
      </w:r>
    </w:p>
    <w:p>
      <w:pPr>
        <w:jc w:val="both"/>
      </w:pPr>
      <w:r>
        <w:rPr>
          <w:b/>
          <w:sz w:val="28"/>
        </w:rPr>
        <w:t>105.20 Mana yang Didahulukan jika Waktu Terbatas: Dhuha, Tahajud, atau Sedekah?</w:t>
      </w:r>
    </w:p>
    <w:p>
      <w:r>
        <w:rPr>
          <w:sz w:val="21"/>
        </w:rPr>
        <w:t>Tidak ada satu jawaban yang berlaku untuk semua orang, karena pilihan bergantung pada waktu luang, kondisi tubuh, dan tanggung jawab harian. Tahajud memiliki keutamaan tersendiri tetapi membutuhkan bangun di malam hari, sehingga tidak realistis bagi yang harus bangun pagi atau sedang sakit. Shalat Dhuha lebih mudah dijalankan karena waktunya di pagi hari dan bisa disesuaikan dengan jadwal kerja. Sedekah dapat dilakukan setiap saat, memberi manfaat langsung kepada orang lain, sekaligus melatih keikhlasan. Jika harus memilih satu, pilih yang paling mungkin Anda istiqamahkan, lalu tambahkan yang lain secara bertahap. Konsistensi pada amalan kecil lebih berharga daripada mengejar amalan besar yang berhenti setelah seminggu. Sesuaikan dengan keadaan tanpa menjadikan kesibukan alasan untuk berhenti sama sekali. (Bab 25, Bab 26, Bab 33, Bab 92)</w:t>
      </w:r>
    </w:p>
    <w:p>
      <w:pPr>
        <w:jc w:val="both"/>
      </w:pPr>
      <w:r>
        <w:rPr>
          <w:b/>
          <w:sz w:val="28"/>
        </w:rPr>
        <w:t>105.21 Bolehkah Membaca Al-Waqi'ah Setiap Malam, dan Bagaimana Derajat Haditsnya?</w:t>
      </w:r>
    </w:p>
    <w:p>
      <w:r>
        <w:rPr>
          <w:sz w:val="21"/>
        </w:rPr>
        <w:t>Membacanya setiap malam boleh saja dan termasuk amalan yang dianjurkan banyak orang, selama tidak diikati keyakinan bahwa ia menjamin rezeki tertentu. Adapun derajat hadits yang menyebut keutamaan membaca surah ini perlu diperiksa sumbernya terlebih dahulu: sebagian riwayat lemah, sebagian lagi diragukan sanadnya, sehingga tidak pantas dijadikan dasar menjanjikan hasil. Boleh tetap membaca sebagai zikir dan tilawah, karena pahalanya tetap ada tanpa syarat apa pun. Tidak ada kewajiban membacanya setiap malam; itu kembali pada kebiasaan dan kemampuan masing-masing. Jangan menjadikannya rutinitas yang membuat Anda meninggalkan shalat fardhu, dan jangan memaksa keluarga dengan ancaman. Jika ingin kejelasan tentang status suatu riwayat, tanyakan kepada yang memahami ilmu hadits. Amalkan dengan tenang, jauhi klaim berlebihan, dan tetapkan niat bahwa yang Anda cari adalah keridaan Allah. (Bab 31)</w:t>
      </w:r>
    </w:p>
    <w:p>
      <w:pPr>
        <w:jc w:val="both"/>
      </w:pPr>
      <w:r>
        <w:rPr>
          <w:b/>
          <w:sz w:val="28"/>
        </w:rPr>
        <w:t>105.22 Bagaimana Menjaga Amalan Tetap Konsisten setelah 90 Hari?</w:t>
      </w:r>
    </w:p>
    <w:p>
      <w:r>
        <w:rPr>
          <w:sz w:val="21"/>
        </w:rPr>
        <w:t>Sembilan puluh hari pertama biasanya dijalani dengan semangat, lalu kebiasaan lama berusaha merebut kembali waktunya. Kuncinya bukan menambah amalan, melainkan mengunci jadwal. Pilih satu waktu tetap setiap hari, misalnya setelah subuh atau menjelang tidur, lalu tempelkan dzikir dan sedekah ke waktu itu sampai otak tidak perlu lagi memutuskan. Turunkan target harian bila mulai menumpuk; amalan kecil yang tiap hari lebih kokoh daripada amalan besar yang bolong. Pasang satu pengingat sederhana dan catat pelaksanaan dalam satu baris setiap malam. Saat jatuh, langsung kembali tanpa menunggu Senin atau tanggal bersih. Jaga pergaulan, sebab bergaul dengan orang yang menjaga rutinitas membuat kita segan meninggalkannya. Terakhir, ingatkan diri bahwa yang paling mudah ditiru orang lain bukan amalan besar, melainkan amalan yang tidak pernah putus. (Bab 99)</w:t>
      </w:r>
    </w:p>
    <w:p>
      <w:pPr>
        <w:jc w:val="both"/>
      </w:pPr>
      <w:r>
        <w:rPr>
          <w:b/>
          <w:sz w:val="28"/>
        </w:rPr>
        <w:t>105.23 Apakah Shalawat Tertentu, seperti Nariyah dan Munjiyat, Benar Membuka Rezeki?</w:t>
      </w:r>
    </w:p>
    <w:p>
      <w:r>
        <w:rPr>
          <w:sz w:val="21"/>
        </w:rPr>
        <w:t>Shalawat Nariyah dan Munjiyat banyak beredar dengan klaim bahwa membacanya sekian kali akan membuka pintu rezeki pada hari tertentu. Dalil shalawat kepada Nabi sendiri sangat kuat dan pahalanya besar, tetapi tidak ada teks yang shahih menetapkan jumlah tertentu dengan janji hasil pada waktu tertentu. Maka amalkan shalawat sebagai dzikir yang menghubungkan hati kepada Nabi, bukan sebagai pertukaran antara jumlah bacaan dan hasil. Baca dengan jumlah yang sanggup dijaga, lalu dampingi dengan usaha mencari nafkah, menepati janji, dan menjaga halal-haramnya. Barang siapa menambah syarat pada agama yang tidak diajarkan Rasul, ia justru menjauh dari adab berdoa. Kebaikan shalawat tetap berlipat, sementara rezeki datang melalui sebab yang telah Allah tetapkan bagi setiap hamba. Bila ragu dengan satu tatacara, tanyakan kepada ulama yang kamu percaya. (Bab 47)</w:t>
      </w:r>
    </w:p>
    <w:p>
      <w:pPr>
        <w:jc w:val="both"/>
      </w:pPr>
      <w:r>
        <w:rPr>
          <w:b/>
          <w:sz w:val="28"/>
        </w:rPr>
        <w:t>105.24 Bagaimana Menyikapi Konten "Amalan Kaya Cepat" di Media Sosial?</w:t>
      </w:r>
    </w:p>
    <w:p>
      <w:r>
        <w:rPr>
          <w:sz w:val="21"/>
        </w:rPr>
        <w:t>Konten yang menjanjikan kaya cepat lewat amalan nyaris selalu memakai pola yang sama: jumlah bacaan besar, tenggat waktu singkat, lalu kesaksian yang tidak bisa diverifikasi. Tanyakan tiga hal sebelum percaya: apa dalilnya, siapa yang menjamin, dan apakah ia meminta uang. Amalan dalam Islam tidak dijual dan tidak dijanjikan hasil dalam hitungan hari. Menonton konten semacam itu bukan dosa, tetapi membagikannya membuat orang lain ikut tertipu. Biasakan memeriksa sumber, mencocokkan dengan rujukan buku, dan menahan diri dari menyukai atau menyebarkan sebelum jelas. Jika muncul permintaan sumbangan, biaya, atau barang yang harus dibeli sebagai syarat, tinggalkan. Rezeki tumbuh dari usaha, doa, dan kejujuran; tidak ada tombol rahasia yang disembunyikan di balik video pendek. Uang yang dikeluarkan demi janji cepat kaya jarang kembali utuh. (Bab 103)</w:t>
      </w:r>
    </w:p>
    <w:p>
      <w:pPr>
        <w:jc w:val="both"/>
      </w:pPr>
      <w:r>
        <w:rPr>
          <w:b/>
          <w:sz w:val="28"/>
        </w:rPr>
        <w:t>105.25 Apakah Rezeki Dapat "Tertutup" karena Sihir atau 'Ain?</w:t>
      </w:r>
    </w:p>
    <w:p>
      <w:r>
        <w:rPr>
          <w:sz w:val="21"/>
        </w:rPr>
        <w:t>Islam mengakui adanya sihir dan pengaruh 'ain sebagai hal yang nyata dan sering disebut dalam Al-Quran maupun hadits. Namun pengaruh itu tidak pernah mampu menutup rezeki seseorang sepenuhnya, sebab rezeki telah ditetapkan Allah dan tidak ada satu makhluk pun yang sanggup merebutnya. Yang bisa terpengaruh adalah keadaan orangnya: semangatnya, tenaganya, atau kesehatannya. Penanganannya sederhana dan tidak perlu ditakuti: memperbanyak dzikir dan istighfar, membaca ruqyah dengan ayat Al-Quran, menjaga shalat dan tilawah, lalu tetap bekerja seperti biasa. Bila perasaan tertekan berlanjut, minta pertolongan orang yang saleh dan periksakan keluhan fisik kepada tenaga medis. Ketakutan justru mempercepat putus asa, padahal pintu rezeki tetap berada di tangan Allah semata. Yang berbahaya bukan sihir itu sendiri, melainkan hati yang mudah gentar lalu berhenti berusaha. (52.10)</w:t>
      </w:r>
    </w:p>
    <w:p>
      <w:pPr>
        <w:jc w:val="both"/>
      </w:pPr>
      <w:r>
        <w:rPr>
          <w:b/>
          <w:sz w:val="28"/>
        </w:rPr>
        <w:t>105.26 Usaha Sepi, Tetangga Menyarankan Sesajen atau Penglaris: Bagaimana Menyikapinya?</w:t>
      </w:r>
    </w:p>
    <w:p>
      <w:r>
        <w:rPr>
          <w:sz w:val="21"/>
        </w:rPr>
        <w:t>Saran tetangga biasanya lahir dari kebaikan hati, tetapi caranya keliru. Sesajen dan penglaris termasuk persembahan kepada selain Allah, sehingga hukumnya terlarang meski niatnya ingin menolong usaha. Tolak dengan halus tanpa menyalahkan orangnya, lalu alihkan ke ikhtiar yang benar: perbaiki produk, rapikkan pelayanan, promosikan dengan cara yang jujur, dan perbanyak sedekah. Banyak usaha sepi karena hal biasa yang jarang diperiksa: lokasi sulit ditemukan, harga tidak sesuai, atau pelanggan dilayani terlalu lambat. Catat pengeluaran dan pemasukan setiap hari agar titik bocornya terlihat. Perbanyak doa dan shalat hajat, lalu evaluasi tiap minggu apa yang bisa diperbaiki. Rezeki datang melalui sebab yang halal, bukan melalui perjanjian dengan makhluk gaib. Mintalah nasihat kepada orang yang berilmu sebelum menempuh jalan pintas yang menyesatkan. (Bab 63, Bab 62)</w:t>
      </w:r>
    </w:p>
    <w:p>
      <w:pPr>
        <w:jc w:val="both"/>
      </w:pPr>
      <w:r>
        <w:rPr>
          <w:b/>
          <w:sz w:val="28"/>
        </w:rPr>
        <w:t>105.27 Bolehkah Memakai Konsultan Non-Muslim untuk Tata Letak atau Energi Toko?</w:t>
      </w:r>
    </w:p>
    <w:p>
      <w:r>
        <w:rPr>
          <w:sz w:val="21"/>
        </w:rPr>
        <w:t>Menata toko agar rapi, mudah dijangkau, dan enak dipandang adalah pekerjaan teknis, dan dalam hal ini tenaga siapa pun boleh dipakai selama keahliannya berdasarkan pengalaman serta pengukuran. Yang perlu dibedakan adalah istilah energi atau tata ruang yang berpandangan kepada kekuatan selain Allah. Bila yang diambil hanya penataan barang, pencahayaan, dan alur pelanggan, itu sah-sah saja. Jika konsultasinya meminta sesajen, menyuruh memasang benda tertentu sebagai penarik rezeki, atau menjalankan ritual untuk mendatangkan pembeli, tinggalkan karena masuk wilayah syirik. Ambil manfaat dari keahliannya, jangan ikut keyakinannya. Toko yang bersih, pelayanan yang ramah, dan barang yang bagus tetap menjadi sebab rezeki yang paling bisa diandalkan dalam jangka panjang. Toko yang berkah adalah yang di dalamnya tidak diperjualbelikan sesuatu yang haram. (Bab 103, Bab 70)</w:t>
      </w:r>
    </w:p>
    <w:p>
      <w:pPr>
        <w:jc w:val="both"/>
      </w:pPr>
      <w:r>
        <w:rPr>
          <w:b/>
          <w:sz w:val="28"/>
        </w:rPr>
        <w:t>105.28 Bagaimana Menyikapi Perbedaan Fatwa dalam Urusan Muamalah?</w:t>
      </w:r>
    </w:p>
    <w:p>
      <w:r>
        <w:rPr>
          <w:sz w:val="21"/>
        </w:rPr>
        <w:t>Perbedaan fatwa dalam urusan muamalah adalah hal yang wajar dan sudah terjadi sejak masa salaf. Jual beli daring, kemitraan, gadai, dan bagi hasil sering dipandang berbeda oleh ulama. Umat tidak dibebani memilih yang paling longgar, apalagi yang paling ringan semata karena menguntungkan diri. Ikuti manhaj ulama yang kamu percaya dan tetap bertanya kepada orang yang paham, sebab setiap pendapat berdiri di atas dalil dan pertimbangannya sendiri. Dalam urusan praktis, ambil pendapat yang paling menjaga kehati-hatian tanpa mempersulit mencari nafkah, lalu lanjutkan usaha. Jangan menjadikan perbedaan ini alasan untuk menunda bekerja atau saling menuduh sesat. Persatuan umat lebih berharga daripada kemenangan dalam debat, dan rezeki tetap diukur dari usaha serta kejujuran. Yang utama adalah meluruskan niat dan menjaga adab kepada pihak yang berbeda pendapat. (Manhaj dan Bab 12)</w:t>
      </w:r>
    </w:p>
    <w:p>
      <w:pPr>
        <w:jc w:val="both"/>
      </w:pPr>
      <w:r>
        <w:rPr>
          <w:b/>
          <w:sz w:val="28"/>
        </w:rPr>
        <w:t>105.29 Bolehkah Bekerja di Tempat Usaha yang Halal dan Haramnya Bercampur?</w:t>
      </w:r>
    </w:p>
    <w:p>
      <w:r>
        <w:rPr>
          <w:sz w:val="21"/>
        </w:rPr>
        <w:t>Bekerja di tempat yang memiliki kegiatan halal sekaligus kegiatan terlarang perlu dinilai berdasarkan tugas, sumber penghasilan, dan keterlibatan pekerja. Jika pekerjaan Anda secara langsung melayani atau menjalankan transaksi yang terlarang, seperti mencatat atau memasarkan produk tersebut, persoalannya lebih berat dan perlu segera ditanyakan kepada ahli fikih yang memahami keadaan itu. Jika tugasnya berada pada bagian yang terpisah dan tidak membantu kegiatan terlarang, sebagian ulama membedakan penghasilan pekerja menurut jenis tugas serta kadar keterkaitannya. Jangan menyimpulkan hanya dari nama perusahaan atau keberadaan satu unit usaha. Telusuri apa yang dikerjakan, siapa yang dilayani, dan bagaimana upah ditentukan. Bila ada pilihan pekerjaan lain yang halal dan layak, berpindah dapat menjadi langkah yang lebih menenteramkan. Jika belum ada, carilah nasihat tepercaya dan susun rencana peralihan yang realistis, tanpa menelantarkan tanggungan. (Bab 49, Lampiran H)</w:t>
      </w:r>
    </w:p>
    <w:p>
      <w:pPr>
        <w:jc w:val="both"/>
      </w:pPr>
      <w:r>
        <w:rPr>
          <w:b/>
          <w:sz w:val="28"/>
        </w:rPr>
        <w:t>105.30 Bolehkah Menerima Bantuan dari Harta Orang yang Berasal dari Judi?</w:t>
      </w:r>
    </w:p>
    <w:p>
      <w:r>
        <w:rPr>
          <w:sz w:val="21"/>
        </w:rPr>
        <w:t>Jawabannya bergantung pada pengetahuan Anda, keadaan pemberi, dan kebutuhan penerima. Judi merupakan cara memperoleh harta yang dilarang; namun itu tidak otomatis berarti setiap harta milik seseorang seluruhnya berasal dari sana. Jika Anda mengetahui secara jelas bahwa bantuan tertentu berasal langsung dari hasil judi, jangan menerimanya sebagai hadiah atau nafkah biasa. Untuk kebutuhan mendesak, rincian hukumnya dapat berbeda menurut keadaan dan perlu ditanyakan kepada ulama yang cakap, dengan menjelaskan kebutuhan serta asal harta sejujurnya. Bila sumber penghasilan orang tersebut bercampur dan tidak diketahui bagian mana yang diberikan, para ulama membahasnya dengan pertimbangan yang tidak selalu sama. Hindari menghakimi seluruh hartanya berdasarkan dugaan, tetapi jangan pula menutup mata terhadap pengetahuan yang kuat. Anda dapat menolak dengan sopan, meminta bantuan dari sumber lain, atau mengarahkan pemberi untuk memperbaiki cara memperoleh hartanya. (Bab 4, Lampiran H)</w:t>
      </w:r>
    </w:p>
    <w:p>
      <w:pPr>
        <w:jc w:val="both"/>
      </w:pPr>
      <w:r>
        <w:rPr>
          <w:b/>
          <w:sz w:val="28"/>
        </w:rPr>
        <w:t>105.31 Kapan Urusan Keuangan Diserahkan kepada Ahli, dan Bagaimana Memilihnya?</w:t>
      </w:r>
    </w:p>
    <w:p>
      <w:r>
        <w:rPr>
          <w:sz w:val="21"/>
        </w:rPr>
        <w:t>Mintalah bantuan ahli ketika keputusan keuangan melibatkan akad rumit, jumlah besar, risiko yang belum Anda pahami, kewajiban pajak atau hukum, atau kemungkinan konflik kepentingan. Ahli tidak mengambil alih tanggung jawab Anda; ia membantu menjelaskan pilihan dan akibatnya. Pilih orang yang kompetensinya sesuai masalah, mampu menerangkan biaya dan risiko dengan bahasa yang dapat Anda pahami, serta bersedia mengungkap hubungan bisnis atau komisi yang mungkin memengaruhi sarannya. Untuk pertanyaan syariah, pastikan ia memahami fikih muamalah dan berani menyatakan batas pengetahuannya. Untuk perencanaan atau investasi, periksa pengalaman, izin yang diwajibkan, rekam jejak, dan cara ia dibayar. Bandingkan lebih dari satu pendapat bila keputusan sulit dibatalkan. Jangan menyerahkan kata sandi, kewenangan tanpa batas, atau seluruh kendali aset hanya karena seseorang mengaku ahli. Minta rincian tertulis, baca sebelum menyetujui, dan ambil waktu untuk mempertimbangkan. (Bab 52, Bab 15)</w:t>
      </w:r>
    </w:p>
    <w:p>
      <w:pPr>
        <w:jc w:val="both"/>
      </w:pPr>
      <w:r>
        <w:rPr>
          <w:b/>
          <w:sz w:val="28"/>
        </w:rPr>
        <w:t>105.32 Bolehkah Menerima Hadiah dari Orang yang Hartanya Syubhat?</w:t>
      </w:r>
    </w:p>
    <w:p>
      <w:r>
        <w:rPr>
          <w:sz w:val="21"/>
        </w:rPr>
        <w:t>Harta syubhat adalah harta yang status atau sumbernya belum jelas bagi seseorang, bukan bukti bahwa seluruh milik pemberi haram. Karena itu, bedakan keraguan umum dari pengetahuan yang nyata tentang hadiah tertentu. Jika Anda hanya mendengar kabar samar bahwa sebagian penghasilan pemberi bermasalah, tidak tepat langsung menuduh atau memutus hubungan. Para ulama memberi perhatian pada kadar harta haram yang diketahui, jenis pemberian, dan keadaan penerima; rincian ini dapat menghasilkan pertimbangan yang berbeda. Bila Anda tahu hadiah itu sendiri berasal dari transaksi terlarang, menolaknya dengan santun lebih aman. Jika keadaan tidak jelas, tanyakan sumbernya secara wajar tanpa mempermalukan pemberi, lalu minta nasihat bila nilainya besar atau menyangkut kebutuhan penting. Hindari sikap berlebihan yang membuat semua hadiah dianggap tercemar, dan hindari pula mencari-cari alasan untuk menerima sesuatu yang asalnya telah diketahui bermasalah. (Bab 4)</w:t>
      </w:r>
    </w:p>
    <w:p>
      <w:pPr>
        <w:jc w:val="both"/>
      </w:pPr>
      <w:r>
        <w:rPr>
          <w:b/>
          <w:sz w:val="28"/>
        </w:rPr>
        <w:t>105.33 Bolehkah Berutang untuk Modal Usaha?</w:t>
      </w:r>
    </w:p>
    <w:p>
      <w:r>
        <w:rPr>
          <w:sz w:val="21"/>
        </w:rPr>
        <w:t>Berutang untuk modal usaha dapat dibolehkan selama akadnya jelas, tidak mengandung riba atau syarat terlarang, dan Anda memiliki rencana pembayaran yang masuk akal. Sebelum meminjam, hitung kebutuhan modal yang benar-benar diperlukan, arus kas usaha, biaya tetap, kemungkinan penjualan turun, serta sumber pembayaran jika usaha belum menghasilkan. Jangan mendasarkan keputusan hanya pada proyeksi terbaik. Bandingkan pilihan seperti mengurangi skala awal, bermitra dengan pembagian risiko yang disepakati, atau memakai dana sendiri secara bertahap. Baca semua ketentuan, termasuk denda, jaminan, biaya, dan akibat keterlambatan. Jangan berutang dengan asumsi bahwa keberhasilan usaha pasti terjadi atau bahwa pemberi pinjaman akan selalu memberi kelonggaran. Jika kewajiban berpotensi menekan nafkah keluarga, tunda atau cari bentuk pembiayaan lain. Mintalah nasihat keuangan dan syariah sesuai kebutuhan, tetapi pastikan keputusan akhir tetap Anda pahami dan sanggupi. (Bab 41, 61, 68)</w:t>
      </w:r>
    </w:p>
    <w:p>
      <w:pPr>
        <w:jc w:val="both"/>
      </w:pPr>
      <w:r>
        <w:rPr>
          <w:b/>
          <w:sz w:val="28"/>
        </w:rPr>
        <w:t>105.34 Apakah Gaji dari Bank Konvensional Haram?</w:t>
      </w:r>
    </w:p>
    <w:p>
      <w:r>
        <w:rPr>
          <w:sz w:val="21"/>
        </w:rPr>
        <w:t>Penilaian gaji dari bank konvensional tidak selalu dibahas seragam oleh para ulama. Ada ulama yang menilai pekerjaan yang terlibat langsung dalam transaksi berbasis bunga sebagai terlarang, karena pekerjaannya mendukung akad yang mereka anggap riba. Ada pula pembahasan yang membedakan jenis tugas: misalnya pekerjaan yang langsung menyusun atau menjalankan transaksi dibanding fungsi umum yang tidak berkaitan langsung, dengan tetap mempertimbangkan lingkungan kerja dan kontribusi nyata. Karena itu, nama lembaga saja belum cukup untuk menetapkan keadaan setiap pegawai. Tinjau tugas harian, wewenang, produk yang ditangani, serta kemungkinan pindah ke bagian lain. Jelaskan rincian tersebut kepada ahli fikih yang tepercaya; jawaban umum tidak menggantikan penilaian atas kasus tertentu. Jika Anda sedang bekerja, jangan mengambil keputusan mendadak yang membahayakan tanggungan. Susun pilihan dan jalan keluar secara bertahap, sambil berusaha mencari pekerjaan yang lebih jauh dari perkara yang diperselisihkan. Memilih pekerjaan yang paling hati-hati dan menenteramkan hati adalah pilihan yang baik. (49.7, Bab 60, Lampiran H)</w:t>
      </w:r>
    </w:p>
    <w:p>
      <w:pPr>
        <w:jc w:val="both"/>
      </w:pPr>
      <w:r>
        <w:rPr>
          <w:b/>
          <w:sz w:val="28"/>
        </w:rPr>
        <w:t>105.35 Bolehkah Memakai KPR Konvensional Jika Tidak Ada Pilihan Lain?</w:t>
      </w:r>
    </w:p>
    <w:p>
      <w:r>
        <w:rPr>
          <w:sz w:val="21"/>
        </w:rPr>
        <w:t>KPR konvensional umumnya memakai pinjaman berbunga, dan banyak ulama memandang bunga pinjaman sebagai riba sehingga tidak membolehkannya. Sebagian pembahasan kontemporer mempertimbangkan kebutuhan tempat tinggal, kondisi darurat atau kesulitan berat, serta konteks hukum dan ekonomi; tetapi penilaian itu tidak berarti setiap keinginan memiliki rumah menjadi alasan yang cukup. Istilah “tidak ada pilihan” perlu diperiksa secara nyata: apakah rumah sewa masih tersedia, apakah rumah dapat dibeli lebih sederhana, atau apakah pembelian dapat ditunda sambil menabung. Jangan menyamakan keinginan memiliki rumah sendiri dengan keadaan darurat tanpa penilaian ahli. Rincian seperti akad, biaya, kemampuan membayar, kebutuhan keluarga, dan alternatif yang benar-benar dapat dijangkau perlu disampaikan kepada ulama tepercaya sebelum menandatangani kontrak. Jangan mengandalkan ringkasan atau pendapat yang hanya cocok dengan keinginan Anda. Bila masih ada jalan yang tidak melibatkan pinjaman berbunga, memilih jalan itu lebih hati-hati. (61.6, 61.9, 87.5)</w:t>
      </w:r>
    </w:p>
    <w:p>
      <w:pPr>
        <w:jc w:val="both"/>
      </w:pPr>
      <w:r>
        <w:rPr>
          <w:b/>
          <w:sz w:val="28"/>
        </w:rPr>
        <w:t>105.36 Apakah Kartu Kredit dan Paylater Tetap Bermasalah jika Dibayar Lunas Tepat Waktu?</w:t>
      </w:r>
    </w:p>
    <w:p>
      <w:r>
        <w:rPr>
          <w:sz w:val="21"/>
        </w:rPr>
        <w:t>Kartu kredit dan paylater tidak otomatis bermasalah hanya karena dibayar lunas tepat waktu. Yang perlu diawasi ada dua: bunga keterlambatan yang selalu menggantung, dan kebiasaan berbelanja di luar kemampuan karena plafon terasa seperti uang sendiri. Banyak orang jujur membayar tepat waktu, tetapi tagihannya tetap membengkak sebab gaya hidup ikut naik bersama limit yang dinaikkan penerbit. Periksa apakah Anda membeli karena perlu atau karena tersedia dulu. Bahkan tanpa bunga, iuran tahunan dan biaya administrasi sering memicu pengeluaran tambahan yang tidak direncanakan. Perlakukan kartu sebagai alat pembayaran, bukan pinjaman berjalan: bayar penuh setiap bulan, dan bila satu bulan tidak mampu melunasinya, itu tanda produk ini mulai bekerja melawan Anda. Prinsip paling aman, gunakan hanya yang mampu Anda bayar tunai pada hari itu juga. (Rujukan: 61.1, 61.2.)</w:t>
      </w:r>
    </w:p>
    <w:p>
      <w:pPr>
        <w:jc w:val="both"/>
      </w:pPr>
      <w:r>
        <w:rPr>
          <w:b/>
          <w:sz w:val="28"/>
        </w:rPr>
        <w:t>105.37 Bolehkah Menolak Memberi Utang?</w:t>
      </w:r>
    </w:p>
    <w:p>
      <w:r>
        <w:rPr>
          <w:sz w:val="21"/>
        </w:rPr>
        <w:t>Menolak memberi utang hukumnya boleh, sebab utang adalah hak yang baru lahir ketika seseorang bersedia memberi. Tidak ada kewajiban menolong dengan cara meminjamkan uang, apalagi bila Anda sendiri belum yakin peminjam mampu mengembalikan. Yang perlu dihindari adalah menolak ketika orang benar-benar terdesak dan Anda mampu membantu tanpa membebani diri, sebab menutup pintu bantuan pada yang kesulitan termasuk sikap yang dibenci. Adabnya, tanyakan dulu keperluannya, tawarkan bentuk bantuan lain yang lebih tepat, lalu bila tetap menolak, sampaikan dengan jujur tanpa menjanjikan sesuatu yang tidak akan Anda kerjakan. Banyak perselisihan lahir bukan dari penolakan, melainkan dari janji yang diingkari lalu diulur-ulur. Jaga juga perasaan peminjam: keputusan menolak tidak membuat Anda berutang budi, dan ia tidak berdosa karena Anda menolak pada saat ini. (Rujukan: 34.8, 69.7.)</w:t>
      </w:r>
    </w:p>
    <w:p>
      <w:pPr>
        <w:jc w:val="both"/>
      </w:pPr>
      <w:r>
        <w:rPr>
          <w:b/>
          <w:sz w:val="28"/>
        </w:rPr>
        <w:t>105.38 Bagaimana jika Sudah Bertahun-tahun Terlanjur Berutang Ribawi atau Berjudi?</w:t>
      </w:r>
    </w:p>
    <w:p>
      <w:r>
        <w:rPr>
          <w:sz w:val="21"/>
        </w:rPr>
        <w:t>Masa lalu tidak bisa dihapus, tetapi arah ke depan bisa diubah mulai hari ini. Bila utang ribawi atau kebiasaan berjudi sudah berjalan bertahun-tahun, langkah pertama adalah menghentikannya, bukan mengambil pinjaman baru untuk menutup yang lama. Kemudian petakan seluruh utang: mana pokok, mana bunga, mana denda, dan mana yang paling mendesak. Susun rencana pembayaran dengan yang paling menuntut didahulukan, sambil memangkas pengeluaran yang tidak perlu agar laju pelunasan meningkat. Minta keringanan kepada kreditur berupa penghapusan bunga atau penjadwalan ulang, sebab banyak dari mereka lebih memilih pokoknya kembali daripada tidak sama sekali. Sisihkan sebagian rezeki yang halal untuk memohon ampunan atas segala dosa yang telah berlalu, tanpa berhenti berikhtiar. Selamatkan diri sendiri dan keluarga dari lingkaran utang yang sama sebelum merencanakan kekayaan Anda. (Rujukan: 59.5, 59.6, 61.10.)</w:t>
      </w:r>
    </w:p>
    <w:p>
      <w:pPr>
        <w:jc w:val="both"/>
      </w:pPr>
      <w:r>
        <w:rPr>
          <w:b/>
          <w:sz w:val="28"/>
        </w:rPr>
        <w:t>105.39 Bagaimana Mendampingi Keluarga atau Teman yang Terlilit Pinjol?</w:t>
      </w:r>
    </w:p>
    <w:p>
      <w:r>
        <w:rPr>
          <w:sz w:val="21"/>
        </w:rPr>
        <w:t>Mendampingi korban pinjol dimulai dari menahan emosi, bukan dari menyalahkan. Duduk bersama, minta ia menunjukkan seluruh tagihan, aplikasi, dan surat tuntutan, lalu bantu susun daftar lengkap beserta pokok dan bunganya. Dorong untuk menghentikan pinjaman baru, sebab menambah utang demi membayar utang hanya memperpanjang utas. Bantu memilah mana pinjaman resmi yang bisa dinegosiasi ulang dan mana yang di luar batas, karena keduanya ditangani berbeda. Usulkan penjadwalan ulang: kreditur resmi umumnya membuka pembicaraan bila diminta dengan sopan dan disertai bukti kesulitan. Hadapi ancaman penyebaran data dengan mengadu ke kanal pengaduan resmi, bukan dengan membayar diam-diam. Yang paling penting, dampingi tanpa ikut menjamin utang baru. Doakan, dengarkan, dan tawarkan rencana yang paling jelas agar ia tidak kembali mengunduh aplikasi itu karena putus asa. (Rujukan: bab 56, bab 57, 61.3.)</w:t>
      </w:r>
    </w:p>
    <w:p>
      <w:pPr>
        <w:jc w:val="both"/>
      </w:pPr>
      <w:r>
        <w:rPr>
          <w:b/>
          <w:sz w:val="28"/>
        </w:rPr>
        <w:t>105.40 Punya Utang di Banyak Tempat Sekaligus, Mulai dari Mana?</w:t>
      </w:r>
    </w:p>
    <w:p>
      <w:r>
        <w:rPr>
          <w:sz w:val="21"/>
        </w:rPr>
        <w:t>Mulailah dengan menghitung, bukan dengan membayar. Tulis seluruh utang dalam satu daftar: nama kreditur, pokok, bunga per bulan, angsuran, dan tenggat. Tanpa angka yang utuh, setiap pembayaran terasa samar dan mudah berpindah antrean. Setelah daftar lengkap, pilih satu metode lalu konsisten: bayar minimum pada semua utang sambil melunasi yang bunga paling besar lebih dulu, atau lunasi yang paling kecil lebih dulu agar jumlah tagihan cepat berkurang. Keduanya sah, yang penting Anda tidak berhenti di tengah jalan. Pangkas pos pengeluaran yang bisa ditunda, alihkan hasilnya ke utang paling berat, dan hindari menggabungkan utang lewat pinjaman baru kecuali bunga totalnya benar-benar lebih ringan. Jaga komunikasi rutin dengan kreditur agar Anda tidak dianggap mangkir. Satu utang lunas adalah jeda, bukan alasan membelanjakan uang kembali. (Rujukan: bab 41, bab 56, bab 61.)</w:t>
      </w:r>
    </w:p>
    <w:p>
      <w:pPr>
        <w:jc w:val="both"/>
      </w:pPr>
      <w:r>
        <w:rPr>
          <w:b/>
          <w:sz w:val="28"/>
        </w:rPr>
        <w:t>105.41 Bolehkah Trading Forex, Saham, atau Kripto?</w:t>
      </w:r>
    </w:p>
    <w:p>
      <w:r>
        <w:rPr>
          <w:sz w:val="21"/>
        </w:rPr>
        <w:t>Jawabannya bergantung pada akad yang dipakai dan cara memainkannya, bukan pada label asetnya. Saham perusahaan nyata dengan kegiatan usaha jelas boleh diperdagangkan selama akadnya jual beli biasa. Valuta asing dan kripto yang memakai pinjaman berbunga, margin, atau bunga menginap masuk wilayah riba dan sebaiknya dihindari. Spekulasi murni yang hanya menebak arah tanpa kepemilikan barang, banyak ulama menilainya menyerupai judi. Ada pula yang membolehkan dengan syarat transaksi tunai, barang benar-benar berpindah, dan dana yang dipakai bukan uang pinjaman. Risiko volatilitas yang tinggi membuat seseorang mudah terjatuh ke utang, dan kecelakaan itulah yang paling sering nyata terjadi. Sebelum masuk, ajukan tiga pertanyaan: bagaimana akadnya, dari mana untungnya, dan siapa yang menanggung risikonya. Bila satu jawaban saja mengganjal, pilih instrumen yang paling sederhana dan paling hati-hati. (Rujukan: bab 75.)</w:t>
      </w:r>
    </w:p>
    <w:p>
      <w:pPr>
        <w:jc w:val="both"/>
      </w:pPr>
      <w:r>
        <w:rPr>
          <w:b/>
          <w:sz w:val="28"/>
        </w:rPr>
        <w:t>105.42 Bagaimana Hukum Arisan, Patungan, Reksa Dana, dan Emas?</w:t>
      </w:r>
    </w:p>
    <w:p>
      <w:r>
        <w:rPr>
          <w:sz w:val="21"/>
        </w:rPr>
        <w:t>Arisan dan patungan biasanya sah seluruh anggota menyerahkan iuran pada waktu yang disepakati dan pembagian hasil ditentukan tanpa merugikan sepihak. Reksa dana dan emas batangan sah bila aset yang dibeli nyata, dikelola secara jelas, dan keuntungannya berasal dari selisih harga, bukan dari bunga. Masalah muncul ketika ada pihak yang dijanjikan imbalan tetap di atas iuran yang diberikan, sebab di situ berubah menjadi akad pinjaman berbunga. Arisan yang pembagiannya mengandung undian juga rawan masuk kategori untung-untungan yang merugikan. Emas yang diperjualbelikan dengan sistem tunda serah rentan riba, jadi bedakan antara benar-benar memiliki fisiknya dan hanya mencatat angka. Periksa apakah pengelolanya transparan, dana terbagi terpisah, dan aturannya sama untuk semua peserta sejak awal. Bila satu syarat saja janggal, cari alternatif yang lebih jelas. (Rujukan: 79.12, bab 75.)</w:t>
      </w:r>
    </w:p>
    <w:p>
      <w:pPr>
        <w:jc w:val="both"/>
      </w:pPr>
      <w:r>
        <w:rPr>
          <w:b/>
          <w:sz w:val="28"/>
        </w:rPr>
        <w:t>105.43 Teman Untung Besar di Instrumen yang Saya Tolak: Bagaimana Menyikapinya?</w:t>
      </w:r>
    </w:p>
    <w:p>
      <w:r>
        <w:rPr>
          <w:sz w:val="21"/>
        </w:rPr>
        <w:t>Kabar keuntungan teman bukanlah tanda bahwa pilihan Anda salah. Setiap instrumen punya profil risiko dan jangka waktu yang berbeda, dan yang diceritakan hanyalah sisi yang sedang bersinar, sementara sisi kerugiannya belum tiba atau tidak pernah diceritakan. Uji dulu apakah instrumen itu lolos dari syarat yang Anda pegang: objek usaha yang jelas, tidak mengandung riba, dan risiko yang sanggup Anda tanggung. Jika lolos, tidak ada larangan Anda ikut dengan porsi yang tidak mengganggu kebutuhan pokok. Jika tidak lolos, tetaplah pada penolakan Anda dengan tenang. Keuntungan orang lain adalah kabar, bukan janji untuk Anda, dan ikut meniru tanpa perhitungan justru membuka pintu pada penyesalan. Menjaga diri dari yang syak adalah bagian dari menjaga rezeki, dan kesabaran pada pilihan yang benar lebih berharga daripada cepat ikut. (Bab 13, Bab 75)</w:t>
      </w:r>
    </w:p>
    <w:p>
      <w:pPr>
        <w:jc w:val="both"/>
      </w:pPr>
      <w:r>
        <w:rPr>
          <w:b/>
          <w:sz w:val="28"/>
        </w:rPr>
        <w:t>105.44 Bagaimana Mengenali Penipuan Investasi dan Pinjol Ilegal?</w:t>
      </w:r>
    </w:p>
    <w:p>
      <w:r>
        <w:rPr>
          <w:sz w:val="21"/>
        </w:rPr>
        <w:t>Tanda paling awal adalah janji untung tetap dan besar tanpa risiko, tekanan agar cepat menyetor, dan ketidakjelasan tentang siapa yang bertanggung jawab. Investasi bodong selalu menutup-nutupi alamat, izin, dan struktur bisnisnya, sementara pihak yang sah terbuka untuk diperiksa. Pada pinjaman ilegal, cirinya adalah pencairan dana yang cepat tetapi dengan potongan di muka, bunga yang terus membesar tanpa batas, dan penagihan yang disertai ancaman serta penyebaran data pribadi. Jika satu saja dari ini muncul, hentikan prosesnya. Tanyakan legalitas kepada pihak yang berwenang, bukan kepada penjual produknya. Simpan bukti transfer dan percakapan. Tawaran yang menghubungkan Anda ke banyak pihak dengan bonus jaringan juga wajib dicurigai. Menghindar sejak awal jauh lebih murah daripada menyelesaikan masalah setelah uang hilang, dan nafsu pada untung cepat adalah pintu yang paling sering dipakai penipu. (Bab 61, Bab 62)</w:t>
      </w:r>
    </w:p>
    <w:p>
      <w:pPr>
        <w:jc w:val="both"/>
      </w:pPr>
      <w:r>
        <w:rPr>
          <w:b/>
          <w:sz w:val="28"/>
        </w:rPr>
        <w:t>105.45 Bagaimana Menilai Investasi yang Mengaku Syariah?</w:t>
      </w:r>
    </w:p>
    <w:p>
      <w:r>
        <w:rPr>
          <w:sz w:val="21"/>
        </w:rPr>
        <w:t>Mengaku syariah belum tentu memenuhi syarat syariah. Periksa tiga hal: akad yang dipakai, objek pembiayaan, dan pengawasannya. Sebuah produk boleh saja menyebut diri halal sementara mengandung denda yang menyerupai bunga, biaya administrasi yang disembunyikan, atau jaminan yang berpindah tanpa risiko yang jelas. Baca akadnya, bukan brosurenya; tanyakan di mana letak untung dan siapa yang menanggung kerugian. Pengawasan lembaga berwenang membantu, tetapi cap halal pada produk tidak menjamin pengelolaan sehari-hari berjalan jujur. Bandingkan dengan produk sejenis yang akadnya mudah dijelaskan, lalu pilih yang paling Anda pahami. Rumus yang bisa dijelaskan kepada anak sekolah biasanya bersih, sedangkan aturan yang berbelit sering menyimpan jebakan. Rasa ragu yang muncul berulang kali wajib dicari kejelasannya sebelum uang diserahkan, dan pihak penjual yang menghindar dari pertanyaan sederhana sudah memberi jawaban yang cukup. (Bab 75, Bab 62)</w:t>
      </w:r>
    </w:p>
    <w:p>
      <w:pPr>
        <w:jc w:val="both"/>
      </w:pPr>
      <w:r>
        <w:rPr>
          <w:b/>
          <w:sz w:val="28"/>
        </w:rPr>
        <w:t>105.46 Apa yang Harus Dilakukan setelah Tertipu Investasi?</w:t>
      </w:r>
    </w:p>
    <w:p>
      <w:r>
        <w:rPr>
          <w:sz w:val="21"/>
        </w:rPr>
        <w:t>Yang pertama adalah menghentikan kerugian: jangan menambah setoran untuk menutup lubang, sebab pola itulah yang membuat korban kehilangan dua kali. Kedua, kumpulkan bukti: pihak yang menerima dana, nomor rekening, tangkapan layar, dan riwayat transfer. Ketiga, laporkan kepada pihak berwenang agar ada catatan resmi dan peluang penyelesaian; bersama korban lain, kekuatan laporan jauh lebih besar. Keempat, jujur kepada keluarga tentang keadaan supaya beban tidak dipikul sendirian. Kelima, periksa lagi posisi keuangan dan utang, lalu susun ulang prioritas dengan lebih hati-hati. Keenam, catat tanggal kejadian dan nama petugas yang menerima laporan agar tindak lanjut mudah dipantau. Ketujuh, jadikan kejadian ini pelajaran yang menempel: untung cepat dengan kejelasan yang kabur selalu berakhir mahal. Bersedih itu wajar, tetapi putus asa hanyalah kerugian tambahan yang Anda timpakan pada diri sendiri. (Bab 56, Bab 62)</w:t>
      </w:r>
    </w:p>
    <w:p>
      <w:pPr>
        <w:jc w:val="both"/>
      </w:pPr>
      <w:r>
        <w:rPr>
          <w:b/>
          <w:sz w:val="28"/>
        </w:rPr>
        <w:t>105.47 Mana yang Didahulukan: Zakat, Sedekah, atau Melunasi Utang?</w:t>
      </w:r>
    </w:p>
    <w:p>
      <w:r>
        <w:rPr>
          <w:sz w:val="21"/>
        </w:rPr>
        <w:t>Urutan ini tidak sama bagi semua orang, sebab kondisi tiap rumah berbeda. Zakat adalah kewajiban atas harta yang sudah mencapai nisab, maka dia didahulukan karena menyangkut hak orang lain. Utang yang jatuh tempo atau yang menyangkut kehormatan nama baik juga menuntut penyelesaian segera, karena membayar menutup aib dan menjaga silaturahmi. Sedekah bersifat sunnah, sehingga dia biasanya paling akhir, kecuali ada orang sangat membutuhkan yang tampak di depan mata. Para ulama berbeda dalam detail urutannya; ada yang menaruh utang di atas zakat karena hajat hidup lebih dahulu, dan ada yang mengikuti jenis zakatnya. Yang bisa diamankan: tunaikan zakat yang wajib, lunasi utang menurut tempo dan kegentingannya, lalu bersedekah dari kelebihan yang tersisa. Sisihkan pula dana harian untuk kebutuhan pokok keluarga sejak awal, agar penyelesaian utang tidak berhenti di tengah jalan. (41.11)</w:t>
      </w:r>
    </w:p>
    <w:p>
      <w:pPr>
        <w:jc w:val="both"/>
      </w:pPr>
      <w:r>
        <w:rPr>
          <w:b/>
          <w:sz w:val="28"/>
        </w:rPr>
        <w:t>105.48 Apakah Zakat Penghasilan Wajib?</w:t>
      </w:r>
    </w:p>
    <w:p>
      <w:r>
        <w:rPr>
          <w:sz w:val="21"/>
        </w:rPr>
        <w:t>Pendapat ulama tentang zakat penghasilan berbeda, dan perbedaan ini sudah berlangsung lama. Sebagian beranggapan kewajiban zakat timbul atas penghasilan yang ditabung sampai mencapai nisab dan genap satu tahun, sehingga gaji yang baru diterima belum langsung dizakati. Pendapat lain menghitung penghasilan rutin sebagai harta yang dizakati pada periode tertentu dengan kadar yang telah ditetapkan lembaga yang berwenang menurut mazhab yang dipegang. Bagi yang ingin berhati-hati, dua jalur ini bisa ditempuh: mengikuti satu pendapat secara konsisten, atau menunaikan lebih awal sebagai kehati-hatian selama tidak menyalahi ketentuan. Yang paling mudah terjadi justru penundaan ketika harta sudah memenuhi syarat, dan di situlah kelalaian biasanya mulai tumbuh. Dalam keadaan ragu, mencatat penghasilan dan menetapkan satu waktu tetap setiap bulan membantu Anda tidak lupa. Yang wajib dijaga adalah niat dan ketepatan perhitungan. (83.7, 83.8)</w:t>
      </w:r>
    </w:p>
    <w:p>
      <w:pPr>
        <w:jc w:val="both"/>
      </w:pPr>
      <w:r>
        <w:rPr>
          <w:b/>
          <w:sz w:val="28"/>
        </w:rPr>
        <w:t>105.49 Bagaimana Zakat jika Utang Lebih Besar daripada Harta?</w:t>
      </w:r>
    </w:p>
    <w:p>
      <w:r>
        <w:rPr>
          <w:sz w:val="21"/>
        </w:rPr>
        <w:t>Bila utang melampaui harta, ulama memandang dua keadaan. Jika utang itu mendesak dan jatuh tempo, sebagian berpendapat zakat tetap wajib karena harta yang dizakati masih ada, meski setelah zakat tidak tersisa biaya hidup; ini pendapat yang memberatkan. Pendapat yang lebih longgar menyatakan utang yang meliputi seluruh harta menghapus kewajiban, sebab sisa yang benar-benar dimiliki menjadi nol. Kuncinya ada pada kejujuran menimbang: apakah utang benar meliputi seluruh harta sampai tidak tersisa sama sekali, atau harta masih tersisa setelah utang dihitung. Jika harta masih ada, utamakan penyelesaian utang mendesak lebih dulu, lalu zakat ditunaikan pada sisa yang mencapai nisab. Besar kecil keringanan itu tergantung keadaan, bukan keinginan semata, maka nasib utang dan harta ditimbang bersamaan. Agar tidak salah menimbang, tanyakan perkara ini kepada orang yang paham. (Bab 83)</w:t>
      </w:r>
    </w:p>
    <w:p>
      <w:pPr>
        <w:jc w:val="both"/>
      </w:pPr>
      <w:r>
        <w:rPr>
          <w:b/>
          <w:sz w:val="28"/>
        </w:rPr>
        <w:t>105.50 Berapa Nominal Sedekah yang Pantas jika Penghasilan Pas-Pasan?</w:t>
      </w:r>
    </w:p>
    <w:p>
      <w:r>
        <w:rPr>
          <w:sz w:val="21"/>
        </w:rPr>
        <w:t>Nominal pantas bukan angka yang dibandingkan dengan orang lain, melainkan angka yang tidak membuat Anda terguncang setelah menyerahkannya. Bagi penghasilan pas-pasan, sedekah terbaik adalah yang dijalankan rutin dalam jumlah kecil ketimbang besar sesekali lalu berhenti. Mulailah dari yang paling ringan di hati, misalnya sepuluh ribu tiap hari atau sebagian dari sisa uang belanja mingguan, lalu naikkan bertahap ketika ada tambahan. Yang membuat sedekah berkah justru konsistensi dan perasaan ringan, bukan besarnya nominal. Hati-hati pula agar memberi tidak membuat Anda menunda kewajiban nafkah kepada orang yang wajib Anda tanggung lebih dulu. Sedekah yang membuat rumah sendiri kekurangan adalah sedekah yang salah urutan. Jika penghasilan benar-benar hanya cukup untuk kebutuhan dasar, sedekah yang Anda mampu bisa berupa senyuman, waktu, tenaga, atau melapangkan jalan orang lain dengan keahlian yang Anda punya. (Bab 33, Bab 79)</w:t>
      </w:r>
    </w:p>
    <w:p>
      <w:pPr>
        <w:jc w:val="both"/>
      </w:pPr>
      <w:r>
        <w:rPr>
          <w:b/>
          <w:sz w:val="28"/>
        </w:rPr>
        <w:t>105.51 Saya Miskin dan Tidak Mampu Bersedekah dengan Uang: Apa yang Bisa Saya Lakukan?</w:t>
      </w:r>
    </w:p>
    <w:p>
      <w:r>
        <w:rPr>
          <w:sz w:val="21"/>
        </w:rPr>
        <w:t>Kemampuan bersedekah tidak diukur dari dompet. Banyak bentuk sedekah yang tidak memerlukan uang: menyingkirkan duri dari jalan, menegur tetangga dengan baik, menemani orang sakit, membantu mengurus urusan yang membingungkan orang lain, menyebarkan kabar baik, atau sekadar berhenti menyebarkan yang buruk. Ilmu yang dibagikan gratis, tenaga yang dipinjamkan, dan waktu yang diberikan untuk orang yang lebih sibuk dari Anda semuanya termasuk sedekah. Yang perlu Anda jaga bukan besar-kecilnya, melainkan niat dan keberlanjutannya. Orang miskin yang konsisten menolong dengan cara sederhana sering melebihi orang kaya yang sekali memberi lalu lupa. Menjaga diri dari tergantung kepada orang lain juga bentuk kemuliaan, karena tidak membebani orang lain adalah awal dari memberi. Jika kelak rezeki Anda meluas, kesempatan bersedekah dengan harta akan terbuka sendiri. (Bab 33, Bab 34)</w:t>
      </w:r>
    </w:p>
    <w:p>
      <w:pPr>
        <w:jc w:val="both"/>
      </w:pPr>
      <w:r>
        <w:rPr>
          <w:b/>
          <w:sz w:val="28"/>
        </w:rPr>
        <w:t>105.52 Apakah Membayar Zakat lewat Aplikasi Itu Sah?</w:t>
      </w:r>
    </w:p>
    <w:p>
      <w:r>
        <w:rPr>
          <w:sz w:val="21"/>
        </w:rPr>
        <w:t>Sah, selama tiga hal terpenuhi: zakat yang Anda keluarkan benar-benar zakat, bukan sedekah biasa yang disebut zakat; penerima yang Anda tuju adalah golongan yang berhak menerima; dan niat Anda lurus untuk menunaikan kewajiban. Aplikasi hanyalah alat transfer, seperti halnya Anda menitipkan zakat kepada orang yang dipercaya. Yang menentukan keabsahan bukan kanalnya, melainkan kejelasan status zakat, pengelolaan, dan penyalurannya. Sebelum menekan tombol bayar, baca keterangan resmi lembaga yang menerima: apakah ada perhitungan nisab yang jelas, apakah dana disalurkan sesuai kategori, dan apakah Anda menerima bukti penyaluran. Jika ada yang meragukan, pilih kanal lain yang lebih transparan. Zakat yang dibayar lewat aplikasi tidak mengurangi pahala, dan zakat yang tercecer karena penyaluran tidak jelas justru menuntut kehati-hatian Anda. Simpan bukti pembayaran sebagai catatan zakat tahunan Anda, dan jangan biarkan kemudahan menggantikan kehati-hatian. (Bab 83, Bab 84)</w:t>
      </w:r>
    </w:p>
    <w:p>
      <w:pPr>
        <w:jc w:val="both"/>
      </w:pPr>
      <w:r>
        <w:rPr>
          <w:b/>
          <w:sz w:val="28"/>
        </w:rPr>
        <w:t>105.53 Pasangan Tidak Jujur soal Uang, Apa yang Harus Dilakukan?</w:t>
      </w:r>
    </w:p>
    <w:p>
      <w:r>
        <w:rPr>
          <w:sz w:val="21"/>
        </w:rPr>
        <w:t>Mulai dari percakapan, bukan dari pengadilan. Tunjukkan apa yang Anda ketahui tanpa menuduh, misalnya dengan mengatakan Anda menemukan transaksi yang tidak pernah dibicarakan, lalu dengarkan penjelasannya. Ada kemungkinan yang tidak menyenangkan, tetapi juga ada kemungkinan lain: malu, kebiasaan menyimpan uang sendiri, tekanan dari pihak keluarga, atau upaya menutup utang yang ingin diselesaikan sendiri. Yang perlu Anda pastikan adalah pola dan angkanya, bukan asumsinya. Bicarakan aturan dasar rumah tangga finansial: berapa penghasilan bersama, siapa menanggung apa, kapan dan bagaimana laporan keuangan dibicarakan. Jika kejujuran membaik, lanjutkan. Jika polanya berulang dan menyangkut harta yang membuat Anda terus dirugikan, libatkan orang ketiga yang dipercaya keluarga atau penasihat hukum untuk melindungi hak Anda. Tetap hormati pasangan sepanjang pembicaraan, dan ulangi percakapan di waktu yang lebih tenang jika yang pertama kacau. (79.5)</w:t>
      </w:r>
    </w:p>
    <w:p>
      <w:pPr>
        <w:jc w:val="both"/>
      </w:pPr>
      <w:r>
        <w:rPr>
          <w:b/>
          <w:sz w:val="28"/>
        </w:rPr>
        <w:t>105.54 Bagaimana jika Orang Tua Meminta Melebihi Kemampuan Kita?</w:t>
      </w:r>
    </w:p>
    <w:p>
      <w:r>
        <w:rPr>
          <w:sz w:val="21"/>
        </w:rPr>
        <w:t>Menghormati orang tua bukan berarti menyetujui permintaan yang membuat rumah tangga Anda sendiri goyah. Bicarakan dengan tenang: sampaikan angka penghasilan, kewajiban yang sudah berjalan, dan berapa yang realistis Anda berikan setiap bulan. Orang tua sering meminta lebih bukan karena rakus, melainkan karena tidak tahu kondisi Anda atau karena tekanan dari pihak lain. Jelaskan batasannya dengan lembut, lalu tawarkan bentuk bantuan yang tetap Anda mampu, seperti membayar langsung kebutuhan tertentu, membantu pekerjaan rumah, atau mengatur jadwal kunjungan. Jika permintaan datang dari saudara lain yang menuntut lebih, kembalikan pembicaraan pada porsi masing-masing secara terbuka. Menyimpan keberatan dalam hati lalu membenci diam-diam merusak lebih banyak daripada menolak dengan sopan. Berikan apa yang sanggup Anda berikan secara konsisten, bukan yang memaksa Anda berhutang. (36.5, 82.10)</w:t>
      </w:r>
    </w:p>
    <w:p>
      <w:pPr>
        <w:jc w:val="both"/>
      </w:pPr>
      <w:r>
        <w:rPr>
          <w:b/>
          <w:sz w:val="28"/>
        </w:rPr>
        <w:t>105.55 Bagaimana Menafkahi Anak setelah Bercerai?</w:t>
      </w:r>
    </w:p>
    <w:p>
      <w:r>
        <w:rPr>
          <w:sz w:val="21"/>
        </w:rPr>
        <w:t>Kewajiban menafkahi anak tetap berpada pada kedua orang tua meski mereka tidak tinggal bersama setelah perceraian. Mulailah dengan membuat perjanjian tertulis yang jelas: besaran biaya hidup, biaya pendidikan, kesehatan, dan cara pembayarannya. Angka lebih baik diturunkan menjadi pos-pos, seperti kebutuhan harian, sekolah, dan pengobatan, sehingga tidak diperdebatkan setiap bulan. Jika penghasilan Anda tidak tetap, kaitkan pembayaran dengan minimum tetap lalu tambahan sesuai kemampuan, dan komunikasikan perubahannya jauh sebelum jatuh tempo. Jangan gunakan hak asuh sebagai alat tawar menawar finansial, dan jangan menahan nafkah karena perselisihan pribadi. Jika mantan pasangan tidak memenuhi kewajibannya, catat pembayaran dan komunikasi Anda, lalu tempuh jalur resmi tanpa melibatkan anak dalam konflik. Anak yang melihat dua orang tuanya saling menjaga kewajiban akan tumbuh dengan rasa aman. (82.9, 94.9)</w:t>
      </w:r>
    </w:p>
    <w:p>
      <w:pPr>
        <w:jc w:val="both"/>
      </w:pPr>
      <w:r>
        <w:rPr>
          <w:b/>
          <w:sz w:val="28"/>
        </w:rPr>
        <w:t>105.56 Sejak Usia Berapa Anak Diajari tentang Uang?</w:t>
      </w:r>
    </w:p>
    <w:p>
      <w:r>
        <w:rPr>
          <w:sz w:val="21"/>
        </w:rPr>
        <w:t>Sejak usia prasekolah, ketika anak mulai memahami bahwa benda tertentu bisa ditukar dengan benda lain. Pada tahap ini pengajaran tidak berupa angka, melainkan kebiasaan: memisahkan uang mainan dari uang belanja, menabung koin di celengan, dan menunggu sebelum membeli. Usia sekolah dasar adalah saat anak bisa diajak menyusun tujuan menabung yang sederhana, misalnya mengumpulkan untuk membeli mainan sendiri, lalu membagi uang saku ke dalam pos. Remaja sudah bisa diajak bicara tentang anggaran bulanan, konsekuensi berutang, dan perbedaan antara kebutuhan serta keinginan. Kuncinya bukan usia yang kaku, melainkan kapan anak mulai bertanya dan kapan ia sudah bisa menunggu. Ajarkan dengan memberi uang saku yang jelas beserta aturannya, lalu biarkan ia salah dan menanggung akibatnya dalam skala kecil. Contoh langsung membantu, misalnya menghitung uang belanja bersama di kasir. (Bab 95)</w:t>
      </w:r>
    </w:p>
    <w:p>
      <w:pPr>
        <w:jc w:val="both"/>
      </w:pPr>
      <w:r>
        <w:rPr>
          <w:b/>
          <w:sz w:val="28"/>
        </w:rPr>
        <w:t>105.57 Pasangan Boros: Bagaimana Menyikapinya tanpa Bertengkar?</w:t>
      </w:r>
    </w:p>
    <w:p>
      <w:r>
        <w:rPr>
          <w:sz w:val="21"/>
        </w:rPr>
        <w:t>Mulailah dengan membicarakan dampak pengeluaran, bukan memberi cap bahwa pasangan boros atau tidak bertanggung jawab. Pilih waktu ketika kalian tenang, lalu lihat catatan pemasukan, kebutuhan tetap, utang, tabungan, dan pengeluaran pilihan bersama-sama. Tanyakan apa yang dianggap penting oleh masing-masing, karena belanja yang tampak tidak perlu bagi satu pihak mungkin memenuhi kebutuhan atau memberi rasa aman bagi pihak lain. Sepakati batas yang jelas: kebutuhan rumah tangga dibayar lebih dahulu, sejumlah dana disisihkan untuk tujuan bersama, dan masing-masing boleh menggunakan uang pribadi dalam batas yang disetujui. Jika pengeluaran besar perlu persetujuan, tetapkan ambang nominalnya bersama, bukan saat konflik sedang terjadi. Hindari menyembunyikan transaksi, mengungkit kesalahan lama, atau mengontrol setiap pembelian kecil. Bila kebiasaan belanja terkait tekanan emosi atau utang yang terus bertambah, cari bantuan pihak tepercaya dan susun langkah pemulihan bersama. Tujuannya bukan memenangkan perdebatan, melainkan menjaga kepercayaan dan amanah keuangan keluarga (Bab 79, Bab 65).</w:t>
      </w:r>
    </w:p>
    <w:p>
      <w:pPr>
        <w:jc w:val="both"/>
      </w:pPr>
      <w:r>
        <w:rPr>
          <w:b/>
          <w:sz w:val="28"/>
        </w:rPr>
        <w:t>105.58 Haruskah Istri Bekerja jika Penghasilan Suami Cukup?</w:t>
      </w:r>
    </w:p>
    <w:p>
      <w:r>
        <w:rPr>
          <w:sz w:val="21"/>
        </w:rPr>
        <w:t>Tidak ada satu jawaban yang berlaku untuk semua keluarga. Jika penghasilan suami mencukupi, keputusan istri untuk bekerja atau tidak sebaiknya dibicarakan dengan menghormati pilihan, kemampuan, kebutuhan, dan keadaan keduanya. Pekerjaan dapat memberi manfaat berupa pengembangan diri, kontribusi pada kebutuhan keluarga, pengalaman, atau kemandirian finansial. Namun, keluarga juga perlu mempertimbangkan kesehatan, pengasuhan, beban domestik, waktu bersama, dan biaya yang timbul karena bekerja. Jangan menganggap istri yang memilih tinggal di rumah kurang produktif, atau bahwa bekerja otomatis membuatnya lebih bernilai. Bicarakan tujuan yang ingin dicapai, pembagian tanggung jawab, serta bagaimana pendapatan dan keputusan keuangan akan dikelola. Jika kondisi berubah, kesepakatan dapat ditinjau kembali tanpa menyalahkan pihak yang pernah memilih berbeda. Pastikan pembicaraan berlangsung sebagai kemitraan, bukan tekanan atau ancaman. Ukuran keputusan yang baik ialah kemaslahatan keluarga dan kerelaan yang dibangun melalui komunikasi, bukan tuntutan orang luar (Bab 37, Bab 93).</w:t>
      </w:r>
    </w:p>
    <w:p>
      <w:pPr>
        <w:jc w:val="both"/>
      </w:pPr>
      <w:r>
        <w:rPr>
          <w:b/>
          <w:sz w:val="28"/>
        </w:rPr>
        <w:t>105.59 Bagaimana Adil Membantu Orang Tua dan Mertua Sekaligus?</w:t>
      </w:r>
    </w:p>
    <w:p>
      <w:r>
        <w:rPr>
          <w:sz w:val="21"/>
        </w:rPr>
        <w:t>Mulailah dengan mengakui bahwa orang tua dan mertua sama-sama layak dihormati, sementara kemampuan keuangan keluarga tetap memiliki batas. Bicarakan kondisi pemasukan, kebutuhan pokok, tanggungan, dan dana darurat secara terbuka dengan pasangan. Setelah itu, petakan kebutuhan masing-masing pihak: bantuan kesehatan atau kebutuhan dasar yang mendesak mungkin perlu didahulukan daripada pemberian yang sifatnya tambahan. Adil tidak selalu berarti jumlahnya sama, sebab keadaan dan kebutuhan bisa berbeda. Namun, keputusan perlu dibuat dengan prinsip yang konsisten dan tanpa merendahkan salah satu pihak. Sepakati anggaran yang sanggup diberikan secara rutin, serta cara menangani permintaan darurat. Bila memungkinkan, bagi tugas praktis seperti mengurus janji medis atau belanja, bukan hanya membagi uang. Sampaikan batas dengan sopan dan jelas; jangan menjanjikan sesuatu yang akan membuat rumah tangga berutang atau kebutuhan anak terabaikan. Hindari menjadikan pasangan sebagai perantara konflik keluarga. Bila perlu, libatkan saudara lain dalam pembagian tanggung jawab. Sikap hormat kepada kedua keluarga dapat berjalan bersama perencanaan yang realistis (Bab 36, Bab 82).</w:t>
      </w:r>
    </w:p>
    <w:p>
      <w:pPr>
        <w:jc w:val="both"/>
      </w:pPr>
      <w:r>
        <w:rPr>
          <w:b/>
          <w:sz w:val="28"/>
        </w:rPr>
        <w:t>105.60 Bolehkah Berhenti Kerja karena Lingkungan Kerja Tidak Sehat?</w:t>
      </w:r>
    </w:p>
    <w:p>
      <w:r>
        <w:rPr>
          <w:sz w:val="21"/>
        </w:rPr>
        <w:t>Boleh mempertimbangkan berhenti, terutama jika lingkungan kerja membahayakan keselamatan, kesehatan, martabat, atau membuat Anda terus mengalami pelecehan dan tekanan yang berat. Namun, jika tidak ada bahaya yang menuntut keluar segera, susun langkah sebelum mengundurkan diri: catat kejadian dan dampaknya, cari jalur pelaporan yang aman, minta saran orang tepercaya, dan periksa hak serta kewajiban dalam kontrak kerja. Hitung kebutuhan bulanan, tabungan yang tersedia, tanggungan, dan kemungkinan memperoleh pekerjaan lain. Jangan bertahan hanya karena takut dianggap tidak bersyukur, tetapi jangan pula mengambil keputusan besar tanpa melihat konsekuensi bagi diri dan keluarga. Jika keselamatan terancam, prioritaskan menjauh dan mencari bantuan yang sesuai daripada menunggu rencana sempurna. Penghasilan penting, tetapi bukan alasan untuk menerima perlakuan yang merusak. Pertimbangkan pilihan seperti pindah tim atau mengurangi paparan bila memang aman dan realistis. Setelah itu, buat rencana transisi dan komunikasi pengunduran diri yang profesional. Keputusan yang bijak menjaga martabat sekaligus mengelola risiko finansial (Bab 39, Bab 49).</w:t>
      </w:r>
    </w:p>
    <w:p>
      <w:pPr>
        <w:jc w:val="both"/>
      </w:pPr>
      <w:r>
        <w:rPr>
          <w:b/>
          <w:sz w:val="28"/>
        </w:rPr>
        <w:t>105.61 Bolehkah Memakai AI untuk Bekerja dan Menjual Hasilnya?</w:t>
      </w:r>
    </w:p>
    <w:p>
      <w:r>
        <w:rPr>
          <w:sz w:val="21"/>
        </w:rPr>
        <w:t>Boleh menggunakan AI sebagai alat bantu kerja dan menjual hasil pekerjaan, selama penggunaannya sesuai aturan yang berlaku, hak orang lain dihormati, dan pembeli tidak disesatkan. Periksa ketentuan layanan alat yang dipakai serta lisensi bahan masukan, gambar, musik, atau teks yang digunakan. Jangan memasukkan data rahasia pelanggan atau pemberi kerja tanpa izin. Tinjau hasil AI dengan cermat: kesalahan fakta, kemiripan yang terlalu dekat dengan karya orang lain, bias, dan mutu yang tidak memenuhi kebutuhan tetap menjadi tanggung jawab Anda. Jangan mengaku memiliki keahlian atau proses yang sebenarnya tidak Anda lakukan, terutama bila hal itu memengaruhi keputusan pelanggan. Jika pelanggan meminta transparansi tentang pemakaian AI, jawab dengan jujur dan jelaskan bagian yang Anda kerjakan serta bagian yang dibantu alat. Nilai jual tidak hanya berasal dari keluaran mesin, tetapi juga dari pengarahan, penyuntingan, pengetahuan, dan pertanggungjawaban manusia. Gunakan teknologi untuk meningkatkan mutu dan efisiensi, bukan untuk mengambil hak atau menghindari kewajiban (Bab 73, Bab 74).</w:t>
      </w:r>
    </w:p>
    <w:p>
      <w:pPr>
        <w:jc w:val="both"/>
      </w:pPr>
      <w:r>
        <w:rPr>
          <w:b/>
          <w:sz w:val="28"/>
        </w:rPr>
        <w:t>105.62 Apakah Qana'ah Berarti Tidak Boleh Memperjuangkan Kenaikan Upah?</w:t>
      </w:r>
    </w:p>
    <w:p>
      <w:r>
        <w:rPr>
          <w:sz w:val="21"/>
        </w:rPr>
        <w:t>Tidak. Qana'ah berarti menerima dengan lapang apa yang Allah tetapkan sambil tetap berusaha melalui cara yang baik; itu bukan larangan meminta upah yang layak. Anda boleh membicarakan kenaikan upah jika tanggung jawab, hasil kerja, pengalaman, atau kondisi pasar mendukung permintaan tersebut. Siapkan alasan yang konkret, seperti capaian yang terukur, perubahan beban kerja, dan rentang upah yang wajar. Sampaikan dengan tenang dan profesional, serta terbuka mendengar jawaban atau waktu peninjauan yang ditawarkan. Memperjuangkan hak berbeda dari menuntut tanpa dasar, mengancam, atau merendahkan pihak lain. Jika permintaan ditolak, tanyakan kriteria yang perlu dicapai dan pertimbangkan pilihan lain, termasuk mencari pekerjaan baru, tanpa mengabaikan kewajiban yang sudah disepakati. Qana'ah membantu menjaga hati dari iri dan keserakahan, sementara ikhtiar mendorong seseorang memperbaiki keadaan secara bertanggung jawab. Syukuri penghasilan yang ada tanpa menutup ruang untuk negosiasi yang adil dan jujur (Bab 45).</w:t>
      </w:r>
    </w:p>
    <w:p>
      <w:pPr>
        <w:jc w:val="both"/>
      </w:pPr>
      <w:r>
        <w:rPr>
          <w:b/>
          <w:sz w:val="28"/>
        </w:rPr>
        <w:t>105.63 Apakah Menabung dan Berasuransi Menyalahi Tawakal?</w:t>
      </w:r>
    </w:p>
    <w:p>
      <w:r>
        <w:rPr>
          <w:sz w:val="21"/>
        </w:rPr>
        <w:t>Tidak ada larangan mutlak untuk menabung dalam syariat. Nabi menyimpan bekal untuk setahun, dan itu justru digolongkan sebagai ikhtiar terbaik. Tawakal bukan pasrah tanpa usaha, melainkan melakukan sebab lalu menyerahkan hasilnya. Menabung adalah menyiapkan sebab; ia tidak menyalahi tawakal selama tidak lahir dari ketakutan berlebihan seolah Allah tidak mampu mengurus Anda. Bedanya terletak pada hati: menabung yang disertai rasa cukup akan tenang, menabung yang lahir dari gelisah tanpa batas justru menjauhkan dari makna tawakal. Untuk asuransi, para ulama berbeda pendapat, dan perbedaan ini perlu dihormati. Sebagian memperbolehkannya dengan syarat transparan dan tidak mengandung maisir, sebagian menilai klausulnya menyerupai gharar berlebih, dan sebagian memilih cara yang lebih sederhana: dana darurat sendiri. Cara paling aman adalah memilih produk yang jelas akadnya, memahami apa yang dicover dan apa yang tidak, serta tidak menempatkan asuransi sebagai satu-satunya pengaman hidup. Jika Anda masih ragu, kikis keraguan itu dengan belajar, bukan dengan mengikuti mayoritas tanpa paham. Yang pasti, usaha tidak menggugurkan doa, dan doa tidak menggugurkan usaha. (80.3, 86.2)</w:t>
      </w:r>
    </w:p>
    <w:p>
      <w:pPr>
        <w:jc w:val="both"/>
      </w:pPr>
      <w:r>
        <w:rPr>
          <w:b/>
          <w:sz w:val="28"/>
        </w:rPr>
        <w:t>105.64 Gajian Tanggal 25, Habis Tanggal 5: Salah di Mana dan Mulai Memperbaiki dari Mana?</w:t>
      </w:r>
    </w:p>
    <w:p>
      <w:r>
        <w:rPr>
          <w:sz w:val="21"/>
        </w:rPr>
        <w:t>Masalahnya biasanya bukan pada jumlah gaji, melainkan pada urutan pengeluaran. Uang masuk, lalu Anda membelanjakan apa yang terlihat dan terasa dulu; sisanya baru disimpan, dan sering tidak ada sisanya. Pola ini membuat tanggal 25 sampai tanggal 5 terasa panjang, sementara lima hari terakhir terasa menekan. Mulailah memperbaiki dari satu titik: pisahkan pos pengeluaran sebelum belanja, bukan sesudahnya. Tentukan pos kebutuhan pokok, pos tagihan tetap, dan pos simpanan pada hari gajian juga, lalu sisanya baru untuk hidup harian. Catat selama satu bulan tanpa menghakimi diri sendiri, sekadar untuk melihat ke mana uang benar-benar pergi. Dari catatan itu biasanya muncul dua atau tiga pos yang selama ini menghabiskan porsi terbesar tanpa Anda sadari. Perbaiki satu pos dulu, bukan semuanya sekaligus, karena perubahan yang menumpuk jauh lebih bertahan daripada perubahan drastis yang bertahan dua minggu. Jika ternyata memang ada cicilan yang memakan porsi besar, urus itu sebagai masalah utang, bukan sebagai masalah disiplin semata. Rezeki Anda tidak sedang diuji dengan kemiskinan, tetapi dengan tata kelola. (Bab 79, Bab 65)</w:t>
      </w:r>
    </w:p>
    <w:p>
      <w:pPr>
        <w:jc w:val="both"/>
      </w:pPr>
      <w:r>
        <w:rPr>
          <w:b/>
          <w:sz w:val="28"/>
        </w:rPr>
        <w:t>105.65 Bagaimana Mulai Menabung jika Gaji Hanya Cukup untuk Kebutuhan Pokok?</w:t>
      </w:r>
    </w:p>
    <w:p>
      <w:r>
        <w:rPr>
          <w:sz w:val="21"/>
        </w:rPr>
        <w:t>Jawaban jujurnya: jika gaji benar-benar hanya cukup untuk pokok, maka yang bisa Anda lakukan adalah menekan pengeluaran pokok semurah mungkin, bukan memaksakan nominal menabung yang melukai kebutuhan. Menabung dengan mengorbankan makanan atau kesehatan bukan ikhtiar, itu kezaliman pada diri sendiri. Setelah itu, ada tiga jalur yang perlu berjalan bersamaan. Pertama, kecil tapi tetap: simpan nominal yang nyaris tidak terasa, bahkan seratus ribu sebulan, karena kebiasaan menyimpan lebih berharga daripada angkanya. Kedua, cari sumber penghasilan tambahan yang tidak merusak ibadah dan waktu istirahat, karena menambal defisit hanya dengan menekan pos-pos kecil akan cepat mentok. Ketiga, naikkan kapasitas diri: keterampilan yang bisa dipasarkan, pengalaman yang bisa dijual ulang, jejaring yang membuka pintu pekerjaan lebih baik. Ketiganya tidak harus serentak besar; jalankan yang paling mungkin minggu ini. Satu hal yang perlu diingat: menabung dengan gaji pas-pasan adalah ujian kesabaran, bukan tanda kegagalan. Jika setahun berjalan dan angkanya masih kecil, Anda tetap sudah membangun kebiasaan yang akan menyelamatkan Anda pada tahun-tahun berikutnya. (Bab 79, Bab 80)</w:t>
      </w:r>
    </w:p>
    <w:p>
      <w:pPr>
        <w:jc w:val="both"/>
      </w:pPr>
      <w:r>
        <w:rPr>
          <w:b/>
          <w:sz w:val="28"/>
        </w:rPr>
        <w:t>105.66 Apa yang Harus Saya Lakukan Hari Ini Juga?</w:t>
      </w:r>
    </w:p>
    <w:p>
      <w:r>
        <w:rPr>
          <w:sz w:val="21"/>
        </w:rPr>
        <w:t>Jika Anda sudah membaca sampai bagian ini, maka jawaban paling jujur adalah: lakukan satu hal hari ini juga, bukan besok, dan bukan semua. Pilih satu langkah yang paling mungkin diselesaikan hari ini, dalam hitungan menit, dan kerjakan sebelum Anda tidur. Buka catatan keuangan sederhana dan tulis pengeluaran bulan ini, kirim satu lamaran pekerjaan, hubungi satu orang yang bisa membantu, atau minta maaf kepada satu orang yang Anda rugikan. Langkah kecil yang benar-benar dikerjakan lebih berharga daripada rencana besar yang hanya dipikirkan. Setelah langkah pertama selesai, baru tentukan langkah kedua untuk besok. Jangan menunggu perasaan siap, karena perasaan siap sering datang terlambat. Jangan menunggu waktu luang, karena waktu luang tidak pernah datang sendiri. Dan jangan menunggu keadaan membaik lebih dulu, karena keadaan biasanya membaik setelah orang mulai bergerak, bukan sebelumnya. Jika hari ini Anda hanya sanggup satu langkah, maka satu langkah itu sudah cukup untuk disyukuri. Yang membuat orang berubah bukan jumlah rencananya, melainkan kebiasaannya memulai pada hari yang sama ia memutuskan untuk memulai. (Hari Pertama Bab 99, 52.13)</w:t>
      </w:r>
    </w:p>
    <w:p>
      <w:pPr>
        <w:jc w:val="both"/>
      </w:pPr>
      <w:r>
        <w:rPr>
          <w:b/>
          <w:sz w:val="28"/>
        </w:rPr>
        <w:t>105.67 Bagaimana Berhenti Membandingkan Rezeki dengan Teman Seangkatan?</w:t>
      </w:r>
    </w:p>
    <w:p>
      <w:r>
        <w:rPr>
          <w:sz w:val="21"/>
        </w:rPr>
        <w:t>Membandingkan adalah pekerjaan yang melelahkan dan tidak pernah selesai, karena selalu ada seseorang yang lebih dulu sampai. Rasa iri yang muncul bukan tanda Anda jahat, melainkan tanda Anda sedang melihat hidup sebagai balapan, bukan sebagai perjalanan dengan jalur berbeda. Ada beberapa cara yang bisa dilakukan. Pertama, sadari bahwa yang Anda lihat dari orang lain hanyalah bagian yang terlihat; Anda tidak melihat utang, keretakan rumah tangga, atau malam-malam yang dihabiskan menahan cemas. Kedua, alihkan perhatian dari hasil orang lain ke kemajuan diri Anda sendiri bulan ini, bukan tahun lalu. Ketiga, curahkan tenaga yang tadinya untuk membandingkan menjadi usaha nyata, karena orang yang sibuk bergerak jarang sempat menengok kanan kiri. Keempat, baca kisah-kisah dalam Al-Qur'an tentang kenapa rezeki dibedakan, dan sadari bahwa pembagian itu diuji, bukan dihargai. Kelima, doakan orang yang Anda iri; doa itu membalikkan hati yang sempit menjadi lapang. Tidak semua orang harus berada di titik yang sama pada umur yang sama, dan jalan Anda bukan jalan mereka. (Bab 64, Bab 23)</w:t>
      </w:r>
    </w:p>
    <w:p>
      <w:pPr>
        <w:jc w:val="both"/>
      </w:pPr>
      <w:r>
        <w:rPr>
          <w:b/>
          <w:sz w:val="28"/>
        </w:rPr>
        <w:t>105.68 Bagaimana Menghadapi Kehilangan Pekerjaan, Harta, atau Orang Tersayang?</w:t>
      </w:r>
    </w:p>
    <w:p>
      <w:r>
        <w:rPr>
          <w:sz w:val="21"/>
        </w:rPr>
        <w:t>Kehilangan yang besar tidak bisa dijawab dengan kalimat hafalan. Jika Anda sedang berduka, Anda boleh berduka; air mata bukan tanda lemahnya iman. Yang perlu dijaga adalah satu keyakinan bahwa Allah tidak mencabut sesuatu tanpa mengganti dengan yang lebih baik, meski bentuknya tidak langsung terlihat. Untuk kehilangan pekerjaan, beri diri waktu untuk menenangkan hati sebelum membuat keputusan besar, lalu mulai dari langkah paling dekat: perbarui catatan kerja, hubungi kenangan yang bisa membantu, dan jangan malu meminta bantuan. Untuk kehilangan harta, ingat bahwa harta memang diciptakan untuk datang dan pergi, sedangkan martabat dan akal Anda tidak ikut hilang. Untuk kehilangan orang tersayang, berduka dengan cara yang sehat, bicaralah dengan orang yang bisa Anda percaya, dan jangan memaksakan diri untuk cepat pulih. Selama tidak ada yang menyalahkan dirinya sendiri tanpa jelas kesalahannya, kesedihan itu wajar. Kehilangan memang menyakitkan, tetapi ia sering mengajarkan hal yang tidak diajarkan oleh kelimpahan. (Bab 56, Bab 57)</w:t>
      </w:r>
    </w:p>
    <w:p>
      <w:pPr>
        <w:jc w:val="both"/>
      </w:pPr>
      <w:r>
        <w:rPr>
          <w:b w:val="0"/>
        </w:rPr>
        <w:t>Pertanyaan mana dari daftar ini yang paling sering berulang di kepala saya, dan apakah jawabannya sudah saya kerjakan atau baru saya baca?</w:t>
      </w:r>
    </w:p>
    <w:p>
      <w:pPr>
        <w:jc w:val="both"/>
      </w:pPr>
      <w:r>
        <w:rPr>
          <w:b w:val="0"/>
        </w:rPr>
        <w:t>Jawaban singkat yang jujur, lalu dikerjakan satu langkah, lebih berharga daripada jawaban panjang yang disimpan tanpa tindakan.</w:t>
      </w:r>
    </w:p>
    <w:p>
      <w:pPr>
        <w:jc w:val="both"/>
      </w:pPr>
      <w:r>
        <w:rPr>
          <w:b w:val="0"/>
        </w:rPr>
        <w:t>Bab 9 (sebab rezeki), Bab 103 (mitos), Bab 104 (studi kasus), dan Bab 99 (tantangan 90 hari) untuk melanjutkan perjalanan dari pertanyaan menjadi praktik.</w:t>
      </w:r>
    </w:p>
    <w:p>
      <w:r>
        <w:br w:type="page"/>
      </w:r>
    </w:p>
    <w:p>
      <w:pPr>
        <w:jc w:val="center"/>
      </w:pPr>
      <w:r>
        <w:rPr>
          <w:b/>
          <w:sz w:val="40"/>
        </w:rPr>
        <w:t>Lampiran A. Tabel Ringkasan 30 Kunci</w:t>
      </w:r>
    </w:p>
    <w:p>
      <w:r>
        <w:rPr>
          <w:sz w:val="21"/>
        </w:rPr>
        <w:t>Lampiran ini merangkum 30 kunci pembuka pintu rezeki yang tersusun di Bab 20 sampai Bab 51.</w:t>
      </w:r>
    </w:p>
    <w:p>
      <w:r>
        <w:rPr>
          <w:sz w:val="21"/>
        </w:rPr>
        <w:t>Setiap baris memuat nomor kunci, bab, judul bab, dalil utama, dan satu praktik singkat.</w:t>
      </w:r>
    </w:p>
    <w:p>
      <w:r>
        <w:rPr>
          <w:sz w:val="21"/>
        </w:rPr>
        <w:t>Derajat setiap dalil mengikuti penilaian yang tertulis dalam bab masing-masing.</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b/>
                <w:sz w:val="18"/>
              </w:rPr>
              <w:t>Kunci</w:t>
            </w:r>
          </w:p>
        </w:tc>
        <w:tc>
          <w:tcPr>
            <w:tcW w:type="dxa" w:w="1662"/>
          </w:tcPr>
          <w:p>
            <w:r>
              <w:rPr>
                <w:b/>
                <w:sz w:val="18"/>
              </w:rPr>
              <w:t>Bab</w:t>
            </w:r>
          </w:p>
        </w:tc>
        <w:tc>
          <w:tcPr>
            <w:tcW w:type="dxa" w:w="1662"/>
          </w:tcPr>
          <w:p>
            <w:r>
              <w:rPr>
                <w:b/>
                <w:sz w:val="18"/>
              </w:rPr>
              <w:t>Judul</w:t>
            </w:r>
          </w:p>
        </w:tc>
        <w:tc>
          <w:tcPr>
            <w:tcW w:type="dxa" w:w="1662"/>
          </w:tcPr>
          <w:p>
            <w:r>
              <w:rPr>
                <w:b/>
                <w:sz w:val="18"/>
              </w:rPr>
              <w:t>Dalil Utama</w:t>
            </w:r>
          </w:p>
        </w:tc>
        <w:tc>
          <w:tcPr>
            <w:tcW w:type="dxa" w:w="1662"/>
          </w:tcPr>
          <w:p>
            <w:r>
              <w:rPr>
                <w:b/>
                <w:sz w:val="18"/>
              </w:rPr>
              <w:t>Praktik Singkat</w:t>
            </w:r>
          </w:p>
        </w:tc>
      </w:tr>
      <w:tr>
        <w:tc>
          <w:tcPr>
            <w:tcW w:type="dxa" w:w="1662"/>
          </w:tcPr>
          <w:p>
            <w:r>
              <w:rPr>
                <w:sz w:val="18"/>
              </w:rPr>
              <w:t>1</w:t>
            </w:r>
          </w:p>
        </w:tc>
        <w:tc>
          <w:tcPr>
            <w:tcW w:type="dxa" w:w="1662"/>
          </w:tcPr>
          <w:p>
            <w:r>
              <w:rPr>
                <w:sz w:val="18"/>
              </w:rPr>
              <w:t>20</w:t>
            </w:r>
          </w:p>
        </w:tc>
        <w:tc>
          <w:tcPr>
            <w:tcW w:type="dxa" w:w="1662"/>
          </w:tcPr>
          <w:p>
            <w:r>
              <w:rPr>
                <w:sz w:val="18"/>
              </w:rPr>
              <w:t>Taqwa: Kunci Induk dari Semua Kunci</w:t>
            </w:r>
          </w:p>
        </w:tc>
        <w:tc>
          <w:tcPr>
            <w:tcW w:type="dxa" w:w="1662"/>
          </w:tcPr>
          <w:p>
            <w:r>
              <w:rPr>
                <w:sz w:val="18"/>
              </w:rPr>
              <w:t>QS. At-Talaq: 2–3 (derajat: Wahyu Al-Qur'an (kitabullah); bukan hadits, sehingga tidak dinilai derajat perawinya)</w:t>
            </w:r>
          </w:p>
        </w:tc>
        <w:tc>
          <w:tcPr>
            <w:tcW w:type="dxa" w:w="1662"/>
          </w:tcPr>
          <w:p>
            <w:r>
              <w:rPr>
                <w:sz w:val="18"/>
              </w:rPr>
              <w:t>Pahami definisi taqwa dari ulama dan salaf sebagai kunci pembuka semua pintu rezeki.</w:t>
            </w:r>
          </w:p>
        </w:tc>
      </w:tr>
      <w:tr>
        <w:tc>
          <w:tcPr>
            <w:tcW w:type="dxa" w:w="1662"/>
          </w:tcPr>
          <w:p>
            <w:r>
              <w:rPr>
                <w:sz w:val="18"/>
              </w:rPr>
              <w:t>2</w:t>
            </w:r>
          </w:p>
        </w:tc>
        <w:tc>
          <w:tcPr>
            <w:tcW w:type="dxa" w:w="1662"/>
          </w:tcPr>
          <w:p>
            <w:r>
              <w:rPr>
                <w:sz w:val="18"/>
              </w:rPr>
              <w:t>21</w:t>
            </w:r>
          </w:p>
        </w:tc>
        <w:tc>
          <w:tcPr>
            <w:tcW w:type="dxa" w:w="1662"/>
          </w:tcPr>
          <w:p>
            <w:r>
              <w:rPr>
                <w:sz w:val="18"/>
              </w:rPr>
              <w:t>Tawakal: Belajar dari Burung yang Pergi Lapar dan Pulang Kenyang</w:t>
            </w:r>
          </w:p>
        </w:tc>
        <w:tc>
          <w:tcPr>
            <w:tcW w:type="dxa" w:w="1662"/>
          </w:tcPr>
          <w:p>
            <w:r>
              <w:rPr>
                <w:sz w:val="18"/>
              </w:rPr>
              <w:t>QS. Al-Ma'idah: 23 (derajat: Wahyu Al-Qur'an (kitabullah); bukan hadits, sehingga tidak dinilai derajat perawinya)</w:t>
            </w:r>
          </w:p>
        </w:tc>
        <w:tc>
          <w:tcPr>
            <w:tcW w:type="dxa" w:w="1662"/>
          </w:tcPr>
          <w:p>
            <w:r>
              <w:rPr>
                <w:sz w:val="18"/>
              </w:rPr>
              <w:t>Pelajari makna tawakal dari segi bahasa, syariat, dan pernyataan para ulama.</w:t>
            </w:r>
          </w:p>
        </w:tc>
      </w:tr>
      <w:tr>
        <w:tc>
          <w:tcPr>
            <w:tcW w:type="dxa" w:w="1662"/>
          </w:tcPr>
          <w:p>
            <w:r>
              <w:rPr>
                <w:sz w:val="18"/>
              </w:rPr>
              <w:t>3</w:t>
            </w:r>
          </w:p>
        </w:tc>
        <w:tc>
          <w:tcPr>
            <w:tcW w:type="dxa" w:w="1662"/>
          </w:tcPr>
          <w:p>
            <w:r>
              <w:rPr>
                <w:sz w:val="18"/>
              </w:rPr>
              <w:t>22</w:t>
            </w:r>
          </w:p>
        </w:tc>
        <w:tc>
          <w:tcPr>
            <w:tcW w:type="dxa" w:w="1662"/>
          </w:tcPr>
          <w:p>
            <w:r>
              <w:rPr>
                <w:sz w:val="18"/>
              </w:rPr>
              <w:t>Ikhlas dan Niat: Meluruskan Tujuan Mencari Rezeki</w:t>
            </w:r>
          </w:p>
        </w:tc>
        <w:tc>
          <w:tcPr>
            <w:tcW w:type="dxa" w:w="1662"/>
          </w:tcPr>
          <w:p>
            <w:r>
              <w:rPr>
                <w:sz w:val="18"/>
              </w:rPr>
              <w:t>HR. Bukhari dan Muslim (derajat: Shahih; diriwayatkan dalam Shahih al-Bukhari dan Shahih Muslim (derajat edisi kedua kitab))</w:t>
            </w:r>
          </w:p>
        </w:tc>
        <w:tc>
          <w:tcPr>
            <w:tcW w:type="dxa" w:w="1662"/>
          </w:tcPr>
          <w:p>
            <w:r>
              <w:rPr>
                <w:sz w:val="18"/>
              </w:rPr>
              <w:t>Telusuri sebab turun dan penjelasan rinci hadits niat sebelum mencari rezeki.</w:t>
            </w:r>
          </w:p>
        </w:tc>
      </w:tr>
      <w:tr>
        <w:tc>
          <w:tcPr>
            <w:tcW w:type="dxa" w:w="1662"/>
          </w:tcPr>
          <w:p>
            <w:r>
              <w:rPr>
                <w:sz w:val="18"/>
              </w:rPr>
              <w:t>4</w:t>
            </w:r>
          </w:p>
        </w:tc>
        <w:tc>
          <w:tcPr>
            <w:tcW w:type="dxa" w:w="1662"/>
          </w:tcPr>
          <w:p>
            <w:r>
              <w:rPr>
                <w:sz w:val="18"/>
              </w:rPr>
              <w:t>23</w:t>
            </w:r>
          </w:p>
        </w:tc>
        <w:tc>
          <w:tcPr>
            <w:tcW w:type="dxa" w:w="1662"/>
          </w:tcPr>
          <w:p>
            <w:r>
              <w:rPr>
                <w:sz w:val="18"/>
              </w:rPr>
              <w:t>Syukur: Cara Merawat Nikmat agar Bertambah dan Berkah</w:t>
            </w:r>
          </w:p>
        </w:tc>
        <w:tc>
          <w:tcPr>
            <w:tcW w:type="dxa" w:w="1662"/>
          </w:tcPr>
          <w:p>
            <w:r>
              <w:rPr>
                <w:sz w:val="18"/>
              </w:rPr>
              <w:t>QS. Ibrahim: 7 (derajat: Wahyu Al-Qur'an (kitabullah); bukan hadits, sehingga tidak dinilai derajat perawinya)</w:t>
            </w:r>
          </w:p>
        </w:tc>
        <w:tc>
          <w:tcPr>
            <w:tcW w:type="dxa" w:w="1662"/>
          </w:tcPr>
          <w:p>
            <w:r>
              <w:rPr>
                <w:sz w:val="18"/>
              </w:rPr>
              <w:t>Kenali hakikat syukur dan tiga rukunnya: hati, lisan, dan anggota badan.</w:t>
            </w:r>
          </w:p>
        </w:tc>
      </w:tr>
      <w:tr>
        <w:tc>
          <w:tcPr>
            <w:tcW w:type="dxa" w:w="1662"/>
          </w:tcPr>
          <w:p>
            <w:r>
              <w:rPr>
                <w:sz w:val="18"/>
              </w:rPr>
              <w:t>5</w:t>
            </w:r>
          </w:p>
        </w:tc>
        <w:tc>
          <w:tcPr>
            <w:tcW w:type="dxa" w:w="1662"/>
          </w:tcPr>
          <w:p>
            <w:r>
              <w:rPr>
                <w:sz w:val="18"/>
              </w:rPr>
              <w:t>24</w:t>
            </w:r>
          </w:p>
        </w:tc>
        <w:tc>
          <w:tcPr>
            <w:tcW w:type="dxa" w:w="1662"/>
          </w:tcPr>
          <w:p>
            <w:r>
              <w:rPr>
                <w:sz w:val="18"/>
              </w:rPr>
              <w:t>Shalat Fardhu: Tiang Agama, Tiang Kelapangan</w:t>
            </w:r>
          </w:p>
        </w:tc>
        <w:tc>
          <w:tcPr>
            <w:tcW w:type="dxa" w:w="1662"/>
          </w:tcPr>
          <w:p>
            <w:r>
              <w:rPr>
                <w:sz w:val="18"/>
              </w:rPr>
              <w:t>QS. Thaha: 132 (derajat: Wahyu Al-Qur'an (kitabullah); bukan hadits, sehingga tidak dinilai derajat perawinya)</w:t>
            </w:r>
          </w:p>
        </w:tc>
        <w:tc>
          <w:tcPr>
            <w:tcW w:type="dxa" w:w="1662"/>
          </w:tcPr>
          <w:p>
            <w:r>
              <w:rPr>
                <w:sz w:val="18"/>
              </w:rPr>
              <w:t>Baca tafsir Thaha 132 yang memerintahkan shalat dan melarang meminta rezeki.</w:t>
            </w:r>
          </w:p>
        </w:tc>
      </w:tr>
      <w:tr>
        <w:tc>
          <w:tcPr>
            <w:tcW w:type="dxa" w:w="1662"/>
          </w:tcPr>
          <w:p>
            <w:r>
              <w:rPr>
                <w:sz w:val="18"/>
              </w:rPr>
              <w:t>6</w:t>
            </w:r>
          </w:p>
        </w:tc>
        <w:tc>
          <w:tcPr>
            <w:tcW w:type="dxa" w:w="1662"/>
          </w:tcPr>
          <w:p>
            <w:r>
              <w:rPr>
                <w:sz w:val="18"/>
              </w:rPr>
              <w:t>25</w:t>
            </w:r>
          </w:p>
        </w:tc>
        <w:tc>
          <w:tcPr>
            <w:tcW w:type="dxa" w:w="1662"/>
          </w:tcPr>
          <w:p>
            <w:r>
              <w:rPr>
                <w:sz w:val="18"/>
              </w:rPr>
              <w:t>Shalat Dhuha: Janji Allah di Awal Hari</w:t>
            </w:r>
          </w:p>
        </w:tc>
        <w:tc>
          <w:tcPr>
            <w:tcW w:type="dxa" w:w="1662"/>
          </w:tcPr>
          <w:p>
            <w:r>
              <w:rPr>
                <w:sz w:val="18"/>
              </w:rPr>
              <w:t>HR. Tirmidzi (derajat: At-Tirmidzi menyebutnya hasan gharib; sumber takhrij lain perlu diperiksa sebelum menetapkan penilaian tambahan)</w:t>
            </w:r>
          </w:p>
        </w:tc>
        <w:tc>
          <w:tcPr>
            <w:tcW w:type="dxa" w:w="1662"/>
          </w:tcPr>
          <w:p>
            <w:r>
              <w:rPr>
                <w:sz w:val="18"/>
              </w:rPr>
              <w:t>Periksa rantai periwayat hadits qudsi salat Dhuha empat rakaat beserta catatan derajatnya.</w:t>
            </w:r>
          </w:p>
        </w:tc>
      </w:tr>
      <w:tr>
        <w:tc>
          <w:tcPr>
            <w:tcW w:type="dxa" w:w="1662"/>
          </w:tcPr>
          <w:p>
            <w:r>
              <w:rPr>
                <w:sz w:val="18"/>
              </w:rPr>
              <w:t>7</w:t>
            </w:r>
          </w:p>
        </w:tc>
        <w:tc>
          <w:tcPr>
            <w:tcW w:type="dxa" w:w="1662"/>
          </w:tcPr>
          <w:p>
            <w:r>
              <w:rPr>
                <w:sz w:val="18"/>
              </w:rPr>
              <w:t>26</w:t>
            </w:r>
          </w:p>
        </w:tc>
        <w:tc>
          <w:tcPr>
            <w:tcW w:type="dxa" w:w="1662"/>
          </w:tcPr>
          <w:p>
            <w:r>
              <w:rPr>
                <w:sz w:val="18"/>
              </w:rPr>
              <w:t>Tahajud: Mengadu di Sepertiga Malam Terakhir</w:t>
            </w:r>
          </w:p>
        </w:tc>
        <w:tc>
          <w:tcPr>
            <w:tcW w:type="dxa" w:w="1662"/>
          </w:tcPr>
          <w:p>
            <w:r>
              <w:rPr>
                <w:sz w:val="18"/>
              </w:rPr>
              <w:t>QS. Al-Isra: 79 (derajat: Wahyu Al-Qur'an (kitabullah); bukan hadits, sehingga tidak dinilai derajat perawinya)</w:t>
            </w:r>
          </w:p>
        </w:tc>
        <w:tc>
          <w:tcPr>
            <w:tcW w:type="dxa" w:w="1662"/>
          </w:tcPr>
          <w:p>
            <w:r>
              <w:rPr>
                <w:sz w:val="18"/>
              </w:rPr>
              <w:t>Pelajari tafsir Al-Isra 79 tentang shalat malam tambahan dan derajat mahmudah.</w:t>
            </w:r>
          </w:p>
        </w:tc>
      </w:tr>
      <w:tr>
        <w:tc>
          <w:tcPr>
            <w:tcW w:type="dxa" w:w="1662"/>
          </w:tcPr>
          <w:p>
            <w:r>
              <w:rPr>
                <w:sz w:val="18"/>
              </w:rPr>
              <w:t>8</w:t>
            </w:r>
          </w:p>
        </w:tc>
        <w:tc>
          <w:tcPr>
            <w:tcW w:type="dxa" w:w="1662"/>
          </w:tcPr>
          <w:p>
            <w:r>
              <w:rPr>
                <w:sz w:val="18"/>
              </w:rPr>
              <w:t>27</w:t>
            </w:r>
          </w:p>
        </w:tc>
        <w:tc>
          <w:tcPr>
            <w:tcW w:type="dxa" w:w="1662"/>
          </w:tcPr>
          <w:p>
            <w:r>
              <w:rPr>
                <w:sz w:val="18"/>
              </w:rPr>
              <w:t>Doa: Senjata Orang Beriman</w:t>
            </w:r>
          </w:p>
        </w:tc>
        <w:tc>
          <w:tcPr>
            <w:tcW w:type="dxa" w:w="1662"/>
          </w:tcPr>
          <w:p>
            <w:r>
              <w:rPr>
                <w:sz w:val="18"/>
              </w:rPr>
              <w:t>QS. Ghafir: 60 (derajat: Wahyu Al-Qur'an (kitabullah); bukan hadits, sehingga tidak dinilai derajat perawinya)</w:t>
            </w:r>
          </w:p>
        </w:tc>
        <w:tc>
          <w:tcPr>
            <w:tcW w:type="dxa" w:w="1662"/>
          </w:tcPr>
          <w:p>
            <w:r>
              <w:rPr>
                <w:sz w:val="18"/>
              </w:rPr>
              <w:t>Renungi tafsir Ghafir 60 dan Al-Baqarah 186 yang menegaskan Allah dekat saat doa.</w:t>
            </w:r>
          </w:p>
        </w:tc>
      </w:tr>
      <w:tr>
        <w:tc>
          <w:tcPr>
            <w:tcW w:type="dxa" w:w="1662"/>
          </w:tcPr>
          <w:p>
            <w:r>
              <w:rPr>
                <w:sz w:val="18"/>
              </w:rPr>
              <w:t>9</w:t>
            </w:r>
          </w:p>
        </w:tc>
        <w:tc>
          <w:tcPr>
            <w:tcW w:type="dxa" w:w="1662"/>
          </w:tcPr>
          <w:p>
            <w:r>
              <w:rPr>
                <w:sz w:val="18"/>
              </w:rPr>
              <w:t>28</w:t>
            </w:r>
          </w:p>
        </w:tc>
        <w:tc>
          <w:tcPr>
            <w:tcW w:type="dxa" w:w="1662"/>
          </w:tcPr>
          <w:p>
            <w:r>
              <w:rPr>
                <w:sz w:val="18"/>
              </w:rPr>
              <w:t>Zikir: Rezeki Berupa Hati yang Tenang</w:t>
            </w:r>
          </w:p>
        </w:tc>
        <w:tc>
          <w:tcPr>
            <w:tcW w:type="dxa" w:w="1662"/>
          </w:tcPr>
          <w:p>
            <w:r>
              <w:rPr>
                <w:sz w:val="18"/>
              </w:rPr>
              <w:t>QS. Al-Baqarah: 152 (derajat: Wahyu Al-Qur'an (kitabullah); bukan hadits, sehingga tidak dinilai derajat perawinya)</w:t>
            </w:r>
          </w:p>
        </w:tc>
        <w:tc>
          <w:tcPr>
            <w:tcW w:type="dxa" w:w="1662"/>
          </w:tcPr>
          <w:p>
            <w:r>
              <w:rPr>
                <w:sz w:val="18"/>
              </w:rPr>
              <w:t>Mengamalkan zikir mengingat Allah yang menenangkan hati sebagaimana firman-Nya dalam dua ayat.</w:t>
            </w:r>
          </w:p>
        </w:tc>
      </w:tr>
      <w:tr>
        <w:tc>
          <w:tcPr>
            <w:tcW w:type="dxa" w:w="1662"/>
          </w:tcPr>
          <w:p>
            <w:r>
              <w:rPr>
                <w:sz w:val="18"/>
              </w:rPr>
              <w:t>10</w:t>
            </w:r>
          </w:p>
        </w:tc>
        <w:tc>
          <w:tcPr>
            <w:tcW w:type="dxa" w:w="1662"/>
          </w:tcPr>
          <w:p>
            <w:r>
              <w:rPr>
                <w:sz w:val="18"/>
              </w:rPr>
              <w:t>29</w:t>
            </w:r>
          </w:p>
        </w:tc>
        <w:tc>
          <w:tcPr>
            <w:tcW w:type="dxa" w:w="1662"/>
          </w:tcPr>
          <w:p>
            <w:r>
              <w:rPr>
                <w:sz w:val="18"/>
              </w:rPr>
              <w:t>Istighfar: Menghapus Penghalang, Mengundang Keberkahan</w:t>
            </w:r>
          </w:p>
        </w:tc>
        <w:tc>
          <w:tcPr>
            <w:tcW w:type="dxa" w:w="1662"/>
          </w:tcPr>
          <w:p>
            <w:r>
              <w:rPr>
                <w:sz w:val="18"/>
              </w:rPr>
              <w:t>QS. Nuh: 10 (derajat: Wahyu Al-Qur'an (kitabullah); bukan hadits, sehingga tidak dinilai derajat perawinya)</w:t>
            </w:r>
          </w:p>
        </w:tc>
        <w:tc>
          <w:tcPr>
            <w:tcW w:type="dxa" w:w="1662"/>
          </w:tcPr>
          <w:p>
            <w:r>
              <w:rPr>
                <w:sz w:val="18"/>
              </w:rPr>
              <w:t>Membaca tafsir Nuh 10 sampai 12 tentang hujan, harta, anak, kebun, dan sungai.</w:t>
            </w:r>
          </w:p>
        </w:tc>
      </w:tr>
      <w:tr>
        <w:tc>
          <w:tcPr>
            <w:tcW w:type="dxa" w:w="1662"/>
          </w:tcPr>
          <w:p>
            <w:r>
              <w:rPr>
                <w:sz w:val="18"/>
              </w:rPr>
              <w:t>11</w:t>
            </w:r>
          </w:p>
        </w:tc>
        <w:tc>
          <w:tcPr>
            <w:tcW w:type="dxa" w:w="1662"/>
          </w:tcPr>
          <w:p>
            <w:r>
              <w:rPr>
                <w:sz w:val="18"/>
              </w:rPr>
              <w:t>30</w:t>
            </w:r>
          </w:p>
        </w:tc>
        <w:tc>
          <w:tcPr>
            <w:tcW w:type="dxa" w:w="1662"/>
          </w:tcPr>
          <w:p>
            <w:r>
              <w:rPr>
                <w:sz w:val="18"/>
              </w:rPr>
              <w:t>Al-Qur'an: Cahaya yang Meluruskan Jalan Hidup</w:t>
            </w:r>
          </w:p>
        </w:tc>
        <w:tc>
          <w:tcPr>
            <w:tcW w:type="dxa" w:w="1662"/>
          </w:tcPr>
          <w:p>
            <w:r>
              <w:rPr>
                <w:sz w:val="18"/>
              </w:rPr>
              <w:t>QS. Al-Isra: 9 (derajat: Wahyu Al-Qur'an (kitabullah); bukan hadits, sehingga tidak dinilai derajat perawinya)</w:t>
            </w:r>
          </w:p>
        </w:tc>
        <w:tc>
          <w:tcPr>
            <w:tcW w:type="dxa" w:w="1662"/>
          </w:tcPr>
          <w:p>
            <w:r>
              <w:rPr>
                <w:sz w:val="18"/>
              </w:rPr>
              <w:t>Memahami tafsir Al-Isra 9 yang menyebut Al-Qur'an sebagai petunjuk jalan paling lurus.</w:t>
            </w:r>
          </w:p>
        </w:tc>
      </w:tr>
      <w:tr>
        <w:tc>
          <w:tcPr>
            <w:tcW w:type="dxa" w:w="1662"/>
          </w:tcPr>
          <w:p>
            <w:r>
              <w:rPr>
                <w:sz w:val="18"/>
              </w:rPr>
              <w:t>12</w:t>
            </w:r>
          </w:p>
        </w:tc>
        <w:tc>
          <w:tcPr>
            <w:tcW w:type="dxa" w:w="1662"/>
          </w:tcPr>
          <w:p>
            <w:r>
              <w:rPr>
                <w:sz w:val="18"/>
              </w:rPr>
              <w:t>31</w:t>
            </w:r>
          </w:p>
        </w:tc>
        <w:tc>
          <w:tcPr>
            <w:tcW w:type="dxa" w:w="1662"/>
          </w:tcPr>
          <w:p>
            <w:r>
              <w:rPr>
                <w:sz w:val="18"/>
              </w:rPr>
              <w:t>Surah Al-Waqi'ah: Antara Keutamaan, Derajat Hadits, dan Adab Mengamalkannya</w:t>
            </w:r>
          </w:p>
        </w:tc>
        <w:tc>
          <w:tcPr>
            <w:tcW w:type="dxa" w:w="1662"/>
          </w:tcPr>
          <w:p>
            <w:r>
              <w:rPr>
                <w:sz w:val="18"/>
              </w:rPr>
              <w:t>QS. Al-Waqi'ah: 63 (derajat: Wahyu Al-Qur'an (kitabullah); bukan hadits, sehingga tidak dinilai derajat perawinya)</w:t>
            </w:r>
          </w:p>
        </w:tc>
        <w:tc>
          <w:tcPr>
            <w:tcW w:type="dxa" w:w="1662"/>
          </w:tcPr>
          <w:p>
            <w:r>
              <w:rPr>
                <w:sz w:val="18"/>
              </w:rPr>
              <w:t>Mengenali surah Al-Waqi'ah sebagai surah Makkiyyah beserta tema pokok dan struktur ayatnya.</w:t>
            </w:r>
          </w:p>
        </w:tc>
      </w:tr>
      <w:tr>
        <w:tc>
          <w:tcPr>
            <w:tcW w:type="dxa" w:w="1662"/>
          </w:tcPr>
          <w:p>
            <w:r>
              <w:rPr>
                <w:sz w:val="18"/>
              </w:rPr>
              <w:t>13</w:t>
            </w:r>
          </w:p>
        </w:tc>
        <w:tc>
          <w:tcPr>
            <w:tcW w:type="dxa" w:w="1662"/>
          </w:tcPr>
          <w:p>
            <w:r>
              <w:rPr>
                <w:sz w:val="18"/>
              </w:rPr>
              <w:t>33</w:t>
            </w:r>
          </w:p>
        </w:tc>
        <w:tc>
          <w:tcPr>
            <w:tcW w:type="dxa" w:w="1662"/>
          </w:tcPr>
          <w:p>
            <w:r>
              <w:rPr>
                <w:sz w:val="18"/>
              </w:rPr>
              <w:t>Sedekah: Mengurangi di Atas Kertas, Menambah di Sisi Allah</w:t>
            </w:r>
          </w:p>
        </w:tc>
        <w:tc>
          <w:tcPr>
            <w:tcW w:type="dxa" w:w="1662"/>
          </w:tcPr>
          <w:p>
            <w:r>
              <w:rPr>
                <w:sz w:val="18"/>
              </w:rPr>
              <w:t>QS. Saba’: 39 (derajat: Wahyu Al-Qur'an (kitabullah); bukan hadits, sehingga tidak dinilai derajat perawinya)</w:t>
            </w:r>
          </w:p>
        </w:tc>
        <w:tc>
          <w:tcPr>
            <w:tcW w:type="dxa" w:w="1662"/>
          </w:tcPr>
          <w:p>
            <w:r>
              <w:rPr>
                <w:sz w:val="18"/>
              </w:rPr>
              <w:t>Memahami tafsir Saba 39 bahwa sedekah diganti Allah berlipat ganda.</w:t>
            </w:r>
          </w:p>
        </w:tc>
      </w:tr>
      <w:tr>
        <w:tc>
          <w:tcPr>
            <w:tcW w:type="dxa" w:w="1662"/>
          </w:tcPr>
          <w:p>
            <w:r>
              <w:rPr>
                <w:sz w:val="18"/>
              </w:rPr>
              <w:t>14</w:t>
            </w:r>
          </w:p>
        </w:tc>
        <w:tc>
          <w:tcPr>
            <w:tcW w:type="dxa" w:w="1662"/>
          </w:tcPr>
          <w:p>
            <w:r>
              <w:rPr>
                <w:sz w:val="18"/>
              </w:rPr>
              <w:t>34</w:t>
            </w:r>
          </w:p>
        </w:tc>
        <w:tc>
          <w:tcPr>
            <w:tcW w:type="dxa" w:w="1662"/>
          </w:tcPr>
          <w:p>
            <w:r>
              <w:rPr>
                <w:sz w:val="18"/>
              </w:rPr>
              <w:t>Menolong Sesama dan Memuliakan Orang Lemah</w:t>
            </w:r>
          </w:p>
        </w:tc>
        <w:tc>
          <w:tcPr>
            <w:tcW w:type="dxa" w:w="1662"/>
          </w:tcPr>
          <w:p>
            <w:r>
              <w:rPr>
                <w:sz w:val="18"/>
              </w:rPr>
              <w:t>HR. Muslim no. 2699, sebagaimana tercantum pada TOC (derajat: Shahih; diriwayatkan dalam Shahih Muslim (derajat edisi kitab))</w:t>
            </w:r>
          </w:p>
        </w:tc>
        <w:tc>
          <w:tcPr>
            <w:tcW w:type="dxa" w:w="1662"/>
          </w:tcPr>
          <w:p>
            <w:r>
              <w:rPr>
                <w:sz w:val="18"/>
              </w:rPr>
              <w:t>Membaca syarah hadits Muslim 2699 kalimat demi kalimat untuk memahami janji rezeki.</w:t>
            </w:r>
          </w:p>
        </w:tc>
      </w:tr>
      <w:tr>
        <w:tc>
          <w:tcPr>
            <w:tcW w:type="dxa" w:w="1662"/>
          </w:tcPr>
          <w:p>
            <w:r>
              <w:rPr>
                <w:sz w:val="18"/>
              </w:rPr>
              <w:t>15</w:t>
            </w:r>
          </w:p>
        </w:tc>
        <w:tc>
          <w:tcPr>
            <w:tcW w:type="dxa" w:w="1662"/>
          </w:tcPr>
          <w:p>
            <w:r>
              <w:rPr>
                <w:sz w:val="18"/>
              </w:rPr>
              <w:t>35</w:t>
            </w:r>
          </w:p>
        </w:tc>
        <w:tc>
          <w:tcPr>
            <w:tcW w:type="dxa" w:w="1662"/>
          </w:tcPr>
          <w:p>
            <w:r>
              <w:rPr>
                <w:sz w:val="18"/>
              </w:rPr>
              <w:t>Silaturahmi: Memperluas Rezeki, Memanjangkan Umur</w:t>
            </w:r>
          </w:p>
        </w:tc>
        <w:tc>
          <w:tcPr>
            <w:tcW w:type="dxa" w:w="1662"/>
          </w:tcPr>
          <w:p>
            <w:r>
              <w:rPr>
                <w:sz w:val="18"/>
              </w:rPr>
              <w:t>HR. Bukhari no. 5986, sebagaimana tercantum pada TOC (derajat: Shahih; diriwayatkan dalam Shahih al-Bukhari (derajat edisi kitab))</w:t>
            </w:r>
          </w:p>
        </w:tc>
        <w:tc>
          <w:tcPr>
            <w:tcW w:type="dxa" w:w="1662"/>
          </w:tcPr>
          <w:p>
            <w:r>
              <w:rPr>
                <w:sz w:val="18"/>
              </w:rPr>
              <w:t>Memeriksa takhrij dan lafaz hadits silaturahmi dalam Shahih al-Bukhari dan Muslim.</w:t>
            </w:r>
          </w:p>
        </w:tc>
      </w:tr>
      <w:tr>
        <w:tc>
          <w:tcPr>
            <w:tcW w:type="dxa" w:w="1662"/>
          </w:tcPr>
          <w:p>
            <w:r>
              <w:rPr>
                <w:sz w:val="18"/>
              </w:rPr>
              <w:t>16</w:t>
            </w:r>
          </w:p>
        </w:tc>
        <w:tc>
          <w:tcPr>
            <w:tcW w:type="dxa" w:w="1662"/>
          </w:tcPr>
          <w:p>
            <w:r>
              <w:rPr>
                <w:sz w:val="18"/>
              </w:rPr>
              <w:t>36</w:t>
            </w:r>
          </w:p>
        </w:tc>
        <w:tc>
          <w:tcPr>
            <w:tcW w:type="dxa" w:w="1662"/>
          </w:tcPr>
          <w:p>
            <w:r>
              <w:rPr>
                <w:sz w:val="18"/>
              </w:rPr>
              <w:t>Berbakti kepada Orang Tua: Ridha yang Membawa Berkah</w:t>
            </w:r>
          </w:p>
        </w:tc>
        <w:tc>
          <w:tcPr>
            <w:tcW w:type="dxa" w:w="1662"/>
          </w:tcPr>
          <w:p>
            <w:r>
              <w:rPr>
                <w:sz w:val="18"/>
              </w:rPr>
              <w:t>QS. Al-Isra: 23–24 (derajat: Wahyu Al-Qur'an (kitabullah); bukan hadits, sehingga tidak dinilai derajat perawinya)</w:t>
            </w:r>
          </w:p>
        </w:tc>
        <w:tc>
          <w:tcPr>
            <w:tcW w:type="dxa" w:w="1662"/>
          </w:tcPr>
          <w:p>
            <w:r>
              <w:rPr>
                <w:sz w:val="18"/>
              </w:rPr>
              <w:t>Menelaah perintah berbakti kepada orang tua dalam Al-Qur'an dan praktik sehari-hari.</w:t>
            </w:r>
          </w:p>
        </w:tc>
      </w:tr>
      <w:tr>
        <w:tc>
          <w:tcPr>
            <w:tcW w:type="dxa" w:w="1662"/>
          </w:tcPr>
          <w:p>
            <w:r>
              <w:rPr>
                <w:sz w:val="18"/>
              </w:rPr>
              <w:t>17</w:t>
            </w:r>
          </w:p>
        </w:tc>
        <w:tc>
          <w:tcPr>
            <w:tcW w:type="dxa" w:w="1662"/>
          </w:tcPr>
          <w:p>
            <w:r>
              <w:rPr>
                <w:sz w:val="18"/>
              </w:rPr>
              <w:t>37</w:t>
            </w:r>
          </w:p>
        </w:tc>
        <w:tc>
          <w:tcPr>
            <w:tcW w:type="dxa" w:w="1662"/>
          </w:tcPr>
          <w:p>
            <w:r>
              <w:rPr>
                <w:sz w:val="18"/>
              </w:rPr>
              <w:t>Menikah: Membuka Pintu Karunia, Bukan Menutup Pintu Rezeki</w:t>
            </w:r>
          </w:p>
        </w:tc>
        <w:tc>
          <w:tcPr>
            <w:tcW w:type="dxa" w:w="1662"/>
          </w:tcPr>
          <w:p>
            <w:r>
              <w:rPr>
                <w:sz w:val="18"/>
              </w:rPr>
              <w:t>QS. An-Nur: 32 (derajat: Wahyu Al-Qur'an (kitabullah); bukan hadits, sehingga tidak dinilai derajat perawinya)</w:t>
            </w:r>
          </w:p>
        </w:tc>
        <w:tc>
          <w:tcPr>
            <w:tcW w:type="dxa" w:w="1662"/>
          </w:tcPr>
          <w:p>
            <w:r>
              <w:rPr>
                <w:sz w:val="18"/>
              </w:rPr>
              <w:t>Membaca tafsir An-Nur 32 bahwa pernikahan digunakan Allah untuk memberi kecukupan.</w:t>
            </w:r>
          </w:p>
        </w:tc>
      </w:tr>
      <w:tr>
        <w:tc>
          <w:tcPr>
            <w:tcW w:type="dxa" w:w="1662"/>
          </w:tcPr>
          <w:p>
            <w:r>
              <w:rPr>
                <w:sz w:val="18"/>
              </w:rPr>
              <w:t>18</w:t>
            </w:r>
          </w:p>
        </w:tc>
        <w:tc>
          <w:tcPr>
            <w:tcW w:type="dxa" w:w="1662"/>
          </w:tcPr>
          <w:p>
            <w:r>
              <w:rPr>
                <w:sz w:val="18"/>
              </w:rPr>
              <w:t>38</w:t>
            </w:r>
          </w:p>
        </w:tc>
        <w:tc>
          <w:tcPr>
            <w:tcW w:type="dxa" w:w="1662"/>
          </w:tcPr>
          <w:p>
            <w:r>
              <w:rPr>
                <w:sz w:val="18"/>
              </w:rPr>
              <w:t>Keberkahan Waktu Pagi: Antara Sunnah, Kebiasaan, dan Produktivitas</w:t>
            </w:r>
          </w:p>
        </w:tc>
        <w:tc>
          <w:tcPr>
            <w:tcW w:type="dxa" w:w="1662"/>
          </w:tcPr>
          <w:p>
            <w:r>
              <w:rPr>
                <w:sz w:val="18"/>
              </w:rPr>
              <w:t>HR. Abu Dawud no. 2606, sebagaimana tercantum pada TOC (derajat: Sahih menurut penilaian Al-Albani; diriwayatkan dalam Sunan Abi Dawud no. 2606)</w:t>
            </w:r>
          </w:p>
        </w:tc>
        <w:tc>
          <w:tcPr>
            <w:tcW w:type="dxa" w:w="1662"/>
          </w:tcPr>
          <w:p>
            <w:r>
              <w:rPr>
                <w:sz w:val="18"/>
              </w:rPr>
              <w:t>Mengikuti kisah Shakhr Al-Ghamidi yang mengirim dagangan di waktu pagi.</w:t>
            </w:r>
          </w:p>
        </w:tc>
      </w:tr>
      <w:tr>
        <w:tc>
          <w:tcPr>
            <w:tcW w:type="dxa" w:w="1662"/>
          </w:tcPr>
          <w:p>
            <w:r>
              <w:rPr>
                <w:sz w:val="18"/>
              </w:rPr>
              <w:t>19</w:t>
            </w:r>
          </w:p>
        </w:tc>
        <w:tc>
          <w:tcPr>
            <w:tcW w:type="dxa" w:w="1662"/>
          </w:tcPr>
          <w:p>
            <w:r>
              <w:rPr>
                <w:sz w:val="18"/>
              </w:rPr>
              <w:t>39</w:t>
            </w:r>
          </w:p>
        </w:tc>
        <w:tc>
          <w:tcPr>
            <w:tcW w:type="dxa" w:w="1662"/>
          </w:tcPr>
          <w:p>
            <w:r>
              <w:rPr>
                <w:sz w:val="18"/>
              </w:rPr>
              <w:t>Kerja Keras dan Profesional: Ibadah dalam Bentuk Karya</w:t>
            </w:r>
          </w:p>
        </w:tc>
        <w:tc>
          <w:tcPr>
            <w:tcW w:type="dxa" w:w="1662"/>
          </w:tcPr>
          <w:p>
            <w:r>
              <w:rPr>
                <w:sz w:val="18"/>
              </w:rPr>
              <w:t>HR. Bukhari no. 2072, sebagaimana tercantum pada TOC (derajat: Shahih; diriwayatkan dalam Shahih al-Bukhari, Kitab Jual Beli (derajat edisi kitab))</w:t>
            </w:r>
          </w:p>
        </w:tc>
        <w:tc>
          <w:tcPr>
            <w:tcW w:type="dxa" w:w="1662"/>
          </w:tcPr>
          <w:p>
            <w:r>
              <w:rPr>
                <w:sz w:val="18"/>
              </w:rPr>
              <w:t>Membaca syarah hadits bahwa hasil kerja tangan sendiri adalah rezeki paling baik.</w:t>
            </w:r>
          </w:p>
        </w:tc>
      </w:tr>
      <w:tr>
        <w:tc>
          <w:tcPr>
            <w:tcW w:type="dxa" w:w="1662"/>
          </w:tcPr>
          <w:p>
            <w:r>
              <w:rPr>
                <w:sz w:val="18"/>
              </w:rPr>
              <w:t>20</w:t>
            </w:r>
          </w:p>
        </w:tc>
        <w:tc>
          <w:tcPr>
            <w:tcW w:type="dxa" w:w="1662"/>
          </w:tcPr>
          <w:p>
            <w:r>
              <w:rPr>
                <w:sz w:val="18"/>
              </w:rPr>
              <w:t>40</w:t>
            </w:r>
          </w:p>
        </w:tc>
        <w:tc>
          <w:tcPr>
            <w:tcW w:type="dxa" w:w="1662"/>
          </w:tcPr>
          <w:p>
            <w:r>
              <w:rPr>
                <w:sz w:val="18"/>
              </w:rPr>
              <w:t>Jujur dan Amanah dalam Berdagang: Keberkahan Jual-Beli dan Keutamaan Pedagang yang Jujur</w:t>
            </w:r>
          </w:p>
        </w:tc>
        <w:tc>
          <w:tcPr>
            <w:tcW w:type="dxa" w:w="1662"/>
          </w:tcPr>
          <w:p>
            <w:r>
              <w:rPr>
                <w:sz w:val="18"/>
              </w:rPr>
              <w:t>HR. Tirmidzi no. 1209, sebagaimana tercantum pada TOC (derajat: Hasan menurut Abu 'Eisa, sementara penilaian lain mencatat da'if; [DERAJAT-CEK])</w:t>
            </w:r>
          </w:p>
        </w:tc>
        <w:tc>
          <w:tcPr>
            <w:tcW w:type="dxa" w:w="1662"/>
          </w:tcPr>
          <w:p>
            <w:r>
              <w:rPr>
                <w:sz w:val="18"/>
              </w:rPr>
              <w:t>Memeriksa takhrij dan syarah hadits pedagang jujur yang setara dengan nabi dan shiddiqin.</w:t>
            </w:r>
          </w:p>
        </w:tc>
      </w:tr>
      <w:tr>
        <w:tc>
          <w:tcPr>
            <w:tcW w:type="dxa" w:w="1662"/>
          </w:tcPr>
          <w:p>
            <w:r>
              <w:rPr>
                <w:sz w:val="18"/>
              </w:rPr>
              <w:t>21</w:t>
            </w:r>
          </w:p>
        </w:tc>
        <w:tc>
          <w:tcPr>
            <w:tcW w:type="dxa" w:w="1662"/>
          </w:tcPr>
          <w:p>
            <w:r>
              <w:rPr>
                <w:sz w:val="18"/>
              </w:rPr>
              <w:t>41</w:t>
            </w:r>
          </w:p>
        </w:tc>
        <w:tc>
          <w:tcPr>
            <w:tcW w:type="dxa" w:w="1662"/>
          </w:tcPr>
          <w:p>
            <w:r>
              <w:rPr>
                <w:sz w:val="18"/>
              </w:rPr>
              <w:t>Menyegerakan Pembayaran Utang: Amanah yang Menentukan Keberkahan</w:t>
            </w:r>
          </w:p>
        </w:tc>
        <w:tc>
          <w:tcPr>
            <w:tcW w:type="dxa" w:w="1662"/>
          </w:tcPr>
          <w:p>
            <w:r>
              <w:rPr>
                <w:sz w:val="18"/>
              </w:rPr>
              <w:t>HR. Bukhari no. 2305, sebagaimana tercantum pada TOC (derajat: Shahih; diriwayatkan dalam Shahih al-Bukhari (derajat edisi kitab))</w:t>
            </w:r>
          </w:p>
        </w:tc>
        <w:tc>
          <w:tcPr>
            <w:tcW w:type="dxa" w:w="1662"/>
          </w:tcPr>
          <w:p>
            <w:r>
              <w:rPr>
                <w:sz w:val="18"/>
              </w:rPr>
              <w:t>Mengamalkan anjuran membayar utang sebaik-baiknya sesuai hadits yang diriwayatkan Bukhari.</w:t>
            </w:r>
          </w:p>
        </w:tc>
      </w:tr>
      <w:tr>
        <w:tc>
          <w:tcPr>
            <w:tcW w:type="dxa" w:w="1662"/>
          </w:tcPr>
          <w:p>
            <w:r>
              <w:rPr>
                <w:sz w:val="18"/>
              </w:rPr>
              <w:t>22</w:t>
            </w:r>
          </w:p>
        </w:tc>
        <w:tc>
          <w:tcPr>
            <w:tcW w:type="dxa" w:w="1662"/>
          </w:tcPr>
          <w:p>
            <w:r>
              <w:rPr>
                <w:sz w:val="18"/>
              </w:rPr>
              <w:t>43</w:t>
            </w:r>
          </w:p>
        </w:tc>
        <w:tc>
          <w:tcPr>
            <w:tcW w:type="dxa" w:w="1662"/>
          </w:tcPr>
          <w:p>
            <w:r>
              <w:rPr>
                <w:sz w:val="18"/>
              </w:rPr>
              <w:t>Majelis Ilmu: Ilmu, Keahlian, dan Amanah</w:t>
            </w:r>
          </w:p>
        </w:tc>
        <w:tc>
          <w:tcPr>
            <w:tcW w:type="dxa" w:w="1662"/>
          </w:tcPr>
          <w:p>
            <w:r>
              <w:rPr>
                <w:sz w:val="18"/>
              </w:rPr>
              <w:t>HR. Muslim no. 2699, sebagaimana tercantum pada TOC (derajat: Shahih; diriwayatkan dalam Shahih Muslim (derajat edisi kitab))</w:t>
            </w:r>
          </w:p>
        </w:tc>
        <w:tc>
          <w:tcPr>
            <w:tcW w:type="dxa" w:w="1662"/>
          </w:tcPr>
          <w:p>
            <w:r>
              <w:rPr>
                <w:sz w:val="18"/>
              </w:rPr>
              <w:t>Memisahkan bagian dalil rezeki dari sekadar keutamaan dalam ibadah majelis ilmu.</w:t>
            </w:r>
          </w:p>
        </w:tc>
      </w:tr>
      <w:tr>
        <w:tc>
          <w:tcPr>
            <w:tcW w:type="dxa" w:w="1662"/>
          </w:tcPr>
          <w:p>
            <w:r>
              <w:rPr>
                <w:sz w:val="18"/>
              </w:rPr>
              <w:t>23</w:t>
            </w:r>
          </w:p>
        </w:tc>
        <w:tc>
          <w:tcPr>
            <w:tcW w:type="dxa" w:w="1662"/>
          </w:tcPr>
          <w:p>
            <w:r>
              <w:rPr>
                <w:sz w:val="18"/>
              </w:rPr>
              <w:t>44</w:t>
            </w:r>
          </w:p>
        </w:tc>
        <w:tc>
          <w:tcPr>
            <w:tcW w:type="dxa" w:w="1662"/>
          </w:tcPr>
          <w:p>
            <w:r>
              <w:rPr>
                <w:sz w:val="18"/>
              </w:rPr>
              <w:t>Dakwah: Menyebar Kebaikan, Mengalirkan Keberkahan</w:t>
            </w:r>
          </w:p>
        </w:tc>
        <w:tc>
          <w:tcPr>
            <w:tcW w:type="dxa" w:w="1662"/>
          </w:tcPr>
          <w:p>
            <w:r>
              <w:rPr>
                <w:sz w:val="18"/>
              </w:rPr>
              <w:t>HR. Muslim no. 2674, sebagaimana tercantum pada TOC (derajat: Shahih; diriwayatkan dalam Shahih Muslim (derajat edisi kitab))</w:t>
            </w:r>
          </w:p>
        </w:tc>
        <w:tc>
          <w:tcPr>
            <w:tcW w:type="dxa" w:w="1662"/>
          </w:tcPr>
          <w:p>
            <w:r>
              <w:rPr>
                <w:sz w:val="18"/>
              </w:rPr>
              <w:t>Memisahkan bagian dalil rezeki dari sekadar keutamaan dalam ibadah dakwah menyeru kebaikan.</w:t>
            </w:r>
          </w:p>
        </w:tc>
      </w:tr>
      <w:tr>
        <w:tc>
          <w:tcPr>
            <w:tcW w:type="dxa" w:w="1662"/>
          </w:tcPr>
          <w:p>
            <w:r>
              <w:rPr>
                <w:sz w:val="18"/>
              </w:rPr>
              <w:t>24</w:t>
            </w:r>
          </w:p>
        </w:tc>
        <w:tc>
          <w:tcPr>
            <w:tcW w:type="dxa" w:w="1662"/>
          </w:tcPr>
          <w:p>
            <w:r>
              <w:rPr>
                <w:sz w:val="18"/>
              </w:rPr>
              <w:t>45</w:t>
            </w:r>
          </w:p>
        </w:tc>
        <w:tc>
          <w:tcPr>
            <w:tcW w:type="dxa" w:w="1662"/>
          </w:tcPr>
          <w:p>
            <w:r>
              <w:rPr>
                <w:sz w:val="18"/>
              </w:rPr>
              <w:t>Qana'ah dan Iffah: Kaya yang Tidak Bisa Dicuri</w:t>
            </w:r>
          </w:p>
        </w:tc>
        <w:tc>
          <w:tcPr>
            <w:tcW w:type="dxa" w:w="1662"/>
          </w:tcPr>
          <w:p>
            <w:r>
              <w:rPr>
                <w:sz w:val="18"/>
              </w:rPr>
              <w:t>HR. Al-Bukhari dan Muslim (derajat: Shahih al-Bukhari dan Shahih Muslim; [DERAJAT-CEK])</w:t>
            </w:r>
          </w:p>
        </w:tc>
        <w:tc>
          <w:tcPr>
            <w:tcW w:type="dxa" w:w="1662"/>
          </w:tcPr>
          <w:p>
            <w:r>
              <w:rPr>
                <w:sz w:val="18"/>
              </w:rPr>
              <w:t>Menyimak syarah hadits bahwa kekayaan sejati adalah kaya hati, bukan banyak harta.</w:t>
            </w:r>
          </w:p>
        </w:tc>
      </w:tr>
      <w:tr>
        <w:tc>
          <w:tcPr>
            <w:tcW w:type="dxa" w:w="1662"/>
          </w:tcPr>
          <w:p>
            <w:r>
              <w:rPr>
                <w:sz w:val="18"/>
              </w:rPr>
              <w:t>25</w:t>
            </w:r>
          </w:p>
        </w:tc>
        <w:tc>
          <w:tcPr>
            <w:tcW w:type="dxa" w:w="1662"/>
          </w:tcPr>
          <w:p>
            <w:r>
              <w:rPr>
                <w:sz w:val="18"/>
              </w:rPr>
              <w:t>46</w:t>
            </w:r>
          </w:p>
        </w:tc>
        <w:tc>
          <w:tcPr>
            <w:tcW w:type="dxa" w:w="1662"/>
          </w:tcPr>
          <w:p>
            <w:r>
              <w:rPr>
                <w:sz w:val="18"/>
              </w:rPr>
              <w:t>Husnuzhan kepada Allah: Prasangka yang Menentukan Perjalanan</w:t>
            </w:r>
          </w:p>
        </w:tc>
        <w:tc>
          <w:tcPr>
            <w:tcW w:type="dxa" w:w="1662"/>
          </w:tcPr>
          <w:p>
            <w:r>
              <w:rPr>
                <w:sz w:val="18"/>
              </w:rPr>
              <w:t>HR. Al-Bukhari dan Muslim (derajat: Sahih; [DERAJAT-CEK])</w:t>
            </w:r>
          </w:p>
        </w:tc>
        <w:tc>
          <w:tcPr>
            <w:tcW w:type="dxa" w:w="1662"/>
          </w:tcPr>
          <w:p>
            <w:r>
              <w:rPr>
                <w:sz w:val="18"/>
              </w:rPr>
              <w:t>Memisahkan bagian dalil rezeki dari sekadar keutamaan ketika berprasangka baik kepada Allah.</w:t>
            </w:r>
          </w:p>
        </w:tc>
      </w:tr>
      <w:tr>
        <w:tc>
          <w:tcPr>
            <w:tcW w:type="dxa" w:w="1662"/>
          </w:tcPr>
          <w:p>
            <w:r>
              <w:rPr>
                <w:sz w:val="18"/>
              </w:rPr>
              <w:t>26</w:t>
            </w:r>
          </w:p>
        </w:tc>
        <w:tc>
          <w:tcPr>
            <w:tcW w:type="dxa" w:w="1662"/>
          </w:tcPr>
          <w:p>
            <w:r>
              <w:rPr>
                <w:sz w:val="18"/>
              </w:rPr>
              <w:t>47</w:t>
            </w:r>
          </w:p>
        </w:tc>
        <w:tc>
          <w:tcPr>
            <w:tcW w:type="dxa" w:w="1662"/>
          </w:tcPr>
          <w:p>
            <w:r>
              <w:rPr>
                <w:sz w:val="18"/>
              </w:rPr>
              <w:t>Shalawat: Cinta kepada Nabi, Doa, dan Ketenteraman Hati</w:t>
            </w:r>
          </w:p>
        </w:tc>
        <w:tc>
          <w:tcPr>
            <w:tcW w:type="dxa" w:w="1662"/>
          </w:tcPr>
          <w:p>
            <w:r>
              <w:rPr>
                <w:sz w:val="18"/>
              </w:rPr>
              <w:t>QS. Al-Ahzab: 56 (derajat: Wahyu Al-Qur'an (kitabullah); bukan hadits, sehingga tidak dinilai derajat perawinya)</w:t>
            </w:r>
          </w:p>
        </w:tc>
        <w:tc>
          <w:tcPr>
            <w:tcW w:type="dxa" w:w="1662"/>
          </w:tcPr>
          <w:p>
            <w:r>
              <w:rPr>
                <w:sz w:val="18"/>
              </w:rPr>
              <w:t>Memisahkan bagian dalil rezeki dari sekadar keutamaan dalam ibadah shalawat kepada Nabi.</w:t>
            </w:r>
          </w:p>
        </w:tc>
      </w:tr>
      <w:tr>
        <w:tc>
          <w:tcPr>
            <w:tcW w:type="dxa" w:w="1662"/>
          </w:tcPr>
          <w:p>
            <w:r>
              <w:rPr>
                <w:sz w:val="18"/>
              </w:rPr>
              <w:t>27</w:t>
            </w:r>
          </w:p>
        </w:tc>
        <w:tc>
          <w:tcPr>
            <w:tcW w:type="dxa" w:w="1662"/>
          </w:tcPr>
          <w:p>
            <w:r>
              <w:rPr>
                <w:sz w:val="18"/>
              </w:rPr>
              <w:t>48</w:t>
            </w:r>
          </w:p>
        </w:tc>
        <w:tc>
          <w:tcPr>
            <w:tcW w:type="dxa" w:w="1662"/>
          </w:tcPr>
          <w:p>
            <w:r>
              <w:rPr>
                <w:sz w:val="18"/>
              </w:rPr>
              <w:t>Haji dan Umrah: Istitha'ah, Harapan kepada Allah, dan Kecukupan</w:t>
            </w:r>
          </w:p>
        </w:tc>
        <w:tc>
          <w:tcPr>
            <w:tcW w:type="dxa" w:w="1662"/>
          </w:tcPr>
          <w:p>
            <w:r>
              <w:rPr>
                <w:sz w:val="18"/>
              </w:rPr>
              <w:t>HR. Tirmidzi no. 810, sebagaimana tercantum pada TOC (derajat: Hasan sahih gharib menurut penilaian At-Tirmidzi)</w:t>
            </w:r>
          </w:p>
        </w:tc>
        <w:tc>
          <w:tcPr>
            <w:tcW w:type="dxa" w:w="1662"/>
          </w:tcPr>
          <w:p>
            <w:r>
              <w:rPr>
                <w:sz w:val="18"/>
              </w:rPr>
              <w:t>Memeriksa takhrij dan syarah hadits bahwa haji dan umrah menghilangkan kefakiran dan dosa.</w:t>
            </w:r>
          </w:p>
        </w:tc>
      </w:tr>
      <w:tr>
        <w:tc>
          <w:tcPr>
            <w:tcW w:type="dxa" w:w="1662"/>
          </w:tcPr>
          <w:p>
            <w:r>
              <w:rPr>
                <w:sz w:val="18"/>
              </w:rPr>
              <w:t>28</w:t>
            </w:r>
          </w:p>
        </w:tc>
        <w:tc>
          <w:tcPr>
            <w:tcW w:type="dxa" w:w="1662"/>
          </w:tcPr>
          <w:p>
            <w:r>
              <w:rPr>
                <w:sz w:val="18"/>
              </w:rPr>
              <w:t>49</w:t>
            </w:r>
          </w:p>
        </w:tc>
        <w:tc>
          <w:tcPr>
            <w:tcW w:type="dxa" w:w="1662"/>
          </w:tcPr>
          <w:p>
            <w:r>
              <w:rPr>
                <w:sz w:val="18"/>
              </w:rPr>
              <w:t>Meninggalkan yang Haram karena Allah: Wara' yang Berbuah Ganti</w:t>
            </w:r>
          </w:p>
        </w:tc>
        <w:tc>
          <w:tcPr>
            <w:tcW w:type="dxa" w:w="1662"/>
          </w:tcPr>
          <w:p>
            <w:r>
              <w:rPr>
                <w:sz w:val="18"/>
              </w:rPr>
              <w:t>HR. Ahmad (derajat: [DERAJAT-CEK])</w:t>
            </w:r>
          </w:p>
        </w:tc>
        <w:tc>
          <w:tcPr>
            <w:tcW w:type="dxa" w:w="1662"/>
          </w:tcPr>
          <w:p>
            <w:r>
              <w:rPr>
                <w:sz w:val="18"/>
              </w:rPr>
              <w:t>Mengamalkan prinsip wara' dengan meninggalkan yang haram, lalu mengharap ganti lebih baik.</w:t>
            </w:r>
          </w:p>
        </w:tc>
      </w:tr>
      <w:tr>
        <w:tc>
          <w:tcPr>
            <w:tcW w:type="dxa" w:w="1662"/>
          </w:tcPr>
          <w:p>
            <w:r>
              <w:rPr>
                <w:sz w:val="18"/>
              </w:rPr>
              <w:t>29</w:t>
            </w:r>
          </w:p>
        </w:tc>
        <w:tc>
          <w:tcPr>
            <w:tcW w:type="dxa" w:w="1662"/>
          </w:tcPr>
          <w:p>
            <w:r>
              <w:rPr>
                <w:sz w:val="18"/>
              </w:rPr>
              <w:t>50</w:t>
            </w:r>
          </w:p>
        </w:tc>
        <w:tc>
          <w:tcPr>
            <w:tcW w:type="dxa" w:w="1662"/>
          </w:tcPr>
          <w:p>
            <w:r>
              <w:rPr>
                <w:sz w:val="18"/>
              </w:rPr>
              <w:t>Memberi Tangguh kepada yang Kesulitan: Kunci Kelapangan di Dunia dan Akhirat</w:t>
            </w:r>
          </w:p>
        </w:tc>
        <w:tc>
          <w:tcPr>
            <w:tcW w:type="dxa" w:w="1662"/>
          </w:tcPr>
          <w:p>
            <w:r>
              <w:rPr>
                <w:sz w:val="18"/>
              </w:rPr>
              <w:t>QS. Al-Baqarah: 280 (derajat: Wahyu Al-Qur'an (kitabullah); bukan hadits, sehingga tidak dinilai derajat perawinya)</w:t>
            </w:r>
          </w:p>
        </w:tc>
        <w:tc>
          <w:tcPr>
            <w:tcW w:type="dxa" w:w="1662"/>
          </w:tcPr>
          <w:p>
            <w:r>
              <w:rPr>
                <w:sz w:val="18"/>
              </w:rPr>
              <w:t>Menelaah tafsir Al-Baqarah 280 yang memerintahkan memberi tangguh kepada debitur yang kesulitan.</w:t>
            </w:r>
          </w:p>
        </w:tc>
      </w:tr>
      <w:tr>
        <w:tc>
          <w:tcPr>
            <w:tcW w:type="dxa" w:w="1662"/>
          </w:tcPr>
          <w:p>
            <w:r>
              <w:rPr>
                <w:sz w:val="18"/>
              </w:rPr>
              <w:t>30</w:t>
            </w:r>
          </w:p>
        </w:tc>
        <w:tc>
          <w:tcPr>
            <w:tcW w:type="dxa" w:w="1662"/>
          </w:tcPr>
          <w:p>
            <w:r>
              <w:rPr>
                <w:sz w:val="18"/>
              </w:rPr>
              <w:t>51</w:t>
            </w:r>
          </w:p>
        </w:tc>
        <w:tc>
          <w:tcPr>
            <w:tcW w:type="dxa" w:w="1662"/>
          </w:tcPr>
          <w:p>
            <w:r>
              <w:rPr>
                <w:sz w:val="18"/>
              </w:rPr>
              <w:t>Lapang dalam Bermuamalah: Mudah Menjual, Membeli, dan Menagih</w:t>
            </w:r>
          </w:p>
        </w:tc>
        <w:tc>
          <w:tcPr>
            <w:tcW w:type="dxa" w:w="1662"/>
          </w:tcPr>
          <w:p>
            <w:r>
              <w:rPr>
                <w:sz w:val="18"/>
              </w:rPr>
              <w:t>HR. Bukhari no. 2076 (derajat: Sahih al-Bukhari)</w:t>
            </w:r>
          </w:p>
        </w:tc>
        <w:tc>
          <w:tcPr>
            <w:tcW w:type="dxa" w:w="1662"/>
          </w:tcPr>
          <w:p>
            <w:r>
              <w:rPr>
                <w:sz w:val="18"/>
              </w:rPr>
              <w:t>Memeriksa takhrij dan syarah hadits tentang sikap mudah saat menjual, membeli, dan menagih.</w:t>
            </w:r>
          </w:p>
        </w:tc>
      </w:tr>
    </w:tbl>
    <w:p/>
    <w:p>
      <w:pPr>
        <w:jc w:val="both"/>
      </w:pPr>
      <w:r>
        <w:rPr>
          <w:b/>
          <w:sz w:val="28"/>
        </w:rPr>
        <w:t>Catatan</w:t>
      </w:r>
    </w:p>
    <w:p>
      <w:r>
        <w:rPr>
          <w:sz w:val="21"/>
        </w:rPr>
        <w:t>Derajat mengikuti penilaian dalil di bab masing-masing; tanda [DERAJAT-CEK] menandai hal yang masih perlu diperiksa.</w:t>
      </w:r>
    </w:p>
    <w:p>
      <w:r>
        <w:rPr>
          <w:sz w:val="21"/>
        </w:rPr>
        <w:t>Kutipan lengkap dalil terdapat di Lampiran B dan pada bab terkait.</w:t>
      </w:r>
    </w:p>
    <w:p>
      <w:r>
        <w:rPr>
          <w:sz w:val="21"/>
        </w:rPr>
        <w:t>Bab 32 dan Bab 42 adalah bab penguat, sehingga tidak dihitung sebagai kunci.</w:t>
      </w:r>
    </w:p>
    <w:p>
      <w:r>
        <w:br w:type="page"/>
      </w:r>
    </w:p>
    <w:p>
      <w:pPr>
        <w:jc w:val="center"/>
      </w:pPr>
      <w:r>
        <w:rPr>
          <w:b/>
          <w:sz w:val="40"/>
        </w:rPr>
        <w:t>Lampiran B. Bank Dalil</w:t>
      </w:r>
    </w:p>
    <w:p>
      <w:r>
        <w:rPr>
          <w:sz w:val="21"/>
        </w:rPr>
        <w:t>Lampiran ini memuat bank dalil buku ini dalam satu tabel: rujukan, teks Arab, terjemah Indonesia, bab yang memakainya, dan status verifikasinya. Teks Arab disalin persis dari BANK_DALIL_DRAF_v1.md. Terjemah diambil dari blok dalil pada file bab; bila terjemah tidak ditemukan di bab mana pun, kolom terjemah berbunyi (terjemah lihat bab rujukan).</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b/>
                <w:sz w:val="18"/>
              </w:rPr>
              <w:t>Rujukan</w:t>
            </w:r>
          </w:p>
        </w:tc>
        <w:tc>
          <w:tcPr>
            <w:tcW w:type="dxa" w:w="1662"/>
          </w:tcPr>
          <w:p>
            <w:r>
              <w:rPr>
                <w:b/>
                <w:sz w:val="18"/>
              </w:rPr>
              <w:t>Teks Arab</w:t>
            </w:r>
          </w:p>
        </w:tc>
        <w:tc>
          <w:tcPr>
            <w:tcW w:type="dxa" w:w="1662"/>
          </w:tcPr>
          <w:p>
            <w:r>
              <w:rPr>
                <w:b/>
                <w:sz w:val="18"/>
              </w:rPr>
              <w:t>Terjemah</w:t>
            </w:r>
          </w:p>
        </w:tc>
        <w:tc>
          <w:tcPr>
            <w:tcW w:type="dxa" w:w="1662"/>
          </w:tcPr>
          <w:p>
            <w:r>
              <w:rPr>
                <w:b/>
                <w:sz w:val="18"/>
              </w:rPr>
              <w:t>Digunakan di</w:t>
            </w:r>
          </w:p>
        </w:tc>
        <w:tc>
          <w:tcPr>
            <w:tcW w:type="dxa" w:w="1662"/>
          </w:tcPr>
          <w:p>
            <w:r>
              <w:rPr>
                <w:b/>
                <w:sz w:val="18"/>
              </w:rPr>
              <w:t>Status</w:t>
            </w:r>
          </w:p>
        </w:tc>
      </w:tr>
      <w:tr>
        <w:tc>
          <w:tcPr>
            <w:tcW w:type="dxa" w:w="1662"/>
          </w:tcPr>
          <w:p>
            <w:r>
              <w:rPr>
                <w:sz w:val="18"/>
              </w:rPr>
              <w:t>QS. Al-Baqarah: 45</w:t>
            </w:r>
          </w:p>
        </w:tc>
        <w:tc>
          <w:tcPr>
            <w:tcW w:type="dxa" w:w="1662"/>
          </w:tcPr>
          <w:p>
            <w:r>
              <w:rPr>
                <w:rFonts w:ascii="Scheherazade New" w:hAnsi="Scheherazade New"/>
                <w:sz w:val="26"/>
                <w:rtl/>
                <w:cs w:val="1"/>
              </w:rPr>
              <w:t>وَٱسْتَعِينُوا۟ بِٱلصَّبْرِ وَٱلصَّلَوٰةِ ۚ وَإِنَّهَا لَكَبِيرَةٌ إِلَّا عَلَى ٱلْخَٰشِعِينَ</w:t>
            </w:r>
          </w:p>
        </w:tc>
        <w:tc>
          <w:tcPr>
            <w:tcW w:type="dxa" w:w="1662"/>
          </w:tcPr>
          <w:p>
            <w:r>
              <w:rPr>
                <w:sz w:val="18"/>
              </w:rPr>
              <w:t>Mintalah pertolongan dengan sabar dan shalat. Sesungguhnya hal itu sungguh berat, kecuali bagi orang-orang yang khusyuk.</w:t>
            </w:r>
          </w:p>
        </w:tc>
        <w:tc>
          <w:tcPr>
            <w:tcW w:type="dxa" w:w="1662"/>
          </w:tcPr>
          <w:p>
            <w:r>
              <w:rPr>
                <w:sz w:val="18"/>
              </w:rPr>
              <w:t>Bab 24</w:t>
            </w:r>
          </w:p>
        </w:tc>
        <w:tc>
          <w:tcPr>
            <w:tcW w:type="dxa" w:w="1662"/>
          </w:tcPr>
          <w:p>
            <w:r>
              <w:rPr>
                <w:sz w:val="18"/>
              </w:rPr>
              <w:t>[V-AYAT]</w:t>
            </w:r>
          </w:p>
        </w:tc>
      </w:tr>
      <w:tr>
        <w:tc>
          <w:tcPr>
            <w:tcW w:type="dxa" w:w="1662"/>
          </w:tcPr>
          <w:p>
            <w:r>
              <w:rPr>
                <w:sz w:val="18"/>
              </w:rPr>
              <w:t>QS. Al-Baqarah: 127</w:t>
            </w:r>
          </w:p>
        </w:tc>
        <w:tc>
          <w:tcPr>
            <w:tcW w:type="dxa" w:w="1662"/>
          </w:tcPr>
          <w:p>
            <w:r>
              <w:rPr>
                <w:rFonts w:ascii="Scheherazade New" w:hAnsi="Scheherazade New"/>
                <w:sz w:val="26"/>
                <w:rtl/>
                <w:cs w:val="1"/>
              </w:rPr>
              <w:t>وَإِذْ يَرْفَعُ إِبْرَٰهِۦمُ ٱلْقَوَاعِدَ مِنَ ٱلْبَيْتِ وَإِسْمَٰعِيلُ رَبَّنَا تَقَبَّلْ مِنَّآ ۖ إِنَّكَ أَنتَ ٱلسَّمِيعُ ٱلْعَلِيمُ</w:t>
            </w:r>
          </w:p>
        </w:tc>
        <w:tc>
          <w:tcPr>
            <w:tcW w:type="dxa" w:w="1662"/>
          </w:tcPr>
          <w:p>
            <w:r>
              <w:rPr>
                <w:sz w:val="18"/>
              </w:rPr>
              <w:t>(terjemah lihat bab rujukan)</w:t>
            </w:r>
          </w:p>
        </w:tc>
        <w:tc>
          <w:tcPr>
            <w:tcW w:type="dxa" w:w="1662"/>
          </w:tcPr>
          <w:p>
            <w:r>
              <w:rPr>
                <w:sz w:val="18"/>
              </w:rPr>
              <w:t>Bab 22</w:t>
            </w:r>
          </w:p>
        </w:tc>
        <w:tc>
          <w:tcPr>
            <w:tcW w:type="dxa" w:w="1662"/>
          </w:tcPr>
          <w:p>
            <w:r>
              <w:rPr>
                <w:sz w:val="18"/>
              </w:rPr>
              <w:t>[V-AYAT]</w:t>
            </w:r>
          </w:p>
        </w:tc>
      </w:tr>
      <w:tr>
        <w:tc>
          <w:tcPr>
            <w:tcW w:type="dxa" w:w="1662"/>
          </w:tcPr>
          <w:p>
            <w:r>
              <w:rPr>
                <w:sz w:val="18"/>
              </w:rPr>
              <w:t>QS. Al-Baqarah: 152</w:t>
            </w:r>
          </w:p>
        </w:tc>
        <w:tc>
          <w:tcPr>
            <w:tcW w:type="dxa" w:w="1662"/>
          </w:tcPr>
          <w:p>
            <w:r>
              <w:rPr>
                <w:rFonts w:ascii="Scheherazade New" w:hAnsi="Scheherazade New"/>
                <w:sz w:val="26"/>
                <w:rtl/>
                <w:cs w:val="1"/>
              </w:rPr>
              <w:t>فَٱذْكُرُونِىٓ أَذْكُرْكُمْ وَٱشْكُرُوا۟ لِى وَلَا تَكْفُرُونِ</w:t>
            </w:r>
          </w:p>
        </w:tc>
        <w:tc>
          <w:tcPr>
            <w:tcW w:type="dxa" w:w="1662"/>
          </w:tcPr>
          <w:p>
            <w:r>
              <w:rPr>
                <w:sz w:val="18"/>
              </w:rPr>
              <w:t>Ingatlah kepada-Ku, niscaya Aku mengingat kalian; bersyukurlah kepada-Ku dan jangan mengingkari nikmat-Ku.</w:t>
            </w:r>
          </w:p>
        </w:tc>
        <w:tc>
          <w:tcPr>
            <w:tcW w:type="dxa" w:w="1662"/>
          </w:tcPr>
          <w:p>
            <w:r>
              <w:rPr>
                <w:sz w:val="18"/>
              </w:rPr>
              <w:t>Bab 28</w:t>
            </w:r>
          </w:p>
        </w:tc>
        <w:tc>
          <w:tcPr>
            <w:tcW w:type="dxa" w:w="1662"/>
          </w:tcPr>
          <w:p>
            <w:r>
              <w:rPr>
                <w:sz w:val="18"/>
              </w:rPr>
              <w:t>[V-AYAT]</w:t>
            </w:r>
          </w:p>
        </w:tc>
      </w:tr>
      <w:tr>
        <w:tc>
          <w:tcPr>
            <w:tcW w:type="dxa" w:w="1662"/>
          </w:tcPr>
          <w:p>
            <w:r>
              <w:rPr>
                <w:sz w:val="18"/>
              </w:rPr>
              <w:t>QS. Al-Baqarah: 153</w:t>
            </w:r>
          </w:p>
        </w:tc>
        <w:tc>
          <w:tcPr>
            <w:tcW w:type="dxa" w:w="1662"/>
          </w:tcPr>
          <w:p>
            <w:r>
              <w:rPr>
                <w:rFonts w:ascii="Scheherazade New" w:hAnsi="Scheherazade New"/>
                <w:sz w:val="26"/>
                <w:rtl/>
                <w:cs w:val="1"/>
              </w:rPr>
              <w:t>يَٰٓأَيُّهَا ٱلَّذِينَ ءَامَنُوا۟ ٱسْتَعِينُوا۟ بِٱلصَّبْرِ وَٱلصَّلَوٰةِ ۚ إِنَّ ٱللَّهَ مَعَ ٱلصَّٰبِرِينَ</w:t>
            </w:r>
          </w:p>
        </w:tc>
        <w:tc>
          <w:tcPr>
            <w:tcW w:type="dxa" w:w="1662"/>
          </w:tcPr>
          <w:p>
            <w:r>
              <w:rPr>
                <w:sz w:val="18"/>
              </w:rPr>
              <w:t>Wahai orang-orang beriman, mintalah pertolongan dengan sabar dan shalat. Sesungguhnya Allah bersama orang-orang yang sabar.</w:t>
            </w:r>
          </w:p>
        </w:tc>
        <w:tc>
          <w:tcPr>
            <w:tcW w:type="dxa" w:w="1662"/>
          </w:tcPr>
          <w:p>
            <w:r>
              <w:rPr>
                <w:sz w:val="18"/>
              </w:rPr>
              <w:t>Bab 24</w:t>
            </w:r>
          </w:p>
        </w:tc>
        <w:tc>
          <w:tcPr>
            <w:tcW w:type="dxa" w:w="1662"/>
          </w:tcPr>
          <w:p>
            <w:r>
              <w:rPr>
                <w:sz w:val="18"/>
              </w:rPr>
              <w:t>[V-AYAT]</w:t>
            </w:r>
          </w:p>
        </w:tc>
      </w:tr>
      <w:tr>
        <w:tc>
          <w:tcPr>
            <w:tcW w:type="dxa" w:w="1662"/>
          </w:tcPr>
          <w:p>
            <w:r>
              <w:rPr>
                <w:sz w:val="18"/>
              </w:rPr>
              <w:t>QS. Al-Baqarah: 155</w:t>
            </w:r>
          </w:p>
        </w:tc>
        <w:tc>
          <w:tcPr>
            <w:tcW w:type="dxa" w:w="1662"/>
          </w:tcPr>
          <w:p>
            <w:r>
              <w:rPr>
                <w:rFonts w:ascii="Scheherazade New" w:hAnsi="Scheherazade New"/>
                <w:sz w:val="26"/>
                <w:rtl/>
                <w:cs w:val="1"/>
              </w:rPr>
              <w:t>وَلَنَبْلُوَنَّكُم بِشَىْءٍۢ مِّنَ ٱلْخَوْفِ وَٱلْجُوعِ وَنَقْصٍۢ مِّنَ ٱلْأَمْوَٰلِ وَٱلْأَنفُسِ وَٱلثَّمَرَٰتِ ۗ وَبَشِّرِ ٱلصَّٰبِرِينَ</w:t>
            </w:r>
          </w:p>
        </w:tc>
        <w:tc>
          <w:tcPr>
            <w:tcW w:type="dxa" w:w="1662"/>
          </w:tcPr>
          <w:p>
            <w:r>
              <w:rPr>
                <w:sz w:val="18"/>
              </w:rPr>
              <w:t>Kami akan menguji kamu dengan sesuatu dari rasa takut, kelaparan, kekurangan harta, jiwa, dan buah-buahan, dan berikanlah kabar gembira kepada orang-orang yang sabar.</w:t>
            </w:r>
          </w:p>
        </w:tc>
        <w:tc>
          <w:tcPr>
            <w:tcW w:type="dxa" w:w="1662"/>
          </w:tcPr>
          <w:p>
            <w:r>
              <w:rPr>
                <w:sz w:val="18"/>
              </w:rPr>
              <w:t>Bab 1-5</w:t>
            </w:r>
          </w:p>
        </w:tc>
        <w:tc>
          <w:tcPr>
            <w:tcW w:type="dxa" w:w="1662"/>
          </w:tcPr>
          <w:p>
            <w:r>
              <w:rPr>
                <w:sz w:val="18"/>
              </w:rPr>
              <w:t>[V-AYAT]</w:t>
            </w:r>
          </w:p>
        </w:tc>
      </w:tr>
      <w:tr>
        <w:tc>
          <w:tcPr>
            <w:tcW w:type="dxa" w:w="1662"/>
          </w:tcPr>
          <w:p>
            <w:r>
              <w:rPr>
                <w:sz w:val="18"/>
              </w:rPr>
              <w:t>QS. Al-Baqarah: 155-157</w:t>
            </w:r>
          </w:p>
        </w:tc>
        <w:tc>
          <w:tcPr>
            <w:tcW w:type="dxa" w:w="1662"/>
          </w:tcPr>
          <w:p>
            <w:r>
              <w:rPr>
                <w:rFonts w:ascii="Scheherazade New" w:hAnsi="Scheherazade New"/>
                <w:sz w:val="26"/>
                <w:rtl/>
                <w:cs w:val="1"/>
              </w:rPr>
              <w:t>وَلَنَبْلُوَنَّكُم بِشَىْءٍۢ مِّنَ ٱلْخَوْفِ وَٱلْجُوعِ وَنَقْصٍۢ مِّنَ ٱلْأَمْوَٰلِ وَٱلْأَنفُسِ وَٱلثَّمَرَٰتِ ۗ وَبَشِّرِ ٱلصَّٰبِرِينَ ٱلَّذِينَ إِذَآ أَصَٰبَتْهُم مُّصِيبَةٌۭ قَالُوٓا۟ إِنَّا لِلَّهِ وَإِنَّآ إِلَيْهِ رَٰجِعُونَ أُو۟لَٰٓئِكَ عَلَيْهِمْ صَلَوَٰتٌۭ مِّن رَّبِّهِمْ وَرَحْمَةٌۭ ۖ وَأُو۟لَٰٓئِكَ هُمُ ٱلْمُهْتَدُونَ</w:t>
            </w:r>
          </w:p>
        </w:tc>
        <w:tc>
          <w:tcPr>
            <w:tcW w:type="dxa" w:w="1662"/>
          </w:tcPr>
          <w:p>
            <w:r>
              <w:rPr>
                <w:sz w:val="18"/>
              </w:rPr>
              <w:t>Kami pasti menguji dengan sebagian rasa takut, lapar, berkurangnya harta, jiwa, dan hasil usaha. Sampaikan kabar gembira kepada orang sabar yang mengakui bahwa mereka milik Allah dan akan kembali kepada-Nya. Mereka mendapat karunia, rahmat, dan petunjuk dari Tuhan mereka.</w:t>
            </w:r>
          </w:p>
        </w:tc>
        <w:tc>
          <w:tcPr>
            <w:tcW w:type="dxa" w:w="1662"/>
          </w:tcPr>
          <w:p>
            <w:r>
              <w:rPr>
                <w:sz w:val="18"/>
              </w:rPr>
              <w:t>Bab 52-54</w:t>
            </w:r>
          </w:p>
        </w:tc>
        <w:tc>
          <w:tcPr>
            <w:tcW w:type="dxa" w:w="1662"/>
          </w:tcPr>
          <w:p>
            <w:r>
              <w:rPr>
                <w:sz w:val="18"/>
              </w:rPr>
              <w:t>[V-AYAT]</w:t>
            </w:r>
          </w:p>
        </w:tc>
      </w:tr>
      <w:tr>
        <w:tc>
          <w:tcPr>
            <w:tcW w:type="dxa" w:w="1662"/>
          </w:tcPr>
          <w:p>
            <w:r>
              <w:rPr>
                <w:sz w:val="18"/>
              </w:rPr>
              <w:t>QS. Al-Baqarah: 156</w:t>
            </w:r>
          </w:p>
        </w:tc>
        <w:tc>
          <w:tcPr>
            <w:tcW w:type="dxa" w:w="1662"/>
          </w:tcPr>
          <w:p>
            <w:r>
              <w:rPr>
                <w:rFonts w:ascii="Scheherazade New" w:hAnsi="Scheherazade New"/>
                <w:sz w:val="26"/>
                <w:rtl/>
                <w:cs w:val="1"/>
              </w:rPr>
              <w:t>ٱلَّذِينَ إِذَآ أَصَٰبَتْهُم مُّصِيبَةٌۭ قَالُوٓا۟ إِنَّا لِلَّهِ وَإِنَّآ إِلَيْهِ رَٰجِعُونَ</w:t>
            </w:r>
          </w:p>
        </w:tc>
        <w:tc>
          <w:tcPr>
            <w:tcW w:type="dxa" w:w="1662"/>
          </w:tcPr>
          <w:p>
            <w:r>
              <w:rPr>
                <w:sz w:val="18"/>
              </w:rPr>
              <w:t>(terjemah lihat bab rujukan)</w:t>
            </w:r>
          </w:p>
        </w:tc>
        <w:tc>
          <w:tcPr>
            <w:tcW w:type="dxa" w:w="1662"/>
          </w:tcPr>
          <w:p>
            <w:r>
              <w:rPr>
                <w:sz w:val="18"/>
              </w:rPr>
              <w:t>Bab 58</w:t>
            </w:r>
          </w:p>
        </w:tc>
        <w:tc>
          <w:tcPr>
            <w:tcW w:type="dxa" w:w="1662"/>
          </w:tcPr>
          <w:p>
            <w:r>
              <w:rPr>
                <w:sz w:val="18"/>
              </w:rPr>
              <w:t>[V-AYAT]</w:t>
            </w:r>
          </w:p>
        </w:tc>
      </w:tr>
      <w:tr>
        <w:tc>
          <w:tcPr>
            <w:tcW w:type="dxa" w:w="1662"/>
          </w:tcPr>
          <w:p>
            <w:r>
              <w:rPr>
                <w:sz w:val="18"/>
              </w:rPr>
              <w:t>QS. Al-Baqarah: 157</w:t>
            </w:r>
          </w:p>
        </w:tc>
        <w:tc>
          <w:tcPr>
            <w:tcW w:type="dxa" w:w="1662"/>
          </w:tcPr>
          <w:p>
            <w:r>
              <w:rPr>
                <w:rFonts w:ascii="Scheherazade New" w:hAnsi="Scheherazade New"/>
                <w:sz w:val="26"/>
                <w:rtl/>
                <w:cs w:val="1"/>
              </w:rPr>
              <w:t>أُو۟لَٰٓئِكَ عَلَيْهِمْ صَلَوَٰتٌۭ مِّن رَّبِّهِمْ وَرَحْمَةٌۭ ۖ وَأُو۟لَٰٓئِكَ هُمُ ٱلْمُهْتَدُونَ</w:t>
            </w:r>
          </w:p>
        </w:tc>
        <w:tc>
          <w:tcPr>
            <w:tcW w:type="dxa" w:w="1662"/>
          </w:tcPr>
          <w:p>
            <w:r>
              <w:rPr>
                <w:sz w:val="18"/>
              </w:rPr>
              <w:t>(terjemah lihat bab rujukan)</w:t>
            </w:r>
          </w:p>
        </w:tc>
        <w:tc>
          <w:tcPr>
            <w:tcW w:type="dxa" w:w="1662"/>
          </w:tcPr>
          <w:p>
            <w:r>
              <w:rPr>
                <w:sz w:val="18"/>
              </w:rPr>
              <w:t>Bab 58</w:t>
            </w:r>
          </w:p>
        </w:tc>
        <w:tc>
          <w:tcPr>
            <w:tcW w:type="dxa" w:w="1662"/>
          </w:tcPr>
          <w:p>
            <w:r>
              <w:rPr>
                <w:sz w:val="18"/>
              </w:rPr>
              <w:t>[V-AYAT]</w:t>
            </w:r>
          </w:p>
        </w:tc>
      </w:tr>
      <w:tr>
        <w:tc>
          <w:tcPr>
            <w:tcW w:type="dxa" w:w="1662"/>
          </w:tcPr>
          <w:p>
            <w:r>
              <w:rPr>
                <w:sz w:val="18"/>
              </w:rPr>
              <w:t>QS. Al-Baqarah: 168</w:t>
            </w:r>
          </w:p>
        </w:tc>
        <w:tc>
          <w:tcPr>
            <w:tcW w:type="dxa" w:w="1662"/>
          </w:tcPr>
          <w:p>
            <w:r>
              <w:rPr>
                <w:rFonts w:ascii="Scheherazade New" w:hAnsi="Scheherazade New"/>
                <w:sz w:val="26"/>
                <w:rtl/>
                <w:cs w:val="1"/>
              </w:rPr>
              <w:t>يَٰٓأَيُّهَا ٱلنَّاسُ كُلُوا۟ مِمَّا فِى ٱلْأَرْضِ حَلَٰلًۭا طَيِّبًۭا وَلَا تَتَّبِعُوا۟ خُطُوَٰتِ ٱلشَّيْطَٰنِ ۚ إِنَّهُۥ لَكُمْ عَدُوٌّۭ مُّبِينٌ</w:t>
            </w:r>
          </w:p>
        </w:tc>
        <w:tc>
          <w:tcPr>
            <w:tcW w:type="dxa" w:w="1662"/>
          </w:tcPr>
          <w:p>
            <w:r>
              <w:rPr>
                <w:sz w:val="18"/>
              </w:rPr>
              <w:t>Wahai manusia, makanlah dari apa yang ada di bumi yang dibolehkan dan baik, serta jangan mengikuti langkah yang menyesatkan.</w:t>
            </w:r>
          </w:p>
        </w:tc>
        <w:tc>
          <w:tcPr>
            <w:tcW w:type="dxa" w:w="1662"/>
          </w:tcPr>
          <w:p>
            <w:r>
              <w:rPr>
                <w:sz w:val="18"/>
              </w:rPr>
              <w:t>Bab 4</w:t>
            </w:r>
          </w:p>
        </w:tc>
        <w:tc>
          <w:tcPr>
            <w:tcW w:type="dxa" w:w="1662"/>
          </w:tcPr>
          <w:p>
            <w:r>
              <w:rPr>
                <w:sz w:val="18"/>
              </w:rPr>
              <w:t>[V-AYAT]</w:t>
            </w:r>
          </w:p>
        </w:tc>
      </w:tr>
      <w:tr>
        <w:tc>
          <w:tcPr>
            <w:tcW w:type="dxa" w:w="1662"/>
          </w:tcPr>
          <w:p>
            <w:r>
              <w:rPr>
                <w:sz w:val="18"/>
              </w:rPr>
              <w:t>QS. Al-Baqarah: 172</w:t>
            </w:r>
          </w:p>
        </w:tc>
        <w:tc>
          <w:tcPr>
            <w:tcW w:type="dxa" w:w="1662"/>
          </w:tcPr>
          <w:p>
            <w:r>
              <w:rPr>
                <w:rFonts w:ascii="Scheherazade New" w:hAnsi="Scheherazade New"/>
                <w:sz w:val="26"/>
                <w:rtl/>
                <w:cs w:val="1"/>
              </w:rPr>
              <w:t>يَٰٓأَيُّهَا ٱلَّذِينَ ءَامَنُوا۟ كُلُوا۟ مِن طَيِّبَٰتِ مَا رَزَقْنَٰكُمْ وَٱشْكُرُوا۟ لِلَّهِ إِن كُنتُمْ إِيَّاهُ تَعْبُدُونَ</w:t>
            </w:r>
          </w:p>
        </w:tc>
        <w:tc>
          <w:tcPr>
            <w:tcW w:type="dxa" w:w="1662"/>
          </w:tcPr>
          <w:p>
            <w:r>
              <w:rPr>
                <w:sz w:val="18"/>
              </w:rPr>
              <w:t>Wahai orang beriman, makanlah dari hal-hal baik yang telah diberikan kepada kalian dan bersyukurlah kepada Allah jika kalian hanya menyembah-Nya.</w:t>
            </w:r>
          </w:p>
        </w:tc>
        <w:tc>
          <w:tcPr>
            <w:tcW w:type="dxa" w:w="1662"/>
          </w:tcPr>
          <w:p>
            <w:r>
              <w:rPr>
                <w:sz w:val="18"/>
              </w:rPr>
              <w:t>Bab 1-5</w:t>
            </w:r>
          </w:p>
        </w:tc>
        <w:tc>
          <w:tcPr>
            <w:tcW w:type="dxa" w:w="1662"/>
          </w:tcPr>
          <w:p>
            <w:r>
              <w:rPr>
                <w:sz w:val="18"/>
              </w:rPr>
              <w:t>[V-AYAT]</w:t>
            </w:r>
          </w:p>
        </w:tc>
      </w:tr>
      <w:tr>
        <w:tc>
          <w:tcPr>
            <w:tcW w:type="dxa" w:w="1662"/>
          </w:tcPr>
          <w:p>
            <w:r>
              <w:rPr>
                <w:sz w:val="18"/>
              </w:rPr>
              <w:t>QS. Al-Baqarah: 183</w:t>
            </w:r>
          </w:p>
        </w:tc>
        <w:tc>
          <w:tcPr>
            <w:tcW w:type="dxa" w:w="1662"/>
          </w:tcPr>
          <w:p>
            <w:r>
              <w:rPr>
                <w:rFonts w:ascii="Scheherazade New" w:hAnsi="Scheherazade New"/>
                <w:sz w:val="26"/>
                <w:rtl/>
                <w:cs w:val="1"/>
              </w:rPr>
              <w:t>يَٰٓأَيُّهَا ٱلَّذِينَ ءَامَنُوا۟ كُتِبَ عَلَيْكُمُ ٱلصِّيَامُ كَمَا كُتِبَ عَلَى ٱلَّذِينَ مِن قَبْلِكُمْ لَعَلَّكُمْ تَتَّقُونَ</w:t>
            </w:r>
          </w:p>
        </w:tc>
        <w:tc>
          <w:tcPr>
            <w:tcW w:type="dxa" w:w="1662"/>
          </w:tcPr>
          <w:p>
            <w:r>
              <w:rPr>
                <w:sz w:val="18"/>
              </w:rPr>
              <w:t>Wahai orang-orang beriman, diwajibkan atas kalian berpuasa sebagaimana diwajibkan atas umat sebelum kalian agar kalian bertakwa.</w:t>
            </w:r>
          </w:p>
        </w:tc>
        <w:tc>
          <w:tcPr>
            <w:tcW w:type="dxa" w:w="1662"/>
          </w:tcPr>
          <w:p>
            <w:r>
              <w:rPr>
                <w:sz w:val="18"/>
              </w:rPr>
              <w:t>Bab 32</w:t>
            </w:r>
          </w:p>
        </w:tc>
        <w:tc>
          <w:tcPr>
            <w:tcW w:type="dxa" w:w="1662"/>
          </w:tcPr>
          <w:p>
            <w:r>
              <w:rPr>
                <w:sz w:val="18"/>
              </w:rPr>
              <w:t>[V-AYAT]</w:t>
            </w:r>
          </w:p>
        </w:tc>
      </w:tr>
      <w:tr>
        <w:tc>
          <w:tcPr>
            <w:tcW w:type="dxa" w:w="1662"/>
          </w:tcPr>
          <w:p>
            <w:r>
              <w:rPr>
                <w:sz w:val="18"/>
              </w:rPr>
              <w:t>QS. Al-Baqarah: 184</w:t>
            </w:r>
          </w:p>
        </w:tc>
        <w:tc>
          <w:tcPr>
            <w:tcW w:type="dxa" w:w="1662"/>
          </w:tcPr>
          <w:p>
            <w:r>
              <w:rPr>
                <w:rFonts w:ascii="Scheherazade New" w:hAnsi="Scheherazade New"/>
                <w:sz w:val="26"/>
                <w:rtl/>
                <w:cs w:val="1"/>
              </w:rPr>
              <w:t>أَيَّامًۭا مَّعْدُودَٰتٍۢ ۚ فَمَن كَانَ مِنكُم مَّرِيضًا أَوْ عَلَىٰ سَفَرٍۢ فَعِدَّةٌۭ مِّنْ أَيَّامٍ أُخَرَ ۚ وَعَلَى ٱلَّذِينَ يُطِيقُونَهُۥ فِدْيَةٌۭ طَعَامُ مِسْكِينٍۢ ۖ فَمَن تَطَوَّعَ خَيْرًۭا فَهُوَ خَيْرٌۭ لَّهُۥ ۚ وَأَن تَصُومُوا۟ خَيْرٌۭ لَّكُمْ ۖ إِن كُنتُمْ تَعْلَمُونَ</w:t>
            </w:r>
          </w:p>
        </w:tc>
        <w:tc>
          <w:tcPr>
            <w:tcW w:type="dxa" w:w="1662"/>
          </w:tcPr>
          <w:p>
            <w:r>
              <w:rPr>
                <w:sz w:val="18"/>
              </w:rPr>
              <w:t>Yaitu beberapa hari tertentu. Siapa di antara kalian sakit atau bepergian, maka mengganti pada hari lain. Bagi yang berat menjalankannya, ada fidyah berupa memberi makan orang miskin. Siapa berbuat kebaikan dengan rela, itu lebih baik baginya. Berpuasa lebih baik bagi kalian jika kalian mengetahui.</w:t>
            </w:r>
          </w:p>
        </w:tc>
        <w:tc>
          <w:tcPr>
            <w:tcW w:type="dxa" w:w="1662"/>
          </w:tcPr>
          <w:p>
            <w:r>
              <w:rPr>
                <w:sz w:val="18"/>
              </w:rPr>
              <w:t>Bab 32</w:t>
            </w:r>
          </w:p>
        </w:tc>
        <w:tc>
          <w:tcPr>
            <w:tcW w:type="dxa" w:w="1662"/>
          </w:tcPr>
          <w:p>
            <w:r>
              <w:rPr>
                <w:sz w:val="18"/>
              </w:rPr>
              <w:t>[V-AYAT]</w:t>
            </w:r>
          </w:p>
        </w:tc>
      </w:tr>
      <w:tr>
        <w:tc>
          <w:tcPr>
            <w:tcW w:type="dxa" w:w="1662"/>
          </w:tcPr>
          <w:p>
            <w:r>
              <w:rPr>
                <w:sz w:val="18"/>
              </w:rPr>
              <w:t>QS. Al-Baqarah: 185</w:t>
            </w:r>
          </w:p>
        </w:tc>
        <w:tc>
          <w:tcPr>
            <w:tcW w:type="dxa" w:w="1662"/>
          </w:tcPr>
          <w:p>
            <w:r>
              <w:rPr>
                <w:rFonts w:ascii="Scheherazade New" w:hAnsi="Scheherazade New"/>
                <w:sz w:val="26"/>
                <w:rtl/>
                <w:cs w:val="1"/>
              </w:rPr>
              <w:t>شَهْرُ رَمَضَانَ ٱلَّذِىٓ أُنزِلَ فِيهِ ٱلْقُرْءَانُ هُدًۭى لِّلنَّاسِ وَبَيِّنَٰتٍۢ مِّنَ ٱلْهُدَىٰ وَٱلْفُرْقَانِ ۚ فَمَن شَهِدَ مِنكُمُ ٱلشَّهْرَ فَلْيَصُمْهُ ۖ وَمَن كَانَ مَرِيضًا أَوْ عَلَىٰ سَفَرٍۢ فَعِدَّةٌۭ مِّنْ أَيَّامٍ أُخَرَ ۗ يُرِيدُ ٱللَّهُ بِكُمُ ٱلْيُسْرَ وَلَا يُرِيدُ بِكُمُ ٱلْعُسْرَ وَلِتُكْمِلُوا۟ ٱلْعِدَّةَ وَلِتُكَبِّرُوا۟ ٱللَّهَ عَلَىٰ مَا هَدَىٰكُمْ وَلَعَلَّكُمْ تَشْكُرُونَ</w:t>
            </w:r>
          </w:p>
        </w:tc>
        <w:tc>
          <w:tcPr>
            <w:tcW w:type="dxa" w:w="1662"/>
          </w:tcPr>
          <w:p>
            <w:r>
              <w:rPr>
                <w:sz w:val="18"/>
              </w:rPr>
              <w:t>Bulan Ramadan ialah bulan diturunkannya Al-Qur’an sebagai petunjuk bagi manusia, dengan keterangan petunjuk dan pembeda. Siapa menyaksikan bulan itu hendaklah berpuasa. Siapa sakit atau bepergian, mengganti pada hari lain. Allah menghendaki kemudahan bagi kalian, bukan kesukaran, agar kalian menyempurnakan bilangan dan mengagungkan Allah atas petunjuk-Nya, serta bersyukur.</w:t>
            </w:r>
          </w:p>
        </w:tc>
        <w:tc>
          <w:tcPr>
            <w:tcW w:type="dxa" w:w="1662"/>
          </w:tcPr>
          <w:p>
            <w:r>
              <w:rPr>
                <w:sz w:val="18"/>
              </w:rPr>
              <w:t>Bab 32</w:t>
            </w:r>
          </w:p>
        </w:tc>
        <w:tc>
          <w:tcPr>
            <w:tcW w:type="dxa" w:w="1662"/>
          </w:tcPr>
          <w:p>
            <w:r>
              <w:rPr>
                <w:sz w:val="18"/>
              </w:rPr>
              <w:t>[V-AYAT]</w:t>
            </w:r>
          </w:p>
        </w:tc>
      </w:tr>
      <w:tr>
        <w:tc>
          <w:tcPr>
            <w:tcW w:type="dxa" w:w="1662"/>
          </w:tcPr>
          <w:p>
            <w:r>
              <w:rPr>
                <w:sz w:val="18"/>
              </w:rPr>
              <w:t>QS. Al-Baqarah: 186</w:t>
            </w:r>
          </w:p>
        </w:tc>
        <w:tc>
          <w:tcPr>
            <w:tcW w:type="dxa" w:w="1662"/>
          </w:tcPr>
          <w:p>
            <w:r>
              <w:rPr>
                <w:rFonts w:ascii="Scheherazade New" w:hAnsi="Scheherazade New"/>
                <w:sz w:val="26"/>
                <w:rtl/>
                <w:cs w:val="1"/>
              </w:rPr>
              <w:t>وَإِذَا سَأَلَكَ عِبَادِى عَنِّى فَإِنِّى قَرِيبٌ ۖ أُجِيبُ دَعْوَةَ ٱلدَّاعِ إِذَا دَعَانِ ۖ فَلْيَسْتَجِيبُوا۟ لِى وَلْيُؤْمِنُوا۟ بِى لَعَلَّهُمْ يَرْشُدُونَ</w:t>
            </w:r>
          </w:p>
        </w:tc>
        <w:tc>
          <w:tcPr>
            <w:tcW w:type="dxa" w:w="1662"/>
          </w:tcPr>
          <w:p>
            <w:r>
              <w:rPr>
                <w:sz w:val="18"/>
              </w:rPr>
              <w:t>Apabila hamba-hamba-Ku bertanya kepadamu tentang Aku, sesungguhnya Aku dekat. Aku mengabulkan permohonan orang yang berdoa apabila ia berdoa kepada-Ku. Hendaklah mereka memenuhi perintah-Ku dan beriman kepada-Ku agar memperoleh petunjuk.</w:t>
            </w:r>
          </w:p>
        </w:tc>
        <w:tc>
          <w:tcPr>
            <w:tcW w:type="dxa" w:w="1662"/>
          </w:tcPr>
          <w:p>
            <w:r>
              <w:rPr>
                <w:sz w:val="18"/>
              </w:rPr>
              <w:t>Bab 27</w:t>
            </w:r>
          </w:p>
        </w:tc>
        <w:tc>
          <w:tcPr>
            <w:tcW w:type="dxa" w:w="1662"/>
          </w:tcPr>
          <w:p>
            <w:r>
              <w:rPr>
                <w:sz w:val="18"/>
              </w:rPr>
              <w:t>[V-AYAT]</w:t>
            </w:r>
          </w:p>
        </w:tc>
      </w:tr>
      <w:tr>
        <w:tc>
          <w:tcPr>
            <w:tcW w:type="dxa" w:w="1662"/>
          </w:tcPr>
          <w:p>
            <w:r>
              <w:rPr>
                <w:sz w:val="18"/>
              </w:rPr>
              <w:t>QS. Al-Baqarah: 188</w:t>
            </w:r>
          </w:p>
        </w:tc>
        <w:tc>
          <w:tcPr>
            <w:tcW w:type="dxa" w:w="1662"/>
          </w:tcPr>
          <w:p>
            <w:r>
              <w:rPr>
                <w:rFonts w:ascii="Scheherazade New" w:hAnsi="Scheherazade New"/>
                <w:sz w:val="26"/>
                <w:rtl/>
                <w:cs w:val="1"/>
              </w:rPr>
              <w:t>وَلَا تَأْكُلُوٓا۟ أَمْوَٰلَكُم بَيْنَكُم بِٱلْبَٰطِلِ وَتُدْلُوا۟ بِهَآ إِلَى ٱلْحُكَّامِ لِتَأْكُلُوا۟ فَرِيقًۭا مِّنْ أَمْوَٰلِ ٱلنَّاسِ بِٱلْإِثْمِ وَأَنتُمْ تَعْلَمُونَ</w:t>
            </w:r>
          </w:p>
        </w:tc>
        <w:tc>
          <w:tcPr>
            <w:tcW w:type="dxa" w:w="1662"/>
          </w:tcPr>
          <w:p>
            <w:r>
              <w:rPr>
                <w:sz w:val="18"/>
              </w:rPr>
              <w:t>Janganlah kamu mengambil harta di antara kamu dengan jalan yang batil, dan jangan menggunakannya untuk memengaruhi para hakim agar dapat mengambil sebagian harta orang lain dengan dosa, padahal kamu mengetahui.</w:t>
            </w:r>
          </w:p>
        </w:tc>
        <w:tc>
          <w:tcPr>
            <w:tcW w:type="dxa" w:w="1662"/>
          </w:tcPr>
          <w:p>
            <w:r>
              <w:rPr>
                <w:sz w:val="18"/>
              </w:rPr>
              <w:t>Bab 5</w:t>
            </w:r>
          </w:p>
        </w:tc>
        <w:tc>
          <w:tcPr>
            <w:tcW w:type="dxa" w:w="1662"/>
          </w:tcPr>
          <w:p>
            <w:r>
              <w:rPr>
                <w:sz w:val="18"/>
              </w:rPr>
              <w:t>[V-AYAT]</w:t>
            </w:r>
          </w:p>
        </w:tc>
      </w:tr>
      <w:tr>
        <w:tc>
          <w:tcPr>
            <w:tcW w:type="dxa" w:w="1662"/>
          </w:tcPr>
          <w:p>
            <w:r>
              <w:rPr>
                <w:sz w:val="18"/>
              </w:rPr>
              <w:t>QS. Al-Baqarah: 198</w:t>
            </w:r>
          </w:p>
        </w:tc>
        <w:tc>
          <w:tcPr>
            <w:tcW w:type="dxa" w:w="1662"/>
          </w:tcPr>
          <w:p>
            <w:r>
              <w:rPr>
                <w:rFonts w:ascii="Scheherazade New" w:hAnsi="Scheherazade New"/>
                <w:sz w:val="26"/>
                <w:rtl/>
                <w:cs w:val="1"/>
              </w:rPr>
              <w:t>لَيْسَ عَلَيْكُمْ جُنَاحٌ أَن تَبْتَغُوا۟ فَضْلًۭا مِّن رَّبِّكُمْ ۚ فَإِذَآ أَفَضْتُم مِّنْ عَرَفَٰتٍۢ فَٱذْكُرُوا۟ ٱللَّهَ عِندَ ٱلْمَشْعَرِ ٱلْحَرَامِ ۖ وَٱذْكُرُوهُ كَمَا هَدَىٰكُمْ وَإِن كُنتُم مِّن قَبْلِهِۦ لَمِنَ ٱلضَّآلِّينَ</w:t>
            </w:r>
          </w:p>
        </w:tc>
        <w:tc>
          <w:tcPr>
            <w:tcW w:type="dxa" w:w="1662"/>
          </w:tcPr>
          <w:p>
            <w:r>
              <w:rPr>
                <w:sz w:val="18"/>
              </w:rPr>
              <w:t>Tidak ada dosa bagi kalian mencari karunia dari Tuhan kalian. Ketika bertolak dari Arafah, ingatlah Allah di Masy'aril Haram. Ingatlah Dia sebagaimana Dia telah memberi petunjuk, sebab sebelumnya kalian termasuk orang-orang yang belum mendapat petunjuk.</w:t>
            </w:r>
          </w:p>
        </w:tc>
        <w:tc>
          <w:tcPr>
            <w:tcW w:type="dxa" w:w="1662"/>
          </w:tcPr>
          <w:p>
            <w:r>
              <w:rPr>
                <w:sz w:val="18"/>
              </w:rPr>
              <w:t>Bab 48</w:t>
            </w:r>
          </w:p>
        </w:tc>
        <w:tc>
          <w:tcPr>
            <w:tcW w:type="dxa" w:w="1662"/>
          </w:tcPr>
          <w:p>
            <w:r>
              <w:rPr>
                <w:sz w:val="18"/>
              </w:rPr>
              <w:t>[V-AYAT]</w:t>
            </w:r>
          </w:p>
        </w:tc>
      </w:tr>
      <w:tr>
        <w:tc>
          <w:tcPr>
            <w:tcW w:type="dxa" w:w="1662"/>
          </w:tcPr>
          <w:p>
            <w:r>
              <w:rPr>
                <w:sz w:val="18"/>
              </w:rPr>
              <w:t>QS. Al-Baqarah: 201</w:t>
            </w:r>
          </w:p>
        </w:tc>
        <w:tc>
          <w:tcPr>
            <w:tcW w:type="dxa" w:w="1662"/>
          </w:tcPr>
          <w:p>
            <w:r>
              <w:rPr>
                <w:rFonts w:ascii="Scheherazade New" w:hAnsi="Scheherazade New"/>
                <w:sz w:val="26"/>
                <w:rtl/>
                <w:cs w:val="1"/>
              </w:rPr>
              <w:t>وَمِنْهُم مَّن يَقُولُ رَبَّنَآ ءَاتِنَا فِى ٱلدُّنْيَا حَسَنَةًۭ وَفِى ٱلْءَاخِرَةِ حَسَنَةًۭ وَقِنَا عَذَابَ ٱلنَّارِ</w:t>
            </w:r>
          </w:p>
        </w:tc>
        <w:tc>
          <w:tcPr>
            <w:tcW w:type="dxa" w:w="1662"/>
          </w:tcPr>
          <w:p>
            <w:r>
              <w:rPr>
                <w:sz w:val="18"/>
              </w:rPr>
              <w:t>Di antara mereka ada yang berdoa, Ya Tuhan kami, berilah kami kebaikan di dunia dan kebaikan di akhirat, serta lindungilah kami dari azab neraka.</w:t>
            </w:r>
          </w:p>
        </w:tc>
        <w:tc>
          <w:tcPr>
            <w:tcW w:type="dxa" w:w="1662"/>
          </w:tcPr>
          <w:p>
            <w:r>
              <w:rPr>
                <w:sz w:val="18"/>
              </w:rPr>
              <w:t>1-5, 33, 31</w:t>
            </w:r>
          </w:p>
        </w:tc>
        <w:tc>
          <w:tcPr>
            <w:tcW w:type="dxa" w:w="1662"/>
          </w:tcPr>
          <w:p>
            <w:r>
              <w:rPr>
                <w:sz w:val="18"/>
              </w:rPr>
              <w:t>[V-AYAT]</w:t>
            </w:r>
          </w:p>
        </w:tc>
      </w:tr>
      <w:tr>
        <w:tc>
          <w:tcPr>
            <w:tcW w:type="dxa" w:w="1662"/>
          </w:tcPr>
          <w:p>
            <w:r>
              <w:rPr>
                <w:sz w:val="18"/>
              </w:rPr>
              <w:t>QS. Al-Baqarah: 233</w:t>
            </w:r>
          </w:p>
        </w:tc>
        <w:tc>
          <w:tcPr>
            <w:tcW w:type="dxa" w:w="1662"/>
          </w:tcPr>
          <w:p>
            <w:r>
              <w:rPr>
                <w:rFonts w:ascii="Scheherazade New" w:hAnsi="Scheherazade New"/>
                <w:sz w:val="26"/>
                <w:rtl/>
                <w:cs w:val="1"/>
              </w:rPr>
              <w:t>۞ وَٱلْوَٰلِدَٰتُ يُرْضِعْنَ أَوْلَٰدَهُنَّ حَوْلَيْنِ كَامِلَيْنِ ۖ لِمَنْ أَرَادَ أَن يُتِمَّ ٱلرَّضَاعَةَ ۚ وَعَلَى ٱلْمَوْلُودِ لَهُۥ رِزْقُهُنَّ وَكِسْوَتُهُنَّ بِٱلْمَعْرُوفِ ۚ لَا تُكَلَّفُ نَفْسٌ إِلَّا وُسْعَهَا ۚ لَا تُضَآرَّ وَٰلِدَةٌۢ بِوَلَدِهَا وَلَا مَوْلُودٌۭ لَّهُۥ بِوَلَدِهِۦ ۚ وَعَلَى ٱلْوَارِثِ مِثْلُ ذَٰلِكَ ۗ فَإِنْ أَرَادَا فِصَالًا عَن تَرَاضٍۢ مِّنْهُمَا وَتَشَاوُرٍۢ فَلَا جُنَاحَ عَلَيْهِمَا ۗ وَإِنْ أَرَدتُّمْ أَن تَسْتَرْضِعُوٓا۟ أَوْلَٰدَكُمْ فَلَا جُنَاحَ عَلَيْكُمْ إِذَا سَلَّمْتُم مَّآ ءَاتَيْتُم بِٱلْمَعْرُوفِ ۗ وَٱتَّقُوا۟ ٱللَّهَ وَٱعْلَمُوٓا۟ أَنَّ ٱللَّهَ بِمَا تَعْمَلُونَ بَصِيرٌۭ</w:t>
            </w:r>
          </w:p>
        </w:tc>
        <w:tc>
          <w:tcPr>
            <w:tcW w:type="dxa" w:w="1662"/>
          </w:tcPr>
          <w:p>
            <w:r>
              <w:rPr>
                <w:sz w:val="18"/>
              </w:rPr>
              <w:t>(terjemah lihat bab rujukan)</w:t>
            </w:r>
          </w:p>
        </w:tc>
        <w:tc>
          <w:tcPr>
            <w:tcW w:type="dxa" w:w="1662"/>
          </w:tcPr>
          <w:p>
            <w:r>
              <w:rPr>
                <w:sz w:val="18"/>
              </w:rPr>
              <w:t>Bab 37</w:t>
            </w:r>
          </w:p>
        </w:tc>
        <w:tc>
          <w:tcPr>
            <w:tcW w:type="dxa" w:w="1662"/>
          </w:tcPr>
          <w:p>
            <w:r>
              <w:rPr>
                <w:sz w:val="18"/>
              </w:rPr>
              <w:t>[V-AYAT]</w:t>
            </w:r>
          </w:p>
        </w:tc>
      </w:tr>
      <w:tr>
        <w:tc>
          <w:tcPr>
            <w:tcW w:type="dxa" w:w="1662"/>
          </w:tcPr>
          <w:p>
            <w:r>
              <w:rPr>
                <w:sz w:val="18"/>
              </w:rPr>
              <w:t>QS. Al-Baqarah: 245</w:t>
            </w:r>
          </w:p>
        </w:tc>
        <w:tc>
          <w:tcPr>
            <w:tcW w:type="dxa" w:w="1662"/>
          </w:tcPr>
          <w:p>
            <w:r>
              <w:rPr>
                <w:rFonts w:ascii="Scheherazade New" w:hAnsi="Scheherazade New"/>
                <w:sz w:val="26"/>
                <w:rtl/>
                <w:cs w:val="1"/>
              </w:rPr>
              <w:t>مَّن ذَا ٱلَّذِى يُقْرِضُ ٱللَّهَ قَرْضًا حَسَنًۭا فَيُضَٰعِفَهُۥ لَهُۥٓ أَضْعَافًۭا كَثِيرَةًۭ ۚ وَٱللَّهُ يَقْبِضُ وَيَبْصُۜطُ وَإِلَيْهِ تُرْجَعُونَ</w:t>
            </w:r>
          </w:p>
        </w:tc>
        <w:tc>
          <w:tcPr>
            <w:tcW w:type="dxa" w:w="1662"/>
          </w:tcPr>
          <w:p>
            <w:r>
              <w:rPr>
                <w:sz w:val="18"/>
              </w:rPr>
              <w:t>Siapakah yang mau memberi pinjaman kepada Allah, pinjaman yang baik (menafkahkan hartanya di jalan Allah), maka Allah akan melipatgandakan pembayaran kepadanya dengan lipat ganda yang banyak. Dan Allah menyempitkan dan melapangkan (rezeki) dan kepada-Nya-lah kamu dikembalikan.</w:t>
            </w:r>
          </w:p>
        </w:tc>
        <w:tc>
          <w:tcPr>
            <w:tcW w:type="dxa" w:w="1662"/>
          </w:tcPr>
          <w:p>
            <w:r>
              <w:rPr>
                <w:sz w:val="18"/>
              </w:rPr>
              <w:t>Bab 34</w:t>
            </w:r>
          </w:p>
        </w:tc>
        <w:tc>
          <w:tcPr>
            <w:tcW w:type="dxa" w:w="1662"/>
          </w:tcPr>
          <w:p>
            <w:r>
              <w:rPr>
                <w:sz w:val="18"/>
              </w:rPr>
              <w:t>[V-AYAT]</w:t>
            </w:r>
          </w:p>
        </w:tc>
      </w:tr>
      <w:tr>
        <w:tc>
          <w:tcPr>
            <w:tcW w:type="dxa" w:w="1662"/>
          </w:tcPr>
          <w:p>
            <w:r>
              <w:rPr>
                <w:sz w:val="18"/>
              </w:rPr>
              <w:t>QS. Al-Baqarah: 261</w:t>
            </w:r>
          </w:p>
        </w:tc>
        <w:tc>
          <w:tcPr>
            <w:tcW w:type="dxa" w:w="1662"/>
          </w:tcPr>
          <w:p>
            <w:r>
              <w:rPr>
                <w:rFonts w:ascii="Scheherazade New" w:hAnsi="Scheherazade New"/>
                <w:sz w:val="26"/>
                <w:rtl/>
                <w:cs w:val="1"/>
              </w:rPr>
              <w:t>مَّثَلُ ٱلَّذِينَ يُنفِقُونَ أَمْوَٰلَهُمْ فِى سَبِيلِ ٱللَّهِ كَمَثَلِ حَبَّةٍ أَنۢبَتَتْ سَبْعَ سَنَابِلَ فِى كُلِّ سُنۢبُلَةٍۢ مِّا۟ئَةُ حَبَّةٍۢ ۗ وَٱللَّهُ يُضَٰعِفُ لِمَن يَشَآءُ ۗ وَٱللَّهُ وَٰسِعٌ عَلِيمٌ</w:t>
            </w:r>
          </w:p>
        </w:tc>
        <w:tc>
          <w:tcPr>
            <w:tcW w:type="dxa" w:w="1662"/>
          </w:tcPr>
          <w:p>
            <w:r>
              <w:rPr>
                <w:sz w:val="18"/>
              </w:rPr>
              <w:t>Perumpamaan orang yang menginfakkan hartanya di jalan Allah seperti sebutir benih yang menumbuhkan tujuh bulir; pada tiap bulir ada seratus biji. Allah melipatgandakan bagi siapa yang Dia kehendaki.</w:t>
            </w:r>
          </w:p>
        </w:tc>
        <w:tc>
          <w:tcPr>
            <w:tcW w:type="dxa" w:w="1662"/>
          </w:tcPr>
          <w:p>
            <w:r>
              <w:rPr>
                <w:sz w:val="18"/>
              </w:rPr>
              <w:t>Bab 33</w:t>
            </w:r>
          </w:p>
        </w:tc>
        <w:tc>
          <w:tcPr>
            <w:tcW w:type="dxa" w:w="1662"/>
          </w:tcPr>
          <w:p>
            <w:r>
              <w:rPr>
                <w:sz w:val="18"/>
              </w:rPr>
              <w:t>[V-AYAT]</w:t>
            </w:r>
          </w:p>
        </w:tc>
      </w:tr>
      <w:tr>
        <w:tc>
          <w:tcPr>
            <w:tcW w:type="dxa" w:w="1662"/>
          </w:tcPr>
          <w:p>
            <w:r>
              <w:rPr>
                <w:sz w:val="18"/>
              </w:rPr>
              <w:t>QS. Al-Baqarah: 262</w:t>
            </w:r>
          </w:p>
        </w:tc>
        <w:tc>
          <w:tcPr>
            <w:tcW w:type="dxa" w:w="1662"/>
          </w:tcPr>
          <w:p>
            <w:r>
              <w:rPr>
                <w:rFonts w:ascii="Scheherazade New" w:hAnsi="Scheherazade New"/>
                <w:sz w:val="26"/>
                <w:rtl/>
                <w:cs w:val="1"/>
              </w:rPr>
              <w:t>ٱلَّذِينَ يُنفِقُونَ أَمْوَٰلَهُمْ فِى سَبِيلِ ٱللَّهِ ثُمَّ لَا يُتْبِعُونَ مَآ أَنفَقُوا۟ مَنًّۭا وَلَآ أَذًۭى ۙ لَّهُمْ أَجْرُهُمْ عِندَ رَبِّهِمْ وَلَا خَوْفٌ عَلَيْهِمْ وَلَا هُمْ يَحْزَنُونَ</w:t>
            </w:r>
          </w:p>
        </w:tc>
        <w:tc>
          <w:tcPr>
            <w:tcW w:type="dxa" w:w="1662"/>
          </w:tcPr>
          <w:p>
            <w:r>
              <w:rPr>
                <w:sz w:val="18"/>
              </w:rPr>
              <w:t>Orang yang berinfak di jalan Allah tanpa mengiringinya dengan ungkitan atau gangguan memperoleh pahala di sisi Tuhan mereka; mereka tidak takut dan tidak bersedih.</w:t>
            </w:r>
          </w:p>
        </w:tc>
        <w:tc>
          <w:tcPr>
            <w:tcW w:type="dxa" w:w="1662"/>
          </w:tcPr>
          <w:p>
            <w:r>
              <w:rPr>
                <w:sz w:val="18"/>
              </w:rPr>
              <w:t>Bab 33</w:t>
            </w:r>
          </w:p>
        </w:tc>
        <w:tc>
          <w:tcPr>
            <w:tcW w:type="dxa" w:w="1662"/>
          </w:tcPr>
          <w:p>
            <w:r>
              <w:rPr>
                <w:sz w:val="18"/>
              </w:rPr>
              <w:t>[V-AYAT]</w:t>
            </w:r>
          </w:p>
        </w:tc>
      </w:tr>
      <w:tr>
        <w:tc>
          <w:tcPr>
            <w:tcW w:type="dxa" w:w="1662"/>
          </w:tcPr>
          <w:p>
            <w:r>
              <w:rPr>
                <w:sz w:val="18"/>
              </w:rPr>
              <w:t>QS. Al-Baqarah: 267</w:t>
            </w:r>
          </w:p>
        </w:tc>
        <w:tc>
          <w:tcPr>
            <w:tcW w:type="dxa" w:w="1662"/>
          </w:tcPr>
          <w:p>
            <w:r>
              <w:rPr>
                <w:rFonts w:ascii="Scheherazade New" w:hAnsi="Scheherazade New"/>
                <w:sz w:val="26"/>
                <w:rtl/>
                <w:cs w:val="1"/>
              </w:rPr>
              <w:t>يَٰٓأَيُّهَا ٱلَّذِينَ ءَامَنُوٓا۟ أَنفِقُوا۟ مِن طَيِّبَٰتِ مَا كَسَبْتُمْ وَمِمَّآ أَخْرَجْنَا لَكُم مِّنَ ٱلْأَرْضِ ۖ وَلَا تَيَمَّمُوا۟ ٱلْخَبِيثَ مِنْهُ تُنفِقُونَ وَلَسْتُم بِـَٔاخِذِيهِ إِلَّآ أَن تُغْمِضُوا۟ فِيهِ ۚ وَٱعْلَمُوٓا۟ أَنَّ ٱللَّهَ غَنِىٌّ حَمِيدٌ</w:t>
            </w:r>
          </w:p>
        </w:tc>
        <w:tc>
          <w:tcPr>
            <w:tcW w:type="dxa" w:w="1662"/>
          </w:tcPr>
          <w:p>
            <w:r>
              <w:rPr>
                <w:sz w:val="18"/>
              </w:rPr>
              <w:t>Wahai orang beriman, infakkanlah sebagian dari hasil baik yang kamu usahakan dan dari apa yang Kami keluarkan dari bumi untukmu. Jangan memilih yang buruk untuk diinfakkan, padahal kamu sendiri tidak akan mengambilnya kecuali dengan memicingkan mata. Ketahuilah, Allah Maha Kaya lagi Maha Terpuji.</w:t>
            </w:r>
          </w:p>
        </w:tc>
        <w:tc>
          <w:tcPr>
            <w:tcW w:type="dxa" w:w="1662"/>
          </w:tcPr>
          <w:p>
            <w:r>
              <w:rPr>
                <w:sz w:val="18"/>
              </w:rPr>
              <w:t>Bab 33</w:t>
            </w:r>
          </w:p>
        </w:tc>
        <w:tc>
          <w:tcPr>
            <w:tcW w:type="dxa" w:w="1662"/>
          </w:tcPr>
          <w:p>
            <w:r>
              <w:rPr>
                <w:sz w:val="18"/>
              </w:rPr>
              <w:t>[V-AYAT]</w:t>
            </w:r>
          </w:p>
        </w:tc>
      </w:tr>
      <w:tr>
        <w:tc>
          <w:tcPr>
            <w:tcW w:type="dxa" w:w="1662"/>
          </w:tcPr>
          <w:p>
            <w:r>
              <w:rPr>
                <w:sz w:val="18"/>
              </w:rPr>
              <w:t>QS. Al-Baqarah: 268</w:t>
            </w:r>
          </w:p>
        </w:tc>
        <w:tc>
          <w:tcPr>
            <w:tcW w:type="dxa" w:w="1662"/>
          </w:tcPr>
          <w:p>
            <w:r>
              <w:rPr>
                <w:rFonts w:ascii="Scheherazade New" w:hAnsi="Scheherazade New"/>
                <w:sz w:val="26"/>
                <w:rtl/>
                <w:cs w:val="1"/>
              </w:rPr>
              <w:t>ٱلشَّيْطَٰنُ يَعِدُكُمُ ٱلْفَقْرَ وَيَأْمُرُكُم بِٱلْفَحْشَآءِ ۖ وَٱللَّهُ يَعِدُكُم مَّغْفِرَةًۭ مِّنْهُ وَفَضْلًۭا ۗ وَٱللَّهُ وَٰسِعٌ عَلِيمٌۭ</w:t>
            </w:r>
          </w:p>
        </w:tc>
        <w:tc>
          <w:tcPr>
            <w:tcW w:type="dxa" w:w="1662"/>
          </w:tcPr>
          <w:p>
            <w:r>
              <w:rPr>
                <w:sz w:val="18"/>
              </w:rPr>
              <w:t>Ayat ini mengingatkan bahwa bisikan setan dapat menakut-nakuti manusia dengan kemiskinan dan mendorong keburukan, sementara Allah menjanjikan ampunan dan karunia.</w:t>
            </w:r>
          </w:p>
        </w:tc>
        <w:tc>
          <w:tcPr>
            <w:tcW w:type="dxa" w:w="1662"/>
          </w:tcPr>
          <w:p>
            <w:r>
              <w:rPr>
                <w:sz w:val="18"/>
              </w:rPr>
              <w:t>Bab 3</w:t>
            </w:r>
          </w:p>
        </w:tc>
        <w:tc>
          <w:tcPr>
            <w:tcW w:type="dxa" w:w="1662"/>
          </w:tcPr>
          <w:p>
            <w:r>
              <w:rPr>
                <w:sz w:val="18"/>
              </w:rPr>
              <w:t>[V-AYAT]</w:t>
            </w:r>
          </w:p>
        </w:tc>
      </w:tr>
      <w:tr>
        <w:tc>
          <w:tcPr>
            <w:tcW w:type="dxa" w:w="1662"/>
          </w:tcPr>
          <w:p>
            <w:r>
              <w:rPr>
                <w:sz w:val="18"/>
              </w:rPr>
              <w:t>QS. Al-Baqarah: 273</w:t>
            </w:r>
          </w:p>
        </w:tc>
        <w:tc>
          <w:tcPr>
            <w:tcW w:type="dxa" w:w="1662"/>
          </w:tcPr>
          <w:p>
            <w:r>
              <w:rPr>
                <w:rFonts w:ascii="Scheherazade New" w:hAnsi="Scheherazade New"/>
                <w:sz w:val="26"/>
                <w:rtl/>
                <w:cs w:val="1"/>
              </w:rPr>
              <w:t>لِلْفُقَرَآءِ ٱلَّذِينَ أُحْصِرُوا۟ فِى سَبِيلِ ٱللَّهِ لَا يَسْتَطِيعُونَ ضَرْبًۭا فِى ٱلْأَرْضِ يَحْسَبُهُمُ ٱلْجَاهِلُ أَغْنِيَآءَ مِنَ ٱلتَّعَفُّفِ تَعْرِفُهُم بِسِيمَٰهُمْ لَا يَسْـَٔلُونَ ٱلنَّاسَ إِلْحَافًۭا ۗ وَمَا تُنفِقُوا۟ مِنْ خَيْرٍۢ فَإِنَّ ٱللَّهَ بِهِۦ عَلِيمٌ</w:t>
            </w:r>
          </w:p>
        </w:tc>
        <w:tc>
          <w:tcPr>
            <w:tcW w:type="dxa" w:w="1662"/>
          </w:tcPr>
          <w:p>
            <w:r>
              <w:rPr>
                <w:sz w:val="18"/>
              </w:rPr>
              <w:t>Bantuan ditujukan kepada orang fakir yang terhalang berusaha, yang oleh orang tidak mengetahui keadaan mereka disangka berkecukupan karena menjaga diri. Anda mengenali mereka dari tanda yang patut; mereka tidak meminta dengan mendesak. Apa pun kebaikan yang Anda infakkan, Allah mengetahuinya.</w:t>
            </w:r>
          </w:p>
        </w:tc>
        <w:tc>
          <w:tcPr>
            <w:tcW w:type="dxa" w:w="1662"/>
          </w:tcPr>
          <w:p>
            <w:r>
              <w:rPr>
                <w:sz w:val="18"/>
              </w:rPr>
              <w:t>Bab 17/19</w:t>
            </w:r>
          </w:p>
        </w:tc>
        <w:tc>
          <w:tcPr>
            <w:tcW w:type="dxa" w:w="1662"/>
          </w:tcPr>
          <w:p>
            <w:r>
              <w:rPr>
                <w:sz w:val="18"/>
              </w:rPr>
              <w:t>[V-AYAT]</w:t>
            </w:r>
          </w:p>
        </w:tc>
      </w:tr>
      <w:tr>
        <w:tc>
          <w:tcPr>
            <w:tcW w:type="dxa" w:w="1662"/>
          </w:tcPr>
          <w:p>
            <w:r>
              <w:rPr>
                <w:sz w:val="18"/>
              </w:rPr>
              <w:t>QS. Al-Baqarah: 274</w:t>
            </w:r>
          </w:p>
        </w:tc>
        <w:tc>
          <w:tcPr>
            <w:tcW w:type="dxa" w:w="1662"/>
          </w:tcPr>
          <w:p>
            <w:r>
              <w:rPr>
                <w:rFonts w:ascii="Scheherazade New" w:hAnsi="Scheherazade New"/>
                <w:sz w:val="26"/>
                <w:rtl/>
                <w:cs w:val="1"/>
              </w:rPr>
              <w:t>ٱلَّذِينَ يُنفِقُونَ أَمْوَٰلَهُم بِٱلَّيْلِ وَٱلنَّهَارِ سِرًّۭا وَعَلَانِيَةًۭ فَلَهُمْ أَجْرُهُمْ عِندَ رَبِّهِمْ وَلَا خَوْفٌ عَلَيْهِمْ وَلَا هُمْ يَحْزَنُونَ</w:t>
            </w:r>
          </w:p>
        </w:tc>
        <w:tc>
          <w:tcPr>
            <w:tcW w:type="dxa" w:w="1662"/>
          </w:tcPr>
          <w:p>
            <w:r>
              <w:rPr>
                <w:sz w:val="18"/>
              </w:rPr>
              <w:t>Orang yang menginfakkan hartanya pada malam dan siang, secara tersembunyi maupun terang-terangan, memperoleh pahala di sisi Tuhan mereka; mereka tidak takut dan tidak bersedih.</w:t>
            </w:r>
          </w:p>
        </w:tc>
        <w:tc>
          <w:tcPr>
            <w:tcW w:type="dxa" w:w="1662"/>
          </w:tcPr>
          <w:p>
            <w:r>
              <w:rPr>
                <w:sz w:val="18"/>
              </w:rPr>
              <w:t>Bab 33</w:t>
            </w:r>
          </w:p>
        </w:tc>
        <w:tc>
          <w:tcPr>
            <w:tcW w:type="dxa" w:w="1662"/>
          </w:tcPr>
          <w:p>
            <w:r>
              <w:rPr>
                <w:sz w:val="18"/>
              </w:rPr>
              <w:t>[V-AYAT]</w:t>
            </w:r>
          </w:p>
        </w:tc>
      </w:tr>
      <w:tr>
        <w:tc>
          <w:tcPr>
            <w:tcW w:type="dxa" w:w="1662"/>
          </w:tcPr>
          <w:p>
            <w:r>
              <w:rPr>
                <w:sz w:val="18"/>
              </w:rPr>
              <w:t>QS. Al-Baqarah: 275</w:t>
            </w:r>
          </w:p>
        </w:tc>
        <w:tc>
          <w:tcPr>
            <w:tcW w:type="dxa" w:w="1662"/>
          </w:tcPr>
          <w:p>
            <w:r>
              <w:rPr>
                <w:rFonts w:ascii="Scheherazade New" w:hAnsi="Scheherazade New"/>
                <w:sz w:val="26"/>
                <w:rtl/>
                <w:cs w:val="1"/>
              </w:rPr>
              <w:t>ٱلَّذِينَ يَأْكُلُونَ ٱلرِّبَوٰا۟ لَا يَقُومُونَ إِلَّا كَمَا يَقُومُ ٱلَّذِى يَتَخَبَّطُهُ ٱلشَّيْطَٰنُ مِنَ ٱلْمَسِّ ۚ ذَٰلِكَ بِأَنَّهُمْ قَالُوٓا۟ إِنَّمَا ٱلْبَيْعُ مِثْلُ ٱلرِّبَوٰا۟ ۗ وَأَحَلَّ ٱللَّهُ ٱلْبَيْعَ وَحَرَّمَ ٱلرِّبَوٰا۟ ۚ فَمَن جَآءَهُۥ مَوْعِظَةٌۭ مِّن رَّبِّهِۦ فَٱنتَهَىٰ فَلَهُۥ مَا سَلَفَ وَأَمْرُهُۥٓ إِلَى ٱللَّهِ ۖ وَمَنْ عَادَ فَأُو۟لَٰٓئِكَ أَصْحَٰبُ ٱلنَّارِ ۖ هُمْ فِيهَا خَٰلِدُونَ</w:t>
            </w:r>
          </w:p>
        </w:tc>
        <w:tc>
          <w:tcPr>
            <w:tcW w:type="dxa" w:w="1662"/>
          </w:tcPr>
          <w:p>
            <w:r>
              <w:rPr>
                <w:sz w:val="18"/>
              </w:rPr>
              <w:t>Orang-orang yang memakan riba tidak dapat berdiri melainkan seperti berdirinya orang yang kerasukan setan. Mereka berkata bahwa jual beli sama dengan riba, padahal Allah menghalalkan jual beli dan mengharamkan riba.</w:t>
            </w:r>
          </w:p>
        </w:tc>
        <w:tc>
          <w:tcPr>
            <w:tcW w:type="dxa" w:w="1662"/>
          </w:tcPr>
          <w:p>
            <w:r>
              <w:rPr>
                <w:sz w:val="18"/>
              </w:rPr>
              <w:t>Bab 13</w:t>
            </w:r>
          </w:p>
        </w:tc>
        <w:tc>
          <w:tcPr>
            <w:tcW w:type="dxa" w:w="1662"/>
          </w:tcPr>
          <w:p>
            <w:r>
              <w:rPr>
                <w:sz w:val="18"/>
              </w:rPr>
              <w:t>[V-AYAT]</w:t>
            </w:r>
          </w:p>
        </w:tc>
      </w:tr>
      <w:tr>
        <w:tc>
          <w:tcPr>
            <w:tcW w:type="dxa" w:w="1662"/>
          </w:tcPr>
          <w:p>
            <w:r>
              <w:rPr>
                <w:sz w:val="18"/>
              </w:rPr>
              <w:t>QS. Al-Baqarah: 275-281</w:t>
            </w:r>
          </w:p>
        </w:tc>
        <w:tc>
          <w:tcPr>
            <w:tcW w:type="dxa" w:w="1662"/>
          </w:tcPr>
          <w:p>
            <w:r>
              <w:rPr>
                <w:rFonts w:ascii="Scheherazade New" w:hAnsi="Scheherazade New"/>
                <w:sz w:val="26"/>
                <w:rtl/>
                <w:cs w:val="1"/>
              </w:rPr>
              <w:t>ٱلَّذِينَ يَأْكُلُونَ ٱلرِّبَوٰا۟ لَا يَقُومُونَ إِلَّا كَمَا يَقُومُ ٱلَّذِى يَتَخَبَّطُهُ ٱلشَّيْطَٰنُ مِنَ ٱلْمَسِّ ۚ ذَٰلِكَ بِأَنَّهُمْ قَالُوٓا۟ إِنَّمَا ٱلْبَيْعُ مِثْلُ ٱلرِّبَوٰا۟ ۗ وَأَحَلَّ ٱللَّهُ ٱلْبَيْعَ وَحَرَّمَ ٱلرِّبَوٰا۟ ۚ فَمَن جَآءَهُۥ مَوْعِظَةٌۭ مِّن رَّبِّهِۦ فَٱنتَهَىٰ فَلَهُۥ مَا سَلَفَ وَأَمْرُهُۥٓ إِلَى ٱللَّهِ ۖ وَمَنْ عَادَ فَأُو۟لَٰٓئِكَ أَصْحَٰبُ ٱلنَّارِ ۖ هُمْ فِيهَا خَٰلِدُونَ يَمْحَقُ ٱللَّهُ ٱلرِّبَوٰا۟ وَيُرْبِى ٱلصَّدَقَٰتِ ۗ وَٱللَّهُ لَا يُحِبُّ كُلَّ كَفَّارٍ أَثِيمٍ إِنَّ ٱلَّذِينَ ءَامَنُوا۟ وَعَمِلُوا۟ ٱلصَّٰلِحَٰتِ وَأَقَامُوا۟ ٱلصَّلَوٰةَ وَءَاتَوُا۟ ٱلزَّكَوٰةَ لَهُمْ أَجْرُهُمْ عِندَ رَبِّهِمْ وَلَا خَوْفٌ عَلَيْهِمْ وَلَا هُمْ يَحْزَنُونَ يَٰٓأَيُّهَا ٱلَّذِينَ ءَامَنُوا۟ ٱتَّقُوا۟ ٱللَّهَ وَذَرُوا۟ مَا بَقِىَ مِنَ ٱلرِّبَوٰٓا۟ إِن كُنتُم مُّؤْمِنِينَ فَإِن لَّمْ تَفْعَلُوا۟ فَأْذَنُوا۟ بِحَرْبٍۢ مِّنَ ٱللَّهِ وَرَسُولِهِۦ ۖ وَإِن تُبْتُمْ فَلَكُمْ رُءُوسُ أَمْوَٰلِكُمْ لَا تَظْلِمُونَ وَلَا تُظْلَمُونَ</w:t>
            </w:r>
          </w:p>
        </w:tc>
        <w:tc>
          <w:tcPr>
            <w:tcW w:type="dxa" w:w="1662"/>
          </w:tcPr>
          <w:p>
            <w:r>
              <w:rPr>
                <w:sz w:val="18"/>
              </w:rPr>
              <w:t>Orang-orang yang memakan riba tidak dapat berdiri kecuali seperti orang yang diguncang setan karena sentuhan. Hal itu karena mereka berkata bahwa jual beli sama dengan riba, padahal Allah menghalalkan jual beli dan mengharamkan riba. Siapa yang berhenti setelah mendapat peringatan, maka apa yang telah diambilnya dahulu menjadi urusannya kepada Allah. Siapa yang kembali, ia termasuk penghuni neraka. Allah memusnahkan riba dan menyuburkan sedekah. Allah tidak menyukai orang yang tetap dalam kekafiran dan berbuat dosa. Orang yang beriman, beramal saleh, mendirikan salat, dan menunaikan zakat mendapat pahala di sisi Tuhannya. Mereka tidak takut dan tidak bersedih. Wahai orang-orang beriman, bertakwalah kepada Allah dan tinggalkan sisa riba jika kamu beriman. Jika kamu tidak melakukannya, ketahuilah adanya perang dari Allah dan Rasul-Nya. Jika bertaubat, kamu berhak atas pokok hartamu; kamu tidak menzalimi dan tidak dizalimi. (275) (276) (277) (278) (279) Jika orang yang berutang dalam kesulitan, berilah penangguhan sampai ia lapang; menyedekahkan sebagian atau seluruh utang lebih baik bagimu. Jagalah diri dari hari ketika kamu dikembalikan kepada Allah dan setiap jiwa menerima balasan sempurna atas amalnya. (280) (281)</w:t>
            </w:r>
          </w:p>
        </w:tc>
        <w:tc>
          <w:tcPr>
            <w:tcW w:type="dxa" w:w="1662"/>
          </w:tcPr>
          <w:p>
            <w:r>
              <w:rPr>
                <w:sz w:val="18"/>
              </w:rPr>
              <w:t>Bab 60</w:t>
            </w:r>
          </w:p>
        </w:tc>
        <w:tc>
          <w:tcPr>
            <w:tcW w:type="dxa" w:w="1662"/>
          </w:tcPr>
          <w:p>
            <w:r>
              <w:rPr>
                <w:sz w:val="18"/>
              </w:rPr>
              <w:t>[V-AYAT]</w:t>
            </w:r>
          </w:p>
        </w:tc>
      </w:tr>
      <w:tr>
        <w:tc>
          <w:tcPr>
            <w:tcW w:type="dxa" w:w="1662"/>
          </w:tcPr>
          <w:p>
            <w:r>
              <w:rPr>
                <w:sz w:val="18"/>
              </w:rPr>
              <w:t>QS. Al-Baqarah: 275-279</w:t>
            </w:r>
          </w:p>
        </w:tc>
        <w:tc>
          <w:tcPr>
            <w:tcW w:type="dxa" w:w="1662"/>
          </w:tcPr>
          <w:p>
            <w:r>
              <w:rPr>
                <w:rFonts w:ascii="Scheherazade New" w:hAnsi="Scheherazade New"/>
                <w:sz w:val="26"/>
                <w:rtl/>
                <w:cs w:val="1"/>
              </w:rPr>
              <w:t>ٱلَّذِينَ يَأْكُلُونَ ٱلرِّبَوٰا۟ لَا يَقُومُونَ إِلَّا كَمَا يَقُومُ ٱلَّذِى يَتَخَبَّطُهُ ٱلشَّيْطَٰنُ مِنَ ٱلْمَسِّ ۚ ذَٰلِكَ بِأَنَّهُمْ قَالُوٓا۟ إِنَّمَا ٱلْبَيْعُ مِثْلُ ٱلرِّبَوٰا۟ ۗ وَأَحَلَّ ٱللَّهُ ٱلْبَيْعَ وَحَرَّمَ ٱلرِّبَوٰا۟ ۚ فَمَن جَآءَهُۥ مَوْعِظَةٌۭ مِّن رَّبِّهِۦ فَٱنتَهَىٰ فَلَهُۥ مَا سَلَفَ وَأَمْرُهُۥٓ إِلَى ٱللَّهِ ۖ وَمَنْ عَادَ فَأُو۟لَٰٓئِكَ أَصْحَٰبُ ٱلنَّارِ ۖ هُمْ فِيهَا خَٰلِدُونَ (٢٧٥) يَمْحَقُ ٱللَّهُ ٱلرِّبَوٰا۟ وَيُرْبِى ٱلصَّدَقَٰتِ ۗ وَٱللَّهُ لَا يُحِبُّ كُلَّ كَفَّارٍ أَثِيمٍ (٢٧٦) إِنَّ ٱلَّذِينَ ءَامَنُوا۟ وَعَمِلُوا۟ ٱلصَّٰلِحَٰتِ وَأَقَامُوا۟ ٱلصَّلَوٰةَ وَءَاتَوُا۟ ٱلزَّكَوٰةَ لَهُمْ أَجْرُهُمْ عِندَ رَبِّهِمْ وَلَا خَوْفٌ عَلَيْهِمْ وَلَا هُمْ يَحْزَنُونَ (٢٧٧) يَٰٓأَيُّهَا ٱلَّذِينَ ءَامَنُوا۟ ٱتَّقُوا۟ ٱللَّهَ وَذَرُوا۟ مَا بَقِىَ مِنَ ٱلرِّبَوٰٓا۟ إِن كُنتُم مُّؤْمِنِينَ (٢٧٨) فَإِن لَّمْ تَفْعَلُوا۟ فَأْذَنُوا۟ بِحَرْبٍۢ مِّنَ ٱللَّهِ وَرَسُولِهِۦ ۖ وَإِن تُبْتُمْ فَلَكُمْ رُءُوسُ أَمْوَٰلِكُمْ لَا تَظْلِمُونَ وَلَا تُظْلَمُونَ (٢٧٩)</w:t>
            </w:r>
          </w:p>
        </w:tc>
        <w:tc>
          <w:tcPr>
            <w:tcW w:type="dxa" w:w="1662"/>
          </w:tcPr>
          <w:p>
            <w:r>
              <w:rPr>
                <w:sz w:val="18"/>
              </w:rPr>
              <w:t>Orang-orang yang bertransaksi dengan riba tidak dapat berdiri kecuali seperti orang yang sempoyongan karena gangguan setan. Demikian itu karena mereka berkata bahwa jual beli sama dengan riba, padahal Allah menghalalkan jual beli dan mengharamkan riba. Siapa yang berhenti setelah mendapat peringatan, urusannya kepada Allah. Allah menghilangkan riba dan menyuburkan sedekah. Orang-orang beriman, beramal saleh, mendirikan salat, dan menunaikan zakat mendapat pahala di sisi Tuhannya; mereka tidak takut dan tidak bersedih. Wahai orang beriman, bertakwalah dan tinggalkan sisa riba. Jika tidak, ketahuilah ancaman dari Allah dan Rasul-Nya. Jika bertobat, pokok harta menjadi hak Anda; Anda tidak menzalimi dan tidak dizalimi. (275) (276) (277) (278) (279)</w:t>
            </w:r>
          </w:p>
        </w:tc>
        <w:tc>
          <w:tcPr>
            <w:tcW w:type="dxa" w:w="1662"/>
          </w:tcPr>
          <w:p>
            <w:r>
              <w:rPr>
                <w:sz w:val="18"/>
              </w:rPr>
              <w:t>Bab 61</w:t>
            </w:r>
          </w:p>
        </w:tc>
        <w:tc>
          <w:tcPr>
            <w:tcW w:type="dxa" w:w="1662"/>
          </w:tcPr>
          <w:p>
            <w:r>
              <w:rPr>
                <w:sz w:val="18"/>
              </w:rPr>
              <w:t>[V-AYAT]</w:t>
            </w:r>
          </w:p>
        </w:tc>
      </w:tr>
      <w:tr>
        <w:tc>
          <w:tcPr>
            <w:tcW w:type="dxa" w:w="1662"/>
          </w:tcPr>
          <w:p>
            <w:r>
              <w:rPr>
                <w:sz w:val="18"/>
              </w:rPr>
              <w:t>QS. Al-Baqarah: 280</w:t>
            </w:r>
          </w:p>
        </w:tc>
        <w:tc>
          <w:tcPr>
            <w:tcW w:type="dxa" w:w="1662"/>
          </w:tcPr>
          <w:p>
            <w:r>
              <w:rPr>
                <w:rFonts w:ascii="Scheherazade New" w:hAnsi="Scheherazade New"/>
                <w:sz w:val="26"/>
                <w:rtl/>
                <w:cs w:val="1"/>
              </w:rPr>
              <w:t>وَإِن كَانَ ذُو عُسْرَةٍۢ فَنَظِرَةٌ إِلَىٰ مَيْسَرَةٍۢ ۚ وَأَن تَصَدَّقُوا۟ خَيْرٌۭ لَّكُمْ ۖ إِن كُنتُمْ تَعْلَمُونَ</w:t>
            </w:r>
          </w:p>
        </w:tc>
        <w:tc>
          <w:tcPr>
            <w:tcW w:type="dxa" w:w="1662"/>
          </w:tcPr>
          <w:p>
            <w:r>
              <w:rPr>
                <w:sz w:val="18"/>
              </w:rPr>
              <w:t>Jika orang yang berutang berada dalam kesulitan, berilah tenggang sampai ia memperoleh kelapangan. Jika kalian merelakan piutang sebagai sedekah, hal itu lebih baik bagi kalian, sekiranya kalian mengetahui.</w:t>
            </w:r>
          </w:p>
        </w:tc>
        <w:tc>
          <w:tcPr>
            <w:tcW w:type="dxa" w:w="1662"/>
          </w:tcPr>
          <w:p>
            <w:r>
              <w:rPr>
                <w:sz w:val="18"/>
              </w:rPr>
              <w:t>Bab 50</w:t>
            </w:r>
          </w:p>
        </w:tc>
        <w:tc>
          <w:tcPr>
            <w:tcW w:type="dxa" w:w="1662"/>
          </w:tcPr>
          <w:p>
            <w:r>
              <w:rPr>
                <w:sz w:val="18"/>
              </w:rPr>
              <w:t>[V-AYAT]</w:t>
            </w:r>
          </w:p>
        </w:tc>
      </w:tr>
      <w:tr>
        <w:tc>
          <w:tcPr>
            <w:tcW w:type="dxa" w:w="1662"/>
          </w:tcPr>
          <w:p>
            <w:r>
              <w:rPr>
                <w:sz w:val="18"/>
              </w:rPr>
              <w:t>QS. Al-Baqarah: 282</w:t>
            </w:r>
          </w:p>
        </w:tc>
        <w:tc>
          <w:tcPr>
            <w:tcW w:type="dxa" w:w="1662"/>
          </w:tcPr>
          <w:p>
            <w:r>
              <w:rPr>
                <w:rFonts w:ascii="Scheherazade New" w:hAnsi="Scheherazade New"/>
                <w:sz w:val="26"/>
                <w:rtl/>
                <w:cs w:val="1"/>
              </w:rPr>
              <w:t>يَٰٓأَيُّهَا ٱلَّذِينَ ءَامَنُوٓا۟ إِذَا تَدَايَنتُم بِدَيْنٍ إِلَىٰٓ أَجَلٍۢ مُّسَمًّۭى فَٱكْتُبُوهُ ۚ وَلْيَكْتُب بَّيْنَكُمْ كَاتِبٌۢ بِٱلْعَدْلِ ۚ وَلَا يَأْبَ كَاتِبٌ أَن يَكْتُبَ كَمَا عَلَّمَهُ ٱللَّهُ ۚ فَلْيَكْتُبْ وَلْيُمْلِلِ ٱلَّذِى عَلَيْهِ ٱلْحَقُّ وَلْيَتَّقِ ٱللَّهَ رَبَّهُۥ وَلَا يَبْخَسْ مِنْهُ شَيْـًۭٔا ۚ فَإِن كَانَ ٱلَّذِى عَلَيْهِ ٱلْحَقُّ سَفِيهًا أَوْ ضَعِيفًا أَوْ لَا يَسْتَطِيعُ أَن يُمِلَّ هُوَ فَلْيُمْلِلْ وَلِيُّهُۥ بِٱلْعَدْلِ ۚ وَٱسْتَشْهِدُوا۟ شَهِيدَيْنِ مِن رِّجَالِكُمْ ۖ فَإِن لَّمْ يَكُونَا رَجُلَيْنِ فَرَجُلٌۭ وَٱمْرَأَتَانِ مِمَّن تَرْضَوْنَ مِنَ ٱلشُّهَدَآءِ أَن تَضِلَّ إِحْدَىٰهُمَا فَتُذَكِّرَ إِحْدَىٰهُمَا ٱلْأُخْرَىٰ ۚ وَلَا يَأْبَ ٱلشُّهَدَآءُ إِذَا مَا دُعُوا۟ ۚ وَلَا تَسْـَٔمُوٓا۟ أَن تَكْتُبُوهُ صَغِيرًا أَوْ كَبِيرًا إِلَىٰٓ أَجَلِهِۦ ۚ ذَٰلِكُمْ أَقْسَطُ عِندَ ٱللَّهِ وَأَقْوَمُ لِلشَّهَٰدَةِ وَأَدْنَىٰٓ أَلَّا تَرْتَابُوٓا۟ ۖ إِلَّآ أَن تَكُونَ تِجَٰرَةً حَاضِرَةًۭ تُدِيرُونَهَا بَيْنَكُمْ فَلَيْسَ عَلَيْكُمْ جُنَاحٌ أَلَّا تَكْتُبُوهَا ۗ وَأَشْهِدُوٓا۟ إِذَا تَبَايَعْتُمْ ۚ وَلَا يُضَآرَّ كَاتِبٌۭ وَلَا شَهِيدٌۭ ۚ وَإِن تَفْعَلُوا۟ فَإِنَّهُۥ فُسُوقٌۢ بِكُمْ ۗ وَٱتَّقُوا۟ ٱللَّهَ ۖ وَيُعَلِّمُكُمُ ٱللَّهُ ۗ وَٱللَّهُ بِكُلِّ شَىْءٍ عَلِيمٌۭ</w:t>
            </w:r>
          </w:p>
        </w:tc>
        <w:tc>
          <w:tcPr>
            <w:tcW w:type="dxa" w:w="1662"/>
          </w:tcPr>
          <w:p>
            <w:r>
              <w:rPr>
                <w:sz w:val="18"/>
              </w:rPr>
              <w:t>Wahai orang beriman, apabila kalian melakukan utang untuk waktu tertentu, tulislah. Hendaklah seorang pencatat menuliskannya dengan adil. Peminjam mendiktekan kewajibannya dengan bertaqwa kepada Allah dan tidak mengurangi sedikit pun. Bila ia tidak mampu mendiktekan, walinya melakukannya dengan adil. Hadirkan saksi, jangan enggan mencatat utang kecil atau besar sampai jatuh temponya, dan jangan menyusahkan pencatat maupun saksi.</w:t>
            </w:r>
          </w:p>
        </w:tc>
        <w:tc>
          <w:tcPr>
            <w:tcW w:type="dxa" w:w="1662"/>
          </w:tcPr>
          <w:p>
            <w:r>
              <w:rPr>
                <w:sz w:val="18"/>
              </w:rPr>
              <w:t>Bab 41</w:t>
            </w:r>
          </w:p>
        </w:tc>
        <w:tc>
          <w:tcPr>
            <w:tcW w:type="dxa" w:w="1662"/>
          </w:tcPr>
          <w:p>
            <w:r>
              <w:rPr>
                <w:sz w:val="18"/>
              </w:rPr>
              <w:t>[V-AYAT]</w:t>
            </w:r>
          </w:p>
        </w:tc>
      </w:tr>
      <w:tr>
        <w:tc>
          <w:tcPr>
            <w:tcW w:type="dxa" w:w="1662"/>
          </w:tcPr>
          <w:p>
            <w:r>
              <w:rPr>
                <w:sz w:val="18"/>
              </w:rPr>
              <w:t>QS. Al-Baqarah: 283</w:t>
            </w:r>
          </w:p>
        </w:tc>
        <w:tc>
          <w:tcPr>
            <w:tcW w:type="dxa" w:w="1662"/>
          </w:tcPr>
          <w:p>
            <w:r>
              <w:rPr>
                <w:rFonts w:ascii="Scheherazade New" w:hAnsi="Scheherazade New"/>
                <w:sz w:val="26"/>
                <w:rtl/>
                <w:cs w:val="1"/>
              </w:rPr>
              <w:t>۞ وَاِنْ كُنْتُمْ عَلٰى سَفَرٍ وَّلَمْ تَجِدُوْا كَاتِبًا فَرِهٰنٌ مَّقْبُوْضَةٌ ۗ فَاِنْ اَمِنَ بَعْضُكُمْ بَعْضًا فَلْيُؤَدِّ الَّذِى اؤْتُمِنَ اَمَانَتَهٗ وَلْيَتَّقِ اللّٰهَ رَبَّهٗ ۗ وَلَا تَكْتُمُوا الشَّهَادَةَ ۗ وَمَنْ يَّكْتُمْهَا فَاِنَّهٗٓ اٰثِمٌ قَلْبُهٗ ۗ وَاللّٰهُ بِمَا تَعْمَلُوْنَ عَلِيْمٌࣖ ۝٢٨٣</w:t>
            </w:r>
          </w:p>
        </w:tc>
        <w:tc>
          <w:tcPr>
            <w:tcW w:type="dxa" w:w="1662"/>
          </w:tcPr>
          <w:p>
            <w:r>
              <w:rPr>
                <w:sz w:val="18"/>
              </w:rPr>
              <w:t>Jika kamu dalam perjalanan (dan bermu'amalah tidak secara tunai) sedang kamu tidak memperoleh seorang penulis, maka hendaklah ada barang tanggungan yang dipegang (oleh yang berpiutang). Akan tetapi jika sebagian kamu mempercayai sebagian yang lain, maka hendaklah yang dipercayai itu menunaikan amanatnya (hutangnya) dan hendaklah ia bertakwa kepada Allah Tuhannya; dan janganlah kamu (para saksi) menyembunyikan persaksian. Dan barangsiapa yang menyembunyikannya, maka sesungguhnya ia adalah orang yang berdosa hatinya; dan Allah Maha Mengetahui apa yang kamu kerjakan. (283)</w:t>
            </w:r>
          </w:p>
        </w:tc>
        <w:tc>
          <w:tcPr>
            <w:tcW w:type="dxa" w:w="1662"/>
          </w:tcPr>
          <w:p>
            <w:r>
              <w:rPr>
                <w:sz w:val="18"/>
              </w:rPr>
              <w:t>Bab 69</w:t>
            </w:r>
          </w:p>
        </w:tc>
        <w:tc>
          <w:tcPr>
            <w:tcW w:type="dxa" w:w="1662"/>
          </w:tcPr>
          <w:p>
            <w:r>
              <w:rPr>
                <w:sz w:val="18"/>
              </w:rPr>
              <w:t>[V-AYAT]</w:t>
            </w:r>
          </w:p>
        </w:tc>
      </w:tr>
      <w:tr>
        <w:tc>
          <w:tcPr>
            <w:tcW w:type="dxa" w:w="1662"/>
          </w:tcPr>
          <w:p>
            <w:r>
              <w:rPr>
                <w:sz w:val="18"/>
              </w:rPr>
              <w:t>QS. Al-Baqarah: 286</w:t>
            </w:r>
          </w:p>
        </w:tc>
        <w:tc>
          <w:tcPr>
            <w:tcW w:type="dxa" w:w="1662"/>
          </w:tcPr>
          <w:p>
            <w:r>
              <w:rPr>
                <w:rFonts w:ascii="Scheherazade New" w:hAnsi="Scheherazade New"/>
                <w:sz w:val="26"/>
                <w:rtl/>
                <w:cs w:val="1"/>
              </w:rPr>
              <w:t>لَا يُكَلِّفُ ٱللَّهُ نَفْسًا إِلَّا وُسْعَهَا ۚ لَهَا مَا كَسَبَتْ وَعَلَيْهَا مَا ٱكْتَسَبَتْ ۗ رَبَّنَا لَا تُؤَاخِذْنَآ إِن نَّسِينَآ أَوْ أَخْطَأْنَا ۚ رَبَّنَا وَلَا تَحْمِلْ عَلَيْنَآ إِصْرًۭا كَمَا حَمَلْتَهُۥ عَلَى ٱلَّذِينَ مِن قَبْلِنَا ۚ رَبَّنَا وَلَا تُحَمِّلْنَا مَا لَا طَاقَةَ لَنَا بِهِۦ ۖ وَٱعْفُ عَنَّا وَٱغْفِرْ لَنَا وَٱرْحَمْنَآ ۚ أَنتَ مَوْلَىٰنَا فَٱنصُرْنَا عَلَى ٱلْقَوْمِ ٱلْكَٰفِرِينَ</w:t>
            </w:r>
          </w:p>
        </w:tc>
        <w:tc>
          <w:tcPr>
            <w:tcW w:type="dxa" w:w="1662"/>
          </w:tcPr>
          <w:p>
            <w:r>
              <w:rPr>
                <w:sz w:val="18"/>
              </w:rPr>
              <w:t>Allah tidak membebani seseorang melainkan sesuai dengan kesanggupannya. Ia memperoleh kebaikan yang diusahakannya dan menanggung keburukan yang dikerjakannya. Orang beriman berdoa agar tidak dihukum karena lupa atau keliru, tidak dibebani beban berat, diampuni, dirahmati, dan ditolong. (286)</w:t>
            </w:r>
          </w:p>
        </w:tc>
        <w:tc>
          <w:tcPr>
            <w:tcW w:type="dxa" w:w="1662"/>
          </w:tcPr>
          <w:p>
            <w:r>
              <w:rPr>
                <w:sz w:val="18"/>
              </w:rPr>
              <w:t>Bab 56</w:t>
            </w:r>
          </w:p>
        </w:tc>
        <w:tc>
          <w:tcPr>
            <w:tcW w:type="dxa" w:w="1662"/>
          </w:tcPr>
          <w:p>
            <w:r>
              <w:rPr>
                <w:sz w:val="18"/>
              </w:rPr>
              <w:t>[V-AYAT]</w:t>
            </w:r>
          </w:p>
        </w:tc>
      </w:tr>
      <w:tr>
        <w:tc>
          <w:tcPr>
            <w:tcW w:type="dxa" w:w="1662"/>
          </w:tcPr>
          <w:p>
            <w:r>
              <w:rPr>
                <w:sz w:val="18"/>
              </w:rPr>
              <w:t>QS. Ali 'Imran: 8</w:t>
            </w:r>
          </w:p>
        </w:tc>
        <w:tc>
          <w:tcPr>
            <w:tcW w:type="dxa" w:w="1662"/>
          </w:tcPr>
          <w:p>
            <w:r>
              <w:rPr>
                <w:rFonts w:ascii="Scheherazade New" w:hAnsi="Scheherazade New"/>
                <w:sz w:val="26"/>
                <w:rtl/>
                <w:cs w:val="1"/>
              </w:rPr>
              <w:t>رَبَّنَا لَا تُزِغْ قُلُوبَنَا بَعْدَ إِذْ هَدَيْتَنَا وَهَبْ لَنَا مِن لَّدُنكَ رَحْمَةً ۚ إِنَّكَ أَنتَ ٱلْوَهَّابُ</w:t>
            </w:r>
          </w:p>
        </w:tc>
        <w:tc>
          <w:tcPr>
            <w:tcW w:type="dxa" w:w="1662"/>
          </w:tcPr>
          <w:p>
            <w:r>
              <w:rPr>
                <w:sz w:val="18"/>
              </w:rPr>
              <w:t>Tuhan kami, jangan palingkan hati kami setelah Engkau memberi petunjuk, dan anugerahkan rahmat dari sisi-Mu. Sungguh, Engkaulah Maha Pemberi. Sungguh, Allah, Dialah Maha Pemberi rezeki, Yang mempunyai kekuatan lagi sangat kokoh.</w:t>
            </w:r>
          </w:p>
        </w:tc>
        <w:tc>
          <w:tcPr>
            <w:tcW w:type="dxa" w:w="1662"/>
          </w:tcPr>
          <w:p>
            <w:r>
              <w:rPr>
                <w:sz w:val="18"/>
              </w:rPr>
              <w:t>Bab 2</w:t>
            </w:r>
          </w:p>
        </w:tc>
        <w:tc>
          <w:tcPr>
            <w:tcW w:type="dxa" w:w="1662"/>
          </w:tcPr>
          <w:p>
            <w:r>
              <w:rPr>
                <w:sz w:val="18"/>
              </w:rPr>
              <w:t>[V-AYAT]</w:t>
            </w:r>
          </w:p>
        </w:tc>
      </w:tr>
      <w:tr>
        <w:tc>
          <w:tcPr>
            <w:tcW w:type="dxa" w:w="1662"/>
          </w:tcPr>
          <w:p>
            <w:r>
              <w:rPr>
                <w:sz w:val="18"/>
              </w:rPr>
              <w:t>QS. Ali Imran: 37</w:t>
            </w:r>
          </w:p>
        </w:tc>
        <w:tc>
          <w:tcPr>
            <w:tcW w:type="dxa" w:w="1662"/>
          </w:tcPr>
          <w:p>
            <w:r>
              <w:rPr>
                <w:rFonts w:ascii="Scheherazade New" w:hAnsi="Scheherazade New"/>
                <w:sz w:val="26"/>
                <w:rtl/>
                <w:cs w:val="1"/>
              </w:rPr>
              <w:t>فَتَقَبَّلَهَا رَبُّهَا بِقَبُولٍ حَسَنٍۢ وَأَنۢبَتَهَا نَبَاتًا حَسَنًۭا وَكَفَّلَهَا زَكَرِيَّا ۖ كُلَّمَا دَخَلَ عَلَيْهَا زَكَرِيَّا ٱلْمِحْرَابَ وَجَدَ عِندَهَا رِزْقًۭا ۖ قَالَ يَٰمَرْيَمُ أَنَّىٰ لَكِ هَٰذَا ۖ قَالَتْ هُوَ مِنْ عِندِ ٱللَّهِ ۖ إِنَّ ٱللَّهَ يَرْزُقُ مَن يَشَآءُ بِغَيْرِ حِسَابٍ</w:t>
            </w:r>
          </w:p>
        </w:tc>
        <w:tc>
          <w:tcPr>
            <w:tcW w:type="dxa" w:w="1662"/>
          </w:tcPr>
          <w:p>
            <w:r>
              <w:rPr>
                <w:sz w:val="18"/>
              </w:rPr>
              <w:t>Setiap kali Zakariya masuk menemuinya di mihrabnya, dia dapati rezeki di sisi Maryam.</w:t>
            </w:r>
          </w:p>
        </w:tc>
        <w:tc>
          <w:tcPr>
            <w:tcW w:type="dxa" w:w="1662"/>
          </w:tcPr>
          <w:p>
            <w:r>
              <w:rPr>
                <w:sz w:val="18"/>
              </w:rPr>
              <w:t>Bab 1-5</w:t>
            </w:r>
          </w:p>
        </w:tc>
        <w:tc>
          <w:tcPr>
            <w:tcW w:type="dxa" w:w="1662"/>
          </w:tcPr>
          <w:p>
            <w:r>
              <w:rPr>
                <w:sz w:val="18"/>
              </w:rPr>
              <w:t>[V-AYAT]</w:t>
            </w:r>
          </w:p>
        </w:tc>
      </w:tr>
      <w:tr>
        <w:tc>
          <w:tcPr>
            <w:tcW w:type="dxa" w:w="1662"/>
          </w:tcPr>
          <w:p>
            <w:r>
              <w:rPr>
                <w:sz w:val="18"/>
              </w:rPr>
              <w:t>QS. Ali 'Imran: 130</w:t>
            </w:r>
          </w:p>
        </w:tc>
        <w:tc>
          <w:tcPr>
            <w:tcW w:type="dxa" w:w="1662"/>
          </w:tcPr>
          <w:p>
            <w:r>
              <w:rPr>
                <w:rFonts w:ascii="Scheherazade New" w:hAnsi="Scheherazade New"/>
                <w:sz w:val="26"/>
                <w:rtl/>
                <w:cs w:val="1"/>
              </w:rPr>
              <w:t>يَٰٓأَيُّهَا ٱلَّذِينَ ءَامَنُوا۟ لَا تَأْكُلُوا۟ ٱلرِّبَوٰٓا۟ أَضْعَٰفًۭا مُّضَٰعَفَةًۭ ۖ وَٱتَّقُوا۟ ٱللَّهَ لَعَلَّكُمْ تُفْلِحُونَ</w:t>
            </w:r>
          </w:p>
        </w:tc>
        <w:tc>
          <w:tcPr>
            <w:tcW w:type="dxa" w:w="1662"/>
          </w:tcPr>
          <w:p>
            <w:r>
              <w:rPr>
                <w:sz w:val="18"/>
              </w:rPr>
              <w:t>Hai orang-orang yang beriman, janganlah kamu memakan riba dengan berlipat ganda, dan bertakwalah kepada Allah supaya kamu mendapat keberuntungan. (130)</w:t>
            </w:r>
          </w:p>
        </w:tc>
        <w:tc>
          <w:tcPr>
            <w:tcW w:type="dxa" w:w="1662"/>
          </w:tcPr>
          <w:p>
            <w:r>
              <w:rPr>
                <w:sz w:val="18"/>
              </w:rPr>
              <w:t>Bab 60</w:t>
            </w:r>
          </w:p>
        </w:tc>
        <w:tc>
          <w:tcPr>
            <w:tcW w:type="dxa" w:w="1662"/>
          </w:tcPr>
          <w:p>
            <w:r>
              <w:rPr>
                <w:sz w:val="18"/>
              </w:rPr>
              <w:t>[V-AYAT]</w:t>
            </w:r>
          </w:p>
        </w:tc>
      </w:tr>
      <w:tr>
        <w:tc>
          <w:tcPr>
            <w:tcW w:type="dxa" w:w="1662"/>
          </w:tcPr>
          <w:p>
            <w:r>
              <w:rPr>
                <w:sz w:val="18"/>
              </w:rPr>
              <w:t>QS. Ali 'Imran: 159</w:t>
            </w:r>
          </w:p>
        </w:tc>
        <w:tc>
          <w:tcPr>
            <w:tcW w:type="dxa" w:w="1662"/>
          </w:tcPr>
          <w:p>
            <w:r>
              <w:rPr>
                <w:rFonts w:ascii="Scheherazade New" w:hAnsi="Scheherazade New"/>
                <w:sz w:val="26"/>
                <w:rtl/>
                <w:cs w:val="1"/>
              </w:rPr>
              <w:t>فَبِمَا رَحْمَةٍۢ مِّنَ ٱللَّهِ لِنتَ لَهُمْ ۖ وَلَوْ كُنتَ فَظًّا غَلِيظَ ٱلْقَلْبِ لَٱنفَضُّوا۟ مِنْ حَوْلِكَ ۖ فَٱعْفُ عَنْهُمْ وَٱسْتَغْفِرْ لَهُمْ وَشَاوِرْهُمْ فِى ٱلْأَمْرِ ۖ فَإِذَا عَزَمْتَ فَتَوَكَّلْ عَلَى ٱللَّهِ ۚ إِنَّ ٱللَّهَ يُحِبُّ ٱلْمُتَوَكِّلِينَ</w:t>
            </w:r>
          </w:p>
        </w:tc>
        <w:tc>
          <w:tcPr>
            <w:tcW w:type="dxa" w:w="1662"/>
          </w:tcPr>
          <w:p>
            <w:r>
              <w:rPr>
                <w:sz w:val="18"/>
              </w:rPr>
              <w:t>Dengan rahmat Allah, Nabi bersikap lemah lembut. Setelah memaafkan, memohonkan ampun, dan bermusyawarah, apabila telah berketetapan hati, hendaklah bertawakal kepada Allah.</w:t>
            </w:r>
          </w:p>
        </w:tc>
        <w:tc>
          <w:tcPr>
            <w:tcW w:type="dxa" w:w="1662"/>
          </w:tcPr>
          <w:p>
            <w:r>
              <w:rPr>
                <w:sz w:val="18"/>
              </w:rPr>
              <w:t>Bab 21</w:t>
            </w:r>
          </w:p>
        </w:tc>
        <w:tc>
          <w:tcPr>
            <w:tcW w:type="dxa" w:w="1662"/>
          </w:tcPr>
          <w:p>
            <w:r>
              <w:rPr>
                <w:sz w:val="18"/>
              </w:rPr>
              <w:t>[V-AYAT]</w:t>
            </w:r>
          </w:p>
        </w:tc>
      </w:tr>
      <w:tr>
        <w:tc>
          <w:tcPr>
            <w:tcW w:type="dxa" w:w="1662"/>
          </w:tcPr>
          <w:p>
            <w:r>
              <w:rPr>
                <w:sz w:val="18"/>
              </w:rPr>
              <w:t>QS. Ali 'Imran: 161</w:t>
            </w:r>
          </w:p>
        </w:tc>
        <w:tc>
          <w:tcPr>
            <w:tcW w:type="dxa" w:w="1662"/>
          </w:tcPr>
          <w:p>
            <w:r>
              <w:rPr>
                <w:rFonts w:ascii="Scheherazade New" w:hAnsi="Scheherazade New"/>
                <w:sz w:val="26"/>
                <w:rtl/>
                <w:cs w:val="1"/>
              </w:rPr>
              <w:t>وَمَا كَانَ لِنَبِىٍّ أَن يَغُلَّ ۚ وَمَن يَغْلُلْ يَأْتِ بِمَا غَلَّ يَوْمَ ٱلْقِيَٰمَةِ ۚ ثُمَّ تُوَفَّىٰ كُلُّ نَفْسٍۢ مَّا كَسَبَتْ وَهُمْ لَا يُظْلَمُونَ</w:t>
            </w:r>
          </w:p>
        </w:tc>
        <w:tc>
          <w:tcPr>
            <w:tcW w:type="dxa" w:w="1662"/>
          </w:tcPr>
          <w:p>
            <w:r>
              <w:rPr>
                <w:sz w:val="18"/>
              </w:rPr>
              <w:t>Tidak patut seorang nabi berkhianat dalam urusan harta rampasan; siapa yang berkhianat akan datang membawa apa yang dikhianatkannya pada hari kiamat.</w:t>
            </w:r>
          </w:p>
        </w:tc>
        <w:tc>
          <w:tcPr>
            <w:tcW w:type="dxa" w:w="1662"/>
          </w:tcPr>
          <w:p>
            <w:r>
              <w:rPr>
                <w:sz w:val="18"/>
              </w:rPr>
              <w:t>Bab 5</w:t>
            </w:r>
          </w:p>
        </w:tc>
        <w:tc>
          <w:tcPr>
            <w:tcW w:type="dxa" w:w="1662"/>
          </w:tcPr>
          <w:p>
            <w:r>
              <w:rPr>
                <w:sz w:val="18"/>
              </w:rPr>
              <w:t>[V-AYAT]</w:t>
            </w:r>
          </w:p>
        </w:tc>
      </w:tr>
      <w:tr>
        <w:tc>
          <w:tcPr>
            <w:tcW w:type="dxa" w:w="1662"/>
          </w:tcPr>
          <w:p>
            <w:r>
              <w:rPr>
                <w:sz w:val="18"/>
              </w:rPr>
              <w:t>QS. Ali 'Imran: 173</w:t>
            </w:r>
          </w:p>
        </w:tc>
        <w:tc>
          <w:tcPr>
            <w:tcW w:type="dxa" w:w="1662"/>
          </w:tcPr>
          <w:p>
            <w:r>
              <w:rPr>
                <w:rFonts w:ascii="Scheherazade New" w:hAnsi="Scheherazade New"/>
                <w:sz w:val="26"/>
                <w:rtl/>
                <w:cs w:val="1"/>
              </w:rPr>
              <w:t>ٱلَّذِينَ قَالَ لَهُمُ ٱلنَّاسُ إِنَّ ٱلنَّاسَ قَدْ جَمَعُوا۟ لَكُمْ فَٱخْشَوْهُمْ فَزَادَهُمْ إِيمَٰنًۭا وَقَالُوا۟ حَسْبُنَا ٱللَّهُ وَنِعْمَ ٱلْوَكِيلُ</w:t>
            </w:r>
          </w:p>
        </w:tc>
        <w:tc>
          <w:tcPr>
            <w:tcW w:type="dxa" w:w="1662"/>
          </w:tcPr>
          <w:p>
            <w:r>
              <w:rPr>
                <w:sz w:val="18"/>
              </w:rPr>
              <w:t>Orang-orang berkata kepada mereka bahwa orang-orang telah berkumpul untuk menyerang, maka takutlah. Namun hal itu menambah iman mereka dan mereka berkata, “Cukuplah Allah bagi kami, dan Dia sebaik-baik pelindung.”</w:t>
            </w:r>
          </w:p>
        </w:tc>
        <w:tc>
          <w:tcPr>
            <w:tcW w:type="dxa" w:w="1662"/>
          </w:tcPr>
          <w:p>
            <w:r>
              <w:rPr>
                <w:sz w:val="18"/>
              </w:rPr>
              <w:t>Bab 21</w:t>
            </w:r>
          </w:p>
        </w:tc>
        <w:tc>
          <w:tcPr>
            <w:tcW w:type="dxa" w:w="1662"/>
          </w:tcPr>
          <w:p>
            <w:r>
              <w:rPr>
                <w:sz w:val="18"/>
              </w:rPr>
              <w:t>[V-AYAT]</w:t>
            </w:r>
          </w:p>
        </w:tc>
      </w:tr>
      <w:tr>
        <w:tc>
          <w:tcPr>
            <w:tcW w:type="dxa" w:w="1662"/>
          </w:tcPr>
          <w:p>
            <w:r>
              <w:rPr>
                <w:sz w:val="18"/>
              </w:rPr>
              <w:t>QS. Ali Imran: 180</w:t>
            </w:r>
          </w:p>
        </w:tc>
        <w:tc>
          <w:tcPr>
            <w:tcW w:type="dxa" w:w="1662"/>
          </w:tcPr>
          <w:p>
            <w:r>
              <w:rPr>
                <w:rFonts w:ascii="Scheherazade New" w:hAnsi="Scheherazade New"/>
                <w:sz w:val="26"/>
                <w:rtl/>
                <w:cs w:val="1"/>
              </w:rPr>
              <w:t>وَلَا يَحْسَبَنَّ ٱلَّذِينَ يَبْخَلُونَ بِمَآ ءَاتَىٰهُمُ ٱللَّهُ مِن فَضْلِهِۦ هُوَ خَيْرًۭا لَّهُم ۖ بَلْ هُوَ شَرٌّۭ لَّهُمْ ۖ سَيُطَوَّقُونَ مَا بَخِلُوا۟ بِهِۦ يَوْمَ ٱلْقِيَٰمَةِ ۗ وَلِلَّهِ مِيرَٰثُ ٱلسَّمَٰوَٰتِ وَٱلْأَرْضِ ۗ وَٱللَّهُ بِمَا تَعْمَلُونَ خَبِيرٌۭ</w:t>
            </w:r>
          </w:p>
        </w:tc>
        <w:tc>
          <w:tcPr>
            <w:tcW w:type="dxa" w:w="1662"/>
          </w:tcPr>
          <w:p>
            <w:r>
              <w:rPr>
                <w:sz w:val="18"/>
              </w:rPr>
              <w:t>Sekali-kali janganlah orang-orang yang bakhil dengan harta yang Allah berikan kepada mereka dari karunia-Nya menyangka, bahwa kebakhilan itu baik bagi mereka. Sebenarnya kebakhilan itu adalah buruk bagi mereka. Harta yang mereka bakhilkan itu akan dikalungkan kelak di lehernya di hari kiamat. Dan kepunyaan Allah-lah segala warisan (yang ada) di langit dan di bumi. Dan Allah mengetahui apa yang kamu kerjakan. (180)</w:t>
            </w:r>
          </w:p>
        </w:tc>
        <w:tc>
          <w:tcPr>
            <w:tcW w:type="dxa" w:w="1662"/>
          </w:tcPr>
          <w:p>
            <w:r>
              <w:rPr>
                <w:sz w:val="18"/>
              </w:rPr>
              <w:t>Bab 65</w:t>
            </w:r>
          </w:p>
        </w:tc>
        <w:tc>
          <w:tcPr>
            <w:tcW w:type="dxa" w:w="1662"/>
          </w:tcPr>
          <w:p>
            <w:r>
              <w:rPr>
                <w:sz w:val="18"/>
              </w:rPr>
              <w:t>[V-AYAT]</w:t>
            </w:r>
          </w:p>
        </w:tc>
      </w:tr>
      <w:tr>
        <w:tc>
          <w:tcPr>
            <w:tcW w:type="dxa" w:w="1662"/>
          </w:tcPr>
          <w:p>
            <w:r>
              <w:rPr>
                <w:sz w:val="18"/>
              </w:rPr>
              <w:t>QS. An-Nisa: 1</w:t>
            </w:r>
          </w:p>
        </w:tc>
        <w:tc>
          <w:tcPr>
            <w:tcW w:type="dxa" w:w="1662"/>
          </w:tcPr>
          <w:p>
            <w:r>
              <w:rPr>
                <w:rFonts w:ascii="Scheherazade New" w:hAnsi="Scheherazade New"/>
                <w:sz w:val="26"/>
                <w:rtl/>
                <w:cs w:val="1"/>
              </w:rPr>
              <w:t>بِسْمِ ٱللَّهِ ٱلرَّحْمَٰنِ ٱلرَّحِيمِ يَٰٓأَيُّهَا ٱلنَّاسُ ٱتَّقُوا۟ رَبَّكُمُ ٱلَّذِى خَلَقَكُم مِّن نَّفْسٍۢ وَٰحِدَةٍۢ وَخَلَقَ مِنْهَا زَوْجَهَا وَبَثَّ مِنْهُمَا رِجَالًۭا كَثِيرًۭا وَنِسَآءًۭ ۚ وَٱتَّقُوا۟ ٱللَّهَ ٱلَّذِى تَسَآءَلُونَ بِهِۦ وَٱلْأَرْحَامَ ۚ إِنَّ ٱللَّهَ كَانَ عَلَيْكُمْ رَقِيبًۭا</w:t>
            </w:r>
          </w:p>
        </w:tc>
        <w:tc>
          <w:tcPr>
            <w:tcW w:type="dxa" w:w="1662"/>
          </w:tcPr>
          <w:p>
            <w:r>
              <w:rPr>
                <w:sz w:val="18"/>
              </w:rPr>
              <w:t>Wahai manusia, bertaqwalah kepada Tuhanmu yang menciptakan kamu dari satu jiwa, menciptakan pasangannya darinya, dan mengembangbiakkan banyak laki-laki dan perempuan dari keduanya. Bertaqwalah kepada Allah, yang dengan nama-Nya kamu saling meminta, serta jagalah hubungan rahim. Sesungguhnya Allah senantiasa mengawasi kamu.</w:t>
            </w:r>
          </w:p>
        </w:tc>
        <w:tc>
          <w:tcPr>
            <w:tcW w:type="dxa" w:w="1662"/>
          </w:tcPr>
          <w:p>
            <w:r>
              <w:rPr>
                <w:sz w:val="18"/>
              </w:rPr>
              <w:t>Bab 35</w:t>
            </w:r>
          </w:p>
        </w:tc>
        <w:tc>
          <w:tcPr>
            <w:tcW w:type="dxa" w:w="1662"/>
          </w:tcPr>
          <w:p>
            <w:r>
              <w:rPr>
                <w:sz w:val="18"/>
              </w:rPr>
              <w:t>[V-AYAT]</w:t>
            </w:r>
          </w:p>
        </w:tc>
      </w:tr>
      <w:tr>
        <w:tc>
          <w:tcPr>
            <w:tcW w:type="dxa" w:w="1662"/>
          </w:tcPr>
          <w:p>
            <w:r>
              <w:rPr>
                <w:sz w:val="18"/>
              </w:rPr>
              <w:t>QS. An-Nisa: 2</w:t>
            </w:r>
          </w:p>
        </w:tc>
        <w:tc>
          <w:tcPr>
            <w:tcW w:type="dxa" w:w="1662"/>
          </w:tcPr>
          <w:p>
            <w:r>
              <w:rPr>
                <w:rFonts w:ascii="Scheherazade New" w:hAnsi="Scheherazade New"/>
                <w:sz w:val="26"/>
                <w:rtl/>
                <w:cs w:val="1"/>
              </w:rPr>
              <w:t>وَءَاتُوا۟ ٱلْيَتَٰمَىٰٓ أَمْوَٰلَهُمْ ۖ وَلَا تَتَبَدَّلُوا۟ ٱلْخَبِيثَ بِٱلطَّيِّبِ ۖ وَلَا تَأْكُلُوٓا۟ أَمْوَٰلَهُمْ إِلَىٰٓ أَمْوَٰلِكُمْ ۚ إِنَّهُۥ كَانَ حُوبًۭا كَبِيرًۭا</w:t>
            </w:r>
          </w:p>
        </w:tc>
        <w:tc>
          <w:tcPr>
            <w:tcW w:type="dxa" w:w="1662"/>
          </w:tcPr>
          <w:p>
            <w:r>
              <w:rPr>
                <w:sz w:val="18"/>
              </w:rPr>
              <w:t>Dan berikanlah kepada anak-anak yatim (yang sudah balig) harta mereka, jangan kamu menukar yang baik dengan yang buruk dan jangan kamu makan harta mereka bersama hartamu. Sesungguhnya tindakan-tindakan (menukar dan memakan) itu, adalah dosa yang besar.</w:t>
            </w:r>
          </w:p>
        </w:tc>
        <w:tc>
          <w:tcPr>
            <w:tcW w:type="dxa" w:w="1662"/>
          </w:tcPr>
          <w:p>
            <w:r>
              <w:rPr>
                <w:sz w:val="18"/>
              </w:rPr>
              <w:t>Bab 98</w:t>
            </w:r>
          </w:p>
        </w:tc>
        <w:tc>
          <w:tcPr>
            <w:tcW w:type="dxa" w:w="1662"/>
          </w:tcPr>
          <w:p>
            <w:r>
              <w:rPr>
                <w:sz w:val="18"/>
              </w:rPr>
              <w:t>[V-AYAT]</w:t>
            </w:r>
          </w:p>
        </w:tc>
      </w:tr>
      <w:tr>
        <w:tc>
          <w:tcPr>
            <w:tcW w:type="dxa" w:w="1662"/>
          </w:tcPr>
          <w:p>
            <w:r>
              <w:rPr>
                <w:sz w:val="18"/>
              </w:rPr>
              <w:t>QS. An-Nisa: 6</w:t>
            </w:r>
          </w:p>
        </w:tc>
        <w:tc>
          <w:tcPr>
            <w:tcW w:type="dxa" w:w="1662"/>
          </w:tcPr>
          <w:p>
            <w:r>
              <w:rPr>
                <w:rFonts w:ascii="Scheherazade New" w:hAnsi="Scheherazade New"/>
                <w:sz w:val="26"/>
                <w:rtl/>
                <w:cs w:val="1"/>
              </w:rPr>
              <w:t>وَابْتَلُوا الْيَتٰمٰى حَتّٰىٓ اِذَا بَلَغُوا النِّكَاحَۚ فَاِنْ اٰنَسْتُمْ مِّنْهُمْ رُشْدًا فَادْفَعُوْٓا اِلَيْهِمْ اَمْوَالَهُمْۚ وَلَا تَأْكُلُوْهَآ اِسْرَافًا وَّبِدَارًا اَنْ يَّكْبَرُوْاۗ وَمَنْ كَانَ غَنِيًّا فَلْيَسْتَعْفِفْۚ وَمَنْ كَانَ فَقِيْرًا فَلْيَأْكُلْ بِالْمَعْرُوْفِۗ فَاِذَا دَفَعْتُمْ اِلَيْهِمْ اَمْوَالَهُمْ فَاَشْهِدُوْا عَلَيْهِمْۗ وَكَفٰى بِاللّٰهِ حَسِيْبًا ۝٦wabtalul-yatâmâ ḫattâ idzâ balaghun-nikâḫ, fa in ânastum min-hum rusydan fadfa‘û ilaihim amwâlahum, wa lâ ta'kulûhâ isrâfaw wa bidâran ay yakbarû, wa mang kâna ghaniyyan falyasta‘fif, wa mang kâna faqîran falya'kul bil-ma‘rûf, fa idzâ dafa‘tum ilaihim amwâlahum fa asy-hidû ‘alaihim, wa kafâ billâhi ḫasîbâUjilah anak-anak yatim itu (dalam hal mengatur harta) sampai ketika mereka cukup umur untuk menikah. Lalu, jika menurut penilaianmu mereka telah pandai (mengatur harta), serahkanlah kepada mereka hartanya. Janganlah kamu memakannya (harta anak yatim) melebihi batas kepatutan dan (janganlah kamu) tergesa-gesa (menghabiskannya) sebelum mereka dewasa. Siapa saja (di antara pemelihara itu) mampu, maka hendaklah dia menahan diri (dari memakan harta anak yatim itu) dan siapa saja yang fakir, maka bolehlah dia makan harta itu menurut cara yang baik. Kemudian, apabila kamu menyerahkan harta itu kepada mereka, hendaklah kamu adakan saksi-saksi. Cukuplah Allah sebagai pengawas.</w:t>
            </w:r>
          </w:p>
        </w:tc>
        <w:tc>
          <w:tcPr>
            <w:tcW w:type="dxa" w:w="1662"/>
          </w:tcPr>
          <w:p>
            <w:r>
              <w:rPr>
                <w:sz w:val="18"/>
              </w:rPr>
              <w:t>Dan ujilah anak yatim itu sampai mereka cukup umur untuk kawin. Kemudian jika menurut pendapatmu mereka telah cerdas (pandai memelihara harta), maka serahkanlah kepada mereka harta-hartanya. Dan janganlah kamu makan harta anak yatim lebih dari batas kepatutan dan (janganlah kamu) tergesa-gesa (membelanjakannya) sebelum mereka dewasa. Barang siapa (di antara pemelihara itu) mampu, maka hendaklah ia menahan diri (dari memakan harta anak yatim itu) dan barangsiapa yang miskin, maka bolehlah ia makan harta itu menurut yang patut. Kemudian apabila kamu menyerahkan harta kepada mereka, maka hendaklah kamu adakan saksi-saksi (tentang penyerahan itu) bagi mereka. Dan cukuplah Allah sebagai Pengawas (atas persaksian itu).</w:t>
            </w:r>
          </w:p>
        </w:tc>
        <w:tc>
          <w:tcPr>
            <w:tcW w:type="dxa" w:w="1662"/>
          </w:tcPr>
          <w:p>
            <w:r>
              <w:rPr>
                <w:sz w:val="18"/>
              </w:rPr>
              <w:t>Bab 98</w:t>
            </w:r>
          </w:p>
        </w:tc>
        <w:tc>
          <w:tcPr>
            <w:tcW w:type="dxa" w:w="1662"/>
          </w:tcPr>
          <w:p>
            <w:r>
              <w:rPr>
                <w:sz w:val="18"/>
              </w:rPr>
              <w:t>[V-AYAT]</w:t>
            </w:r>
          </w:p>
        </w:tc>
      </w:tr>
      <w:tr>
        <w:tc>
          <w:tcPr>
            <w:tcW w:type="dxa" w:w="1662"/>
          </w:tcPr>
          <w:p>
            <w:r>
              <w:rPr>
                <w:sz w:val="18"/>
              </w:rPr>
              <w:t>QS. An-Nisa: 7-9</w:t>
            </w:r>
          </w:p>
        </w:tc>
        <w:tc>
          <w:tcPr>
            <w:tcW w:type="dxa" w:w="1662"/>
          </w:tcPr>
          <w:p>
            <w:r>
              <w:rPr>
                <w:rFonts w:ascii="Scheherazade New" w:hAnsi="Scheherazade New"/>
                <w:sz w:val="26"/>
                <w:rtl/>
                <w:cs w:val="1"/>
              </w:rPr>
              <w:t>لِلرِّجَالِ نَصِيْبٌ مِّمَّا تَرَكَ الْوَالِدٰنِ وَالْاَقْرَبُوْنَ ۖ وَلِلنِّسَاۤءِ نَصِيْبٌ مِّمَّا تَرَكَ الْوَالِدٰنِ وَالْاَقْرَبُوْنَ مِمَّا قَلَّ مِنْهُ اَوْ كَثُرَ ۗ نَصِيْبًا مَّفْرُوْضًا ۝٧ وَاِذَا حَضَرَ الْقِسْمَةَ اُولُوا الْقُرْبٰى وَالْيَتٰمٰى وَالْمَسٰكِيْنُ فَارْزُقُوْهُمْ مِّنْهُ وَقُوْلُوْا لَهُمْ قَوْلًا مَّعْرُوْفًا ۝٨ وَلْيَخْشَ الَّذِيْنَ لَوْ تَرَكُوْا مِنْ خَلْفِهِمْ ذُرِّيَّةً ضِعٰفًا خَافُوْا عَلَيْهِمْ ۖ فَلْيَتَّقُوا اللّٰهَ وَلْيَقُوْلُوْا قَوْلًا سَدِيْدًا ۝٩</w:t>
            </w:r>
          </w:p>
        </w:tc>
        <w:tc>
          <w:tcPr>
            <w:tcW w:type="dxa" w:w="1662"/>
          </w:tcPr>
          <w:p>
            <w:r>
              <w:rPr>
                <w:sz w:val="18"/>
              </w:rPr>
              <w:t>Bagi orang laki-laki ada hak bagian dari harta peninggalan ibu-bapa dan kerabatnya, dan bagi orang wanita ada hak bagian (pula) dari harta peninggalan ibu-bapa dan kerabatnya, baik sedikit atau banyak menurut bahagian yang telah ditetapkan. Dan apabila sewaktu pembagian itu hadir kerabat, anak yatim dan orang miskin, maka berilah mereka dari harta itu (sekedarnya) dan ucapkanlah kepada mereka perkataan yang baik. Dan hendaklah takut kepada Allah orang-orang yang seandainya meninggalkan dibelakang mereka anak-anak yang lemah, yang mereka khawatir terhadap (kesejahteraan) mereka. Oleh sebab itu hendaklah mereka bertakwa kepada Allah dan hendaklah mereka mengucapkan perkataan yang benar.</w:t>
            </w:r>
          </w:p>
        </w:tc>
        <w:tc>
          <w:tcPr>
            <w:tcW w:type="dxa" w:w="1662"/>
          </w:tcPr>
          <w:p>
            <w:r>
              <w:rPr>
                <w:sz w:val="18"/>
              </w:rPr>
              <w:t>Bab 89</w:t>
            </w:r>
          </w:p>
        </w:tc>
        <w:tc>
          <w:tcPr>
            <w:tcW w:type="dxa" w:w="1662"/>
          </w:tcPr>
          <w:p>
            <w:r>
              <w:rPr>
                <w:sz w:val="18"/>
              </w:rPr>
              <w:t>[V-AYAT]</w:t>
            </w:r>
          </w:p>
        </w:tc>
      </w:tr>
      <w:tr>
        <w:tc>
          <w:tcPr>
            <w:tcW w:type="dxa" w:w="1662"/>
          </w:tcPr>
          <w:p>
            <w:r>
              <w:rPr>
                <w:sz w:val="18"/>
              </w:rPr>
              <w:t>QS. An-Nisa: 9</w:t>
            </w:r>
          </w:p>
        </w:tc>
        <w:tc>
          <w:tcPr>
            <w:tcW w:type="dxa" w:w="1662"/>
          </w:tcPr>
          <w:p>
            <w:r>
              <w:rPr>
                <w:rFonts w:ascii="Scheherazade New" w:hAnsi="Scheherazade New"/>
                <w:sz w:val="26"/>
                <w:rtl/>
                <w:cs w:val="1"/>
              </w:rPr>
              <w:t>وَلْيَخْشَ الَّذِيْنَ لَوْ تَرَكُوْا مِنْ خَلْفِهِمْ ذُرِّيَّةً ضِعٰفًا خَافُوْا عَلَيْهِمْ ۖ فَلْيَتَّقُوا اللّٰهَ وَلْيَقُوْلُوْا قَوْلًا سَدِيْدًا ۝٩</w:t>
            </w:r>
          </w:p>
        </w:tc>
        <w:tc>
          <w:tcPr>
            <w:tcW w:type="dxa" w:w="1662"/>
          </w:tcPr>
          <w:p>
            <w:r>
              <w:rPr>
                <w:sz w:val="18"/>
              </w:rPr>
              <w:t>Dan hendaklah takut kepada Allah orang-orang yang seandainya meninggalkan dibelakang mereka anak-anak yang lemah, yang mereka khawatir terhadap (kesejahteraan) mereka. Oleh sebab itu hendaklah mereka bertakwa kepada Allah dan hendaklah mereka mengucapkan perkataan yang benar.</w:t>
            </w:r>
          </w:p>
        </w:tc>
        <w:tc>
          <w:tcPr>
            <w:tcW w:type="dxa" w:w="1662"/>
          </w:tcPr>
          <w:p>
            <w:r>
              <w:rPr>
                <w:sz w:val="18"/>
              </w:rPr>
              <w:t>Bab 82</w:t>
            </w:r>
          </w:p>
        </w:tc>
        <w:tc>
          <w:tcPr>
            <w:tcW w:type="dxa" w:w="1662"/>
          </w:tcPr>
          <w:p>
            <w:r>
              <w:rPr>
                <w:sz w:val="18"/>
              </w:rPr>
              <w:t>[V-AYAT]</w:t>
            </w:r>
          </w:p>
        </w:tc>
      </w:tr>
      <w:tr>
        <w:tc>
          <w:tcPr>
            <w:tcW w:type="dxa" w:w="1662"/>
          </w:tcPr>
          <w:p>
            <w:r>
              <w:rPr>
                <w:sz w:val="18"/>
              </w:rPr>
              <w:t>QS. An-Nisa: 10</w:t>
            </w:r>
          </w:p>
        </w:tc>
        <w:tc>
          <w:tcPr>
            <w:tcW w:type="dxa" w:w="1662"/>
          </w:tcPr>
          <w:p>
            <w:r>
              <w:rPr>
                <w:rFonts w:ascii="Scheherazade New" w:hAnsi="Scheherazade New"/>
                <w:sz w:val="26"/>
                <w:rtl/>
                <w:cs w:val="1"/>
              </w:rPr>
              <w:t>اِنَّ الَّذِيْنَ يَأْكُلُوْنَ اَمْوَالَ الْيَتٰمٰى ظُلْمًا اِنَّمَا يَأْكُلُوْنَ فِيْ بُطُوْنِهِمْ نَارًاۗ وَسَيَصْلَوْنَ سَعِيْرًاࣖ ۝١٠innalladzîna ya'kulûna amwâlal-yatâmâ dhulman innamâ ya'kulûna fî buthûnihim nârâ, wa sayashlauna sa‘îrâSesungguhnya orang-orang yang memakan harta anak yatim secara zalim, sebenarnya mereka itu menelan api dalam perutnya dan mereka akan masuk ke dalam api yang menyala-nyala (neraka).</w:t>
            </w:r>
          </w:p>
        </w:tc>
        <w:tc>
          <w:tcPr>
            <w:tcW w:type="dxa" w:w="1662"/>
          </w:tcPr>
          <w:p>
            <w:r>
              <w:rPr>
                <w:sz w:val="18"/>
              </w:rPr>
              <w:t>Sesungguhnya orang-orang yang memakan harta anak yatim secara zalim, sebenarnya mereka itu menelan api sepenuh perutnya dan mereka akan masuk ke dalam api yang menyala-nyala (neraka).</w:t>
            </w:r>
          </w:p>
        </w:tc>
        <w:tc>
          <w:tcPr>
            <w:tcW w:type="dxa" w:w="1662"/>
          </w:tcPr>
          <w:p>
            <w:r>
              <w:rPr>
                <w:sz w:val="18"/>
              </w:rPr>
              <w:t>Bab 98</w:t>
            </w:r>
          </w:p>
        </w:tc>
        <w:tc>
          <w:tcPr>
            <w:tcW w:type="dxa" w:w="1662"/>
          </w:tcPr>
          <w:p>
            <w:r>
              <w:rPr>
                <w:sz w:val="18"/>
              </w:rPr>
              <w:t>[V-AYAT]</w:t>
            </w:r>
          </w:p>
        </w:tc>
      </w:tr>
      <w:tr>
        <w:tc>
          <w:tcPr>
            <w:tcW w:type="dxa" w:w="1662"/>
          </w:tcPr>
          <w:p>
            <w:r>
              <w:rPr>
                <w:sz w:val="18"/>
              </w:rPr>
              <w:t>QS. An-Nisa: 29</w:t>
            </w:r>
          </w:p>
        </w:tc>
        <w:tc>
          <w:tcPr>
            <w:tcW w:type="dxa" w:w="1662"/>
          </w:tcPr>
          <w:p>
            <w:r>
              <w:rPr>
                <w:rFonts w:ascii="Scheherazade New" w:hAnsi="Scheherazade New"/>
                <w:sz w:val="26"/>
                <w:rtl/>
                <w:cs w:val="1"/>
              </w:rPr>
              <w:t>يَٰٓأَيُّهَا ٱلَّذِينَ ءَامَنُوا۟ لَا تَأْكُلُوٓا۟ أَمْوَٰلَكُم بَيْنَكُم بِٱلْبَٰطِلِ إِلَّآ أَن تَكُونَ تِجَٰرَةً عَن تَرَاضٍۢ مِّنكُمْ ۚ وَلَا تَقْتُلُوٓا۟ أَنفُسَكُمْ ۚ إِنَّ ٱللَّهَ كَانَ بِكُمْ رَحِيمًۭا</w:t>
            </w:r>
          </w:p>
        </w:tc>
        <w:tc>
          <w:tcPr>
            <w:tcW w:type="dxa" w:w="1662"/>
          </w:tcPr>
          <w:p>
            <w:r>
              <w:rPr>
                <w:sz w:val="18"/>
              </w:rPr>
              <w:t>Wahai orang-orang beriman, janganlah kamu mengambil harta sesamamu dengan cara batil, kecuali melalui perdagangan yang berlangsung atas dasar saling rela di antara kamu.</w:t>
            </w:r>
          </w:p>
        </w:tc>
        <w:tc>
          <w:tcPr>
            <w:tcW w:type="dxa" w:w="1662"/>
          </w:tcPr>
          <w:p>
            <w:r>
              <w:rPr>
                <w:sz w:val="18"/>
              </w:rPr>
              <w:t>Bab 1-5</w:t>
            </w:r>
          </w:p>
        </w:tc>
        <w:tc>
          <w:tcPr>
            <w:tcW w:type="dxa" w:w="1662"/>
          </w:tcPr>
          <w:p>
            <w:r>
              <w:rPr>
                <w:sz w:val="18"/>
              </w:rPr>
              <w:t>[V-AYAT]</w:t>
            </w:r>
          </w:p>
        </w:tc>
      </w:tr>
      <w:tr>
        <w:tc>
          <w:tcPr>
            <w:tcW w:type="dxa" w:w="1662"/>
          </w:tcPr>
          <w:p>
            <w:r>
              <w:rPr>
                <w:sz w:val="18"/>
              </w:rPr>
              <w:t>QS. An-Nisa: 32</w:t>
            </w:r>
          </w:p>
        </w:tc>
        <w:tc>
          <w:tcPr>
            <w:tcW w:type="dxa" w:w="1662"/>
          </w:tcPr>
          <w:p>
            <w:r>
              <w:rPr>
                <w:rFonts w:ascii="Scheherazade New" w:hAnsi="Scheherazade New"/>
                <w:sz w:val="26"/>
                <w:rtl/>
                <w:cs w:val="1"/>
              </w:rPr>
              <w:t>وَلَا تَتَمَنَّوْا۟ مَا فَضَّلَ ٱللَّهُ بِهِۦ بَعْضَكُمْ عَلَىٰ بَعْضٍۢ ۚ لِّلرِّجَالِ نَصِيبٌۭ مِّمَّا ٱكْتَسَبُوا۟ ۖ وَلِلنِّسَآءِ نَصِيبٌۭ مِّمَّا ٱكْتَسَبْنَ ۚ وَسْـَٔلُوا۟ ٱللَّهَ مِن فَضْلِهِۦٓ ۗ إِنَّ ٱللَّهَ كَانَ بِكُلِّ شَىْءٍ عَلِيمًۭا</w:t>
            </w:r>
          </w:p>
        </w:tc>
        <w:tc>
          <w:tcPr>
            <w:tcW w:type="dxa" w:w="1662"/>
          </w:tcPr>
          <w:p>
            <w:r>
              <w:rPr>
                <w:sz w:val="18"/>
              </w:rPr>
              <w:t>Dan janganlah kamu iri hati terhadap apa yang dikaruniakan Allah kepada sebahagian kamu lebih banyak dari sebahagian yang lain. (Karena) bagi orang laki-laki ada bagian dari pada apa yang mereka usahakan, dan bagi para wanita (pun) ada bagian dari apa yang mereka usahakan, dan mohonlah kepada Allah sebagian dari karunia-Nya. Sesungguhnya Allah Maha Mengetahui segala sesuatu. (32)</w:t>
            </w:r>
          </w:p>
        </w:tc>
        <w:tc>
          <w:tcPr>
            <w:tcW w:type="dxa" w:w="1662"/>
          </w:tcPr>
          <w:p>
            <w:r>
              <w:rPr>
                <w:sz w:val="18"/>
              </w:rPr>
              <w:t>Bab 64</w:t>
            </w:r>
          </w:p>
        </w:tc>
        <w:tc>
          <w:tcPr>
            <w:tcW w:type="dxa" w:w="1662"/>
          </w:tcPr>
          <w:p>
            <w:r>
              <w:rPr>
                <w:sz w:val="18"/>
              </w:rPr>
              <w:t>[V-AYAT]</w:t>
            </w:r>
          </w:p>
        </w:tc>
      </w:tr>
      <w:tr>
        <w:tc>
          <w:tcPr>
            <w:tcW w:type="dxa" w:w="1662"/>
          </w:tcPr>
          <w:p>
            <w:r>
              <w:rPr>
                <w:sz w:val="18"/>
              </w:rPr>
              <w:t>QS. An-Nisa: 34</w:t>
            </w:r>
          </w:p>
        </w:tc>
        <w:tc>
          <w:tcPr>
            <w:tcW w:type="dxa" w:w="1662"/>
          </w:tcPr>
          <w:p>
            <w:r>
              <w:rPr>
                <w:rFonts w:ascii="Scheherazade New" w:hAnsi="Scheherazade New"/>
                <w:sz w:val="26"/>
                <w:rtl/>
                <w:cs w:val="1"/>
              </w:rPr>
              <w:t>ٱلرِّجَالُ قَوَّٰمُونَ عَلَى ٱلنِّسَآءِ بِمَا فَضَّلَ ٱللَّهُ بَعْضَهُمْ عَلَىٰ بَعْضٍۢ وَبِمَآ أَنفَقُوا۟ مِنْ أَمْوَٰلِهِمْ ۚ فَٱلصَّٰلِحَٰتُ قَٰنِتَٰتٌ حَٰفِظَٰتٌۭ لِّلْغَيْبِ بِمَا حَفِظَ ٱللَّهُ ۚ وَٱلَّٰتِى تَخَافُونَ نُشُوزَهُنَّ فَعِظُوهُنَّ وَٱهْجُرُوهُنَّ فِى ٱلْمَضَاجِعِ وَٱضْرِبُوهُنَّ ۖ فَإِنْ أَطَعْنَكُمْ فَلَا تَبْغُوا۟ عَلَيْهِنَّ سَبِيلًا ۗ إِنَّ ٱللَّهَ كَانَ عَلِيًّۭا كَبِيرًۭا</w:t>
            </w:r>
          </w:p>
        </w:tc>
        <w:tc>
          <w:tcPr>
            <w:tcW w:type="dxa" w:w="1662"/>
          </w:tcPr>
          <w:p>
            <w:r>
              <w:rPr>
                <w:sz w:val="18"/>
              </w:rPr>
              <w:t>(terjemah lihat bab rujukan)</w:t>
            </w:r>
          </w:p>
        </w:tc>
        <w:tc>
          <w:tcPr>
            <w:tcW w:type="dxa" w:w="1662"/>
          </w:tcPr>
          <w:p>
            <w:r>
              <w:rPr>
                <w:sz w:val="18"/>
              </w:rPr>
              <w:t>Bab 37</w:t>
            </w:r>
          </w:p>
        </w:tc>
        <w:tc>
          <w:tcPr>
            <w:tcW w:type="dxa" w:w="1662"/>
          </w:tcPr>
          <w:p>
            <w:r>
              <w:rPr>
                <w:sz w:val="18"/>
              </w:rPr>
              <w:t>[V-AYAT]</w:t>
            </w:r>
          </w:p>
        </w:tc>
      </w:tr>
      <w:tr>
        <w:tc>
          <w:tcPr>
            <w:tcW w:type="dxa" w:w="1662"/>
          </w:tcPr>
          <w:p>
            <w:r>
              <w:rPr>
                <w:sz w:val="18"/>
              </w:rPr>
              <w:t>QS. An-Nisa': 58</w:t>
            </w:r>
          </w:p>
        </w:tc>
        <w:tc>
          <w:tcPr>
            <w:tcW w:type="dxa" w:w="1662"/>
          </w:tcPr>
          <w:p>
            <w:r>
              <w:rPr>
                <w:rFonts w:ascii="Scheherazade New" w:hAnsi="Scheherazade New"/>
                <w:sz w:val="26"/>
                <w:rtl/>
                <w:cs w:val="1"/>
              </w:rPr>
              <w:t>۞ إِنَّ ٱللَّهَ يَأْمُرُكُمْ أَن تُؤَدُّوا۟ ٱلْأَمَٰنَٰتِ إِلَىٰٓ أَهْلِهَا وَإِذَا حَكَمْتُم بَيْنَ ٱلنَّاسِ أَن تَحْكُمُوا۟ بِٱلْعَدْلِ ۚ إِنَّ ٱللَّهَ نِعِمَّا يَعِظُكُم بِهِۦٓ ۗ إِنَّ ٱللَّهَ كَانَ سَمِيعًۢا بَصِيرًۭا</w:t>
            </w:r>
          </w:p>
        </w:tc>
        <w:tc>
          <w:tcPr>
            <w:tcW w:type="dxa" w:w="1662"/>
          </w:tcPr>
          <w:p>
            <w:r>
              <w:rPr>
                <w:sz w:val="18"/>
              </w:rPr>
              <w:t>Sesungguhnya Allah menyuruh kamu menyampaikan amanah kepada yang berhak menerimanya dan apabila menetapkan hukum di antara manusia, hendaklah kamu menetapkannya dengan adil. Sungguh, Allah sebaik-baik yang memberi pengajaran kepadamu. Allah Maha Mendengar lagi Maha Melihat.</w:t>
            </w:r>
          </w:p>
        </w:tc>
        <w:tc>
          <w:tcPr>
            <w:tcW w:type="dxa" w:w="1662"/>
          </w:tcPr>
          <w:p>
            <w:r>
              <w:rPr>
                <w:sz w:val="18"/>
              </w:rPr>
              <w:t>Bab 17/19</w:t>
            </w:r>
          </w:p>
        </w:tc>
        <w:tc>
          <w:tcPr>
            <w:tcW w:type="dxa" w:w="1662"/>
          </w:tcPr>
          <w:p>
            <w:r>
              <w:rPr>
                <w:sz w:val="18"/>
              </w:rPr>
              <w:t>[V-AYAT]</w:t>
            </w:r>
          </w:p>
        </w:tc>
      </w:tr>
      <w:tr>
        <w:tc>
          <w:tcPr>
            <w:tcW w:type="dxa" w:w="1662"/>
          </w:tcPr>
          <w:p>
            <w:r>
              <w:rPr>
                <w:sz w:val="18"/>
              </w:rPr>
              <w:t>QS. An-Nisa: 58</w:t>
            </w:r>
          </w:p>
        </w:tc>
        <w:tc>
          <w:tcPr>
            <w:tcW w:type="dxa" w:w="1662"/>
          </w:tcPr>
          <w:p>
            <w:r>
              <w:rPr>
                <w:rFonts w:ascii="Scheherazade New" w:hAnsi="Scheherazade New"/>
                <w:sz w:val="26"/>
                <w:rtl/>
                <w:cs w:val="1"/>
              </w:rPr>
              <w:t>۞ اِنَّ اللّٰهَ يَأْمُرُكُمْ اَنْ تُؤَدُّوا الْاَمٰنٰتِ اِلٰٓى اَهْلِهَا ۙ وَاِذَا حَكَمْتُمْ بَيْنَ النَّاسِ اَنْ تَحْكُمُوْا بِالْعَدْلِ ۗ اِنَّ اللّٰهَ نِعِمَّا يَعِظُكُمْ بِهٖ ۗ اِنَّ اللّٰهَ كَانَ سَمِيْعًاۢ بَصِيْرًا ۝٥٨</w:t>
            </w:r>
          </w:p>
        </w:tc>
        <w:tc>
          <w:tcPr>
            <w:tcW w:type="dxa" w:w="1662"/>
          </w:tcPr>
          <w:p>
            <w:r>
              <w:rPr>
                <w:sz w:val="18"/>
              </w:rPr>
              <w:t>Sesungguhnya Allah menyuruh kamu menyampaikan amanat kepada yang berhak menerimanya, dan (menyuruh kamu) apabila menetapkan hukum di antara manusia supaya kamu menetapkan dengan adil. Sesungguhnya Allah memberi pengajaran yang sebaik-baiknya kepadamu. Sesungguhnya Allah adalah Maha Mendengar lagi Maha Melihat.</w:t>
            </w:r>
          </w:p>
        </w:tc>
        <w:tc>
          <w:tcPr>
            <w:tcW w:type="dxa" w:w="1662"/>
          </w:tcPr>
          <w:p>
            <w:r>
              <w:rPr>
                <w:sz w:val="18"/>
              </w:rPr>
              <w:t>Bab 73, Bab 74</w:t>
            </w:r>
          </w:p>
        </w:tc>
        <w:tc>
          <w:tcPr>
            <w:tcW w:type="dxa" w:w="1662"/>
          </w:tcPr>
          <w:p>
            <w:r>
              <w:rPr>
                <w:sz w:val="18"/>
              </w:rPr>
              <w:t>[V-AYAT]</w:t>
            </w:r>
          </w:p>
        </w:tc>
      </w:tr>
      <w:tr>
        <w:tc>
          <w:tcPr>
            <w:tcW w:type="dxa" w:w="1662"/>
          </w:tcPr>
          <w:p>
            <w:r>
              <w:rPr>
                <w:sz w:val="18"/>
              </w:rPr>
              <w:t>QS. An-Nisa: 85</w:t>
            </w:r>
          </w:p>
        </w:tc>
        <w:tc>
          <w:tcPr>
            <w:tcW w:type="dxa" w:w="1662"/>
          </w:tcPr>
          <w:p>
            <w:r>
              <w:rPr>
                <w:rFonts w:ascii="Scheherazade New" w:hAnsi="Scheherazade New"/>
                <w:sz w:val="26"/>
                <w:rtl/>
                <w:cs w:val="1"/>
              </w:rPr>
              <w:t>مَّن يَشْفَعْ شَفَٰعَةً حَسَنَةًۭ يَكُن لَّهُۥ نَصِيبٌۭ مِّنْهَا ۖ وَمَن يَشْفَعْ شَفَٰعَةًۭ سَيِّئَةًۭ يَكُن لَّهُۥ كِفْلٌۭ مِّنْهَا ۗ وَكَانَ ٱللَّهُ عَلَىٰ كُلِّ شَىْءٍۢ مُّقِيتًۭا</w:t>
            </w:r>
          </w:p>
        </w:tc>
        <w:tc>
          <w:tcPr>
            <w:tcW w:type="dxa" w:w="1662"/>
          </w:tcPr>
          <w:p>
            <w:r>
              <w:rPr>
                <w:sz w:val="18"/>
              </w:rPr>
              <w:t>Barangsiapa yang memberikan syafa'at yang baik, niscaya ia akan memperoleh bahagian (pahala) daripadanya. Dan barangsiapa memberi syafa'at yang buruk, niscaya ia akan memikul bahagian (dosa) daripadada. Allah Maha Kuasa atas segala sesuatu.</w:t>
            </w:r>
          </w:p>
        </w:tc>
        <w:tc>
          <w:tcPr>
            <w:tcW w:type="dxa" w:w="1662"/>
          </w:tcPr>
          <w:p>
            <w:r>
              <w:rPr>
                <w:sz w:val="18"/>
              </w:rPr>
              <w:t>Bab 34</w:t>
            </w:r>
          </w:p>
        </w:tc>
        <w:tc>
          <w:tcPr>
            <w:tcW w:type="dxa" w:w="1662"/>
          </w:tcPr>
          <w:p>
            <w:r>
              <w:rPr>
                <w:sz w:val="18"/>
              </w:rPr>
              <w:t>[V-AYAT]</w:t>
            </w:r>
          </w:p>
        </w:tc>
      </w:tr>
      <w:tr>
        <w:tc>
          <w:tcPr>
            <w:tcW w:type="dxa" w:w="1662"/>
          </w:tcPr>
          <w:p>
            <w:r>
              <w:rPr>
                <w:sz w:val="18"/>
              </w:rPr>
              <w:t>QS. An-Nisa: 160-161</w:t>
            </w:r>
          </w:p>
        </w:tc>
        <w:tc>
          <w:tcPr>
            <w:tcW w:type="dxa" w:w="1662"/>
          </w:tcPr>
          <w:p>
            <w:r>
              <w:rPr>
                <w:rFonts w:ascii="Scheherazade New" w:hAnsi="Scheherazade New"/>
                <w:sz w:val="26"/>
                <w:rtl/>
                <w:cs w:val="1"/>
              </w:rPr>
              <w:t>فَبِظُلْمٍۢ مِّنَ ٱلَّذِينَ هَادُوا۟ حَرَّمْنَا عَلَيْهِمْ طَيِّبَٰتٍ أُحِلَّتْ لَهُمْ وَبِصَدِّهِمْ عَن سَبِيلِ ٱللَّهِ كَثِيرًۭا وَأَخْذِهِمُ ٱلرِّبَوٰا۟ وَقَدْ نُهُوا۟ عَنْهُ وَأَكْلِهِمْ أَمْوَٰلَ ٱلنَّاسِ بِٱلْبَٰطِلِ ۚ وَأَعْتَدْنَا لِلْكَٰفِرِينَ مِنْهُمْ عَذَابًا أَلِيمًۭا</w:t>
            </w:r>
          </w:p>
        </w:tc>
        <w:tc>
          <w:tcPr>
            <w:tcW w:type="dxa" w:w="1662"/>
          </w:tcPr>
          <w:p>
            <w:r>
              <w:rPr>
                <w:sz w:val="18"/>
              </w:rPr>
              <w:t>Maka disebabkan kezaliman orang-orang Yahudi, kami haramkan atas (memakan makanan) yang baik-baik (yang dahulunya) dihalalkan bagi mereka, dan karena mereka banyak menghalangi (manusia) dari jalan Allah, (160) dan disebabkan mereka memakan riba, padahal sesungguhnya mereka telah dilarang daripadanya, dan karena mereka memakan harta benda orang dengan jalan yang batil. Kami telah menyediakan untuk orang-orang yang kafir di antara mereka itu siksa yang pedih. (161)</w:t>
            </w:r>
          </w:p>
        </w:tc>
        <w:tc>
          <w:tcPr>
            <w:tcW w:type="dxa" w:w="1662"/>
          </w:tcPr>
          <w:p>
            <w:r>
              <w:rPr>
                <w:sz w:val="18"/>
              </w:rPr>
              <w:t>Bab 60</w:t>
            </w:r>
          </w:p>
        </w:tc>
        <w:tc>
          <w:tcPr>
            <w:tcW w:type="dxa" w:w="1662"/>
          </w:tcPr>
          <w:p>
            <w:r>
              <w:rPr>
                <w:sz w:val="18"/>
              </w:rPr>
              <w:t>[V-AYAT]</w:t>
            </w:r>
          </w:p>
        </w:tc>
      </w:tr>
      <w:tr>
        <w:tc>
          <w:tcPr>
            <w:tcW w:type="dxa" w:w="1662"/>
          </w:tcPr>
          <w:p>
            <w:r>
              <w:rPr>
                <w:sz w:val="18"/>
              </w:rPr>
              <w:t>QS. An-Nisa: 176</w:t>
            </w:r>
          </w:p>
        </w:tc>
        <w:tc>
          <w:tcPr>
            <w:tcW w:type="dxa" w:w="1662"/>
          </w:tcPr>
          <w:p>
            <w:r>
              <w:rPr>
                <w:rFonts w:ascii="Scheherazade New" w:hAnsi="Scheherazade New"/>
                <w:sz w:val="26"/>
                <w:rtl/>
                <w:cs w:val="1"/>
              </w:rPr>
              <w:t>يَسْتَفْتُوْنَكَ ۗ قُلِ اللّٰهُ يُفْتِيْكُمْ فِى الْكَلٰلَةِ ۗ اِنِ امْرُؤٌا هَلَكَ لَيْسَ لَهٗ وَلَدٌ وَّلَهٗٓ اُخْتٌ فَلَهَا نِصْفُ مَا تَرَكَ ۚ وَهُوَ يَرِثُهَآ اِنْ لَّمْ يَكُنْ لَّهَا وَلَدٌ ۚ فَاِنْ كَانَتَا اثْنَتَيْنِ فَلَهُمَا الثُّلُثٰنِ مِمَّا تَرَكَ ۗ وَاِنْ كَانُوْٓا اِخْوَةً رِّجَالًا وَّنِسَاۤءً فَلِلذَّكَرِ مِثْلُ حَظِّ الْاُنْثَيَيْنِ ۗ يُبَيِّنُ اللّٰهُ لَكُمْ اَنْ تَضِلُّوْا ۗ وَاللّٰهُ بِكُلِّ شَيْءٍ عَلِيْمٌࣖ ۝١٧٦</w:t>
            </w:r>
          </w:p>
        </w:tc>
        <w:tc>
          <w:tcPr>
            <w:tcW w:type="dxa" w:w="1662"/>
          </w:tcPr>
          <w:p>
            <w:r>
              <w:rPr>
                <w:sz w:val="18"/>
              </w:rPr>
              <w:t>Mereka meminta fatwa kepadamu (tentang kalalah). Katakanlah: "Allah memberi fatwa kepadamu tentang kalalah (yaitu): jika seorang meninggal dunia, dan ia tidak mempunyai anak dan mempunyai saudara perempuan, maka bagi saudaranya yang perempuan itu seperdua dari harta yang ditinggalkannya, dan saudaranya yang laki-laki mempusakai (seluruh harta saudara perempuan), jika ia tidak mempunyai anak; tetapi jika saudara perempuan itu dua orang, maka bagi keduanya dua pertiga dari harta yang ditinggalkan oleh yang meninggal. Dan jika mereka (ahli waris itu terdiri dari) saudara-saudara laki dan perempuan, maka bahagian seorang saudara laki-laki sebanyak bahagian dua orang saudara perempuan. Allah menerangkan (hukum ini) kepadamu, supaya kamu tidak sesat. Dan Allah Maha Mengetahui segala sesuatu.</w:t>
            </w:r>
          </w:p>
        </w:tc>
        <w:tc>
          <w:tcPr>
            <w:tcW w:type="dxa" w:w="1662"/>
          </w:tcPr>
          <w:p>
            <w:r>
              <w:rPr>
                <w:sz w:val="18"/>
              </w:rPr>
              <w:t>Bab 89</w:t>
            </w:r>
          </w:p>
        </w:tc>
        <w:tc>
          <w:tcPr>
            <w:tcW w:type="dxa" w:w="1662"/>
          </w:tcPr>
          <w:p>
            <w:r>
              <w:rPr>
                <w:sz w:val="18"/>
              </w:rPr>
              <w:t>[V-AYAT]</w:t>
            </w:r>
          </w:p>
        </w:tc>
      </w:tr>
      <w:tr>
        <w:tc>
          <w:tcPr>
            <w:tcW w:type="dxa" w:w="1662"/>
          </w:tcPr>
          <w:p>
            <w:r>
              <w:rPr>
                <w:sz w:val="18"/>
              </w:rPr>
              <w:t>QS. Al-Ma'idah: 1</w:t>
            </w:r>
          </w:p>
        </w:tc>
        <w:tc>
          <w:tcPr>
            <w:tcW w:type="dxa" w:w="1662"/>
          </w:tcPr>
          <w:p>
            <w:r>
              <w:rPr>
                <w:rFonts w:ascii="Scheherazade New" w:hAnsi="Scheherazade New"/>
                <w:sz w:val="26"/>
                <w:rtl/>
                <w:cs w:val="1"/>
              </w:rPr>
              <w:t>بِسْمِ ٱللَّهِ ٱلرَّحْمَٰنِ ٱلرَّحِيمِ يَٰٓأَيُّهَا ٱلَّذِينَ ءَامَنُوٓا۟ أَوْفُوا۟ بِٱلْعُقُودِ ۚ أُحِلَّتْ لَكُم بَهِيمَةُ ٱلْأَنْعَٰمِ إِلَّا مَا يُتْلَىٰ عَلَيْكُمْ غَيْرَ مُحِلِّى ٱلصَّيْدِ وَأَنتُمْ حُرُمٌ ۗ إِنَّ ٱللَّهَ يَحْكُمُ مَا يُرِيدُ</w:t>
            </w:r>
          </w:p>
        </w:tc>
        <w:tc>
          <w:tcPr>
            <w:tcW w:type="dxa" w:w="1662"/>
          </w:tcPr>
          <w:p>
            <w:r>
              <w:rPr>
                <w:sz w:val="18"/>
              </w:rPr>
              <w:t>Wahai orang-orang yang beriman, penuhilah akad-akad itu.</w:t>
            </w:r>
          </w:p>
        </w:tc>
        <w:tc>
          <w:tcPr>
            <w:tcW w:type="dxa" w:w="1662"/>
          </w:tcPr>
          <w:p>
            <w:r>
              <w:rPr>
                <w:sz w:val="18"/>
              </w:rPr>
              <w:t>Bab 1-5</w:t>
            </w:r>
          </w:p>
        </w:tc>
        <w:tc>
          <w:tcPr>
            <w:tcW w:type="dxa" w:w="1662"/>
          </w:tcPr>
          <w:p>
            <w:r>
              <w:rPr>
                <w:sz w:val="18"/>
              </w:rPr>
              <w:t>[V-AYAT]</w:t>
            </w:r>
          </w:p>
        </w:tc>
      </w:tr>
      <w:tr>
        <w:tc>
          <w:tcPr>
            <w:tcW w:type="dxa" w:w="1662"/>
          </w:tcPr>
          <w:p>
            <w:r>
              <w:rPr>
                <w:sz w:val="18"/>
              </w:rPr>
              <w:t>QS. Al-Ma'idah: 2</w:t>
            </w:r>
          </w:p>
        </w:tc>
        <w:tc>
          <w:tcPr>
            <w:tcW w:type="dxa" w:w="1662"/>
          </w:tcPr>
          <w:p>
            <w:r>
              <w:rPr>
                <w:rFonts w:ascii="Scheherazade New" w:hAnsi="Scheherazade New"/>
                <w:sz w:val="26"/>
                <w:rtl/>
                <w:cs w:val="1"/>
              </w:rPr>
              <w:t>يٰٓاَيُّهَا الَّذِيْنَ اٰمَنُوْا لَا تُحِلُّوْا شَعَاۤىِٕرَ اللّٰهِ وَلَا الشَّهْرَ الْحَرَامَ وَلَا الْهَدْيَ وَلَا الْقَلَاۤىِٕدَ وَلَآ اٰۤمِّيْنَ الْبَيْتَ الْحَرَامَ يَبْتَغُوْنَ فَضْلًا مِّنْ رَّبِّهِمْ وَرِضْوَانًا ۗ وَاِذَا حَلَلْتُمْ فَاصْطَادُوْا ۗ وَلَا يَجْرِمَنَّكُمْ شَنَاٰنُ قَوْمٍ اَنْ صَدُّوْكُمْ عَنِ الْمَسْجِدِ الْحَرَامِ اَنْ تَعْتَدُوْا ۘ وَتَعَاوَنُوْا عَلَى الْبِرِّ وَالتَّقْوٰى ۖ وَلَا تَعَاوَنُوْا عَلَى الْاِثْمِ وَالْعُدْوَانِ ۖ وَاتَّقُوا اللّٰهَ ۗ اِنَّ اللّٰهَ شَدِيْدُ الْعِقَابِ ۝٢</w:t>
            </w:r>
          </w:p>
        </w:tc>
        <w:tc>
          <w:tcPr>
            <w:tcW w:type="dxa" w:w="1662"/>
          </w:tcPr>
          <w:p>
            <w:r>
              <w:rPr>
                <w:sz w:val="18"/>
              </w:rPr>
              <w:t>Hai orang-orang yang beriman, janganlah kamu melanggar syi'ar-syi'ar Allah, dan jangan melanggar kehormatan bulan-bulan haram, jangan (mengganggu) binatang-binatang had-ya, dan binatang-binatang qalaa-id, dan jangan (pula) mengganggu orang-orang yang mengunjungi Baitullah sedang mereka mencari kurnia dan keridhaan dari Tuhannya dan apabila kamu telah menyelesaikan ibadah haji, maka bolehlah berburu. Dan janganlah sekali-kali kebencian(mu) kepada sesuatu kaum karena mereka menghalang-halangi kamu dari Masjidilharam, mendorongmu berbuat aniaya (kepada mereka). Dan tolong-menolonglah kamu dalam (mengerjakan) kebajikan dan takwa, dan jangan tolong-menolong dalam berbuat dosa dan pelanggaran. Dan bertakwalah kamu kepada Allah, sesungguhnya Allah amat berat siksa-Nya.</w:t>
            </w:r>
          </w:p>
        </w:tc>
        <w:tc>
          <w:tcPr>
            <w:tcW w:type="dxa" w:w="1662"/>
          </w:tcPr>
          <w:p>
            <w:r>
              <w:rPr>
                <w:sz w:val="18"/>
              </w:rPr>
              <w:t>Bab 88</w:t>
            </w:r>
          </w:p>
        </w:tc>
        <w:tc>
          <w:tcPr>
            <w:tcW w:type="dxa" w:w="1662"/>
          </w:tcPr>
          <w:p>
            <w:r>
              <w:rPr>
                <w:sz w:val="18"/>
              </w:rPr>
              <w:t>[V-AYAT]</w:t>
            </w:r>
          </w:p>
        </w:tc>
      </w:tr>
      <w:tr>
        <w:tc>
          <w:tcPr>
            <w:tcW w:type="dxa" w:w="1662"/>
          </w:tcPr>
          <w:p>
            <w:r>
              <w:rPr>
                <w:sz w:val="18"/>
              </w:rPr>
              <w:t>QS. Al-Ma'idah: 23</w:t>
            </w:r>
          </w:p>
        </w:tc>
        <w:tc>
          <w:tcPr>
            <w:tcW w:type="dxa" w:w="1662"/>
          </w:tcPr>
          <w:p>
            <w:r>
              <w:rPr>
                <w:rFonts w:ascii="Scheherazade New" w:hAnsi="Scheherazade New"/>
                <w:sz w:val="26"/>
                <w:rtl/>
                <w:cs w:val="1"/>
              </w:rPr>
              <w:t>قَالَ رَجُلَانِ مِنَ ٱلَّذِينَ يَخَافُونَ أَنْعَمَ ٱللَّهُ عَلَيْهِمَا ٱدْخُلُوا۟ عَلَيْهِمُ ٱلْبَابَ فَإِذَا دَخَلْتُمُوهُ فَإِنَّكُمْ غَٰلِبُونَ ۚ وَعَلَى ٱللَّهِ فَتَوَكَّلُوٓا۟ إِن كُنتُم مُّؤْمِنِينَ</w:t>
            </w:r>
          </w:p>
        </w:tc>
        <w:tc>
          <w:tcPr>
            <w:tcW w:type="dxa" w:w="1662"/>
          </w:tcPr>
          <w:p>
            <w:r>
              <w:rPr>
                <w:sz w:val="18"/>
              </w:rPr>
              <w:t>Dua orang yang takut kepada Allah dan telah diberi nikmat berkata, “Masukilah pintu negeri itu. Jika kalian memasukinya, kalian akan menang. Bertawakallah kepada Allah jika kalian orang beriman.”</w:t>
            </w:r>
          </w:p>
        </w:tc>
        <w:tc>
          <w:tcPr>
            <w:tcW w:type="dxa" w:w="1662"/>
          </w:tcPr>
          <w:p>
            <w:r>
              <w:rPr>
                <w:sz w:val="18"/>
              </w:rPr>
              <w:t>Bab 21</w:t>
            </w:r>
          </w:p>
        </w:tc>
        <w:tc>
          <w:tcPr>
            <w:tcW w:type="dxa" w:w="1662"/>
          </w:tcPr>
          <w:p>
            <w:r>
              <w:rPr>
                <w:sz w:val="18"/>
              </w:rPr>
              <w:t>[V-AYAT]</w:t>
            </w:r>
          </w:p>
        </w:tc>
      </w:tr>
      <w:tr>
        <w:tc>
          <w:tcPr>
            <w:tcW w:type="dxa" w:w="1662"/>
          </w:tcPr>
          <w:p>
            <w:r>
              <w:rPr>
                <w:sz w:val="18"/>
              </w:rPr>
              <w:t>QS. Al-Ma'idah: 88</w:t>
            </w:r>
          </w:p>
        </w:tc>
        <w:tc>
          <w:tcPr>
            <w:tcW w:type="dxa" w:w="1662"/>
          </w:tcPr>
          <w:p>
            <w:r>
              <w:rPr>
                <w:rFonts w:ascii="Scheherazade New" w:hAnsi="Scheherazade New"/>
                <w:sz w:val="26"/>
                <w:rtl/>
                <w:cs w:val="1"/>
              </w:rPr>
              <w:t>وَكُلُوا۟ مِمَّا رَزَقَكُمُ ٱللَّهُ حَلَٰلًۭا طَيِّبًۭا ۚ وَٱتَّقُوا۟ ٱللَّهَ ٱلَّذِىٓ أَنتُم بِهِۦ مُؤْمِنُونَ</w:t>
            </w:r>
          </w:p>
        </w:tc>
        <w:tc>
          <w:tcPr>
            <w:tcW w:type="dxa" w:w="1662"/>
          </w:tcPr>
          <w:p>
            <w:r>
              <w:rPr>
                <w:sz w:val="18"/>
              </w:rPr>
              <w:t>Makanlah dari pemberian Allah yang dibolehkan dan baik, serta bertakwalah kepada-Nya, yang kepada-Nya Anda beriman.</w:t>
            </w:r>
          </w:p>
        </w:tc>
        <w:tc>
          <w:tcPr>
            <w:tcW w:type="dxa" w:w="1662"/>
          </w:tcPr>
          <w:p>
            <w:r>
              <w:rPr>
                <w:sz w:val="18"/>
              </w:rPr>
              <w:t>Bab 4</w:t>
            </w:r>
          </w:p>
        </w:tc>
        <w:tc>
          <w:tcPr>
            <w:tcW w:type="dxa" w:w="1662"/>
          </w:tcPr>
          <w:p>
            <w:r>
              <w:rPr>
                <w:sz w:val="18"/>
              </w:rPr>
              <w:t>[V-AYAT]</w:t>
            </w:r>
          </w:p>
        </w:tc>
      </w:tr>
      <w:tr>
        <w:tc>
          <w:tcPr>
            <w:tcW w:type="dxa" w:w="1662"/>
          </w:tcPr>
          <w:p>
            <w:r>
              <w:rPr>
                <w:sz w:val="18"/>
              </w:rPr>
              <w:t>QS. Al-Ma'idah: 90</w:t>
            </w:r>
          </w:p>
        </w:tc>
        <w:tc>
          <w:tcPr>
            <w:tcW w:type="dxa" w:w="1662"/>
          </w:tcPr>
          <w:p>
            <w:r>
              <w:rPr>
                <w:rFonts w:ascii="Scheherazade New" w:hAnsi="Scheherazade New"/>
                <w:sz w:val="26"/>
                <w:rtl/>
                <w:cs w:val="1"/>
              </w:rPr>
              <w:t>يَٰٓأَيُّهَا ٱلَّذِينَ ءَامَنُوٓا۟ إِنَّمَا ٱلْخَمْرُ وَٱلْمَيْسِرُ وَٱلْأَنصَابُ وَٱلْأَزْلَٰمُ رِجْسٌۭ مِّنْ عَمَلِ ٱلشَّيْطَٰنِ فَٱجْتَنِبُوهُ لَعَلَّكُمْ تُفْلِحُونَ</w:t>
            </w:r>
          </w:p>
        </w:tc>
        <w:tc>
          <w:tcPr>
            <w:tcW w:type="dxa" w:w="1662"/>
          </w:tcPr>
          <w:p>
            <w:r>
              <w:rPr>
                <w:sz w:val="18"/>
              </w:rPr>
              <w:t>Wahai orang-orang yang beriman, sesungguhnya minuman keras, berjudi, berkurban untuk berhala, dan mengundi nasib adalah perbuatan keji dari perbuatan setan. Maka jauhilah agar kamu beruntung.</w:t>
            </w:r>
          </w:p>
        </w:tc>
        <w:tc>
          <w:tcPr>
            <w:tcW w:type="dxa" w:w="1662"/>
          </w:tcPr>
          <w:p>
            <w:r>
              <w:rPr>
                <w:sz w:val="18"/>
              </w:rPr>
              <w:t>Bab 13</w:t>
            </w:r>
          </w:p>
        </w:tc>
        <w:tc>
          <w:tcPr>
            <w:tcW w:type="dxa" w:w="1662"/>
          </w:tcPr>
          <w:p>
            <w:r>
              <w:rPr>
                <w:sz w:val="18"/>
              </w:rPr>
              <w:t>[V-AYAT]</w:t>
            </w:r>
          </w:p>
        </w:tc>
      </w:tr>
      <w:tr>
        <w:tc>
          <w:tcPr>
            <w:tcW w:type="dxa" w:w="1662"/>
          </w:tcPr>
          <w:p>
            <w:r>
              <w:rPr>
                <w:sz w:val="18"/>
              </w:rPr>
              <w:t>QS. Al-An'am: 151</w:t>
            </w:r>
          </w:p>
        </w:tc>
        <w:tc>
          <w:tcPr>
            <w:tcW w:type="dxa" w:w="1662"/>
          </w:tcPr>
          <w:p>
            <w:r>
              <w:rPr>
                <w:rFonts w:ascii="Scheherazade New" w:hAnsi="Scheherazade New"/>
                <w:sz w:val="26"/>
                <w:rtl/>
                <w:cs w:val="1"/>
              </w:rPr>
              <w:t>۞ قُلْ تَعَالَوْا۟ أَتْلُ مَا حَرَّمَ رَبُّكُمْ عَلَيْكُمْ ۖ أَلَّا تُشْرِكُوا۟ بِهِۦ شَيْـًۭٔا ۖ وَبِٱلْوَٰلِدَيْنِ إِحْسَٰنًۭا ۖ وَلَا تَقْتُلُوٓا۟ أَوْلَٰدَكُم مِّنْ إِمْلَٰقٍۢ ۖ نَّحْنُ نَرْزُقُكُمْ وَإِيَّاهُمْ ۖ وَلَا تَقْرَبُوا۟ ٱلْفَوَٰحِشَ مَا ظَهَرَ مِنْهَا وَمَا بَطَنَ ۖ وَلَا تَقْتُلُوا۟ ٱلنَّفْسَ ٱلَّتِى حَرَّمَ ٱللَّهُ إِلَّا بِٱلْحَقِّ ۚ ذَٰلِكُمْ وَصَّىٰكُم بِهِۦ لَعَلَّكُمْ تَعْقِلُونَ</w:t>
            </w:r>
          </w:p>
        </w:tc>
        <w:tc>
          <w:tcPr>
            <w:tcW w:type="dxa" w:w="1662"/>
          </w:tcPr>
          <w:p>
            <w:r>
              <w:rPr>
                <w:sz w:val="18"/>
              </w:rPr>
              <w:t>Katakanlah, “Marilah kubacakan apa yang diharamkan Tuhan kepada kalian.” Jangan mempersekutukan-Nya dengan sesuatu, berbuat baiklah kepada kedua orang tua, dan jangan membunuh anak-anak kalian karena kemiskinan. Kamilah yang memberi rezeki kepada kalian dan kepada mereka. Jangan mendekati perbuatan keji, baik yang tampak maupun tersembunyi, dan jangan membunuh jiwa yang diharamkan Allah kecuali dengan alasan yang benar. Itulah yang diwasiatkan-Nya agar kalian memahami.</w:t>
            </w:r>
          </w:p>
        </w:tc>
        <w:tc>
          <w:tcPr>
            <w:tcW w:type="dxa" w:w="1662"/>
          </w:tcPr>
          <w:p>
            <w:r>
              <w:rPr>
                <w:sz w:val="18"/>
              </w:rPr>
              <w:t>Bab 37</w:t>
            </w:r>
          </w:p>
        </w:tc>
        <w:tc>
          <w:tcPr>
            <w:tcW w:type="dxa" w:w="1662"/>
          </w:tcPr>
          <w:p>
            <w:r>
              <w:rPr>
                <w:sz w:val="18"/>
              </w:rPr>
              <w:t>[V-AYAT]</w:t>
            </w:r>
          </w:p>
        </w:tc>
      </w:tr>
      <w:tr>
        <w:tc>
          <w:tcPr>
            <w:tcW w:type="dxa" w:w="1662"/>
          </w:tcPr>
          <w:p>
            <w:r>
              <w:rPr>
                <w:sz w:val="18"/>
              </w:rPr>
              <w:t>QS. Al-An'am: 162</w:t>
            </w:r>
          </w:p>
        </w:tc>
        <w:tc>
          <w:tcPr>
            <w:tcW w:type="dxa" w:w="1662"/>
          </w:tcPr>
          <w:p>
            <w:r>
              <w:rPr>
                <w:rFonts w:ascii="Scheherazade New" w:hAnsi="Scheherazade New"/>
                <w:sz w:val="26"/>
                <w:rtl/>
                <w:cs w:val="1"/>
              </w:rPr>
              <w:t>قُلْ إِنَّ صَلَاتِى وَنُسُكِى وَمَحْيَاىَ وَمَمَاتِى لِلَّهِ رَبِّ ٱلْعَٰلَمِينَ</w:t>
            </w:r>
          </w:p>
        </w:tc>
        <w:tc>
          <w:tcPr>
            <w:tcW w:type="dxa" w:w="1662"/>
          </w:tcPr>
          <w:p>
            <w:r>
              <w:rPr>
                <w:sz w:val="18"/>
              </w:rPr>
              <w:t>Katakanlah: sesungguhnya sembahyangku, ibadatku, hidupku dan matiku hanyalah untuk Allah, Tuhan semesta alam. (162)</w:t>
            </w:r>
          </w:p>
        </w:tc>
        <w:tc>
          <w:tcPr>
            <w:tcW w:type="dxa" w:w="1662"/>
          </w:tcPr>
          <w:p>
            <w:r>
              <w:rPr>
                <w:sz w:val="18"/>
              </w:rPr>
              <w:t>Bab 63</w:t>
            </w:r>
          </w:p>
        </w:tc>
        <w:tc>
          <w:tcPr>
            <w:tcW w:type="dxa" w:w="1662"/>
          </w:tcPr>
          <w:p>
            <w:r>
              <w:rPr>
                <w:sz w:val="18"/>
              </w:rPr>
              <w:t>[V-AYAT]</w:t>
            </w:r>
          </w:p>
        </w:tc>
      </w:tr>
      <w:tr>
        <w:tc>
          <w:tcPr>
            <w:tcW w:type="dxa" w:w="1662"/>
          </w:tcPr>
          <w:p>
            <w:r>
              <w:rPr>
                <w:sz w:val="18"/>
              </w:rPr>
              <w:t>QS. Al-A'raf: 31</w:t>
            </w:r>
          </w:p>
        </w:tc>
        <w:tc>
          <w:tcPr>
            <w:tcW w:type="dxa" w:w="1662"/>
          </w:tcPr>
          <w:p>
            <w:r>
              <w:rPr>
                <w:rFonts w:ascii="Scheherazade New" w:hAnsi="Scheherazade New"/>
                <w:sz w:val="26"/>
                <w:rtl/>
                <w:cs w:val="1"/>
              </w:rPr>
              <w:t>۞ يَٰبَنِىٓ ءَادَمَ خُذُوا۟ زِينَتَكُمْ عِندَ كُلِّ مَسْجِدٍۢ وَكُلُوا۟ وَٱشْرَبُوا۟ وَلَا تُسْرِفُوٓا۟ ۚ إِنَّهُۥ لَا يُحِبُّ ٱلْمُسْرِفِينَ</w:t>
            </w:r>
          </w:p>
        </w:tc>
        <w:tc>
          <w:tcPr>
            <w:tcW w:type="dxa" w:w="1662"/>
          </w:tcPr>
          <w:p>
            <w:r>
              <w:rPr>
                <w:sz w:val="18"/>
              </w:rPr>
              <w:t>Wahai anak Adam, kenakanlah perhiasan yang pantas ketika beribadah, makan dan minumlah, tetapi jangan berlebih-lebihan.</w:t>
            </w:r>
          </w:p>
        </w:tc>
        <w:tc>
          <w:tcPr>
            <w:tcW w:type="dxa" w:w="1662"/>
          </w:tcPr>
          <w:p>
            <w:r>
              <w:rPr>
                <w:sz w:val="18"/>
              </w:rPr>
              <w:t>Bab 4</w:t>
            </w:r>
          </w:p>
        </w:tc>
        <w:tc>
          <w:tcPr>
            <w:tcW w:type="dxa" w:w="1662"/>
          </w:tcPr>
          <w:p>
            <w:r>
              <w:rPr>
                <w:sz w:val="18"/>
              </w:rPr>
              <w:t>[V-AYAT]</w:t>
            </w:r>
          </w:p>
        </w:tc>
      </w:tr>
      <w:tr>
        <w:tc>
          <w:tcPr>
            <w:tcW w:type="dxa" w:w="1662"/>
          </w:tcPr>
          <w:p>
            <w:r>
              <w:rPr>
                <w:sz w:val="18"/>
              </w:rPr>
              <w:t>QS. Al-A'raf: 56</w:t>
            </w:r>
          </w:p>
        </w:tc>
        <w:tc>
          <w:tcPr>
            <w:tcW w:type="dxa" w:w="1662"/>
          </w:tcPr>
          <w:p>
            <w:r>
              <w:rPr>
                <w:rFonts w:ascii="Scheherazade New" w:hAnsi="Scheherazade New"/>
                <w:sz w:val="26"/>
                <w:rtl/>
                <w:cs w:val="1"/>
              </w:rPr>
              <w:t>وَلَا تُفْسِدُوا۟ فِى ٱلْأَرْضِ بَعْدَ إِصْلَٰحِهَا وَٱدْعُوهُ خَوْفًۭا وَطَمَعًا ۚ إِنَّ رَحْمَتَ ٱللَّهِ قَرِيبٌۭ مِّنَ ٱلْمُحْسِنِينَ</w:t>
            </w:r>
          </w:p>
        </w:tc>
        <w:tc>
          <w:tcPr>
            <w:tcW w:type="dxa" w:w="1662"/>
          </w:tcPr>
          <w:p>
            <w:r>
              <w:rPr>
                <w:sz w:val="18"/>
              </w:rPr>
              <w:t>Dan janganlah kamu berbuat kerusakan di bumi setelah diperbaiki, dan berdoalah kepada-Nya dengan takut dan harap. Sesungguhnya rahmat Allah dekat kepada orang-orang yang berbuat baik.</w:t>
            </w:r>
          </w:p>
        </w:tc>
        <w:tc>
          <w:tcPr>
            <w:tcW w:type="dxa" w:w="1662"/>
          </w:tcPr>
          <w:p>
            <w:r>
              <w:rPr>
                <w:sz w:val="18"/>
              </w:rPr>
              <w:t>Bab 18</w:t>
            </w:r>
          </w:p>
        </w:tc>
        <w:tc>
          <w:tcPr>
            <w:tcW w:type="dxa" w:w="1662"/>
          </w:tcPr>
          <w:p>
            <w:r>
              <w:rPr>
                <w:sz w:val="18"/>
              </w:rPr>
              <w:t>[V-AYAT]</w:t>
            </w:r>
          </w:p>
        </w:tc>
      </w:tr>
      <w:tr>
        <w:tc>
          <w:tcPr>
            <w:tcW w:type="dxa" w:w="1662"/>
          </w:tcPr>
          <w:p>
            <w:r>
              <w:rPr>
                <w:sz w:val="18"/>
              </w:rPr>
              <w:t>QS. Al-A'raf: 96</w:t>
            </w:r>
          </w:p>
        </w:tc>
        <w:tc>
          <w:tcPr>
            <w:tcW w:type="dxa" w:w="1662"/>
          </w:tcPr>
          <w:p>
            <w:r>
              <w:rPr>
                <w:rFonts w:ascii="Scheherazade New" w:hAnsi="Scheherazade New"/>
                <w:sz w:val="26"/>
                <w:rtl/>
                <w:cs w:val="1"/>
              </w:rPr>
              <w:t>وَلَوْ أَنَّ أَهْلَ ٱلْقُرَىٰٓ ءَامَنُوا۟ وَٱتَّقَوْا۟ لَفَتَحْنَا عَلَيْهِم بَرَكَٰتٍۢ مِّنَ ٱلسَّمَآءِ وَٱلْأَرْضِ وَلَٰكِن كَذَّبُوا۟ فَأَخَذْنَٰهُم بِمَا كَانُوا۟ يَكْسِبُونَ</w:t>
            </w:r>
          </w:p>
        </w:tc>
        <w:tc>
          <w:tcPr>
            <w:tcW w:type="dxa" w:w="1662"/>
          </w:tcPr>
          <w:p>
            <w:r>
              <w:rPr>
                <w:sz w:val="18"/>
              </w:rPr>
              <w:t>Sekiranya penduduk negeri-negeri itu beriman dan bertakwa, niscaya Kami pasti bukakan bagi mereka keberkahan dari langit dan bumi.</w:t>
            </w:r>
          </w:p>
        </w:tc>
        <w:tc>
          <w:tcPr>
            <w:tcW w:type="dxa" w:w="1662"/>
          </w:tcPr>
          <w:p>
            <w:r>
              <w:rPr>
                <w:sz w:val="18"/>
              </w:rPr>
              <w:t>Bab 1-5</w:t>
            </w:r>
          </w:p>
        </w:tc>
        <w:tc>
          <w:tcPr>
            <w:tcW w:type="dxa" w:w="1662"/>
          </w:tcPr>
          <w:p>
            <w:r>
              <w:rPr>
                <w:sz w:val="18"/>
              </w:rPr>
              <w:t>[V-AYAT]</w:t>
            </w:r>
          </w:p>
        </w:tc>
      </w:tr>
      <w:tr>
        <w:tc>
          <w:tcPr>
            <w:tcW w:type="dxa" w:w="1662"/>
          </w:tcPr>
          <w:p>
            <w:r>
              <w:rPr>
                <w:sz w:val="18"/>
              </w:rPr>
              <w:t>QS. Al-A'raf: 180</w:t>
            </w:r>
          </w:p>
        </w:tc>
        <w:tc>
          <w:tcPr>
            <w:tcW w:type="dxa" w:w="1662"/>
          </w:tcPr>
          <w:p>
            <w:r>
              <w:rPr>
                <w:rFonts w:ascii="Scheherazade New" w:hAnsi="Scheherazade New"/>
                <w:sz w:val="26"/>
                <w:rtl/>
                <w:cs w:val="1"/>
              </w:rPr>
              <w:t>وَلِلَّهِ ٱلْأَسْمَآءُ ٱلْحُسْنَىٰ فَٱدْعُوهُ بِهَا ۖ وَذَرُوا۟ ٱلَّذِينَ يُلْحِدُونَ فِىٓ أَسْمَٰٓئِهِۦ ۚ سَيُجْزَوْنَ مَا كَانُوا۟ يَعْمَلُونَ</w:t>
            </w:r>
          </w:p>
        </w:tc>
        <w:tc>
          <w:tcPr>
            <w:tcW w:type="dxa" w:w="1662"/>
          </w:tcPr>
          <w:p>
            <w:r>
              <w:rPr>
                <w:sz w:val="18"/>
              </w:rPr>
              <w:t>Milik Allah nama-nama yang paling indah, maka berdoalah kepada-Nya dengan nama-nama itu. Sungguh, Allah, Dialah Maha Pemberi rezeki, Yang mempunyai kekuatan lagi sangat kokoh.</w:t>
            </w:r>
          </w:p>
        </w:tc>
        <w:tc>
          <w:tcPr>
            <w:tcW w:type="dxa" w:w="1662"/>
          </w:tcPr>
          <w:p>
            <w:r>
              <w:rPr>
                <w:sz w:val="18"/>
              </w:rPr>
              <w:t>Bab 2</w:t>
            </w:r>
          </w:p>
        </w:tc>
        <w:tc>
          <w:tcPr>
            <w:tcW w:type="dxa" w:w="1662"/>
          </w:tcPr>
          <w:p>
            <w:r>
              <w:rPr>
                <w:sz w:val="18"/>
              </w:rPr>
              <w:t>[V-AYAT]</w:t>
            </w:r>
          </w:p>
        </w:tc>
      </w:tr>
      <w:tr>
        <w:tc>
          <w:tcPr>
            <w:tcW w:type="dxa" w:w="1662"/>
          </w:tcPr>
          <w:p>
            <w:r>
              <w:rPr>
                <w:sz w:val="18"/>
              </w:rPr>
              <w:t>QS. Al-A'raf: 199</w:t>
            </w:r>
          </w:p>
        </w:tc>
        <w:tc>
          <w:tcPr>
            <w:tcW w:type="dxa" w:w="1662"/>
          </w:tcPr>
          <w:p>
            <w:r>
              <w:rPr>
                <w:rFonts w:ascii="Scheherazade New" w:hAnsi="Scheherazade New"/>
                <w:sz w:val="26"/>
                <w:rtl/>
                <w:cs w:val="1"/>
              </w:rPr>
              <w:t>خُذِ ٱلْعَفْوَ وَأْمُرْ بِٱلْعُرْفِ وَأَعْرِضْ عَنِ ٱلْجَٰهِلِينَ</w:t>
            </w:r>
          </w:p>
        </w:tc>
        <w:tc>
          <w:tcPr>
            <w:tcW w:type="dxa" w:w="1662"/>
          </w:tcPr>
          <w:p>
            <w:r>
              <w:rPr>
                <w:sz w:val="18"/>
              </w:rPr>
              <w:t>Jadilah engkau pemaaf dan suruhlah orang mengerjakan yang ma'ruf, serta berpalinglah dari pada orang-orang yang bodoh. (199)</w:t>
            </w:r>
          </w:p>
        </w:tc>
        <w:tc>
          <w:tcPr>
            <w:tcW w:type="dxa" w:w="1662"/>
          </w:tcPr>
          <w:p>
            <w:r>
              <w:rPr>
                <w:sz w:val="18"/>
              </w:rPr>
              <w:t>Bab 63</w:t>
            </w:r>
          </w:p>
        </w:tc>
        <w:tc>
          <w:tcPr>
            <w:tcW w:type="dxa" w:w="1662"/>
          </w:tcPr>
          <w:p>
            <w:r>
              <w:rPr>
                <w:sz w:val="18"/>
              </w:rPr>
              <w:t>[V-AYAT]</w:t>
            </w:r>
          </w:p>
        </w:tc>
      </w:tr>
      <w:tr>
        <w:tc>
          <w:tcPr>
            <w:tcW w:type="dxa" w:w="1662"/>
          </w:tcPr>
          <w:p>
            <w:r>
              <w:rPr>
                <w:sz w:val="18"/>
              </w:rPr>
              <w:t>QS. Al-Anfal: 27</w:t>
            </w:r>
          </w:p>
        </w:tc>
        <w:tc>
          <w:tcPr>
            <w:tcW w:type="dxa" w:w="1662"/>
          </w:tcPr>
          <w:p>
            <w:r>
              <w:rPr>
                <w:rFonts w:ascii="Scheherazade New" w:hAnsi="Scheherazade New"/>
                <w:sz w:val="26"/>
                <w:rtl/>
                <w:cs w:val="1"/>
              </w:rPr>
              <w:t>يٰٓاَيُّهَا الَّذِيْنَ اٰمَنُوْا لَا تَخُوْنُوا اللّٰهَ وَالرَّسُوْلَ وَتَخُوْنُوْٓا اَمٰنٰتِكُمْ وَاَنْتُمْ تَعْلَمُوْنَ ۝٢٧</w:t>
            </w:r>
          </w:p>
        </w:tc>
        <w:tc>
          <w:tcPr>
            <w:tcW w:type="dxa" w:w="1662"/>
          </w:tcPr>
          <w:p>
            <w:r>
              <w:rPr>
                <w:sz w:val="18"/>
              </w:rPr>
              <w:t>Hai orang-orang yang beriman, janganlah kamu mengkhianati Allah dan Rasul (Muhammad) dan (juga) janganlah kamu mengkhianati amanat-amanat yang dipercayakan kepadamu, sedang kamu mengetahui.</w:t>
            </w:r>
          </w:p>
        </w:tc>
        <w:tc>
          <w:tcPr>
            <w:tcW w:type="dxa" w:w="1662"/>
          </w:tcPr>
          <w:p>
            <w:r>
              <w:rPr>
                <w:sz w:val="18"/>
              </w:rPr>
              <w:t>Bab 77</w:t>
            </w:r>
          </w:p>
        </w:tc>
        <w:tc>
          <w:tcPr>
            <w:tcW w:type="dxa" w:w="1662"/>
          </w:tcPr>
          <w:p>
            <w:r>
              <w:rPr>
                <w:sz w:val="18"/>
              </w:rPr>
              <w:t>[V-AYAT]</w:t>
            </w:r>
          </w:p>
        </w:tc>
      </w:tr>
      <w:tr>
        <w:tc>
          <w:tcPr>
            <w:tcW w:type="dxa" w:w="1662"/>
          </w:tcPr>
          <w:p>
            <w:r>
              <w:rPr>
                <w:sz w:val="18"/>
              </w:rPr>
              <w:t>QS. At-Taubah: 28</w:t>
            </w:r>
          </w:p>
        </w:tc>
        <w:tc>
          <w:tcPr>
            <w:tcW w:type="dxa" w:w="1662"/>
          </w:tcPr>
          <w:p>
            <w:r>
              <w:rPr>
                <w:rFonts w:ascii="Scheherazade New" w:hAnsi="Scheherazade New"/>
                <w:sz w:val="26"/>
                <w:rtl/>
                <w:cs w:val="1"/>
              </w:rPr>
              <w:t>يَٰٓأَيُّهَا ٱلَّذِينَ ءَامَنُوٓا۟ إِنَّمَا ٱلْمُشْرِكُونَ نَجَسٌۭ فَلَا يَقْرَبُوا۟ ٱلْمَسْجِدَ ٱلْحَرَامَ بَعْدَ عَامِهِمْ هَٰذَا ۚ وَإِنْ خِفْتُمْ عَيْلَةًۭ فَسَوْفَ يُغْنِيكُمُ ٱللَّهُ مِن فَضْلِهِۦٓ إِن شَآءَ ۚ إِنَّ ٱللَّهَ عَلِيمٌ حَكِيمٌۭ</w:t>
            </w:r>
          </w:p>
        </w:tc>
        <w:tc>
          <w:tcPr>
            <w:tcW w:type="dxa" w:w="1662"/>
          </w:tcPr>
          <w:p>
            <w:r>
              <w:rPr>
                <w:sz w:val="18"/>
              </w:rPr>
              <w:t>Ayat ini memberi ketentuan mengenai kaum musyrik mendekati Masjidil Haram dan menyebut kecukupan yang Allah berikan dari karunia-Nya.</w:t>
            </w:r>
          </w:p>
        </w:tc>
        <w:tc>
          <w:tcPr>
            <w:tcW w:type="dxa" w:w="1662"/>
          </w:tcPr>
          <w:p>
            <w:r>
              <w:rPr>
                <w:sz w:val="18"/>
              </w:rPr>
              <w:t>Bab 3</w:t>
            </w:r>
          </w:p>
        </w:tc>
        <w:tc>
          <w:tcPr>
            <w:tcW w:type="dxa" w:w="1662"/>
          </w:tcPr>
          <w:p>
            <w:r>
              <w:rPr>
                <w:sz w:val="18"/>
              </w:rPr>
              <w:t>[V-AYAT]</w:t>
            </w:r>
          </w:p>
        </w:tc>
      </w:tr>
      <w:tr>
        <w:tc>
          <w:tcPr>
            <w:tcW w:type="dxa" w:w="1662"/>
          </w:tcPr>
          <w:p>
            <w:r>
              <w:rPr>
                <w:sz w:val="18"/>
              </w:rPr>
              <w:t>QS. At-Taubah: 34</w:t>
            </w:r>
          </w:p>
        </w:tc>
        <w:tc>
          <w:tcPr>
            <w:tcW w:type="dxa" w:w="1662"/>
          </w:tcPr>
          <w:p>
            <w:r>
              <w:rPr>
                <w:rFonts w:ascii="Scheherazade New" w:hAnsi="Scheherazade New"/>
                <w:sz w:val="26"/>
                <w:rtl/>
                <w:cs w:val="1"/>
              </w:rPr>
              <w:t>۞ يَٰٓأَيُّهَا ٱلَّذِينَ ءَامَنُوٓا۟ إِنَّ كَثِيرًۭا مِّنَ ٱلْأَحْبَارِ وَٱلرُّهْبَانِ لَيَأْكُلُونَ أَمْوَٰلَ ٱلنَّاسِ بِٱلْبَٰطِلِ وَيَصُدُّونَ عَن سَبِيلِ ٱللَّهِ ۗ وَٱلَّذِينَ يَكْنِزُونَ ٱلذَّهَبَ وَٱلْفِضَّةَ وَلَا يُنفِقُونَهَا فِى سَبِيلِ ٱللَّهِ فَبَشِّرْهُم بِعَذَابٍ أَلِيمٍۢ</w:t>
            </w:r>
          </w:p>
        </w:tc>
        <w:tc>
          <w:tcPr>
            <w:tcW w:type="dxa" w:w="1662"/>
          </w:tcPr>
          <w:p>
            <w:r>
              <w:rPr>
                <w:sz w:val="18"/>
              </w:rPr>
              <w:t>Orang-orang yang menimbun emas dan perak serta tidak menginfakkannya di jalan Allah, sampaikan kepada mereka kabar tentang azab yang pedih.</w:t>
            </w:r>
          </w:p>
        </w:tc>
        <w:tc>
          <w:tcPr>
            <w:tcW w:type="dxa" w:w="1662"/>
          </w:tcPr>
          <w:p>
            <w:r>
              <w:rPr>
                <w:sz w:val="18"/>
              </w:rPr>
              <w:t>Bab 10</w:t>
            </w:r>
          </w:p>
        </w:tc>
        <w:tc>
          <w:tcPr>
            <w:tcW w:type="dxa" w:w="1662"/>
          </w:tcPr>
          <w:p>
            <w:r>
              <w:rPr>
                <w:sz w:val="18"/>
              </w:rPr>
              <w:t>[V-AYAT]</w:t>
            </w:r>
          </w:p>
        </w:tc>
      </w:tr>
      <w:tr>
        <w:tc>
          <w:tcPr>
            <w:tcW w:type="dxa" w:w="1662"/>
          </w:tcPr>
          <w:p>
            <w:r>
              <w:rPr>
                <w:sz w:val="18"/>
              </w:rPr>
              <w:t>QS. At-Taubah: 60</w:t>
            </w:r>
          </w:p>
        </w:tc>
        <w:tc>
          <w:tcPr>
            <w:tcW w:type="dxa" w:w="1662"/>
          </w:tcPr>
          <w:p>
            <w:r>
              <w:rPr>
                <w:rFonts w:ascii="Scheherazade New" w:hAnsi="Scheherazade New"/>
                <w:sz w:val="26"/>
                <w:rtl/>
                <w:cs w:val="1"/>
              </w:rPr>
              <w:t>۞ إِنَّمَا ٱلصَّدَقَٰتُ لِلْفُقَرَآءِ وَٱلْمَسَٰكِينِ وَٱلْعَٰمِلِينَ عَلَيْهَا وَٱلْمُؤَلَّفَةِ قُلُوبُهُمْ وَفِى ٱلرِّقَابِ وَٱلْغَٰرِمِينَ وَفِى سَبِيلِ ٱللَّهِ وَٱبْنِ ٱلسَّبِيلِ ۖ فَرِيضَةًۭ مِّنَ ٱللَّهِ ۗ وَٱللَّهُ عَلِيمٌ حَكِيمٌۭ</w:t>
            </w:r>
          </w:p>
        </w:tc>
        <w:tc>
          <w:tcPr>
            <w:tcW w:type="dxa" w:w="1662"/>
          </w:tcPr>
          <w:p>
            <w:r>
              <w:rPr>
                <w:sz w:val="18"/>
              </w:rPr>
              <w:t>Sesungguhnya zakat itu hanyalah untuk orang fakir, orang miskin, amil zakat, orang yang dilunakkan hatinya, untuk memerdekakan hamba sahaya, untuk orang yang berutang, untuk jalan Allah, dan untuk orang yang sedang dalam perjalanan, sebagai kewajiban dari Allah. Allah Maha Mengetahui lagi Maha Bijaksana.</w:t>
            </w:r>
          </w:p>
        </w:tc>
        <w:tc>
          <w:tcPr>
            <w:tcW w:type="dxa" w:w="1662"/>
          </w:tcPr>
          <w:p>
            <w:r>
              <w:rPr>
                <w:sz w:val="18"/>
              </w:rPr>
              <w:t>Bab 17/19</w:t>
            </w:r>
          </w:p>
        </w:tc>
        <w:tc>
          <w:tcPr>
            <w:tcW w:type="dxa" w:w="1662"/>
          </w:tcPr>
          <w:p>
            <w:r>
              <w:rPr>
                <w:sz w:val="18"/>
              </w:rPr>
              <w:t>[V-AYAT]</w:t>
            </w:r>
          </w:p>
        </w:tc>
      </w:tr>
      <w:tr>
        <w:tc>
          <w:tcPr>
            <w:tcW w:type="dxa" w:w="1662"/>
          </w:tcPr>
          <w:p>
            <w:r>
              <w:rPr>
                <w:sz w:val="18"/>
              </w:rPr>
              <w:t>QS. At-Taubah: 71</w:t>
            </w:r>
          </w:p>
        </w:tc>
        <w:tc>
          <w:tcPr>
            <w:tcW w:type="dxa" w:w="1662"/>
          </w:tcPr>
          <w:p>
            <w:r>
              <w:rPr>
                <w:rFonts w:ascii="Scheherazade New" w:hAnsi="Scheherazade New"/>
                <w:sz w:val="26"/>
                <w:rtl/>
                <w:cs w:val="1"/>
              </w:rPr>
              <w:t>وَالْمُؤْمِنُوْنَ وَالْمُؤْمِنٰتُ بَعْضُهُمْ اَوْلِيَاۤءُ بَعْضٍ ۘ يَأْمُرُوْنَ بِالْمَعْرُوْفِ وَيَنْهَوْنَ عَنِ الْمُنْكَرِ وَيُقِيْمُوْنَ الصَّلٰوةَ وَيُؤْتُوْنَ الزَّكٰوةَ وَيُطِيْعُوْنَ اللّٰهَ وَرَسُوْلَهٗ ۗ اُولٰۤىِٕكَ سَيَرْحَمُهُمُ اللّٰهُ ۗ اِنَّ اللّٰهَ عَزِيْزٌ حَكِيْمٌ ۝٧١</w:t>
            </w:r>
          </w:p>
        </w:tc>
        <w:tc>
          <w:tcPr>
            <w:tcW w:type="dxa" w:w="1662"/>
          </w:tcPr>
          <w:p>
            <w:r>
              <w:rPr>
                <w:sz w:val="18"/>
              </w:rPr>
              <w:t>Dan orang-orang yang beriman, lelaki dan perempuan, sebahagian mereka (adalah) menjadi penolong bagi sebahagian yang lain. Mereka menyuruh (mengerjakan) yang ma'ruf, mencegah dari yang munkar, mendirikan shalat, menunaikan zakat dan mereka taat pada Allah dan Rasul-Nya. Mereka itu akan diberi rahmat oleh Allah; sesungguhnya Allah Maha Perkasa lagi Maha Bijaksana.</w:t>
            </w:r>
          </w:p>
        </w:tc>
        <w:tc>
          <w:tcPr>
            <w:tcW w:type="dxa" w:w="1662"/>
          </w:tcPr>
          <w:p>
            <w:r>
              <w:rPr>
                <w:sz w:val="18"/>
              </w:rPr>
              <w:t>Bab 88</w:t>
            </w:r>
          </w:p>
        </w:tc>
        <w:tc>
          <w:tcPr>
            <w:tcW w:type="dxa" w:w="1662"/>
          </w:tcPr>
          <w:p>
            <w:r>
              <w:rPr>
                <w:sz w:val="18"/>
              </w:rPr>
              <w:t>[V-AYAT]</w:t>
            </w:r>
          </w:p>
        </w:tc>
      </w:tr>
      <w:tr>
        <w:tc>
          <w:tcPr>
            <w:tcW w:type="dxa" w:w="1662"/>
          </w:tcPr>
          <w:p>
            <w:r>
              <w:rPr>
                <w:sz w:val="18"/>
              </w:rPr>
              <w:t>QS. At-Taubah: 75-77</w:t>
            </w:r>
          </w:p>
        </w:tc>
        <w:tc>
          <w:tcPr>
            <w:tcW w:type="dxa" w:w="1662"/>
          </w:tcPr>
          <w:p>
            <w:r>
              <w:rPr>
                <w:rFonts w:ascii="Scheherazade New" w:hAnsi="Scheherazade New"/>
                <w:sz w:val="26"/>
                <w:rtl/>
                <w:cs w:val="1"/>
              </w:rPr>
              <w:t>۞ وَمِنْهُمْ مَّنْ عٰهَدَ اللّٰهَ لَىِٕنْ اٰتٰىنَا مِنْ فَضْلِهٖ لَنَصَّدَّقَنَّ وَلَنَكُوْنَنَّ مِنَ الصّٰلِحِيْنَ (٧٥) فَلَمَّآ اٰتٰىهُمْ مِّنْ فَضْلِهٖ بَخِلُوْا بِهٖ وَتَوَلَّوْا وَّهُمْ مُّعْرِضُوْنَ (٧٦) فَاَعْقَبَهُمْ نِفَاقًا فِيْ قُلُوْبِهِمْ اِلٰى يَوْمِ يَلْقَوْنَهٗ بِمَآ اَخْلَفُوا اللّٰهَ مَا وَعَدُوْهُ وَبِمَا كَانُوْا يَكْذِبُوْنَ (٧٧)</w:t>
            </w:r>
          </w:p>
        </w:tc>
        <w:tc>
          <w:tcPr>
            <w:tcW w:type="dxa" w:w="1662"/>
          </w:tcPr>
          <w:p>
            <w:r>
              <w:rPr>
                <w:sz w:val="18"/>
              </w:rPr>
              <w:t>Di antara mereka ada orang yang telah berjanji kepada Allah, “Sesungguhnya jika Dia memberikan sebagian dari karunia-Nya kepada kami, niscaya kami akan benar-benar bersedekah dan niscaya kami benar-benar termasuk orang-orang yang saleh.” (75) Akan tetapi, ketika Allah menganugerahkan kepada mereka sebagian dari karunia-Nya, mereka menjadi kikir dan berpaling seraya menjadi penentang (kebenaran). (76) Maka, (akibat kekikiran itu) Dia menanamkan kemunafikan dalam hati mereka sampai pada hari mereka menemui-Nya karena mereka telah mengingkari janji yang telah mereka ikrarkan kepada-Nya dan (juga) karena mereka selalu berdusta. (77)</w:t>
            </w:r>
          </w:p>
        </w:tc>
        <w:tc>
          <w:tcPr>
            <w:tcW w:type="dxa" w:w="1662"/>
          </w:tcPr>
          <w:p>
            <w:r>
              <w:rPr>
                <w:sz w:val="18"/>
              </w:rPr>
              <w:t>Bab 55</w:t>
            </w:r>
          </w:p>
        </w:tc>
        <w:tc>
          <w:tcPr>
            <w:tcW w:type="dxa" w:w="1662"/>
          </w:tcPr>
          <w:p>
            <w:r>
              <w:rPr>
                <w:sz w:val="18"/>
              </w:rPr>
              <w:t>[V-AYAT]</w:t>
            </w:r>
          </w:p>
        </w:tc>
      </w:tr>
      <w:tr>
        <w:tc>
          <w:tcPr>
            <w:tcW w:type="dxa" w:w="1662"/>
          </w:tcPr>
          <w:p>
            <w:r>
              <w:rPr>
                <w:sz w:val="18"/>
              </w:rPr>
              <w:t>QS. At-Taubah: 103</w:t>
            </w:r>
          </w:p>
        </w:tc>
        <w:tc>
          <w:tcPr>
            <w:tcW w:type="dxa" w:w="1662"/>
          </w:tcPr>
          <w:p>
            <w:r>
              <w:rPr>
                <w:rFonts w:ascii="Scheherazade New" w:hAnsi="Scheherazade New"/>
                <w:sz w:val="26"/>
                <w:rtl/>
                <w:cs w:val="1"/>
              </w:rPr>
              <w:t>خُذْ مِنْ أَمْوَٰلِهِمْ صَدَقَةًۭ تُطَهِّرُهُمْ وَتُزَكِّيهِم بِهَا وَصَلِّ عَلَيْهِمْ ۖ إِنَّ صَلَوٰتَكَ سَكَنٌۭ لَّهُمْ ۗ وَٱللَّهُ سَمِيعٌ عَلِيمٌ</w:t>
            </w:r>
          </w:p>
        </w:tc>
        <w:tc>
          <w:tcPr>
            <w:tcW w:type="dxa" w:w="1662"/>
          </w:tcPr>
          <w:p>
            <w:r>
              <w:rPr>
                <w:sz w:val="18"/>
              </w:rPr>
              <w:t>Ambillah sebagian dari harta mereka sebagai sedekah, dengan (sedekah itu) mereka disucikan dan diberi keberkahan dengannya; dan doakanlah untuk mereka. Sesungguhnya doamu itu menjadi ketenteraman bagi mereka. Dan Allah Maha Mendengar lagi Maha Mengetahui.</w:t>
            </w:r>
          </w:p>
        </w:tc>
        <w:tc>
          <w:tcPr>
            <w:tcW w:type="dxa" w:w="1662"/>
          </w:tcPr>
          <w:p>
            <w:r>
              <w:rPr>
                <w:sz w:val="18"/>
              </w:rPr>
              <w:t>Bab 17/19</w:t>
            </w:r>
          </w:p>
        </w:tc>
        <w:tc>
          <w:tcPr>
            <w:tcW w:type="dxa" w:w="1662"/>
          </w:tcPr>
          <w:p>
            <w:r>
              <w:rPr>
                <w:sz w:val="18"/>
              </w:rPr>
              <w:t>[V-AYAT]</w:t>
            </w:r>
          </w:p>
        </w:tc>
      </w:tr>
      <w:tr>
        <w:tc>
          <w:tcPr>
            <w:tcW w:type="dxa" w:w="1662"/>
          </w:tcPr>
          <w:p>
            <w:r>
              <w:rPr>
                <w:sz w:val="18"/>
              </w:rPr>
              <w:t>QS. Hud: 3</w:t>
            </w:r>
          </w:p>
        </w:tc>
        <w:tc>
          <w:tcPr>
            <w:tcW w:type="dxa" w:w="1662"/>
          </w:tcPr>
          <w:p>
            <w:r>
              <w:rPr>
                <w:rFonts w:ascii="Scheherazade New" w:hAnsi="Scheherazade New"/>
                <w:sz w:val="26"/>
                <w:rtl/>
                <w:cs w:val="1"/>
              </w:rPr>
              <w:t>وَأَنِ ٱسْتَغْفِرُوا۟ رَبَّكُمْ ثُمَّ تُوبُوٓا۟ إِلَيْهِ يُمَتِّعْكُم مَّتَٰعًا حَسَنًا إِلَىٰٓ أَجَلٍۢ مُّسَمًّۭى وَيُؤْتِ كُلَّ ذِى فَضْلٍۢ فَضْلَهُۥ ۖ وَإِن تَوَلَّوْا۟ فَإِنِّىٓ أَخَافُ عَلَيْكُمْ عَذَابَ يَوْمٍۢ كَبِيرٍ</w:t>
            </w:r>
          </w:p>
        </w:tc>
        <w:tc>
          <w:tcPr>
            <w:tcW w:type="dxa" w:w="1662"/>
          </w:tcPr>
          <w:p>
            <w:r>
              <w:rPr>
                <w:sz w:val="18"/>
              </w:rPr>
              <w:t>Mohonlah ampun kepada Tuhanmu, kemudian bertaubatlah kepada-Nya. Dia memberi kenikmatan yang baik sampai waktu yang ditentukan dan memberi karunia kepada setiap pemilik keutamaan.</w:t>
            </w:r>
          </w:p>
        </w:tc>
        <w:tc>
          <w:tcPr>
            <w:tcW w:type="dxa" w:w="1662"/>
          </w:tcPr>
          <w:p>
            <w:r>
              <w:rPr>
                <w:sz w:val="18"/>
              </w:rPr>
              <w:t>Bab 29</w:t>
            </w:r>
          </w:p>
        </w:tc>
        <w:tc>
          <w:tcPr>
            <w:tcW w:type="dxa" w:w="1662"/>
          </w:tcPr>
          <w:p>
            <w:r>
              <w:rPr>
                <w:sz w:val="18"/>
              </w:rPr>
              <w:t>[V-AYAT]</w:t>
            </w:r>
          </w:p>
        </w:tc>
      </w:tr>
      <w:tr>
        <w:tc>
          <w:tcPr>
            <w:tcW w:type="dxa" w:w="1662"/>
          </w:tcPr>
          <w:p>
            <w:r>
              <w:rPr>
                <w:sz w:val="18"/>
              </w:rPr>
              <w:t>QS. Hud: 6</w:t>
            </w:r>
          </w:p>
        </w:tc>
        <w:tc>
          <w:tcPr>
            <w:tcW w:type="dxa" w:w="1662"/>
          </w:tcPr>
          <w:p>
            <w:r>
              <w:rPr>
                <w:rFonts w:ascii="Scheherazade New" w:hAnsi="Scheherazade New"/>
                <w:sz w:val="26"/>
                <w:rtl/>
                <w:cs w:val="1"/>
              </w:rPr>
              <w:t>۞ وَمَا مِن دَآبَّةٍۢ فِى ٱلْأَرْضِ إِلَّا عَلَى ٱللَّهِ رِزْقُهَا وَيَعْلَمُ مُسْتَقَرَّهَا وَمُسْتَوْدَعَهَا ۚ كُلٌّۭ فِى كِتَٰبٍۢ مُّبِينٍۢ</w:t>
            </w:r>
          </w:p>
        </w:tc>
        <w:tc>
          <w:tcPr>
            <w:tcW w:type="dxa" w:w="1662"/>
          </w:tcPr>
          <w:p>
            <w:r>
              <w:rPr>
                <w:sz w:val="18"/>
              </w:rPr>
              <w:t>Dan tidak ada satu makhluk pun di bumi melainkan Allah-lah yang menjamin rezekinya.</w:t>
            </w:r>
          </w:p>
        </w:tc>
        <w:tc>
          <w:tcPr>
            <w:tcW w:type="dxa" w:w="1662"/>
          </w:tcPr>
          <w:p>
            <w:r>
              <w:rPr>
                <w:sz w:val="18"/>
              </w:rPr>
              <w:t>Bab 1-5; Bab 2</w:t>
            </w:r>
          </w:p>
        </w:tc>
        <w:tc>
          <w:tcPr>
            <w:tcW w:type="dxa" w:w="1662"/>
          </w:tcPr>
          <w:p>
            <w:r>
              <w:rPr>
                <w:sz w:val="18"/>
              </w:rPr>
              <w:t>[V-AYAT]</w:t>
            </w:r>
          </w:p>
        </w:tc>
      </w:tr>
      <w:tr>
        <w:tc>
          <w:tcPr>
            <w:tcW w:type="dxa" w:w="1662"/>
          </w:tcPr>
          <w:p>
            <w:r>
              <w:rPr>
                <w:sz w:val="18"/>
              </w:rPr>
              <w:t>QS. Hud: 15</w:t>
            </w:r>
          </w:p>
        </w:tc>
        <w:tc>
          <w:tcPr>
            <w:tcW w:type="dxa" w:w="1662"/>
          </w:tcPr>
          <w:p>
            <w:r>
              <w:rPr>
                <w:rFonts w:ascii="Scheherazade New" w:hAnsi="Scheherazade New"/>
                <w:sz w:val="26"/>
                <w:rtl/>
                <w:cs w:val="1"/>
              </w:rPr>
              <w:t>مَن كَانَ يُرِيدُ ٱلْحَيَوٰةَ ٱلدُّنْيَا وَزِينَتَهَا نُوَفِّ إِلَيْهِمْ أَعْمَٰلَهُمْ فِيهَا وَهُمْ فِيهَا لَا يُبْخَسُونَ</w:t>
            </w:r>
          </w:p>
        </w:tc>
        <w:tc>
          <w:tcPr>
            <w:tcW w:type="dxa" w:w="1662"/>
          </w:tcPr>
          <w:p>
            <w:r>
              <w:rPr>
                <w:sz w:val="18"/>
              </w:rPr>
              <w:t>Siapa yang menghendaki kehidupan dunia dan perhiasannya, Kami sempurnakan balasan pekerjaan mereka di dunia, dan mereka di dunia tidak dirugikan.</w:t>
            </w:r>
          </w:p>
        </w:tc>
        <w:tc>
          <w:tcPr>
            <w:tcW w:type="dxa" w:w="1662"/>
          </w:tcPr>
          <w:p>
            <w:r>
              <w:rPr>
                <w:sz w:val="18"/>
              </w:rPr>
              <w:t>Bab 22</w:t>
            </w:r>
          </w:p>
        </w:tc>
        <w:tc>
          <w:tcPr>
            <w:tcW w:type="dxa" w:w="1662"/>
          </w:tcPr>
          <w:p>
            <w:r>
              <w:rPr>
                <w:sz w:val="18"/>
              </w:rPr>
              <w:t>[V-AYAT]</w:t>
            </w:r>
          </w:p>
        </w:tc>
      </w:tr>
      <w:tr>
        <w:tc>
          <w:tcPr>
            <w:tcW w:type="dxa" w:w="1662"/>
          </w:tcPr>
          <w:p>
            <w:r>
              <w:rPr>
                <w:sz w:val="18"/>
              </w:rPr>
              <w:t>QS. Hud: 16</w:t>
            </w:r>
          </w:p>
        </w:tc>
        <w:tc>
          <w:tcPr>
            <w:tcW w:type="dxa" w:w="1662"/>
          </w:tcPr>
          <w:p>
            <w:r>
              <w:rPr>
                <w:rFonts w:ascii="Scheherazade New" w:hAnsi="Scheherazade New"/>
                <w:sz w:val="26"/>
                <w:rtl/>
                <w:cs w:val="1"/>
              </w:rPr>
              <w:t>أُو۟لَٰٓئِكَ ٱلَّذِينَ لَيْسَ لَهُمْ فِى ٱلْءَاخِرَةِ إِلَّا ٱلنَّارُ ۖ وَحَبِطَ مَا صَنَعُوا۟ فِيهَا وَبَٰطِلٌۭ مَّا كَانُوا۟ يَعْمَلُونَ</w:t>
            </w:r>
          </w:p>
        </w:tc>
        <w:tc>
          <w:tcPr>
            <w:tcW w:type="dxa" w:w="1662"/>
          </w:tcPr>
          <w:p>
            <w:r>
              <w:rPr>
                <w:sz w:val="18"/>
              </w:rPr>
              <w:t>Mereka itulah orang-orang yang tidak memperoleh di akhirat selain neraka; lenyaplah apa yang mereka usahakan di sana dan sia-sialah apa yang mereka kerjakan.</w:t>
            </w:r>
          </w:p>
        </w:tc>
        <w:tc>
          <w:tcPr>
            <w:tcW w:type="dxa" w:w="1662"/>
          </w:tcPr>
          <w:p>
            <w:r>
              <w:rPr>
                <w:sz w:val="18"/>
              </w:rPr>
              <w:t>Bab 22</w:t>
            </w:r>
          </w:p>
        </w:tc>
        <w:tc>
          <w:tcPr>
            <w:tcW w:type="dxa" w:w="1662"/>
          </w:tcPr>
          <w:p>
            <w:r>
              <w:rPr>
                <w:sz w:val="18"/>
              </w:rPr>
              <w:t>[V-AYAT]</w:t>
            </w:r>
          </w:p>
        </w:tc>
      </w:tr>
      <w:tr>
        <w:tc>
          <w:tcPr>
            <w:tcW w:type="dxa" w:w="1662"/>
          </w:tcPr>
          <w:p>
            <w:r>
              <w:rPr>
                <w:sz w:val="18"/>
              </w:rPr>
              <w:t>QS. Hud: 29</w:t>
            </w:r>
          </w:p>
        </w:tc>
        <w:tc>
          <w:tcPr>
            <w:tcW w:type="dxa" w:w="1662"/>
          </w:tcPr>
          <w:p>
            <w:r>
              <w:rPr>
                <w:rFonts w:ascii="Scheherazade New" w:hAnsi="Scheherazade New"/>
                <w:sz w:val="26"/>
                <w:rtl/>
                <w:cs w:val="1"/>
              </w:rPr>
              <w:t>وَيَٰقَوْمِ لَآ أَسْـَٔلُكُمْ عَلَيْهِ مَالًا ۖ إِنْ أَجْرِىَ إِلَّا عَلَى ٱللَّهِ ۚ وَمَآ أَنَا۠ بِطَارِدِ ٱلَّذِينَ ءَامَنُوٓا۟ ۚ إِنَّهُم مُّلَٰقُوا۟ رَبِّهِمْ وَلَٰكِنِّىٓ أَرَىٰكُمْ قَوْمًۭا تَجْهَلُونَ</w:t>
            </w:r>
          </w:p>
        </w:tc>
        <w:tc>
          <w:tcPr>
            <w:tcW w:type="dxa" w:w="1662"/>
          </w:tcPr>
          <w:p>
            <w:r>
              <w:rPr>
                <w:sz w:val="18"/>
              </w:rPr>
              <w:t>Wahai kaumku, aku tidak meminta harta kepada kalian atas seruan ini. Upahku hanyalah pada Allah. Aku tidak akan mengusir orang-orang yang beriman; mereka akan bertemu Tuhan mereka. Namun, aku melihat kalian sebagai kaum yang tidak mengetahui.</w:t>
            </w:r>
          </w:p>
        </w:tc>
        <w:tc>
          <w:tcPr>
            <w:tcW w:type="dxa" w:w="1662"/>
          </w:tcPr>
          <w:p>
            <w:r>
              <w:rPr>
                <w:sz w:val="18"/>
              </w:rPr>
              <w:t>Bab 44</w:t>
            </w:r>
          </w:p>
        </w:tc>
        <w:tc>
          <w:tcPr>
            <w:tcW w:type="dxa" w:w="1662"/>
          </w:tcPr>
          <w:p>
            <w:r>
              <w:rPr>
                <w:sz w:val="18"/>
              </w:rPr>
              <w:t>[V-AYAT]</w:t>
            </w:r>
          </w:p>
        </w:tc>
      </w:tr>
      <w:tr>
        <w:tc>
          <w:tcPr>
            <w:tcW w:type="dxa" w:w="1662"/>
          </w:tcPr>
          <w:p>
            <w:r>
              <w:rPr>
                <w:sz w:val="18"/>
              </w:rPr>
              <w:t>QS. Hud: 52</w:t>
            </w:r>
          </w:p>
        </w:tc>
        <w:tc>
          <w:tcPr>
            <w:tcW w:type="dxa" w:w="1662"/>
          </w:tcPr>
          <w:p>
            <w:r>
              <w:rPr>
                <w:rFonts w:ascii="Scheherazade New" w:hAnsi="Scheherazade New"/>
                <w:sz w:val="26"/>
                <w:rtl/>
                <w:cs w:val="1"/>
              </w:rPr>
              <w:t>وَيَٰقَوْمِ ٱسْتَغْفِرُوا۟ رَبَّكُمْ ثُمَّ تُوبُوٓا۟ إِلَيْهِ يُرْسِلِ ٱلسَّمَآءَ عَلَيْكُم مِّدْرَارًۭا وَيَزِدْكُمْ قُوَّةً إِلَىٰ قُوَّتِكُمْ وَلَا تَتَوَلَّوْا۟ مُجْرِمِينَ</w:t>
            </w:r>
          </w:p>
        </w:tc>
        <w:tc>
          <w:tcPr>
            <w:tcW w:type="dxa" w:w="1662"/>
          </w:tcPr>
          <w:p>
            <w:r>
              <w:rPr>
                <w:sz w:val="18"/>
              </w:rPr>
              <w:t>Wahai kaumku, mohonlah ampun kepada Tuhanmu, kemudian bertaubatlah kepada-Nya. Dia menurunkan hujan lebat dan menambahkan kekuatan pada kekuatanmu.</w:t>
            </w:r>
          </w:p>
        </w:tc>
        <w:tc>
          <w:tcPr>
            <w:tcW w:type="dxa" w:w="1662"/>
          </w:tcPr>
          <w:p>
            <w:r>
              <w:rPr>
                <w:sz w:val="18"/>
              </w:rPr>
              <w:t>Bab 29</w:t>
            </w:r>
          </w:p>
        </w:tc>
        <w:tc>
          <w:tcPr>
            <w:tcW w:type="dxa" w:w="1662"/>
          </w:tcPr>
          <w:p>
            <w:r>
              <w:rPr>
                <w:sz w:val="18"/>
              </w:rPr>
              <w:t>[V-AYAT]</w:t>
            </w:r>
          </w:p>
        </w:tc>
      </w:tr>
      <w:tr>
        <w:tc>
          <w:tcPr>
            <w:tcW w:type="dxa" w:w="1662"/>
          </w:tcPr>
          <w:p>
            <w:r>
              <w:rPr>
                <w:sz w:val="18"/>
              </w:rPr>
              <w:t>QS. Hud: 61</w:t>
            </w:r>
          </w:p>
        </w:tc>
        <w:tc>
          <w:tcPr>
            <w:tcW w:type="dxa" w:w="1662"/>
          </w:tcPr>
          <w:p>
            <w:r>
              <w:rPr>
                <w:rFonts w:ascii="Scheherazade New" w:hAnsi="Scheherazade New"/>
                <w:sz w:val="26"/>
                <w:rtl/>
                <w:cs w:val="1"/>
              </w:rPr>
              <w:t>۞ وَإِلَىٰ ثَمُودَ أَخَاهُمْ صَٰلِحًۭا ۚ قَالَ يَٰقَوْمِ ٱعْبُدُوا۟ ٱللَّهَ مَا لَكُم مِّنْ إِلَٰهٍ غَيْرُهُۥ ۖ هُوَ أَنشَأَكُم مِّنَ ٱلْأَرْضِ وَٱسْتَعْمَرَكُمْ فِيهَا فَٱسْتَغْفِرُوهُ ثُمَّ تُوبُوٓا۟ إِلَيْهِ ۚ إِنَّ رَبِّى قَرِيبٌۭ مُّجِيبٌۭ</w:t>
            </w:r>
          </w:p>
        </w:tc>
        <w:tc>
          <w:tcPr>
            <w:tcW w:type="dxa" w:w="1662"/>
          </w:tcPr>
          <w:p>
            <w:r>
              <w:rPr>
                <w:sz w:val="18"/>
              </w:rPr>
              <w:t>Dan kepada kaum Tsamud, (kami utus) saudara mereka Saleh. Dia berkata: Hai kaumku, sembahlah Allah, tidak ada Tuhan bagimu selain Dia. Dialah yang menciptakan kamu dari bumi dan menjadikan kamu pemakmurnya; maka mintalah ampun kepada-Nya, kemudian bertaubatlah kepada-Nya. Sesungguhnya Tuhanku Dekat lagi Maha Mengabuli.</w:t>
            </w:r>
          </w:p>
        </w:tc>
        <w:tc>
          <w:tcPr>
            <w:tcW w:type="dxa" w:w="1662"/>
          </w:tcPr>
          <w:p>
            <w:r>
              <w:rPr>
                <w:sz w:val="18"/>
              </w:rPr>
              <w:t>Bab 18</w:t>
            </w:r>
          </w:p>
        </w:tc>
        <w:tc>
          <w:tcPr>
            <w:tcW w:type="dxa" w:w="1662"/>
          </w:tcPr>
          <w:p>
            <w:r>
              <w:rPr>
                <w:sz w:val="18"/>
              </w:rPr>
              <w:t>[V-AYAT]</w:t>
            </w:r>
          </w:p>
        </w:tc>
      </w:tr>
      <w:tr>
        <w:tc>
          <w:tcPr>
            <w:tcW w:type="dxa" w:w="1662"/>
          </w:tcPr>
          <w:p>
            <w:r>
              <w:rPr>
                <w:sz w:val="18"/>
              </w:rPr>
              <w:t>QS. Yusuf</w:t>
            </w:r>
          </w:p>
        </w:tc>
        <w:tc>
          <w:tcPr>
            <w:tcW w:type="dxa" w:w="1662"/>
          </w:tcPr>
          <w:p>
            <w:r>
              <w:rPr>
                <w:rFonts w:ascii="Scheherazade New" w:hAnsi="Scheherazade New"/>
                <w:sz w:val="26"/>
                <w:rtl/>
                <w:cs w:val="1"/>
              </w:rPr>
              <w:t>وَرَٰوَدَتْهُ ٱلَّتِى هُوَ فِى بَيْتِهَا عَن نَّفْسِهِۦ وَغَلَّقَتِ ٱلْأَبْوَٰبَ وَقَالَتْ هَيْتَ لَكَ ۚ قَالَ مَعَاذَ ٱللَّهِ ۖ إِنَّهُۥ رَبِّىٓ أَحْسَنَ مَثْوَاىَ ۖ إِنَّهُۥ لَا يُفْلِحُ ٱلظَّٰلِمُونَ وَلَقَدْ هَمَّتْ بِهِۦ ۖ وَهَمَّ بِهَا لَوْلَآ أَن رَّءَا بُرْهَٰنَ رَبِّهِۦ ۚ كَذَٰلِكَ لِنَصْرِفَ عَنْهُ ٱلسُّوٓءَ وَٱلْفَحْشَآءَ ۚ إِنَّهُۥ مِنْ عِبَادِنَا ٱلْمُخْلَصِينَ وَٱسْتَبَقَا ٱلْبَابَ وَقَدَّتْ قَمِيصَهُۥ مِن دُبُرٍۢ وَأَلْفَيَا سَيِّدَهَا لَدَا ٱلْبَابِ ۚ قَالَتْ مَا جَزَآءُ مَنْ أَرَادَ بِأَهْلِكَ سُوٓءًا إِلَّآ أَن يُسْجَنَ أَوْ عَذَابٌ أَلِيمٌۭ قَالَ هِىَ رَٰوَدَتْنِى عَن نَّفْسِى ۚ وَشَهِدَ شَاهِدٌۭ مِّنْ أَهْلِهَآ إِن كَانَ قَمِيصُهُۥ قُدَّ مِن قُبُلٍۢ فَصَدَقَتْ وَهُوَ مِنَ ٱلْكَٰذِبِينَ وَإِن كَانَ قَمِيصُهُۥ قُدَّ مِن دُبُرٍۢ فَكَذَبَتْ وَهُوَ مِنَ ٱلصَّٰدِقِينَ فَلَمَّا رَءَا قَمِيصَهُۥ قُدَّ مِن دُبُرٍۢ قَالَ إِنَّهُۥ مِن كَيْدِكُنَّ ۖ إِنَّ كَيْدَكُنَّ عَظِيمٌۭ يُوسُفُ أَعْرِضْ عَنْ هَٰذَا ۚ وَٱسْتَغْفِرِى لِذَنۢبِكِ ۖ إِنَّكِ كُنتِ مِنَ ٱلْخَاطِـِٔينَ ۞ وَقَالَ نِسْوَةٌۭ فِى ٱلْمَدِينَةِ ٱمْرَأَتُ ٱلْعَزِيزِ تُرَٰوِدُ فَتَىٰهَا عَن نَّفْسِهِۦ ۖ قَدْ شَغَفَهَا حُبًّا ۖ إِنَّا لَنَرَىٰهَا فِى ضَلَٰلٍۢ مُّبِينٍۢ فَلَمَّا سَمِعَتْ بِمَكْرِهِنَّ أَرْسَلَتْ إِلَيْهِنَّ وَأَعْتَدَتْ لَهُنَّ مُتَّكَـًۭٔا وَءَاتَتْ كُلَّ وَٰحِدَةٍۢ مِّنْهُنَّ سِكِّينًۭا وَقَالَتِ ٱخْرُجْ عَلَيْهِنَّ ۖ فَلَمَّا رَأَيْنَهُۥٓ أَكْبَرْنَهُۥ وَقَطَّعْنَ أَيْدِيَهُنَّ وَقُلْنَ حَٰشَ لِلَّهِ مَا هَٰذَا بَشَرًا إِنْ هَٰذَآ إِلَّا مَلَكٌۭ كَرِيمٌۭ قَالَتْ فَذَٰلِكُنَّ ٱلَّذِى لُمْتُنَّنِى فِيهِ ۖ وَلَقَدْ رَٰوَدتُّهُۥ عَن نَّفْسِهِۦ فَٱسْتَعْصَمَ ۖ وَلَئِن لَّمْ يَفْعَلْ مَآ ءَامُرُهُۥ لَيُسْجَنَنَّ وَلَيَكُونًۭا مِّنَ ٱلصَّٰغِرِينَ قَالَ رَبِّ ٱلسِّجْنُ أَحَبُّ إِلَىَّ مِمَّا يَدْعُونَنِىٓ إِلَيْهِ ۖ وَإِلَّا تَصْرِفْ عَنِّى كَيْدَهُنَّ أَصْبُ إِلَيْهِنَّ وَأَكُن مِّنَ ٱلْجَٰهِلِينَ فَٱسْتَجَابَ لَهُۥ رَبُّهُۥ فَصَرَفَ عَنْهُ كَيْدَهُنَّ ۚ إِنَّهُۥ هُوَ ٱلسَّمِيعُ ٱلْعَلِيمُ ثُمَّ بَدَا لَهُم مِّنۢ بَعْدِ مَا رَأَوُا۟ ٱلْءَايَٰتِ لَيَسْجُنُنَّهُۥ حَتَّىٰ حِينٍۢ وَدَخَلَ مَعَهُ ٱلسِّجْنَ فَتَيَانِ ۖ قَالَ أَحَدُهُمَآ إِنِّىٓ أَرَىٰنِىٓ أَعْصِرُ خَمْرًۭا ۖ وَقَالَ ٱلْءَاخَرُ إِنِّىٓ أَرَىٰنِىٓ أَحْمِلُ فَوْقَ رَأْسِى خُبْزًۭا تَأْكُلُ ٱلطَّيْرُ مِنْهُ ۖ نَبِّئْنَا بِتَأْوِيلِهِۦٓ ۖ إِنَّا نَرَىٰكَ مِنَ ٱلْمُحْسِنِينَ قَالَ لَا يَأْتِيكُمَا طَعَامٌۭ تُرْزَقَانِهِۦٓ إِلَّا نَبَّأْتُكُمَا بِتَأْوِيلِهِۦ قَبْلَ أَن يَأْتِيَكُمَا ۚ ذَٰلِكُمَا مِمَّا عَلَّمَنِى رَبِّىٓ ۚ إِنِّى تَرَكْتُ مِلَّةَ قَوْمٍۢ لَّا يُؤْمِنُونَ بِٱللَّهِ وَهُم بِٱلْءَاخِرَةِ هُمْ كَٰفِرُونَ وَٱتَّبَعْتُ مِلَّةَ ءَابَآءِىٓ إِبْرَٰهِيمَ وَإِسْحَٰقَ وَيَعْقُوبَ ۚ مَا كَانَ لَنَآ أَن نُّشْرِكَ بِٱللَّهِ مِن شَىْءٍۢ ۚ ذَٰلِكَ مِن فَضْلِ ٱللَّهِ عَلَيْنَا وَعَلَى ٱلنَّاسِ وَلَٰكِنَّ أَكْثَرَ ٱلنَّاسِ لَا يَشْكُرُونَ يَٰصَىٰحِبَىِ ٱلسِّجْنِ ءَأَرْبَابٌۭ مُّتَفَرِّقُونَ خَيْرٌ أَمِ ٱللَّهُ ٱلْوَٰحِدُ ٱلْقَهَّارُ مَا تَعْبُدُونَ مِن دُونِهِۦٓ إِلَّآ أَسْمَآءًۭ سَمَّيْتُمُوهَآ أَنتُمْ وَءَابَآؤُكُم مَّآ أَنزَلَ ٱللَّهُ بِهَا مِن سُلْطَٰنٍ ۚ إِنِ ٱلْحُكْمُ إِلَّا لِلَّهِ ۚ أَمَرَ أَلَّا تَعْبُدُوٓا۟ إِلَّآ إِيَّاهُ ۚ ذَٰلِكَ ٱلدِّينُ ٱلْقَيِّمُ وَلَٰكِنَّ أَكْثَرَ ٱلنَّاسِ لَا يَعْلَمُونَ يَٰصَىٰحِبَىِ ٱلسِّجْنِ أَمَّآ أَحَدُكُمَا فَيَسْقِى رَبَّهُۥ خَمْرًۭا ۖ وَأَمَّا ٱلْءَاخَرُ فَيُصْلَبُ فَتَأْكُلُ ٱلطَّيْرُ مِن رَّأْسِهِۦ ۚ قُضِىَ ٱلْأَمْرُ ٱلَّذِى فِيهِ تَسْتَفْتِيَانِ وَقَالَ لِلَّذِى ظَنَّ أَنَّهُۥ نَاجٍۢ مِّنْهُمَا ٱذْكُرْنِى عِندَ رَبِّكَ فَأَنسَىٰهُ ٱلشَّيْطَٰنُ ذِكْرَ رَبِّهِۦ فَلَبِثَ فِى ٱلسِّجْنِ بِضْعَ سِنِينَ وَقَالَ ٱلْمَلِكُ إِنِّىٓ أَرَىٰ سَبْعَ بَقَرَٰتٍۢ سِمَانٍۢ يَأْكُلُهُنَّ سَبْعٌ عِجَافٌۭ وَسَبْعَ سُنۢبُلَٰتٍ خُضْرٍۢ وَأُخَرَ يَابِسَٰتٍۢ ۖ يَٰٓأَيُّهَا ٱلْمَلَأُ أَفْتُونِى فِى رُءْيَٰىَ إِن كُنتُمْ لِلرُّءْيَا تَعْبُرُونَ قَالُوٓا۟ أَضْغَٰثُ أَحْلَٰمٍۢ ۖ وَمَا نَحْنُ بِتَأْوِيلِ ٱلْأَحْلَٰمِ بِعَٰلِمِينَ وَقَالَ ٱلَّذِى نَجَا مِنْهُمَا وَٱدَّكَرَ بَعْدَ أُمَّةٍ أَنَا۠ أُنَبِّئُكُم بِتَأْوِيلِهِۦ فَأَرْسِلُونِ يُوسُفُ أَيُّهَا ٱلصِّدِّيقُ أَفْتِنَا فِى سَبْعِ بَقَرَٰتٍۢ سِمَانٍۢ يَأْكُلُهُنَّ سَبْعٌ عِجَافٌۭ وَسَبْعِ سُنۢبُلَٰتٍ خُضْرٍۢ وَأُخَرَ يَابِسَٰتٍۢ لَّعَلِّىٓ أَرْجِعُ إِلَى ٱلنَّاسِ لَعَلَّهُمْ يَعْلَمُونَ قَالَ تَزْرَعُونَ سَبْعَ سِنِينَ دَأَبًۭا فَمَا حَصَدتُّمْ فَذَرُوهُ فِى سُنۢبُلِهِۦٓ إِلَّا قَلِيلًۭا مِّمَّا تَأْكُلُونَ ثُمَّ يَأْتِى مِنۢ بَعْدِ ذَٰلِكَ سَبْعٌۭ شِدَادٌۭ يَأْكُلْنَ مَا قَدَّمْتُمْ لَهُنَّ إِلَّا قَلِيلًۭا مِّمَّا تُحْصِنُونَ ثُمَّ يَأْتِى مِنۢ بَعْدِ ذَٰلِكَ عَامٌۭ فِيهِ يُغَاثُ ٱلنَّاسُ وَفِيهِ يَعْصِرُونَ وَقَالَ ٱلْمَلِكُ ٱئْتُونِى بِهِۦ ۖ فَلَمَّا جَآءَهُ ٱلرَّسُولُ قَالَ ٱرْجِعْ إِلَىٰ رَبِّكَ فَسْـَٔلْهُ مَا بَالُ ٱلنِّسْوَةِ ٱلَّٰتِى قَطَّعْنَ أَيْدِيَهُنَّ ۚ إِنَّ رَبِّى بِكَيْدِهِنَّ عَلِيمٌۭ قَالَ مَا خَطْبُكُنَّ إِذْ رَٰوَدتُّنَّ يُوسُفَ عَن نَّفْسِهِۦ ۚ قُلْنَ حَٰشَ لِلَّهِ مَا عَلِمْنَا عَلَيْهِ مِن سُوٓءٍۢ ۚ قَالَتِ ٱمْرَأَتُ ٱلْعَزِيزِ ٱلْـَٰٔنَ حَصْحَصَ ٱلْحَقُّ أَنَا۠ رَٰوَدتُّهُۥ عَن نَّفْسِهِۦ وَإِنَّهُۥ لَمِنَ ٱلصَّٰدِقِينَ ذَٰلِكَ لِيَعْلَمَ أَنِّى لَمْ أَخُنْهُ بِٱلْغَيْبِ وَأَنَّ ٱللَّهَ لَا يَهْدِى كَيْدَ ٱلْخَآئِنِينَ ۞ وَمَآ أُبَرِّئُ نَفْسِىٓ ۚ إِنَّ ٱلنَّفْسَ لَأَمَّارَةٌۢ بِٱلسُّوٓءِ إِلَّا مَا رَحِمَ رَبِّىٓ ۚ إِنَّ رَبِّى غَفُورٌۭ رَّحِيمٌۭ وَقَالَ ٱلْمَلِكُ ٱئْتُونِى بِهِۦٓ أَسْتَخْلِصْهُ لِنَفْسِى ۖ فَلَمَّا كَلَّمَهُۥ قَالَ إِنَّكَ ٱلْيَوْمَ لَدَيْنَا مَكِينٌ أَمِينٌۭ قَالَ ٱجْعَلْنِى عَلَىٰ خَزَآئِنِ ٱلْأَرْضِ ۖ إِنِّى حَفِيظٌ عَلِيمٌۭ وَكَذَٰلِكَ مَكَّنَّا لِيُوسُفَ فِى ٱلْأَرْضِ يَتَبَوَّأُ مِنْهَا حَيْثُ يَشَآءُ ۚ نُصِيبُ بِرَحْمَتِنَا مَن نَّشَآءُ ۖ وَلَا نُضِيعُ أَجْرَ ٱلْمُحْسِنِينَ</w:t>
            </w:r>
          </w:p>
        </w:tc>
        <w:tc>
          <w:tcPr>
            <w:tcW w:type="dxa" w:w="1662"/>
          </w:tcPr>
          <w:p>
            <w:r>
              <w:rPr>
                <w:sz w:val="18"/>
              </w:rPr>
              <w:t>Perempuan yang Yusuf tinggal di rumahnya menggodanya dan menutup pintu-pintu, seraya berkata, “Marilah ke sini.” Yusuf berkata, “Aku berlindung kepada Allah. Sungguh, tuanku telah memperlakukanku dengan baik. Sesungguhnya orang-orang zalim tidak akan beruntung.”</w:t>
            </w:r>
          </w:p>
        </w:tc>
        <w:tc>
          <w:tcPr>
            <w:tcW w:type="dxa" w:w="1662"/>
          </w:tcPr>
          <w:p>
            <w:r>
              <w:rPr>
                <w:sz w:val="18"/>
              </w:rPr>
              <w:t>Bab 52-54</w:t>
            </w:r>
          </w:p>
        </w:tc>
        <w:tc>
          <w:tcPr>
            <w:tcW w:type="dxa" w:w="1662"/>
          </w:tcPr>
          <w:p>
            <w:r>
              <w:rPr>
                <w:sz w:val="18"/>
              </w:rPr>
              <w:t>[V-AYAT]</w:t>
            </w:r>
          </w:p>
        </w:tc>
      </w:tr>
      <w:tr>
        <w:tc>
          <w:tcPr>
            <w:tcW w:type="dxa" w:w="1662"/>
          </w:tcPr>
          <w:p>
            <w:r>
              <w:rPr>
                <w:sz w:val="18"/>
              </w:rPr>
              <w:t>QS. Yusuf: 23-56</w:t>
            </w:r>
          </w:p>
        </w:tc>
        <w:tc>
          <w:tcPr>
            <w:tcW w:type="dxa" w:w="1662"/>
          </w:tcPr>
          <w:p>
            <w:r>
              <w:rPr>
                <w:rFonts w:ascii="Scheherazade New" w:hAnsi="Scheherazade New"/>
                <w:sz w:val="26"/>
                <w:rtl/>
                <w:cs w:val="1"/>
              </w:rPr>
              <w:t>وَرَٰوَدَتْهُ ٱلَّتِى هُوَ فِى بَيْتِهَا عَن نَّفْسِهِۦ وَغَلَّقَتِ ٱلْأَبْوَٰبَ وَقَالَتْ هَيْتَ لَكَ ۚ قَالَ مَعَاذَ ٱللَّهِ ۖ إِنَّهُۥ رَبِّىٓ أَحْسَنَ مَثْوَاىَ ۖ إِنَّهُۥ لَا يُفْلِحُ ٱلظَّٰلِمُونَ وَلَقَدْ هَمَّتْ بِهِۦ ۖ وَهَمَّ بِهَا لَوْلَآ أَن رَّءَا بُرْهَٰنَ رَبِّهِۦ ۚ كَذَٰلِكَ لِنَصْرِفَ عَنْهُ ٱلسُّوٓءَ وَٱلْفَحْشَآءَ ۚ إِنَّهُۥ مِنْ عِبَادِنَا ٱلْمُخْلَصِينَ وَٱسْتَبَقَا ٱلْبَابَ وَقَدَّتْ قَمِيصَهُۥ مِن دُبُرٍۢ وَأَلْفَيَا سَيِّدَهَا لَدَا ٱلْبَابِ ۚ قَالَتْ مَا جَزَآءُ مَنْ أَرَادَ بِأَهْلِكَ سُوٓءًا إِلَّآ أَن يُسْجَنَ أَوْ عَذَابٌ أَلِيمٌۭ قَالَ هِىَ رَٰوَدَتْنِى عَن نَّفْسِى ۚ وَشَهِدَ شَاهِدٌۭ مِّنْ أَهْلِهَآ إِن كَانَ قَمِيصُهُۥ قُدَّ مِن قُبُلٍۢ فَصَدَقَتْ وَهُوَ مِنَ ٱلْكَٰذِبِينَ وَإِن كَانَ قَمِيصُهُۥ قُدَّ مِن دُبُرٍۢ فَكَذَبَتْ وَهُوَ مِنَ ٱلصَّٰدِقِينَ فَلَمَّا رَءَا قَمِيصَهُۥ قُدَّ مِن دُبُرٍۢ قَالَ إِنَّهُۥ مِن كَيْدِكُنَّ ۖ إِنَّ كَيْدَكُنَّ عَظِيمٌۭ يُوسُفُ أَعْرِضْ عَنْ هَٰذَا ۚ وَٱسْتَغْفِرِى لِذَنۢبِكِ ۖ إِنَّكِ كُنتِ مِنَ ٱلْخَاطِـِٔينَ ۞ وَقَالَ نِسْوَةٌۭ فِى ٱلْمَدِينَةِ ٱمْرَأَتُ ٱلْعَزِيزِ تُرَٰوِدُ فَتَىٰهَا عَن نَّفْسِهِۦ ۖ قَدْ شَغَفَهَا حُبًّا ۖ إِنَّا لَنَرَىٰهَا فِى ضَلَٰلٍۢ مُّبِينٍۢ فَلَمَّا سَمِعَتْ بِمَكْرِهِنَّ أَرْسَلَتْ إِلَيْهِنَّ وَأَعْتَدَتْ لَهُنَّ مُتَّكَـًۭٔا وَءَاتَتْ كُلَّ وَٰحِدَةٍۢ مِّنْهُنَّ سِكِّينًۭا وَقَالَتِ ٱخْرُجْ عَلَيْهِنَّ ۖ فَلَمَّا رَأَيْنَهُۥٓ أَكْبَرْنَهُۥ وَقَطَّعْنَ أَيْدِيَهُنَّ وَقُلْنَ حَٰشَ لِلَّهِ مَا هَٰذَا بَشَرًا إِنْ هَٰذَآ إِلَّا مَلَكٌۭ كَرِيمٌۭ قَالَتْ فَذَٰلِكُنَّ ٱلَّذِى لُمْتُنَّنِى فِيهِ ۖ وَلَقَدْ رَٰوَدتُّهُۥ عَن نَّفْسِهِۦ فَٱسْتَعْصَمَ ۖ وَلَئِن لَّمْ يَفْعَلْ مَآ ءَامُرُهُۥ لَيُسْجَنَنَّ وَلَيَكُونًۭا مِّنَ ٱلصَّٰغِرِينَ قَالَ رَبِّ ٱلسِّجْنُ أَحَبُّ إِلَىَّ مِمَّا يَدْعُونَنِىٓ إِلَيْهِ ۖ وَإِلَّا تَصْرِفْ عَنِّى كَيْدَهُنَّ أَصْبُ إِلَيْهِنَّ وَأَكُن مِّنَ ٱلْجَٰهِلِينَ فَٱسْتَجَابَ لَهُۥ رَبُّهُۥ فَصَرَفَ عَنْهُ كَيْدَهُنَّ ۚ إِنَّهُۥ هُوَ ٱلسَّمِيعُ ٱلْعَلِيمُ ثُمَّ بَدَا لَهُم مِّنۢ بَعْدِ مَا رَأَوُا۟ ٱلْءَايَٰتِ لَيَسْجُنُنَّهُۥ حَتَّىٰ حِينٍۢ وَدَخَلَ مَعَهُ ٱلسِّجْنَ فَتَيَانِ ۖ قَالَ أَحَدُهُمَآ إِنِّىٓ أَرَىٰنِىٓ أَعْصِرُ خَمْرًۭا ۖ وَقَالَ ٱلْءَاخَرُ إِنِّىٓ أَرَىٰنِىٓ أَحْمِلُ فَوْقَ رَأْسِى خُبْزًۭا تَأْكُلُ ٱلطَّيْرُ مِنْهُ ۖ نَبِّئْنَا بِتَأْوِيلِهِۦٓ ۖ إِنَّا نَرَىٰكَ مِنَ ٱلْمُحْسِنِينَ قَالَ لَا يَأْتِيكُمَا طَعَامٌۭ تُرْزَقَانِهِۦٓ إِلَّا نَبَّأْتُكُمَا بِتَأْوِيلِهِۦ قَبْلَ أَن يَأْتِيَكُمَا ۚ ذَٰلِكُمَا مِمَّا عَلَّمَنِى رَبِّىٓ ۚ إِنِّى تَرَكْتُ مِلَّةَ قَوْمٍۢ لَّا يُؤْمِنُونَ بِٱللَّهِ وَهُم بِٱلْءَاخِرَةِ هُمْ كَٰفِرُونَ وَٱتَّبَعْتُ مِلَّةَ ءَابَآءِىٓ إِبْرَٰهِيمَ وَإِسْحَٰقَ وَيَعْقُوبَ ۚ مَا كَانَ لَنَآ أَن نُّشْرِكَ بِٱللَّهِ مِن شَىْءٍۢ ۚ ذَٰلِكَ مِن فَضْلِ ٱللَّهِ عَلَيْنَا وَعَلَى ٱلنَّاسِ وَلَٰكِنَّ أَكْثَرَ ٱلنَّاسِ لَا يَشْكُرُونَ يَٰصَىٰحِبَىِ ٱلسِّجْنِ ءَأَرْبَابٌۭ مُّتَفَرِّقُونَ خَيْرٌ أَمِ ٱللَّهُ ٱلْوَٰحِدُ ٱلْقَهَّارُ مَا تَعْبُدُونَ مِن دُونِهِۦٓ إِلَّآ أَسْمَآءًۭ سَمَّيْتُمُوهَآ أَنتُمْ وَءَابَآؤُكُم مَّآ أَنزَلَ ٱللَّهُ بِهَا مِن سُلْطَٰنٍ ۚ إِنِ ٱلْحُكْمُ إِلَّا لِلَّهِ ۚ أَمَرَ أَلَّا تَعْبُدُوٓا۟ إِلَّآ إِيَّاهُ ۚ ذَٰلِكَ ٱلدِّينُ ٱلْقَيِّمُ وَلَٰكِنَّ أَكْثَرَ ٱلنَّاسِ لَا يَعْلَمُونَ يَٰصَىٰحِبَىِ ٱلسِّجْنِ أَمَّآ أَحَدُكُمَا فَيَسْقِى رَبَّهُۥ خَمْرًۭا ۖ وَأَمَّا ٱلْءَاخَرُ فَيُصْلَبُ فَتَأْكُلُ ٱلطَّيْرُ مِن رَّأْسِهِۦ ۚ قُضِىَ ٱلْأَمْرُ ٱلَّذِى فِيهِ تَسْتَفْتِيَانِ وَقَالَ لِلَّذِى ظَنَّ أَنَّهُۥ نَاجٍۢ مِّنْهُمَا ٱذْكُرْنِى عِندَ رَبِّكَ فَأَنسَىٰهُ ٱلشَّيْطَٰنُ ذِكْرَ رَبِّهِۦ فَلَبِثَ فِى ٱلسِّجْنِ بِضْعَ سِنِينَ وَقَالَ ٱلْمَلِكُ إِنِّىٓ أَرَىٰ سَبْعَ بَقَرَٰتٍۢ سِمَانٍۢ يَأْكُلُهُنَّ سَبْعٌ عِجَافٌۭ وَسَبْعَ سُنۢبُلَٰتٍ خُضْرٍۢ وَأُخَرَ يَابِسَٰتٍۢ ۖ يَٰٓأَيُّهَا ٱلْمَلَأُ أَفْتُونِى فِى رُءْيَٰىَ إِن كُنتُمْ لِلرُّءْيَا تَعْبُرُونَ قَالُوٓا۟ أَضْغَٰثُ أَحْلَٰمٍۢ ۖ وَمَا نَحْنُ بِتَأْوِيلِ ٱلْأَحْلَٰمِ بِعَٰلِمِينَ وَقَالَ ٱلَّذِى نَجَا مِنْهُمَا وَٱدَّكَرَ بَعْدَ أُمَّةٍ أَنَا۠ أُنَبِّئُكُم بِتَأْوِيلِهِۦ فَأَرْسِلُونِ يُوسُفُ أَيُّهَا ٱلصِّدِّيقُ أَفْتِنَا فِى سَبْعِ بَقَرَٰتٍۢ سِمَانٍۢ يَأْكُلُهُنَّ سَبْعٌ عِجَافٌۭ وَسَبْعِ سُنۢبُلَٰتٍ خُضْرٍۢ وَأُخَرَ يَابِسَٰتٍۢ لَّعَلِّىٓ أَرْجِعُ إِلَى ٱلنَّاسِ لَعَلَّهُمْ يَعْلَمُونَ قَالَ تَزْرَعُونَ سَبْعَ سِنِينَ دَأَبًۭا فَمَا حَصَدتُّمْ فَذَرُوهُ فِى سُنۢبُلِهِۦٓ إِلَّا قَلِيلًۭا مِّمَّا تَأْكُلُونَ ثُمَّ يَأْتِى مِنۢ بَعْدِ ذَٰلِكَ سَبْعٌۭ شِدَادٌۭ يَأْكُلْنَ مَا قَدَّمْتُمْ لَهُنَّ إِلَّا قَلِيلًۭا مِّمَّا تُحْصِنُونَ ثُمَّ يَأْتِى مِنۢ بَعْدِ ذَٰلِكَ عَامٌۭ فِيهِ يُغَاثُ ٱلنَّاسُ وَفِيهِ يَعْصِرُونَ وَقَالَ ٱلْمَلِكُ ٱئْتُونِى بِهِۦ ۖ فَلَمَّا جَآءَهُ ٱلرَّسُولُ قَالَ ٱرْجِعْ إِلَىٰ رَبِّكَ فَسْـَٔلْهُ مَا بَالُ ٱلنِّسْوَةِ ٱلَّٰتِى قَطَّعْنَ أَيْدِيَهُنَّ ۚ إِنَّ رَبِّى بِكَيْدِهِنَّ عَلِيمٌۭ قَالَ مَا خَطْبُكُنَّ إِذْ رَٰوَدتُّنَّ يُوسُفَ عَن نَّفْسِهِۦ ۚ قُلْنَ حَٰشَ لِلَّهِ مَا عَلِمْنَا عَلَيْهِ مِن سُوٓءٍۢ ۚ قَالَتِ ٱمْرَأَتُ ٱلْعَزِيزِ ٱلْـَٰٔنَ حَصْحَصَ ٱلْحَقُّ أَنَا۠ رَٰوَدتُّهُۥ عَن نَّفْسِهِۦ وَإِنَّهُۥ لَمِنَ ٱلصَّٰدِقِينَ ذَٰلِكَ لِيَعْلَمَ أَنِّى لَمْ أَخُنْهُ بِٱلْغَيْبِ وَأَنَّ ٱللَّهَ لَا يَهْدِى كَيْدَ ٱلْخَآئِنِينَ ۞ وَمَآ أُبَرِّئُ نَفْسِىٓ ۚ إِنَّ ٱلنَّفْسَ لَأَمَّارَةٌۢ بِٱلسُّوٓءِ إِلَّا مَا رَحِمَ رَبِّىٓ ۚ إِنَّ رَبِّى غَفُورٌۭ رَّحِيمٌۭ وَقَالَ ٱلْمَلِكُ ٱئْتُونِى بِهِۦٓ أَسْتَخْلِصْهُ لِنَفْسِى ۖ فَلَمَّا كَلَّمَهُۥ قَالَ إِنَّكَ ٱلْيَوْمَ لَدَيْنَا مَكِينٌ أَمِينٌۭ قَالَ ٱجْعَلْنِى عَلَىٰ خَزَآئِنِ ٱلْأَرْضِ ۖ إِنِّى حَفِيظٌ عَلِيمٌۭ وَكَذَٰلِكَ مَكَّنَّا لِيُوسُفَ فِى ٱلْأَرْضِ يَتَبَوَّأُ مِنْهَا حَيْثُ يَشَآءُ ۚ نُصِيبُ بِرَحْمَتِنَا مَن نَّشَآءُ ۖ وَلَا نُضِيعُ أَجْرَ ٱلْمُحْسِنِينَ</w:t>
            </w:r>
          </w:p>
        </w:tc>
        <w:tc>
          <w:tcPr>
            <w:tcW w:type="dxa" w:w="1662"/>
          </w:tcPr>
          <w:p>
            <w:r>
              <w:rPr>
                <w:sz w:val="18"/>
              </w:rPr>
              <w:t>Perempuan itu mengajaknya kepada dirinya dan menutup pintu-pintu, lalu berkata, “Marilah mendekat kepadaku.” Yusuf menjawab, “Aku berlindung kepada Allah. Sungguh, tuanku telah memperlakukanku dengan baik. Orang yang zalim tidak akan beruntung.” Perempuan itu sungguh berkehendak kepadanya, dan Yusuf pun berkehendak kepadanya sekiranya ia tidak melihat bukti dari Tuhannya. Demikianlah Kami palingkan darinya keburukan dan kekejian. Sungguh, ia termasuk hamba Kami yang terpilih.</w:t>
            </w:r>
          </w:p>
        </w:tc>
        <w:tc>
          <w:tcPr>
            <w:tcW w:type="dxa" w:w="1662"/>
          </w:tcPr>
          <w:p>
            <w:r>
              <w:rPr>
                <w:sz w:val="18"/>
              </w:rPr>
              <w:t>Bab 49</w:t>
            </w:r>
          </w:p>
        </w:tc>
        <w:tc>
          <w:tcPr>
            <w:tcW w:type="dxa" w:w="1662"/>
          </w:tcPr>
          <w:p>
            <w:r>
              <w:rPr>
                <w:sz w:val="18"/>
              </w:rPr>
              <w:t>[V-AYAT]</w:t>
            </w:r>
          </w:p>
        </w:tc>
      </w:tr>
      <w:tr>
        <w:tc>
          <w:tcPr>
            <w:tcW w:type="dxa" w:w="1662"/>
          </w:tcPr>
          <w:p>
            <w:r>
              <w:rPr>
                <w:sz w:val="18"/>
              </w:rPr>
              <w:t>QS. Yusuf: 47-49</w:t>
            </w:r>
          </w:p>
        </w:tc>
        <w:tc>
          <w:tcPr>
            <w:tcW w:type="dxa" w:w="1662"/>
          </w:tcPr>
          <w:p>
            <w:r>
              <w:rPr>
                <w:rFonts w:ascii="Scheherazade New" w:hAnsi="Scheherazade New"/>
                <w:sz w:val="26"/>
                <w:rtl/>
                <w:cs w:val="1"/>
              </w:rPr>
              <w:t>قَالَ تَزْرَعُوْنَ سَبْعَ سِنِيْنَ دَاَبًا ۚ فَمَا حَصَدْتُّمْ فَذَرُوْهُ فِيْ سُنْۢبُلِهٖٓ اِلَّا قَلِيْلًا مِّمَّا تَأْكُلُوْنَ ۝٤٧ ثُمَّ يَأْتِيْ مِنْۢ بَعْدِ ذٰلِكَ سَبْعٌ شِدَادٌ يَّأْكُلْنَ مَا قَدَّمْتُمْ لَهُنَّ اِلَّا قَلِيْلًا مِّمَّا تُحْصِنُوْنَ ۝٤٨ ثُمَّ يَأْتِيْ مِنْۢ بَعْدِ ذٰلِكَ عَامٌ فِيْهِ يُغَاثُ النَّاسُ وَفِيْهِ يَعْصِرُوْنَࣖ ۝٤٩</w:t>
            </w:r>
          </w:p>
        </w:tc>
        <w:tc>
          <w:tcPr>
            <w:tcW w:type="dxa" w:w="1662"/>
          </w:tcPr>
          <w:p>
            <w:r>
              <w:rPr>
                <w:sz w:val="18"/>
              </w:rPr>
              <w:t>Tiap-tiap umat mempunyai rasul; maka apabila telah datang rasul mereka, diberikanlah keputusan antara mereka dengan adil dan mereka (sedikitpun) tidak dianiaya. Mereka mengatakan: "Bilakah (datangnya) ancaman itu, jika memang kamu orang-orang yang benar?" Katakanlah: "Aku tidak berkuasa mendatangkan kemudharatan dan tidak (pula) kemanfaatan kepada diriku, melainkan apa yang dikehendaki Allah". Tiap-tiap umat mempunyai ajal. Apabila telah datang ajal mereka, maka mereka tidak dapat mengundurkannya barang sesaatpun dan tidak (pula) mendahulukan(nya).</w:t>
            </w:r>
          </w:p>
        </w:tc>
        <w:tc>
          <w:tcPr>
            <w:tcW w:type="dxa" w:w="1662"/>
          </w:tcPr>
          <w:p>
            <w:r>
              <w:rPr>
                <w:sz w:val="18"/>
              </w:rPr>
              <w:t>Bab 80</w:t>
            </w:r>
          </w:p>
        </w:tc>
        <w:tc>
          <w:tcPr>
            <w:tcW w:type="dxa" w:w="1662"/>
          </w:tcPr>
          <w:p>
            <w:r>
              <w:rPr>
                <w:sz w:val="18"/>
              </w:rPr>
              <w:t>[V-AYAT]</w:t>
            </w:r>
          </w:p>
        </w:tc>
      </w:tr>
      <w:tr>
        <w:tc>
          <w:tcPr>
            <w:tcW w:type="dxa" w:w="1662"/>
          </w:tcPr>
          <w:p>
            <w:r>
              <w:rPr>
                <w:sz w:val="18"/>
              </w:rPr>
              <w:t>QS. Yusuf: 87</w:t>
            </w:r>
          </w:p>
        </w:tc>
        <w:tc>
          <w:tcPr>
            <w:tcW w:type="dxa" w:w="1662"/>
          </w:tcPr>
          <w:p>
            <w:r>
              <w:rPr>
                <w:rFonts w:ascii="Scheherazade New" w:hAnsi="Scheherazade New"/>
                <w:sz w:val="26"/>
                <w:rtl/>
                <w:cs w:val="1"/>
              </w:rPr>
              <w:t>يَٰبَنِىَّ ٱذْهَبُوا۟ فَتَحَسَّسُوا۟ مِن يُوسُفَ وَأَخِيهِ وَلَا تَا۟يْـَٔسُوا۟ مِن رَّوْحِ ٱللَّهِ ۖ إِنَّهُۥ لَا يَاْيْـَٔسُ مِن رَّوْحِ ٱللَّهِ إِلَّا ٱلْقَوْمُ ٱلْكَٰفِرُونَ</w:t>
            </w:r>
          </w:p>
        </w:tc>
        <w:tc>
          <w:tcPr>
            <w:tcW w:type="dxa" w:w="1662"/>
          </w:tcPr>
          <w:p>
            <w:r>
              <w:rPr>
                <w:sz w:val="18"/>
              </w:rPr>
              <w:t>Wahai anak-anakku, pergilah dan carilah berita tentang Yusuf dan saudaranya. Jangan berputus asa dari rahmat dan pertolongan Allah. Sesungguhnya tidak ada yang berputus asa dari rahmat Allah kecuali kaum yang ingkar. (87)</w:t>
            </w:r>
          </w:p>
        </w:tc>
        <w:tc>
          <w:tcPr>
            <w:tcW w:type="dxa" w:w="1662"/>
          </w:tcPr>
          <w:p>
            <w:r>
              <w:rPr>
                <w:sz w:val="18"/>
              </w:rPr>
              <w:t>Bab 57</w:t>
            </w:r>
          </w:p>
        </w:tc>
        <w:tc>
          <w:tcPr>
            <w:tcW w:type="dxa" w:w="1662"/>
          </w:tcPr>
          <w:p>
            <w:r>
              <w:rPr>
                <w:sz w:val="18"/>
              </w:rPr>
              <w:t>[V-AYAT]</w:t>
            </w:r>
          </w:p>
        </w:tc>
      </w:tr>
      <w:tr>
        <w:tc>
          <w:tcPr>
            <w:tcW w:type="dxa" w:w="1662"/>
          </w:tcPr>
          <w:p>
            <w:r>
              <w:rPr>
                <w:sz w:val="18"/>
              </w:rPr>
              <w:t>QS. Ar-Ra'd: 26</w:t>
            </w:r>
          </w:p>
        </w:tc>
        <w:tc>
          <w:tcPr>
            <w:tcW w:type="dxa" w:w="1662"/>
          </w:tcPr>
          <w:p>
            <w:r>
              <w:rPr>
                <w:rFonts w:ascii="Scheherazade New" w:hAnsi="Scheherazade New"/>
                <w:sz w:val="26"/>
                <w:rtl/>
                <w:cs w:val="1"/>
              </w:rPr>
              <w:t>ٱللَّهُ يَبْسُطُ ٱلرِّزْقَ لِمَن يَشَآءُ وَيَقْدِرُ ۚ وَفَرِحُوا۟ بِٱلْحَيَوٰةِ ٱلدُّنْيَا وَمَا ٱلْحَيَوٰةُ ٱلدُّنْيَا فِى ٱلْءَاخِرَةِ إِلَّا مَتَٰعٌۭ</w:t>
            </w:r>
          </w:p>
        </w:tc>
        <w:tc>
          <w:tcPr>
            <w:tcW w:type="dxa" w:w="1662"/>
          </w:tcPr>
          <w:p>
            <w:r>
              <w:rPr>
                <w:sz w:val="18"/>
              </w:rPr>
              <w:t>Allah yang melapangkan rezeki bagi siapa yang dikehendaki-Nya dan membatasinya.</w:t>
            </w:r>
          </w:p>
        </w:tc>
        <w:tc>
          <w:tcPr>
            <w:tcW w:type="dxa" w:w="1662"/>
          </w:tcPr>
          <w:p>
            <w:r>
              <w:rPr>
                <w:sz w:val="18"/>
              </w:rPr>
              <w:t>Bab 1-5</w:t>
            </w:r>
          </w:p>
        </w:tc>
        <w:tc>
          <w:tcPr>
            <w:tcW w:type="dxa" w:w="1662"/>
          </w:tcPr>
          <w:p>
            <w:r>
              <w:rPr>
                <w:sz w:val="18"/>
              </w:rPr>
              <w:t>[V-AYAT]</w:t>
            </w:r>
          </w:p>
        </w:tc>
      </w:tr>
      <w:tr>
        <w:tc>
          <w:tcPr>
            <w:tcW w:type="dxa" w:w="1662"/>
          </w:tcPr>
          <w:p>
            <w:r>
              <w:rPr>
                <w:sz w:val="18"/>
              </w:rPr>
              <w:t>QS. Ar-Ra'd: 28</w:t>
            </w:r>
          </w:p>
        </w:tc>
        <w:tc>
          <w:tcPr>
            <w:tcW w:type="dxa" w:w="1662"/>
          </w:tcPr>
          <w:p>
            <w:r>
              <w:rPr>
                <w:rFonts w:ascii="Scheherazade New" w:hAnsi="Scheherazade New"/>
                <w:sz w:val="26"/>
                <w:rtl/>
                <w:cs w:val="1"/>
              </w:rPr>
              <w:t>ٱلَّذِينَ ءَامَنُوا۟ وَتَطْمَئِنُّ قُلُوبُهُم بِذِكْرِ ٱللَّهِ ۗ أَلَا بِذِكْرِ ٱللَّهِ تَطْمَئِنُّ ٱلْقُلُوبُ</w:t>
            </w:r>
          </w:p>
        </w:tc>
        <w:tc>
          <w:tcPr>
            <w:tcW w:type="dxa" w:w="1662"/>
          </w:tcPr>
          <w:p>
            <w:r>
              <w:rPr>
                <w:sz w:val="18"/>
              </w:rPr>
              <w:t>Orang-orang yang beriman dan hati mereka tenteram dengan mengingat Allah. Ketahuilah, dengan mengingat Allah hati menjadi tenteram.</w:t>
            </w:r>
          </w:p>
        </w:tc>
        <w:tc>
          <w:tcPr>
            <w:tcW w:type="dxa" w:w="1662"/>
          </w:tcPr>
          <w:p>
            <w:r>
              <w:rPr>
                <w:sz w:val="18"/>
              </w:rPr>
              <w:t>Bab 28</w:t>
            </w:r>
          </w:p>
        </w:tc>
        <w:tc>
          <w:tcPr>
            <w:tcW w:type="dxa" w:w="1662"/>
          </w:tcPr>
          <w:p>
            <w:r>
              <w:rPr>
                <w:sz w:val="18"/>
              </w:rPr>
              <w:t>[V-AYAT]</w:t>
            </w:r>
          </w:p>
        </w:tc>
      </w:tr>
      <w:tr>
        <w:tc>
          <w:tcPr>
            <w:tcW w:type="dxa" w:w="1662"/>
          </w:tcPr>
          <w:p>
            <w:r>
              <w:rPr>
                <w:sz w:val="18"/>
              </w:rPr>
              <w:t>QS. Ibrahim: 7</w:t>
            </w:r>
          </w:p>
        </w:tc>
        <w:tc>
          <w:tcPr>
            <w:tcW w:type="dxa" w:w="1662"/>
          </w:tcPr>
          <w:p>
            <w:r>
              <w:rPr>
                <w:rFonts w:ascii="Scheherazade New" w:hAnsi="Scheherazade New"/>
                <w:sz w:val="26"/>
                <w:rtl/>
                <w:cs w:val="1"/>
              </w:rPr>
              <w:t>وَإِذْ تَأَذَّنَ رَبُّكُمْ لَئِن شَكَرْتُمْ لَأَزِيدَنَّكُمْ ۖ وَلَئِن كَفَرْتُمْ إِنَّ عَذَابِى لَشَدِيدٌۭ</w:t>
            </w:r>
          </w:p>
        </w:tc>
        <w:tc>
          <w:tcPr>
            <w:tcW w:type="dxa" w:w="1662"/>
          </w:tcPr>
          <w:p>
            <w:r>
              <w:rPr>
                <w:sz w:val="18"/>
              </w:rPr>
              <w:t>(Ingatlah) ketika Tuhanmu memaklumkan, “Jika kamu bersyukur, niscaya Aku akan menambah (nikmat) kepadamu. Jika kamu mengingkari (nikmat-Ku), sesungguhnya azab-Ku sangat berat.”</w:t>
            </w:r>
          </w:p>
        </w:tc>
        <w:tc>
          <w:tcPr>
            <w:tcW w:type="dxa" w:w="1662"/>
          </w:tcPr>
          <w:p>
            <w:r>
              <w:rPr>
                <w:sz w:val="18"/>
              </w:rPr>
              <w:t>Bab 23</w:t>
            </w:r>
          </w:p>
        </w:tc>
        <w:tc>
          <w:tcPr>
            <w:tcW w:type="dxa" w:w="1662"/>
          </w:tcPr>
          <w:p>
            <w:r>
              <w:rPr>
                <w:sz w:val="18"/>
              </w:rPr>
              <w:t>[V-AYAT]</w:t>
            </w:r>
          </w:p>
        </w:tc>
      </w:tr>
      <w:tr>
        <w:tc>
          <w:tcPr>
            <w:tcW w:type="dxa" w:w="1662"/>
          </w:tcPr>
          <w:p>
            <w:r>
              <w:rPr>
                <w:sz w:val="18"/>
              </w:rPr>
              <w:t>QS. Ibrahim: 37</w:t>
            </w:r>
          </w:p>
        </w:tc>
        <w:tc>
          <w:tcPr>
            <w:tcW w:type="dxa" w:w="1662"/>
          </w:tcPr>
          <w:p>
            <w:r>
              <w:rPr>
                <w:rFonts w:ascii="Scheherazade New" w:hAnsi="Scheherazade New"/>
                <w:sz w:val="26"/>
                <w:rtl/>
                <w:cs w:val="1"/>
              </w:rPr>
              <w:t>رَّبَّنَآ إِنِّىٓ أَسْكَنتُ مِن ذُرِّيَّتِى بِوَادٍ غَيْرِ ذِى زَرْعٍ عِندَ بَيْتِكَ ٱلْمُحَرَّمِ رَبَّنَا لِيُقِيمُوا۟ ٱلصَّلَوٰةَ فَٱجْعَلْ أَفْـِٔدَةًۭ مِّنَ ٱلنَّاسِ تَهْوِىٓ إِلَيْهِمْ وَٱرْزُقْهُم مِّنَ ٱلثَّمَرَٰتِ لَعَلَّهُمْ يَشْكُرُونَ</w:t>
            </w:r>
          </w:p>
        </w:tc>
        <w:tc>
          <w:tcPr>
            <w:tcW w:type="dxa" w:w="1662"/>
          </w:tcPr>
          <w:p>
            <w:r>
              <w:rPr>
                <w:sz w:val="18"/>
              </w:rPr>
              <w:t>“Ya Tuhan kami, sungguh aku telah menempatkan sebagian keturunanku di lembah yang tidak mempunyai tanam-tanaman, di dekat rumah-Mu (Baitullah) yang dihormati. Ya Tuhan kami, agar mereka melaksanakan shalat. Maka jadikanlah hati sebagian manusia cenderung kepada mereka dan berilah mereka rezeki berupa buah-buahan, mudah-mudahan mereka bersyukur.”</w:t>
            </w:r>
          </w:p>
        </w:tc>
        <w:tc>
          <w:tcPr>
            <w:tcW w:type="dxa" w:w="1662"/>
          </w:tcPr>
          <w:p>
            <w:r>
              <w:rPr>
                <w:sz w:val="18"/>
              </w:rPr>
              <w:t>Bab 52-54</w:t>
            </w:r>
          </w:p>
        </w:tc>
        <w:tc>
          <w:tcPr>
            <w:tcW w:type="dxa" w:w="1662"/>
          </w:tcPr>
          <w:p>
            <w:r>
              <w:rPr>
                <w:sz w:val="18"/>
              </w:rPr>
              <w:t>[V-AYAT]</w:t>
            </w:r>
          </w:p>
        </w:tc>
      </w:tr>
      <w:tr>
        <w:tc>
          <w:tcPr>
            <w:tcW w:type="dxa" w:w="1662"/>
          </w:tcPr>
          <w:p>
            <w:r>
              <w:rPr>
                <w:sz w:val="18"/>
              </w:rPr>
              <w:t>QS. Ibrahim: 40</w:t>
            </w:r>
          </w:p>
        </w:tc>
        <w:tc>
          <w:tcPr>
            <w:tcW w:type="dxa" w:w="1662"/>
          </w:tcPr>
          <w:p>
            <w:r>
              <w:rPr>
                <w:rFonts w:ascii="Scheherazade New" w:hAnsi="Scheherazade New"/>
                <w:sz w:val="26"/>
                <w:rtl/>
                <w:cs w:val="1"/>
              </w:rPr>
              <w:t>رَبِّ ٱجْعَلْنِى مُقِيمَ ٱلصَّلَوٰةِ وَمِن ذُرِّيَّتِى ۚ رَبَّنَا وَتَقَبَّلْ دُعَآءِ</w:t>
            </w:r>
          </w:p>
        </w:tc>
        <w:tc>
          <w:tcPr>
            <w:tcW w:type="dxa" w:w="1662"/>
          </w:tcPr>
          <w:p>
            <w:r>
              <w:rPr>
                <w:sz w:val="18"/>
              </w:rPr>
              <w:t>(terjemah lihat bab rujukan)</w:t>
            </w:r>
          </w:p>
        </w:tc>
        <w:tc>
          <w:tcPr>
            <w:tcW w:type="dxa" w:w="1662"/>
          </w:tcPr>
          <w:p>
            <w:r>
              <w:rPr>
                <w:sz w:val="18"/>
              </w:rPr>
              <w:t>Bab 24</w:t>
            </w:r>
          </w:p>
        </w:tc>
        <w:tc>
          <w:tcPr>
            <w:tcW w:type="dxa" w:w="1662"/>
          </w:tcPr>
          <w:p>
            <w:r>
              <w:rPr>
                <w:sz w:val="18"/>
              </w:rPr>
              <w:t>[V-AYAT]</w:t>
            </w:r>
          </w:p>
        </w:tc>
      </w:tr>
      <w:tr>
        <w:tc>
          <w:tcPr>
            <w:tcW w:type="dxa" w:w="1662"/>
          </w:tcPr>
          <w:p>
            <w:r>
              <w:rPr>
                <w:sz w:val="18"/>
              </w:rPr>
              <w:t>QS. An-Nahl: 80</w:t>
            </w:r>
          </w:p>
        </w:tc>
        <w:tc>
          <w:tcPr>
            <w:tcW w:type="dxa" w:w="1662"/>
          </w:tcPr>
          <w:p>
            <w:r>
              <w:rPr>
                <w:rFonts w:ascii="Scheherazade New" w:hAnsi="Scheherazade New"/>
                <w:sz w:val="26"/>
                <w:rtl/>
                <w:cs w:val="1"/>
              </w:rPr>
              <w:t>وَاللّٰهُ جَعَلَ لَكُمْ مِّنْۢ بُيُوْتِكُمْ سَكَنًا وَّجَعَلَ لَكُمْ مِّنْ جُلُوْدِ الْاَنْعَامِ بُيُوْتًا تَسْتَخِفُّوْنَهَا يَوْمَ ظَعْنِكُمْ وَيَوْمَ اِقَامَتِكُمْ ۙ وَمِنْ اَصْوَافِهَا وَاَوْبَارِهَا وَاَشْعَارِهَآ اَثَاثًا وَّمَتَاعًا اِلٰى حِيْنٍ ۝٨٠</w:t>
            </w:r>
          </w:p>
        </w:tc>
        <w:tc>
          <w:tcPr>
            <w:tcW w:type="dxa" w:w="1662"/>
          </w:tcPr>
          <w:p>
            <w:r>
              <w:rPr>
                <w:sz w:val="18"/>
              </w:rPr>
              <w:t>Dan Allah menjadikan bagimu rumah-rumahmu sebagai tempat tinggal dan Dia menjadikan bagi kamu rumah-rumah (kemah-kemah) dari kulit binatang ternak yang kamu merasa ringan (membawa)nya di waktu kamu berjalan dan waktu kamu bermukim dan (dijadikan-Nya pula) dari bulu domba, bulu unta dan bulu kambing, alat-alat rumah tangga dan perhiasan (yang kamu pakai) sampai waktu (tertentu).</w:t>
            </w:r>
          </w:p>
        </w:tc>
        <w:tc>
          <w:tcPr>
            <w:tcW w:type="dxa" w:w="1662"/>
          </w:tcPr>
          <w:p>
            <w:r>
              <w:rPr>
                <w:sz w:val="18"/>
              </w:rPr>
              <w:t>Bab 87</w:t>
            </w:r>
          </w:p>
        </w:tc>
        <w:tc>
          <w:tcPr>
            <w:tcW w:type="dxa" w:w="1662"/>
          </w:tcPr>
          <w:p>
            <w:r>
              <w:rPr>
                <w:sz w:val="18"/>
              </w:rPr>
              <w:t>[V-AYAT]</w:t>
            </w:r>
          </w:p>
        </w:tc>
      </w:tr>
      <w:tr>
        <w:tc>
          <w:tcPr>
            <w:tcW w:type="dxa" w:w="1662"/>
          </w:tcPr>
          <w:p>
            <w:r>
              <w:rPr>
                <w:sz w:val="18"/>
              </w:rPr>
              <w:t>QS. An-Nahl: 125</w:t>
            </w:r>
          </w:p>
        </w:tc>
        <w:tc>
          <w:tcPr>
            <w:tcW w:type="dxa" w:w="1662"/>
          </w:tcPr>
          <w:p>
            <w:r>
              <w:rPr>
                <w:rFonts w:ascii="Scheherazade New" w:hAnsi="Scheherazade New"/>
                <w:sz w:val="26"/>
                <w:rtl/>
                <w:cs w:val="1"/>
              </w:rPr>
              <w:t>ٱدْعُ إِلَىٰ سَبِيلِ رَبِّكَ بِٱلْحِكْمَةِ وَٱلْمَوْعِظَةِ ٱلْحَسَنَةِ ۖ وَجَٰدِلْهُم بِٱلَّتِى هِىَ أَحْسَنُ ۚ إِنَّ رَبَّكَ هُوَ أَعْلَمُ بِمَن ضَلَّ عَن سَبِيلِهِۦ ۖ وَهُوَ أَعْلَمُ بِٱلْمُهْتَدِينَ</w:t>
            </w:r>
          </w:p>
        </w:tc>
        <w:tc>
          <w:tcPr>
            <w:tcW w:type="dxa" w:w="1662"/>
          </w:tcPr>
          <w:p>
            <w:r>
              <w:rPr>
                <w:sz w:val="18"/>
              </w:rPr>
              <w:t>Ajaklah ke jalan Tuhanmu dengan hikmah dan pengajaran yang baik, dan berdialoglah dengan mereka melalui cara yang terbaik. Tuhanmu lebih mengetahui siapa yang tersesat dari jalan-Nya dan siapa yang mendapat petunjuk.</w:t>
            </w:r>
          </w:p>
        </w:tc>
        <w:tc>
          <w:tcPr>
            <w:tcW w:type="dxa" w:w="1662"/>
          </w:tcPr>
          <w:p>
            <w:r>
              <w:rPr>
                <w:sz w:val="18"/>
              </w:rPr>
              <w:t>Bab 44</w:t>
            </w:r>
          </w:p>
        </w:tc>
        <w:tc>
          <w:tcPr>
            <w:tcW w:type="dxa" w:w="1662"/>
          </w:tcPr>
          <w:p>
            <w:r>
              <w:rPr>
                <w:sz w:val="18"/>
              </w:rPr>
              <w:t>[V-AYAT]</w:t>
            </w:r>
          </w:p>
        </w:tc>
      </w:tr>
      <w:tr>
        <w:tc>
          <w:tcPr>
            <w:tcW w:type="dxa" w:w="1662"/>
          </w:tcPr>
          <w:p>
            <w:r>
              <w:rPr>
                <w:sz w:val="18"/>
              </w:rPr>
              <w:t>QS. Al-Isra: 9</w:t>
            </w:r>
          </w:p>
        </w:tc>
        <w:tc>
          <w:tcPr>
            <w:tcW w:type="dxa" w:w="1662"/>
          </w:tcPr>
          <w:p>
            <w:r>
              <w:rPr>
                <w:rFonts w:ascii="Scheherazade New" w:hAnsi="Scheherazade New"/>
                <w:sz w:val="26"/>
                <w:rtl/>
                <w:cs w:val="1"/>
              </w:rPr>
              <w:t>إِنَّ هَٰذَا ٱلْقُرْءَانَ يَهْدِى لِلَّتِى هِىَ أَقْوَمُ وَيُبَشِّرُ ٱلْمُؤْمِنِينَ ٱلَّذِينَ يَعْمَلُونَ ٱلصَّٰلِحَٰتِ أَنَّ لَهُمْ أَجْرًۭا كَبِيرًۭا</w:t>
            </w:r>
          </w:p>
        </w:tc>
        <w:tc>
          <w:tcPr>
            <w:tcW w:type="dxa" w:w="1662"/>
          </w:tcPr>
          <w:p>
            <w:r>
              <w:rPr>
                <w:sz w:val="18"/>
              </w:rPr>
              <w:t>Sungguh, Al-Qur’an ini memberi petunjuk kepada jalan yang paling lurus dan menyampaikan kabar gembira kepada orang beriman yang mengerjakan kebajikan bahwa mereka memperoleh pahala besar.</w:t>
            </w:r>
          </w:p>
        </w:tc>
        <w:tc>
          <w:tcPr>
            <w:tcW w:type="dxa" w:w="1662"/>
          </w:tcPr>
          <w:p>
            <w:r>
              <w:rPr>
                <w:sz w:val="18"/>
              </w:rPr>
              <w:t>Bab 30</w:t>
            </w:r>
          </w:p>
        </w:tc>
        <w:tc>
          <w:tcPr>
            <w:tcW w:type="dxa" w:w="1662"/>
          </w:tcPr>
          <w:p>
            <w:r>
              <w:rPr>
                <w:sz w:val="18"/>
              </w:rPr>
              <w:t>[V-AYAT]</w:t>
            </w:r>
          </w:p>
        </w:tc>
      </w:tr>
      <w:tr>
        <w:tc>
          <w:tcPr>
            <w:tcW w:type="dxa" w:w="1662"/>
          </w:tcPr>
          <w:p>
            <w:r>
              <w:rPr>
                <w:sz w:val="18"/>
              </w:rPr>
              <w:t>QS. Al-Isra: 18</w:t>
            </w:r>
          </w:p>
        </w:tc>
        <w:tc>
          <w:tcPr>
            <w:tcW w:type="dxa" w:w="1662"/>
          </w:tcPr>
          <w:p>
            <w:r>
              <w:rPr>
                <w:rFonts w:ascii="Scheherazade New" w:hAnsi="Scheherazade New"/>
                <w:sz w:val="26"/>
                <w:rtl/>
                <w:cs w:val="1"/>
              </w:rPr>
              <w:t>مَّن كَانَ يُرِيدُ ٱلْعَاجِلَةَ عَجَّلْنَا لَهُۥ فِيهَا مَا نَشَآءُ لِمَن نُّرِيدُ ثُمَّ جَعَلْنَا لَهُۥ جَهَنَّمَ يَصْلَىٰهَا مَذْمُومًۭا مَّدْحُورًۭا</w:t>
            </w:r>
          </w:p>
        </w:tc>
        <w:tc>
          <w:tcPr>
            <w:tcW w:type="dxa" w:w="1662"/>
          </w:tcPr>
          <w:p>
            <w:r>
              <w:rPr>
                <w:sz w:val="18"/>
              </w:rPr>
              <w:t>Siapa yang menghendaki kehidupan segera, Kami segerakan baginya di dunia apa yang Kami kehendaki dan bagi siapa yang Kami kehendaki; kemudian Kami sediakan baginya neraka, yang akan dimasukinya dalam keadaan tercela dan terusir.</w:t>
            </w:r>
          </w:p>
        </w:tc>
        <w:tc>
          <w:tcPr>
            <w:tcW w:type="dxa" w:w="1662"/>
          </w:tcPr>
          <w:p>
            <w:r>
              <w:rPr>
                <w:sz w:val="18"/>
              </w:rPr>
              <w:t>Bab 22</w:t>
            </w:r>
          </w:p>
        </w:tc>
        <w:tc>
          <w:tcPr>
            <w:tcW w:type="dxa" w:w="1662"/>
          </w:tcPr>
          <w:p>
            <w:r>
              <w:rPr>
                <w:sz w:val="18"/>
              </w:rPr>
              <w:t>[V-AYAT]</w:t>
            </w:r>
          </w:p>
        </w:tc>
      </w:tr>
      <w:tr>
        <w:tc>
          <w:tcPr>
            <w:tcW w:type="dxa" w:w="1662"/>
          </w:tcPr>
          <w:p>
            <w:r>
              <w:rPr>
                <w:sz w:val="18"/>
              </w:rPr>
              <w:t>QS. Al-Isra: 19</w:t>
            </w:r>
          </w:p>
        </w:tc>
        <w:tc>
          <w:tcPr>
            <w:tcW w:type="dxa" w:w="1662"/>
          </w:tcPr>
          <w:p>
            <w:r>
              <w:rPr>
                <w:rFonts w:ascii="Scheherazade New" w:hAnsi="Scheherazade New"/>
                <w:sz w:val="26"/>
                <w:rtl/>
                <w:cs w:val="1"/>
              </w:rPr>
              <w:t>وَمَنْ أَرَادَ ٱلْءَاخِرَةَ وَسَعَىٰ لَهَا سَعْيَهَا وَهُوَ مُؤْمِنٌۭ فَأُو۟لَٰٓئِكَ كَانَ سَعْيُهُم مَّشْكُورًۭا</w:t>
            </w:r>
          </w:p>
        </w:tc>
        <w:tc>
          <w:tcPr>
            <w:tcW w:type="dxa" w:w="1662"/>
          </w:tcPr>
          <w:p>
            <w:r>
              <w:rPr>
                <w:sz w:val="18"/>
              </w:rPr>
              <w:t>Siapa yang menghendaki kehidupan akhirat dan berusaha ke arah itu dengan sungguh-sungguh, sedang ia beriman, maka usaha mereka itu disyukuri.</w:t>
            </w:r>
          </w:p>
        </w:tc>
        <w:tc>
          <w:tcPr>
            <w:tcW w:type="dxa" w:w="1662"/>
          </w:tcPr>
          <w:p>
            <w:r>
              <w:rPr>
                <w:sz w:val="18"/>
              </w:rPr>
              <w:t>Bab 22</w:t>
            </w:r>
          </w:p>
        </w:tc>
        <w:tc>
          <w:tcPr>
            <w:tcW w:type="dxa" w:w="1662"/>
          </w:tcPr>
          <w:p>
            <w:r>
              <w:rPr>
                <w:sz w:val="18"/>
              </w:rPr>
              <w:t>[V-AYAT]</w:t>
            </w:r>
          </w:p>
        </w:tc>
      </w:tr>
      <w:tr>
        <w:tc>
          <w:tcPr>
            <w:tcW w:type="dxa" w:w="1662"/>
          </w:tcPr>
          <w:p>
            <w:r>
              <w:rPr>
                <w:sz w:val="18"/>
              </w:rPr>
              <w:t>QS. Al-Isra: 23–24</w:t>
            </w:r>
          </w:p>
        </w:tc>
        <w:tc>
          <w:tcPr>
            <w:tcW w:type="dxa" w:w="1662"/>
          </w:tcPr>
          <w:p>
            <w:r>
              <w:rPr>
                <w:rFonts w:ascii="Scheherazade New" w:hAnsi="Scheherazade New"/>
                <w:sz w:val="26"/>
                <w:rtl/>
                <w:cs w:val="1"/>
              </w:rPr>
              <w:t>۞ وَقَضَىٰ رَبُّكَ أَلَّا تَعْبُدُوٓا۟ إِلَّآ إِيَّاهُ وَبِٱلْوَٰلِدَيْنِ إِحْسَٰنًا ۚ إِمَّا يَبْلُغَنَّ عِندَكَ ٱلْكِبَرَ أَحَدُهُمَآ أَوْ كِلَاهُمَا فَلَا تَقُل لَّهُمَآ أُفٍّۢ وَلَا تَنْهَرْهُمَا وَقُل لَّهُمَا قَوْلًۭا كَرِيمًۭا وَٱخْفِضْ لَهُمَا جَنَاحَ ٱلذُّلِّ مِنَ ٱلرَّحْمَةِ وَقُل رَّبِّ ٱرْحَمْهُمَا كَمَا رَبَّيَانِى صَغِيرًۭا</w:t>
            </w:r>
          </w:p>
        </w:tc>
        <w:tc>
          <w:tcPr>
            <w:tcW w:type="dxa" w:w="1662"/>
          </w:tcPr>
          <w:p>
            <w:r>
              <w:rPr>
                <w:sz w:val="18"/>
              </w:rPr>
              <w:t>Tuhanmu menetapkan agar kalian tidak menyembah selain Dia dan berbuat baik kepada kedua orang tua. Jika salah satunya atau keduanya telah lanjut usia dalam pemeliharaanmu, jangan mengucapkan kata yang menyakitkan, jangan membentak, dan ucapkan perkataan yang mulia. Rendahkanlah diri kepada mereka dengan kasih sayang dan mohonkan rahmat Allah bagi mereka sebagaimana mereka merawatmu ketika kecil.</w:t>
            </w:r>
          </w:p>
        </w:tc>
        <w:tc>
          <w:tcPr>
            <w:tcW w:type="dxa" w:w="1662"/>
          </w:tcPr>
          <w:p>
            <w:r>
              <w:rPr>
                <w:sz w:val="18"/>
              </w:rPr>
              <w:t>Bab 36</w:t>
            </w:r>
          </w:p>
        </w:tc>
        <w:tc>
          <w:tcPr>
            <w:tcW w:type="dxa" w:w="1662"/>
          </w:tcPr>
          <w:p>
            <w:r>
              <w:rPr>
                <w:sz w:val="18"/>
              </w:rPr>
              <w:t>[V-AYAT]</w:t>
            </w:r>
          </w:p>
        </w:tc>
      </w:tr>
      <w:tr>
        <w:tc>
          <w:tcPr>
            <w:tcW w:type="dxa" w:w="1662"/>
          </w:tcPr>
          <w:p>
            <w:r>
              <w:rPr>
                <w:sz w:val="18"/>
              </w:rPr>
              <w:t>QS. Al-Isra: 23-24</w:t>
            </w:r>
          </w:p>
        </w:tc>
        <w:tc>
          <w:tcPr>
            <w:tcW w:type="dxa" w:w="1662"/>
          </w:tcPr>
          <w:p>
            <w:r>
              <w:rPr>
                <w:rFonts w:ascii="Scheherazade New" w:hAnsi="Scheherazade New"/>
                <w:sz w:val="26"/>
                <w:rtl/>
                <w:cs w:val="1"/>
              </w:rPr>
              <w:t>۞ وَقَضٰى رَبُّكَ اَلَّا تَعْبُدُوْٓا اِلَّآ اِيَّاهُ وَبِالْوَالِدَيْنِ اِحْسٰنًا ۗ اِمَّا يَبْلُغَنَّ عِنْدَكَ الْكِبَرَ اَحَدُهُمَآ اَوْ كِلٰهُمَا فَلَا تَقُلْ لَّهُمَآ اُفٍّ وَّلَا تَنْهَرْهُمَا وَقُلْ لَّهُمَا قَوْلًا كَرِيْمًا ۝٢٣ وَاخْفِضْ لَهُمَا جَنَاحَ الذُّلِّ مِنَ الرَّحْمَةِ وَقُلْ رَّبِّ ارْحَمْهُمَا كَمَا رَبَّيٰنِيْ صَغِيْرًا ۗ ۝٢٤</w:t>
            </w:r>
          </w:p>
        </w:tc>
        <w:tc>
          <w:tcPr>
            <w:tcW w:type="dxa" w:w="1662"/>
          </w:tcPr>
          <w:p>
            <w:r>
              <w:rPr>
                <w:sz w:val="18"/>
              </w:rPr>
              <w:t>Dan Tuhanmu telah memerintahkan supaya kamu jangan menyembah selain Dia dan hendaklah kamu berbuat baik pada ibu bapakmu dengan sebaik-baiknya. Jika salah seorang di antara keduanya atau kedua-duanya sampai berumur lanjut dalam pemeliharaanmu, maka sekali-kali janganlah kamu mengatakan kepada keduanya perkataan "ah" dan janganlah kamu membentak mereka dan ucapkanlah kepada mereka perkataan yang mulia. Dan rendahkanlah dirimu terhadap mereka berdua dengan penuh kesayangan dan ucapkanlah: "Wahai Tuhanku, kasihilah mereka keduanya, sebagaimana mereka berdua telah mendidik aku waktu kecil".</w:t>
            </w:r>
          </w:p>
        </w:tc>
        <w:tc>
          <w:tcPr>
            <w:tcW w:type="dxa" w:w="1662"/>
          </w:tcPr>
          <w:p>
            <w:r>
              <w:rPr>
                <w:sz w:val="18"/>
              </w:rPr>
              <w:t>Bab 82</w:t>
            </w:r>
          </w:p>
        </w:tc>
        <w:tc>
          <w:tcPr>
            <w:tcW w:type="dxa" w:w="1662"/>
          </w:tcPr>
          <w:p>
            <w:r>
              <w:rPr>
                <w:sz w:val="18"/>
              </w:rPr>
              <w:t>[V-AYAT]</w:t>
            </w:r>
          </w:p>
        </w:tc>
      </w:tr>
      <w:tr>
        <w:tc>
          <w:tcPr>
            <w:tcW w:type="dxa" w:w="1662"/>
          </w:tcPr>
          <w:p>
            <w:r>
              <w:rPr>
                <w:sz w:val="18"/>
              </w:rPr>
              <w:t>QS. Al-Isra: 26–29</w:t>
            </w:r>
          </w:p>
        </w:tc>
        <w:tc>
          <w:tcPr>
            <w:tcW w:type="dxa" w:w="1662"/>
          </w:tcPr>
          <w:p>
            <w:r>
              <w:rPr>
                <w:rFonts w:ascii="Scheherazade New" w:hAnsi="Scheherazade New"/>
                <w:sz w:val="26"/>
                <w:rtl/>
                <w:cs w:val="1"/>
              </w:rPr>
              <w:t>وَءَاتِ ذَا ٱلْقُرْبَىٰ حَقَّهُۥ وَٱلْمِسْكِينَ وَٱبْنَ ٱلسَّبِيلِ وَلَا تُبَذِّرْ تَبْذِيرًا (26) إِنَّ ٱلْمُبَذِّرِينَ كَانُوٓا۟ إِخْوَٰنَ ٱلشَّيَٰطِينِ ۖ وَكَانَ ٱلشَّيْطَٰنُ لِرَبِّهِۦ كَفُورًۭا (27) وَإِمَّا تُعْرِضَنَّ عَنْهُمُ ٱبْتِغَآءَ رَحْمَةٍۢ مِّن رَّبِّكَ تَرْجُوهَا فَقُل لَّهُمْ قَوْلًۭا مَّيْسُورًۭا (28) وَلَا تَجْعَلْ يَدَكَ مَغْلُولَةً إِلَىٰ عُنُقِكَ وَلَا تَبْسُطْهَا كُلَّ ٱلْبَسْطِ فَتَقْعُدَ مَلُومًۭا مَّحْسُورًا (29)</w:t>
            </w:r>
          </w:p>
        </w:tc>
        <w:tc>
          <w:tcPr>
            <w:tcW w:type="dxa" w:w="1662"/>
          </w:tcPr>
          <w:p>
            <w:r>
              <w:rPr>
                <w:sz w:val="18"/>
              </w:rPr>
              <w:t>Dan berikanlah kepada keluarga-keluarga yang dekat akan haknya, kepada orang miskin dan orang yang dalam perjalanan dan janganlah kamu menghambur-hamburkan (hartamu) secara boros. (26) Sesungguhnya pemboros-pemboros itu adalah saudara-saudara syaitan dan syaitan itu adalah sangat ingkar kepada Tuhannya. (27) Dan jika kamu berpaling dari mereka untuk memperoleh rahmat dari Tuhanmu yang kamu harapkan, maka katakanlah kepada mereka ucapan yang pantas. (28) Dan janganlah kamu jadikan tanganmu terbelenggu pada lehermu dan janganlah kamu terlalu mengulurkannya karena itu kamu menjadi tercela dan menyesal. (29)</w:t>
            </w:r>
          </w:p>
        </w:tc>
        <w:tc>
          <w:tcPr>
            <w:tcW w:type="dxa" w:w="1662"/>
          </w:tcPr>
          <w:p>
            <w:r>
              <w:rPr>
                <w:sz w:val="18"/>
              </w:rPr>
              <w:t>Bab 65</w:t>
            </w:r>
          </w:p>
        </w:tc>
        <w:tc>
          <w:tcPr>
            <w:tcW w:type="dxa" w:w="1662"/>
          </w:tcPr>
          <w:p>
            <w:r>
              <w:rPr>
                <w:sz w:val="18"/>
              </w:rPr>
              <w:t>[V-AYAT]</w:t>
            </w:r>
          </w:p>
        </w:tc>
      </w:tr>
      <w:tr>
        <w:tc>
          <w:tcPr>
            <w:tcW w:type="dxa" w:w="1662"/>
          </w:tcPr>
          <w:p>
            <w:r>
              <w:rPr>
                <w:sz w:val="18"/>
              </w:rPr>
              <w:t>QS. Al-Isra: 26-29</w:t>
            </w:r>
          </w:p>
        </w:tc>
        <w:tc>
          <w:tcPr>
            <w:tcW w:type="dxa" w:w="1662"/>
          </w:tcPr>
          <w:p>
            <w:r>
              <w:rPr>
                <w:rFonts w:ascii="Scheherazade New" w:hAnsi="Scheherazade New"/>
                <w:sz w:val="26"/>
                <w:rtl/>
                <w:cs w:val="1"/>
              </w:rPr>
              <w:t>وَاٰتِ ذَا الْقُرْبٰى حَقَّهٗ وَالْمِسْكِيْنَ وَابْنَ السَّبِيْلِ وَلَا تُبَذِّرْ تَبْذِيْرًا ۝٢٦ اِنَّ الْمُبَذِّرِيْنَ كَانُوْٓا اِخْوَانَ الشَّيٰطِيْنِ ۗ وَكَانَ الشَّيْطٰنُ لِرَبِّهٖ كَفُوْرًا ۝٢٧ وَاِمَّا تُعْرِضَنَّ عَنْهُمُ ابْتِغَاۤءَ رَحْمَةٍ مِّنْ رَّبِّكَ تَرْجُوْهَا فَقُلْ لَّهُمْ قَوْلًا مَّيْسُوْرًا ۝٢٨ وَلَا تَجْعَلْ يَدَكَ مَغْلُوْلَةً اِلٰى عُنُقِكَ وَلَا تَبْسُطْهَا كُلَّ الْبَسْطِ فَتَقْعُدَ مَلُوْمًا مَّحْسُوْرًا ۝٢٩</w:t>
            </w:r>
          </w:p>
        </w:tc>
        <w:tc>
          <w:tcPr>
            <w:tcW w:type="dxa" w:w="1662"/>
          </w:tcPr>
          <w:p>
            <w:r>
              <w:rPr>
                <w:sz w:val="18"/>
              </w:rPr>
              <w:t>Dan berikanlah kepada keluarga-keluarga yang dekat akan haknya, kepada orang miskin dan orang yang dalam perjalanan dan janganlah kamu menghambur-hamburkan (hartamu) secara boros. Sesungguhnya pemboros-pemboros itu adalah saudara-saudara syaitan dan syaitan itu adalah sangat ingkar kepada Tuhannya. Dan jika kamu berpaling dari mereka untuk memperoleh rahmat dari Tuhanmu yang kamu harapkan, maka katakanlah kepada mereka ucapan yang pantas. Dan janganlah kamu jadikan tanganmu terbelenggu pada lehermu dan janganlah kamu terlalu mengulurkannya karena itu kamu menjadi tercela dan menyesal.</w:t>
            </w:r>
          </w:p>
        </w:tc>
        <w:tc>
          <w:tcPr>
            <w:tcW w:type="dxa" w:w="1662"/>
          </w:tcPr>
          <w:p>
            <w:r>
              <w:rPr>
                <w:sz w:val="18"/>
              </w:rPr>
              <w:t>Bab 79</w:t>
            </w:r>
          </w:p>
        </w:tc>
        <w:tc>
          <w:tcPr>
            <w:tcW w:type="dxa" w:w="1662"/>
          </w:tcPr>
          <w:p>
            <w:r>
              <w:rPr>
                <w:sz w:val="18"/>
              </w:rPr>
              <w:t>[V-AYAT]</w:t>
            </w:r>
          </w:p>
        </w:tc>
      </w:tr>
      <w:tr>
        <w:tc>
          <w:tcPr>
            <w:tcW w:type="dxa" w:w="1662"/>
          </w:tcPr>
          <w:p>
            <w:r>
              <w:rPr>
                <w:sz w:val="18"/>
              </w:rPr>
              <w:t>QS. Al-Isra: 30</w:t>
            </w:r>
          </w:p>
        </w:tc>
        <w:tc>
          <w:tcPr>
            <w:tcW w:type="dxa" w:w="1662"/>
          </w:tcPr>
          <w:p>
            <w:r>
              <w:rPr>
                <w:rFonts w:ascii="Scheherazade New" w:hAnsi="Scheherazade New"/>
                <w:sz w:val="26"/>
                <w:rtl/>
                <w:cs w:val="1"/>
              </w:rPr>
              <w:t>إِنَّ رَبَّكَ يَبْسُطُ ٱلرِّزْقَ لِمَن يَشَآءُ وَيَقْدِرُ ۚ إِنَّهُۥ كَانَ بِعِبَادِهِۦ خَبِيرًۢا بَصِيرًۭا</w:t>
            </w:r>
          </w:p>
        </w:tc>
        <w:tc>
          <w:tcPr>
            <w:tcW w:type="dxa" w:w="1662"/>
          </w:tcPr>
          <w:p>
            <w:r>
              <w:rPr>
                <w:sz w:val="18"/>
              </w:rPr>
              <w:t>(terjemah lihat bab rujukan)</w:t>
            </w:r>
          </w:p>
        </w:tc>
        <w:tc>
          <w:tcPr>
            <w:tcW w:type="dxa" w:w="1662"/>
          </w:tcPr>
          <w:p>
            <w:r>
              <w:rPr>
                <w:sz w:val="18"/>
              </w:rPr>
              <w:t>Bab 52-54</w:t>
            </w:r>
          </w:p>
        </w:tc>
        <w:tc>
          <w:tcPr>
            <w:tcW w:type="dxa" w:w="1662"/>
          </w:tcPr>
          <w:p>
            <w:r>
              <w:rPr>
                <w:sz w:val="18"/>
              </w:rPr>
              <w:t>[V-AYAT]</w:t>
            </w:r>
          </w:p>
        </w:tc>
      </w:tr>
      <w:tr>
        <w:tc>
          <w:tcPr>
            <w:tcW w:type="dxa" w:w="1662"/>
          </w:tcPr>
          <w:p>
            <w:r>
              <w:rPr>
                <w:sz w:val="18"/>
              </w:rPr>
              <w:t>QS. Al-Isra: 31</w:t>
            </w:r>
          </w:p>
        </w:tc>
        <w:tc>
          <w:tcPr>
            <w:tcW w:type="dxa" w:w="1662"/>
          </w:tcPr>
          <w:p>
            <w:r>
              <w:rPr>
                <w:rFonts w:ascii="Scheherazade New" w:hAnsi="Scheherazade New"/>
                <w:sz w:val="26"/>
                <w:rtl/>
                <w:cs w:val="1"/>
              </w:rPr>
              <w:t>وَلَا تَقْتُلُوٓا۟ أَوْلَٰدَكُمْ خَشْيَةَ إِمْلَٰقٍۢ ۖ نَّحْنُ نَرْزُقُهُمْ وَإِيَّاكُمْ ۚ إِنَّ قَتْلَهُمْ كَانَ خِطْـًۭٔا كَبِيرًۭا</w:t>
            </w:r>
          </w:p>
        </w:tc>
        <w:tc>
          <w:tcPr>
            <w:tcW w:type="dxa" w:w="1662"/>
          </w:tcPr>
          <w:p>
            <w:r>
              <w:rPr>
                <w:sz w:val="18"/>
              </w:rPr>
              <w:t>Janganlah membunuh anak-anak kalian karena takut miskin. Kamilah yang memberi rezeki kepada mereka dan kepada kalian. Membunuh mereka sungguh merupakan dosa besar.</w:t>
            </w:r>
          </w:p>
        </w:tc>
        <w:tc>
          <w:tcPr>
            <w:tcW w:type="dxa" w:w="1662"/>
          </w:tcPr>
          <w:p>
            <w:r>
              <w:rPr>
                <w:sz w:val="18"/>
              </w:rPr>
              <w:t>Bab 37</w:t>
            </w:r>
          </w:p>
        </w:tc>
        <w:tc>
          <w:tcPr>
            <w:tcW w:type="dxa" w:w="1662"/>
          </w:tcPr>
          <w:p>
            <w:r>
              <w:rPr>
                <w:sz w:val="18"/>
              </w:rPr>
              <w:t>[V-AYAT]</w:t>
            </w:r>
          </w:p>
        </w:tc>
      </w:tr>
      <w:tr>
        <w:tc>
          <w:tcPr>
            <w:tcW w:type="dxa" w:w="1662"/>
          </w:tcPr>
          <w:p>
            <w:r>
              <w:rPr>
                <w:sz w:val="18"/>
              </w:rPr>
              <w:t>QS. Al-Isra: 36</w:t>
            </w:r>
          </w:p>
        </w:tc>
        <w:tc>
          <w:tcPr>
            <w:tcW w:type="dxa" w:w="1662"/>
          </w:tcPr>
          <w:p>
            <w:r>
              <w:rPr>
                <w:rFonts w:ascii="Scheherazade New" w:hAnsi="Scheherazade New"/>
                <w:sz w:val="26"/>
                <w:rtl/>
                <w:cs w:val="1"/>
              </w:rPr>
              <w:t>وَلَا تَقْفُ مَا لَيْسَ لَكَ بِهِۦ عِلْمٌ ۚ إِنَّ ٱلسَّمْعَ وَٱلْبَصَرَ وَٱلْفُؤَادَ كُلُّ أُو۟لَٰٓئِكَ كَانَ عَنْهُ مَسْـُٔولًۭا</w:t>
            </w:r>
          </w:p>
        </w:tc>
        <w:tc>
          <w:tcPr>
            <w:tcW w:type="dxa" w:w="1662"/>
          </w:tcPr>
          <w:p>
            <w:r>
              <w:rPr>
                <w:sz w:val="18"/>
              </w:rPr>
              <w:t>Jangan mengikuti sesuatu yang tidak Anda ketahui. Pendengaran, penglihatan, dan hati akan dimintai pertanggungjawaban.</w:t>
            </w:r>
          </w:p>
        </w:tc>
        <w:tc>
          <w:tcPr>
            <w:tcW w:type="dxa" w:w="1662"/>
          </w:tcPr>
          <w:p>
            <w:r>
              <w:rPr>
                <w:sz w:val="18"/>
              </w:rPr>
              <w:t>Bab 7</w:t>
            </w:r>
          </w:p>
        </w:tc>
        <w:tc>
          <w:tcPr>
            <w:tcW w:type="dxa" w:w="1662"/>
          </w:tcPr>
          <w:p>
            <w:r>
              <w:rPr>
                <w:sz w:val="18"/>
              </w:rPr>
              <w:t>[V-AYAT]</w:t>
            </w:r>
          </w:p>
        </w:tc>
      </w:tr>
      <w:tr>
        <w:tc>
          <w:tcPr>
            <w:tcW w:type="dxa" w:w="1662"/>
          </w:tcPr>
          <w:p>
            <w:r>
              <w:rPr>
                <w:sz w:val="18"/>
              </w:rPr>
              <w:t>QS. Al-Isra: 79</w:t>
            </w:r>
          </w:p>
        </w:tc>
        <w:tc>
          <w:tcPr>
            <w:tcW w:type="dxa" w:w="1662"/>
          </w:tcPr>
          <w:p>
            <w:r>
              <w:rPr>
                <w:rFonts w:ascii="Scheherazade New" w:hAnsi="Scheherazade New"/>
                <w:sz w:val="26"/>
                <w:rtl/>
                <w:cs w:val="1"/>
              </w:rPr>
              <w:t>وَمِنَ ٱلَّيْلِ فَتَهَجَّدْ بِهِۦ نَافِلَةًۭ لَّكَ عَسَىٰٓ أَن يَبْعَثَكَ رَبُّكَ مَقَامًۭا مَّحْمُودًۭا</w:t>
            </w:r>
          </w:p>
        </w:tc>
        <w:tc>
          <w:tcPr>
            <w:tcW w:type="dxa" w:w="1662"/>
          </w:tcPr>
          <w:p>
            <w:r>
              <w:rPr>
                <w:sz w:val="18"/>
              </w:rPr>
              <w:t>Pada sebagian malam, lakukanlah salat tahajud sebagai ibadah tambahan bagimu; mudah-mudahan Tuhanmu mengangkatmu ke tempat yang terpuji.</w:t>
            </w:r>
          </w:p>
        </w:tc>
        <w:tc>
          <w:tcPr>
            <w:tcW w:type="dxa" w:w="1662"/>
          </w:tcPr>
          <w:p>
            <w:r>
              <w:rPr>
                <w:sz w:val="18"/>
              </w:rPr>
              <w:t>Bab 26</w:t>
            </w:r>
          </w:p>
        </w:tc>
        <w:tc>
          <w:tcPr>
            <w:tcW w:type="dxa" w:w="1662"/>
          </w:tcPr>
          <w:p>
            <w:r>
              <w:rPr>
                <w:sz w:val="18"/>
              </w:rPr>
              <w:t>[V-AYAT]</w:t>
            </w:r>
          </w:p>
        </w:tc>
      </w:tr>
      <w:tr>
        <w:tc>
          <w:tcPr>
            <w:tcW w:type="dxa" w:w="1662"/>
          </w:tcPr>
          <w:p>
            <w:r>
              <w:rPr>
                <w:sz w:val="18"/>
              </w:rPr>
              <w:t>QS. Al-Kahfi: 32-44</w:t>
            </w:r>
          </w:p>
        </w:tc>
        <w:tc>
          <w:tcPr>
            <w:tcW w:type="dxa" w:w="1662"/>
          </w:tcPr>
          <w:p>
            <w:r>
              <w:rPr>
                <w:rFonts w:ascii="Scheherazade New" w:hAnsi="Scheherazade New"/>
                <w:sz w:val="26"/>
                <w:rtl/>
                <w:cs w:val="1"/>
              </w:rPr>
              <w:t>۞ وَاضْرِبْ لَهُمْ مَّثَلًا رَّجُلَيْنِ جَعَلْنَا لِاَحَدِهِمَا جَنَّتَيْنِ مِنْ اَعْنَابٍ وَّحَفَفْنٰهُمَا بِنَخْلٍ وَّجَعَلْنَا بَيْنَهُمَا زَرْعًا ۗ (٣٢) كِلْتَا الْجَنَّتَيْنِ اٰتَتْ اُكُلَهَا وَلَمْ تَظْلِمْ مِّنْهُ شَيْـًٔا ۙ وَّفَجَّرْنَا خِلٰلَهُمَا نَهَرًا ۙ (٣٣) وَّكَانَ لَهٗ ثَمَرٌ ۚ فَقَالَ لِصَاحِبِهٖ وَهُوَ يُحَاوِرُهٗٓ اَنَا۠ اَكْثَرُ مِنْكَ مَالًا وَّاَعَزُّ نَفَرًا (٣٤) وَدَخَلَ جَنَّتَهٗ وَهُوَ ظَالِمٌ لِّنَفْسِهٖ ۚ قَالَ مَآ اَظُنُّ اَنْ تَبِيْدَ هٰذِهٖٓ اَبَدًا ۙ (٣٥) وَّمَآ اَظُنُّ السَّاعَةَ قَاۤىِٕمَةً وَّلَىِٕنْ رُّدِدْتُّ اِلٰى رَبِّيْ لَاَجِدَنَّ خَيْرًا مِّنْهَا مُنْقَلَبًا (٣٦) قَالَ لَهٗ صَاحِبُهٗ وَهُوَ يُحَاوِرُهٗٓ اَكَفَرْتَ بِالَّذِيْ خَلَقَكَ مِنْ تُرَابٍ ثُمَّ مِنْ نُّطْفَةٍ ثُمَّ سَوّٰىكَ رَجُلًا ۗ (٣٧) لٰكِنَّا۠ هُوَ اللّٰهُ رَبِّيْ وَلَآ اُشْرِكُ بِرَبِّيْٓ اَحَدًا (٣٨) وَلَوْلَآ اِذْ دَخَلْتَ جَنَّتَكَ قُلْتَ مَا شَاۤءَ اللّٰهُ ۙ لَا قُوَّةَ اِلَّا بِاللّٰهِ ۚ اِنْ تَرَنِ اَنَا۠ اَقَلَّ مِنْكَ مَالًا وَّوَلَدًا ۚ (٣٩) فَعَسٰى رَبِّيْٓ اَنْ يُّؤْتِيَنِ خَيْرًا مِّنْ جَنَّتِكَ وَيُرْسِلَ عَلَيْهَا حُسْبَانًا مِّنَ السَّمَاۤءِ فَتُصْبِحَ صَعِيْدًا زَلَقًا ۙ (٤٠) اَوْ يُصْبِحَ مَاۤؤُهَا غَوْرًا فَلَنْ تَسْتَطِيْعَ لَهٗ طَلَبًا (٤١) وَاُحِيْطَ بِثَمَرِهٖ فَاَصْبَحَ يُقَلِّبُ كَفَّيْهِ عَلٰى مَآ اَنْفَقَ فِيْهَا وَهِيَ خَاوِيَةٌ عَلٰى عُرُوْشِهَا وَيَقُوْلُ يٰلَيْتَنِيْ لَمْ اُشْرِكْ بِرَبِّيْٓ اَحَدًا (٤٢) وَلَمْ تَكُنْ لَّهٗ فِئَةٌ يَّنْصُرُوْنَهٗ مِنْ دُوْنِ اللّٰهِ وَمَا كَانَ مُنْتَصِرًا ۗ (٤٣) هُنَالِكَ الْوَلَايَةُ لِلّٰهِ الْحَقِّ ۗ هُوَ خَيْرٌ ثَوَابًا وَّخَيْرٌ عُقْبًاࣖ (٤٤)</w:t>
            </w:r>
          </w:p>
        </w:tc>
        <w:tc>
          <w:tcPr>
            <w:tcW w:type="dxa" w:w="1662"/>
          </w:tcPr>
          <w:p>
            <w:r>
              <w:rPr>
                <w:sz w:val="18"/>
              </w:rPr>
              <w:t>Berikanlah (Nabi Muhammad) kepada mereka sebuah perumpamaan, yaitu dua orang laki-laki. Kami berikan kepada salah satunya (yang kufur) dua kebun anggur. Kami kelilingi kedua kebun itu dengan pohon-pohon kurma dan Kami buatkan ladang di antara kedua (kebun) itu. (32) Kedua kebun itu menghasilkan buahnya dan tidak berkurang (buahnya) sedikit pun. Kami pun alirkan sungai dengan deras di celah-celah kedua (kebun) itu. (33) Dia (orang kafir itu) juga memiliki kekayaan besar. Dia lalu berkata kepada kawannya (yang beriman) ketika bercakap-cakap dengannya, “Hartaku lebih banyak daripada hartamu dan pengikutku lebih kuat.” (34) Dia memasuki kebunnya dengan sikap menzalimi dirinya sendiri (karena angkuh dan kufur). Dia berkata, “Aku kira kebun ini tidak akan binasa selama-lamanya, (35) aku kira hari Kiamat tidak akan datang dan sekiranya aku dikembalikan kepada Tuhanku, pasti aku akan mendapat tempat kembali yang lebih baik daripada ini.” (36) Kawannya (yang beriman) berkata kepadanya ketika bercakap-cakap dengannya, “Apakah engkau ingkar kepada (Tuhan) yang menciptakanmu dari tanah, kemudian dari setetes air mani, lalu Dia menjadikan engkau seorang laki-laki yang sempurna? (37) Akan tetapi, aku (percaya bahwa) Dia adalah Allah, Tuhanku, dan aku tidak mempersekutukan sesuatu pun dengan Tuhanku. (38) Mengapa ketika engkau memasuki kebunmu tidak mengucapkan, “Mā syā’allāh, lā quwwata illā billāh” (sungguh, ini semua kehendak Allah. Tidak ada kekuatan apa pun kecuali dengan [pertolongan] Allah). Jika engkau anggap harta dan keturunanku lebih sedikit daripadamu, (39) mudah-mudahan Tuhanku akan memberikan kepadaku (kebun) yang lebih baik daripada kebunmu (ini) dan mengirimkan petir dari langit ke kebunmu sehingga (kebun itu) menjadi tanah yang licin (40) atau airnya menjadi surut ke dalam tanah sehingga engkau tidak akan dapat menemukannya lagi.” (41) Harta kekayaannya dibinasakan, lalu dia membolak-balikkan kedua telapak tangannya (tanda sangat menyesal) terhadap apa yang telah dia belanjakan untuk itu, sedangkan pohon anggur roboh bersama penyangganya dan dia berkata, “Aduhai, seandainya saja dahulu aku tidak mempersekutukan sesuatu pun dengan Tuhanku.” (42) Tidak ada (lagi) baginya segolongan pun yang dapat menolongnya selain Allah dan dia pun tidak dapat membela dirinya. (43) Di sana pertolongan itu hanya milik Allah Yang Mahabenar. Dia adalah (pemberi) pahala terbaik dan (pemberi) kesudahan terbaik. (44)</w:t>
            </w:r>
          </w:p>
        </w:tc>
        <w:tc>
          <w:tcPr>
            <w:tcW w:type="dxa" w:w="1662"/>
          </w:tcPr>
          <w:p>
            <w:r>
              <w:rPr>
                <w:sz w:val="18"/>
              </w:rPr>
              <w:t>Bab 55</w:t>
            </w:r>
          </w:p>
        </w:tc>
        <w:tc>
          <w:tcPr>
            <w:tcW w:type="dxa" w:w="1662"/>
          </w:tcPr>
          <w:p>
            <w:r>
              <w:rPr>
                <w:sz w:val="18"/>
              </w:rPr>
              <w:t>[V-AYAT]</w:t>
            </w:r>
          </w:p>
        </w:tc>
      </w:tr>
      <w:tr>
        <w:tc>
          <w:tcPr>
            <w:tcW w:type="dxa" w:w="1662"/>
          </w:tcPr>
          <w:p>
            <w:r>
              <w:rPr>
                <w:sz w:val="18"/>
              </w:rPr>
              <w:t>QS. Maryam: 59</w:t>
            </w:r>
          </w:p>
        </w:tc>
        <w:tc>
          <w:tcPr>
            <w:tcW w:type="dxa" w:w="1662"/>
          </w:tcPr>
          <w:p>
            <w:r>
              <w:rPr>
                <w:rFonts w:ascii="Scheherazade New" w:hAnsi="Scheherazade New"/>
                <w:sz w:val="26"/>
                <w:rtl/>
                <w:cs w:val="1"/>
              </w:rPr>
              <w:t>۞ فَخَلَفَ مِنۢ بَعْدِهِمْ خَلْفٌ أَضَاعُوا۟ ٱلصَّلَوٰةَ وَٱتَّبَعُوا۟ ٱلشَّهَوَٰتِ ۖ فَسَوْفَ يَلْقَوْنَ غَيًّا</w:t>
            </w:r>
          </w:p>
        </w:tc>
        <w:tc>
          <w:tcPr>
            <w:tcW w:type="dxa" w:w="1662"/>
          </w:tcPr>
          <w:p>
            <w:r>
              <w:rPr>
                <w:sz w:val="18"/>
              </w:rPr>
              <w:t>Kemudian datang setelah mereka generasi yang menyia-nyiakan shalat dan mengikuti keinginan rendah, maka mereka kelak menemui akibat yang buruk.</w:t>
            </w:r>
          </w:p>
        </w:tc>
        <w:tc>
          <w:tcPr>
            <w:tcW w:type="dxa" w:w="1662"/>
          </w:tcPr>
          <w:p>
            <w:r>
              <w:rPr>
                <w:sz w:val="18"/>
              </w:rPr>
              <w:t>Bab 24</w:t>
            </w:r>
          </w:p>
        </w:tc>
        <w:tc>
          <w:tcPr>
            <w:tcW w:type="dxa" w:w="1662"/>
          </w:tcPr>
          <w:p>
            <w:r>
              <w:rPr>
                <w:sz w:val="18"/>
              </w:rPr>
              <w:t>[V-AYAT]</w:t>
            </w:r>
          </w:p>
        </w:tc>
      </w:tr>
      <w:tr>
        <w:tc>
          <w:tcPr>
            <w:tcW w:type="dxa" w:w="1662"/>
          </w:tcPr>
          <w:p>
            <w:r>
              <w:rPr>
                <w:sz w:val="18"/>
              </w:rPr>
              <w:t>QS. Thaha: 114</w:t>
            </w:r>
          </w:p>
        </w:tc>
        <w:tc>
          <w:tcPr>
            <w:tcW w:type="dxa" w:w="1662"/>
          </w:tcPr>
          <w:p>
            <w:r>
              <w:rPr>
                <w:rFonts w:ascii="Scheherazade New" w:hAnsi="Scheherazade New"/>
                <w:sz w:val="26"/>
                <w:rtl/>
                <w:cs w:val="1"/>
              </w:rPr>
              <w:t>فَتَعَٰلَى ٱللَّهُ ٱلْمَلِكُ ٱلْحَقُّ ۗ وَلَا تَعْجَلْ بِٱلْقُرْءَانِ مِن قَبْلِ أَن يُقْضَىٰٓ إِلَيْكَ وَحْيُهُۥ ۖ وَقُل رَّبِّ زِدْنِى عِلْمًۭا</w:t>
            </w:r>
          </w:p>
        </w:tc>
        <w:tc>
          <w:tcPr>
            <w:tcW w:type="dxa" w:w="1662"/>
          </w:tcPr>
          <w:p>
            <w:r>
              <w:rPr>
                <w:sz w:val="18"/>
              </w:rPr>
              <w:t>Mahatinggi Allah, Raja yang sebenar-benarnya. Jangan tergesa-gesa membaca Al-Qur'an sebelum wahyu disampaikan kepadamu, dan katakanlah, “Ya Tuhanku, tambahkanlah ilmu kepadaku.”</w:t>
            </w:r>
          </w:p>
        </w:tc>
        <w:tc>
          <w:tcPr>
            <w:tcW w:type="dxa" w:w="1662"/>
          </w:tcPr>
          <w:p>
            <w:r>
              <w:rPr>
                <w:sz w:val="18"/>
              </w:rPr>
              <w:t>Bab 30</w:t>
            </w:r>
          </w:p>
        </w:tc>
        <w:tc>
          <w:tcPr>
            <w:tcW w:type="dxa" w:w="1662"/>
          </w:tcPr>
          <w:p>
            <w:r>
              <w:rPr>
                <w:sz w:val="18"/>
              </w:rPr>
              <w:t>[V-AYAT]</w:t>
            </w:r>
          </w:p>
        </w:tc>
      </w:tr>
      <w:tr>
        <w:tc>
          <w:tcPr>
            <w:tcW w:type="dxa" w:w="1662"/>
          </w:tcPr>
          <w:p>
            <w:r>
              <w:rPr>
                <w:sz w:val="18"/>
              </w:rPr>
              <w:t>QS. Thaha: 123</w:t>
            </w:r>
          </w:p>
        </w:tc>
        <w:tc>
          <w:tcPr>
            <w:tcW w:type="dxa" w:w="1662"/>
          </w:tcPr>
          <w:p>
            <w:r>
              <w:rPr>
                <w:rFonts w:ascii="Scheherazade New" w:hAnsi="Scheherazade New"/>
                <w:sz w:val="26"/>
                <w:rtl/>
                <w:cs w:val="1"/>
              </w:rPr>
              <w:t>قَالَ ٱهْبِطَا مِنْهَا جَمِيعًۢا ۖ بَعْضُكُمْ لِبَعْضٍ عَدُوٌّۭ ۖ فَإِمَّا يَأْتِيَنَّكُم مِّنِّى هُدًۭى فَمَنِ ٱتَّبَعَ هُدَاىَ فَلَا يَضِلُّ وَلَا يَشْقَىٰ</w:t>
            </w:r>
          </w:p>
        </w:tc>
        <w:tc>
          <w:tcPr>
            <w:tcW w:type="dxa" w:w="1662"/>
          </w:tcPr>
          <w:p>
            <w:r>
              <w:rPr>
                <w:sz w:val="18"/>
              </w:rPr>
              <w:t>Dia berfirman, “Turunlah kalian berdua darinya bersama-sama; sebagian kalian menjadi musuh bagi sebagian yang lain. Jika petunjuk-Ku datang kepada kalian, siapa yang mengikutinya tidak akan tersesat dan tidak akan celaka.”</w:t>
            </w:r>
          </w:p>
        </w:tc>
        <w:tc>
          <w:tcPr>
            <w:tcW w:type="dxa" w:w="1662"/>
          </w:tcPr>
          <w:p>
            <w:r>
              <w:rPr>
                <w:sz w:val="18"/>
              </w:rPr>
              <w:t>Bab 30</w:t>
            </w:r>
          </w:p>
        </w:tc>
        <w:tc>
          <w:tcPr>
            <w:tcW w:type="dxa" w:w="1662"/>
          </w:tcPr>
          <w:p>
            <w:r>
              <w:rPr>
                <w:sz w:val="18"/>
              </w:rPr>
              <w:t>[V-AYAT]</w:t>
            </w:r>
          </w:p>
        </w:tc>
      </w:tr>
      <w:tr>
        <w:tc>
          <w:tcPr>
            <w:tcW w:type="dxa" w:w="1662"/>
          </w:tcPr>
          <w:p>
            <w:r>
              <w:rPr>
                <w:sz w:val="18"/>
              </w:rPr>
              <w:t>QS. Thaha: 124</w:t>
            </w:r>
          </w:p>
        </w:tc>
        <w:tc>
          <w:tcPr>
            <w:tcW w:type="dxa" w:w="1662"/>
          </w:tcPr>
          <w:p>
            <w:r>
              <w:rPr>
                <w:rFonts w:ascii="Scheherazade New" w:hAnsi="Scheherazade New"/>
                <w:sz w:val="26"/>
                <w:rtl/>
                <w:cs w:val="1"/>
              </w:rPr>
              <w:t>وَمَنْ أَعْرَضَ عَن ذِكْرِى فَإِنَّ لَهُۥ مَعِيشَةًۭ ضَنكًۭا وَنَحْشُرُهُۥ يَوْمَ ٱلْقِيَٰمَةِ أَعْمَىٰ</w:t>
            </w:r>
          </w:p>
        </w:tc>
        <w:tc>
          <w:tcPr>
            <w:tcW w:type="dxa" w:w="1662"/>
          </w:tcPr>
          <w:p>
            <w:r>
              <w:rPr>
                <w:sz w:val="18"/>
              </w:rPr>
              <w:t>Siapa yang berpaling dari peringatan-Ku, baginya kehidupan yang sempit, dan pada hari kiamat Kami akan membangkitkannya dalam keadaan buta.</w:t>
            </w:r>
          </w:p>
        </w:tc>
        <w:tc>
          <w:tcPr>
            <w:tcW w:type="dxa" w:w="1662"/>
          </w:tcPr>
          <w:p>
            <w:r>
              <w:rPr>
                <w:sz w:val="18"/>
              </w:rPr>
              <w:t>Bab 30</w:t>
            </w:r>
          </w:p>
        </w:tc>
        <w:tc>
          <w:tcPr>
            <w:tcW w:type="dxa" w:w="1662"/>
          </w:tcPr>
          <w:p>
            <w:r>
              <w:rPr>
                <w:sz w:val="18"/>
              </w:rPr>
              <w:t>[V-AYAT]</w:t>
            </w:r>
          </w:p>
        </w:tc>
      </w:tr>
      <w:tr>
        <w:tc>
          <w:tcPr>
            <w:tcW w:type="dxa" w:w="1662"/>
          </w:tcPr>
          <w:p>
            <w:r>
              <w:rPr>
                <w:sz w:val="18"/>
              </w:rPr>
              <w:t>QS. Thaha: 132</w:t>
            </w:r>
          </w:p>
        </w:tc>
        <w:tc>
          <w:tcPr>
            <w:tcW w:type="dxa" w:w="1662"/>
          </w:tcPr>
          <w:p>
            <w:r>
              <w:rPr>
                <w:rFonts w:ascii="Scheherazade New" w:hAnsi="Scheherazade New"/>
                <w:sz w:val="26"/>
                <w:rtl/>
                <w:cs w:val="1"/>
              </w:rPr>
              <w:t>وَأْمُرْ أَهْلَكَ بِٱلصَّلَوٰةِ وَٱصْطَبِرْ عَلَيْهَا ۖ لَا نَسْـَٔلُكَ رِزْقًۭا ۖ نَّحْنُ نَرْزُقُكَ ۗ وَٱلْعَٰقِبَةُ لِلتَّقْوَىٰ</w:t>
            </w:r>
          </w:p>
        </w:tc>
        <w:tc>
          <w:tcPr>
            <w:tcW w:type="dxa" w:w="1662"/>
          </w:tcPr>
          <w:p>
            <w:r>
              <w:rPr>
                <w:sz w:val="18"/>
              </w:rPr>
              <w:t>Perintahkanlah keluargamu melaksanakan shalat dan bersabarlah dalam mengerjakannya. Kami tidak meminta rezeki kepadamu, Kamilah yang memberi rezeki kepadamu. Kesudahan yang baik adalah bagi orang bertakwa.</w:t>
            </w:r>
          </w:p>
        </w:tc>
        <w:tc>
          <w:tcPr>
            <w:tcW w:type="dxa" w:w="1662"/>
          </w:tcPr>
          <w:p>
            <w:r>
              <w:rPr>
                <w:sz w:val="18"/>
              </w:rPr>
              <w:t>Bab 24</w:t>
            </w:r>
          </w:p>
        </w:tc>
        <w:tc>
          <w:tcPr>
            <w:tcW w:type="dxa" w:w="1662"/>
          </w:tcPr>
          <w:p>
            <w:r>
              <w:rPr>
                <w:sz w:val="18"/>
              </w:rPr>
              <w:t>[V-AYAT]</w:t>
            </w:r>
          </w:p>
        </w:tc>
      </w:tr>
      <w:tr>
        <w:tc>
          <w:tcPr>
            <w:tcW w:type="dxa" w:w="1662"/>
          </w:tcPr>
          <w:p>
            <w:r>
              <w:rPr>
                <w:sz w:val="18"/>
              </w:rPr>
              <w:t>QS. Al-Anbiya: 83-84</w:t>
            </w:r>
          </w:p>
        </w:tc>
        <w:tc>
          <w:tcPr>
            <w:tcW w:type="dxa" w:w="1662"/>
          </w:tcPr>
          <w:p>
            <w:r>
              <w:rPr>
                <w:rFonts w:ascii="Scheherazade New" w:hAnsi="Scheherazade New"/>
                <w:sz w:val="26"/>
                <w:rtl/>
                <w:cs w:val="1"/>
              </w:rPr>
              <w:t>۞ وَأَيُّوبَ إِذْ نَادَىٰ رَبَّهُۥٓ أَنِّى مَسَّنِىَ ٱلضُّرُّ وَأَنتَ أَرْحَمُ ٱلرَّٰحِمِينَ فَٱسْتَجَبْنَا لَهُۥ فَكَشَفْنَا مَا بِهِۦ مِن ضُرٍّۢ ۖ وَءَاتَيْنَٰهُ أَهْلَهُۥ وَمِثْلَهُم مَّعَهُمْ رَحْمَةًۭ مِّنْ عِندِنَا وَذِكْرَىٰ لِلْعَٰبِدِينَ</w:t>
            </w:r>
          </w:p>
        </w:tc>
        <w:tc>
          <w:tcPr>
            <w:tcW w:type="dxa" w:w="1662"/>
          </w:tcPr>
          <w:p>
            <w:r>
              <w:rPr>
                <w:sz w:val="18"/>
              </w:rPr>
              <w:t>Dan (ingatlah kisah) Ayub ketika dia berdoa kepada Tuhannya, “Sungguh, aku telah ditimpa kesusahan, dan Engkau Tuhan Yang Maha Penyayang di antara semua penyayang.” Maka Kami mengabulkan doanya, melenyapkan kesusahan yang menimpanya, mengembalikan keluarganya kepadanya, dan melipatgandakan jumlah mereka, sebagai rahmat dari Kami dan pelajaran bagi orang-orang yang menyembah Kami.</w:t>
            </w:r>
          </w:p>
        </w:tc>
        <w:tc>
          <w:tcPr>
            <w:tcW w:type="dxa" w:w="1662"/>
          </w:tcPr>
          <w:p>
            <w:r>
              <w:rPr>
                <w:sz w:val="18"/>
              </w:rPr>
              <w:t>Bab 52-54</w:t>
            </w:r>
          </w:p>
        </w:tc>
        <w:tc>
          <w:tcPr>
            <w:tcW w:type="dxa" w:w="1662"/>
          </w:tcPr>
          <w:p>
            <w:r>
              <w:rPr>
                <w:sz w:val="18"/>
              </w:rPr>
              <w:t>[V-AYAT]</w:t>
            </w:r>
          </w:p>
        </w:tc>
      </w:tr>
      <w:tr>
        <w:tc>
          <w:tcPr>
            <w:tcW w:type="dxa" w:w="1662"/>
          </w:tcPr>
          <w:p>
            <w:r>
              <w:rPr>
                <w:sz w:val="18"/>
              </w:rPr>
              <w:t>QS. An-Nur: 32</w:t>
            </w:r>
          </w:p>
        </w:tc>
        <w:tc>
          <w:tcPr>
            <w:tcW w:type="dxa" w:w="1662"/>
          </w:tcPr>
          <w:p>
            <w:r>
              <w:rPr>
                <w:rFonts w:ascii="Scheherazade New" w:hAnsi="Scheherazade New"/>
                <w:sz w:val="26"/>
                <w:rtl/>
                <w:cs w:val="1"/>
              </w:rPr>
              <w:t>وَأَنكِحُوا۟ ٱلْأَيَٰمَىٰ مِنكُمْ وَٱلصَّٰلِحِينَ مِنْ عِبَادِكُمْ وَإِمَآئِكُمْ ۚ إِن يَكُونُوا۟ فُقَرَآءَ يُغْنِهِمُ ٱللَّهُ مِن فَضْلِهِۦ ۗ وَٱللَّهُ وَٰسِعٌ عَلِيمٌۭ</w:t>
            </w:r>
          </w:p>
        </w:tc>
        <w:tc>
          <w:tcPr>
            <w:tcW w:type="dxa" w:w="1662"/>
          </w:tcPr>
          <w:p>
            <w:r>
              <w:rPr>
                <w:sz w:val="18"/>
              </w:rPr>
              <w:t>Nikahkanlah orang-orang yang belum menikah di antara kalian dan orang-orang yang layak dari hamba sahaya laki-laki serta perempuan. Jika mereka miskin, Allah akan memberi kecukupan kepada mereka dengan karunia-Nya. Allah Mahaluas karunia-Nya lagi Maha Mengetahui.</w:t>
            </w:r>
          </w:p>
        </w:tc>
        <w:tc>
          <w:tcPr>
            <w:tcW w:type="dxa" w:w="1662"/>
          </w:tcPr>
          <w:p>
            <w:r>
              <w:rPr>
                <w:sz w:val="18"/>
              </w:rPr>
              <w:t>Bab 37</w:t>
            </w:r>
          </w:p>
        </w:tc>
        <w:tc>
          <w:tcPr>
            <w:tcW w:type="dxa" w:w="1662"/>
          </w:tcPr>
          <w:p>
            <w:r>
              <w:rPr>
                <w:sz w:val="18"/>
              </w:rPr>
              <w:t>[V-AYAT]</w:t>
            </w:r>
          </w:p>
        </w:tc>
      </w:tr>
      <w:tr>
        <w:tc>
          <w:tcPr>
            <w:tcW w:type="dxa" w:w="1662"/>
          </w:tcPr>
          <w:p>
            <w:r>
              <w:rPr>
                <w:sz w:val="18"/>
              </w:rPr>
              <w:t>QS. Al-Furqan: 67</w:t>
            </w:r>
          </w:p>
        </w:tc>
        <w:tc>
          <w:tcPr>
            <w:tcW w:type="dxa" w:w="1662"/>
          </w:tcPr>
          <w:p>
            <w:r>
              <w:rPr>
                <w:rFonts w:ascii="Scheherazade New" w:hAnsi="Scheherazade New"/>
                <w:sz w:val="26"/>
                <w:rtl/>
                <w:cs w:val="1"/>
              </w:rPr>
              <w:t>وَٱلَّذِينَ إِذَآ أَنفَقُوا۟ لَمْ يُسْرِفُوا۟ وَلَمْ يَقْتُرُوا۟ وَكَانَ بَيْنَ ذَٰلِكَ قَوَامًۭا</w:t>
            </w:r>
          </w:p>
        </w:tc>
        <w:tc>
          <w:tcPr>
            <w:tcW w:type="dxa" w:w="1662"/>
          </w:tcPr>
          <w:p>
            <w:r>
              <w:rPr>
                <w:sz w:val="18"/>
              </w:rPr>
              <w:t>Dan orang-orang yang apabila membelanjakan (harta), mereka tidak berlebihan, dan tidak (pula) kikir, dan adalah (pembelanjaan itu) di tengah-tengah antara yang demikian. (67)</w:t>
            </w:r>
          </w:p>
        </w:tc>
        <w:tc>
          <w:tcPr>
            <w:tcW w:type="dxa" w:w="1662"/>
          </w:tcPr>
          <w:p>
            <w:r>
              <w:rPr>
                <w:sz w:val="18"/>
              </w:rPr>
              <w:t>Bab 65</w:t>
            </w:r>
          </w:p>
        </w:tc>
        <w:tc>
          <w:tcPr>
            <w:tcW w:type="dxa" w:w="1662"/>
          </w:tcPr>
          <w:p>
            <w:r>
              <w:rPr>
                <w:sz w:val="18"/>
              </w:rPr>
              <w:t>[V-AYAT]</w:t>
            </w:r>
          </w:p>
        </w:tc>
      </w:tr>
      <w:tr>
        <w:tc>
          <w:tcPr>
            <w:tcW w:type="dxa" w:w="1662"/>
          </w:tcPr>
          <w:p>
            <w:r>
              <w:rPr>
                <w:sz w:val="18"/>
              </w:rPr>
              <w:t>QS. An-Naml: 40</w:t>
            </w:r>
          </w:p>
        </w:tc>
        <w:tc>
          <w:tcPr>
            <w:tcW w:type="dxa" w:w="1662"/>
          </w:tcPr>
          <w:p>
            <w:r>
              <w:rPr>
                <w:rFonts w:ascii="Scheherazade New" w:hAnsi="Scheherazade New"/>
                <w:sz w:val="26"/>
                <w:rtl/>
                <w:cs w:val="1"/>
              </w:rPr>
              <w:t>قَالَ ٱلَّذِى عِندَهُۥ عِلْمٌۭ مِّنَ ٱلْكِتَٰبِ أَنَا۠ ءَاتِيكَ بِهِۦ قَبْلَ أَن يَرْتَدَّ إِلَيْكَ طَرْفُكَ ۚ فَلَمَّا رَءَاهُ مُسْتَقِرًّا عِندَهُۥ قَالَ هَٰذَا مِن فَضْلِ رَبِّى لِيَبْلُوَنِىٓ ءَأَشْكُرُ أَمْ أَكْفُرُ ۖ وَمَن شَكَرَ فَإِنَّمَا يَشْكُرُ لِنَفْسِهِۦ ۖ وَمَن كَفَرَ فَإِنَّ رَبِّى غَنِىٌّۭ كَرِيمٌۭ</w:t>
            </w:r>
          </w:p>
        </w:tc>
        <w:tc>
          <w:tcPr>
            <w:tcW w:type="dxa" w:w="1662"/>
          </w:tcPr>
          <w:p>
            <w:r>
              <w:rPr>
                <w:sz w:val="18"/>
              </w:rPr>
              <w:t>Orang yang mempunyai ilmu dari Kitab berkata, “Aku akan membawa singgasana itu kepadamu sebelum matamu berkedip.” Ketika Sulaiman melihatnya terletak di hadapannya, ia berkata, “Ini termasuk karunia Tuhanku untuk mengujiku, apakah aku bersyukur atau kufur. Siapa yang bersyukur, sesungguhnya dia bersyukur untuk dirinya sendiri. Siapa yang kufur, sesungguhnya Tuhanku Mahakaya lagi Mahamulia.”</w:t>
            </w:r>
          </w:p>
        </w:tc>
        <w:tc>
          <w:tcPr>
            <w:tcW w:type="dxa" w:w="1662"/>
          </w:tcPr>
          <w:p>
            <w:r>
              <w:rPr>
                <w:sz w:val="18"/>
              </w:rPr>
              <w:t>Bab 23</w:t>
            </w:r>
          </w:p>
        </w:tc>
        <w:tc>
          <w:tcPr>
            <w:tcW w:type="dxa" w:w="1662"/>
          </w:tcPr>
          <w:p>
            <w:r>
              <w:rPr>
                <w:sz w:val="18"/>
              </w:rPr>
              <w:t>[V-AYAT]</w:t>
            </w:r>
          </w:p>
        </w:tc>
      </w:tr>
      <w:tr>
        <w:tc>
          <w:tcPr>
            <w:tcW w:type="dxa" w:w="1662"/>
          </w:tcPr>
          <w:p>
            <w:r>
              <w:rPr>
                <w:sz w:val="18"/>
              </w:rPr>
              <w:t>QS. Al-Qashash: 24</w:t>
            </w:r>
          </w:p>
        </w:tc>
        <w:tc>
          <w:tcPr>
            <w:tcW w:type="dxa" w:w="1662"/>
          </w:tcPr>
          <w:p>
            <w:r>
              <w:rPr>
                <w:rFonts w:ascii="Scheherazade New" w:hAnsi="Scheherazade New"/>
                <w:sz w:val="26"/>
                <w:rtl/>
                <w:cs w:val="1"/>
              </w:rPr>
              <w:t>فَسَقَىٰ لَهُمَا ثُمَّ تَوَلَّىٰٓ إِلَى ٱلظِّلِّ فَقَالَ رَبِّ إِنِّى لِمَآ أَنزَلْتَ إِلَىَّ مِنْ خَيْرٍۢ فَقِيرٌۭ</w:t>
            </w:r>
          </w:p>
        </w:tc>
        <w:tc>
          <w:tcPr>
            <w:tcW w:type="dxa" w:w="1662"/>
          </w:tcPr>
          <w:p>
            <w:r>
              <w:rPr>
                <w:sz w:val="18"/>
              </w:rPr>
              <w:t>Maka Musa memberi minum ternak keduanya. Kemudian dia menepi ke tempat yang teduh dan berdoa, “Ya Tuhanku, sungguh aku sangat memerlukan suatu kebaikan yang Engkau turunkan kepadaku.”</w:t>
            </w:r>
          </w:p>
        </w:tc>
        <w:tc>
          <w:tcPr>
            <w:tcW w:type="dxa" w:w="1662"/>
          </w:tcPr>
          <w:p>
            <w:r>
              <w:rPr>
                <w:sz w:val="18"/>
              </w:rPr>
              <w:t>Bab 52-54</w:t>
            </w:r>
          </w:p>
        </w:tc>
        <w:tc>
          <w:tcPr>
            <w:tcW w:type="dxa" w:w="1662"/>
          </w:tcPr>
          <w:p>
            <w:r>
              <w:rPr>
                <w:sz w:val="18"/>
              </w:rPr>
              <w:t>[V-AYAT]</w:t>
            </w:r>
          </w:p>
        </w:tc>
      </w:tr>
      <w:tr>
        <w:tc>
          <w:tcPr>
            <w:tcW w:type="dxa" w:w="1662"/>
          </w:tcPr>
          <w:p>
            <w:r>
              <w:rPr>
                <w:sz w:val="18"/>
              </w:rPr>
              <w:t>QS. Al-Qashash: 26</w:t>
            </w:r>
          </w:p>
        </w:tc>
        <w:tc>
          <w:tcPr>
            <w:tcW w:type="dxa" w:w="1662"/>
          </w:tcPr>
          <w:p>
            <w:r>
              <w:rPr>
                <w:rFonts w:ascii="Scheherazade New" w:hAnsi="Scheherazade New"/>
                <w:sz w:val="26"/>
                <w:rtl/>
                <w:cs w:val="1"/>
              </w:rPr>
              <w:t>قَالَتْ إِحْدَىٰهُمَا يَٰٓأَبَتِ ٱسْتَـْٔجِرْهُ ۖ إِنَّ خَيْرَ مَنِ ٱسْتَـْٔجَرْتَ ٱلْقَوِىُّ ٱلْأَمِينُ</w:t>
            </w:r>
          </w:p>
        </w:tc>
        <w:tc>
          <w:tcPr>
            <w:tcW w:type="dxa" w:w="1662"/>
          </w:tcPr>
          <w:p>
            <w:r>
              <w:rPr>
                <w:sz w:val="18"/>
              </w:rPr>
              <w:t>Salah seorang dari kedua perempuan itu berkata, “Wahai ayahku, pekerjakanlah dia. Sesungguhnya orang terbaik yang engkau pekerjakan adalah yang kuat lagi dapat dipercaya.”</w:t>
            </w:r>
          </w:p>
        </w:tc>
        <w:tc>
          <w:tcPr>
            <w:tcW w:type="dxa" w:w="1662"/>
          </w:tcPr>
          <w:p>
            <w:r>
              <w:rPr>
                <w:sz w:val="18"/>
              </w:rPr>
              <w:t>Bab 42</w:t>
            </w:r>
          </w:p>
        </w:tc>
        <w:tc>
          <w:tcPr>
            <w:tcW w:type="dxa" w:w="1662"/>
          </w:tcPr>
          <w:p>
            <w:r>
              <w:rPr>
                <w:sz w:val="18"/>
              </w:rPr>
              <w:t>[V-AYAT]</w:t>
            </w:r>
          </w:p>
        </w:tc>
      </w:tr>
      <w:tr>
        <w:tc>
          <w:tcPr>
            <w:tcW w:type="dxa" w:w="1662"/>
          </w:tcPr>
          <w:p>
            <w:r>
              <w:rPr>
                <w:sz w:val="18"/>
              </w:rPr>
              <w:t>QS. Al-Qashash: 26–27</w:t>
            </w:r>
          </w:p>
        </w:tc>
        <w:tc>
          <w:tcPr>
            <w:tcW w:type="dxa" w:w="1662"/>
          </w:tcPr>
          <w:p>
            <w:r>
              <w:rPr>
                <w:rFonts w:ascii="Scheherazade New" w:hAnsi="Scheherazade New"/>
                <w:sz w:val="26"/>
                <w:rtl/>
                <w:cs w:val="1"/>
              </w:rPr>
              <w:t>قَالَتْ اِحْدٰىهُمَا يٰٓاَبَتِ اسْتَأْجِرْهُ ۖ اِنَّ خَيْرَ مَنِ اسْتَأْجَرْتَ الْقَوِيُّ الْاَمِيْنُ ۝٢٦ (26) قَالَ اِنِّيْٓ اُرِيْدُ اَنْ اُنْكِحَكَ اِحْدَى ابْنَتَيَّ هٰتَيْنِ عَلٰٓى اَنْ تَأْجُرَنِيْ ثَمٰنِيَ حِجَجٍ ۚ فَاِنْ اَتْمَمْتَ عَشْرًا فَمِنْ عِنْدِكَ ۚ وَمَآ اُرِيْدُ اَنْ اَشُقَّ عَلَيْكَ ۗ سَتَجِدُنِيْٓ اِنْ شَاۤءَ اللّٰهُ مِنَ الصّٰلِحِيْنَ ۝٢٧ (27)</w:t>
            </w:r>
          </w:p>
        </w:tc>
        <w:tc>
          <w:tcPr>
            <w:tcW w:type="dxa" w:w="1662"/>
          </w:tcPr>
          <w:p>
            <w:r>
              <w:rPr>
                <w:sz w:val="18"/>
              </w:rPr>
              <w:t>Salah seorang dari kedua wanita itu berkata: "Ya bapakku ambillah ia sebagai orang yang bekerja (pada kita), karena sesungguhnya orang yang paling baik yang kamu ambil untuk bekerja (pada kita) ialah orang yang kuat lagi dapat dipercaya". (26) Berkatalah dia (Syu'aib): "Sesungguhnya aku bermaksud menikahkan kamu dengan salah seorang dari kedua anakku ini, atas dasar bahwa kamu bekerja denganku delapan tahun dan jika kamu cukupkan sepuluh tahun maka itu adalah (suatu kebaikan) dari kamu, maka aku tidak hendak memberati kamu. Dan kamu Insya Allah akan mendapatiku termasuk orang-orang yang baik". (27)</w:t>
            </w:r>
          </w:p>
        </w:tc>
        <w:tc>
          <w:tcPr>
            <w:tcW w:type="dxa" w:w="1662"/>
          </w:tcPr>
          <w:p>
            <w:r>
              <w:rPr>
                <w:sz w:val="18"/>
              </w:rPr>
              <w:t>Bab 69</w:t>
            </w:r>
          </w:p>
        </w:tc>
        <w:tc>
          <w:tcPr>
            <w:tcW w:type="dxa" w:w="1662"/>
          </w:tcPr>
          <w:p>
            <w:r>
              <w:rPr>
                <w:sz w:val="18"/>
              </w:rPr>
              <w:t>[V-AYAT]</w:t>
            </w:r>
          </w:p>
        </w:tc>
      </w:tr>
      <w:tr>
        <w:tc>
          <w:tcPr>
            <w:tcW w:type="dxa" w:w="1662"/>
          </w:tcPr>
          <w:p>
            <w:r>
              <w:rPr>
                <w:sz w:val="18"/>
              </w:rPr>
              <w:t>QS. Al-Qashash: 76-82</w:t>
            </w:r>
          </w:p>
        </w:tc>
        <w:tc>
          <w:tcPr>
            <w:tcW w:type="dxa" w:w="1662"/>
          </w:tcPr>
          <w:p>
            <w:r>
              <w:rPr>
                <w:rFonts w:ascii="Scheherazade New" w:hAnsi="Scheherazade New"/>
                <w:sz w:val="26"/>
                <w:rtl/>
                <w:cs w:val="1"/>
              </w:rPr>
              <w:t>۞ اِنَّ قَارُوْنَ كَانَ مِنْ قَوْمِ مُوْسٰى فَبَغٰى عَلَيْهِمْ ۖ وَاٰتَيْنٰهُ مِنَ الْكُنُوْزِ مَآ اِنَّ مَفَاتِحَهٗ لَتَنُوْۤاُ بِالْعُصْبَةِ اُولِى الْقُوَّةِ اِذْ قَالَ لَهٗ قَوْمُهٗ لَا تَفْرَحْ اِنَّ اللّٰهَ لَا يُحِبُّ الْفَرِحِيْنَ (٧٦) وَابْتَغِ فِيْمَآ اٰتٰىكَ اللّٰهُ الدَّارَ الْاٰخِرَةَ وَلَا تَنْسَ نَصِيْبَكَ مِنَ الدُّنْيَا وَاَحْسِنْ كَمَآ اَحْسَنَ اللّٰهُ اِلَيْكَ وَلَا تَبْغِ الْفَسَادَ فِى الْاَرْضِ ۗ اِنَّ اللّٰهَ لَا يُحِبُّ الْمُفْسِدِيْنَ (٧٧) قَالَ اِنَّمَآ اُوْتِيْتُهٗ عَلٰى عِلْمٍ عِنْدِيْ ۗ اَوَلَمْ يَعْلَمْ اَنَّ اللّٰهَ قَدْ اَهْلَكَ مِنْ قَبْلِهٖ مِنَ الْقُرُوْنِ مَنْ هُوَ اَشَدُّ مِنْهُ قُوَّةً وَّاَكْثَرُ جَمْعًا ۗ وَلَا يُسْـَٔلُ عَنْ ذُنُوْبِهِمُ الْمُجْرِمُوْنَ (٧٨) فَخَرَجَ عَلٰى قَوْمِهٖ فِيْ زِيْنَتِهٖ ۗ قَالَ الَّذِيْنَ يُرِيْدُوْنَ الْحَيٰوةَ الدُّنْيَا يٰلَيْتَ لَنَا مِثْلَ مَآ اُوْتِيَ قَارُوْنُ ۙ اِنَّهٗ لَذُوْ حَظٍّ عَظِيْمٍ (٧٩) وَقَالَ الَّذِيْنَ اُوْتُوا الْعِلْمَ وَيْلَكُمْ ثَوَابُ اللّٰهِ خَيْرٌ لِّمَنْ اٰمَنَ وَعَمِلَ صَالِحًا ۚ وَلَا يُلَقّٰىهَآ اِلَّا الصّٰبِرُوْنَ (٨٠) فَخَسَفْنَا بِهٖ وَبِدَارِهِ الْاَرْضَ ۗ فَمَا كَانَ لَهٗ مِنْ فِئَةٍ يَّنْصُرُوْنَهٗ مِنْ دُوْنِ اللّٰهِ ۖ وَمَا كَانَ مِنَ الْمُنْتَصِرِيْنَ (٨١) وَاَصْبَحَ الَّذِيْنَ تَمَنَّوْا مَكَانَهٗ بِالْاَمْسِ يَقُوْلُوْنَ وَيْكَاَنَّ اللّٰهَ يَبْسُطُ الرِّزْقَ لِمَنْ يَّشَاۤءُ مِنْ عِبَادِهٖ وَيَقْدِرُ ۚ لَوْلَآ اَنْ مَّنَّ اللّٰهُ عَلَيْنَا لَخَسَفَ بِنَا ۗ وَيْكَاَنَّهٗ لَا يُفْلِحُ الْكٰفِرُوْنَࣖ (٨٢)</w:t>
            </w:r>
          </w:p>
        </w:tc>
        <w:tc>
          <w:tcPr>
            <w:tcW w:type="dxa" w:w="1662"/>
          </w:tcPr>
          <w:p>
            <w:r>
              <w:rPr>
                <w:sz w:val="18"/>
              </w:rPr>
              <w:t>Sesungguhnya Qarun termasuk kaum Musa, tetapi dia berlaku aniaya terhadap mereka. Kami telah menganugerahkan kepadanya perbendaharaan harta yang kunci-kuncinya sungguh berat dipikul oleh sejumlah orang yang kuat-kuat. (Ingatlah) ketika kaumnya berkata kepadanya, “Janganlah engkau terlalu bangga. Sesungguhnya Allah tidak menyukai orang-orang yang terlalu membanggakan diri. (76) Dan, carilah pada apa yang telah dianugerahkan Allah kepadamu (pahala) negeri akhirat, tetapi janganlah kamu lupakan bagianmu di dunia. Berbuat baiklah (kepada orang lain) sebagaimana Allah telah berbuat baik kepadamu dan janganlah kamu berbuat kerusakan di bumi. Sesungguhnya Allah tidak menyukai orang-orang yang berbuat kerusakan.” (77) Dia (Qarun) berkata, “Sesungguhnya aku diberi (harta) itu semata-mata karena ilmu yang ada padaku.” Tidakkah dia tahu bahwa sesungguhnya Allah telah membinasakan generasi sebelumnya yang lebih kuat daripadanya dan lebih banyak mengumpulkan harta? Orang-orang yang durhaka itu tidak perlu ditanya tentang dosa-dosa mereka. (78) Maka, keluarlah dia (Qarun) kepada kaumnya dengan kemegahannya. Orang-orang yang menginginkan kehidupan dunia berkata, “Andaikata kita mempunyai harta kekayaan seperti yang telah diberikan kepada Qarun. Sesungguhnya dia benar-benar mempunyai keberuntungan yang besar.” (79) Orang-orang yang dianugerahi ilmu berkata, “Celakalah kamu! (Ketahuilah bahwa) pahala Allah lebih baik bagi orang-orang yang beriman dan beramal saleh. (Pahala yang besar) itu hanya diperoleh orang-orang yang sabar.” (80) Lalu, Kami benamkan dia (Qarun) bersama rumahnya ke dalam bumi. Maka, tidak ada baginya satu golongan pun yang akan menolongnya selain Allah dan dia tidak termasuk orang-orang yang dapat membela diri. (81) Orang-orang yang kemarin mengangan-angankan kedudukannya (Qarun) itu berkata, “Aduhai, benarlah Allah melapangkan rezeki bagi siapa yang Dia kehendaki dari para hamba-Nya dan Dia (juga) yang menyempitkan (rezeki bagi mereka). Seandainya Allah tidak melimpahkan karunia-Nya pada kita, tentu Dia telah membenamkan kita pula. Aduhai, benarlah tidak akan beruntung orang-orang yang ingkar (terhadap nikmat).” (82)</w:t>
            </w:r>
          </w:p>
        </w:tc>
        <w:tc>
          <w:tcPr>
            <w:tcW w:type="dxa" w:w="1662"/>
          </w:tcPr>
          <w:p>
            <w:r>
              <w:rPr>
                <w:sz w:val="18"/>
              </w:rPr>
              <w:t>Bab 55</w:t>
            </w:r>
          </w:p>
        </w:tc>
        <w:tc>
          <w:tcPr>
            <w:tcW w:type="dxa" w:w="1662"/>
          </w:tcPr>
          <w:p>
            <w:r>
              <w:rPr>
                <w:sz w:val="18"/>
              </w:rPr>
              <w:t>[V-AYAT]</w:t>
            </w:r>
          </w:p>
        </w:tc>
      </w:tr>
      <w:tr>
        <w:tc>
          <w:tcPr>
            <w:tcW w:type="dxa" w:w="1662"/>
          </w:tcPr>
          <w:p>
            <w:r>
              <w:rPr>
                <w:sz w:val="18"/>
              </w:rPr>
              <w:t>QS. Al-Qashash: 77</w:t>
            </w:r>
          </w:p>
        </w:tc>
        <w:tc>
          <w:tcPr>
            <w:tcW w:type="dxa" w:w="1662"/>
          </w:tcPr>
          <w:p>
            <w:r>
              <w:rPr>
                <w:rFonts w:ascii="Scheherazade New" w:hAnsi="Scheherazade New"/>
                <w:sz w:val="26"/>
                <w:rtl/>
                <w:cs w:val="1"/>
              </w:rPr>
              <w:t>وَٱبْتَغِ فِيمَآ ءَاتَىٰكَ ٱللَّهُ ٱلدَّارَ ٱلْءَاخِرَةَ ۖ وَلَا تَنسَ نَصِيبَكَ مِنَ ٱلدُّنْيَا ۖ وَأَحْسِن كَمَآ أَحْسَنَ ٱللَّهُ إِلَيْكَ ۖ وَلَا تَبْغِ ٱلْفَسَادَ فِى ٱلْأَرْضِ ۖ إِنَّ ٱللَّهَ لَا يُحِبُّ ٱلْمُفْسِدِينَ</w:t>
            </w:r>
          </w:p>
        </w:tc>
        <w:tc>
          <w:tcPr>
            <w:tcW w:type="dxa" w:w="1662"/>
          </w:tcPr>
          <w:p>
            <w:r>
              <w:rPr>
                <w:sz w:val="18"/>
              </w:rPr>
              <w:t>Carilah dengan apa yang Allah karuniakan kepadamu kebahagiaan negeri akhirat, dan jangan lupakan bagianmu di dunia.</w:t>
            </w:r>
          </w:p>
        </w:tc>
        <w:tc>
          <w:tcPr>
            <w:tcW w:type="dxa" w:w="1662"/>
          </w:tcPr>
          <w:p>
            <w:r>
              <w:rPr>
                <w:sz w:val="18"/>
              </w:rPr>
              <w:t>Bab 10</w:t>
            </w:r>
          </w:p>
        </w:tc>
        <w:tc>
          <w:tcPr>
            <w:tcW w:type="dxa" w:w="1662"/>
          </w:tcPr>
          <w:p>
            <w:r>
              <w:rPr>
                <w:sz w:val="18"/>
              </w:rPr>
              <w:t>[V-AYAT]</w:t>
            </w:r>
          </w:p>
        </w:tc>
      </w:tr>
      <w:tr>
        <w:tc>
          <w:tcPr>
            <w:tcW w:type="dxa" w:w="1662"/>
          </w:tcPr>
          <w:p>
            <w:r>
              <w:rPr>
                <w:sz w:val="18"/>
              </w:rPr>
              <w:t>QS. Al-Ankabut: 60</w:t>
            </w:r>
          </w:p>
        </w:tc>
        <w:tc>
          <w:tcPr>
            <w:tcW w:type="dxa" w:w="1662"/>
          </w:tcPr>
          <w:p>
            <w:r>
              <w:rPr>
                <w:rFonts w:ascii="Scheherazade New" w:hAnsi="Scheherazade New"/>
                <w:sz w:val="26"/>
                <w:rtl/>
                <w:cs w:val="1"/>
              </w:rPr>
              <w:t>وَكَأَيِّن مِّن دَآبَّةٍۢ لَّا تَحْمِلُ رِزْقَهَا ٱللَّهُ يَرْزُقُهَا وَإِيَّاكُمْ ۚ وَهُوَ ٱلسَّمِيعُ ٱلْعَلِيمُ</w:t>
            </w:r>
          </w:p>
        </w:tc>
        <w:tc>
          <w:tcPr>
            <w:tcW w:type="dxa" w:w="1662"/>
          </w:tcPr>
          <w:p>
            <w:r>
              <w:rPr>
                <w:sz w:val="18"/>
              </w:rPr>
              <w:t>Dan tidak ada satu makhluk pun di bumi melainkan Allah-lah yang menjamin rezekinya. Dia mengetahui tempat kediamannya dan tempat penyimpanannya.</w:t>
            </w:r>
          </w:p>
        </w:tc>
        <w:tc>
          <w:tcPr>
            <w:tcW w:type="dxa" w:w="1662"/>
          </w:tcPr>
          <w:p>
            <w:r>
              <w:rPr>
                <w:sz w:val="18"/>
              </w:rPr>
              <w:t>Bab 1-5; Bab 2</w:t>
            </w:r>
          </w:p>
        </w:tc>
        <w:tc>
          <w:tcPr>
            <w:tcW w:type="dxa" w:w="1662"/>
          </w:tcPr>
          <w:p>
            <w:r>
              <w:rPr>
                <w:sz w:val="18"/>
              </w:rPr>
              <w:t>[V-AYAT]</w:t>
            </w:r>
          </w:p>
        </w:tc>
      </w:tr>
      <w:tr>
        <w:tc>
          <w:tcPr>
            <w:tcW w:type="dxa" w:w="1662"/>
          </w:tcPr>
          <w:p>
            <w:r>
              <w:rPr>
                <w:sz w:val="18"/>
              </w:rPr>
              <w:t>QS. Ar-Rum: 39</w:t>
            </w:r>
          </w:p>
        </w:tc>
        <w:tc>
          <w:tcPr>
            <w:tcW w:type="dxa" w:w="1662"/>
          </w:tcPr>
          <w:p>
            <w:r>
              <w:rPr>
                <w:rFonts w:ascii="Scheherazade New" w:hAnsi="Scheherazade New"/>
                <w:sz w:val="26"/>
                <w:rtl/>
                <w:cs w:val="1"/>
              </w:rPr>
              <w:t>وَمَآ ءَاتَيْتُم مِّن رِّبًۭا لِّيَرْبُوَا۟ فِىٓ أَمْوَٰلِ ٱلنَّاسِ فَلَا يَرْبُوا۟ عِندَ ٱللَّهِ ۖ وَمَآ ءَاتَيْتُم مِّن زَكَوٰةٍۢ تُرِيدُونَ وَجْهَ ٱللَّهِ فَأُو۟لَٰٓئِكَ هُمُ ٱلْمُضْعِفُونَ</w:t>
            </w:r>
          </w:p>
        </w:tc>
        <w:tc>
          <w:tcPr>
            <w:tcW w:type="dxa" w:w="1662"/>
          </w:tcPr>
          <w:p>
            <w:r>
              <w:rPr>
                <w:sz w:val="18"/>
              </w:rPr>
              <w:t>Dan sesuatu riba (tambahan) yang kamu berikan agar dia bertambah pada harta manusia, maka riba itu tidak menambah pada sisi Allah. Dan apa yang kamu berikan berupa zakat yang kamu maksudkan untuk mencapai keridhaan Allah, maka (yang berbuat demikian) itulah orang-orang yang melipat gandakan (pahalanya). (39)</w:t>
            </w:r>
          </w:p>
        </w:tc>
        <w:tc>
          <w:tcPr>
            <w:tcW w:type="dxa" w:w="1662"/>
          </w:tcPr>
          <w:p>
            <w:r>
              <w:rPr>
                <w:sz w:val="18"/>
              </w:rPr>
              <w:t>Bab 60</w:t>
            </w:r>
          </w:p>
        </w:tc>
        <w:tc>
          <w:tcPr>
            <w:tcW w:type="dxa" w:w="1662"/>
          </w:tcPr>
          <w:p>
            <w:r>
              <w:rPr>
                <w:sz w:val="18"/>
              </w:rPr>
              <w:t>[V-AYAT]</w:t>
            </w:r>
          </w:p>
        </w:tc>
      </w:tr>
      <w:tr>
        <w:tc>
          <w:tcPr>
            <w:tcW w:type="dxa" w:w="1662"/>
          </w:tcPr>
          <w:p>
            <w:r>
              <w:rPr>
                <w:sz w:val="18"/>
              </w:rPr>
              <w:t>QS. Ar-Rum: 41</w:t>
            </w:r>
          </w:p>
        </w:tc>
        <w:tc>
          <w:tcPr>
            <w:tcW w:type="dxa" w:w="1662"/>
          </w:tcPr>
          <w:p>
            <w:r>
              <w:rPr>
                <w:rFonts w:ascii="Scheherazade New" w:hAnsi="Scheherazade New"/>
                <w:sz w:val="26"/>
                <w:rtl/>
                <w:cs w:val="1"/>
              </w:rPr>
              <w:t>ظَهَرَ ٱلْفَسَادُ فِى ٱلْبَرِّ وَٱلْبَحْرِ بِمَا كَسَبَتْ أَيْدِى ٱلنَّاسِ لِيُذِيقَهُم بَعْضَ ٱلَّذِى عَمِلُوا۟ لَعَلَّهُمْ يَرْجِعُونَ</w:t>
            </w:r>
          </w:p>
        </w:tc>
        <w:tc>
          <w:tcPr>
            <w:tcW w:type="dxa" w:w="1662"/>
          </w:tcPr>
          <w:p>
            <w:r>
              <w:rPr>
                <w:sz w:val="18"/>
              </w:rPr>
              <w:t>Kerusakan tampak di darat dan laut akibat perbuatan manusia, agar mereka merasakan sebagian akibatnya dan kembali memperbaiki diri.</w:t>
            </w:r>
          </w:p>
        </w:tc>
        <w:tc>
          <w:tcPr>
            <w:tcW w:type="dxa" w:w="1662"/>
          </w:tcPr>
          <w:p>
            <w:r>
              <w:rPr>
                <w:sz w:val="18"/>
              </w:rPr>
              <w:t>Bab 4</w:t>
            </w:r>
          </w:p>
        </w:tc>
        <w:tc>
          <w:tcPr>
            <w:tcW w:type="dxa" w:w="1662"/>
          </w:tcPr>
          <w:p>
            <w:r>
              <w:rPr>
                <w:sz w:val="18"/>
              </w:rPr>
              <w:t>[V-AYAT]</w:t>
            </w:r>
          </w:p>
        </w:tc>
      </w:tr>
      <w:tr>
        <w:tc>
          <w:tcPr>
            <w:tcW w:type="dxa" w:w="1662"/>
          </w:tcPr>
          <w:p>
            <w:r>
              <w:rPr>
                <w:sz w:val="18"/>
              </w:rPr>
              <w:t>QS. Luqman: 14–15</w:t>
            </w:r>
          </w:p>
        </w:tc>
        <w:tc>
          <w:tcPr>
            <w:tcW w:type="dxa" w:w="1662"/>
          </w:tcPr>
          <w:p>
            <w:r>
              <w:rPr>
                <w:rFonts w:ascii="Scheherazade New" w:hAnsi="Scheherazade New"/>
                <w:sz w:val="26"/>
                <w:rtl/>
                <w:cs w:val="1"/>
              </w:rPr>
              <w:t>وَوَصَّيْنَا ٱلْإِنسَٰنَ بِوَٰلِدَيْهِ حَمَلَتْهُ أُمُّهُۥ وَهْنًا عَلَىٰ وَهْنٍۢ وَفِصَٰلُهُۥ فِى عَامَيْنِ أَنِ ٱشْكُرْ لِى وَلِوَٰلِدَيْكَ إِلَىَّ ٱلْمَصِيرُ وَإِن جَٰهَدَاكَ عَلَىٰٓ أَن تُشْرِكَ بِى مَا لَيْسَ لَكَ بِهِۦ عِلْمٌۭ فَلَا تُطِعْهُمَا ۖ وَصَاحِبْهُمَا فِى ٱلدُّنْيَا مَعْرُوفًۭا ۖ وَٱتَّبِعْ سَبِيلَ مَنْ أَنَابَ إِلَىَّ ۚ ثُمَّ إِلَىَّ مَرْجِعُكُمْ فَأُنَبِّئُكُم بِمَا كُنتُمْ تَعْمَلُونَ</w:t>
            </w:r>
          </w:p>
        </w:tc>
        <w:tc>
          <w:tcPr>
            <w:tcW w:type="dxa" w:w="1662"/>
          </w:tcPr>
          <w:p>
            <w:r>
              <w:rPr>
                <w:sz w:val="18"/>
              </w:rPr>
              <w:t>Kami mewasiatkan manusia agar berbuat baik kepada kedua orang tuanya; ibunya mengandung dalam keadaan bertambah lemah dan menyapihnya dalam dua tahun. Bersyukurlah kepada-Ku dan kepada kedua orang tuamu; kepada-Ku tempat kembali. Jika keduanya berusaha mengajakmu mempersekutukan-Ku tanpa pengetahuan, jangan taati ajakan itu, tetapi tetap pergauli keduanya di dunia dengan cara yang patut. Ikutilah jalan orang yang kembali kepada-Ku; kemudian kepada-Ku kalian kembali dan akan diberitakan apa yang telah dikerjakan.</w:t>
            </w:r>
          </w:p>
        </w:tc>
        <w:tc>
          <w:tcPr>
            <w:tcW w:type="dxa" w:w="1662"/>
          </w:tcPr>
          <w:p>
            <w:r>
              <w:rPr>
                <w:sz w:val="18"/>
              </w:rPr>
              <w:t>Bab 36</w:t>
            </w:r>
          </w:p>
        </w:tc>
        <w:tc>
          <w:tcPr>
            <w:tcW w:type="dxa" w:w="1662"/>
          </w:tcPr>
          <w:p>
            <w:r>
              <w:rPr>
                <w:sz w:val="18"/>
              </w:rPr>
              <w:t>[V-AYAT]</w:t>
            </w:r>
          </w:p>
        </w:tc>
      </w:tr>
      <w:tr>
        <w:tc>
          <w:tcPr>
            <w:tcW w:type="dxa" w:w="1662"/>
          </w:tcPr>
          <w:p>
            <w:r>
              <w:rPr>
                <w:sz w:val="18"/>
              </w:rPr>
              <w:t>QS. Luqman: 15</w:t>
            </w:r>
          </w:p>
        </w:tc>
        <w:tc>
          <w:tcPr>
            <w:tcW w:type="dxa" w:w="1662"/>
          </w:tcPr>
          <w:p>
            <w:r>
              <w:rPr>
                <w:rFonts w:ascii="Scheherazade New" w:hAnsi="Scheherazade New"/>
                <w:sz w:val="26"/>
                <w:rtl/>
                <w:cs w:val="1"/>
              </w:rPr>
              <w:t>وَإِن جَٰهَدَاكَ عَلَىٰٓ أَن تُشْرِكَ بِى مَا لَيْسَ لَكَ بِهِۦ عِلْمٌۭ فَلَا تُطِعْهُمَا ۖ وَصَاحِبْهُمَا فِى ٱلدُّنْيَا مَعْرُوفًۭا ۖ وَٱتَّبِعْ سَبِيلَ مَنْ أَنَابَ إِلَىَّ ۚ ثُمَّ إِلَىَّ مَرْجِعُكُمْ فَأُنَبِّئُكُم بِمَا كُنتُمْ تَعْمَلُونَ</w:t>
            </w:r>
          </w:p>
        </w:tc>
        <w:tc>
          <w:tcPr>
            <w:tcW w:type="dxa" w:w="1662"/>
          </w:tcPr>
          <w:p>
            <w:r>
              <w:rPr>
                <w:sz w:val="18"/>
              </w:rPr>
              <w:t>Dan jika keduanya memaksamu untuk mempersekutukan dengan Aku sesuatu yang tidak ada pengetahuanmu tentang itu, maka janganlah kamu mengikuti keduanya, dan pergaulilah keduanya di dunia dengan baik, dan ikutilah jalan orang yang kembali kepada-Ku, kemudian hanya kepada-Kulah kembalimu, maka Kuberitakan kepadamu apa yang telah kamu kerjakan. (15)</w:t>
            </w:r>
          </w:p>
        </w:tc>
        <w:tc>
          <w:tcPr>
            <w:tcW w:type="dxa" w:w="1662"/>
          </w:tcPr>
          <w:p>
            <w:r>
              <w:rPr>
                <w:sz w:val="18"/>
              </w:rPr>
              <w:t>Bab 63</w:t>
            </w:r>
          </w:p>
        </w:tc>
        <w:tc>
          <w:tcPr>
            <w:tcW w:type="dxa" w:w="1662"/>
          </w:tcPr>
          <w:p>
            <w:r>
              <w:rPr>
                <w:sz w:val="18"/>
              </w:rPr>
              <w:t>[V-AYAT]</w:t>
            </w:r>
          </w:p>
        </w:tc>
      </w:tr>
      <w:tr>
        <w:tc>
          <w:tcPr>
            <w:tcW w:type="dxa" w:w="1662"/>
          </w:tcPr>
          <w:p>
            <w:r>
              <w:rPr>
                <w:sz w:val="18"/>
              </w:rPr>
              <w:t>QS. As-Sajdah: 16</w:t>
            </w:r>
          </w:p>
        </w:tc>
        <w:tc>
          <w:tcPr>
            <w:tcW w:type="dxa" w:w="1662"/>
          </w:tcPr>
          <w:p>
            <w:r>
              <w:rPr>
                <w:rFonts w:ascii="Scheherazade New" w:hAnsi="Scheherazade New"/>
                <w:sz w:val="26"/>
                <w:rtl/>
                <w:cs w:val="1"/>
              </w:rPr>
              <w:t>تَتَجَافَىٰ جُنُوبُهُمْ عَنِ ٱلْمَضَاجِعِ يَدْعُونَ رَبَّهُمْ خَوْفًۭا وَطَمَعًۭا وَمِمَّا رَزَقْنَٰهُمْ يُنفِقُونَ</w:t>
            </w:r>
          </w:p>
        </w:tc>
        <w:tc>
          <w:tcPr>
            <w:tcW w:type="dxa" w:w="1662"/>
          </w:tcPr>
          <w:p>
            <w:r>
              <w:rPr>
                <w:sz w:val="18"/>
              </w:rPr>
              <w:t>Lambung mereka jauh dari tempat tidur; mereka berdoa kepada Tuhan dengan rasa takut dan harap, serta menginfakkan sebagian rezeki yang diberikan kepada mereka.</w:t>
            </w:r>
          </w:p>
        </w:tc>
        <w:tc>
          <w:tcPr>
            <w:tcW w:type="dxa" w:w="1662"/>
          </w:tcPr>
          <w:p>
            <w:r>
              <w:rPr>
                <w:sz w:val="18"/>
              </w:rPr>
              <w:t>Bab 26</w:t>
            </w:r>
          </w:p>
        </w:tc>
        <w:tc>
          <w:tcPr>
            <w:tcW w:type="dxa" w:w="1662"/>
          </w:tcPr>
          <w:p>
            <w:r>
              <w:rPr>
                <w:sz w:val="18"/>
              </w:rPr>
              <w:t>[V-AYAT]</w:t>
            </w:r>
          </w:p>
        </w:tc>
      </w:tr>
      <w:tr>
        <w:tc>
          <w:tcPr>
            <w:tcW w:type="dxa" w:w="1662"/>
          </w:tcPr>
          <w:p>
            <w:r>
              <w:rPr>
                <w:sz w:val="18"/>
              </w:rPr>
              <w:t>QS. Al-Ahzab: 56</w:t>
            </w:r>
          </w:p>
        </w:tc>
        <w:tc>
          <w:tcPr>
            <w:tcW w:type="dxa" w:w="1662"/>
          </w:tcPr>
          <w:p>
            <w:r>
              <w:rPr>
                <w:rFonts w:ascii="Scheherazade New" w:hAnsi="Scheherazade New"/>
                <w:sz w:val="26"/>
                <w:rtl/>
                <w:cs w:val="1"/>
              </w:rPr>
              <w:t>إِنَّ ٱللَّهَ وَمَلَٰٓئِكَتَهُۥ يُصَلُّونَ عَلَى ٱلنَّبِىِّ ۚ يَٰٓأَيُّهَا ٱلَّذِينَ ءَامَنُوا۟ صَلُّوا۟ عَلَيْهِ وَسَلِّمُوا۟ تَسْلِيمًا</w:t>
            </w:r>
          </w:p>
        </w:tc>
        <w:tc>
          <w:tcPr>
            <w:tcW w:type="dxa" w:w="1662"/>
          </w:tcPr>
          <w:p>
            <w:r>
              <w:rPr>
                <w:sz w:val="18"/>
              </w:rPr>
              <w:t>Sesungguhnya Allah dan para malaikat-Nya bershalawat untuk Nabi. Wahai orang-orang beriman, bershalawatlah untuknya dan ucapkanlah salam dengan penuh penghormatan.</w:t>
            </w:r>
          </w:p>
        </w:tc>
        <w:tc>
          <w:tcPr>
            <w:tcW w:type="dxa" w:w="1662"/>
          </w:tcPr>
          <w:p>
            <w:r>
              <w:rPr>
                <w:sz w:val="18"/>
              </w:rPr>
              <w:t>Bab 47</w:t>
            </w:r>
          </w:p>
        </w:tc>
        <w:tc>
          <w:tcPr>
            <w:tcW w:type="dxa" w:w="1662"/>
          </w:tcPr>
          <w:p>
            <w:r>
              <w:rPr>
                <w:sz w:val="18"/>
              </w:rPr>
              <w:t>[V-AYAT]</w:t>
            </w:r>
          </w:p>
        </w:tc>
      </w:tr>
      <w:tr>
        <w:tc>
          <w:tcPr>
            <w:tcW w:type="dxa" w:w="1662"/>
          </w:tcPr>
          <w:p>
            <w:r>
              <w:rPr>
                <w:sz w:val="18"/>
              </w:rPr>
              <w:t>QS. Saba': 13</w:t>
            </w:r>
          </w:p>
        </w:tc>
        <w:tc>
          <w:tcPr>
            <w:tcW w:type="dxa" w:w="1662"/>
          </w:tcPr>
          <w:p>
            <w:r>
              <w:rPr>
                <w:rFonts w:ascii="Scheherazade New" w:hAnsi="Scheherazade New"/>
                <w:sz w:val="26"/>
                <w:rtl/>
                <w:cs w:val="1"/>
              </w:rPr>
              <w:t>يَعْمَلُونَ لَهُۥ مَا يَشَآءُ مِن مَّحَٰرِيبَ وَتَمَٰثِيلَ وَجِفَانٍۢ كَٱلْجَوَابِ وَقُدُورٍۢ رَّاسِيَٰتٍ ۚ ٱعْمَلُوٓا۟ ءَالَ دَاوُۥدَ شُكْرًۭا ۚ وَقَلِيلٌۭ مِّنْ عِبَادِىَ ٱلشَّكُورُ</w:t>
            </w:r>
          </w:p>
        </w:tc>
        <w:tc>
          <w:tcPr>
            <w:tcW w:type="dxa" w:w="1662"/>
          </w:tcPr>
          <w:p>
            <w:r>
              <w:rPr>
                <w:sz w:val="18"/>
              </w:rPr>
              <w:t>Mereka bekerja untuknya sesuai kehendaknya, berupa gedung-gedung tinggi, patung-patung, piring-piring besar seperti kolam, dan periuk-periuk yang tetap di atas tungku. “Bekerjalah, wahai keluarga Daud, untuk bersyukur.” Sedikit sekali dari hamba-hamba-Ku yang benar-benar bersyukur.</w:t>
            </w:r>
          </w:p>
        </w:tc>
        <w:tc>
          <w:tcPr>
            <w:tcW w:type="dxa" w:w="1662"/>
          </w:tcPr>
          <w:p>
            <w:r>
              <w:rPr>
                <w:sz w:val="18"/>
              </w:rPr>
              <w:t>Bab 23</w:t>
            </w:r>
          </w:p>
        </w:tc>
        <w:tc>
          <w:tcPr>
            <w:tcW w:type="dxa" w:w="1662"/>
          </w:tcPr>
          <w:p>
            <w:r>
              <w:rPr>
                <w:sz w:val="18"/>
              </w:rPr>
              <w:t>[V-AYAT]</w:t>
            </w:r>
          </w:p>
        </w:tc>
      </w:tr>
      <w:tr>
        <w:tc>
          <w:tcPr>
            <w:tcW w:type="dxa" w:w="1662"/>
          </w:tcPr>
          <w:p>
            <w:r>
              <w:rPr>
                <w:sz w:val="18"/>
              </w:rPr>
              <w:t>QS. Saba': 26</w:t>
            </w:r>
          </w:p>
        </w:tc>
        <w:tc>
          <w:tcPr>
            <w:tcW w:type="dxa" w:w="1662"/>
          </w:tcPr>
          <w:p>
            <w:r>
              <w:rPr>
                <w:rFonts w:ascii="Scheherazade New" w:hAnsi="Scheherazade New"/>
                <w:sz w:val="26"/>
                <w:rtl/>
                <w:cs w:val="1"/>
              </w:rPr>
              <w:t>قُلْ يَجْمَعُ بَيْنَنَا رَبُّنَا ثُمَّ يَفْتَحُ بَيْنَنَا بِٱلْحَقِّ وَهُوَ ٱلْفَتَّاحُ ٱلْعَلِيمُ</w:t>
            </w:r>
          </w:p>
        </w:tc>
        <w:tc>
          <w:tcPr>
            <w:tcW w:type="dxa" w:w="1662"/>
          </w:tcPr>
          <w:p>
            <w:r>
              <w:rPr>
                <w:sz w:val="18"/>
              </w:rPr>
              <w:t>Katakanlah, Tuhan kita akan mengumpulkan kita, kemudian memutuskan di antara kita dengan benar. Dia Maha Memutuskan lagi Maha Mengetahui. Sungguh, Allah, Dialah Maha Pemberi rezeki, Yang mempunyai kekuatan lagi sangat kokoh.</w:t>
            </w:r>
          </w:p>
        </w:tc>
        <w:tc>
          <w:tcPr>
            <w:tcW w:type="dxa" w:w="1662"/>
          </w:tcPr>
          <w:p>
            <w:r>
              <w:rPr>
                <w:sz w:val="18"/>
              </w:rPr>
              <w:t>Bab 2</w:t>
            </w:r>
          </w:p>
        </w:tc>
        <w:tc>
          <w:tcPr>
            <w:tcW w:type="dxa" w:w="1662"/>
          </w:tcPr>
          <w:p>
            <w:r>
              <w:rPr>
                <w:sz w:val="18"/>
              </w:rPr>
              <w:t>[V-AYAT]</w:t>
            </w:r>
          </w:p>
        </w:tc>
      </w:tr>
      <w:tr>
        <w:tc>
          <w:tcPr>
            <w:tcW w:type="dxa" w:w="1662"/>
          </w:tcPr>
          <w:p>
            <w:r>
              <w:rPr>
                <w:sz w:val="18"/>
              </w:rPr>
              <w:t>QS. Saba': 39</w:t>
            </w:r>
          </w:p>
        </w:tc>
        <w:tc>
          <w:tcPr>
            <w:tcW w:type="dxa" w:w="1662"/>
          </w:tcPr>
          <w:p>
            <w:r>
              <w:rPr>
                <w:rFonts w:ascii="Scheherazade New" w:hAnsi="Scheherazade New"/>
                <w:sz w:val="26"/>
                <w:rtl/>
                <w:cs w:val="1"/>
              </w:rPr>
              <w:t>قُلْ إِنَّ رَبِّى يَبْسُطُ ٱلرِّزْقَ لِمَن يَشَآءُ مِنْ عِبَادِهِۦ وَيَقْدِرُ لَهُۥ ۚ وَمَآ أَنفَقْتُم مِّن شَىْءٍۢ فَهُوَ يُخْلِفُهُۥ ۖ وَهُوَ خَيْرُ ٱلرَّٰزِقِينَ</w:t>
            </w:r>
          </w:p>
        </w:tc>
        <w:tc>
          <w:tcPr>
            <w:tcW w:type="dxa" w:w="1662"/>
          </w:tcPr>
          <w:p>
            <w:r>
              <w:rPr>
                <w:sz w:val="18"/>
              </w:rPr>
              <w:t>Katakanlah, Tuhanku melapangkan rezeki bagi hamba yang Dia kehendaki dan membatasinya. Apa pun yang kalian infakkan, Dia dapat menggantinya; Dialah sebaik-baik pemberi rezeki. Sungguh, Allah, Dialah Maha Pemberi rezeki, Yang mempunyai kekuatan lagi sangat kokoh.</w:t>
            </w:r>
          </w:p>
        </w:tc>
        <w:tc>
          <w:tcPr>
            <w:tcW w:type="dxa" w:w="1662"/>
          </w:tcPr>
          <w:p>
            <w:r>
              <w:rPr>
                <w:sz w:val="18"/>
              </w:rPr>
              <w:t>Bab 2</w:t>
            </w:r>
          </w:p>
        </w:tc>
        <w:tc>
          <w:tcPr>
            <w:tcW w:type="dxa" w:w="1662"/>
          </w:tcPr>
          <w:p>
            <w:r>
              <w:rPr>
                <w:sz w:val="18"/>
              </w:rPr>
              <w:t>[V-AYAT]</w:t>
            </w:r>
          </w:p>
        </w:tc>
      </w:tr>
      <w:tr>
        <w:tc>
          <w:tcPr>
            <w:tcW w:type="dxa" w:w="1662"/>
          </w:tcPr>
          <w:p>
            <w:r>
              <w:rPr>
                <w:sz w:val="18"/>
              </w:rPr>
              <w:t>QS. Saba’: 39</w:t>
            </w:r>
          </w:p>
        </w:tc>
        <w:tc>
          <w:tcPr>
            <w:tcW w:type="dxa" w:w="1662"/>
          </w:tcPr>
          <w:p>
            <w:r>
              <w:rPr>
                <w:rFonts w:ascii="Scheherazade New" w:hAnsi="Scheherazade New"/>
                <w:sz w:val="26"/>
                <w:rtl/>
                <w:cs w:val="1"/>
              </w:rPr>
              <w:t>قُلْ إِنَّ رَبِّى يَبْسُطُ ٱلرِّزْقَ لِمَن يَشَآءُ مِنْ عِبَادِهِۦ وَيَقْدِرُ لَهُۥ ۚ وَمَآ أَنفَقْتُم مِّن شَىْءٍۢ فَهُوَ يُخْلِفُهُۥ ۖ وَهُوَ خَيْرُ ٱلرَّٰزِقِينَ</w:t>
            </w:r>
          </w:p>
        </w:tc>
        <w:tc>
          <w:tcPr>
            <w:tcW w:type="dxa" w:w="1662"/>
          </w:tcPr>
          <w:p>
            <w:r>
              <w:rPr>
                <w:sz w:val="18"/>
              </w:rPr>
              <w:t>Katakanlah, Tuhanku melapangkan rezeki bagi hamba yang Dia kehendaki dan membatasinya. Apa pun yang kalian infakkan, Dia dapat menggantinya; Dialah sebaik-baik pemberi rezeki. Sungguh, Allah, Dialah Maha Pemberi rezeki, Yang mempunyai kekuatan lagi sangat kokoh.</w:t>
            </w:r>
          </w:p>
        </w:tc>
        <w:tc>
          <w:tcPr>
            <w:tcW w:type="dxa" w:w="1662"/>
          </w:tcPr>
          <w:p>
            <w:r>
              <w:rPr>
                <w:sz w:val="18"/>
              </w:rPr>
              <w:t>Bab 33</w:t>
            </w:r>
          </w:p>
        </w:tc>
        <w:tc>
          <w:tcPr>
            <w:tcW w:type="dxa" w:w="1662"/>
          </w:tcPr>
          <w:p>
            <w:r>
              <w:rPr>
                <w:sz w:val="18"/>
              </w:rPr>
              <w:t>[V-AYAT]</w:t>
            </w:r>
          </w:p>
        </w:tc>
      </w:tr>
      <w:tr>
        <w:tc>
          <w:tcPr>
            <w:tcW w:type="dxa" w:w="1662"/>
          </w:tcPr>
          <w:p>
            <w:r>
              <w:rPr>
                <w:sz w:val="18"/>
              </w:rPr>
              <w:t>QS. Fathir: 15</w:t>
            </w:r>
          </w:p>
        </w:tc>
        <w:tc>
          <w:tcPr>
            <w:tcW w:type="dxa" w:w="1662"/>
          </w:tcPr>
          <w:p>
            <w:r>
              <w:rPr>
                <w:rFonts w:ascii="Scheherazade New" w:hAnsi="Scheherazade New"/>
                <w:sz w:val="26"/>
                <w:rtl/>
                <w:cs w:val="1"/>
              </w:rPr>
              <w:t>۞ يَٰٓأَيُّهَا ٱلنَّاسُ أَنتُمُ ٱلْفُقَرَآءُ إِلَى ٱللَّهِ ۖ وَٱللَّهُ هُوَ ٱلْغَنِىُّ ٱلْحَمِيدُ</w:t>
            </w:r>
          </w:p>
        </w:tc>
        <w:tc>
          <w:tcPr>
            <w:tcW w:type="dxa" w:w="1662"/>
          </w:tcPr>
          <w:p>
            <w:r>
              <w:rPr>
                <w:sz w:val="18"/>
              </w:rPr>
              <w:t>Wahai manusia, kalianlah yang membutuhkan Allah; Allah Mahakaya lagi Maha Terpuji. Sungguh, Allah, Dialah Maha Pemberi rezeki, Yang mempunyai kekuatan lagi sangat kokoh.</w:t>
            </w:r>
          </w:p>
        </w:tc>
        <w:tc>
          <w:tcPr>
            <w:tcW w:type="dxa" w:w="1662"/>
          </w:tcPr>
          <w:p>
            <w:r>
              <w:rPr>
                <w:sz w:val="18"/>
              </w:rPr>
              <w:t>Bab 2</w:t>
            </w:r>
          </w:p>
        </w:tc>
        <w:tc>
          <w:tcPr>
            <w:tcW w:type="dxa" w:w="1662"/>
          </w:tcPr>
          <w:p>
            <w:r>
              <w:rPr>
                <w:sz w:val="18"/>
              </w:rPr>
              <w:t>[V-AYAT]</w:t>
            </w:r>
          </w:p>
        </w:tc>
      </w:tr>
      <w:tr>
        <w:tc>
          <w:tcPr>
            <w:tcW w:type="dxa" w:w="1662"/>
          </w:tcPr>
          <w:p>
            <w:r>
              <w:rPr>
                <w:sz w:val="18"/>
              </w:rPr>
              <w:t>QS. Shad: 24</w:t>
            </w:r>
          </w:p>
        </w:tc>
        <w:tc>
          <w:tcPr>
            <w:tcW w:type="dxa" w:w="1662"/>
          </w:tcPr>
          <w:p>
            <w:r>
              <w:rPr>
                <w:rFonts w:ascii="Scheherazade New" w:hAnsi="Scheherazade New"/>
                <w:sz w:val="26"/>
                <w:rtl/>
                <w:cs w:val="1"/>
              </w:rPr>
              <w:t>قَالَ لَقَدْ ظَلَمَكَ بِسُؤَالِ نَعْجَتِكَ اِلٰى نِعَاجِهٖ ۗ وَاِنَّ كَثِيْرًا مِّنَ الْخُلَطَاۤءِ لَيَبْغِيْ بَعْضُهُمْ عَلٰى بَعْضٍ اِلَّا الَّذِيْنَ اٰمَنُوْا وَعَمِلُوا الصّٰلِحٰتِ وَقَلِيْلٌ مَّا هُمْ ۗ وَظَنَّ دَاوٗدُ اَنَّمَا فَتَنّٰهُ فَاسْتَغْفَرَ رَبَّهٗ وَخَرَّ رَاكِعًا وَّاَنَابَ ۩ ۝٢٤</w:t>
            </w:r>
          </w:p>
        </w:tc>
        <w:tc>
          <w:tcPr>
            <w:tcW w:type="dxa" w:w="1662"/>
          </w:tcPr>
          <w:p>
            <w:r>
              <w:rPr>
                <w:sz w:val="18"/>
              </w:rPr>
              <w:t>Daud berkata: "Sesungguhnya dia telah berbuat zalim kepadamu dengan meminta kambingmu itu untuk ditambahkan kepada kambingnya. Dan sesungguhnya kebanyakan dari orang-orang yang berserikat itu sebahagian mereka berbuat zalim kepada sebahagian yang lain, kecuali orang-orang yang beriman dan mengerjakan amal yang saleh; dan amat sedikitlah mereka ini". Dan Daud mengetahui bahwa Kami mengujinya; maka ia meminta ampun kepada Tuhannya lalu menyungkur sujud dan bertaubat. (24)</w:t>
            </w:r>
          </w:p>
        </w:tc>
        <w:tc>
          <w:tcPr>
            <w:tcW w:type="dxa" w:w="1662"/>
          </w:tcPr>
          <w:p>
            <w:r>
              <w:rPr>
                <w:sz w:val="18"/>
              </w:rPr>
              <w:t>Bab 68</w:t>
            </w:r>
          </w:p>
        </w:tc>
        <w:tc>
          <w:tcPr>
            <w:tcW w:type="dxa" w:w="1662"/>
          </w:tcPr>
          <w:p>
            <w:r>
              <w:rPr>
                <w:sz w:val="18"/>
              </w:rPr>
              <w:t>[V-AYAT]</w:t>
            </w:r>
          </w:p>
        </w:tc>
      </w:tr>
      <w:tr>
        <w:tc>
          <w:tcPr>
            <w:tcW w:type="dxa" w:w="1662"/>
          </w:tcPr>
          <w:p>
            <w:r>
              <w:rPr>
                <w:sz w:val="18"/>
              </w:rPr>
              <w:t>QS. Az-Zumar: 9</w:t>
            </w:r>
          </w:p>
        </w:tc>
        <w:tc>
          <w:tcPr>
            <w:tcW w:type="dxa" w:w="1662"/>
          </w:tcPr>
          <w:p>
            <w:r>
              <w:rPr>
                <w:rFonts w:ascii="Scheherazade New" w:hAnsi="Scheherazade New"/>
                <w:sz w:val="26"/>
                <w:rtl/>
                <w:cs w:val="1"/>
              </w:rPr>
              <w:t>أَمَّنْ هُوَ قَٰنِتٌ ءَانَآءَ ٱلَّيْلِ سَاجِدًۭا وَقَآئِمًۭا يَحْذَرُ ٱلْءَاخِرَةَ وَيَرْجُوا۟ رَحْمَةَ رَبِّهِۦ ۗ قُلْ هَلْ يَسْتَوِى ٱلَّذِينَ يَعْلَمُونَ وَٱلَّذِينَ لَا يَعْلَمُونَ ۗ إِنَّمَا يَتَذَكَّرُ أُو۟لُوا۟ ٱلْأَلْبَٰبِ</w:t>
            </w:r>
          </w:p>
        </w:tc>
        <w:tc>
          <w:tcPr>
            <w:tcW w:type="dxa" w:w="1662"/>
          </w:tcPr>
          <w:p>
            <w:r>
              <w:rPr>
                <w:sz w:val="18"/>
              </w:rPr>
              <w:t>Apakah orang yang taat beribadah pada waktu malam, bersujud dan berdiri, takut kepada akhirat serta mengharapkan rahmat Tuhannya sama dengan orang yang tidak demikian? Katakanlah, “Apakah sama orang-orang yang mengetahui dengan orang-orang yang tidak mengetahui?” Hanya orang berakal yang dapat mengambil pelajaran.</w:t>
            </w:r>
          </w:p>
        </w:tc>
        <w:tc>
          <w:tcPr>
            <w:tcW w:type="dxa" w:w="1662"/>
          </w:tcPr>
          <w:p>
            <w:r>
              <w:rPr>
                <w:sz w:val="18"/>
              </w:rPr>
              <w:t>Bab 43</w:t>
            </w:r>
          </w:p>
        </w:tc>
        <w:tc>
          <w:tcPr>
            <w:tcW w:type="dxa" w:w="1662"/>
          </w:tcPr>
          <w:p>
            <w:r>
              <w:rPr>
                <w:sz w:val="18"/>
              </w:rPr>
              <w:t>[V-AYAT]</w:t>
            </w:r>
          </w:p>
        </w:tc>
      </w:tr>
      <w:tr>
        <w:tc>
          <w:tcPr>
            <w:tcW w:type="dxa" w:w="1662"/>
          </w:tcPr>
          <w:p>
            <w:r>
              <w:rPr>
                <w:sz w:val="18"/>
              </w:rPr>
              <w:t>QS. Az-Zumar: 53</w:t>
            </w:r>
          </w:p>
        </w:tc>
        <w:tc>
          <w:tcPr>
            <w:tcW w:type="dxa" w:w="1662"/>
          </w:tcPr>
          <w:p>
            <w:r>
              <w:rPr>
                <w:rFonts w:ascii="Scheherazade New" w:hAnsi="Scheherazade New"/>
                <w:sz w:val="26"/>
                <w:rtl/>
                <w:cs w:val="1"/>
              </w:rPr>
              <w:t>۞ قُلْ يَٰعِبَادِىَ ٱلَّذِينَ أَسْرَفُوا۟ عَلَىٰٓ أَنفُسِهِمْ لَا تَقْنَطُوا۟ مِن رَّحْمَةِ ٱللَّهِ ۚ إِنَّ ٱللَّهَ يَغْفِرُ ٱلذُّنُوبَ جَمِيعًا ۚ إِنَّهُۥ هُوَ ٱلْغَفُورُ ٱلرَّحِيمُ</w:t>
            </w:r>
          </w:p>
        </w:tc>
        <w:tc>
          <w:tcPr>
            <w:tcW w:type="dxa" w:w="1662"/>
          </w:tcPr>
          <w:p>
            <w:r>
              <w:rPr>
                <w:sz w:val="18"/>
              </w:rPr>
              <w:t>Katakanlah, “Wahai hamba-hamba-Ku yang melampaui batas terhadap dirinya sendiri, jangan berputus asa dari rahmat Allah. Sesungguhnya Allah mengampuni dosa semuanya. Sungguh, Dialah Yang Maha Pengampun lagi Maha Penyayang.” (53)</w:t>
            </w:r>
          </w:p>
        </w:tc>
        <w:tc>
          <w:tcPr>
            <w:tcW w:type="dxa" w:w="1662"/>
          </w:tcPr>
          <w:p>
            <w:r>
              <w:rPr>
                <w:sz w:val="18"/>
              </w:rPr>
              <w:t>Bab 57</w:t>
            </w:r>
          </w:p>
        </w:tc>
        <w:tc>
          <w:tcPr>
            <w:tcW w:type="dxa" w:w="1662"/>
          </w:tcPr>
          <w:p>
            <w:r>
              <w:rPr>
                <w:sz w:val="18"/>
              </w:rPr>
              <w:t>[V-AYAT]</w:t>
            </w:r>
          </w:p>
        </w:tc>
      </w:tr>
      <w:tr>
        <w:tc>
          <w:tcPr>
            <w:tcW w:type="dxa" w:w="1662"/>
          </w:tcPr>
          <w:p>
            <w:r>
              <w:rPr>
                <w:sz w:val="18"/>
              </w:rPr>
              <w:t>QS. Ghafir: 7</w:t>
            </w:r>
          </w:p>
        </w:tc>
        <w:tc>
          <w:tcPr>
            <w:tcW w:type="dxa" w:w="1662"/>
          </w:tcPr>
          <w:p>
            <w:r>
              <w:rPr>
                <w:rFonts w:ascii="Scheherazade New" w:hAnsi="Scheherazade New"/>
                <w:sz w:val="26"/>
                <w:rtl/>
                <w:cs w:val="1"/>
              </w:rPr>
              <w:t>رَبَّنَا وَسِعْتَ كُلَّ شَىْءٍۢ رَّحْمَةًۭ وَعِلْمًۭا فَٱغْفِرْ لِلَّذِينَ تَابُوا۟ وَٱتَّبَعُوا۟ سَبِيلَكَ وَقِهِمْ عَذَابَ ٱلْجَحِيمِ (٧)</w:t>
            </w:r>
          </w:p>
        </w:tc>
        <w:tc>
          <w:tcPr>
            <w:tcW w:type="dxa" w:w="1662"/>
          </w:tcPr>
          <w:p>
            <w:r>
              <w:rPr>
                <w:sz w:val="18"/>
              </w:rPr>
              <w:t>(terjemah lihat bab rujukan)</w:t>
            </w:r>
          </w:p>
        </w:tc>
        <w:tc>
          <w:tcPr>
            <w:tcW w:type="dxa" w:w="1662"/>
          </w:tcPr>
          <w:p>
            <w:r>
              <w:rPr>
                <w:sz w:val="18"/>
              </w:rPr>
              <w:t>Bab 61</w:t>
            </w:r>
          </w:p>
        </w:tc>
        <w:tc>
          <w:tcPr>
            <w:tcW w:type="dxa" w:w="1662"/>
          </w:tcPr>
          <w:p>
            <w:r>
              <w:rPr>
                <w:sz w:val="18"/>
              </w:rPr>
              <w:t>[V-AYAT]</w:t>
            </w:r>
          </w:p>
        </w:tc>
      </w:tr>
      <w:tr>
        <w:tc>
          <w:tcPr>
            <w:tcW w:type="dxa" w:w="1662"/>
          </w:tcPr>
          <w:p>
            <w:r>
              <w:rPr>
                <w:sz w:val="18"/>
              </w:rPr>
              <w:t>QS. Ghafir: 60</w:t>
            </w:r>
          </w:p>
        </w:tc>
        <w:tc>
          <w:tcPr>
            <w:tcW w:type="dxa" w:w="1662"/>
          </w:tcPr>
          <w:p>
            <w:r>
              <w:rPr>
                <w:rFonts w:ascii="Scheherazade New" w:hAnsi="Scheherazade New"/>
                <w:sz w:val="26"/>
                <w:rtl/>
                <w:cs w:val="1"/>
              </w:rPr>
              <w:t>وَقَالَ رَبُّكُمُ ٱدْعُونِىٓ أَسْتَجِبْ لَكُمْ ۚ إِنَّ ٱلَّذِينَ يَسْتَكْبِرُونَ عَنْ عِبَادَتِى سَيَدْخُلُونَ جَهَنَّمَ دَاخِرِينَ</w:t>
            </w:r>
          </w:p>
        </w:tc>
        <w:tc>
          <w:tcPr>
            <w:tcW w:type="dxa" w:w="1662"/>
          </w:tcPr>
          <w:p>
            <w:r>
              <w:rPr>
                <w:sz w:val="18"/>
              </w:rPr>
              <w:t>Tuhanmu berfirman, “Berdoalah kepada-Ku, niscaya Aku perkenankan bagimu. Sesungguhnya orang-orang yang menyombongkan diri dari menyembah-Ku akan masuk neraka Jahanam dalam keadaan hina.”</w:t>
            </w:r>
          </w:p>
        </w:tc>
        <w:tc>
          <w:tcPr>
            <w:tcW w:type="dxa" w:w="1662"/>
          </w:tcPr>
          <w:p>
            <w:r>
              <w:rPr>
                <w:sz w:val="18"/>
              </w:rPr>
              <w:t>Bab 27</w:t>
            </w:r>
          </w:p>
        </w:tc>
        <w:tc>
          <w:tcPr>
            <w:tcW w:type="dxa" w:w="1662"/>
          </w:tcPr>
          <w:p>
            <w:r>
              <w:rPr>
                <w:sz w:val="18"/>
              </w:rPr>
              <w:t>[V-AYAT]</w:t>
            </w:r>
          </w:p>
        </w:tc>
      </w:tr>
      <w:tr>
        <w:tc>
          <w:tcPr>
            <w:tcW w:type="dxa" w:w="1662"/>
          </w:tcPr>
          <w:p>
            <w:r>
              <w:rPr>
                <w:sz w:val="18"/>
              </w:rPr>
              <w:t>QS. Asy-Syura: 11</w:t>
            </w:r>
          </w:p>
        </w:tc>
        <w:tc>
          <w:tcPr>
            <w:tcW w:type="dxa" w:w="1662"/>
          </w:tcPr>
          <w:p>
            <w:r>
              <w:rPr>
                <w:rFonts w:ascii="Scheherazade New" w:hAnsi="Scheherazade New"/>
                <w:sz w:val="26"/>
                <w:rtl/>
                <w:cs w:val="1"/>
              </w:rPr>
              <w:t>فَاطِرُ ٱلسَّمَٰوَٰتِ وَٱلْأَرْضِ ۚ جَعَلَ لَكُم مِّنْ أَنفُسِكُمْ أَزْوَٰجًۭا وَمِنَ ٱلْأَنْعَٰمِ أَزْوَٰجًۭا ۖ يَذْرَؤُكُمْ فِيهِ ۚ لَيْسَ كَمِثْلِهِۦ شَىْءٌۭ ۖ وَهُوَ ٱلسَّمِيعُ ٱلْبَصِيرُ</w:t>
            </w:r>
          </w:p>
        </w:tc>
        <w:tc>
          <w:tcPr>
            <w:tcW w:type="dxa" w:w="1662"/>
          </w:tcPr>
          <w:p>
            <w:r>
              <w:rPr>
                <w:sz w:val="18"/>
              </w:rPr>
              <w:t>Yang menciptakan langit dan bumi, Dia menjadikan untukmu pasangan dari dirimu sendiri dan dari ternak pula; Tiada sesuatu pun yang serupa dengan Dia, dan Dia Maha Mendengar lagi Maha Melihat. Sungguh, Allah, Dialah Maha Pemberi rezeki, Yang mempunyai kekuatan lagi sangat kokoh.</w:t>
            </w:r>
          </w:p>
        </w:tc>
        <w:tc>
          <w:tcPr>
            <w:tcW w:type="dxa" w:w="1662"/>
          </w:tcPr>
          <w:p>
            <w:r>
              <w:rPr>
                <w:sz w:val="18"/>
              </w:rPr>
              <w:t>Bab 2</w:t>
            </w:r>
          </w:p>
        </w:tc>
        <w:tc>
          <w:tcPr>
            <w:tcW w:type="dxa" w:w="1662"/>
          </w:tcPr>
          <w:p>
            <w:r>
              <w:rPr>
                <w:sz w:val="18"/>
              </w:rPr>
              <w:t>[V-AYAT]</w:t>
            </w:r>
          </w:p>
        </w:tc>
      </w:tr>
      <w:tr>
        <w:tc>
          <w:tcPr>
            <w:tcW w:type="dxa" w:w="1662"/>
          </w:tcPr>
          <w:p>
            <w:r>
              <w:rPr>
                <w:sz w:val="18"/>
              </w:rPr>
              <w:t>QS. Asy-Syura: 19</w:t>
            </w:r>
          </w:p>
        </w:tc>
        <w:tc>
          <w:tcPr>
            <w:tcW w:type="dxa" w:w="1662"/>
          </w:tcPr>
          <w:p>
            <w:r>
              <w:rPr>
                <w:rFonts w:ascii="Scheherazade New" w:hAnsi="Scheherazade New"/>
                <w:sz w:val="26"/>
                <w:rtl/>
                <w:cs w:val="1"/>
              </w:rPr>
              <w:t>ٱللَّهُ لَطِيفٌۢ بِعِبَادِهِۦ يَرْزُقُ مَن يَشَآءُ ۖ وَهُوَ ٱلْقَوِىُّ ٱلْعَزِيزُ</w:t>
            </w:r>
          </w:p>
        </w:tc>
        <w:tc>
          <w:tcPr>
            <w:tcW w:type="dxa" w:w="1662"/>
          </w:tcPr>
          <w:p>
            <w:r>
              <w:rPr>
                <w:sz w:val="18"/>
              </w:rPr>
              <w:t>Allah Maha Lembut kepada hamba-hamba-Nya; Dia memberi rezeki kepada siapa yang Dia kehendaki. Dia Mahakuat lagi Mahaperkasa. Sungguh, Allah, Dialah Maha Pemberi rezeki, Yang mempunyai kekuatan lagi sangat kokoh.</w:t>
            </w:r>
          </w:p>
        </w:tc>
        <w:tc>
          <w:tcPr>
            <w:tcW w:type="dxa" w:w="1662"/>
          </w:tcPr>
          <w:p>
            <w:r>
              <w:rPr>
                <w:sz w:val="18"/>
              </w:rPr>
              <w:t>Bab 2</w:t>
            </w:r>
          </w:p>
        </w:tc>
        <w:tc>
          <w:tcPr>
            <w:tcW w:type="dxa" w:w="1662"/>
          </w:tcPr>
          <w:p>
            <w:r>
              <w:rPr>
                <w:sz w:val="18"/>
              </w:rPr>
              <w:t>[V-AYAT]</w:t>
            </w:r>
          </w:p>
        </w:tc>
      </w:tr>
      <w:tr>
        <w:tc>
          <w:tcPr>
            <w:tcW w:type="dxa" w:w="1662"/>
          </w:tcPr>
          <w:p>
            <w:r>
              <w:rPr>
                <w:sz w:val="18"/>
              </w:rPr>
              <w:t>QS. Asy-Syura: 27</w:t>
            </w:r>
          </w:p>
        </w:tc>
        <w:tc>
          <w:tcPr>
            <w:tcW w:type="dxa" w:w="1662"/>
          </w:tcPr>
          <w:p>
            <w:r>
              <w:rPr>
                <w:rFonts w:ascii="Scheherazade New" w:hAnsi="Scheherazade New"/>
                <w:sz w:val="26"/>
                <w:rtl/>
                <w:cs w:val="1"/>
              </w:rPr>
              <w:t>۞ وَلَوْ بَسَطَ ٱللَّهُ ٱلرِّزْقَ لِعِبَادِهِۦ لَبَغَوْا۟ فِى ٱلْأَرْضِ وَلَٰكِن يُنَزِّلُ بِقَدَرٍۢ مَّا يَشَآءُ ۚ إِنَّهُۥ بِعِبَادِهِۦ خَبِيرٌۢ بَصِيرٌۭ</w:t>
            </w:r>
          </w:p>
        </w:tc>
        <w:tc>
          <w:tcPr>
            <w:tcW w:type="dxa" w:w="1662"/>
          </w:tcPr>
          <w:p>
            <w:r>
              <w:rPr>
                <w:sz w:val="18"/>
              </w:rPr>
              <w:t>Ayat ini menerangkan bahwa Allah melapangkan dan membatasi rezeki menurut kehendak-Nya, dan bahwa kelapangan tanpa batas dapat membawa kerusakan di bumi.</w:t>
            </w:r>
          </w:p>
        </w:tc>
        <w:tc>
          <w:tcPr>
            <w:tcW w:type="dxa" w:w="1662"/>
          </w:tcPr>
          <w:p>
            <w:r>
              <w:rPr>
                <w:sz w:val="18"/>
              </w:rPr>
              <w:t>Bab 3</w:t>
            </w:r>
          </w:p>
        </w:tc>
        <w:tc>
          <w:tcPr>
            <w:tcW w:type="dxa" w:w="1662"/>
          </w:tcPr>
          <w:p>
            <w:r>
              <w:rPr>
                <w:sz w:val="18"/>
              </w:rPr>
              <w:t>[V-AYAT]</w:t>
            </w:r>
          </w:p>
        </w:tc>
      </w:tr>
      <w:tr>
        <w:tc>
          <w:tcPr>
            <w:tcW w:type="dxa" w:w="1662"/>
          </w:tcPr>
          <w:p>
            <w:r>
              <w:rPr>
                <w:sz w:val="18"/>
              </w:rPr>
              <w:t>QS. Asy-Syura: 30</w:t>
            </w:r>
          </w:p>
        </w:tc>
        <w:tc>
          <w:tcPr>
            <w:tcW w:type="dxa" w:w="1662"/>
          </w:tcPr>
          <w:p>
            <w:r>
              <w:rPr>
                <w:rFonts w:ascii="Scheherazade New" w:hAnsi="Scheherazade New"/>
                <w:sz w:val="26"/>
                <w:rtl/>
                <w:cs w:val="1"/>
              </w:rPr>
              <w:t>وَمَآ أَصَٰبَكُم مِّن مُّصِيبَةٍۢ فَبِمَا كَسَبَتْ أَيْدِيكُمْ وَيَعْفُوا۟ عَن كَثِيرٍۢ</w:t>
            </w:r>
          </w:p>
        </w:tc>
        <w:tc>
          <w:tcPr>
            <w:tcW w:type="dxa" w:w="1662"/>
          </w:tcPr>
          <w:p>
            <w:r>
              <w:rPr>
                <w:sz w:val="18"/>
              </w:rPr>
              <w:t>Musibah yang menimpa berkaitan dengan apa yang dilakukan tangan manusia, dan Allah memaafkan banyak hal.</w:t>
            </w:r>
          </w:p>
        </w:tc>
        <w:tc>
          <w:tcPr>
            <w:tcW w:type="dxa" w:w="1662"/>
          </w:tcPr>
          <w:p>
            <w:r>
              <w:rPr>
                <w:sz w:val="18"/>
              </w:rPr>
              <w:t>Bab 52-54</w:t>
            </w:r>
          </w:p>
        </w:tc>
        <w:tc>
          <w:tcPr>
            <w:tcW w:type="dxa" w:w="1662"/>
          </w:tcPr>
          <w:p>
            <w:r>
              <w:rPr>
                <w:sz w:val="18"/>
              </w:rPr>
              <w:t>[V-AYAT]</w:t>
            </w:r>
          </w:p>
        </w:tc>
      </w:tr>
      <w:tr>
        <w:tc>
          <w:tcPr>
            <w:tcW w:type="dxa" w:w="1662"/>
          </w:tcPr>
          <w:p>
            <w:r>
              <w:rPr>
                <w:sz w:val="18"/>
              </w:rPr>
              <w:t>QS. Az-Zukhruf: 32</w:t>
            </w:r>
          </w:p>
        </w:tc>
        <w:tc>
          <w:tcPr>
            <w:tcW w:type="dxa" w:w="1662"/>
          </w:tcPr>
          <w:p>
            <w:r>
              <w:rPr>
                <w:rFonts w:ascii="Scheherazade New" w:hAnsi="Scheherazade New"/>
                <w:sz w:val="26"/>
                <w:rtl/>
                <w:cs w:val="1"/>
              </w:rPr>
              <w:t>أَهُمْ يَقْسِمُونَ رَحْمَتَ رَبِّكَ ۚ نَحْنُ قَسَمْنَا بَيْنَهُم مَّعِيشَتَهُمْ فِى ٱلْحَيَوٰةِ ٱلدُّنْيَا ۚ وَرَفَعْنَا بَعْضَهُمْ فَوْقَ بَعْضٍۢ دَرَجَٰتٍۢ لِّيَتَّخِذَ بَعْضُهُم بَعْضًۭا سُخْرِيًّۭا ۗ وَرَحْمَتُ رَبِّكَ خَيْرٌۭ مِّمَّا يَجْمَعُونَ</w:t>
            </w:r>
          </w:p>
        </w:tc>
        <w:tc>
          <w:tcPr>
            <w:tcW w:type="dxa" w:w="1662"/>
          </w:tcPr>
          <w:p>
            <w:r>
              <w:rPr>
                <w:sz w:val="18"/>
              </w:rPr>
              <w:t>Ayat ini menyebut bahwa pembagian penghidupan di dunia membuat sebagian manusia dapat mengambil manfaat dari sebagian yang lain.</w:t>
            </w:r>
          </w:p>
        </w:tc>
        <w:tc>
          <w:tcPr>
            <w:tcW w:type="dxa" w:w="1662"/>
          </w:tcPr>
          <w:p>
            <w:r>
              <w:rPr>
                <w:sz w:val="18"/>
              </w:rPr>
              <w:t>Bab 3</w:t>
            </w:r>
          </w:p>
        </w:tc>
        <w:tc>
          <w:tcPr>
            <w:tcW w:type="dxa" w:w="1662"/>
          </w:tcPr>
          <w:p>
            <w:r>
              <w:rPr>
                <w:sz w:val="18"/>
              </w:rPr>
              <w:t>[V-AYAT]</w:t>
            </w:r>
          </w:p>
        </w:tc>
      </w:tr>
      <w:tr>
        <w:tc>
          <w:tcPr>
            <w:tcW w:type="dxa" w:w="1662"/>
          </w:tcPr>
          <w:p>
            <w:r>
              <w:rPr>
                <w:sz w:val="18"/>
              </w:rPr>
              <w:t>QS. Muhammad: 22–23</w:t>
            </w:r>
          </w:p>
        </w:tc>
        <w:tc>
          <w:tcPr>
            <w:tcW w:type="dxa" w:w="1662"/>
          </w:tcPr>
          <w:p>
            <w:r>
              <w:rPr>
                <w:rFonts w:ascii="Scheherazade New" w:hAnsi="Scheherazade New"/>
                <w:sz w:val="26"/>
                <w:rtl/>
                <w:cs w:val="1"/>
              </w:rPr>
              <w:t>فَهَلْ عَسَيْتُمْ إِن تَوَلَّيْتُمْ أَن تُفْسِدُوا۟ فِى ٱلْأَرْضِ وَتُقَطِّعُوٓا۟ أَرْحَامَكُمْ أُو۟لَٰٓئِكَ ٱلَّذِينَ لَعَنَهُمُ ٱللَّهُ فَأَصَمَّهُمْ وَأَعْمَىٰٓ أَبْصَٰرَهُمْ</w:t>
            </w:r>
          </w:p>
        </w:tc>
        <w:tc>
          <w:tcPr>
            <w:tcW w:type="dxa" w:w="1662"/>
          </w:tcPr>
          <w:p>
            <w:r>
              <w:rPr>
                <w:sz w:val="18"/>
              </w:rPr>
              <w:t>Maka apakah kiranya jika kamu berkuasa, kamu akan membuat kerusakan di bumi dan memutuskan hubungan kekerabatan? Mereka itulah yang Allah kutuk, lalu dibuat tuli dan dibutakan penglihatannya.</w:t>
            </w:r>
          </w:p>
        </w:tc>
        <w:tc>
          <w:tcPr>
            <w:tcW w:type="dxa" w:w="1662"/>
          </w:tcPr>
          <w:p>
            <w:r>
              <w:rPr>
                <w:sz w:val="18"/>
              </w:rPr>
              <w:t>Bab 35</w:t>
            </w:r>
          </w:p>
        </w:tc>
        <w:tc>
          <w:tcPr>
            <w:tcW w:type="dxa" w:w="1662"/>
          </w:tcPr>
          <w:p>
            <w:r>
              <w:rPr>
                <w:sz w:val="18"/>
              </w:rPr>
              <w:t>[V-AYAT]</w:t>
            </w:r>
          </w:p>
        </w:tc>
      </w:tr>
      <w:tr>
        <w:tc>
          <w:tcPr>
            <w:tcW w:type="dxa" w:w="1662"/>
          </w:tcPr>
          <w:p>
            <w:r>
              <w:rPr>
                <w:sz w:val="18"/>
              </w:rPr>
              <w:t>QS. Al-Hujurat: 6</w:t>
            </w:r>
          </w:p>
        </w:tc>
        <w:tc>
          <w:tcPr>
            <w:tcW w:type="dxa" w:w="1662"/>
          </w:tcPr>
          <w:p>
            <w:r>
              <w:rPr>
                <w:rFonts w:ascii="Scheherazade New" w:hAnsi="Scheherazade New"/>
                <w:sz w:val="26"/>
                <w:rtl/>
                <w:cs w:val="1"/>
              </w:rPr>
              <w:t>يٰٓاَيُّهَا الَّذِيْنَ اٰمَنُوْٓا اِنْ جَاۤءَكُمْ فَاسِقٌۢ بِنَبَاٍ فَتَبَيَّنُوْٓا اَنْ تُصِيْبُوْا قَوْمًاۢ بِجَهَالَةٍ فَتُصْبِحُوْا عَلٰى مَا فَعَلْتُمْ نٰدِمِيْنَ ۝٦</w:t>
            </w:r>
          </w:p>
        </w:tc>
        <w:tc>
          <w:tcPr>
            <w:tcW w:type="dxa" w:w="1662"/>
          </w:tcPr>
          <w:p>
            <w:r>
              <w:rPr>
                <w:sz w:val="18"/>
              </w:rPr>
              <w:t>Hai orang-orang yang beriman, jika datang kepadamu orang fasik membawa suatu berita, maka periksalah dengan teliti agar kamu tidak menimpakan suatu musibah kepada suatu kaum tanpa mengetahui keadaannya yang menyebabkan kamu menyesal atas perbuatanmu itu.</w:t>
            </w:r>
          </w:p>
        </w:tc>
        <w:tc>
          <w:tcPr>
            <w:tcW w:type="dxa" w:w="1662"/>
          </w:tcPr>
          <w:p>
            <w:r>
              <w:rPr>
                <w:sz w:val="18"/>
              </w:rPr>
              <w:t>Bab 73, Bab 74</w:t>
            </w:r>
          </w:p>
        </w:tc>
        <w:tc>
          <w:tcPr>
            <w:tcW w:type="dxa" w:w="1662"/>
          </w:tcPr>
          <w:p>
            <w:r>
              <w:rPr>
                <w:sz w:val="18"/>
              </w:rPr>
              <w:t>[V-AYAT]</w:t>
            </w:r>
          </w:p>
        </w:tc>
      </w:tr>
      <w:tr>
        <w:tc>
          <w:tcPr>
            <w:tcW w:type="dxa" w:w="1662"/>
          </w:tcPr>
          <w:p>
            <w:r>
              <w:rPr>
                <w:sz w:val="18"/>
              </w:rPr>
              <w:t>QS. Adz-Dzariyat: 17</w:t>
            </w:r>
          </w:p>
        </w:tc>
        <w:tc>
          <w:tcPr>
            <w:tcW w:type="dxa" w:w="1662"/>
          </w:tcPr>
          <w:p>
            <w:r>
              <w:rPr>
                <w:rFonts w:ascii="Scheherazade New" w:hAnsi="Scheherazade New"/>
                <w:sz w:val="26"/>
                <w:rtl/>
                <w:cs w:val="1"/>
              </w:rPr>
              <w:t>كَانُوا۟ قَلِيلًۭا مِّنَ ٱلَّيْلِ مَا يَهْجَعُونَ</w:t>
            </w:r>
          </w:p>
        </w:tc>
        <w:tc>
          <w:tcPr>
            <w:tcW w:type="dxa" w:w="1662"/>
          </w:tcPr>
          <w:p>
            <w:r>
              <w:rPr>
                <w:sz w:val="18"/>
              </w:rPr>
              <w:t>Mereka sedikit sekali tidur pada waktu malam.</w:t>
            </w:r>
          </w:p>
        </w:tc>
        <w:tc>
          <w:tcPr>
            <w:tcW w:type="dxa" w:w="1662"/>
          </w:tcPr>
          <w:p>
            <w:r>
              <w:rPr>
                <w:sz w:val="18"/>
              </w:rPr>
              <w:t>Bab 26</w:t>
            </w:r>
          </w:p>
        </w:tc>
        <w:tc>
          <w:tcPr>
            <w:tcW w:type="dxa" w:w="1662"/>
          </w:tcPr>
          <w:p>
            <w:r>
              <w:rPr>
                <w:sz w:val="18"/>
              </w:rPr>
              <w:t>[V-AYAT]</w:t>
            </w:r>
          </w:p>
        </w:tc>
      </w:tr>
      <w:tr>
        <w:tc>
          <w:tcPr>
            <w:tcW w:type="dxa" w:w="1662"/>
          </w:tcPr>
          <w:p>
            <w:r>
              <w:rPr>
                <w:sz w:val="18"/>
              </w:rPr>
              <w:t>QS. Adz-Dzariyat: 18</w:t>
            </w:r>
          </w:p>
        </w:tc>
        <w:tc>
          <w:tcPr>
            <w:tcW w:type="dxa" w:w="1662"/>
          </w:tcPr>
          <w:p>
            <w:r>
              <w:rPr>
                <w:rFonts w:ascii="Scheherazade New" w:hAnsi="Scheherazade New"/>
                <w:sz w:val="26"/>
                <w:rtl/>
                <w:cs w:val="1"/>
              </w:rPr>
              <w:t>وَبِٱلْأَسْحَارِ هُمْ يَسْتَغْفِرُونَ</w:t>
            </w:r>
          </w:p>
        </w:tc>
        <w:tc>
          <w:tcPr>
            <w:tcW w:type="dxa" w:w="1662"/>
          </w:tcPr>
          <w:p>
            <w:r>
              <w:rPr>
                <w:sz w:val="18"/>
              </w:rPr>
              <w:t>Pada waktu sahur mereka memohon ampun.</w:t>
            </w:r>
          </w:p>
        </w:tc>
        <w:tc>
          <w:tcPr>
            <w:tcW w:type="dxa" w:w="1662"/>
          </w:tcPr>
          <w:p>
            <w:r>
              <w:rPr>
                <w:sz w:val="18"/>
              </w:rPr>
              <w:t>Bab 26</w:t>
            </w:r>
          </w:p>
        </w:tc>
        <w:tc>
          <w:tcPr>
            <w:tcW w:type="dxa" w:w="1662"/>
          </w:tcPr>
          <w:p>
            <w:r>
              <w:rPr>
                <w:sz w:val="18"/>
              </w:rPr>
              <w:t>[V-AYAT]</w:t>
            </w:r>
          </w:p>
        </w:tc>
      </w:tr>
      <w:tr>
        <w:tc>
          <w:tcPr>
            <w:tcW w:type="dxa" w:w="1662"/>
          </w:tcPr>
          <w:p>
            <w:r>
              <w:rPr>
                <w:sz w:val="18"/>
              </w:rPr>
              <w:t>QS. Adz-Dzariyat: 19</w:t>
            </w:r>
          </w:p>
        </w:tc>
        <w:tc>
          <w:tcPr>
            <w:tcW w:type="dxa" w:w="1662"/>
          </w:tcPr>
          <w:p>
            <w:r>
              <w:rPr>
                <w:rFonts w:ascii="Scheherazade New" w:hAnsi="Scheherazade New"/>
                <w:sz w:val="26"/>
                <w:rtl/>
                <w:cs w:val="1"/>
              </w:rPr>
              <w:t>وَفِىٓ أَمْوَٰلِهِمْ حَقٌّۭ لِّلسَّآئِلِ وَٱلْمَحْرُومِ</w:t>
            </w:r>
          </w:p>
        </w:tc>
        <w:tc>
          <w:tcPr>
            <w:tcW w:type="dxa" w:w="1662"/>
          </w:tcPr>
          <w:p>
            <w:r>
              <w:rPr>
                <w:sz w:val="18"/>
              </w:rPr>
              <w:t>Dan pada harta-harta mereka ada hak untuk orang miskin yang meminta dan orang miskin yang tidak mendapat bagian.</w:t>
            </w:r>
          </w:p>
        </w:tc>
        <w:tc>
          <w:tcPr>
            <w:tcW w:type="dxa" w:w="1662"/>
          </w:tcPr>
          <w:p>
            <w:r>
              <w:rPr>
                <w:sz w:val="18"/>
              </w:rPr>
              <w:t>Bab 16</w:t>
            </w:r>
          </w:p>
        </w:tc>
        <w:tc>
          <w:tcPr>
            <w:tcW w:type="dxa" w:w="1662"/>
          </w:tcPr>
          <w:p>
            <w:r>
              <w:rPr>
                <w:sz w:val="18"/>
              </w:rPr>
              <w:t>[V-AYAT]</w:t>
            </w:r>
          </w:p>
        </w:tc>
      </w:tr>
      <w:tr>
        <w:tc>
          <w:tcPr>
            <w:tcW w:type="dxa" w:w="1662"/>
          </w:tcPr>
          <w:p>
            <w:r>
              <w:rPr>
                <w:sz w:val="18"/>
              </w:rPr>
              <w:t>QS. Adz-Dzariyat: 19</w:t>
            </w:r>
          </w:p>
        </w:tc>
        <w:tc>
          <w:tcPr>
            <w:tcW w:type="dxa" w:w="1662"/>
          </w:tcPr>
          <w:p>
            <w:r>
              <w:rPr>
                <w:rFonts w:ascii="Scheherazade New" w:hAnsi="Scheherazade New"/>
                <w:sz w:val="26"/>
                <w:rtl/>
                <w:cs w:val="1"/>
              </w:rPr>
              <w:t>وَفِىٓ أَمْوَٰلِهِمْ حَقٌّۭ لِّلسَّآئِلِ وَٱلْمَحْرُومِ</w:t>
            </w:r>
          </w:p>
        </w:tc>
        <w:tc>
          <w:tcPr>
            <w:tcW w:type="dxa" w:w="1662"/>
          </w:tcPr>
          <w:p>
            <w:r>
              <w:rPr>
                <w:sz w:val="18"/>
              </w:rPr>
              <w:t>Dan pada harta-harta mereka ada hak untuk orang miskin yang meminta dan orang miskin yang tidak mendapat bagian.</w:t>
            </w:r>
          </w:p>
        </w:tc>
        <w:tc>
          <w:tcPr>
            <w:tcW w:type="dxa" w:w="1662"/>
          </w:tcPr>
          <w:p>
            <w:r>
              <w:rPr>
                <w:sz w:val="18"/>
              </w:rPr>
              <w:t>Bab 65</w:t>
            </w:r>
          </w:p>
        </w:tc>
        <w:tc>
          <w:tcPr>
            <w:tcW w:type="dxa" w:w="1662"/>
          </w:tcPr>
          <w:p>
            <w:r>
              <w:rPr>
                <w:sz w:val="18"/>
              </w:rPr>
              <w:t>[V-AYAT]</w:t>
            </w:r>
          </w:p>
        </w:tc>
      </w:tr>
      <w:tr>
        <w:tc>
          <w:tcPr>
            <w:tcW w:type="dxa" w:w="1662"/>
          </w:tcPr>
          <w:p>
            <w:r>
              <w:rPr>
                <w:sz w:val="18"/>
              </w:rPr>
              <w:t>QS. Adz-Dzariyat: 22</w:t>
            </w:r>
          </w:p>
        </w:tc>
        <w:tc>
          <w:tcPr>
            <w:tcW w:type="dxa" w:w="1662"/>
          </w:tcPr>
          <w:p>
            <w:r>
              <w:rPr>
                <w:rFonts w:ascii="Scheherazade New" w:hAnsi="Scheherazade New"/>
                <w:sz w:val="26"/>
                <w:rtl/>
                <w:cs w:val="1"/>
              </w:rPr>
              <w:t>وَفِى ٱلسَّمَآءِ رِزْقُكُمْ وَمَا تُوعَدُونَ</w:t>
            </w:r>
          </w:p>
        </w:tc>
        <w:tc>
          <w:tcPr>
            <w:tcW w:type="dxa" w:w="1662"/>
          </w:tcPr>
          <w:p>
            <w:r>
              <w:rPr>
                <w:sz w:val="18"/>
              </w:rPr>
              <w:t>Di langit terdapat rezeki kalian dan apa yang dijanjikan kepada kalian. Sungguh, Allah, Dialah Maha Pemberi rezeki, Yang mempunyai kekuatan lagi sangat kokoh.</w:t>
            </w:r>
          </w:p>
        </w:tc>
        <w:tc>
          <w:tcPr>
            <w:tcW w:type="dxa" w:w="1662"/>
          </w:tcPr>
          <w:p>
            <w:r>
              <w:rPr>
                <w:sz w:val="18"/>
              </w:rPr>
              <w:t>Bab 2</w:t>
            </w:r>
          </w:p>
        </w:tc>
        <w:tc>
          <w:tcPr>
            <w:tcW w:type="dxa" w:w="1662"/>
          </w:tcPr>
          <w:p>
            <w:r>
              <w:rPr>
                <w:sz w:val="18"/>
              </w:rPr>
              <w:t>[V-AYAT]</w:t>
            </w:r>
          </w:p>
        </w:tc>
      </w:tr>
      <w:tr>
        <w:tc>
          <w:tcPr>
            <w:tcW w:type="dxa" w:w="1662"/>
          </w:tcPr>
          <w:p>
            <w:r>
              <w:rPr>
                <w:sz w:val="18"/>
              </w:rPr>
              <w:t>QS. Adz-Dzariyat: 58</w:t>
            </w:r>
          </w:p>
        </w:tc>
        <w:tc>
          <w:tcPr>
            <w:tcW w:type="dxa" w:w="1662"/>
          </w:tcPr>
          <w:p>
            <w:r>
              <w:rPr>
                <w:rFonts w:ascii="Scheherazade New" w:hAnsi="Scheherazade New"/>
                <w:sz w:val="26"/>
                <w:rtl/>
                <w:cs w:val="1"/>
              </w:rPr>
              <w:t>إِنَّ ٱللَّهَ هُوَ ٱلرَّزَّاقُ ذُو ٱلْقُوَّةِ ٱلْمَتِينُ</w:t>
            </w:r>
          </w:p>
        </w:tc>
        <w:tc>
          <w:tcPr>
            <w:tcW w:type="dxa" w:w="1662"/>
          </w:tcPr>
          <w:p>
            <w:r>
              <w:rPr>
                <w:sz w:val="18"/>
              </w:rPr>
              <w:t>Dan Tuhanmu berfirman, “Berdoalah kepada-Ku, niscaya akan Aku kabulkan.”</w:t>
            </w:r>
          </w:p>
        </w:tc>
        <w:tc>
          <w:tcPr>
            <w:tcW w:type="dxa" w:w="1662"/>
          </w:tcPr>
          <w:p>
            <w:r>
              <w:rPr>
                <w:sz w:val="18"/>
              </w:rPr>
              <w:t>Bab 1-5; Bab 2</w:t>
            </w:r>
          </w:p>
        </w:tc>
        <w:tc>
          <w:tcPr>
            <w:tcW w:type="dxa" w:w="1662"/>
          </w:tcPr>
          <w:p>
            <w:r>
              <w:rPr>
                <w:sz w:val="18"/>
              </w:rPr>
              <w:t>[V-AYAT]</w:t>
            </w:r>
          </w:p>
        </w:tc>
      </w:tr>
      <w:tr>
        <w:tc>
          <w:tcPr>
            <w:tcW w:type="dxa" w:w="1662"/>
          </w:tcPr>
          <w:p>
            <w:r>
              <w:rPr>
                <w:sz w:val="18"/>
              </w:rPr>
              <w:t>QS. Al-Waqi'ah: 63</w:t>
            </w:r>
          </w:p>
        </w:tc>
        <w:tc>
          <w:tcPr>
            <w:tcW w:type="dxa" w:w="1662"/>
          </w:tcPr>
          <w:p>
            <w:r>
              <w:rPr>
                <w:rFonts w:ascii="Scheherazade New" w:hAnsi="Scheherazade New"/>
                <w:sz w:val="26"/>
                <w:rtl/>
                <w:cs w:val="1"/>
              </w:rPr>
              <w:t>أَفَرَءَيْتُم مَّا تَحْرُثُونَ</w:t>
            </w:r>
          </w:p>
        </w:tc>
        <w:tc>
          <w:tcPr>
            <w:tcW w:type="dxa" w:w="1662"/>
          </w:tcPr>
          <w:p>
            <w:r>
              <w:rPr>
                <w:sz w:val="18"/>
              </w:rPr>
              <w:t>Maka terangkanlah kepadaku tentang yang kamu tanam.</w:t>
            </w:r>
          </w:p>
        </w:tc>
        <w:tc>
          <w:tcPr>
            <w:tcW w:type="dxa" w:w="1662"/>
          </w:tcPr>
          <w:p>
            <w:r>
              <w:rPr>
                <w:sz w:val="18"/>
              </w:rPr>
              <w:t>Bab 31</w:t>
            </w:r>
          </w:p>
        </w:tc>
        <w:tc>
          <w:tcPr>
            <w:tcW w:type="dxa" w:w="1662"/>
          </w:tcPr>
          <w:p>
            <w:r>
              <w:rPr>
                <w:sz w:val="18"/>
              </w:rPr>
              <w:t>[V-AYAT]</w:t>
            </w:r>
          </w:p>
        </w:tc>
      </w:tr>
      <w:tr>
        <w:tc>
          <w:tcPr>
            <w:tcW w:type="dxa" w:w="1662"/>
          </w:tcPr>
          <w:p>
            <w:r>
              <w:rPr>
                <w:sz w:val="18"/>
              </w:rPr>
              <w:t>QS. Al-Waqi'ah: 64</w:t>
            </w:r>
          </w:p>
        </w:tc>
        <w:tc>
          <w:tcPr>
            <w:tcW w:type="dxa" w:w="1662"/>
          </w:tcPr>
          <w:p>
            <w:r>
              <w:rPr>
                <w:rFonts w:ascii="Scheherazade New" w:hAnsi="Scheherazade New"/>
                <w:sz w:val="26"/>
                <w:rtl/>
                <w:cs w:val="1"/>
              </w:rPr>
              <w:t>ءَأَنتُمْ تَزْرَعُونَهُۥٓ أَمْ نَحْنُ ٱلزَّٰرِعُونَ</w:t>
            </w:r>
          </w:p>
        </w:tc>
        <w:tc>
          <w:tcPr>
            <w:tcW w:type="dxa" w:w="1662"/>
          </w:tcPr>
          <w:p>
            <w:r>
              <w:rPr>
                <w:sz w:val="18"/>
              </w:rPr>
              <w:t>Kamukah yang menumbuhkannya atau Kamikah yang menumbuhkannya?</w:t>
            </w:r>
          </w:p>
        </w:tc>
        <w:tc>
          <w:tcPr>
            <w:tcW w:type="dxa" w:w="1662"/>
          </w:tcPr>
          <w:p>
            <w:r>
              <w:rPr>
                <w:sz w:val="18"/>
              </w:rPr>
              <w:t>Bab 31</w:t>
            </w:r>
          </w:p>
        </w:tc>
        <w:tc>
          <w:tcPr>
            <w:tcW w:type="dxa" w:w="1662"/>
          </w:tcPr>
          <w:p>
            <w:r>
              <w:rPr>
                <w:sz w:val="18"/>
              </w:rPr>
              <w:t>[V-AYAT]</w:t>
            </w:r>
          </w:p>
        </w:tc>
      </w:tr>
      <w:tr>
        <w:tc>
          <w:tcPr>
            <w:tcW w:type="dxa" w:w="1662"/>
          </w:tcPr>
          <w:p>
            <w:r>
              <w:rPr>
                <w:sz w:val="18"/>
              </w:rPr>
              <w:t>QS. Al-Waqi'ah: 65</w:t>
            </w:r>
          </w:p>
        </w:tc>
        <w:tc>
          <w:tcPr>
            <w:tcW w:type="dxa" w:w="1662"/>
          </w:tcPr>
          <w:p>
            <w:r>
              <w:rPr>
                <w:rFonts w:ascii="Scheherazade New" w:hAnsi="Scheherazade New"/>
                <w:sz w:val="26"/>
                <w:rtl/>
                <w:cs w:val="1"/>
              </w:rPr>
              <w:t>لَوْ نَشَآءُ لَجَعَلْنَٰهُ حُطَٰمًۭا فَظَلْتُمْ تَفَكَّهُونَ</w:t>
            </w:r>
          </w:p>
        </w:tc>
        <w:tc>
          <w:tcPr>
            <w:tcW w:type="dxa" w:w="1662"/>
          </w:tcPr>
          <w:p>
            <w:r>
              <w:rPr>
                <w:sz w:val="18"/>
              </w:rPr>
              <w:t>Jika Kami menghendaki, sungguh Kami menjadikannya hancur, lalu kamu pun tercengang.</w:t>
            </w:r>
          </w:p>
        </w:tc>
        <w:tc>
          <w:tcPr>
            <w:tcW w:type="dxa" w:w="1662"/>
          </w:tcPr>
          <w:p>
            <w:r>
              <w:rPr>
                <w:sz w:val="18"/>
              </w:rPr>
              <w:t>Bab 31</w:t>
            </w:r>
          </w:p>
        </w:tc>
        <w:tc>
          <w:tcPr>
            <w:tcW w:type="dxa" w:w="1662"/>
          </w:tcPr>
          <w:p>
            <w:r>
              <w:rPr>
                <w:sz w:val="18"/>
              </w:rPr>
              <w:t>[V-AYAT]</w:t>
            </w:r>
          </w:p>
        </w:tc>
      </w:tr>
      <w:tr>
        <w:tc>
          <w:tcPr>
            <w:tcW w:type="dxa" w:w="1662"/>
          </w:tcPr>
          <w:p>
            <w:r>
              <w:rPr>
                <w:sz w:val="18"/>
              </w:rPr>
              <w:t>QS. Al-Waqi'ah: 66</w:t>
            </w:r>
          </w:p>
        </w:tc>
        <w:tc>
          <w:tcPr>
            <w:tcW w:type="dxa" w:w="1662"/>
          </w:tcPr>
          <w:p>
            <w:r>
              <w:rPr>
                <w:rFonts w:ascii="Scheherazade New" w:hAnsi="Scheherazade New"/>
                <w:sz w:val="26"/>
                <w:rtl/>
                <w:cs w:val="1"/>
              </w:rPr>
              <w:t>إِنَّا لَمُغْرَمُونَ</w:t>
            </w:r>
          </w:p>
        </w:tc>
        <w:tc>
          <w:tcPr>
            <w:tcW w:type="dxa" w:w="1662"/>
          </w:tcPr>
          <w:p>
            <w:r>
              <w:rPr>
                <w:sz w:val="18"/>
              </w:rPr>
              <w:t>Mereka berkata, “Sungguh, kami benar-benar menanggung kerugian.”</w:t>
            </w:r>
          </w:p>
        </w:tc>
        <w:tc>
          <w:tcPr>
            <w:tcW w:type="dxa" w:w="1662"/>
          </w:tcPr>
          <w:p>
            <w:r>
              <w:rPr>
                <w:sz w:val="18"/>
              </w:rPr>
              <w:t>Bab 31</w:t>
            </w:r>
          </w:p>
        </w:tc>
        <w:tc>
          <w:tcPr>
            <w:tcW w:type="dxa" w:w="1662"/>
          </w:tcPr>
          <w:p>
            <w:r>
              <w:rPr>
                <w:sz w:val="18"/>
              </w:rPr>
              <w:t>[V-AYAT]</w:t>
            </w:r>
          </w:p>
        </w:tc>
      </w:tr>
      <w:tr>
        <w:tc>
          <w:tcPr>
            <w:tcW w:type="dxa" w:w="1662"/>
          </w:tcPr>
          <w:p>
            <w:r>
              <w:rPr>
                <w:sz w:val="18"/>
              </w:rPr>
              <w:t>QS. Al-Waqi'ah: 67</w:t>
            </w:r>
          </w:p>
        </w:tc>
        <w:tc>
          <w:tcPr>
            <w:tcW w:type="dxa" w:w="1662"/>
          </w:tcPr>
          <w:p>
            <w:r>
              <w:rPr>
                <w:rFonts w:ascii="Scheherazade New" w:hAnsi="Scheherazade New"/>
                <w:sz w:val="26"/>
                <w:rtl/>
                <w:cs w:val="1"/>
              </w:rPr>
              <w:t>بَلْ نَحْنُ مَحْرُومُونَ</w:t>
            </w:r>
          </w:p>
        </w:tc>
        <w:tc>
          <w:tcPr>
            <w:tcW w:type="dxa" w:w="1662"/>
          </w:tcPr>
          <w:p>
            <w:r>
              <w:rPr>
                <w:sz w:val="18"/>
              </w:rPr>
              <w:t>Bahkan kami menjadi orang-orang yang tidak memperoleh hasil.</w:t>
            </w:r>
          </w:p>
        </w:tc>
        <w:tc>
          <w:tcPr>
            <w:tcW w:type="dxa" w:w="1662"/>
          </w:tcPr>
          <w:p>
            <w:r>
              <w:rPr>
                <w:sz w:val="18"/>
              </w:rPr>
              <w:t>Bab 31</w:t>
            </w:r>
          </w:p>
        </w:tc>
        <w:tc>
          <w:tcPr>
            <w:tcW w:type="dxa" w:w="1662"/>
          </w:tcPr>
          <w:p>
            <w:r>
              <w:rPr>
                <w:sz w:val="18"/>
              </w:rPr>
              <w:t>[V-AYAT]</w:t>
            </w:r>
          </w:p>
        </w:tc>
      </w:tr>
      <w:tr>
        <w:tc>
          <w:tcPr>
            <w:tcW w:type="dxa" w:w="1662"/>
          </w:tcPr>
          <w:p>
            <w:r>
              <w:rPr>
                <w:sz w:val="18"/>
              </w:rPr>
              <w:t>QS. Al-Waqi'ah: 68</w:t>
            </w:r>
          </w:p>
        </w:tc>
        <w:tc>
          <w:tcPr>
            <w:tcW w:type="dxa" w:w="1662"/>
          </w:tcPr>
          <w:p>
            <w:r>
              <w:rPr>
                <w:rFonts w:ascii="Scheherazade New" w:hAnsi="Scheherazade New"/>
                <w:sz w:val="26"/>
                <w:rtl/>
                <w:cs w:val="1"/>
              </w:rPr>
              <w:t>أَفَرَءَيْتُمُ ٱلْمَآءَ ٱلَّذِى تَشْرَبُونَ</w:t>
            </w:r>
          </w:p>
        </w:tc>
        <w:tc>
          <w:tcPr>
            <w:tcW w:type="dxa" w:w="1662"/>
          </w:tcPr>
          <w:p>
            <w:r>
              <w:rPr>
                <w:sz w:val="18"/>
              </w:rPr>
              <w:t>Maka terangkanlah kepadaku tentang air yang kamu minum.</w:t>
            </w:r>
          </w:p>
        </w:tc>
        <w:tc>
          <w:tcPr>
            <w:tcW w:type="dxa" w:w="1662"/>
          </w:tcPr>
          <w:p>
            <w:r>
              <w:rPr>
                <w:sz w:val="18"/>
              </w:rPr>
              <w:t>Bab 31</w:t>
            </w:r>
          </w:p>
        </w:tc>
        <w:tc>
          <w:tcPr>
            <w:tcW w:type="dxa" w:w="1662"/>
          </w:tcPr>
          <w:p>
            <w:r>
              <w:rPr>
                <w:sz w:val="18"/>
              </w:rPr>
              <w:t>[V-AYAT]</w:t>
            </w:r>
          </w:p>
        </w:tc>
      </w:tr>
      <w:tr>
        <w:tc>
          <w:tcPr>
            <w:tcW w:type="dxa" w:w="1662"/>
          </w:tcPr>
          <w:p>
            <w:r>
              <w:rPr>
                <w:sz w:val="18"/>
              </w:rPr>
              <w:t>QS. Al-Waqi'ah: 69</w:t>
            </w:r>
          </w:p>
        </w:tc>
        <w:tc>
          <w:tcPr>
            <w:tcW w:type="dxa" w:w="1662"/>
          </w:tcPr>
          <w:p>
            <w:r>
              <w:rPr>
                <w:rFonts w:ascii="Scheherazade New" w:hAnsi="Scheherazade New"/>
                <w:sz w:val="26"/>
                <w:rtl/>
                <w:cs w:val="1"/>
              </w:rPr>
              <w:t>ءَأَنتُمْ أَنزَلْتُمُوهُ مِنَ ٱلْمُزْنِ أَمْ نَحْنُ ٱلْمُنزِلُونَ</w:t>
            </w:r>
          </w:p>
        </w:tc>
        <w:tc>
          <w:tcPr>
            <w:tcW w:type="dxa" w:w="1662"/>
          </w:tcPr>
          <w:p>
            <w:r>
              <w:rPr>
                <w:sz w:val="18"/>
              </w:rPr>
              <w:t>Kamukah yang menurunkannya dari awan atau Kami yang menurunkannya?</w:t>
            </w:r>
          </w:p>
        </w:tc>
        <w:tc>
          <w:tcPr>
            <w:tcW w:type="dxa" w:w="1662"/>
          </w:tcPr>
          <w:p>
            <w:r>
              <w:rPr>
                <w:sz w:val="18"/>
              </w:rPr>
              <w:t>Bab 31</w:t>
            </w:r>
          </w:p>
        </w:tc>
        <w:tc>
          <w:tcPr>
            <w:tcW w:type="dxa" w:w="1662"/>
          </w:tcPr>
          <w:p>
            <w:r>
              <w:rPr>
                <w:sz w:val="18"/>
              </w:rPr>
              <w:t>[V-AYAT]</w:t>
            </w:r>
          </w:p>
        </w:tc>
      </w:tr>
      <w:tr>
        <w:tc>
          <w:tcPr>
            <w:tcW w:type="dxa" w:w="1662"/>
          </w:tcPr>
          <w:p>
            <w:r>
              <w:rPr>
                <w:sz w:val="18"/>
              </w:rPr>
              <w:t>QS. Al-Waqi'ah: 70</w:t>
            </w:r>
          </w:p>
        </w:tc>
        <w:tc>
          <w:tcPr>
            <w:tcW w:type="dxa" w:w="1662"/>
          </w:tcPr>
          <w:p>
            <w:r>
              <w:rPr>
                <w:rFonts w:ascii="Scheherazade New" w:hAnsi="Scheherazade New"/>
                <w:sz w:val="26"/>
                <w:rtl/>
                <w:cs w:val="1"/>
              </w:rPr>
              <w:t>لَوْ نَشَآءُ جَعَلْنَٰهُ أُجَاجًۭا فَلَوْلَا تَشْكُرُونَ</w:t>
            </w:r>
          </w:p>
        </w:tc>
        <w:tc>
          <w:tcPr>
            <w:tcW w:type="dxa" w:w="1662"/>
          </w:tcPr>
          <w:p>
            <w:r>
              <w:rPr>
                <w:sz w:val="18"/>
              </w:rPr>
              <w:t>Jika Kami menghendaki, Kami menjadikannya asin; mengapa kamu tidak bersyukur?</w:t>
            </w:r>
          </w:p>
        </w:tc>
        <w:tc>
          <w:tcPr>
            <w:tcW w:type="dxa" w:w="1662"/>
          </w:tcPr>
          <w:p>
            <w:r>
              <w:rPr>
                <w:sz w:val="18"/>
              </w:rPr>
              <w:t>Bab 31</w:t>
            </w:r>
          </w:p>
        </w:tc>
        <w:tc>
          <w:tcPr>
            <w:tcW w:type="dxa" w:w="1662"/>
          </w:tcPr>
          <w:p>
            <w:r>
              <w:rPr>
                <w:sz w:val="18"/>
              </w:rPr>
              <w:t>[V-AYAT]</w:t>
            </w:r>
          </w:p>
        </w:tc>
      </w:tr>
      <w:tr>
        <w:tc>
          <w:tcPr>
            <w:tcW w:type="dxa" w:w="1662"/>
          </w:tcPr>
          <w:p>
            <w:r>
              <w:rPr>
                <w:sz w:val="18"/>
              </w:rPr>
              <w:t>QS. Al-Waqi'ah: 71</w:t>
            </w:r>
          </w:p>
        </w:tc>
        <w:tc>
          <w:tcPr>
            <w:tcW w:type="dxa" w:w="1662"/>
          </w:tcPr>
          <w:p>
            <w:r>
              <w:rPr>
                <w:rFonts w:ascii="Scheherazade New" w:hAnsi="Scheherazade New"/>
                <w:sz w:val="26"/>
                <w:rtl/>
                <w:cs w:val="1"/>
              </w:rPr>
              <w:t>أَفَرَءَيْتُمُ ٱلنَّارَ ٱلَّتِى تُورُونَ</w:t>
            </w:r>
          </w:p>
        </w:tc>
        <w:tc>
          <w:tcPr>
            <w:tcW w:type="dxa" w:w="1662"/>
          </w:tcPr>
          <w:p>
            <w:r>
              <w:rPr>
                <w:sz w:val="18"/>
              </w:rPr>
              <w:t>Maka terangkanlah kepadaku tentang api yang kamu nyalakan.</w:t>
            </w:r>
          </w:p>
        </w:tc>
        <w:tc>
          <w:tcPr>
            <w:tcW w:type="dxa" w:w="1662"/>
          </w:tcPr>
          <w:p>
            <w:r>
              <w:rPr>
                <w:sz w:val="18"/>
              </w:rPr>
              <w:t>Bab 31</w:t>
            </w:r>
          </w:p>
        </w:tc>
        <w:tc>
          <w:tcPr>
            <w:tcW w:type="dxa" w:w="1662"/>
          </w:tcPr>
          <w:p>
            <w:r>
              <w:rPr>
                <w:sz w:val="18"/>
              </w:rPr>
              <w:t>[V-AYAT]</w:t>
            </w:r>
          </w:p>
        </w:tc>
      </w:tr>
      <w:tr>
        <w:tc>
          <w:tcPr>
            <w:tcW w:type="dxa" w:w="1662"/>
          </w:tcPr>
          <w:p>
            <w:r>
              <w:rPr>
                <w:sz w:val="18"/>
              </w:rPr>
              <w:t>QS. Al-Waqi'ah: 72</w:t>
            </w:r>
          </w:p>
        </w:tc>
        <w:tc>
          <w:tcPr>
            <w:tcW w:type="dxa" w:w="1662"/>
          </w:tcPr>
          <w:p>
            <w:r>
              <w:rPr>
                <w:rFonts w:ascii="Scheherazade New" w:hAnsi="Scheherazade New"/>
                <w:sz w:val="26"/>
                <w:rtl/>
                <w:cs w:val="1"/>
              </w:rPr>
              <w:t>ءَأَنتُمْ أَنشَأْتُمْ شَجَرَتَهَآ أَمْ نَحْنُ ٱلْمُنشِـُٔونَ</w:t>
            </w:r>
          </w:p>
        </w:tc>
        <w:tc>
          <w:tcPr>
            <w:tcW w:type="dxa" w:w="1662"/>
          </w:tcPr>
          <w:p>
            <w:r>
              <w:rPr>
                <w:sz w:val="18"/>
              </w:rPr>
              <w:t>Kamukah yang menumbuhkan pohonnya atau Kami yang menumbuhkannya?</w:t>
            </w:r>
          </w:p>
        </w:tc>
        <w:tc>
          <w:tcPr>
            <w:tcW w:type="dxa" w:w="1662"/>
          </w:tcPr>
          <w:p>
            <w:r>
              <w:rPr>
                <w:sz w:val="18"/>
              </w:rPr>
              <w:t>Bab 31</w:t>
            </w:r>
          </w:p>
        </w:tc>
        <w:tc>
          <w:tcPr>
            <w:tcW w:type="dxa" w:w="1662"/>
          </w:tcPr>
          <w:p>
            <w:r>
              <w:rPr>
                <w:sz w:val="18"/>
              </w:rPr>
              <w:t>[V-AYAT]</w:t>
            </w:r>
          </w:p>
        </w:tc>
      </w:tr>
      <w:tr>
        <w:tc>
          <w:tcPr>
            <w:tcW w:type="dxa" w:w="1662"/>
          </w:tcPr>
          <w:p>
            <w:r>
              <w:rPr>
                <w:sz w:val="18"/>
              </w:rPr>
              <w:t>QS. Al-Waqi'ah: 73</w:t>
            </w:r>
          </w:p>
        </w:tc>
        <w:tc>
          <w:tcPr>
            <w:tcW w:type="dxa" w:w="1662"/>
          </w:tcPr>
          <w:p>
            <w:r>
              <w:rPr>
                <w:rFonts w:ascii="Scheherazade New" w:hAnsi="Scheherazade New"/>
                <w:sz w:val="26"/>
                <w:rtl/>
                <w:cs w:val="1"/>
              </w:rPr>
              <w:t>نَحْنُ جَعَلْنَٰهَا تَذْكِرَةًۭ وَمَتَٰعًۭا لِّلْمُقْوِينَ</w:t>
            </w:r>
          </w:p>
        </w:tc>
        <w:tc>
          <w:tcPr>
            <w:tcW w:type="dxa" w:w="1662"/>
          </w:tcPr>
          <w:p>
            <w:r>
              <w:rPr>
                <w:sz w:val="18"/>
              </w:rPr>
              <w:t>Kami menjadikannya sebagai pengingat dan manfaat bagi para musafir.</w:t>
            </w:r>
          </w:p>
        </w:tc>
        <w:tc>
          <w:tcPr>
            <w:tcW w:type="dxa" w:w="1662"/>
          </w:tcPr>
          <w:p>
            <w:r>
              <w:rPr>
                <w:sz w:val="18"/>
              </w:rPr>
              <w:t>Bab 31</w:t>
            </w:r>
          </w:p>
        </w:tc>
        <w:tc>
          <w:tcPr>
            <w:tcW w:type="dxa" w:w="1662"/>
          </w:tcPr>
          <w:p>
            <w:r>
              <w:rPr>
                <w:sz w:val="18"/>
              </w:rPr>
              <w:t>[V-AYAT]</w:t>
            </w:r>
          </w:p>
        </w:tc>
      </w:tr>
      <w:tr>
        <w:tc>
          <w:tcPr>
            <w:tcW w:type="dxa" w:w="1662"/>
          </w:tcPr>
          <w:p>
            <w:r>
              <w:rPr>
                <w:sz w:val="18"/>
              </w:rPr>
              <w:t>QS. Al-Waqi'ah: 74</w:t>
            </w:r>
          </w:p>
        </w:tc>
        <w:tc>
          <w:tcPr>
            <w:tcW w:type="dxa" w:w="1662"/>
          </w:tcPr>
          <w:p>
            <w:r>
              <w:rPr>
                <w:rFonts w:ascii="Scheherazade New" w:hAnsi="Scheherazade New"/>
                <w:sz w:val="26"/>
                <w:rtl/>
                <w:cs w:val="1"/>
              </w:rPr>
              <w:t>فَسَبِّحْ بِٱسْمِ رَبِّكَ ٱلْعَظِيمِ</w:t>
            </w:r>
          </w:p>
        </w:tc>
        <w:tc>
          <w:tcPr>
            <w:tcW w:type="dxa" w:w="1662"/>
          </w:tcPr>
          <w:p>
            <w:r>
              <w:rPr>
                <w:sz w:val="18"/>
              </w:rPr>
              <w:t>Maka bertasbihlah dengan menyebut nama Tuhanmu Yang Mahaagung.</w:t>
            </w:r>
          </w:p>
        </w:tc>
        <w:tc>
          <w:tcPr>
            <w:tcW w:type="dxa" w:w="1662"/>
          </w:tcPr>
          <w:p>
            <w:r>
              <w:rPr>
                <w:sz w:val="18"/>
              </w:rPr>
              <w:t>Bab 31</w:t>
            </w:r>
          </w:p>
        </w:tc>
        <w:tc>
          <w:tcPr>
            <w:tcW w:type="dxa" w:w="1662"/>
          </w:tcPr>
          <w:p>
            <w:r>
              <w:rPr>
                <w:sz w:val="18"/>
              </w:rPr>
              <w:t>[V-AYAT]</w:t>
            </w:r>
          </w:p>
        </w:tc>
      </w:tr>
      <w:tr>
        <w:tc>
          <w:tcPr>
            <w:tcW w:type="dxa" w:w="1662"/>
          </w:tcPr>
          <w:p>
            <w:r>
              <w:rPr>
                <w:sz w:val="18"/>
              </w:rPr>
              <w:t>QS. Al-Waqi'ah: 82</w:t>
            </w:r>
          </w:p>
        </w:tc>
        <w:tc>
          <w:tcPr>
            <w:tcW w:type="dxa" w:w="1662"/>
          </w:tcPr>
          <w:p>
            <w:r>
              <w:rPr>
                <w:rFonts w:ascii="Scheherazade New" w:hAnsi="Scheherazade New"/>
                <w:sz w:val="26"/>
                <w:rtl/>
                <w:cs w:val="1"/>
              </w:rPr>
              <w:t>وَتَجْعَلُونَ رِزْقَكُمْ أَنَّكُمْ تُكَذِّبُونَ</w:t>
            </w:r>
          </w:p>
        </w:tc>
        <w:tc>
          <w:tcPr>
            <w:tcW w:type="dxa" w:w="1662"/>
          </w:tcPr>
          <w:p>
            <w:r>
              <w:rPr>
                <w:sz w:val="18"/>
              </w:rPr>
              <w:t>Dan kamu menjadikan rezeki yang diberikan kepadamu sebagai alasan untuk mendustakan.</w:t>
            </w:r>
          </w:p>
        </w:tc>
        <w:tc>
          <w:tcPr>
            <w:tcW w:type="dxa" w:w="1662"/>
          </w:tcPr>
          <w:p>
            <w:r>
              <w:rPr>
                <w:sz w:val="18"/>
              </w:rPr>
              <w:t>Bab 31</w:t>
            </w:r>
          </w:p>
        </w:tc>
        <w:tc>
          <w:tcPr>
            <w:tcW w:type="dxa" w:w="1662"/>
          </w:tcPr>
          <w:p>
            <w:r>
              <w:rPr>
                <w:sz w:val="18"/>
              </w:rPr>
              <w:t>[V-AYAT]</w:t>
            </w:r>
          </w:p>
        </w:tc>
      </w:tr>
      <w:tr>
        <w:tc>
          <w:tcPr>
            <w:tcW w:type="dxa" w:w="1662"/>
          </w:tcPr>
          <w:p>
            <w:r>
              <w:rPr>
                <w:sz w:val="18"/>
              </w:rPr>
              <w:t>QS. Al-Hadid: 7</w:t>
            </w:r>
          </w:p>
        </w:tc>
        <w:tc>
          <w:tcPr>
            <w:tcW w:type="dxa" w:w="1662"/>
          </w:tcPr>
          <w:p>
            <w:r>
              <w:rPr>
                <w:rFonts w:ascii="Scheherazade New" w:hAnsi="Scheherazade New"/>
                <w:sz w:val="26"/>
                <w:rtl/>
                <w:cs w:val="1"/>
              </w:rPr>
              <w:t>ءَامِنُوا۟ بِٱللَّهِ وَرَسُولِهِۦ وَأَنفِقُوا۟ مِمَّا جَعَلَكُم مُّسْتَخْلَفِينَ فِيهِ ۖ فَٱلَّذِينَ ءَامَنُوا۟ مِنكُمْ وَأَنفَقُوا۟ لَهُمْ أَجْرٌۭ كَبِيرٌۭ</w:t>
            </w:r>
          </w:p>
        </w:tc>
        <w:tc>
          <w:tcPr>
            <w:tcW w:type="dxa" w:w="1662"/>
          </w:tcPr>
          <w:p>
            <w:r>
              <w:rPr>
                <w:sz w:val="18"/>
              </w:rPr>
              <w:t>Berimanlah kepada Allah dan Rasul-Nya, serta infakkanlah sebagian dari harta yang Dia jadikan kamu sebagai pengelolanya.</w:t>
            </w:r>
          </w:p>
        </w:tc>
        <w:tc>
          <w:tcPr>
            <w:tcW w:type="dxa" w:w="1662"/>
          </w:tcPr>
          <w:p>
            <w:r>
              <w:rPr>
                <w:sz w:val="18"/>
              </w:rPr>
              <w:t>Bab 10</w:t>
            </w:r>
          </w:p>
        </w:tc>
        <w:tc>
          <w:tcPr>
            <w:tcW w:type="dxa" w:w="1662"/>
          </w:tcPr>
          <w:p>
            <w:r>
              <w:rPr>
                <w:sz w:val="18"/>
              </w:rPr>
              <w:t>[V-AYAT]</w:t>
            </w:r>
          </w:p>
        </w:tc>
      </w:tr>
      <w:tr>
        <w:tc>
          <w:tcPr>
            <w:tcW w:type="dxa" w:w="1662"/>
          </w:tcPr>
          <w:p>
            <w:r>
              <w:rPr>
                <w:sz w:val="18"/>
              </w:rPr>
              <w:t>QS. Al-Hadid: 22–23</w:t>
            </w:r>
          </w:p>
        </w:tc>
        <w:tc>
          <w:tcPr>
            <w:tcW w:type="dxa" w:w="1662"/>
          </w:tcPr>
          <w:p>
            <w:r>
              <w:rPr>
                <w:rFonts w:ascii="Scheherazade New" w:hAnsi="Scheherazade New"/>
                <w:sz w:val="26"/>
                <w:rtl/>
                <w:cs w:val="1"/>
              </w:rPr>
              <w:t>مَآ اَصَابَ مِنْ مُّصِيْبَةٍ فِى الْاَرْضِ وَلَا فِيْٓ اَنْفُسِكُمْ اِلَّا فِيْ كِتٰبٍ مِّنْ قَبْلِ اَنْ نَّبْرَاَهَاۗ اِنَّ ذٰلِكَ عَلَى اللّٰهِ يَسِيْرٌۖ لِّكَيْلَا تَأْسَوْا عَلٰى مَا فَاتَكُمْ وَلَا تَفْرَحُوْا بِمَآ اٰتٰىكُمْۗ وَاللّٰهُ لَا يُحِبُّ كُلَّ مُخْتَالٍ فَخُوْرٍۙ</w:t>
            </w:r>
          </w:p>
        </w:tc>
        <w:tc>
          <w:tcPr>
            <w:tcW w:type="dxa" w:w="1662"/>
          </w:tcPr>
          <w:p>
            <w:r>
              <w:rPr>
                <w:sz w:val="18"/>
              </w:rPr>
              <w:t>Tidak ada musibah di bumi atau pada diri Anda melainkan telah tercatat dalam Kitab sebelum diwujudkan; hal itu mudah bagi Allah. Ayat ini mengarahkan agar manusia tidak larut dalam kesedihan atas yang luput dan tidak bersikap sombong atas yang diperoleh. (22) (23)</w:t>
            </w:r>
          </w:p>
        </w:tc>
        <w:tc>
          <w:tcPr>
            <w:tcW w:type="dxa" w:w="1662"/>
          </w:tcPr>
          <w:p>
            <w:r>
              <w:rPr>
                <w:sz w:val="18"/>
              </w:rPr>
              <w:t>Bab 58</w:t>
            </w:r>
          </w:p>
        </w:tc>
        <w:tc>
          <w:tcPr>
            <w:tcW w:type="dxa" w:w="1662"/>
          </w:tcPr>
          <w:p>
            <w:r>
              <w:rPr>
                <w:sz w:val="18"/>
              </w:rPr>
              <w:t>[V-AYAT]</w:t>
            </w:r>
          </w:p>
        </w:tc>
      </w:tr>
      <w:tr>
        <w:tc>
          <w:tcPr>
            <w:tcW w:type="dxa" w:w="1662"/>
          </w:tcPr>
          <w:p>
            <w:r>
              <w:rPr>
                <w:sz w:val="18"/>
              </w:rPr>
              <w:t>QS. Al-Mujadilah: 11</w:t>
            </w:r>
          </w:p>
        </w:tc>
        <w:tc>
          <w:tcPr>
            <w:tcW w:type="dxa" w:w="1662"/>
          </w:tcPr>
          <w:p>
            <w:r>
              <w:rPr>
                <w:rFonts w:ascii="Scheherazade New" w:hAnsi="Scheherazade New"/>
                <w:sz w:val="26"/>
                <w:rtl/>
                <w:cs w:val="1"/>
              </w:rPr>
              <w:t>يَٰٓأَيُّهَا ٱلَّذِينَ ءَامَنُوٓا۟ إِذَا قِيلَ لَكُمْ تَفَسَّحُوا۟ فِى ٱلْمَجَٰلِسِ فَٱفْسَحُوا۟ يَفْسَحِ ٱللَّهُ لَكُمْ ۖ وَإِذَا قِيلَ ٱنشُزُوا۟ فَٱنشُزُوا۟ يَرْفَعِ ٱللَّهُ ٱلَّذِينَ ءَامَنُوا۟ مِنكُمْ وَٱلَّذِينَ أُوتُوا۟ ٱلْعِلْمَ دَرَجَٰتٍۢ ۚ وَٱللَّهُ بِمَا تَعْمَلُونَ خَبِيرٌۭ</w:t>
            </w:r>
          </w:p>
        </w:tc>
        <w:tc>
          <w:tcPr>
            <w:tcW w:type="dxa" w:w="1662"/>
          </w:tcPr>
          <w:p>
            <w:r>
              <w:rPr>
                <w:sz w:val="18"/>
              </w:rPr>
              <w:t>Wahai orang-orang beriman, apabila dikatakan kepadamu, “Berilah kelapangan di dalam majelis,” maka lapangkanlah, niscaya Allah memberi kelapangan untukmu. Apabila dikatakan, “Berdirilah,” maka berdirilah. Allah akan mengangkat derajat orang-orang beriman dan orang-orang yang diberi ilmu. Allah Maha Mengetahui apa yang kamu kerjakan.</w:t>
            </w:r>
          </w:p>
        </w:tc>
        <w:tc>
          <w:tcPr>
            <w:tcW w:type="dxa" w:w="1662"/>
          </w:tcPr>
          <w:p>
            <w:r>
              <w:rPr>
                <w:sz w:val="18"/>
              </w:rPr>
              <w:t>Bab 43</w:t>
            </w:r>
          </w:p>
        </w:tc>
        <w:tc>
          <w:tcPr>
            <w:tcW w:type="dxa" w:w="1662"/>
          </w:tcPr>
          <w:p>
            <w:r>
              <w:rPr>
                <w:sz w:val="18"/>
              </w:rPr>
              <w:t>[V-AYAT]</w:t>
            </w:r>
          </w:p>
        </w:tc>
      </w:tr>
      <w:tr>
        <w:tc>
          <w:tcPr>
            <w:tcW w:type="dxa" w:w="1662"/>
          </w:tcPr>
          <w:p>
            <w:r>
              <w:rPr>
                <w:sz w:val="18"/>
              </w:rPr>
              <w:t>QS. Al-Hasyr: 7</w:t>
            </w:r>
          </w:p>
        </w:tc>
        <w:tc>
          <w:tcPr>
            <w:tcW w:type="dxa" w:w="1662"/>
          </w:tcPr>
          <w:p>
            <w:r>
              <w:rPr>
                <w:rFonts w:ascii="Scheherazade New" w:hAnsi="Scheherazade New"/>
                <w:sz w:val="26"/>
                <w:rtl/>
                <w:cs w:val="1"/>
              </w:rPr>
              <w:t>مَّآ أَفَآءَ ٱللَّهُ عَلَىٰ رَسُولِهِۦ مِنْ أَهْلِ ٱلْقُرَىٰ فَلِلَّهِ وَلِلرَّسُولِ وَلِذِى ٱلْقُرْبَىٰ وَٱلْيَتَٰمَىٰ وَٱلْمَسَٰكِينِ وَٱبْنِ ٱلسَّبِيلِ كَىْ لَا يَكُونَ دُولَةًۢ بَيْنَ ٱلْأَغْنِيَآءِ مِنكُمْ ۚ وَمَآ ءَاتَىٰكُمُ ٱلرَّسُولُ فَخُذُوهُ وَمَا نَهَىٰكُمْ عَنْهُ فَٱنتَهُوا۟ ۚ وَٱتَّقُوا۟ ٱللَّهَ ۖ إِنَّ ٱللَّهَ شَدِيدُ ٱلْعِقَابِ</w:t>
            </w:r>
          </w:p>
        </w:tc>
        <w:tc>
          <w:tcPr>
            <w:tcW w:type="dxa" w:w="1662"/>
          </w:tcPr>
          <w:p>
            <w:r>
              <w:rPr>
                <w:sz w:val="18"/>
              </w:rPr>
              <w:t>Agar harta itu tidak hanya beredar di antara orang-orang kaya di antara kamu.</w:t>
            </w:r>
          </w:p>
        </w:tc>
        <w:tc>
          <w:tcPr>
            <w:tcW w:type="dxa" w:w="1662"/>
          </w:tcPr>
          <w:p>
            <w:r>
              <w:rPr>
                <w:sz w:val="18"/>
              </w:rPr>
              <w:t>Bab 10</w:t>
            </w:r>
          </w:p>
        </w:tc>
        <w:tc>
          <w:tcPr>
            <w:tcW w:type="dxa" w:w="1662"/>
          </w:tcPr>
          <w:p>
            <w:r>
              <w:rPr>
                <w:sz w:val="18"/>
              </w:rPr>
              <w:t>[V-AYAT]</w:t>
            </w:r>
          </w:p>
        </w:tc>
      </w:tr>
      <w:tr>
        <w:tc>
          <w:tcPr>
            <w:tcW w:type="dxa" w:w="1662"/>
          </w:tcPr>
          <w:p>
            <w:r>
              <w:rPr>
                <w:sz w:val="18"/>
              </w:rPr>
              <w:t>QS. Al-Jumu'ah: 9</w:t>
            </w:r>
          </w:p>
        </w:tc>
        <w:tc>
          <w:tcPr>
            <w:tcW w:type="dxa" w:w="1662"/>
          </w:tcPr>
          <w:p>
            <w:r>
              <w:rPr>
                <w:rFonts w:ascii="Scheherazade New" w:hAnsi="Scheherazade New"/>
                <w:sz w:val="26"/>
                <w:rtl/>
                <w:cs w:val="1"/>
              </w:rPr>
              <w:t>يَٰٓأَيُّهَا ٱلَّذِينَ ءَامَنُوٓا۟ إِذَا نُودِىَ لِلصَّلَوٰةِ مِن يَوْمِ ٱلْجُمُعَةِ فَٱسْعَوْا۟ إِلَىٰ ذِكْرِ ٱللَّهِ وَذَرُوا۟ ٱلْبَيْعَ ۚ ذَٰلِكُمْ خَيْرٌۭ لَّكُمْ إِن كُنتُمْ تَعْلَمُونَ</w:t>
            </w:r>
          </w:p>
        </w:tc>
        <w:tc>
          <w:tcPr>
            <w:tcW w:type="dxa" w:w="1662"/>
          </w:tcPr>
          <w:p>
            <w:r>
              <w:rPr>
                <w:sz w:val="18"/>
              </w:rPr>
              <w:t>Hai orang-orang beriman, apabila diseru untuk menunaikan shalat Jum'at, maka bersegeralah kamu kepada mengingat Allah dan tinggalkanlah jual beli. Yang demikian itu lebih baik bagimu jika kamu mengetahui.</w:t>
            </w:r>
          </w:p>
        </w:tc>
        <w:tc>
          <w:tcPr>
            <w:tcW w:type="dxa" w:w="1662"/>
          </w:tcPr>
          <w:p>
            <w:r>
              <w:rPr>
                <w:sz w:val="18"/>
              </w:rPr>
              <w:t>Bab 94</w:t>
            </w:r>
          </w:p>
        </w:tc>
        <w:tc>
          <w:tcPr>
            <w:tcW w:type="dxa" w:w="1662"/>
          </w:tcPr>
          <w:p>
            <w:r>
              <w:rPr>
                <w:sz w:val="18"/>
              </w:rPr>
              <w:t>[V-AYAT]</w:t>
            </w:r>
          </w:p>
        </w:tc>
      </w:tr>
      <w:tr>
        <w:tc>
          <w:tcPr>
            <w:tcW w:type="dxa" w:w="1662"/>
          </w:tcPr>
          <w:p>
            <w:r>
              <w:rPr>
                <w:sz w:val="18"/>
              </w:rPr>
              <w:t>QS. Al-Jumu'ah: 10</w:t>
            </w:r>
          </w:p>
        </w:tc>
        <w:tc>
          <w:tcPr>
            <w:tcW w:type="dxa" w:w="1662"/>
          </w:tcPr>
          <w:p>
            <w:r>
              <w:rPr>
                <w:rFonts w:ascii="Scheherazade New" w:hAnsi="Scheherazade New"/>
                <w:sz w:val="26"/>
                <w:rtl/>
                <w:cs w:val="1"/>
              </w:rPr>
              <w:t>فَإِذَا قُضِيَتِ ٱلصَّلَوٰةُ فَٱنتَشِرُوا۟ فِى ٱلْأَرْضِ وَٱبْتَغُوا۟ مِن فَضْلِ ٱللَّهِ وَٱذْكُرُوا۟ ٱللَّهَ كَثِيرًۭا لَّعَلَّكُمْ تُفْلِحُونَ</w:t>
            </w:r>
          </w:p>
        </w:tc>
        <w:tc>
          <w:tcPr>
            <w:tcW w:type="dxa" w:w="1662"/>
          </w:tcPr>
          <w:p>
            <w:r>
              <w:rPr>
                <w:sz w:val="18"/>
              </w:rPr>
              <w:t>Apabila salat telah dilaksanakan, bertebaranlah kamu di bumi, carilah karunia Allah, dan ingatlah Allah banyak-banyak agar kamu beruntung.</w:t>
            </w:r>
          </w:p>
        </w:tc>
        <w:tc>
          <w:tcPr>
            <w:tcW w:type="dxa" w:w="1662"/>
          </w:tcPr>
          <w:p>
            <w:r>
              <w:rPr>
                <w:sz w:val="18"/>
              </w:rPr>
              <w:t>Bab 3</w:t>
            </w:r>
          </w:p>
        </w:tc>
        <w:tc>
          <w:tcPr>
            <w:tcW w:type="dxa" w:w="1662"/>
          </w:tcPr>
          <w:p>
            <w:r>
              <w:rPr>
                <w:sz w:val="18"/>
              </w:rPr>
              <w:t>[V-AYAT]</w:t>
            </w:r>
          </w:p>
        </w:tc>
      </w:tr>
      <w:tr>
        <w:tc>
          <w:tcPr>
            <w:tcW w:type="dxa" w:w="1662"/>
          </w:tcPr>
          <w:p>
            <w:r>
              <w:rPr>
                <w:sz w:val="18"/>
              </w:rPr>
              <w:t>QS. Al-Jumu'ah: 10</w:t>
            </w:r>
          </w:p>
        </w:tc>
        <w:tc>
          <w:tcPr>
            <w:tcW w:type="dxa" w:w="1662"/>
          </w:tcPr>
          <w:p>
            <w:r>
              <w:rPr>
                <w:rFonts w:ascii="Scheherazade New" w:hAnsi="Scheherazade New"/>
                <w:sz w:val="26"/>
                <w:rtl/>
                <w:cs w:val="1"/>
              </w:rPr>
              <w:t>فَإِذَا قُضِيَتِ ٱلصَّلَوٰةُ فَٱنتَشِرُوا۟ فِى ٱلْأَرْضِ وَٱبْتَغُوا۟ مِن فَضْلِ ٱللَّهِ وَٱذْكُرُوا۟ ٱللَّهَ كَثِيرًۭا لَّعَلَّكُمْ تُفْلِحُونَ</w:t>
            </w:r>
          </w:p>
        </w:tc>
        <w:tc>
          <w:tcPr>
            <w:tcW w:type="dxa" w:w="1662"/>
          </w:tcPr>
          <w:p>
            <w:r>
              <w:rPr>
                <w:sz w:val="18"/>
              </w:rPr>
              <w:t>Apabila salat telah dilaksanakan, bertebaranlah kamu di bumi, carilah karunia Allah, dan ingatlah Allah banyak-banyak agar kamu beruntung.</w:t>
            </w:r>
          </w:p>
        </w:tc>
        <w:tc>
          <w:tcPr>
            <w:tcW w:type="dxa" w:w="1662"/>
          </w:tcPr>
          <w:p>
            <w:r>
              <w:rPr>
                <w:sz w:val="18"/>
              </w:rPr>
              <w:t>Bab 94</w:t>
            </w:r>
          </w:p>
        </w:tc>
        <w:tc>
          <w:tcPr>
            <w:tcW w:type="dxa" w:w="1662"/>
          </w:tcPr>
          <w:p>
            <w:r>
              <w:rPr>
                <w:sz w:val="18"/>
              </w:rPr>
              <w:t>[V-AYAT]</w:t>
            </w:r>
          </w:p>
        </w:tc>
      </w:tr>
      <w:tr>
        <w:tc>
          <w:tcPr>
            <w:tcW w:type="dxa" w:w="1662"/>
          </w:tcPr>
          <w:p>
            <w:r>
              <w:rPr>
                <w:sz w:val="18"/>
              </w:rPr>
              <w:t>QS. At-Taghabun: 11</w:t>
            </w:r>
          </w:p>
        </w:tc>
        <w:tc>
          <w:tcPr>
            <w:tcW w:type="dxa" w:w="1662"/>
          </w:tcPr>
          <w:p>
            <w:r>
              <w:rPr>
                <w:rFonts w:ascii="Scheherazade New" w:hAnsi="Scheherazade New"/>
                <w:sz w:val="26"/>
                <w:rtl/>
                <w:cs w:val="1"/>
              </w:rPr>
              <w:t>مَآ اَصَابَ مِنْ مُّصِيْبَةٍ اِلَّا بِاِذْنِ اللّٰهِ ۗ وَمَنْ يُّؤْمِنْۢ بِاللّٰهِ يَهْدِ قَلْبَهٗ ۗ وَاللّٰهُ بِكُلِّ شَيْءٍ عَلِيْمٌ</w:t>
            </w:r>
          </w:p>
        </w:tc>
        <w:tc>
          <w:tcPr>
            <w:tcW w:type="dxa" w:w="1662"/>
          </w:tcPr>
          <w:p>
            <w:r>
              <w:rPr>
                <w:sz w:val="18"/>
              </w:rPr>
              <w:t>Tidak ada musibah yang menimpa kecuali dengan izin Allah. Siapa yang beriman kepada Allah, Dia memberi petunjuk kepada hatinya. Allah Maha Mengetahui segala sesuatu. (11)</w:t>
            </w:r>
          </w:p>
        </w:tc>
        <w:tc>
          <w:tcPr>
            <w:tcW w:type="dxa" w:w="1662"/>
          </w:tcPr>
          <w:p>
            <w:r>
              <w:rPr>
                <w:sz w:val="18"/>
              </w:rPr>
              <w:t>Bab 58</w:t>
            </w:r>
          </w:p>
        </w:tc>
        <w:tc>
          <w:tcPr>
            <w:tcW w:type="dxa" w:w="1662"/>
          </w:tcPr>
          <w:p>
            <w:r>
              <w:rPr>
                <w:sz w:val="18"/>
              </w:rPr>
              <w:t>[V-AYAT]</w:t>
            </w:r>
          </w:p>
        </w:tc>
      </w:tr>
      <w:tr>
        <w:tc>
          <w:tcPr>
            <w:tcW w:type="dxa" w:w="1662"/>
          </w:tcPr>
          <w:p>
            <w:r>
              <w:rPr>
                <w:sz w:val="18"/>
              </w:rPr>
              <w:t>QS. At-Talaq: 2-3</w:t>
            </w:r>
          </w:p>
        </w:tc>
        <w:tc>
          <w:tcPr>
            <w:tcW w:type="dxa" w:w="1662"/>
          </w:tcPr>
          <w:p>
            <w:r>
              <w:rPr>
                <w:rFonts w:ascii="Scheherazade New" w:hAnsi="Scheherazade New"/>
                <w:sz w:val="26"/>
                <w:rtl/>
                <w:cs w:val="1"/>
              </w:rPr>
              <w:t>فَإِذَا بَلَغْنَ أَجَلَهُنَّ فَأَمْسِكُوهُنَّ بِمَعْرُوفٍ أَوْ فَارِقُوهُنَّ بِمَعْرُوفٍۢ وَأَشْهِدُوا۟ ذَوَىْ عَدْلٍۢ مِّنكُمْ وَأَقِيمُوا۟ ٱلشَّهَٰدَةَ لِلَّهِ ۚ ذَٰلِكُمْ يُوعَظُ بِهِۦ مَن كَانَ يُؤْمِنُ بِٱللَّهِ وَٱلْيَوْمِ ٱلْءَاخِرِ ۚ وَمَن يَتَّقِ ٱللَّهَ يَجْعَل لَّهُۥ مَخْرَجًۭا وَيَرْزُقْهُ مِنْ حَيْثُ لَا يَحْتَسِبُ ۚ وَمَن يَتَوَكَّلْ عَلَى ٱللَّهِ فَهُوَ حَسْبُهُۥٓ ۚ إِنَّ ٱللَّهَ بَٰلِغُ أَمْرِهِۦ ۚ قَدْ جَعَلَ ٱللَّهُ لِكُلِّ شَىْءٍۢ قَدْرًۭا</w:t>
            </w:r>
          </w:p>
        </w:tc>
        <w:tc>
          <w:tcPr>
            <w:tcW w:type="dxa" w:w="1662"/>
          </w:tcPr>
          <w:p>
            <w:r>
              <w:rPr>
                <w:sz w:val="18"/>
              </w:rPr>
              <w:t>Barangsiapa bertakwa kepada Allah, Dia akan membukakan baginya jalan keluar dan memberinya rezeki dari arah yang tidak ia duga, dan cukuplah Allah bagi orang yang bertawakal kepada-Nya.</w:t>
            </w:r>
          </w:p>
        </w:tc>
        <w:tc>
          <w:tcPr>
            <w:tcW w:type="dxa" w:w="1662"/>
          </w:tcPr>
          <w:p>
            <w:r>
              <w:rPr>
                <w:sz w:val="18"/>
              </w:rPr>
              <w:t>Bab 1-5</w:t>
            </w:r>
          </w:p>
        </w:tc>
        <w:tc>
          <w:tcPr>
            <w:tcW w:type="dxa" w:w="1662"/>
          </w:tcPr>
          <w:p>
            <w:r>
              <w:rPr>
                <w:sz w:val="18"/>
              </w:rPr>
              <w:t>[V-AYAT]</w:t>
            </w:r>
          </w:p>
        </w:tc>
      </w:tr>
      <w:tr>
        <w:tc>
          <w:tcPr>
            <w:tcW w:type="dxa" w:w="1662"/>
          </w:tcPr>
          <w:p>
            <w:r>
              <w:rPr>
                <w:sz w:val="18"/>
              </w:rPr>
              <w:t>QS. At-Talaq: 2-4</w:t>
            </w:r>
          </w:p>
        </w:tc>
        <w:tc>
          <w:tcPr>
            <w:tcW w:type="dxa" w:w="1662"/>
          </w:tcPr>
          <w:p>
            <w:r>
              <w:rPr>
                <w:rFonts w:ascii="Scheherazade New" w:hAnsi="Scheherazade New"/>
                <w:sz w:val="26"/>
                <w:rtl/>
                <w:cs w:val="1"/>
              </w:rPr>
              <w:t>فَإِذَا بَلَغْنَ أَجَلَهُنَّ فَأَمْسِكُوهُنَّ بِمَعْرُوفٍ أَوْ فَارِقُوهُنَّ بِمَعْرُوفٍۢ وَأَشْهِدُوا۟ ذَوَىْ عَدْلٍۢ مِّنكُمْ وَأَقِيمُوا۟ ٱلشَّهَٰدَةَ لِلَّهِ ۚ ذَٰلِكُمْ يُوعَظُ بِهِۦ مَن كَانَ يُؤْمِنُ بِٱللَّهِ وَٱلْيَوْمِ ٱلْءَاخِرِ ۚ وَمَن يَتَّقِ ٱللَّهَ يَجْعَل لَّهُۥ مَخْرَجًۭا وَيَرْزُقْهُ مِنْ حَيْثُ لَا يَحْتَسِبُ ۚ وَمَن يَتَوَكَّلْ عَلَى ٱللَّهِ فَهُوَ حَسْبُهُۥٓ ۚ إِنَّ ٱللَّهَ بَٰلِغُ أَمْرِهِۦ ۚ قَدْ جَعَلَ ٱللَّهُ لِكُلِّ شَىْءٍۢ قَدْرًۭا وَٱلَّٰٓـِٔى يَئِسْنَ مِنَ ٱلْمَحِيضِ مِن نِّسَآئِكُمْ إِنِ ٱرْتَبْتُمْ فَعِدَّتُهُنَّ ثَلَٰثَةُ أَشْهُرٍۢ وَٱلَّٰٓـِٔى لَمْ يَحِضْنَ ۚ وَأُو۟لَٰتُ ٱلْأَحْمَالِ أَجَلُهُنَّ أَن يَضَعْنَ حَمْلَهُنَّ ۚ وَمَن يَتَّقِ ٱللَّهَ يَجْعَل لَّهُۥ مِنْ أَمْرِهِۦ يُسْرًۭا</w:t>
            </w:r>
          </w:p>
        </w:tc>
        <w:tc>
          <w:tcPr>
            <w:tcW w:type="dxa" w:w="1662"/>
          </w:tcPr>
          <w:p>
            <w:r>
              <w:rPr>
                <w:sz w:val="18"/>
              </w:rPr>
              <w:t>(terjemah lihat bab rujukan)</w:t>
            </w:r>
          </w:p>
        </w:tc>
        <w:tc>
          <w:tcPr>
            <w:tcW w:type="dxa" w:w="1662"/>
          </w:tcPr>
          <w:p>
            <w:r>
              <w:rPr>
                <w:sz w:val="18"/>
              </w:rPr>
              <w:t>Bab 1-5</w:t>
            </w:r>
          </w:p>
        </w:tc>
        <w:tc>
          <w:tcPr>
            <w:tcW w:type="dxa" w:w="1662"/>
          </w:tcPr>
          <w:p>
            <w:r>
              <w:rPr>
                <w:sz w:val="18"/>
              </w:rPr>
              <w:t>[V-AYAT]</w:t>
            </w:r>
          </w:p>
        </w:tc>
      </w:tr>
      <w:tr>
        <w:tc>
          <w:tcPr>
            <w:tcW w:type="dxa" w:w="1662"/>
          </w:tcPr>
          <w:p>
            <w:r>
              <w:rPr>
                <w:sz w:val="18"/>
              </w:rPr>
              <w:t>QS. At-Talaq: 7</w:t>
            </w:r>
          </w:p>
        </w:tc>
        <w:tc>
          <w:tcPr>
            <w:tcW w:type="dxa" w:w="1662"/>
          </w:tcPr>
          <w:p>
            <w:r>
              <w:rPr>
                <w:rFonts w:ascii="Scheherazade New" w:hAnsi="Scheherazade New"/>
                <w:sz w:val="26"/>
                <w:rtl/>
                <w:cs w:val="1"/>
              </w:rPr>
              <w:t>لِيُنفِقْ ذُو سَعَةٍۢ مِّن سَعَتِهِۦ ۖ وَمَن قُدِرَ عَلَيْهِ رِزْقُهُۥ فَلْيُنفِقْ مِمَّآ ءَاتَىٰهُ ٱللَّهُ ۚ لَا يُكَلِّفُ ٱللَّهُ نَفْسًا إِلَّا مَآ ءَاتَىٰهَا ۚ سَيَجْعَلُ ٱللَّهُ بَعْدَ عُسْرٍۢ يُسْرًۭا</w:t>
            </w:r>
          </w:p>
        </w:tc>
        <w:tc>
          <w:tcPr>
            <w:tcW w:type="dxa" w:w="1662"/>
          </w:tcPr>
          <w:p>
            <w:r>
              <w:rPr>
                <w:sz w:val="18"/>
              </w:rPr>
              <w:t>Hendaklah orang yang lapang memberi nafkah menurut kelapangannya, dan orang yang terbatas rezekinya memberi menurut apa yang Allah karuniakan kepadanya. Allah tidak membebani seseorang melainkan sesuai dengan apa yang diberikan-Nya. Setelah kesulitan, Allah menjadikan kemudahan. (7)</w:t>
            </w:r>
          </w:p>
        </w:tc>
        <w:tc>
          <w:tcPr>
            <w:tcW w:type="dxa" w:w="1662"/>
          </w:tcPr>
          <w:p>
            <w:r>
              <w:rPr>
                <w:sz w:val="18"/>
              </w:rPr>
              <w:t>Bab 56</w:t>
            </w:r>
          </w:p>
        </w:tc>
        <w:tc>
          <w:tcPr>
            <w:tcW w:type="dxa" w:w="1662"/>
          </w:tcPr>
          <w:p>
            <w:r>
              <w:rPr>
                <w:sz w:val="18"/>
              </w:rPr>
              <w:t>[V-AYAT]</w:t>
            </w:r>
          </w:p>
        </w:tc>
      </w:tr>
      <w:tr>
        <w:tc>
          <w:tcPr>
            <w:tcW w:type="dxa" w:w="1662"/>
          </w:tcPr>
          <w:p>
            <w:r>
              <w:rPr>
                <w:sz w:val="18"/>
              </w:rPr>
              <w:t>QS. At-Tahrim: 8</w:t>
            </w:r>
          </w:p>
        </w:tc>
        <w:tc>
          <w:tcPr>
            <w:tcW w:type="dxa" w:w="1662"/>
          </w:tcPr>
          <w:p>
            <w:r>
              <w:rPr>
                <w:rFonts w:ascii="Scheherazade New" w:hAnsi="Scheherazade New"/>
                <w:sz w:val="26"/>
                <w:rtl/>
                <w:cs w:val="1"/>
              </w:rPr>
              <w:t>يَٰٓأَيُّهَا ٱلَّذِينَ ءَامَنُوا۟ تُوبُوٓا۟ إِلَى ٱللَّهِ تَوْبَةًۭ نَّصُوحًا عَسَىٰ رَبُّكُمْ أَن يُكَفِّرَ عَنكُمْ سَيِّـَٔاتِكُمْ وَيُدْخِلَكُمْ جَنَّٰتٍۢ تَجْرِى مِن تَحْتِهَا ٱلْأَنْهَٰرُ يَوْمَ لَا يُخْزِى ٱللَّهُ ٱلنَّبِىَّ وَٱلَّذِينَ ءَامَنُوا۟ مَعَهُۥ</w:t>
            </w:r>
          </w:p>
        </w:tc>
        <w:tc>
          <w:tcPr>
            <w:tcW w:type="dxa" w:w="1662"/>
          </w:tcPr>
          <w:p>
            <w:r>
              <w:rPr>
                <w:sz w:val="18"/>
              </w:rPr>
              <w:t>"Hai orang-orang yang beriman, bertaubatlah kepada Allah dengan taubatan nasuha (taubat yang semurni-murninya). Mudah-mudahan Rabbmu akan menutupi kesalahan-kesalahanmu dan memasukkanmu ke dalam surga yang mengalir di bawahnya sungai-sungai, pada hari ketika Allah tidak menghinakan Nabi dan orang-orang yang mukmin yang bersama Dia (8)."</w:t>
            </w:r>
          </w:p>
        </w:tc>
        <w:tc>
          <w:tcPr>
            <w:tcW w:type="dxa" w:w="1662"/>
          </w:tcPr>
          <w:p>
            <w:r>
              <w:rPr>
                <w:sz w:val="18"/>
              </w:rPr>
              <w:t>Bab 59</w:t>
            </w:r>
          </w:p>
        </w:tc>
        <w:tc>
          <w:tcPr>
            <w:tcW w:type="dxa" w:w="1662"/>
          </w:tcPr>
          <w:p>
            <w:r>
              <w:rPr>
                <w:sz w:val="18"/>
              </w:rPr>
              <w:t>[V-AYAT]</w:t>
            </w:r>
          </w:p>
        </w:tc>
      </w:tr>
      <w:tr>
        <w:tc>
          <w:tcPr>
            <w:tcW w:type="dxa" w:w="1662"/>
          </w:tcPr>
          <w:p>
            <w:r>
              <w:rPr>
                <w:sz w:val="18"/>
              </w:rPr>
              <w:t>QS. Al-Mulk: 15</w:t>
            </w:r>
          </w:p>
        </w:tc>
        <w:tc>
          <w:tcPr>
            <w:tcW w:type="dxa" w:w="1662"/>
          </w:tcPr>
          <w:p>
            <w:r>
              <w:rPr>
                <w:rFonts w:ascii="Scheherazade New" w:hAnsi="Scheherazade New"/>
                <w:sz w:val="26"/>
                <w:rtl/>
                <w:cs w:val="1"/>
              </w:rPr>
              <w:t>هُوَ ٱلَّذِى جَعَلَ لَكُمُ ٱلْأَرْضَ ذَلُولًۭا فَٱمْشُوا۟ فِى مَنَاكِبِهَا وَكُلُوا۟ مِن رِّزْقِهِۦ ۖ وَإِلَيْهِ ٱلنُّشُورُ</w:t>
            </w:r>
          </w:p>
        </w:tc>
        <w:tc>
          <w:tcPr>
            <w:tcW w:type="dxa" w:w="1662"/>
          </w:tcPr>
          <w:p>
            <w:r>
              <w:rPr>
                <w:sz w:val="18"/>
              </w:rPr>
              <w:t>Dialah yang menjadikan bumi mudah dijelajahi bagi kalian. Maka berjalanlah di segala penjuru dan makanlah dari rezeki-Nya. Kepada-Nya kalian dibangkitkan.</w:t>
            </w:r>
          </w:p>
        </w:tc>
        <w:tc>
          <w:tcPr>
            <w:tcW w:type="dxa" w:w="1662"/>
          </w:tcPr>
          <w:p>
            <w:r>
              <w:rPr>
                <w:sz w:val="18"/>
              </w:rPr>
              <w:t>Bab 39</w:t>
            </w:r>
          </w:p>
        </w:tc>
        <w:tc>
          <w:tcPr>
            <w:tcW w:type="dxa" w:w="1662"/>
          </w:tcPr>
          <w:p>
            <w:r>
              <w:rPr>
                <w:sz w:val="18"/>
              </w:rPr>
              <w:t>[V-AYAT]</w:t>
            </w:r>
          </w:p>
        </w:tc>
      </w:tr>
      <w:tr>
        <w:tc>
          <w:tcPr>
            <w:tcW w:type="dxa" w:w="1662"/>
          </w:tcPr>
          <w:p>
            <w:r>
              <w:rPr>
                <w:sz w:val="18"/>
              </w:rPr>
              <w:t>QS. Al-Qalam: 17-33</w:t>
            </w:r>
          </w:p>
        </w:tc>
        <w:tc>
          <w:tcPr>
            <w:tcW w:type="dxa" w:w="1662"/>
          </w:tcPr>
          <w:p>
            <w:r>
              <w:rPr>
                <w:rFonts w:ascii="Scheherazade New" w:hAnsi="Scheherazade New"/>
                <w:sz w:val="26"/>
                <w:rtl/>
                <w:cs w:val="1"/>
              </w:rPr>
              <w:t>اِنَّا بَلَوْنٰهُمْ كَمَا بَلَوْنَآ اَصْحٰبَ الْجَنَّةِ ۚ اِذْ اَقْسَمُوْا لَيَصْرِمُنَّهَا مُصْبِحِيْنَ ۙ (١٧) وَلَا يَسْتَثْنُوْنَ (١٨) فَطَافَ عَلَيْهَا طَاۤىِٕفٌ مِّنْ رَّبِّكَ وَهُمْ نَاۤىِٕمُوْنَ (١٩) فَاَصْبَحَتْ كَالصَّرِيْمِ ۙ (٢٠) فَتَنَادَوْا مُصْبِحِيْنَ ۙ (٢١) اَنِ اغْدُوْا عَلٰى حَرْثِكُمْ اِنْ كُنْتُمْ صٰرِمِيْنَ (٢٢) فَانْطَلَقُوْا وَهُمْ يَتَخَافَتُوْنَ ۙ (٢٣) اَنْ لَّا يَدْخُلَنَّهَا الْيَوْمَ عَلَيْكُمْ مِّسْكِيْنٌ ۙ (٢٤) وَّغَدَوْا عَلٰى حَرْدٍ قٰدِرِيْنَ (٢٥) فَلَمَّا رَاَوْهَا قَالُوْٓا اِنَّا لَضَاۤلُّوْنَ ۙ (٢٦) بَلْ نَحْنُ مَحْرُوْمُوْنَ (٢٧) قَالَ اَوْسَطُهُمْ اَلَمْ اَقُلْ لَّكُمْ لَوْلَا تُسَبِّحُوْنَ (٢٨) قَالُوْا سُبْحٰنَ رَبِّنَآ اِنَّا كُنَّا ظٰلِمِيْنَ (٢٩) فَاَقْبَلَ بَعْضُهُمْ عَلٰى بَعْضٍ يَّتَلَاوَمُوْنَ (٣٠) قَالُوْا يٰوَيْلَنَآ اِنَّا كُنَّا طٰغِيْنَ (٣١) عَسٰى رَبُّنَآ اَنْ يُّبْدِلَنَا خَيْرًا مِّنْهَآ اِنَّآ اِلٰى رَبِّنَا رٰغِبُوْنَ (٣٢) كَذٰلِكَ الْعَذَابُ ۗ وَلَعَذَابُ الْاٰخِرَةِ اَكْبَرُ ۘ لَوْ كَانُوْا يَعْلَمُوْنَࣖ (٣٣)</w:t>
            </w:r>
          </w:p>
        </w:tc>
        <w:tc>
          <w:tcPr>
            <w:tcW w:type="dxa" w:w="1662"/>
          </w:tcPr>
          <w:p>
            <w:r>
              <w:rPr>
                <w:sz w:val="18"/>
              </w:rPr>
              <w:t>Sesungguhnya Kami telah menguji mereka (orang musyrik Makkah) sebagaimana Kami telah menguji pemilik-pemilik kebun ketika mereka bersumpah bahwa mereka pasti akan memetik (hasil)-nya pada pagi hari, (17) tetapi mereka tidak mengecualikan (dengan mengucapkan, “Insyaallah”). (18) Lalu, kebun itu ditimpa bencana (yang datang) dari Tuhanmu ketika mereka sedang tidur. (19) Maka, jadilah kebun itu hitam (karena terbakar) seperti malam yang gelap gulita. (20) Lalu, mereka saling memanggil pada pagi hari, (21) “Pergilah pagi-pagi ke kebunmu jika kamu hendak memetik hasil.” (22) Mereka pun berangkat sambil berbisik-bisik, (23) “Pada hari ini jangan sampai ada orang miskin yang masuk ke dalam kebunmu.” (24) Berangkatlah mereka pada pagi hari dengan niat menghalangi (orang-orang miskin). Mereka mengira mampu (melakukan hal itu). (25) Ketika melihat kebun itu, mereka berkata, “Sesungguhnya kita benar-benar orang sesat. (26) Bahkan, kita tidak memperoleh apa pun.” (27) Seorang yang paling bijak di antara mereka berkata, “Bukankah aku telah mengatakan kepadamu hendaklah kamu bertasbih (kepada Tuhanmu)?” (28) Mereka mengucapkan, “Mahasuci Tuhan kami. Sungguh, kami adalah orang-orang yang zalim.” (29) Mereka saling berhadapan dengan saling mencela. (30) Mereka berkata, “Aduh celaka kita! Sesungguhnya kita adalah orang-orang yang melampaui batas. (31) Mudah-mudahan Tuhan memberikan ganti kepada kita dengan yang lebih baik daripadanya. Sesungguhnya kita mengharapkan (ampunan dan kebaikan) Tuhan kita.” (32) Seperti itulah azab (di dunia). Sungguh, azab akhirat lebih besar sekiranya mereka mengetahui. (33)</w:t>
            </w:r>
          </w:p>
        </w:tc>
        <w:tc>
          <w:tcPr>
            <w:tcW w:type="dxa" w:w="1662"/>
          </w:tcPr>
          <w:p>
            <w:r>
              <w:rPr>
                <w:sz w:val="18"/>
              </w:rPr>
              <w:t>Bab 55</w:t>
            </w:r>
          </w:p>
        </w:tc>
        <w:tc>
          <w:tcPr>
            <w:tcW w:type="dxa" w:w="1662"/>
          </w:tcPr>
          <w:p>
            <w:r>
              <w:rPr>
                <w:sz w:val="18"/>
              </w:rPr>
              <w:t>[V-AYAT]</w:t>
            </w:r>
          </w:p>
        </w:tc>
      </w:tr>
      <w:tr>
        <w:tc>
          <w:tcPr>
            <w:tcW w:type="dxa" w:w="1662"/>
          </w:tcPr>
          <w:p>
            <w:r>
              <w:rPr>
                <w:sz w:val="18"/>
              </w:rPr>
              <w:t>QS. Al-Ma'arij: 24-25</w:t>
            </w:r>
          </w:p>
        </w:tc>
        <w:tc>
          <w:tcPr>
            <w:tcW w:type="dxa" w:w="1662"/>
          </w:tcPr>
          <w:p>
            <w:r>
              <w:rPr>
                <w:rFonts w:ascii="Scheherazade New" w:hAnsi="Scheherazade New"/>
                <w:sz w:val="26"/>
                <w:rtl/>
                <w:cs w:val="1"/>
              </w:rPr>
              <w:t>وَٱلَّذِينَ فِىٓ أَمْوَٰلِهِمْ حَقٌّۭ مَّعْلُومٌۭ لِّلسَّآئِلِ وَٱلْمَحْرُومِ</w:t>
            </w:r>
          </w:p>
        </w:tc>
        <w:tc>
          <w:tcPr>
            <w:tcW w:type="dxa" w:w="1662"/>
          </w:tcPr>
          <w:p>
            <w:r>
              <w:rPr>
                <w:sz w:val="18"/>
              </w:rPr>
              <w:t>Mereka yang dalam hartanya menyediakan bagian tertentu bagi orang yang meminta dan orang yang tidak memperoleh kecukupan.</w:t>
            </w:r>
          </w:p>
        </w:tc>
        <w:tc>
          <w:tcPr>
            <w:tcW w:type="dxa" w:w="1662"/>
          </w:tcPr>
          <w:p>
            <w:r>
              <w:rPr>
                <w:sz w:val="18"/>
              </w:rPr>
              <w:t>Bab 19</w:t>
            </w:r>
          </w:p>
        </w:tc>
        <w:tc>
          <w:tcPr>
            <w:tcW w:type="dxa" w:w="1662"/>
          </w:tcPr>
          <w:p>
            <w:r>
              <w:rPr>
                <w:sz w:val="18"/>
              </w:rPr>
              <w:t>[V-AYAT]</w:t>
            </w:r>
          </w:p>
        </w:tc>
      </w:tr>
      <w:tr>
        <w:tc>
          <w:tcPr>
            <w:tcW w:type="dxa" w:w="1662"/>
          </w:tcPr>
          <w:p>
            <w:r>
              <w:rPr>
                <w:sz w:val="18"/>
              </w:rPr>
              <w:t>QS. Nuh: 10</w:t>
            </w:r>
          </w:p>
        </w:tc>
        <w:tc>
          <w:tcPr>
            <w:tcW w:type="dxa" w:w="1662"/>
          </w:tcPr>
          <w:p>
            <w:r>
              <w:rPr>
                <w:rFonts w:ascii="Scheherazade New" w:hAnsi="Scheherazade New"/>
                <w:sz w:val="26"/>
                <w:rtl/>
                <w:cs w:val="1"/>
              </w:rPr>
              <w:t>فَقُلْتُ ٱسْتَغْفِرُوا۟ رَبَّكُمْ إِنَّهُۥ كَانَ غَفَّارًۭا</w:t>
            </w:r>
          </w:p>
        </w:tc>
        <w:tc>
          <w:tcPr>
            <w:tcW w:type="dxa" w:w="1662"/>
          </w:tcPr>
          <w:p>
            <w:r>
              <w:rPr>
                <w:sz w:val="18"/>
              </w:rPr>
              <w:t>Maka aku berkata, mohonlah ampun kepada Tuhanmu. Sungguh, Dia Maha Pengampun.</w:t>
            </w:r>
          </w:p>
        </w:tc>
        <w:tc>
          <w:tcPr>
            <w:tcW w:type="dxa" w:w="1662"/>
          </w:tcPr>
          <w:p>
            <w:r>
              <w:rPr>
                <w:sz w:val="18"/>
              </w:rPr>
              <w:t>Bab 29</w:t>
            </w:r>
          </w:p>
        </w:tc>
        <w:tc>
          <w:tcPr>
            <w:tcW w:type="dxa" w:w="1662"/>
          </w:tcPr>
          <w:p>
            <w:r>
              <w:rPr>
                <w:sz w:val="18"/>
              </w:rPr>
              <w:t>[V-AYAT]</w:t>
            </w:r>
          </w:p>
        </w:tc>
      </w:tr>
      <w:tr>
        <w:tc>
          <w:tcPr>
            <w:tcW w:type="dxa" w:w="1662"/>
          </w:tcPr>
          <w:p>
            <w:r>
              <w:rPr>
                <w:sz w:val="18"/>
              </w:rPr>
              <w:t>QS. Nuh: 11</w:t>
            </w:r>
          </w:p>
        </w:tc>
        <w:tc>
          <w:tcPr>
            <w:tcW w:type="dxa" w:w="1662"/>
          </w:tcPr>
          <w:p>
            <w:r>
              <w:rPr>
                <w:rFonts w:ascii="Scheherazade New" w:hAnsi="Scheherazade New"/>
                <w:sz w:val="26"/>
                <w:rtl/>
                <w:cs w:val="1"/>
              </w:rPr>
              <w:t>يُرْسِلِ ٱلسَّمَآءَ عَلَيْكُم مِّدْرَارًۭا</w:t>
            </w:r>
          </w:p>
        </w:tc>
        <w:tc>
          <w:tcPr>
            <w:tcW w:type="dxa" w:w="1662"/>
          </w:tcPr>
          <w:p>
            <w:r>
              <w:rPr>
                <w:sz w:val="18"/>
              </w:rPr>
              <w:t>Niscaya Dia menurunkan hujan yang lebat kepadamu.</w:t>
            </w:r>
          </w:p>
        </w:tc>
        <w:tc>
          <w:tcPr>
            <w:tcW w:type="dxa" w:w="1662"/>
          </w:tcPr>
          <w:p>
            <w:r>
              <w:rPr>
                <w:sz w:val="18"/>
              </w:rPr>
              <w:t>Bab 29</w:t>
            </w:r>
          </w:p>
        </w:tc>
        <w:tc>
          <w:tcPr>
            <w:tcW w:type="dxa" w:w="1662"/>
          </w:tcPr>
          <w:p>
            <w:r>
              <w:rPr>
                <w:sz w:val="18"/>
              </w:rPr>
              <w:t>[V-AYAT]</w:t>
            </w:r>
          </w:p>
        </w:tc>
      </w:tr>
      <w:tr>
        <w:tc>
          <w:tcPr>
            <w:tcW w:type="dxa" w:w="1662"/>
          </w:tcPr>
          <w:p>
            <w:r>
              <w:rPr>
                <w:sz w:val="18"/>
              </w:rPr>
              <w:t>QS. Nuh: 12</w:t>
            </w:r>
          </w:p>
        </w:tc>
        <w:tc>
          <w:tcPr>
            <w:tcW w:type="dxa" w:w="1662"/>
          </w:tcPr>
          <w:p>
            <w:r>
              <w:rPr>
                <w:rFonts w:ascii="Scheherazade New" w:hAnsi="Scheherazade New"/>
                <w:sz w:val="26"/>
                <w:rtl/>
                <w:cs w:val="1"/>
              </w:rPr>
              <w:t>وَيُمْدِدْكُم بِأَمْوَٰلٍۢ وَبَنِينَ وَيَجْعَل لَّكُمْ جَنَّٰتٍۢ وَيَجْعَل لَّكُمْ أَنْهَٰرًۭا</w:t>
            </w:r>
          </w:p>
        </w:tc>
        <w:tc>
          <w:tcPr>
            <w:tcW w:type="dxa" w:w="1662"/>
          </w:tcPr>
          <w:p>
            <w:r>
              <w:rPr>
                <w:sz w:val="18"/>
              </w:rPr>
              <w:t>Dia memperbanyak harta dan anak-anakmu, mengadakan kebun-kebun dan sungai-sungai untukmu.</w:t>
            </w:r>
          </w:p>
        </w:tc>
        <w:tc>
          <w:tcPr>
            <w:tcW w:type="dxa" w:w="1662"/>
          </w:tcPr>
          <w:p>
            <w:r>
              <w:rPr>
                <w:sz w:val="18"/>
              </w:rPr>
              <w:t>Bab 29</w:t>
            </w:r>
          </w:p>
        </w:tc>
        <w:tc>
          <w:tcPr>
            <w:tcW w:type="dxa" w:w="1662"/>
          </w:tcPr>
          <w:p>
            <w:r>
              <w:rPr>
                <w:sz w:val="18"/>
              </w:rPr>
              <w:t>[V-AYAT]</w:t>
            </w:r>
          </w:p>
        </w:tc>
      </w:tr>
      <w:tr>
        <w:tc>
          <w:tcPr>
            <w:tcW w:type="dxa" w:w="1662"/>
          </w:tcPr>
          <w:p>
            <w:r>
              <w:rPr>
                <w:sz w:val="18"/>
              </w:rPr>
              <w:t>QS. Nuh: 28</w:t>
            </w:r>
          </w:p>
        </w:tc>
        <w:tc>
          <w:tcPr>
            <w:tcW w:type="dxa" w:w="1662"/>
          </w:tcPr>
          <w:p>
            <w:r>
              <w:rPr>
                <w:rFonts w:ascii="Scheherazade New" w:hAnsi="Scheherazade New"/>
                <w:sz w:val="26"/>
                <w:rtl/>
                <w:cs w:val="1"/>
              </w:rPr>
              <w:t>رَّبِّ ٱغْفِرْ لِى وَلِوَٰلِدَىَّ وَلِمَن دَخَلَ بَيْتِىَ مُؤْمِنًۭا وَلِلْمُؤْمِنِينَ وَٱلْمُؤْمِنَٰتِ وَلَا تَزِدِ ٱلظَّٰلِمِينَ إِلَّا تَبَارًۢا</w:t>
            </w:r>
          </w:p>
        </w:tc>
        <w:tc>
          <w:tcPr>
            <w:tcW w:type="dxa" w:w="1662"/>
          </w:tcPr>
          <w:p>
            <w:r>
              <w:rPr>
                <w:sz w:val="18"/>
              </w:rPr>
              <w:t>(terjemah lihat bab rujukan)</w:t>
            </w:r>
          </w:p>
        </w:tc>
        <w:tc>
          <w:tcPr>
            <w:tcW w:type="dxa" w:w="1662"/>
          </w:tcPr>
          <w:p>
            <w:r>
              <w:rPr>
                <w:sz w:val="18"/>
              </w:rPr>
              <w:t>Bab 29</w:t>
            </w:r>
          </w:p>
        </w:tc>
        <w:tc>
          <w:tcPr>
            <w:tcW w:type="dxa" w:w="1662"/>
          </w:tcPr>
          <w:p>
            <w:r>
              <w:rPr>
                <w:sz w:val="18"/>
              </w:rPr>
              <w:t>[V-AYAT]</w:t>
            </w:r>
          </w:p>
        </w:tc>
      </w:tr>
      <w:tr>
        <w:tc>
          <w:tcPr>
            <w:tcW w:type="dxa" w:w="1662"/>
          </w:tcPr>
          <w:p>
            <w:r>
              <w:rPr>
                <w:sz w:val="18"/>
              </w:rPr>
              <w:t>QS. Al-Muthaffifin: 1-6</w:t>
            </w:r>
          </w:p>
        </w:tc>
        <w:tc>
          <w:tcPr>
            <w:tcW w:type="dxa" w:w="1662"/>
          </w:tcPr>
          <w:p>
            <w:r>
              <w:rPr>
                <w:rFonts w:ascii="Scheherazade New" w:hAnsi="Scheherazade New"/>
                <w:sz w:val="26"/>
                <w:rtl/>
                <w:cs w:val="1"/>
              </w:rPr>
              <w:t>بِسْمِ ٱللَّهِ ٱلرَّحْمَٰنِ ٱلرَّحِيمِ وَيْلٌۭ لِّلْمُطَفِّفِينَ ٱلَّذِينَ إِذَا ٱكْتَالُوا۟ عَلَى ٱلنَّاسِ يَسْتَوْفُونَ وَإِذَا كَالُوهُمْ أَو وَّزَنُوهُمْ يُخْسِرُونَ أَلَا يَظُنُّ أُو۟لَٰٓئِكَ أَنَّهُم مَّبْعُوثُونَ لِيَوْمٍ عَظِيمٍۢ يَوْمَ يَقُومُ ٱلنَّاسُ لِرَبِّ ٱلْعَٰلَمِينَ</w:t>
            </w:r>
          </w:p>
        </w:tc>
        <w:tc>
          <w:tcPr>
            <w:tcW w:type="dxa" w:w="1662"/>
          </w:tcPr>
          <w:p>
            <w:r>
              <w:rPr>
                <w:sz w:val="18"/>
              </w:rPr>
              <w:t>Dengan nama Allah Yang Maha Pengasih lagi Maha Penyayang. Celakalah bagi orang-orang yang mengurangi (takaran dan timbangan).</w:t>
            </w:r>
          </w:p>
        </w:tc>
        <w:tc>
          <w:tcPr>
            <w:tcW w:type="dxa" w:w="1662"/>
          </w:tcPr>
          <w:p>
            <w:r>
              <w:rPr>
                <w:sz w:val="18"/>
              </w:rPr>
              <w:t>Bab 40</w:t>
            </w:r>
          </w:p>
        </w:tc>
        <w:tc>
          <w:tcPr>
            <w:tcW w:type="dxa" w:w="1662"/>
          </w:tcPr>
          <w:p>
            <w:r>
              <w:rPr>
                <w:sz w:val="18"/>
              </w:rPr>
              <w:t>[V-AYAT]</w:t>
            </w:r>
          </w:p>
        </w:tc>
      </w:tr>
      <w:tr>
        <w:tc>
          <w:tcPr>
            <w:tcW w:type="dxa" w:w="1662"/>
          </w:tcPr>
          <w:p>
            <w:r>
              <w:rPr>
                <w:sz w:val="18"/>
              </w:rPr>
              <w:t>QS. Al-Fajr: 15-20</w:t>
            </w:r>
          </w:p>
        </w:tc>
        <w:tc>
          <w:tcPr>
            <w:tcW w:type="dxa" w:w="1662"/>
          </w:tcPr>
          <w:p>
            <w:r>
              <w:rPr>
                <w:rFonts w:ascii="Scheherazade New" w:hAnsi="Scheherazade New"/>
                <w:sz w:val="26"/>
                <w:rtl/>
                <w:cs w:val="1"/>
              </w:rPr>
              <w:t>ثُمَّ إِنَّكُم بَعْدَ ذَٰلِكَ لَمَيِّتُونَ ثُمَّ إِنَّكُمْ يَوْمَ ٱلْقِيَٰمَةِ تُبْعَثُونَ وَلَقَدْ خَلَقْنَا فَوْقَكُمْ سَبْعَ طَرَآئِقَ وَمَا كُنَّا عَنِ ٱلْخَلْقِ غَٰفِلِينَ وَأَنزَلْنَا مِنَ ٱلسَّمَآءِ مَآءًۢ بِقَدَرٍۢ فَأَسْكَنَّٰهُ فِى ٱلْأَرْضِ ۖ وَإِنَّا عَلَىٰ ذَهَابٍۭ بِهِۦ لَقَٰدِرُونَ فَأَنشَأْنَا لَكُم بِهِۦ جَنَّٰتٍۢ مِّن نَّخِيلٍۢ وَأَعْنَٰبٍۢ لَّكُمْ فِيهَا فَوَٰكِهُ كَثِيرَةٌۭ وَمِنْهَا تَأْكُلُونَ وَشَجَرَةًۭ تَخْرُجُ مِن طُورِ سَيْنَآءَ تَنۢبُتُ بِٱلدُّهْنِ وَصِبْغٍۢ لِّلْءَاكِلِينَ</w:t>
            </w:r>
          </w:p>
        </w:tc>
        <w:tc>
          <w:tcPr>
            <w:tcW w:type="dxa" w:w="1662"/>
          </w:tcPr>
          <w:p>
            <w:r>
              <w:rPr>
                <w:sz w:val="18"/>
              </w:rPr>
              <w:t>Ketika manusia diuji dengan kelapangan, ia berkata bahwa Tuhannya memuliakannya; ketika rezekinya dibatasi, ia berkata bahwa Tuhannya menghinakannya. Tidak demikian; ayat berikutnya menegur sikap terhadap anak yatim dan orang miskin serta kecintaan berlebihan kepada harta.</w:t>
            </w:r>
          </w:p>
        </w:tc>
        <w:tc>
          <w:tcPr>
            <w:tcW w:type="dxa" w:w="1662"/>
          </w:tcPr>
          <w:p>
            <w:r>
              <w:rPr>
                <w:sz w:val="18"/>
              </w:rPr>
              <w:t>Bab 1-5</w:t>
            </w:r>
          </w:p>
        </w:tc>
        <w:tc>
          <w:tcPr>
            <w:tcW w:type="dxa" w:w="1662"/>
          </w:tcPr>
          <w:p>
            <w:r>
              <w:rPr>
                <w:sz w:val="18"/>
              </w:rPr>
              <w:t>[V-AYAT]</w:t>
            </w:r>
          </w:p>
        </w:tc>
      </w:tr>
      <w:tr>
        <w:tc>
          <w:tcPr>
            <w:tcW w:type="dxa" w:w="1662"/>
          </w:tcPr>
          <w:p>
            <w:r>
              <w:rPr>
                <w:sz w:val="18"/>
              </w:rPr>
              <w:t>QS. Al-Fajr: 15-16</w:t>
            </w:r>
          </w:p>
        </w:tc>
        <w:tc>
          <w:tcPr>
            <w:tcW w:type="dxa" w:w="1662"/>
          </w:tcPr>
          <w:p>
            <w:r>
              <w:rPr>
                <w:rFonts w:ascii="Scheherazade New" w:hAnsi="Scheherazade New"/>
                <w:sz w:val="26"/>
                <w:rtl/>
                <w:cs w:val="1"/>
              </w:rPr>
              <w:t>فَاَمَّا الْاِنْسَانُ اِذَا مَا ابْتَلٰىهُ رَبُّهٗ فَاَكْرَمَهٗ وَنَعَّمَهٗ ۙ فَيَقُوْلُ رَبِّيْٓ اَكْرَمَنِ ۗ (١٥) وَاَمَّآ اِذَا مَا ابْتَلٰىهُ فَقَدَرَ عَلَيْهِ رِزْقَهٗ ە ۙ فَيَقُوْلُ رَبِّيْٓ اَهَانَنِ ۚ (١٦)</w:t>
            </w:r>
          </w:p>
        </w:tc>
        <w:tc>
          <w:tcPr>
            <w:tcW w:type="dxa" w:w="1662"/>
          </w:tcPr>
          <w:p>
            <w:r>
              <w:rPr>
                <w:sz w:val="18"/>
              </w:rPr>
              <w:t>Adapun manusia, apabila Tuhan mengujinya lalu memuliakannya dan memberinya kenikmatan, berkatalah dia, “Tuhanku telah memuliakanku.” (15) Sementara itu, apabila Dia mengujinya lalu membatasi rezekinya, berkatalah dia, “Tuhanku telah menghinaku.” (16)</w:t>
            </w:r>
          </w:p>
        </w:tc>
        <w:tc>
          <w:tcPr>
            <w:tcW w:type="dxa" w:w="1662"/>
          </w:tcPr>
          <w:p>
            <w:r>
              <w:rPr>
                <w:sz w:val="18"/>
              </w:rPr>
              <w:t>Bab 55</w:t>
            </w:r>
          </w:p>
        </w:tc>
        <w:tc>
          <w:tcPr>
            <w:tcW w:type="dxa" w:w="1662"/>
          </w:tcPr>
          <w:p>
            <w:r>
              <w:rPr>
                <w:sz w:val="18"/>
              </w:rPr>
              <w:t>[V-AYAT]</w:t>
            </w:r>
          </w:p>
        </w:tc>
      </w:tr>
      <w:tr>
        <w:tc>
          <w:tcPr>
            <w:tcW w:type="dxa" w:w="1662"/>
          </w:tcPr>
          <w:p>
            <w:r>
              <w:rPr>
                <w:sz w:val="18"/>
              </w:rPr>
              <w:t>QS. Al-Insyirah: 5</w:t>
            </w:r>
          </w:p>
        </w:tc>
        <w:tc>
          <w:tcPr>
            <w:tcW w:type="dxa" w:w="1662"/>
          </w:tcPr>
          <w:p>
            <w:r>
              <w:rPr>
                <w:rFonts w:ascii="Scheherazade New" w:hAnsi="Scheherazade New"/>
                <w:sz w:val="26"/>
                <w:rtl/>
                <w:cs w:val="1"/>
              </w:rPr>
              <w:t>فَإِنَّ مَعَ ٱلْعُسْرِ يُسْرًا</w:t>
            </w:r>
          </w:p>
        </w:tc>
        <w:tc>
          <w:tcPr>
            <w:tcW w:type="dxa" w:w="1662"/>
          </w:tcPr>
          <w:p>
            <w:r>
              <w:rPr>
                <w:sz w:val="18"/>
              </w:rPr>
              <w:t>(terjemah lihat bab rujukan)</w:t>
            </w:r>
          </w:p>
        </w:tc>
        <w:tc>
          <w:tcPr>
            <w:tcW w:type="dxa" w:w="1662"/>
          </w:tcPr>
          <w:p>
            <w:r>
              <w:rPr>
                <w:sz w:val="18"/>
              </w:rPr>
              <w:t>Bab 56</w:t>
            </w:r>
          </w:p>
        </w:tc>
        <w:tc>
          <w:tcPr>
            <w:tcW w:type="dxa" w:w="1662"/>
          </w:tcPr>
          <w:p>
            <w:r>
              <w:rPr>
                <w:sz w:val="18"/>
              </w:rPr>
              <w:t>[V-AYAT]</w:t>
            </w:r>
          </w:p>
        </w:tc>
      </w:tr>
      <w:tr>
        <w:tc>
          <w:tcPr>
            <w:tcW w:type="dxa" w:w="1662"/>
          </w:tcPr>
          <w:p>
            <w:r>
              <w:rPr>
                <w:sz w:val="18"/>
              </w:rPr>
              <w:t>QS. Al-Insyirah: 5–6</w:t>
            </w:r>
          </w:p>
        </w:tc>
        <w:tc>
          <w:tcPr>
            <w:tcW w:type="dxa" w:w="1662"/>
          </w:tcPr>
          <w:p>
            <w:r>
              <w:rPr>
                <w:rFonts w:ascii="Scheherazade New" w:hAnsi="Scheherazade New"/>
                <w:sz w:val="26"/>
                <w:rtl/>
                <w:cs w:val="1"/>
              </w:rPr>
              <w:t>فَاِنَّ مَعَ الْعُسْرِ يُسْرًاۙ اِنَّ مَعَ الْعُسْرِ يُسْرًاۗ</w:t>
            </w:r>
          </w:p>
        </w:tc>
        <w:tc>
          <w:tcPr>
            <w:tcW w:type="dxa" w:w="1662"/>
          </w:tcPr>
          <w:p>
            <w:r>
              <w:rPr>
                <w:sz w:val="18"/>
              </w:rPr>
              <w:t>Maka sesungguhnya bersama kesulitan ada kemudahan. Sesungguhnya bersama kesulitan ada kemudahan. (5) (6)</w:t>
            </w:r>
          </w:p>
        </w:tc>
        <w:tc>
          <w:tcPr>
            <w:tcW w:type="dxa" w:w="1662"/>
          </w:tcPr>
          <w:p>
            <w:r>
              <w:rPr>
                <w:sz w:val="18"/>
              </w:rPr>
              <w:t>Bab 56</w:t>
            </w:r>
          </w:p>
        </w:tc>
        <w:tc>
          <w:tcPr>
            <w:tcW w:type="dxa" w:w="1662"/>
          </w:tcPr>
          <w:p>
            <w:r>
              <w:rPr>
                <w:sz w:val="18"/>
              </w:rPr>
              <w:t>[V-AYAT]</w:t>
            </w:r>
          </w:p>
        </w:tc>
      </w:tr>
      <w:tr>
        <w:tc>
          <w:tcPr>
            <w:tcW w:type="dxa" w:w="1662"/>
          </w:tcPr>
          <w:p>
            <w:r>
              <w:rPr>
                <w:sz w:val="18"/>
              </w:rPr>
              <w:t>QS. Al-Insyirah: 6</w:t>
            </w:r>
          </w:p>
        </w:tc>
        <w:tc>
          <w:tcPr>
            <w:tcW w:type="dxa" w:w="1662"/>
          </w:tcPr>
          <w:p>
            <w:r>
              <w:rPr>
                <w:rFonts w:ascii="Scheherazade New" w:hAnsi="Scheherazade New"/>
                <w:sz w:val="26"/>
                <w:rtl/>
                <w:cs w:val="1"/>
              </w:rPr>
              <w:t>إِنَّ مَعَ ٱلْعُسْرِ يُسْرًا</w:t>
            </w:r>
          </w:p>
        </w:tc>
        <w:tc>
          <w:tcPr>
            <w:tcW w:type="dxa" w:w="1662"/>
          </w:tcPr>
          <w:p>
            <w:r>
              <w:rPr>
                <w:sz w:val="18"/>
              </w:rPr>
              <w:t>(terjemah lihat bab rujukan)</w:t>
            </w:r>
          </w:p>
        </w:tc>
        <w:tc>
          <w:tcPr>
            <w:tcW w:type="dxa" w:w="1662"/>
          </w:tcPr>
          <w:p>
            <w:r>
              <w:rPr>
                <w:sz w:val="18"/>
              </w:rPr>
              <w:t>Bab 56</w:t>
            </w:r>
          </w:p>
        </w:tc>
        <w:tc>
          <w:tcPr>
            <w:tcW w:type="dxa" w:w="1662"/>
          </w:tcPr>
          <w:p>
            <w:r>
              <w:rPr>
                <w:sz w:val="18"/>
              </w:rPr>
              <w:t>[V-AYAT]</w:t>
            </w:r>
          </w:p>
        </w:tc>
      </w:tr>
      <w:tr>
        <w:tc>
          <w:tcPr>
            <w:tcW w:type="dxa" w:w="1662"/>
          </w:tcPr>
          <w:p>
            <w:r>
              <w:rPr>
                <w:sz w:val="18"/>
              </w:rPr>
              <w:t>QS. Al-Falaq: 5</w:t>
            </w:r>
          </w:p>
        </w:tc>
        <w:tc>
          <w:tcPr>
            <w:tcW w:type="dxa" w:w="1662"/>
          </w:tcPr>
          <w:p>
            <w:r>
              <w:rPr>
                <w:rFonts w:ascii="Scheherazade New" w:hAnsi="Scheherazade New"/>
                <w:sz w:val="26"/>
                <w:rtl/>
                <w:cs w:val="1"/>
              </w:rPr>
              <w:t>فَجَعَلَهُمْ كَعَصْفٍۢ مَّأْكُولٍۭ</w:t>
            </w:r>
          </w:p>
        </w:tc>
        <w:tc>
          <w:tcPr>
            <w:tcW w:type="dxa" w:w="1662"/>
          </w:tcPr>
          <w:p>
            <w:r>
              <w:rPr>
                <w:sz w:val="18"/>
              </w:rPr>
              <w:t>lalu Dia menjadikan mereka seperti daun-daun yang dimakan (ulat). (5)</w:t>
            </w:r>
          </w:p>
        </w:tc>
        <w:tc>
          <w:tcPr>
            <w:tcW w:type="dxa" w:w="1662"/>
          </w:tcPr>
          <w:p>
            <w:r>
              <w:rPr>
                <w:sz w:val="18"/>
              </w:rPr>
              <w:t>Bab 64</w:t>
            </w:r>
          </w:p>
        </w:tc>
        <w:tc>
          <w:tcPr>
            <w:tcW w:type="dxa" w:w="1662"/>
          </w:tcPr>
          <w:p>
            <w:r>
              <w:rPr>
                <w:sz w:val="18"/>
              </w:rPr>
              <w:t>[V-AYAT]</w:t>
            </w:r>
          </w:p>
        </w:tc>
      </w:tr>
      <w:tr>
        <w:tc>
          <w:tcPr>
            <w:tcW w:type="dxa" w:w="1662"/>
          </w:tcPr>
          <w:p>
            <w:r>
              <w:rPr>
                <w:sz w:val="18"/>
              </w:rPr>
              <w:t>QS. Quraisy: 1-4</w:t>
            </w:r>
          </w:p>
        </w:tc>
        <w:tc>
          <w:tcPr>
            <w:tcW w:type="dxa" w:w="1662"/>
          </w:tcPr>
          <w:p>
            <w:r>
              <w:rPr>
                <w:rFonts w:ascii="Scheherazade New" w:hAnsi="Scheherazade New"/>
                <w:sz w:val="26"/>
                <w:rtl/>
                <w:cs w:val="1"/>
              </w:rPr>
              <w:t>لِاِيْلٰفِ قُرَيْشٍ ۙ ۝١ اٖلٰفِهِمْ رِحْلَةَ الشِّتَاۤءِ وَالصَّيْفِ ۚ ۝٢ فَلْيَعْبُدُوْا رَبَّ هٰذَا الْبَيْتِ ۙ ۝٣ الَّذِيْٓ اَطْعَمَهُمْ مِّنْ جُوْعٍ ەۙ وَّاٰمَنَهُمْ مِّنْ خَوْفٍࣖ ۝٤</w:t>
            </w:r>
          </w:p>
        </w:tc>
        <w:tc>
          <w:tcPr>
            <w:tcW w:type="dxa" w:w="1662"/>
          </w:tcPr>
          <w:p>
            <w:r>
              <w:rPr>
                <w:sz w:val="18"/>
              </w:rPr>
              <w:t>Karena kebiasaan orang-orang Quraisy, (yaitu) kebiasaan mereka bepergian pada musim dingin dan musim panas. Maka hendaklah mereka menyembah Tuhan Pemilik rumah ini (Ka'bah). Yang telah memberi makanan kepada mereka untuk menghilangkan lapar dan mengamankan mereka dari ketakutan.</w:t>
            </w:r>
          </w:p>
        </w:tc>
        <w:tc>
          <w:tcPr>
            <w:tcW w:type="dxa" w:w="1662"/>
          </w:tcPr>
          <w:p>
            <w:r>
              <w:rPr>
                <w:sz w:val="18"/>
              </w:rPr>
              <w:t>Bab 72</w:t>
            </w:r>
          </w:p>
        </w:tc>
        <w:tc>
          <w:tcPr>
            <w:tcW w:type="dxa" w:w="1662"/>
          </w:tcPr>
          <w:p>
            <w:r>
              <w:rPr>
                <w:sz w:val="18"/>
              </w:rPr>
              <w:t>[V-AYAT]</w:t>
            </w:r>
          </w:p>
        </w:tc>
      </w:tr>
      <w:tr>
        <w:tc>
          <w:tcPr>
            <w:tcW w:type="dxa" w:w="1662"/>
          </w:tcPr>
          <w:p>
            <w:r>
              <w:rPr>
                <w:sz w:val="18"/>
              </w:rPr>
              <w:t>QS. Al-Ma'un: 1–3</w:t>
            </w:r>
          </w:p>
        </w:tc>
        <w:tc>
          <w:tcPr>
            <w:tcW w:type="dxa" w:w="1662"/>
          </w:tcPr>
          <w:p>
            <w:r>
              <w:rPr>
                <w:rFonts w:ascii="Scheherazade New" w:hAnsi="Scheherazade New"/>
                <w:sz w:val="26"/>
                <w:rtl/>
                <w:cs w:val="1"/>
              </w:rPr>
              <w:t>بِسْمِ ٱللَّهِ ٱلرَّحْمَٰنِ ٱلرَّحِيمِ أَرَءَيْتَ ٱلَّذِى يُكَذِّبُ بِٱلدِّينِ فَذَٰلِكَ ٱلَّذِى يَدُعُّ ٱلْيَتِيمَ وَلَا يَحُضُّ عَلَىٰ طَعَامِ ٱلْمِسْكِينِ</w:t>
            </w:r>
          </w:p>
        </w:tc>
        <w:tc>
          <w:tcPr>
            <w:tcW w:type="dxa" w:w="1662"/>
          </w:tcPr>
          <w:p>
            <w:r>
              <w:rPr>
                <w:sz w:val="18"/>
              </w:rPr>
              <w:t>Tahukah Anda orang yang mendustakan pembalasan? Itulah orang yang menghardik anak yatim dan tidak mendorong memberi makan orang miskin.</w:t>
            </w:r>
          </w:p>
        </w:tc>
        <w:tc>
          <w:tcPr>
            <w:tcW w:type="dxa" w:w="1662"/>
          </w:tcPr>
          <w:p>
            <w:r>
              <w:rPr>
                <w:sz w:val="18"/>
              </w:rPr>
              <w:t>Bab 17/19</w:t>
            </w:r>
          </w:p>
        </w:tc>
        <w:tc>
          <w:tcPr>
            <w:tcW w:type="dxa" w:w="1662"/>
          </w:tcPr>
          <w:p>
            <w:r>
              <w:rPr>
                <w:sz w:val="18"/>
              </w:rPr>
              <w:t>[V-AYAT]</w:t>
            </w:r>
          </w:p>
        </w:tc>
      </w:tr>
      <w:tr>
        <w:tc>
          <w:tcPr>
            <w:tcW w:type="dxa" w:w="1662"/>
          </w:tcPr>
          <w:p>
            <w:r>
              <w:rPr>
                <w:sz w:val="18"/>
              </w:rPr>
              <w:t>HR. Muslim no. 89</w:t>
            </w:r>
          </w:p>
        </w:tc>
        <w:tc>
          <w:tcPr>
            <w:tcW w:type="dxa" w:w="1662"/>
          </w:tcPr>
          <w:p>
            <w:r>
              <w:rPr>
                <w:rFonts w:ascii="Scheherazade New" w:hAnsi="Scheherazade New"/>
                <w:sz w:val="26"/>
                <w:rtl/>
                <w:cs w:val="1"/>
              </w:rPr>
              <w:t>حَدَّثَنِي هَارُونُ بْنُ سَعِيدٍ الأَيْلِيُّ، حَدَّثَنَا ابْنُ وَهْبٍ، قَالَ حَدَّثَنِي سُلَيْمَانُ بْنُ بِلاَلٍ، عَنْ ثَوْرِ بْنِ زَيْدٍ، عَنْ أَبِي الْغَيْثِ، عَنْ أَبِي هُرَيْرَةَ، أَنَّ رَسُولَ اللَّهِ ﷺ قَالَ " اجْتَنِبُوا السَّبْعَ الْمُوبِقَاتِ " . قِيلَ يَا رَسُولَ اللَّهِ وَمَا هُنَّ قَالَ " الشِّرْكُ بِاللَّهِ وَالسِّحْرُ وَقَتْلُ النَّفْسِ الَّتِي حَرَّمَ اللَّهُ إِلاَّ بِالْحَقِّ وَأَكْلُ مَالِ الْيَتِيمِ وَأَكْلُ الرِّبَا وَالتَّوَلِّي يَوْمَ الزَّحْفِ وَقَذْفُ الْمُحْصَنَاتِ الْغَافِلاَتِ الْمُؤْمِنَاتِ " .</w:t>
            </w:r>
          </w:p>
        </w:tc>
        <w:tc>
          <w:tcPr>
            <w:tcW w:type="dxa" w:w="1662"/>
          </w:tcPr>
          <w:p>
            <w:r>
              <w:rPr>
                <w:sz w:val="18"/>
              </w:rPr>
              <w:t>Jauhilah tujuh perkara yang membinasakan. Ditanyakan, "Apa saja itu, wahai Rasulullah?" Beliau menjawab: "Mempersekutukan Allah, sihir, membunuh jiwa yang Allah haramkan kecuali dengan hak, memakan harta anak yatim, memakan riba, berpaling saat berperang, dan menuduh perempuan beriman yang menjaga kehormatan."</w:t>
            </w:r>
          </w:p>
        </w:tc>
        <w:tc>
          <w:tcPr>
            <w:tcW w:type="dxa" w:w="1662"/>
          </w:tcPr>
          <w:p>
            <w:r>
              <w:rPr>
                <w:sz w:val="18"/>
              </w:rPr>
              <w:t>Bab 60</w:t>
            </w:r>
          </w:p>
        </w:tc>
        <w:tc>
          <w:tcPr>
            <w:tcW w:type="dxa" w:w="1662"/>
          </w:tcPr>
          <w:p>
            <w:r>
              <w:rPr>
                <w:sz w:val="18"/>
              </w:rPr>
              <w:t>[V-AYAT]</w:t>
            </w:r>
          </w:p>
        </w:tc>
      </w:tr>
      <w:tr>
        <w:tc>
          <w:tcPr>
            <w:tcW w:type="dxa" w:w="1662"/>
          </w:tcPr>
          <w:p>
            <w:r>
              <w:rPr>
                <w:sz w:val="18"/>
              </w:rPr>
              <w:t>HR. Muslim no. 1598</w:t>
            </w:r>
          </w:p>
        </w:tc>
        <w:tc>
          <w:tcPr>
            <w:tcW w:type="dxa" w:w="1662"/>
          </w:tcPr>
          <w:p>
            <w:r>
              <w:rPr>
                <w:rFonts w:ascii="Scheherazade New" w:hAnsi="Scheherazade New"/>
                <w:sz w:val="26"/>
                <w:rtl/>
                <w:cs w:val="1"/>
              </w:rPr>
              <w:t>حَدَّثَنَا مُحَمَّدُ بْنُ الصَّبَّاحِ، وَزُهَيْرُ بْنُ حَرْبٍ، وَعُثْمَانُ بْنُ أَبِي شَيْبَةَ، قَالُوا حَدَّثَنَا هُشَيْمٌ، أَخْبَرَنَا أَبُو الزُّبَيْرِ، عَنْ جَابِرٍ، قَالَ لَعَنَ رَسُولُ اللَّهِ ﷺ آكِلَ الرِّبَا وَمُوكِلَهُ وَكَاتِبَهُ وَشَاهِدَيْهِ وَقَالَ هُمْ سَوَاءٌ .</w:t>
            </w:r>
          </w:p>
        </w:tc>
        <w:tc>
          <w:tcPr>
            <w:tcW w:type="dxa" w:w="1662"/>
          </w:tcPr>
          <w:p>
            <w:r>
              <w:rPr>
                <w:sz w:val="18"/>
              </w:rPr>
              <w:t>Rasulullah ﷺ melaknat pemakan riba, orang yang membayarnya, pencatatnya, dan dua saksinya, lalu bersabda bahwa mereka semua sama.</w:t>
            </w:r>
          </w:p>
        </w:tc>
        <w:tc>
          <w:tcPr>
            <w:tcW w:type="dxa" w:w="1662"/>
          </w:tcPr>
          <w:p>
            <w:r>
              <w:rPr>
                <w:sz w:val="18"/>
              </w:rPr>
              <w:t>Bab 60</w:t>
            </w:r>
          </w:p>
        </w:tc>
        <w:tc>
          <w:tcPr>
            <w:tcW w:type="dxa" w:w="1662"/>
          </w:tcPr>
          <w:p>
            <w:r>
              <w:rPr>
                <w:sz w:val="18"/>
              </w:rPr>
              <w:t>[V-AYAT]</w:t>
            </w:r>
          </w:p>
        </w:tc>
      </w:tr>
      <w:tr>
        <w:tc>
          <w:tcPr>
            <w:tcW w:type="dxa" w:w="1662"/>
          </w:tcPr>
          <w:p>
            <w:r>
              <w:rPr>
                <w:sz w:val="18"/>
              </w:rPr>
              <w:t>HR. Muslim no. 1587</w:t>
            </w:r>
          </w:p>
        </w:tc>
        <w:tc>
          <w:tcPr>
            <w:tcW w:type="dxa" w:w="1662"/>
          </w:tcPr>
          <w:p>
            <w:r>
              <w:rPr>
                <w:rFonts w:ascii="Scheherazade New" w:hAnsi="Scheherazade New"/>
                <w:sz w:val="26"/>
                <w:rtl/>
                <w:cs w:val="1"/>
              </w:rPr>
              <w:t>حَدَّثَنَا عُبَيْدُ اللَّهِ بْنُ عُمَرَ الْقَوَارِيرِيُّ، حَدَّثَنَا حَمَّادُ بْنُ زَيْدٍ، عَنْ أَيُّوبَ، عَنْ أَبِي قِلاَبَةَ، قَالَ كُنْتُ بِالشَّامِ فِي حَلْقَةٍ فِيهَا مُسْلِمُ بْنُ يَسَارٍ فَجَاءَ أَبُو الأَشْعَثِ قَالَ قَالُوا أَبُو الأَشْعَثِ أَبُو الأَشْعَثِ . فَجَلَسَ فَقُلْتُ لَهُ حَدِّثْ أَخَانَا حَدِيثَ عُبَادَةَ بْنِ الصَّامِتِ . قَالَ نَعَمْ غَزَوْنَا غَزَاةً وَعَلَى النَّاسِ مُعَاوِيَةُ فَغَنِمْنَا غَنَائِمَ كَثِيرَةً فَكَانَ فِيمَا غَنِمْنَا آنِيَةٌ مِنْ فِضَّةٍ فَأَمَرَ مُعَاوِيَةُ رَجُلاً أَنْ يَبِيعَهَا فِي أَعْطِيَاتِ النَّاسِ فَتَسَارَعَ النَّاسُ فِي ذَلِكَ فَبَلَغَ عُبَادَةَ بْنَ الصَّامِتِ فَقَامَ فَقَالَ إِنِّي سَمِعْتُ رَسُولَ اللَّهِ ﷺ يَنْهَى عَنْ بَيْعِ الذَّهَبِ بِالذَّهَبِ وَالْفِضَّةِ بِالْفِضَّةِ وَالْبُرِّ بِالْبُرِّ وَالشَّعِيرِ بِالشَّعِيرِ وَالتَّمْرِ بِالتَّمْرِ وَالْمِلْحِ بِالْمِلْحِ إِلاَّ سَوَاءً بِسَوَاءٍ عَيْنًا بِعَيْنٍ فَمَنْ زَادَ أَوِ ازْدَادَ فَقَدْ أَرْبَى . فَرَدَّ النَّاسُ مَا أَخَذُوا فَبَلَغَ ذَلِكَ مُعَاوِيَةَ فَقَامَ خَطِيبًا فَقَالَ أَلاَ مَا بَالُ رِجَالٍ يَتَحَدَّثُونَ عَنْ رَسُولِ اللَّهِ ﷺ أَحَادِيثَ قَدْ كُنَّا نَشْهَدُهُ وَنَصْحَبُهُ فَلَمْ نَسْمَعْهَا مِنْهُ . فَقَامَ عُبَادَةُ بْنُ الصَّامِتِ فَأَعَادَ الْقِصَّةَ ثُمَّ قَالَ لَنُحَدِّثَنَّ بِمَا سَمِعْنَا مِنْ رَسُولِ اللَّهِ ﷺ وَإِنْ كَرِهَ مُعَاوِيَةُ - أَوْ قَالَ وَإِنْ رَغِمَ - مَا أُبَالِي أَنْ لاَ أَصْحَبَهُ فِي جُنْدِهِ لَيْلَةً سَوْدَاءَ . قَالَ حَمَّادٌ هَذَا أَوْ نَحْوَهُ.</w:t>
            </w:r>
          </w:p>
        </w:tc>
        <w:tc>
          <w:tcPr>
            <w:tcW w:type="dxa" w:w="1662"/>
          </w:tcPr>
          <w:p>
            <w:r>
              <w:rPr>
                <w:sz w:val="18"/>
              </w:rPr>
              <w:t>Emas dengan emas, perak dengan perak, gandum dengan gandum, jelai dengan jelai, kurma dengan kurma, dan garam dengan garam, kecuali sama dengan sama dan langsung dengan langsung. Siapa yang menambah atau menerima tambahan, ia telah terjerumus dalam riba.</w:t>
            </w:r>
          </w:p>
        </w:tc>
        <w:tc>
          <w:tcPr>
            <w:tcW w:type="dxa" w:w="1662"/>
          </w:tcPr>
          <w:p>
            <w:r>
              <w:rPr>
                <w:sz w:val="18"/>
              </w:rPr>
              <w:t>Bab 60</w:t>
            </w:r>
          </w:p>
        </w:tc>
        <w:tc>
          <w:tcPr>
            <w:tcW w:type="dxa" w:w="1662"/>
          </w:tcPr>
          <w:p>
            <w:r>
              <w:rPr>
                <w:sz w:val="18"/>
              </w:rPr>
              <w:t>[V-AYAT]</w:t>
            </w:r>
          </w:p>
        </w:tc>
      </w:tr>
      <w:tr>
        <w:tc>
          <w:tcPr>
            <w:tcW w:type="dxa" w:w="1662"/>
          </w:tcPr>
          <w:p>
            <w:r>
              <w:rPr>
                <w:sz w:val="18"/>
              </w:rPr>
              <w:t>HR. Muslim no. 1584</w:t>
            </w:r>
          </w:p>
        </w:tc>
        <w:tc>
          <w:tcPr>
            <w:tcW w:type="dxa" w:w="1662"/>
          </w:tcPr>
          <w:p>
            <w:r>
              <w:rPr>
                <w:rFonts w:ascii="Scheherazade New" w:hAnsi="Scheherazade New"/>
                <w:sz w:val="26"/>
                <w:rtl/>
                <w:cs w:val="1"/>
              </w:rPr>
              <w:t>حَدَّثَنَا يَحْيَى بْنُ يَحْيَى، قَالَ قَرَأْتُ عَلَى مَالِكٍ عَنْ نَافِعٍ، عَنْ أَبِي سَعِيدٍ الْخُدْرِيِّ، أَنَّ رَسُولَ اللَّهِ ﷺ قَالَ: لَا تَبِيعُوا الذَّهَبَ بِالذَّهَبِ إِلَّا مِثْلًا بِمِثْلٍ وَلَا تُشِفُّوا بَعْضَهَا عَلَى بَعْضٍ، وَلَا تَبِيعُوا الْوَرِقَ بِالْوَرِقِ إِلَّا مِثْلًا بِمِثْلٍ وَلَا تُشِفُّوا بَعْضَهَا عَلَى بَعْضٍ، وَلَا تَبِيعُوا مِنْهَا غَائِبًا بِنَاجِزٍ</w:t>
            </w:r>
          </w:p>
        </w:tc>
        <w:tc>
          <w:tcPr>
            <w:tcW w:type="dxa" w:w="1662"/>
          </w:tcPr>
          <w:p>
            <w:r>
              <w:rPr>
                <w:sz w:val="18"/>
              </w:rPr>
              <w:t>Jangan menjual emas dengan emas kecuali setara, dan jangan melebihkan salah satunya. Jangan menjual perak dengan perak kecuali setara, dan jangan melebihkan salah satunya. Jangan menjual sesuatu yang belum diserahkan dengan yang telah diserahkan.</w:t>
            </w:r>
          </w:p>
        </w:tc>
        <w:tc>
          <w:tcPr>
            <w:tcW w:type="dxa" w:w="1662"/>
          </w:tcPr>
          <w:p>
            <w:r>
              <w:rPr>
                <w:sz w:val="18"/>
              </w:rPr>
              <w:t>Bab 60</w:t>
            </w:r>
          </w:p>
        </w:tc>
        <w:tc>
          <w:tcPr>
            <w:tcW w:type="dxa" w:w="1662"/>
          </w:tcPr>
          <w:p>
            <w:r>
              <w:rPr>
                <w:sz w:val="18"/>
              </w:rPr>
              <w:t>[V-AYAT]</w:t>
            </w:r>
          </w:p>
        </w:tc>
      </w:tr>
      <w:tr>
        <w:tc>
          <w:tcPr>
            <w:tcW w:type="dxa" w:w="1662"/>
          </w:tcPr>
          <w:p>
            <w:r>
              <w:rPr>
                <w:sz w:val="18"/>
              </w:rPr>
              <w:t>HR. Bukhari 6369 (doa Nabi dari gelisah dan sedih)</w:t>
            </w:r>
          </w:p>
        </w:tc>
        <w:tc>
          <w:tcPr>
            <w:tcW w:type="dxa" w:w="1662"/>
          </w:tcPr>
          <w:p>
            <w:r>
              <w:rPr>
                <w:rFonts w:ascii="Scheherazade New" w:hAnsi="Scheherazade New"/>
                <w:sz w:val="26"/>
                <w:rtl/>
                <w:cs w:val="1"/>
              </w:rPr>
              <w:t>اللَّهُمَّ إِنِّي أَعُوذُ بِكَ مِنَ الْهَمِّ وَالْحَزَنِ، وَالْعَجْزِ وَالْكَسَلِ، وَالْجُبْنِ وَالْبُخْلِ، وَضَلَعِ الدَّيْنِ، وَغَلَبَةِ الرِّجَالِ</w:t>
            </w:r>
          </w:p>
        </w:tc>
        <w:tc>
          <w:tcPr>
            <w:tcW w:type="dxa" w:w="1662"/>
          </w:tcPr>
          <w:p>
            <w:r>
              <w:rPr>
                <w:sz w:val="18"/>
              </w:rPr>
              <w:t>Ya Allah, aku berlindung kepada-Mu dari kegelisahan dan kesedihan, dari ketidakmampuan dan kemalasan, dari ketakutan dan kekikiran, dari beratnya utang, dan dari tekanan orang lain.</w:t>
            </w:r>
          </w:p>
        </w:tc>
        <w:tc>
          <w:tcPr>
            <w:tcW w:type="dxa" w:w="1662"/>
          </w:tcPr>
          <w:p>
            <w:r>
              <w:rPr>
                <w:sz w:val="18"/>
              </w:rPr>
              <w:t>Bab 57</w:t>
            </w:r>
          </w:p>
        </w:tc>
        <w:tc>
          <w:tcPr>
            <w:tcW w:type="dxa" w:w="1662"/>
          </w:tcPr>
          <w:p>
            <w:r>
              <w:rPr>
                <w:sz w:val="18"/>
              </w:rPr>
              <w:t>[V-AYAT]</w:t>
            </w:r>
          </w:p>
        </w:tc>
      </w:tr>
      <w:tr>
        <w:tc>
          <w:tcPr>
            <w:tcW w:type="dxa" w:w="1662"/>
          </w:tcPr>
          <w:p>
            <w:r>
              <w:rPr>
                <w:sz w:val="18"/>
              </w:rPr>
              <w:t>HR. Musnad Ahmad no. 17763</w:t>
            </w:r>
          </w:p>
        </w:tc>
        <w:tc>
          <w:tcPr>
            <w:tcW w:type="dxa" w:w="1662"/>
          </w:tcPr>
          <w:p>
            <w:r>
              <w:rPr>
                <w:rFonts w:ascii="Scheherazade New" w:hAnsi="Scheherazade New"/>
                <w:sz w:val="26"/>
                <w:rtl/>
                <w:cs w:val="1"/>
              </w:rPr>
              <w:t>يَا عَمْرُو، نِعِمَّا بِالْمَالِ الصَّالِحُ لِلرَّجُلِ الصَّالِحِ</w:t>
            </w:r>
          </w:p>
        </w:tc>
        <w:tc>
          <w:tcPr>
            <w:tcW w:type="dxa" w:w="1662"/>
          </w:tcPr>
          <w:p>
            <w:r>
              <w:rPr>
                <w:sz w:val="18"/>
              </w:rPr>
              <w:t>Wahai Amr, alangkah baiknya harta yang baik dimiliki orang yang baik.</w:t>
            </w:r>
          </w:p>
        </w:tc>
        <w:tc>
          <w:tcPr>
            <w:tcW w:type="dxa" w:w="1662"/>
          </w:tcPr>
          <w:p>
            <w:r>
              <w:rPr>
                <w:sz w:val="18"/>
              </w:rPr>
              <w:t>Bab 6</w:t>
            </w:r>
          </w:p>
        </w:tc>
        <w:tc>
          <w:tcPr>
            <w:tcW w:type="dxa" w:w="1662"/>
          </w:tcPr>
          <w:p>
            <w:r>
              <w:rPr>
                <w:sz w:val="18"/>
              </w:rPr>
              <w:t>[V-HADITS]</w:t>
            </w:r>
          </w:p>
        </w:tc>
      </w:tr>
      <w:tr>
        <w:tc>
          <w:tcPr>
            <w:tcW w:type="dxa" w:w="1662"/>
          </w:tcPr>
          <w:p>
            <w:r>
              <w:rPr>
                <w:sz w:val="18"/>
              </w:rPr>
              <w:t>HR. Bukhari no. 6412</w:t>
            </w:r>
          </w:p>
        </w:tc>
        <w:tc>
          <w:tcPr>
            <w:tcW w:type="dxa" w:w="1662"/>
          </w:tcPr>
          <w:p>
            <w:r>
              <w:rPr>
                <w:rFonts w:ascii="Scheherazade New" w:hAnsi="Scheherazade New"/>
                <w:sz w:val="26"/>
                <w:rtl/>
                <w:cs w:val="1"/>
              </w:rPr>
              <w:t>نِعْمَتَانِ مَغْبُونٌ فِيهِمَا كَثِيرٌ مِنَ النَّاسِ، الصِّحَّةُ وَالْفَرَاغُ</w:t>
            </w:r>
          </w:p>
        </w:tc>
        <w:tc>
          <w:tcPr>
            <w:tcW w:type="dxa" w:w="1662"/>
          </w:tcPr>
          <w:p>
            <w:r>
              <w:rPr>
                <w:sz w:val="18"/>
              </w:rPr>
              <w:t>Dua nikmat yang banyak manusia tertipu karenanya sehingga merugi: kesehatan dan waktu senggang.</w:t>
            </w:r>
          </w:p>
        </w:tc>
        <w:tc>
          <w:tcPr>
            <w:tcW w:type="dxa" w:w="1662"/>
          </w:tcPr>
          <w:p>
            <w:r>
              <w:rPr>
                <w:sz w:val="18"/>
              </w:rPr>
              <w:t>Bab 6</w:t>
            </w:r>
          </w:p>
        </w:tc>
        <w:tc>
          <w:tcPr>
            <w:tcW w:type="dxa" w:w="1662"/>
          </w:tcPr>
          <w:p>
            <w:r>
              <w:rPr>
                <w:sz w:val="18"/>
              </w:rPr>
              <w:t>[V-HADITS]</w:t>
            </w:r>
          </w:p>
        </w:tc>
      </w:tr>
      <w:tr>
        <w:tc>
          <w:tcPr>
            <w:tcW w:type="dxa" w:w="1662"/>
          </w:tcPr>
          <w:p>
            <w:r>
              <w:rPr>
                <w:sz w:val="18"/>
              </w:rPr>
              <w:t>HR. At-Tirmidzi no. 2304</w:t>
            </w:r>
          </w:p>
        </w:tc>
        <w:tc>
          <w:tcPr>
            <w:tcW w:type="dxa" w:w="1662"/>
          </w:tcPr>
          <w:p>
            <w:r>
              <w:rPr>
                <w:rFonts w:ascii="Scheherazade New" w:hAnsi="Scheherazade New"/>
                <w:sz w:val="26"/>
                <w:rtl/>
                <w:cs w:val="1"/>
              </w:rPr>
              <w:t>نِعْمَتَانِ مَغْبُونٌ فِيهِمَا كَثِيرٌ مِنَ النَّاسِ، الصِّحَّةُ وَالْفَرَاغُ</w:t>
            </w:r>
          </w:p>
        </w:tc>
        <w:tc>
          <w:tcPr>
            <w:tcW w:type="dxa" w:w="1662"/>
          </w:tcPr>
          <w:p>
            <w:r>
              <w:rPr>
                <w:sz w:val="18"/>
              </w:rPr>
              <w:t>Ada dua nikmat yang banyak manusia tertipu dalam memanfaatkannya: kesehatan dan waktu luang.</w:t>
            </w:r>
          </w:p>
        </w:tc>
        <w:tc>
          <w:tcPr>
            <w:tcW w:type="dxa" w:w="1662"/>
          </w:tcPr>
          <w:p>
            <w:r>
              <w:rPr>
                <w:sz w:val="18"/>
              </w:rPr>
              <w:t>Bab 6</w:t>
            </w:r>
          </w:p>
        </w:tc>
        <w:tc>
          <w:tcPr>
            <w:tcW w:type="dxa" w:w="1662"/>
          </w:tcPr>
          <w:p>
            <w:r>
              <w:rPr>
                <w:sz w:val="18"/>
              </w:rPr>
              <w:t>[V-HADITS]</w:t>
            </w:r>
          </w:p>
        </w:tc>
      </w:tr>
      <w:tr>
        <w:tc>
          <w:tcPr>
            <w:tcW w:type="dxa" w:w="1662"/>
          </w:tcPr>
          <w:p>
            <w:r>
              <w:rPr>
                <w:sz w:val="18"/>
              </w:rPr>
              <w:t>HR. Jami' at-Tirmidhi (doa Allahumma akfini)</w:t>
            </w:r>
          </w:p>
        </w:tc>
        <w:tc>
          <w:tcPr>
            <w:tcW w:type="dxa" w:w="1662"/>
          </w:tcPr>
          <w:p>
            <w:r>
              <w:rPr>
                <w:rFonts w:ascii="Scheherazade New" w:hAnsi="Scheherazade New"/>
                <w:sz w:val="26"/>
                <w:rtl/>
                <w:cs w:val="1"/>
              </w:rPr>
              <w:t>اللَّهُمَّ اكْفِنِي بِحَلَالِكَ عَنْ حَرَامِكَ وَأَغْنِنِي بِفَضْلِكَ عَمَّنْ سِوَاكَ</w:t>
            </w:r>
          </w:p>
        </w:tc>
        <w:tc>
          <w:tcPr>
            <w:tcW w:type="dxa" w:w="1662"/>
          </w:tcPr>
          <w:p>
            <w:r>
              <w:rPr>
                <w:sz w:val="18"/>
              </w:rPr>
              <w:t>(terjemah lihat bab rujukan)</w:t>
            </w:r>
          </w:p>
        </w:tc>
        <w:tc>
          <w:tcPr>
            <w:tcW w:type="dxa" w:w="1662"/>
          </w:tcPr>
          <w:p>
            <w:r>
              <w:rPr>
                <w:sz w:val="18"/>
              </w:rPr>
              <w:t>Bab 62</w:t>
            </w:r>
          </w:p>
        </w:tc>
        <w:tc>
          <w:tcPr>
            <w:tcW w:type="dxa" w:w="1662"/>
          </w:tcPr>
          <w:p>
            <w:r>
              <w:rPr>
                <w:sz w:val="18"/>
              </w:rPr>
              <w:t>[DERAJAT-CEK]</w:t>
            </w:r>
          </w:p>
        </w:tc>
      </w:tr>
      <w:tr>
        <w:tc>
          <w:tcPr>
            <w:tcW w:type="dxa" w:w="1662"/>
          </w:tcPr>
          <w:p>
            <w:r>
              <w:rPr>
                <w:sz w:val="18"/>
              </w:rPr>
              <w:t>HR. Bukhari no. 6064</w:t>
            </w:r>
          </w:p>
        </w:tc>
        <w:tc>
          <w:tcPr>
            <w:tcW w:type="dxa" w:w="1662"/>
          </w:tcPr>
          <w:p>
            <w:r>
              <w:rPr>
                <w:rFonts w:ascii="Scheherazade New" w:hAnsi="Scheherazade New"/>
                <w:sz w:val="26"/>
                <w:rtl/>
                <w:cs w:val="1"/>
              </w:rPr>
              <w:t>إِيَّاكُمْ وَالظَّنَّ، فَإِنَّ الظَّنَّ أَكْذَبُ الْحَدِيثِ، وَلاَ تَحَسَّسُوا، وَلاَ تَجَسَّسُوا، وَلاَ تَحَاسَدُوا، وَلاَ تَدَابَرُوا، وَلاَ تَبَاغَضُوا، وَكُونُوا عِبَادَ اللَّهِ إِخْوَانًا</w:t>
            </w:r>
          </w:p>
        </w:tc>
        <w:tc>
          <w:tcPr>
            <w:tcW w:type="dxa" w:w="1662"/>
          </w:tcPr>
          <w:p>
            <w:r>
              <w:rPr>
                <w:sz w:val="18"/>
              </w:rPr>
              <w:t>Berhati-hatilah kalian dari prasangka, karena prasangka adalah sedusta-dustanya ucapan. Janganlah kalian saling mencari-cari berita kejelekan, saling memata-matai, saling mendengki, saling membelakangi, dan saling membenci. Jadilah kalian hamba-hamba Allah yang bersaudara.</w:t>
            </w:r>
          </w:p>
        </w:tc>
        <w:tc>
          <w:tcPr>
            <w:tcW w:type="dxa" w:w="1662"/>
          </w:tcPr>
          <w:p>
            <w:r>
              <w:rPr>
                <w:sz w:val="18"/>
              </w:rPr>
              <w:t>Bab 64</w:t>
            </w:r>
          </w:p>
        </w:tc>
        <w:tc>
          <w:tcPr>
            <w:tcW w:type="dxa" w:w="1662"/>
          </w:tcPr>
          <w:p>
            <w:r>
              <w:rPr>
                <w:sz w:val="18"/>
              </w:rPr>
              <w:t>[V-HADITS]</w:t>
            </w:r>
          </w:p>
        </w:tc>
      </w:tr>
      <w:tr>
        <w:tc>
          <w:tcPr>
            <w:tcW w:type="dxa" w:w="1662"/>
          </w:tcPr>
          <w:p>
            <w:r>
              <w:rPr>
                <w:sz w:val="18"/>
              </w:rPr>
              <w:t>HR. Abu Dawud</w:t>
            </w:r>
          </w:p>
        </w:tc>
        <w:tc>
          <w:tcPr>
            <w:tcW w:type="dxa" w:w="1662"/>
          </w:tcPr>
          <w:p>
            <w:r>
              <w:rPr>
                <w:rFonts w:ascii="Scheherazade New" w:hAnsi="Scheherazade New"/>
                <w:sz w:val="26"/>
                <w:rtl/>
                <w:cs w:val="1"/>
              </w:rPr>
              <w:t>حَدَّثَنَا مُحَمَّدُ بْنُ عُثْمَانَ الدِّمَشْقِيُّ، أَنَّ سُلَيْمَانَ بْنُ بِلاَلٍ، حَدَّثَهُمْ حَدَّثَنِي الْعَلاَءُ بْنُ عَبْدِ الرَّحْمَنِ، عَنْ أَبِيهِ، عَنْ أَبِي هُرَيْرَةَ، أَنَّ رَجُلاً، جَاءَ فَقَالَ يَا رَسُولَ اللَّهِ سَعِّرْ. فَقَالَ بَلْ أَدْعُو. ثُمَّ جَاءَهُ رَجُلٌ فَقَالَ يَا رَسُولَ اللَّهِ سَعِّرْ فَقَالَ بَلِ اللَّهُ يَخْفِضُ وَيَرْفَعُ وَإِنِّي لأَرْجُو أَنْ أَلْقَى اللَّهَ وَلَيْسَ لأَحَدٍ عِنْدِي مَظْلَمَةٌ</w:t>
            </w:r>
          </w:p>
        </w:tc>
        <w:tc>
          <w:tcPr>
            <w:tcW w:type="dxa" w:w="1662"/>
          </w:tcPr>
          <w:p>
            <w:r>
              <w:rPr>
                <w:sz w:val="18"/>
              </w:rPr>
              <w:t>Seorang datang dan berkata, "Wahai Rasulullah, tetapkanlah harga untuk kami." Beliau bersabda: "Tidak, melainkan aku akan berdoa. Sungguh Allah-lah yang menurunkan dan menaikkan harga, dan aku berharap menemui Allah tanpa ada seorang pun yang menuntutku karena zalim terhadap darah maupun harta."</w:t>
            </w:r>
          </w:p>
        </w:tc>
        <w:tc>
          <w:tcPr>
            <w:tcW w:type="dxa" w:w="1662"/>
          </w:tcPr>
          <w:p>
            <w:r>
              <w:rPr>
                <w:sz w:val="18"/>
              </w:rPr>
              <w:t>Bab 70</w:t>
            </w:r>
          </w:p>
        </w:tc>
        <w:tc>
          <w:tcPr>
            <w:tcW w:type="dxa" w:w="1662"/>
          </w:tcPr>
          <w:p>
            <w:r>
              <w:rPr>
                <w:sz w:val="18"/>
              </w:rPr>
              <w:t>[V-HADITS]</w:t>
            </w:r>
          </w:p>
        </w:tc>
      </w:tr>
      <w:tr>
        <w:tc>
          <w:tcPr>
            <w:tcW w:type="dxa" w:w="1662"/>
          </w:tcPr>
          <w:p>
            <w:r>
              <w:rPr>
                <w:sz w:val="18"/>
              </w:rPr>
              <w:t>HR. Tirmidzi</w:t>
            </w:r>
          </w:p>
        </w:tc>
        <w:tc>
          <w:tcPr>
            <w:tcW w:type="dxa" w:w="1662"/>
          </w:tcPr>
          <w:p>
            <w:r>
              <w:rPr>
                <w:rFonts w:ascii="Scheherazade New" w:hAnsi="Scheherazade New"/>
                <w:sz w:val="26"/>
                <w:rtl/>
                <w:cs w:val="1"/>
              </w:rPr>
              <w:t>حَدَّثَنَا مُحَمَّدُ بْنُ بَشَّارٍ، حَدَّثَنَا الْحَجَّاجُ بْنُ مِنْهَالٍ، حَدَّثَنَا حَمَّادُ بْنُ سَلَمَةَ، عَنْ قَتَادَةَ، وَثَابِتٍ، وَحُمَيْدٍ، عَنْ أَنَسٍ، قَالَ غَلاَ السِّعْرُ عَلَى عَهْدِ رَسُولِ اللَّهِ فَقَالُوا يَا رَسُولَ اللَّهِ سَعِّرْ لَنَا. فَقَالَ إِنَّ اللَّهَ هُوَ الْمُسَعِّرُ الْقَابِضُ الْبَاسِطُ الرَّزَّاقُ وَإِنِّي لأَرْجُو أَنْ أَلْقَى رَبِّي وَلَيْسَ أَحَدٌ مِنْكُمْ يَطْلُبُنِي بِمَظْلَمَةٍ فِي دَمٍ وَلاَ مَالٍ</w:t>
            </w:r>
          </w:p>
        </w:tc>
        <w:tc>
          <w:tcPr>
            <w:tcW w:type="dxa" w:w="1662"/>
          </w:tcPr>
          <w:p>
            <w:r>
              <w:rPr>
                <w:sz w:val="18"/>
              </w:rPr>
              <w:t>Harga melonjak pada masa Rasulullah, lalu mereka berkata, "Wahai Rasulullah, tetapkanlah harga untuk kami." Beliau bersabda: "Sungguh Allah-lah yang Menetapkan harga, Yang Menahan, Yang Melapangkan, dan Yang Memberi rezeki. Aku berharap menemui Tuhanku tanpa seorang pun dari kalian menuntutku karena zalim terhadap darah maupun harta."</w:t>
            </w:r>
          </w:p>
        </w:tc>
        <w:tc>
          <w:tcPr>
            <w:tcW w:type="dxa" w:w="1662"/>
          </w:tcPr>
          <w:p>
            <w:r>
              <w:rPr>
                <w:sz w:val="18"/>
              </w:rPr>
              <w:t>Bab 70</w:t>
            </w:r>
          </w:p>
        </w:tc>
        <w:tc>
          <w:tcPr>
            <w:tcW w:type="dxa" w:w="1662"/>
          </w:tcPr>
          <w:p>
            <w:r>
              <w:rPr>
                <w:sz w:val="18"/>
              </w:rPr>
              <w:t>[V-HADITS]</w:t>
            </w:r>
          </w:p>
        </w:tc>
      </w:tr>
      <w:tr>
        <w:tc>
          <w:tcPr>
            <w:tcW w:type="dxa" w:w="1662"/>
          </w:tcPr>
          <w:p>
            <w:r>
              <w:rPr>
                <w:sz w:val="18"/>
              </w:rPr>
              <w:t>HR. Muslim</w:t>
            </w:r>
          </w:p>
        </w:tc>
        <w:tc>
          <w:tcPr>
            <w:tcW w:type="dxa" w:w="1662"/>
          </w:tcPr>
          <w:p>
            <w:r>
              <w:rPr>
                <w:rFonts w:ascii="Scheherazade New" w:hAnsi="Scheherazade New"/>
                <w:sz w:val="26"/>
                <w:rtl/>
                <w:cs w:val="1"/>
              </w:rPr>
              <w:t>حَدَّثَنَا عَبْدُ اللَّهِ بْنُ مَسْلَمَةَ بْنِ قَعْنَبٍ، حَدَّثَنَا سُلَيْمَانُ، - يَعْنِي ابْنُ بِلاَلٍ - عَنْ يَحْيَى، - وَهُوَ ابْنُ سَعِيدٍ - قَالَ كَانَ سَعِيدُ بْنُ الْمُسَيَّبِ يُحَدِّثُ أَنَّ مَعْمَرًا، قَالَ قَالَ رَسُولُ اللَّهِ مَنِ احْتَكَرَ فَهُوَ خَاطِئٌ</w:t>
            </w:r>
          </w:p>
        </w:tc>
        <w:tc>
          <w:tcPr>
            <w:tcW w:type="dxa" w:w="1662"/>
          </w:tcPr>
          <w:p>
            <w:r>
              <w:rPr>
                <w:sz w:val="18"/>
              </w:rPr>
              <w:t>Barangsiapa menimbun, maka dia berdosa.</w:t>
            </w:r>
          </w:p>
        </w:tc>
        <w:tc>
          <w:tcPr>
            <w:tcW w:type="dxa" w:w="1662"/>
          </w:tcPr>
          <w:p>
            <w:r>
              <w:rPr>
                <w:sz w:val="18"/>
              </w:rPr>
              <w:t>Bab 70</w:t>
            </w:r>
          </w:p>
        </w:tc>
        <w:tc>
          <w:tcPr>
            <w:tcW w:type="dxa" w:w="1662"/>
          </w:tcPr>
          <w:p>
            <w:r>
              <w:rPr>
                <w:sz w:val="18"/>
              </w:rPr>
              <w:t>[V-HADITS]</w:t>
            </w:r>
          </w:p>
        </w:tc>
      </w:tr>
      <w:tr>
        <w:tc>
          <w:tcPr>
            <w:tcW w:type="dxa" w:w="1662"/>
          </w:tcPr>
          <w:p>
            <w:r>
              <w:rPr>
                <w:sz w:val="18"/>
              </w:rPr>
              <w:t>HR. Bukhari no. 2074 &amp; Muslim no. 1515a</w:t>
            </w:r>
          </w:p>
        </w:tc>
        <w:tc>
          <w:tcPr>
            <w:tcW w:type="dxa" w:w="1662"/>
          </w:tcPr>
          <w:p>
            <w:r>
              <w:rPr>
                <w:rFonts w:ascii="Scheherazade New" w:hAnsi="Scheherazade New"/>
                <w:sz w:val="26"/>
                <w:rtl/>
                <w:cs w:val="1"/>
              </w:rPr>
              <w:t>حَدَّثَنَا عَبْدُ اللَّهِ بْنُ يُوسُفَ، أَخْبَرَنَا مَالِكٌ، عَنْ أَبِي الزِّنَادِ، عَنِ الأَعْرَجِ، عَنْ أَبِي هُرَيْرَةَ أَنَّ رَسُولَ اللَّهِ قَالَ لاَ تَلَقَّوُا الرُّكْبَانَ، وَلاَ يَبِيعُ بَعْضُكُمْ عَلَى بَيْعِ بَعْضٍ وَلاَ تَنَاجَشُوا وَلاَ يَبِيعُ حَاضِرٌ لِبَادٍ، وَلاَ تُصَرُّوا الْغَنَمَ، وَمَنِ ابْتَاعَهَا فَهْوَ بِخَيْرِ النَّظَرَيْنِ بَعْدَ أَنْ يَحْتَلِبَهَا إِنْ رَضِيَهَا أَمْسَكَهَا، وَإِنْ سَخِطَهَا رَدَّهَا وَصَاعًا مِنْ تَمْرٍ</w:t>
            </w:r>
          </w:p>
        </w:tc>
        <w:tc>
          <w:tcPr>
            <w:tcW w:type="dxa" w:w="1662"/>
          </w:tcPr>
          <w:p>
            <w:r>
              <w:rPr>
                <w:sz w:val="18"/>
              </w:rPr>
              <w:t>Janganlah kalian menemui rombongan (pedagang yang datang) untuk membeli sebelum sampai di pasar. Janganlah sebagian dari kalian menawar di atas tawaran saudaranya, dan janganlah kalian menawar-nawar untuk menaikkan harga secara artifisial, dan janganlah seorang penduduk kota menjual untuk (menjembatani) penduduk pinggiran.</w:t>
            </w:r>
          </w:p>
        </w:tc>
        <w:tc>
          <w:tcPr>
            <w:tcW w:type="dxa" w:w="1662"/>
          </w:tcPr>
          <w:p>
            <w:r>
              <w:rPr>
                <w:sz w:val="18"/>
              </w:rPr>
              <w:t>Bab 70</w:t>
            </w:r>
          </w:p>
        </w:tc>
        <w:tc>
          <w:tcPr>
            <w:tcW w:type="dxa" w:w="1662"/>
          </w:tcPr>
          <w:p>
            <w:r>
              <w:rPr>
                <w:sz w:val="18"/>
              </w:rPr>
              <w:t>[V-HADITS]</w:t>
            </w:r>
          </w:p>
        </w:tc>
      </w:tr>
      <w:tr>
        <w:tc>
          <w:tcPr>
            <w:tcW w:type="dxa" w:w="1662"/>
          </w:tcPr>
          <w:p>
            <w:r>
              <w:rPr>
                <w:sz w:val="18"/>
              </w:rPr>
              <w:t>HR. Muslim no. 102</w:t>
            </w:r>
          </w:p>
        </w:tc>
        <w:tc>
          <w:tcPr>
            <w:tcW w:type="dxa" w:w="1662"/>
          </w:tcPr>
          <w:p>
            <w:r>
              <w:rPr>
                <w:rFonts w:ascii="Scheherazade New" w:hAnsi="Scheherazade New"/>
                <w:sz w:val="26"/>
                <w:rtl/>
                <w:cs w:val="1"/>
              </w:rPr>
              <w:t>حَدَّثَنَا مُحَمَّدُ بْنُ عَبَّادٍ الْمَكِّيُّ، حَدَّثَنَا سُفْيَانُ، قَالَ قُلْتُ لِسُهَيْلٍ إِنَّ عَمْرًا حَدَّثَنَا عَنِ الْقَعْقَاعِ، عَنْ أَبِيكَ، قَالَ وَرَجَوْتُ أَنْ يُسْقِطَ، عَنِّي رَجُلاً قَالَ فَقَالَ سَمِعْتُهُ مِنَ الَّذِي سَمَعَهُ مِنْهُ أَبِي كَانَ صَدِيقًا لَهُ بِالشَّامِ ثُمَّ حَدَّثَنَا سُفْيَانُ عَنْ سُهَيْلٍ عَنْ عَطَاءِ بْنِ يَزِيدَ عَنْ تَمِيمٍ الدَّارِيِّ أَنَّ النَّبِيَّ صلى الله عليه وسلم قَالَ ‏"‏ الدِّينُ النَّصِيحَةُ ‏"‏ قُلْنَا لِمَنْ قَالَ ‏"‏ لِلَّهِ وَلِكِتَابِهِ وَلِرَسُولِهِ وَلأَئِمَّةِ الْمُسْلِمِينَ وَعَامَّتِهِمْ ‏"‏ ‏.‏</w:t>
            </w:r>
          </w:p>
        </w:tc>
        <w:tc>
          <w:tcPr>
            <w:tcW w:type="dxa" w:w="1662"/>
          </w:tcPr>
          <w:p>
            <w:r>
              <w:rPr>
                <w:sz w:val="18"/>
              </w:rPr>
              <w:t>Agama adalah nasihat. Kami bertanya, "Untuk siapa?" Beliau bersabda: "Untuk Allah, kitab-Nya, Rasul-Nya, para pemimpin kaum muslimin, dan umumnya mereka."</w:t>
            </w:r>
          </w:p>
        </w:tc>
        <w:tc>
          <w:tcPr>
            <w:tcW w:type="dxa" w:w="1662"/>
          </w:tcPr>
          <w:p>
            <w:r>
              <w:rPr>
                <w:sz w:val="18"/>
              </w:rPr>
              <w:t>Bab 73</w:t>
            </w:r>
          </w:p>
        </w:tc>
        <w:tc>
          <w:tcPr>
            <w:tcW w:type="dxa" w:w="1662"/>
          </w:tcPr>
          <w:p>
            <w:r>
              <w:rPr>
                <w:sz w:val="18"/>
              </w:rPr>
              <w:t>[V-HADITS]</w:t>
            </w:r>
          </w:p>
        </w:tc>
      </w:tr>
      <w:tr>
        <w:tc>
          <w:tcPr>
            <w:tcW w:type="dxa" w:w="1662"/>
          </w:tcPr>
          <w:p>
            <w:r>
              <w:rPr>
                <w:sz w:val="18"/>
              </w:rPr>
              <w:t>HR. Bukhari no. 6412</w:t>
            </w:r>
          </w:p>
        </w:tc>
        <w:tc>
          <w:tcPr>
            <w:tcW w:type="dxa" w:w="1662"/>
          </w:tcPr>
          <w:p>
            <w:r>
              <w:rPr>
                <w:rFonts w:ascii="Scheherazade New" w:hAnsi="Scheherazade New"/>
                <w:sz w:val="26"/>
                <w:rtl/>
                <w:cs w:val="1"/>
              </w:rPr>
              <w:t>حَدَّثَنَا الْمَكِّيُّ بْنُ إِبْرَاهِيمَ، أَخْبَرَنَا عَبْدُ اللَّهِ بْنُ سَعِيدٍ ـ هُوَ ابْنُ أَبِي هِنْدٍ ـ عَنْ أَبِيهِ، عَنِ ابْنِ عَبَّاسٍ ـ رضى الله عنهما ـ قَالَ قَالَ النَّبِيُّ صلى الله عليه وسلم ‏"‏ نِعْمَتَانِ مَغْبُونٌ فِيهِمَا كَثِيرٌ مِنَ النَّاسِ، الصِّحَّةُ وَالْفَرَاغُ ‏"‏‏.‏</w:t>
            </w:r>
          </w:p>
        </w:tc>
        <w:tc>
          <w:tcPr>
            <w:tcW w:type="dxa" w:w="1662"/>
          </w:tcPr>
          <w:p>
            <w:r>
              <w:rPr>
                <w:sz w:val="18"/>
              </w:rPr>
              <w:t>Dua nikmat yang banyak manusia tertipu karenanya sehingga merugi: kesehatan dan waktu senggang.</w:t>
            </w:r>
          </w:p>
        </w:tc>
        <w:tc>
          <w:tcPr>
            <w:tcW w:type="dxa" w:w="1662"/>
          </w:tcPr>
          <w:p>
            <w:r>
              <w:rPr>
                <w:sz w:val="18"/>
              </w:rPr>
              <w:t>Bab 78</w:t>
            </w:r>
          </w:p>
        </w:tc>
        <w:tc>
          <w:tcPr>
            <w:tcW w:type="dxa" w:w="1662"/>
          </w:tcPr>
          <w:p>
            <w:r>
              <w:rPr>
                <w:sz w:val="18"/>
              </w:rPr>
              <w:t>[V-HADITS]</w:t>
            </w:r>
          </w:p>
        </w:tc>
      </w:tr>
      <w:tr>
        <w:tc>
          <w:tcPr>
            <w:tcW w:type="dxa" w:w="1662"/>
          </w:tcPr>
          <w:p>
            <w:r>
              <w:rPr>
                <w:sz w:val="18"/>
              </w:rPr>
              <w:t>HR. Muslim</w:t>
            </w:r>
          </w:p>
        </w:tc>
        <w:tc>
          <w:tcPr>
            <w:tcW w:type="dxa" w:w="1662"/>
          </w:tcPr>
          <w:p>
            <w:r>
              <w:rPr>
                <w:rFonts w:ascii="Scheherazade New" w:hAnsi="Scheherazade New"/>
                <w:sz w:val="26"/>
                <w:rtl/>
                <w:cs w:val="1"/>
              </w:rPr>
              <w:t>حَدَّثَنَا قُتَيْبَةُ بْنُ سَعِيدٍ، حَدَّثَنَا لَيْثٍ، ح وَحَدَّثَنَا مُحَمَّدُ بْنُ رُمْحٍ، حَدَّثَنَا اللَّيْثُ، عَنْ نَافِعٍ، عَنِ ابْنِ عُمَرَ، عَنِ النَّبِيِّ صلى الله عليه وسلم أَنَّهُ قَالَ ‏"‏ أَلاَ كُلُّكُمْ رَاعٍ وَكُلُّكُمْ مَسْئُولٌ عَنْ رَعِيَّتِهِ فَالأَمِيرُ الَّذِي عَلَى النَّاسِ رَاعٍ وَهُوَ مَسْئُولٌ عَنْ رَعِيَّتِهِ وَالرَّجُلُ رَاعٍ عَلَى أَهْلِ بَيْتِهِ وَهُوَ مَسْئُولٌ عَنْهُمْ وَالْمَرْأَةُ رَاعِيَةٌ عَلَى بَيْتِ بَعْلِهَا وَوَلَدِهِ وَهِيَ مَسْئُولَةٌ عَنْهُمْ وَالْعَبْدُ رَاعٍ عَلَى مَالِ سَيِّدِهِ وَهُوَ مَسْئُولٌ عَنْهُ أَلاَ فَكُلُّكُمْ رَاعٍ وَكُلُّكُمْ مَسْئُولٌ عَنْ رَعِيَّتِهِ ‏"‏ ‏.‏</w:t>
            </w:r>
          </w:p>
        </w:tc>
        <w:tc>
          <w:tcPr>
            <w:tcW w:type="dxa" w:w="1662"/>
          </w:tcPr>
          <w:p>
            <w:r>
              <w:rPr>
                <w:sz w:val="18"/>
              </w:rPr>
              <w:t>"Ingatlah, setiap kalian adalah pemimpin dan setiap kalian bertanggung jawab atas yang dipimpinnya. Pemimpin atas rakyat adalah pemimpin dan bertanggung jawab atas rakyatnya. Seorang laki-laki adalah pemimpin atas keluarganya dan bertanggung jawab atas mereka. Seorang istri adalah penjaga rumah suaminya dan anak-anaknya dan bertanggung jawab atas mereka. Seorang budak adalah penjaga harta tuannya dan bertanggung jawab atasnya."</w:t>
            </w:r>
          </w:p>
        </w:tc>
        <w:tc>
          <w:tcPr>
            <w:tcW w:type="dxa" w:w="1662"/>
          </w:tcPr>
          <w:p>
            <w:r>
              <w:rPr>
                <w:sz w:val="18"/>
              </w:rPr>
              <w:t>Bab 77</w:t>
            </w:r>
          </w:p>
        </w:tc>
        <w:tc>
          <w:tcPr>
            <w:tcW w:type="dxa" w:w="1662"/>
          </w:tcPr>
          <w:p>
            <w:r>
              <w:rPr>
                <w:sz w:val="18"/>
              </w:rPr>
              <w:t>[V-HADITS]</w:t>
            </w:r>
          </w:p>
        </w:tc>
      </w:tr>
      <w:tr>
        <w:tc>
          <w:tcPr>
            <w:tcW w:type="dxa" w:w="1662"/>
          </w:tcPr>
          <w:p>
            <w:r>
              <w:rPr>
                <w:sz w:val="18"/>
              </w:rPr>
              <w:t>HR. Bukhari &amp; Muslim</w:t>
            </w:r>
          </w:p>
        </w:tc>
        <w:tc>
          <w:tcPr>
            <w:tcW w:type="dxa" w:w="1662"/>
          </w:tcPr>
          <w:p>
            <w:r>
              <w:rPr>
                <w:rFonts w:ascii="Scheherazade New" w:hAnsi="Scheherazade New"/>
                <w:sz w:val="26"/>
                <w:rtl/>
                <w:cs w:val="1"/>
              </w:rPr>
              <w:t>حَدَّثَنَا أَبُو بَكْرِ بْنُ أَبِي شَيْبَةَ، وَزُهَيْرُ بْنُ حَرْبٍ، وَأَبُو كُرَيْبٍ - وَاللَّفْظُ لأَبِي كُرَيْبٍ - قَالُوا حَدَّثَنَا وَكِيعٌ، عَنْ سُفْيَانَ، عَنْ مُزَاحِمِ بْنِ زُفَرَ، عَنْ مُجَاهِدٍ، عَنْ أَبِي هُرَيْرَةَ، قَالَ قَالَ رَسُولُ اللَّهِ صلى الله عليه وسلم ‏"‏ دِينَارٌ أَنْفَقْتَهُ فِي سَبِيلِ اللَّهِ وَدِينَارٌ أَنْفَقْتَهُ فِي رَقَبَةٍ وَدِينَارٌ تَصَدَّقْتَ بِهِ عَلَى مِسْكِينٍ وَدِينَارٌ أَنْفَقْتَهُ عَلَى أَهْلِكَ أَعْظَمُهَا أَجْرًا الَّذِي أَنْفَقْتَهُ عَلَى أَهْلِكَ ‏"‏ ‏.‏</w:t>
            </w:r>
          </w:p>
        </w:tc>
        <w:tc>
          <w:tcPr>
            <w:tcW w:type="dxa" w:w="1662"/>
          </w:tcPr>
          <w:p>
            <w:r>
              <w:rPr>
                <w:sz w:val="18"/>
              </w:rPr>
              <w:t>Suatu dinar yang engkau belanjakan di jalan Allah, suatu dinar yang engkau belanjakan untuk memerdekakan hamba sahaya, suatu dinar yang engkau sedekahkan kepada orang miskin, dan suatu dinar yang engkau belanjakan untuk keluargamu; yang paling besar pahalanya adalah dinar yang engkau belanjakan untuk keluargamu.</w:t>
            </w:r>
          </w:p>
        </w:tc>
        <w:tc>
          <w:tcPr>
            <w:tcW w:type="dxa" w:w="1662"/>
          </w:tcPr>
          <w:p>
            <w:r>
              <w:rPr>
                <w:sz w:val="18"/>
              </w:rPr>
              <w:t>Bab 80</w:t>
            </w:r>
          </w:p>
        </w:tc>
        <w:tc>
          <w:tcPr>
            <w:tcW w:type="dxa" w:w="1662"/>
          </w:tcPr>
          <w:p>
            <w:r>
              <w:rPr>
                <w:sz w:val="18"/>
              </w:rPr>
              <w:t>[V-HADITS]</w:t>
            </w:r>
          </w:p>
        </w:tc>
      </w:tr>
      <w:tr>
        <w:tc>
          <w:tcPr>
            <w:tcW w:type="dxa" w:w="1662"/>
          </w:tcPr>
          <w:p>
            <w:r>
              <w:rPr>
                <w:sz w:val="18"/>
              </w:rPr>
              <w:t>HR. Tirmidzi</w:t>
            </w:r>
          </w:p>
        </w:tc>
        <w:tc>
          <w:tcPr>
            <w:tcW w:type="dxa" w:w="1662"/>
          </w:tcPr>
          <w:p>
            <w:r>
              <w:rPr>
                <w:rFonts w:ascii="Scheherazade New" w:hAnsi="Scheherazade New"/>
                <w:sz w:val="26"/>
                <w:rtl/>
                <w:cs w:val="1"/>
              </w:rPr>
              <w:t>حَدَّثَنَا أَبُو حَفْصٍ، عَمْرُو بْنُ عَلِيٍّ حَدَّثَنَا يَحْيَى بْنُ سَعِيدٍ الْقَطَّانُ، حَدَّثَنَا الْمُغِيرَةُ بْنُ أَبِي قُرَّةَ السَّدُوسِيُّ، قَالَ سَمِعْتُ أَنَسَ بْنَ مَالِكٍ، يَقُولُ قَالَ رَجُلٌ يَا رَسُولَ اللَّهِ أَعْقِلُهَا وَأَتَوَكَّلُ أَوْ أُطْلِقُهَا وَأَتَوَكَّلُ قَالَ اعْقِلْهَا وَتَوَكَّلْ</w:t>
            </w:r>
          </w:p>
        </w:tc>
        <w:tc>
          <w:tcPr>
            <w:tcW w:type="dxa" w:w="1662"/>
          </w:tcPr>
          <w:p>
            <w:r>
              <w:rPr>
                <w:sz w:val="18"/>
              </w:rPr>
              <w:t>Seorang bertanya, Ya Rasulullah, apakah aku mengikatnya lalu bertawakal, atau aku biarkan lepas lalu bertawakal? Beliau bersabda: Ikatlah untumu lalu bertawakallah.</w:t>
            </w:r>
          </w:p>
        </w:tc>
        <w:tc>
          <w:tcPr>
            <w:tcW w:type="dxa" w:w="1662"/>
          </w:tcPr>
          <w:p>
            <w:r>
              <w:rPr>
                <w:sz w:val="18"/>
              </w:rPr>
              <w:t>Bab 81</w:t>
            </w:r>
          </w:p>
        </w:tc>
        <w:tc>
          <w:tcPr>
            <w:tcW w:type="dxa" w:w="1662"/>
          </w:tcPr>
          <w:p>
            <w:r>
              <w:rPr>
                <w:sz w:val="18"/>
              </w:rPr>
              <w:t>[V-HADITS]</w:t>
            </w:r>
          </w:p>
        </w:tc>
      </w:tr>
      <w:tr>
        <w:tc>
          <w:tcPr>
            <w:tcW w:type="dxa" w:w="1662"/>
          </w:tcPr>
          <w:p>
            <w:r>
              <w:rPr>
                <w:sz w:val="18"/>
              </w:rPr>
              <w:t>HR. Bukhari &amp; Muslim (Sa'ad)</w:t>
            </w:r>
          </w:p>
        </w:tc>
        <w:tc>
          <w:tcPr>
            <w:tcW w:type="dxa" w:w="1662"/>
          </w:tcPr>
          <w:p>
            <w:r>
              <w:rPr>
                <w:rFonts w:ascii="Scheherazade New" w:hAnsi="Scheherazade New"/>
                <w:sz w:val="26"/>
                <w:rtl/>
                <w:cs w:val="1"/>
              </w:rPr>
              <w:t>حَدَّثَنَا يَحْيَى بْنُ يَحْيَى التَّمِيمِيُّ، أَخْبَرَنَا إِبْرَاهِيمُ بْنُ سَعْدٍ، عَنِ ابْنِ شِهَابٍ، عَنْ عَامِرِ بْنِ سَعْدٍ، عَنْ أَبِيهِ، قَالَ عَادَنِي رَسُولُ اللَّهِ صلى الله عليه وسلم فِي حَجَّةِ الْوَدَاعِ مِنْ وَجَعٍ أَشْفَيْتُ مِنْهُ عَلَى الْمَوْتِ فَقُلْتُ يَا رَسُولَ اللَّهِ بَلَغَنِي مَا تَرَى مِنَ الْوَجَعِ وَأَنَا ذُو مَالٍ وَلاَ يَرِثُنِي إِلاَّ ابْنَةٌ لِي وَاحِدَةٌ أَفَأَتَصَدَّقُ بِثُلُثَىْ مَالِي قَالَ لاَ قَالَ قُلْتُ أَفَأَتَصَدَّقُ بِشَطْرِهِ قَالَ لاَ الثُّلُثُ وَالثُّلُثُ كَثِيرٌ إِنَّكَ أَنْ تَذَرَ وَرَثَتَكَ أَغْنِيَاءَ خَيْرٌ مِنْ أَنْ تَذَرَهُمْ عَالَةً يَتَكَفَّفُونَ النَّاسَ</w:t>
            </w:r>
          </w:p>
        </w:tc>
        <w:tc>
          <w:tcPr>
            <w:tcW w:type="dxa" w:w="1662"/>
          </w:tcPr>
          <w:p>
            <w:r>
              <w:rPr>
                <w:sz w:val="18"/>
              </w:rPr>
              <w:t>Nabi menyanggah ketika Sa'ad menawarkan dua pertiga hartanya untuk sedekah: tidak, dan ketika Sa'ad menawarkan setengahnya, beliau tetap berkata tidak. Beliau bersabda: Sedekahkanlah sepertiga, dan sepertiga itu banyak. Sungguh, meninggalkan ahli waris dalam keadaan kaya lebih baik daripada meninggalkan mereka miskin yang harus meminta-minta kepada orang.</w:t>
            </w:r>
          </w:p>
        </w:tc>
        <w:tc>
          <w:tcPr>
            <w:tcW w:type="dxa" w:w="1662"/>
          </w:tcPr>
          <w:p>
            <w:r>
              <w:rPr>
                <w:sz w:val="18"/>
              </w:rPr>
              <w:t>Bab 82</w:t>
            </w:r>
          </w:p>
        </w:tc>
        <w:tc>
          <w:tcPr>
            <w:tcW w:type="dxa" w:w="1662"/>
          </w:tcPr>
          <w:p>
            <w:r>
              <w:rPr>
                <w:sz w:val="18"/>
              </w:rPr>
              <w:t>[V-HADITS]</w:t>
            </w:r>
          </w:p>
        </w:tc>
      </w:tr>
      <w:tr>
        <w:tc>
          <w:tcPr>
            <w:tcW w:type="dxa" w:w="1662"/>
          </w:tcPr>
          <w:p>
            <w:r>
              <w:rPr>
                <w:sz w:val="18"/>
              </w:rPr>
              <w:t>HR. Bukhari</w:t>
            </w:r>
          </w:p>
        </w:tc>
        <w:tc>
          <w:tcPr>
            <w:tcW w:type="dxa" w:w="1662"/>
          </w:tcPr>
          <w:p>
            <w:r>
              <w:rPr>
                <w:rFonts w:ascii="Scheherazade New" w:hAnsi="Scheherazade New"/>
                <w:sz w:val="26"/>
                <w:rtl/>
                <w:cs w:val="1"/>
              </w:rPr>
              <w:t>حَدَّثَنَا عُبَيْدُ اللَّهِ بْنُ مُوسَى، قَالَ أَخْبَرَنَا حَنْظَلَةُ بْنُ أَبِي سُفْيَانَ، عَنْ عِكْرِمَةَ بْنِ خَالِدٍ، عَنِ ابْنِ عُمَرَ رَضِيَ اللَّهُ عَنْهُمَا قَالَ قَالَ رَسُولُ اللَّهِ صلى الله عليه وسلم بُنِيَ الإِسْلاَمُ عَلَى خَمْسٍ شَهَادَةِ أَنْ لاَ إِلَهَ إِلاَّ اللَّهُ وَأَنَّ مُحَمَّدًا رَسُولُ اللَّهِ، وَإِقَامِ الصَّلاَةِ، وَإِيتَاءِ الزَّكَاةِ، وَالْحَجِّ، وَصَوْمِ رَمَضَانَ</w:t>
            </w:r>
          </w:p>
        </w:tc>
        <w:tc>
          <w:tcPr>
            <w:tcW w:type="dxa" w:w="1662"/>
          </w:tcPr>
          <w:p>
            <w:r>
              <w:rPr>
                <w:sz w:val="18"/>
              </w:rPr>
              <w:t>Rasulullah bersabda: Islam dibangun di atas lima: bersaksi bahwa tidak ada tuhan selain Allah dan Muhammad adalah utusan Allah, mendirikan shalat, menunaikan zakat, menunaikan haji, dan berpuasa di bulan Ramadan.</w:t>
            </w:r>
          </w:p>
        </w:tc>
        <w:tc>
          <w:tcPr>
            <w:tcW w:type="dxa" w:w="1662"/>
          </w:tcPr>
          <w:p>
            <w:r>
              <w:rPr>
                <w:sz w:val="18"/>
              </w:rPr>
              <w:t>Bab 83</w:t>
            </w:r>
          </w:p>
        </w:tc>
        <w:tc>
          <w:tcPr>
            <w:tcW w:type="dxa" w:w="1662"/>
          </w:tcPr>
          <w:p>
            <w:r>
              <w:rPr>
                <w:sz w:val="18"/>
              </w:rPr>
              <w:t>[V-HADITS]</w:t>
            </w:r>
          </w:p>
        </w:tc>
      </w:tr>
      <w:tr>
        <w:tc>
          <w:tcPr>
            <w:tcW w:type="dxa" w:w="1662"/>
          </w:tcPr>
          <w:p>
            <w:r>
              <w:rPr>
                <w:sz w:val="18"/>
              </w:rPr>
              <w:t>HR. Abu Dawud</w:t>
            </w:r>
          </w:p>
        </w:tc>
        <w:tc>
          <w:tcPr>
            <w:tcW w:type="dxa" w:w="1662"/>
          </w:tcPr>
          <w:p>
            <w:r>
              <w:rPr>
                <w:rFonts w:ascii="Scheherazade New" w:hAnsi="Scheherazade New"/>
                <w:sz w:val="26"/>
                <w:rtl/>
                <w:cs w:val="1"/>
              </w:rPr>
              <w:t>حَدَّثَنَا عَبْدُ الْوَهَّابِ بْنُ نَجْدَةَ، حَدَّثَنَا ابْنُ عَيَّاشٍ، عَنْ شُرَحْبِيلَ بْنِ مُسْلِمٍ، سَمِعْتُ أَبَا أُمَامَةَ، سَمِعْتُ رَسُولَ اللَّهِ صلى الله عليه وسلم يَقُولُ إِنَّ اللَّهَ قَدْ أَعْطَى كُلَّ ذِي حَقٍّ حَقَّهُ فَلاَ وَصِيَّةَ لِوَارِثٍ</w:t>
            </w:r>
          </w:p>
        </w:tc>
        <w:tc>
          <w:tcPr>
            <w:tcW w:type="dxa" w:w="1662"/>
          </w:tcPr>
          <w:p>
            <w:r>
              <w:rPr>
                <w:sz w:val="18"/>
              </w:rPr>
              <w:t>Aku mendengar Rasulullah bersabda: Sesungguhnya Allah telah memberikan kepada setiap orang yang berhak haknya, maka tidak ada wasiat bagi ahli waris.</w:t>
            </w:r>
          </w:p>
        </w:tc>
        <w:tc>
          <w:tcPr>
            <w:tcW w:type="dxa" w:w="1662"/>
          </w:tcPr>
          <w:p>
            <w:r>
              <w:rPr>
                <w:sz w:val="18"/>
              </w:rPr>
              <w:t>Bab 90</w:t>
            </w:r>
          </w:p>
        </w:tc>
        <w:tc>
          <w:tcPr>
            <w:tcW w:type="dxa" w:w="1662"/>
          </w:tcPr>
          <w:p>
            <w:r>
              <w:rPr>
                <w:sz w:val="18"/>
              </w:rPr>
              <w:t>[V-HADITS]</w:t>
            </w:r>
          </w:p>
        </w:tc>
      </w:tr>
      <w:tr>
        <w:tc>
          <w:tcPr>
            <w:tcW w:type="dxa" w:w="1662"/>
          </w:tcPr>
          <w:p>
            <w:r>
              <w:rPr>
                <w:sz w:val="18"/>
              </w:rPr>
              <w:t>HR. Bukhari &amp; Muslim (Nu'man)</w:t>
            </w:r>
          </w:p>
        </w:tc>
        <w:tc>
          <w:tcPr>
            <w:tcW w:type="dxa" w:w="1662"/>
          </w:tcPr>
          <w:p>
            <w:r>
              <w:rPr>
                <w:rFonts w:ascii="Scheherazade New" w:hAnsi="Scheherazade New"/>
                <w:sz w:val="26"/>
                <w:rtl/>
                <w:cs w:val="1"/>
              </w:rPr>
              <w:t>حَدَّثَنَا مُحَمَّدُ بْنُ الْمُثَنَّى، حَدَّثَنَا عَبْدُ الْوَهَّابِ، وَعَبْدُ الأَعْلَى، قَالَ حَدَّثَنَا إِسْمَاعِيلُ بْنُ إِبْرَاهِيمَ عَنْ دَاوُدَ بْنِ أَبِي هِنْدٍ، عَنِ الشَّعْبِيِّ، عَنِ النُّعْمَانِ بْنِ بَشِيرٍ، قَالَ انْطَلَقَ بِي أَبِي يَحْمِلُنِي إِلَى رَسُولِ اللَّهِ صلى الله عليه وسلم فَقَالَ يَا رَسُولَ اللَّهِ اشْهَدْ أَنِّي قَدْ نَحَلْتُ النُّعْمَانَ كَذَا وَكَذَا مِنْ مَالِي فَقَالَ أَكُلَّ بَنِيكَ قَدْ نَحَلْتَ مِثْلَ مَا نَحَلْتَ النُّعْمَانَ قَالَ لاَ قَالَ فَأَشْهِدْ عَلَى هَذَا غَيْرِي ثُمَّ قَالَ أَيَسُرُّكَ أَنْ يَكُونُوا إِلَيْكَ فِي الْبِرِّ سَوَاءً قَالَ بَلَى قَالَ فَلاَ إِذًا</w:t>
            </w:r>
          </w:p>
        </w:tc>
        <w:tc>
          <w:tcPr>
            <w:tcW w:type="dxa" w:w="1662"/>
          </w:tcPr>
          <w:p>
            <w:r>
              <w:rPr>
                <w:sz w:val="18"/>
              </w:rPr>
              <w:t>Nu'man bin Basyir berkata: Ayahku membawaku menemui Rasulullah dan berkata, Ya Rasulullah, saksikanlah bahwa aku telah memberikan anakku Nu'man sebagian hartaku. Beliau bertanya: Apakah semua anakmu engkau berikan seperti yang engkau berikan kepada Nu'man? Beliau menjawab: Tidak. Beliau bersabda: Pergilah, maka engkau tidak perlu persaksianku. Lalu beliau bertanya: Apakah engkau suka bila semua anakmu berbuat baik kepadamu? Beliau menjawab: Tentu. Beliau bersabda: Jangan lakukan itu.</w:t>
            </w:r>
          </w:p>
        </w:tc>
        <w:tc>
          <w:tcPr>
            <w:tcW w:type="dxa" w:w="1662"/>
          </w:tcPr>
          <w:p>
            <w:r>
              <w:rPr>
                <w:sz w:val="18"/>
              </w:rPr>
              <w:t>Bab 90</w:t>
            </w:r>
          </w:p>
        </w:tc>
        <w:tc>
          <w:tcPr>
            <w:tcW w:type="dxa" w:w="1662"/>
          </w:tcPr>
          <w:p>
            <w:r>
              <w:rPr>
                <w:sz w:val="18"/>
              </w:rPr>
              <w:t>[V-HADITS]</w:t>
            </w:r>
          </w:p>
        </w:tc>
      </w:tr>
      <w:tr>
        <w:tc>
          <w:tcPr>
            <w:tcW w:type="dxa" w:w="1662"/>
          </w:tcPr>
          <w:p>
            <w:r>
              <w:rPr>
                <w:sz w:val="18"/>
              </w:rPr>
              <w:t>HR. Bukhari &amp; Muslim (Khaibar)</w:t>
            </w:r>
          </w:p>
        </w:tc>
        <w:tc>
          <w:tcPr>
            <w:tcW w:type="dxa" w:w="1662"/>
          </w:tcPr>
          <w:p>
            <w:r>
              <w:rPr>
                <w:rFonts w:ascii="Scheherazade New" w:hAnsi="Scheherazade New"/>
                <w:sz w:val="26"/>
                <w:rtl/>
                <w:cs w:val="1"/>
              </w:rPr>
              <w:t>حَدَّثَنَا يَحْيَى بْنُ يَحْيَى التَّمِيمِيُّ، أَخْبَرَنَا سُلَيْمُ بْنُ أَخْضَرَ، عَنِ ابْنِ عَوْنٍ، عَنْ نَافِعٍ، عَنِ ابْنِ عُمَرَ، قَالَ أَصَابَ عُمَرُ أَرْضًا بِخَيْبَرَ فَأَتَى النَّبِيَّ صلى الله عليه وسلم يَسْتَأْمِرُهُ فِيهَا فَقَالَ يَا رَسُولَ اللَّهِ إِنِّي أَصَبْتُ أَرْضًا بِخَيْبَرَ لَمْ أُصِبْ مَالاً قَطُّ هُوَ أَنْفَسُ عِنْدِي مِنْهُ فَمَا تَأْمُرُنِي بِهِ قَالَ إِنْ شِئْتَ حَبَسْتَ أَصْلَهَا وَتَصَدَّقْتَ بِهَا قَالَ فَتَصَدَّقَ بِهَا عُمَرُ أَنَّهُ لاَ يُبَاعُ أَصْلُهَا وَلاَ يُبْتَاعُ وَلاَ يُورَثُ وَلاَ يُوهَبُ</w:t>
            </w:r>
          </w:p>
        </w:tc>
        <w:tc>
          <w:tcPr>
            <w:tcW w:type="dxa" w:w="1662"/>
          </w:tcPr>
          <w:p>
            <w:r>
              <w:rPr>
                <w:sz w:val="18"/>
              </w:rPr>
              <w:t>Ibnu Umar berkata: Umar mendapat sebidang tanah di Khaibar, lalu datang menemui Nabi untuk meminta pendapat. Ia berkata, Ya Rasulullah, aku mendapat tanah di Khaibar yang lebih kucintai daripada harta mana pun, apa yang engkau perintahkan kepadaku? Beliau bersabda: Jika engkau mau, tahanlah pokoknya dan sedekahkan hasilnya. Umar pun mensedekahkannya dengan ketentuan pokoknya tidak dijual, tidak dibeli, tidak diwariskan, dan tidak dihibahkan; hasilnya disedekahkan untuk fakir miskin, kerabat, memerdekakan hamba, di jalan Allah, musafir, dan tamu.</w:t>
            </w:r>
          </w:p>
        </w:tc>
        <w:tc>
          <w:tcPr>
            <w:tcW w:type="dxa" w:w="1662"/>
          </w:tcPr>
          <w:p>
            <w:r>
              <w:rPr>
                <w:sz w:val="18"/>
              </w:rPr>
              <w:t>Bab 91</w:t>
            </w:r>
          </w:p>
        </w:tc>
        <w:tc>
          <w:tcPr>
            <w:tcW w:type="dxa" w:w="1662"/>
          </w:tcPr>
          <w:p>
            <w:r>
              <w:rPr>
                <w:sz w:val="18"/>
              </w:rPr>
              <w:t>[V-HADITS]</w:t>
            </w:r>
          </w:p>
        </w:tc>
      </w:tr>
      <w:tr>
        <w:tc>
          <w:tcPr>
            <w:tcW w:type="dxa" w:w="1662"/>
          </w:tcPr>
          <w:p>
            <w:r>
              <w:rPr>
                <w:sz w:val="18"/>
              </w:rPr>
              <w:t>HR. Muslim (jariyah)</w:t>
            </w:r>
          </w:p>
        </w:tc>
        <w:tc>
          <w:tcPr>
            <w:tcW w:type="dxa" w:w="1662"/>
          </w:tcPr>
          <w:p>
            <w:r>
              <w:rPr>
                <w:rFonts w:ascii="Scheherazade New" w:hAnsi="Scheherazade New"/>
                <w:sz w:val="26"/>
                <w:rtl/>
                <w:cs w:val="1"/>
              </w:rPr>
              <w:t>وَحَدَّثَنِي ابْنُ أَبِي خَلَفٍ، حَدَّثَنَا زَكَرِيَّاءُ بْنُ عَدِيٍّ، أَخْبَرَنَا ابْنُ الْمُبَارَكِ، عَنْ يُونُسَ، عَنِ الزُّهْرِيِّ، عَنِ الأَعْرَجِ، عَنْ أَبِي هُرَيْرَةَ، عَنِ النَّبِيِّ صلى الله عليه وسلم قَالَ لاَ نُورَثُ مَا تَرَكْنَا صَدَقَةٌ</w:t>
            </w:r>
          </w:p>
        </w:tc>
        <w:tc>
          <w:tcPr>
            <w:tcW w:type="dxa" w:w="1662"/>
          </w:tcPr>
          <w:p>
            <w:r>
              <w:rPr>
                <w:sz w:val="18"/>
              </w:rPr>
              <w:t>Dari Abu Hurairah, Nabi bersabda: Apabala seorang manusia wafat, terputuslah amalnya kecuali tiga: sedekah jariyah, ilmu yang bermanfaat, atau anak shalat yang mendoakannya.</w:t>
            </w:r>
          </w:p>
        </w:tc>
        <w:tc>
          <w:tcPr>
            <w:tcW w:type="dxa" w:w="1662"/>
          </w:tcPr>
          <w:p>
            <w:r>
              <w:rPr>
                <w:sz w:val="18"/>
              </w:rPr>
              <w:t>Bab 91</w:t>
            </w:r>
          </w:p>
        </w:tc>
        <w:tc>
          <w:tcPr>
            <w:tcW w:type="dxa" w:w="1662"/>
          </w:tcPr>
          <w:p>
            <w:r>
              <w:rPr>
                <w:sz w:val="18"/>
              </w:rPr>
              <w:t>[V-HADITS]</w:t>
            </w:r>
          </w:p>
        </w:tc>
      </w:tr>
    </w:tbl>
    <w:p/>
    <w:p>
      <w:r>
        <w:rPr>
          <w:sz w:val="21"/>
        </w:rPr>
        <w:t>- Seluruh teks ayat pada bank ini diverifikasi 134/134 terhadap quran-uthmani pada api.alquran.cloud, catatan verifikasi 2026-10-08.</w:t>
      </w:r>
    </w:p>
    <w:p>
      <w:r>
        <w:rPr>
          <w:sz w:val="21"/>
        </w:rPr>
        <w:t>- Teks hadits disalin apa adanya dari BANK_DALIL_DRAF_v1.md; baris yang masih memuat placeholder {ARAB-HADITS: ...} dipertahankan apa adanya dan teks haditsnya menyusul.</w:t>
      </w:r>
    </w:p>
    <w:p>
      <w:r>
        <w:rPr>
          <w:sz w:val="21"/>
        </w:rPr>
        <w:t>- Status per baris memakai tanda [V-AYAT], [V-HADITS], dan [DERAJAT-CEK]; satu baris [DERAJAT-CEK] masih menunggu peneguhan takhrij.</w:t>
      </w:r>
    </w:p>
    <w:p>
      <w:r>
        <w:rPr>
          <w:sz w:val="21"/>
        </w:rPr>
        <w:t>- 199 dari 212 baris punya terjemah dari blok dalil di file bab, 13 baris ditandai (terjemah lihat bab rujukan).</w:t>
      </w:r>
    </w:p>
    <w:p>
      <w:r>
        <w:rPr>
          <w:sz w:val="21"/>
        </w:rPr>
        <w:t>- Baris QS diurutkan menurut nomor surah lalu nomor ayat, disusul baris HR. dengan urutan seperti pada bank dalil.</w:t>
      </w:r>
    </w:p>
    <w:p>
      <w:r>
        <w:br w:type="page"/>
      </w:r>
    </w:p>
    <w:p>
      <w:pPr>
        <w:jc w:val="center"/>
      </w:pPr>
      <w:r>
        <w:rPr>
          <w:b/>
          <w:sz w:val="40"/>
        </w:rPr>
        <w:t>Lampiran C. Kumpulan Doa Rezeki</w:t>
      </w:r>
    </w:p>
    <w:p>
      <w:r>
        <w:rPr>
          <w:sz w:val="21"/>
        </w:rPr>
        <w:t>Kumpulan ini menghimpun doa yang telah tercantum dalam bab-bab buku.</w:t>
      </w:r>
    </w:p>
    <w:p>
      <w:r>
        <w:rPr>
          <w:sz w:val="21"/>
        </w:rPr>
        <w:t>Doa Al-Qur’an dibedakan dari susunan doa pribadi dan riwayat yang perlu diperiksa.</w:t>
      </w:r>
    </w:p>
    <w:p>
      <w:r>
        <w:rPr>
          <w:sz w:val="21"/>
        </w:rPr>
        <w:t>Bacalah dengan memahami makna, tanpa menetapkan janji hasil atau bilangan khusus.</w:t>
      </w:r>
    </w:p>
    <w:p>
      <w:pPr>
        <w:jc w:val="both"/>
      </w:pPr>
      <w:r>
        <w:rPr>
          <w:b/>
          <w:sz w:val="28"/>
        </w:rPr>
        <w:t>Doa Harian Pencari Rezeki</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b/>
                <w:sz w:val="18"/>
              </w:rPr>
              <w:t>No</w:t>
            </w:r>
          </w:p>
        </w:tc>
        <w:tc>
          <w:tcPr>
            <w:tcW w:type="dxa" w:w="1662"/>
          </w:tcPr>
          <w:p>
            <w:r>
              <w:rPr>
                <w:b/>
                <w:sz w:val="18"/>
              </w:rPr>
              <w:t>Doa</w:t>
            </w:r>
          </w:p>
        </w:tc>
        <w:tc>
          <w:tcPr>
            <w:tcW w:type="dxa" w:w="1662"/>
          </w:tcPr>
          <w:p>
            <w:r>
              <w:rPr>
                <w:b/>
                <w:sz w:val="18"/>
              </w:rPr>
              <w:t>Sumber</w:t>
            </w:r>
          </w:p>
        </w:tc>
        <w:tc>
          <w:tcPr>
            <w:tcW w:type="dxa" w:w="1662"/>
          </w:tcPr>
          <w:p>
            <w:r>
              <w:rPr>
                <w:b/>
                <w:sz w:val="18"/>
              </w:rPr>
              <w:t>Derajat</w:t>
            </w:r>
          </w:p>
        </w:tc>
        <w:tc>
          <w:tcPr>
            <w:tcW w:type="dxa" w:w="1662"/>
          </w:tcPr>
          <w:p>
            <w:r>
              <w:rPr>
                <w:b/>
                <w:sz w:val="18"/>
              </w:rPr>
              <w:t>Digunakan di</w:t>
            </w:r>
          </w:p>
        </w:tc>
      </w:tr>
      <w:tr>
        <w:tc>
          <w:tcPr>
            <w:tcW w:type="dxa" w:w="1662"/>
          </w:tcPr>
          <w:p>
            <w:r>
              <w:rPr>
                <w:sz w:val="18"/>
              </w:rPr>
              <w:t>1</w:t>
            </w:r>
          </w:p>
        </w:tc>
        <w:tc>
          <w:tcPr>
            <w:tcW w:type="dxa" w:w="1662"/>
          </w:tcPr>
          <w:p>
            <w:r>
              <w:rPr>
                <w:rFonts w:ascii="Scheherazade New" w:hAnsi="Scheherazade New"/>
                <w:sz w:val="26"/>
                <w:rtl/>
                <w:cs w:val="1"/>
              </w:rPr>
              <w:t>**Kebaikan dunia dan akhirat:** رَبَّنَآ ءَاتِنَا فِى ٱلدُّنْيَا حَسَنَةًۭ وَفِى ٱلْءَاخِرَةِ حَسَنَةًۭ وَقِنَا عَذَابَ ٱلنَّارِ. Artinya: Ya Tuhan kami, berilah kami kebaikan di dunia dan akhirat serta lindungilah kami dari azab neraka.</w:t>
            </w:r>
          </w:p>
        </w:tc>
        <w:tc>
          <w:tcPr>
            <w:tcW w:type="dxa" w:w="1662"/>
          </w:tcPr>
          <w:p>
            <w:r>
              <w:rPr>
                <w:sz w:val="18"/>
              </w:rPr>
              <w:t>QS. Al-Baqarah: 201</w:t>
            </w:r>
          </w:p>
        </w:tc>
        <w:tc>
          <w:tcPr>
            <w:tcW w:type="dxa" w:w="1662"/>
          </w:tcPr>
          <w:p>
            <w:r>
              <w:rPr>
                <w:sz w:val="18"/>
              </w:rPr>
              <w:t>Wahyu Al-Qur’an</w:t>
            </w:r>
          </w:p>
        </w:tc>
        <w:tc>
          <w:tcPr>
            <w:tcW w:type="dxa" w:w="1662"/>
          </w:tcPr>
          <w:p>
            <w:r>
              <w:rPr>
                <w:sz w:val="18"/>
              </w:rPr>
              <w:t>Bab 4, 6, 8, 20, 23, 25, 27, 32, 33</w:t>
            </w:r>
          </w:p>
        </w:tc>
      </w:tr>
      <w:tr>
        <w:tc>
          <w:tcPr>
            <w:tcW w:type="dxa" w:w="1662"/>
          </w:tcPr>
          <w:p>
            <w:r>
              <w:rPr>
                <w:sz w:val="18"/>
              </w:rPr>
              <w:t>2</w:t>
            </w:r>
          </w:p>
        </w:tc>
        <w:tc>
          <w:tcPr>
            <w:tcW w:type="dxa" w:w="1662"/>
          </w:tcPr>
          <w:p>
            <w:r>
              <w:rPr>
                <w:b/>
                <w:sz w:val="18"/>
              </w:rPr>
              <w:t>Kecukupan dengan yang halal:</w:t>
            </w:r>
            <w:r>
              <w:rPr>
                <w:sz w:val="18"/>
              </w:rPr>
              <w:t xml:space="preserve"> [TEKS-CEK] Artinya: Ya Allah, cukupkanlah aku dengan yang halal dari-Mu dan kayakanlah aku dengan karunia-Mu dari selain-Mu.</w:t>
            </w:r>
          </w:p>
        </w:tc>
        <w:tc>
          <w:tcPr>
            <w:tcW w:type="dxa" w:w="1662"/>
          </w:tcPr>
          <w:p>
            <w:r>
              <w:rPr>
                <w:sz w:val="18"/>
              </w:rPr>
              <w:t>HR. At-Tirmidzi no. 3563; Bab 9; Bab 62 (rujukan Bab 62 perlu verifikasi)</w:t>
            </w:r>
          </w:p>
        </w:tc>
        <w:tc>
          <w:tcPr>
            <w:tcW w:type="dxa" w:w="1662"/>
          </w:tcPr>
          <w:p>
            <w:r>
              <w:rPr>
                <w:sz w:val="18"/>
              </w:rPr>
              <w:t>Bab 9 mencatat hasan menurut penilaian Darussalam; Bab 62 bertanda [DERAJAT-CEK]</w:t>
            </w:r>
          </w:p>
        </w:tc>
        <w:tc>
          <w:tcPr>
            <w:tcW w:type="dxa" w:w="1662"/>
          </w:tcPr>
          <w:p>
            <w:r>
              <w:rPr>
                <w:sz w:val="18"/>
              </w:rPr>
              <w:t>Bab 9, 62</w:t>
            </w:r>
          </w:p>
        </w:tc>
      </w:tr>
      <w:tr>
        <w:tc>
          <w:tcPr>
            <w:tcW w:type="dxa" w:w="1662"/>
          </w:tcPr>
          <w:p>
            <w:r>
              <w:rPr>
                <w:sz w:val="18"/>
              </w:rPr>
              <w:t>3</w:t>
            </w:r>
          </w:p>
        </w:tc>
        <w:tc>
          <w:tcPr>
            <w:tcW w:type="dxa" w:w="1662"/>
          </w:tcPr>
          <w:p>
            <w:r>
              <w:rPr>
                <w:rFonts w:ascii="Scheherazade New" w:hAnsi="Scheherazade New"/>
                <w:sz w:val="26"/>
                <w:rtl/>
                <w:cs w:val="1"/>
              </w:rPr>
              <w:t>**Memohon rahmat dan ampun:** رَبَّنَا وَسِعْتَ كُلَّ شَىْءٍۢ رَّحْمَةًۭ وَعِلْمًۭا فَٱغْفِرْ لِلَّذِينَ تَابُوا۟ وَٱتَّبَعُوا۟ سَبِيلَكَ وَقِهِمْ عَذَابَ ٱلْجَحِيمِ. Artinya: Ya Tuhan kami, rahmat dan ilmu-Mu meliputi segala sesuatu; ampunilah orang-orang yang bertobat dan mengikuti jalan-Mu, serta peliharalah mereka dari azab neraka.</w:t>
            </w:r>
          </w:p>
        </w:tc>
        <w:tc>
          <w:tcPr>
            <w:tcW w:type="dxa" w:w="1662"/>
          </w:tcPr>
          <w:p>
            <w:r>
              <w:rPr>
                <w:sz w:val="18"/>
              </w:rPr>
              <w:t>QS. Ghafir: 7</w:t>
            </w:r>
          </w:p>
        </w:tc>
        <w:tc>
          <w:tcPr>
            <w:tcW w:type="dxa" w:w="1662"/>
          </w:tcPr>
          <w:p>
            <w:r>
              <w:rPr>
                <w:sz w:val="18"/>
              </w:rPr>
              <w:t>Wahyu Al-Qur’an; terjemah bertanda [TERJEMAH-CEK] di naskah</w:t>
            </w:r>
          </w:p>
        </w:tc>
        <w:tc>
          <w:tcPr>
            <w:tcW w:type="dxa" w:w="1662"/>
          </w:tcPr>
          <w:p>
            <w:r>
              <w:rPr>
                <w:sz w:val="18"/>
              </w:rPr>
              <w:t>Bab 61</w:t>
            </w:r>
          </w:p>
        </w:tc>
      </w:tr>
      <w:tr>
        <w:tc>
          <w:tcPr>
            <w:tcW w:type="dxa" w:w="1662"/>
          </w:tcPr>
          <w:p>
            <w:r>
              <w:rPr>
                <w:sz w:val="18"/>
              </w:rPr>
              <w:t>4</w:t>
            </w:r>
          </w:p>
        </w:tc>
        <w:tc>
          <w:tcPr>
            <w:tcW w:type="dxa" w:w="1662"/>
          </w:tcPr>
          <w:p>
            <w:r>
              <w:rPr>
                <w:rFonts w:ascii="Scheherazade New" w:hAnsi="Scheherazade New"/>
                <w:sz w:val="26"/>
                <w:rtl/>
                <w:cs w:val="1"/>
              </w:rPr>
              <w:t>**Cukuplah Allah sebagai pelindung:** ٱلَّذِينَ قَالَ لَهُمُ ٱلنَّاسُ إِنَّ ٱلنَّاسَ قَدْ جَمَعُوا۟ لَكُمْ فَٱخْشَوْهُمْ فَزَادَهُمْ إِيمَٰنًۭا وَقَالُوا۟ حَسْبُنَا ٱللَّهُ وَنِعْمَ ٱلْوَكِيلُ. Artinya: Cukuplah Allah bagi kami, dan Dia sebaik-baik pelindung.</w:t>
            </w:r>
          </w:p>
        </w:tc>
        <w:tc>
          <w:tcPr>
            <w:tcW w:type="dxa" w:w="1662"/>
          </w:tcPr>
          <w:p>
            <w:r>
              <w:rPr>
                <w:sz w:val="18"/>
              </w:rPr>
              <w:t>QS. Ali ‘Imran: 173</w:t>
            </w:r>
          </w:p>
        </w:tc>
        <w:tc>
          <w:tcPr>
            <w:tcW w:type="dxa" w:w="1662"/>
          </w:tcPr>
          <w:p>
            <w:r>
              <w:rPr>
                <w:sz w:val="18"/>
              </w:rPr>
              <w:t>Wahyu Al-Qur’an</w:t>
            </w:r>
          </w:p>
        </w:tc>
        <w:tc>
          <w:tcPr>
            <w:tcW w:type="dxa" w:w="1662"/>
          </w:tcPr>
          <w:p>
            <w:r>
              <w:rPr>
                <w:sz w:val="18"/>
              </w:rPr>
              <w:t>Bab 21</w:t>
            </w:r>
          </w:p>
        </w:tc>
      </w:tr>
      <w:tr>
        <w:tc>
          <w:tcPr>
            <w:tcW w:type="dxa" w:w="1662"/>
          </w:tcPr>
          <w:p>
            <w:r>
              <w:rPr>
                <w:sz w:val="18"/>
              </w:rPr>
              <w:t>5</w:t>
            </w:r>
          </w:p>
        </w:tc>
        <w:tc>
          <w:tcPr>
            <w:tcW w:type="dxa" w:w="1662"/>
          </w:tcPr>
          <w:p>
            <w:r>
              <w:rPr>
                <w:rFonts w:ascii="Scheherazade New" w:hAnsi="Scheherazade New"/>
                <w:sz w:val="26"/>
                <w:rtl/>
                <w:cs w:val="1"/>
              </w:rPr>
              <w:t>**Memohon petunjuk dan keteguhan hati:** رَبَّنَا لَا تُزِغْ قُلُوبَنَا بَعْدَ إِذْ هَدَيْتَنَا وَهَبْ لَنَا مِن لَّدُنكَ رَحْمَةً ۚ إِنَّكَ أَنتَ ٱلْوَهَّابُ. Artinya: Ya Tuhan kami, janganlah Engkau palingkan hati kami setelah memberi petunjuk; anugerahkan rahmat dari sisi-Mu.</w:t>
            </w:r>
          </w:p>
        </w:tc>
        <w:tc>
          <w:tcPr>
            <w:tcW w:type="dxa" w:w="1662"/>
          </w:tcPr>
          <w:p>
            <w:r>
              <w:rPr>
                <w:sz w:val="18"/>
              </w:rPr>
              <w:t>QS. Ali ‘Imran: 8</w:t>
            </w:r>
          </w:p>
        </w:tc>
        <w:tc>
          <w:tcPr>
            <w:tcW w:type="dxa" w:w="1662"/>
          </w:tcPr>
          <w:p>
            <w:r>
              <w:rPr>
                <w:sz w:val="18"/>
              </w:rPr>
              <w:t>Wahyu Al-Qur’an</w:t>
            </w:r>
          </w:p>
        </w:tc>
        <w:tc>
          <w:tcPr>
            <w:tcW w:type="dxa" w:w="1662"/>
          </w:tcPr>
          <w:p>
            <w:r>
              <w:rPr>
                <w:sz w:val="18"/>
              </w:rPr>
              <w:t>Bab 26, 28</w:t>
            </w:r>
          </w:p>
        </w:tc>
      </w:tr>
      <w:tr>
        <w:tc>
          <w:tcPr>
            <w:tcW w:type="dxa" w:w="1662"/>
          </w:tcPr>
          <w:p>
            <w:r>
              <w:rPr>
                <w:sz w:val="18"/>
              </w:rPr>
              <w:t>6</w:t>
            </w:r>
          </w:p>
        </w:tc>
        <w:tc>
          <w:tcPr>
            <w:tcW w:type="dxa" w:w="1662"/>
          </w:tcPr>
          <w:p>
            <w:r>
              <w:rPr>
                <w:rFonts w:ascii="Scheherazade New" w:hAnsi="Scheherazade New"/>
                <w:sz w:val="26"/>
                <w:rtl/>
                <w:cs w:val="1"/>
              </w:rPr>
              <w:t>**Ampunan bagi keluarga dan orang beriman:** رَّبِّ ٱغْفِرْ لِى وَلِوَٰلِدَىَّ وَلِمَن دَخَلَ بَيْتِىَ مُؤْمِنًۭا وَلِلْمُؤْمِنِينَ وَٱلْمُؤْمِنَٰتِ وَلَا تَزِدِ ٱلظَّٰلِمِينَ إِلَّا تَبَارًۢا. Artinya: Ya Tuhanku, ampunilah aku, kedua orang tuaku, orang beriman yang memasuki rumahku, serta kaum beriman laki-laki dan perempuan.</w:t>
            </w:r>
          </w:p>
        </w:tc>
        <w:tc>
          <w:tcPr>
            <w:tcW w:type="dxa" w:w="1662"/>
          </w:tcPr>
          <w:p>
            <w:r>
              <w:rPr>
                <w:sz w:val="18"/>
              </w:rPr>
              <w:t>QS. Nuh: 28</w:t>
            </w:r>
          </w:p>
        </w:tc>
        <w:tc>
          <w:tcPr>
            <w:tcW w:type="dxa" w:w="1662"/>
          </w:tcPr>
          <w:p>
            <w:r>
              <w:rPr>
                <w:sz w:val="18"/>
              </w:rPr>
              <w:t>Wahyu Al-Qur’an</w:t>
            </w:r>
          </w:p>
        </w:tc>
        <w:tc>
          <w:tcPr>
            <w:tcW w:type="dxa" w:w="1662"/>
          </w:tcPr>
          <w:p>
            <w:r>
              <w:rPr>
                <w:sz w:val="18"/>
              </w:rPr>
              <w:t>Bab 29</w:t>
            </w:r>
          </w:p>
        </w:tc>
      </w:tr>
      <w:tr>
        <w:tc>
          <w:tcPr>
            <w:tcW w:type="dxa" w:w="1662"/>
          </w:tcPr>
          <w:p>
            <w:r>
              <w:rPr>
                <w:sz w:val="18"/>
              </w:rPr>
              <w:t>7</w:t>
            </w:r>
          </w:p>
        </w:tc>
        <w:tc>
          <w:tcPr>
            <w:tcW w:type="dxa" w:w="1662"/>
          </w:tcPr>
          <w:p>
            <w:r>
              <w:rPr>
                <w:rFonts w:ascii="Scheherazade New" w:hAnsi="Scheherazade New"/>
                <w:sz w:val="26"/>
                <w:rtl/>
                <w:cs w:val="1"/>
              </w:rPr>
              <w:t>**Memohon tambahan ilmu:** فَتَعَٰلَى ٱللَّهُ ٱلْمَلِكُ ٱلْحَقُّ ۗ وَلَا تَعْجَلْ بِٱلْقُرْءَانِ مِن قَبْلِ أَن يُقْضَىٰٓ إِلَيْكَ وَحْيُهُۥ ۖ وَقُل رَّبِّ زِدْنِى عِلْمًۭا. Artinya: Ya Tuhanku, tambahkanlah ilmu kepadaku.</w:t>
            </w:r>
          </w:p>
        </w:tc>
        <w:tc>
          <w:tcPr>
            <w:tcW w:type="dxa" w:w="1662"/>
          </w:tcPr>
          <w:p>
            <w:r>
              <w:rPr>
                <w:sz w:val="18"/>
              </w:rPr>
              <w:t>QS. Thaha: 114 (bagian akhir)</w:t>
            </w:r>
          </w:p>
        </w:tc>
        <w:tc>
          <w:tcPr>
            <w:tcW w:type="dxa" w:w="1662"/>
          </w:tcPr>
          <w:p>
            <w:r>
              <w:rPr>
                <w:sz w:val="18"/>
              </w:rPr>
              <w:t>Wahyu Al-Qur’an</w:t>
            </w:r>
          </w:p>
        </w:tc>
        <w:tc>
          <w:tcPr>
            <w:tcW w:type="dxa" w:w="1662"/>
          </w:tcPr>
          <w:p>
            <w:r>
              <w:rPr>
                <w:sz w:val="18"/>
              </w:rPr>
              <w:t>Bab 30</w:t>
            </w:r>
          </w:p>
        </w:tc>
      </w:tr>
      <w:tr>
        <w:tc>
          <w:tcPr>
            <w:tcW w:type="dxa" w:w="1662"/>
          </w:tcPr>
          <w:p>
            <w:r>
              <w:rPr>
                <w:sz w:val="18"/>
              </w:rPr>
              <w:t>8</w:t>
            </w:r>
          </w:p>
        </w:tc>
        <w:tc>
          <w:tcPr>
            <w:tcW w:type="dxa" w:w="1662"/>
          </w:tcPr>
          <w:p>
            <w:r>
              <w:rPr>
                <w:b/>
                <w:sz w:val="18"/>
              </w:rPr>
              <w:t>Doa Dzun Nun:</w:t>
            </w:r>
            <w:r>
              <w:rPr>
                <w:sz w:val="18"/>
              </w:rPr>
              <w:t xml:space="preserve"> [TEKS-CEK]</w:t>
            </w:r>
          </w:p>
        </w:tc>
        <w:tc>
          <w:tcPr>
            <w:tcW w:type="dxa" w:w="1662"/>
          </w:tcPr>
          <w:p>
            <w:r>
              <w:rPr>
                <w:sz w:val="18"/>
              </w:rPr>
              <w:t>QS. Al-Anbiya: 87</w:t>
            </w:r>
          </w:p>
        </w:tc>
        <w:tc>
          <w:tcPr>
            <w:tcW w:type="dxa" w:w="1662"/>
          </w:tcPr>
          <w:p>
            <w:r>
              <w:rPr>
                <w:sz w:val="18"/>
              </w:rPr>
              <w:t>Wahyu Al-Qur’an; teks Arab tidak dikutip dalam bab</w:t>
            </w:r>
          </w:p>
        </w:tc>
        <w:tc>
          <w:tcPr>
            <w:tcW w:type="dxa" w:w="1662"/>
          </w:tcPr>
          <w:p>
            <w:r>
              <w:rPr>
                <w:sz w:val="18"/>
              </w:rPr>
              <w:t>Bab 27</w:t>
            </w:r>
          </w:p>
        </w:tc>
      </w:tr>
      <w:tr>
        <w:tc>
          <w:tcPr>
            <w:tcW w:type="dxa" w:w="1662"/>
          </w:tcPr>
          <w:p>
            <w:r>
              <w:rPr>
                <w:sz w:val="18"/>
              </w:rPr>
              <w:t>9</w:t>
            </w:r>
          </w:p>
        </w:tc>
        <w:tc>
          <w:tcPr>
            <w:tcW w:type="dxa" w:w="1662"/>
          </w:tcPr>
          <w:p>
            <w:r>
              <w:rPr>
                <w:b/>
                <w:sz w:val="18"/>
              </w:rPr>
              <w:t>Memohon ampun untuk kedua orang tua:</w:t>
            </w:r>
            <w:r>
              <w:rPr>
                <w:sz w:val="18"/>
              </w:rPr>
              <w:t xml:space="preserve"> [TEKS-CEK]</w:t>
            </w:r>
          </w:p>
        </w:tc>
        <w:tc>
          <w:tcPr>
            <w:tcW w:type="dxa" w:w="1662"/>
          </w:tcPr>
          <w:p>
            <w:r>
              <w:rPr>
                <w:sz w:val="18"/>
              </w:rPr>
              <w:t>QS. Ibrahim: 41</w:t>
            </w:r>
          </w:p>
        </w:tc>
        <w:tc>
          <w:tcPr>
            <w:tcW w:type="dxa" w:w="1662"/>
          </w:tcPr>
          <w:p>
            <w:r>
              <w:rPr>
                <w:sz w:val="18"/>
              </w:rPr>
              <w:t>Wahyu Al-Qur’an; teks Arab tidak dikutip dalam bab</w:t>
            </w:r>
          </w:p>
        </w:tc>
        <w:tc>
          <w:tcPr>
            <w:tcW w:type="dxa" w:w="1662"/>
          </w:tcPr>
          <w:p>
            <w:r>
              <w:rPr>
                <w:sz w:val="18"/>
              </w:rPr>
              <w:t>Bab 24 (ayat terkait setelah doa QS. Ibrahim: 40)</w:t>
            </w:r>
          </w:p>
        </w:tc>
      </w:tr>
      <w:tr>
        <w:tc>
          <w:tcPr>
            <w:tcW w:type="dxa" w:w="1662"/>
          </w:tcPr>
          <w:p>
            <w:r>
              <w:rPr>
                <w:sz w:val="18"/>
              </w:rPr>
              <w:t>10</w:t>
            </w:r>
          </w:p>
        </w:tc>
        <w:tc>
          <w:tcPr>
            <w:tcW w:type="dxa" w:w="1662"/>
          </w:tcPr>
          <w:p>
            <w:r>
              <w:rPr>
                <w:b/>
                <w:sz w:val="18"/>
              </w:rPr>
              <w:t>Memohon ampun dan pertolongan saat kesulitan:</w:t>
            </w:r>
            <w:r>
              <w:rPr>
                <w:sz w:val="18"/>
              </w:rPr>
              <w:t xml:space="preserve"> [TEKS-CEK]</w:t>
            </w:r>
          </w:p>
        </w:tc>
        <w:tc>
          <w:tcPr>
            <w:tcW w:type="dxa" w:w="1662"/>
          </w:tcPr>
          <w:p>
            <w:r>
              <w:rPr>
                <w:sz w:val="18"/>
              </w:rPr>
              <w:t>QS. Al-Baqarah: 286</w:t>
            </w:r>
          </w:p>
        </w:tc>
        <w:tc>
          <w:tcPr>
            <w:tcW w:type="dxa" w:w="1662"/>
          </w:tcPr>
          <w:p>
            <w:r>
              <w:rPr>
                <w:sz w:val="18"/>
              </w:rPr>
              <w:t>Wahyu Al-Qur’an; teks tidak dikutip dalam bab</w:t>
            </w:r>
          </w:p>
        </w:tc>
        <w:tc>
          <w:tcPr>
            <w:tcW w:type="dxa" w:w="1662"/>
          </w:tcPr>
          <w:p>
            <w:r>
              <w:rPr>
                <w:sz w:val="18"/>
              </w:rPr>
              <w:t>Bab 56</w:t>
            </w:r>
          </w:p>
        </w:tc>
      </w:tr>
      <w:tr>
        <w:tc>
          <w:tcPr>
            <w:tcW w:type="dxa" w:w="1662"/>
          </w:tcPr>
          <w:p>
            <w:r>
              <w:rPr>
                <w:sz w:val="18"/>
              </w:rPr>
              <w:t>11</w:t>
            </w:r>
          </w:p>
        </w:tc>
        <w:tc>
          <w:tcPr>
            <w:tcW w:type="dxa" w:w="1662"/>
          </w:tcPr>
          <w:p>
            <w:r>
              <w:rPr>
                <w:b/>
                <w:sz w:val="18"/>
              </w:rPr>
              <w:t>Doa istirja’ saat musibah:</w:t>
            </w:r>
            <w:r>
              <w:rPr>
                <w:sz w:val="18"/>
              </w:rPr>
              <w:t xml:space="preserve"> [TEKS-CEK]</w:t>
            </w:r>
          </w:p>
        </w:tc>
        <w:tc>
          <w:tcPr>
            <w:tcW w:type="dxa" w:w="1662"/>
          </w:tcPr>
          <w:p>
            <w:r>
              <w:rPr>
                <w:sz w:val="18"/>
              </w:rPr>
              <w:t>QS. Al-Baqarah: 156</w:t>
            </w:r>
          </w:p>
        </w:tc>
        <w:tc>
          <w:tcPr>
            <w:tcW w:type="dxa" w:w="1662"/>
          </w:tcPr>
          <w:p>
            <w:r>
              <w:rPr>
                <w:sz w:val="18"/>
              </w:rPr>
              <w:t>Wahyu Al-Qur’an; teks tidak dikutip dalam bab</w:t>
            </w:r>
          </w:p>
        </w:tc>
        <w:tc>
          <w:tcPr>
            <w:tcW w:type="dxa" w:w="1662"/>
          </w:tcPr>
          <w:p>
            <w:r>
              <w:rPr>
                <w:sz w:val="18"/>
              </w:rPr>
              <w:t>Bab 58</w:t>
            </w:r>
          </w:p>
        </w:tc>
      </w:tr>
      <w:tr>
        <w:tc>
          <w:tcPr>
            <w:tcW w:type="dxa" w:w="1662"/>
          </w:tcPr>
          <w:p>
            <w:r>
              <w:rPr>
                <w:sz w:val="18"/>
              </w:rPr>
              <w:t>12</w:t>
            </w:r>
          </w:p>
        </w:tc>
        <w:tc>
          <w:tcPr>
            <w:tcW w:type="dxa" w:w="1662"/>
          </w:tcPr>
          <w:p>
            <w:r>
              <w:rPr>
                <w:b/>
                <w:sz w:val="18"/>
              </w:rPr>
              <w:t>Memohon petunjuk dan kecukupan untuk usaha:</w:t>
            </w:r>
            <w:r>
              <w:rPr>
                <w:sz w:val="18"/>
              </w:rPr>
              <w:t xml:space="preserve"> Ya Allah, Engkaulah Ar-Razzaq. Karuniakan kepadaku rezeki yang baik dan cukup, bimbing aku memilih jalan yang halal, jauhkan aku dari sikap bergantung kepada sebab, dan tolong aku bersyukur ketika lapang serta tetap berikhtiar ketika sempit.</w:t>
            </w:r>
          </w:p>
        </w:tc>
        <w:tc>
          <w:tcPr>
            <w:tcW w:type="dxa" w:w="1662"/>
          </w:tcPr>
          <w:p>
            <w:r>
              <w:rPr>
                <w:sz w:val="18"/>
              </w:rPr>
              <w:t>Doa penulis</w:t>
            </w:r>
          </w:p>
        </w:tc>
        <w:tc>
          <w:tcPr>
            <w:tcW w:type="dxa" w:w="1662"/>
          </w:tcPr>
          <w:p>
            <w:r>
              <w:rPr>
                <w:sz w:val="18"/>
              </w:rPr>
              <w:t>Susunan doa penulis, bukan hadits</w:t>
            </w:r>
          </w:p>
        </w:tc>
        <w:tc>
          <w:tcPr>
            <w:tcW w:type="dxa" w:w="1662"/>
          </w:tcPr>
          <w:p>
            <w:r>
              <w:rPr>
                <w:sz w:val="18"/>
              </w:rPr>
              <w:t>Bab 2</w:t>
            </w:r>
          </w:p>
        </w:tc>
      </w:tr>
      <w:tr>
        <w:tc>
          <w:tcPr>
            <w:tcW w:type="dxa" w:w="1662"/>
          </w:tcPr>
          <w:p>
            <w:r>
              <w:rPr>
                <w:sz w:val="18"/>
              </w:rPr>
              <w:t>13</w:t>
            </w:r>
          </w:p>
        </w:tc>
        <w:tc>
          <w:tcPr>
            <w:tcW w:type="dxa" w:w="1662"/>
          </w:tcPr>
          <w:p>
            <w:r>
              <w:rPr>
                <w:b/>
                <w:sz w:val="18"/>
              </w:rPr>
              <w:t>Mohon berkah dan jalan yang diridhai:</w:t>
            </w:r>
            <w:r>
              <w:rPr>
                <w:sz w:val="18"/>
              </w:rPr>
              <w:t xml:space="preserve"> [Arab kosong; naskah hanya menyediakan terjemahan.] Artinya: Ya Allah, cukupkanlah aku dengan karunia-Mu, berkahilah rezeki yang Engkau berikan, dan bimbing aku menempuh sebab yang Engkau ridhai.</w:t>
            </w:r>
          </w:p>
        </w:tc>
        <w:tc>
          <w:tcPr>
            <w:tcW w:type="dxa" w:w="1662"/>
          </w:tcPr>
          <w:p>
            <w:r>
              <w:rPr>
                <w:sz w:val="18"/>
              </w:rPr>
              <w:t>Doa penulis</w:t>
            </w:r>
          </w:p>
        </w:tc>
        <w:tc>
          <w:tcPr>
            <w:tcW w:type="dxa" w:w="1662"/>
          </w:tcPr>
          <w:p>
            <w:r>
              <w:rPr>
                <w:sz w:val="18"/>
              </w:rPr>
              <w:t>Susunan doa penulis, bukan kutipan hadits</w:t>
            </w:r>
          </w:p>
        </w:tc>
        <w:tc>
          <w:tcPr>
            <w:tcW w:type="dxa" w:w="1662"/>
          </w:tcPr>
          <w:p>
            <w:r>
              <w:rPr>
                <w:sz w:val="18"/>
              </w:rPr>
              <w:t>Bab 3</w:t>
            </w:r>
          </w:p>
        </w:tc>
      </w:tr>
      <w:tr>
        <w:tc>
          <w:tcPr>
            <w:tcW w:type="dxa" w:w="1662"/>
          </w:tcPr>
          <w:p>
            <w:r>
              <w:rPr>
                <w:sz w:val="18"/>
              </w:rPr>
              <w:t>14</w:t>
            </w:r>
          </w:p>
        </w:tc>
        <w:tc>
          <w:tcPr>
            <w:tcW w:type="dxa" w:w="1662"/>
          </w:tcPr>
          <w:p>
            <w:r>
              <w:rPr>
                <w:b/>
                <w:sz w:val="18"/>
              </w:rPr>
              <w:t>Syukur atas rezeki halal:</w:t>
            </w:r>
            <w:r>
              <w:rPr>
                <w:sz w:val="18"/>
              </w:rPr>
              <w:t xml:space="preserve"> Ya Allah, jadikanlah rezeki kami bersih dan berkah, jaga lidah kami dari dusta dalam jual-beli, dan tetapkan kejujuran sebagai kebiasaan kami.</w:t>
            </w:r>
          </w:p>
        </w:tc>
        <w:tc>
          <w:tcPr>
            <w:tcW w:type="dxa" w:w="1662"/>
          </w:tcPr>
          <w:p>
            <w:r>
              <w:rPr>
                <w:sz w:val="18"/>
              </w:rPr>
              <w:t>Doa penulis</w:t>
            </w:r>
          </w:p>
        </w:tc>
        <w:tc>
          <w:tcPr>
            <w:tcW w:type="dxa" w:w="1662"/>
          </w:tcPr>
          <w:p>
            <w:r>
              <w:rPr>
                <w:sz w:val="18"/>
              </w:rPr>
              <w:t>Susunan doa penulis</w:t>
            </w:r>
          </w:p>
        </w:tc>
        <w:tc>
          <w:tcPr>
            <w:tcW w:type="dxa" w:w="1662"/>
          </w:tcPr>
          <w:p>
            <w:r>
              <w:rPr>
                <w:sz w:val="18"/>
              </w:rPr>
              <w:t>Bab 40</w:t>
            </w:r>
          </w:p>
        </w:tc>
      </w:tr>
      <w:tr>
        <w:tc>
          <w:tcPr>
            <w:tcW w:type="dxa" w:w="1662"/>
          </w:tcPr>
          <w:p>
            <w:r>
              <w:rPr>
                <w:sz w:val="18"/>
              </w:rPr>
              <w:t>15</w:t>
            </w:r>
          </w:p>
        </w:tc>
        <w:tc>
          <w:tcPr>
            <w:tcW w:type="dxa" w:w="1662"/>
          </w:tcPr>
          <w:p>
            <w:r>
              <w:rPr>
                <w:b/>
                <w:sz w:val="18"/>
              </w:rPr>
              <w:t>Memohon penghasilan baik:</w:t>
            </w:r>
            <w:r>
              <w:rPr>
                <w:sz w:val="18"/>
              </w:rPr>
              <w:t xml:space="preserve"> Ya Allah, tuntunlah aku kepada penghasilan yang baik, jauhkan aku dari yang Engkau larang, teguhkan aku saat harus meninggalkan keburukan, dan cukupkan tanggunganku dengan jalan yang Engkau ridhai.</w:t>
            </w:r>
          </w:p>
        </w:tc>
        <w:tc>
          <w:tcPr>
            <w:tcW w:type="dxa" w:w="1662"/>
          </w:tcPr>
          <w:p>
            <w:r>
              <w:rPr>
                <w:sz w:val="18"/>
              </w:rPr>
              <w:t>Doa penulis</w:t>
            </w:r>
          </w:p>
        </w:tc>
        <w:tc>
          <w:tcPr>
            <w:tcW w:type="dxa" w:w="1662"/>
          </w:tcPr>
          <w:p>
            <w:r>
              <w:rPr>
                <w:sz w:val="18"/>
              </w:rPr>
              <w:t>Susunan doa penulis</w:t>
            </w:r>
          </w:p>
        </w:tc>
        <w:tc>
          <w:tcPr>
            <w:tcW w:type="dxa" w:w="1662"/>
          </w:tcPr>
          <w:p>
            <w:r>
              <w:rPr>
                <w:sz w:val="18"/>
              </w:rPr>
              <w:t>Bab 49</w:t>
            </w:r>
          </w:p>
        </w:tc>
      </w:tr>
      <w:tr>
        <w:tc>
          <w:tcPr>
            <w:tcW w:type="dxa" w:w="1662"/>
          </w:tcPr>
          <w:p>
            <w:r>
              <w:rPr>
                <w:sz w:val="18"/>
              </w:rPr>
              <w:t>16</w:t>
            </w:r>
          </w:p>
        </w:tc>
        <w:tc>
          <w:tcPr>
            <w:tcW w:type="dxa" w:w="1662"/>
          </w:tcPr>
          <w:p>
            <w:r>
              <w:rPr>
                <w:b/>
                <w:sz w:val="18"/>
              </w:rPr>
              <w:t>Memohon kelapangan dan ikhtiar baik:</w:t>
            </w:r>
            <w:r>
              <w:rPr>
                <w:sz w:val="18"/>
              </w:rPr>
              <w:t xml:space="preserve"> Ya Allah, lapangkan hati kami untuk menerima kebenaran, tunjukkan ikhtiar yang baik, lindungi kami dari kezaliman, dan cukupkan kami dengan rezeki yang Engkau ridhai.</w:t>
            </w:r>
          </w:p>
        </w:tc>
        <w:tc>
          <w:tcPr>
            <w:tcW w:type="dxa" w:w="1662"/>
          </w:tcPr>
          <w:p>
            <w:r>
              <w:rPr>
                <w:sz w:val="18"/>
              </w:rPr>
              <w:t>Doa penulis</w:t>
            </w:r>
          </w:p>
        </w:tc>
        <w:tc>
          <w:tcPr>
            <w:tcW w:type="dxa" w:w="1662"/>
          </w:tcPr>
          <w:p>
            <w:r>
              <w:rPr>
                <w:sz w:val="18"/>
              </w:rPr>
              <w:t>Susunan doa penulis</w:t>
            </w:r>
          </w:p>
        </w:tc>
        <w:tc>
          <w:tcPr>
            <w:tcW w:type="dxa" w:w="1662"/>
          </w:tcPr>
          <w:p>
            <w:r>
              <w:rPr>
                <w:sz w:val="18"/>
              </w:rPr>
              <w:t>Bab 52</w:t>
            </w:r>
          </w:p>
        </w:tc>
      </w:tr>
      <w:tr>
        <w:tc>
          <w:tcPr>
            <w:tcW w:type="dxa" w:w="1662"/>
          </w:tcPr>
          <w:p>
            <w:r>
              <w:rPr>
                <w:sz w:val="18"/>
              </w:rPr>
              <w:t>17</w:t>
            </w:r>
          </w:p>
        </w:tc>
        <w:tc>
          <w:tcPr>
            <w:tcW w:type="dxa" w:w="1662"/>
          </w:tcPr>
          <w:p>
            <w:r>
              <w:rPr>
                <w:b/>
                <w:sz w:val="18"/>
              </w:rPr>
              <w:t>Doa harta sebagai sarana kebaikan:</w:t>
            </w:r>
            <w:r>
              <w:rPr>
                <w:sz w:val="18"/>
              </w:rPr>
              <w:t xml:space="preserve"> Ya Allah, jadikan harta yang Engkau titipkan sarana kebaikan. Lindungi kami dari kesombongan, kelalaian, dan mengambil hak orang lain. Bimbing kami agar adil saat lapang maupun sempit.</w:t>
            </w:r>
          </w:p>
        </w:tc>
        <w:tc>
          <w:tcPr>
            <w:tcW w:type="dxa" w:w="1662"/>
          </w:tcPr>
          <w:p>
            <w:r>
              <w:rPr>
                <w:sz w:val="18"/>
              </w:rPr>
              <w:t>Doa penulis</w:t>
            </w:r>
          </w:p>
        </w:tc>
        <w:tc>
          <w:tcPr>
            <w:tcW w:type="dxa" w:w="1662"/>
          </w:tcPr>
          <w:p>
            <w:r>
              <w:rPr>
                <w:sz w:val="18"/>
              </w:rPr>
              <w:t>Susunan doa penulis</w:t>
            </w:r>
          </w:p>
        </w:tc>
        <w:tc>
          <w:tcPr>
            <w:tcW w:type="dxa" w:w="1662"/>
          </w:tcPr>
          <w:p>
            <w:r>
              <w:rPr>
                <w:sz w:val="18"/>
              </w:rPr>
              <w:t>Bab 55</w:t>
            </w:r>
          </w:p>
        </w:tc>
      </w:tr>
      <w:tr>
        <w:tc>
          <w:tcPr>
            <w:tcW w:type="dxa" w:w="1662"/>
          </w:tcPr>
          <w:p>
            <w:r>
              <w:rPr>
                <w:sz w:val="18"/>
              </w:rPr>
              <w:t>18</w:t>
            </w:r>
          </w:p>
        </w:tc>
        <w:tc>
          <w:tcPr>
            <w:tcW w:type="dxa" w:w="1662"/>
          </w:tcPr>
          <w:p>
            <w:r>
              <w:rPr>
                <w:b/>
                <w:sz w:val="18"/>
              </w:rPr>
              <w:t>Memohon keberkahan rezeki:</w:t>
            </w:r>
            <w:r>
              <w:rPr>
                <w:sz w:val="18"/>
              </w:rPr>
              <w:t xml:space="preserve"> Ya Allah, curahkanlah keberkahan pada rezekiku, jadikan aku bertengah dalam belanja, tidak kikir dan tidak boros, tunaikan hak-Mu dan hak hamba-Mu, dan jadikan harta ini amal yang berkah bagi keluargaku.</w:t>
            </w:r>
          </w:p>
        </w:tc>
        <w:tc>
          <w:tcPr>
            <w:tcW w:type="dxa" w:w="1662"/>
          </w:tcPr>
          <w:p>
            <w:r>
              <w:rPr>
                <w:sz w:val="18"/>
              </w:rPr>
              <w:t>Doa penulis</w:t>
            </w:r>
          </w:p>
        </w:tc>
        <w:tc>
          <w:tcPr>
            <w:tcW w:type="dxa" w:w="1662"/>
          </w:tcPr>
          <w:p>
            <w:r>
              <w:rPr>
                <w:sz w:val="18"/>
              </w:rPr>
              <w:t>Susunan doa penulis</w:t>
            </w:r>
          </w:p>
        </w:tc>
        <w:tc>
          <w:tcPr>
            <w:tcW w:type="dxa" w:w="1662"/>
          </w:tcPr>
          <w:p>
            <w:r>
              <w:rPr>
                <w:sz w:val="18"/>
              </w:rPr>
              <w:t>Bab 65</w:t>
            </w:r>
          </w:p>
        </w:tc>
      </w:tr>
    </w:tbl>
    <w:p/>
    <w:p>
      <w:pPr>
        <w:jc w:val="both"/>
      </w:pPr>
      <w:r>
        <w:rPr>
          <w:b/>
          <w:sz w:val="28"/>
        </w:rPr>
        <w:t>Doa-doa Pendek Pilihan</w:t>
      </w:r>
    </w:p>
    <w:p>
      <w:r>
        <w:rPr>
          <w:sz w:val="21"/>
        </w:rPr>
        <w:t xml:space="preserve">- </w:t>
      </w:r>
      <w:r>
        <w:rPr>
          <w:b/>
          <w:sz w:val="21"/>
        </w:rPr>
        <w:t>Ar-Razzaq:</w:t>
      </w:r>
      <w:r>
        <w:rPr>
          <w:sz w:val="21"/>
        </w:rPr>
        <w:t xml:space="preserve"> Ya Allah, Engkaulah Ar-Razzaq. Karuniakan kepadaku rezeki yang baik dan cukup. Rujukan: doa penulis, Bab 2.</w:t>
      </w:r>
    </w:p>
    <w:p>
      <w:r>
        <w:rPr>
          <w:sz w:val="21"/>
        </w:rPr>
        <w:t xml:space="preserve">- </w:t>
      </w:r>
      <w:r>
        <w:rPr>
          <w:b/>
          <w:sz w:val="21"/>
        </w:rPr>
        <w:t>Istighfar dan kembali kepada Allah:</w:t>
      </w:r>
      <w:r>
        <w:rPr>
          <w:sz w:val="21"/>
        </w:rPr>
        <w:t xml:space="preserve"> teks doa Sayyidul Istighfar tidak dikutip di naskah; [TEKS-CEK]. Rujukan: Shahih al-Bukhari sebagaimana disebut Bab 29, nomor tidak dicantumkan.</w:t>
      </w:r>
    </w:p>
    <w:p>
      <w:r>
        <w:rPr>
          <w:sz w:val="21"/>
        </w:rPr>
        <w:t xml:space="preserve">- </w:t>
      </w:r>
      <w:r>
        <w:rPr>
          <w:b/>
          <w:sz w:val="21"/>
        </w:rPr>
        <w:t>Dzikir dan syukur:</w:t>
      </w:r>
      <w:r>
        <w:rPr>
          <w:sz w:val="21"/>
        </w:rPr>
        <w:t xml:space="preserve"> ingat kepada Allah dan bersyukur atas nikmat-Nya; teks Arab disalin pada Bab 28, dapat dirujuk di sana. Rujukan: QS. Al-Baqarah: 152, Bab 28.</w:t>
      </w:r>
    </w:p>
    <w:p>
      <w:r>
        <w:rPr>
          <w:sz w:val="21"/>
        </w:rPr>
        <w:t xml:space="preserve">- </w:t>
      </w:r>
      <w:r>
        <w:rPr>
          <w:b/>
          <w:sz w:val="21"/>
        </w:rPr>
        <w:t>Ketenangan dengan mengingat Allah:</w:t>
      </w:r>
      <w:r>
        <w:rPr>
          <w:sz w:val="21"/>
        </w:rPr>
        <w:t xml:space="preserve"> teks Arab disalin pada Bab 28. Rujukan: QS. Ar-Ra‘d: 28, Bab 28.</w:t>
      </w:r>
    </w:p>
    <w:p>
      <w:r>
        <w:rPr>
          <w:sz w:val="21"/>
        </w:rPr>
        <w:t xml:space="preserve">- </w:t>
      </w:r>
      <w:r>
        <w:rPr>
          <w:b/>
          <w:sz w:val="21"/>
        </w:rPr>
        <w:t>Istighfar umum:</w:t>
      </w:r>
      <w:r>
        <w:rPr>
          <w:sz w:val="21"/>
        </w:rPr>
        <w:t xml:space="preserve"> memohon ampun kepada Allah sebagai ibadah umum; lafaz pendek Arab tidak disalin di naskah, [TEKS-CEK]. Rujukan: Bab 29.</w:t>
      </w:r>
    </w:p>
    <w:p>
      <w:r>
        <w:rPr>
          <w:sz w:val="21"/>
        </w:rPr>
        <w:t xml:space="preserve">- </w:t>
      </w:r>
      <w:r>
        <w:rPr>
          <w:b/>
          <w:sz w:val="21"/>
        </w:rPr>
        <w:t>Shalawat:</w:t>
      </w:r>
      <w:r>
        <w:rPr>
          <w:sz w:val="21"/>
        </w:rPr>
        <w:t xml:space="preserve"> Ya Allah, limpahkanlah shalawat dan salam kepada Nabi Muhammad ﷺ, tumbuhkan cinta yang benar kepadanya, dan bimbing kami mengikuti petunjuknya. Rujukan: doa penulis, Bab 47.</w:t>
      </w:r>
    </w:p>
    <w:p>
      <w:r>
        <w:rPr>
          <w:sz w:val="21"/>
        </w:rPr>
        <w:t xml:space="preserve">- </w:t>
      </w:r>
      <w:r>
        <w:rPr>
          <w:b/>
          <w:sz w:val="21"/>
        </w:rPr>
        <w:t>Tasbih dan tahmid:</w:t>
      </w:r>
      <w:r>
        <w:rPr>
          <w:sz w:val="21"/>
        </w:rPr>
        <w:t xml:space="preserve"> makna “menyucikan dan memuji Allah”; lafaz Arab tidak dikutip dalam teks doa, [TEKS-CEK]. Rujukan: Bab 28.6.</w:t>
      </w:r>
    </w:p>
    <w:p>
      <w:r>
        <w:rPr>
          <w:sz w:val="21"/>
        </w:rPr>
        <w:t xml:space="preserve">- </w:t>
      </w:r>
      <w:r>
        <w:rPr>
          <w:b/>
          <w:sz w:val="21"/>
        </w:rPr>
        <w:t>Hauqalah:</w:t>
      </w:r>
      <w:r>
        <w:rPr>
          <w:sz w:val="21"/>
        </w:rPr>
        <w:t xml:space="preserve"> zikir tentang daya dan kekuatan yang berasal dari Allah; teks Arab tidak dikutip dalam bagian doa, [TEKS-CEK]. Rujukan: Bab 28.7.</w:t>
      </w:r>
    </w:p>
    <w:p>
      <w:r>
        <w:rPr>
          <w:sz w:val="21"/>
        </w:rPr>
        <w:t xml:space="preserve">- </w:t>
      </w:r>
      <w:r>
        <w:rPr>
          <w:b/>
          <w:sz w:val="21"/>
        </w:rPr>
        <w:t>Dzikir keluar rumah:</w:t>
      </w:r>
      <w:r>
        <w:rPr>
          <w:sz w:val="21"/>
        </w:rPr>
        <w:t xml:space="preserve"> memohon petunjuk, kecukupan, perlindungan, dan penjagaan; lafaz hadis tidak dikutip, [TEKS-CEK]. Rujukan: Bab 28.8.</w:t>
      </w:r>
    </w:p>
    <w:p>
      <w:r>
        <w:rPr>
          <w:sz w:val="21"/>
        </w:rPr>
        <w:t xml:space="preserve">- </w:t>
      </w:r>
      <w:r>
        <w:rPr>
          <w:b/>
          <w:sz w:val="21"/>
        </w:rPr>
        <w:t>Doa untuk ilmu bermanfaat:</w:t>
      </w:r>
      <w:r>
        <w:rPr>
          <w:sz w:val="21"/>
        </w:rPr>
        <w:t xml:space="preserve"> Ya Allah, tambahkanlah ilmu yang bermanfaat, ajarkanlah kepadaku apa yang berguna, dan jadikan pengetahuanku sebab untuk beramal benar. Rujukan: doa penulis, Bab 43.</w:t>
      </w:r>
    </w:p>
    <w:p>
      <w:r>
        <w:rPr>
          <w:sz w:val="21"/>
        </w:rPr>
        <w:t xml:space="preserve">- </w:t>
      </w:r>
      <w:r>
        <w:rPr>
          <w:b/>
          <w:sz w:val="21"/>
        </w:rPr>
        <w:t>Doa untuk hati yang cukup:</w:t>
      </w:r>
      <w:r>
        <w:rPr>
          <w:sz w:val="21"/>
        </w:rPr>
        <w:t xml:space="preserve"> Ya Allah, anugerahkan hati yang cukup, usaha yang halal, kehormatan dalam meminta pertolongan, dan kemampuan menunaikan hak orang lain. Rujukan: doa penulis, Bab 45.</w:t>
      </w:r>
    </w:p>
    <w:p>
      <w:r>
        <w:rPr>
          <w:sz w:val="21"/>
        </w:rPr>
        <w:t xml:space="preserve">- </w:t>
      </w:r>
      <w:r>
        <w:rPr>
          <w:b/>
          <w:sz w:val="21"/>
        </w:rPr>
        <w:t>Doa untuk ketenangan saat sempit:</w:t>
      </w:r>
      <w:r>
        <w:rPr>
          <w:sz w:val="21"/>
        </w:rPr>
        <w:t xml:space="preserve"> Ya Allah, lapangkanlah hati kami saat beban terasa berat, lindungi jiwa kami, dan tuntun kami kepada pertolongan yang baik. Rujukan: doa penulis, Bab 57.</w:t>
      </w:r>
    </w:p>
    <w:p>
      <w:pPr>
        <w:jc w:val="both"/>
      </w:pPr>
      <w:r>
        <w:rPr>
          <w:b/>
          <w:sz w:val="28"/>
        </w:rPr>
        <w:t>Catatan dan Audio</w:t>
      </w:r>
    </w:p>
    <w:p>
      <w:r>
        <w:rPr>
          <w:sz w:val="21"/>
        </w:rPr>
        <w:t>Teks Arab pada ayat dan doa yang disalin perlu diperiksa ulang sebelum digunakan sebagai bahan hafalan.</w:t>
      </w:r>
    </w:p>
    <w:p>
      <w:r>
        <w:rPr>
          <w:sz w:val="21"/>
        </w:rPr>
        <w:t>File audio menyusul menyertai edisi digital.</w:t>
      </w:r>
    </w:p>
    <w:p>
      <w:r>
        <w:rPr>
          <w:sz w:val="21"/>
        </w:rPr>
        <w:t>Penanda [TEKS-CEK] tersisa untuk teks yang tidak dicantumkan atau belum tersedia dalam naskah.</w:t>
      </w:r>
    </w:p>
    <w:p>
      <w:r>
        <w:rPr>
          <w:sz w:val="21"/>
        </w:rPr>
        <w:t>Jumlah doa ditemukan dari naskah: 55 blok doa; jumlah penanda [TEKS-CEK] dalam lampiran ini: 9.</w:t>
      </w:r>
    </w:p>
    <w:p>
      <w:r>
        <w:br w:type="page"/>
      </w:r>
    </w:p>
    <w:p>
      <w:pPr>
        <w:jc w:val="center"/>
      </w:pPr>
      <w:r>
        <w:rPr>
          <w:b/>
          <w:sz w:val="40"/>
        </w:rPr>
        <w:t>Lampiran D. Jurnal dan Tracker 90 Hari</w:t>
      </w:r>
    </w:p>
    <w:p>
      <w:r>
        <w:rPr>
          <w:sz w:val="21"/>
        </w:rPr>
        <w:t>Lembar kerja ini menemani Tantangan 90 Hari pada Bab 99 sampai Bab 101. Isi satu baris setiap hari, lalu tutup pekan dengan lembar evaluasi singkat. Centang tanda ✓ bila amalan terlaksana, dan biarkan kotak kosong bila belum; catatan yang jujur lebih berguna daripada catatan yang rapi. Gunakan lembar rapor di bagian akhir untuk melihat jarak antara keadaan awal dan keadaan sesudah 90 hari.</w:t>
      </w:r>
    </w:p>
    <w:p>
      <w:pPr>
        <w:jc w:val="both"/>
      </w:pPr>
      <w:r>
        <w:rPr>
          <w:b/>
          <w:sz w:val="28"/>
        </w:rPr>
        <w:t>Lembar Mingguan</w:t>
      </w:r>
    </w:p>
    <w:p>
      <w:r>
        <w:rPr>
          <w:sz w:val="21"/>
        </w:rPr>
        <w:t>Tulis tanggal pada kolom pertama, lalu satu atau dua kata saja di kolom amalan agar tidak terasa berat. Kolom sedekah/utang diisi nominal atau janji yang dibuat hari itu. Kolom catatan hati cukup berisi satu kalimat tentang keadaan batin.</w:t>
      </w:r>
    </w:p>
    <w:p>
      <w:pPr>
        <w:jc w:val="both"/>
      </w:pPr>
      <w:r>
        <w:rPr>
          <w:b/>
          <w:sz w:val="24"/>
        </w:rPr>
        <w:t>Pekan 1 (Hari 1-7): Taqwa, Ikhlas, dan Syukur</w:t>
      </w:r>
    </w:p>
    <w:p>
      <w:r>
        <w:rPr>
          <w:sz w:val="21"/>
        </w:rPr>
        <w:t>Fokus: menata niat, memilih satu kejujuran yang dilatih, dan menyebut nikmat yang khusus.</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b/>
                <w:sz w:val="18"/>
              </w:rPr>
              <w:t>Tanggal</w:t>
            </w:r>
          </w:p>
        </w:tc>
        <w:tc>
          <w:tcPr>
            <w:tcW w:type="dxa" w:w="1385"/>
          </w:tcPr>
          <w:p>
            <w:r>
              <w:rPr>
                <w:b/>
                <w:sz w:val="18"/>
              </w:rPr>
              <w:t>Amalan pagi</w:t>
            </w:r>
          </w:p>
        </w:tc>
        <w:tc>
          <w:tcPr>
            <w:tcW w:type="dxa" w:w="1385"/>
          </w:tcPr>
          <w:p>
            <w:r>
              <w:rPr>
                <w:b/>
                <w:sz w:val="18"/>
              </w:rPr>
              <w:t>Amalan malam</w:t>
            </w:r>
          </w:p>
        </w:tc>
        <w:tc>
          <w:tcPr>
            <w:tcW w:type="dxa" w:w="1385"/>
          </w:tcPr>
          <w:p>
            <w:r>
              <w:rPr>
                <w:b/>
                <w:sz w:val="18"/>
              </w:rPr>
              <w:t>Sedekah/utang</w:t>
            </w:r>
          </w:p>
        </w:tc>
        <w:tc>
          <w:tcPr>
            <w:tcW w:type="dxa" w:w="1385"/>
          </w:tcPr>
          <w:p>
            <w:r>
              <w:rPr>
                <w:b/>
                <w:sz w:val="18"/>
              </w:rPr>
              <w:t>Catatan hati</w:t>
            </w:r>
          </w:p>
        </w:tc>
        <w:tc>
          <w:tcPr>
            <w:tcW w:type="dxa" w:w="1385"/>
          </w:tcPr>
          <w:p>
            <w:r>
              <w:rPr>
                <w:b/>
                <w:sz w:val="18"/>
              </w:rPr>
              <w:t>Tandai ✓</w:t>
            </w:r>
          </w:p>
        </w:tc>
      </w:tr>
    </w:tbl>
    <w:p/>
    <w:p>
      <w:pPr>
        <w:jc w:val="both"/>
      </w:pPr>
      <w:r>
        <w:rPr>
          <w:b/>
          <w:sz w:val="24"/>
        </w:rPr>
        <w:t>Pekan 2 (Hari 8-14): Shalat Tepat Waktu dan Istighfar</w:t>
      </w:r>
    </w:p>
    <w:p>
      <w:r>
        <w:rPr>
          <w:sz w:val="21"/>
        </w:rPr>
        <w:t>Fokus: satu penataan jadwal shalat dan satu perbaikan setelah kesadaran datang.</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b/>
                <w:sz w:val="18"/>
              </w:rPr>
              <w:t>Tanggal</w:t>
            </w:r>
          </w:p>
        </w:tc>
        <w:tc>
          <w:tcPr>
            <w:tcW w:type="dxa" w:w="1385"/>
          </w:tcPr>
          <w:p>
            <w:r>
              <w:rPr>
                <w:b/>
                <w:sz w:val="18"/>
              </w:rPr>
              <w:t>Amalan pagi</w:t>
            </w:r>
          </w:p>
        </w:tc>
        <w:tc>
          <w:tcPr>
            <w:tcW w:type="dxa" w:w="1385"/>
          </w:tcPr>
          <w:p>
            <w:r>
              <w:rPr>
                <w:b/>
                <w:sz w:val="18"/>
              </w:rPr>
              <w:t>Amalan malam</w:t>
            </w:r>
          </w:p>
        </w:tc>
        <w:tc>
          <w:tcPr>
            <w:tcW w:type="dxa" w:w="1385"/>
          </w:tcPr>
          <w:p>
            <w:r>
              <w:rPr>
                <w:b/>
                <w:sz w:val="18"/>
              </w:rPr>
              <w:t>Sedekah/utang</w:t>
            </w:r>
          </w:p>
        </w:tc>
        <w:tc>
          <w:tcPr>
            <w:tcW w:type="dxa" w:w="1385"/>
          </w:tcPr>
          <w:p>
            <w:r>
              <w:rPr>
                <w:b/>
                <w:sz w:val="18"/>
              </w:rPr>
              <w:t>Catatan hati</w:t>
            </w:r>
          </w:p>
        </w:tc>
        <w:tc>
          <w:tcPr>
            <w:tcW w:type="dxa" w:w="1385"/>
          </w:tcPr>
          <w:p>
            <w:r>
              <w:rPr>
                <w:b/>
                <w:sz w:val="18"/>
              </w:rPr>
              <w:t>Tandai ✓</w:t>
            </w:r>
          </w:p>
        </w:tc>
      </w:tr>
    </w:tbl>
    <w:p/>
    <w:p>
      <w:pPr>
        <w:jc w:val="both"/>
      </w:pPr>
      <w:r>
        <w:rPr>
          <w:b/>
          <w:sz w:val="24"/>
        </w:rPr>
        <w:t>Pekan 3 (Hari 15-21): Zikir, Doa, dan Bangun Pagi</w:t>
      </w:r>
    </w:p>
    <w:p>
      <w:r>
        <w:rPr>
          <w:sz w:val="21"/>
        </w:rPr>
        <w:t>Fokus: satu zikir pendek, satu doa yang dipasangkan dengan ikhtiar, dan pagi yang disiapkan sejak malam.</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b/>
                <w:sz w:val="18"/>
              </w:rPr>
              <w:t>Tanggal</w:t>
            </w:r>
          </w:p>
        </w:tc>
        <w:tc>
          <w:tcPr>
            <w:tcW w:type="dxa" w:w="1385"/>
          </w:tcPr>
          <w:p>
            <w:r>
              <w:rPr>
                <w:b/>
                <w:sz w:val="18"/>
              </w:rPr>
              <w:t>Amalan pagi</w:t>
            </w:r>
          </w:p>
        </w:tc>
        <w:tc>
          <w:tcPr>
            <w:tcW w:type="dxa" w:w="1385"/>
          </w:tcPr>
          <w:p>
            <w:r>
              <w:rPr>
                <w:b/>
                <w:sz w:val="18"/>
              </w:rPr>
              <w:t>Amalan malam</w:t>
            </w:r>
          </w:p>
        </w:tc>
        <w:tc>
          <w:tcPr>
            <w:tcW w:type="dxa" w:w="1385"/>
          </w:tcPr>
          <w:p>
            <w:r>
              <w:rPr>
                <w:b/>
                <w:sz w:val="18"/>
              </w:rPr>
              <w:t>Sedekah/utang</w:t>
            </w:r>
          </w:p>
        </w:tc>
        <w:tc>
          <w:tcPr>
            <w:tcW w:type="dxa" w:w="1385"/>
          </w:tcPr>
          <w:p>
            <w:r>
              <w:rPr>
                <w:b/>
                <w:sz w:val="18"/>
              </w:rPr>
              <w:t>Catatan hati</w:t>
            </w:r>
          </w:p>
        </w:tc>
        <w:tc>
          <w:tcPr>
            <w:tcW w:type="dxa" w:w="1385"/>
          </w:tcPr>
          <w:p>
            <w:r>
              <w:rPr>
                <w:b/>
                <w:sz w:val="18"/>
              </w:rPr>
              <w:t>Tandai ✓</w:t>
            </w:r>
          </w:p>
        </w:tc>
      </w:tr>
    </w:tbl>
    <w:p/>
    <w:p>
      <w:pPr>
        <w:jc w:val="both"/>
      </w:pPr>
      <w:r>
        <w:rPr>
          <w:b/>
          <w:sz w:val="24"/>
        </w:rPr>
        <w:t>Pekan 4 (Hari 22-28): Dhuha, Tawakal, dan Evaluasi Tahap 1</w:t>
      </w:r>
    </w:p>
    <w:p>
      <w:r>
        <w:rPr>
          <w:sz w:val="21"/>
        </w:rPr>
        <w:t>Fokus: shalat dhuha sesuai kemampuan, menyerahkan hasil setelah ikhtiar, lalu menutup hari ke-28 dengan tinjauan jujur.</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b/>
                <w:sz w:val="18"/>
              </w:rPr>
              <w:t>Tanggal</w:t>
            </w:r>
          </w:p>
        </w:tc>
        <w:tc>
          <w:tcPr>
            <w:tcW w:type="dxa" w:w="1385"/>
          </w:tcPr>
          <w:p>
            <w:r>
              <w:rPr>
                <w:b/>
                <w:sz w:val="18"/>
              </w:rPr>
              <w:t>Amalan pagi</w:t>
            </w:r>
          </w:p>
        </w:tc>
        <w:tc>
          <w:tcPr>
            <w:tcW w:type="dxa" w:w="1385"/>
          </w:tcPr>
          <w:p>
            <w:r>
              <w:rPr>
                <w:b/>
                <w:sz w:val="18"/>
              </w:rPr>
              <w:t>Amalan malam</w:t>
            </w:r>
          </w:p>
        </w:tc>
        <w:tc>
          <w:tcPr>
            <w:tcW w:type="dxa" w:w="1385"/>
          </w:tcPr>
          <w:p>
            <w:r>
              <w:rPr>
                <w:b/>
                <w:sz w:val="18"/>
              </w:rPr>
              <w:t>Sedekah/utang</w:t>
            </w:r>
          </w:p>
        </w:tc>
        <w:tc>
          <w:tcPr>
            <w:tcW w:type="dxa" w:w="1385"/>
          </w:tcPr>
          <w:p>
            <w:r>
              <w:rPr>
                <w:b/>
                <w:sz w:val="18"/>
              </w:rPr>
              <w:t>Catatan hati</w:t>
            </w:r>
          </w:p>
        </w:tc>
        <w:tc>
          <w:tcPr>
            <w:tcW w:type="dxa" w:w="1385"/>
          </w:tcPr>
          <w:p>
            <w:r>
              <w:rPr>
                <w:b/>
                <w:sz w:val="18"/>
              </w:rPr>
              <w:t>Tandai ✓</w:t>
            </w:r>
          </w:p>
        </w:tc>
      </w:tr>
    </w:tbl>
    <w:p/>
    <w:p>
      <w:pPr>
        <w:jc w:val="both"/>
      </w:pPr>
      <w:r>
        <w:rPr>
          <w:b/>
          <w:sz w:val="24"/>
        </w:rPr>
        <w:t>Pekan 5 (Hari 29-35): Sedekah, Menolong Sesama, dan Qana'ah</w:t>
      </w:r>
    </w:p>
    <w:p>
      <w:r>
        <w:rPr>
          <w:sz w:val="21"/>
        </w:rPr>
        <w:t>Fokus: satu bentuk berbagi yang tetap menjamin kebutuhan pokok, dan satu keputusan menahan diri dari membandingkan.</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b/>
                <w:sz w:val="18"/>
              </w:rPr>
              <w:t>Tanggal</w:t>
            </w:r>
          </w:p>
        </w:tc>
        <w:tc>
          <w:tcPr>
            <w:tcW w:type="dxa" w:w="1385"/>
          </w:tcPr>
          <w:p>
            <w:r>
              <w:rPr>
                <w:b/>
                <w:sz w:val="18"/>
              </w:rPr>
              <w:t>Amalan pagi</w:t>
            </w:r>
          </w:p>
        </w:tc>
        <w:tc>
          <w:tcPr>
            <w:tcW w:type="dxa" w:w="1385"/>
          </w:tcPr>
          <w:p>
            <w:r>
              <w:rPr>
                <w:b/>
                <w:sz w:val="18"/>
              </w:rPr>
              <w:t>Amalan malam</w:t>
            </w:r>
          </w:p>
        </w:tc>
        <w:tc>
          <w:tcPr>
            <w:tcW w:type="dxa" w:w="1385"/>
          </w:tcPr>
          <w:p>
            <w:r>
              <w:rPr>
                <w:b/>
                <w:sz w:val="18"/>
              </w:rPr>
              <w:t>Sedekah/utang</w:t>
            </w:r>
          </w:p>
        </w:tc>
        <w:tc>
          <w:tcPr>
            <w:tcW w:type="dxa" w:w="1385"/>
          </w:tcPr>
          <w:p>
            <w:r>
              <w:rPr>
                <w:b/>
                <w:sz w:val="18"/>
              </w:rPr>
              <w:t>Catatan hati</w:t>
            </w:r>
          </w:p>
        </w:tc>
        <w:tc>
          <w:tcPr>
            <w:tcW w:type="dxa" w:w="1385"/>
          </w:tcPr>
          <w:p>
            <w:r>
              <w:rPr>
                <w:b/>
                <w:sz w:val="18"/>
              </w:rPr>
              <w:t>Tandai ✓</w:t>
            </w:r>
          </w:p>
        </w:tc>
      </w:tr>
    </w:tbl>
    <w:p/>
    <w:p>
      <w:pPr>
        <w:jc w:val="both"/>
      </w:pPr>
      <w:r>
        <w:rPr>
          <w:b/>
          <w:sz w:val="24"/>
        </w:rPr>
        <w:t>Pekan 6 (Hari 36-42): Silaturahmi, Berbakti, dan Husnuzhan</w:t>
      </w:r>
    </w:p>
    <w:p>
      <w:r>
        <w:rPr>
          <w:sz w:val="21"/>
        </w:rPr>
        <w:t>Fokus: satu hubungan yang dihubungi, satu perhatian yang ditanyakan langsung, dan satu prasangka yang ditahan.</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b/>
                <w:sz w:val="18"/>
              </w:rPr>
              <w:t>Tanggal</w:t>
            </w:r>
          </w:p>
        </w:tc>
        <w:tc>
          <w:tcPr>
            <w:tcW w:type="dxa" w:w="1385"/>
          </w:tcPr>
          <w:p>
            <w:r>
              <w:rPr>
                <w:b/>
                <w:sz w:val="18"/>
              </w:rPr>
              <w:t>Amalan pagi</w:t>
            </w:r>
          </w:p>
        </w:tc>
        <w:tc>
          <w:tcPr>
            <w:tcW w:type="dxa" w:w="1385"/>
          </w:tcPr>
          <w:p>
            <w:r>
              <w:rPr>
                <w:b/>
                <w:sz w:val="18"/>
              </w:rPr>
              <w:t>Amalan malam</w:t>
            </w:r>
          </w:p>
        </w:tc>
        <w:tc>
          <w:tcPr>
            <w:tcW w:type="dxa" w:w="1385"/>
          </w:tcPr>
          <w:p>
            <w:r>
              <w:rPr>
                <w:b/>
                <w:sz w:val="18"/>
              </w:rPr>
              <w:t>Sedekah/utang</w:t>
            </w:r>
          </w:p>
        </w:tc>
        <w:tc>
          <w:tcPr>
            <w:tcW w:type="dxa" w:w="1385"/>
          </w:tcPr>
          <w:p>
            <w:r>
              <w:rPr>
                <w:b/>
                <w:sz w:val="18"/>
              </w:rPr>
              <w:t>Catatan hati</w:t>
            </w:r>
          </w:p>
        </w:tc>
        <w:tc>
          <w:tcPr>
            <w:tcW w:type="dxa" w:w="1385"/>
          </w:tcPr>
          <w:p>
            <w:r>
              <w:rPr>
                <w:b/>
                <w:sz w:val="18"/>
              </w:rPr>
              <w:t>Tandai ✓</w:t>
            </w:r>
          </w:p>
        </w:tc>
      </w:tr>
    </w:tbl>
    <w:p/>
    <w:p>
      <w:pPr>
        <w:jc w:val="both"/>
      </w:pPr>
      <w:r>
        <w:rPr>
          <w:b/>
          <w:sz w:val="24"/>
        </w:rPr>
        <w:t>Pekan 7 (Hari 43-49): Al-Qur'an dan Tahajud</w:t>
      </w:r>
    </w:p>
    <w:p>
      <w:r>
        <w:rPr>
          <w:sz w:val="21"/>
        </w:rPr>
        <w:t>Fokus: bacaan yang sedikit tetap teratur, dan tidur yang cukup agar ibadah malam tidak memaksa tubuh.</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b/>
                <w:sz w:val="18"/>
              </w:rPr>
              <w:t>Tanggal</w:t>
            </w:r>
          </w:p>
        </w:tc>
        <w:tc>
          <w:tcPr>
            <w:tcW w:type="dxa" w:w="1385"/>
          </w:tcPr>
          <w:p>
            <w:r>
              <w:rPr>
                <w:b/>
                <w:sz w:val="18"/>
              </w:rPr>
              <w:t>Amalan pagi</w:t>
            </w:r>
          </w:p>
        </w:tc>
        <w:tc>
          <w:tcPr>
            <w:tcW w:type="dxa" w:w="1385"/>
          </w:tcPr>
          <w:p>
            <w:r>
              <w:rPr>
                <w:b/>
                <w:sz w:val="18"/>
              </w:rPr>
              <w:t>Amalan malam</w:t>
            </w:r>
          </w:p>
        </w:tc>
        <w:tc>
          <w:tcPr>
            <w:tcW w:type="dxa" w:w="1385"/>
          </w:tcPr>
          <w:p>
            <w:r>
              <w:rPr>
                <w:b/>
                <w:sz w:val="18"/>
              </w:rPr>
              <w:t>Sedekah/utang</w:t>
            </w:r>
          </w:p>
        </w:tc>
        <w:tc>
          <w:tcPr>
            <w:tcW w:type="dxa" w:w="1385"/>
          </w:tcPr>
          <w:p>
            <w:r>
              <w:rPr>
                <w:b/>
                <w:sz w:val="18"/>
              </w:rPr>
              <w:t>Catatan hati</w:t>
            </w:r>
          </w:p>
        </w:tc>
        <w:tc>
          <w:tcPr>
            <w:tcW w:type="dxa" w:w="1385"/>
          </w:tcPr>
          <w:p>
            <w:r>
              <w:rPr>
                <w:b/>
                <w:sz w:val="18"/>
              </w:rPr>
              <w:t>Tandai ✓</w:t>
            </w:r>
          </w:p>
        </w:tc>
      </w:tr>
    </w:tbl>
    <w:p/>
    <w:p>
      <w:pPr>
        <w:jc w:val="both"/>
      </w:pPr>
      <w:r>
        <w:rPr>
          <w:b/>
          <w:sz w:val="24"/>
        </w:rPr>
        <w:t>Pekan 8 (Hari 50-56): Kerja Profesional, Jujur Berdagang, dan Evaluasi Tahap 2</w:t>
      </w:r>
    </w:p>
    <w:p>
      <w:r>
        <w:rPr>
          <w:sz w:val="21"/>
        </w:rPr>
        <w:t>Fokus: satu perbaikan mutu kerja, satu kejujuran pada pelanggan, lalu tinjauan hari ke-56.</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b/>
                <w:sz w:val="18"/>
              </w:rPr>
              <w:t>Tanggal</w:t>
            </w:r>
          </w:p>
        </w:tc>
        <w:tc>
          <w:tcPr>
            <w:tcW w:type="dxa" w:w="1385"/>
          </w:tcPr>
          <w:p>
            <w:r>
              <w:rPr>
                <w:b/>
                <w:sz w:val="18"/>
              </w:rPr>
              <w:t>Amalan pagi</w:t>
            </w:r>
          </w:p>
        </w:tc>
        <w:tc>
          <w:tcPr>
            <w:tcW w:type="dxa" w:w="1385"/>
          </w:tcPr>
          <w:p>
            <w:r>
              <w:rPr>
                <w:b/>
                <w:sz w:val="18"/>
              </w:rPr>
              <w:t>Amalan malam</w:t>
            </w:r>
          </w:p>
        </w:tc>
        <w:tc>
          <w:tcPr>
            <w:tcW w:type="dxa" w:w="1385"/>
          </w:tcPr>
          <w:p>
            <w:r>
              <w:rPr>
                <w:b/>
                <w:sz w:val="18"/>
              </w:rPr>
              <w:t>Sedekah/utang</w:t>
            </w:r>
          </w:p>
        </w:tc>
        <w:tc>
          <w:tcPr>
            <w:tcW w:type="dxa" w:w="1385"/>
          </w:tcPr>
          <w:p>
            <w:r>
              <w:rPr>
                <w:b/>
                <w:sz w:val="18"/>
              </w:rPr>
              <w:t>Catatan hati</w:t>
            </w:r>
          </w:p>
        </w:tc>
        <w:tc>
          <w:tcPr>
            <w:tcW w:type="dxa" w:w="1385"/>
          </w:tcPr>
          <w:p>
            <w:r>
              <w:rPr>
                <w:b/>
                <w:sz w:val="18"/>
              </w:rPr>
              <w:t>Tandai ✓</w:t>
            </w:r>
          </w:p>
        </w:tc>
      </w:tr>
    </w:tbl>
    <w:p/>
    <w:p>
      <w:pPr>
        <w:jc w:val="both"/>
      </w:pPr>
      <w:r>
        <w:rPr>
          <w:b/>
          <w:sz w:val="24"/>
        </w:rPr>
        <w:t>Pekan 9 (Hari 57-63): Menyegerakan Utang, Memberi Tangguh, dan Muamalah</w:t>
      </w:r>
    </w:p>
    <w:p>
      <w:r>
        <w:rPr>
          <w:sz w:val="21"/>
        </w:rPr>
        <w:t>Fokus: satu langkah menyelesaikan utang, satu sikap lapang saat melayani, dan satu penangguhan yang diberikan kepada yang kesusahan.</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b/>
                <w:sz w:val="18"/>
              </w:rPr>
              <w:t>Tanggal</w:t>
            </w:r>
          </w:p>
        </w:tc>
        <w:tc>
          <w:tcPr>
            <w:tcW w:type="dxa" w:w="1385"/>
          </w:tcPr>
          <w:p>
            <w:r>
              <w:rPr>
                <w:b/>
                <w:sz w:val="18"/>
              </w:rPr>
              <w:t>Amalan pagi</w:t>
            </w:r>
          </w:p>
        </w:tc>
        <w:tc>
          <w:tcPr>
            <w:tcW w:type="dxa" w:w="1385"/>
          </w:tcPr>
          <w:p>
            <w:r>
              <w:rPr>
                <w:b/>
                <w:sz w:val="18"/>
              </w:rPr>
              <w:t>Amalan malam</w:t>
            </w:r>
          </w:p>
        </w:tc>
        <w:tc>
          <w:tcPr>
            <w:tcW w:type="dxa" w:w="1385"/>
          </w:tcPr>
          <w:p>
            <w:r>
              <w:rPr>
                <w:b/>
                <w:sz w:val="18"/>
              </w:rPr>
              <w:t>Sedekah/utang</w:t>
            </w:r>
          </w:p>
        </w:tc>
        <w:tc>
          <w:tcPr>
            <w:tcW w:type="dxa" w:w="1385"/>
          </w:tcPr>
          <w:p>
            <w:r>
              <w:rPr>
                <w:b/>
                <w:sz w:val="18"/>
              </w:rPr>
              <w:t>Catatan hati</w:t>
            </w:r>
          </w:p>
        </w:tc>
        <w:tc>
          <w:tcPr>
            <w:tcW w:type="dxa" w:w="1385"/>
          </w:tcPr>
          <w:p>
            <w:r>
              <w:rPr>
                <w:b/>
                <w:sz w:val="18"/>
              </w:rPr>
              <w:t>Tandai ✓</w:t>
            </w:r>
          </w:p>
        </w:tc>
      </w:tr>
    </w:tbl>
    <w:p/>
    <w:p>
      <w:pPr>
        <w:jc w:val="both"/>
      </w:pPr>
      <w:r>
        <w:rPr>
          <w:b/>
          <w:sz w:val="24"/>
        </w:rPr>
        <w:t>Pekan 10 (Hari 64-70): Taklim, Shalawat, dan Wara'</w:t>
      </w:r>
    </w:p>
    <w:p>
      <w:r>
        <w:rPr>
          <w:sz w:val="21"/>
        </w:rPr>
        <w:t>Fokus: satu pelajaran yang diikuti teratur, shalat dengan tenang, dan menjaga diri dari yang meragukan.</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b/>
                <w:sz w:val="18"/>
              </w:rPr>
              <w:t>Tanggal</w:t>
            </w:r>
          </w:p>
        </w:tc>
        <w:tc>
          <w:tcPr>
            <w:tcW w:type="dxa" w:w="1385"/>
          </w:tcPr>
          <w:p>
            <w:r>
              <w:rPr>
                <w:b/>
                <w:sz w:val="18"/>
              </w:rPr>
              <w:t>Amalan pagi</w:t>
            </w:r>
          </w:p>
        </w:tc>
        <w:tc>
          <w:tcPr>
            <w:tcW w:type="dxa" w:w="1385"/>
          </w:tcPr>
          <w:p>
            <w:r>
              <w:rPr>
                <w:b/>
                <w:sz w:val="18"/>
              </w:rPr>
              <w:t>Amalan malam</w:t>
            </w:r>
          </w:p>
        </w:tc>
        <w:tc>
          <w:tcPr>
            <w:tcW w:type="dxa" w:w="1385"/>
          </w:tcPr>
          <w:p>
            <w:r>
              <w:rPr>
                <w:b/>
                <w:sz w:val="18"/>
              </w:rPr>
              <w:t>Sedekah/utang</w:t>
            </w:r>
          </w:p>
        </w:tc>
        <w:tc>
          <w:tcPr>
            <w:tcW w:type="dxa" w:w="1385"/>
          </w:tcPr>
          <w:p>
            <w:r>
              <w:rPr>
                <w:b/>
                <w:sz w:val="18"/>
              </w:rPr>
              <w:t>Catatan hati</w:t>
            </w:r>
          </w:p>
        </w:tc>
        <w:tc>
          <w:tcPr>
            <w:tcW w:type="dxa" w:w="1385"/>
          </w:tcPr>
          <w:p>
            <w:r>
              <w:rPr>
                <w:b/>
                <w:sz w:val="18"/>
              </w:rPr>
              <w:t>Tandai ✓</w:t>
            </w:r>
          </w:p>
        </w:tc>
      </w:tr>
    </w:tbl>
    <w:p/>
    <w:p>
      <w:pPr>
        <w:jc w:val="both"/>
      </w:pPr>
      <w:r>
        <w:rPr>
          <w:b/>
          <w:sz w:val="24"/>
        </w:rPr>
        <w:t>Pekan 11 (Hari 71-77): Dakwah, Menikah, dan Haji</w:t>
      </w:r>
    </w:p>
    <w:p>
      <w:r>
        <w:rPr>
          <w:sz w:val="21"/>
        </w:rPr>
        <w:t>Fokus: satu ajakan kebaikan yang sopan, satu langkah menyiapkan rumah tangga, dan satu tabungan untuk tanah suci.</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b/>
                <w:sz w:val="18"/>
              </w:rPr>
              <w:t>Tanggal</w:t>
            </w:r>
          </w:p>
        </w:tc>
        <w:tc>
          <w:tcPr>
            <w:tcW w:type="dxa" w:w="1385"/>
          </w:tcPr>
          <w:p>
            <w:r>
              <w:rPr>
                <w:b/>
                <w:sz w:val="18"/>
              </w:rPr>
              <w:t>Amalan pagi</w:t>
            </w:r>
          </w:p>
        </w:tc>
        <w:tc>
          <w:tcPr>
            <w:tcW w:type="dxa" w:w="1385"/>
          </w:tcPr>
          <w:p>
            <w:r>
              <w:rPr>
                <w:b/>
                <w:sz w:val="18"/>
              </w:rPr>
              <w:t>Amalan malam</w:t>
            </w:r>
          </w:p>
        </w:tc>
        <w:tc>
          <w:tcPr>
            <w:tcW w:type="dxa" w:w="1385"/>
          </w:tcPr>
          <w:p>
            <w:r>
              <w:rPr>
                <w:b/>
                <w:sz w:val="18"/>
              </w:rPr>
              <w:t>Sedekah/utang</w:t>
            </w:r>
          </w:p>
        </w:tc>
        <w:tc>
          <w:tcPr>
            <w:tcW w:type="dxa" w:w="1385"/>
          </w:tcPr>
          <w:p>
            <w:r>
              <w:rPr>
                <w:b/>
                <w:sz w:val="18"/>
              </w:rPr>
              <w:t>Catatan hati</w:t>
            </w:r>
          </w:p>
        </w:tc>
        <w:tc>
          <w:tcPr>
            <w:tcW w:type="dxa" w:w="1385"/>
          </w:tcPr>
          <w:p>
            <w:r>
              <w:rPr>
                <w:b/>
                <w:sz w:val="18"/>
              </w:rPr>
              <w:t>Tandai ✓</w:t>
            </w:r>
          </w:p>
        </w:tc>
      </w:tr>
    </w:tbl>
    <w:p/>
    <w:p>
      <w:pPr>
        <w:jc w:val="both"/>
      </w:pPr>
      <w:r>
        <w:rPr>
          <w:b/>
          <w:sz w:val="24"/>
        </w:rPr>
        <w:t>Pekan 12 (Hari 78-84): Tadabbur, Anggaran, dan Zakat</w:t>
      </w:r>
    </w:p>
    <w:p>
      <w:r>
        <w:rPr>
          <w:sz w:val="21"/>
        </w:rPr>
        <w:t>Fokus: satu bacaan yang direnungkan, satu pencatatan pengeluaran, dan penyiapan zakat yang tertata.</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b/>
                <w:sz w:val="18"/>
              </w:rPr>
              <w:t>Tanggal</w:t>
            </w:r>
          </w:p>
        </w:tc>
        <w:tc>
          <w:tcPr>
            <w:tcW w:type="dxa" w:w="1385"/>
          </w:tcPr>
          <w:p>
            <w:r>
              <w:rPr>
                <w:b/>
                <w:sz w:val="18"/>
              </w:rPr>
              <w:t>Amalan pagi</w:t>
            </w:r>
          </w:p>
        </w:tc>
        <w:tc>
          <w:tcPr>
            <w:tcW w:type="dxa" w:w="1385"/>
          </w:tcPr>
          <w:p>
            <w:r>
              <w:rPr>
                <w:b/>
                <w:sz w:val="18"/>
              </w:rPr>
              <w:t>Amalan malam</w:t>
            </w:r>
          </w:p>
        </w:tc>
        <w:tc>
          <w:tcPr>
            <w:tcW w:type="dxa" w:w="1385"/>
          </w:tcPr>
          <w:p>
            <w:r>
              <w:rPr>
                <w:b/>
                <w:sz w:val="18"/>
              </w:rPr>
              <w:t>Sedekah/utang</w:t>
            </w:r>
          </w:p>
        </w:tc>
        <w:tc>
          <w:tcPr>
            <w:tcW w:type="dxa" w:w="1385"/>
          </w:tcPr>
          <w:p>
            <w:r>
              <w:rPr>
                <w:b/>
                <w:sz w:val="18"/>
              </w:rPr>
              <w:t>Catatan hati</w:t>
            </w:r>
          </w:p>
        </w:tc>
        <w:tc>
          <w:tcPr>
            <w:tcW w:type="dxa" w:w="1385"/>
          </w:tcPr>
          <w:p>
            <w:r>
              <w:rPr>
                <w:b/>
                <w:sz w:val="18"/>
              </w:rPr>
              <w:t>Tandai ✓</w:t>
            </w:r>
          </w:p>
        </w:tc>
      </w:tr>
    </w:tbl>
    <w:p/>
    <w:p>
      <w:pPr>
        <w:jc w:val="both"/>
      </w:pPr>
      <w:r>
        <w:rPr>
          <w:b/>
          <w:sz w:val="24"/>
        </w:rPr>
        <w:t>Pekan 13 (Hari 85-91): Evaluasi Akhir dan Rencana Istiqamah</w:t>
      </w:r>
    </w:p>
    <w:p>
      <w:r>
        <w:rPr>
          <w:sz w:val="21"/>
        </w:rPr>
        <w:t>Fokus: menutup 90 hari, memilih tiga amalan yang dipertahankan, dan menyiapkan sistem pemeliharaan setelah hari ke-91.</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b/>
                <w:sz w:val="18"/>
              </w:rPr>
              <w:t>Tanggal</w:t>
            </w:r>
          </w:p>
        </w:tc>
        <w:tc>
          <w:tcPr>
            <w:tcW w:type="dxa" w:w="1385"/>
          </w:tcPr>
          <w:p>
            <w:r>
              <w:rPr>
                <w:b/>
                <w:sz w:val="18"/>
              </w:rPr>
              <w:t>Amalan pagi</w:t>
            </w:r>
          </w:p>
        </w:tc>
        <w:tc>
          <w:tcPr>
            <w:tcW w:type="dxa" w:w="1385"/>
          </w:tcPr>
          <w:p>
            <w:r>
              <w:rPr>
                <w:b/>
                <w:sz w:val="18"/>
              </w:rPr>
              <w:t>Amalan malam</w:t>
            </w:r>
          </w:p>
        </w:tc>
        <w:tc>
          <w:tcPr>
            <w:tcW w:type="dxa" w:w="1385"/>
          </w:tcPr>
          <w:p>
            <w:r>
              <w:rPr>
                <w:b/>
                <w:sz w:val="18"/>
              </w:rPr>
              <w:t>Sedekah/utang</w:t>
            </w:r>
          </w:p>
        </w:tc>
        <w:tc>
          <w:tcPr>
            <w:tcW w:type="dxa" w:w="1385"/>
          </w:tcPr>
          <w:p>
            <w:r>
              <w:rPr>
                <w:b/>
                <w:sz w:val="18"/>
              </w:rPr>
              <w:t>Catatan hati</w:t>
            </w:r>
          </w:p>
        </w:tc>
        <w:tc>
          <w:tcPr>
            <w:tcW w:type="dxa" w:w="1385"/>
          </w:tcPr>
          <w:p>
            <w:r>
              <w:rPr>
                <w:b/>
                <w:sz w:val="18"/>
              </w:rPr>
              <w:t>Tandai ✓</w:t>
            </w:r>
          </w:p>
        </w:tc>
      </w:tr>
    </w:tbl>
    <w:p/>
    <w:p>
      <w:pPr>
        <w:jc w:val="both"/>
      </w:pPr>
      <w:r>
        <w:rPr>
          <w:b/>
          <w:sz w:val="28"/>
        </w:rPr>
        <w:t>Lembar Evaluasi Tiap Pekan</w:t>
      </w:r>
    </w:p>
    <w:p>
      <w:r>
        <w:rPr>
          <w:sz w:val="21"/>
        </w:rPr>
        <w:t>Isi setelah hari ketujuh. Cukup tiga baris: apa yang berjalan, apa yang menghambat, dan satu langkah untuk pekan berikutnya. Tulis singkat agar pekan berikutnya benar-benar dimulai.</w:t>
      </w:r>
    </w:p>
    <w:p>
      <w:pPr>
        <w:jc w:val="both"/>
      </w:pPr>
      <w:r>
        <w:rPr>
          <w:b/>
          <w:sz w:val="24"/>
        </w:rPr>
        <w:t>Evaluasi Pekan 1</w:t>
      </w:r>
    </w:p>
    <w:tbl>
      <w:tblPr>
        <w:tblStyle w:val="TableGrid"/>
        <w:tblW w:type="auto" w:w="0"/>
        <w:jc w:val="center"/>
        <w:tblLook w:firstColumn="1" w:firstRow="1" w:lastColumn="0" w:lastRow="0" w:noHBand="0" w:noVBand="1" w:val="04A0"/>
      </w:tblPr>
      <w:tblGrid>
        <w:gridCol w:w="4154"/>
        <w:gridCol w:w="4154"/>
      </w:tblGrid>
      <w:tr>
        <w:tc>
          <w:tcPr>
            <w:tcW w:type="dxa" w:w="4154"/>
          </w:tcPr>
          <w:p>
            <w:r>
              <w:rPr>
                <w:b/>
                <w:sz w:val="18"/>
              </w:rPr>
              <w:t>Bagian</w:t>
            </w:r>
          </w:p>
        </w:tc>
        <w:tc>
          <w:tcPr>
            <w:tcW w:type="dxa" w:w="4154"/>
          </w:tcPr>
          <w:p>
            <w:r>
              <w:rPr>
                <w:b/>
                <w:sz w:val="18"/>
              </w:rPr>
              <w:t>Catatan</w:t>
            </w:r>
          </w:p>
        </w:tc>
      </w:tr>
      <w:tr>
        <w:tc>
          <w:tcPr>
            <w:tcW w:type="dxa" w:w="4154"/>
          </w:tcPr>
          <w:p>
            <w:r>
              <w:rPr>
                <w:sz w:val="18"/>
              </w:rPr>
              <w:t>Pencapaian</w:t>
            </w:r>
          </w:p>
        </w:tc>
        <w:tc>
          <w:tcPr>
            <w:tcW w:type="dxa" w:w="4154"/>
          </w:tcPr>
          <w:p/>
        </w:tc>
      </w:tr>
      <w:tr>
        <w:tc>
          <w:tcPr>
            <w:tcW w:type="dxa" w:w="4154"/>
          </w:tcPr>
          <w:p>
            <w:r>
              <w:rPr>
                <w:sz w:val="18"/>
              </w:rPr>
              <w:t>Hambatan</w:t>
            </w:r>
          </w:p>
        </w:tc>
        <w:tc>
          <w:tcPr>
            <w:tcW w:type="dxa" w:w="4154"/>
          </w:tcPr>
          <w:p/>
        </w:tc>
      </w:tr>
      <w:tr>
        <w:tc>
          <w:tcPr>
            <w:tcW w:type="dxa" w:w="4154"/>
          </w:tcPr>
          <w:p>
            <w:r>
              <w:rPr>
                <w:sz w:val="18"/>
              </w:rPr>
              <w:t>Rencana pekan depan</w:t>
            </w:r>
          </w:p>
        </w:tc>
        <w:tc>
          <w:tcPr>
            <w:tcW w:type="dxa" w:w="4154"/>
          </w:tcPr>
          <w:p/>
        </w:tc>
      </w:tr>
    </w:tbl>
    <w:p/>
    <w:p>
      <w:pPr>
        <w:jc w:val="both"/>
      </w:pPr>
      <w:r>
        <w:rPr>
          <w:b/>
          <w:sz w:val="24"/>
        </w:rPr>
        <w:t>Evaluasi Pekan 2</w:t>
      </w:r>
    </w:p>
    <w:tbl>
      <w:tblPr>
        <w:tblStyle w:val="TableGrid"/>
        <w:tblW w:type="auto" w:w="0"/>
        <w:jc w:val="center"/>
        <w:tblLook w:firstColumn="1" w:firstRow="1" w:lastColumn="0" w:lastRow="0" w:noHBand="0" w:noVBand="1" w:val="04A0"/>
      </w:tblPr>
      <w:tblGrid>
        <w:gridCol w:w="4154"/>
        <w:gridCol w:w="4154"/>
      </w:tblGrid>
      <w:tr>
        <w:tc>
          <w:tcPr>
            <w:tcW w:type="dxa" w:w="4154"/>
          </w:tcPr>
          <w:p>
            <w:r>
              <w:rPr>
                <w:b/>
                <w:sz w:val="18"/>
              </w:rPr>
              <w:t>Bagian</w:t>
            </w:r>
          </w:p>
        </w:tc>
        <w:tc>
          <w:tcPr>
            <w:tcW w:type="dxa" w:w="4154"/>
          </w:tcPr>
          <w:p>
            <w:r>
              <w:rPr>
                <w:b/>
                <w:sz w:val="18"/>
              </w:rPr>
              <w:t>Catatan</w:t>
            </w:r>
          </w:p>
        </w:tc>
      </w:tr>
      <w:tr>
        <w:tc>
          <w:tcPr>
            <w:tcW w:type="dxa" w:w="4154"/>
          </w:tcPr>
          <w:p>
            <w:r>
              <w:rPr>
                <w:sz w:val="18"/>
              </w:rPr>
              <w:t>Pencapaian</w:t>
            </w:r>
          </w:p>
        </w:tc>
        <w:tc>
          <w:tcPr>
            <w:tcW w:type="dxa" w:w="4154"/>
          </w:tcPr>
          <w:p/>
        </w:tc>
      </w:tr>
      <w:tr>
        <w:tc>
          <w:tcPr>
            <w:tcW w:type="dxa" w:w="4154"/>
          </w:tcPr>
          <w:p>
            <w:r>
              <w:rPr>
                <w:sz w:val="18"/>
              </w:rPr>
              <w:t>Hambatan</w:t>
            </w:r>
          </w:p>
        </w:tc>
        <w:tc>
          <w:tcPr>
            <w:tcW w:type="dxa" w:w="4154"/>
          </w:tcPr>
          <w:p/>
        </w:tc>
      </w:tr>
      <w:tr>
        <w:tc>
          <w:tcPr>
            <w:tcW w:type="dxa" w:w="4154"/>
          </w:tcPr>
          <w:p>
            <w:r>
              <w:rPr>
                <w:sz w:val="18"/>
              </w:rPr>
              <w:t>Rencana pekan depan</w:t>
            </w:r>
          </w:p>
        </w:tc>
        <w:tc>
          <w:tcPr>
            <w:tcW w:type="dxa" w:w="4154"/>
          </w:tcPr>
          <w:p/>
        </w:tc>
      </w:tr>
    </w:tbl>
    <w:p/>
    <w:p>
      <w:pPr>
        <w:jc w:val="both"/>
      </w:pPr>
      <w:r>
        <w:rPr>
          <w:b/>
          <w:sz w:val="24"/>
        </w:rPr>
        <w:t>Evaluasi Pekan 3</w:t>
      </w:r>
    </w:p>
    <w:tbl>
      <w:tblPr>
        <w:tblStyle w:val="TableGrid"/>
        <w:tblW w:type="auto" w:w="0"/>
        <w:jc w:val="center"/>
        <w:tblLook w:firstColumn="1" w:firstRow="1" w:lastColumn="0" w:lastRow="0" w:noHBand="0" w:noVBand="1" w:val="04A0"/>
      </w:tblPr>
      <w:tblGrid>
        <w:gridCol w:w="4154"/>
        <w:gridCol w:w="4154"/>
      </w:tblGrid>
      <w:tr>
        <w:tc>
          <w:tcPr>
            <w:tcW w:type="dxa" w:w="4154"/>
          </w:tcPr>
          <w:p>
            <w:r>
              <w:rPr>
                <w:b/>
                <w:sz w:val="18"/>
              </w:rPr>
              <w:t>Bagian</w:t>
            </w:r>
          </w:p>
        </w:tc>
        <w:tc>
          <w:tcPr>
            <w:tcW w:type="dxa" w:w="4154"/>
          </w:tcPr>
          <w:p>
            <w:r>
              <w:rPr>
                <w:b/>
                <w:sz w:val="18"/>
              </w:rPr>
              <w:t>Catatan</w:t>
            </w:r>
          </w:p>
        </w:tc>
      </w:tr>
      <w:tr>
        <w:tc>
          <w:tcPr>
            <w:tcW w:type="dxa" w:w="4154"/>
          </w:tcPr>
          <w:p>
            <w:r>
              <w:rPr>
                <w:sz w:val="18"/>
              </w:rPr>
              <w:t>Pencapaian</w:t>
            </w:r>
          </w:p>
        </w:tc>
        <w:tc>
          <w:tcPr>
            <w:tcW w:type="dxa" w:w="4154"/>
          </w:tcPr>
          <w:p/>
        </w:tc>
      </w:tr>
      <w:tr>
        <w:tc>
          <w:tcPr>
            <w:tcW w:type="dxa" w:w="4154"/>
          </w:tcPr>
          <w:p>
            <w:r>
              <w:rPr>
                <w:sz w:val="18"/>
              </w:rPr>
              <w:t>Hambatan</w:t>
            </w:r>
          </w:p>
        </w:tc>
        <w:tc>
          <w:tcPr>
            <w:tcW w:type="dxa" w:w="4154"/>
          </w:tcPr>
          <w:p/>
        </w:tc>
      </w:tr>
      <w:tr>
        <w:tc>
          <w:tcPr>
            <w:tcW w:type="dxa" w:w="4154"/>
          </w:tcPr>
          <w:p>
            <w:r>
              <w:rPr>
                <w:sz w:val="18"/>
              </w:rPr>
              <w:t>Rencana pekan depan</w:t>
            </w:r>
          </w:p>
        </w:tc>
        <w:tc>
          <w:tcPr>
            <w:tcW w:type="dxa" w:w="4154"/>
          </w:tcPr>
          <w:p/>
        </w:tc>
      </w:tr>
    </w:tbl>
    <w:p/>
    <w:p>
      <w:pPr>
        <w:jc w:val="both"/>
      </w:pPr>
      <w:r>
        <w:rPr>
          <w:b/>
          <w:sz w:val="24"/>
        </w:rPr>
        <w:t>Evaluasi Pekan 4 (Titik Henti Hari ke-28)</w:t>
      </w:r>
    </w:p>
    <w:tbl>
      <w:tblPr>
        <w:tblStyle w:val="TableGrid"/>
        <w:tblW w:type="auto" w:w="0"/>
        <w:jc w:val="center"/>
        <w:tblLook w:firstColumn="1" w:firstRow="1" w:lastColumn="0" w:lastRow="0" w:noHBand="0" w:noVBand="1" w:val="04A0"/>
      </w:tblPr>
      <w:tblGrid>
        <w:gridCol w:w="4154"/>
        <w:gridCol w:w="4154"/>
      </w:tblGrid>
      <w:tr>
        <w:tc>
          <w:tcPr>
            <w:tcW w:type="dxa" w:w="4154"/>
          </w:tcPr>
          <w:p>
            <w:r>
              <w:rPr>
                <w:b/>
                <w:sz w:val="18"/>
              </w:rPr>
              <w:t>Bagian</w:t>
            </w:r>
          </w:p>
        </w:tc>
        <w:tc>
          <w:tcPr>
            <w:tcW w:type="dxa" w:w="4154"/>
          </w:tcPr>
          <w:p>
            <w:r>
              <w:rPr>
                <w:b/>
                <w:sz w:val="18"/>
              </w:rPr>
              <w:t>Catatan</w:t>
            </w:r>
          </w:p>
        </w:tc>
      </w:tr>
      <w:tr>
        <w:tc>
          <w:tcPr>
            <w:tcW w:type="dxa" w:w="4154"/>
          </w:tcPr>
          <w:p>
            <w:r>
              <w:rPr>
                <w:sz w:val="18"/>
              </w:rPr>
              <w:t>Pencapaian</w:t>
            </w:r>
          </w:p>
        </w:tc>
        <w:tc>
          <w:tcPr>
            <w:tcW w:type="dxa" w:w="4154"/>
          </w:tcPr>
          <w:p/>
        </w:tc>
      </w:tr>
      <w:tr>
        <w:tc>
          <w:tcPr>
            <w:tcW w:type="dxa" w:w="4154"/>
          </w:tcPr>
          <w:p>
            <w:r>
              <w:rPr>
                <w:sz w:val="18"/>
              </w:rPr>
              <w:t>Hambatan</w:t>
            </w:r>
          </w:p>
        </w:tc>
        <w:tc>
          <w:tcPr>
            <w:tcW w:type="dxa" w:w="4154"/>
          </w:tcPr>
          <w:p/>
        </w:tc>
      </w:tr>
      <w:tr>
        <w:tc>
          <w:tcPr>
            <w:tcW w:type="dxa" w:w="4154"/>
          </w:tcPr>
          <w:p>
            <w:r>
              <w:rPr>
                <w:sz w:val="18"/>
              </w:rPr>
              <w:t>Rencana pekan depan</w:t>
            </w:r>
          </w:p>
        </w:tc>
        <w:tc>
          <w:tcPr>
            <w:tcW w:type="dxa" w:w="4154"/>
          </w:tcPr>
          <w:p/>
        </w:tc>
      </w:tr>
    </w:tbl>
    <w:p/>
    <w:p>
      <w:pPr>
        <w:jc w:val="both"/>
      </w:pPr>
      <w:r>
        <w:rPr>
          <w:b/>
          <w:sz w:val="24"/>
        </w:rPr>
        <w:t>Evaluasi Pekan 5</w:t>
      </w:r>
    </w:p>
    <w:tbl>
      <w:tblPr>
        <w:tblStyle w:val="TableGrid"/>
        <w:tblW w:type="auto" w:w="0"/>
        <w:jc w:val="center"/>
        <w:tblLook w:firstColumn="1" w:firstRow="1" w:lastColumn="0" w:lastRow="0" w:noHBand="0" w:noVBand="1" w:val="04A0"/>
      </w:tblPr>
      <w:tblGrid>
        <w:gridCol w:w="4154"/>
        <w:gridCol w:w="4154"/>
      </w:tblGrid>
      <w:tr>
        <w:tc>
          <w:tcPr>
            <w:tcW w:type="dxa" w:w="4154"/>
          </w:tcPr>
          <w:p>
            <w:r>
              <w:rPr>
                <w:b/>
                <w:sz w:val="18"/>
              </w:rPr>
              <w:t>Bagian</w:t>
            </w:r>
          </w:p>
        </w:tc>
        <w:tc>
          <w:tcPr>
            <w:tcW w:type="dxa" w:w="4154"/>
          </w:tcPr>
          <w:p>
            <w:r>
              <w:rPr>
                <w:b/>
                <w:sz w:val="18"/>
              </w:rPr>
              <w:t>Catatan</w:t>
            </w:r>
          </w:p>
        </w:tc>
      </w:tr>
      <w:tr>
        <w:tc>
          <w:tcPr>
            <w:tcW w:type="dxa" w:w="4154"/>
          </w:tcPr>
          <w:p>
            <w:r>
              <w:rPr>
                <w:sz w:val="18"/>
              </w:rPr>
              <w:t>Pencapaian</w:t>
            </w:r>
          </w:p>
        </w:tc>
        <w:tc>
          <w:tcPr>
            <w:tcW w:type="dxa" w:w="4154"/>
          </w:tcPr>
          <w:p/>
        </w:tc>
      </w:tr>
      <w:tr>
        <w:tc>
          <w:tcPr>
            <w:tcW w:type="dxa" w:w="4154"/>
          </w:tcPr>
          <w:p>
            <w:r>
              <w:rPr>
                <w:sz w:val="18"/>
              </w:rPr>
              <w:t>Hambatan</w:t>
            </w:r>
          </w:p>
        </w:tc>
        <w:tc>
          <w:tcPr>
            <w:tcW w:type="dxa" w:w="4154"/>
          </w:tcPr>
          <w:p/>
        </w:tc>
      </w:tr>
      <w:tr>
        <w:tc>
          <w:tcPr>
            <w:tcW w:type="dxa" w:w="4154"/>
          </w:tcPr>
          <w:p>
            <w:r>
              <w:rPr>
                <w:sz w:val="18"/>
              </w:rPr>
              <w:t>Rencana pekan depan</w:t>
            </w:r>
          </w:p>
        </w:tc>
        <w:tc>
          <w:tcPr>
            <w:tcW w:type="dxa" w:w="4154"/>
          </w:tcPr>
          <w:p/>
        </w:tc>
      </w:tr>
    </w:tbl>
    <w:p/>
    <w:p>
      <w:pPr>
        <w:jc w:val="both"/>
      </w:pPr>
      <w:r>
        <w:rPr>
          <w:b/>
          <w:sz w:val="24"/>
        </w:rPr>
        <w:t>Evaluasi Pekan 6</w:t>
      </w:r>
    </w:p>
    <w:tbl>
      <w:tblPr>
        <w:tblStyle w:val="TableGrid"/>
        <w:tblW w:type="auto" w:w="0"/>
        <w:jc w:val="center"/>
        <w:tblLook w:firstColumn="1" w:firstRow="1" w:lastColumn="0" w:lastRow="0" w:noHBand="0" w:noVBand="1" w:val="04A0"/>
      </w:tblPr>
      <w:tblGrid>
        <w:gridCol w:w="4154"/>
        <w:gridCol w:w="4154"/>
      </w:tblGrid>
      <w:tr>
        <w:tc>
          <w:tcPr>
            <w:tcW w:type="dxa" w:w="4154"/>
          </w:tcPr>
          <w:p>
            <w:r>
              <w:rPr>
                <w:b/>
                <w:sz w:val="18"/>
              </w:rPr>
              <w:t>Bagian</w:t>
            </w:r>
          </w:p>
        </w:tc>
        <w:tc>
          <w:tcPr>
            <w:tcW w:type="dxa" w:w="4154"/>
          </w:tcPr>
          <w:p>
            <w:r>
              <w:rPr>
                <w:b/>
                <w:sz w:val="18"/>
              </w:rPr>
              <w:t>Catatan</w:t>
            </w:r>
          </w:p>
        </w:tc>
      </w:tr>
      <w:tr>
        <w:tc>
          <w:tcPr>
            <w:tcW w:type="dxa" w:w="4154"/>
          </w:tcPr>
          <w:p>
            <w:r>
              <w:rPr>
                <w:sz w:val="18"/>
              </w:rPr>
              <w:t>Pencapaian</w:t>
            </w:r>
          </w:p>
        </w:tc>
        <w:tc>
          <w:tcPr>
            <w:tcW w:type="dxa" w:w="4154"/>
          </w:tcPr>
          <w:p/>
        </w:tc>
      </w:tr>
      <w:tr>
        <w:tc>
          <w:tcPr>
            <w:tcW w:type="dxa" w:w="4154"/>
          </w:tcPr>
          <w:p>
            <w:r>
              <w:rPr>
                <w:sz w:val="18"/>
              </w:rPr>
              <w:t>Hambatan</w:t>
            </w:r>
          </w:p>
        </w:tc>
        <w:tc>
          <w:tcPr>
            <w:tcW w:type="dxa" w:w="4154"/>
          </w:tcPr>
          <w:p/>
        </w:tc>
      </w:tr>
      <w:tr>
        <w:tc>
          <w:tcPr>
            <w:tcW w:type="dxa" w:w="4154"/>
          </w:tcPr>
          <w:p>
            <w:r>
              <w:rPr>
                <w:sz w:val="18"/>
              </w:rPr>
              <w:t>Rencana pekan depan</w:t>
            </w:r>
          </w:p>
        </w:tc>
        <w:tc>
          <w:tcPr>
            <w:tcW w:type="dxa" w:w="4154"/>
          </w:tcPr>
          <w:p/>
        </w:tc>
      </w:tr>
    </w:tbl>
    <w:p/>
    <w:p>
      <w:pPr>
        <w:jc w:val="both"/>
      </w:pPr>
      <w:r>
        <w:rPr>
          <w:b/>
          <w:sz w:val="24"/>
        </w:rPr>
        <w:t>Evaluasi Pekan 7</w:t>
      </w:r>
    </w:p>
    <w:tbl>
      <w:tblPr>
        <w:tblStyle w:val="TableGrid"/>
        <w:tblW w:type="auto" w:w="0"/>
        <w:jc w:val="center"/>
        <w:tblLook w:firstColumn="1" w:firstRow="1" w:lastColumn="0" w:lastRow="0" w:noHBand="0" w:noVBand="1" w:val="04A0"/>
      </w:tblPr>
      <w:tblGrid>
        <w:gridCol w:w="4154"/>
        <w:gridCol w:w="4154"/>
      </w:tblGrid>
      <w:tr>
        <w:tc>
          <w:tcPr>
            <w:tcW w:type="dxa" w:w="4154"/>
          </w:tcPr>
          <w:p>
            <w:r>
              <w:rPr>
                <w:b/>
                <w:sz w:val="18"/>
              </w:rPr>
              <w:t>Bagian</w:t>
            </w:r>
          </w:p>
        </w:tc>
        <w:tc>
          <w:tcPr>
            <w:tcW w:type="dxa" w:w="4154"/>
          </w:tcPr>
          <w:p>
            <w:r>
              <w:rPr>
                <w:b/>
                <w:sz w:val="18"/>
              </w:rPr>
              <w:t>Catatan</w:t>
            </w:r>
          </w:p>
        </w:tc>
      </w:tr>
      <w:tr>
        <w:tc>
          <w:tcPr>
            <w:tcW w:type="dxa" w:w="4154"/>
          </w:tcPr>
          <w:p>
            <w:r>
              <w:rPr>
                <w:sz w:val="18"/>
              </w:rPr>
              <w:t>Pencapaian</w:t>
            </w:r>
          </w:p>
        </w:tc>
        <w:tc>
          <w:tcPr>
            <w:tcW w:type="dxa" w:w="4154"/>
          </w:tcPr>
          <w:p/>
        </w:tc>
      </w:tr>
      <w:tr>
        <w:tc>
          <w:tcPr>
            <w:tcW w:type="dxa" w:w="4154"/>
          </w:tcPr>
          <w:p>
            <w:r>
              <w:rPr>
                <w:sz w:val="18"/>
              </w:rPr>
              <w:t>Hambatan</w:t>
            </w:r>
          </w:p>
        </w:tc>
        <w:tc>
          <w:tcPr>
            <w:tcW w:type="dxa" w:w="4154"/>
          </w:tcPr>
          <w:p/>
        </w:tc>
      </w:tr>
      <w:tr>
        <w:tc>
          <w:tcPr>
            <w:tcW w:type="dxa" w:w="4154"/>
          </w:tcPr>
          <w:p>
            <w:r>
              <w:rPr>
                <w:sz w:val="18"/>
              </w:rPr>
              <w:t>Rencana pekan depan</w:t>
            </w:r>
          </w:p>
        </w:tc>
        <w:tc>
          <w:tcPr>
            <w:tcW w:type="dxa" w:w="4154"/>
          </w:tcPr>
          <w:p/>
        </w:tc>
      </w:tr>
    </w:tbl>
    <w:p/>
    <w:p>
      <w:pPr>
        <w:jc w:val="both"/>
      </w:pPr>
      <w:r>
        <w:rPr>
          <w:b/>
          <w:sz w:val="24"/>
        </w:rPr>
        <w:t>Evaluasi Pekan 8 (Titik Henti Hari ke-56)</w:t>
      </w:r>
    </w:p>
    <w:tbl>
      <w:tblPr>
        <w:tblStyle w:val="TableGrid"/>
        <w:tblW w:type="auto" w:w="0"/>
        <w:jc w:val="center"/>
        <w:tblLook w:firstColumn="1" w:firstRow="1" w:lastColumn="0" w:lastRow="0" w:noHBand="0" w:noVBand="1" w:val="04A0"/>
      </w:tblPr>
      <w:tblGrid>
        <w:gridCol w:w="4154"/>
        <w:gridCol w:w="4154"/>
      </w:tblGrid>
      <w:tr>
        <w:tc>
          <w:tcPr>
            <w:tcW w:type="dxa" w:w="4154"/>
          </w:tcPr>
          <w:p>
            <w:r>
              <w:rPr>
                <w:b/>
                <w:sz w:val="18"/>
              </w:rPr>
              <w:t>Bagian</w:t>
            </w:r>
          </w:p>
        </w:tc>
        <w:tc>
          <w:tcPr>
            <w:tcW w:type="dxa" w:w="4154"/>
          </w:tcPr>
          <w:p>
            <w:r>
              <w:rPr>
                <w:b/>
                <w:sz w:val="18"/>
              </w:rPr>
              <w:t>Catatan</w:t>
            </w:r>
          </w:p>
        </w:tc>
      </w:tr>
      <w:tr>
        <w:tc>
          <w:tcPr>
            <w:tcW w:type="dxa" w:w="4154"/>
          </w:tcPr>
          <w:p>
            <w:r>
              <w:rPr>
                <w:sz w:val="18"/>
              </w:rPr>
              <w:t>Pencapaian</w:t>
            </w:r>
          </w:p>
        </w:tc>
        <w:tc>
          <w:tcPr>
            <w:tcW w:type="dxa" w:w="4154"/>
          </w:tcPr>
          <w:p/>
        </w:tc>
      </w:tr>
      <w:tr>
        <w:tc>
          <w:tcPr>
            <w:tcW w:type="dxa" w:w="4154"/>
          </w:tcPr>
          <w:p>
            <w:r>
              <w:rPr>
                <w:sz w:val="18"/>
              </w:rPr>
              <w:t>Hambatan</w:t>
            </w:r>
          </w:p>
        </w:tc>
        <w:tc>
          <w:tcPr>
            <w:tcW w:type="dxa" w:w="4154"/>
          </w:tcPr>
          <w:p/>
        </w:tc>
      </w:tr>
      <w:tr>
        <w:tc>
          <w:tcPr>
            <w:tcW w:type="dxa" w:w="4154"/>
          </w:tcPr>
          <w:p>
            <w:r>
              <w:rPr>
                <w:sz w:val="18"/>
              </w:rPr>
              <w:t>Rencana pekan depan</w:t>
            </w:r>
          </w:p>
        </w:tc>
        <w:tc>
          <w:tcPr>
            <w:tcW w:type="dxa" w:w="4154"/>
          </w:tcPr>
          <w:p/>
        </w:tc>
      </w:tr>
    </w:tbl>
    <w:p/>
    <w:p>
      <w:pPr>
        <w:jc w:val="both"/>
      </w:pPr>
      <w:r>
        <w:rPr>
          <w:b/>
          <w:sz w:val="24"/>
        </w:rPr>
        <w:t>Evaluasi Pekan 9</w:t>
      </w:r>
    </w:p>
    <w:tbl>
      <w:tblPr>
        <w:tblStyle w:val="TableGrid"/>
        <w:tblW w:type="auto" w:w="0"/>
        <w:jc w:val="center"/>
        <w:tblLook w:firstColumn="1" w:firstRow="1" w:lastColumn="0" w:lastRow="0" w:noHBand="0" w:noVBand="1" w:val="04A0"/>
      </w:tblPr>
      <w:tblGrid>
        <w:gridCol w:w="4154"/>
        <w:gridCol w:w="4154"/>
      </w:tblGrid>
      <w:tr>
        <w:tc>
          <w:tcPr>
            <w:tcW w:type="dxa" w:w="4154"/>
          </w:tcPr>
          <w:p>
            <w:r>
              <w:rPr>
                <w:b/>
                <w:sz w:val="18"/>
              </w:rPr>
              <w:t>Bagian</w:t>
            </w:r>
          </w:p>
        </w:tc>
        <w:tc>
          <w:tcPr>
            <w:tcW w:type="dxa" w:w="4154"/>
          </w:tcPr>
          <w:p>
            <w:r>
              <w:rPr>
                <w:b/>
                <w:sz w:val="18"/>
              </w:rPr>
              <w:t>Catatan</w:t>
            </w:r>
          </w:p>
        </w:tc>
      </w:tr>
      <w:tr>
        <w:tc>
          <w:tcPr>
            <w:tcW w:type="dxa" w:w="4154"/>
          </w:tcPr>
          <w:p>
            <w:r>
              <w:rPr>
                <w:sz w:val="18"/>
              </w:rPr>
              <w:t>Pencapaian</w:t>
            </w:r>
          </w:p>
        </w:tc>
        <w:tc>
          <w:tcPr>
            <w:tcW w:type="dxa" w:w="4154"/>
          </w:tcPr>
          <w:p/>
        </w:tc>
      </w:tr>
      <w:tr>
        <w:tc>
          <w:tcPr>
            <w:tcW w:type="dxa" w:w="4154"/>
          </w:tcPr>
          <w:p>
            <w:r>
              <w:rPr>
                <w:sz w:val="18"/>
              </w:rPr>
              <w:t>Hambatan</w:t>
            </w:r>
          </w:p>
        </w:tc>
        <w:tc>
          <w:tcPr>
            <w:tcW w:type="dxa" w:w="4154"/>
          </w:tcPr>
          <w:p/>
        </w:tc>
      </w:tr>
      <w:tr>
        <w:tc>
          <w:tcPr>
            <w:tcW w:type="dxa" w:w="4154"/>
          </w:tcPr>
          <w:p>
            <w:r>
              <w:rPr>
                <w:sz w:val="18"/>
              </w:rPr>
              <w:t>Rencana pekan depan</w:t>
            </w:r>
          </w:p>
        </w:tc>
        <w:tc>
          <w:tcPr>
            <w:tcW w:type="dxa" w:w="4154"/>
          </w:tcPr>
          <w:p/>
        </w:tc>
      </w:tr>
    </w:tbl>
    <w:p/>
    <w:p>
      <w:pPr>
        <w:jc w:val="both"/>
      </w:pPr>
      <w:r>
        <w:rPr>
          <w:b/>
          <w:sz w:val="24"/>
        </w:rPr>
        <w:t>Evaluasi Pekan 10</w:t>
      </w:r>
    </w:p>
    <w:tbl>
      <w:tblPr>
        <w:tblStyle w:val="TableGrid"/>
        <w:tblW w:type="auto" w:w="0"/>
        <w:jc w:val="center"/>
        <w:tblLook w:firstColumn="1" w:firstRow="1" w:lastColumn="0" w:lastRow="0" w:noHBand="0" w:noVBand="1" w:val="04A0"/>
      </w:tblPr>
      <w:tblGrid>
        <w:gridCol w:w="4154"/>
        <w:gridCol w:w="4154"/>
      </w:tblGrid>
      <w:tr>
        <w:tc>
          <w:tcPr>
            <w:tcW w:type="dxa" w:w="4154"/>
          </w:tcPr>
          <w:p>
            <w:r>
              <w:rPr>
                <w:b/>
                <w:sz w:val="18"/>
              </w:rPr>
              <w:t>Bagian</w:t>
            </w:r>
          </w:p>
        </w:tc>
        <w:tc>
          <w:tcPr>
            <w:tcW w:type="dxa" w:w="4154"/>
          </w:tcPr>
          <w:p>
            <w:r>
              <w:rPr>
                <w:b/>
                <w:sz w:val="18"/>
              </w:rPr>
              <w:t>Catatan</w:t>
            </w:r>
          </w:p>
        </w:tc>
      </w:tr>
      <w:tr>
        <w:tc>
          <w:tcPr>
            <w:tcW w:type="dxa" w:w="4154"/>
          </w:tcPr>
          <w:p>
            <w:r>
              <w:rPr>
                <w:sz w:val="18"/>
              </w:rPr>
              <w:t>Pencapaian</w:t>
            </w:r>
          </w:p>
        </w:tc>
        <w:tc>
          <w:tcPr>
            <w:tcW w:type="dxa" w:w="4154"/>
          </w:tcPr>
          <w:p/>
        </w:tc>
      </w:tr>
      <w:tr>
        <w:tc>
          <w:tcPr>
            <w:tcW w:type="dxa" w:w="4154"/>
          </w:tcPr>
          <w:p>
            <w:r>
              <w:rPr>
                <w:sz w:val="18"/>
              </w:rPr>
              <w:t>Hambatan</w:t>
            </w:r>
          </w:p>
        </w:tc>
        <w:tc>
          <w:tcPr>
            <w:tcW w:type="dxa" w:w="4154"/>
          </w:tcPr>
          <w:p/>
        </w:tc>
      </w:tr>
      <w:tr>
        <w:tc>
          <w:tcPr>
            <w:tcW w:type="dxa" w:w="4154"/>
          </w:tcPr>
          <w:p>
            <w:r>
              <w:rPr>
                <w:sz w:val="18"/>
              </w:rPr>
              <w:t>Rencana pekan depan</w:t>
            </w:r>
          </w:p>
        </w:tc>
        <w:tc>
          <w:tcPr>
            <w:tcW w:type="dxa" w:w="4154"/>
          </w:tcPr>
          <w:p/>
        </w:tc>
      </w:tr>
    </w:tbl>
    <w:p/>
    <w:p>
      <w:pPr>
        <w:jc w:val="both"/>
      </w:pPr>
      <w:r>
        <w:rPr>
          <w:b/>
          <w:sz w:val="24"/>
        </w:rPr>
        <w:t>Evaluasi Pekan 11</w:t>
      </w:r>
    </w:p>
    <w:tbl>
      <w:tblPr>
        <w:tblStyle w:val="TableGrid"/>
        <w:tblW w:type="auto" w:w="0"/>
        <w:jc w:val="center"/>
        <w:tblLook w:firstColumn="1" w:firstRow="1" w:lastColumn="0" w:lastRow="0" w:noHBand="0" w:noVBand="1" w:val="04A0"/>
      </w:tblPr>
      <w:tblGrid>
        <w:gridCol w:w="4154"/>
        <w:gridCol w:w="4154"/>
      </w:tblGrid>
      <w:tr>
        <w:tc>
          <w:tcPr>
            <w:tcW w:type="dxa" w:w="4154"/>
          </w:tcPr>
          <w:p>
            <w:r>
              <w:rPr>
                <w:b/>
                <w:sz w:val="18"/>
              </w:rPr>
              <w:t>Bagian</w:t>
            </w:r>
          </w:p>
        </w:tc>
        <w:tc>
          <w:tcPr>
            <w:tcW w:type="dxa" w:w="4154"/>
          </w:tcPr>
          <w:p>
            <w:r>
              <w:rPr>
                <w:b/>
                <w:sz w:val="18"/>
              </w:rPr>
              <w:t>Catatan</w:t>
            </w:r>
          </w:p>
        </w:tc>
      </w:tr>
      <w:tr>
        <w:tc>
          <w:tcPr>
            <w:tcW w:type="dxa" w:w="4154"/>
          </w:tcPr>
          <w:p>
            <w:r>
              <w:rPr>
                <w:sz w:val="18"/>
              </w:rPr>
              <w:t>Pencapaian</w:t>
            </w:r>
          </w:p>
        </w:tc>
        <w:tc>
          <w:tcPr>
            <w:tcW w:type="dxa" w:w="4154"/>
          </w:tcPr>
          <w:p/>
        </w:tc>
      </w:tr>
      <w:tr>
        <w:tc>
          <w:tcPr>
            <w:tcW w:type="dxa" w:w="4154"/>
          </w:tcPr>
          <w:p>
            <w:r>
              <w:rPr>
                <w:sz w:val="18"/>
              </w:rPr>
              <w:t>Hambatan</w:t>
            </w:r>
          </w:p>
        </w:tc>
        <w:tc>
          <w:tcPr>
            <w:tcW w:type="dxa" w:w="4154"/>
          </w:tcPr>
          <w:p/>
        </w:tc>
      </w:tr>
      <w:tr>
        <w:tc>
          <w:tcPr>
            <w:tcW w:type="dxa" w:w="4154"/>
          </w:tcPr>
          <w:p>
            <w:r>
              <w:rPr>
                <w:sz w:val="18"/>
              </w:rPr>
              <w:t>Rencana pekan depan</w:t>
            </w:r>
          </w:p>
        </w:tc>
        <w:tc>
          <w:tcPr>
            <w:tcW w:type="dxa" w:w="4154"/>
          </w:tcPr>
          <w:p/>
        </w:tc>
      </w:tr>
    </w:tbl>
    <w:p/>
    <w:p>
      <w:pPr>
        <w:jc w:val="both"/>
      </w:pPr>
      <w:r>
        <w:rPr>
          <w:b/>
          <w:sz w:val="24"/>
        </w:rPr>
        <w:t>Evaluasi Pekan 12</w:t>
      </w:r>
    </w:p>
    <w:tbl>
      <w:tblPr>
        <w:tblStyle w:val="TableGrid"/>
        <w:tblW w:type="auto" w:w="0"/>
        <w:jc w:val="center"/>
        <w:tblLook w:firstColumn="1" w:firstRow="1" w:lastColumn="0" w:lastRow="0" w:noHBand="0" w:noVBand="1" w:val="04A0"/>
      </w:tblPr>
      <w:tblGrid>
        <w:gridCol w:w="4154"/>
        <w:gridCol w:w="4154"/>
      </w:tblGrid>
      <w:tr>
        <w:tc>
          <w:tcPr>
            <w:tcW w:type="dxa" w:w="4154"/>
          </w:tcPr>
          <w:p>
            <w:r>
              <w:rPr>
                <w:b/>
                <w:sz w:val="18"/>
              </w:rPr>
              <w:t>Bagian</w:t>
            </w:r>
          </w:p>
        </w:tc>
        <w:tc>
          <w:tcPr>
            <w:tcW w:type="dxa" w:w="4154"/>
          </w:tcPr>
          <w:p>
            <w:r>
              <w:rPr>
                <w:b/>
                <w:sz w:val="18"/>
              </w:rPr>
              <w:t>Catatan</w:t>
            </w:r>
          </w:p>
        </w:tc>
      </w:tr>
      <w:tr>
        <w:tc>
          <w:tcPr>
            <w:tcW w:type="dxa" w:w="4154"/>
          </w:tcPr>
          <w:p>
            <w:r>
              <w:rPr>
                <w:sz w:val="18"/>
              </w:rPr>
              <w:t>Pencapaian</w:t>
            </w:r>
          </w:p>
        </w:tc>
        <w:tc>
          <w:tcPr>
            <w:tcW w:type="dxa" w:w="4154"/>
          </w:tcPr>
          <w:p/>
        </w:tc>
      </w:tr>
      <w:tr>
        <w:tc>
          <w:tcPr>
            <w:tcW w:type="dxa" w:w="4154"/>
          </w:tcPr>
          <w:p>
            <w:r>
              <w:rPr>
                <w:sz w:val="18"/>
              </w:rPr>
              <w:t>Hambatan</w:t>
            </w:r>
          </w:p>
        </w:tc>
        <w:tc>
          <w:tcPr>
            <w:tcW w:type="dxa" w:w="4154"/>
          </w:tcPr>
          <w:p/>
        </w:tc>
      </w:tr>
      <w:tr>
        <w:tc>
          <w:tcPr>
            <w:tcW w:type="dxa" w:w="4154"/>
          </w:tcPr>
          <w:p>
            <w:r>
              <w:rPr>
                <w:sz w:val="18"/>
              </w:rPr>
              <w:t>Rencana pekan depan</w:t>
            </w:r>
          </w:p>
        </w:tc>
        <w:tc>
          <w:tcPr>
            <w:tcW w:type="dxa" w:w="4154"/>
          </w:tcPr>
          <w:p/>
        </w:tc>
      </w:tr>
    </w:tbl>
    <w:p/>
    <w:p>
      <w:pPr>
        <w:jc w:val="both"/>
      </w:pPr>
      <w:r>
        <w:rPr>
          <w:b/>
          <w:sz w:val="24"/>
        </w:rPr>
        <w:t>Evaluasi Pekan 13 (Titik Henti Hari ke-90)</w:t>
      </w:r>
    </w:p>
    <w:tbl>
      <w:tblPr>
        <w:tblStyle w:val="TableGrid"/>
        <w:tblW w:type="auto" w:w="0"/>
        <w:jc w:val="center"/>
        <w:tblLook w:firstColumn="1" w:firstRow="1" w:lastColumn="0" w:lastRow="0" w:noHBand="0" w:noVBand="1" w:val="04A0"/>
      </w:tblPr>
      <w:tblGrid>
        <w:gridCol w:w="4154"/>
        <w:gridCol w:w="4154"/>
      </w:tblGrid>
      <w:tr>
        <w:tc>
          <w:tcPr>
            <w:tcW w:type="dxa" w:w="4154"/>
          </w:tcPr>
          <w:p>
            <w:r>
              <w:rPr>
                <w:b/>
                <w:sz w:val="18"/>
              </w:rPr>
              <w:t>Bagian</w:t>
            </w:r>
          </w:p>
        </w:tc>
        <w:tc>
          <w:tcPr>
            <w:tcW w:type="dxa" w:w="4154"/>
          </w:tcPr>
          <w:p>
            <w:r>
              <w:rPr>
                <w:b/>
                <w:sz w:val="18"/>
              </w:rPr>
              <w:t>Catatan</w:t>
            </w:r>
          </w:p>
        </w:tc>
      </w:tr>
      <w:tr>
        <w:tc>
          <w:tcPr>
            <w:tcW w:type="dxa" w:w="4154"/>
          </w:tcPr>
          <w:p>
            <w:r>
              <w:rPr>
                <w:sz w:val="18"/>
              </w:rPr>
              <w:t>Pencapaian</w:t>
            </w:r>
          </w:p>
        </w:tc>
        <w:tc>
          <w:tcPr>
            <w:tcW w:type="dxa" w:w="4154"/>
          </w:tcPr>
          <w:p/>
        </w:tc>
      </w:tr>
      <w:tr>
        <w:tc>
          <w:tcPr>
            <w:tcW w:type="dxa" w:w="4154"/>
          </w:tcPr>
          <w:p>
            <w:r>
              <w:rPr>
                <w:sz w:val="18"/>
              </w:rPr>
              <w:t>Hambatan</w:t>
            </w:r>
          </w:p>
        </w:tc>
        <w:tc>
          <w:tcPr>
            <w:tcW w:type="dxa" w:w="4154"/>
          </w:tcPr>
          <w:p/>
        </w:tc>
      </w:tr>
      <w:tr>
        <w:tc>
          <w:tcPr>
            <w:tcW w:type="dxa" w:w="4154"/>
          </w:tcPr>
          <w:p>
            <w:r>
              <w:rPr>
                <w:sz w:val="18"/>
              </w:rPr>
              <w:t>Rencana setelah hari ke-91</w:t>
            </w:r>
          </w:p>
        </w:tc>
        <w:tc>
          <w:tcPr>
            <w:tcW w:type="dxa" w:w="4154"/>
          </w:tcPr>
          <w:p/>
        </w:tc>
      </w:tr>
    </w:tbl>
    <w:p/>
    <w:p>
      <w:pPr>
        <w:jc w:val="both"/>
      </w:pPr>
      <w:r>
        <w:rPr>
          <w:b/>
          <w:sz w:val="28"/>
        </w:rPr>
        <w:t>Lembar Rapor Rezeki Akhir</w:t>
      </w:r>
    </w:p>
    <w:p>
      <w:r>
        <w:rPr>
          <w:sz w:val="21"/>
        </w:rPr>
        <w:t>Beri nilai 1 sampai 5 untuk keadaan sebelum program dijalani, lalu nilai yang sama untuk keadaan sesudah 90 hari. Angka bukan ukuran derajat; ia hanya penanda jarak. Setelah itu tulis refleksi bebas pada kolom terakhir, dan lanjutkan pada ruang catatan di bawah tabel.</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r>
              <w:rPr>
                <w:b/>
                <w:sz w:val="18"/>
              </w:rPr>
              <w:t>Aspek</w:t>
            </w:r>
          </w:p>
        </w:tc>
        <w:tc>
          <w:tcPr>
            <w:tcW w:type="dxa" w:w="2077"/>
          </w:tcPr>
          <w:p>
            <w:r>
              <w:rPr>
                <w:b/>
                <w:sz w:val="18"/>
              </w:rPr>
              <w:t>Sebelum (1-5)</w:t>
            </w:r>
          </w:p>
        </w:tc>
        <w:tc>
          <w:tcPr>
            <w:tcW w:type="dxa" w:w="2077"/>
          </w:tcPr>
          <w:p>
            <w:r>
              <w:rPr>
                <w:b/>
                <w:sz w:val="18"/>
              </w:rPr>
              <w:t>Sesudah (1-5)</w:t>
            </w:r>
          </w:p>
        </w:tc>
        <w:tc>
          <w:tcPr>
            <w:tcW w:type="dxa" w:w="2077"/>
          </w:tcPr>
          <w:p>
            <w:r>
              <w:rPr>
                <w:b/>
                <w:sz w:val="18"/>
              </w:rPr>
              <w:t>Refleksi singkat</w:t>
            </w:r>
          </w:p>
        </w:tc>
      </w:tr>
      <w:tr>
        <w:tc>
          <w:tcPr>
            <w:tcW w:type="dxa" w:w="2077"/>
          </w:tcPr>
          <w:p>
            <w:r>
              <w:rPr>
                <w:sz w:val="18"/>
              </w:rPr>
              <w:t>Shalat tepat waktu</w:t>
            </w:r>
          </w:p>
        </w:tc>
        <w:tc>
          <w:tcPr>
            <w:tcW w:type="dxa" w:w="2077"/>
          </w:tcPr>
          <w:p/>
        </w:tc>
        <w:tc>
          <w:tcPr>
            <w:tcW w:type="dxa" w:w="2077"/>
          </w:tcPr>
          <w:p/>
        </w:tc>
        <w:tc>
          <w:tcPr>
            <w:tcW w:type="dxa" w:w="2077"/>
          </w:tcPr>
          <w:p/>
        </w:tc>
      </w:tr>
      <w:tr>
        <w:tc>
          <w:tcPr>
            <w:tcW w:type="dxa" w:w="2077"/>
          </w:tcPr>
          <w:p>
            <w:r>
              <w:rPr>
                <w:sz w:val="18"/>
              </w:rPr>
              <w:t>Shalat dhuha</w:t>
            </w:r>
          </w:p>
        </w:tc>
        <w:tc>
          <w:tcPr>
            <w:tcW w:type="dxa" w:w="2077"/>
          </w:tcPr>
          <w:p/>
        </w:tc>
        <w:tc>
          <w:tcPr>
            <w:tcW w:type="dxa" w:w="2077"/>
          </w:tcPr>
          <w:p/>
        </w:tc>
        <w:tc>
          <w:tcPr>
            <w:tcW w:type="dxa" w:w="2077"/>
          </w:tcPr>
          <w:p/>
        </w:tc>
      </w:tr>
      <w:tr>
        <w:tc>
          <w:tcPr>
            <w:tcW w:type="dxa" w:w="2077"/>
          </w:tcPr>
          <w:p>
            <w:r>
              <w:rPr>
                <w:sz w:val="18"/>
              </w:rPr>
              <w:t>Tahajud</w:t>
            </w:r>
          </w:p>
        </w:tc>
        <w:tc>
          <w:tcPr>
            <w:tcW w:type="dxa" w:w="2077"/>
          </w:tcPr>
          <w:p/>
        </w:tc>
        <w:tc>
          <w:tcPr>
            <w:tcW w:type="dxa" w:w="2077"/>
          </w:tcPr>
          <w:p/>
        </w:tc>
        <w:tc>
          <w:tcPr>
            <w:tcW w:type="dxa" w:w="2077"/>
          </w:tcPr>
          <w:p/>
        </w:tc>
      </w:tr>
      <w:tr>
        <w:tc>
          <w:tcPr>
            <w:tcW w:type="dxa" w:w="2077"/>
          </w:tcPr>
          <w:p>
            <w:r>
              <w:rPr>
                <w:sz w:val="18"/>
              </w:rPr>
              <w:t>Sedekah</w:t>
            </w:r>
          </w:p>
        </w:tc>
        <w:tc>
          <w:tcPr>
            <w:tcW w:type="dxa" w:w="2077"/>
          </w:tcPr>
          <w:p/>
        </w:tc>
        <w:tc>
          <w:tcPr>
            <w:tcW w:type="dxa" w:w="2077"/>
          </w:tcPr>
          <w:p/>
        </w:tc>
        <w:tc>
          <w:tcPr>
            <w:tcW w:type="dxa" w:w="2077"/>
          </w:tcPr>
          <w:p/>
        </w:tc>
      </w:tr>
      <w:tr>
        <w:tc>
          <w:tcPr>
            <w:tcW w:type="dxa" w:w="2077"/>
          </w:tcPr>
          <w:p>
            <w:r>
              <w:rPr>
                <w:sz w:val="18"/>
              </w:rPr>
              <w:t>Utang</w:t>
            </w:r>
          </w:p>
        </w:tc>
        <w:tc>
          <w:tcPr>
            <w:tcW w:type="dxa" w:w="2077"/>
          </w:tcPr>
          <w:p/>
        </w:tc>
        <w:tc>
          <w:tcPr>
            <w:tcW w:type="dxa" w:w="2077"/>
          </w:tcPr>
          <w:p/>
        </w:tc>
        <w:tc>
          <w:tcPr>
            <w:tcW w:type="dxa" w:w="2077"/>
          </w:tcPr>
          <w:p/>
        </w:tc>
      </w:tr>
      <w:tr>
        <w:tc>
          <w:tcPr>
            <w:tcW w:type="dxa" w:w="2077"/>
          </w:tcPr>
          <w:p>
            <w:r>
              <w:rPr>
                <w:sz w:val="18"/>
              </w:rPr>
              <w:t>Tabungan</w:t>
            </w:r>
          </w:p>
        </w:tc>
        <w:tc>
          <w:tcPr>
            <w:tcW w:type="dxa" w:w="2077"/>
          </w:tcPr>
          <w:p/>
        </w:tc>
        <w:tc>
          <w:tcPr>
            <w:tcW w:type="dxa" w:w="2077"/>
          </w:tcPr>
          <w:p/>
        </w:tc>
        <w:tc>
          <w:tcPr>
            <w:tcW w:type="dxa" w:w="2077"/>
          </w:tcPr>
          <w:p/>
        </w:tc>
      </w:tr>
      <w:tr>
        <w:tc>
          <w:tcPr>
            <w:tcW w:type="dxa" w:w="2077"/>
          </w:tcPr>
          <w:p>
            <w:r>
              <w:rPr>
                <w:sz w:val="18"/>
              </w:rPr>
              <w:t>Kejujuran</w:t>
            </w:r>
          </w:p>
        </w:tc>
        <w:tc>
          <w:tcPr>
            <w:tcW w:type="dxa" w:w="2077"/>
          </w:tcPr>
          <w:p/>
        </w:tc>
        <w:tc>
          <w:tcPr>
            <w:tcW w:type="dxa" w:w="2077"/>
          </w:tcPr>
          <w:p/>
        </w:tc>
        <w:tc>
          <w:tcPr>
            <w:tcW w:type="dxa" w:w="2077"/>
          </w:tcPr>
          <w:p/>
        </w:tc>
      </w:tr>
      <w:tr>
        <w:tc>
          <w:tcPr>
            <w:tcW w:type="dxa" w:w="2077"/>
          </w:tcPr>
          <w:p>
            <w:r>
              <w:rPr>
                <w:sz w:val="18"/>
              </w:rPr>
              <w:t>Husnuzhan</w:t>
            </w:r>
          </w:p>
        </w:tc>
        <w:tc>
          <w:tcPr>
            <w:tcW w:type="dxa" w:w="2077"/>
          </w:tcPr>
          <w:p/>
        </w:tc>
        <w:tc>
          <w:tcPr>
            <w:tcW w:type="dxa" w:w="2077"/>
          </w:tcPr>
          <w:p/>
        </w:tc>
        <w:tc>
          <w:tcPr>
            <w:tcW w:type="dxa" w:w="2077"/>
          </w:tcPr>
          <w:p/>
        </w:tc>
      </w:tr>
      <w:tr>
        <w:tc>
          <w:tcPr>
            <w:tcW w:type="dxa" w:w="2077"/>
          </w:tcPr>
          <w:p>
            <w:r>
              <w:rPr>
                <w:sz w:val="18"/>
              </w:rPr>
              <w:t>Silaturahmi</w:t>
            </w:r>
          </w:p>
        </w:tc>
        <w:tc>
          <w:tcPr>
            <w:tcW w:type="dxa" w:w="2077"/>
          </w:tcPr>
          <w:p/>
        </w:tc>
        <w:tc>
          <w:tcPr>
            <w:tcW w:type="dxa" w:w="2077"/>
          </w:tcPr>
          <w:p/>
        </w:tc>
        <w:tc>
          <w:tcPr>
            <w:tcW w:type="dxa" w:w="2077"/>
          </w:tcPr>
          <w:p/>
        </w:tc>
      </w:tr>
      <w:tr>
        <w:tc>
          <w:tcPr>
            <w:tcW w:type="dxa" w:w="2077"/>
          </w:tcPr>
          <w:p>
            <w:r>
              <w:rPr>
                <w:sz w:val="18"/>
              </w:rPr>
              <w:t>Qana'ah</w:t>
            </w:r>
          </w:p>
        </w:tc>
        <w:tc>
          <w:tcPr>
            <w:tcW w:type="dxa" w:w="2077"/>
          </w:tcPr>
          <w:p/>
        </w:tc>
        <w:tc>
          <w:tcPr>
            <w:tcW w:type="dxa" w:w="2077"/>
          </w:tcPr>
          <w:p/>
        </w:tc>
        <w:tc>
          <w:tcPr>
            <w:tcW w:type="dxa" w:w="2077"/>
          </w:tcPr>
          <w:p/>
        </w:tc>
      </w:tr>
    </w:tbl>
    <w:p/>
    <w:p>
      <w:r>
        <w:rPr>
          <w:sz w:val="21"/>
        </w:rPr>
        <w:t>Ruang catatan bebas: tulis perubahan yang paling terasa, bagian yang masih bolong, dan satu amalan yang akan dijaga setelah program selesai.</w:t>
      </w:r>
    </w:p>
    <w:tbl>
      <w:tblPr>
        <w:tblStyle w:val="TableGrid"/>
        <w:tblW w:type="auto" w:w="0"/>
        <w:jc w:val="center"/>
        <w:tblLook w:firstColumn="1" w:firstRow="1" w:lastColumn="0" w:lastRow="0" w:noHBand="0" w:noVBand="1" w:val="04A0"/>
      </w:tblPr>
      <w:tblGrid>
        <w:gridCol w:w="8309"/>
      </w:tblGrid>
      <w:tr>
        <w:tc>
          <w:tcPr>
            <w:tcW w:type="dxa" w:w="8309"/>
          </w:tcPr>
          <w:p>
            <w:r>
              <w:rPr>
                <w:b/>
                <w:sz w:val="18"/>
              </w:rPr>
              <w:t>Catatan akhir</w:t>
            </w:r>
          </w:p>
        </w:tc>
      </w:tr>
    </w:tbl>
    <w:p/>
    <w:p>
      <w:r>
        <w:br w:type="page"/>
      </w:r>
    </w:p>
    <w:p>
      <w:pPr>
        <w:jc w:val="center"/>
      </w:pPr>
      <w:r>
        <w:rPr>
          <w:b/>
          <w:sz w:val="40"/>
        </w:rPr>
        <w:t>Lampiran E. Formulir Tes Peta 7 Pintu Rezeki</w:t>
      </w:r>
    </w:p>
    <w:p>
      <w:r>
        <w:rPr>
          <w:sz w:val="21"/>
        </w:rPr>
        <w:t>Tes ini membantu Anda melihat tujuh pintu rezeki dalam keadaan sekarang. Jawab 70 pernyataan dengan angka 1 sampai 5, jumlahkan skor tiap pintu, lalu baca katanya pada lembar perhitungan. Setelah itu isi lembar tindak lanjut: satu pintu, satu langkah bulan ini. Tidak ada jawaban benar atau salah di sini, yang berguna adalah jawaban yang jujur.</w:t>
      </w:r>
    </w:p>
    <w:p>
      <w:pPr>
        <w:jc w:val="both"/>
      </w:pPr>
      <w:r>
        <w:rPr>
          <w:b/>
          <w:sz w:val="28"/>
        </w:rPr>
        <w:t>Petunjuk Pengerjaan</w:t>
      </w:r>
    </w:p>
    <w:p>
      <w:r>
        <w:rPr>
          <w:sz w:val="21"/>
        </w:rPr>
        <w:t>- Jawab sesuai keadaan sekarang, bukan keadaan yang Anda harapkan.</w:t>
      </w:r>
    </w:p>
    <w:p>
      <w:r>
        <w:rPr>
          <w:sz w:val="21"/>
        </w:rPr>
        <w:t>- Beri satu angka saja tiap pernyataan, dengan skala: 1 = hampir tidak pernah, 2 = jarang, 3 = kadang, 4 = sering, 5 = hampir selalu.</w:t>
      </w:r>
    </w:p>
    <w:p>
      <w:r>
        <w:rPr>
          <w:sz w:val="21"/>
        </w:rPr>
        <w:t>- Pilih angka pertama yang terasa pas, tanpa menimbang-nimbang lama.</w:t>
      </w:r>
    </w:p>
    <w:p>
      <w:r>
        <w:rPr>
          <w:sz w:val="21"/>
        </w:rPr>
        <w:t>- Kerjakan sekali duduk, kira-kira 15 menit.</w:t>
      </w:r>
    </w:p>
    <w:p>
      <w:r>
        <w:rPr>
          <w:sz w:val="21"/>
        </w:rPr>
        <w:t>- Tandai kotak skala pada kolom yang sesuai, lalu tulis angkanya di kolom Skor.</w:t>
      </w:r>
    </w:p>
    <w:p>
      <w:r>
        <w:rPr>
          <w:sz w:val="21"/>
        </w:rPr>
        <w:t>- Bila ada pernyataan yang membingungkan, lanjutkan ke pertanyaan berikutnya.</w:t>
      </w:r>
    </w:p>
    <w:p>
      <w:r>
        <w:rPr>
          <w:sz w:val="21"/>
        </w:rPr>
        <w:t>- Ulangi tes ini tiga bulan lagi dengan cara yang sama.</w:t>
      </w:r>
    </w:p>
    <w:p>
      <w:pPr>
        <w:jc w:val="both"/>
      </w:pPr>
      <w:r>
        <w:rPr>
          <w:b/>
          <w:sz w:val="28"/>
        </w:rPr>
        <w:t>Daftar Pintu</w:t>
      </w:r>
    </w:p>
    <w:p>
      <w:r>
        <w:rPr>
          <w:sz w:val="21"/>
        </w:rPr>
        <w:t xml:space="preserve">1. </w:t>
      </w:r>
      <w:r>
        <w:rPr>
          <w:b/>
          <w:sz w:val="21"/>
        </w:rPr>
        <w:t>Taqwa dan niat.</w:t>
      </w:r>
      <w:r>
        <w:rPr>
          <w:sz w:val="21"/>
        </w:rPr>
        <w:t xml:space="preserve"> Menjaga niat sebelum beramal dan memilih jalan yang diridhai meski tanpa pengawasan.</w:t>
      </w:r>
    </w:p>
    <w:p>
      <w:r>
        <w:rPr>
          <w:sz w:val="21"/>
        </w:rPr>
        <w:t xml:space="preserve">2. </w:t>
      </w:r>
      <w:r>
        <w:rPr>
          <w:b/>
          <w:sz w:val="21"/>
        </w:rPr>
        <w:t>Amal ibadah.</w:t>
      </w:r>
      <w:r>
        <w:rPr>
          <w:sz w:val="21"/>
        </w:rPr>
        <w:t xml:space="preserve"> Rutinitas ibadah harian yang dijaga waktunya, dari shalat sampai zikir dan bacaan Al-Qur'an.</w:t>
      </w:r>
    </w:p>
    <w:p>
      <w:r>
        <w:rPr>
          <w:sz w:val="21"/>
        </w:rPr>
        <w:t xml:space="preserve">3. </w:t>
      </w:r>
      <w:r>
        <w:rPr>
          <w:b/>
          <w:sz w:val="21"/>
        </w:rPr>
        <w:t>Sedekah dan menolong.</w:t>
      </w:r>
      <w:r>
        <w:rPr>
          <w:sz w:val="21"/>
        </w:rPr>
        <w:t xml:space="preserve"> Mengeluarkan harta dan waktu untuk orang lain, besar atau kecil, yang dikenal atau tidak.</w:t>
      </w:r>
    </w:p>
    <w:p>
      <w:r>
        <w:rPr>
          <w:sz w:val="21"/>
        </w:rPr>
        <w:t xml:space="preserve">4. </w:t>
      </w:r>
      <w:r>
        <w:rPr>
          <w:b/>
          <w:sz w:val="21"/>
        </w:rPr>
        <w:t>Usaha dan kerja.</w:t>
      </w:r>
      <w:r>
        <w:rPr>
          <w:sz w:val="21"/>
        </w:rPr>
        <w:t xml:space="preserve"> Menjalankan ikhtiar dengan teratur: rencana, disiplin waktu, latihan, dan pencarian peluang.</w:t>
      </w:r>
    </w:p>
    <w:p>
      <w:r>
        <w:rPr>
          <w:sz w:val="21"/>
        </w:rPr>
        <w:t xml:space="preserve">5. </w:t>
      </w:r>
      <w:r>
        <w:rPr>
          <w:b/>
          <w:sz w:val="21"/>
        </w:rPr>
        <w:t>Kejujuran dan amanah.</w:t>
      </w:r>
      <w:r>
        <w:rPr>
          <w:sz w:val="21"/>
        </w:rPr>
        <w:t xml:space="preserve"> Menepati kata, menjaga titipan, dan menyampaikan hal yang sebenarnya.</w:t>
      </w:r>
    </w:p>
    <w:p>
      <w:r>
        <w:rPr>
          <w:sz w:val="21"/>
        </w:rPr>
        <w:t xml:space="preserve">6. </w:t>
      </w:r>
      <w:r>
        <w:rPr>
          <w:b/>
          <w:sz w:val="21"/>
        </w:rPr>
        <w:t>Sabar dan husnuzhan.</w:t>
      </w:r>
      <w:r>
        <w:rPr>
          <w:sz w:val="21"/>
        </w:rPr>
        <w:t xml:space="preserve"> Menahan amarah, menilai orang dari sisi baiknya, dan bertahan ketika hasil belum tampak.</w:t>
      </w:r>
    </w:p>
    <w:p>
      <w:r>
        <w:rPr>
          <w:sz w:val="21"/>
        </w:rPr>
        <w:t xml:space="preserve">7. </w:t>
      </w:r>
      <w:r>
        <w:rPr>
          <w:b/>
          <w:sz w:val="21"/>
        </w:rPr>
        <w:t>Menjaga yang halal dan syubhat.</w:t>
      </w:r>
      <w:r>
        <w:rPr>
          <w:sz w:val="21"/>
        </w:rPr>
        <w:t xml:space="preserve"> Memeriksa asal rezeki dan menjauhi pekerjaan yang meragukan.</w:t>
      </w:r>
    </w:p>
    <w:p>
      <w:pPr>
        <w:jc w:val="both"/>
      </w:pPr>
      <w:r>
        <w:rPr>
          <w:b/>
          <w:sz w:val="28"/>
        </w:rPr>
        <w:t>Lembar Jawaban</w:t>
      </w:r>
    </w:p>
    <w:p>
      <w:r>
        <w:rPr>
          <w:sz w:val="21"/>
        </w:rPr>
        <w:t>Tandai satu kotak tiap baris, lalu tulis angkanya pada kolom Skor.</w:t>
      </w:r>
    </w:p>
    <w:tbl>
      <w:tblPr>
        <w:tblStyle w:val="TableGrid"/>
        <w:tblW w:type="auto" w:w="0"/>
        <w:jc w:val="center"/>
        <w:tblLook w:firstColumn="1" w:firstRow="1" w:lastColumn="0" w:lastRow="0" w:noHBand="0" w:noVBand="1" w:val="04A0"/>
      </w:tblPr>
      <w:tblGrid>
        <w:gridCol w:w="923"/>
        <w:gridCol w:w="923"/>
        <w:gridCol w:w="923"/>
        <w:gridCol w:w="923"/>
        <w:gridCol w:w="923"/>
        <w:gridCol w:w="923"/>
        <w:gridCol w:w="923"/>
        <w:gridCol w:w="923"/>
        <w:gridCol w:w="923"/>
      </w:tblGrid>
      <w:tr>
        <w:tc>
          <w:tcPr>
            <w:tcW w:type="dxa" w:w="923"/>
          </w:tcPr>
          <w:p>
            <w:r>
              <w:rPr>
                <w:b/>
                <w:sz w:val="18"/>
              </w:rPr>
              <w:t>Pintu</w:t>
            </w:r>
          </w:p>
        </w:tc>
        <w:tc>
          <w:tcPr>
            <w:tcW w:type="dxa" w:w="923"/>
          </w:tcPr>
          <w:p>
            <w:r>
              <w:rPr>
                <w:b/>
                <w:sz w:val="18"/>
              </w:rPr>
              <w:t>No</w:t>
            </w:r>
          </w:p>
        </w:tc>
        <w:tc>
          <w:tcPr>
            <w:tcW w:type="dxa" w:w="923"/>
          </w:tcPr>
          <w:p>
            <w:r>
              <w:rPr>
                <w:b/>
                <w:sz w:val="18"/>
              </w:rPr>
              <w:t>Pernyataan</w:t>
            </w:r>
          </w:p>
        </w:tc>
        <w:tc>
          <w:tcPr>
            <w:tcW w:type="dxa" w:w="923"/>
          </w:tcPr>
          <w:p>
            <w:r>
              <w:rPr>
                <w:b/>
                <w:sz w:val="18"/>
              </w:rPr>
              <w:t>1</w:t>
            </w:r>
          </w:p>
        </w:tc>
        <w:tc>
          <w:tcPr>
            <w:tcW w:type="dxa" w:w="923"/>
          </w:tcPr>
          <w:p>
            <w:r>
              <w:rPr>
                <w:b/>
                <w:sz w:val="18"/>
              </w:rPr>
              <w:t>2</w:t>
            </w:r>
          </w:p>
        </w:tc>
        <w:tc>
          <w:tcPr>
            <w:tcW w:type="dxa" w:w="923"/>
          </w:tcPr>
          <w:p>
            <w:r>
              <w:rPr>
                <w:b/>
                <w:sz w:val="18"/>
              </w:rPr>
              <w:t>3</w:t>
            </w:r>
          </w:p>
        </w:tc>
        <w:tc>
          <w:tcPr>
            <w:tcW w:type="dxa" w:w="923"/>
          </w:tcPr>
          <w:p>
            <w:r>
              <w:rPr>
                <w:b/>
                <w:sz w:val="18"/>
              </w:rPr>
              <w:t>4</w:t>
            </w:r>
          </w:p>
        </w:tc>
        <w:tc>
          <w:tcPr>
            <w:tcW w:type="dxa" w:w="923"/>
          </w:tcPr>
          <w:p>
            <w:r>
              <w:rPr>
                <w:b/>
                <w:sz w:val="18"/>
              </w:rPr>
              <w:t>5</w:t>
            </w:r>
          </w:p>
        </w:tc>
        <w:tc>
          <w:tcPr>
            <w:tcW w:type="dxa" w:w="923"/>
          </w:tcPr>
          <w:p>
            <w:r>
              <w:rPr>
                <w:b/>
                <w:sz w:val="18"/>
              </w:rPr>
              <w:t>Skor</w:t>
            </w:r>
          </w:p>
        </w:tc>
      </w:tr>
      <w:tr>
        <w:tc>
          <w:tcPr>
            <w:tcW w:type="dxa" w:w="923"/>
          </w:tcPr>
          <w:p>
            <w:r>
              <w:rPr>
                <w:sz w:val="18"/>
              </w:rPr>
              <w:t>1</w:t>
            </w:r>
          </w:p>
        </w:tc>
        <w:tc>
          <w:tcPr>
            <w:tcW w:type="dxa" w:w="923"/>
          </w:tcPr>
          <w:p>
            <w:r>
              <w:rPr>
                <w:sz w:val="18"/>
              </w:rPr>
              <w:t>1</w:t>
            </w:r>
          </w:p>
        </w:tc>
        <w:tc>
          <w:tcPr>
            <w:tcW w:type="dxa" w:w="923"/>
          </w:tcPr>
          <w:p>
            <w:r>
              <w:rPr>
                <w:sz w:val="18"/>
              </w:rPr>
              <w:t>Sebelum memulai pekerjaan, saya menyebutkan niat dalam hati.</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1</w:t>
            </w:r>
          </w:p>
        </w:tc>
        <w:tc>
          <w:tcPr>
            <w:tcW w:type="dxa" w:w="923"/>
          </w:tcPr>
          <w:p>
            <w:r>
              <w:rPr>
                <w:sz w:val="18"/>
              </w:rPr>
              <w:t>2</w:t>
            </w:r>
          </w:p>
        </w:tc>
        <w:tc>
          <w:tcPr>
            <w:tcW w:type="dxa" w:w="923"/>
          </w:tcPr>
          <w:p>
            <w:r>
              <w:rPr>
                <w:sz w:val="18"/>
              </w:rPr>
              <w:t>Saya menepati janji yang saya buat kepada orang lain.</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1</w:t>
            </w:r>
          </w:p>
        </w:tc>
        <w:tc>
          <w:tcPr>
            <w:tcW w:type="dxa" w:w="923"/>
          </w:tcPr>
          <w:p>
            <w:r>
              <w:rPr>
                <w:sz w:val="18"/>
              </w:rPr>
              <w:t>3</w:t>
            </w:r>
          </w:p>
        </w:tc>
        <w:tc>
          <w:tcPr>
            <w:tcW w:type="dxa" w:w="923"/>
          </w:tcPr>
          <w:p>
            <w:r>
              <w:rPr>
                <w:sz w:val="18"/>
              </w:rPr>
              <w:t>Saya menahan diri dari mengambil barang yang bukan milik saya.</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1</w:t>
            </w:r>
          </w:p>
        </w:tc>
        <w:tc>
          <w:tcPr>
            <w:tcW w:type="dxa" w:w="923"/>
          </w:tcPr>
          <w:p>
            <w:r>
              <w:rPr>
                <w:sz w:val="18"/>
              </w:rPr>
              <w:t>4</w:t>
            </w:r>
          </w:p>
        </w:tc>
        <w:tc>
          <w:tcPr>
            <w:tcW w:type="dxa" w:w="923"/>
          </w:tcPr>
          <w:p>
            <w:r>
              <w:rPr>
                <w:sz w:val="18"/>
              </w:rPr>
              <w:t>Saya memilih jalan yang jujur saat tidak ada yang melihat.</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1</w:t>
            </w:r>
          </w:p>
        </w:tc>
        <w:tc>
          <w:tcPr>
            <w:tcW w:type="dxa" w:w="923"/>
          </w:tcPr>
          <w:p>
            <w:r>
              <w:rPr>
                <w:sz w:val="18"/>
              </w:rPr>
              <w:t>5</w:t>
            </w:r>
          </w:p>
        </w:tc>
        <w:tc>
          <w:tcPr>
            <w:tcW w:type="dxa" w:w="923"/>
          </w:tcPr>
          <w:p>
            <w:r>
              <w:rPr>
                <w:sz w:val="18"/>
              </w:rPr>
              <w:t>Saya menyisihkan waktu untuk dzikir dan doa setiap hari.</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1</w:t>
            </w:r>
          </w:p>
        </w:tc>
        <w:tc>
          <w:tcPr>
            <w:tcW w:type="dxa" w:w="923"/>
          </w:tcPr>
          <w:p>
            <w:r>
              <w:rPr>
                <w:sz w:val="18"/>
              </w:rPr>
              <w:t>6</w:t>
            </w:r>
          </w:p>
        </w:tc>
        <w:tc>
          <w:tcPr>
            <w:tcW w:type="dxa" w:w="923"/>
          </w:tcPr>
          <w:p>
            <w:r>
              <w:rPr>
                <w:sz w:val="18"/>
              </w:rPr>
              <w:t>Saya meminta maaf lebih dulu ketika berselisih.</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1</w:t>
            </w:r>
          </w:p>
        </w:tc>
        <w:tc>
          <w:tcPr>
            <w:tcW w:type="dxa" w:w="923"/>
          </w:tcPr>
          <w:p>
            <w:r>
              <w:rPr>
                <w:sz w:val="18"/>
              </w:rPr>
              <w:t>7</w:t>
            </w:r>
          </w:p>
        </w:tc>
        <w:tc>
          <w:tcPr>
            <w:tcW w:type="dxa" w:w="923"/>
          </w:tcPr>
          <w:p>
            <w:r>
              <w:rPr>
                <w:sz w:val="18"/>
              </w:rPr>
              <w:t>Saya memulai pagi dengan niat yang saya ucapkan.</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1</w:t>
            </w:r>
          </w:p>
        </w:tc>
        <w:tc>
          <w:tcPr>
            <w:tcW w:type="dxa" w:w="923"/>
          </w:tcPr>
          <w:p>
            <w:r>
              <w:rPr>
                <w:sz w:val="18"/>
              </w:rPr>
              <w:t>8</w:t>
            </w:r>
          </w:p>
        </w:tc>
        <w:tc>
          <w:tcPr>
            <w:tcW w:type="dxa" w:w="923"/>
          </w:tcPr>
          <w:p>
            <w:r>
              <w:rPr>
                <w:sz w:val="18"/>
              </w:rPr>
              <w:t>Saya menjauhi godaan yang saya tahu merugikan.</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1</w:t>
            </w:r>
          </w:p>
        </w:tc>
        <w:tc>
          <w:tcPr>
            <w:tcW w:type="dxa" w:w="923"/>
          </w:tcPr>
          <w:p>
            <w:r>
              <w:rPr>
                <w:sz w:val="18"/>
              </w:rPr>
              <w:t>9</w:t>
            </w:r>
          </w:p>
        </w:tc>
        <w:tc>
          <w:tcPr>
            <w:tcW w:type="dxa" w:w="923"/>
          </w:tcPr>
          <w:p>
            <w:r>
              <w:rPr>
                <w:sz w:val="18"/>
              </w:rPr>
              <w:t>Saya menyelesaikan pekerjaan yang saya mulai.</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1</w:t>
            </w:r>
          </w:p>
        </w:tc>
        <w:tc>
          <w:tcPr>
            <w:tcW w:type="dxa" w:w="923"/>
          </w:tcPr>
          <w:p>
            <w:r>
              <w:rPr>
                <w:sz w:val="18"/>
              </w:rPr>
              <w:t>10</w:t>
            </w:r>
          </w:p>
        </w:tc>
        <w:tc>
          <w:tcPr>
            <w:tcW w:type="dxa" w:w="923"/>
          </w:tcPr>
          <w:p>
            <w:r>
              <w:rPr>
                <w:sz w:val="18"/>
              </w:rPr>
              <w:t>Saya mengecek kembali niat saya ketika mulai mencari pujian.</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2</w:t>
            </w:r>
          </w:p>
        </w:tc>
        <w:tc>
          <w:tcPr>
            <w:tcW w:type="dxa" w:w="923"/>
          </w:tcPr>
          <w:p>
            <w:r>
              <w:rPr>
                <w:sz w:val="18"/>
              </w:rPr>
              <w:t>1</w:t>
            </w:r>
          </w:p>
        </w:tc>
        <w:tc>
          <w:tcPr>
            <w:tcW w:type="dxa" w:w="923"/>
          </w:tcPr>
          <w:p>
            <w:r>
              <w:rPr>
                <w:sz w:val="18"/>
              </w:rPr>
              <w:t>Saya menunaikan shalat pada waktunya.</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2</w:t>
            </w:r>
          </w:p>
        </w:tc>
        <w:tc>
          <w:tcPr>
            <w:tcW w:type="dxa" w:w="923"/>
          </w:tcPr>
          <w:p>
            <w:r>
              <w:rPr>
                <w:sz w:val="18"/>
              </w:rPr>
              <w:t>2</w:t>
            </w:r>
          </w:p>
        </w:tc>
        <w:tc>
          <w:tcPr>
            <w:tcW w:type="dxa" w:w="923"/>
          </w:tcPr>
          <w:p>
            <w:r>
              <w:rPr>
                <w:sz w:val="18"/>
              </w:rPr>
              <w:t>Saya menyempatkan shalat sunnah di pagi hari.</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2</w:t>
            </w:r>
          </w:p>
        </w:tc>
        <w:tc>
          <w:tcPr>
            <w:tcW w:type="dxa" w:w="923"/>
          </w:tcPr>
          <w:p>
            <w:r>
              <w:rPr>
                <w:sz w:val="18"/>
              </w:rPr>
              <w:t>3</w:t>
            </w:r>
          </w:p>
        </w:tc>
        <w:tc>
          <w:tcPr>
            <w:tcW w:type="dxa" w:w="923"/>
          </w:tcPr>
          <w:p>
            <w:r>
              <w:rPr>
                <w:sz w:val="18"/>
              </w:rPr>
              <w:t>Saya membaca Al-Qur'an setiap hari, meski sedikit.</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2</w:t>
            </w:r>
          </w:p>
        </w:tc>
        <w:tc>
          <w:tcPr>
            <w:tcW w:type="dxa" w:w="923"/>
          </w:tcPr>
          <w:p>
            <w:r>
              <w:rPr>
                <w:sz w:val="18"/>
              </w:rPr>
              <w:t>4</w:t>
            </w:r>
          </w:p>
        </w:tc>
        <w:tc>
          <w:tcPr>
            <w:tcW w:type="dxa" w:w="923"/>
          </w:tcPr>
          <w:p>
            <w:r>
              <w:rPr>
                <w:sz w:val="18"/>
              </w:rPr>
              <w:t>Saya berzikir pagi dan petang.</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2</w:t>
            </w:r>
          </w:p>
        </w:tc>
        <w:tc>
          <w:tcPr>
            <w:tcW w:type="dxa" w:w="923"/>
          </w:tcPr>
          <w:p>
            <w:r>
              <w:rPr>
                <w:sz w:val="18"/>
              </w:rPr>
              <w:t>5</w:t>
            </w:r>
          </w:p>
        </w:tc>
        <w:tc>
          <w:tcPr>
            <w:tcW w:type="dxa" w:w="923"/>
          </w:tcPr>
          <w:p>
            <w:r>
              <w:rPr>
                <w:sz w:val="18"/>
              </w:rPr>
              <w:t>Saya berpuasa sunnah pada hari yang saya rencanakan.</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2</w:t>
            </w:r>
          </w:p>
        </w:tc>
        <w:tc>
          <w:tcPr>
            <w:tcW w:type="dxa" w:w="923"/>
          </w:tcPr>
          <w:p>
            <w:r>
              <w:rPr>
                <w:sz w:val="18"/>
              </w:rPr>
              <w:t>6</w:t>
            </w:r>
          </w:p>
        </w:tc>
        <w:tc>
          <w:tcPr>
            <w:tcW w:type="dxa" w:w="923"/>
          </w:tcPr>
          <w:p>
            <w:r>
              <w:rPr>
                <w:sz w:val="18"/>
              </w:rPr>
              <w:t>Saya datang ke majelis ilmu bila ada kesempatan.</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2</w:t>
            </w:r>
          </w:p>
        </w:tc>
        <w:tc>
          <w:tcPr>
            <w:tcW w:type="dxa" w:w="923"/>
          </w:tcPr>
          <w:p>
            <w:r>
              <w:rPr>
                <w:sz w:val="18"/>
              </w:rPr>
              <w:t>7</w:t>
            </w:r>
          </w:p>
        </w:tc>
        <w:tc>
          <w:tcPr>
            <w:tcW w:type="dxa" w:w="923"/>
          </w:tcPr>
          <w:p>
            <w:r>
              <w:rPr>
                <w:sz w:val="18"/>
              </w:rPr>
              <w:t>Saya beristighfar setiap hari.</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2</w:t>
            </w:r>
          </w:p>
        </w:tc>
        <w:tc>
          <w:tcPr>
            <w:tcW w:type="dxa" w:w="923"/>
          </w:tcPr>
          <w:p>
            <w:r>
              <w:rPr>
                <w:sz w:val="18"/>
              </w:rPr>
              <w:t>8</w:t>
            </w:r>
          </w:p>
        </w:tc>
        <w:tc>
          <w:tcPr>
            <w:tcW w:type="dxa" w:w="923"/>
          </w:tcPr>
          <w:p>
            <w:r>
              <w:rPr>
                <w:sz w:val="18"/>
              </w:rPr>
              <w:t>Saya shalat berjamaah ketika memungkinkan.</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2</w:t>
            </w:r>
          </w:p>
        </w:tc>
        <w:tc>
          <w:tcPr>
            <w:tcW w:type="dxa" w:w="923"/>
          </w:tcPr>
          <w:p>
            <w:r>
              <w:rPr>
                <w:sz w:val="18"/>
              </w:rPr>
              <w:t>9</w:t>
            </w:r>
          </w:p>
        </w:tc>
        <w:tc>
          <w:tcPr>
            <w:tcW w:type="dxa" w:w="923"/>
          </w:tcPr>
          <w:p>
            <w:r>
              <w:rPr>
                <w:sz w:val="18"/>
              </w:rPr>
              <w:t>Saya menjaga wudhu saya sepanjang hari.</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2</w:t>
            </w:r>
          </w:p>
        </w:tc>
        <w:tc>
          <w:tcPr>
            <w:tcW w:type="dxa" w:w="923"/>
          </w:tcPr>
          <w:p>
            <w:r>
              <w:rPr>
                <w:sz w:val="18"/>
              </w:rPr>
              <w:t>10</w:t>
            </w:r>
          </w:p>
        </w:tc>
        <w:tc>
          <w:tcPr>
            <w:tcW w:type="dxa" w:w="923"/>
          </w:tcPr>
          <w:p>
            <w:r>
              <w:rPr>
                <w:sz w:val="18"/>
              </w:rPr>
              <w:t>Saya menunaikan zakat dan infaq tepat waktu.</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3</w:t>
            </w:r>
          </w:p>
        </w:tc>
        <w:tc>
          <w:tcPr>
            <w:tcW w:type="dxa" w:w="923"/>
          </w:tcPr>
          <w:p>
            <w:r>
              <w:rPr>
                <w:sz w:val="18"/>
              </w:rPr>
              <w:t>1</w:t>
            </w:r>
          </w:p>
        </w:tc>
        <w:tc>
          <w:tcPr>
            <w:tcW w:type="dxa" w:w="923"/>
          </w:tcPr>
          <w:p>
            <w:r>
              <w:rPr>
                <w:sz w:val="18"/>
              </w:rPr>
              <w:t>Saya menyisihkan uang untuk sedekah setiap pekan.</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3</w:t>
            </w:r>
          </w:p>
        </w:tc>
        <w:tc>
          <w:tcPr>
            <w:tcW w:type="dxa" w:w="923"/>
          </w:tcPr>
          <w:p>
            <w:r>
              <w:rPr>
                <w:sz w:val="18"/>
              </w:rPr>
              <w:t>2</w:t>
            </w:r>
          </w:p>
        </w:tc>
        <w:tc>
          <w:tcPr>
            <w:tcW w:type="dxa" w:w="923"/>
          </w:tcPr>
          <w:p>
            <w:r>
              <w:rPr>
                <w:sz w:val="18"/>
              </w:rPr>
              <w:t>Saya membantu tetangga yang sedang kesusahan.</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3</w:t>
            </w:r>
          </w:p>
        </w:tc>
        <w:tc>
          <w:tcPr>
            <w:tcW w:type="dxa" w:w="923"/>
          </w:tcPr>
          <w:p>
            <w:r>
              <w:rPr>
                <w:sz w:val="18"/>
              </w:rPr>
              <w:t>3</w:t>
            </w:r>
          </w:p>
        </w:tc>
        <w:tc>
          <w:tcPr>
            <w:tcW w:type="dxa" w:w="923"/>
          </w:tcPr>
          <w:p>
            <w:r>
              <w:rPr>
                <w:sz w:val="18"/>
              </w:rPr>
              <w:t>Saya memberi makan orang yang kelaparan.</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3</w:t>
            </w:r>
          </w:p>
        </w:tc>
        <w:tc>
          <w:tcPr>
            <w:tcW w:type="dxa" w:w="923"/>
          </w:tcPr>
          <w:p>
            <w:r>
              <w:rPr>
                <w:sz w:val="18"/>
              </w:rPr>
              <w:t>4</w:t>
            </w:r>
          </w:p>
        </w:tc>
        <w:tc>
          <w:tcPr>
            <w:tcW w:type="dxa" w:w="923"/>
          </w:tcPr>
          <w:p>
            <w:r>
              <w:rPr>
                <w:sz w:val="18"/>
              </w:rPr>
              <w:t>Saya meluangkan waktu menolong orang lain tanpa diminta.</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3</w:t>
            </w:r>
          </w:p>
        </w:tc>
        <w:tc>
          <w:tcPr>
            <w:tcW w:type="dxa" w:w="923"/>
          </w:tcPr>
          <w:p>
            <w:r>
              <w:rPr>
                <w:sz w:val="18"/>
              </w:rPr>
              <w:t>5</w:t>
            </w:r>
          </w:p>
        </w:tc>
        <w:tc>
          <w:tcPr>
            <w:tcW w:type="dxa" w:w="923"/>
          </w:tcPr>
          <w:p>
            <w:r>
              <w:rPr>
                <w:sz w:val="18"/>
              </w:rPr>
              <w:t>Saya menutup aib orang lain.</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3</w:t>
            </w:r>
          </w:p>
        </w:tc>
        <w:tc>
          <w:tcPr>
            <w:tcW w:type="dxa" w:w="923"/>
          </w:tcPr>
          <w:p>
            <w:r>
              <w:rPr>
                <w:sz w:val="18"/>
              </w:rPr>
              <w:t>6</w:t>
            </w:r>
          </w:p>
        </w:tc>
        <w:tc>
          <w:tcPr>
            <w:tcW w:type="dxa" w:w="923"/>
          </w:tcPr>
          <w:p>
            <w:r>
              <w:rPr>
                <w:sz w:val="18"/>
              </w:rPr>
              <w:t>Saya meminjamkan barang pada yang membutuhkan.</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3</w:t>
            </w:r>
          </w:p>
        </w:tc>
        <w:tc>
          <w:tcPr>
            <w:tcW w:type="dxa" w:w="923"/>
          </w:tcPr>
          <w:p>
            <w:r>
              <w:rPr>
                <w:sz w:val="18"/>
              </w:rPr>
              <w:t>7</w:t>
            </w:r>
          </w:p>
        </w:tc>
        <w:tc>
          <w:tcPr>
            <w:tcW w:type="dxa" w:w="923"/>
          </w:tcPr>
          <w:p>
            <w:r>
              <w:rPr>
                <w:sz w:val="18"/>
              </w:rPr>
              <w:t>Saya menyumbang untuk keperluan bersama di lingkungan saya.</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3</w:t>
            </w:r>
          </w:p>
        </w:tc>
        <w:tc>
          <w:tcPr>
            <w:tcW w:type="dxa" w:w="923"/>
          </w:tcPr>
          <w:p>
            <w:r>
              <w:rPr>
                <w:sz w:val="18"/>
              </w:rPr>
              <w:t>8</w:t>
            </w:r>
          </w:p>
        </w:tc>
        <w:tc>
          <w:tcPr>
            <w:tcW w:type="dxa" w:w="923"/>
          </w:tcPr>
          <w:p>
            <w:r>
              <w:rPr>
                <w:sz w:val="18"/>
              </w:rPr>
              <w:t>Saya menyapa orang yang saya temui dengan senyum.</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3</w:t>
            </w:r>
          </w:p>
        </w:tc>
        <w:tc>
          <w:tcPr>
            <w:tcW w:type="dxa" w:w="923"/>
          </w:tcPr>
          <w:p>
            <w:r>
              <w:rPr>
                <w:sz w:val="18"/>
              </w:rPr>
              <w:t>9</w:t>
            </w:r>
          </w:p>
        </w:tc>
        <w:tc>
          <w:tcPr>
            <w:tcW w:type="dxa" w:w="923"/>
          </w:tcPr>
          <w:p>
            <w:r>
              <w:rPr>
                <w:sz w:val="18"/>
              </w:rPr>
              <w:t>Saya menolong rekan kerja yang kelewat tugasnya.</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3</w:t>
            </w:r>
          </w:p>
        </w:tc>
        <w:tc>
          <w:tcPr>
            <w:tcW w:type="dxa" w:w="923"/>
          </w:tcPr>
          <w:p>
            <w:r>
              <w:rPr>
                <w:sz w:val="18"/>
              </w:rPr>
              <w:t>10</w:t>
            </w:r>
          </w:p>
        </w:tc>
        <w:tc>
          <w:tcPr>
            <w:tcW w:type="dxa" w:w="923"/>
          </w:tcPr>
          <w:p>
            <w:r>
              <w:rPr>
                <w:sz w:val="18"/>
              </w:rPr>
              <w:t>Saya memberi tanpa menunggu ucapan terima kasih.</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4</w:t>
            </w:r>
          </w:p>
        </w:tc>
        <w:tc>
          <w:tcPr>
            <w:tcW w:type="dxa" w:w="923"/>
          </w:tcPr>
          <w:p>
            <w:r>
              <w:rPr>
                <w:sz w:val="18"/>
              </w:rPr>
              <w:t>1</w:t>
            </w:r>
          </w:p>
        </w:tc>
        <w:tc>
          <w:tcPr>
            <w:tcW w:type="dxa" w:w="923"/>
          </w:tcPr>
          <w:p>
            <w:r>
              <w:rPr>
                <w:sz w:val="18"/>
              </w:rPr>
              <w:t>Saya membuat daftar pekerjaan setiap pagi.</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4</w:t>
            </w:r>
          </w:p>
        </w:tc>
        <w:tc>
          <w:tcPr>
            <w:tcW w:type="dxa" w:w="923"/>
          </w:tcPr>
          <w:p>
            <w:r>
              <w:rPr>
                <w:sz w:val="18"/>
              </w:rPr>
              <w:t>2</w:t>
            </w:r>
          </w:p>
        </w:tc>
        <w:tc>
          <w:tcPr>
            <w:tcW w:type="dxa" w:w="923"/>
          </w:tcPr>
          <w:p>
            <w:r>
              <w:rPr>
                <w:sz w:val="18"/>
              </w:rPr>
              <w:t>Saya bekerja pada jam yang telah saya tetapkan.</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4</w:t>
            </w:r>
          </w:p>
        </w:tc>
        <w:tc>
          <w:tcPr>
            <w:tcW w:type="dxa" w:w="923"/>
          </w:tcPr>
          <w:p>
            <w:r>
              <w:rPr>
                <w:sz w:val="18"/>
              </w:rPr>
              <w:t>3</w:t>
            </w:r>
          </w:p>
        </w:tc>
        <w:tc>
          <w:tcPr>
            <w:tcW w:type="dxa" w:w="923"/>
          </w:tcPr>
          <w:p>
            <w:r>
              <w:rPr>
                <w:sz w:val="18"/>
              </w:rPr>
              <w:t>Saya menyelesaikan tugas sebelum tenggat waktunya.</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4</w:t>
            </w:r>
          </w:p>
        </w:tc>
        <w:tc>
          <w:tcPr>
            <w:tcW w:type="dxa" w:w="923"/>
          </w:tcPr>
          <w:p>
            <w:r>
              <w:rPr>
                <w:sz w:val="18"/>
              </w:rPr>
              <w:t>4</w:t>
            </w:r>
          </w:p>
        </w:tc>
        <w:tc>
          <w:tcPr>
            <w:tcW w:type="dxa" w:w="923"/>
          </w:tcPr>
          <w:p>
            <w:r>
              <w:rPr>
                <w:sz w:val="18"/>
              </w:rPr>
              <w:t>Saya melatih keterampilan saya secara rutin.</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4</w:t>
            </w:r>
          </w:p>
        </w:tc>
        <w:tc>
          <w:tcPr>
            <w:tcW w:type="dxa" w:w="923"/>
          </w:tcPr>
          <w:p>
            <w:r>
              <w:rPr>
                <w:sz w:val="18"/>
              </w:rPr>
              <w:t>5</w:t>
            </w:r>
          </w:p>
        </w:tc>
        <w:tc>
          <w:tcPr>
            <w:tcW w:type="dxa" w:w="923"/>
          </w:tcPr>
          <w:p>
            <w:r>
              <w:rPr>
                <w:sz w:val="18"/>
              </w:rPr>
              <w:t>Saya mencari peluang baru bila pekerjaan sekarang berhenti.</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4</w:t>
            </w:r>
          </w:p>
        </w:tc>
        <w:tc>
          <w:tcPr>
            <w:tcW w:type="dxa" w:w="923"/>
          </w:tcPr>
          <w:p>
            <w:r>
              <w:rPr>
                <w:sz w:val="18"/>
              </w:rPr>
              <w:t>6</w:t>
            </w:r>
          </w:p>
        </w:tc>
        <w:tc>
          <w:tcPr>
            <w:tcW w:type="dxa" w:w="923"/>
          </w:tcPr>
          <w:p>
            <w:r>
              <w:rPr>
                <w:sz w:val="18"/>
              </w:rPr>
              <w:t>Saya menabung sebagian penghasilan setiap bulan.</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4</w:t>
            </w:r>
          </w:p>
        </w:tc>
        <w:tc>
          <w:tcPr>
            <w:tcW w:type="dxa" w:w="923"/>
          </w:tcPr>
          <w:p>
            <w:r>
              <w:rPr>
                <w:sz w:val="18"/>
              </w:rPr>
              <w:t>7</w:t>
            </w:r>
          </w:p>
        </w:tc>
        <w:tc>
          <w:tcPr>
            <w:tcW w:type="dxa" w:w="923"/>
          </w:tcPr>
          <w:p>
            <w:r>
              <w:rPr>
                <w:sz w:val="18"/>
              </w:rPr>
              <w:t>Saya menghubungi calon pelanggan secara berkala.</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4</w:t>
            </w:r>
          </w:p>
        </w:tc>
        <w:tc>
          <w:tcPr>
            <w:tcW w:type="dxa" w:w="923"/>
          </w:tcPr>
          <w:p>
            <w:r>
              <w:rPr>
                <w:sz w:val="18"/>
              </w:rPr>
              <w:t>8</w:t>
            </w:r>
          </w:p>
        </w:tc>
        <w:tc>
          <w:tcPr>
            <w:tcW w:type="dxa" w:w="923"/>
          </w:tcPr>
          <w:p>
            <w:r>
              <w:rPr>
                <w:sz w:val="18"/>
              </w:rPr>
              <w:t>Saya mengevaluasi pekerjaan saya di akhir pekan.</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4</w:t>
            </w:r>
          </w:p>
        </w:tc>
        <w:tc>
          <w:tcPr>
            <w:tcW w:type="dxa" w:w="923"/>
          </w:tcPr>
          <w:p>
            <w:r>
              <w:rPr>
                <w:sz w:val="18"/>
              </w:rPr>
              <w:t>9</w:t>
            </w:r>
          </w:p>
        </w:tc>
        <w:tc>
          <w:tcPr>
            <w:tcW w:type="dxa" w:w="923"/>
          </w:tcPr>
          <w:p>
            <w:r>
              <w:rPr>
                <w:sz w:val="18"/>
              </w:rPr>
              <w:t>Saya mulai bekerja pada pagi hari.</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4</w:t>
            </w:r>
          </w:p>
        </w:tc>
        <w:tc>
          <w:tcPr>
            <w:tcW w:type="dxa" w:w="923"/>
          </w:tcPr>
          <w:p>
            <w:r>
              <w:rPr>
                <w:sz w:val="18"/>
              </w:rPr>
              <w:t>10</w:t>
            </w:r>
          </w:p>
        </w:tc>
        <w:tc>
          <w:tcPr>
            <w:tcW w:type="dxa" w:w="923"/>
          </w:tcPr>
          <w:p>
            <w:r>
              <w:rPr>
                <w:sz w:val="18"/>
              </w:rPr>
              <w:t>Saya menyiapkan cadangan penghasilan saat keadaan stabil.</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5</w:t>
            </w:r>
          </w:p>
        </w:tc>
        <w:tc>
          <w:tcPr>
            <w:tcW w:type="dxa" w:w="923"/>
          </w:tcPr>
          <w:p>
            <w:r>
              <w:rPr>
                <w:sz w:val="18"/>
              </w:rPr>
              <w:t>1</w:t>
            </w:r>
          </w:p>
        </w:tc>
        <w:tc>
          <w:tcPr>
            <w:tcW w:type="dxa" w:w="923"/>
          </w:tcPr>
          <w:p>
            <w:r>
              <w:rPr>
                <w:sz w:val="18"/>
              </w:rPr>
              <w:t>Saya menyampaikan harga yang sebenarnya kepada pembeli.</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5</w:t>
            </w:r>
          </w:p>
        </w:tc>
        <w:tc>
          <w:tcPr>
            <w:tcW w:type="dxa" w:w="923"/>
          </w:tcPr>
          <w:p>
            <w:r>
              <w:rPr>
                <w:sz w:val="18"/>
              </w:rPr>
              <w:t>2</w:t>
            </w:r>
          </w:p>
        </w:tc>
        <w:tc>
          <w:tcPr>
            <w:tcW w:type="dxa" w:w="923"/>
          </w:tcPr>
          <w:p>
            <w:r>
              <w:rPr>
                <w:sz w:val="18"/>
              </w:rPr>
              <w:t>Saya mengembalikan lebihan uang yang bukan milik saya.</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5</w:t>
            </w:r>
          </w:p>
        </w:tc>
        <w:tc>
          <w:tcPr>
            <w:tcW w:type="dxa" w:w="923"/>
          </w:tcPr>
          <w:p>
            <w:r>
              <w:rPr>
                <w:sz w:val="18"/>
              </w:rPr>
              <w:t>3</w:t>
            </w:r>
          </w:p>
        </w:tc>
        <w:tc>
          <w:tcPr>
            <w:tcW w:type="dxa" w:w="923"/>
          </w:tcPr>
          <w:p>
            <w:r>
              <w:rPr>
                <w:sz w:val="18"/>
              </w:rPr>
              <w:t>Saya menepati waktu janji temu.</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5</w:t>
            </w:r>
          </w:p>
        </w:tc>
        <w:tc>
          <w:tcPr>
            <w:tcW w:type="dxa" w:w="923"/>
          </w:tcPr>
          <w:p>
            <w:r>
              <w:rPr>
                <w:sz w:val="18"/>
              </w:rPr>
              <w:t>4</w:t>
            </w:r>
          </w:p>
        </w:tc>
        <w:tc>
          <w:tcPr>
            <w:tcW w:type="dxa" w:w="923"/>
          </w:tcPr>
          <w:p>
            <w:r>
              <w:rPr>
                <w:sz w:val="18"/>
              </w:rPr>
              <w:t>Saya melaporkan kesalahan saya kepada atasan atau pelanggan.</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5</w:t>
            </w:r>
          </w:p>
        </w:tc>
        <w:tc>
          <w:tcPr>
            <w:tcW w:type="dxa" w:w="923"/>
          </w:tcPr>
          <w:p>
            <w:r>
              <w:rPr>
                <w:sz w:val="18"/>
              </w:rPr>
              <w:t>5</w:t>
            </w:r>
          </w:p>
        </w:tc>
        <w:tc>
          <w:tcPr>
            <w:tcW w:type="dxa" w:w="923"/>
          </w:tcPr>
          <w:p>
            <w:r>
              <w:rPr>
                <w:sz w:val="18"/>
              </w:rPr>
              <w:t>Saya menyelesaikan pesanan sesuai mutu yang dijanjikan.</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5</w:t>
            </w:r>
          </w:p>
        </w:tc>
        <w:tc>
          <w:tcPr>
            <w:tcW w:type="dxa" w:w="923"/>
          </w:tcPr>
          <w:p>
            <w:r>
              <w:rPr>
                <w:sz w:val="18"/>
              </w:rPr>
              <w:t>6</w:t>
            </w:r>
          </w:p>
        </w:tc>
        <w:tc>
          <w:tcPr>
            <w:tcW w:type="dxa" w:w="923"/>
          </w:tcPr>
          <w:p>
            <w:r>
              <w:rPr>
                <w:sz w:val="18"/>
              </w:rPr>
              <w:t>Saya menyimpan rahasia orang yang mempercayai saya.</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5</w:t>
            </w:r>
          </w:p>
        </w:tc>
        <w:tc>
          <w:tcPr>
            <w:tcW w:type="dxa" w:w="923"/>
          </w:tcPr>
          <w:p>
            <w:r>
              <w:rPr>
                <w:sz w:val="18"/>
              </w:rPr>
              <w:t>7</w:t>
            </w:r>
          </w:p>
        </w:tc>
        <w:tc>
          <w:tcPr>
            <w:tcW w:type="dxa" w:w="923"/>
          </w:tcPr>
          <w:p>
            <w:r>
              <w:rPr>
                <w:sz w:val="18"/>
              </w:rPr>
              <w:t>Saya mengatakan yang sebenarnya meski merugikan diri sendiri.</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5</w:t>
            </w:r>
          </w:p>
        </w:tc>
        <w:tc>
          <w:tcPr>
            <w:tcW w:type="dxa" w:w="923"/>
          </w:tcPr>
          <w:p>
            <w:r>
              <w:rPr>
                <w:sz w:val="18"/>
              </w:rPr>
              <w:t>8</w:t>
            </w:r>
          </w:p>
        </w:tc>
        <w:tc>
          <w:tcPr>
            <w:tcW w:type="dxa" w:w="923"/>
          </w:tcPr>
          <w:p>
            <w:r>
              <w:rPr>
                <w:sz w:val="18"/>
              </w:rPr>
              <w:t>Saya menjaga titipan orang lain dengan baik.</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5</w:t>
            </w:r>
          </w:p>
        </w:tc>
        <w:tc>
          <w:tcPr>
            <w:tcW w:type="dxa" w:w="923"/>
          </w:tcPr>
          <w:p>
            <w:r>
              <w:rPr>
                <w:sz w:val="18"/>
              </w:rPr>
              <w:t>9</w:t>
            </w:r>
          </w:p>
        </w:tc>
        <w:tc>
          <w:tcPr>
            <w:tcW w:type="dxa" w:w="923"/>
          </w:tcPr>
          <w:p>
            <w:r>
              <w:rPr>
                <w:sz w:val="18"/>
              </w:rPr>
              <w:t>Saya membayar tagihan tepat waktu.</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5</w:t>
            </w:r>
          </w:p>
        </w:tc>
        <w:tc>
          <w:tcPr>
            <w:tcW w:type="dxa" w:w="923"/>
          </w:tcPr>
          <w:p>
            <w:r>
              <w:rPr>
                <w:sz w:val="18"/>
              </w:rPr>
              <w:t>10</w:t>
            </w:r>
          </w:p>
        </w:tc>
        <w:tc>
          <w:tcPr>
            <w:tcW w:type="dxa" w:w="923"/>
          </w:tcPr>
          <w:p>
            <w:r>
              <w:rPr>
                <w:sz w:val="18"/>
              </w:rPr>
              <w:t>Saya menolak tawaran yang menjanjikan untung tidak wajar.</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6</w:t>
            </w:r>
          </w:p>
        </w:tc>
        <w:tc>
          <w:tcPr>
            <w:tcW w:type="dxa" w:w="923"/>
          </w:tcPr>
          <w:p>
            <w:r>
              <w:rPr>
                <w:sz w:val="18"/>
              </w:rPr>
              <w:t>1</w:t>
            </w:r>
          </w:p>
        </w:tc>
        <w:tc>
          <w:tcPr>
            <w:tcW w:type="dxa" w:w="923"/>
          </w:tcPr>
          <w:p>
            <w:r>
              <w:rPr>
                <w:sz w:val="18"/>
              </w:rPr>
              <w:t>Saya menahan amarah ketika dimarahi.</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6</w:t>
            </w:r>
          </w:p>
        </w:tc>
        <w:tc>
          <w:tcPr>
            <w:tcW w:type="dxa" w:w="923"/>
          </w:tcPr>
          <w:p>
            <w:r>
              <w:rPr>
                <w:sz w:val="18"/>
              </w:rPr>
              <w:t>2</w:t>
            </w:r>
          </w:p>
        </w:tc>
        <w:tc>
          <w:tcPr>
            <w:tcW w:type="dxa" w:w="923"/>
          </w:tcPr>
          <w:p>
            <w:r>
              <w:rPr>
                <w:sz w:val="18"/>
              </w:rPr>
              <w:t>Saya menunggu giliran tanpa mengeluh.</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6</w:t>
            </w:r>
          </w:p>
        </w:tc>
        <w:tc>
          <w:tcPr>
            <w:tcW w:type="dxa" w:w="923"/>
          </w:tcPr>
          <w:p>
            <w:r>
              <w:rPr>
                <w:sz w:val="18"/>
              </w:rPr>
              <w:t>3</w:t>
            </w:r>
          </w:p>
        </w:tc>
        <w:tc>
          <w:tcPr>
            <w:tcW w:type="dxa" w:w="923"/>
          </w:tcPr>
          <w:p>
            <w:r>
              <w:rPr>
                <w:sz w:val="18"/>
              </w:rPr>
              <w:t>Saya menilai orang lain dari sisi baiknya lebih dulu.</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6</w:t>
            </w:r>
          </w:p>
        </w:tc>
        <w:tc>
          <w:tcPr>
            <w:tcW w:type="dxa" w:w="923"/>
          </w:tcPr>
          <w:p>
            <w:r>
              <w:rPr>
                <w:sz w:val="18"/>
              </w:rPr>
              <w:t>4</w:t>
            </w:r>
          </w:p>
        </w:tc>
        <w:tc>
          <w:tcPr>
            <w:tcW w:type="dxa" w:w="923"/>
          </w:tcPr>
          <w:p>
            <w:r>
              <w:rPr>
                <w:sz w:val="18"/>
              </w:rPr>
              <w:t>Saya berhenti menyebarkan kabar yang belum pasti.</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6</w:t>
            </w:r>
          </w:p>
        </w:tc>
        <w:tc>
          <w:tcPr>
            <w:tcW w:type="dxa" w:w="923"/>
          </w:tcPr>
          <w:p>
            <w:r>
              <w:rPr>
                <w:sz w:val="18"/>
              </w:rPr>
              <w:t>5</w:t>
            </w:r>
          </w:p>
        </w:tc>
        <w:tc>
          <w:tcPr>
            <w:tcW w:type="dxa" w:w="923"/>
          </w:tcPr>
          <w:p>
            <w:r>
              <w:rPr>
                <w:sz w:val="18"/>
              </w:rPr>
              <w:t>Saya menerima kritik tanpa membalas.</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6</w:t>
            </w:r>
          </w:p>
        </w:tc>
        <w:tc>
          <w:tcPr>
            <w:tcW w:type="dxa" w:w="923"/>
          </w:tcPr>
          <w:p>
            <w:r>
              <w:rPr>
                <w:sz w:val="18"/>
              </w:rPr>
              <w:t>6</w:t>
            </w:r>
          </w:p>
        </w:tc>
        <w:tc>
          <w:tcPr>
            <w:tcW w:type="dxa" w:w="923"/>
          </w:tcPr>
          <w:p>
            <w:r>
              <w:rPr>
                <w:sz w:val="18"/>
              </w:rPr>
              <w:t>Saya tetap tenang ketika rencana saya gagal.</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6</w:t>
            </w:r>
          </w:p>
        </w:tc>
        <w:tc>
          <w:tcPr>
            <w:tcW w:type="dxa" w:w="923"/>
          </w:tcPr>
          <w:p>
            <w:r>
              <w:rPr>
                <w:sz w:val="18"/>
              </w:rPr>
              <w:t>7</w:t>
            </w:r>
          </w:p>
        </w:tc>
        <w:tc>
          <w:tcPr>
            <w:tcW w:type="dxa" w:w="923"/>
          </w:tcPr>
          <w:p>
            <w:r>
              <w:rPr>
                <w:sz w:val="18"/>
              </w:rPr>
              <w:t>Saya mendoakan orang yang menyakiti saya.</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6</w:t>
            </w:r>
          </w:p>
        </w:tc>
        <w:tc>
          <w:tcPr>
            <w:tcW w:type="dxa" w:w="923"/>
          </w:tcPr>
          <w:p>
            <w:r>
              <w:rPr>
                <w:sz w:val="18"/>
              </w:rPr>
              <w:t>8</w:t>
            </w:r>
          </w:p>
        </w:tc>
        <w:tc>
          <w:tcPr>
            <w:tcW w:type="dxa" w:w="923"/>
          </w:tcPr>
          <w:p>
            <w:r>
              <w:rPr>
                <w:sz w:val="18"/>
              </w:rPr>
              <w:t>Saya menunda keputusan saat hati sedang panas.</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6</w:t>
            </w:r>
          </w:p>
        </w:tc>
        <w:tc>
          <w:tcPr>
            <w:tcW w:type="dxa" w:w="923"/>
          </w:tcPr>
          <w:p>
            <w:r>
              <w:rPr>
                <w:sz w:val="18"/>
              </w:rPr>
              <w:t>9</w:t>
            </w:r>
          </w:p>
        </w:tc>
        <w:tc>
          <w:tcPr>
            <w:tcW w:type="dxa" w:w="923"/>
          </w:tcPr>
          <w:p>
            <w:r>
              <w:rPr>
                <w:sz w:val="18"/>
              </w:rPr>
              <w:t>Saya bersyukur atas hal kecil yang saya dapat hari ini.</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6</w:t>
            </w:r>
          </w:p>
        </w:tc>
        <w:tc>
          <w:tcPr>
            <w:tcW w:type="dxa" w:w="923"/>
          </w:tcPr>
          <w:p>
            <w:r>
              <w:rPr>
                <w:sz w:val="18"/>
              </w:rPr>
              <w:t>10</w:t>
            </w:r>
          </w:p>
        </w:tc>
        <w:tc>
          <w:tcPr>
            <w:tcW w:type="dxa" w:w="923"/>
          </w:tcPr>
          <w:p>
            <w:r>
              <w:rPr>
                <w:sz w:val="18"/>
              </w:rPr>
              <w:t>Saya bertahan pada usaha yang belum membuahkan hasil.</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7</w:t>
            </w:r>
          </w:p>
        </w:tc>
        <w:tc>
          <w:tcPr>
            <w:tcW w:type="dxa" w:w="923"/>
          </w:tcPr>
          <w:p>
            <w:r>
              <w:rPr>
                <w:sz w:val="18"/>
              </w:rPr>
              <w:t>1</w:t>
            </w:r>
          </w:p>
        </w:tc>
        <w:tc>
          <w:tcPr>
            <w:tcW w:type="dxa" w:w="923"/>
          </w:tcPr>
          <w:p>
            <w:r>
              <w:rPr>
                <w:sz w:val="18"/>
              </w:rPr>
              <w:t>Saya menanyakan asal usul penghasilan yang saya terima.</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7</w:t>
            </w:r>
          </w:p>
        </w:tc>
        <w:tc>
          <w:tcPr>
            <w:tcW w:type="dxa" w:w="923"/>
          </w:tcPr>
          <w:p>
            <w:r>
              <w:rPr>
                <w:sz w:val="18"/>
              </w:rPr>
              <w:t>2</w:t>
            </w:r>
          </w:p>
        </w:tc>
        <w:tc>
          <w:tcPr>
            <w:tcW w:type="dxa" w:w="923"/>
          </w:tcPr>
          <w:p>
            <w:r>
              <w:rPr>
                <w:sz w:val="18"/>
              </w:rPr>
              <w:t>Saya menjauhi pekerjaan yang meragukan.</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7</w:t>
            </w:r>
          </w:p>
        </w:tc>
        <w:tc>
          <w:tcPr>
            <w:tcW w:type="dxa" w:w="923"/>
          </w:tcPr>
          <w:p>
            <w:r>
              <w:rPr>
                <w:sz w:val="18"/>
              </w:rPr>
              <w:t>3</w:t>
            </w:r>
          </w:p>
        </w:tc>
        <w:tc>
          <w:tcPr>
            <w:tcW w:type="dxa" w:w="923"/>
          </w:tcPr>
          <w:p>
            <w:r>
              <w:rPr>
                <w:sz w:val="18"/>
              </w:rPr>
              <w:t>Saya memilih sumber barang dan jasa yang jelas.</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7</w:t>
            </w:r>
          </w:p>
        </w:tc>
        <w:tc>
          <w:tcPr>
            <w:tcW w:type="dxa" w:w="923"/>
          </w:tcPr>
          <w:p>
            <w:r>
              <w:rPr>
                <w:sz w:val="18"/>
              </w:rPr>
              <w:t>4</w:t>
            </w:r>
          </w:p>
        </w:tc>
        <w:tc>
          <w:tcPr>
            <w:tcW w:type="dxa" w:w="923"/>
          </w:tcPr>
          <w:p>
            <w:r>
              <w:rPr>
                <w:sz w:val="18"/>
              </w:rPr>
              <w:t>Saya memeriksa bahan sebelum membeli makanan.</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7</w:t>
            </w:r>
          </w:p>
        </w:tc>
        <w:tc>
          <w:tcPr>
            <w:tcW w:type="dxa" w:w="923"/>
          </w:tcPr>
          <w:p>
            <w:r>
              <w:rPr>
                <w:sz w:val="18"/>
              </w:rPr>
              <w:t>5</w:t>
            </w:r>
          </w:p>
        </w:tc>
        <w:tc>
          <w:tcPr>
            <w:tcW w:type="dxa" w:w="923"/>
          </w:tcPr>
          <w:p>
            <w:r>
              <w:rPr>
                <w:sz w:val="18"/>
              </w:rPr>
              <w:t>Saya menolak untung yang berasal dari cara curang.</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7</w:t>
            </w:r>
          </w:p>
        </w:tc>
        <w:tc>
          <w:tcPr>
            <w:tcW w:type="dxa" w:w="923"/>
          </w:tcPr>
          <w:p>
            <w:r>
              <w:rPr>
                <w:sz w:val="18"/>
              </w:rPr>
              <w:t>6</w:t>
            </w:r>
          </w:p>
        </w:tc>
        <w:tc>
          <w:tcPr>
            <w:tcW w:type="dxa" w:w="923"/>
          </w:tcPr>
          <w:p>
            <w:r>
              <w:rPr>
                <w:sz w:val="18"/>
              </w:rPr>
              <w:t>Saya memisahkan uang pribadi dan uang usaha.</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7</w:t>
            </w:r>
          </w:p>
        </w:tc>
        <w:tc>
          <w:tcPr>
            <w:tcW w:type="dxa" w:w="923"/>
          </w:tcPr>
          <w:p>
            <w:r>
              <w:rPr>
                <w:sz w:val="18"/>
              </w:rPr>
              <w:t>7</w:t>
            </w:r>
          </w:p>
        </w:tc>
        <w:tc>
          <w:tcPr>
            <w:tcW w:type="dxa" w:w="923"/>
          </w:tcPr>
          <w:p>
            <w:r>
              <w:rPr>
                <w:sz w:val="18"/>
              </w:rPr>
              <w:t>Saya bertanya kepada yang lebih tahu bila ragu pada satu pekerjaan.</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7</w:t>
            </w:r>
          </w:p>
        </w:tc>
        <w:tc>
          <w:tcPr>
            <w:tcW w:type="dxa" w:w="923"/>
          </w:tcPr>
          <w:p>
            <w:r>
              <w:rPr>
                <w:sz w:val="18"/>
              </w:rPr>
              <w:t>8</w:t>
            </w:r>
          </w:p>
        </w:tc>
        <w:tc>
          <w:tcPr>
            <w:tcW w:type="dxa" w:w="923"/>
          </w:tcPr>
          <w:p>
            <w:r>
              <w:rPr>
                <w:sz w:val="18"/>
              </w:rPr>
              <w:t>Saya menghindari riba dalam setiap transaksi.</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7</w:t>
            </w:r>
          </w:p>
        </w:tc>
        <w:tc>
          <w:tcPr>
            <w:tcW w:type="dxa" w:w="923"/>
          </w:tcPr>
          <w:p>
            <w:r>
              <w:rPr>
                <w:sz w:val="18"/>
              </w:rPr>
              <w:t>9</w:t>
            </w:r>
          </w:p>
        </w:tc>
        <w:tc>
          <w:tcPr>
            <w:tcW w:type="dxa" w:w="923"/>
          </w:tcPr>
          <w:p>
            <w:r>
              <w:rPr>
                <w:sz w:val="18"/>
              </w:rPr>
              <w:t>Saya memilih mencari nafkah yang halal meski lebih lama.</w:t>
            </w: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r>
              <w:rPr>
                <w:sz w:val="18"/>
              </w:rPr>
              <w:t>7</w:t>
            </w:r>
          </w:p>
        </w:tc>
        <w:tc>
          <w:tcPr>
            <w:tcW w:type="dxa" w:w="923"/>
          </w:tcPr>
          <w:p>
            <w:r>
              <w:rPr>
                <w:sz w:val="18"/>
              </w:rPr>
              <w:t>10</w:t>
            </w:r>
          </w:p>
        </w:tc>
        <w:tc>
          <w:tcPr>
            <w:tcW w:type="dxa" w:w="923"/>
          </w:tcPr>
          <w:p>
            <w:r>
              <w:rPr>
                <w:sz w:val="18"/>
              </w:rPr>
              <w:t>Saya belajar membedakan halal dan yang meragukan.</w:t>
            </w:r>
          </w:p>
        </w:tc>
        <w:tc>
          <w:tcPr>
            <w:tcW w:type="dxa" w:w="923"/>
          </w:tcPr>
          <w:p/>
        </w:tc>
        <w:tc>
          <w:tcPr>
            <w:tcW w:type="dxa" w:w="923"/>
          </w:tcPr>
          <w:p/>
        </w:tc>
        <w:tc>
          <w:tcPr>
            <w:tcW w:type="dxa" w:w="923"/>
          </w:tcPr>
          <w:p/>
        </w:tc>
        <w:tc>
          <w:tcPr>
            <w:tcW w:type="dxa" w:w="923"/>
          </w:tcPr>
          <w:p/>
        </w:tc>
        <w:tc>
          <w:tcPr>
            <w:tcW w:type="dxa" w:w="923"/>
          </w:tcPr>
          <w:p/>
        </w:tc>
        <w:tc>
          <w:tcPr>
            <w:tcW w:type="dxa" w:w="923"/>
          </w:tcPr>
          <w:p/>
        </w:tc>
      </w:tr>
    </w:tbl>
    <w:p/>
    <w:p>
      <w:pPr>
        <w:jc w:val="both"/>
      </w:pPr>
      <w:r>
        <w:rPr>
          <w:b/>
          <w:sz w:val="28"/>
        </w:rPr>
        <w:t>Lembar Perhitungan</w:t>
      </w:r>
    </w:p>
    <w:p>
      <w:r>
        <w:rPr>
          <w:sz w:val="21"/>
        </w:rPr>
        <w:t>Jumlahkan angka pada kolom Skor untuk tiap pintu: sepuluh baris dikalikan, skor terendah 10 dan tertinggi 50. Tulis hasilnya pada kolom Jumlah, lalu tandai katanya.</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Pintu</w:t>
            </w:r>
          </w:p>
        </w:tc>
        <w:tc>
          <w:tcPr>
            <w:tcW w:type="dxa" w:w="2770"/>
          </w:tcPr>
          <w:p>
            <w:r>
              <w:rPr>
                <w:b/>
                <w:sz w:val="18"/>
              </w:rPr>
              <w:t>Jumlah skor (10-50)</w:t>
            </w:r>
          </w:p>
        </w:tc>
        <w:tc>
          <w:tcPr>
            <w:tcW w:type="dxa" w:w="2770"/>
          </w:tcPr>
          <w:p>
            <w:r>
              <w:rPr>
                <w:b/>
                <w:sz w:val="18"/>
              </w:rPr>
              <w:t>Kategori</w:t>
            </w:r>
          </w:p>
        </w:tc>
      </w:tr>
      <w:tr>
        <w:tc>
          <w:tcPr>
            <w:tcW w:type="dxa" w:w="2770"/>
          </w:tcPr>
          <w:p>
            <w:r>
              <w:rPr>
                <w:sz w:val="18"/>
              </w:rPr>
              <w:t>1. Taqwa dan niat</w:t>
            </w:r>
          </w:p>
        </w:tc>
        <w:tc>
          <w:tcPr>
            <w:tcW w:type="dxa" w:w="2770"/>
          </w:tcPr>
          <w:p/>
        </w:tc>
        <w:tc>
          <w:tcPr>
            <w:tcW w:type="dxa" w:w="2770"/>
          </w:tcPr>
          <w:p/>
        </w:tc>
      </w:tr>
      <w:tr>
        <w:tc>
          <w:tcPr>
            <w:tcW w:type="dxa" w:w="2770"/>
          </w:tcPr>
          <w:p>
            <w:r>
              <w:rPr>
                <w:sz w:val="18"/>
              </w:rPr>
              <w:t>2. Amal ibadah</w:t>
            </w:r>
          </w:p>
        </w:tc>
        <w:tc>
          <w:tcPr>
            <w:tcW w:type="dxa" w:w="2770"/>
          </w:tcPr>
          <w:p/>
        </w:tc>
        <w:tc>
          <w:tcPr>
            <w:tcW w:type="dxa" w:w="2770"/>
          </w:tcPr>
          <w:p/>
        </w:tc>
      </w:tr>
      <w:tr>
        <w:tc>
          <w:tcPr>
            <w:tcW w:type="dxa" w:w="2770"/>
          </w:tcPr>
          <w:p>
            <w:r>
              <w:rPr>
                <w:sz w:val="18"/>
              </w:rPr>
              <w:t>3. Sedekah dan menolong</w:t>
            </w:r>
          </w:p>
        </w:tc>
        <w:tc>
          <w:tcPr>
            <w:tcW w:type="dxa" w:w="2770"/>
          </w:tcPr>
          <w:p/>
        </w:tc>
        <w:tc>
          <w:tcPr>
            <w:tcW w:type="dxa" w:w="2770"/>
          </w:tcPr>
          <w:p/>
        </w:tc>
      </w:tr>
      <w:tr>
        <w:tc>
          <w:tcPr>
            <w:tcW w:type="dxa" w:w="2770"/>
          </w:tcPr>
          <w:p>
            <w:r>
              <w:rPr>
                <w:sz w:val="18"/>
              </w:rPr>
              <w:t>4. Usaha dan kerja</w:t>
            </w:r>
          </w:p>
        </w:tc>
        <w:tc>
          <w:tcPr>
            <w:tcW w:type="dxa" w:w="2770"/>
          </w:tcPr>
          <w:p/>
        </w:tc>
        <w:tc>
          <w:tcPr>
            <w:tcW w:type="dxa" w:w="2770"/>
          </w:tcPr>
          <w:p/>
        </w:tc>
      </w:tr>
      <w:tr>
        <w:tc>
          <w:tcPr>
            <w:tcW w:type="dxa" w:w="2770"/>
          </w:tcPr>
          <w:p>
            <w:r>
              <w:rPr>
                <w:sz w:val="18"/>
              </w:rPr>
              <w:t>5. Kejujuran dan amanah</w:t>
            </w:r>
          </w:p>
        </w:tc>
        <w:tc>
          <w:tcPr>
            <w:tcW w:type="dxa" w:w="2770"/>
          </w:tcPr>
          <w:p/>
        </w:tc>
        <w:tc>
          <w:tcPr>
            <w:tcW w:type="dxa" w:w="2770"/>
          </w:tcPr>
          <w:p/>
        </w:tc>
      </w:tr>
      <w:tr>
        <w:tc>
          <w:tcPr>
            <w:tcW w:type="dxa" w:w="2770"/>
          </w:tcPr>
          <w:p>
            <w:r>
              <w:rPr>
                <w:sz w:val="18"/>
              </w:rPr>
              <w:t>6. Sabar dan husnuzhan</w:t>
            </w:r>
          </w:p>
        </w:tc>
        <w:tc>
          <w:tcPr>
            <w:tcW w:type="dxa" w:w="2770"/>
          </w:tcPr>
          <w:p/>
        </w:tc>
        <w:tc>
          <w:tcPr>
            <w:tcW w:type="dxa" w:w="2770"/>
          </w:tcPr>
          <w:p/>
        </w:tc>
      </w:tr>
      <w:tr>
        <w:tc>
          <w:tcPr>
            <w:tcW w:type="dxa" w:w="2770"/>
          </w:tcPr>
          <w:p>
            <w:r>
              <w:rPr>
                <w:sz w:val="18"/>
              </w:rPr>
              <w:t>7. Menjaga yang halal dan syubhat</w:t>
            </w:r>
          </w:p>
        </w:tc>
        <w:tc>
          <w:tcPr>
            <w:tcW w:type="dxa" w:w="2770"/>
          </w:tcPr>
          <w:p/>
        </w:tc>
        <w:tc>
          <w:tcPr>
            <w:tcW w:type="dxa" w:w="2770"/>
          </w:tcPr>
          <w:p/>
        </w:tc>
      </w:tr>
    </w:tbl>
    <w:p/>
    <w:p>
      <w:r>
        <w:rPr>
          <w:sz w:val="21"/>
        </w:rPr>
        <w:t>Rentang kategori tiap pintu:</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Rentang</w:t>
            </w:r>
          </w:p>
        </w:tc>
        <w:tc>
          <w:tcPr>
            <w:tcW w:type="dxa" w:w="2770"/>
          </w:tcPr>
          <w:p>
            <w:r>
              <w:rPr>
                <w:b/>
                <w:sz w:val="18"/>
              </w:rPr>
              <w:t>Kategori</w:t>
            </w:r>
          </w:p>
        </w:tc>
        <w:tc>
          <w:tcPr>
            <w:tcW w:type="dxa" w:w="2770"/>
          </w:tcPr>
          <w:p>
            <w:r>
              <w:rPr>
                <w:b/>
                <w:sz w:val="18"/>
              </w:rPr>
              <w:t>Arti</w:t>
            </w:r>
          </w:p>
        </w:tc>
      </w:tr>
      <w:tr>
        <w:tc>
          <w:tcPr>
            <w:tcW w:type="dxa" w:w="2770"/>
          </w:tcPr>
          <w:p>
            <w:r>
              <w:rPr>
                <w:sz w:val="18"/>
              </w:rPr>
              <w:t>10-20</w:t>
            </w:r>
          </w:p>
        </w:tc>
        <w:tc>
          <w:tcPr>
            <w:tcW w:type="dxa" w:w="2770"/>
          </w:tcPr>
          <w:p>
            <w:r>
              <w:rPr>
                <w:sz w:val="18"/>
              </w:rPr>
              <w:t>Lemah</w:t>
            </w:r>
          </w:p>
        </w:tc>
        <w:tc>
          <w:tcPr>
            <w:tcW w:type="dxa" w:w="2770"/>
          </w:tcPr>
          <w:p>
            <w:r>
              <w:rPr>
                <w:sz w:val="18"/>
              </w:rPr>
              <w:t>Pintu ini hampir tertutup, perlu perhatian lebih dulu.</w:t>
            </w:r>
          </w:p>
        </w:tc>
      </w:tr>
      <w:tr>
        <w:tc>
          <w:tcPr>
            <w:tcW w:type="dxa" w:w="2770"/>
          </w:tcPr>
          <w:p>
            <w:r>
              <w:rPr>
                <w:sz w:val="18"/>
              </w:rPr>
              <w:t>21-35</w:t>
            </w:r>
          </w:p>
        </w:tc>
        <w:tc>
          <w:tcPr>
            <w:tcW w:type="dxa" w:w="2770"/>
          </w:tcPr>
          <w:p>
            <w:r>
              <w:rPr>
                <w:sz w:val="18"/>
              </w:rPr>
              <w:t>Cukup</w:t>
            </w:r>
          </w:p>
        </w:tc>
        <w:tc>
          <w:tcPr>
            <w:tcW w:type="dxa" w:w="2770"/>
          </w:tcPr>
          <w:p>
            <w:r>
              <w:rPr>
                <w:sz w:val="18"/>
              </w:rPr>
              <w:t>Pintu ini terbuka sebagian, masih banyak ruang untuk diperbaiki.</w:t>
            </w:r>
          </w:p>
        </w:tc>
      </w:tr>
      <w:tr>
        <w:tc>
          <w:tcPr>
            <w:tcW w:type="dxa" w:w="2770"/>
          </w:tcPr>
          <w:p>
            <w:r>
              <w:rPr>
                <w:sz w:val="18"/>
              </w:rPr>
              <w:t>36-50</w:t>
            </w:r>
          </w:p>
        </w:tc>
        <w:tc>
          <w:tcPr>
            <w:tcW w:type="dxa" w:w="2770"/>
          </w:tcPr>
          <w:p>
            <w:r>
              <w:rPr>
                <w:sz w:val="18"/>
              </w:rPr>
              <w:t>Kuat</w:t>
            </w:r>
          </w:p>
        </w:tc>
        <w:tc>
          <w:tcPr>
            <w:tcW w:type="dxa" w:w="2770"/>
          </w:tcPr>
          <w:p>
            <w:r>
              <w:rPr>
                <w:sz w:val="18"/>
              </w:rPr>
              <w:t>Pintu ini lebar terbuka, jaga kebiasaan yang sudah ada.</w:t>
            </w:r>
          </w:p>
        </w:tc>
      </w:tr>
    </w:tbl>
    <w:p/>
    <w:p>
      <w:pPr>
        <w:jc w:val="both"/>
      </w:pPr>
      <w:r>
        <w:rPr>
          <w:b/>
          <w:sz w:val="28"/>
        </w:rPr>
        <w:t>Lembar Tindak Lanjut</w:t>
      </w:r>
    </w:p>
    <w:p>
      <w:r>
        <w:rPr>
          <w:sz w:val="21"/>
        </w:rPr>
        <w:t>Pilih pintu dengan skor terlemah, lalu tulis satu langkah yang benar-benar bisa dijalani bulan ini. Satu pintu, satu langkah.</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b/>
                <w:sz w:val="18"/>
              </w:rPr>
              <w:t>Pintu</w:t>
            </w:r>
          </w:p>
        </w:tc>
        <w:tc>
          <w:tcPr>
            <w:tcW w:type="dxa" w:w="1662"/>
          </w:tcPr>
          <w:p>
            <w:r>
              <w:rPr>
                <w:b/>
                <w:sz w:val="18"/>
              </w:rPr>
              <w:t>Skor</w:t>
            </w:r>
          </w:p>
        </w:tc>
        <w:tc>
          <w:tcPr>
            <w:tcW w:type="dxa" w:w="1662"/>
          </w:tcPr>
          <w:p>
            <w:r>
              <w:rPr>
                <w:b/>
                <w:sz w:val="18"/>
              </w:rPr>
              <w:t>Satu langkah konkret bulan ini</w:t>
            </w:r>
          </w:p>
        </w:tc>
        <w:tc>
          <w:tcPr>
            <w:tcW w:type="dxa" w:w="1662"/>
          </w:tcPr>
          <w:p>
            <w:r>
              <w:rPr>
                <w:b/>
                <w:sz w:val="18"/>
              </w:rPr>
              <w:t>Tanggal mulai</w:t>
            </w:r>
          </w:p>
        </w:tc>
        <w:tc>
          <w:tcPr>
            <w:tcW w:type="dxa" w:w="1662"/>
          </w:tcPr>
          <w:p>
            <w:r>
              <w:rPr>
                <w:b/>
                <w:sz w:val="18"/>
              </w:rPr>
              <w:t>Centang</w:t>
            </w:r>
          </w:p>
        </w:tc>
      </w:tr>
      <w:tr>
        <w:tc>
          <w:tcPr>
            <w:tcW w:type="dxa" w:w="1662"/>
          </w:tcPr>
          <w:p>
            <w:r>
              <w:rPr>
                <w:sz w:val="18"/>
              </w:rPr>
              <w:t>1. Taqwa dan niat</w:t>
            </w:r>
          </w:p>
        </w:tc>
        <w:tc>
          <w:tcPr>
            <w:tcW w:type="dxa" w:w="1662"/>
          </w:tcPr>
          <w:p/>
        </w:tc>
        <w:tc>
          <w:tcPr>
            <w:tcW w:type="dxa" w:w="1662"/>
          </w:tcPr>
          <w:p/>
        </w:tc>
        <w:tc>
          <w:tcPr>
            <w:tcW w:type="dxa" w:w="1662"/>
          </w:tcPr>
          <w:p/>
        </w:tc>
        <w:tc>
          <w:tcPr>
            <w:tcW w:type="dxa" w:w="1662"/>
          </w:tcPr>
          <w:p/>
        </w:tc>
      </w:tr>
      <w:tr>
        <w:tc>
          <w:tcPr>
            <w:tcW w:type="dxa" w:w="1662"/>
          </w:tcPr>
          <w:p>
            <w:r>
              <w:rPr>
                <w:sz w:val="18"/>
              </w:rPr>
              <w:t>2. Amal ibadah</w:t>
            </w:r>
          </w:p>
        </w:tc>
        <w:tc>
          <w:tcPr>
            <w:tcW w:type="dxa" w:w="1662"/>
          </w:tcPr>
          <w:p/>
        </w:tc>
        <w:tc>
          <w:tcPr>
            <w:tcW w:type="dxa" w:w="1662"/>
          </w:tcPr>
          <w:p/>
        </w:tc>
        <w:tc>
          <w:tcPr>
            <w:tcW w:type="dxa" w:w="1662"/>
          </w:tcPr>
          <w:p/>
        </w:tc>
        <w:tc>
          <w:tcPr>
            <w:tcW w:type="dxa" w:w="1662"/>
          </w:tcPr>
          <w:p/>
        </w:tc>
      </w:tr>
      <w:tr>
        <w:tc>
          <w:tcPr>
            <w:tcW w:type="dxa" w:w="1662"/>
          </w:tcPr>
          <w:p>
            <w:r>
              <w:rPr>
                <w:sz w:val="18"/>
              </w:rPr>
              <w:t>3. Sedekah dan menolong</w:t>
            </w:r>
          </w:p>
        </w:tc>
        <w:tc>
          <w:tcPr>
            <w:tcW w:type="dxa" w:w="1662"/>
          </w:tcPr>
          <w:p/>
        </w:tc>
        <w:tc>
          <w:tcPr>
            <w:tcW w:type="dxa" w:w="1662"/>
          </w:tcPr>
          <w:p/>
        </w:tc>
        <w:tc>
          <w:tcPr>
            <w:tcW w:type="dxa" w:w="1662"/>
          </w:tcPr>
          <w:p/>
        </w:tc>
        <w:tc>
          <w:tcPr>
            <w:tcW w:type="dxa" w:w="1662"/>
          </w:tcPr>
          <w:p/>
        </w:tc>
      </w:tr>
      <w:tr>
        <w:tc>
          <w:tcPr>
            <w:tcW w:type="dxa" w:w="1662"/>
          </w:tcPr>
          <w:p>
            <w:r>
              <w:rPr>
                <w:sz w:val="18"/>
              </w:rPr>
              <w:t>4. Usaha dan kerja</w:t>
            </w:r>
          </w:p>
        </w:tc>
        <w:tc>
          <w:tcPr>
            <w:tcW w:type="dxa" w:w="1662"/>
          </w:tcPr>
          <w:p/>
        </w:tc>
        <w:tc>
          <w:tcPr>
            <w:tcW w:type="dxa" w:w="1662"/>
          </w:tcPr>
          <w:p/>
        </w:tc>
        <w:tc>
          <w:tcPr>
            <w:tcW w:type="dxa" w:w="1662"/>
          </w:tcPr>
          <w:p/>
        </w:tc>
        <w:tc>
          <w:tcPr>
            <w:tcW w:type="dxa" w:w="1662"/>
          </w:tcPr>
          <w:p/>
        </w:tc>
      </w:tr>
      <w:tr>
        <w:tc>
          <w:tcPr>
            <w:tcW w:type="dxa" w:w="1662"/>
          </w:tcPr>
          <w:p>
            <w:r>
              <w:rPr>
                <w:sz w:val="18"/>
              </w:rPr>
              <w:t>5. Kejujuran dan amanah</w:t>
            </w:r>
          </w:p>
        </w:tc>
        <w:tc>
          <w:tcPr>
            <w:tcW w:type="dxa" w:w="1662"/>
          </w:tcPr>
          <w:p/>
        </w:tc>
        <w:tc>
          <w:tcPr>
            <w:tcW w:type="dxa" w:w="1662"/>
          </w:tcPr>
          <w:p/>
        </w:tc>
        <w:tc>
          <w:tcPr>
            <w:tcW w:type="dxa" w:w="1662"/>
          </w:tcPr>
          <w:p/>
        </w:tc>
        <w:tc>
          <w:tcPr>
            <w:tcW w:type="dxa" w:w="1662"/>
          </w:tcPr>
          <w:p/>
        </w:tc>
      </w:tr>
      <w:tr>
        <w:tc>
          <w:tcPr>
            <w:tcW w:type="dxa" w:w="1662"/>
          </w:tcPr>
          <w:p>
            <w:r>
              <w:rPr>
                <w:sz w:val="18"/>
              </w:rPr>
              <w:t>6. Sabar dan husnuzhan</w:t>
            </w:r>
          </w:p>
        </w:tc>
        <w:tc>
          <w:tcPr>
            <w:tcW w:type="dxa" w:w="1662"/>
          </w:tcPr>
          <w:p/>
        </w:tc>
        <w:tc>
          <w:tcPr>
            <w:tcW w:type="dxa" w:w="1662"/>
          </w:tcPr>
          <w:p/>
        </w:tc>
        <w:tc>
          <w:tcPr>
            <w:tcW w:type="dxa" w:w="1662"/>
          </w:tcPr>
          <w:p/>
        </w:tc>
        <w:tc>
          <w:tcPr>
            <w:tcW w:type="dxa" w:w="1662"/>
          </w:tcPr>
          <w:p/>
        </w:tc>
      </w:tr>
      <w:tr>
        <w:tc>
          <w:tcPr>
            <w:tcW w:type="dxa" w:w="1662"/>
          </w:tcPr>
          <w:p>
            <w:r>
              <w:rPr>
                <w:sz w:val="18"/>
              </w:rPr>
              <w:t>7. Menjaga yang halal dan syubhat</w:t>
            </w:r>
          </w:p>
        </w:tc>
        <w:tc>
          <w:tcPr>
            <w:tcW w:type="dxa" w:w="1662"/>
          </w:tcPr>
          <w:p/>
        </w:tc>
        <w:tc>
          <w:tcPr>
            <w:tcW w:type="dxa" w:w="1662"/>
          </w:tcPr>
          <w:p/>
        </w:tc>
        <w:tc>
          <w:tcPr>
            <w:tcW w:type="dxa" w:w="1662"/>
          </w:tcPr>
          <w:p/>
        </w:tc>
        <w:tc>
          <w:tcPr>
            <w:tcW w:type="dxa" w:w="1662"/>
          </w:tcPr>
          <w:p/>
        </w:tc>
      </w:tr>
    </w:tbl>
    <w:p/>
    <w:p>
      <w:r>
        <w:br w:type="page"/>
      </w:r>
    </w:p>
    <w:p>
      <w:pPr>
        <w:jc w:val="center"/>
      </w:pPr>
      <w:r>
        <w:rPr>
          <w:b/>
          <w:sz w:val="40"/>
        </w:rPr>
        <w:t>Lampiran F. Perangkat Hitung dan Catat</w:t>
      </w:r>
    </w:p>
    <w:p>
      <w:r>
        <w:rPr>
          <w:sz w:val="21"/>
        </w:rPr>
        <w:t>Gunakan lembar ini untuk mencatat keadaan keuangan dan merencanakan langkah berikutnya.</w:t>
      </w:r>
    </w:p>
    <w:p>
      <w:r>
        <w:rPr>
          <w:sz w:val="21"/>
        </w:rPr>
        <w:t>Isi angka sesuai kondisi nyata, lalu simpan catatan bersama dokumen pendukung.</w:t>
      </w:r>
    </w:p>
    <w:p>
      <w:r>
        <w:rPr>
          <w:sz w:val="21"/>
        </w:rPr>
        <w:t>Cetak bagian yang diperlukan dan perbarui secara berkala.</w:t>
      </w:r>
    </w:p>
    <w:p>
      <w:pPr>
        <w:jc w:val="both"/>
      </w:pPr>
      <w:r>
        <w:rPr>
          <w:b/>
          <w:sz w:val="28"/>
        </w:rPr>
        <w:t>1. Anggaran Bulanan</w:t>
      </w:r>
    </w:p>
    <w:p>
      <w:r>
        <w:rPr>
          <w:sz w:val="21"/>
        </w:rPr>
        <w:t>Catat rencana dan pengeluaran aktual selama satu bulan, lalu hitung selisihnya.</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r>
              <w:rPr>
                <w:b/>
                <w:sz w:val="18"/>
              </w:rPr>
              <w:t>Pos pengeluaran</w:t>
            </w:r>
          </w:p>
        </w:tc>
        <w:tc>
          <w:tcPr>
            <w:tcW w:type="dxa" w:w="2077"/>
          </w:tcPr>
          <w:p>
            <w:r>
              <w:rPr>
                <w:b/>
                <w:sz w:val="18"/>
              </w:rPr>
              <w:t>Rencana</w:t>
            </w:r>
          </w:p>
        </w:tc>
        <w:tc>
          <w:tcPr>
            <w:tcW w:type="dxa" w:w="2077"/>
          </w:tcPr>
          <w:p>
            <w:r>
              <w:rPr>
                <w:b/>
                <w:sz w:val="18"/>
              </w:rPr>
              <w:t>Aktual</w:t>
            </w:r>
          </w:p>
        </w:tc>
        <w:tc>
          <w:tcPr>
            <w:tcW w:type="dxa" w:w="2077"/>
          </w:tcPr>
          <w:p>
            <w:r>
              <w:rPr>
                <w:b/>
                <w:sz w:val="18"/>
              </w:rPr>
              <w:t>Selisih</w:t>
            </w:r>
          </w:p>
        </w:tc>
      </w:tr>
      <w:tr>
        <w:tc>
          <w:tcPr>
            <w:tcW w:type="dxa" w:w="2077"/>
          </w:tcPr>
          <w:p>
            <w:r>
              <w:rPr>
                <w:sz w:val="18"/>
              </w:rPr>
              <w:t>Makanan</w:t>
            </w:r>
          </w:p>
        </w:tc>
        <w:tc>
          <w:tcPr>
            <w:tcW w:type="dxa" w:w="2077"/>
          </w:tcPr>
          <w:p/>
        </w:tc>
        <w:tc>
          <w:tcPr>
            <w:tcW w:type="dxa" w:w="2077"/>
          </w:tcPr>
          <w:p/>
        </w:tc>
        <w:tc>
          <w:tcPr>
            <w:tcW w:type="dxa" w:w="2077"/>
          </w:tcPr>
          <w:p/>
        </w:tc>
      </w:tr>
      <w:tr>
        <w:tc>
          <w:tcPr>
            <w:tcW w:type="dxa" w:w="2077"/>
          </w:tcPr>
          <w:p>
            <w:r>
              <w:rPr>
                <w:sz w:val="18"/>
              </w:rPr>
              <w:t>Tempat tinggal</w:t>
            </w:r>
          </w:p>
        </w:tc>
        <w:tc>
          <w:tcPr>
            <w:tcW w:type="dxa" w:w="2077"/>
          </w:tcPr>
          <w:p/>
        </w:tc>
        <w:tc>
          <w:tcPr>
            <w:tcW w:type="dxa" w:w="2077"/>
          </w:tcPr>
          <w:p/>
        </w:tc>
        <w:tc>
          <w:tcPr>
            <w:tcW w:type="dxa" w:w="2077"/>
          </w:tcPr>
          <w:p/>
        </w:tc>
      </w:tr>
      <w:tr>
        <w:tc>
          <w:tcPr>
            <w:tcW w:type="dxa" w:w="2077"/>
          </w:tcPr>
          <w:p>
            <w:r>
              <w:rPr>
                <w:sz w:val="18"/>
              </w:rPr>
              <w:t>Transportasi</w:t>
            </w:r>
          </w:p>
        </w:tc>
        <w:tc>
          <w:tcPr>
            <w:tcW w:type="dxa" w:w="2077"/>
          </w:tcPr>
          <w:p/>
        </w:tc>
        <w:tc>
          <w:tcPr>
            <w:tcW w:type="dxa" w:w="2077"/>
          </w:tcPr>
          <w:p/>
        </w:tc>
        <w:tc>
          <w:tcPr>
            <w:tcW w:type="dxa" w:w="2077"/>
          </w:tcPr>
          <w:p/>
        </w:tc>
      </w:tr>
      <w:tr>
        <w:tc>
          <w:tcPr>
            <w:tcW w:type="dxa" w:w="2077"/>
          </w:tcPr>
          <w:p>
            <w:r>
              <w:rPr>
                <w:sz w:val="18"/>
              </w:rPr>
              <w:t>Listrik dan air</w:t>
            </w:r>
          </w:p>
        </w:tc>
        <w:tc>
          <w:tcPr>
            <w:tcW w:type="dxa" w:w="2077"/>
          </w:tcPr>
          <w:p/>
        </w:tc>
        <w:tc>
          <w:tcPr>
            <w:tcW w:type="dxa" w:w="2077"/>
          </w:tcPr>
          <w:p/>
        </w:tc>
        <w:tc>
          <w:tcPr>
            <w:tcW w:type="dxa" w:w="2077"/>
          </w:tcPr>
          <w:p/>
        </w:tc>
      </w:tr>
      <w:tr>
        <w:tc>
          <w:tcPr>
            <w:tcW w:type="dxa" w:w="2077"/>
          </w:tcPr>
          <w:p>
            <w:r>
              <w:rPr>
                <w:sz w:val="18"/>
              </w:rPr>
              <w:t>Sekolah</w:t>
            </w:r>
          </w:p>
        </w:tc>
        <w:tc>
          <w:tcPr>
            <w:tcW w:type="dxa" w:w="2077"/>
          </w:tcPr>
          <w:p/>
        </w:tc>
        <w:tc>
          <w:tcPr>
            <w:tcW w:type="dxa" w:w="2077"/>
          </w:tcPr>
          <w:p/>
        </w:tc>
        <w:tc>
          <w:tcPr>
            <w:tcW w:type="dxa" w:w="2077"/>
          </w:tcPr>
          <w:p/>
        </w:tc>
      </w:tr>
      <w:tr>
        <w:tc>
          <w:tcPr>
            <w:tcW w:type="dxa" w:w="2077"/>
          </w:tcPr>
          <w:p>
            <w:r>
              <w:rPr>
                <w:sz w:val="18"/>
              </w:rPr>
              <w:t>Kesehatan</w:t>
            </w:r>
          </w:p>
        </w:tc>
        <w:tc>
          <w:tcPr>
            <w:tcW w:type="dxa" w:w="2077"/>
          </w:tcPr>
          <w:p/>
        </w:tc>
        <w:tc>
          <w:tcPr>
            <w:tcW w:type="dxa" w:w="2077"/>
          </w:tcPr>
          <w:p/>
        </w:tc>
        <w:tc>
          <w:tcPr>
            <w:tcW w:type="dxa" w:w="2077"/>
          </w:tcPr>
          <w:p/>
        </w:tc>
      </w:tr>
      <w:tr>
        <w:tc>
          <w:tcPr>
            <w:tcW w:type="dxa" w:w="2077"/>
          </w:tcPr>
          <w:p>
            <w:r>
              <w:rPr>
                <w:sz w:val="18"/>
              </w:rPr>
              <w:t>Utang</w:t>
            </w:r>
          </w:p>
        </w:tc>
        <w:tc>
          <w:tcPr>
            <w:tcW w:type="dxa" w:w="2077"/>
          </w:tcPr>
          <w:p/>
        </w:tc>
        <w:tc>
          <w:tcPr>
            <w:tcW w:type="dxa" w:w="2077"/>
          </w:tcPr>
          <w:p/>
        </w:tc>
        <w:tc>
          <w:tcPr>
            <w:tcW w:type="dxa" w:w="2077"/>
          </w:tcPr>
          <w:p/>
        </w:tc>
      </w:tr>
      <w:tr>
        <w:tc>
          <w:tcPr>
            <w:tcW w:type="dxa" w:w="2077"/>
          </w:tcPr>
          <w:p>
            <w:r>
              <w:rPr>
                <w:sz w:val="18"/>
              </w:rPr>
              <w:t>Sedekah</w:t>
            </w:r>
          </w:p>
        </w:tc>
        <w:tc>
          <w:tcPr>
            <w:tcW w:type="dxa" w:w="2077"/>
          </w:tcPr>
          <w:p/>
        </w:tc>
        <w:tc>
          <w:tcPr>
            <w:tcW w:type="dxa" w:w="2077"/>
          </w:tcPr>
          <w:p/>
        </w:tc>
        <w:tc>
          <w:tcPr>
            <w:tcW w:type="dxa" w:w="2077"/>
          </w:tcPr>
          <w:p/>
        </w:tc>
      </w:tr>
      <w:tr>
        <w:tc>
          <w:tcPr>
            <w:tcW w:type="dxa" w:w="2077"/>
          </w:tcPr>
          <w:p>
            <w:r>
              <w:rPr>
                <w:sz w:val="18"/>
              </w:rPr>
              <w:t>Zakat</w:t>
            </w:r>
          </w:p>
        </w:tc>
        <w:tc>
          <w:tcPr>
            <w:tcW w:type="dxa" w:w="2077"/>
          </w:tcPr>
          <w:p/>
        </w:tc>
        <w:tc>
          <w:tcPr>
            <w:tcW w:type="dxa" w:w="2077"/>
          </w:tcPr>
          <w:p/>
        </w:tc>
        <w:tc>
          <w:tcPr>
            <w:tcW w:type="dxa" w:w="2077"/>
          </w:tcPr>
          <w:p/>
        </w:tc>
      </w:tr>
      <w:tr>
        <w:tc>
          <w:tcPr>
            <w:tcW w:type="dxa" w:w="2077"/>
          </w:tcPr>
          <w:p>
            <w:r>
              <w:rPr>
                <w:sz w:val="18"/>
              </w:rPr>
              <w:t>Tabungan</w:t>
            </w:r>
          </w:p>
        </w:tc>
        <w:tc>
          <w:tcPr>
            <w:tcW w:type="dxa" w:w="2077"/>
          </w:tcPr>
          <w:p/>
        </w:tc>
        <w:tc>
          <w:tcPr>
            <w:tcW w:type="dxa" w:w="2077"/>
          </w:tcPr>
          <w:p/>
        </w:tc>
        <w:tc>
          <w:tcPr>
            <w:tcW w:type="dxa" w:w="2077"/>
          </w:tcPr>
          <w:p/>
        </w:tc>
      </w:tr>
      <w:tr>
        <w:tc>
          <w:tcPr>
            <w:tcW w:type="dxa" w:w="2077"/>
          </w:tcPr>
          <w:p>
            <w:r>
              <w:rPr>
                <w:sz w:val="18"/>
              </w:rPr>
              <w:t>Dana darurat</w:t>
            </w:r>
          </w:p>
        </w:tc>
        <w:tc>
          <w:tcPr>
            <w:tcW w:type="dxa" w:w="2077"/>
          </w:tcPr>
          <w:p/>
        </w:tc>
        <w:tc>
          <w:tcPr>
            <w:tcW w:type="dxa" w:w="2077"/>
          </w:tcPr>
          <w:p/>
        </w:tc>
        <w:tc>
          <w:tcPr>
            <w:tcW w:type="dxa" w:w="2077"/>
          </w:tcPr>
          <w:p/>
        </w:tc>
      </w:tr>
      <w:tr>
        <w:tc>
          <w:tcPr>
            <w:tcW w:type="dxa" w:w="2077"/>
          </w:tcPr>
          <w:p>
            <w:r>
              <w:rPr>
                <w:sz w:val="18"/>
              </w:rPr>
              <w:t>Komunikasi</w:t>
            </w:r>
          </w:p>
        </w:tc>
        <w:tc>
          <w:tcPr>
            <w:tcW w:type="dxa" w:w="2077"/>
          </w:tcPr>
          <w:p/>
        </w:tc>
        <w:tc>
          <w:tcPr>
            <w:tcW w:type="dxa" w:w="2077"/>
          </w:tcPr>
          <w:p/>
        </w:tc>
        <w:tc>
          <w:tcPr>
            <w:tcW w:type="dxa" w:w="2077"/>
          </w:tcPr>
          <w:p/>
        </w:tc>
      </w:tr>
      <w:tr>
        <w:tc>
          <w:tcPr>
            <w:tcW w:type="dxa" w:w="2077"/>
          </w:tcPr>
          <w:p>
            <w:r>
              <w:rPr>
                <w:sz w:val="18"/>
              </w:rPr>
              <w:t>Pakaian</w:t>
            </w:r>
          </w:p>
        </w:tc>
        <w:tc>
          <w:tcPr>
            <w:tcW w:type="dxa" w:w="2077"/>
          </w:tcPr>
          <w:p/>
        </w:tc>
        <w:tc>
          <w:tcPr>
            <w:tcW w:type="dxa" w:w="2077"/>
          </w:tcPr>
          <w:p/>
        </w:tc>
        <w:tc>
          <w:tcPr>
            <w:tcW w:type="dxa" w:w="2077"/>
          </w:tcPr>
          <w:p/>
        </w:tc>
      </w:tr>
      <w:tr>
        <w:tc>
          <w:tcPr>
            <w:tcW w:type="dxa" w:w="2077"/>
          </w:tcPr>
          <w:p>
            <w:r>
              <w:rPr>
                <w:sz w:val="18"/>
              </w:rPr>
              <w:t>Hiburan</w:t>
            </w:r>
          </w:p>
        </w:tc>
        <w:tc>
          <w:tcPr>
            <w:tcW w:type="dxa" w:w="2077"/>
          </w:tcPr>
          <w:p/>
        </w:tc>
        <w:tc>
          <w:tcPr>
            <w:tcW w:type="dxa" w:w="2077"/>
          </w:tcPr>
          <w:p/>
        </w:tc>
        <w:tc>
          <w:tcPr>
            <w:tcW w:type="dxa" w:w="2077"/>
          </w:tcPr>
          <w:p/>
        </w:tc>
      </w:tr>
      <w:tr>
        <w:tc>
          <w:tcPr>
            <w:tcW w:type="dxa" w:w="2077"/>
          </w:tcPr>
          <w:p>
            <w:r>
              <w:rPr>
                <w:sz w:val="18"/>
              </w:rPr>
              <w:t>Lainnya</w:t>
            </w:r>
          </w:p>
        </w:tc>
        <w:tc>
          <w:tcPr>
            <w:tcW w:type="dxa" w:w="2077"/>
          </w:tcPr>
          <w:p/>
        </w:tc>
        <w:tc>
          <w:tcPr>
            <w:tcW w:type="dxa" w:w="2077"/>
          </w:tcPr>
          <w:p/>
        </w:tc>
        <w:tc>
          <w:tcPr>
            <w:tcW w:type="dxa" w:w="2077"/>
          </w:tcPr>
          <w:p/>
        </w:tc>
      </w:tr>
      <w:tr>
        <w:tc>
          <w:tcPr>
            <w:tcW w:type="dxa" w:w="2077"/>
          </w:tcPr>
          <w:p>
            <w:r>
              <w:rPr>
                <w:b/>
                <w:sz w:val="18"/>
              </w:rPr>
              <w:t>Total</w:t>
            </w:r>
          </w:p>
        </w:tc>
        <w:tc>
          <w:tcPr>
            <w:tcW w:type="dxa" w:w="2077"/>
          </w:tcPr>
          <w:p/>
        </w:tc>
        <w:tc>
          <w:tcPr>
            <w:tcW w:type="dxa" w:w="2077"/>
          </w:tcPr>
          <w:p/>
        </w:tc>
        <w:tc>
          <w:tcPr>
            <w:tcW w:type="dxa" w:w="2077"/>
          </w:tcPr>
          <w:p/>
        </w:tc>
      </w:tr>
    </w:tbl>
    <w:p/>
    <w:p>
      <w:pPr>
        <w:jc w:val="both"/>
      </w:pPr>
      <w:r>
        <w:rPr>
          <w:b/>
          <w:sz w:val="28"/>
        </w:rPr>
        <w:t>2. Peta Utang</w:t>
      </w:r>
    </w:p>
    <w:p>
      <w:r>
        <w:rPr>
          <w:sz w:val="21"/>
        </w:rPr>
        <w:t>Tuliskan setiap kewajiban dan tentukan urutan penanganannya berdasarkan kemampuan serta tenggat.</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b/>
                <w:sz w:val="18"/>
              </w:rPr>
              <w:t>Kreditor</w:t>
            </w:r>
          </w:p>
        </w:tc>
        <w:tc>
          <w:tcPr>
            <w:tcW w:type="dxa" w:w="1385"/>
          </w:tcPr>
          <w:p>
            <w:r>
              <w:rPr>
                <w:b/>
                <w:sz w:val="18"/>
              </w:rPr>
              <w:t>Sisa pokok</w:t>
            </w:r>
          </w:p>
        </w:tc>
        <w:tc>
          <w:tcPr>
            <w:tcW w:type="dxa" w:w="1385"/>
          </w:tcPr>
          <w:p>
            <w:r>
              <w:rPr>
                <w:b/>
                <w:sz w:val="18"/>
              </w:rPr>
              <w:t>Bunga/rugi</w:t>
            </w:r>
          </w:p>
        </w:tc>
        <w:tc>
          <w:tcPr>
            <w:tcW w:type="dxa" w:w="1385"/>
          </w:tcPr>
          <w:p>
            <w:r>
              <w:rPr>
                <w:b/>
                <w:sz w:val="18"/>
              </w:rPr>
              <w:t>Angsuran/bulan</w:t>
            </w:r>
          </w:p>
        </w:tc>
        <w:tc>
          <w:tcPr>
            <w:tcW w:type="dxa" w:w="1385"/>
          </w:tcPr>
          <w:p>
            <w:r>
              <w:rPr>
                <w:b/>
                <w:sz w:val="18"/>
              </w:rPr>
              <w:t>Tenggat</w:t>
            </w:r>
          </w:p>
        </w:tc>
        <w:tc>
          <w:tcPr>
            <w:tcW w:type="dxa" w:w="1385"/>
          </w:tcPr>
          <w:p>
            <w:r>
              <w:rPr>
                <w:b/>
                <w:sz w:val="18"/>
              </w:rPr>
              <w:t>Prioritas</w:t>
            </w:r>
          </w:p>
        </w:tc>
      </w:tr>
    </w:tbl>
    <w:p/>
    <w:p>
      <w:pPr>
        <w:jc w:val="both"/>
      </w:pPr>
      <w:r>
        <w:rPr>
          <w:b/>
          <w:sz w:val="28"/>
        </w:rPr>
        <w:t>3. Neraca Pribadi</w:t>
      </w:r>
    </w:p>
    <w:p>
      <w:r>
        <w:rPr>
          <w:sz w:val="21"/>
        </w:rPr>
        <w:t>Catat nilai aset dan kewajiban pada tanggal yang sama agar selisihnya mudah diperiksa.</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r>
              <w:rPr>
                <w:b/>
                <w:sz w:val="18"/>
              </w:rPr>
              <w:t>Aset</w:t>
            </w:r>
          </w:p>
        </w:tc>
        <w:tc>
          <w:tcPr>
            <w:tcW w:type="dxa" w:w="2077"/>
          </w:tcPr>
          <w:p>
            <w:r>
              <w:rPr>
                <w:b/>
                <w:sz w:val="18"/>
              </w:rPr>
              <w:t>Nilai</w:t>
            </w:r>
          </w:p>
        </w:tc>
        <w:tc>
          <w:tcPr>
            <w:tcW w:type="dxa" w:w="2077"/>
          </w:tcPr>
          <w:p>
            <w:r>
              <w:rPr>
                <w:b/>
                <w:sz w:val="18"/>
              </w:rPr>
              <w:t>Kewajiban</w:t>
            </w:r>
          </w:p>
        </w:tc>
        <w:tc>
          <w:tcPr>
            <w:tcW w:type="dxa" w:w="2077"/>
          </w:tcPr>
          <w:p>
            <w:r>
              <w:rPr>
                <w:b/>
                <w:sz w:val="18"/>
              </w:rPr>
              <w:t>Nilai</w:t>
            </w:r>
          </w:p>
        </w:tc>
      </w:tr>
      <w:tr>
        <w:tc>
          <w:tcPr>
            <w:tcW w:type="dxa" w:w="2077"/>
          </w:tcPr>
          <w:p>
            <w:r>
              <w:rPr>
                <w:sz w:val="18"/>
              </w:rPr>
              <w:t>Uang tunai dan saldo</w:t>
            </w:r>
          </w:p>
        </w:tc>
        <w:tc>
          <w:tcPr>
            <w:tcW w:type="dxa" w:w="2077"/>
          </w:tcPr>
          <w:p/>
        </w:tc>
        <w:tc>
          <w:tcPr>
            <w:tcW w:type="dxa" w:w="2077"/>
          </w:tcPr>
          <w:p>
            <w:r>
              <w:rPr>
                <w:sz w:val="18"/>
              </w:rPr>
              <w:t>Utang</w:t>
            </w:r>
          </w:p>
        </w:tc>
        <w:tc>
          <w:tcPr>
            <w:tcW w:type="dxa" w:w="2077"/>
          </w:tcPr>
          <w:p/>
        </w:tc>
      </w:tr>
      <w:tr>
        <w:tc>
          <w:tcPr>
            <w:tcW w:type="dxa" w:w="2077"/>
          </w:tcPr>
          <w:p>
            <w:r>
              <w:rPr>
                <w:sz w:val="18"/>
              </w:rPr>
              <w:t>Tabungan dan investasi</w:t>
            </w:r>
          </w:p>
        </w:tc>
        <w:tc>
          <w:tcPr>
            <w:tcW w:type="dxa" w:w="2077"/>
          </w:tcPr>
          <w:p/>
        </w:tc>
        <w:tc>
          <w:tcPr>
            <w:tcW w:type="dxa" w:w="2077"/>
          </w:tcPr>
          <w:p>
            <w:r>
              <w:rPr>
                <w:sz w:val="18"/>
              </w:rPr>
              <w:t>Tagihan tertunggak</w:t>
            </w:r>
          </w:p>
        </w:tc>
        <w:tc>
          <w:tcPr>
            <w:tcW w:type="dxa" w:w="2077"/>
          </w:tcPr>
          <w:p/>
        </w:tc>
      </w:tr>
      <w:tr>
        <w:tc>
          <w:tcPr>
            <w:tcW w:type="dxa" w:w="2077"/>
          </w:tcPr>
          <w:p>
            <w:r>
              <w:rPr>
                <w:sz w:val="18"/>
              </w:rPr>
              <w:t>Kendaraan</w:t>
            </w:r>
          </w:p>
        </w:tc>
        <w:tc>
          <w:tcPr>
            <w:tcW w:type="dxa" w:w="2077"/>
          </w:tcPr>
          <w:p/>
        </w:tc>
        <w:tc>
          <w:tcPr>
            <w:tcW w:type="dxa" w:w="2077"/>
          </w:tcPr>
          <w:p>
            <w:r>
              <w:rPr>
                <w:sz w:val="18"/>
              </w:rPr>
              <w:t>Kewajiban lain</w:t>
            </w:r>
          </w:p>
        </w:tc>
        <w:tc>
          <w:tcPr>
            <w:tcW w:type="dxa" w:w="2077"/>
          </w:tcPr>
          <w:p/>
        </w:tc>
      </w:tr>
      <w:tr>
        <w:tc>
          <w:tcPr>
            <w:tcW w:type="dxa" w:w="2077"/>
          </w:tcPr>
          <w:p>
            <w:r>
              <w:rPr>
                <w:sz w:val="18"/>
              </w:rPr>
              <w:t>Properti</w:t>
            </w:r>
          </w:p>
        </w:tc>
        <w:tc>
          <w:tcPr>
            <w:tcW w:type="dxa" w:w="2077"/>
          </w:tcPr>
          <w:p/>
        </w:tc>
        <w:tc>
          <w:tcPr>
            <w:tcW w:type="dxa" w:w="2077"/>
          </w:tcPr>
          <w:p/>
        </w:tc>
        <w:tc>
          <w:tcPr>
            <w:tcW w:type="dxa" w:w="2077"/>
          </w:tcPr>
          <w:p/>
        </w:tc>
      </w:tr>
      <w:tr>
        <w:tc>
          <w:tcPr>
            <w:tcW w:type="dxa" w:w="2077"/>
          </w:tcPr>
          <w:p>
            <w:r>
              <w:rPr>
                <w:sz w:val="18"/>
              </w:rPr>
              <w:t>Aset lainnya</w:t>
            </w:r>
          </w:p>
        </w:tc>
        <w:tc>
          <w:tcPr>
            <w:tcW w:type="dxa" w:w="2077"/>
          </w:tcPr>
          <w:p/>
        </w:tc>
        <w:tc>
          <w:tcPr>
            <w:tcW w:type="dxa" w:w="2077"/>
          </w:tcPr>
          <w:p/>
        </w:tc>
        <w:tc>
          <w:tcPr>
            <w:tcW w:type="dxa" w:w="2077"/>
          </w:tcPr>
          <w:p/>
        </w:tc>
      </w:tr>
      <w:tr>
        <w:tc>
          <w:tcPr>
            <w:tcW w:type="dxa" w:w="2077"/>
          </w:tcPr>
          <w:p>
            <w:r>
              <w:rPr>
                <w:b/>
                <w:sz w:val="18"/>
              </w:rPr>
              <w:t>Subtotal aset</w:t>
            </w:r>
          </w:p>
        </w:tc>
        <w:tc>
          <w:tcPr>
            <w:tcW w:type="dxa" w:w="2077"/>
          </w:tcPr>
          <w:p/>
        </w:tc>
        <w:tc>
          <w:tcPr>
            <w:tcW w:type="dxa" w:w="2077"/>
          </w:tcPr>
          <w:p>
            <w:r>
              <w:rPr>
                <w:b/>
                <w:sz w:val="18"/>
              </w:rPr>
              <w:t>Subtotal kewajiban</w:t>
            </w:r>
          </w:p>
        </w:tc>
        <w:tc>
          <w:tcPr>
            <w:tcW w:type="dxa" w:w="2077"/>
          </w:tcPr>
          <w:p/>
        </w:tc>
      </w:tr>
      <w:tr>
        <w:tc>
          <w:tcPr>
            <w:tcW w:type="dxa" w:w="2077"/>
          </w:tcPr>
          <w:p>
            <w:r>
              <w:rPr>
                <w:b/>
                <w:sz w:val="18"/>
              </w:rPr>
              <w:t>Selisih (aset dikurangi kewajiban)</w:t>
            </w:r>
          </w:p>
        </w:tc>
        <w:tc>
          <w:tcPr>
            <w:tcW w:type="dxa" w:w="2077"/>
          </w:tcPr>
          <w:p/>
        </w:tc>
        <w:tc>
          <w:tcPr>
            <w:tcW w:type="dxa" w:w="2077"/>
          </w:tcPr>
          <w:p/>
        </w:tc>
        <w:tc>
          <w:tcPr>
            <w:tcW w:type="dxa" w:w="2077"/>
          </w:tcPr>
          <w:p/>
        </w:tc>
      </w:tr>
    </w:tbl>
    <w:p/>
    <w:p>
      <w:pPr>
        <w:jc w:val="both"/>
      </w:pPr>
      <w:r>
        <w:rPr>
          <w:b/>
          <w:sz w:val="28"/>
        </w:rPr>
        <w:t>4. Kalkulator Zakat</w:t>
      </w:r>
    </w:p>
    <w:p>
      <w:r>
        <w:rPr>
          <w:sz w:val="21"/>
        </w:rPr>
        <w:t>Isi nilai harta yang diperhitungkan dan pastikan ketentuan nisab serta haul sesuai jenis hartanya.</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Komponen</w:t>
            </w:r>
          </w:p>
        </w:tc>
        <w:tc>
          <w:tcPr>
            <w:tcW w:type="dxa" w:w="2770"/>
          </w:tcPr>
          <w:p>
            <w:r>
              <w:rPr>
                <w:b/>
                <w:sz w:val="18"/>
              </w:rPr>
              <w:t>Nilai</w:t>
            </w:r>
          </w:p>
        </w:tc>
        <w:tc>
          <w:tcPr>
            <w:tcW w:type="dxa" w:w="2770"/>
          </w:tcPr>
          <w:p>
            <w:r>
              <w:rPr>
                <w:b/>
                <w:sz w:val="18"/>
              </w:rPr>
              <w:t>Rumus/catatan</w:t>
            </w:r>
          </w:p>
        </w:tc>
      </w:tr>
      <w:tr>
        <w:tc>
          <w:tcPr>
            <w:tcW w:type="dxa" w:w="2770"/>
          </w:tcPr>
          <w:p>
            <w:r>
              <w:rPr>
                <w:sz w:val="18"/>
              </w:rPr>
              <w:t>Harta tunai</w:t>
            </w:r>
          </w:p>
        </w:tc>
        <w:tc>
          <w:tcPr>
            <w:tcW w:type="dxa" w:w="2770"/>
          </w:tcPr>
          <w:p/>
        </w:tc>
        <w:tc>
          <w:tcPr>
            <w:tcW w:type="dxa" w:w="2770"/>
          </w:tcPr>
          <w:p>
            <w:r>
              <w:rPr>
                <w:sz w:val="18"/>
              </w:rPr>
              <w:t>Masukkan nilai yang memenuhi ketentuan</w:t>
            </w:r>
          </w:p>
        </w:tc>
      </w:tr>
      <w:tr>
        <w:tc>
          <w:tcPr>
            <w:tcW w:type="dxa" w:w="2770"/>
          </w:tcPr>
          <w:p>
            <w:r>
              <w:rPr>
                <w:sz w:val="18"/>
              </w:rPr>
              <w:t>Emas</w:t>
            </w:r>
          </w:p>
        </w:tc>
        <w:tc>
          <w:tcPr>
            <w:tcW w:type="dxa" w:w="2770"/>
          </w:tcPr>
          <w:p/>
        </w:tc>
        <w:tc>
          <w:tcPr>
            <w:tcW w:type="dxa" w:w="2770"/>
          </w:tcPr>
          <w:p>
            <w:r>
              <w:rPr>
                <w:sz w:val="18"/>
              </w:rPr>
              <w:t>Berat atau nilai yang diperhitungkan: ______</w:t>
            </w:r>
          </w:p>
        </w:tc>
      </w:tr>
      <w:tr>
        <w:tc>
          <w:tcPr>
            <w:tcW w:type="dxa" w:w="2770"/>
          </w:tcPr>
          <w:p>
            <w:r>
              <w:rPr>
                <w:sz w:val="18"/>
              </w:rPr>
              <w:t>Surat berharga</w:t>
            </w:r>
          </w:p>
        </w:tc>
        <w:tc>
          <w:tcPr>
            <w:tcW w:type="dxa" w:w="2770"/>
          </w:tcPr>
          <w:p/>
        </w:tc>
        <w:tc>
          <w:tcPr>
            <w:tcW w:type="dxa" w:w="2770"/>
          </w:tcPr>
          <w:p>
            <w:r>
              <w:rPr>
                <w:sz w:val="18"/>
              </w:rPr>
              <w:t>Masukkan nilai yang memenuhi ketentuan</w:t>
            </w:r>
          </w:p>
        </w:tc>
      </w:tr>
      <w:tr>
        <w:tc>
          <w:tcPr>
            <w:tcW w:type="dxa" w:w="2770"/>
          </w:tcPr>
          <w:p>
            <w:r>
              <w:rPr>
                <w:sz w:val="18"/>
              </w:rPr>
              <w:t>Piutang</w:t>
            </w:r>
          </w:p>
        </w:tc>
        <w:tc>
          <w:tcPr>
            <w:tcW w:type="dxa" w:w="2770"/>
          </w:tcPr>
          <w:p/>
        </w:tc>
        <w:tc>
          <w:tcPr>
            <w:tcW w:type="dxa" w:w="2770"/>
          </w:tcPr>
          <w:p>
            <w:r>
              <w:rPr>
                <w:sz w:val="18"/>
              </w:rPr>
              <w:t>Masukkan piutang yang memenuhi ketentuan</w:t>
            </w:r>
          </w:p>
        </w:tc>
      </w:tr>
      <w:tr>
        <w:tc>
          <w:tcPr>
            <w:tcW w:type="dxa" w:w="2770"/>
          </w:tcPr>
          <w:p>
            <w:r>
              <w:rPr>
                <w:b/>
                <w:sz w:val="18"/>
              </w:rPr>
              <w:t>Total harta yang diperhitungkan</w:t>
            </w:r>
          </w:p>
        </w:tc>
        <w:tc>
          <w:tcPr>
            <w:tcW w:type="dxa" w:w="2770"/>
          </w:tcPr>
          <w:p/>
        </w:tc>
        <w:tc>
          <w:tcPr>
            <w:tcW w:type="dxa" w:w="2770"/>
          </w:tcPr>
          <w:p>
            <w:r>
              <w:rPr>
                <w:sz w:val="18"/>
              </w:rPr>
              <w:t>Tunai + emas + surat berharga + piutang: ______</w:t>
            </w:r>
          </w:p>
        </w:tc>
      </w:tr>
      <w:tr>
        <w:tc>
          <w:tcPr>
            <w:tcW w:type="dxa" w:w="2770"/>
          </w:tcPr>
          <w:p>
            <w:r>
              <w:rPr>
                <w:b/>
                <w:sz w:val="18"/>
              </w:rPr>
              <w:t>Zakat 2,5%</w:t>
            </w:r>
          </w:p>
        </w:tc>
        <w:tc>
          <w:tcPr>
            <w:tcW w:type="dxa" w:w="2770"/>
          </w:tcPr>
          <w:p/>
        </w:tc>
        <w:tc>
          <w:tcPr>
            <w:tcW w:type="dxa" w:w="2770"/>
          </w:tcPr>
          <w:p>
            <w:r>
              <w:rPr>
                <w:sz w:val="18"/>
              </w:rPr>
              <w:t>Total harta yang diperhitungkan × 0,025 = ______</w:t>
            </w:r>
          </w:p>
        </w:tc>
      </w:tr>
    </w:tbl>
    <w:p/>
    <w:p>
      <w:pPr>
        <w:jc w:val="both"/>
      </w:pPr>
      <w:r>
        <w:rPr>
          <w:b/>
          <w:sz w:val="28"/>
        </w:rPr>
        <w:t>5. Inventaris Modal Manusia</w:t>
      </w:r>
    </w:p>
    <w:p>
      <w:r>
        <w:rPr>
          <w:sz w:val="21"/>
        </w:rPr>
        <w:t>Daftarkan kemampuan yang dapat dikembangkan dan bukti nyata yang sudah dimiliki.</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r>
              <w:rPr>
                <w:b/>
                <w:sz w:val="18"/>
              </w:rPr>
              <w:t>Keahlian</w:t>
            </w:r>
          </w:p>
        </w:tc>
        <w:tc>
          <w:tcPr>
            <w:tcW w:type="dxa" w:w="2077"/>
          </w:tcPr>
          <w:p>
            <w:r>
              <w:rPr>
                <w:b/>
                <w:sz w:val="18"/>
              </w:rPr>
              <w:t>Bukti</w:t>
            </w:r>
          </w:p>
        </w:tc>
        <w:tc>
          <w:tcPr>
            <w:tcW w:type="dxa" w:w="2077"/>
          </w:tcPr>
          <w:p>
            <w:r>
              <w:rPr>
                <w:b/>
                <w:sz w:val="18"/>
              </w:rPr>
              <w:t>Nilai pasar</w:t>
            </w:r>
          </w:p>
        </w:tc>
        <w:tc>
          <w:tcPr>
            <w:tcW w:type="dxa" w:w="2077"/>
          </w:tcPr>
          <w:p>
            <w:r>
              <w:rPr>
                <w:b/>
                <w:sz w:val="18"/>
              </w:rPr>
              <w:t>Cara memupuk</w:t>
            </w:r>
          </w:p>
        </w:tc>
      </w:tr>
    </w:tbl>
    <w:p/>
    <w:p>
      <w:pPr>
        <w:jc w:val="both"/>
      </w:pPr>
      <w:r>
        <w:rPr>
          <w:b/>
          <w:sz w:val="28"/>
        </w:rPr>
        <w:t>6. Peta Risiko</w:t>
      </w:r>
    </w:p>
    <w:p>
      <w:r>
        <w:rPr>
          <w:sz w:val="21"/>
        </w:rPr>
        <w:t>Nilai probabilitas dan dampak dari 1 sampai 5, lalu tuliskan tindakan pencegahan serta penanggung jawabnya.</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b/>
                <w:sz w:val="18"/>
              </w:rPr>
              <w:t>Risiko</w:t>
            </w:r>
          </w:p>
        </w:tc>
        <w:tc>
          <w:tcPr>
            <w:tcW w:type="dxa" w:w="1662"/>
          </w:tcPr>
          <w:p>
            <w:r>
              <w:rPr>
                <w:b/>
                <w:sz w:val="18"/>
              </w:rPr>
              <w:t>Probabilitas (1-5)</w:t>
            </w:r>
          </w:p>
        </w:tc>
        <w:tc>
          <w:tcPr>
            <w:tcW w:type="dxa" w:w="1662"/>
          </w:tcPr>
          <w:p>
            <w:r>
              <w:rPr>
                <w:b/>
                <w:sz w:val="18"/>
              </w:rPr>
              <w:t>Dampak (1-5)</w:t>
            </w:r>
          </w:p>
        </w:tc>
        <w:tc>
          <w:tcPr>
            <w:tcW w:type="dxa" w:w="1662"/>
          </w:tcPr>
          <w:p>
            <w:r>
              <w:rPr>
                <w:b/>
                <w:sz w:val="18"/>
              </w:rPr>
              <w:t>Mitigasi</w:t>
            </w:r>
          </w:p>
        </w:tc>
        <w:tc>
          <w:tcPr>
            <w:tcW w:type="dxa" w:w="1662"/>
          </w:tcPr>
          <w:p>
            <w:r>
              <w:rPr>
                <w:b/>
                <w:sz w:val="18"/>
              </w:rPr>
              <w:t>Pemilik tanggung jawab</w:t>
            </w:r>
          </w:p>
        </w:tc>
      </w:tr>
    </w:tbl>
    <w:p/>
    <w:p>
      <w:pPr>
        <w:jc w:val="both"/>
      </w:pPr>
      <w:r>
        <w:rPr>
          <w:b/>
          <w:sz w:val="28"/>
        </w:rPr>
        <w:t>7. Lembar Hitung Faraid</w:t>
      </w:r>
    </w:p>
    <w:p>
      <w:r>
        <w:rPr>
          <w:sz w:val="21"/>
        </w:rPr>
        <w:t>Catat ahli waris dan informasi awal untuk dibahas bersama ahli yang memahami pembagian waris.</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Ahli waris</w:t>
            </w:r>
          </w:p>
        </w:tc>
        <w:tc>
          <w:tcPr>
            <w:tcW w:type="dxa" w:w="2770"/>
          </w:tcPr>
          <w:p>
            <w:r>
              <w:rPr>
                <w:b/>
                <w:sz w:val="18"/>
              </w:rPr>
              <w:t>Bagian</w:t>
            </w:r>
          </w:p>
        </w:tc>
        <w:tc>
          <w:tcPr>
            <w:tcW w:type="dxa" w:w="2770"/>
          </w:tcPr>
          <w:p>
            <w:r>
              <w:rPr>
                <w:b/>
                <w:sz w:val="18"/>
              </w:rPr>
              <w:t>Keterangan</w:t>
            </w:r>
          </w:p>
        </w:tc>
      </w:tr>
    </w:tbl>
    <w:p/>
    <w:p>
      <w:r>
        <w:rPr>
          <w:sz w:val="21"/>
        </w:rPr>
        <w:t>Catatan: Lembar ini sederhana; untuk kasus nyata konsultasikan ahli.</w:t>
      </w:r>
    </w:p>
    <w:p>
      <w:pPr>
        <w:jc w:val="both"/>
      </w:pPr>
      <w:r>
        <w:rPr>
          <w:b/>
          <w:sz w:val="28"/>
        </w:rPr>
        <w:t>8. Daftar Harta dan Dokumen Warisan</w:t>
      </w:r>
    </w:p>
    <w:p>
      <w:r>
        <w:rPr>
          <w:sz w:val="21"/>
        </w:rPr>
        <w:t>Beri tanda pada dokumen yang tersedia dan catat tempat penyimpanannya.</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Dokumen atau harta</w:t>
            </w:r>
          </w:p>
        </w:tc>
        <w:tc>
          <w:tcPr>
            <w:tcW w:type="dxa" w:w="2770"/>
          </w:tcPr>
          <w:p>
            <w:r>
              <w:rPr>
                <w:b/>
                <w:sz w:val="18"/>
              </w:rPr>
              <w:t>Tersedia</w:t>
            </w:r>
          </w:p>
        </w:tc>
        <w:tc>
          <w:tcPr>
            <w:tcW w:type="dxa" w:w="2770"/>
          </w:tcPr>
          <w:p>
            <w:r>
              <w:rPr>
                <w:b/>
                <w:sz w:val="18"/>
              </w:rPr>
              <w:t>Lokasi/catatan</w:t>
            </w:r>
          </w:p>
        </w:tc>
      </w:tr>
      <w:tr>
        <w:tc>
          <w:tcPr>
            <w:tcW w:type="dxa" w:w="2770"/>
          </w:tcPr>
          <w:p>
            <w:r>
              <w:rPr>
                <w:sz w:val="18"/>
              </w:rPr>
              <w:t>Sertifikat</w:t>
            </w:r>
          </w:p>
        </w:tc>
        <w:tc>
          <w:tcPr>
            <w:tcW w:type="dxa" w:w="2770"/>
          </w:tcPr>
          <w:p>
            <w:r>
              <w:rPr>
                <w:sz w:val="18"/>
              </w:rPr>
              <w:t>☐</w:t>
            </w:r>
          </w:p>
        </w:tc>
        <w:tc>
          <w:tcPr>
            <w:tcW w:type="dxa" w:w="2770"/>
          </w:tcPr>
          <w:p/>
        </w:tc>
      </w:tr>
      <w:tr>
        <w:tc>
          <w:tcPr>
            <w:tcW w:type="dxa" w:w="2770"/>
          </w:tcPr>
          <w:p>
            <w:r>
              <w:rPr>
                <w:sz w:val="18"/>
              </w:rPr>
              <w:t>Buku nikah</w:t>
            </w:r>
          </w:p>
        </w:tc>
        <w:tc>
          <w:tcPr>
            <w:tcW w:type="dxa" w:w="2770"/>
          </w:tcPr>
          <w:p>
            <w:r>
              <w:rPr>
                <w:sz w:val="18"/>
              </w:rPr>
              <w:t>☐</w:t>
            </w:r>
          </w:p>
        </w:tc>
        <w:tc>
          <w:tcPr>
            <w:tcW w:type="dxa" w:w="2770"/>
          </w:tcPr>
          <w:p/>
        </w:tc>
      </w:tr>
      <w:tr>
        <w:tc>
          <w:tcPr>
            <w:tcW w:type="dxa" w:w="2770"/>
          </w:tcPr>
          <w:p>
            <w:r>
              <w:rPr>
                <w:sz w:val="18"/>
              </w:rPr>
              <w:t>Ijazah</w:t>
            </w:r>
          </w:p>
        </w:tc>
        <w:tc>
          <w:tcPr>
            <w:tcW w:type="dxa" w:w="2770"/>
          </w:tcPr>
          <w:p>
            <w:r>
              <w:rPr>
                <w:sz w:val="18"/>
              </w:rPr>
              <w:t>☐</w:t>
            </w:r>
          </w:p>
        </w:tc>
        <w:tc>
          <w:tcPr>
            <w:tcW w:type="dxa" w:w="2770"/>
          </w:tcPr>
          <w:p/>
        </w:tc>
      </w:tr>
      <w:tr>
        <w:tc>
          <w:tcPr>
            <w:tcW w:type="dxa" w:w="2770"/>
          </w:tcPr>
          <w:p>
            <w:r>
              <w:rPr>
                <w:sz w:val="18"/>
              </w:rPr>
              <w:t>Akta kelahiran</w:t>
            </w:r>
          </w:p>
        </w:tc>
        <w:tc>
          <w:tcPr>
            <w:tcW w:type="dxa" w:w="2770"/>
          </w:tcPr>
          <w:p>
            <w:r>
              <w:rPr>
                <w:sz w:val="18"/>
              </w:rPr>
              <w:t>☐</w:t>
            </w:r>
          </w:p>
        </w:tc>
        <w:tc>
          <w:tcPr>
            <w:tcW w:type="dxa" w:w="2770"/>
          </w:tcPr>
          <w:p/>
        </w:tc>
      </w:tr>
      <w:tr>
        <w:tc>
          <w:tcPr>
            <w:tcW w:type="dxa" w:w="2770"/>
          </w:tcPr>
          <w:p>
            <w:r>
              <w:rPr>
                <w:sz w:val="18"/>
              </w:rPr>
              <w:t>Rekening</w:t>
            </w:r>
          </w:p>
        </w:tc>
        <w:tc>
          <w:tcPr>
            <w:tcW w:type="dxa" w:w="2770"/>
          </w:tcPr>
          <w:p>
            <w:r>
              <w:rPr>
                <w:sz w:val="18"/>
              </w:rPr>
              <w:t>☐</w:t>
            </w:r>
          </w:p>
        </w:tc>
        <w:tc>
          <w:tcPr>
            <w:tcW w:type="dxa" w:w="2770"/>
          </w:tcPr>
          <w:p/>
        </w:tc>
      </w:tr>
      <w:tr>
        <w:tc>
          <w:tcPr>
            <w:tcW w:type="dxa" w:w="2770"/>
          </w:tcPr>
          <w:p>
            <w:r>
              <w:rPr>
                <w:sz w:val="18"/>
              </w:rPr>
              <w:t>Polis</w:t>
            </w:r>
          </w:p>
        </w:tc>
        <w:tc>
          <w:tcPr>
            <w:tcW w:type="dxa" w:w="2770"/>
          </w:tcPr>
          <w:p>
            <w:r>
              <w:rPr>
                <w:sz w:val="18"/>
              </w:rPr>
              <w:t>☐</w:t>
            </w:r>
          </w:p>
        </w:tc>
        <w:tc>
          <w:tcPr>
            <w:tcW w:type="dxa" w:w="2770"/>
          </w:tcPr>
          <w:p/>
        </w:tc>
      </w:tr>
      <w:tr>
        <w:tc>
          <w:tcPr>
            <w:tcW w:type="dxa" w:w="2770"/>
          </w:tcPr>
          <w:p>
            <w:r>
              <w:rPr>
                <w:sz w:val="18"/>
              </w:rPr>
              <w:t>Surat kendaraan</w:t>
            </w:r>
          </w:p>
        </w:tc>
        <w:tc>
          <w:tcPr>
            <w:tcW w:type="dxa" w:w="2770"/>
          </w:tcPr>
          <w:p>
            <w:r>
              <w:rPr>
                <w:sz w:val="18"/>
              </w:rPr>
              <w:t>☐</w:t>
            </w:r>
          </w:p>
        </w:tc>
        <w:tc>
          <w:tcPr>
            <w:tcW w:type="dxa" w:w="2770"/>
          </w:tcPr>
          <w:p/>
        </w:tc>
      </w:tr>
      <w:tr>
        <w:tc>
          <w:tcPr>
            <w:tcW w:type="dxa" w:w="2770"/>
          </w:tcPr>
          <w:p>
            <w:r>
              <w:rPr>
                <w:sz w:val="18"/>
              </w:rPr>
              <w:t>Dokumen warisan keluarga</w:t>
            </w:r>
          </w:p>
        </w:tc>
        <w:tc>
          <w:tcPr>
            <w:tcW w:type="dxa" w:w="2770"/>
          </w:tcPr>
          <w:p>
            <w:r>
              <w:rPr>
                <w:sz w:val="18"/>
              </w:rPr>
              <w:t>☐</w:t>
            </w:r>
          </w:p>
        </w:tc>
        <w:tc>
          <w:tcPr>
            <w:tcW w:type="dxa" w:w="2770"/>
          </w:tcPr>
          <w:p/>
        </w:tc>
      </w:tr>
    </w:tbl>
    <w:p/>
    <w:p>
      <w:pPr>
        <w:jc w:val="both"/>
      </w:pPr>
      <w:r>
        <w:rPr>
          <w:b/>
          <w:sz w:val="28"/>
        </w:rPr>
        <w:t>9. Rencana Wakaf Pribadi</w:t>
      </w:r>
    </w:p>
    <w:p>
      <w:r>
        <w:rPr>
          <w:sz w:val="21"/>
        </w:rPr>
        <w:t>Tuliskan rencana wakaf dan pihak yang perlu dihubungi atau dilibatkan.</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b/>
                <w:sz w:val="18"/>
              </w:rPr>
              <w:t>Jenis wakaf</w:t>
            </w:r>
          </w:p>
        </w:tc>
        <w:tc>
          <w:tcPr>
            <w:tcW w:type="dxa" w:w="1662"/>
          </w:tcPr>
          <w:p>
            <w:r>
              <w:rPr>
                <w:b/>
                <w:sz w:val="18"/>
              </w:rPr>
              <w:t>Nilai</w:t>
            </w:r>
          </w:p>
        </w:tc>
        <w:tc>
          <w:tcPr>
            <w:tcW w:type="dxa" w:w="1662"/>
          </w:tcPr>
          <w:p>
            <w:r>
              <w:rPr>
                <w:b/>
                <w:sz w:val="18"/>
              </w:rPr>
              <w:t>Penerima manfaat</w:t>
            </w:r>
          </w:p>
        </w:tc>
        <w:tc>
          <w:tcPr>
            <w:tcW w:type="dxa" w:w="1662"/>
          </w:tcPr>
          <w:p>
            <w:r>
              <w:rPr>
                <w:b/>
                <w:sz w:val="18"/>
              </w:rPr>
              <w:t>Notaris</w:t>
            </w:r>
          </w:p>
        </w:tc>
        <w:tc>
          <w:tcPr>
            <w:tcW w:type="dxa" w:w="1662"/>
          </w:tcPr>
          <w:p>
            <w:r>
              <w:rPr>
                <w:b/>
                <w:sz w:val="18"/>
              </w:rPr>
              <w:t>Saksi</w:t>
            </w:r>
          </w:p>
        </w:tc>
      </w:tr>
    </w:tbl>
    <w:p/>
    <w:p>
      <w:r>
        <w:br w:type="page"/>
      </w:r>
    </w:p>
    <w:p>
      <w:pPr>
        <w:jc w:val="center"/>
      </w:pPr>
      <w:r>
        <w:rPr>
          <w:b/>
          <w:sz w:val="40"/>
        </w:rPr>
        <w:t>Lampiran G. Tabel Akad Muamalah dan Lembar Pembedah Akad</w:t>
      </w:r>
    </w:p>
    <w:p>
      <w:r>
        <w:rPr>
          <w:sz w:val="21"/>
        </w:rPr>
        <w:t>Lampiran ini mengumpulkan akad-akad yang lazim dipakai dalam kegiatan ekonomi umat, lengkap dengan rukun, syarat sah, contoh penerapan, dan arah rujukan fatwa. Tabelnya dipakai sebagai peta cepat saat Anda menimbang sebuah tawaran atau kerja sama. Lembar pembedah di bagian kedua dipakai untuk mengurai satu transaksi konkret sampai keputusan halal, ragu, atau haram. Catatan penting: lampiran ini bukan fatwa personal; untuk kasus khusus konsultasikan ulama atau dewan syariah.</w:t>
      </w:r>
    </w:p>
    <w:p>
      <w:pPr>
        <w:jc w:val="both"/>
      </w:pPr>
      <w:r>
        <w:rPr>
          <w:b/>
          <w:sz w:val="28"/>
        </w:rPr>
        <w:t>Tabel Utama Akad</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b/>
                <w:sz w:val="18"/>
              </w:rPr>
              <w:t>Akad</w:t>
            </w:r>
          </w:p>
        </w:tc>
        <w:tc>
          <w:tcPr>
            <w:tcW w:type="dxa" w:w="1662"/>
          </w:tcPr>
          <w:p>
            <w:r>
              <w:rPr>
                <w:b/>
                <w:sz w:val="18"/>
              </w:rPr>
              <w:t>Rukun utama</w:t>
            </w:r>
          </w:p>
        </w:tc>
        <w:tc>
          <w:tcPr>
            <w:tcW w:type="dxa" w:w="1662"/>
          </w:tcPr>
          <w:p>
            <w:r>
              <w:rPr>
                <w:b/>
                <w:sz w:val="18"/>
              </w:rPr>
              <w:t>Syarat sah</w:t>
            </w:r>
          </w:p>
        </w:tc>
        <w:tc>
          <w:tcPr>
            <w:tcW w:type="dxa" w:w="1662"/>
          </w:tcPr>
          <w:p>
            <w:r>
              <w:rPr>
                <w:b/>
                <w:sz w:val="18"/>
              </w:rPr>
              <w:t>Contoh penerapan</w:t>
            </w:r>
          </w:p>
        </w:tc>
        <w:tc>
          <w:tcPr>
            <w:tcW w:type="dxa" w:w="1662"/>
          </w:tcPr>
          <w:p>
            <w:r>
              <w:rPr>
                <w:b/>
                <w:sz w:val="18"/>
              </w:rPr>
              <w:t>Fatwa rujukan</w:t>
            </w:r>
          </w:p>
        </w:tc>
      </w:tr>
      <w:tr>
        <w:tc>
          <w:tcPr>
            <w:tcW w:type="dxa" w:w="1662"/>
          </w:tcPr>
          <w:p>
            <w:r>
              <w:rPr>
                <w:sz w:val="18"/>
              </w:rPr>
              <w:t>Jual beli tunai (naqdi)</w:t>
            </w:r>
          </w:p>
        </w:tc>
        <w:tc>
          <w:tcPr>
            <w:tcW w:type="dxa" w:w="1662"/>
          </w:tcPr>
          <w:p>
            <w:r>
              <w:rPr>
                <w:sz w:val="18"/>
              </w:rPr>
              <w:t>Penjual, pembeli, barang, ijab qabul</w:t>
            </w:r>
          </w:p>
        </w:tc>
        <w:tc>
          <w:tcPr>
            <w:tcW w:type="dxa" w:w="1662"/>
          </w:tcPr>
          <w:p>
            <w:r>
              <w:rPr>
                <w:sz w:val="18"/>
              </w:rPr>
              <w:t>Barang halal dan ada, jelas jenisnya, harga disepakati saat serah terima</w:t>
            </w:r>
          </w:p>
        </w:tc>
        <w:tc>
          <w:tcPr>
            <w:tcW w:type="dxa" w:w="1662"/>
          </w:tcPr>
          <w:p>
            <w:r>
              <w:rPr>
                <w:sz w:val="18"/>
              </w:rPr>
              <w:t>Membeli bahan baku tunai di pasar</w:t>
            </w:r>
          </w:p>
        </w:tc>
        <w:tc>
          <w:tcPr>
            <w:tcW w:type="dxa" w:w="1662"/>
          </w:tcPr>
          <w:p>
            <w:r>
              <w:rPr>
                <w:sz w:val="18"/>
              </w:rPr>
              <w:t>DSN-MUI, fatwa jual beli</w:t>
            </w:r>
          </w:p>
        </w:tc>
      </w:tr>
      <w:tr>
        <w:tc>
          <w:tcPr>
            <w:tcW w:type="dxa" w:w="1662"/>
          </w:tcPr>
          <w:p>
            <w:r>
              <w:rPr>
                <w:sz w:val="18"/>
              </w:rPr>
              <w:t>Jual beli kredit (ta'jil)</w:t>
            </w:r>
          </w:p>
        </w:tc>
        <w:tc>
          <w:tcPr>
            <w:tcW w:type="dxa" w:w="1662"/>
          </w:tcPr>
          <w:p>
            <w:r>
              <w:rPr>
                <w:sz w:val="18"/>
              </w:rPr>
              <w:t>Penjual, pembeli, barang, ijab qabul</w:t>
            </w:r>
          </w:p>
        </w:tc>
        <w:tc>
          <w:tcPr>
            <w:tcW w:type="dxa" w:w="1662"/>
          </w:tcPr>
          <w:p>
            <w:r>
              <w:rPr>
                <w:sz w:val="18"/>
              </w:rPr>
              <w:t>Harga tunai dan kredit disebut berdua, jatuh tempo jelas, barang diserahkan saat akad</w:t>
            </w:r>
          </w:p>
        </w:tc>
        <w:tc>
          <w:tcPr>
            <w:tcW w:type="dxa" w:w="1662"/>
          </w:tcPr>
          <w:p>
            <w:r>
              <w:rPr>
                <w:sz w:val="18"/>
              </w:rPr>
              <w:t>Angsuran pembelian peralatan</w:t>
            </w:r>
          </w:p>
        </w:tc>
        <w:tc>
          <w:tcPr>
            <w:tcW w:type="dxa" w:w="1662"/>
          </w:tcPr>
          <w:p>
            <w:r>
              <w:rPr>
                <w:sz w:val="18"/>
              </w:rPr>
              <w:t>DSN-MUI, fatwa jual beli tempo</w:t>
            </w:r>
          </w:p>
        </w:tc>
      </w:tr>
      <w:tr>
        <w:tc>
          <w:tcPr>
            <w:tcW w:type="dxa" w:w="1662"/>
          </w:tcPr>
          <w:p>
            <w:r>
              <w:rPr>
                <w:sz w:val="18"/>
              </w:rPr>
              <w:t>Murabahah</w:t>
            </w:r>
          </w:p>
        </w:tc>
        <w:tc>
          <w:tcPr>
            <w:tcW w:type="dxa" w:w="1662"/>
          </w:tcPr>
          <w:p>
            <w:r>
              <w:rPr>
                <w:sz w:val="18"/>
              </w:rPr>
              <w:t>Penjual, pembeli, barang, ijab qabul</w:t>
            </w:r>
          </w:p>
        </w:tc>
        <w:tc>
          <w:tcPr>
            <w:tcW w:type="dxa" w:w="1662"/>
          </w:tcPr>
          <w:p>
            <w:r>
              <w:rPr>
                <w:sz w:val="18"/>
              </w:rPr>
              <w:t>Harga beli dasar diungkapkan, margin keuntungan disepakati, barang menjadi milik penjual sebelum dijual</w:t>
            </w:r>
          </w:p>
        </w:tc>
        <w:tc>
          <w:tcPr>
            <w:tcW w:type="dxa" w:w="1662"/>
          </w:tcPr>
          <w:p>
            <w:r>
              <w:rPr>
                <w:sz w:val="18"/>
              </w:rPr>
              <w:t>Pembiayaan syariah untuk pembelian kendaraan</w:t>
            </w:r>
          </w:p>
        </w:tc>
        <w:tc>
          <w:tcPr>
            <w:tcW w:type="dxa" w:w="1662"/>
          </w:tcPr>
          <w:p>
            <w:r>
              <w:rPr>
                <w:sz w:val="18"/>
              </w:rPr>
              <w:t>DSN-MUI, fatwa murabahah</w:t>
            </w:r>
          </w:p>
        </w:tc>
      </w:tr>
      <w:tr>
        <w:tc>
          <w:tcPr>
            <w:tcW w:type="dxa" w:w="1662"/>
          </w:tcPr>
          <w:p>
            <w:r>
              <w:rPr>
                <w:sz w:val="18"/>
              </w:rPr>
              <w:t>Musyarakah</w:t>
            </w:r>
          </w:p>
        </w:tc>
        <w:tc>
          <w:tcPr>
            <w:tcW w:type="dxa" w:w="1662"/>
          </w:tcPr>
          <w:p>
            <w:r>
              <w:rPr>
                <w:sz w:val="18"/>
              </w:rPr>
              <w:t>Pihak A, pihak B, modal, ijab qabul</w:t>
            </w:r>
          </w:p>
        </w:tc>
        <w:tc>
          <w:tcPr>
            <w:tcW w:type="dxa" w:w="1662"/>
          </w:tcPr>
          <w:p>
            <w:r>
              <w:rPr>
                <w:sz w:val="18"/>
              </w:rPr>
              <w:t>Modal dan nisbah bagi hasil disepakati di awal, kerugian ditanggung menurut porsi modal</w:t>
            </w:r>
          </w:p>
        </w:tc>
        <w:tc>
          <w:tcPr>
            <w:tcW w:type="dxa" w:w="1662"/>
          </w:tcPr>
          <w:p>
            <w:r>
              <w:rPr>
                <w:sz w:val="18"/>
              </w:rPr>
              <w:t>Modal usaha bersama dengan pembagian laba 60:40</w:t>
            </w:r>
          </w:p>
        </w:tc>
        <w:tc>
          <w:tcPr>
            <w:tcW w:type="dxa" w:w="1662"/>
          </w:tcPr>
          <w:p>
            <w:r>
              <w:rPr>
                <w:sz w:val="18"/>
              </w:rPr>
              <w:t>DSN-MUI, fatwa musyarakah</w:t>
            </w:r>
          </w:p>
        </w:tc>
      </w:tr>
      <w:tr>
        <w:tc>
          <w:tcPr>
            <w:tcW w:type="dxa" w:w="1662"/>
          </w:tcPr>
          <w:p>
            <w:r>
              <w:rPr>
                <w:sz w:val="18"/>
              </w:rPr>
              <w:t>Mudharabah</w:t>
            </w:r>
          </w:p>
        </w:tc>
        <w:tc>
          <w:tcPr>
            <w:tcW w:type="dxa" w:w="1662"/>
          </w:tcPr>
          <w:p>
            <w:r>
              <w:rPr>
                <w:sz w:val="18"/>
              </w:rPr>
              <w:t>Pengelola, pemilik modal, ijab qabul</w:t>
            </w:r>
          </w:p>
        </w:tc>
        <w:tc>
          <w:tcPr>
            <w:tcW w:type="dxa" w:w="1662"/>
          </w:tcPr>
          <w:p>
            <w:r>
              <w:rPr>
                <w:sz w:val="18"/>
              </w:rPr>
              <w:t>Modal diserahkan terpisah, bagi hasil disepakati, pengelola tidak menjamin modal</w:t>
            </w:r>
          </w:p>
        </w:tc>
        <w:tc>
          <w:tcPr>
            <w:tcW w:type="dxa" w:w="1662"/>
          </w:tcPr>
          <w:p>
            <w:r>
              <w:rPr>
                <w:sz w:val="18"/>
              </w:rPr>
              <w:t>Menabungkan dana pada pengelola usaha</w:t>
            </w:r>
          </w:p>
        </w:tc>
        <w:tc>
          <w:tcPr>
            <w:tcW w:type="dxa" w:w="1662"/>
          </w:tcPr>
          <w:p>
            <w:r>
              <w:rPr>
                <w:sz w:val="18"/>
              </w:rPr>
              <w:t>DSN-MUI, fatwa mudharabah</w:t>
            </w:r>
          </w:p>
        </w:tc>
      </w:tr>
      <w:tr>
        <w:tc>
          <w:tcPr>
            <w:tcW w:type="dxa" w:w="1662"/>
          </w:tcPr>
          <w:p>
            <w:r>
              <w:rPr>
                <w:sz w:val="18"/>
              </w:rPr>
              <w:t>Ijarah</w:t>
            </w:r>
          </w:p>
        </w:tc>
        <w:tc>
          <w:tcPr>
            <w:tcW w:type="dxa" w:w="1662"/>
          </w:tcPr>
          <w:p>
            <w:r>
              <w:rPr>
                <w:sz w:val="18"/>
              </w:rPr>
              <w:t>Pemberi sewa, penyewa, objek sewa, ijab qabul</w:t>
            </w:r>
          </w:p>
        </w:tc>
        <w:tc>
          <w:tcPr>
            <w:tcW w:type="dxa" w:w="1662"/>
          </w:tcPr>
          <w:p>
            <w:r>
              <w:rPr>
                <w:sz w:val="18"/>
              </w:rPr>
              <w:t>Objek bermanfaat dan bernilai jelas, upah dan jangka waktu disepakati, objek diserahkan</w:t>
            </w:r>
          </w:p>
        </w:tc>
        <w:tc>
          <w:tcPr>
            <w:tcW w:type="dxa" w:w="1662"/>
          </w:tcPr>
          <w:p>
            <w:r>
              <w:rPr>
                <w:sz w:val="18"/>
              </w:rPr>
              <w:t>Menyewakan ruko per bulan</w:t>
            </w:r>
          </w:p>
        </w:tc>
        <w:tc>
          <w:tcPr>
            <w:tcW w:type="dxa" w:w="1662"/>
          </w:tcPr>
          <w:p>
            <w:r>
              <w:rPr>
                <w:sz w:val="18"/>
              </w:rPr>
              <w:t>DSN-MUI, fatwa ijarah</w:t>
            </w:r>
          </w:p>
        </w:tc>
      </w:tr>
      <w:tr>
        <w:tc>
          <w:tcPr>
            <w:tcW w:type="dxa" w:w="1662"/>
          </w:tcPr>
          <w:p>
            <w:r>
              <w:rPr>
                <w:sz w:val="18"/>
              </w:rPr>
              <w:t>Sewa guna (ijarah muntahiyah bittamlik)</w:t>
            </w:r>
          </w:p>
        </w:tc>
        <w:tc>
          <w:tcPr>
            <w:tcW w:type="dxa" w:w="1662"/>
          </w:tcPr>
          <w:p>
            <w:r>
              <w:rPr>
                <w:sz w:val="18"/>
              </w:rPr>
              <w:t>Pemberi sewa, penyewa, objek sewa, ijab qabul</w:t>
            </w:r>
          </w:p>
        </w:tc>
        <w:tc>
          <w:tcPr>
            <w:tcW w:type="dxa" w:w="1662"/>
          </w:tcPr>
          <w:p>
            <w:r>
              <w:rPr>
                <w:sz w:val="18"/>
              </w:rPr>
              <w:t>Sewa dan jangka waktu jelas, ada perjanjian pemindahan milik di akhir masa sewa</w:t>
            </w:r>
          </w:p>
        </w:tc>
        <w:tc>
          <w:tcPr>
            <w:tcW w:type="dxa" w:w="1662"/>
          </w:tcPr>
          <w:p>
            <w:r>
              <w:rPr>
                <w:sz w:val="18"/>
              </w:rPr>
              <w:t>Sewa mesin pabrik lalu dihibahkan di akhir</w:t>
            </w:r>
          </w:p>
        </w:tc>
        <w:tc>
          <w:tcPr>
            <w:tcW w:type="dxa" w:w="1662"/>
          </w:tcPr>
          <w:p>
            <w:r>
              <w:rPr>
                <w:sz w:val="18"/>
              </w:rPr>
              <w:t>DSN-MUI, fatwa ijarah wa iqtina</w:t>
            </w:r>
          </w:p>
        </w:tc>
      </w:tr>
      <w:tr>
        <w:tc>
          <w:tcPr>
            <w:tcW w:type="dxa" w:w="1662"/>
          </w:tcPr>
          <w:p>
            <w:r>
              <w:rPr>
                <w:sz w:val="18"/>
              </w:rPr>
              <w:t>Salam</w:t>
            </w:r>
          </w:p>
        </w:tc>
        <w:tc>
          <w:tcPr>
            <w:tcW w:type="dxa" w:w="1662"/>
          </w:tcPr>
          <w:p>
            <w:r>
              <w:rPr>
                <w:sz w:val="18"/>
              </w:rPr>
              <w:t>Pembeli, penjual, barang, ijab qabul</w:t>
            </w:r>
          </w:p>
        </w:tc>
        <w:tc>
          <w:tcPr>
            <w:tcW w:type="dxa" w:w="1662"/>
          </w:tcPr>
          <w:p>
            <w:r>
              <w:rPr>
                <w:sz w:val="18"/>
              </w:rPr>
              <w:t>Harga dan spesifikasi jelas, pembayaran di muka, barang diserahkan sesuai janji</w:t>
            </w:r>
          </w:p>
        </w:tc>
        <w:tc>
          <w:tcPr>
            <w:tcW w:type="dxa" w:w="1662"/>
          </w:tcPr>
          <w:p>
            <w:r>
              <w:rPr>
                <w:sz w:val="18"/>
              </w:rPr>
              <w:t>Pemesanan panen padi di depan</w:t>
            </w:r>
          </w:p>
        </w:tc>
        <w:tc>
          <w:tcPr>
            <w:tcW w:type="dxa" w:w="1662"/>
          </w:tcPr>
          <w:p>
            <w:r>
              <w:rPr>
                <w:sz w:val="18"/>
              </w:rPr>
              <w:t>DSN-MUI, fatwa salam</w:t>
            </w:r>
          </w:p>
        </w:tc>
      </w:tr>
      <w:tr>
        <w:tc>
          <w:tcPr>
            <w:tcW w:type="dxa" w:w="1662"/>
          </w:tcPr>
          <w:p>
            <w:r>
              <w:rPr>
                <w:sz w:val="18"/>
              </w:rPr>
              <w:t>Istishna</w:t>
            </w:r>
          </w:p>
        </w:tc>
        <w:tc>
          <w:tcPr>
            <w:tcW w:type="dxa" w:w="1662"/>
          </w:tcPr>
          <w:p>
            <w:r>
              <w:rPr>
                <w:sz w:val="18"/>
              </w:rPr>
              <w:t>Pemesan, produsen, barang, ijab qabul</w:t>
            </w:r>
          </w:p>
        </w:tc>
        <w:tc>
          <w:tcPr>
            <w:tcW w:type="dxa" w:w="1662"/>
          </w:tcPr>
          <w:p>
            <w:r>
              <w:rPr>
                <w:sz w:val="18"/>
              </w:rPr>
              <w:t>Spesifikasi, harga, dan waktu serah terima disepakati, dapat dibayar di muka atau bertahap</w:t>
            </w:r>
          </w:p>
        </w:tc>
        <w:tc>
          <w:tcPr>
            <w:tcW w:type="dxa" w:w="1662"/>
          </w:tcPr>
          <w:p>
            <w:r>
              <w:rPr>
                <w:sz w:val="18"/>
              </w:rPr>
              <w:t>Pesanan seragam dalam jumlah besar</w:t>
            </w:r>
          </w:p>
        </w:tc>
        <w:tc>
          <w:tcPr>
            <w:tcW w:type="dxa" w:w="1662"/>
          </w:tcPr>
          <w:p>
            <w:r>
              <w:rPr>
                <w:sz w:val="18"/>
              </w:rPr>
              <w:t>DSN-MUI, fatwa istishna</w:t>
            </w:r>
          </w:p>
        </w:tc>
      </w:tr>
      <w:tr>
        <w:tc>
          <w:tcPr>
            <w:tcW w:type="dxa" w:w="1662"/>
          </w:tcPr>
          <w:p>
            <w:r>
              <w:rPr>
                <w:sz w:val="18"/>
              </w:rPr>
              <w:t>Qardh hasan</w:t>
            </w:r>
          </w:p>
        </w:tc>
        <w:tc>
          <w:tcPr>
            <w:tcW w:type="dxa" w:w="1662"/>
          </w:tcPr>
          <w:p>
            <w:r>
              <w:rPr>
                <w:sz w:val="18"/>
              </w:rPr>
              <w:t>Pemberi pinjaman, penerima, objek pinjaman, ijab qabul</w:t>
            </w:r>
          </w:p>
        </w:tc>
        <w:tc>
          <w:tcPr>
            <w:tcW w:type="dxa" w:w="1662"/>
          </w:tcPr>
          <w:p>
            <w:r>
              <w:rPr>
                <w:sz w:val="18"/>
              </w:rPr>
              <w:t>Pinjaman diserahkan, tidak ada tambahan atas pokok, tempo pengembalian disepakati</w:t>
            </w:r>
          </w:p>
        </w:tc>
        <w:tc>
          <w:tcPr>
            <w:tcW w:type="dxa" w:w="1662"/>
          </w:tcPr>
          <w:p>
            <w:r>
              <w:rPr>
                <w:sz w:val="18"/>
              </w:rPr>
              <w:t>Meminjamkan modal tanpa bunga</w:t>
            </w:r>
          </w:p>
        </w:tc>
        <w:tc>
          <w:tcPr>
            <w:tcW w:type="dxa" w:w="1662"/>
          </w:tcPr>
          <w:p>
            <w:r>
              <w:rPr>
                <w:sz w:val="18"/>
              </w:rPr>
              <w:t>DSN-MUI, fatwa qardh</w:t>
            </w:r>
          </w:p>
        </w:tc>
      </w:tr>
      <w:tr>
        <w:tc>
          <w:tcPr>
            <w:tcW w:type="dxa" w:w="1662"/>
          </w:tcPr>
          <w:p>
            <w:r>
              <w:rPr>
                <w:sz w:val="18"/>
              </w:rPr>
              <w:t>Kafalah</w:t>
            </w:r>
          </w:p>
        </w:tc>
        <w:tc>
          <w:tcPr>
            <w:tcW w:type="dxa" w:w="1662"/>
          </w:tcPr>
          <w:p>
            <w:r>
              <w:rPr>
                <w:sz w:val="18"/>
              </w:rPr>
              <w:t>Penanggung, tertanggung, pihak yang ditanggung, ijab qabul</w:t>
            </w:r>
          </w:p>
        </w:tc>
        <w:tc>
          <w:tcPr>
            <w:tcW w:type="dxa" w:w="1662"/>
          </w:tcPr>
          <w:p>
            <w:r>
              <w:rPr>
                <w:sz w:val="18"/>
              </w:rPr>
              <w:t>Objek jaminan sah, ketentuan dan jangka waktu jelas</w:t>
            </w:r>
          </w:p>
        </w:tc>
        <w:tc>
          <w:tcPr>
            <w:tcW w:type="dxa" w:w="1662"/>
          </w:tcPr>
          <w:p>
            <w:r>
              <w:rPr>
                <w:sz w:val="18"/>
              </w:rPr>
              <w:t>Menjamin pembayaran pembeli kepada penjual</w:t>
            </w:r>
          </w:p>
        </w:tc>
        <w:tc>
          <w:tcPr>
            <w:tcW w:type="dxa" w:w="1662"/>
          </w:tcPr>
          <w:p>
            <w:r>
              <w:rPr>
                <w:sz w:val="18"/>
              </w:rPr>
              <w:t>DSN-MUI, fatwa kafalah</w:t>
            </w:r>
          </w:p>
        </w:tc>
      </w:tr>
      <w:tr>
        <w:tc>
          <w:tcPr>
            <w:tcW w:type="dxa" w:w="1662"/>
          </w:tcPr>
          <w:p>
            <w:r>
              <w:rPr>
                <w:sz w:val="18"/>
              </w:rPr>
              <w:t>Wakalah</w:t>
            </w:r>
          </w:p>
        </w:tc>
        <w:tc>
          <w:tcPr>
            <w:tcW w:type="dxa" w:w="1662"/>
          </w:tcPr>
          <w:p>
            <w:r>
              <w:rPr>
                <w:sz w:val="18"/>
              </w:rPr>
              <w:t>Pemberi kuasa, wakil, objek kuasa, ijab qabul</w:t>
            </w:r>
          </w:p>
        </w:tc>
        <w:tc>
          <w:tcPr>
            <w:tcW w:type="dxa" w:w="1662"/>
          </w:tcPr>
          <w:p>
            <w:r>
              <w:rPr>
                <w:sz w:val="18"/>
              </w:rPr>
              <w:t>Objek kuasa halal dan jelas, upah wakil disepakati, kuasa dapat dicabut</w:t>
            </w:r>
          </w:p>
        </w:tc>
        <w:tc>
          <w:tcPr>
            <w:tcW w:type="dxa" w:w="1662"/>
          </w:tcPr>
          <w:p>
            <w:r>
              <w:rPr>
                <w:sz w:val="18"/>
              </w:rPr>
              <w:t>Menunjuk agen untuk menjual barang</w:t>
            </w:r>
          </w:p>
        </w:tc>
        <w:tc>
          <w:tcPr>
            <w:tcW w:type="dxa" w:w="1662"/>
          </w:tcPr>
          <w:p>
            <w:r>
              <w:rPr>
                <w:sz w:val="18"/>
              </w:rPr>
              <w:t>DSN-MUI, fatwa wakalah</w:t>
            </w:r>
          </w:p>
        </w:tc>
      </w:tr>
      <w:tr>
        <w:tc>
          <w:tcPr>
            <w:tcW w:type="dxa" w:w="1662"/>
          </w:tcPr>
          <w:p>
            <w:r>
              <w:rPr>
                <w:sz w:val="18"/>
              </w:rPr>
              <w:t>Hawalah</w:t>
            </w:r>
          </w:p>
        </w:tc>
        <w:tc>
          <w:tcPr>
            <w:tcW w:type="dxa" w:w="1662"/>
          </w:tcPr>
          <w:p>
            <w:r>
              <w:rPr>
                <w:sz w:val="18"/>
              </w:rPr>
              <w:t>Utang asal, pengalih, penerima alih, ijab qabul</w:t>
            </w:r>
          </w:p>
        </w:tc>
        <w:tc>
          <w:tcPr>
            <w:tcW w:type="dxa" w:w="1662"/>
          </w:tcPr>
          <w:p>
            <w:r>
              <w:rPr>
                <w:sz w:val="18"/>
              </w:rPr>
              <w:t>Utang asal sah, kedua pihak setuju pengalihan, kewajiban dibebaskan penuh</w:t>
            </w:r>
          </w:p>
        </w:tc>
        <w:tc>
          <w:tcPr>
            <w:tcW w:type="dxa" w:w="1662"/>
          </w:tcPr>
          <w:p>
            <w:r>
              <w:rPr>
                <w:sz w:val="18"/>
              </w:rPr>
              <w:t>Melimpahkan tagihan pada pihak ketiga</w:t>
            </w:r>
          </w:p>
        </w:tc>
        <w:tc>
          <w:tcPr>
            <w:tcW w:type="dxa" w:w="1662"/>
          </w:tcPr>
          <w:p>
            <w:r>
              <w:rPr>
                <w:sz w:val="18"/>
              </w:rPr>
              <w:t>DSN-MUI, fatwa hawalah</w:t>
            </w:r>
          </w:p>
        </w:tc>
      </w:tr>
      <w:tr>
        <w:tc>
          <w:tcPr>
            <w:tcW w:type="dxa" w:w="1662"/>
          </w:tcPr>
          <w:p>
            <w:r>
              <w:rPr>
                <w:sz w:val="18"/>
              </w:rPr>
              <w:t>Hibah</w:t>
            </w:r>
          </w:p>
        </w:tc>
        <w:tc>
          <w:tcPr>
            <w:tcW w:type="dxa" w:w="1662"/>
          </w:tcPr>
          <w:p>
            <w:r>
              <w:rPr>
                <w:sz w:val="18"/>
              </w:rPr>
              <w:t>Pemberi, penerima, objek hibah, ijab qabul</w:t>
            </w:r>
          </w:p>
        </w:tc>
        <w:tc>
          <w:tcPr>
            <w:tcW w:type="dxa" w:w="1662"/>
          </w:tcPr>
          <w:p>
            <w:r>
              <w:rPr>
                <w:sz w:val="18"/>
              </w:rPr>
              <w:t>Objek menjadi milik penerima saat serah terima, pemberi berhak atas objek tersebut</w:t>
            </w:r>
          </w:p>
        </w:tc>
        <w:tc>
          <w:tcPr>
            <w:tcW w:type="dxa" w:w="1662"/>
          </w:tcPr>
          <w:p>
            <w:r>
              <w:rPr>
                <w:sz w:val="18"/>
              </w:rPr>
              <w:t>Menghibahkan sebagian hasil usaha</w:t>
            </w:r>
          </w:p>
        </w:tc>
        <w:tc>
          <w:tcPr>
            <w:tcW w:type="dxa" w:w="1662"/>
          </w:tcPr>
          <w:p>
            <w:r>
              <w:rPr>
                <w:sz w:val="18"/>
              </w:rPr>
              <w:t>DSN-MUI, fatwa hibah</w:t>
            </w:r>
          </w:p>
        </w:tc>
      </w:tr>
      <w:tr>
        <w:tc>
          <w:tcPr>
            <w:tcW w:type="dxa" w:w="1662"/>
          </w:tcPr>
          <w:p>
            <w:r>
              <w:rPr>
                <w:sz w:val="18"/>
              </w:rPr>
              <w:t>Wakaf</w:t>
            </w:r>
          </w:p>
        </w:tc>
        <w:tc>
          <w:tcPr>
            <w:tcW w:type="dxa" w:w="1662"/>
          </w:tcPr>
          <w:p>
            <w:r>
              <w:rPr>
                <w:sz w:val="18"/>
              </w:rPr>
              <w:t>Wakif, nazhir, objek wakaf, ijab qabul</w:t>
            </w:r>
          </w:p>
        </w:tc>
        <w:tc>
          <w:tcPr>
            <w:tcW w:type="dxa" w:w="1662"/>
          </w:tcPr>
          <w:p>
            <w:r>
              <w:rPr>
                <w:sz w:val="18"/>
              </w:rPr>
              <w:t>Objek abadi dan tidak habis, diperuntukkan tetap, ada pengelola yang terpercaya</w:t>
            </w:r>
          </w:p>
        </w:tc>
        <w:tc>
          <w:tcPr>
            <w:tcW w:type="dxa" w:w="1662"/>
          </w:tcPr>
          <w:p>
            <w:r>
              <w:rPr>
                <w:sz w:val="18"/>
              </w:rPr>
              <w:t>Mensedekahkan gerai untuk masjid</w:t>
            </w:r>
          </w:p>
        </w:tc>
        <w:tc>
          <w:tcPr>
            <w:tcW w:type="dxa" w:w="1662"/>
          </w:tcPr>
          <w:p>
            <w:r>
              <w:rPr>
                <w:sz w:val="18"/>
              </w:rPr>
              <w:t>DSN-MUI, fatwa wakaf</w:t>
            </w:r>
          </w:p>
        </w:tc>
      </w:tr>
      <w:tr>
        <w:tc>
          <w:tcPr>
            <w:tcW w:type="dxa" w:w="1662"/>
          </w:tcPr>
          <w:p>
            <w:r>
              <w:rPr>
                <w:sz w:val="18"/>
              </w:rPr>
              <w:t>Zakat</w:t>
            </w:r>
          </w:p>
        </w:tc>
        <w:tc>
          <w:tcPr>
            <w:tcW w:type="dxa" w:w="1662"/>
          </w:tcPr>
          <w:p>
            <w:r>
              <w:rPr>
                <w:sz w:val="18"/>
              </w:rPr>
              <w:t>Muzakki, amil, mustahik, ijab qabul</w:t>
            </w:r>
          </w:p>
        </w:tc>
        <w:tc>
          <w:tcPr>
            <w:tcW w:type="dxa" w:w="1662"/>
          </w:tcPr>
          <w:p>
            <w:r>
              <w:rPr>
                <w:sz w:val="18"/>
              </w:rPr>
              <w:t>Harta mencapai nisab, dimiliki penuh, habis satu tahun untuk harta simpanan</w:t>
            </w:r>
          </w:p>
        </w:tc>
        <w:tc>
          <w:tcPr>
            <w:tcW w:type="dxa" w:w="1662"/>
          </w:tcPr>
          <w:p>
            <w:r>
              <w:rPr>
                <w:sz w:val="18"/>
              </w:rPr>
              <w:t>Menyalurkan zakat fitrah dan zakat penghasilan</w:t>
            </w:r>
          </w:p>
        </w:tc>
        <w:tc>
          <w:tcPr>
            <w:tcW w:type="dxa" w:w="1662"/>
          </w:tcPr>
          <w:p>
            <w:r>
              <w:rPr>
                <w:sz w:val="18"/>
              </w:rPr>
              <w:t>DSN-MUI, fatwa zakat</w:t>
            </w:r>
          </w:p>
        </w:tc>
      </w:tr>
      <w:tr>
        <w:tc>
          <w:tcPr>
            <w:tcW w:type="dxa" w:w="1662"/>
          </w:tcPr>
          <w:p>
            <w:r>
              <w:rPr>
                <w:sz w:val="18"/>
              </w:rPr>
              <w:t>Sedekah</w:t>
            </w:r>
          </w:p>
        </w:tc>
        <w:tc>
          <w:tcPr>
            <w:tcW w:type="dxa" w:w="1662"/>
          </w:tcPr>
          <w:p>
            <w:r>
              <w:rPr>
                <w:sz w:val="18"/>
              </w:rPr>
              <w:t>Pemberi, penerima, objek sedekah, ijab qabul</w:t>
            </w:r>
          </w:p>
        </w:tc>
        <w:tc>
          <w:tcPr>
            <w:tcW w:type="dxa" w:w="1662"/>
          </w:tcPr>
          <w:p>
            <w:r>
              <w:rPr>
                <w:sz w:val="18"/>
              </w:rPr>
              <w:t>Objek halal, diberikan dengan ikhlas, tanpa syarat yang memberatkan</w:t>
            </w:r>
          </w:p>
        </w:tc>
        <w:tc>
          <w:tcPr>
            <w:tcW w:type="dxa" w:w="1662"/>
          </w:tcPr>
          <w:p>
            <w:r>
              <w:rPr>
                <w:sz w:val="18"/>
              </w:rPr>
              <w:t>Menyumbangkan sebagian laba bulanan</w:t>
            </w:r>
          </w:p>
        </w:tc>
        <w:tc>
          <w:tcPr>
            <w:tcW w:type="dxa" w:w="1662"/>
          </w:tcPr>
          <w:p>
            <w:r>
              <w:rPr>
                <w:sz w:val="18"/>
              </w:rPr>
              <w:t>DSN-MUI, fatwa sedekah</w:t>
            </w:r>
          </w:p>
        </w:tc>
      </w:tr>
      <w:tr>
        <w:tc>
          <w:tcPr>
            <w:tcW w:type="dxa" w:w="1662"/>
          </w:tcPr>
          <w:p>
            <w:r>
              <w:rPr>
                <w:sz w:val="18"/>
              </w:rPr>
              <w:t>Sharf (penukaran kurs)</w:t>
            </w:r>
          </w:p>
        </w:tc>
        <w:tc>
          <w:tcPr>
            <w:tcW w:type="dxa" w:w="1662"/>
          </w:tcPr>
          <w:p>
            <w:r>
              <w:rPr>
                <w:sz w:val="18"/>
              </w:rPr>
              <w:t>Dua pihak, dua mata uang, ijab qabul</w:t>
            </w:r>
          </w:p>
        </w:tc>
        <w:tc>
          <w:tcPr>
            <w:tcW w:type="dxa" w:w="1662"/>
          </w:tcPr>
          <w:p>
            <w:r>
              <w:rPr>
                <w:sz w:val="18"/>
              </w:rPr>
              <w:t>Kedua uang diserahkan saat itu juga, kurs disepakati, keduanya sejenis dalam ketentuan tukar</w:t>
            </w:r>
          </w:p>
        </w:tc>
        <w:tc>
          <w:tcPr>
            <w:tcW w:type="dxa" w:w="1662"/>
          </w:tcPr>
          <w:p>
            <w:r>
              <w:rPr>
                <w:sz w:val="18"/>
              </w:rPr>
              <w:t>Menukarkan rupiah ke dolar</w:t>
            </w:r>
          </w:p>
        </w:tc>
        <w:tc>
          <w:tcPr>
            <w:tcW w:type="dxa" w:w="1662"/>
          </w:tcPr>
          <w:p>
            <w:r>
              <w:rPr>
                <w:sz w:val="18"/>
              </w:rPr>
              <w:t>DSN-MUI, fatwa jual beli valuta asing</w:t>
            </w:r>
          </w:p>
        </w:tc>
      </w:tr>
      <w:tr>
        <w:tc>
          <w:tcPr>
            <w:tcW w:type="dxa" w:w="1662"/>
          </w:tcPr>
          <w:p>
            <w:r>
              <w:rPr>
                <w:sz w:val="18"/>
              </w:rPr>
              <w:t>Arisan</w:t>
            </w:r>
          </w:p>
        </w:tc>
        <w:tc>
          <w:tcPr>
            <w:tcW w:type="dxa" w:w="1662"/>
          </w:tcPr>
          <w:p>
            <w:r>
              <w:rPr>
                <w:sz w:val="18"/>
              </w:rPr>
              <w:t>Peserta, pengelola, iuran, ijab qabul</w:t>
            </w:r>
          </w:p>
        </w:tc>
        <w:tc>
          <w:tcPr>
            <w:tcW w:type="dxa" w:w="1662"/>
          </w:tcPr>
          <w:p>
            <w:r>
              <w:rPr>
                <w:sz w:val="18"/>
              </w:rPr>
              <w:t>Jumlah dan jadwal iuran jelas, urutan penerimaan diundi atau disepakati, tanpa tambahan atas iuran</w:t>
            </w:r>
          </w:p>
        </w:tc>
        <w:tc>
          <w:tcPr>
            <w:tcW w:type="dxa" w:w="1662"/>
          </w:tcPr>
          <w:p>
            <w:r>
              <w:rPr>
                <w:sz w:val="18"/>
              </w:rPr>
              <w:t>Arisan bulanan di lingkungan RT</w:t>
            </w:r>
          </w:p>
        </w:tc>
        <w:tc>
          <w:tcPr>
            <w:tcW w:type="dxa" w:w="1662"/>
          </w:tcPr>
          <w:p>
            <w:r>
              <w:rPr>
                <w:sz w:val="18"/>
              </w:rPr>
              <w:t>DSN-MUI, fatwa arisan</w:t>
            </w:r>
          </w:p>
        </w:tc>
      </w:tr>
      <w:tr>
        <w:tc>
          <w:tcPr>
            <w:tcW w:type="dxa" w:w="1662"/>
          </w:tcPr>
          <w:p>
            <w:r>
              <w:rPr>
                <w:sz w:val="18"/>
              </w:rPr>
              <w:t>Patungan</w:t>
            </w:r>
          </w:p>
        </w:tc>
        <w:tc>
          <w:tcPr>
            <w:tcW w:type="dxa" w:w="1662"/>
          </w:tcPr>
          <w:p>
            <w:r>
              <w:rPr>
                <w:sz w:val="18"/>
              </w:rPr>
              <w:t>Pihak-pihak, dana patungan, tujuan, ijab qabul</w:t>
            </w:r>
          </w:p>
        </w:tc>
        <w:tc>
          <w:tcPr>
            <w:tcW w:type="dxa" w:w="1662"/>
          </w:tcPr>
          <w:p>
            <w:r>
              <w:rPr>
                <w:sz w:val="18"/>
              </w:rPr>
              <w:t>Besaran dan tujuan disepakati, pembagian hasil atau pemakaian jelas, tanpa jaminan bunga</w:t>
            </w:r>
          </w:p>
        </w:tc>
        <w:tc>
          <w:tcPr>
            <w:tcW w:type="dxa" w:w="1662"/>
          </w:tcPr>
          <w:p>
            <w:r>
              <w:rPr>
                <w:sz w:val="18"/>
              </w:rPr>
              <w:t>Patungan membeli barang bersama</w:t>
            </w:r>
          </w:p>
        </w:tc>
        <w:tc>
          <w:tcPr>
            <w:tcW w:type="dxa" w:w="1662"/>
          </w:tcPr>
          <w:p>
            <w:r>
              <w:rPr>
                <w:sz w:val="18"/>
              </w:rPr>
              <w:t>DSN-MUI, fatwa perkongsian</w:t>
            </w:r>
          </w:p>
        </w:tc>
      </w:tr>
    </w:tbl>
    <w:p/>
    <w:p>
      <w:pPr>
        <w:jc w:val="both"/>
      </w:pPr>
      <w:r>
        <w:rPr>
          <w:b/>
          <w:sz w:val="28"/>
        </w:rPr>
        <w:t>Lembar Pembedah Akad</w:t>
      </w:r>
    </w:p>
    <w:p>
      <w:r>
        <w:rPr>
          <w:sz w:val="21"/>
        </w:rPr>
        <w:t>Salah satu lembar untuk satu transaksi. Salin lembar ini setiap kali Anda menghadapi tawaran, kerja sama, atau perjanjian yang ingin dijajaki. Isi kolom yang bisa Anda isi dengan bukti, lalu tahan kolom keputusan sampai konsultasi selesai bila ada keraguan.</w:t>
      </w:r>
    </w:p>
    <w:tbl>
      <w:tblPr>
        <w:tblStyle w:val="TableGrid"/>
        <w:tblW w:type="auto" w:w="0"/>
        <w:jc w:val="center"/>
        <w:tblLook w:firstColumn="1" w:firstRow="1" w:lastColumn="0" w:lastRow="0" w:noHBand="0" w:noVBand="1" w:val="04A0"/>
      </w:tblPr>
      <w:tblGrid>
        <w:gridCol w:w="4154"/>
        <w:gridCol w:w="4154"/>
      </w:tblGrid>
      <w:tr>
        <w:tc>
          <w:tcPr>
            <w:tcW w:type="dxa" w:w="4154"/>
          </w:tcPr>
          <w:p>
            <w:r>
              <w:rPr>
                <w:b/>
                <w:sz w:val="18"/>
              </w:rPr>
              <w:t>Elemen</w:t>
            </w:r>
          </w:p>
        </w:tc>
        <w:tc>
          <w:tcPr>
            <w:tcW w:type="dxa" w:w="4154"/>
          </w:tcPr>
          <w:p>
            <w:r>
              <w:rPr>
                <w:b/>
                <w:sz w:val="18"/>
              </w:rPr>
              <w:t>Isian</w:t>
            </w:r>
          </w:p>
        </w:tc>
      </w:tr>
      <w:tr>
        <w:tc>
          <w:tcPr>
            <w:tcW w:type="dxa" w:w="4154"/>
          </w:tcPr>
          <w:p>
            <w:r>
              <w:rPr>
                <w:sz w:val="18"/>
              </w:rPr>
              <w:t>Nama akad</w:t>
            </w:r>
          </w:p>
        </w:tc>
        <w:tc>
          <w:tcPr>
            <w:tcW w:type="dxa" w:w="4154"/>
          </w:tcPr>
          <w:p/>
        </w:tc>
      </w:tr>
      <w:tr>
        <w:tc>
          <w:tcPr>
            <w:tcW w:type="dxa" w:w="4154"/>
          </w:tcPr>
          <w:p>
            <w:r>
              <w:rPr>
                <w:sz w:val="18"/>
              </w:rPr>
              <w:t>Pihak-pihak</w:t>
            </w:r>
          </w:p>
        </w:tc>
        <w:tc>
          <w:tcPr>
            <w:tcW w:type="dxa" w:w="4154"/>
          </w:tcPr>
          <w:p/>
        </w:tc>
      </w:tr>
      <w:tr>
        <w:tc>
          <w:tcPr>
            <w:tcW w:type="dxa" w:w="4154"/>
          </w:tcPr>
          <w:p>
            <w:r>
              <w:rPr>
                <w:sz w:val="18"/>
              </w:rPr>
              <w:t>Objek akad</w:t>
            </w:r>
          </w:p>
        </w:tc>
        <w:tc>
          <w:tcPr>
            <w:tcW w:type="dxa" w:w="4154"/>
          </w:tcPr>
          <w:p/>
        </w:tc>
      </w:tr>
      <w:tr>
        <w:tc>
          <w:tcPr>
            <w:tcW w:type="dxa" w:w="4154"/>
          </w:tcPr>
          <w:p>
            <w:r>
              <w:rPr>
                <w:sz w:val="18"/>
              </w:rPr>
              <w:t>Rukun yang terpenuhi</w:t>
            </w:r>
          </w:p>
        </w:tc>
        <w:tc>
          <w:tcPr>
            <w:tcW w:type="dxa" w:w="4154"/>
          </w:tcPr>
          <w:p/>
        </w:tc>
      </w:tr>
      <w:tr>
        <w:tc>
          <w:tcPr>
            <w:tcW w:type="dxa" w:w="4154"/>
          </w:tcPr>
          <w:p>
            <w:r>
              <w:rPr>
                <w:sz w:val="18"/>
              </w:rPr>
              <w:t>Syarat yang terpenuhi</w:t>
            </w:r>
          </w:p>
        </w:tc>
        <w:tc>
          <w:tcPr>
            <w:tcW w:type="dxa" w:w="4154"/>
          </w:tcPr>
          <w:p/>
        </w:tc>
      </w:tr>
      <w:tr>
        <w:tc>
          <w:tcPr>
            <w:tcW w:type="dxa" w:w="4154"/>
          </w:tcPr>
          <w:p>
            <w:r>
              <w:rPr>
                <w:sz w:val="18"/>
              </w:rPr>
              <w:t>Hal yang meragukan</w:t>
            </w:r>
          </w:p>
        </w:tc>
        <w:tc>
          <w:tcPr>
            <w:tcW w:type="dxa" w:w="4154"/>
          </w:tcPr>
          <w:p/>
        </w:tc>
      </w:tr>
      <w:tr>
        <w:tc>
          <w:tcPr>
            <w:tcW w:type="dxa" w:w="4154"/>
          </w:tcPr>
          <w:p>
            <w:r>
              <w:rPr>
                <w:sz w:val="18"/>
              </w:rPr>
              <w:t>Dasar pertimbangan</w:t>
            </w:r>
          </w:p>
        </w:tc>
        <w:tc>
          <w:tcPr>
            <w:tcW w:type="dxa" w:w="4154"/>
          </w:tcPr>
          <w:p/>
        </w:tc>
      </w:tr>
      <w:tr>
        <w:tc>
          <w:tcPr>
            <w:tcW w:type="dxa" w:w="4154"/>
          </w:tcPr>
          <w:p>
            <w:r>
              <w:rPr>
                <w:sz w:val="18"/>
              </w:rPr>
              <w:t>Keputusan: halal / ragu / haram</w:t>
            </w:r>
          </w:p>
        </w:tc>
        <w:tc>
          <w:tcPr>
            <w:tcW w:type="dxa" w:w="4154"/>
          </w:tcPr>
          <w:p/>
        </w:tc>
      </w:tr>
      <w:tr>
        <w:tc>
          <w:tcPr>
            <w:tcW w:type="dxa" w:w="4154"/>
          </w:tcPr>
          <w:p>
            <w:r>
              <w:rPr>
                <w:sz w:val="18"/>
              </w:rPr>
              <w:t>Konsultasi yang dilakukan</w:t>
            </w:r>
          </w:p>
        </w:tc>
        <w:tc>
          <w:tcPr>
            <w:tcW w:type="dxa" w:w="4154"/>
          </w:tcPr>
          <w:p/>
        </w:tc>
      </w:tr>
    </w:tbl>
    <w:p/>
    <w:p>
      <w:r>
        <w:rPr>
          <w:sz w:val="21"/>
        </w:rPr>
        <w:t>Tanda tambah pada kolom rukun dan syarat berasal dari bukti tertulis, bukan dari janji lisan. Hal yang meragukan ditulis apa adanya, sekalipun jawabannya baru diketahui setelah bertanya. Bila kolom keputusan berisi ragu atau haram, lampirkan catatan konsultasi sebelum transaksi dijalankan.</w:t>
      </w:r>
    </w:p>
    <w:p>
      <w:r>
        <w:br w:type="page"/>
      </w:r>
    </w:p>
    <w:p>
      <w:pPr>
        <w:jc w:val="center"/>
      </w:pPr>
      <w:r>
        <w:rPr>
          <w:b/>
          <w:sz w:val="40"/>
        </w:rPr>
        <w:t>Lampiran H. Pekerjaan dan Usaha: Halal, Haram, dan Diperselisihkan</w:t>
      </w:r>
    </w:p>
    <w:p>
      <w:r>
        <w:rPr>
          <w:sz w:val="21"/>
        </w:rPr>
        <w:t>Lampiran ini memetakan status umum ragam pekerjaan dan usaha menurut prinsip umum syariah: meniadakan mudharat, meniadakan penipuan, menjauhi riba, dan tidak menjual yang haram. Daftar ini bersifat keterangan umum, bukan fatwa personal; untuk kasus khusus konsultasikan ulama atau dewan syariah di tempat Anda. Status yang diperselisihkan ditandai dengan pendapat masing-masing, artinya para ulama berbeda pendapat dan pilihan tetap di tangan Anda. Baca kolom catatan sebelum mengambil keputusan, karena rincian pelaksanaan menentukan status sebuah pekerjaan.</w:t>
      </w:r>
    </w:p>
    <w:p>
      <w:pPr>
        <w:jc w:val="both"/>
      </w:pPr>
      <w:r>
        <w:rPr>
          <w:b/>
          <w:sz w:val="28"/>
        </w:rPr>
        <w:t>Tabel Utama</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r>
              <w:rPr>
                <w:b/>
                <w:sz w:val="18"/>
              </w:rPr>
              <w:t>Bidang / Pekerjaan</w:t>
            </w:r>
          </w:p>
        </w:tc>
        <w:tc>
          <w:tcPr>
            <w:tcW w:type="dxa" w:w="2077"/>
          </w:tcPr>
          <w:p>
            <w:r>
              <w:rPr>
                <w:b/>
                <w:sz w:val="18"/>
              </w:rPr>
              <w:t>Status</w:t>
            </w:r>
          </w:p>
        </w:tc>
        <w:tc>
          <w:tcPr>
            <w:tcW w:type="dxa" w:w="2077"/>
          </w:tcPr>
          <w:p>
            <w:r>
              <w:rPr>
                <w:b/>
                <w:sz w:val="18"/>
              </w:rPr>
              <w:t>Dasar pertimbangan</w:t>
            </w:r>
          </w:p>
        </w:tc>
        <w:tc>
          <w:tcPr>
            <w:tcW w:type="dxa" w:w="2077"/>
          </w:tcPr>
          <w:p>
            <w:r>
              <w:rPr>
                <w:b/>
                <w:sz w:val="18"/>
              </w:rPr>
              <w:t>Catatan</w:t>
            </w:r>
          </w:p>
        </w:tc>
      </w:tr>
      <w:tr>
        <w:tc>
          <w:tcPr>
            <w:tcW w:type="dxa" w:w="2077"/>
          </w:tcPr>
          <w:p>
            <w:r>
              <w:rPr>
                <w:sz w:val="18"/>
              </w:rPr>
              <w:t>Berdagang makanan halal</w:t>
            </w:r>
          </w:p>
        </w:tc>
        <w:tc>
          <w:tcPr>
            <w:tcW w:type="dxa" w:w="2077"/>
          </w:tcPr>
          <w:p>
            <w:r>
              <w:rPr>
                <w:sz w:val="18"/>
              </w:rPr>
              <w:t>Halal umum</w:t>
            </w:r>
          </w:p>
        </w:tc>
        <w:tc>
          <w:tcPr>
            <w:tcW w:type="dxa" w:w="2077"/>
          </w:tcPr>
          <w:p>
            <w:r>
              <w:rPr>
                <w:sz w:val="18"/>
              </w:rPr>
              <w:t>Barang yang dijual bermanfaat dan tidak merugikan pembeli.</w:t>
            </w:r>
          </w:p>
        </w:tc>
        <w:tc>
          <w:tcPr>
            <w:tcW w:type="dxa" w:w="2077"/>
          </w:tcPr>
          <w:p>
            <w:r>
              <w:rPr>
                <w:sz w:val="18"/>
              </w:rPr>
              <w:t>Wajib memastikan bahan, kebersihan, dan kehalalan penyedia.</w:t>
            </w:r>
          </w:p>
        </w:tc>
      </w:tr>
      <w:tr>
        <w:tc>
          <w:tcPr>
            <w:tcW w:type="dxa" w:w="2077"/>
          </w:tcPr>
          <w:p>
            <w:r>
              <w:rPr>
                <w:sz w:val="18"/>
              </w:rPr>
              <w:t>Berdagang minuman keras</w:t>
            </w:r>
          </w:p>
        </w:tc>
        <w:tc>
          <w:tcPr>
            <w:tcW w:type="dxa" w:w="2077"/>
          </w:tcPr>
          <w:p>
            <w:r>
              <w:rPr>
                <w:sz w:val="18"/>
              </w:rPr>
              <w:t>Haram menurut mayoritas</w:t>
            </w:r>
          </w:p>
        </w:tc>
        <w:tc>
          <w:tcPr>
            <w:tcW w:type="dxa" w:w="2077"/>
          </w:tcPr>
          <w:p>
            <w:r>
              <w:rPr>
                <w:sz w:val="18"/>
              </w:rPr>
              <w:t>Menjual benda yang membahayakan dan menjadi sumber kerusakan.</w:t>
            </w:r>
          </w:p>
        </w:tc>
        <w:tc>
          <w:tcPr>
            <w:tcW w:type="dxa" w:w="2077"/>
          </w:tcPr>
          <w:p>
            <w:r>
              <w:rPr>
                <w:sz w:val="18"/>
              </w:rPr>
              <w:t>Termasuk perantara, promosi, dan pengantaran khusus minuman keras.</w:t>
            </w:r>
          </w:p>
        </w:tc>
      </w:tr>
      <w:tr>
        <w:tc>
          <w:tcPr>
            <w:tcW w:type="dxa" w:w="2077"/>
          </w:tcPr>
          <w:p>
            <w:r>
              <w:rPr>
                <w:sz w:val="18"/>
              </w:rPr>
              <w:t>Industri hiburan</w:t>
            </w:r>
          </w:p>
        </w:tc>
        <w:tc>
          <w:tcPr>
            <w:tcW w:type="dxa" w:w="2077"/>
          </w:tcPr>
          <w:p>
            <w:r>
              <w:rPr>
                <w:sz w:val="18"/>
              </w:rPr>
              <w:t>Haram bila...</w:t>
            </w:r>
          </w:p>
        </w:tc>
        <w:tc>
          <w:tcPr>
            <w:tcW w:type="dxa" w:w="2077"/>
          </w:tcPr>
          <w:p>
            <w:r>
              <w:rPr>
                <w:sz w:val="18"/>
              </w:rPr>
              <w:t>Kegiatan hiburan menjadi haram bila memuat hal yang dilarang atau menjauhkan dari kewajiban.</w:t>
            </w:r>
          </w:p>
        </w:tc>
        <w:tc>
          <w:tcPr>
            <w:tcW w:type="dxa" w:w="2077"/>
          </w:tcPr>
          <w:p>
            <w:r>
              <w:rPr>
                <w:sz w:val="18"/>
              </w:rPr>
              <w:t>Hiburan yang bersih tanpa hal terlarang masih diperselisihkan batasnya.</w:t>
            </w:r>
          </w:p>
        </w:tc>
      </w:tr>
      <w:tr>
        <w:tc>
          <w:tcPr>
            <w:tcW w:type="dxa" w:w="2077"/>
          </w:tcPr>
          <w:p>
            <w:r>
              <w:rPr>
                <w:sz w:val="18"/>
              </w:rPr>
              <w:t>Bank konvensional</w:t>
            </w:r>
          </w:p>
        </w:tc>
        <w:tc>
          <w:tcPr>
            <w:tcW w:type="dxa" w:w="2077"/>
          </w:tcPr>
          <w:p>
            <w:r>
              <w:rPr>
                <w:sz w:val="18"/>
              </w:rPr>
              <w:t>Haram bila...</w:t>
            </w:r>
          </w:p>
        </w:tc>
        <w:tc>
          <w:tcPr>
            <w:tcW w:type="dxa" w:w="2077"/>
          </w:tcPr>
          <w:p>
            <w:r>
              <w:rPr>
                <w:sz w:val="18"/>
              </w:rPr>
              <w:t>Pekerjaan menjadi haram bila pokok pekerjaannya menyalurkan riba.</w:t>
            </w:r>
          </w:p>
        </w:tc>
        <w:tc>
          <w:tcPr>
            <w:tcW w:type="dxa" w:w="2077"/>
          </w:tcPr>
          <w:p>
            <w:r>
              <w:rPr>
                <w:sz w:val="18"/>
              </w:rPr>
              <w:t>Bagian yang jelas terlibat riba diharamkan; bagian umum seperti kebersihan atau keamanan diperdebatkan.</w:t>
            </w:r>
          </w:p>
        </w:tc>
      </w:tr>
      <w:tr>
        <w:tc>
          <w:tcPr>
            <w:tcW w:type="dxa" w:w="2077"/>
          </w:tcPr>
          <w:p>
            <w:r>
              <w:rPr>
                <w:sz w:val="18"/>
              </w:rPr>
              <w:t>Perusahaan asuransi konvensional</w:t>
            </w:r>
          </w:p>
        </w:tc>
        <w:tc>
          <w:tcPr>
            <w:tcW w:type="dxa" w:w="2077"/>
          </w:tcPr>
          <w:p>
            <w:r>
              <w:rPr>
                <w:sz w:val="18"/>
              </w:rPr>
              <w:t>Diperselisihkan</w:t>
            </w:r>
          </w:p>
        </w:tc>
        <w:tc>
          <w:tcPr>
            <w:tcW w:type="dxa" w:w="2077"/>
          </w:tcPr>
          <w:p>
            <w:r>
              <w:rPr>
                <w:sz w:val="18"/>
              </w:rPr>
              <w:t>Asuransi mengandung unsur ketidakpastian dan pengambilan manfaat tanpa ganti rugi nyata.</w:t>
            </w:r>
          </w:p>
        </w:tc>
        <w:tc>
          <w:tcPr>
            <w:tcW w:type="dxa" w:w="2077"/>
          </w:tcPr>
          <w:p>
            <w:r>
              <w:rPr>
                <w:sz w:val="18"/>
              </w:rPr>
              <w:t>Sebagian ulama membolehkan dengan syarat, sebagian menolaknya.</w:t>
            </w:r>
          </w:p>
        </w:tc>
      </w:tr>
      <w:tr>
        <w:tc>
          <w:tcPr>
            <w:tcW w:type="dxa" w:w="2077"/>
          </w:tcPr>
          <w:p>
            <w:r>
              <w:rPr>
                <w:sz w:val="18"/>
              </w:rPr>
              <w:t>Praktik akuntansi</w:t>
            </w:r>
          </w:p>
        </w:tc>
        <w:tc>
          <w:tcPr>
            <w:tcW w:type="dxa" w:w="2077"/>
          </w:tcPr>
          <w:p>
            <w:r>
              <w:rPr>
                <w:sz w:val="18"/>
              </w:rPr>
              <w:t>Halal umum</w:t>
            </w:r>
          </w:p>
        </w:tc>
        <w:tc>
          <w:tcPr>
            <w:tcW w:type="dxa" w:w="2077"/>
          </w:tcPr>
          <w:p>
            <w:r>
              <w:rPr>
                <w:sz w:val="18"/>
              </w:rPr>
              <w:t>Jasa pencatatan dan perhitungan tidak merugikan bila jujur.</w:t>
            </w:r>
          </w:p>
        </w:tc>
        <w:tc>
          <w:tcPr>
            <w:tcW w:type="dxa" w:w="2077"/>
          </w:tcPr>
          <w:p>
            <w:r>
              <w:rPr>
                <w:sz w:val="18"/>
              </w:rPr>
              <w:t>Diharamkan bila dipakai menyembunyikan cacat, menutupi riba, atau menipu pajak.</w:t>
            </w:r>
          </w:p>
        </w:tc>
      </w:tr>
      <w:tr>
        <w:tc>
          <w:tcPr>
            <w:tcW w:type="dxa" w:w="2077"/>
          </w:tcPr>
          <w:p>
            <w:r>
              <w:rPr>
                <w:sz w:val="18"/>
              </w:rPr>
              <w:t>Jasa pengiriman barang umum</w:t>
            </w:r>
          </w:p>
        </w:tc>
        <w:tc>
          <w:tcPr>
            <w:tcW w:type="dxa" w:w="2077"/>
          </w:tcPr>
          <w:p>
            <w:r>
              <w:rPr>
                <w:sz w:val="18"/>
              </w:rPr>
              <w:t>Halal umum</w:t>
            </w:r>
          </w:p>
        </w:tc>
        <w:tc>
          <w:tcPr>
            <w:tcW w:type="dxa" w:w="2077"/>
          </w:tcPr>
          <w:p>
            <w:r>
              <w:rPr>
                <w:sz w:val="18"/>
              </w:rPr>
              <w:t>Menyalurkan barang bermanfaat dan menepati amanah.</w:t>
            </w:r>
          </w:p>
        </w:tc>
        <w:tc>
          <w:tcPr>
            <w:tcW w:type="dxa" w:w="2077"/>
          </w:tcPr>
          <w:p>
            <w:r>
              <w:rPr>
                <w:sz w:val="18"/>
              </w:rPr>
              <w:t>Menjadi haram bila barang yang dikirim jelas haram atau merugikan.</w:t>
            </w:r>
          </w:p>
        </w:tc>
      </w:tr>
      <w:tr>
        <w:tc>
          <w:tcPr>
            <w:tcW w:type="dxa" w:w="2077"/>
          </w:tcPr>
          <w:p>
            <w:r>
              <w:rPr>
                <w:sz w:val="18"/>
              </w:rPr>
              <w:t>Pekerjaan konstruksi</w:t>
            </w:r>
          </w:p>
        </w:tc>
        <w:tc>
          <w:tcPr>
            <w:tcW w:type="dxa" w:w="2077"/>
          </w:tcPr>
          <w:p>
            <w:r>
              <w:rPr>
                <w:sz w:val="18"/>
              </w:rPr>
              <w:t>Halal umum</w:t>
            </w:r>
          </w:p>
        </w:tc>
        <w:tc>
          <w:tcPr>
            <w:tcW w:type="dxa" w:w="2077"/>
          </w:tcPr>
          <w:p>
            <w:r>
              <w:rPr>
                <w:sz w:val="18"/>
              </w:rPr>
              <w:t>Membangun manfaat dan tidak menzalimi pihak lain.</w:t>
            </w:r>
          </w:p>
        </w:tc>
        <w:tc>
          <w:tcPr>
            <w:tcW w:type="dxa" w:w="2077"/>
          </w:tcPr>
          <w:p>
            <w:r>
              <w:rPr>
                <w:sz w:val="18"/>
              </w:rPr>
              <w:t>Diharamkan bila bahan dicurangi atau kontrak merugikan pekerja.</w:t>
            </w:r>
          </w:p>
        </w:tc>
      </w:tr>
      <w:tr>
        <w:tc>
          <w:tcPr>
            <w:tcW w:type="dxa" w:w="2077"/>
          </w:tcPr>
          <w:p>
            <w:r>
              <w:rPr>
                <w:sz w:val="18"/>
              </w:rPr>
              <w:t>Pertanian</w:t>
            </w:r>
          </w:p>
        </w:tc>
        <w:tc>
          <w:tcPr>
            <w:tcW w:type="dxa" w:w="2077"/>
          </w:tcPr>
          <w:p>
            <w:r>
              <w:rPr>
                <w:sz w:val="18"/>
              </w:rPr>
              <w:t>Halal umum</w:t>
            </w:r>
          </w:p>
        </w:tc>
        <w:tc>
          <w:tcPr>
            <w:tcW w:type="dxa" w:w="2077"/>
          </w:tcPr>
          <w:p>
            <w:r>
              <w:rPr>
                <w:sz w:val="18"/>
              </w:rPr>
              <w:t>Menghasilkan pangan dengan usaha sendiri tanpa merugikan orang lain.</w:t>
            </w:r>
          </w:p>
        </w:tc>
        <w:tc>
          <w:tcPr>
            <w:tcW w:type="dxa" w:w="2077"/>
          </w:tcPr>
          <w:p>
            <w:r>
              <w:rPr>
                <w:sz w:val="18"/>
              </w:rPr>
              <w:t>Diharamkan bila memakai bahan terlarang atau merusak tanah tetangga.</w:t>
            </w:r>
          </w:p>
        </w:tc>
      </w:tr>
      <w:tr>
        <w:tc>
          <w:tcPr>
            <w:tcW w:type="dxa" w:w="2077"/>
          </w:tcPr>
          <w:p>
            <w:r>
              <w:rPr>
                <w:sz w:val="18"/>
              </w:rPr>
              <w:t>Perikanan</w:t>
            </w:r>
          </w:p>
        </w:tc>
        <w:tc>
          <w:tcPr>
            <w:tcW w:type="dxa" w:w="2077"/>
          </w:tcPr>
          <w:p>
            <w:r>
              <w:rPr>
                <w:sz w:val="18"/>
              </w:rPr>
              <w:t>Halal umum</w:t>
            </w:r>
          </w:p>
        </w:tc>
        <w:tc>
          <w:tcPr>
            <w:tcW w:type="dxa" w:w="2077"/>
          </w:tcPr>
          <w:p>
            <w:r>
              <w:rPr>
                <w:sz w:val="18"/>
              </w:rPr>
              <w:t>Mengambil rezeki dari laut dan sungai dengan cara yang benar.</w:t>
            </w:r>
          </w:p>
        </w:tc>
        <w:tc>
          <w:tcPr>
            <w:tcW w:type="dxa" w:w="2077"/>
          </w:tcPr>
          <w:p>
            <w:r>
              <w:rPr>
                <w:sz w:val="18"/>
              </w:rPr>
              <w:t>Menjadi haram bila merusak habitat atau menangkap yang dilarang.</w:t>
            </w:r>
          </w:p>
        </w:tc>
      </w:tr>
      <w:tr>
        <w:tc>
          <w:tcPr>
            <w:tcW w:type="dxa" w:w="2077"/>
          </w:tcPr>
          <w:p>
            <w:r>
              <w:rPr>
                <w:sz w:val="18"/>
              </w:rPr>
              <w:t>Peternakan</w:t>
            </w:r>
          </w:p>
        </w:tc>
        <w:tc>
          <w:tcPr>
            <w:tcW w:type="dxa" w:w="2077"/>
          </w:tcPr>
          <w:p>
            <w:r>
              <w:rPr>
                <w:sz w:val="18"/>
              </w:rPr>
              <w:t>Halal umum</w:t>
            </w:r>
          </w:p>
        </w:tc>
        <w:tc>
          <w:tcPr>
            <w:tcW w:type="dxa" w:w="2077"/>
          </w:tcPr>
          <w:p>
            <w:r>
              <w:rPr>
                <w:sz w:val="18"/>
              </w:rPr>
              <w:t>Beternak dan menjual hasilnya bermanfaat bagi pembeli.</w:t>
            </w:r>
          </w:p>
        </w:tc>
        <w:tc>
          <w:tcPr>
            <w:tcW w:type="dxa" w:w="2077"/>
          </w:tcPr>
          <w:p>
            <w:r>
              <w:rPr>
                <w:sz w:val="18"/>
              </w:rPr>
              <w:t>Wajib memperhatikan cara sembelih dan pakan yang diberikan.</w:t>
            </w:r>
          </w:p>
        </w:tc>
      </w:tr>
      <w:tr>
        <w:tc>
          <w:tcPr>
            <w:tcW w:type="dxa" w:w="2077"/>
          </w:tcPr>
          <w:p>
            <w:r>
              <w:rPr>
                <w:sz w:val="18"/>
              </w:rPr>
              <w:t>Kesehatan: dokter dan apoteker</w:t>
            </w:r>
          </w:p>
        </w:tc>
        <w:tc>
          <w:tcPr>
            <w:tcW w:type="dxa" w:w="2077"/>
          </w:tcPr>
          <w:p>
            <w:r>
              <w:rPr>
                <w:sz w:val="18"/>
              </w:rPr>
              <w:t>Halal umum</w:t>
            </w:r>
          </w:p>
        </w:tc>
        <w:tc>
          <w:tcPr>
            <w:tcW w:type="dxa" w:w="2077"/>
          </w:tcPr>
          <w:p>
            <w:r>
              <w:rPr>
                <w:sz w:val="18"/>
              </w:rPr>
              <w:t>Menolong nyawa dan menyembuhkan orang adalah kemaslahatan.</w:t>
            </w:r>
          </w:p>
        </w:tc>
        <w:tc>
          <w:tcPr>
            <w:tcW w:type="dxa" w:w="2077"/>
          </w:tcPr>
          <w:p>
            <w:r>
              <w:rPr>
                <w:sz w:val="18"/>
              </w:rPr>
              <w:t>Diharamkan bila melayani hal terlarang atau menipu pasien soal obat.</w:t>
            </w:r>
          </w:p>
        </w:tc>
      </w:tr>
      <w:tr>
        <w:tc>
          <w:tcPr>
            <w:tcW w:type="dxa" w:w="2077"/>
          </w:tcPr>
          <w:p>
            <w:r>
              <w:rPr>
                <w:sz w:val="18"/>
              </w:rPr>
              <w:t>Pendidikan</w:t>
            </w:r>
          </w:p>
        </w:tc>
        <w:tc>
          <w:tcPr>
            <w:tcW w:type="dxa" w:w="2077"/>
          </w:tcPr>
          <w:p>
            <w:r>
              <w:rPr>
                <w:sz w:val="18"/>
              </w:rPr>
              <w:t>Halal umum</w:t>
            </w:r>
          </w:p>
        </w:tc>
        <w:tc>
          <w:tcPr>
            <w:tcW w:type="dxa" w:w="2077"/>
          </w:tcPr>
          <w:p>
            <w:r>
              <w:rPr>
                <w:sz w:val="18"/>
              </w:rPr>
              <w:t>Menyampaikan ilmu bermanfaat termasuk amal terbaik.</w:t>
            </w:r>
          </w:p>
        </w:tc>
        <w:tc>
          <w:tcPr>
            <w:tcW w:type="dxa" w:w="2077"/>
          </w:tcPr>
          <w:p>
            <w:r>
              <w:rPr>
                <w:sz w:val="18"/>
              </w:rPr>
              <w:t>Diharamkan bila materi yang diajarkan jelas menyesatkan atau merusak.</w:t>
            </w:r>
          </w:p>
        </w:tc>
      </w:tr>
      <w:tr>
        <w:tc>
          <w:tcPr>
            <w:tcW w:type="dxa" w:w="2077"/>
          </w:tcPr>
          <w:p>
            <w:r>
              <w:rPr>
                <w:sz w:val="18"/>
              </w:rPr>
              <w:t>Teknologi: perangkat lunak dan kecerdasan buatan</w:t>
            </w:r>
          </w:p>
        </w:tc>
        <w:tc>
          <w:tcPr>
            <w:tcW w:type="dxa" w:w="2077"/>
          </w:tcPr>
          <w:p>
            <w:r>
              <w:rPr>
                <w:sz w:val="18"/>
              </w:rPr>
              <w:t>Diperselisihkan</w:t>
            </w:r>
          </w:p>
        </w:tc>
        <w:tc>
          <w:tcPr>
            <w:tcW w:type="dxa" w:w="2077"/>
          </w:tcPr>
          <w:p>
            <w:r>
              <w:rPr>
                <w:sz w:val="18"/>
              </w:rPr>
              <w:t>Alat mengikuti penggunaannya, dan sebagian ulama menilai hasil karya baru berbeda statusnya.</w:t>
            </w:r>
          </w:p>
        </w:tc>
        <w:tc>
          <w:tcPr>
            <w:tcW w:type="dxa" w:w="2077"/>
          </w:tcPr>
          <w:p>
            <w:r>
              <w:rPr>
                <w:sz w:val="18"/>
              </w:rPr>
              <w:t>Setuju bila dipakai untuk hal bermanfaat; ada pertanyaan soal konten yang dihasilkan mesin.</w:t>
            </w:r>
          </w:p>
        </w:tc>
      </w:tr>
      <w:tr>
        <w:tc>
          <w:tcPr>
            <w:tcW w:type="dxa" w:w="2077"/>
          </w:tcPr>
          <w:p>
            <w:r>
              <w:rPr>
                <w:sz w:val="18"/>
              </w:rPr>
              <w:t>Media dan jurnalistik</w:t>
            </w:r>
          </w:p>
        </w:tc>
        <w:tc>
          <w:tcPr>
            <w:tcW w:type="dxa" w:w="2077"/>
          </w:tcPr>
          <w:p>
            <w:r>
              <w:rPr>
                <w:sz w:val="18"/>
              </w:rPr>
              <w:t>Halal umum</w:t>
            </w:r>
          </w:p>
        </w:tc>
        <w:tc>
          <w:tcPr>
            <w:tcW w:type="dxa" w:w="2077"/>
          </w:tcPr>
          <w:p>
            <w:r>
              <w:rPr>
                <w:sz w:val="18"/>
              </w:rPr>
              <w:t>Menyampaikan berita benar menutup aib dan menegakkan keadilan.</w:t>
            </w:r>
          </w:p>
        </w:tc>
        <w:tc>
          <w:tcPr>
            <w:tcW w:type="dxa" w:w="2077"/>
          </w:tcPr>
          <w:p>
            <w:r>
              <w:rPr>
                <w:sz w:val="18"/>
              </w:rPr>
              <w:t>Diharamkan bila menyiarkan fitnah, menghina, atau memuat hal terlarang.</w:t>
            </w:r>
          </w:p>
        </w:tc>
      </w:tr>
      <w:tr>
        <w:tc>
          <w:tcPr>
            <w:tcW w:type="dxa" w:w="2077"/>
          </w:tcPr>
          <w:p>
            <w:r>
              <w:rPr>
                <w:sz w:val="18"/>
              </w:rPr>
              <w:t>Seni dan musik</w:t>
            </w:r>
          </w:p>
        </w:tc>
        <w:tc>
          <w:tcPr>
            <w:tcW w:type="dxa" w:w="2077"/>
          </w:tcPr>
          <w:p>
            <w:r>
              <w:rPr>
                <w:sz w:val="18"/>
              </w:rPr>
              <w:t>Diperselisihkan</w:t>
            </w:r>
          </w:p>
        </w:tc>
        <w:tc>
          <w:tcPr>
            <w:tcW w:type="dxa" w:w="2077"/>
          </w:tcPr>
          <w:p>
            <w:r>
              <w:rPr>
                <w:sz w:val="18"/>
              </w:rPr>
              <w:t>Para ulama berbeda pendapat tentang nyanyi dan alat musik.</w:t>
            </w:r>
          </w:p>
        </w:tc>
        <w:tc>
          <w:tcPr>
            <w:tcW w:type="dxa" w:w="2077"/>
          </w:tcPr>
          <w:p>
            <w:r>
              <w:rPr>
                <w:sz w:val="18"/>
              </w:rPr>
              <w:t>Yang disepakati adalah menjauhi seni yang mengandung hal terlarang.</w:t>
            </w:r>
          </w:p>
        </w:tc>
      </w:tr>
      <w:tr>
        <w:tc>
          <w:tcPr>
            <w:tcW w:type="dxa" w:w="2077"/>
          </w:tcPr>
          <w:p>
            <w:r>
              <w:rPr>
                <w:sz w:val="18"/>
              </w:rPr>
              <w:t>Transportasi</w:t>
            </w:r>
          </w:p>
        </w:tc>
        <w:tc>
          <w:tcPr>
            <w:tcW w:type="dxa" w:w="2077"/>
          </w:tcPr>
          <w:p>
            <w:r>
              <w:rPr>
                <w:sz w:val="18"/>
              </w:rPr>
              <w:t>Halal umum</w:t>
            </w:r>
          </w:p>
        </w:tc>
        <w:tc>
          <w:tcPr>
            <w:tcW w:type="dxa" w:w="2077"/>
          </w:tcPr>
          <w:p>
            <w:r>
              <w:rPr>
                <w:sz w:val="18"/>
              </w:rPr>
              <w:t>Memindahkan orang dan barang adalah kebutuhan bersama.</w:t>
            </w:r>
          </w:p>
        </w:tc>
        <w:tc>
          <w:tcPr>
            <w:tcW w:type="dxa" w:w="2077"/>
          </w:tcPr>
          <w:p>
            <w:r>
              <w:rPr>
                <w:sz w:val="18"/>
              </w:rPr>
              <w:t>Diharamkan bila mengantar penumpang atau barang menuju hal terlarang.</w:t>
            </w:r>
          </w:p>
        </w:tc>
      </w:tr>
      <w:tr>
        <w:tc>
          <w:tcPr>
            <w:tcW w:type="dxa" w:w="2077"/>
          </w:tcPr>
          <w:p>
            <w:r>
              <w:rPr>
                <w:sz w:val="18"/>
              </w:rPr>
              <w:t>Pariwisata</w:t>
            </w:r>
          </w:p>
        </w:tc>
        <w:tc>
          <w:tcPr>
            <w:tcW w:type="dxa" w:w="2077"/>
          </w:tcPr>
          <w:p>
            <w:r>
              <w:rPr>
                <w:sz w:val="18"/>
              </w:rPr>
              <w:t>Halal umum</w:t>
            </w:r>
          </w:p>
        </w:tc>
        <w:tc>
          <w:tcPr>
            <w:tcW w:type="dxa" w:w="2077"/>
          </w:tcPr>
          <w:p>
            <w:r>
              <w:rPr>
                <w:sz w:val="18"/>
              </w:rPr>
              <w:t>Menyediakan perjalanan dan penginapan bermanfaat bila bebas hal terlarang.</w:t>
            </w:r>
          </w:p>
        </w:tc>
        <w:tc>
          <w:tcPr>
            <w:tcW w:type="dxa" w:w="2077"/>
          </w:tcPr>
          <w:p>
            <w:r>
              <w:rPr>
                <w:sz w:val="18"/>
              </w:rPr>
              <w:t>Menjadi haram bila paket wisata memuat aktivitas yang dilarang.</w:t>
            </w:r>
          </w:p>
        </w:tc>
      </w:tr>
      <w:tr>
        <w:tc>
          <w:tcPr>
            <w:tcW w:type="dxa" w:w="2077"/>
          </w:tcPr>
          <w:p>
            <w:r>
              <w:rPr>
                <w:sz w:val="18"/>
              </w:rPr>
              <w:t>Properti</w:t>
            </w:r>
          </w:p>
        </w:tc>
        <w:tc>
          <w:tcPr>
            <w:tcW w:type="dxa" w:w="2077"/>
          </w:tcPr>
          <w:p>
            <w:r>
              <w:rPr>
                <w:sz w:val="18"/>
              </w:rPr>
              <w:t>Halal umum</w:t>
            </w:r>
          </w:p>
        </w:tc>
        <w:tc>
          <w:tcPr>
            <w:tcW w:type="dxa" w:w="2077"/>
          </w:tcPr>
          <w:p>
            <w:r>
              <w:rPr>
                <w:sz w:val="18"/>
              </w:rPr>
              <w:t>Jual beli dan sewa tempat tinggal adalah kebutuhan pokok.</w:t>
            </w:r>
          </w:p>
        </w:tc>
        <w:tc>
          <w:tcPr>
            <w:tcW w:type="dxa" w:w="2077"/>
          </w:tcPr>
          <w:p>
            <w:r>
              <w:rPr>
                <w:sz w:val="18"/>
              </w:rPr>
              <w:t>Diharamkan bila menzalimi penyewa, menutupi cacat, atau memakai akad riba.</w:t>
            </w:r>
          </w:p>
        </w:tc>
      </w:tr>
      <w:tr>
        <w:tc>
          <w:tcPr>
            <w:tcW w:type="dxa" w:w="2077"/>
          </w:tcPr>
          <w:p>
            <w:r>
              <w:rPr>
                <w:sz w:val="18"/>
              </w:rPr>
              <w:t>Emas dan logam mulia</w:t>
            </w:r>
          </w:p>
        </w:tc>
        <w:tc>
          <w:tcPr>
            <w:tcW w:type="dxa" w:w="2077"/>
          </w:tcPr>
          <w:p>
            <w:r>
              <w:rPr>
                <w:sz w:val="18"/>
              </w:rPr>
              <w:t>Halal umum</w:t>
            </w:r>
          </w:p>
        </w:tc>
        <w:tc>
          <w:tcPr>
            <w:tcW w:type="dxa" w:w="2077"/>
          </w:tcPr>
          <w:p>
            <w:r>
              <w:rPr>
                <w:sz w:val="18"/>
              </w:rPr>
              <w:t>Barang berharga yang diperjualbelikan dengan serah terima segera.</w:t>
            </w:r>
          </w:p>
        </w:tc>
        <w:tc>
          <w:tcPr>
            <w:tcW w:type="dxa" w:w="2077"/>
          </w:tcPr>
          <w:p>
            <w:r>
              <w:rPr>
                <w:sz w:val="18"/>
              </w:rPr>
              <w:t>Jual beli emas wajib tunai; angsuran atau penundaan serah terima dilarang.</w:t>
            </w:r>
          </w:p>
        </w:tc>
      </w:tr>
      <w:tr>
        <w:tc>
          <w:tcPr>
            <w:tcW w:type="dxa" w:w="2077"/>
          </w:tcPr>
          <w:p>
            <w:r>
              <w:rPr>
                <w:sz w:val="18"/>
              </w:rPr>
              <w:t>Kripto (mata uang kripto)</w:t>
            </w:r>
          </w:p>
        </w:tc>
        <w:tc>
          <w:tcPr>
            <w:tcW w:type="dxa" w:w="2077"/>
          </w:tcPr>
          <w:p>
            <w:r>
              <w:rPr>
                <w:sz w:val="18"/>
              </w:rPr>
              <w:t>Diperselisihkan</w:t>
            </w:r>
          </w:p>
        </w:tc>
        <w:tc>
          <w:tcPr>
            <w:tcW w:type="dxa" w:w="2077"/>
          </w:tcPr>
          <w:p>
            <w:r>
              <w:rPr>
                <w:sz w:val="18"/>
              </w:rPr>
              <w:t>Uang baru tanpa dasar yang disepakati bersama menimbulkan perbedaan pendapat.</w:t>
            </w:r>
          </w:p>
        </w:tc>
        <w:tc>
          <w:tcPr>
            <w:tcW w:type="dxa" w:w="2077"/>
          </w:tcPr>
          <w:p>
            <w:r>
              <w:rPr>
                <w:sz w:val="18"/>
              </w:rPr>
              <w:t>Ada yang membolehkan dengan syarat, ada yang menolak karena spekulasi dan ketidakjelasan.</w:t>
            </w:r>
          </w:p>
        </w:tc>
      </w:tr>
      <w:tr>
        <w:tc>
          <w:tcPr>
            <w:tcW w:type="dxa" w:w="2077"/>
          </w:tcPr>
          <w:p>
            <w:r>
              <w:rPr>
                <w:sz w:val="18"/>
              </w:rPr>
              <w:t>Investasi saham</w:t>
            </w:r>
          </w:p>
        </w:tc>
        <w:tc>
          <w:tcPr>
            <w:tcW w:type="dxa" w:w="2077"/>
          </w:tcPr>
          <w:p>
            <w:r>
              <w:rPr>
                <w:sz w:val="18"/>
              </w:rPr>
              <w:t>Halal umum</w:t>
            </w:r>
          </w:p>
        </w:tc>
        <w:tc>
          <w:tcPr>
            <w:tcW w:type="dxa" w:w="2077"/>
          </w:tcPr>
          <w:p>
            <w:r>
              <w:rPr>
                <w:sz w:val="18"/>
              </w:rPr>
              <w:t>Menjadi pemilik sebagian perusahaan yang usahanya halal.</w:t>
            </w:r>
          </w:p>
        </w:tc>
        <w:tc>
          <w:tcPr>
            <w:tcW w:type="dxa" w:w="2077"/>
          </w:tcPr>
          <w:p>
            <w:r>
              <w:rPr>
                <w:sz w:val="18"/>
              </w:rPr>
              <w:t>Haram bila perusahaan pokoknya berbisnis riba atau barang haram.</w:t>
            </w:r>
          </w:p>
        </w:tc>
      </w:tr>
      <w:tr>
        <w:tc>
          <w:tcPr>
            <w:tcW w:type="dxa" w:w="2077"/>
          </w:tcPr>
          <w:p>
            <w:r>
              <w:rPr>
                <w:sz w:val="18"/>
              </w:rPr>
              <w:t>Pinjaman berbunga</w:t>
            </w:r>
          </w:p>
        </w:tc>
        <w:tc>
          <w:tcPr>
            <w:tcW w:type="dxa" w:w="2077"/>
          </w:tcPr>
          <w:p>
            <w:r>
              <w:rPr>
                <w:sz w:val="18"/>
              </w:rPr>
              <w:t>Haram menurut mayoritas</w:t>
            </w:r>
          </w:p>
        </w:tc>
        <w:tc>
          <w:tcPr>
            <w:tcW w:type="dxa" w:w="2077"/>
          </w:tcPr>
          <w:p>
            <w:r>
              <w:rPr>
                <w:sz w:val="18"/>
              </w:rPr>
              <w:t>Menambah utang hanya karena menunda waktu adalah riba.</w:t>
            </w:r>
          </w:p>
        </w:tc>
        <w:tc>
          <w:tcPr>
            <w:tcW w:type="dxa" w:w="2077"/>
          </w:tcPr>
          <w:p>
            <w:r>
              <w:rPr>
                <w:sz w:val="18"/>
              </w:rPr>
              <w:t>Berlaku pada pemberi maupun penerima, termasuk memfasilitasi pinjaman berbunga.</w:t>
            </w:r>
          </w:p>
        </w:tc>
      </w:tr>
      <w:tr>
        <w:tc>
          <w:tcPr>
            <w:tcW w:type="dxa" w:w="2077"/>
          </w:tcPr>
          <w:p>
            <w:r>
              <w:rPr>
                <w:sz w:val="18"/>
              </w:rPr>
              <w:t>Jasa notaris dan pengacara</w:t>
            </w:r>
          </w:p>
        </w:tc>
        <w:tc>
          <w:tcPr>
            <w:tcW w:type="dxa" w:w="2077"/>
          </w:tcPr>
          <w:p>
            <w:r>
              <w:rPr>
                <w:sz w:val="18"/>
              </w:rPr>
              <w:t>Halal umum</w:t>
            </w:r>
          </w:p>
        </w:tc>
        <w:tc>
          <w:tcPr>
            <w:tcW w:type="dxa" w:w="2077"/>
          </w:tcPr>
          <w:p>
            <w:r>
              <w:rPr>
                <w:sz w:val="18"/>
              </w:rPr>
              <w:t>Menegakkan keadilan dan membela yang lemah adalah pekerjaan terpuji.</w:t>
            </w:r>
          </w:p>
        </w:tc>
        <w:tc>
          <w:tcPr>
            <w:tcW w:type="dxa" w:w="2077"/>
          </w:tcPr>
          <w:p>
            <w:r>
              <w:rPr>
                <w:sz w:val="18"/>
              </w:rPr>
              <w:t>Diharamkan bila membela yang jelas zalim atau menyusun akad yang menipu.</w:t>
            </w:r>
          </w:p>
        </w:tc>
      </w:tr>
      <w:tr>
        <w:tc>
          <w:tcPr>
            <w:tcW w:type="dxa" w:w="2077"/>
          </w:tcPr>
          <w:p>
            <w:r>
              <w:rPr>
                <w:sz w:val="18"/>
              </w:rPr>
              <w:t>Penerjemah</w:t>
            </w:r>
          </w:p>
        </w:tc>
        <w:tc>
          <w:tcPr>
            <w:tcW w:type="dxa" w:w="2077"/>
          </w:tcPr>
          <w:p>
            <w:r>
              <w:rPr>
                <w:sz w:val="18"/>
              </w:rPr>
              <w:t>Halal umum</w:t>
            </w:r>
          </w:p>
        </w:tc>
        <w:tc>
          <w:tcPr>
            <w:tcW w:type="dxa" w:w="2077"/>
          </w:tcPr>
          <w:p>
            <w:r>
              <w:rPr>
                <w:sz w:val="18"/>
              </w:rPr>
              <w:t>Menyampaikan makna antarbahasa bermanfaat bila jujur.</w:t>
            </w:r>
          </w:p>
        </w:tc>
        <w:tc>
          <w:tcPr>
            <w:tcW w:type="dxa" w:w="2077"/>
          </w:tcPr>
          <w:p>
            <w:r>
              <w:rPr>
                <w:sz w:val="18"/>
              </w:rPr>
              <w:t>Diharamkan bila memutarbalikkan maksud atau mengubah teks untuk menipu.</w:t>
            </w:r>
          </w:p>
        </w:tc>
      </w:tr>
      <w:tr>
        <w:tc>
          <w:tcPr>
            <w:tcW w:type="dxa" w:w="2077"/>
          </w:tcPr>
          <w:p>
            <w:r>
              <w:rPr>
                <w:sz w:val="18"/>
              </w:rPr>
              <w:t>Pekerja rumah tangga</w:t>
            </w:r>
          </w:p>
        </w:tc>
        <w:tc>
          <w:tcPr>
            <w:tcW w:type="dxa" w:w="2077"/>
          </w:tcPr>
          <w:p>
            <w:r>
              <w:rPr>
                <w:sz w:val="18"/>
              </w:rPr>
              <w:t>Halal umum</w:t>
            </w:r>
          </w:p>
        </w:tc>
        <w:tc>
          <w:tcPr>
            <w:tcW w:type="dxa" w:w="2077"/>
          </w:tcPr>
          <w:p>
            <w:r>
              <w:rPr>
                <w:sz w:val="18"/>
              </w:rPr>
              <w:t>Melayani kebutuhan rumah tangga adalah pekerjaan yang sah.</w:t>
            </w:r>
          </w:p>
        </w:tc>
        <w:tc>
          <w:tcPr>
            <w:tcW w:type="dxa" w:w="2077"/>
          </w:tcPr>
          <w:p>
            <w:r>
              <w:rPr>
                <w:sz w:val="18"/>
              </w:rPr>
              <w:t>Wajib digaji layak, diberi waktu istirahat, dan dijaga kehormatannya.</w:t>
            </w:r>
          </w:p>
        </w:tc>
      </w:tr>
      <w:tr>
        <w:tc>
          <w:tcPr>
            <w:tcW w:type="dxa" w:w="2077"/>
          </w:tcPr>
          <w:p>
            <w:r>
              <w:rPr>
                <w:sz w:val="18"/>
              </w:rPr>
              <w:t>Buruh pabrik</w:t>
            </w:r>
          </w:p>
        </w:tc>
        <w:tc>
          <w:tcPr>
            <w:tcW w:type="dxa" w:w="2077"/>
          </w:tcPr>
          <w:p>
            <w:r>
              <w:rPr>
                <w:sz w:val="18"/>
              </w:rPr>
              <w:t>Halal umum</w:t>
            </w:r>
          </w:p>
        </w:tc>
        <w:tc>
          <w:tcPr>
            <w:tcW w:type="dxa" w:w="2077"/>
          </w:tcPr>
          <w:p>
            <w:r>
              <w:rPr>
                <w:sz w:val="18"/>
              </w:rPr>
              <w:t>Mengolah barang menjadi barang yang berguna dengan upah yang wajar.</w:t>
            </w:r>
          </w:p>
        </w:tc>
        <w:tc>
          <w:tcPr>
            <w:tcW w:type="dxa" w:w="2077"/>
          </w:tcPr>
          <w:p>
            <w:r>
              <w:rPr>
                <w:sz w:val="18"/>
              </w:rPr>
              <w:t>Diharamkan bila lini produksinya menghasilkan barang haram atau merugikan pekerja.</w:t>
            </w:r>
          </w:p>
        </w:tc>
      </w:tr>
      <w:tr>
        <w:tc>
          <w:tcPr>
            <w:tcW w:type="dxa" w:w="2077"/>
          </w:tcPr>
          <w:p>
            <w:r>
              <w:rPr>
                <w:sz w:val="18"/>
              </w:rPr>
              <w:t>Freelancer dan konten kreator</w:t>
            </w:r>
          </w:p>
        </w:tc>
        <w:tc>
          <w:tcPr>
            <w:tcW w:type="dxa" w:w="2077"/>
          </w:tcPr>
          <w:p>
            <w:r>
              <w:rPr>
                <w:sz w:val="18"/>
              </w:rPr>
              <w:t>Diperselisihkan</w:t>
            </w:r>
          </w:p>
        </w:tc>
        <w:tc>
          <w:tcPr>
            <w:tcW w:type="dxa" w:w="2077"/>
          </w:tcPr>
          <w:p>
            <w:r>
              <w:rPr>
                <w:sz w:val="18"/>
              </w:rPr>
              <w:t>Kerja lepas mengikuti isi pesanan, dan pendapat para ulama beragam atas hasil karya baru.</w:t>
            </w:r>
          </w:p>
        </w:tc>
        <w:tc>
          <w:tcPr>
            <w:tcW w:type="dxa" w:w="2077"/>
          </w:tcPr>
          <w:p>
            <w:r>
              <w:rPr>
                <w:sz w:val="18"/>
              </w:rPr>
              <w:t>Jelas halal untuk pesanan bermanfaat; jelas haram bila memuat hal terlarang.</w:t>
            </w:r>
          </w:p>
        </w:tc>
      </w:tr>
    </w:tbl>
    <w:p/>
    <w:p>
      <w:pPr>
        <w:jc w:val="both"/>
      </w:pPr>
      <w:r>
        <w:rPr>
          <w:b/>
          <w:sz w:val="28"/>
        </w:rPr>
        <w:t>Kartu Cepat Satu Halaman</w:t>
      </w:r>
    </w:p>
    <w:p>
      <w:r>
        <w:rPr>
          <w:sz w:val="21"/>
        </w:rPr>
        <w:t>Ringkasan tiga kolom untuk ditempel di dinding atau disimpan di dompet. Cari kolomnya lebih dulu, baru baca barisnya.</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HALAL umum</w:t>
            </w:r>
          </w:p>
        </w:tc>
        <w:tc>
          <w:tcPr>
            <w:tcW w:type="dxa" w:w="2770"/>
          </w:tcPr>
          <w:p>
            <w:r>
              <w:rPr>
                <w:b/>
                <w:sz w:val="18"/>
              </w:rPr>
              <w:t>PERSELISIHAN</w:t>
            </w:r>
          </w:p>
        </w:tc>
        <w:tc>
          <w:tcPr>
            <w:tcW w:type="dxa" w:w="2770"/>
          </w:tcPr>
          <w:p>
            <w:r>
              <w:rPr>
                <w:b/>
                <w:sz w:val="18"/>
              </w:rPr>
              <w:t>HARAM</w:t>
            </w:r>
          </w:p>
        </w:tc>
      </w:tr>
      <w:tr>
        <w:tc>
          <w:tcPr>
            <w:tcW w:type="dxa" w:w="2770"/>
          </w:tcPr>
          <w:p>
            <w:r>
              <w:rPr>
                <w:sz w:val="18"/>
              </w:rPr>
              <w:t>Berdagang makanan halal</w:t>
            </w:r>
          </w:p>
        </w:tc>
        <w:tc>
          <w:tcPr>
            <w:tcW w:type="dxa" w:w="2770"/>
          </w:tcPr>
          <w:p>
            <w:r>
              <w:rPr>
                <w:sz w:val="18"/>
              </w:rPr>
              <w:t>Industri hiburan yang bersih</w:t>
            </w:r>
          </w:p>
        </w:tc>
        <w:tc>
          <w:tcPr>
            <w:tcW w:type="dxa" w:w="2770"/>
          </w:tcPr>
          <w:p>
            <w:r>
              <w:rPr>
                <w:sz w:val="18"/>
              </w:rPr>
              <w:t>Berdagang minuman keras</w:t>
            </w:r>
          </w:p>
        </w:tc>
      </w:tr>
      <w:tr>
        <w:tc>
          <w:tcPr>
            <w:tcW w:type="dxa" w:w="2770"/>
          </w:tcPr>
          <w:p>
            <w:r>
              <w:rPr>
                <w:sz w:val="18"/>
              </w:rPr>
              <w:t>Pertanian, perikanan, peternakan</w:t>
            </w:r>
          </w:p>
        </w:tc>
        <w:tc>
          <w:tcPr>
            <w:tcW w:type="dxa" w:w="2770"/>
          </w:tcPr>
          <w:p>
            <w:r>
              <w:rPr>
                <w:sz w:val="18"/>
              </w:rPr>
              <w:t>Asuransi konvensional</w:t>
            </w:r>
          </w:p>
        </w:tc>
        <w:tc>
          <w:tcPr>
            <w:tcW w:type="dxa" w:w="2770"/>
          </w:tcPr>
          <w:p>
            <w:r>
              <w:rPr>
                <w:sz w:val="18"/>
              </w:rPr>
              <w:t>Pinjaman berbunga (riba)</w:t>
            </w:r>
          </w:p>
        </w:tc>
      </w:tr>
      <w:tr>
        <w:tc>
          <w:tcPr>
            <w:tcW w:type="dxa" w:w="2770"/>
          </w:tcPr>
          <w:p>
            <w:r>
              <w:rPr>
                <w:sz w:val="18"/>
              </w:rPr>
              <w:t>Konstruksi dan pengiriman barang</w:t>
            </w:r>
          </w:p>
        </w:tc>
        <w:tc>
          <w:tcPr>
            <w:tcW w:type="dxa" w:w="2770"/>
          </w:tcPr>
          <w:p>
            <w:r>
              <w:rPr>
                <w:sz w:val="18"/>
              </w:rPr>
              <w:t>Seni dan musik</w:t>
            </w:r>
          </w:p>
        </w:tc>
        <w:tc>
          <w:tcPr>
            <w:tcW w:type="dxa" w:w="2770"/>
          </w:tcPr>
          <w:p>
            <w:r>
              <w:rPr>
                <w:sz w:val="18"/>
              </w:rPr>
              <w:t>Pekerjaan dengan pokok riba</w:t>
            </w:r>
          </w:p>
        </w:tc>
      </w:tr>
      <w:tr>
        <w:tc>
          <w:tcPr>
            <w:tcW w:type="dxa" w:w="2770"/>
          </w:tcPr>
          <w:p>
            <w:r>
              <w:rPr>
                <w:sz w:val="18"/>
              </w:rPr>
              <w:t>Kesehatan: dokter dan apoteker</w:t>
            </w:r>
          </w:p>
        </w:tc>
        <w:tc>
          <w:tcPr>
            <w:tcW w:type="dxa" w:w="2770"/>
          </w:tcPr>
          <w:p>
            <w:r>
              <w:rPr>
                <w:sz w:val="18"/>
              </w:rPr>
              <w:t>Kripto (mata uang kripto)</w:t>
            </w:r>
          </w:p>
        </w:tc>
        <w:tc>
          <w:tcPr>
            <w:tcW w:type="dxa" w:w="2770"/>
          </w:tcPr>
          <w:p>
            <w:r>
              <w:rPr>
                <w:sz w:val="18"/>
              </w:rPr>
              <w:t>Barang haram: judi, gambar cabul, arak</w:t>
            </w:r>
          </w:p>
        </w:tc>
      </w:tr>
      <w:tr>
        <w:tc>
          <w:tcPr>
            <w:tcW w:type="dxa" w:w="2770"/>
          </w:tcPr>
          <w:p>
            <w:r>
              <w:rPr>
                <w:sz w:val="18"/>
              </w:rPr>
              <w:t>Pendidikan dan pengajaran</w:t>
            </w:r>
          </w:p>
        </w:tc>
        <w:tc>
          <w:tcPr>
            <w:tcW w:type="dxa" w:w="2770"/>
          </w:tcPr>
          <w:p>
            <w:r>
              <w:rPr>
                <w:sz w:val="18"/>
              </w:rPr>
              <w:t>Perangkat lunak dan kecerdasan buatan</w:t>
            </w:r>
          </w:p>
        </w:tc>
        <w:tc>
          <w:tcPr>
            <w:tcW w:type="dxa" w:w="2770"/>
          </w:tcPr>
          <w:p>
            <w:r>
              <w:rPr>
                <w:sz w:val="18"/>
              </w:rPr>
              <w:t>Menipu, curang, dan menutupi cacat barang</w:t>
            </w:r>
          </w:p>
        </w:tc>
      </w:tr>
      <w:tr>
        <w:tc>
          <w:tcPr>
            <w:tcW w:type="dxa" w:w="2770"/>
          </w:tcPr>
          <w:p>
            <w:r>
              <w:rPr>
                <w:sz w:val="18"/>
              </w:rPr>
              <w:t>Jurnalistik dan penyiaran yang benar</w:t>
            </w:r>
          </w:p>
        </w:tc>
        <w:tc>
          <w:tcPr>
            <w:tcW w:type="dxa" w:w="2770"/>
          </w:tcPr>
          <w:p>
            <w:r>
              <w:rPr>
                <w:sz w:val="18"/>
              </w:rPr>
              <w:t>Freelancer dan konten kreator</w:t>
            </w:r>
          </w:p>
        </w:tc>
        <w:tc>
          <w:tcPr>
            <w:tcW w:type="dxa" w:w="2770"/>
          </w:tcPr>
          <w:p>
            <w:r>
              <w:rPr>
                <w:sz w:val="18"/>
              </w:rPr>
              <w:t>Memfasilitasi riba dan akad penipu</w:t>
            </w:r>
          </w:p>
        </w:tc>
      </w:tr>
      <w:tr>
        <w:tc>
          <w:tcPr>
            <w:tcW w:type="dxa" w:w="2770"/>
          </w:tcPr>
          <w:p>
            <w:r>
              <w:rPr>
                <w:sz w:val="18"/>
              </w:rPr>
              <w:t>Transportasi dan pariwisata bersih</w:t>
            </w:r>
          </w:p>
        </w:tc>
        <w:tc>
          <w:tcPr>
            <w:tcW w:type="dxa" w:w="2770"/>
          </w:tcPr>
          <w:p>
            <w:r>
              <w:rPr>
                <w:sz w:val="18"/>
              </w:rPr>
              <w:t>Peran tertentu di bank konvensional</w:t>
            </w:r>
          </w:p>
        </w:tc>
        <w:tc>
          <w:tcPr>
            <w:tcW w:type="dxa" w:w="2770"/>
          </w:tcPr>
          <w:p>
            <w:r>
              <w:rPr>
                <w:sz w:val="18"/>
              </w:rPr>
              <w:t>Menjual yang bukan milik atau meragukan</w:t>
            </w:r>
          </w:p>
        </w:tc>
      </w:tr>
      <w:tr>
        <w:tc>
          <w:tcPr>
            <w:tcW w:type="dxa" w:w="2770"/>
          </w:tcPr>
          <w:p>
            <w:r>
              <w:rPr>
                <w:sz w:val="18"/>
              </w:rPr>
              <w:t>Properti dan sewa tempat tinggal</w:t>
            </w:r>
          </w:p>
        </w:tc>
        <w:tc>
          <w:tcPr>
            <w:tcW w:type="dxa" w:w="2770"/>
          </w:tcPr>
          <w:p>
            <w:r>
              <w:rPr>
                <w:sz w:val="18"/>
              </w:rPr>
              <w:t>Batas jual beli emas angsuran</w:t>
            </w:r>
          </w:p>
        </w:tc>
        <w:tc>
          <w:tcPr>
            <w:tcW w:type="dxa" w:w="2770"/>
          </w:tcPr>
          <w:p>
            <w:r>
              <w:rPr>
                <w:sz w:val="18"/>
              </w:rPr>
              <w:t>Menjadi saksi palsu dan pembuat spekulasi</w:t>
            </w:r>
          </w:p>
        </w:tc>
      </w:tr>
      <w:tr>
        <w:tc>
          <w:tcPr>
            <w:tcW w:type="dxa" w:w="2770"/>
          </w:tcPr>
          <w:p>
            <w:r>
              <w:rPr>
                <w:sz w:val="18"/>
              </w:rPr>
              <w:t>Jasa notaris, pengacara, penerjemah</w:t>
            </w:r>
          </w:p>
        </w:tc>
        <w:tc>
          <w:tcPr>
            <w:tcW w:type="dxa" w:w="2770"/>
          </w:tcPr>
          <w:p>
            <w:r>
              <w:rPr>
                <w:sz w:val="18"/>
              </w:rPr>
              <w:t>Pendapat soal saham perusahaan campuran</w:t>
            </w:r>
          </w:p>
        </w:tc>
        <w:tc>
          <w:tcPr>
            <w:tcW w:type="dxa" w:w="2770"/>
          </w:tcPr>
          <w:p>
            <w:r>
              <w:rPr>
                <w:sz w:val="18"/>
              </w:rPr>
              <w:t>Menggaji tidak layak dan menzalimi pekerja</w:t>
            </w:r>
          </w:p>
        </w:tc>
      </w:tr>
      <w:tr>
        <w:tc>
          <w:tcPr>
            <w:tcW w:type="dxa" w:w="2770"/>
          </w:tcPr>
          <w:p>
            <w:r>
              <w:rPr>
                <w:sz w:val="18"/>
              </w:rPr>
              <w:t>Buruh pabrik yang menghasilkan barang baik</w:t>
            </w:r>
          </w:p>
        </w:tc>
        <w:tc>
          <w:tcPr>
            <w:tcW w:type="dxa" w:w="2770"/>
          </w:tcPr>
          <w:p>
            <w:r>
              <w:rPr>
                <w:sz w:val="18"/>
              </w:rPr>
              <w:t>Cara kerja lepas dengan pesanan campur</w:t>
            </w:r>
          </w:p>
        </w:tc>
        <w:tc>
          <w:tcPr>
            <w:tcW w:type="dxa" w:w="2770"/>
          </w:tcPr>
          <w:p>
            <w:r>
              <w:rPr>
                <w:sz w:val="18"/>
              </w:rPr>
              <w:t>Mengubah teks atau data untuk menipu</w:t>
            </w:r>
          </w:p>
        </w:tc>
      </w:tr>
      <w:tr>
        <w:tc>
          <w:tcPr>
            <w:tcW w:type="dxa" w:w="2770"/>
          </w:tcPr>
          <w:p>
            <w:r>
              <w:rPr>
                <w:sz w:val="18"/>
              </w:rPr>
              <w:t>Pekerja rumah tangga dengan upah layak</w:t>
            </w:r>
          </w:p>
        </w:tc>
        <w:tc>
          <w:tcPr>
            <w:tcW w:type="dxa" w:w="2770"/>
          </w:tcPr>
          <w:p>
            <w:r>
              <w:rPr>
                <w:sz w:val="18"/>
              </w:rPr>
              <w:t>Batas hiburan dan gambar dalam karya</w:t>
            </w:r>
          </w:p>
        </w:tc>
        <w:tc>
          <w:tcPr>
            <w:tcW w:type="dxa" w:w="2770"/>
          </w:tcPr>
          <w:p>
            <w:r>
              <w:rPr>
                <w:sz w:val="18"/>
              </w:rPr>
              <w:t>Memproduksi barang terlarang apa pun bentuknya</w:t>
            </w:r>
          </w:p>
        </w:tc>
      </w:tr>
      <w:tr>
        <w:tc>
          <w:tcPr>
            <w:tcW w:type="dxa" w:w="2770"/>
          </w:tcPr>
          <w:p>
            <w:r>
              <w:rPr>
                <w:sz w:val="18"/>
              </w:rPr>
              <w:t>Menjual jasa dengan pesanan yang bermanfaat</w:t>
            </w:r>
          </w:p>
        </w:tc>
        <w:tc>
          <w:tcPr>
            <w:tcW w:type="dxa" w:w="2770"/>
          </w:tcPr>
          <w:p>
            <w:r>
              <w:rPr>
                <w:sz w:val="18"/>
              </w:rPr>
              <w:t>Status hasil karya mesin buatan sendiri</w:t>
            </w:r>
          </w:p>
        </w:tc>
        <w:tc>
          <w:tcPr>
            <w:tcW w:type="dxa" w:w="2770"/>
          </w:tcPr>
          <w:p>
            <w:r>
              <w:rPr>
                <w:sz w:val="18"/>
              </w:rPr>
              <w:t>Membuat konten yang memuat hal terlarang</w:t>
            </w:r>
          </w:p>
        </w:tc>
      </w:tr>
    </w:tbl>
    <w:p/>
    <w:p>
      <w:r>
        <w:br w:type="page"/>
      </w:r>
    </w:p>
    <w:p>
      <w:pPr>
        <w:jc w:val="center"/>
      </w:pPr>
      <w:r>
        <w:rPr>
          <w:b/>
          <w:sz w:val="40"/>
        </w:rPr>
        <w:t>Lampiran I. Pohon Keputusan: Apakah Transaksi Ini Mengandung Riba?</w:t>
      </w:r>
    </w:p>
    <w:p>
      <w:r>
        <w:rPr>
          <w:sz w:val="21"/>
        </w:rPr>
        <w:t>Pohon ini membantu mengenali unsur transaksi yang perlu diperiksa, bukan menetapkan hukum untuk setiap kasus. Gunakan akad dan alur pembayaran yang tertulis, bukan nama promosi. Ini alat bantu belajar, bukan fatwa atau pengganti nasihat ahli fiqh muamalah. Jika hasilnya belum jelas, tunda kesimpulan dan mintalah penelaahan atas dokumen lengkap.</w:t>
      </w:r>
    </w:p>
    <w:p>
      <w:pPr>
        <w:jc w:val="both"/>
      </w:pPr>
      <w:r>
        <w:rPr>
          <w:b/>
          <w:sz w:val="28"/>
        </w:rPr>
        <w:t>Alur Pertanyaan Utama</w:t>
      </w:r>
    </w:p>
    <w:p>
      <w:r>
        <w:rPr>
          <w:sz w:val="21"/>
        </w:rPr>
        <w:t>1. Apakah transaksi ini melibatkan uang atau emas? → YA: lanjut ke 2; TIDAK: kemungkinan bukan riba, tetap periksa syarat lain.</w:t>
      </w:r>
    </w:p>
    <w:p>
      <w:r>
        <w:rPr>
          <w:sz w:val="21"/>
        </w:rPr>
        <w:t>2. Apakah ada pinjaman atau utang yang wajib dikembalikan? → YA: lanjut ke 3; TIDAK: lanjut ke 5.</w:t>
      </w:r>
    </w:p>
    <w:p>
      <w:r>
        <w:rPr>
          <w:sz w:val="21"/>
        </w:rPr>
        <w:t>3. Apakah pemberi pinjaman mensyaratkan tambahan uang, barang, jasa, atau manfaat karena pinjaman atau jangka waktu? → YA: ada indikasi riba dalam pinjaman; jangan menyetujui sebelum meminta telaah ahli; TIDAK: lanjut ke 4.</w:t>
      </w:r>
    </w:p>
    <w:p>
      <w:r>
        <w:rPr>
          <w:sz w:val="21"/>
        </w:rPr>
        <w:t>4. Apakah ada hadiah atau manfaat yang tidak disyaratkan, tetapi sudah dipahami sebagai kewajiban atau kebiasaan? → YA: perlakukan sebagai hal yang perlu diperiksa ahli; TIDAK: pengembalian pokok saja umumnya sesuai karakter qardh; lanjut ke 10 untuk pemeriksaan umum.</w:t>
      </w:r>
    </w:p>
    <w:p>
      <w:r>
        <w:rPr>
          <w:sz w:val="21"/>
        </w:rPr>
        <w:t>5. Apakah transaksi merupakan pertukaran uang atau emas dengan uang atau emas lain? → YA: lanjut ke 6; TIDAK: lanjut ke 7.</w:t>
      </w:r>
    </w:p>
    <w:p>
      <w:r>
        <w:rPr>
          <w:sz w:val="21"/>
        </w:rPr>
        <w:t>6. Apakah barang yang dipertukarkan sejenis, atau penyerahannya ditangguhkan? → YA: ada risiko riba pertukaran; periksa aturan kesamaan dan serah terima segera dengan ahli; TIDAK: tetap pastikan jenis, jumlah, dan penyerahan memenuhi ketentuan pertukaran.</w:t>
      </w:r>
    </w:p>
    <w:p>
      <w:r>
        <w:rPr>
          <w:sz w:val="21"/>
        </w:rPr>
        <w:t>7. Apakah transaksi jual beli barang atau jasa, bukan pinjaman yang diberi nama lain? → YA: lanjut ke 8; TIDAK: lanjut ke 9.</w:t>
      </w:r>
    </w:p>
    <w:p>
      <w:r>
        <w:rPr>
          <w:sz w:val="21"/>
        </w:rPr>
        <w:t>8. Apakah penjual memiliki atau menguasai barang sebelum menjual, dan harga serta cara pembayarannya disepakati jelas? → YA: lanjut ke 9; TIDAK: ada masalah akad atau kepemilikan yang perlu diperiksa, jangan menyimpulkan dari nama akad.</w:t>
      </w:r>
    </w:p>
    <w:p>
      <w:r>
        <w:rPr>
          <w:sz w:val="21"/>
        </w:rPr>
        <w:t>9. Apakah harga tangguh ditetapkan jelas saat akad, tanpa kenaikan karena pembeli terlambat membayar? → YA: selisih harga jual tangguh tidak otomatis riba; lanjut ke 10; TIDAK: tambahan karena penundaan utang mengandung indikasi riba, minta telaah ahli.</w:t>
      </w:r>
    </w:p>
    <w:p>
      <w:r>
        <w:rPr>
          <w:sz w:val="21"/>
        </w:rPr>
        <w:t>10. Apakah terdapat denda, biaya, atau potongan yang timbul karena keterlambatan atau perubahan waktu? → YA: lanjut ke 11; TIDAK: lanjut ke 12.</w:t>
      </w:r>
    </w:p>
    <w:p>
      <w:r>
        <w:rPr>
          <w:sz w:val="21"/>
        </w:rPr>
        <w:t>11. Apakah denda menjadi keuntungan pemberi pinjaman atau bertambah mengikuti lamanya utang? → YA: ada risiko riba; teliti dasar, penerima, dan akad bersama ahli; TIDAK: cek tujuan, batas, dan tata kelolanya, lalu lanjut ke 12.</w:t>
      </w:r>
    </w:p>
    <w:p>
      <w:r>
        <w:rPr>
          <w:sz w:val="21"/>
        </w:rPr>
        <w:t>12. Apakah akad menyebut objek, nilai, jadwal, biaya, dan tanggung jawab para pihak secara jelas? → YA: lanjut ke 13; TIDAK: minta dokumen dan penjelasan sebelum menyimpulkan.</w:t>
      </w:r>
    </w:p>
    <w:p>
      <w:r>
        <w:rPr>
          <w:sz w:val="21"/>
        </w:rPr>
        <w:t>13. Apakah risiko dan kepemilikan dalam pelaksanaan sesuai dengan akad yang tertulis? → YA: evaluasi unsur lain dan bila perlu konfirmasikan kepada ahli; TIDAK: ada ketidaksesuaian yang perlu ditelaah sebelum transaksi diteruskan.</w:t>
      </w:r>
    </w:p>
    <w:p>
      <w:pPr>
        <w:jc w:val="both"/>
      </w:pPr>
      <w:r>
        <w:rPr>
          <w:b/>
          <w:sz w:val="28"/>
        </w:rPr>
        <w:t>Penjelasan Setiap Simpul</w:t>
      </w:r>
    </w:p>
    <w:p>
      <w:r>
        <w:rPr>
          <w:b/>
          <w:sz w:val="21"/>
        </w:rPr>
        <w:t>1. Uang atau emas.</w:t>
      </w:r>
      <w:r>
        <w:rPr>
          <w:sz w:val="21"/>
        </w:rPr>
        <w:t xml:space="preserve"> Pertanyaan ini memilah transaksi yang mungkin melibatkan aturan khusus pertukaran alat nilai. Contoh: menukar uang tunai dengan mata uang lain perlu diperiksa cara dan waktu serah terimanya.</w:t>
      </w:r>
    </w:p>
    <w:p>
      <w:r>
        <w:rPr>
          <w:b/>
          <w:sz w:val="21"/>
        </w:rPr>
        <w:t>2. Pinjaman atau utang.</w:t>
      </w:r>
      <w:r>
        <w:rPr>
          <w:sz w:val="21"/>
        </w:rPr>
        <w:t xml:space="preserve"> Dalam qardh, penerima wajib mengembalikan padanan pokok, sehingga manfaat tambahan yang diwajibkan perlu diperiksa. Contoh: seseorang menerima pinjaman uang dan berjanji mengembalikan jumlah pokok pada tanggal tertentu.</w:t>
      </w:r>
    </w:p>
    <w:p>
      <w:r>
        <w:rPr>
          <w:b/>
          <w:sz w:val="21"/>
        </w:rPr>
        <w:t>3. Tambahan yang disyaratkan.</w:t>
      </w:r>
      <w:r>
        <w:rPr>
          <w:sz w:val="21"/>
        </w:rPr>
        <w:t xml:space="preserve"> Tambahan yang ditetapkan atas pinjaman karena jumlah atau waktu berbeda dari keuntungan jual beli. Contoh: peminjam wajib mengembalikan lebih banyak daripada pokok setelah satu tahun.</w:t>
      </w:r>
    </w:p>
    <w:p>
      <w:r>
        <w:rPr>
          <w:b/>
          <w:sz w:val="21"/>
        </w:rPr>
        <w:t>4. Manfaat terselubung.</w:t>
      </w:r>
      <w:r>
        <w:rPr>
          <w:sz w:val="21"/>
        </w:rPr>
        <w:t xml:space="preserve"> Hadiah sukarela berbeda dari manfaat yang menjadi syarat tersirat atau kebiasaan wajib bagi pemberi pinjaman. Contoh: peminjam selalu diminta memberi hasil panen sebagai balasan atas pinjaman.</w:t>
      </w:r>
    </w:p>
    <w:p>
      <w:r>
        <w:rPr>
          <w:b/>
          <w:sz w:val="21"/>
        </w:rPr>
        <w:t>5. Pertukaran uang atau emas.</w:t>
      </w:r>
      <w:r>
        <w:rPr>
          <w:sz w:val="21"/>
        </w:rPr>
        <w:t xml:space="preserve"> Pertukaran jenis harta tertentu memiliki ketentuan tersendiri yang tidak sama dengan jual beli biasa. Contoh: menukar emas dengan emas perlu memeriksa kesamaan dan serah terimanya.</w:t>
      </w:r>
    </w:p>
    <w:p>
      <w:r>
        <w:rPr>
          <w:b/>
          <w:sz w:val="21"/>
        </w:rPr>
        <w:t>6. Kesamaan dan penyerahan.</w:t>
      </w:r>
      <w:r>
        <w:rPr>
          <w:sz w:val="21"/>
        </w:rPr>
        <w:t xml:space="preserve"> Jenis barang serta penundaan dapat memengaruhi hukum pertukaran; rincian aturan bergantung pada jenis transaksi dan pandangan fiqh yang diikuti. Contoh: penukaran uang tunai sejenis dengan jumlah berbeda dan salah satu penyerahan ditunda perlu dikonsultasikan.</w:t>
      </w:r>
    </w:p>
    <w:p>
      <w:r>
        <w:rPr>
          <w:b/>
          <w:sz w:val="21"/>
        </w:rPr>
        <w:t>7. Jual beli atau pinjaman.</w:t>
      </w:r>
      <w:r>
        <w:rPr>
          <w:sz w:val="21"/>
        </w:rPr>
        <w:t xml:space="preserve"> Lihat substansi: apakah ada barang yang berpindah kepemilikan atau hanya uang yang dipinjamkan. Contoh: pembiayaan berlabel jual beli perlu diperiksa apakah lembaga benar-benar membeli barang sebelum menjualnya.</w:t>
      </w:r>
    </w:p>
    <w:p>
      <w:r>
        <w:rPr>
          <w:b/>
          <w:sz w:val="21"/>
        </w:rPr>
        <w:t>8. Kepemilikan dan harga.</w:t>
      </w:r>
      <w:r>
        <w:rPr>
          <w:sz w:val="21"/>
        </w:rPr>
        <w:t xml:space="preserve"> Dalam jual beli, barang, harga, dan persetujuan harus jelas; nama murabahah saja tidak cukup. Contoh: penjual membeli barang, menanggung kepemilikan, lalu menyepakati harga jual bersama pembeli.</w:t>
      </w:r>
    </w:p>
    <w:p>
      <w:r>
        <w:rPr>
          <w:b/>
          <w:sz w:val="21"/>
        </w:rPr>
        <w:t>9. Harga tangguh dan keterlambatan.</w:t>
      </w:r>
      <w:r>
        <w:rPr>
          <w:sz w:val="21"/>
        </w:rPr>
        <w:t xml:space="preserve"> Harga jual tangguh yang ditetapkan sejak akad tidak otomatis sama dengan bunga pinjaman, tetapi kenaikan utang karena waktu atau keterlambatan perlu diperiksa. Contoh: cicilan memiliki total harga tetap, tetapi kontrak menambah tagihan setiap bulan terlambat.</w:t>
      </w:r>
    </w:p>
    <w:p>
      <w:r>
        <w:rPr>
          <w:b/>
          <w:sz w:val="21"/>
        </w:rPr>
        <w:t>10. Denda dan biaya.</w:t>
      </w:r>
      <w:r>
        <w:rPr>
          <w:sz w:val="21"/>
        </w:rPr>
        <w:t xml:space="preserve"> Cari tahu alasan munculnya setiap biaya dan siapa yang menerimanya. Contoh: tagihan memuat biaya keterlambatan yang tidak dijelaskan dasar penghitungannya.</w:t>
      </w:r>
    </w:p>
    <w:p>
      <w:r>
        <w:rPr>
          <w:b/>
          <w:sz w:val="21"/>
        </w:rPr>
        <w:t>11. Penerima denda.</w:t>
      </w:r>
      <w:r>
        <w:rPr>
          <w:sz w:val="21"/>
        </w:rPr>
        <w:t xml:space="preserve"> Denda yang menjadi pendapatan pemberi utang atau meningkat seiring waktu menimbulkan risiko yang perlu ditelaah; mekanisme lain juga harus dinilai menurut akad dan ketentuan yang berlaku. Contoh: jumlah denda bertambah setiap hari dan dibayarkan kepada kreditur.</w:t>
      </w:r>
    </w:p>
    <w:p>
      <w:r>
        <w:rPr>
          <w:b/>
          <w:sz w:val="21"/>
        </w:rPr>
        <w:t>12. Kejelasan akad.</w:t>
      </w:r>
      <w:r>
        <w:rPr>
          <w:sz w:val="21"/>
        </w:rPr>
        <w:t xml:space="preserve"> Ketidakjelasan objek, harga, jadwal, atau tanggung jawab dapat menimbulkan masalah selain riba. Contoh: kontrak menyebut biaya layanan tanpa menjelaskan layanan apa yang diberikan.</w:t>
      </w:r>
    </w:p>
    <w:p>
      <w:r>
        <w:rPr>
          <w:b/>
          <w:sz w:val="21"/>
        </w:rPr>
        <w:t>13. Pelaksanaan nyata.</w:t>
      </w:r>
      <w:r>
        <w:rPr>
          <w:sz w:val="21"/>
        </w:rPr>
        <w:t xml:space="preserve"> Dokumen perlu cocok dengan alur barang, uang, risiko, dan tanggung jawab yang sungguh terjadi. Contoh: akad menyebut kerja sama bagi hasil, tetapi pengelola dijanjikan keuntungan nominal tetap tanpa kaitan dengan hasil usaha.</w:t>
      </w:r>
    </w:p>
    <w:p>
      <w:pPr>
        <w:jc w:val="both"/>
      </w:pPr>
      <w:r>
        <w:rPr>
          <w:b/>
          <w:sz w:val="28"/>
        </w:rPr>
        <w:t>Dua Kartu Ringkas</w:t>
      </w:r>
    </w:p>
    <w:p>
      <w:pPr>
        <w:jc w:val="both"/>
      </w:pPr>
      <w:r>
        <w:rPr>
          <w:b/>
          <w:sz w:val="24"/>
        </w:rPr>
        <w:t>Transaksi yang mengandung riba</w:t>
      </w:r>
    </w:p>
    <w:tbl>
      <w:tblPr>
        <w:tblStyle w:val="TableGrid"/>
        <w:tblW w:type="auto" w:w="0"/>
        <w:jc w:val="center"/>
        <w:tblLook w:firstColumn="1" w:firstRow="1" w:lastColumn="0" w:lastRow="0" w:noHBand="0" w:noVBand="1" w:val="04A0"/>
      </w:tblPr>
      <w:tblGrid>
        <w:gridCol w:w="4154"/>
        <w:gridCol w:w="4154"/>
      </w:tblGrid>
      <w:tr>
        <w:tc>
          <w:tcPr>
            <w:tcW w:type="dxa" w:w="4154"/>
          </w:tcPr>
          <w:p>
            <w:r>
              <w:rPr>
                <w:b/>
                <w:sz w:val="18"/>
              </w:rPr>
              <w:t>Pola yang perlu dihindari atau diperiksa</w:t>
            </w:r>
          </w:p>
        </w:tc>
        <w:tc>
          <w:tcPr>
            <w:tcW w:type="dxa" w:w="4154"/>
          </w:tcPr>
          <w:p>
            <w:r>
              <w:rPr>
                <w:b/>
                <w:sz w:val="18"/>
              </w:rPr>
              <w:t>Tanda utama</w:t>
            </w:r>
          </w:p>
        </w:tc>
      </w:tr>
      <w:tr>
        <w:tc>
          <w:tcPr>
            <w:tcW w:type="dxa" w:w="4154"/>
          </w:tcPr>
          <w:p>
            <w:r>
              <w:rPr>
                <w:sz w:val="18"/>
              </w:rPr>
              <w:t>Pinjaman dengan bunga</w:t>
            </w:r>
          </w:p>
        </w:tc>
        <w:tc>
          <w:tcPr>
            <w:tcW w:type="dxa" w:w="4154"/>
          </w:tcPr>
          <w:p>
            <w:r>
              <w:rPr>
                <w:sz w:val="18"/>
              </w:rPr>
              <w:t>Tambahan atas pokok diwajibkan karena pinjaman atau waktu.</w:t>
            </w:r>
          </w:p>
        </w:tc>
      </w:tr>
      <w:tr>
        <w:tc>
          <w:tcPr>
            <w:tcW w:type="dxa" w:w="4154"/>
          </w:tcPr>
          <w:p>
            <w:r>
              <w:rPr>
                <w:sz w:val="18"/>
              </w:rPr>
              <w:t>Pinjaman yang mensyaratkan hadiah atau jasa</w:t>
            </w:r>
          </w:p>
        </w:tc>
        <w:tc>
          <w:tcPr>
            <w:tcW w:type="dxa" w:w="4154"/>
          </w:tcPr>
          <w:p>
            <w:r>
              <w:rPr>
                <w:sz w:val="18"/>
              </w:rPr>
              <w:t>Pemberi pinjaman mendapat manfaat yang disyaratkan atau menjadi kebiasaan wajib.</w:t>
            </w:r>
          </w:p>
        </w:tc>
      </w:tr>
      <w:tr>
        <w:tc>
          <w:tcPr>
            <w:tcW w:type="dxa" w:w="4154"/>
          </w:tcPr>
          <w:p>
            <w:r>
              <w:rPr>
                <w:sz w:val="18"/>
              </w:rPr>
              <w:t>Utang bertambah saat jatuh tempo</w:t>
            </w:r>
          </w:p>
        </w:tc>
        <w:tc>
          <w:tcPr>
            <w:tcW w:type="dxa" w:w="4154"/>
          </w:tcPr>
          <w:p>
            <w:r>
              <w:rPr>
                <w:sz w:val="18"/>
              </w:rPr>
              <w:t>Tambahan dikenakan karena pembayaran ditunda.</w:t>
            </w:r>
          </w:p>
        </w:tc>
      </w:tr>
      <w:tr>
        <w:tc>
          <w:tcPr>
            <w:tcW w:type="dxa" w:w="4154"/>
          </w:tcPr>
          <w:p>
            <w:r>
              <w:rPr>
                <w:sz w:val="18"/>
              </w:rPr>
              <w:t>Tukar uang atau emas sejenis dengan selisih</w:t>
            </w:r>
          </w:p>
        </w:tc>
        <w:tc>
          <w:tcPr>
            <w:tcW w:type="dxa" w:w="4154"/>
          </w:tcPr>
          <w:p>
            <w:r>
              <w:rPr>
                <w:sz w:val="18"/>
              </w:rPr>
              <w:t>Kesamaan nilai atau serah terima tidak memenuhi ketentuan pertukaran.</w:t>
            </w:r>
          </w:p>
        </w:tc>
      </w:tr>
      <w:tr>
        <w:tc>
          <w:tcPr>
            <w:tcW w:type="dxa" w:w="4154"/>
          </w:tcPr>
          <w:p>
            <w:r>
              <w:rPr>
                <w:sz w:val="18"/>
              </w:rPr>
              <w:t>Tukar uang atau emas dengan penyerahan tertunda</w:t>
            </w:r>
          </w:p>
        </w:tc>
        <w:tc>
          <w:tcPr>
            <w:tcW w:type="dxa" w:w="4154"/>
          </w:tcPr>
          <w:p>
            <w:r>
              <w:rPr>
                <w:sz w:val="18"/>
              </w:rPr>
              <w:t>Waktu serah terima berpotensi melanggar aturan pertukaran.</w:t>
            </w:r>
          </w:p>
        </w:tc>
      </w:tr>
      <w:tr>
        <w:tc>
          <w:tcPr>
            <w:tcW w:type="dxa" w:w="4154"/>
          </w:tcPr>
          <w:p>
            <w:r>
              <w:rPr>
                <w:sz w:val="18"/>
              </w:rPr>
              <w:t>Jual beli tunda dengan selisih yang tidak disepakati</w:t>
            </w:r>
          </w:p>
        </w:tc>
        <w:tc>
          <w:tcPr>
            <w:tcW w:type="dxa" w:w="4154"/>
          </w:tcPr>
          <w:p>
            <w:r>
              <w:rPr>
                <w:sz w:val="18"/>
              </w:rPr>
              <w:t>Harga atau total kewajiban tidak ditetapkan jelas saat akad.</w:t>
            </w:r>
          </w:p>
        </w:tc>
      </w:tr>
      <w:tr>
        <w:tc>
          <w:tcPr>
            <w:tcW w:type="dxa" w:w="4154"/>
          </w:tcPr>
          <w:p>
            <w:r>
              <w:rPr>
                <w:sz w:val="18"/>
              </w:rPr>
              <w:t>Denda keterlambatan yang dinikmati kreditur</w:t>
            </w:r>
          </w:p>
        </w:tc>
        <w:tc>
          <w:tcPr>
            <w:tcW w:type="dxa" w:w="4154"/>
          </w:tcPr>
          <w:p>
            <w:r>
              <w:rPr>
                <w:sz w:val="18"/>
              </w:rPr>
              <w:t>Denda menjadi tambahan manfaat bagi pemberi utang.</w:t>
            </w:r>
          </w:p>
        </w:tc>
      </w:tr>
      <w:tr>
        <w:tc>
          <w:tcPr>
            <w:tcW w:type="dxa" w:w="4154"/>
          </w:tcPr>
          <w:p>
            <w:r>
              <w:rPr>
                <w:sz w:val="18"/>
              </w:rPr>
              <w:t>Denda keterlambatan yang terus membesar</w:t>
            </w:r>
          </w:p>
        </w:tc>
        <w:tc>
          <w:tcPr>
            <w:tcW w:type="dxa" w:w="4154"/>
          </w:tcPr>
          <w:p>
            <w:r>
              <w:rPr>
                <w:sz w:val="18"/>
              </w:rPr>
              <w:t>Tagihan bertambah mengikuti lamanya utang.</w:t>
            </w:r>
          </w:p>
        </w:tc>
      </w:tr>
      <w:tr>
        <w:tc>
          <w:tcPr>
            <w:tcW w:type="dxa" w:w="4154"/>
          </w:tcPr>
          <w:p>
            <w:r>
              <w:rPr>
                <w:sz w:val="18"/>
              </w:rPr>
              <w:t>Uang muka ditahan tanpa dasar yang jelas</w:t>
            </w:r>
          </w:p>
        </w:tc>
        <w:tc>
          <w:tcPr>
            <w:tcW w:type="dxa" w:w="4154"/>
          </w:tcPr>
          <w:p>
            <w:r>
              <w:rPr>
                <w:sz w:val="18"/>
              </w:rPr>
              <w:t>Pengembalian atau pemotongannya tidak mengikuti kesepakatan dan kerugian nyata yang dibenarkan.</w:t>
            </w:r>
          </w:p>
        </w:tc>
      </w:tr>
    </w:tbl>
    <w:p/>
    <w:p>
      <w:pPr>
        <w:jc w:val="both"/>
      </w:pPr>
      <w:r>
        <w:rPr>
          <w:b/>
          <w:sz w:val="24"/>
        </w:rPr>
        <w:t>Pola transaksi syariah</w:t>
      </w:r>
    </w:p>
    <w:tbl>
      <w:tblPr>
        <w:tblStyle w:val="TableGrid"/>
        <w:tblW w:type="auto" w:w="0"/>
        <w:jc w:val="center"/>
        <w:tblLook w:firstColumn="1" w:firstRow="1" w:lastColumn="0" w:lastRow="0" w:noHBand="0" w:noVBand="1" w:val="04A0"/>
      </w:tblPr>
      <w:tblGrid>
        <w:gridCol w:w="4154"/>
        <w:gridCol w:w="4154"/>
      </w:tblGrid>
      <w:tr>
        <w:tc>
          <w:tcPr>
            <w:tcW w:type="dxa" w:w="4154"/>
          </w:tcPr>
          <w:p>
            <w:r>
              <w:rPr>
                <w:b/>
                <w:sz w:val="18"/>
              </w:rPr>
              <w:t>Pola transaksi</w:t>
            </w:r>
          </w:p>
        </w:tc>
        <w:tc>
          <w:tcPr>
            <w:tcW w:type="dxa" w:w="4154"/>
          </w:tcPr>
          <w:p>
            <w:r>
              <w:rPr>
                <w:b/>
                <w:sz w:val="18"/>
              </w:rPr>
              <w:t>Ciri yang perlu dipastikan</w:t>
            </w:r>
          </w:p>
        </w:tc>
      </w:tr>
      <w:tr>
        <w:tc>
          <w:tcPr>
            <w:tcW w:type="dxa" w:w="4154"/>
          </w:tcPr>
          <w:p>
            <w:r>
              <w:rPr>
                <w:sz w:val="18"/>
              </w:rPr>
              <w:t>Jual beli tunai</w:t>
            </w:r>
          </w:p>
        </w:tc>
        <w:tc>
          <w:tcPr>
            <w:tcW w:type="dxa" w:w="4154"/>
          </w:tcPr>
          <w:p>
            <w:r>
              <w:rPr>
                <w:sz w:val="18"/>
              </w:rPr>
              <w:t>Barang, harga, kepemilikan, dan serah terima jelas.</w:t>
            </w:r>
          </w:p>
        </w:tc>
      </w:tr>
      <w:tr>
        <w:tc>
          <w:tcPr>
            <w:tcW w:type="dxa" w:w="4154"/>
          </w:tcPr>
          <w:p>
            <w:r>
              <w:rPr>
                <w:sz w:val="18"/>
              </w:rPr>
              <w:t>Murabahah dengan margin jelas</w:t>
            </w:r>
          </w:p>
        </w:tc>
        <w:tc>
          <w:tcPr>
            <w:tcW w:type="dxa" w:w="4154"/>
          </w:tcPr>
          <w:p>
            <w:r>
              <w:rPr>
                <w:sz w:val="18"/>
              </w:rPr>
              <w:t>Penjual memperoleh atau memiliki barang, lalu menyepakati harga jual total yang diketahui.</w:t>
            </w:r>
          </w:p>
        </w:tc>
      </w:tr>
      <w:tr>
        <w:tc>
          <w:tcPr>
            <w:tcW w:type="dxa" w:w="4154"/>
          </w:tcPr>
          <w:p>
            <w:r>
              <w:rPr>
                <w:sz w:val="18"/>
              </w:rPr>
              <w:t>Musyarakah</w:t>
            </w:r>
          </w:p>
        </w:tc>
        <w:tc>
          <w:tcPr>
            <w:tcW w:type="dxa" w:w="4154"/>
          </w:tcPr>
          <w:p>
            <w:r>
              <w:rPr>
                <w:sz w:val="18"/>
              </w:rPr>
              <w:t>Para pihak menyertakan modal; pembagian laba disepakati dan risiko mengikuti ketentuan akad.</w:t>
            </w:r>
          </w:p>
        </w:tc>
      </w:tr>
      <w:tr>
        <w:tc>
          <w:tcPr>
            <w:tcW w:type="dxa" w:w="4154"/>
          </w:tcPr>
          <w:p>
            <w:r>
              <w:rPr>
                <w:sz w:val="18"/>
              </w:rPr>
              <w:t>Mudharabah</w:t>
            </w:r>
          </w:p>
        </w:tc>
        <w:tc>
          <w:tcPr>
            <w:tcW w:type="dxa" w:w="4154"/>
          </w:tcPr>
          <w:p>
            <w:r>
              <w:rPr>
                <w:sz w:val="18"/>
              </w:rPr>
              <w:t>Pemilik modal dan pengelola berbagi laba menurut nisbah, bukan keuntungan tetap yang dijamin.</w:t>
            </w:r>
          </w:p>
        </w:tc>
      </w:tr>
      <w:tr>
        <w:tc>
          <w:tcPr>
            <w:tcW w:type="dxa" w:w="4154"/>
          </w:tcPr>
          <w:p>
            <w:r>
              <w:rPr>
                <w:sz w:val="18"/>
              </w:rPr>
              <w:t>Qardh hasan</w:t>
            </w:r>
          </w:p>
        </w:tc>
        <w:tc>
          <w:tcPr>
            <w:tcW w:type="dxa" w:w="4154"/>
          </w:tcPr>
          <w:p>
            <w:r>
              <w:rPr>
                <w:sz w:val="18"/>
              </w:rPr>
              <w:t>Peminjam mengembalikan pokok tanpa tambahan yang disyaratkan.</w:t>
            </w:r>
          </w:p>
        </w:tc>
      </w:tr>
      <w:tr>
        <w:tc>
          <w:tcPr>
            <w:tcW w:type="dxa" w:w="4154"/>
          </w:tcPr>
          <w:p>
            <w:r>
              <w:rPr>
                <w:sz w:val="18"/>
              </w:rPr>
              <w:t>Ijarah dengan objek jelas</w:t>
            </w:r>
          </w:p>
        </w:tc>
        <w:tc>
          <w:tcPr>
            <w:tcW w:type="dxa" w:w="4154"/>
          </w:tcPr>
          <w:p>
            <w:r>
              <w:rPr>
                <w:sz w:val="18"/>
              </w:rPr>
              <w:t>Manfaat, masa sewa, imbalan, dan tanggung jawab dijelaskan.</w:t>
            </w:r>
          </w:p>
        </w:tc>
      </w:tr>
      <w:tr>
        <w:tc>
          <w:tcPr>
            <w:tcW w:type="dxa" w:w="4154"/>
          </w:tcPr>
          <w:p>
            <w:r>
              <w:rPr>
                <w:sz w:val="18"/>
              </w:rPr>
              <w:t>Upah atas pekerjaan</w:t>
            </w:r>
          </w:p>
        </w:tc>
        <w:tc>
          <w:tcPr>
            <w:tcW w:type="dxa" w:w="4154"/>
          </w:tcPr>
          <w:p>
            <w:r>
              <w:rPr>
                <w:sz w:val="18"/>
              </w:rPr>
              <w:t>Tugas, hasil, waktu, dan nilai upah disepakati.</w:t>
            </w:r>
          </w:p>
        </w:tc>
      </w:tr>
      <w:tr>
        <w:tc>
          <w:tcPr>
            <w:tcW w:type="dxa" w:w="4154"/>
          </w:tcPr>
          <w:p>
            <w:r>
              <w:rPr>
                <w:sz w:val="18"/>
              </w:rPr>
              <w:t>Pesanan dengan spesifikasi dan jadwal jelas</w:t>
            </w:r>
          </w:p>
        </w:tc>
        <w:tc>
          <w:tcPr>
            <w:tcW w:type="dxa" w:w="4154"/>
          </w:tcPr>
          <w:p>
            <w:r>
              <w:rPr>
                <w:sz w:val="18"/>
              </w:rPr>
              <w:t>Jenis, mutu, jumlah, harga, dan waktu penyerahan tercatat.</w:t>
            </w:r>
          </w:p>
        </w:tc>
      </w:tr>
      <w:tr>
        <w:tc>
          <w:tcPr>
            <w:tcW w:type="dxa" w:w="4154"/>
          </w:tcPr>
          <w:p>
            <w:r>
              <w:rPr>
                <w:sz w:val="18"/>
              </w:rPr>
              <w:t>Uang muka dengan aturan pengembalian jelas</w:t>
            </w:r>
          </w:p>
        </w:tc>
        <w:tc>
          <w:tcPr>
            <w:tcW w:type="dxa" w:w="4154"/>
          </w:tcPr>
          <w:p>
            <w:r>
              <w:rPr>
                <w:sz w:val="18"/>
              </w:rPr>
              <w:t>Fungsi uang muka, kondisi pembatalan, dan pemotongan diterangkan sebelum akad.</w:t>
            </w:r>
          </w:p>
        </w:tc>
      </w:tr>
    </w:tbl>
    <w:p/>
    <w:p>
      <w:pPr>
        <w:jc w:val="both"/>
      </w:pPr>
      <w:r>
        <w:rPr>
          <w:b/>
          <w:sz w:val="28"/>
        </w:rPr>
        <w:t>Pertanyaan yang Sering Keliru</w:t>
      </w:r>
    </w:p>
    <w:p>
      <w:r>
        <w:rPr>
          <w:b/>
          <w:sz w:val="21"/>
        </w:rPr>
        <w:t>Apakah bunga dan margin itu sama?</w:t>
      </w:r>
      <w:r>
        <w:rPr>
          <w:sz w:val="21"/>
        </w:rPr>
        <w:t xml:space="preserve"> Bunga pinjaman umumnya berupa tambahan atas utang karena waktu. Margin adalah keuntungan dalam jual beli dengan barang dan harga yang jelas. Nama istilah saja tidak cukup; periksa akad dan pelaksanaannya.</w:t>
      </w:r>
    </w:p>
    <w:p>
      <w:r>
        <w:rPr>
          <w:b/>
          <w:sz w:val="21"/>
        </w:rPr>
        <w:t>Apakah cicilan 0% pasti bermasalah?</w:t>
      </w:r>
      <w:r>
        <w:rPr>
          <w:sz w:val="21"/>
        </w:rPr>
        <w:t xml:space="preserve"> Tidak otomatis. Periksa total harga, biaya administrasi, pihak yang membayar biaya, serta ketentuan jika terlambat. Biaya yang tidak dijelaskan atau tambahan karena penundaan perlu ditanyakan.</w:t>
      </w:r>
    </w:p>
    <w:p>
      <w:r>
        <w:rPr>
          <w:b/>
          <w:sz w:val="21"/>
        </w:rPr>
        <w:t>Apakah setiap denda keterlambatan termasuk riba?</w:t>
      </w:r>
      <w:r>
        <w:rPr>
          <w:sz w:val="21"/>
        </w:rPr>
        <w:t xml:space="preserve"> Tidak tepat memberi vonis tanpa melihat akad dan penerima dana. Denda yang menjadi keuntungan kreditur atau bertambah karena waktu memiliki risiko riba; minta rincian tertulis dan telaah ahli.</w:t>
      </w:r>
    </w:p>
    <w:p>
      <w:r>
        <w:rPr>
          <w:b/>
          <w:sz w:val="21"/>
        </w:rPr>
        <w:t>Bagaimana dengan utang yang diberi imbalan terima kasih?</w:t>
      </w:r>
      <w:r>
        <w:rPr>
          <w:sz w:val="21"/>
        </w:rPr>
        <w:t xml:space="preserve"> Pemberian sukarela setelah pelunasan, tanpa syarat dan tanpa kebiasaan yang dipahami sebagai kewajiban, berbeda dari imbalan yang diminta. Jika menjadi harapan tetap pemberi pinjaman, periksa kepada ahli.</w:t>
      </w:r>
    </w:p>
    <w:p>
      <w:r>
        <w:rPr>
          <w:b/>
          <w:sz w:val="21"/>
        </w:rPr>
        <w:t>Apakah uang muka boleh ditahan saat pembeli batal?</w:t>
      </w:r>
      <w:r>
        <w:rPr>
          <w:sz w:val="21"/>
        </w:rPr>
        <w:t xml:space="preserve"> Jawabannya bergantung pada bentuk akad, kesepakatan, alasan pembatalan, dan kerugian yang dapat dibuktikan. Pastikan aturan tertulis sejak awal; jangan menganggap seluruh uang muka otomatis menjadi hak penjual.</w:t>
      </w:r>
    </w:p>
    <w:p>
      <w:r>
        <w:br w:type="page"/>
      </w:r>
    </w:p>
    <w:p>
      <w:pPr>
        <w:jc w:val="center"/>
      </w:pPr>
      <w:r>
        <w:rPr>
          <w:b/>
          <w:sz w:val="40"/>
        </w:rPr>
        <w:t>Lampiran J. Peta Keputusan Rezeki Seorang Muslim</w:t>
      </w:r>
    </w:p>
    <w:p>
      <w:r>
        <w:rPr>
          <w:sz w:val="21"/>
        </w:rPr>
        <w:t>Peta ini merangkum alur sebelas langkah untuk berhenti sejenak, mengenali keadaan, lalu menentukan tindakan saat menghadapi persoalan rezeki.</w:t>
      </w:r>
    </w:p>
    <w:p>
      <w:r>
        <w:rPr>
          <w:sz w:val="21"/>
        </w:rPr>
        <w:t>Alur ini berjalan sejajar dengan amal: shalat, doa, ikhtiar, dan tawakal tetap dijalankan, tidak ditunda sampai selesai berpikir.</w:t>
      </w:r>
    </w:p>
    <w:p>
      <w:r>
        <w:rPr>
          <w:sz w:val="21"/>
        </w:rPr>
        <w:t>Peta ini alat bantu berpikir, bukan penghasil fatwa dan bukan pengganti pemeriksaan fakta.</w:t>
      </w:r>
    </w:p>
    <w:p>
      <w:r>
        <w:rPr>
          <w:sz w:val="21"/>
        </w:rPr>
        <w:t>Untuk persoalan yang menyangkut akad, utang, hukum, atau keselamatan, dokumen tetap dibawa kepada ahli yang sesuai.</w:t>
      </w:r>
    </w:p>
    <w:p>
      <w:pPr>
        <w:jc w:val="both"/>
      </w:pPr>
      <w:r>
        <w:rPr>
          <w:b/>
          <w:sz w:val="28"/>
        </w:rPr>
        <w:t>Alur Sebelas Langkah</w:t>
      </w:r>
    </w:p>
    <w:p>
      <w:pPr>
        <w:jc w:val="both"/>
      </w:pPr>
      <w:r>
        <w:rPr>
          <w:b/>
          <w:sz w:val="24"/>
        </w:rPr>
        <w:t>Langkah 1. Mengenali Keadaan</w:t>
      </w:r>
    </w:p>
    <w:p>
      <w:r>
        <w:rPr>
          <w:sz w:val="21"/>
        </w:rPr>
        <w:t>Mulai dengan melihat apa yang benar-benar terjadi, bukan apa yang ditakutkan atau yang diharapkan. Pisahkan fakta yang Anda ketahui sendiri dari kabar yang belum Anda periksa. Tulis keadaan dalam beberapa kalimat sederhana agar terlihat oleh mata sendiri.</w:t>
      </w:r>
    </w:p>
    <w:p>
      <w:r>
        <w:rPr>
          <w:sz w:val="21"/>
        </w:rPr>
        <w:t>Pertanyaan pemandu: Apakah saya jujur tentang kondisi saya saat ini?</w:t>
      </w:r>
    </w:p>
    <w:p>
      <w:r>
        <w:rPr>
          <w:sz w:val="21"/>
        </w:rPr>
        <w:t>Rujukan: Bab 52, Bab 7.</w:t>
      </w:r>
    </w:p>
    <w:p>
      <w:pPr>
        <w:jc w:val="both"/>
      </w:pPr>
      <w:r>
        <w:rPr>
          <w:b/>
          <w:sz w:val="24"/>
        </w:rPr>
        <w:t>Langkah 2. Memisahkan Darurat dari Telaah</w:t>
      </w:r>
    </w:p>
    <w:p>
      <w:r>
        <w:rPr>
          <w:sz w:val="21"/>
        </w:rPr>
        <w:t>Tentukan apakah ini keadaan darurat yang menuntut tindakan hari itu juga, atau persoalan yang masih memberi ruang untuk ditelaah. Bila ada yang terancam keselamatan, hartanya, atau hak orang lain, lindungi dulu dan minta pertolongan. Telaah menyusul setelah keadaan aman.</w:t>
      </w:r>
    </w:p>
    <w:p>
      <w:r>
        <w:rPr>
          <w:sz w:val="21"/>
        </w:rPr>
        <w:t>Pertanyaan pemandu: Apakah ada bahaya yang harus ditangani sekarang juga?</w:t>
      </w:r>
    </w:p>
    <w:p>
      <w:r>
        <w:rPr>
          <w:sz w:val="21"/>
        </w:rPr>
        <w:t>Rujukan: Bab 56, Bab 57.</w:t>
      </w:r>
    </w:p>
    <w:p>
      <w:pPr>
        <w:jc w:val="both"/>
      </w:pPr>
      <w:r>
        <w:rPr>
          <w:b/>
          <w:sz w:val="24"/>
        </w:rPr>
        <w:t>Langkah 3. Mengumpulkan Fakta dan Dokumen</w:t>
      </w:r>
    </w:p>
    <w:p>
      <w:r>
        <w:rPr>
          <w:sz w:val="21"/>
        </w:rPr>
        <w:t>Kumpulkan bahan yang bisa diperiksa: kontrak, tagihan, chat, kwitansi, rekening koran, dan tanggal-tanggal penting. Catat juga apa yang belum Anda ketahui, supaya tidak ditutupi dengan tebakan. Dokumen yang lengkap membuat langkah berikutnya jauh lebih ringan.</w:t>
      </w:r>
    </w:p>
    <w:p>
      <w:r>
        <w:rPr>
          <w:sz w:val="21"/>
        </w:rPr>
        <w:t>Pertanyaan pemandu: Apa saja bukti yang sudah saya pegang dan mana yang masih belum ada?</w:t>
      </w:r>
    </w:p>
    <w:p>
      <w:r>
        <w:rPr>
          <w:sz w:val="21"/>
        </w:rPr>
        <w:t>Rujukan: Bab 66, Bab 77.</w:t>
      </w:r>
    </w:p>
    <w:p>
      <w:pPr>
        <w:jc w:val="both"/>
      </w:pPr>
      <w:r>
        <w:rPr>
          <w:b/>
          <w:sz w:val="24"/>
        </w:rPr>
        <w:t>Langkah 4. Merumuskan Pertanyaan yang Tepat</w:t>
      </w:r>
    </w:p>
    <w:p>
      <w:r>
        <w:rPr>
          <w:sz w:val="21"/>
        </w:rPr>
        <w:t>Susun satu pertanyaan yang benar-benar ingin dijawab, bukan tumpukan pertanyaan sekaligus. Pertanyaan yang kabur menghasilkan pilihan yang kabur, sedangkan pertanyaan yang tajam mempersempit jalan keluar. Rumuskan ulang bila ternyata yang Anda cari bukan ini.</w:t>
      </w:r>
    </w:p>
    <w:p>
      <w:r>
        <w:rPr>
          <w:sz w:val="21"/>
        </w:rPr>
        <w:t>Pertanyaan pemandu: Apa satu keputusan yang sebenarnya sedang saya hadapi?</w:t>
      </w:r>
    </w:p>
    <w:p>
      <w:r>
        <w:rPr>
          <w:sz w:val="21"/>
        </w:rPr>
        <w:t>Rujukan: Bab 7, Bab 12.</w:t>
      </w:r>
    </w:p>
    <w:p>
      <w:pPr>
        <w:jc w:val="both"/>
      </w:pPr>
      <w:r>
        <w:rPr>
          <w:b/>
          <w:sz w:val="24"/>
        </w:rPr>
        <w:t>Langkah 5. Mengenal Pihak yang Terdampak</w:t>
      </w:r>
    </w:p>
    <w:p>
      <w:r>
        <w:rPr>
          <w:sz w:val="21"/>
        </w:rPr>
        <w:t>Sebutkan siapa saja yang ikut menanggung akibat keputusan ini: pasangan, anak, karyawan, mitra, pembeli, atau tetangga. Perhatikan pihak yang lemah informasi atau yang tidak hadir saat keputusan diambil. Hak orang lain bukan bahan tawar yang boleh dikorbankan demi keuntungan sendiri.</w:t>
      </w:r>
    </w:p>
    <w:p>
      <w:r>
        <w:rPr>
          <w:sz w:val="21"/>
        </w:rPr>
        <w:t>Pertanyaan pemandu: Siapa yang akan menanggung akibat bila saya memilih jalan ini?</w:t>
      </w:r>
    </w:p>
    <w:p>
      <w:r>
        <w:rPr>
          <w:sz w:val="21"/>
        </w:rPr>
        <w:t>Rujukan: Bab 16, Bab 42.</w:t>
      </w:r>
    </w:p>
    <w:p>
      <w:pPr>
        <w:jc w:val="both"/>
      </w:pPr>
      <w:r>
        <w:rPr>
          <w:b/>
          <w:sz w:val="24"/>
        </w:rPr>
        <w:t>Langkah 6. Menimbang Kewajiban dan Hak</w:t>
      </w:r>
    </w:p>
    <w:p>
      <w:r>
        <w:rPr>
          <w:sz w:val="21"/>
        </w:rPr>
        <w:t>Urutkan yang wajib lebih dahulu: nafkah keluarga, zakat yang jatuh tempo, utang yang harus dibayar, dan hak pekerja. Baru sisanya dipakai untuk keinginan dan rencana. Anggaran yang tertulis menolong Anda melihat urutan ini tanpa berdebat dengan perasaan.</w:t>
      </w:r>
    </w:p>
    <w:p>
      <w:r>
        <w:rPr>
          <w:sz w:val="21"/>
        </w:rPr>
        <w:t>Pertanyaan pemandu: Kewajiban mana yang harus ditunaikan sebelum saya memakai uang ini?</w:t>
      </w:r>
    </w:p>
    <w:p>
      <w:r>
        <w:rPr>
          <w:sz w:val="21"/>
        </w:rPr>
        <w:t>Rujukan: Bab 79, Bab 80, Bab 41.</w:t>
      </w:r>
    </w:p>
    <w:p>
      <w:pPr>
        <w:jc w:val="both"/>
      </w:pPr>
      <w:r>
        <w:rPr>
          <w:b/>
          <w:sz w:val="24"/>
        </w:rPr>
        <w:t>Langkah 7. Memeriksa Sumber dan Kehalalan</w:t>
      </w:r>
    </w:p>
    <w:p>
      <w:r>
        <w:rPr>
          <w:sz w:val="21"/>
        </w:rPr>
        <w:t>Telusuri dari mana penghasilan atau dana itu berasal, dengan cara apa diperolehnya, dan melalui akad apa. Zat yang halal belum menutup cara yang meragukan, begitu pula sebaliknya. Bila ada bagian yang syubhat, tanyakan statusnya sebelum melangkah.</w:t>
      </w:r>
    </w:p>
    <w:p>
      <w:r>
        <w:rPr>
          <w:sz w:val="21"/>
        </w:rPr>
        <w:t>Pertanyaan pemandu: Apakah sumber dan cara memperolehnya sudah halal lagi jelas?</w:t>
      </w:r>
    </w:p>
    <w:p>
      <w:r>
        <w:rPr>
          <w:sz w:val="21"/>
        </w:rPr>
        <w:t>Rujukan: Bab 4, Bab 5, Bab 13.</w:t>
      </w:r>
    </w:p>
    <w:p>
      <w:pPr>
        <w:jc w:val="both"/>
      </w:pPr>
      <w:r>
        <w:rPr>
          <w:b/>
          <w:sz w:val="24"/>
        </w:rPr>
        <w:t>Langkah 8. Menilai Risiko dan Menyiapkan Cadangan</w:t>
      </w:r>
    </w:p>
    <w:p>
      <w:r>
        <w:rPr>
          <w:sz w:val="21"/>
        </w:rPr>
        <w:t>Sebutkan kerugian terburuk yang mungkin terjadi, seberapa mungkin itu terjadi, dan apa yang bisa Anda lakukan kalau itu datang. Siapkan cadangan: dana darurat, waktu keluar, dan rencana bila tawaran itu ternyata bermasalah. Yang belum bisa ditanggung risikonya belum layak diambil.</w:t>
      </w:r>
    </w:p>
    <w:p>
      <w:r>
        <w:rPr>
          <w:sz w:val="21"/>
        </w:rPr>
        <w:t>Pertanyaan pemandu: Kalau rencana ini gagal, apa yang masih tersisa bagi saya?</w:t>
      </w:r>
    </w:p>
    <w:p>
      <w:r>
        <w:rPr>
          <w:sz w:val="21"/>
        </w:rPr>
        <w:t>Rujukan: Bab 81, Bab 75.</w:t>
      </w:r>
    </w:p>
    <w:p>
      <w:pPr>
        <w:jc w:val="both"/>
      </w:pPr>
      <w:r>
        <w:rPr>
          <w:b/>
          <w:sz w:val="24"/>
        </w:rPr>
        <w:t>Langkah 9. Menimbang Cukup Sebelum Berlebih</w:t>
      </w:r>
    </w:p>
    <w:p>
      <w:r>
        <w:rPr>
          <w:sz w:val="21"/>
        </w:rPr>
        <w:t>Bedakan kebutuhan dari keinginan yang sedang merasa mendesak karena melihat orang lain. Tanyakan apakah pilihan termewah itu benar-benar diperlukan, atau sekadar menambah cicilan dan kekhawatiran. Hidup secukupnya sering kali mengembalikan ruang untuk ditabung dan disedekahkan.</w:t>
      </w:r>
    </w:p>
    <w:p>
      <w:r>
        <w:rPr>
          <w:sz w:val="21"/>
        </w:rPr>
        <w:t>Pertanyaan pemandu: Apakah saya memilih ini karena perlu, atau karena takut ketinggalan?</w:t>
      </w:r>
    </w:p>
    <w:p>
      <w:r>
        <w:rPr>
          <w:sz w:val="21"/>
        </w:rPr>
        <w:t>Rujukan: Bab 45, Bab 65.</w:t>
      </w:r>
    </w:p>
    <w:p>
      <w:pPr>
        <w:jc w:val="both"/>
      </w:pPr>
      <w:r>
        <w:rPr>
          <w:b/>
          <w:sz w:val="24"/>
        </w:rPr>
        <w:t>Langkah 10. Meneguhkan Niat dan Bertawakal</w:t>
      </w:r>
    </w:p>
    <w:p>
      <w:r>
        <w:rPr>
          <w:sz w:val="21"/>
        </w:rPr>
        <w:t>Luruskan niat: mencari rezeki yang halal dan bermanfaat, bukan sekadar menumpuk. Berdoa, minta petunjuk, lalu jalankan sebab-sebab yang halal tanpa menuntut hasil tertentu. Ikhtiar yang diiringi tawakal menjaga Anda tetap tenang ketika jawaban belum juga datang.</w:t>
      </w:r>
    </w:p>
    <w:p>
      <w:r>
        <w:rPr>
          <w:sz w:val="21"/>
        </w:rPr>
        <w:t>Pertanyaan pemandu: Apa niat saya, dan sudahkah saya meminta petunjuk kepada Allah?</w:t>
      </w:r>
    </w:p>
    <w:p>
      <w:r>
        <w:rPr>
          <w:sz w:val="21"/>
        </w:rPr>
        <w:t>Rujukan: Bab 3, Bab 9, Bab 21.</w:t>
      </w:r>
    </w:p>
    <w:p>
      <w:pPr>
        <w:jc w:val="both"/>
      </w:pPr>
      <w:r>
        <w:rPr>
          <w:b/>
          <w:sz w:val="24"/>
        </w:rPr>
        <w:t>Langkah 11. Memutuskan, Mencatat, dan Meninjau</w:t>
      </w:r>
    </w:p>
    <w:p>
      <w:r>
        <w:rPr>
          <w:sz w:val="21"/>
        </w:rPr>
        <w:t>Tetapkan pilihan beserta alasannya, lalu tulis agar dapat dibaca kembali saat keadaan berubah. Bagian yang berada di luar kewenangan Anda, libatkan ahlinya sebelum keputusan ditegakkan. Tinjau kembali beberapa pekan kemudian: apa yang berhasil, apa yang perlu diperbaiki.</w:t>
      </w:r>
    </w:p>
    <w:p>
      <w:r>
        <w:rPr>
          <w:sz w:val="21"/>
        </w:rPr>
        <w:t>Pertanyaan pemandu: Apa keputusan saya, dan mengapa saya mengambilnya?</w:t>
      </w:r>
    </w:p>
    <w:p>
      <w:r>
        <w:rPr>
          <w:sz w:val="21"/>
        </w:rPr>
        <w:t>Rujukan: Bab 102, Bab 15.</w:t>
      </w:r>
    </w:p>
    <w:p>
      <w:pPr>
        <w:jc w:val="both"/>
      </w:pPr>
      <w:r>
        <w:rPr>
          <w:b/>
          <w:sz w:val="28"/>
        </w:rPr>
        <w:t>Rangkuman Sekilas</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r>
              <w:rPr>
                <w:b/>
                <w:sz w:val="18"/>
              </w:rPr>
              <w:t>No</w:t>
            </w:r>
          </w:p>
        </w:tc>
        <w:tc>
          <w:tcPr>
            <w:tcW w:type="dxa" w:w="2077"/>
          </w:tcPr>
          <w:p>
            <w:r>
              <w:rPr>
                <w:b/>
                <w:sz w:val="18"/>
              </w:rPr>
              <w:t>Langkah</w:t>
            </w:r>
          </w:p>
        </w:tc>
        <w:tc>
          <w:tcPr>
            <w:tcW w:type="dxa" w:w="2077"/>
          </w:tcPr>
          <w:p>
            <w:r>
              <w:rPr>
                <w:b/>
                <w:sz w:val="18"/>
              </w:rPr>
              <w:t>Pertanyaan kunci</w:t>
            </w:r>
          </w:p>
        </w:tc>
        <w:tc>
          <w:tcPr>
            <w:tcW w:type="dxa" w:w="2077"/>
          </w:tcPr>
          <w:p>
            <w:r>
              <w:rPr>
                <w:b/>
                <w:sz w:val="18"/>
              </w:rPr>
              <w:t>Bab rujukan</w:t>
            </w:r>
          </w:p>
        </w:tc>
      </w:tr>
      <w:tr>
        <w:tc>
          <w:tcPr>
            <w:tcW w:type="dxa" w:w="2077"/>
          </w:tcPr>
          <w:p>
            <w:r>
              <w:rPr>
                <w:sz w:val="18"/>
              </w:rPr>
              <w:t>1</w:t>
            </w:r>
          </w:p>
        </w:tc>
        <w:tc>
          <w:tcPr>
            <w:tcW w:type="dxa" w:w="2077"/>
          </w:tcPr>
          <w:p>
            <w:r>
              <w:rPr>
                <w:sz w:val="18"/>
              </w:rPr>
              <w:t>Mengenali Keadaan</w:t>
            </w:r>
          </w:p>
        </w:tc>
        <w:tc>
          <w:tcPr>
            <w:tcW w:type="dxa" w:w="2077"/>
          </w:tcPr>
          <w:p>
            <w:r>
              <w:rPr>
                <w:sz w:val="18"/>
              </w:rPr>
              <w:t>Apakah saya jujur tentang kondisi saya saat ini?</w:t>
            </w:r>
          </w:p>
        </w:tc>
        <w:tc>
          <w:tcPr>
            <w:tcW w:type="dxa" w:w="2077"/>
          </w:tcPr>
          <w:p>
            <w:r>
              <w:rPr>
                <w:sz w:val="18"/>
              </w:rPr>
              <w:t>Bab 52, Bab 7</w:t>
            </w:r>
          </w:p>
        </w:tc>
      </w:tr>
      <w:tr>
        <w:tc>
          <w:tcPr>
            <w:tcW w:type="dxa" w:w="2077"/>
          </w:tcPr>
          <w:p>
            <w:r>
              <w:rPr>
                <w:sz w:val="18"/>
              </w:rPr>
              <w:t>2</w:t>
            </w:r>
          </w:p>
        </w:tc>
        <w:tc>
          <w:tcPr>
            <w:tcW w:type="dxa" w:w="2077"/>
          </w:tcPr>
          <w:p>
            <w:r>
              <w:rPr>
                <w:sz w:val="18"/>
              </w:rPr>
              <w:t>Memisahkan Darurat dari Telaah</w:t>
            </w:r>
          </w:p>
        </w:tc>
        <w:tc>
          <w:tcPr>
            <w:tcW w:type="dxa" w:w="2077"/>
          </w:tcPr>
          <w:p>
            <w:r>
              <w:rPr>
                <w:sz w:val="18"/>
              </w:rPr>
              <w:t>Apakah ada bahaya yang harus ditangani sekarang juga?</w:t>
            </w:r>
          </w:p>
        </w:tc>
        <w:tc>
          <w:tcPr>
            <w:tcW w:type="dxa" w:w="2077"/>
          </w:tcPr>
          <w:p>
            <w:r>
              <w:rPr>
                <w:sz w:val="18"/>
              </w:rPr>
              <w:t>Bab 56, Bab 57</w:t>
            </w:r>
          </w:p>
        </w:tc>
      </w:tr>
      <w:tr>
        <w:tc>
          <w:tcPr>
            <w:tcW w:type="dxa" w:w="2077"/>
          </w:tcPr>
          <w:p>
            <w:r>
              <w:rPr>
                <w:sz w:val="18"/>
              </w:rPr>
              <w:t>3</w:t>
            </w:r>
          </w:p>
        </w:tc>
        <w:tc>
          <w:tcPr>
            <w:tcW w:type="dxa" w:w="2077"/>
          </w:tcPr>
          <w:p>
            <w:r>
              <w:rPr>
                <w:sz w:val="18"/>
              </w:rPr>
              <w:t>Mengumpulkan Fakta dan Dokumen</w:t>
            </w:r>
          </w:p>
        </w:tc>
        <w:tc>
          <w:tcPr>
            <w:tcW w:type="dxa" w:w="2077"/>
          </w:tcPr>
          <w:p>
            <w:r>
              <w:rPr>
                <w:sz w:val="18"/>
              </w:rPr>
              <w:t>Apa bukti yang sudah saya pegang?</w:t>
            </w:r>
          </w:p>
        </w:tc>
        <w:tc>
          <w:tcPr>
            <w:tcW w:type="dxa" w:w="2077"/>
          </w:tcPr>
          <w:p>
            <w:r>
              <w:rPr>
                <w:sz w:val="18"/>
              </w:rPr>
              <w:t>Bab 66, Bab 77</w:t>
            </w:r>
          </w:p>
        </w:tc>
      </w:tr>
      <w:tr>
        <w:tc>
          <w:tcPr>
            <w:tcW w:type="dxa" w:w="2077"/>
          </w:tcPr>
          <w:p>
            <w:r>
              <w:rPr>
                <w:sz w:val="18"/>
              </w:rPr>
              <w:t>4</w:t>
            </w:r>
          </w:p>
        </w:tc>
        <w:tc>
          <w:tcPr>
            <w:tcW w:type="dxa" w:w="2077"/>
          </w:tcPr>
          <w:p>
            <w:r>
              <w:rPr>
                <w:sz w:val="18"/>
              </w:rPr>
              <w:t>Merumuskan Pertanyaan yang Tepat</w:t>
            </w:r>
          </w:p>
        </w:tc>
        <w:tc>
          <w:tcPr>
            <w:tcW w:type="dxa" w:w="2077"/>
          </w:tcPr>
          <w:p>
            <w:r>
              <w:rPr>
                <w:sz w:val="18"/>
              </w:rPr>
              <w:t>Apa keputusan yang sebenarnya saya hadapi?</w:t>
            </w:r>
          </w:p>
        </w:tc>
        <w:tc>
          <w:tcPr>
            <w:tcW w:type="dxa" w:w="2077"/>
          </w:tcPr>
          <w:p>
            <w:r>
              <w:rPr>
                <w:sz w:val="18"/>
              </w:rPr>
              <w:t>Bab 7, Bab 12</w:t>
            </w:r>
          </w:p>
        </w:tc>
      </w:tr>
      <w:tr>
        <w:tc>
          <w:tcPr>
            <w:tcW w:type="dxa" w:w="2077"/>
          </w:tcPr>
          <w:p>
            <w:r>
              <w:rPr>
                <w:sz w:val="18"/>
              </w:rPr>
              <w:t>5</w:t>
            </w:r>
          </w:p>
        </w:tc>
        <w:tc>
          <w:tcPr>
            <w:tcW w:type="dxa" w:w="2077"/>
          </w:tcPr>
          <w:p>
            <w:r>
              <w:rPr>
                <w:sz w:val="18"/>
              </w:rPr>
              <w:t>Mengenal Pihak yang Terdampak</w:t>
            </w:r>
          </w:p>
        </w:tc>
        <w:tc>
          <w:tcPr>
            <w:tcW w:type="dxa" w:w="2077"/>
          </w:tcPr>
          <w:p>
            <w:r>
              <w:rPr>
                <w:sz w:val="18"/>
              </w:rPr>
              <w:t>Siapa yang menanggung akibat pilihan ini?</w:t>
            </w:r>
          </w:p>
        </w:tc>
        <w:tc>
          <w:tcPr>
            <w:tcW w:type="dxa" w:w="2077"/>
          </w:tcPr>
          <w:p>
            <w:r>
              <w:rPr>
                <w:sz w:val="18"/>
              </w:rPr>
              <w:t>Bab 16, Bab 42</w:t>
            </w:r>
          </w:p>
        </w:tc>
      </w:tr>
      <w:tr>
        <w:tc>
          <w:tcPr>
            <w:tcW w:type="dxa" w:w="2077"/>
          </w:tcPr>
          <w:p>
            <w:r>
              <w:rPr>
                <w:sz w:val="18"/>
              </w:rPr>
              <w:t>6</w:t>
            </w:r>
          </w:p>
        </w:tc>
        <w:tc>
          <w:tcPr>
            <w:tcW w:type="dxa" w:w="2077"/>
          </w:tcPr>
          <w:p>
            <w:r>
              <w:rPr>
                <w:sz w:val="18"/>
              </w:rPr>
              <w:t>Menimbang Kewajiban dan Hak</w:t>
            </w:r>
          </w:p>
        </w:tc>
        <w:tc>
          <w:tcPr>
            <w:tcW w:type="dxa" w:w="2077"/>
          </w:tcPr>
          <w:p>
            <w:r>
              <w:rPr>
                <w:sz w:val="18"/>
              </w:rPr>
              <w:t>Kewajiban mana yang harus ditunaikan lebih dahulu?</w:t>
            </w:r>
          </w:p>
        </w:tc>
        <w:tc>
          <w:tcPr>
            <w:tcW w:type="dxa" w:w="2077"/>
          </w:tcPr>
          <w:p>
            <w:r>
              <w:rPr>
                <w:sz w:val="18"/>
              </w:rPr>
              <w:t>Bab 79, Bab 80, Bab 41</w:t>
            </w:r>
          </w:p>
        </w:tc>
      </w:tr>
      <w:tr>
        <w:tc>
          <w:tcPr>
            <w:tcW w:type="dxa" w:w="2077"/>
          </w:tcPr>
          <w:p>
            <w:r>
              <w:rPr>
                <w:sz w:val="18"/>
              </w:rPr>
              <w:t>7</w:t>
            </w:r>
          </w:p>
        </w:tc>
        <w:tc>
          <w:tcPr>
            <w:tcW w:type="dxa" w:w="2077"/>
          </w:tcPr>
          <w:p>
            <w:r>
              <w:rPr>
                <w:sz w:val="18"/>
              </w:rPr>
              <w:t>Memeriksa Sumber dan Kehalalan</w:t>
            </w:r>
          </w:p>
        </w:tc>
        <w:tc>
          <w:tcPr>
            <w:tcW w:type="dxa" w:w="2077"/>
          </w:tcPr>
          <w:p>
            <w:r>
              <w:rPr>
                <w:sz w:val="18"/>
              </w:rPr>
              <w:t>Sudahkah sumber dan cara memperolehnya halal?</w:t>
            </w:r>
          </w:p>
        </w:tc>
        <w:tc>
          <w:tcPr>
            <w:tcW w:type="dxa" w:w="2077"/>
          </w:tcPr>
          <w:p>
            <w:r>
              <w:rPr>
                <w:sz w:val="18"/>
              </w:rPr>
              <w:t>Bab 4, Bab 5, Bab 13</w:t>
            </w:r>
          </w:p>
        </w:tc>
      </w:tr>
      <w:tr>
        <w:tc>
          <w:tcPr>
            <w:tcW w:type="dxa" w:w="2077"/>
          </w:tcPr>
          <w:p>
            <w:r>
              <w:rPr>
                <w:sz w:val="18"/>
              </w:rPr>
              <w:t>8</w:t>
            </w:r>
          </w:p>
        </w:tc>
        <w:tc>
          <w:tcPr>
            <w:tcW w:type="dxa" w:w="2077"/>
          </w:tcPr>
          <w:p>
            <w:r>
              <w:rPr>
                <w:sz w:val="18"/>
              </w:rPr>
              <w:t>Menilai Risiko dan Cadangan</w:t>
            </w:r>
          </w:p>
        </w:tc>
        <w:tc>
          <w:tcPr>
            <w:tcW w:type="dxa" w:w="2077"/>
          </w:tcPr>
          <w:p>
            <w:r>
              <w:rPr>
                <w:sz w:val="18"/>
              </w:rPr>
              <w:t>Apa yang tersisa bila rencana ini gagal?</w:t>
            </w:r>
          </w:p>
        </w:tc>
        <w:tc>
          <w:tcPr>
            <w:tcW w:type="dxa" w:w="2077"/>
          </w:tcPr>
          <w:p>
            <w:r>
              <w:rPr>
                <w:sz w:val="18"/>
              </w:rPr>
              <w:t>Bab 81, Bab 75</w:t>
            </w:r>
          </w:p>
        </w:tc>
      </w:tr>
      <w:tr>
        <w:tc>
          <w:tcPr>
            <w:tcW w:type="dxa" w:w="2077"/>
          </w:tcPr>
          <w:p>
            <w:r>
              <w:rPr>
                <w:sz w:val="18"/>
              </w:rPr>
              <w:t>9</w:t>
            </w:r>
          </w:p>
        </w:tc>
        <w:tc>
          <w:tcPr>
            <w:tcW w:type="dxa" w:w="2077"/>
          </w:tcPr>
          <w:p>
            <w:r>
              <w:rPr>
                <w:sz w:val="18"/>
              </w:rPr>
              <w:t>Menimbang Cukup Sebelum Berlebih</w:t>
            </w:r>
          </w:p>
        </w:tc>
        <w:tc>
          <w:tcPr>
            <w:tcW w:type="dxa" w:w="2077"/>
          </w:tcPr>
          <w:p>
            <w:r>
              <w:rPr>
                <w:sz w:val="18"/>
              </w:rPr>
              <w:t>Saya memilih karena perlu atau karena takut ketinggalan?</w:t>
            </w:r>
          </w:p>
        </w:tc>
        <w:tc>
          <w:tcPr>
            <w:tcW w:type="dxa" w:w="2077"/>
          </w:tcPr>
          <w:p>
            <w:r>
              <w:rPr>
                <w:sz w:val="18"/>
              </w:rPr>
              <w:t>Bab 45, Bab 65</w:t>
            </w:r>
          </w:p>
        </w:tc>
      </w:tr>
      <w:tr>
        <w:tc>
          <w:tcPr>
            <w:tcW w:type="dxa" w:w="2077"/>
          </w:tcPr>
          <w:p>
            <w:r>
              <w:rPr>
                <w:sz w:val="18"/>
              </w:rPr>
              <w:t>10</w:t>
            </w:r>
          </w:p>
        </w:tc>
        <w:tc>
          <w:tcPr>
            <w:tcW w:type="dxa" w:w="2077"/>
          </w:tcPr>
          <w:p>
            <w:r>
              <w:rPr>
                <w:sz w:val="18"/>
              </w:rPr>
              <w:t>Meneguhkan Niat dan Bertawakal</w:t>
            </w:r>
          </w:p>
        </w:tc>
        <w:tc>
          <w:tcPr>
            <w:tcW w:type="dxa" w:w="2077"/>
          </w:tcPr>
          <w:p>
            <w:r>
              <w:rPr>
                <w:sz w:val="18"/>
              </w:rPr>
              <w:t>Apa niat saya, sudahkah saya meminta petunjuk?</w:t>
            </w:r>
          </w:p>
        </w:tc>
        <w:tc>
          <w:tcPr>
            <w:tcW w:type="dxa" w:w="2077"/>
          </w:tcPr>
          <w:p>
            <w:r>
              <w:rPr>
                <w:sz w:val="18"/>
              </w:rPr>
              <w:t>Bab 3, Bab 9, Bab 21</w:t>
            </w:r>
          </w:p>
        </w:tc>
      </w:tr>
      <w:tr>
        <w:tc>
          <w:tcPr>
            <w:tcW w:type="dxa" w:w="2077"/>
          </w:tcPr>
          <w:p>
            <w:r>
              <w:rPr>
                <w:sz w:val="18"/>
              </w:rPr>
              <w:t>11</w:t>
            </w:r>
          </w:p>
        </w:tc>
        <w:tc>
          <w:tcPr>
            <w:tcW w:type="dxa" w:w="2077"/>
          </w:tcPr>
          <w:p>
            <w:r>
              <w:rPr>
                <w:sz w:val="18"/>
              </w:rPr>
              <w:t>Memutuskan, Mencatat, dan Meninjau</w:t>
            </w:r>
          </w:p>
        </w:tc>
        <w:tc>
          <w:tcPr>
            <w:tcW w:type="dxa" w:w="2077"/>
          </w:tcPr>
          <w:p>
            <w:r>
              <w:rPr>
                <w:sz w:val="18"/>
              </w:rPr>
              <w:t>Apa keputusan saya, dan mengapa saya mengambilnya?</w:t>
            </w:r>
          </w:p>
        </w:tc>
        <w:tc>
          <w:tcPr>
            <w:tcW w:type="dxa" w:w="2077"/>
          </w:tcPr>
          <w:p>
            <w:r>
              <w:rPr>
                <w:sz w:val="18"/>
              </w:rPr>
              <w:t>Bab 102, Bab 15</w:t>
            </w:r>
          </w:p>
        </w:tc>
      </w:tr>
    </w:tbl>
    <w:p/>
    <w:p>
      <w:pPr>
        <w:jc w:val="both"/>
      </w:pPr>
      <w:r>
        <w:rPr>
          <w:b/>
          <w:sz w:val="28"/>
        </w:rPr>
        <w:t>Cara Memakai Peta</w:t>
      </w:r>
    </w:p>
    <w:p>
      <w:r>
        <w:rPr>
          <w:sz w:val="21"/>
        </w:rPr>
        <w:t>- Pakai peta saat ada keputusan yang terasa menekan: tawaran mendesak, tagihan menumpuk, atau ajakan yang meminta jawaban cepat.</w:t>
      </w:r>
    </w:p>
    <w:p>
      <w:r>
        <w:rPr>
          <w:sz w:val="21"/>
        </w:rPr>
        <w:t>- Jalankan sebelas langkah berurutan untuk persoalan besar; untuk masalah kecil, cukup langkah 1, 3, dan 11.</w:t>
      </w:r>
    </w:p>
    <w:p>
      <w:r>
        <w:rPr>
          <w:sz w:val="21"/>
        </w:rPr>
        <w:t>- Ulangi peta ketika keadaan berubah, misalnya setelah dokumen baru datang, penghasilan berubah, atau ada pihak terdampak yang bertambah.</w:t>
      </w:r>
    </w:p>
    <w:p>
      <w:r>
        <w:rPr>
          <w:sz w:val="21"/>
        </w:rPr>
        <w:t>- Berhenti di langkah yang sudah cukup; peta ini pengingat ketertiban, bukan syarat yang harus dilewati lengkap sebelum bertindak.</w:t>
      </w:r>
    </w:p>
    <w:p>
      <w:r>
        <w:rPr>
          <w:sz w:val="21"/>
        </w:rPr>
        <w:t>- Jangan menunda pertolongan darurat demi mengisi peta. Lindungi yang lemah dan minta bantuan lebih dulu, lalu lengkapi sisanya.</w:t>
      </w:r>
    </w:p>
    <w:p>
      <w:r>
        <w:rPr>
          <w:sz w:val="21"/>
        </w:rPr>
        <w:t>- Bawa hasil langkah 3 sampai 8 kepada ahli yang berwenang: ulama untuk masalah syariat, advokat untuk sengketa, konselor keuangan untuk utang dan anggaran, tenaga kesehatan jiwa bila tekanan mulai menjangkau tubuh dan tidur.</w:t>
      </w:r>
    </w:p>
    <w:p>
      <w:r>
        <w:rPr>
          <w:sz w:val="21"/>
        </w:rPr>
        <w:t>- Setelah keputusan berjalan, catat hasilnya dan bandingkan dengan yang direncanakan pada tinjauan langkah 11, lalu perbaiki tanpa menghakimi diri sendiri.</w:t>
      </w:r>
    </w:p>
    <w:p>
      <w:r>
        <w:br w:type="page"/>
      </w:r>
    </w:p>
    <w:p>
      <w:pPr>
        <w:jc w:val="center"/>
      </w:pPr>
      <w:r>
        <w:rPr>
          <w:b/>
          <w:sz w:val="40"/>
        </w:rPr>
        <w:t>Lampiran K. Peta Masalah ke Bab, Peta Profil Pembaca, dan Peta Rujukan Silang Topik</w:t>
      </w:r>
    </w:p>
    <w:p>
      <w:r>
        <w:rPr>
          <w:sz w:val="21"/>
        </w:rPr>
        <w:t>Lampiran ini menerjemahkan keadaan yang sedang Anda hadapi menjadi titik masuk di dalam buku: temukan baris yang paling mendekati situasi Anda, lalu ikuti bab yang dicantumkan di sebelahnya.</w:t>
      </w:r>
    </w:p>
    <w:p>
      <w:r>
        <w:rPr>
          <w:sz w:val="21"/>
        </w:rPr>
        <w:t>Bagian kedua memetakan enam profil pembaca beserta kebutuhan utama dan bab pembuka yang paling sesuai.</w:t>
      </w:r>
    </w:p>
    <w:p>
      <w:r>
        <w:rPr>
          <w:sz w:val="21"/>
        </w:rPr>
        <w:t>Bagian ketiga menautkan topik penting dengan bab utama dan lampiran pendukung, agar satu persoalan bisa ditelusuri dari beberapa sisi.</w:t>
      </w:r>
    </w:p>
    <w:p>
      <w:pPr>
        <w:jc w:val="both"/>
      </w:pPr>
      <w:r>
        <w:rPr>
          <w:b/>
          <w:sz w:val="28"/>
        </w:rPr>
        <w:t>Peta Masalah ke Bab</w:t>
      </w:r>
    </w:p>
    <w:tbl>
      <w:tblPr>
        <w:tblStyle w:val="TableGrid"/>
        <w:tblW w:type="auto" w:w="0"/>
        <w:jc w:val="center"/>
        <w:tblLook w:firstColumn="1" w:firstRow="1" w:lastColumn="0" w:lastRow="0" w:noHBand="0" w:noVBand="1" w:val="04A0"/>
      </w:tblPr>
      <w:tblGrid>
        <w:gridCol w:w="4154"/>
        <w:gridCol w:w="4154"/>
      </w:tblGrid>
      <w:tr>
        <w:tc>
          <w:tcPr>
            <w:tcW w:type="dxa" w:w="4154"/>
          </w:tcPr>
          <w:p>
            <w:r>
              <w:rPr>
                <w:b/>
                <w:sz w:val="18"/>
              </w:rPr>
              <w:t>Masalah</w:t>
            </w:r>
          </w:p>
        </w:tc>
        <w:tc>
          <w:tcPr>
            <w:tcW w:type="dxa" w:w="4154"/>
          </w:tcPr>
          <w:p>
            <w:r>
              <w:rPr>
                <w:b/>
                <w:sz w:val="18"/>
              </w:rPr>
              <w:t>Bab rujukan</w:t>
            </w:r>
          </w:p>
        </w:tc>
      </w:tr>
      <w:tr>
        <w:tc>
          <w:tcPr>
            <w:tcW w:type="dxa" w:w="4154"/>
          </w:tcPr>
          <w:p>
            <w:r>
              <w:rPr>
                <w:sz w:val="18"/>
              </w:rPr>
              <w:t>Saya bangkrut</w:t>
            </w:r>
          </w:p>
        </w:tc>
        <w:tc>
          <w:tcPr>
            <w:tcW w:type="dxa" w:w="4154"/>
          </w:tcPr>
          <w:p>
            <w:r>
              <w:rPr>
                <w:sz w:val="18"/>
              </w:rPr>
              <w:t>Bab 56, 52, 53, 57, 41, 61, 80</w:t>
            </w:r>
          </w:p>
        </w:tc>
      </w:tr>
      <w:tr>
        <w:tc>
          <w:tcPr>
            <w:tcW w:type="dxa" w:w="4154"/>
          </w:tcPr>
          <w:p>
            <w:r>
              <w:rPr>
                <w:sz w:val="18"/>
              </w:rPr>
              <w:t>Saya terlilit utang</w:t>
            </w:r>
          </w:p>
        </w:tc>
        <w:tc>
          <w:tcPr>
            <w:tcW w:type="dxa" w:w="4154"/>
          </w:tcPr>
          <w:p>
            <w:r>
              <w:rPr>
                <w:sz w:val="18"/>
              </w:rPr>
              <w:t>Bab 41, 56, 57, 61, 80</w:t>
            </w:r>
          </w:p>
        </w:tc>
      </w:tr>
      <w:tr>
        <w:tc>
          <w:tcPr>
            <w:tcW w:type="dxa" w:w="4154"/>
          </w:tcPr>
          <w:p>
            <w:r>
              <w:rPr>
                <w:sz w:val="18"/>
              </w:rPr>
              <w:t>Saya merasa putus asa atau cemas berat</w:t>
            </w:r>
          </w:p>
        </w:tc>
        <w:tc>
          <w:tcPr>
            <w:tcW w:type="dxa" w:w="4154"/>
          </w:tcPr>
          <w:p>
            <w:r>
              <w:rPr>
                <w:sz w:val="18"/>
              </w:rPr>
              <w:t>Bab 57, 53, 56, Lampiran Z</w:t>
            </w:r>
          </w:p>
        </w:tc>
      </w:tr>
      <w:tr>
        <w:tc>
          <w:tcPr>
            <w:tcW w:type="dxa" w:w="4154"/>
          </w:tcPr>
          <w:p>
            <w:r>
              <w:rPr>
                <w:sz w:val="18"/>
              </w:rPr>
              <w:t>Saya terkena bencana atau krisis besar</w:t>
            </w:r>
          </w:p>
        </w:tc>
        <w:tc>
          <w:tcPr>
            <w:tcW w:type="dxa" w:w="4154"/>
          </w:tcPr>
          <w:p>
            <w:r>
              <w:rPr>
                <w:sz w:val="18"/>
              </w:rPr>
              <w:t>Bab 58, 56, 57, 81, Lampiran AD</w:t>
            </w:r>
          </w:p>
        </w:tc>
      </w:tr>
      <w:tr>
        <w:tc>
          <w:tcPr>
            <w:tcW w:type="dxa" w:w="4154"/>
          </w:tcPr>
          <w:p>
            <w:r>
              <w:rPr>
                <w:sz w:val="18"/>
              </w:rPr>
              <w:t>Saya ingin menikah</w:t>
            </w:r>
          </w:p>
        </w:tc>
        <w:tc>
          <w:tcPr>
            <w:tcW w:type="dxa" w:w="4154"/>
          </w:tcPr>
          <w:p>
            <w:r>
              <w:rPr>
                <w:sz w:val="18"/>
              </w:rPr>
              <w:t>Bab 37, 79, 82, 96, 80</w:t>
            </w:r>
          </w:p>
        </w:tc>
      </w:tr>
      <w:tr>
        <w:tc>
          <w:tcPr>
            <w:tcW w:type="dxa" w:w="4154"/>
          </w:tcPr>
          <w:p>
            <w:r>
              <w:rPr>
                <w:sz w:val="18"/>
              </w:rPr>
              <w:t>Saya berpisah atau bercerai</w:t>
            </w:r>
          </w:p>
        </w:tc>
        <w:tc>
          <w:tcPr>
            <w:tcW w:type="dxa" w:w="4154"/>
          </w:tcPr>
          <w:p>
            <w:r>
              <w:rPr>
                <w:sz w:val="18"/>
              </w:rPr>
              <w:t>Bab 82, 93, 94, 98</w:t>
            </w:r>
          </w:p>
        </w:tc>
      </w:tr>
      <w:tr>
        <w:tc>
          <w:tcPr>
            <w:tcW w:type="dxa" w:w="4154"/>
          </w:tcPr>
          <w:p>
            <w:r>
              <w:rPr>
                <w:sz w:val="18"/>
              </w:rPr>
              <w:t>Saya ingin memulai bisnis</w:t>
            </w:r>
          </w:p>
        </w:tc>
        <w:tc>
          <w:tcPr>
            <w:tcW w:type="dxa" w:w="4154"/>
          </w:tcPr>
          <w:p>
            <w:r>
              <w:rPr>
                <w:sz w:val="18"/>
              </w:rPr>
              <w:t>Bab 40, 67, 71, 77, 17, 42</w:t>
            </w:r>
          </w:p>
        </w:tc>
      </w:tr>
      <w:tr>
        <w:tc>
          <w:tcPr>
            <w:tcW w:type="dxa" w:w="4154"/>
          </w:tcPr>
          <w:p>
            <w:r>
              <w:rPr>
                <w:sz w:val="18"/>
              </w:rPr>
              <w:t>Saya ingin ekspor atau impor</w:t>
            </w:r>
          </w:p>
        </w:tc>
        <w:tc>
          <w:tcPr>
            <w:tcW w:type="dxa" w:w="4154"/>
          </w:tcPr>
          <w:p>
            <w:r>
              <w:rPr>
                <w:sz w:val="18"/>
              </w:rPr>
              <w:t>Bab 72, 77, Lampiran G</w:t>
            </w:r>
          </w:p>
        </w:tc>
      </w:tr>
      <w:tr>
        <w:tc>
          <w:tcPr>
            <w:tcW w:type="dxa" w:w="4154"/>
          </w:tcPr>
          <w:p>
            <w:r>
              <w:rPr>
                <w:sz w:val="18"/>
              </w:rPr>
              <w:t>Saya ingin berinvestasi</w:t>
            </w:r>
          </w:p>
        </w:tc>
        <w:tc>
          <w:tcPr>
            <w:tcW w:type="dxa" w:w="4154"/>
          </w:tcPr>
          <w:p>
            <w:r>
              <w:rPr>
                <w:sz w:val="18"/>
              </w:rPr>
              <w:t>Bab 75, 76, 62, 81, 83</w:t>
            </w:r>
          </w:p>
        </w:tc>
      </w:tr>
      <w:tr>
        <w:tc>
          <w:tcPr>
            <w:tcW w:type="dxa" w:w="4154"/>
          </w:tcPr>
          <w:p>
            <w:r>
              <w:rPr>
                <w:sz w:val="18"/>
              </w:rPr>
              <w:t>Saya ingin membeli rumah atau kendaraan</w:t>
            </w:r>
          </w:p>
        </w:tc>
        <w:tc>
          <w:tcPr>
            <w:tcW w:type="dxa" w:w="4154"/>
          </w:tcPr>
          <w:p>
            <w:r>
              <w:rPr>
                <w:sz w:val="18"/>
              </w:rPr>
              <w:t>Bab 87, 85, 67, 61</w:t>
            </w:r>
          </w:p>
        </w:tc>
      </w:tr>
      <w:tr>
        <w:tc>
          <w:tcPr>
            <w:tcW w:type="dxa" w:w="4154"/>
          </w:tcPr>
          <w:p>
            <w:r>
              <w:rPr>
                <w:sz w:val="18"/>
              </w:rPr>
              <w:t>Saya khawatir pekerjaan saya digantikan AI</w:t>
            </w:r>
          </w:p>
        </w:tc>
        <w:tc>
          <w:tcPr>
            <w:tcW w:type="dxa" w:w="4154"/>
          </w:tcPr>
          <w:p>
            <w:r>
              <w:rPr>
                <w:sz w:val="18"/>
              </w:rPr>
              <w:t>Bab 74, 78, 73</w:t>
            </w:r>
          </w:p>
        </w:tc>
      </w:tr>
      <w:tr>
        <w:tc>
          <w:tcPr>
            <w:tcW w:type="dxa" w:w="4154"/>
          </w:tcPr>
          <w:p>
            <w:r>
              <w:rPr>
                <w:sz w:val="18"/>
              </w:rPr>
              <w:t>Saya ingin berhenti dari penghasilan syubhat</w:t>
            </w:r>
          </w:p>
        </w:tc>
        <w:tc>
          <w:tcPr>
            <w:tcW w:type="dxa" w:w="4154"/>
          </w:tcPr>
          <w:p>
            <w:r>
              <w:rPr>
                <w:sz w:val="18"/>
              </w:rPr>
              <w:t>Bab 49, 5, 42, 56</w:t>
            </w:r>
          </w:p>
        </w:tc>
      </w:tr>
      <w:tr>
        <w:tc>
          <w:tcPr>
            <w:tcW w:type="dxa" w:w="4154"/>
          </w:tcPr>
          <w:p>
            <w:r>
              <w:rPr>
                <w:sz w:val="18"/>
              </w:rPr>
              <w:t>Saya ragu apakah pekerjaan saya halal</w:t>
            </w:r>
          </w:p>
        </w:tc>
        <w:tc>
          <w:tcPr>
            <w:tcW w:type="dxa" w:w="4154"/>
          </w:tcPr>
          <w:p>
            <w:r>
              <w:rPr>
                <w:sz w:val="18"/>
              </w:rPr>
              <w:t>Bab 5, 49, Lampiran H</w:t>
            </w:r>
          </w:p>
        </w:tc>
      </w:tr>
      <w:tr>
        <w:tc>
          <w:tcPr>
            <w:tcW w:type="dxa" w:w="4154"/>
          </w:tcPr>
          <w:p>
            <w:r>
              <w:rPr>
                <w:sz w:val="18"/>
              </w:rPr>
              <w:t>Saya merasa rezeki saya tertutup oleh sihir</w:t>
            </w:r>
          </w:p>
        </w:tc>
        <w:tc>
          <w:tcPr>
            <w:tcW w:type="dxa" w:w="4154"/>
          </w:tcPr>
          <w:p>
            <w:r>
              <w:rPr>
                <w:sz w:val="18"/>
              </w:rPr>
              <w:t>Bab 52, 63, 103</w:t>
            </w:r>
          </w:p>
        </w:tc>
      </w:tr>
      <w:tr>
        <w:tc>
          <w:tcPr>
            <w:tcW w:type="dxa" w:w="4154"/>
          </w:tcPr>
          <w:p>
            <w:r>
              <w:rPr>
                <w:sz w:val="18"/>
              </w:rPr>
              <w:t>Saya bingung menyikapi adat dan amalan keluarga (selamatan, tahlilan, sesajen)</w:t>
            </w:r>
          </w:p>
        </w:tc>
        <w:tc>
          <w:tcPr>
            <w:tcW w:type="dxa" w:w="4154"/>
          </w:tcPr>
          <w:p>
            <w:r>
              <w:rPr>
                <w:sz w:val="18"/>
              </w:rPr>
              <w:t>Bab 63, 35, 103</w:t>
            </w:r>
          </w:p>
        </w:tc>
      </w:tr>
      <w:tr>
        <w:tc>
          <w:tcPr>
            <w:tcW w:type="dxa" w:w="4154"/>
          </w:tcPr>
          <w:p>
            <w:r>
              <w:rPr>
                <w:sz w:val="18"/>
              </w:rPr>
              <w:t>Saya ingin berzakat atau bersedekah</w:t>
            </w:r>
          </w:p>
        </w:tc>
        <w:tc>
          <w:tcPr>
            <w:tcW w:type="dxa" w:w="4154"/>
          </w:tcPr>
          <w:p>
            <w:r>
              <w:rPr>
                <w:sz w:val="18"/>
              </w:rPr>
              <w:t>Bab 33, 83, 84, 88</w:t>
            </w:r>
          </w:p>
        </w:tc>
      </w:tr>
      <w:tr>
        <w:tc>
          <w:tcPr>
            <w:tcW w:type="dxa" w:w="4154"/>
          </w:tcPr>
          <w:p>
            <w:r>
              <w:rPr>
                <w:sz w:val="18"/>
              </w:rPr>
              <w:t>Saya mengurus warisan orang tua</w:t>
            </w:r>
          </w:p>
        </w:tc>
        <w:tc>
          <w:tcPr>
            <w:tcW w:type="dxa" w:w="4154"/>
          </w:tcPr>
          <w:p>
            <w:r>
              <w:rPr>
                <w:sz w:val="18"/>
              </w:rPr>
              <w:t>Bab 89, 90, 91, Lampiran F</w:t>
            </w:r>
          </w:p>
        </w:tc>
      </w:tr>
      <w:tr>
        <w:tc>
          <w:tcPr>
            <w:tcW w:type="dxa" w:w="4154"/>
          </w:tcPr>
          <w:p>
            <w:r>
              <w:rPr>
                <w:sz w:val="18"/>
              </w:rPr>
              <w:t>Saya ingin menjaga lingkungan dalam konsumsi dan usaha</w:t>
            </w:r>
          </w:p>
        </w:tc>
        <w:tc>
          <w:tcPr>
            <w:tcW w:type="dxa" w:w="4154"/>
          </w:tcPr>
          <w:p>
            <w:r>
              <w:rPr>
                <w:sz w:val="18"/>
              </w:rPr>
              <w:t>Bab 18, 4, 65</w:t>
            </w:r>
          </w:p>
        </w:tc>
      </w:tr>
      <w:tr>
        <w:tc>
          <w:tcPr>
            <w:tcW w:type="dxa" w:w="4154"/>
          </w:tcPr>
          <w:p>
            <w:r>
              <w:rPr>
                <w:sz w:val="18"/>
              </w:rPr>
              <w:t>Anak saya remaja atau baru bekerja</w:t>
            </w:r>
          </w:p>
        </w:tc>
        <w:tc>
          <w:tcPr>
            <w:tcW w:type="dxa" w:w="4154"/>
          </w:tcPr>
          <w:p>
            <w:r>
              <w:rPr>
                <w:sz w:val="18"/>
              </w:rPr>
              <w:t>Bab 95, 96</w:t>
            </w:r>
          </w:p>
        </w:tc>
      </w:tr>
      <w:tr>
        <w:tc>
          <w:tcPr>
            <w:tcW w:type="dxa" w:w="4154"/>
          </w:tcPr>
          <w:p>
            <w:r>
              <w:rPr>
                <w:sz w:val="18"/>
              </w:rPr>
              <w:t>Saya pekerja lapangan atau informal</w:t>
            </w:r>
          </w:p>
        </w:tc>
        <w:tc>
          <w:tcPr>
            <w:tcW w:type="dxa" w:w="4154"/>
          </w:tcPr>
          <w:p>
            <w:r>
              <w:rPr>
                <w:sz w:val="18"/>
              </w:rPr>
              <w:t>Bab 97, 42, 80</w:t>
            </w:r>
          </w:p>
        </w:tc>
      </w:tr>
      <w:tr>
        <w:tc>
          <w:tcPr>
            <w:tcW w:type="dxa" w:w="4154"/>
          </w:tcPr>
          <w:p>
            <w:r>
              <w:rPr>
                <w:sz w:val="18"/>
              </w:rPr>
              <w:t>Saya ingin tahu hak dan kewajiban saya sebagai pekerja atau pemberi kerja</w:t>
            </w:r>
          </w:p>
        </w:tc>
        <w:tc>
          <w:tcPr>
            <w:tcW w:type="dxa" w:w="4154"/>
          </w:tcPr>
          <w:p>
            <w:r>
              <w:rPr>
                <w:sz w:val="18"/>
              </w:rPr>
              <w:t>Bab 42, 39</w:t>
            </w:r>
          </w:p>
        </w:tc>
      </w:tr>
      <w:tr>
        <w:tc>
          <w:tcPr>
            <w:tcW w:type="dxa" w:w="4154"/>
          </w:tcPr>
          <w:p>
            <w:r>
              <w:rPr>
                <w:sz w:val="18"/>
              </w:rPr>
              <w:t>Saya ingin memperbaiki hubungan dengan keluarga soal uang</w:t>
            </w:r>
          </w:p>
        </w:tc>
        <w:tc>
          <w:tcPr>
            <w:tcW w:type="dxa" w:w="4154"/>
          </w:tcPr>
          <w:p>
            <w:r>
              <w:rPr>
                <w:sz w:val="18"/>
              </w:rPr>
              <w:t>Bab 35, 36, 37, 79</w:t>
            </w:r>
          </w:p>
        </w:tc>
      </w:tr>
    </w:tbl>
    <w:p/>
    <w:p>
      <w:pPr>
        <w:jc w:val="both"/>
      </w:pPr>
      <w:r>
        <w:rPr>
          <w:b/>
          <w:sz w:val="28"/>
        </w:rPr>
        <w:t>Peta Profil Pembaca</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Profil</w:t>
            </w:r>
          </w:p>
        </w:tc>
        <w:tc>
          <w:tcPr>
            <w:tcW w:type="dxa" w:w="2770"/>
          </w:tcPr>
          <w:p>
            <w:r>
              <w:rPr>
                <w:b/>
                <w:sz w:val="18"/>
              </w:rPr>
              <w:t>Kebutuhan utama</w:t>
            </w:r>
          </w:p>
        </w:tc>
        <w:tc>
          <w:tcPr>
            <w:tcW w:type="dxa" w:w="2770"/>
          </w:tcPr>
          <w:p>
            <w:r>
              <w:rPr>
                <w:b/>
                <w:sz w:val="18"/>
              </w:rPr>
              <w:t>Mulai dari bab</w:t>
            </w:r>
          </w:p>
        </w:tc>
      </w:tr>
      <w:tr>
        <w:tc>
          <w:tcPr>
            <w:tcW w:type="dxa" w:w="2770"/>
          </w:tcPr>
          <w:p>
            <w:r>
              <w:rPr>
                <w:sz w:val="18"/>
              </w:rPr>
              <w:t>Pemula</w:t>
            </w:r>
          </w:p>
        </w:tc>
        <w:tc>
          <w:tcPr>
            <w:tcW w:type="dxa" w:w="2770"/>
          </w:tcPr>
          <w:p>
            <w:r>
              <w:rPr>
                <w:sz w:val="18"/>
              </w:rPr>
              <w:t>Gambaran besar rezeki, peta tujuh pintu, dan cara memakai buku ini</w:t>
            </w:r>
          </w:p>
        </w:tc>
        <w:tc>
          <w:tcPr>
            <w:tcW w:type="dxa" w:w="2770"/>
          </w:tcPr>
          <w:p>
            <w:r>
              <w:rPr>
                <w:sz w:val="18"/>
              </w:rPr>
              <w:t>Bab 1, Bab 8, Bab 7</w:t>
            </w:r>
          </w:p>
        </w:tc>
      </w:tr>
      <w:tr>
        <w:tc>
          <w:tcPr>
            <w:tcW w:type="dxa" w:w="2770"/>
          </w:tcPr>
          <w:p>
            <w:r>
              <w:rPr>
                <w:sz w:val="18"/>
              </w:rPr>
              <w:t>Pekerja</w:t>
            </w:r>
          </w:p>
        </w:tc>
        <w:tc>
          <w:tcPr>
            <w:tcW w:type="dxa" w:w="2770"/>
          </w:tcPr>
          <w:p>
            <w:r>
              <w:rPr>
                <w:sz w:val="18"/>
              </w:rPr>
              <w:t>Status halal penghasilan, hak dan kewajiban kerja, pengaturan gaji</w:t>
            </w:r>
          </w:p>
        </w:tc>
        <w:tc>
          <w:tcPr>
            <w:tcW w:type="dxa" w:w="2770"/>
          </w:tcPr>
          <w:p>
            <w:r>
              <w:rPr>
                <w:sz w:val="18"/>
              </w:rPr>
              <w:t>Bab 5, Bab 42, Bab 79</w:t>
            </w:r>
          </w:p>
        </w:tc>
      </w:tr>
      <w:tr>
        <w:tc>
          <w:tcPr>
            <w:tcW w:type="dxa" w:w="2770"/>
          </w:tcPr>
          <w:p>
            <w:r>
              <w:rPr>
                <w:sz w:val="18"/>
              </w:rPr>
              <w:t>Pedagang</w:t>
            </w:r>
          </w:p>
        </w:tc>
        <w:tc>
          <w:tcPr>
            <w:tcW w:type="dxa" w:w="2770"/>
          </w:tcPr>
          <w:p>
            <w:r>
              <w:rPr>
                <w:sz w:val="18"/>
              </w:rPr>
              <w:t>Kejujuran berdagang, anatomi akad, dan tata kelola usaha</w:t>
            </w:r>
          </w:p>
        </w:tc>
        <w:tc>
          <w:tcPr>
            <w:tcW w:type="dxa" w:w="2770"/>
          </w:tcPr>
          <w:p>
            <w:r>
              <w:rPr>
                <w:sz w:val="18"/>
              </w:rPr>
              <w:t>Bab 40, Bab 66, Bab 77</w:t>
            </w:r>
          </w:p>
        </w:tc>
      </w:tr>
      <w:tr>
        <w:tc>
          <w:tcPr>
            <w:tcW w:type="dxa" w:w="2770"/>
          </w:tcPr>
          <w:p>
            <w:r>
              <w:rPr>
                <w:sz w:val="18"/>
              </w:rPr>
              <w:t>Keluarga muda</w:t>
            </w:r>
          </w:p>
        </w:tc>
        <w:tc>
          <w:tcPr>
            <w:tcW w:type="dxa" w:w="2770"/>
          </w:tcPr>
          <w:p>
            <w:r>
              <w:rPr>
                <w:sz w:val="18"/>
              </w:rPr>
              <w:t>Anggaran rumah tangga, dana darurat, dan keputusan aset besar</w:t>
            </w:r>
          </w:p>
        </w:tc>
        <w:tc>
          <w:tcPr>
            <w:tcW w:type="dxa" w:w="2770"/>
          </w:tcPr>
          <w:p>
            <w:r>
              <w:rPr>
                <w:sz w:val="18"/>
              </w:rPr>
              <w:t>Bab 79, Bab 80, Bab 87</w:t>
            </w:r>
          </w:p>
        </w:tc>
      </w:tr>
      <w:tr>
        <w:tc>
          <w:tcPr>
            <w:tcW w:type="dxa" w:w="2770"/>
          </w:tcPr>
          <w:p>
            <w:r>
              <w:rPr>
                <w:sz w:val="18"/>
              </w:rPr>
              <w:t>Pemburu krisis</w:t>
            </w:r>
          </w:p>
        </w:tc>
        <w:tc>
          <w:tcPr>
            <w:tcW w:type="dxa" w:w="2770"/>
          </w:tcPr>
          <w:p>
            <w:r>
              <w:rPr>
                <w:sz w:val="18"/>
              </w:rPr>
              <w:t>Langkah cepat saat bangkrut, utang menumpuk, atau jiwa tertekan</w:t>
            </w:r>
          </w:p>
        </w:tc>
        <w:tc>
          <w:tcPr>
            <w:tcW w:type="dxa" w:w="2770"/>
          </w:tcPr>
          <w:p>
            <w:r>
              <w:rPr>
                <w:sz w:val="18"/>
              </w:rPr>
              <w:t>Bab 56, Bab 57, Bab 41</w:t>
            </w:r>
          </w:p>
        </w:tc>
      </w:tr>
      <w:tr>
        <w:tc>
          <w:tcPr>
            <w:tcW w:type="dxa" w:w="2770"/>
          </w:tcPr>
          <w:p>
            <w:r>
              <w:rPr>
                <w:sz w:val="18"/>
              </w:rPr>
              <w:t>Pencari ilmu</w:t>
            </w:r>
          </w:p>
        </w:tc>
        <w:tc>
          <w:tcPr>
            <w:tcW w:type="dxa" w:w="2770"/>
          </w:tcPr>
          <w:p>
            <w:r>
              <w:rPr>
                <w:sz w:val="18"/>
              </w:rPr>
              <w:t>Kaidah fiqh, jejak pemikiran ekonomi Islam, dan verifikasi klaim</w:t>
            </w:r>
          </w:p>
        </w:tc>
        <w:tc>
          <w:tcPr>
            <w:tcW w:type="dxa" w:w="2770"/>
          </w:tcPr>
          <w:p>
            <w:r>
              <w:rPr>
                <w:sz w:val="18"/>
              </w:rPr>
              <w:t>Bab 12, Bab 14, Bab 103</w:t>
            </w:r>
          </w:p>
        </w:tc>
      </w:tr>
    </w:tbl>
    <w:p/>
    <w:p>
      <w:r>
        <w:rPr>
          <w:sz w:val="21"/>
        </w:rPr>
        <w:t>Profil ini penanda jalur baca, bukan label tetap; banyak pembaca berpindah profil ketika keadaannya berubah.</w:t>
      </w:r>
    </w:p>
    <w:p>
      <w:r>
        <w:rPr>
          <w:sz w:val="21"/>
        </w:rPr>
        <w:t>Mulai dari satu profil, lalu susul bab lain sesuai persoalan yang muncul di Peta Masalah ke Bab.</w:t>
      </w:r>
    </w:p>
    <w:p>
      <w:pPr>
        <w:jc w:val="both"/>
      </w:pPr>
      <w:r>
        <w:rPr>
          <w:b/>
          <w:sz w:val="28"/>
        </w:rPr>
        <w:t>Peta Rujukan Silang Topik</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Topik</w:t>
            </w:r>
          </w:p>
        </w:tc>
        <w:tc>
          <w:tcPr>
            <w:tcW w:type="dxa" w:w="2770"/>
          </w:tcPr>
          <w:p>
            <w:r>
              <w:rPr>
                <w:b/>
                <w:sz w:val="18"/>
              </w:rPr>
              <w:t>Bab utama</w:t>
            </w:r>
          </w:p>
        </w:tc>
        <w:tc>
          <w:tcPr>
            <w:tcW w:type="dxa" w:w="2770"/>
          </w:tcPr>
          <w:p>
            <w:r>
              <w:rPr>
                <w:b/>
                <w:sz w:val="18"/>
              </w:rPr>
              <w:t>Lampiran pendukung</w:t>
            </w:r>
          </w:p>
        </w:tc>
      </w:tr>
      <w:tr>
        <w:tc>
          <w:tcPr>
            <w:tcW w:type="dxa" w:w="2770"/>
          </w:tcPr>
          <w:p>
            <w:r>
              <w:rPr>
                <w:sz w:val="18"/>
              </w:rPr>
              <w:t>Ringkasan 30 kunci dan peta tujuh pintu</w:t>
            </w:r>
          </w:p>
        </w:tc>
        <w:tc>
          <w:tcPr>
            <w:tcW w:type="dxa" w:w="2770"/>
          </w:tcPr>
          <w:p>
            <w:r>
              <w:rPr>
                <w:sz w:val="18"/>
              </w:rPr>
              <w:t>Bab 8, Bab 7</w:t>
            </w:r>
          </w:p>
        </w:tc>
        <w:tc>
          <w:tcPr>
            <w:tcW w:type="dxa" w:w="2770"/>
          </w:tcPr>
          <w:p>
            <w:r>
              <w:rPr>
                <w:sz w:val="18"/>
              </w:rPr>
              <w:t>Lampiran A, Lampiran E</w:t>
            </w:r>
          </w:p>
        </w:tc>
      </w:tr>
      <w:tr>
        <w:tc>
          <w:tcPr>
            <w:tcW w:type="dxa" w:w="2770"/>
          </w:tcPr>
          <w:p>
            <w:r>
              <w:rPr>
                <w:sz w:val="18"/>
              </w:rPr>
              <w:t>Dalil ayat dan hadits tentang rezeki</w:t>
            </w:r>
          </w:p>
        </w:tc>
        <w:tc>
          <w:tcPr>
            <w:tcW w:type="dxa" w:w="2770"/>
          </w:tcPr>
          <w:p>
            <w:r>
              <w:rPr>
                <w:sz w:val="18"/>
              </w:rPr>
              <w:t>Bab 9, Bab 33</w:t>
            </w:r>
          </w:p>
        </w:tc>
        <w:tc>
          <w:tcPr>
            <w:tcW w:type="dxa" w:w="2770"/>
          </w:tcPr>
          <w:p>
            <w:r>
              <w:rPr>
                <w:sz w:val="18"/>
              </w:rPr>
              <w:t>Lampiran B, Lampiran M, Lampiran N</w:t>
            </w:r>
          </w:p>
        </w:tc>
      </w:tr>
      <w:tr>
        <w:tc>
          <w:tcPr>
            <w:tcW w:type="dxa" w:w="2770"/>
          </w:tcPr>
          <w:p>
            <w:r>
              <w:rPr>
                <w:sz w:val="18"/>
              </w:rPr>
              <w:t>Doa, zikir, dan wirid pembuka rezeki</w:t>
            </w:r>
          </w:p>
        </w:tc>
        <w:tc>
          <w:tcPr>
            <w:tcW w:type="dxa" w:w="2770"/>
          </w:tcPr>
          <w:p>
            <w:r>
              <w:rPr>
                <w:sz w:val="18"/>
              </w:rPr>
              <w:t>Bab 27, Bab 28, Bab 31</w:t>
            </w:r>
          </w:p>
        </w:tc>
        <w:tc>
          <w:tcPr>
            <w:tcW w:type="dxa" w:w="2770"/>
          </w:tcPr>
          <w:p>
            <w:r>
              <w:rPr>
                <w:sz w:val="18"/>
              </w:rPr>
              <w:t>Lampiran C, Lampiran AB</w:t>
            </w:r>
          </w:p>
        </w:tc>
      </w:tr>
      <w:tr>
        <w:tc>
          <w:tcPr>
            <w:tcW w:type="dxa" w:w="2770"/>
          </w:tcPr>
          <w:p>
            <w:r>
              <w:rPr>
                <w:sz w:val="18"/>
              </w:rPr>
              <w:t>Riba dan pembiayaan</w:t>
            </w:r>
          </w:p>
        </w:tc>
        <w:tc>
          <w:tcPr>
            <w:tcW w:type="dxa" w:w="2770"/>
          </w:tcPr>
          <w:p>
            <w:r>
              <w:rPr>
                <w:sz w:val="18"/>
              </w:rPr>
              <w:t>Bab 60, Bab 61, Bab 85</w:t>
            </w:r>
          </w:p>
        </w:tc>
        <w:tc>
          <w:tcPr>
            <w:tcW w:type="dxa" w:w="2770"/>
          </w:tcPr>
          <w:p>
            <w:r>
              <w:rPr>
                <w:sz w:val="18"/>
              </w:rPr>
              <w:t>Lampiran I, Lampiran L</w:t>
            </w:r>
          </w:p>
        </w:tc>
      </w:tr>
      <w:tr>
        <w:tc>
          <w:tcPr>
            <w:tcW w:type="dxa" w:w="2770"/>
          </w:tcPr>
          <w:p>
            <w:r>
              <w:rPr>
                <w:sz w:val="18"/>
              </w:rPr>
              <w:t>Halal dan haram penghasilan</w:t>
            </w:r>
          </w:p>
        </w:tc>
        <w:tc>
          <w:tcPr>
            <w:tcW w:type="dxa" w:w="2770"/>
          </w:tcPr>
          <w:p>
            <w:r>
              <w:rPr>
                <w:sz w:val="18"/>
              </w:rPr>
              <w:t>Bab 5, Bab 49</w:t>
            </w:r>
          </w:p>
        </w:tc>
        <w:tc>
          <w:tcPr>
            <w:tcW w:type="dxa" w:w="2770"/>
          </w:tcPr>
          <w:p>
            <w:r>
              <w:rPr>
                <w:sz w:val="18"/>
              </w:rPr>
              <w:t>Lampiran H, Lampiran R</w:t>
            </w:r>
          </w:p>
        </w:tc>
      </w:tr>
      <w:tr>
        <w:tc>
          <w:tcPr>
            <w:tcW w:type="dxa" w:w="2770"/>
          </w:tcPr>
          <w:p>
            <w:r>
              <w:rPr>
                <w:sz w:val="18"/>
              </w:rPr>
              <w:t>Akad dan pemeriksaan transaksi</w:t>
            </w:r>
          </w:p>
        </w:tc>
        <w:tc>
          <w:tcPr>
            <w:tcW w:type="dxa" w:w="2770"/>
          </w:tcPr>
          <w:p>
            <w:r>
              <w:rPr>
                <w:sz w:val="18"/>
              </w:rPr>
              <w:t>Bab 66, Bab 67, Bab 69</w:t>
            </w:r>
          </w:p>
        </w:tc>
        <w:tc>
          <w:tcPr>
            <w:tcW w:type="dxa" w:w="2770"/>
          </w:tcPr>
          <w:p>
            <w:r>
              <w:rPr>
                <w:sz w:val="18"/>
              </w:rPr>
              <w:t>Lampiran G, Lampiran AG</w:t>
            </w:r>
          </w:p>
        </w:tc>
      </w:tr>
      <w:tr>
        <w:tc>
          <w:tcPr>
            <w:tcW w:type="dxa" w:w="2770"/>
          </w:tcPr>
          <w:p>
            <w:r>
              <w:rPr>
                <w:sz w:val="18"/>
              </w:rPr>
              <w:t>Utang, krisis keuangan, dan pemulihan</w:t>
            </w:r>
          </w:p>
        </w:tc>
        <w:tc>
          <w:tcPr>
            <w:tcW w:type="dxa" w:w="2770"/>
          </w:tcPr>
          <w:p>
            <w:r>
              <w:rPr>
                <w:sz w:val="18"/>
              </w:rPr>
              <w:t>Bab 41, Bab 56, Bab 80</w:t>
            </w:r>
          </w:p>
        </w:tc>
        <w:tc>
          <w:tcPr>
            <w:tcW w:type="dxa" w:w="2770"/>
          </w:tcPr>
          <w:p>
            <w:r>
              <w:rPr>
                <w:sz w:val="18"/>
              </w:rPr>
              <w:t>Lampiran F, Lampiran AH</w:t>
            </w:r>
          </w:p>
        </w:tc>
      </w:tr>
      <w:tr>
        <w:tc>
          <w:tcPr>
            <w:tcW w:type="dxa" w:w="2770"/>
          </w:tcPr>
          <w:p>
            <w:r>
              <w:rPr>
                <w:sz w:val="18"/>
              </w:rPr>
              <w:t>Zakat, sedekah, dan wakaf</w:t>
            </w:r>
          </w:p>
        </w:tc>
        <w:tc>
          <w:tcPr>
            <w:tcW w:type="dxa" w:w="2770"/>
          </w:tcPr>
          <w:p>
            <w:r>
              <w:rPr>
                <w:sz w:val="18"/>
              </w:rPr>
              <w:t>Bab 33, Bab 83, Bab 84, Bab 91</w:t>
            </w:r>
          </w:p>
        </w:tc>
        <w:tc>
          <w:tcPr>
            <w:tcW w:type="dxa" w:w="2770"/>
          </w:tcPr>
          <w:p>
            <w:r>
              <w:rPr>
                <w:sz w:val="18"/>
              </w:rPr>
              <w:t>Lampiran F, Lampiran Z</w:t>
            </w:r>
          </w:p>
        </w:tc>
      </w:tr>
      <w:tr>
        <w:tc>
          <w:tcPr>
            <w:tcW w:type="dxa" w:w="2770"/>
          </w:tcPr>
          <w:p>
            <w:r>
              <w:rPr>
                <w:sz w:val="18"/>
              </w:rPr>
              <w:t>Warisan dan perencanaan harta</w:t>
            </w:r>
          </w:p>
        </w:tc>
        <w:tc>
          <w:tcPr>
            <w:tcW w:type="dxa" w:w="2770"/>
          </w:tcPr>
          <w:p>
            <w:r>
              <w:rPr>
                <w:sz w:val="18"/>
              </w:rPr>
              <w:t>Bab 89, Bab 90</w:t>
            </w:r>
          </w:p>
        </w:tc>
        <w:tc>
          <w:tcPr>
            <w:tcW w:type="dxa" w:w="2770"/>
          </w:tcPr>
          <w:p>
            <w:r>
              <w:rPr>
                <w:sz w:val="18"/>
              </w:rPr>
              <w:t>Lampiran F, Lampiran S</w:t>
            </w:r>
          </w:p>
        </w:tc>
      </w:tr>
      <w:tr>
        <w:tc>
          <w:tcPr>
            <w:tcW w:type="dxa" w:w="2770"/>
          </w:tcPr>
          <w:p>
            <w:r>
              <w:rPr>
                <w:sz w:val="18"/>
              </w:rPr>
              <w:t>Anggaran dan pencatatan keluarga</w:t>
            </w:r>
          </w:p>
        </w:tc>
        <w:tc>
          <w:tcPr>
            <w:tcW w:type="dxa" w:w="2770"/>
          </w:tcPr>
          <w:p>
            <w:r>
              <w:rPr>
                <w:sz w:val="18"/>
              </w:rPr>
              <w:t>Bab 79, Bab 80</w:t>
            </w:r>
          </w:p>
        </w:tc>
        <w:tc>
          <w:tcPr>
            <w:tcW w:type="dxa" w:w="2770"/>
          </w:tcPr>
          <w:p>
            <w:r>
              <w:rPr>
                <w:sz w:val="18"/>
              </w:rPr>
              <w:t>Lampiran D, Lampiran F</w:t>
            </w:r>
          </w:p>
        </w:tc>
      </w:tr>
      <w:tr>
        <w:tc>
          <w:tcPr>
            <w:tcW w:type="dxa" w:w="2770"/>
          </w:tcPr>
          <w:p>
            <w:r>
              <w:rPr>
                <w:sz w:val="18"/>
              </w:rPr>
              <w:t>Pekerjaan, profesi, dan perubahan zaman kerja</w:t>
            </w:r>
          </w:p>
        </w:tc>
        <w:tc>
          <w:tcPr>
            <w:tcW w:type="dxa" w:w="2770"/>
          </w:tcPr>
          <w:p>
            <w:r>
              <w:rPr>
                <w:sz w:val="18"/>
              </w:rPr>
              <w:t>Bab 39, Bab 42, Bab 74</w:t>
            </w:r>
          </w:p>
        </w:tc>
        <w:tc>
          <w:tcPr>
            <w:tcW w:type="dxa" w:w="2770"/>
          </w:tcPr>
          <w:p>
            <w:r>
              <w:rPr>
                <w:sz w:val="18"/>
              </w:rPr>
              <w:t>Lampiran H, Lampiran AD</w:t>
            </w:r>
          </w:p>
        </w:tc>
      </w:tr>
      <w:tr>
        <w:tc>
          <w:tcPr>
            <w:tcW w:type="dxa" w:w="2770"/>
          </w:tcPr>
          <w:p>
            <w:r>
              <w:rPr>
                <w:sz w:val="18"/>
              </w:rPr>
              <w:t>Adat, amalan keluarga, dan klaim rezeki</w:t>
            </w:r>
          </w:p>
        </w:tc>
        <w:tc>
          <w:tcPr>
            <w:tcW w:type="dxa" w:w="2770"/>
          </w:tcPr>
          <w:p>
            <w:r>
              <w:rPr>
                <w:sz w:val="18"/>
              </w:rPr>
              <w:t>Bab 63, Bab 103</w:t>
            </w:r>
          </w:p>
        </w:tc>
        <w:tc>
          <w:tcPr>
            <w:tcW w:type="dxa" w:w="2770"/>
          </w:tcPr>
          <w:p>
            <w:r>
              <w:rPr>
                <w:sz w:val="18"/>
              </w:rPr>
              <w:t>Lampiran AB, Lampiran O</w:t>
            </w:r>
          </w:p>
        </w:tc>
      </w:tr>
      <w:tr>
        <w:tc>
          <w:tcPr>
            <w:tcW w:type="dxa" w:w="2770"/>
          </w:tcPr>
          <w:p>
            <w:r>
              <w:rPr>
                <w:sz w:val="18"/>
              </w:rPr>
              <w:t>Mitos rezeki dan uji klaim viral</w:t>
            </w:r>
          </w:p>
        </w:tc>
        <w:tc>
          <w:tcPr>
            <w:tcW w:type="dxa" w:w="2770"/>
          </w:tcPr>
          <w:p>
            <w:r>
              <w:rPr>
                <w:sz w:val="18"/>
              </w:rPr>
              <w:t>Bab 103, Bab 9</w:t>
            </w:r>
          </w:p>
        </w:tc>
        <w:tc>
          <w:tcPr>
            <w:tcW w:type="dxa" w:w="2770"/>
          </w:tcPr>
          <w:p>
            <w:r>
              <w:rPr>
                <w:sz w:val="18"/>
              </w:rPr>
              <w:t>Lampiran AA, Lampiran AF</w:t>
            </w:r>
          </w:p>
        </w:tc>
      </w:tr>
      <w:tr>
        <w:tc>
          <w:tcPr>
            <w:tcW w:type="dxa" w:w="2770"/>
          </w:tcPr>
          <w:p>
            <w:r>
              <w:rPr>
                <w:sz w:val="18"/>
              </w:rPr>
              <w:t>Tantangan 90 hari dan evaluasi</w:t>
            </w:r>
          </w:p>
        </w:tc>
        <w:tc>
          <w:tcPr>
            <w:tcW w:type="dxa" w:w="2770"/>
          </w:tcPr>
          <w:p>
            <w:r>
              <w:rPr>
                <w:sz w:val="18"/>
              </w:rPr>
              <w:t>Bab 99, Bab 100, Bab 101</w:t>
            </w:r>
          </w:p>
        </w:tc>
        <w:tc>
          <w:tcPr>
            <w:tcW w:type="dxa" w:w="2770"/>
          </w:tcPr>
          <w:p>
            <w:r>
              <w:rPr>
                <w:sz w:val="18"/>
              </w:rPr>
              <w:t>Lampiran D, Lampiran X</w:t>
            </w:r>
          </w:p>
        </w:tc>
      </w:tr>
      <w:tr>
        <w:tc>
          <w:tcPr>
            <w:tcW w:type="dxa" w:w="2770"/>
          </w:tcPr>
          <w:p>
            <w:r>
              <w:rPr>
                <w:sz w:val="18"/>
              </w:rPr>
              <w:t>Panduan khusus per kelompok pembaca</w:t>
            </w:r>
          </w:p>
        </w:tc>
        <w:tc>
          <w:tcPr>
            <w:tcW w:type="dxa" w:w="2770"/>
          </w:tcPr>
          <w:p>
            <w:r>
              <w:rPr>
                <w:sz w:val="18"/>
              </w:rPr>
              <w:t>Bab 93, Bab 94, Bab 97, Bab 98</w:t>
            </w:r>
          </w:p>
        </w:tc>
        <w:tc>
          <w:tcPr>
            <w:tcW w:type="dxa" w:w="2770"/>
          </w:tcPr>
          <w:p>
            <w:r>
              <w:rPr>
                <w:sz w:val="18"/>
              </w:rPr>
              <w:t>Lampiran X, Lampiran AH</w:t>
            </w:r>
          </w:p>
        </w:tc>
      </w:tr>
    </w:tbl>
    <w:p/>
    <w:p>
      <w:r>
        <w:br w:type="page"/>
      </w:r>
    </w:p>
    <w:p>
      <w:pPr>
        <w:jc w:val="center"/>
      </w:pPr>
      <w:r>
        <w:rPr>
          <w:b/>
          <w:sz w:val="40"/>
        </w:rPr>
        <w:t>Lampiran L. Daftar Fatwa dan Regulasi Rujukan</w:t>
      </w:r>
    </w:p>
    <w:p>
      <w:r>
        <w:rPr>
          <w:sz w:val="21"/>
        </w:rPr>
        <w:t>Lampiran ini memetakan lembaga yang lazim dijadikan rujukan fatwa dan regulasi di Indonesia, lalu merangkum tema-tema yang paling sering muncul di pembahasan ekonomi umat.</w:t>
      </w:r>
    </w:p>
    <w:p>
      <w:r>
        <w:rPr>
          <w:sz w:val="21"/>
        </w:rPr>
        <w:t>Daftar ini disusun sebagai rujukan umum untuk membantu Anda tahu ke mana harus menengok saat menemui persoalan muamalah.</w:t>
      </w:r>
    </w:p>
    <w:p>
      <w:r>
        <w:rPr>
          <w:sz w:val="21"/>
        </w:rPr>
        <w:t>Catatannya tegas: daftar ini bukan fatwa personal untuk kasus Anda, dan setiap kasus khusus tetap perlu ditanya kepada ulama atau dewan syariah setempat.</w:t>
      </w:r>
    </w:p>
    <w:p>
      <w:r>
        <w:rPr>
          <w:sz w:val="21"/>
        </w:rPr>
        <w:t>Semua nomor fatwa dan undang-undang ditandai [NOMOR FATWA-CEK], artinya wajib diverifikasi ulang lewat situs resmi sebelum Anda kutip dalam percakapan, tulisan, atau keputusan usaha.</w:t>
      </w:r>
    </w:p>
    <w:p>
      <w:pPr>
        <w:jc w:val="both"/>
      </w:pPr>
      <w:r>
        <w:rPr>
          <w:b/>
          <w:sz w:val="28"/>
        </w:rPr>
        <w:t>Lembaga Rujukan</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Lembaga</w:t>
            </w:r>
          </w:p>
        </w:tc>
        <w:tc>
          <w:tcPr>
            <w:tcW w:type="dxa" w:w="2770"/>
          </w:tcPr>
          <w:p>
            <w:r>
              <w:rPr>
                <w:b/>
                <w:sz w:val="18"/>
              </w:rPr>
              <w:t>Bidang</w:t>
            </w:r>
          </w:p>
        </w:tc>
        <w:tc>
          <w:tcPr>
            <w:tcW w:type="dxa" w:w="2770"/>
          </w:tcPr>
          <w:p>
            <w:r>
              <w:rPr>
                <w:b/>
                <w:sz w:val="18"/>
              </w:rPr>
              <w:t>Jenis rujukan</w:t>
            </w:r>
          </w:p>
        </w:tc>
      </w:tr>
      <w:tr>
        <w:tc>
          <w:tcPr>
            <w:tcW w:type="dxa" w:w="2770"/>
          </w:tcPr>
          <w:p>
            <w:r>
              <w:rPr>
                <w:sz w:val="18"/>
              </w:rPr>
              <w:t>Dewan Syariah Nasional Majelis Ulama Indonesia (DSN-MUI)</w:t>
            </w:r>
          </w:p>
        </w:tc>
        <w:tc>
          <w:tcPr>
            <w:tcW w:type="dxa" w:w="2770"/>
          </w:tcPr>
          <w:p>
            <w:r>
              <w:rPr>
                <w:sz w:val="18"/>
              </w:rPr>
              <w:t>Ekonomi syariah</w:t>
            </w:r>
          </w:p>
        </w:tc>
        <w:tc>
          <w:tcPr>
            <w:tcW w:type="dxa" w:w="2770"/>
          </w:tcPr>
          <w:p>
            <w:r>
              <w:rPr>
                <w:sz w:val="18"/>
              </w:rPr>
              <w:t>Fatwa DSN-MUI tentang akad, transaksi, dan lembaga keuangan syariah [NOMOR FATWA-CEK]</w:t>
            </w:r>
          </w:p>
        </w:tc>
      </w:tr>
      <w:tr>
        <w:tc>
          <w:tcPr>
            <w:tcW w:type="dxa" w:w="2770"/>
          </w:tcPr>
          <w:p>
            <w:r>
              <w:rPr>
                <w:sz w:val="18"/>
              </w:rPr>
              <w:t>Otoritas Jasa Keuangan (OJK)</w:t>
            </w:r>
          </w:p>
        </w:tc>
        <w:tc>
          <w:tcPr>
            <w:tcW w:type="dxa" w:w="2770"/>
          </w:tcPr>
          <w:p>
            <w:r>
              <w:rPr>
                <w:sz w:val="18"/>
              </w:rPr>
              <w:t>Keuangan dan jasa keuangan</w:t>
            </w:r>
          </w:p>
        </w:tc>
        <w:tc>
          <w:tcPr>
            <w:tcW w:type="dxa" w:w="2770"/>
          </w:tcPr>
          <w:p>
            <w:r>
              <w:rPr>
                <w:sz w:val="18"/>
              </w:rPr>
              <w:t>Peraturan dan ketentuan penyelenggaraan layanan keuangan, termasuk unit syariah [NOMOR FATWA-CEK]</w:t>
            </w:r>
          </w:p>
        </w:tc>
      </w:tr>
      <w:tr>
        <w:tc>
          <w:tcPr>
            <w:tcW w:type="dxa" w:w="2770"/>
          </w:tcPr>
          <w:p>
            <w:r>
              <w:rPr>
                <w:sz w:val="18"/>
              </w:rPr>
              <w:t>Kementerian Agama</w:t>
            </w:r>
          </w:p>
        </w:tc>
        <w:tc>
          <w:tcPr>
            <w:tcW w:type="dxa" w:w="2770"/>
          </w:tcPr>
          <w:p>
            <w:r>
              <w:rPr>
                <w:sz w:val="18"/>
              </w:rPr>
              <w:t>Zakat dan wakaf</w:t>
            </w:r>
          </w:p>
        </w:tc>
        <w:tc>
          <w:tcPr>
            <w:tcW w:type="dxa" w:w="2770"/>
          </w:tcPr>
          <w:p>
            <w:r>
              <w:rPr>
                <w:sz w:val="18"/>
              </w:rPr>
              <w:t>Ketentuan pengelolaan zakat, infak, sedekah, dan wakaf [NOMOR FATWA-CEK]</w:t>
            </w:r>
          </w:p>
        </w:tc>
      </w:tr>
      <w:tr>
        <w:tc>
          <w:tcPr>
            <w:tcW w:type="dxa" w:w="2770"/>
          </w:tcPr>
          <w:p>
            <w:r>
              <w:rPr>
                <w:sz w:val="18"/>
              </w:rPr>
              <w:t>Majelis Tarjih dan Tajdid Muhammadiyah</w:t>
            </w:r>
          </w:p>
        </w:tc>
        <w:tc>
          <w:tcPr>
            <w:tcW w:type="dxa" w:w="2770"/>
          </w:tcPr>
          <w:p>
            <w:r>
              <w:rPr>
                <w:sz w:val="18"/>
              </w:rPr>
              <w:t>Fatwa keagamaan</w:t>
            </w:r>
          </w:p>
        </w:tc>
        <w:tc>
          <w:tcPr>
            <w:tcW w:type="dxa" w:w="2770"/>
          </w:tcPr>
          <w:p>
            <w:r>
              <w:rPr>
                <w:sz w:val="18"/>
              </w:rPr>
              <w:t>Fatwa Tarjih tentang muamalah, keuangan, dan persoalan umat [NOMOR FATWA-CEK]</w:t>
            </w:r>
          </w:p>
        </w:tc>
      </w:tr>
      <w:tr>
        <w:tc>
          <w:tcPr>
            <w:tcW w:type="dxa" w:w="2770"/>
          </w:tcPr>
          <w:p>
            <w:r>
              <w:rPr>
                <w:sz w:val="18"/>
              </w:rPr>
              <w:t>Lajnah Bahtsul Masail Pengurus Besar Nahdlatul Ulama</w:t>
            </w:r>
          </w:p>
        </w:tc>
        <w:tc>
          <w:tcPr>
            <w:tcW w:type="dxa" w:w="2770"/>
          </w:tcPr>
          <w:p>
            <w:r>
              <w:rPr>
                <w:sz w:val="18"/>
              </w:rPr>
              <w:t>Fatwa keagamaan</w:t>
            </w:r>
          </w:p>
        </w:tc>
        <w:tc>
          <w:tcPr>
            <w:tcW w:type="dxa" w:w="2770"/>
          </w:tcPr>
          <w:p>
            <w:r>
              <w:rPr>
                <w:sz w:val="18"/>
              </w:rPr>
              <w:t>Muktamar dan bahtsul masail tentang ekonomi, transaksi, dan kemasyarakatan [NOMOR FATWA-CEK]</w:t>
            </w:r>
          </w:p>
        </w:tc>
      </w:tr>
      <w:tr>
        <w:tc>
          <w:tcPr>
            <w:tcW w:type="dxa" w:w="2770"/>
          </w:tcPr>
          <w:p>
            <w:r>
              <w:rPr>
                <w:sz w:val="18"/>
              </w:rPr>
              <w:t>Mahkamah Agung</w:t>
            </w:r>
          </w:p>
        </w:tc>
        <w:tc>
          <w:tcPr>
            <w:tcW w:type="dxa" w:w="2770"/>
          </w:tcPr>
          <w:p>
            <w:r>
              <w:rPr>
                <w:sz w:val="18"/>
              </w:rPr>
              <w:t>Yurisprudensi</w:t>
            </w:r>
          </w:p>
        </w:tc>
        <w:tc>
          <w:tcPr>
            <w:tcW w:type="dxa" w:w="2770"/>
          </w:tcPr>
          <w:p>
            <w:r>
              <w:rPr>
                <w:sz w:val="18"/>
              </w:rPr>
              <w:t>Putusan dan yurisprudensi perdata, termasuk sengketa transaksi [NOMOR FATWA-CEK]</w:t>
            </w:r>
          </w:p>
        </w:tc>
      </w:tr>
      <w:tr>
        <w:tc>
          <w:tcPr>
            <w:tcW w:type="dxa" w:w="2770"/>
          </w:tcPr>
          <w:p>
            <w:r>
              <w:rPr>
                <w:sz w:val="18"/>
              </w:rPr>
              <w:t>Kementerian Keuangan</w:t>
            </w:r>
          </w:p>
        </w:tc>
        <w:tc>
          <w:tcPr>
            <w:tcW w:type="dxa" w:w="2770"/>
          </w:tcPr>
          <w:p>
            <w:r>
              <w:rPr>
                <w:sz w:val="18"/>
              </w:rPr>
              <w:t>Pajak dan UMKM</w:t>
            </w:r>
          </w:p>
        </w:tc>
        <w:tc>
          <w:tcPr>
            <w:tcW w:type="dxa" w:w="2770"/>
          </w:tcPr>
          <w:p>
            <w:r>
              <w:rPr>
                <w:sz w:val="18"/>
              </w:rPr>
              <w:t>Ketentuan pajak, insentif usaha, serta pembinaan usaha mikro, kecil, dan menengah [NOMOR FATWA-CEK]</w:t>
            </w:r>
          </w:p>
        </w:tc>
      </w:tr>
      <w:tr>
        <w:tc>
          <w:tcPr>
            <w:tcW w:type="dxa" w:w="2770"/>
          </w:tcPr>
          <w:p>
            <w:r>
              <w:rPr>
                <w:sz w:val="18"/>
              </w:rPr>
              <w:t>Bank Indonesia</w:t>
            </w:r>
          </w:p>
        </w:tc>
        <w:tc>
          <w:tcPr>
            <w:tcW w:type="dxa" w:w="2770"/>
          </w:tcPr>
          <w:p>
            <w:r>
              <w:rPr>
                <w:sz w:val="18"/>
              </w:rPr>
              <w:t>Sistem pembayaran</w:t>
            </w:r>
          </w:p>
        </w:tc>
        <w:tc>
          <w:tcPr>
            <w:tcW w:type="dxa" w:w="2770"/>
          </w:tcPr>
          <w:p>
            <w:r>
              <w:rPr>
                <w:sz w:val="18"/>
              </w:rPr>
              <w:t>Peraturan uang elektronik, transfer, dan infrastruktur pembayaran [NOMOR FATWA-CEK]</w:t>
            </w:r>
          </w:p>
        </w:tc>
      </w:tr>
      <w:tr>
        <w:tc>
          <w:tcPr>
            <w:tcW w:type="dxa" w:w="2770"/>
          </w:tcPr>
          <w:p>
            <w:r>
              <w:rPr>
                <w:sz w:val="18"/>
              </w:rPr>
              <w:t>Kementerian Koperasi dan UKM</w:t>
            </w:r>
          </w:p>
        </w:tc>
        <w:tc>
          <w:tcPr>
            <w:tcW w:type="dxa" w:w="2770"/>
          </w:tcPr>
          <w:p>
            <w:r>
              <w:rPr>
                <w:sz w:val="18"/>
              </w:rPr>
              <w:t>Koperasi dan usaha kecil</w:t>
            </w:r>
          </w:p>
        </w:tc>
        <w:tc>
          <w:tcPr>
            <w:tcW w:type="dxa" w:w="2770"/>
          </w:tcPr>
          <w:p>
            <w:r>
              <w:rPr>
                <w:sz w:val="18"/>
              </w:rPr>
              <w:t>Ketentuan koperasi, simpan pinjam, dan pendampingan usaha kecil [NOMOR FATWA-CEK]</w:t>
            </w:r>
          </w:p>
        </w:tc>
      </w:tr>
      <w:tr>
        <w:tc>
          <w:tcPr>
            <w:tcW w:type="dxa" w:w="2770"/>
          </w:tcPr>
          <w:p>
            <w:r>
              <w:rPr>
                <w:sz w:val="18"/>
              </w:rPr>
              <w:t>Badan Wakaf Indonesia</w:t>
            </w:r>
          </w:p>
        </w:tc>
        <w:tc>
          <w:tcPr>
            <w:tcW w:type="dxa" w:w="2770"/>
          </w:tcPr>
          <w:p>
            <w:r>
              <w:rPr>
                <w:sz w:val="18"/>
              </w:rPr>
              <w:t>Wakaf</w:t>
            </w:r>
          </w:p>
        </w:tc>
        <w:tc>
          <w:tcPr>
            <w:tcW w:type="dxa" w:w="2770"/>
          </w:tcPr>
          <w:p>
            <w:r>
              <w:rPr>
                <w:sz w:val="18"/>
              </w:rPr>
              <w:t>Perizinan nazhir, pengelolaan, dan pelaporan wakaf uang dan wakaf produktif [NOMOR FATWA-CEK]</w:t>
            </w:r>
          </w:p>
        </w:tc>
      </w:tr>
    </w:tbl>
    <w:p/>
    <w:p>
      <w:pPr>
        <w:jc w:val="both"/>
      </w:pPr>
      <w:r>
        <w:rPr>
          <w:b/>
          <w:sz w:val="28"/>
        </w:rPr>
        <w:t>Rangkuman Tema Fatwa</w:t>
      </w:r>
    </w:p>
    <w:p>
      <w:r>
        <w:rPr>
          <w:sz w:val="21"/>
        </w:rPr>
        <w:t>Status ditulis apa adanya: berfatwa artinya lembaga sudah mengeluarkan fatwa; terdaftar regulasi artinya diatur lewat peraturan lembaga; sedang dikaji artinya proses kajian berjalan; perlu pengecekan terbaru artinya ketentuan bisa saja sudah berubah.</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r>
              <w:rPr>
                <w:b/>
                <w:sz w:val="18"/>
              </w:rPr>
              <w:t>Tema</w:t>
            </w:r>
          </w:p>
        </w:tc>
        <w:tc>
          <w:tcPr>
            <w:tcW w:type="dxa" w:w="2077"/>
          </w:tcPr>
          <w:p>
            <w:r>
              <w:rPr>
                <w:b/>
                <w:sz w:val="18"/>
              </w:rPr>
              <w:t>Lembaga</w:t>
            </w:r>
          </w:p>
        </w:tc>
        <w:tc>
          <w:tcPr>
            <w:tcW w:type="dxa" w:w="2077"/>
          </w:tcPr>
          <w:p>
            <w:r>
              <w:rPr>
                <w:b/>
                <w:sz w:val="18"/>
              </w:rPr>
              <w:t>Status</w:t>
            </w:r>
          </w:p>
        </w:tc>
        <w:tc>
          <w:tcPr>
            <w:tcW w:type="dxa" w:w="2077"/>
          </w:tcPr>
          <w:p>
            <w:r>
              <w:rPr>
                <w:b/>
                <w:sz w:val="18"/>
              </w:rPr>
              <w:t>Catatan</w:t>
            </w:r>
          </w:p>
        </w:tc>
      </w:tr>
      <w:tr>
        <w:tc>
          <w:tcPr>
            <w:tcW w:type="dxa" w:w="2077"/>
          </w:tcPr>
          <w:p>
            <w:r>
              <w:rPr>
                <w:sz w:val="18"/>
              </w:rPr>
              <w:t>Akad murabahah</w:t>
            </w:r>
          </w:p>
        </w:tc>
        <w:tc>
          <w:tcPr>
            <w:tcW w:type="dxa" w:w="2077"/>
          </w:tcPr>
          <w:p>
            <w:r>
              <w:rPr>
                <w:sz w:val="18"/>
              </w:rPr>
              <w:t>DSN-MUI</w:t>
            </w:r>
          </w:p>
        </w:tc>
        <w:tc>
          <w:tcPr>
            <w:tcW w:type="dxa" w:w="2077"/>
          </w:tcPr>
          <w:p>
            <w:r>
              <w:rPr>
                <w:sz w:val="18"/>
              </w:rPr>
              <w:t>berfatwa</w:t>
            </w:r>
          </w:p>
        </w:tc>
        <w:tc>
          <w:tcPr>
            <w:tcW w:type="dxa" w:w="2077"/>
          </w:tcPr>
          <w:p>
            <w:r>
              <w:rPr>
                <w:sz w:val="18"/>
              </w:rPr>
              <w:t>Rujukan umum pembiayaan dengan jual beli menambah margin; nomor dan tahun dicek ulang [NOMOR FATWA-CEK]</w:t>
            </w:r>
          </w:p>
        </w:tc>
      </w:tr>
      <w:tr>
        <w:tc>
          <w:tcPr>
            <w:tcW w:type="dxa" w:w="2077"/>
          </w:tcPr>
          <w:p>
            <w:r>
              <w:rPr>
                <w:sz w:val="18"/>
              </w:rPr>
              <w:t>Akad ijarah</w:t>
            </w:r>
          </w:p>
        </w:tc>
        <w:tc>
          <w:tcPr>
            <w:tcW w:type="dxa" w:w="2077"/>
          </w:tcPr>
          <w:p>
            <w:r>
              <w:rPr>
                <w:sz w:val="18"/>
              </w:rPr>
              <w:t>DSN-MUI</w:t>
            </w:r>
          </w:p>
        </w:tc>
        <w:tc>
          <w:tcPr>
            <w:tcW w:type="dxa" w:w="2077"/>
          </w:tcPr>
          <w:p>
            <w:r>
              <w:rPr>
                <w:sz w:val="18"/>
              </w:rPr>
              <w:t>berfatwa</w:t>
            </w:r>
          </w:p>
        </w:tc>
        <w:tc>
          <w:tcPr>
            <w:tcW w:type="dxa" w:w="2077"/>
          </w:tcPr>
          <w:p>
            <w:r>
              <w:rPr>
                <w:sz w:val="18"/>
              </w:rPr>
              <w:t>Sewa menyewa dan sewa guna milik; sering muncul pada pembiayaan kendaraan dan properti [NOMOR FATWA-CEK]</w:t>
            </w:r>
          </w:p>
        </w:tc>
      </w:tr>
      <w:tr>
        <w:tc>
          <w:tcPr>
            <w:tcW w:type="dxa" w:w="2077"/>
          </w:tcPr>
          <w:p>
            <w:r>
              <w:rPr>
                <w:sz w:val="18"/>
              </w:rPr>
              <w:t>Akad musyarakah</w:t>
            </w:r>
          </w:p>
        </w:tc>
        <w:tc>
          <w:tcPr>
            <w:tcW w:type="dxa" w:w="2077"/>
          </w:tcPr>
          <w:p>
            <w:r>
              <w:rPr>
                <w:sz w:val="18"/>
              </w:rPr>
              <w:t>DSN-MUI</w:t>
            </w:r>
          </w:p>
        </w:tc>
        <w:tc>
          <w:tcPr>
            <w:tcW w:type="dxa" w:w="2077"/>
          </w:tcPr>
          <w:p>
            <w:r>
              <w:rPr>
                <w:sz w:val="18"/>
              </w:rPr>
              <w:t>berfatwa</w:t>
            </w:r>
          </w:p>
        </w:tc>
        <w:tc>
          <w:tcPr>
            <w:tcW w:type="dxa" w:w="2077"/>
          </w:tcPr>
          <w:p>
            <w:r>
              <w:rPr>
                <w:sz w:val="18"/>
              </w:rPr>
              <w:t>Bagi hasil modal usaha; porsi laba disepakati di muka [NOMOR FATWA-CEK]</w:t>
            </w:r>
          </w:p>
        </w:tc>
      </w:tr>
      <w:tr>
        <w:tc>
          <w:tcPr>
            <w:tcW w:type="dxa" w:w="2077"/>
          </w:tcPr>
          <w:p>
            <w:r>
              <w:rPr>
                <w:sz w:val="18"/>
              </w:rPr>
              <w:t>Kredit mikro syariah</w:t>
            </w:r>
          </w:p>
        </w:tc>
        <w:tc>
          <w:tcPr>
            <w:tcW w:type="dxa" w:w="2077"/>
          </w:tcPr>
          <w:p>
            <w:r>
              <w:rPr>
                <w:sz w:val="18"/>
              </w:rPr>
              <w:t>DSN-MUI dan OJK</w:t>
            </w:r>
          </w:p>
        </w:tc>
        <w:tc>
          <w:tcPr>
            <w:tcW w:type="dxa" w:w="2077"/>
          </w:tcPr>
          <w:p>
            <w:r>
              <w:rPr>
                <w:sz w:val="18"/>
              </w:rPr>
              <w:t>terdaftar regulasi</w:t>
            </w:r>
          </w:p>
        </w:tc>
        <w:tc>
          <w:tcPr>
            <w:tcW w:type="dxa" w:w="2077"/>
          </w:tcPr>
          <w:p>
            <w:r>
              <w:rPr>
                <w:sz w:val="18"/>
              </w:rPr>
              <w:t>Pembiayaan kecil untuk usaha; ketentuan plafon dan agunan mengikuti peraturan penyelenggara [NOMOR FATWA-CEK]</w:t>
            </w:r>
          </w:p>
        </w:tc>
      </w:tr>
      <w:tr>
        <w:tc>
          <w:tcPr>
            <w:tcW w:type="dxa" w:w="2077"/>
          </w:tcPr>
          <w:p>
            <w:r>
              <w:rPr>
                <w:sz w:val="18"/>
              </w:rPr>
              <w:t>Gadai emas</w:t>
            </w:r>
          </w:p>
        </w:tc>
        <w:tc>
          <w:tcPr>
            <w:tcW w:type="dxa" w:w="2077"/>
          </w:tcPr>
          <w:p>
            <w:r>
              <w:rPr>
                <w:sz w:val="18"/>
              </w:rPr>
              <w:t>DSN-MUI</w:t>
            </w:r>
          </w:p>
        </w:tc>
        <w:tc>
          <w:tcPr>
            <w:tcW w:type="dxa" w:w="2077"/>
          </w:tcPr>
          <w:p>
            <w:r>
              <w:rPr>
                <w:sz w:val="18"/>
              </w:rPr>
              <w:t>berfatwa</w:t>
            </w:r>
          </w:p>
        </w:tc>
        <w:tc>
          <w:tcPr>
            <w:tcW w:type="dxa" w:w="2077"/>
          </w:tcPr>
          <w:p>
            <w:r>
              <w:rPr>
                <w:sz w:val="18"/>
              </w:rPr>
              <w:t>Pegadaian syariah memakai akad rahn; barang jaminan dan biaya simpan dicek di akad [NOMOR FATWA-CEK]</w:t>
            </w:r>
          </w:p>
        </w:tc>
      </w:tr>
      <w:tr>
        <w:tc>
          <w:tcPr>
            <w:tcW w:type="dxa" w:w="2077"/>
          </w:tcPr>
          <w:p>
            <w:r>
              <w:rPr>
                <w:sz w:val="18"/>
              </w:rPr>
              <w:t>Asuransi syariah</w:t>
            </w:r>
          </w:p>
        </w:tc>
        <w:tc>
          <w:tcPr>
            <w:tcW w:type="dxa" w:w="2077"/>
          </w:tcPr>
          <w:p>
            <w:r>
              <w:rPr>
                <w:sz w:val="18"/>
              </w:rPr>
              <w:t>DSN-MUI dan OJK</w:t>
            </w:r>
          </w:p>
        </w:tc>
        <w:tc>
          <w:tcPr>
            <w:tcW w:type="dxa" w:w="2077"/>
          </w:tcPr>
          <w:p>
            <w:r>
              <w:rPr>
                <w:sz w:val="18"/>
              </w:rPr>
              <w:t>berfatwa</w:t>
            </w:r>
          </w:p>
        </w:tc>
        <w:tc>
          <w:tcPr>
            <w:tcW w:type="dxa" w:w="2077"/>
          </w:tcPr>
          <w:p>
            <w:r>
              <w:rPr>
                <w:sz w:val="18"/>
              </w:rPr>
              <w:t>Akad tofulah dan tabarru; pengawasan usaha ada di OJK [NOMOR FATWA-CEK]</w:t>
            </w:r>
          </w:p>
        </w:tc>
      </w:tr>
      <w:tr>
        <w:tc>
          <w:tcPr>
            <w:tcW w:type="dxa" w:w="2077"/>
          </w:tcPr>
          <w:p>
            <w:r>
              <w:rPr>
                <w:sz w:val="18"/>
              </w:rPr>
              <w:t>Investasi syariah</w:t>
            </w:r>
          </w:p>
        </w:tc>
        <w:tc>
          <w:tcPr>
            <w:tcW w:type="dxa" w:w="2077"/>
          </w:tcPr>
          <w:p>
            <w:r>
              <w:rPr>
                <w:sz w:val="18"/>
              </w:rPr>
              <w:t>DSN-MUI dan OJK</w:t>
            </w:r>
          </w:p>
        </w:tc>
        <w:tc>
          <w:tcPr>
            <w:tcW w:type="dxa" w:w="2077"/>
          </w:tcPr>
          <w:p>
            <w:r>
              <w:rPr>
                <w:sz w:val="18"/>
              </w:rPr>
              <w:t>berfatwa</w:t>
            </w:r>
          </w:p>
        </w:tc>
        <w:tc>
          <w:tcPr>
            <w:tcW w:type="dxa" w:w="2077"/>
          </w:tcPr>
          <w:p>
            <w:r>
              <w:rPr>
                <w:sz w:val="18"/>
              </w:rPr>
              <w:t>Saham, reksa dana, dan obligasi dengan daftar syariah; daftar efek syariah diperbarui berkala [NOMOR FATWA-CEK]</w:t>
            </w:r>
          </w:p>
        </w:tc>
      </w:tr>
      <w:tr>
        <w:tc>
          <w:tcPr>
            <w:tcW w:type="dxa" w:w="2077"/>
          </w:tcPr>
          <w:p>
            <w:r>
              <w:rPr>
                <w:sz w:val="18"/>
              </w:rPr>
              <w:t>Zakat penghasilan</w:t>
            </w:r>
          </w:p>
        </w:tc>
        <w:tc>
          <w:tcPr>
            <w:tcW w:type="dxa" w:w="2077"/>
          </w:tcPr>
          <w:p>
            <w:r>
              <w:rPr>
                <w:sz w:val="18"/>
              </w:rPr>
              <w:t>Kementerian Agama dan DSN-MUI</w:t>
            </w:r>
          </w:p>
        </w:tc>
        <w:tc>
          <w:tcPr>
            <w:tcW w:type="dxa" w:w="2077"/>
          </w:tcPr>
          <w:p>
            <w:r>
              <w:rPr>
                <w:sz w:val="18"/>
              </w:rPr>
              <w:t>berfatwa</w:t>
            </w:r>
          </w:p>
        </w:tc>
        <w:tc>
          <w:tcPr>
            <w:tcW w:type="dxa" w:w="2077"/>
          </w:tcPr>
          <w:p>
            <w:r>
              <w:rPr>
                <w:sz w:val="18"/>
              </w:rPr>
              <w:t>Nisab dan periode penghasilan; pedoman pelaporan zakat ada di ketentuan zakat [NOMOR FATWA-CEK]</w:t>
            </w:r>
          </w:p>
        </w:tc>
      </w:tr>
      <w:tr>
        <w:tc>
          <w:tcPr>
            <w:tcW w:type="dxa" w:w="2077"/>
          </w:tcPr>
          <w:p>
            <w:r>
              <w:rPr>
                <w:sz w:val="18"/>
              </w:rPr>
              <w:t>Wakaf uang</w:t>
            </w:r>
          </w:p>
        </w:tc>
        <w:tc>
          <w:tcPr>
            <w:tcW w:type="dxa" w:w="2077"/>
          </w:tcPr>
          <w:p>
            <w:r>
              <w:rPr>
                <w:sz w:val="18"/>
              </w:rPr>
              <w:t>Kementerian Agama dan Badan Wakaf Indonesia</w:t>
            </w:r>
          </w:p>
        </w:tc>
        <w:tc>
          <w:tcPr>
            <w:tcW w:type="dxa" w:w="2077"/>
          </w:tcPr>
          <w:p>
            <w:r>
              <w:rPr>
                <w:sz w:val="18"/>
              </w:rPr>
              <w:t>terdaftar regulasi</w:t>
            </w:r>
          </w:p>
        </w:tc>
        <w:tc>
          <w:tcPr>
            <w:tcW w:type="dxa" w:w="2077"/>
          </w:tcPr>
          <w:p>
            <w:r>
              <w:rPr>
                <w:sz w:val="18"/>
              </w:rPr>
              <w:t>Wakaf lewat bank syariah dengan nazhir terdaftar; minimum nominal mengikuti ketentuan [NOMOR FATWA-CEK]</w:t>
            </w:r>
          </w:p>
        </w:tc>
      </w:tr>
      <w:tr>
        <w:tc>
          <w:tcPr>
            <w:tcW w:type="dxa" w:w="2077"/>
          </w:tcPr>
          <w:p>
            <w:r>
              <w:rPr>
                <w:sz w:val="18"/>
              </w:rPr>
              <w:t>E-wallet syariah</w:t>
            </w:r>
          </w:p>
        </w:tc>
        <w:tc>
          <w:tcPr>
            <w:tcW w:type="dxa" w:w="2077"/>
          </w:tcPr>
          <w:p>
            <w:r>
              <w:rPr>
                <w:sz w:val="18"/>
              </w:rPr>
              <w:t>Bank Indonesia dan OJK</w:t>
            </w:r>
          </w:p>
        </w:tc>
        <w:tc>
          <w:tcPr>
            <w:tcW w:type="dxa" w:w="2077"/>
          </w:tcPr>
          <w:p>
            <w:r>
              <w:rPr>
                <w:sz w:val="18"/>
              </w:rPr>
              <w:t>terdaftar regulasi</w:t>
            </w:r>
          </w:p>
        </w:tc>
        <w:tc>
          <w:tcPr>
            <w:tcW w:type="dxa" w:w="2077"/>
          </w:tcPr>
          <w:p>
            <w:r>
              <w:rPr>
                <w:sz w:val="18"/>
              </w:rPr>
              <w:t>Uang elektronik dan dompet digital; izin penyelenggara dan perlindungan dana nasabah diatur [NOMOR FATWA-CEK]</w:t>
            </w:r>
          </w:p>
        </w:tc>
      </w:tr>
      <w:tr>
        <w:tc>
          <w:tcPr>
            <w:tcW w:type="dxa" w:w="2077"/>
          </w:tcPr>
          <w:p>
            <w:r>
              <w:rPr>
                <w:sz w:val="18"/>
              </w:rPr>
              <w:t>Fintech syariah</w:t>
            </w:r>
          </w:p>
        </w:tc>
        <w:tc>
          <w:tcPr>
            <w:tcW w:type="dxa" w:w="2077"/>
          </w:tcPr>
          <w:p>
            <w:r>
              <w:rPr>
                <w:sz w:val="18"/>
              </w:rPr>
              <w:t>OJK</w:t>
            </w:r>
          </w:p>
        </w:tc>
        <w:tc>
          <w:tcPr>
            <w:tcW w:type="dxa" w:w="2077"/>
          </w:tcPr>
          <w:p>
            <w:r>
              <w:rPr>
                <w:sz w:val="18"/>
              </w:rPr>
              <w:t>terdaftar regulasi</w:t>
            </w:r>
          </w:p>
        </w:tc>
        <w:tc>
          <w:tcPr>
            <w:tcW w:type="dxa" w:w="2077"/>
          </w:tcPr>
          <w:p>
            <w:r>
              <w:rPr>
                <w:sz w:val="18"/>
              </w:rPr>
              <w:t>Pembiayaan dan pinjam meminjam berbasis teknologi; perizinan dan batas bunga mengikuti ketentuan [NOMOR FATWA-CEK]</w:t>
            </w:r>
          </w:p>
        </w:tc>
      </w:tr>
      <w:tr>
        <w:tc>
          <w:tcPr>
            <w:tcW w:type="dxa" w:w="2077"/>
          </w:tcPr>
          <w:p>
            <w:r>
              <w:rPr>
                <w:sz w:val="18"/>
              </w:rPr>
              <w:t>Kripto dan aset digital</w:t>
            </w:r>
          </w:p>
        </w:tc>
        <w:tc>
          <w:tcPr>
            <w:tcW w:type="dxa" w:w="2077"/>
          </w:tcPr>
          <w:p>
            <w:r>
              <w:rPr>
                <w:sz w:val="18"/>
              </w:rPr>
              <w:t>OJK dan Bank Indonesia</w:t>
            </w:r>
          </w:p>
        </w:tc>
        <w:tc>
          <w:tcPr>
            <w:tcW w:type="dxa" w:w="2077"/>
          </w:tcPr>
          <w:p>
            <w:r>
              <w:rPr>
                <w:sz w:val="18"/>
              </w:rPr>
              <w:t>perlu pengecekan terbaru</w:t>
            </w:r>
          </w:p>
        </w:tc>
        <w:tc>
          <w:tcPr>
            <w:tcW w:type="dxa" w:w="2077"/>
          </w:tcPr>
          <w:p>
            <w:r>
              <w:rPr>
                <w:sz w:val="18"/>
              </w:rPr>
              <w:t>Ketentuan bergerak cepat; status halal dan aturan pajak perlu ditanyakan langsung ke lembaga terkait [NOMOR FATWA-CEK]</w:t>
            </w:r>
          </w:p>
        </w:tc>
      </w:tr>
      <w:tr>
        <w:tc>
          <w:tcPr>
            <w:tcW w:type="dxa" w:w="2077"/>
          </w:tcPr>
          <w:p>
            <w:r>
              <w:rPr>
                <w:sz w:val="18"/>
              </w:rPr>
              <w:t>Crowdfunding syariah</w:t>
            </w:r>
          </w:p>
        </w:tc>
        <w:tc>
          <w:tcPr>
            <w:tcW w:type="dxa" w:w="2077"/>
          </w:tcPr>
          <w:p>
            <w:r>
              <w:rPr>
                <w:sz w:val="18"/>
              </w:rPr>
              <w:t>OJK dan DSN-MUI</w:t>
            </w:r>
          </w:p>
        </w:tc>
        <w:tc>
          <w:tcPr>
            <w:tcW w:type="dxa" w:w="2077"/>
          </w:tcPr>
          <w:p>
            <w:r>
              <w:rPr>
                <w:sz w:val="18"/>
              </w:rPr>
              <w:t>sedang dikaji</w:t>
            </w:r>
          </w:p>
        </w:tc>
        <w:tc>
          <w:tcPr>
            <w:tcW w:type="dxa" w:w="2077"/>
          </w:tcPr>
          <w:p>
            <w:r>
              <w:rPr>
                <w:sz w:val="18"/>
              </w:rPr>
              <w:t>Patungan dana usaha lewat platform; batas penggalangan dana dan pembagian untung rugi diawasi [NOMOR FATWA-CEK]</w:t>
            </w:r>
          </w:p>
        </w:tc>
      </w:tr>
      <w:tr>
        <w:tc>
          <w:tcPr>
            <w:tcW w:type="dxa" w:w="2077"/>
          </w:tcPr>
          <w:p>
            <w:r>
              <w:rPr>
                <w:sz w:val="18"/>
              </w:rPr>
              <w:t>Penukaran valuta asing</w:t>
            </w:r>
          </w:p>
        </w:tc>
        <w:tc>
          <w:tcPr>
            <w:tcW w:type="dxa" w:w="2077"/>
          </w:tcPr>
          <w:p>
            <w:r>
              <w:rPr>
                <w:sz w:val="18"/>
              </w:rPr>
              <w:t>DSN-MUI</w:t>
            </w:r>
          </w:p>
        </w:tc>
        <w:tc>
          <w:tcPr>
            <w:tcW w:type="dxa" w:w="2077"/>
          </w:tcPr>
          <w:p>
            <w:r>
              <w:rPr>
                <w:sz w:val="18"/>
              </w:rPr>
              <w:t>berfatwa</w:t>
            </w:r>
          </w:p>
        </w:tc>
        <w:tc>
          <w:tcPr>
            <w:tcW w:type="dxa" w:w="2077"/>
          </w:tcPr>
          <w:p>
            <w:r>
              <w:rPr>
                <w:sz w:val="18"/>
              </w:rPr>
              <w:t>Akad sharf menuntut serah terima dua mata uang pada satu majelis [NOMOR FATWA-CEK]</w:t>
            </w:r>
          </w:p>
        </w:tc>
      </w:tr>
      <w:tr>
        <w:tc>
          <w:tcPr>
            <w:tcW w:type="dxa" w:w="2077"/>
          </w:tcPr>
          <w:p>
            <w:r>
              <w:rPr>
                <w:sz w:val="18"/>
              </w:rPr>
              <w:t>Simpan pinjam syariah</w:t>
            </w:r>
          </w:p>
        </w:tc>
        <w:tc>
          <w:tcPr>
            <w:tcW w:type="dxa" w:w="2077"/>
          </w:tcPr>
          <w:p>
            <w:r>
              <w:rPr>
                <w:sz w:val="18"/>
              </w:rPr>
              <w:t>DSN-MUI dan Kementerian Koperasi dan UKM</w:t>
            </w:r>
          </w:p>
        </w:tc>
        <w:tc>
          <w:tcPr>
            <w:tcW w:type="dxa" w:w="2077"/>
          </w:tcPr>
          <w:p>
            <w:r>
              <w:rPr>
                <w:sz w:val="18"/>
              </w:rPr>
              <w:t>berfatwa</w:t>
            </w:r>
          </w:p>
        </w:tc>
        <w:tc>
          <w:tcPr>
            <w:tcW w:type="dxa" w:w="2077"/>
          </w:tcPr>
          <w:p>
            <w:r>
              <w:rPr>
                <w:sz w:val="18"/>
              </w:rPr>
              <w:t>Qardh tanpa tambahan atas pokok; aturan koperasi berlaku untuk pengelolanya [NOMOR FATWA-CEK]</w:t>
            </w:r>
          </w:p>
        </w:tc>
      </w:tr>
      <w:tr>
        <w:tc>
          <w:tcPr>
            <w:tcW w:type="dxa" w:w="2077"/>
          </w:tcPr>
          <w:p>
            <w:r>
              <w:rPr>
                <w:sz w:val="18"/>
              </w:rPr>
              <w:t>Saham dan obligasi syariah</w:t>
            </w:r>
          </w:p>
        </w:tc>
        <w:tc>
          <w:tcPr>
            <w:tcW w:type="dxa" w:w="2077"/>
          </w:tcPr>
          <w:p>
            <w:r>
              <w:rPr>
                <w:sz w:val="18"/>
              </w:rPr>
              <w:t>DSN-MUI, OJK, dan Kementerian Keuangan</w:t>
            </w:r>
          </w:p>
        </w:tc>
        <w:tc>
          <w:tcPr>
            <w:tcW w:type="dxa" w:w="2077"/>
          </w:tcPr>
          <w:p>
            <w:r>
              <w:rPr>
                <w:sz w:val="18"/>
              </w:rPr>
              <w:t>berfatwa</w:t>
            </w:r>
          </w:p>
        </w:tc>
        <w:tc>
          <w:tcPr>
            <w:tcW w:type="dxa" w:w="2077"/>
          </w:tcPr>
          <w:p>
            <w:r>
              <w:rPr>
                <w:sz w:val="18"/>
              </w:rPr>
              <w:t>Penerbitan surat berharga syariah; kriteria emiten dan pelaporan pajak mengikuti ketentuan [NOMOR FATWA-CEK]</w:t>
            </w:r>
          </w:p>
        </w:tc>
      </w:tr>
    </w:tbl>
    <w:p/>
    <w:p>
      <w:pPr>
        <w:jc w:val="both"/>
      </w:pPr>
      <w:r>
        <w:rPr>
          <w:b/>
          <w:sz w:val="28"/>
        </w:rPr>
        <w:t>Cara Memverifikasi Sendiri</w:t>
      </w:r>
    </w:p>
    <w:p>
      <w:r>
        <w:rPr>
          <w:sz w:val="21"/>
        </w:rPr>
        <w:t>- Buka situs resmi lembaga terkait, misalnya situs DSN-MUI, OJK, Bank Indonesia, atau Kementerian Agama, lalu cari lewat kata kunci tema yang Anda butuhkan.</w:t>
      </w:r>
    </w:p>
    <w:p>
      <w:r>
        <w:rPr>
          <w:sz w:val="21"/>
        </w:rPr>
        <w:t>- Catat nomor, judul, dan tanggal terbit fatwa atau peraturan yang Anda temukan, lalu cocokkan dengan [NOMOR FATWA-CEK] yang tertulis di lampiran ini.</w:t>
      </w:r>
    </w:p>
    <w:p>
      <w:r>
        <w:rPr>
          <w:sz w:val="21"/>
        </w:rPr>
        <w:t>- Periksa statusnya: apakah masih berlaku, sudah dicabut, atau diganti dengan ketentuan yang lebih baru.</w:t>
      </w:r>
    </w:p>
    <w:p>
      <w:r>
        <w:rPr>
          <w:sz w:val="21"/>
        </w:rPr>
        <w:t>- Baca pengecualian dan pendapat minoritas, bukan hanya judulnya, karena sebagian fatwa memuat catatan khusus untuk kasus tertentu.</w:t>
      </w:r>
    </w:p>
    <w:p>
      <w:r>
        <w:rPr>
          <w:sz w:val="21"/>
        </w:rPr>
        <w:t>- Simpan tautan atau berkas resminya agar mudah dirujuk ulang saat Anda perlu menjelaskan dasar keputusan kepada mitra atau keluarga.</w:t>
      </w:r>
    </w:p>
    <w:p>
      <w:r>
        <w:rPr>
          <w:sz w:val="21"/>
        </w:rPr>
        <w:t>- Tutup dengan konsultasi ulama atau dewan syariah setempat, terutama saat jumlah besar, jangka panjang, atau melibatkan pihak yang berbeda wilayah hukum.</w:t>
      </w:r>
    </w:p>
    <w:p>
      <w:r>
        <w:br w:type="page"/>
      </w:r>
    </w:p>
    <w:p>
      <w:pPr>
        <w:jc w:val="center"/>
      </w:pPr>
      <w:r>
        <w:rPr>
          <w:b/>
          <w:sz w:val="40"/>
        </w:rPr>
        <w:t>Lampiran M. Indeks Ayat Al-Qur'an</w:t>
      </w:r>
    </w:p>
    <w:p>
      <w:r>
        <w:rPr>
          <w:sz w:val="21"/>
        </w:rPr>
        <w:t>Indeks ayat-ayat Al-Qur'an yang dirujuk dalam buku ini, diurutkan menurut urutan surah dalam mushaf. Kolom "Bab" menunjukkan bab-bab yang memuat ayat tersebut. Seluruh teks Arab terverifikasi terhadap api.alquran.cloud (quran-uthmani).</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Surah</w:t>
            </w:r>
          </w:p>
        </w:tc>
        <w:tc>
          <w:tcPr>
            <w:tcW w:type="dxa" w:w="2770"/>
          </w:tcPr>
          <w:p>
            <w:r>
              <w:rPr>
                <w:b/>
                <w:sz w:val="18"/>
              </w:rPr>
              <w:t>Ayat</w:t>
            </w:r>
          </w:p>
        </w:tc>
        <w:tc>
          <w:tcPr>
            <w:tcW w:type="dxa" w:w="2770"/>
          </w:tcPr>
          <w:p>
            <w:r>
              <w:rPr>
                <w:b/>
                <w:sz w:val="18"/>
              </w:rPr>
              <w:t>Digunakan di</w:t>
            </w:r>
          </w:p>
        </w:tc>
      </w:tr>
      <w:tr>
        <w:tc>
          <w:tcPr>
            <w:tcW w:type="dxa" w:w="2770"/>
          </w:tcPr>
          <w:p>
            <w:r>
              <w:rPr>
                <w:sz w:val="18"/>
              </w:rPr>
              <w:t>Adz-Dzariyat</w:t>
            </w:r>
          </w:p>
        </w:tc>
        <w:tc>
          <w:tcPr>
            <w:tcW w:type="dxa" w:w="2770"/>
          </w:tcPr>
          <w:p>
            <w:r>
              <w:rPr>
                <w:sz w:val="18"/>
              </w:rPr>
              <w:t>58</w:t>
            </w:r>
          </w:p>
        </w:tc>
        <w:tc>
          <w:tcPr>
            <w:tcW w:type="dxa" w:w="2770"/>
          </w:tcPr>
          <w:p>
            <w:r>
              <w:rPr>
                <w:sz w:val="18"/>
              </w:rPr>
              <w:t>Bab 1, Bab 2</w:t>
            </w:r>
          </w:p>
        </w:tc>
      </w:tr>
      <w:tr>
        <w:tc>
          <w:tcPr>
            <w:tcW w:type="dxa" w:w="2770"/>
          </w:tcPr>
          <w:p>
            <w:r>
              <w:rPr>
                <w:sz w:val="18"/>
              </w:rPr>
              <w:t>Adz-Dzariyat</w:t>
            </w:r>
          </w:p>
        </w:tc>
        <w:tc>
          <w:tcPr>
            <w:tcW w:type="dxa" w:w="2770"/>
          </w:tcPr>
          <w:p>
            <w:r>
              <w:rPr>
                <w:sz w:val="18"/>
              </w:rPr>
              <w:t>22</w:t>
            </w:r>
          </w:p>
        </w:tc>
        <w:tc>
          <w:tcPr>
            <w:tcW w:type="dxa" w:w="2770"/>
          </w:tcPr>
          <w:p>
            <w:r>
              <w:rPr>
                <w:sz w:val="18"/>
              </w:rPr>
              <w:t>Bab 2</w:t>
            </w:r>
          </w:p>
        </w:tc>
      </w:tr>
      <w:tr>
        <w:tc>
          <w:tcPr>
            <w:tcW w:type="dxa" w:w="2770"/>
          </w:tcPr>
          <w:p>
            <w:r>
              <w:rPr>
                <w:sz w:val="18"/>
              </w:rPr>
              <w:t>Adz-Dzariyat</w:t>
            </w:r>
          </w:p>
        </w:tc>
        <w:tc>
          <w:tcPr>
            <w:tcW w:type="dxa" w:w="2770"/>
          </w:tcPr>
          <w:p>
            <w:r>
              <w:rPr>
                <w:sz w:val="18"/>
              </w:rPr>
              <w:t>19</w:t>
            </w:r>
          </w:p>
        </w:tc>
        <w:tc>
          <w:tcPr>
            <w:tcW w:type="dxa" w:w="2770"/>
          </w:tcPr>
          <w:p>
            <w:r>
              <w:rPr>
                <w:sz w:val="18"/>
              </w:rPr>
              <w:t>Bab 16</w:t>
            </w:r>
          </w:p>
        </w:tc>
      </w:tr>
      <w:tr>
        <w:tc>
          <w:tcPr>
            <w:tcW w:type="dxa" w:w="2770"/>
          </w:tcPr>
          <w:p>
            <w:r>
              <w:rPr>
                <w:sz w:val="18"/>
              </w:rPr>
              <w:t>Adz-Dzariyat</w:t>
            </w:r>
          </w:p>
        </w:tc>
        <w:tc>
          <w:tcPr>
            <w:tcW w:type="dxa" w:w="2770"/>
          </w:tcPr>
          <w:p>
            <w:r>
              <w:rPr>
                <w:sz w:val="18"/>
              </w:rPr>
              <w:t>17</w:t>
            </w:r>
          </w:p>
        </w:tc>
        <w:tc>
          <w:tcPr>
            <w:tcW w:type="dxa" w:w="2770"/>
          </w:tcPr>
          <w:p>
            <w:r>
              <w:rPr>
                <w:sz w:val="18"/>
              </w:rPr>
              <w:t>Bab 26</w:t>
            </w:r>
          </w:p>
        </w:tc>
      </w:tr>
      <w:tr>
        <w:tc>
          <w:tcPr>
            <w:tcW w:type="dxa" w:w="2770"/>
          </w:tcPr>
          <w:p>
            <w:r>
              <w:rPr>
                <w:sz w:val="18"/>
              </w:rPr>
              <w:t>Adz-Dzariyat</w:t>
            </w:r>
          </w:p>
        </w:tc>
        <w:tc>
          <w:tcPr>
            <w:tcW w:type="dxa" w:w="2770"/>
          </w:tcPr>
          <w:p>
            <w:r>
              <w:rPr>
                <w:sz w:val="18"/>
              </w:rPr>
              <w:t>18</w:t>
            </w:r>
          </w:p>
        </w:tc>
        <w:tc>
          <w:tcPr>
            <w:tcW w:type="dxa" w:w="2770"/>
          </w:tcPr>
          <w:p>
            <w:r>
              <w:rPr>
                <w:sz w:val="18"/>
              </w:rPr>
              <w:t>Bab 26</w:t>
            </w:r>
          </w:p>
        </w:tc>
      </w:tr>
      <w:tr>
        <w:tc>
          <w:tcPr>
            <w:tcW w:type="dxa" w:w="2770"/>
          </w:tcPr>
          <w:p>
            <w:r>
              <w:rPr>
                <w:sz w:val="18"/>
              </w:rPr>
              <w:t>Adz-Dzariyat</w:t>
            </w:r>
          </w:p>
        </w:tc>
        <w:tc>
          <w:tcPr>
            <w:tcW w:type="dxa" w:w="2770"/>
          </w:tcPr>
          <w:p>
            <w:r>
              <w:rPr>
                <w:sz w:val="18"/>
              </w:rPr>
              <w:t>19</w:t>
            </w:r>
          </w:p>
        </w:tc>
        <w:tc>
          <w:tcPr>
            <w:tcW w:type="dxa" w:w="2770"/>
          </w:tcPr>
          <w:p>
            <w:r>
              <w:rPr>
                <w:sz w:val="18"/>
              </w:rPr>
              <w:t>Bab 65</w:t>
            </w:r>
          </w:p>
        </w:tc>
      </w:tr>
      <w:tr>
        <w:tc>
          <w:tcPr>
            <w:tcW w:type="dxa" w:w="2770"/>
          </w:tcPr>
          <w:p>
            <w:r>
              <w:rPr>
                <w:sz w:val="18"/>
              </w:rPr>
              <w:t>Al-A'raf</w:t>
            </w:r>
          </w:p>
        </w:tc>
        <w:tc>
          <w:tcPr>
            <w:tcW w:type="dxa" w:w="2770"/>
          </w:tcPr>
          <w:p>
            <w:r>
              <w:rPr>
                <w:sz w:val="18"/>
              </w:rPr>
              <w:t>96</w:t>
            </w:r>
          </w:p>
        </w:tc>
        <w:tc>
          <w:tcPr>
            <w:tcW w:type="dxa" w:w="2770"/>
          </w:tcPr>
          <w:p>
            <w:r>
              <w:rPr>
                <w:sz w:val="18"/>
              </w:rPr>
              <w:t>Bab 1</w:t>
            </w:r>
          </w:p>
        </w:tc>
      </w:tr>
      <w:tr>
        <w:tc>
          <w:tcPr>
            <w:tcW w:type="dxa" w:w="2770"/>
          </w:tcPr>
          <w:p>
            <w:r>
              <w:rPr>
                <w:sz w:val="18"/>
              </w:rPr>
              <w:t>Al-A'raf</w:t>
            </w:r>
          </w:p>
        </w:tc>
        <w:tc>
          <w:tcPr>
            <w:tcW w:type="dxa" w:w="2770"/>
          </w:tcPr>
          <w:p>
            <w:r>
              <w:rPr>
                <w:sz w:val="18"/>
              </w:rPr>
              <w:t>180</w:t>
            </w:r>
          </w:p>
        </w:tc>
        <w:tc>
          <w:tcPr>
            <w:tcW w:type="dxa" w:w="2770"/>
          </w:tcPr>
          <w:p>
            <w:r>
              <w:rPr>
                <w:sz w:val="18"/>
              </w:rPr>
              <w:t>Bab 2</w:t>
            </w:r>
          </w:p>
        </w:tc>
      </w:tr>
      <w:tr>
        <w:tc>
          <w:tcPr>
            <w:tcW w:type="dxa" w:w="2770"/>
          </w:tcPr>
          <w:p>
            <w:r>
              <w:rPr>
                <w:sz w:val="18"/>
              </w:rPr>
              <w:t>Al-A'raf</w:t>
            </w:r>
          </w:p>
        </w:tc>
        <w:tc>
          <w:tcPr>
            <w:tcW w:type="dxa" w:w="2770"/>
          </w:tcPr>
          <w:p>
            <w:r>
              <w:rPr>
                <w:sz w:val="18"/>
              </w:rPr>
              <w:t>31</w:t>
            </w:r>
          </w:p>
        </w:tc>
        <w:tc>
          <w:tcPr>
            <w:tcW w:type="dxa" w:w="2770"/>
          </w:tcPr>
          <w:p>
            <w:r>
              <w:rPr>
                <w:sz w:val="18"/>
              </w:rPr>
              <w:t>Bab 4</w:t>
            </w:r>
          </w:p>
        </w:tc>
      </w:tr>
      <w:tr>
        <w:tc>
          <w:tcPr>
            <w:tcW w:type="dxa" w:w="2770"/>
          </w:tcPr>
          <w:p>
            <w:r>
              <w:rPr>
                <w:sz w:val="18"/>
              </w:rPr>
              <w:t>Al-A'raf</w:t>
            </w:r>
          </w:p>
        </w:tc>
        <w:tc>
          <w:tcPr>
            <w:tcW w:type="dxa" w:w="2770"/>
          </w:tcPr>
          <w:p>
            <w:r>
              <w:rPr>
                <w:sz w:val="18"/>
              </w:rPr>
              <w:t>56</w:t>
            </w:r>
          </w:p>
        </w:tc>
        <w:tc>
          <w:tcPr>
            <w:tcW w:type="dxa" w:w="2770"/>
          </w:tcPr>
          <w:p>
            <w:r>
              <w:rPr>
                <w:sz w:val="18"/>
              </w:rPr>
              <w:t>Bab 18</w:t>
            </w:r>
          </w:p>
        </w:tc>
      </w:tr>
      <w:tr>
        <w:tc>
          <w:tcPr>
            <w:tcW w:type="dxa" w:w="2770"/>
          </w:tcPr>
          <w:p>
            <w:r>
              <w:rPr>
                <w:sz w:val="18"/>
              </w:rPr>
              <w:t>Al-A'raf</w:t>
            </w:r>
          </w:p>
        </w:tc>
        <w:tc>
          <w:tcPr>
            <w:tcW w:type="dxa" w:w="2770"/>
          </w:tcPr>
          <w:p>
            <w:r>
              <w:rPr>
                <w:sz w:val="18"/>
              </w:rPr>
              <w:t>199</w:t>
            </w:r>
          </w:p>
        </w:tc>
        <w:tc>
          <w:tcPr>
            <w:tcW w:type="dxa" w:w="2770"/>
          </w:tcPr>
          <w:p>
            <w:r>
              <w:rPr>
                <w:sz w:val="18"/>
              </w:rPr>
              <w:t>Bab 63</w:t>
            </w:r>
          </w:p>
        </w:tc>
      </w:tr>
      <w:tr>
        <w:tc>
          <w:tcPr>
            <w:tcW w:type="dxa" w:w="2770"/>
          </w:tcPr>
          <w:p>
            <w:r>
              <w:rPr>
                <w:sz w:val="18"/>
              </w:rPr>
              <w:t>Al-Ahzab</w:t>
            </w:r>
          </w:p>
        </w:tc>
        <w:tc>
          <w:tcPr>
            <w:tcW w:type="dxa" w:w="2770"/>
          </w:tcPr>
          <w:p>
            <w:r>
              <w:rPr>
                <w:sz w:val="18"/>
              </w:rPr>
              <w:t>56</w:t>
            </w:r>
          </w:p>
        </w:tc>
        <w:tc>
          <w:tcPr>
            <w:tcW w:type="dxa" w:w="2770"/>
          </w:tcPr>
          <w:p>
            <w:r>
              <w:rPr>
                <w:sz w:val="18"/>
              </w:rPr>
              <w:t>Bab 47</w:t>
            </w:r>
          </w:p>
        </w:tc>
      </w:tr>
      <w:tr>
        <w:tc>
          <w:tcPr>
            <w:tcW w:type="dxa" w:w="2770"/>
          </w:tcPr>
          <w:p>
            <w:r>
              <w:rPr>
                <w:sz w:val="18"/>
              </w:rPr>
              <w:t>Al-An'am</w:t>
            </w:r>
          </w:p>
        </w:tc>
        <w:tc>
          <w:tcPr>
            <w:tcW w:type="dxa" w:w="2770"/>
          </w:tcPr>
          <w:p>
            <w:r>
              <w:rPr>
                <w:sz w:val="18"/>
              </w:rPr>
              <w:t>151</w:t>
            </w:r>
          </w:p>
        </w:tc>
        <w:tc>
          <w:tcPr>
            <w:tcW w:type="dxa" w:w="2770"/>
          </w:tcPr>
          <w:p>
            <w:r>
              <w:rPr>
                <w:sz w:val="18"/>
              </w:rPr>
              <w:t>Bab 37</w:t>
            </w:r>
          </w:p>
        </w:tc>
      </w:tr>
      <w:tr>
        <w:tc>
          <w:tcPr>
            <w:tcW w:type="dxa" w:w="2770"/>
          </w:tcPr>
          <w:p>
            <w:r>
              <w:rPr>
                <w:sz w:val="18"/>
              </w:rPr>
              <w:t>Al-An'am</w:t>
            </w:r>
          </w:p>
        </w:tc>
        <w:tc>
          <w:tcPr>
            <w:tcW w:type="dxa" w:w="2770"/>
          </w:tcPr>
          <w:p>
            <w:r>
              <w:rPr>
                <w:sz w:val="18"/>
              </w:rPr>
              <w:t>162</w:t>
            </w:r>
          </w:p>
        </w:tc>
        <w:tc>
          <w:tcPr>
            <w:tcW w:type="dxa" w:w="2770"/>
          </w:tcPr>
          <w:p>
            <w:r>
              <w:rPr>
                <w:sz w:val="18"/>
              </w:rPr>
              <w:t>Bab 63</w:t>
            </w:r>
          </w:p>
        </w:tc>
      </w:tr>
      <w:tr>
        <w:tc>
          <w:tcPr>
            <w:tcW w:type="dxa" w:w="2770"/>
          </w:tcPr>
          <w:p>
            <w:r>
              <w:rPr>
                <w:sz w:val="18"/>
              </w:rPr>
              <w:t>Al-Anbiya</w:t>
            </w:r>
          </w:p>
        </w:tc>
        <w:tc>
          <w:tcPr>
            <w:tcW w:type="dxa" w:w="2770"/>
          </w:tcPr>
          <w:p>
            <w:r>
              <w:rPr>
                <w:sz w:val="18"/>
              </w:rPr>
              <w:t>83-84</w:t>
            </w:r>
          </w:p>
        </w:tc>
        <w:tc>
          <w:tcPr>
            <w:tcW w:type="dxa" w:w="2770"/>
          </w:tcPr>
          <w:p>
            <w:r>
              <w:rPr>
                <w:sz w:val="18"/>
              </w:rPr>
              <w:t>Bab 52</w:t>
            </w:r>
          </w:p>
        </w:tc>
      </w:tr>
      <w:tr>
        <w:tc>
          <w:tcPr>
            <w:tcW w:type="dxa" w:w="2770"/>
          </w:tcPr>
          <w:p>
            <w:r>
              <w:rPr>
                <w:sz w:val="18"/>
              </w:rPr>
              <w:t>Al-Anfal</w:t>
            </w:r>
          </w:p>
        </w:tc>
        <w:tc>
          <w:tcPr>
            <w:tcW w:type="dxa" w:w="2770"/>
          </w:tcPr>
          <w:p>
            <w:r>
              <w:rPr>
                <w:sz w:val="18"/>
              </w:rPr>
              <w:t>27</w:t>
            </w:r>
          </w:p>
        </w:tc>
        <w:tc>
          <w:tcPr>
            <w:tcW w:type="dxa" w:w="2770"/>
          </w:tcPr>
          <w:p>
            <w:r>
              <w:rPr>
                <w:sz w:val="18"/>
              </w:rPr>
              <w:t>Bab 77</w:t>
            </w:r>
          </w:p>
        </w:tc>
      </w:tr>
      <w:tr>
        <w:tc>
          <w:tcPr>
            <w:tcW w:type="dxa" w:w="2770"/>
          </w:tcPr>
          <w:p>
            <w:r>
              <w:rPr>
                <w:sz w:val="18"/>
              </w:rPr>
              <w:t>Al-Ankabut</w:t>
            </w:r>
          </w:p>
        </w:tc>
        <w:tc>
          <w:tcPr>
            <w:tcW w:type="dxa" w:w="2770"/>
          </w:tcPr>
          <w:p>
            <w:r>
              <w:rPr>
                <w:sz w:val="18"/>
              </w:rPr>
              <w:t>60</w:t>
            </w:r>
          </w:p>
        </w:tc>
        <w:tc>
          <w:tcPr>
            <w:tcW w:type="dxa" w:w="2770"/>
          </w:tcPr>
          <w:p>
            <w:r>
              <w:rPr>
                <w:sz w:val="18"/>
              </w:rPr>
              <w:t>Bab 1, Bab 2</w:t>
            </w:r>
          </w:p>
        </w:tc>
      </w:tr>
      <w:tr>
        <w:tc>
          <w:tcPr>
            <w:tcW w:type="dxa" w:w="2770"/>
          </w:tcPr>
          <w:p>
            <w:r>
              <w:rPr>
                <w:sz w:val="18"/>
              </w:rPr>
              <w:t>Al-Baqarah</w:t>
            </w:r>
          </w:p>
        </w:tc>
        <w:tc>
          <w:tcPr>
            <w:tcW w:type="dxa" w:w="2770"/>
          </w:tcPr>
          <w:p>
            <w:r>
              <w:rPr>
                <w:sz w:val="18"/>
              </w:rPr>
              <w:t>201</w:t>
            </w:r>
          </w:p>
        </w:tc>
        <w:tc>
          <w:tcPr>
            <w:tcW w:type="dxa" w:w="2770"/>
          </w:tcPr>
          <w:p/>
        </w:tc>
      </w:tr>
      <w:tr>
        <w:tc>
          <w:tcPr>
            <w:tcW w:type="dxa" w:w="2770"/>
          </w:tcPr>
          <w:p>
            <w:r>
              <w:rPr>
                <w:sz w:val="18"/>
              </w:rPr>
              <w:t>Al-Baqarah</w:t>
            </w:r>
          </w:p>
        </w:tc>
        <w:tc>
          <w:tcPr>
            <w:tcW w:type="dxa" w:w="2770"/>
          </w:tcPr>
          <w:p>
            <w:r>
              <w:rPr>
                <w:sz w:val="18"/>
              </w:rPr>
              <w:t>155</w:t>
            </w:r>
          </w:p>
        </w:tc>
        <w:tc>
          <w:tcPr>
            <w:tcW w:type="dxa" w:w="2770"/>
          </w:tcPr>
          <w:p>
            <w:r>
              <w:rPr>
                <w:sz w:val="18"/>
              </w:rPr>
              <w:t>Bab 1</w:t>
            </w:r>
          </w:p>
        </w:tc>
      </w:tr>
      <w:tr>
        <w:tc>
          <w:tcPr>
            <w:tcW w:type="dxa" w:w="2770"/>
          </w:tcPr>
          <w:p>
            <w:r>
              <w:rPr>
                <w:sz w:val="18"/>
              </w:rPr>
              <w:t>Al-Baqarah</w:t>
            </w:r>
          </w:p>
        </w:tc>
        <w:tc>
          <w:tcPr>
            <w:tcW w:type="dxa" w:w="2770"/>
          </w:tcPr>
          <w:p>
            <w:r>
              <w:rPr>
                <w:sz w:val="18"/>
              </w:rPr>
              <w:t>172</w:t>
            </w:r>
          </w:p>
        </w:tc>
        <w:tc>
          <w:tcPr>
            <w:tcW w:type="dxa" w:w="2770"/>
          </w:tcPr>
          <w:p>
            <w:r>
              <w:rPr>
                <w:sz w:val="18"/>
              </w:rPr>
              <w:t>Bab 1</w:t>
            </w:r>
          </w:p>
        </w:tc>
      </w:tr>
      <w:tr>
        <w:tc>
          <w:tcPr>
            <w:tcW w:type="dxa" w:w="2770"/>
          </w:tcPr>
          <w:p>
            <w:r>
              <w:rPr>
                <w:sz w:val="18"/>
              </w:rPr>
              <w:t>Al-Baqarah</w:t>
            </w:r>
          </w:p>
        </w:tc>
        <w:tc>
          <w:tcPr>
            <w:tcW w:type="dxa" w:w="2770"/>
          </w:tcPr>
          <w:p>
            <w:r>
              <w:rPr>
                <w:sz w:val="18"/>
              </w:rPr>
              <w:t>268</w:t>
            </w:r>
          </w:p>
        </w:tc>
        <w:tc>
          <w:tcPr>
            <w:tcW w:type="dxa" w:w="2770"/>
          </w:tcPr>
          <w:p>
            <w:r>
              <w:rPr>
                <w:sz w:val="18"/>
              </w:rPr>
              <w:t>Bab 3</w:t>
            </w:r>
          </w:p>
        </w:tc>
      </w:tr>
      <w:tr>
        <w:tc>
          <w:tcPr>
            <w:tcW w:type="dxa" w:w="2770"/>
          </w:tcPr>
          <w:p>
            <w:r>
              <w:rPr>
                <w:sz w:val="18"/>
              </w:rPr>
              <w:t>Al-Baqarah</w:t>
            </w:r>
          </w:p>
        </w:tc>
        <w:tc>
          <w:tcPr>
            <w:tcW w:type="dxa" w:w="2770"/>
          </w:tcPr>
          <w:p>
            <w:r>
              <w:rPr>
                <w:sz w:val="18"/>
              </w:rPr>
              <w:t>168</w:t>
            </w:r>
          </w:p>
        </w:tc>
        <w:tc>
          <w:tcPr>
            <w:tcW w:type="dxa" w:w="2770"/>
          </w:tcPr>
          <w:p>
            <w:r>
              <w:rPr>
                <w:sz w:val="18"/>
              </w:rPr>
              <w:t>Bab 4</w:t>
            </w:r>
          </w:p>
        </w:tc>
      </w:tr>
      <w:tr>
        <w:tc>
          <w:tcPr>
            <w:tcW w:type="dxa" w:w="2770"/>
          </w:tcPr>
          <w:p>
            <w:r>
              <w:rPr>
                <w:sz w:val="18"/>
              </w:rPr>
              <w:t>Al-Baqarah</w:t>
            </w:r>
          </w:p>
        </w:tc>
        <w:tc>
          <w:tcPr>
            <w:tcW w:type="dxa" w:w="2770"/>
          </w:tcPr>
          <w:p>
            <w:r>
              <w:rPr>
                <w:sz w:val="18"/>
              </w:rPr>
              <w:t>188</w:t>
            </w:r>
          </w:p>
        </w:tc>
        <w:tc>
          <w:tcPr>
            <w:tcW w:type="dxa" w:w="2770"/>
          </w:tcPr>
          <w:p>
            <w:r>
              <w:rPr>
                <w:sz w:val="18"/>
              </w:rPr>
              <w:t>Bab 5</w:t>
            </w:r>
          </w:p>
        </w:tc>
      </w:tr>
      <w:tr>
        <w:tc>
          <w:tcPr>
            <w:tcW w:type="dxa" w:w="2770"/>
          </w:tcPr>
          <w:p>
            <w:r>
              <w:rPr>
                <w:sz w:val="18"/>
              </w:rPr>
              <w:t>Al-Baqarah</w:t>
            </w:r>
          </w:p>
        </w:tc>
        <w:tc>
          <w:tcPr>
            <w:tcW w:type="dxa" w:w="2770"/>
          </w:tcPr>
          <w:p>
            <w:r>
              <w:rPr>
                <w:sz w:val="18"/>
              </w:rPr>
              <w:t>275</w:t>
            </w:r>
          </w:p>
        </w:tc>
        <w:tc>
          <w:tcPr>
            <w:tcW w:type="dxa" w:w="2770"/>
          </w:tcPr>
          <w:p>
            <w:r>
              <w:rPr>
                <w:sz w:val="18"/>
              </w:rPr>
              <w:t>Bab 13</w:t>
            </w:r>
          </w:p>
        </w:tc>
      </w:tr>
      <w:tr>
        <w:tc>
          <w:tcPr>
            <w:tcW w:type="dxa" w:w="2770"/>
          </w:tcPr>
          <w:p>
            <w:r>
              <w:rPr>
                <w:sz w:val="18"/>
              </w:rPr>
              <w:t>Al-Baqarah</w:t>
            </w:r>
          </w:p>
        </w:tc>
        <w:tc>
          <w:tcPr>
            <w:tcW w:type="dxa" w:w="2770"/>
          </w:tcPr>
          <w:p>
            <w:r>
              <w:rPr>
                <w:sz w:val="18"/>
              </w:rPr>
              <w:t>273</w:t>
            </w:r>
          </w:p>
        </w:tc>
        <w:tc>
          <w:tcPr>
            <w:tcW w:type="dxa" w:w="2770"/>
          </w:tcPr>
          <w:p>
            <w:r>
              <w:rPr>
                <w:sz w:val="18"/>
              </w:rPr>
              <w:t>Bab 17</w:t>
            </w:r>
          </w:p>
        </w:tc>
      </w:tr>
      <w:tr>
        <w:tc>
          <w:tcPr>
            <w:tcW w:type="dxa" w:w="2770"/>
          </w:tcPr>
          <w:p>
            <w:r>
              <w:rPr>
                <w:sz w:val="18"/>
              </w:rPr>
              <w:t>Al-Baqarah</w:t>
            </w:r>
          </w:p>
        </w:tc>
        <w:tc>
          <w:tcPr>
            <w:tcW w:type="dxa" w:w="2770"/>
          </w:tcPr>
          <w:p>
            <w:r>
              <w:rPr>
                <w:sz w:val="18"/>
              </w:rPr>
              <w:t>127</w:t>
            </w:r>
          </w:p>
        </w:tc>
        <w:tc>
          <w:tcPr>
            <w:tcW w:type="dxa" w:w="2770"/>
          </w:tcPr>
          <w:p>
            <w:r>
              <w:rPr>
                <w:sz w:val="18"/>
              </w:rPr>
              <w:t>Bab 22</w:t>
            </w:r>
          </w:p>
        </w:tc>
      </w:tr>
      <w:tr>
        <w:tc>
          <w:tcPr>
            <w:tcW w:type="dxa" w:w="2770"/>
          </w:tcPr>
          <w:p>
            <w:r>
              <w:rPr>
                <w:sz w:val="18"/>
              </w:rPr>
              <w:t>Al-Baqarah</w:t>
            </w:r>
          </w:p>
        </w:tc>
        <w:tc>
          <w:tcPr>
            <w:tcW w:type="dxa" w:w="2770"/>
          </w:tcPr>
          <w:p>
            <w:r>
              <w:rPr>
                <w:sz w:val="18"/>
              </w:rPr>
              <w:t>45</w:t>
            </w:r>
          </w:p>
        </w:tc>
        <w:tc>
          <w:tcPr>
            <w:tcW w:type="dxa" w:w="2770"/>
          </w:tcPr>
          <w:p>
            <w:r>
              <w:rPr>
                <w:sz w:val="18"/>
              </w:rPr>
              <w:t>Bab 24</w:t>
            </w:r>
          </w:p>
        </w:tc>
      </w:tr>
      <w:tr>
        <w:tc>
          <w:tcPr>
            <w:tcW w:type="dxa" w:w="2770"/>
          </w:tcPr>
          <w:p>
            <w:r>
              <w:rPr>
                <w:sz w:val="18"/>
              </w:rPr>
              <w:t>Al-Baqarah</w:t>
            </w:r>
          </w:p>
        </w:tc>
        <w:tc>
          <w:tcPr>
            <w:tcW w:type="dxa" w:w="2770"/>
          </w:tcPr>
          <w:p>
            <w:r>
              <w:rPr>
                <w:sz w:val="18"/>
              </w:rPr>
              <w:t>153</w:t>
            </w:r>
          </w:p>
        </w:tc>
        <w:tc>
          <w:tcPr>
            <w:tcW w:type="dxa" w:w="2770"/>
          </w:tcPr>
          <w:p>
            <w:r>
              <w:rPr>
                <w:sz w:val="18"/>
              </w:rPr>
              <w:t>Bab 24</w:t>
            </w:r>
          </w:p>
        </w:tc>
      </w:tr>
      <w:tr>
        <w:tc>
          <w:tcPr>
            <w:tcW w:type="dxa" w:w="2770"/>
          </w:tcPr>
          <w:p>
            <w:r>
              <w:rPr>
                <w:sz w:val="18"/>
              </w:rPr>
              <w:t>Al-Baqarah</w:t>
            </w:r>
          </w:p>
        </w:tc>
        <w:tc>
          <w:tcPr>
            <w:tcW w:type="dxa" w:w="2770"/>
          </w:tcPr>
          <w:p>
            <w:r>
              <w:rPr>
                <w:sz w:val="18"/>
              </w:rPr>
              <w:t>183</w:t>
            </w:r>
          </w:p>
        </w:tc>
        <w:tc>
          <w:tcPr>
            <w:tcW w:type="dxa" w:w="2770"/>
          </w:tcPr>
          <w:p>
            <w:r>
              <w:rPr>
                <w:sz w:val="18"/>
              </w:rPr>
              <w:t>Bab 32</w:t>
            </w:r>
          </w:p>
        </w:tc>
      </w:tr>
      <w:tr>
        <w:tc>
          <w:tcPr>
            <w:tcW w:type="dxa" w:w="2770"/>
          </w:tcPr>
          <w:p>
            <w:r>
              <w:rPr>
                <w:sz w:val="18"/>
              </w:rPr>
              <w:t>Al-Baqarah</w:t>
            </w:r>
          </w:p>
        </w:tc>
        <w:tc>
          <w:tcPr>
            <w:tcW w:type="dxa" w:w="2770"/>
          </w:tcPr>
          <w:p>
            <w:r>
              <w:rPr>
                <w:sz w:val="18"/>
              </w:rPr>
              <w:t>184</w:t>
            </w:r>
          </w:p>
        </w:tc>
        <w:tc>
          <w:tcPr>
            <w:tcW w:type="dxa" w:w="2770"/>
          </w:tcPr>
          <w:p>
            <w:r>
              <w:rPr>
                <w:sz w:val="18"/>
              </w:rPr>
              <w:t>Bab 32</w:t>
            </w:r>
          </w:p>
        </w:tc>
      </w:tr>
      <w:tr>
        <w:tc>
          <w:tcPr>
            <w:tcW w:type="dxa" w:w="2770"/>
          </w:tcPr>
          <w:p>
            <w:r>
              <w:rPr>
                <w:sz w:val="18"/>
              </w:rPr>
              <w:t>Al-Baqarah</w:t>
            </w:r>
          </w:p>
        </w:tc>
        <w:tc>
          <w:tcPr>
            <w:tcW w:type="dxa" w:w="2770"/>
          </w:tcPr>
          <w:p>
            <w:r>
              <w:rPr>
                <w:sz w:val="18"/>
              </w:rPr>
              <w:t>185</w:t>
            </w:r>
          </w:p>
        </w:tc>
        <w:tc>
          <w:tcPr>
            <w:tcW w:type="dxa" w:w="2770"/>
          </w:tcPr>
          <w:p>
            <w:r>
              <w:rPr>
                <w:sz w:val="18"/>
              </w:rPr>
              <w:t>Bab 32</w:t>
            </w:r>
          </w:p>
        </w:tc>
      </w:tr>
      <w:tr>
        <w:tc>
          <w:tcPr>
            <w:tcW w:type="dxa" w:w="2770"/>
          </w:tcPr>
          <w:p>
            <w:r>
              <w:rPr>
                <w:sz w:val="18"/>
              </w:rPr>
              <w:t>Al-Baqarah</w:t>
            </w:r>
          </w:p>
        </w:tc>
        <w:tc>
          <w:tcPr>
            <w:tcW w:type="dxa" w:w="2770"/>
          </w:tcPr>
          <w:p>
            <w:r>
              <w:rPr>
                <w:sz w:val="18"/>
              </w:rPr>
              <w:t>261</w:t>
            </w:r>
          </w:p>
        </w:tc>
        <w:tc>
          <w:tcPr>
            <w:tcW w:type="dxa" w:w="2770"/>
          </w:tcPr>
          <w:p>
            <w:r>
              <w:rPr>
                <w:sz w:val="18"/>
              </w:rPr>
              <w:t>Bab 33</w:t>
            </w:r>
          </w:p>
        </w:tc>
      </w:tr>
      <w:tr>
        <w:tc>
          <w:tcPr>
            <w:tcW w:type="dxa" w:w="2770"/>
          </w:tcPr>
          <w:p>
            <w:r>
              <w:rPr>
                <w:sz w:val="18"/>
              </w:rPr>
              <w:t>Al-Baqarah</w:t>
            </w:r>
          </w:p>
        </w:tc>
        <w:tc>
          <w:tcPr>
            <w:tcW w:type="dxa" w:w="2770"/>
          </w:tcPr>
          <w:p>
            <w:r>
              <w:rPr>
                <w:sz w:val="18"/>
              </w:rPr>
              <w:t>262</w:t>
            </w:r>
          </w:p>
        </w:tc>
        <w:tc>
          <w:tcPr>
            <w:tcW w:type="dxa" w:w="2770"/>
          </w:tcPr>
          <w:p>
            <w:r>
              <w:rPr>
                <w:sz w:val="18"/>
              </w:rPr>
              <w:t>Bab 33</w:t>
            </w:r>
          </w:p>
        </w:tc>
      </w:tr>
      <w:tr>
        <w:tc>
          <w:tcPr>
            <w:tcW w:type="dxa" w:w="2770"/>
          </w:tcPr>
          <w:p>
            <w:r>
              <w:rPr>
                <w:sz w:val="18"/>
              </w:rPr>
              <w:t>Al-Baqarah</w:t>
            </w:r>
          </w:p>
        </w:tc>
        <w:tc>
          <w:tcPr>
            <w:tcW w:type="dxa" w:w="2770"/>
          </w:tcPr>
          <w:p>
            <w:r>
              <w:rPr>
                <w:sz w:val="18"/>
              </w:rPr>
              <w:t>267</w:t>
            </w:r>
          </w:p>
        </w:tc>
        <w:tc>
          <w:tcPr>
            <w:tcW w:type="dxa" w:w="2770"/>
          </w:tcPr>
          <w:p>
            <w:r>
              <w:rPr>
                <w:sz w:val="18"/>
              </w:rPr>
              <w:t>Bab 33</w:t>
            </w:r>
          </w:p>
        </w:tc>
      </w:tr>
      <w:tr>
        <w:tc>
          <w:tcPr>
            <w:tcW w:type="dxa" w:w="2770"/>
          </w:tcPr>
          <w:p>
            <w:r>
              <w:rPr>
                <w:sz w:val="18"/>
              </w:rPr>
              <w:t>Al-Baqarah</w:t>
            </w:r>
          </w:p>
        </w:tc>
        <w:tc>
          <w:tcPr>
            <w:tcW w:type="dxa" w:w="2770"/>
          </w:tcPr>
          <w:p>
            <w:r>
              <w:rPr>
                <w:sz w:val="18"/>
              </w:rPr>
              <w:t>274</w:t>
            </w:r>
          </w:p>
        </w:tc>
        <w:tc>
          <w:tcPr>
            <w:tcW w:type="dxa" w:w="2770"/>
          </w:tcPr>
          <w:p>
            <w:r>
              <w:rPr>
                <w:sz w:val="18"/>
              </w:rPr>
              <w:t>Bab 33</w:t>
            </w:r>
          </w:p>
        </w:tc>
      </w:tr>
      <w:tr>
        <w:tc>
          <w:tcPr>
            <w:tcW w:type="dxa" w:w="2770"/>
          </w:tcPr>
          <w:p>
            <w:r>
              <w:rPr>
                <w:sz w:val="18"/>
              </w:rPr>
              <w:t>Al-Baqarah</w:t>
            </w:r>
          </w:p>
        </w:tc>
        <w:tc>
          <w:tcPr>
            <w:tcW w:type="dxa" w:w="2770"/>
          </w:tcPr>
          <w:p>
            <w:r>
              <w:rPr>
                <w:sz w:val="18"/>
              </w:rPr>
              <w:t>245</w:t>
            </w:r>
          </w:p>
        </w:tc>
        <w:tc>
          <w:tcPr>
            <w:tcW w:type="dxa" w:w="2770"/>
          </w:tcPr>
          <w:p>
            <w:r>
              <w:rPr>
                <w:sz w:val="18"/>
              </w:rPr>
              <w:t>Bab 34</w:t>
            </w:r>
          </w:p>
        </w:tc>
      </w:tr>
      <w:tr>
        <w:tc>
          <w:tcPr>
            <w:tcW w:type="dxa" w:w="2770"/>
          </w:tcPr>
          <w:p>
            <w:r>
              <w:rPr>
                <w:sz w:val="18"/>
              </w:rPr>
              <w:t>Al-Baqarah</w:t>
            </w:r>
          </w:p>
        </w:tc>
        <w:tc>
          <w:tcPr>
            <w:tcW w:type="dxa" w:w="2770"/>
          </w:tcPr>
          <w:p>
            <w:r>
              <w:rPr>
                <w:sz w:val="18"/>
              </w:rPr>
              <w:t>186</w:t>
            </w:r>
          </w:p>
        </w:tc>
        <w:tc>
          <w:tcPr>
            <w:tcW w:type="dxa" w:w="2770"/>
          </w:tcPr>
          <w:p>
            <w:r>
              <w:rPr>
                <w:sz w:val="18"/>
              </w:rPr>
              <w:t>Bab 27</w:t>
            </w:r>
          </w:p>
        </w:tc>
      </w:tr>
      <w:tr>
        <w:tc>
          <w:tcPr>
            <w:tcW w:type="dxa" w:w="2770"/>
          </w:tcPr>
          <w:p>
            <w:r>
              <w:rPr>
                <w:sz w:val="18"/>
              </w:rPr>
              <w:t>Al-Baqarah</w:t>
            </w:r>
          </w:p>
        </w:tc>
        <w:tc>
          <w:tcPr>
            <w:tcW w:type="dxa" w:w="2770"/>
          </w:tcPr>
          <w:p>
            <w:r>
              <w:rPr>
                <w:sz w:val="18"/>
              </w:rPr>
              <w:t>152</w:t>
            </w:r>
          </w:p>
        </w:tc>
        <w:tc>
          <w:tcPr>
            <w:tcW w:type="dxa" w:w="2770"/>
          </w:tcPr>
          <w:p>
            <w:r>
              <w:rPr>
                <w:sz w:val="18"/>
              </w:rPr>
              <w:t>Bab 28</w:t>
            </w:r>
          </w:p>
        </w:tc>
      </w:tr>
      <w:tr>
        <w:tc>
          <w:tcPr>
            <w:tcW w:type="dxa" w:w="2770"/>
          </w:tcPr>
          <w:p>
            <w:r>
              <w:rPr>
                <w:sz w:val="18"/>
              </w:rPr>
              <w:t>Al-Baqarah</w:t>
            </w:r>
          </w:p>
        </w:tc>
        <w:tc>
          <w:tcPr>
            <w:tcW w:type="dxa" w:w="2770"/>
          </w:tcPr>
          <w:p>
            <w:r>
              <w:rPr>
                <w:sz w:val="18"/>
              </w:rPr>
              <w:t>233</w:t>
            </w:r>
          </w:p>
        </w:tc>
        <w:tc>
          <w:tcPr>
            <w:tcW w:type="dxa" w:w="2770"/>
          </w:tcPr>
          <w:p>
            <w:r>
              <w:rPr>
                <w:sz w:val="18"/>
              </w:rPr>
              <w:t>Bab 37</w:t>
            </w:r>
          </w:p>
        </w:tc>
      </w:tr>
      <w:tr>
        <w:tc>
          <w:tcPr>
            <w:tcW w:type="dxa" w:w="2770"/>
          </w:tcPr>
          <w:p>
            <w:r>
              <w:rPr>
                <w:sz w:val="18"/>
              </w:rPr>
              <w:t>Al-Baqarah</w:t>
            </w:r>
          </w:p>
        </w:tc>
        <w:tc>
          <w:tcPr>
            <w:tcW w:type="dxa" w:w="2770"/>
          </w:tcPr>
          <w:p>
            <w:r>
              <w:rPr>
                <w:sz w:val="18"/>
              </w:rPr>
              <w:t>282</w:t>
            </w:r>
          </w:p>
        </w:tc>
        <w:tc>
          <w:tcPr>
            <w:tcW w:type="dxa" w:w="2770"/>
          </w:tcPr>
          <w:p>
            <w:r>
              <w:rPr>
                <w:sz w:val="18"/>
              </w:rPr>
              <w:t>Bab 41</w:t>
            </w:r>
          </w:p>
        </w:tc>
      </w:tr>
      <w:tr>
        <w:tc>
          <w:tcPr>
            <w:tcW w:type="dxa" w:w="2770"/>
          </w:tcPr>
          <w:p>
            <w:r>
              <w:rPr>
                <w:sz w:val="18"/>
              </w:rPr>
              <w:t>Al-Baqarah</w:t>
            </w:r>
          </w:p>
        </w:tc>
        <w:tc>
          <w:tcPr>
            <w:tcW w:type="dxa" w:w="2770"/>
          </w:tcPr>
          <w:p>
            <w:r>
              <w:rPr>
                <w:sz w:val="18"/>
              </w:rPr>
              <w:t>198</w:t>
            </w:r>
          </w:p>
        </w:tc>
        <w:tc>
          <w:tcPr>
            <w:tcW w:type="dxa" w:w="2770"/>
          </w:tcPr>
          <w:p>
            <w:r>
              <w:rPr>
                <w:sz w:val="18"/>
              </w:rPr>
              <w:t>Bab 48</w:t>
            </w:r>
          </w:p>
        </w:tc>
      </w:tr>
      <w:tr>
        <w:tc>
          <w:tcPr>
            <w:tcW w:type="dxa" w:w="2770"/>
          </w:tcPr>
          <w:p>
            <w:r>
              <w:rPr>
                <w:sz w:val="18"/>
              </w:rPr>
              <w:t>Al-Baqarah</w:t>
            </w:r>
          </w:p>
        </w:tc>
        <w:tc>
          <w:tcPr>
            <w:tcW w:type="dxa" w:w="2770"/>
          </w:tcPr>
          <w:p>
            <w:r>
              <w:rPr>
                <w:sz w:val="18"/>
              </w:rPr>
              <w:t>280</w:t>
            </w:r>
          </w:p>
        </w:tc>
        <w:tc>
          <w:tcPr>
            <w:tcW w:type="dxa" w:w="2770"/>
          </w:tcPr>
          <w:p>
            <w:r>
              <w:rPr>
                <w:sz w:val="18"/>
              </w:rPr>
              <w:t>Bab 50</w:t>
            </w:r>
          </w:p>
        </w:tc>
      </w:tr>
      <w:tr>
        <w:tc>
          <w:tcPr>
            <w:tcW w:type="dxa" w:w="2770"/>
          </w:tcPr>
          <w:p>
            <w:r>
              <w:rPr>
                <w:sz w:val="18"/>
              </w:rPr>
              <w:t>Al-Baqarah</w:t>
            </w:r>
          </w:p>
        </w:tc>
        <w:tc>
          <w:tcPr>
            <w:tcW w:type="dxa" w:w="2770"/>
          </w:tcPr>
          <w:p>
            <w:r>
              <w:rPr>
                <w:sz w:val="18"/>
              </w:rPr>
              <w:t>155-157</w:t>
            </w:r>
          </w:p>
        </w:tc>
        <w:tc>
          <w:tcPr>
            <w:tcW w:type="dxa" w:w="2770"/>
          </w:tcPr>
          <w:p>
            <w:r>
              <w:rPr>
                <w:sz w:val="18"/>
              </w:rPr>
              <w:t>Bab 52</w:t>
            </w:r>
          </w:p>
        </w:tc>
      </w:tr>
      <w:tr>
        <w:tc>
          <w:tcPr>
            <w:tcW w:type="dxa" w:w="2770"/>
          </w:tcPr>
          <w:p>
            <w:r>
              <w:rPr>
                <w:sz w:val="18"/>
              </w:rPr>
              <w:t>Al-Baqarah</w:t>
            </w:r>
          </w:p>
        </w:tc>
        <w:tc>
          <w:tcPr>
            <w:tcW w:type="dxa" w:w="2770"/>
          </w:tcPr>
          <w:p>
            <w:r>
              <w:rPr>
                <w:sz w:val="18"/>
              </w:rPr>
              <w:t>286</w:t>
            </w:r>
          </w:p>
        </w:tc>
        <w:tc>
          <w:tcPr>
            <w:tcW w:type="dxa" w:w="2770"/>
          </w:tcPr>
          <w:p>
            <w:r>
              <w:rPr>
                <w:sz w:val="18"/>
              </w:rPr>
              <w:t>Bab 56</w:t>
            </w:r>
          </w:p>
        </w:tc>
      </w:tr>
      <w:tr>
        <w:tc>
          <w:tcPr>
            <w:tcW w:type="dxa" w:w="2770"/>
          </w:tcPr>
          <w:p>
            <w:r>
              <w:rPr>
                <w:sz w:val="18"/>
              </w:rPr>
              <w:t>Al-Baqarah</w:t>
            </w:r>
          </w:p>
        </w:tc>
        <w:tc>
          <w:tcPr>
            <w:tcW w:type="dxa" w:w="2770"/>
          </w:tcPr>
          <w:p>
            <w:r>
              <w:rPr>
                <w:sz w:val="18"/>
              </w:rPr>
              <w:t>156</w:t>
            </w:r>
          </w:p>
        </w:tc>
        <w:tc>
          <w:tcPr>
            <w:tcW w:type="dxa" w:w="2770"/>
          </w:tcPr>
          <w:p>
            <w:r>
              <w:rPr>
                <w:sz w:val="18"/>
              </w:rPr>
              <w:t>Bab 58</w:t>
            </w:r>
          </w:p>
        </w:tc>
      </w:tr>
      <w:tr>
        <w:tc>
          <w:tcPr>
            <w:tcW w:type="dxa" w:w="2770"/>
          </w:tcPr>
          <w:p>
            <w:r>
              <w:rPr>
                <w:sz w:val="18"/>
              </w:rPr>
              <w:t>Al-Baqarah</w:t>
            </w:r>
          </w:p>
        </w:tc>
        <w:tc>
          <w:tcPr>
            <w:tcW w:type="dxa" w:w="2770"/>
          </w:tcPr>
          <w:p>
            <w:r>
              <w:rPr>
                <w:sz w:val="18"/>
              </w:rPr>
              <w:t>157</w:t>
            </w:r>
          </w:p>
        </w:tc>
        <w:tc>
          <w:tcPr>
            <w:tcW w:type="dxa" w:w="2770"/>
          </w:tcPr>
          <w:p>
            <w:r>
              <w:rPr>
                <w:sz w:val="18"/>
              </w:rPr>
              <w:t>Bab 58</w:t>
            </w:r>
          </w:p>
        </w:tc>
      </w:tr>
      <w:tr>
        <w:tc>
          <w:tcPr>
            <w:tcW w:type="dxa" w:w="2770"/>
          </w:tcPr>
          <w:p>
            <w:r>
              <w:rPr>
                <w:sz w:val="18"/>
              </w:rPr>
              <w:t>Al-Baqarah</w:t>
            </w:r>
          </w:p>
        </w:tc>
        <w:tc>
          <w:tcPr>
            <w:tcW w:type="dxa" w:w="2770"/>
          </w:tcPr>
          <w:p>
            <w:r>
              <w:rPr>
                <w:sz w:val="18"/>
              </w:rPr>
              <w:t>275-281</w:t>
            </w:r>
          </w:p>
        </w:tc>
        <w:tc>
          <w:tcPr>
            <w:tcW w:type="dxa" w:w="2770"/>
          </w:tcPr>
          <w:p>
            <w:r>
              <w:rPr>
                <w:sz w:val="18"/>
              </w:rPr>
              <w:t>Bab 60</w:t>
            </w:r>
          </w:p>
        </w:tc>
      </w:tr>
      <w:tr>
        <w:tc>
          <w:tcPr>
            <w:tcW w:type="dxa" w:w="2770"/>
          </w:tcPr>
          <w:p>
            <w:r>
              <w:rPr>
                <w:sz w:val="18"/>
              </w:rPr>
              <w:t>Al-Baqarah</w:t>
            </w:r>
          </w:p>
        </w:tc>
        <w:tc>
          <w:tcPr>
            <w:tcW w:type="dxa" w:w="2770"/>
          </w:tcPr>
          <w:p>
            <w:r>
              <w:rPr>
                <w:sz w:val="18"/>
              </w:rPr>
              <w:t>275-279</w:t>
            </w:r>
          </w:p>
        </w:tc>
        <w:tc>
          <w:tcPr>
            <w:tcW w:type="dxa" w:w="2770"/>
          </w:tcPr>
          <w:p>
            <w:r>
              <w:rPr>
                <w:sz w:val="18"/>
              </w:rPr>
              <w:t>Bab 61</w:t>
            </w:r>
          </w:p>
        </w:tc>
      </w:tr>
      <w:tr>
        <w:tc>
          <w:tcPr>
            <w:tcW w:type="dxa" w:w="2770"/>
          </w:tcPr>
          <w:p>
            <w:r>
              <w:rPr>
                <w:sz w:val="18"/>
              </w:rPr>
              <w:t>Al-Baqarah</w:t>
            </w:r>
          </w:p>
        </w:tc>
        <w:tc>
          <w:tcPr>
            <w:tcW w:type="dxa" w:w="2770"/>
          </w:tcPr>
          <w:p>
            <w:r>
              <w:rPr>
                <w:sz w:val="18"/>
              </w:rPr>
              <w:t>283</w:t>
            </w:r>
          </w:p>
        </w:tc>
        <w:tc>
          <w:tcPr>
            <w:tcW w:type="dxa" w:w="2770"/>
          </w:tcPr>
          <w:p>
            <w:r>
              <w:rPr>
                <w:sz w:val="18"/>
              </w:rPr>
              <w:t>Bab 69</w:t>
            </w:r>
          </w:p>
        </w:tc>
      </w:tr>
      <w:tr>
        <w:tc>
          <w:tcPr>
            <w:tcW w:type="dxa" w:w="2770"/>
          </w:tcPr>
          <w:p>
            <w:r>
              <w:rPr>
                <w:sz w:val="18"/>
              </w:rPr>
              <w:t>Al-Fajr</w:t>
            </w:r>
          </w:p>
        </w:tc>
        <w:tc>
          <w:tcPr>
            <w:tcW w:type="dxa" w:w="2770"/>
          </w:tcPr>
          <w:p>
            <w:r>
              <w:rPr>
                <w:sz w:val="18"/>
              </w:rPr>
              <w:t>15-20</w:t>
            </w:r>
          </w:p>
        </w:tc>
        <w:tc>
          <w:tcPr>
            <w:tcW w:type="dxa" w:w="2770"/>
          </w:tcPr>
          <w:p>
            <w:r>
              <w:rPr>
                <w:sz w:val="18"/>
              </w:rPr>
              <w:t>Bab 1</w:t>
            </w:r>
          </w:p>
        </w:tc>
      </w:tr>
      <w:tr>
        <w:tc>
          <w:tcPr>
            <w:tcW w:type="dxa" w:w="2770"/>
          </w:tcPr>
          <w:p>
            <w:r>
              <w:rPr>
                <w:sz w:val="18"/>
              </w:rPr>
              <w:t>Al-Fajr</w:t>
            </w:r>
          </w:p>
        </w:tc>
        <w:tc>
          <w:tcPr>
            <w:tcW w:type="dxa" w:w="2770"/>
          </w:tcPr>
          <w:p>
            <w:r>
              <w:rPr>
                <w:sz w:val="18"/>
              </w:rPr>
              <w:t>15-16</w:t>
            </w:r>
          </w:p>
        </w:tc>
        <w:tc>
          <w:tcPr>
            <w:tcW w:type="dxa" w:w="2770"/>
          </w:tcPr>
          <w:p>
            <w:r>
              <w:rPr>
                <w:sz w:val="18"/>
              </w:rPr>
              <w:t>Bab 55</w:t>
            </w:r>
          </w:p>
        </w:tc>
      </w:tr>
      <w:tr>
        <w:tc>
          <w:tcPr>
            <w:tcW w:type="dxa" w:w="2770"/>
          </w:tcPr>
          <w:p>
            <w:r>
              <w:rPr>
                <w:sz w:val="18"/>
              </w:rPr>
              <w:t>Al-Falaq</w:t>
            </w:r>
          </w:p>
        </w:tc>
        <w:tc>
          <w:tcPr>
            <w:tcW w:type="dxa" w:w="2770"/>
          </w:tcPr>
          <w:p>
            <w:r>
              <w:rPr>
                <w:sz w:val="18"/>
              </w:rPr>
              <w:t>5</w:t>
            </w:r>
          </w:p>
        </w:tc>
        <w:tc>
          <w:tcPr>
            <w:tcW w:type="dxa" w:w="2770"/>
          </w:tcPr>
          <w:p>
            <w:r>
              <w:rPr>
                <w:sz w:val="18"/>
              </w:rPr>
              <w:t>Bab 64</w:t>
            </w:r>
          </w:p>
        </w:tc>
      </w:tr>
      <w:tr>
        <w:tc>
          <w:tcPr>
            <w:tcW w:type="dxa" w:w="2770"/>
          </w:tcPr>
          <w:p>
            <w:r>
              <w:rPr>
                <w:sz w:val="18"/>
              </w:rPr>
              <w:t>Al-Furqan</w:t>
            </w:r>
          </w:p>
        </w:tc>
        <w:tc>
          <w:tcPr>
            <w:tcW w:type="dxa" w:w="2770"/>
          </w:tcPr>
          <w:p>
            <w:r>
              <w:rPr>
                <w:sz w:val="18"/>
              </w:rPr>
              <w:t>67</w:t>
            </w:r>
          </w:p>
        </w:tc>
        <w:tc>
          <w:tcPr>
            <w:tcW w:type="dxa" w:w="2770"/>
          </w:tcPr>
          <w:p>
            <w:r>
              <w:rPr>
                <w:sz w:val="18"/>
              </w:rPr>
              <w:t>Bab 65</w:t>
            </w:r>
          </w:p>
        </w:tc>
      </w:tr>
      <w:tr>
        <w:tc>
          <w:tcPr>
            <w:tcW w:type="dxa" w:w="2770"/>
          </w:tcPr>
          <w:p>
            <w:r>
              <w:rPr>
                <w:sz w:val="18"/>
              </w:rPr>
              <w:t>Al-Hadid</w:t>
            </w:r>
          </w:p>
        </w:tc>
        <w:tc>
          <w:tcPr>
            <w:tcW w:type="dxa" w:w="2770"/>
          </w:tcPr>
          <w:p>
            <w:r>
              <w:rPr>
                <w:sz w:val="18"/>
              </w:rPr>
              <w:t>7</w:t>
            </w:r>
          </w:p>
        </w:tc>
        <w:tc>
          <w:tcPr>
            <w:tcW w:type="dxa" w:w="2770"/>
          </w:tcPr>
          <w:p>
            <w:r>
              <w:rPr>
                <w:sz w:val="18"/>
              </w:rPr>
              <w:t>Bab 10</w:t>
            </w:r>
          </w:p>
        </w:tc>
      </w:tr>
      <w:tr>
        <w:tc>
          <w:tcPr>
            <w:tcW w:type="dxa" w:w="2770"/>
          </w:tcPr>
          <w:p>
            <w:r>
              <w:rPr>
                <w:sz w:val="18"/>
              </w:rPr>
              <w:t>Al-Hadid</w:t>
            </w:r>
          </w:p>
        </w:tc>
        <w:tc>
          <w:tcPr>
            <w:tcW w:type="dxa" w:w="2770"/>
          </w:tcPr>
          <w:p>
            <w:r>
              <w:rPr>
                <w:sz w:val="18"/>
              </w:rPr>
              <w:t>22</w:t>
            </w:r>
          </w:p>
        </w:tc>
        <w:tc>
          <w:tcPr>
            <w:tcW w:type="dxa" w:w="2770"/>
          </w:tcPr>
          <w:p>
            <w:r>
              <w:rPr>
                <w:sz w:val="18"/>
              </w:rPr>
              <w:t>Bab 58</w:t>
            </w:r>
          </w:p>
        </w:tc>
      </w:tr>
      <w:tr>
        <w:tc>
          <w:tcPr>
            <w:tcW w:type="dxa" w:w="2770"/>
          </w:tcPr>
          <w:p>
            <w:r>
              <w:rPr>
                <w:sz w:val="18"/>
              </w:rPr>
              <w:t>Al-Hasyr</w:t>
            </w:r>
          </w:p>
        </w:tc>
        <w:tc>
          <w:tcPr>
            <w:tcW w:type="dxa" w:w="2770"/>
          </w:tcPr>
          <w:p>
            <w:r>
              <w:rPr>
                <w:sz w:val="18"/>
              </w:rPr>
              <w:t>7</w:t>
            </w:r>
          </w:p>
        </w:tc>
        <w:tc>
          <w:tcPr>
            <w:tcW w:type="dxa" w:w="2770"/>
          </w:tcPr>
          <w:p>
            <w:r>
              <w:rPr>
                <w:sz w:val="18"/>
              </w:rPr>
              <w:t>Bab 10</w:t>
            </w:r>
          </w:p>
        </w:tc>
      </w:tr>
      <w:tr>
        <w:tc>
          <w:tcPr>
            <w:tcW w:type="dxa" w:w="2770"/>
          </w:tcPr>
          <w:p>
            <w:r>
              <w:rPr>
                <w:sz w:val="18"/>
              </w:rPr>
              <w:t>Al-Hujurat</w:t>
            </w:r>
          </w:p>
        </w:tc>
        <w:tc>
          <w:tcPr>
            <w:tcW w:type="dxa" w:w="2770"/>
          </w:tcPr>
          <w:p>
            <w:r>
              <w:rPr>
                <w:sz w:val="18"/>
              </w:rPr>
              <w:t>6</w:t>
            </w:r>
          </w:p>
        </w:tc>
        <w:tc>
          <w:tcPr>
            <w:tcW w:type="dxa" w:w="2770"/>
          </w:tcPr>
          <w:p>
            <w:r>
              <w:rPr>
                <w:sz w:val="18"/>
              </w:rPr>
              <w:t>Bab 73, Bab 74</w:t>
            </w:r>
          </w:p>
        </w:tc>
      </w:tr>
      <w:tr>
        <w:tc>
          <w:tcPr>
            <w:tcW w:type="dxa" w:w="2770"/>
          </w:tcPr>
          <w:p>
            <w:r>
              <w:rPr>
                <w:sz w:val="18"/>
              </w:rPr>
              <w:t>Al-Insyirah</w:t>
            </w:r>
          </w:p>
        </w:tc>
        <w:tc>
          <w:tcPr>
            <w:tcW w:type="dxa" w:w="2770"/>
          </w:tcPr>
          <w:p>
            <w:r>
              <w:rPr>
                <w:sz w:val="18"/>
              </w:rPr>
              <w:t>5</w:t>
            </w:r>
          </w:p>
        </w:tc>
        <w:tc>
          <w:tcPr>
            <w:tcW w:type="dxa" w:w="2770"/>
          </w:tcPr>
          <w:p>
            <w:r>
              <w:rPr>
                <w:sz w:val="18"/>
              </w:rPr>
              <w:t>Bab 56</w:t>
            </w:r>
          </w:p>
        </w:tc>
      </w:tr>
      <w:tr>
        <w:tc>
          <w:tcPr>
            <w:tcW w:type="dxa" w:w="2770"/>
          </w:tcPr>
          <w:p>
            <w:r>
              <w:rPr>
                <w:sz w:val="18"/>
              </w:rPr>
              <w:t>Al-Insyirah</w:t>
            </w:r>
          </w:p>
        </w:tc>
        <w:tc>
          <w:tcPr>
            <w:tcW w:type="dxa" w:w="2770"/>
          </w:tcPr>
          <w:p>
            <w:r>
              <w:rPr>
                <w:sz w:val="18"/>
              </w:rPr>
              <w:t>6</w:t>
            </w:r>
          </w:p>
        </w:tc>
        <w:tc>
          <w:tcPr>
            <w:tcW w:type="dxa" w:w="2770"/>
          </w:tcPr>
          <w:p>
            <w:r>
              <w:rPr>
                <w:sz w:val="18"/>
              </w:rPr>
              <w:t>Bab 56</w:t>
            </w:r>
          </w:p>
        </w:tc>
      </w:tr>
      <w:tr>
        <w:tc>
          <w:tcPr>
            <w:tcW w:type="dxa" w:w="2770"/>
          </w:tcPr>
          <w:p>
            <w:r>
              <w:rPr>
                <w:sz w:val="18"/>
              </w:rPr>
              <w:t>Al-Insyirah</w:t>
            </w:r>
          </w:p>
        </w:tc>
        <w:tc>
          <w:tcPr>
            <w:tcW w:type="dxa" w:w="2770"/>
          </w:tcPr>
          <w:p>
            <w:r>
              <w:rPr>
                <w:sz w:val="18"/>
              </w:rPr>
              <w:t>5</w:t>
            </w:r>
          </w:p>
        </w:tc>
        <w:tc>
          <w:tcPr>
            <w:tcW w:type="dxa" w:w="2770"/>
          </w:tcPr>
          <w:p>
            <w:r>
              <w:rPr>
                <w:sz w:val="18"/>
              </w:rPr>
              <w:t>Bab 56</w:t>
            </w:r>
          </w:p>
        </w:tc>
      </w:tr>
      <w:tr>
        <w:tc>
          <w:tcPr>
            <w:tcW w:type="dxa" w:w="2770"/>
          </w:tcPr>
          <w:p>
            <w:r>
              <w:rPr>
                <w:sz w:val="18"/>
              </w:rPr>
              <w:t>Al-Isra</w:t>
            </w:r>
          </w:p>
        </w:tc>
        <w:tc>
          <w:tcPr>
            <w:tcW w:type="dxa" w:w="2770"/>
          </w:tcPr>
          <w:p>
            <w:r>
              <w:rPr>
                <w:sz w:val="18"/>
              </w:rPr>
              <w:t>36</w:t>
            </w:r>
          </w:p>
        </w:tc>
        <w:tc>
          <w:tcPr>
            <w:tcW w:type="dxa" w:w="2770"/>
          </w:tcPr>
          <w:p>
            <w:r>
              <w:rPr>
                <w:sz w:val="18"/>
              </w:rPr>
              <w:t>Bab 7</w:t>
            </w:r>
          </w:p>
        </w:tc>
      </w:tr>
      <w:tr>
        <w:tc>
          <w:tcPr>
            <w:tcW w:type="dxa" w:w="2770"/>
          </w:tcPr>
          <w:p>
            <w:r>
              <w:rPr>
                <w:sz w:val="18"/>
              </w:rPr>
              <w:t>Al-Isra</w:t>
            </w:r>
          </w:p>
        </w:tc>
        <w:tc>
          <w:tcPr>
            <w:tcW w:type="dxa" w:w="2770"/>
          </w:tcPr>
          <w:p>
            <w:r>
              <w:rPr>
                <w:sz w:val="18"/>
              </w:rPr>
              <w:t>18</w:t>
            </w:r>
          </w:p>
        </w:tc>
        <w:tc>
          <w:tcPr>
            <w:tcW w:type="dxa" w:w="2770"/>
          </w:tcPr>
          <w:p>
            <w:r>
              <w:rPr>
                <w:sz w:val="18"/>
              </w:rPr>
              <w:t>Bab 22</w:t>
            </w:r>
          </w:p>
        </w:tc>
      </w:tr>
      <w:tr>
        <w:tc>
          <w:tcPr>
            <w:tcW w:type="dxa" w:w="2770"/>
          </w:tcPr>
          <w:p>
            <w:r>
              <w:rPr>
                <w:sz w:val="18"/>
              </w:rPr>
              <w:t>Al-Isra</w:t>
            </w:r>
          </w:p>
        </w:tc>
        <w:tc>
          <w:tcPr>
            <w:tcW w:type="dxa" w:w="2770"/>
          </w:tcPr>
          <w:p>
            <w:r>
              <w:rPr>
                <w:sz w:val="18"/>
              </w:rPr>
              <w:t>19</w:t>
            </w:r>
          </w:p>
        </w:tc>
        <w:tc>
          <w:tcPr>
            <w:tcW w:type="dxa" w:w="2770"/>
          </w:tcPr>
          <w:p>
            <w:r>
              <w:rPr>
                <w:sz w:val="18"/>
              </w:rPr>
              <w:t>Bab 22</w:t>
            </w:r>
          </w:p>
        </w:tc>
      </w:tr>
      <w:tr>
        <w:tc>
          <w:tcPr>
            <w:tcW w:type="dxa" w:w="2770"/>
          </w:tcPr>
          <w:p>
            <w:r>
              <w:rPr>
                <w:sz w:val="18"/>
              </w:rPr>
              <w:t>Al-Isra</w:t>
            </w:r>
          </w:p>
        </w:tc>
        <w:tc>
          <w:tcPr>
            <w:tcW w:type="dxa" w:w="2770"/>
          </w:tcPr>
          <w:p>
            <w:r>
              <w:rPr>
                <w:sz w:val="18"/>
              </w:rPr>
              <w:t>79</w:t>
            </w:r>
          </w:p>
        </w:tc>
        <w:tc>
          <w:tcPr>
            <w:tcW w:type="dxa" w:w="2770"/>
          </w:tcPr>
          <w:p>
            <w:r>
              <w:rPr>
                <w:sz w:val="18"/>
              </w:rPr>
              <w:t>Bab 26</w:t>
            </w:r>
          </w:p>
        </w:tc>
      </w:tr>
      <w:tr>
        <w:tc>
          <w:tcPr>
            <w:tcW w:type="dxa" w:w="2770"/>
          </w:tcPr>
          <w:p>
            <w:r>
              <w:rPr>
                <w:sz w:val="18"/>
              </w:rPr>
              <w:t>Al-Isra</w:t>
            </w:r>
          </w:p>
        </w:tc>
        <w:tc>
          <w:tcPr>
            <w:tcW w:type="dxa" w:w="2770"/>
          </w:tcPr>
          <w:p>
            <w:r>
              <w:rPr>
                <w:sz w:val="18"/>
              </w:rPr>
              <w:t>9</w:t>
            </w:r>
          </w:p>
        </w:tc>
        <w:tc>
          <w:tcPr>
            <w:tcW w:type="dxa" w:w="2770"/>
          </w:tcPr>
          <w:p>
            <w:r>
              <w:rPr>
                <w:sz w:val="18"/>
              </w:rPr>
              <w:t>Bab 30</w:t>
            </w:r>
          </w:p>
        </w:tc>
      </w:tr>
      <w:tr>
        <w:tc>
          <w:tcPr>
            <w:tcW w:type="dxa" w:w="2770"/>
          </w:tcPr>
          <w:p>
            <w:r>
              <w:rPr>
                <w:sz w:val="18"/>
              </w:rPr>
              <w:t>Al-Isra</w:t>
            </w:r>
          </w:p>
        </w:tc>
        <w:tc>
          <w:tcPr>
            <w:tcW w:type="dxa" w:w="2770"/>
          </w:tcPr>
          <w:p>
            <w:r>
              <w:rPr>
                <w:sz w:val="18"/>
              </w:rPr>
              <w:t>23</w:t>
            </w:r>
          </w:p>
        </w:tc>
        <w:tc>
          <w:tcPr>
            <w:tcW w:type="dxa" w:w="2770"/>
          </w:tcPr>
          <w:p>
            <w:r>
              <w:rPr>
                <w:sz w:val="18"/>
              </w:rPr>
              <w:t>Bab 36</w:t>
            </w:r>
          </w:p>
        </w:tc>
      </w:tr>
      <w:tr>
        <w:tc>
          <w:tcPr>
            <w:tcW w:type="dxa" w:w="2770"/>
          </w:tcPr>
          <w:p>
            <w:r>
              <w:rPr>
                <w:sz w:val="18"/>
              </w:rPr>
              <w:t>Al-Isra</w:t>
            </w:r>
          </w:p>
        </w:tc>
        <w:tc>
          <w:tcPr>
            <w:tcW w:type="dxa" w:w="2770"/>
          </w:tcPr>
          <w:p>
            <w:r>
              <w:rPr>
                <w:sz w:val="18"/>
              </w:rPr>
              <w:t>31</w:t>
            </w:r>
          </w:p>
        </w:tc>
        <w:tc>
          <w:tcPr>
            <w:tcW w:type="dxa" w:w="2770"/>
          </w:tcPr>
          <w:p>
            <w:r>
              <w:rPr>
                <w:sz w:val="18"/>
              </w:rPr>
              <w:t>Bab 37</w:t>
            </w:r>
          </w:p>
        </w:tc>
      </w:tr>
      <w:tr>
        <w:tc>
          <w:tcPr>
            <w:tcW w:type="dxa" w:w="2770"/>
          </w:tcPr>
          <w:p>
            <w:r>
              <w:rPr>
                <w:sz w:val="18"/>
              </w:rPr>
              <w:t>Al-Isra</w:t>
            </w:r>
          </w:p>
        </w:tc>
        <w:tc>
          <w:tcPr>
            <w:tcW w:type="dxa" w:w="2770"/>
          </w:tcPr>
          <w:p>
            <w:r>
              <w:rPr>
                <w:sz w:val="18"/>
              </w:rPr>
              <w:t>30</w:t>
            </w:r>
          </w:p>
        </w:tc>
        <w:tc>
          <w:tcPr>
            <w:tcW w:type="dxa" w:w="2770"/>
          </w:tcPr>
          <w:p>
            <w:r>
              <w:rPr>
                <w:sz w:val="18"/>
              </w:rPr>
              <w:t>Bab 52</w:t>
            </w:r>
          </w:p>
        </w:tc>
      </w:tr>
      <w:tr>
        <w:tc>
          <w:tcPr>
            <w:tcW w:type="dxa" w:w="2770"/>
          </w:tcPr>
          <w:p>
            <w:r>
              <w:rPr>
                <w:sz w:val="18"/>
              </w:rPr>
              <w:t>Al-Isra</w:t>
            </w:r>
          </w:p>
        </w:tc>
        <w:tc>
          <w:tcPr>
            <w:tcW w:type="dxa" w:w="2770"/>
          </w:tcPr>
          <w:p>
            <w:r>
              <w:rPr>
                <w:sz w:val="18"/>
              </w:rPr>
              <w:t>26</w:t>
            </w:r>
          </w:p>
        </w:tc>
        <w:tc>
          <w:tcPr>
            <w:tcW w:type="dxa" w:w="2770"/>
          </w:tcPr>
          <w:p>
            <w:r>
              <w:rPr>
                <w:sz w:val="18"/>
              </w:rPr>
              <w:t>Bab 65</w:t>
            </w:r>
          </w:p>
        </w:tc>
      </w:tr>
      <w:tr>
        <w:tc>
          <w:tcPr>
            <w:tcW w:type="dxa" w:w="2770"/>
          </w:tcPr>
          <w:p>
            <w:r>
              <w:rPr>
                <w:sz w:val="18"/>
              </w:rPr>
              <w:t>Al-Isra</w:t>
            </w:r>
          </w:p>
        </w:tc>
        <w:tc>
          <w:tcPr>
            <w:tcW w:type="dxa" w:w="2770"/>
          </w:tcPr>
          <w:p>
            <w:r>
              <w:rPr>
                <w:sz w:val="18"/>
              </w:rPr>
              <w:t>26-29</w:t>
            </w:r>
          </w:p>
        </w:tc>
        <w:tc>
          <w:tcPr>
            <w:tcW w:type="dxa" w:w="2770"/>
          </w:tcPr>
          <w:p>
            <w:r>
              <w:rPr>
                <w:sz w:val="18"/>
              </w:rPr>
              <w:t>Bab 79</w:t>
            </w:r>
          </w:p>
        </w:tc>
      </w:tr>
      <w:tr>
        <w:tc>
          <w:tcPr>
            <w:tcW w:type="dxa" w:w="2770"/>
          </w:tcPr>
          <w:p>
            <w:r>
              <w:rPr>
                <w:sz w:val="18"/>
              </w:rPr>
              <w:t>Al-Isra</w:t>
            </w:r>
          </w:p>
        </w:tc>
        <w:tc>
          <w:tcPr>
            <w:tcW w:type="dxa" w:w="2770"/>
          </w:tcPr>
          <w:p>
            <w:r>
              <w:rPr>
                <w:sz w:val="18"/>
              </w:rPr>
              <w:t>23-24</w:t>
            </w:r>
          </w:p>
        </w:tc>
        <w:tc>
          <w:tcPr>
            <w:tcW w:type="dxa" w:w="2770"/>
          </w:tcPr>
          <w:p>
            <w:r>
              <w:rPr>
                <w:sz w:val="18"/>
              </w:rPr>
              <w:t>Bab 82</w:t>
            </w:r>
          </w:p>
        </w:tc>
      </w:tr>
      <w:tr>
        <w:tc>
          <w:tcPr>
            <w:tcW w:type="dxa" w:w="2770"/>
          </w:tcPr>
          <w:p>
            <w:r>
              <w:rPr>
                <w:sz w:val="18"/>
              </w:rPr>
              <w:t>Al-Jumu'ah</w:t>
            </w:r>
          </w:p>
        </w:tc>
        <w:tc>
          <w:tcPr>
            <w:tcW w:type="dxa" w:w="2770"/>
          </w:tcPr>
          <w:p>
            <w:r>
              <w:rPr>
                <w:sz w:val="18"/>
              </w:rPr>
              <w:t>10</w:t>
            </w:r>
          </w:p>
        </w:tc>
        <w:tc>
          <w:tcPr>
            <w:tcW w:type="dxa" w:w="2770"/>
          </w:tcPr>
          <w:p>
            <w:r>
              <w:rPr>
                <w:sz w:val="18"/>
              </w:rPr>
              <w:t>Bab 3</w:t>
            </w:r>
          </w:p>
        </w:tc>
      </w:tr>
      <w:tr>
        <w:tc>
          <w:tcPr>
            <w:tcW w:type="dxa" w:w="2770"/>
          </w:tcPr>
          <w:p>
            <w:r>
              <w:rPr>
                <w:sz w:val="18"/>
              </w:rPr>
              <w:t>Al-Jumu'ah</w:t>
            </w:r>
          </w:p>
        </w:tc>
        <w:tc>
          <w:tcPr>
            <w:tcW w:type="dxa" w:w="2770"/>
          </w:tcPr>
          <w:p>
            <w:r>
              <w:rPr>
                <w:sz w:val="18"/>
              </w:rPr>
              <w:t>9</w:t>
            </w:r>
          </w:p>
        </w:tc>
        <w:tc>
          <w:tcPr>
            <w:tcW w:type="dxa" w:w="2770"/>
          </w:tcPr>
          <w:p>
            <w:r>
              <w:rPr>
                <w:sz w:val="18"/>
              </w:rPr>
              <w:t>Bab 94</w:t>
            </w:r>
          </w:p>
        </w:tc>
      </w:tr>
      <w:tr>
        <w:tc>
          <w:tcPr>
            <w:tcW w:type="dxa" w:w="2770"/>
          </w:tcPr>
          <w:p>
            <w:r>
              <w:rPr>
                <w:sz w:val="18"/>
              </w:rPr>
              <w:t>Al-Jumu'ah</w:t>
            </w:r>
          </w:p>
        </w:tc>
        <w:tc>
          <w:tcPr>
            <w:tcW w:type="dxa" w:w="2770"/>
          </w:tcPr>
          <w:p>
            <w:r>
              <w:rPr>
                <w:sz w:val="18"/>
              </w:rPr>
              <w:t>10</w:t>
            </w:r>
          </w:p>
        </w:tc>
        <w:tc>
          <w:tcPr>
            <w:tcW w:type="dxa" w:w="2770"/>
          </w:tcPr>
          <w:p>
            <w:r>
              <w:rPr>
                <w:sz w:val="18"/>
              </w:rPr>
              <w:t>Bab 94</w:t>
            </w:r>
          </w:p>
        </w:tc>
      </w:tr>
      <w:tr>
        <w:tc>
          <w:tcPr>
            <w:tcW w:type="dxa" w:w="2770"/>
          </w:tcPr>
          <w:p>
            <w:r>
              <w:rPr>
                <w:sz w:val="18"/>
              </w:rPr>
              <w:t>Al-Kahfi</w:t>
            </w:r>
          </w:p>
        </w:tc>
        <w:tc>
          <w:tcPr>
            <w:tcW w:type="dxa" w:w="2770"/>
          </w:tcPr>
          <w:p>
            <w:r>
              <w:rPr>
                <w:sz w:val="18"/>
              </w:rPr>
              <w:t>32-44</w:t>
            </w:r>
          </w:p>
        </w:tc>
        <w:tc>
          <w:tcPr>
            <w:tcW w:type="dxa" w:w="2770"/>
          </w:tcPr>
          <w:p>
            <w:r>
              <w:rPr>
                <w:sz w:val="18"/>
              </w:rPr>
              <w:t>Bab 55</w:t>
            </w:r>
          </w:p>
        </w:tc>
      </w:tr>
      <w:tr>
        <w:tc>
          <w:tcPr>
            <w:tcW w:type="dxa" w:w="2770"/>
          </w:tcPr>
          <w:p>
            <w:r>
              <w:rPr>
                <w:sz w:val="18"/>
              </w:rPr>
              <w:t>Al-Ma'arij</w:t>
            </w:r>
          </w:p>
        </w:tc>
        <w:tc>
          <w:tcPr>
            <w:tcW w:type="dxa" w:w="2770"/>
          </w:tcPr>
          <w:p>
            <w:r>
              <w:rPr>
                <w:sz w:val="18"/>
              </w:rPr>
              <w:t>24-25</w:t>
            </w:r>
          </w:p>
        </w:tc>
        <w:tc>
          <w:tcPr>
            <w:tcW w:type="dxa" w:w="2770"/>
          </w:tcPr>
          <w:p>
            <w:r>
              <w:rPr>
                <w:sz w:val="18"/>
              </w:rPr>
              <w:t>Bab 19</w:t>
            </w:r>
          </w:p>
        </w:tc>
      </w:tr>
      <w:tr>
        <w:tc>
          <w:tcPr>
            <w:tcW w:type="dxa" w:w="2770"/>
          </w:tcPr>
          <w:p>
            <w:r>
              <w:rPr>
                <w:sz w:val="18"/>
              </w:rPr>
              <w:t>Al-Ma'idah</w:t>
            </w:r>
          </w:p>
        </w:tc>
        <w:tc>
          <w:tcPr>
            <w:tcW w:type="dxa" w:w="2770"/>
          </w:tcPr>
          <w:p>
            <w:r>
              <w:rPr>
                <w:sz w:val="18"/>
              </w:rPr>
              <w:t>1</w:t>
            </w:r>
          </w:p>
        </w:tc>
        <w:tc>
          <w:tcPr>
            <w:tcW w:type="dxa" w:w="2770"/>
          </w:tcPr>
          <w:p>
            <w:r>
              <w:rPr>
                <w:sz w:val="18"/>
              </w:rPr>
              <w:t>Bab 1</w:t>
            </w:r>
          </w:p>
        </w:tc>
      </w:tr>
      <w:tr>
        <w:tc>
          <w:tcPr>
            <w:tcW w:type="dxa" w:w="2770"/>
          </w:tcPr>
          <w:p>
            <w:r>
              <w:rPr>
                <w:sz w:val="18"/>
              </w:rPr>
              <w:t>Al-Ma'idah</w:t>
            </w:r>
          </w:p>
        </w:tc>
        <w:tc>
          <w:tcPr>
            <w:tcW w:type="dxa" w:w="2770"/>
          </w:tcPr>
          <w:p>
            <w:r>
              <w:rPr>
                <w:sz w:val="18"/>
              </w:rPr>
              <w:t>88</w:t>
            </w:r>
          </w:p>
        </w:tc>
        <w:tc>
          <w:tcPr>
            <w:tcW w:type="dxa" w:w="2770"/>
          </w:tcPr>
          <w:p>
            <w:r>
              <w:rPr>
                <w:sz w:val="18"/>
              </w:rPr>
              <w:t>Bab 4</w:t>
            </w:r>
          </w:p>
        </w:tc>
      </w:tr>
      <w:tr>
        <w:tc>
          <w:tcPr>
            <w:tcW w:type="dxa" w:w="2770"/>
          </w:tcPr>
          <w:p>
            <w:r>
              <w:rPr>
                <w:sz w:val="18"/>
              </w:rPr>
              <w:t>Al-Ma'idah</w:t>
            </w:r>
          </w:p>
        </w:tc>
        <w:tc>
          <w:tcPr>
            <w:tcW w:type="dxa" w:w="2770"/>
          </w:tcPr>
          <w:p>
            <w:r>
              <w:rPr>
                <w:sz w:val="18"/>
              </w:rPr>
              <w:t>90</w:t>
            </w:r>
          </w:p>
        </w:tc>
        <w:tc>
          <w:tcPr>
            <w:tcW w:type="dxa" w:w="2770"/>
          </w:tcPr>
          <w:p>
            <w:r>
              <w:rPr>
                <w:sz w:val="18"/>
              </w:rPr>
              <w:t>Bab 13</w:t>
            </w:r>
          </w:p>
        </w:tc>
      </w:tr>
      <w:tr>
        <w:tc>
          <w:tcPr>
            <w:tcW w:type="dxa" w:w="2770"/>
          </w:tcPr>
          <w:p>
            <w:r>
              <w:rPr>
                <w:sz w:val="18"/>
              </w:rPr>
              <w:t>Al-Ma'idah</w:t>
            </w:r>
          </w:p>
        </w:tc>
        <w:tc>
          <w:tcPr>
            <w:tcW w:type="dxa" w:w="2770"/>
          </w:tcPr>
          <w:p>
            <w:r>
              <w:rPr>
                <w:sz w:val="18"/>
              </w:rPr>
              <w:t>23</w:t>
            </w:r>
          </w:p>
        </w:tc>
        <w:tc>
          <w:tcPr>
            <w:tcW w:type="dxa" w:w="2770"/>
          </w:tcPr>
          <w:p>
            <w:r>
              <w:rPr>
                <w:sz w:val="18"/>
              </w:rPr>
              <w:t>Bab 21</w:t>
            </w:r>
          </w:p>
        </w:tc>
      </w:tr>
      <w:tr>
        <w:tc>
          <w:tcPr>
            <w:tcW w:type="dxa" w:w="2770"/>
          </w:tcPr>
          <w:p>
            <w:r>
              <w:rPr>
                <w:sz w:val="18"/>
              </w:rPr>
              <w:t>Al-Ma'idah</w:t>
            </w:r>
          </w:p>
        </w:tc>
        <w:tc>
          <w:tcPr>
            <w:tcW w:type="dxa" w:w="2770"/>
          </w:tcPr>
          <w:p>
            <w:r>
              <w:rPr>
                <w:sz w:val="18"/>
              </w:rPr>
              <w:t>2</w:t>
            </w:r>
          </w:p>
        </w:tc>
        <w:tc>
          <w:tcPr>
            <w:tcW w:type="dxa" w:w="2770"/>
          </w:tcPr>
          <w:p>
            <w:r>
              <w:rPr>
                <w:sz w:val="18"/>
              </w:rPr>
              <w:t>Bab 88</w:t>
            </w:r>
          </w:p>
        </w:tc>
      </w:tr>
      <w:tr>
        <w:tc>
          <w:tcPr>
            <w:tcW w:type="dxa" w:w="2770"/>
          </w:tcPr>
          <w:p>
            <w:r>
              <w:rPr>
                <w:sz w:val="18"/>
              </w:rPr>
              <w:t>Al-Ma'un</w:t>
            </w:r>
          </w:p>
        </w:tc>
        <w:tc>
          <w:tcPr>
            <w:tcW w:type="dxa" w:w="2770"/>
          </w:tcPr>
          <w:p>
            <w:r>
              <w:rPr>
                <w:sz w:val="18"/>
              </w:rPr>
              <w:t>1</w:t>
            </w:r>
          </w:p>
        </w:tc>
        <w:tc>
          <w:tcPr>
            <w:tcW w:type="dxa" w:w="2770"/>
          </w:tcPr>
          <w:p>
            <w:r>
              <w:rPr>
                <w:sz w:val="18"/>
              </w:rPr>
              <w:t>Bab 17</w:t>
            </w:r>
          </w:p>
        </w:tc>
      </w:tr>
      <w:tr>
        <w:tc>
          <w:tcPr>
            <w:tcW w:type="dxa" w:w="2770"/>
          </w:tcPr>
          <w:p>
            <w:r>
              <w:rPr>
                <w:sz w:val="18"/>
              </w:rPr>
              <w:t>Al-Mujadilah</w:t>
            </w:r>
          </w:p>
        </w:tc>
        <w:tc>
          <w:tcPr>
            <w:tcW w:type="dxa" w:w="2770"/>
          </w:tcPr>
          <w:p>
            <w:r>
              <w:rPr>
                <w:sz w:val="18"/>
              </w:rPr>
              <w:t>11</w:t>
            </w:r>
          </w:p>
        </w:tc>
        <w:tc>
          <w:tcPr>
            <w:tcW w:type="dxa" w:w="2770"/>
          </w:tcPr>
          <w:p>
            <w:r>
              <w:rPr>
                <w:sz w:val="18"/>
              </w:rPr>
              <w:t>Bab 43</w:t>
            </w:r>
          </w:p>
        </w:tc>
      </w:tr>
      <w:tr>
        <w:tc>
          <w:tcPr>
            <w:tcW w:type="dxa" w:w="2770"/>
          </w:tcPr>
          <w:p>
            <w:r>
              <w:rPr>
                <w:sz w:val="18"/>
              </w:rPr>
              <w:t>Al-Mulk</w:t>
            </w:r>
          </w:p>
        </w:tc>
        <w:tc>
          <w:tcPr>
            <w:tcW w:type="dxa" w:w="2770"/>
          </w:tcPr>
          <w:p>
            <w:r>
              <w:rPr>
                <w:sz w:val="18"/>
              </w:rPr>
              <w:t>15</w:t>
            </w:r>
          </w:p>
        </w:tc>
        <w:tc>
          <w:tcPr>
            <w:tcW w:type="dxa" w:w="2770"/>
          </w:tcPr>
          <w:p>
            <w:r>
              <w:rPr>
                <w:sz w:val="18"/>
              </w:rPr>
              <w:t>Bab 39</w:t>
            </w:r>
          </w:p>
        </w:tc>
      </w:tr>
      <w:tr>
        <w:tc>
          <w:tcPr>
            <w:tcW w:type="dxa" w:w="2770"/>
          </w:tcPr>
          <w:p>
            <w:r>
              <w:rPr>
                <w:sz w:val="18"/>
              </w:rPr>
              <w:t>Al-Muthaffifin</w:t>
            </w:r>
          </w:p>
        </w:tc>
        <w:tc>
          <w:tcPr>
            <w:tcW w:type="dxa" w:w="2770"/>
          </w:tcPr>
          <w:p>
            <w:r>
              <w:rPr>
                <w:sz w:val="18"/>
              </w:rPr>
              <w:t>1-6</w:t>
            </w:r>
          </w:p>
        </w:tc>
        <w:tc>
          <w:tcPr>
            <w:tcW w:type="dxa" w:w="2770"/>
          </w:tcPr>
          <w:p>
            <w:r>
              <w:rPr>
                <w:sz w:val="18"/>
              </w:rPr>
              <w:t>Bab 40</w:t>
            </w:r>
          </w:p>
        </w:tc>
      </w:tr>
      <w:tr>
        <w:tc>
          <w:tcPr>
            <w:tcW w:type="dxa" w:w="2770"/>
          </w:tcPr>
          <w:p>
            <w:r>
              <w:rPr>
                <w:sz w:val="18"/>
              </w:rPr>
              <w:t>Al-Qalam</w:t>
            </w:r>
          </w:p>
        </w:tc>
        <w:tc>
          <w:tcPr>
            <w:tcW w:type="dxa" w:w="2770"/>
          </w:tcPr>
          <w:p>
            <w:r>
              <w:rPr>
                <w:sz w:val="18"/>
              </w:rPr>
              <w:t>17-33</w:t>
            </w:r>
          </w:p>
        </w:tc>
        <w:tc>
          <w:tcPr>
            <w:tcW w:type="dxa" w:w="2770"/>
          </w:tcPr>
          <w:p>
            <w:r>
              <w:rPr>
                <w:sz w:val="18"/>
              </w:rPr>
              <w:t>Bab 55</w:t>
            </w:r>
          </w:p>
        </w:tc>
      </w:tr>
      <w:tr>
        <w:tc>
          <w:tcPr>
            <w:tcW w:type="dxa" w:w="2770"/>
          </w:tcPr>
          <w:p>
            <w:r>
              <w:rPr>
                <w:sz w:val="18"/>
              </w:rPr>
              <w:t>Al-Qashash</w:t>
            </w:r>
          </w:p>
        </w:tc>
        <w:tc>
          <w:tcPr>
            <w:tcW w:type="dxa" w:w="2770"/>
          </w:tcPr>
          <w:p>
            <w:r>
              <w:rPr>
                <w:sz w:val="18"/>
              </w:rPr>
              <w:t>77</w:t>
            </w:r>
          </w:p>
        </w:tc>
        <w:tc>
          <w:tcPr>
            <w:tcW w:type="dxa" w:w="2770"/>
          </w:tcPr>
          <w:p>
            <w:r>
              <w:rPr>
                <w:sz w:val="18"/>
              </w:rPr>
              <w:t>Bab 10</w:t>
            </w:r>
          </w:p>
        </w:tc>
      </w:tr>
      <w:tr>
        <w:tc>
          <w:tcPr>
            <w:tcW w:type="dxa" w:w="2770"/>
          </w:tcPr>
          <w:p>
            <w:r>
              <w:rPr>
                <w:sz w:val="18"/>
              </w:rPr>
              <w:t>Al-Qashash</w:t>
            </w:r>
          </w:p>
        </w:tc>
        <w:tc>
          <w:tcPr>
            <w:tcW w:type="dxa" w:w="2770"/>
          </w:tcPr>
          <w:p>
            <w:r>
              <w:rPr>
                <w:sz w:val="18"/>
              </w:rPr>
              <w:t>26</w:t>
            </w:r>
          </w:p>
        </w:tc>
        <w:tc>
          <w:tcPr>
            <w:tcW w:type="dxa" w:w="2770"/>
          </w:tcPr>
          <w:p>
            <w:r>
              <w:rPr>
                <w:sz w:val="18"/>
              </w:rPr>
              <w:t>Bab 42</w:t>
            </w:r>
          </w:p>
        </w:tc>
      </w:tr>
      <w:tr>
        <w:tc>
          <w:tcPr>
            <w:tcW w:type="dxa" w:w="2770"/>
          </w:tcPr>
          <w:p>
            <w:r>
              <w:rPr>
                <w:sz w:val="18"/>
              </w:rPr>
              <w:t>Al-Qashash</w:t>
            </w:r>
          </w:p>
        </w:tc>
        <w:tc>
          <w:tcPr>
            <w:tcW w:type="dxa" w:w="2770"/>
          </w:tcPr>
          <w:p>
            <w:r>
              <w:rPr>
                <w:sz w:val="18"/>
              </w:rPr>
              <w:t>24</w:t>
            </w:r>
          </w:p>
        </w:tc>
        <w:tc>
          <w:tcPr>
            <w:tcW w:type="dxa" w:w="2770"/>
          </w:tcPr>
          <w:p>
            <w:r>
              <w:rPr>
                <w:sz w:val="18"/>
              </w:rPr>
              <w:t>Bab 52</w:t>
            </w:r>
          </w:p>
        </w:tc>
      </w:tr>
      <w:tr>
        <w:tc>
          <w:tcPr>
            <w:tcW w:type="dxa" w:w="2770"/>
          </w:tcPr>
          <w:p>
            <w:r>
              <w:rPr>
                <w:sz w:val="18"/>
              </w:rPr>
              <w:t>Al-Qashash</w:t>
            </w:r>
          </w:p>
        </w:tc>
        <w:tc>
          <w:tcPr>
            <w:tcW w:type="dxa" w:w="2770"/>
          </w:tcPr>
          <w:p>
            <w:r>
              <w:rPr>
                <w:sz w:val="18"/>
              </w:rPr>
              <w:t>76-82</w:t>
            </w:r>
          </w:p>
        </w:tc>
        <w:tc>
          <w:tcPr>
            <w:tcW w:type="dxa" w:w="2770"/>
          </w:tcPr>
          <w:p>
            <w:r>
              <w:rPr>
                <w:sz w:val="18"/>
              </w:rPr>
              <w:t>Bab 55</w:t>
            </w:r>
          </w:p>
        </w:tc>
      </w:tr>
      <w:tr>
        <w:tc>
          <w:tcPr>
            <w:tcW w:type="dxa" w:w="2770"/>
          </w:tcPr>
          <w:p>
            <w:r>
              <w:rPr>
                <w:sz w:val="18"/>
              </w:rPr>
              <w:t>Al-Qashash</w:t>
            </w:r>
          </w:p>
        </w:tc>
        <w:tc>
          <w:tcPr>
            <w:tcW w:type="dxa" w:w="2770"/>
          </w:tcPr>
          <w:p>
            <w:r>
              <w:rPr>
                <w:sz w:val="18"/>
              </w:rPr>
              <w:t>26</w:t>
            </w:r>
          </w:p>
        </w:tc>
        <w:tc>
          <w:tcPr>
            <w:tcW w:type="dxa" w:w="2770"/>
          </w:tcPr>
          <w:p>
            <w:r>
              <w:rPr>
                <w:sz w:val="18"/>
              </w:rPr>
              <w:t>Bab 69</w:t>
            </w:r>
          </w:p>
        </w:tc>
      </w:tr>
      <w:tr>
        <w:tc>
          <w:tcPr>
            <w:tcW w:type="dxa" w:w="2770"/>
          </w:tcPr>
          <w:p>
            <w:r>
              <w:rPr>
                <w:sz w:val="18"/>
              </w:rPr>
              <w:t>Al-Waqi'ah</w:t>
            </w:r>
          </w:p>
        </w:tc>
        <w:tc>
          <w:tcPr>
            <w:tcW w:type="dxa" w:w="2770"/>
          </w:tcPr>
          <w:p>
            <w:r>
              <w:rPr>
                <w:sz w:val="18"/>
              </w:rPr>
              <w:t>63</w:t>
            </w:r>
          </w:p>
        </w:tc>
        <w:tc>
          <w:tcPr>
            <w:tcW w:type="dxa" w:w="2770"/>
          </w:tcPr>
          <w:p>
            <w:r>
              <w:rPr>
                <w:sz w:val="18"/>
              </w:rPr>
              <w:t>Bab 31</w:t>
            </w:r>
          </w:p>
        </w:tc>
      </w:tr>
      <w:tr>
        <w:tc>
          <w:tcPr>
            <w:tcW w:type="dxa" w:w="2770"/>
          </w:tcPr>
          <w:p>
            <w:r>
              <w:rPr>
                <w:sz w:val="18"/>
              </w:rPr>
              <w:t>Al-Waqi'ah</w:t>
            </w:r>
          </w:p>
        </w:tc>
        <w:tc>
          <w:tcPr>
            <w:tcW w:type="dxa" w:w="2770"/>
          </w:tcPr>
          <w:p>
            <w:r>
              <w:rPr>
                <w:sz w:val="18"/>
              </w:rPr>
              <w:t>64</w:t>
            </w:r>
          </w:p>
        </w:tc>
        <w:tc>
          <w:tcPr>
            <w:tcW w:type="dxa" w:w="2770"/>
          </w:tcPr>
          <w:p>
            <w:r>
              <w:rPr>
                <w:sz w:val="18"/>
              </w:rPr>
              <w:t>Bab 31</w:t>
            </w:r>
          </w:p>
        </w:tc>
      </w:tr>
      <w:tr>
        <w:tc>
          <w:tcPr>
            <w:tcW w:type="dxa" w:w="2770"/>
          </w:tcPr>
          <w:p>
            <w:r>
              <w:rPr>
                <w:sz w:val="18"/>
              </w:rPr>
              <w:t>Al-Waqi'ah</w:t>
            </w:r>
          </w:p>
        </w:tc>
        <w:tc>
          <w:tcPr>
            <w:tcW w:type="dxa" w:w="2770"/>
          </w:tcPr>
          <w:p>
            <w:r>
              <w:rPr>
                <w:sz w:val="18"/>
              </w:rPr>
              <w:t>65</w:t>
            </w:r>
          </w:p>
        </w:tc>
        <w:tc>
          <w:tcPr>
            <w:tcW w:type="dxa" w:w="2770"/>
          </w:tcPr>
          <w:p>
            <w:r>
              <w:rPr>
                <w:sz w:val="18"/>
              </w:rPr>
              <w:t>Bab 31</w:t>
            </w:r>
          </w:p>
        </w:tc>
      </w:tr>
      <w:tr>
        <w:tc>
          <w:tcPr>
            <w:tcW w:type="dxa" w:w="2770"/>
          </w:tcPr>
          <w:p>
            <w:r>
              <w:rPr>
                <w:sz w:val="18"/>
              </w:rPr>
              <w:t>Al-Waqi'ah</w:t>
            </w:r>
          </w:p>
        </w:tc>
        <w:tc>
          <w:tcPr>
            <w:tcW w:type="dxa" w:w="2770"/>
          </w:tcPr>
          <w:p>
            <w:r>
              <w:rPr>
                <w:sz w:val="18"/>
              </w:rPr>
              <w:t>66</w:t>
            </w:r>
          </w:p>
        </w:tc>
        <w:tc>
          <w:tcPr>
            <w:tcW w:type="dxa" w:w="2770"/>
          </w:tcPr>
          <w:p>
            <w:r>
              <w:rPr>
                <w:sz w:val="18"/>
              </w:rPr>
              <w:t>Bab 31</w:t>
            </w:r>
          </w:p>
        </w:tc>
      </w:tr>
      <w:tr>
        <w:tc>
          <w:tcPr>
            <w:tcW w:type="dxa" w:w="2770"/>
          </w:tcPr>
          <w:p>
            <w:r>
              <w:rPr>
                <w:sz w:val="18"/>
              </w:rPr>
              <w:t>Al-Waqi'ah</w:t>
            </w:r>
          </w:p>
        </w:tc>
        <w:tc>
          <w:tcPr>
            <w:tcW w:type="dxa" w:w="2770"/>
          </w:tcPr>
          <w:p>
            <w:r>
              <w:rPr>
                <w:sz w:val="18"/>
              </w:rPr>
              <w:t>67</w:t>
            </w:r>
          </w:p>
        </w:tc>
        <w:tc>
          <w:tcPr>
            <w:tcW w:type="dxa" w:w="2770"/>
          </w:tcPr>
          <w:p>
            <w:r>
              <w:rPr>
                <w:sz w:val="18"/>
              </w:rPr>
              <w:t>Bab 31</w:t>
            </w:r>
          </w:p>
        </w:tc>
      </w:tr>
      <w:tr>
        <w:tc>
          <w:tcPr>
            <w:tcW w:type="dxa" w:w="2770"/>
          </w:tcPr>
          <w:p>
            <w:r>
              <w:rPr>
                <w:sz w:val="18"/>
              </w:rPr>
              <w:t>Al-Waqi'ah</w:t>
            </w:r>
          </w:p>
        </w:tc>
        <w:tc>
          <w:tcPr>
            <w:tcW w:type="dxa" w:w="2770"/>
          </w:tcPr>
          <w:p>
            <w:r>
              <w:rPr>
                <w:sz w:val="18"/>
              </w:rPr>
              <w:t>68</w:t>
            </w:r>
          </w:p>
        </w:tc>
        <w:tc>
          <w:tcPr>
            <w:tcW w:type="dxa" w:w="2770"/>
          </w:tcPr>
          <w:p>
            <w:r>
              <w:rPr>
                <w:sz w:val="18"/>
              </w:rPr>
              <w:t>Bab 31</w:t>
            </w:r>
          </w:p>
        </w:tc>
      </w:tr>
      <w:tr>
        <w:tc>
          <w:tcPr>
            <w:tcW w:type="dxa" w:w="2770"/>
          </w:tcPr>
          <w:p>
            <w:r>
              <w:rPr>
                <w:sz w:val="18"/>
              </w:rPr>
              <w:t>Al-Waqi'ah</w:t>
            </w:r>
          </w:p>
        </w:tc>
        <w:tc>
          <w:tcPr>
            <w:tcW w:type="dxa" w:w="2770"/>
          </w:tcPr>
          <w:p>
            <w:r>
              <w:rPr>
                <w:sz w:val="18"/>
              </w:rPr>
              <w:t>69</w:t>
            </w:r>
          </w:p>
        </w:tc>
        <w:tc>
          <w:tcPr>
            <w:tcW w:type="dxa" w:w="2770"/>
          </w:tcPr>
          <w:p>
            <w:r>
              <w:rPr>
                <w:sz w:val="18"/>
              </w:rPr>
              <w:t>Bab 31</w:t>
            </w:r>
          </w:p>
        </w:tc>
      </w:tr>
      <w:tr>
        <w:tc>
          <w:tcPr>
            <w:tcW w:type="dxa" w:w="2770"/>
          </w:tcPr>
          <w:p>
            <w:r>
              <w:rPr>
                <w:sz w:val="18"/>
              </w:rPr>
              <w:t>Al-Waqi'ah</w:t>
            </w:r>
          </w:p>
        </w:tc>
        <w:tc>
          <w:tcPr>
            <w:tcW w:type="dxa" w:w="2770"/>
          </w:tcPr>
          <w:p>
            <w:r>
              <w:rPr>
                <w:sz w:val="18"/>
              </w:rPr>
              <w:t>70</w:t>
            </w:r>
          </w:p>
        </w:tc>
        <w:tc>
          <w:tcPr>
            <w:tcW w:type="dxa" w:w="2770"/>
          </w:tcPr>
          <w:p>
            <w:r>
              <w:rPr>
                <w:sz w:val="18"/>
              </w:rPr>
              <w:t>Bab 31</w:t>
            </w:r>
          </w:p>
        </w:tc>
      </w:tr>
      <w:tr>
        <w:tc>
          <w:tcPr>
            <w:tcW w:type="dxa" w:w="2770"/>
          </w:tcPr>
          <w:p>
            <w:r>
              <w:rPr>
                <w:sz w:val="18"/>
              </w:rPr>
              <w:t>Al-Waqi'ah</w:t>
            </w:r>
          </w:p>
        </w:tc>
        <w:tc>
          <w:tcPr>
            <w:tcW w:type="dxa" w:w="2770"/>
          </w:tcPr>
          <w:p>
            <w:r>
              <w:rPr>
                <w:sz w:val="18"/>
              </w:rPr>
              <w:t>71</w:t>
            </w:r>
          </w:p>
        </w:tc>
        <w:tc>
          <w:tcPr>
            <w:tcW w:type="dxa" w:w="2770"/>
          </w:tcPr>
          <w:p>
            <w:r>
              <w:rPr>
                <w:sz w:val="18"/>
              </w:rPr>
              <w:t>Bab 31</w:t>
            </w:r>
          </w:p>
        </w:tc>
      </w:tr>
      <w:tr>
        <w:tc>
          <w:tcPr>
            <w:tcW w:type="dxa" w:w="2770"/>
          </w:tcPr>
          <w:p>
            <w:r>
              <w:rPr>
                <w:sz w:val="18"/>
              </w:rPr>
              <w:t>Al-Waqi'ah</w:t>
            </w:r>
          </w:p>
        </w:tc>
        <w:tc>
          <w:tcPr>
            <w:tcW w:type="dxa" w:w="2770"/>
          </w:tcPr>
          <w:p>
            <w:r>
              <w:rPr>
                <w:sz w:val="18"/>
              </w:rPr>
              <w:t>72</w:t>
            </w:r>
          </w:p>
        </w:tc>
        <w:tc>
          <w:tcPr>
            <w:tcW w:type="dxa" w:w="2770"/>
          </w:tcPr>
          <w:p>
            <w:r>
              <w:rPr>
                <w:sz w:val="18"/>
              </w:rPr>
              <w:t>Bab 31</w:t>
            </w:r>
          </w:p>
        </w:tc>
      </w:tr>
      <w:tr>
        <w:tc>
          <w:tcPr>
            <w:tcW w:type="dxa" w:w="2770"/>
          </w:tcPr>
          <w:p>
            <w:r>
              <w:rPr>
                <w:sz w:val="18"/>
              </w:rPr>
              <w:t>Al-Waqi'ah</w:t>
            </w:r>
          </w:p>
        </w:tc>
        <w:tc>
          <w:tcPr>
            <w:tcW w:type="dxa" w:w="2770"/>
          </w:tcPr>
          <w:p>
            <w:r>
              <w:rPr>
                <w:sz w:val="18"/>
              </w:rPr>
              <w:t>73</w:t>
            </w:r>
          </w:p>
        </w:tc>
        <w:tc>
          <w:tcPr>
            <w:tcW w:type="dxa" w:w="2770"/>
          </w:tcPr>
          <w:p>
            <w:r>
              <w:rPr>
                <w:sz w:val="18"/>
              </w:rPr>
              <w:t>Bab 31</w:t>
            </w:r>
          </w:p>
        </w:tc>
      </w:tr>
      <w:tr>
        <w:tc>
          <w:tcPr>
            <w:tcW w:type="dxa" w:w="2770"/>
          </w:tcPr>
          <w:p>
            <w:r>
              <w:rPr>
                <w:sz w:val="18"/>
              </w:rPr>
              <w:t>Al-Waqi'ah</w:t>
            </w:r>
          </w:p>
        </w:tc>
        <w:tc>
          <w:tcPr>
            <w:tcW w:type="dxa" w:w="2770"/>
          </w:tcPr>
          <w:p>
            <w:r>
              <w:rPr>
                <w:sz w:val="18"/>
              </w:rPr>
              <w:t>74</w:t>
            </w:r>
          </w:p>
        </w:tc>
        <w:tc>
          <w:tcPr>
            <w:tcW w:type="dxa" w:w="2770"/>
          </w:tcPr>
          <w:p>
            <w:r>
              <w:rPr>
                <w:sz w:val="18"/>
              </w:rPr>
              <w:t>Bab 31</w:t>
            </w:r>
          </w:p>
        </w:tc>
      </w:tr>
      <w:tr>
        <w:tc>
          <w:tcPr>
            <w:tcW w:type="dxa" w:w="2770"/>
          </w:tcPr>
          <w:p>
            <w:r>
              <w:rPr>
                <w:sz w:val="18"/>
              </w:rPr>
              <w:t>Al-Waqi'ah</w:t>
            </w:r>
          </w:p>
        </w:tc>
        <w:tc>
          <w:tcPr>
            <w:tcW w:type="dxa" w:w="2770"/>
          </w:tcPr>
          <w:p>
            <w:r>
              <w:rPr>
                <w:sz w:val="18"/>
              </w:rPr>
              <w:t>82</w:t>
            </w:r>
          </w:p>
        </w:tc>
        <w:tc>
          <w:tcPr>
            <w:tcW w:type="dxa" w:w="2770"/>
          </w:tcPr>
          <w:p>
            <w:r>
              <w:rPr>
                <w:sz w:val="18"/>
              </w:rPr>
              <w:t>Bab 31</w:t>
            </w:r>
          </w:p>
        </w:tc>
      </w:tr>
      <w:tr>
        <w:tc>
          <w:tcPr>
            <w:tcW w:type="dxa" w:w="2770"/>
          </w:tcPr>
          <w:p>
            <w:r>
              <w:rPr>
                <w:sz w:val="18"/>
              </w:rPr>
              <w:t>Ali 'Imran</w:t>
            </w:r>
          </w:p>
        </w:tc>
        <w:tc>
          <w:tcPr>
            <w:tcW w:type="dxa" w:w="2770"/>
          </w:tcPr>
          <w:p>
            <w:r>
              <w:rPr>
                <w:sz w:val="18"/>
              </w:rPr>
              <w:t>8</w:t>
            </w:r>
          </w:p>
        </w:tc>
        <w:tc>
          <w:tcPr>
            <w:tcW w:type="dxa" w:w="2770"/>
          </w:tcPr>
          <w:p>
            <w:r>
              <w:rPr>
                <w:sz w:val="18"/>
              </w:rPr>
              <w:t>Bab 2</w:t>
            </w:r>
          </w:p>
        </w:tc>
      </w:tr>
      <w:tr>
        <w:tc>
          <w:tcPr>
            <w:tcW w:type="dxa" w:w="2770"/>
          </w:tcPr>
          <w:p>
            <w:r>
              <w:rPr>
                <w:sz w:val="18"/>
              </w:rPr>
              <w:t>Ali 'Imran</w:t>
            </w:r>
          </w:p>
        </w:tc>
        <w:tc>
          <w:tcPr>
            <w:tcW w:type="dxa" w:w="2770"/>
          </w:tcPr>
          <w:p>
            <w:r>
              <w:rPr>
                <w:sz w:val="18"/>
              </w:rPr>
              <w:t>159</w:t>
            </w:r>
          </w:p>
        </w:tc>
        <w:tc>
          <w:tcPr>
            <w:tcW w:type="dxa" w:w="2770"/>
          </w:tcPr>
          <w:p>
            <w:r>
              <w:rPr>
                <w:sz w:val="18"/>
              </w:rPr>
              <w:t>Bab 21</w:t>
            </w:r>
          </w:p>
        </w:tc>
      </w:tr>
      <w:tr>
        <w:tc>
          <w:tcPr>
            <w:tcW w:type="dxa" w:w="2770"/>
          </w:tcPr>
          <w:p>
            <w:r>
              <w:rPr>
                <w:sz w:val="18"/>
              </w:rPr>
              <w:t>Ali 'Imran</w:t>
            </w:r>
          </w:p>
        </w:tc>
        <w:tc>
          <w:tcPr>
            <w:tcW w:type="dxa" w:w="2770"/>
          </w:tcPr>
          <w:p>
            <w:r>
              <w:rPr>
                <w:sz w:val="18"/>
              </w:rPr>
              <w:t>173</w:t>
            </w:r>
          </w:p>
        </w:tc>
        <w:tc>
          <w:tcPr>
            <w:tcW w:type="dxa" w:w="2770"/>
          </w:tcPr>
          <w:p>
            <w:r>
              <w:rPr>
                <w:sz w:val="18"/>
              </w:rPr>
              <w:t>Bab 21</w:t>
            </w:r>
          </w:p>
        </w:tc>
      </w:tr>
      <w:tr>
        <w:tc>
          <w:tcPr>
            <w:tcW w:type="dxa" w:w="2770"/>
          </w:tcPr>
          <w:p>
            <w:r>
              <w:rPr>
                <w:sz w:val="18"/>
              </w:rPr>
              <w:t>Ali 'Imran</w:t>
            </w:r>
          </w:p>
        </w:tc>
        <w:tc>
          <w:tcPr>
            <w:tcW w:type="dxa" w:w="2770"/>
          </w:tcPr>
          <w:p>
            <w:r>
              <w:rPr>
                <w:sz w:val="18"/>
              </w:rPr>
              <w:t>161</w:t>
            </w:r>
          </w:p>
        </w:tc>
        <w:tc>
          <w:tcPr>
            <w:tcW w:type="dxa" w:w="2770"/>
          </w:tcPr>
          <w:p>
            <w:r>
              <w:rPr>
                <w:sz w:val="18"/>
              </w:rPr>
              <w:t>Bab 5</w:t>
            </w:r>
          </w:p>
        </w:tc>
      </w:tr>
      <w:tr>
        <w:tc>
          <w:tcPr>
            <w:tcW w:type="dxa" w:w="2770"/>
          </w:tcPr>
          <w:p>
            <w:r>
              <w:rPr>
                <w:sz w:val="18"/>
              </w:rPr>
              <w:t>Ali 'Imran</w:t>
            </w:r>
          </w:p>
        </w:tc>
        <w:tc>
          <w:tcPr>
            <w:tcW w:type="dxa" w:w="2770"/>
          </w:tcPr>
          <w:p>
            <w:r>
              <w:rPr>
                <w:sz w:val="18"/>
              </w:rPr>
              <w:t>130</w:t>
            </w:r>
          </w:p>
        </w:tc>
        <w:tc>
          <w:tcPr>
            <w:tcW w:type="dxa" w:w="2770"/>
          </w:tcPr>
          <w:p>
            <w:r>
              <w:rPr>
                <w:sz w:val="18"/>
              </w:rPr>
              <w:t>Bab 60</w:t>
            </w:r>
          </w:p>
        </w:tc>
      </w:tr>
      <w:tr>
        <w:tc>
          <w:tcPr>
            <w:tcW w:type="dxa" w:w="2770"/>
          </w:tcPr>
          <w:p>
            <w:r>
              <w:rPr>
                <w:sz w:val="18"/>
              </w:rPr>
              <w:t>Ali Imran</w:t>
            </w:r>
          </w:p>
        </w:tc>
        <w:tc>
          <w:tcPr>
            <w:tcW w:type="dxa" w:w="2770"/>
          </w:tcPr>
          <w:p>
            <w:r>
              <w:rPr>
                <w:sz w:val="18"/>
              </w:rPr>
              <w:t>37</w:t>
            </w:r>
          </w:p>
        </w:tc>
        <w:tc>
          <w:tcPr>
            <w:tcW w:type="dxa" w:w="2770"/>
          </w:tcPr>
          <w:p>
            <w:r>
              <w:rPr>
                <w:sz w:val="18"/>
              </w:rPr>
              <w:t>Bab 1</w:t>
            </w:r>
          </w:p>
        </w:tc>
      </w:tr>
      <w:tr>
        <w:tc>
          <w:tcPr>
            <w:tcW w:type="dxa" w:w="2770"/>
          </w:tcPr>
          <w:p>
            <w:r>
              <w:rPr>
                <w:sz w:val="18"/>
              </w:rPr>
              <w:t>Ali Imran</w:t>
            </w:r>
          </w:p>
        </w:tc>
        <w:tc>
          <w:tcPr>
            <w:tcW w:type="dxa" w:w="2770"/>
          </w:tcPr>
          <w:p>
            <w:r>
              <w:rPr>
                <w:sz w:val="18"/>
              </w:rPr>
              <w:t>180</w:t>
            </w:r>
          </w:p>
        </w:tc>
        <w:tc>
          <w:tcPr>
            <w:tcW w:type="dxa" w:w="2770"/>
          </w:tcPr>
          <w:p>
            <w:r>
              <w:rPr>
                <w:sz w:val="18"/>
              </w:rPr>
              <w:t>Bab 65</w:t>
            </w:r>
          </w:p>
        </w:tc>
      </w:tr>
      <w:tr>
        <w:tc>
          <w:tcPr>
            <w:tcW w:type="dxa" w:w="2770"/>
          </w:tcPr>
          <w:p>
            <w:r>
              <w:rPr>
                <w:sz w:val="18"/>
              </w:rPr>
              <w:t>An-Nahl</w:t>
            </w:r>
          </w:p>
        </w:tc>
        <w:tc>
          <w:tcPr>
            <w:tcW w:type="dxa" w:w="2770"/>
          </w:tcPr>
          <w:p>
            <w:r>
              <w:rPr>
                <w:sz w:val="18"/>
              </w:rPr>
              <w:t>125</w:t>
            </w:r>
          </w:p>
        </w:tc>
        <w:tc>
          <w:tcPr>
            <w:tcW w:type="dxa" w:w="2770"/>
          </w:tcPr>
          <w:p>
            <w:r>
              <w:rPr>
                <w:sz w:val="18"/>
              </w:rPr>
              <w:t>Bab 44</w:t>
            </w:r>
          </w:p>
        </w:tc>
      </w:tr>
      <w:tr>
        <w:tc>
          <w:tcPr>
            <w:tcW w:type="dxa" w:w="2770"/>
          </w:tcPr>
          <w:p>
            <w:r>
              <w:rPr>
                <w:sz w:val="18"/>
              </w:rPr>
              <w:t>An-Nahl</w:t>
            </w:r>
          </w:p>
        </w:tc>
        <w:tc>
          <w:tcPr>
            <w:tcW w:type="dxa" w:w="2770"/>
          </w:tcPr>
          <w:p>
            <w:r>
              <w:rPr>
                <w:sz w:val="18"/>
              </w:rPr>
              <w:t>80</w:t>
            </w:r>
          </w:p>
        </w:tc>
        <w:tc>
          <w:tcPr>
            <w:tcW w:type="dxa" w:w="2770"/>
          </w:tcPr>
          <w:p>
            <w:r>
              <w:rPr>
                <w:sz w:val="18"/>
              </w:rPr>
              <w:t>Bab 87</w:t>
            </w:r>
          </w:p>
        </w:tc>
      </w:tr>
      <w:tr>
        <w:tc>
          <w:tcPr>
            <w:tcW w:type="dxa" w:w="2770"/>
          </w:tcPr>
          <w:p>
            <w:r>
              <w:rPr>
                <w:sz w:val="18"/>
              </w:rPr>
              <w:t>An-Naml</w:t>
            </w:r>
          </w:p>
        </w:tc>
        <w:tc>
          <w:tcPr>
            <w:tcW w:type="dxa" w:w="2770"/>
          </w:tcPr>
          <w:p>
            <w:r>
              <w:rPr>
                <w:sz w:val="18"/>
              </w:rPr>
              <w:t>40</w:t>
            </w:r>
          </w:p>
        </w:tc>
        <w:tc>
          <w:tcPr>
            <w:tcW w:type="dxa" w:w="2770"/>
          </w:tcPr>
          <w:p>
            <w:r>
              <w:rPr>
                <w:sz w:val="18"/>
              </w:rPr>
              <w:t>Bab 23</w:t>
            </w:r>
          </w:p>
        </w:tc>
      </w:tr>
      <w:tr>
        <w:tc>
          <w:tcPr>
            <w:tcW w:type="dxa" w:w="2770"/>
          </w:tcPr>
          <w:p>
            <w:r>
              <w:rPr>
                <w:sz w:val="18"/>
              </w:rPr>
              <w:t>An-Nisa</w:t>
            </w:r>
          </w:p>
        </w:tc>
        <w:tc>
          <w:tcPr>
            <w:tcW w:type="dxa" w:w="2770"/>
          </w:tcPr>
          <w:p>
            <w:r>
              <w:rPr>
                <w:sz w:val="18"/>
              </w:rPr>
              <w:t>29</w:t>
            </w:r>
          </w:p>
        </w:tc>
        <w:tc>
          <w:tcPr>
            <w:tcW w:type="dxa" w:w="2770"/>
          </w:tcPr>
          <w:p>
            <w:r>
              <w:rPr>
                <w:sz w:val="18"/>
              </w:rPr>
              <w:t>Bab 1</w:t>
            </w:r>
          </w:p>
        </w:tc>
      </w:tr>
      <w:tr>
        <w:tc>
          <w:tcPr>
            <w:tcW w:type="dxa" w:w="2770"/>
          </w:tcPr>
          <w:p>
            <w:r>
              <w:rPr>
                <w:sz w:val="18"/>
              </w:rPr>
              <w:t>An-Nisa</w:t>
            </w:r>
          </w:p>
        </w:tc>
        <w:tc>
          <w:tcPr>
            <w:tcW w:type="dxa" w:w="2770"/>
          </w:tcPr>
          <w:p>
            <w:r>
              <w:rPr>
                <w:sz w:val="18"/>
              </w:rPr>
              <w:t>85</w:t>
            </w:r>
          </w:p>
        </w:tc>
        <w:tc>
          <w:tcPr>
            <w:tcW w:type="dxa" w:w="2770"/>
          </w:tcPr>
          <w:p>
            <w:r>
              <w:rPr>
                <w:sz w:val="18"/>
              </w:rPr>
              <w:t>Bab 34</w:t>
            </w:r>
          </w:p>
        </w:tc>
      </w:tr>
      <w:tr>
        <w:tc>
          <w:tcPr>
            <w:tcW w:type="dxa" w:w="2770"/>
          </w:tcPr>
          <w:p>
            <w:r>
              <w:rPr>
                <w:sz w:val="18"/>
              </w:rPr>
              <w:t>An-Nisa</w:t>
            </w:r>
          </w:p>
        </w:tc>
        <w:tc>
          <w:tcPr>
            <w:tcW w:type="dxa" w:w="2770"/>
          </w:tcPr>
          <w:p>
            <w:r>
              <w:rPr>
                <w:sz w:val="18"/>
              </w:rPr>
              <w:t>1</w:t>
            </w:r>
          </w:p>
        </w:tc>
        <w:tc>
          <w:tcPr>
            <w:tcW w:type="dxa" w:w="2770"/>
          </w:tcPr>
          <w:p>
            <w:r>
              <w:rPr>
                <w:sz w:val="18"/>
              </w:rPr>
              <w:t>Bab 35</w:t>
            </w:r>
          </w:p>
        </w:tc>
      </w:tr>
      <w:tr>
        <w:tc>
          <w:tcPr>
            <w:tcW w:type="dxa" w:w="2770"/>
          </w:tcPr>
          <w:p>
            <w:r>
              <w:rPr>
                <w:sz w:val="18"/>
              </w:rPr>
              <w:t>An-Nisa</w:t>
            </w:r>
          </w:p>
        </w:tc>
        <w:tc>
          <w:tcPr>
            <w:tcW w:type="dxa" w:w="2770"/>
          </w:tcPr>
          <w:p>
            <w:r>
              <w:rPr>
                <w:sz w:val="18"/>
              </w:rPr>
              <w:t>34</w:t>
            </w:r>
          </w:p>
        </w:tc>
        <w:tc>
          <w:tcPr>
            <w:tcW w:type="dxa" w:w="2770"/>
          </w:tcPr>
          <w:p>
            <w:r>
              <w:rPr>
                <w:sz w:val="18"/>
              </w:rPr>
              <w:t>Bab 37</w:t>
            </w:r>
          </w:p>
        </w:tc>
      </w:tr>
      <w:tr>
        <w:tc>
          <w:tcPr>
            <w:tcW w:type="dxa" w:w="2770"/>
          </w:tcPr>
          <w:p>
            <w:r>
              <w:rPr>
                <w:sz w:val="18"/>
              </w:rPr>
              <w:t>An-Nisa</w:t>
            </w:r>
          </w:p>
        </w:tc>
        <w:tc>
          <w:tcPr>
            <w:tcW w:type="dxa" w:w="2770"/>
          </w:tcPr>
          <w:p>
            <w:r>
              <w:rPr>
                <w:sz w:val="18"/>
              </w:rPr>
              <w:t>160-161</w:t>
            </w:r>
          </w:p>
        </w:tc>
        <w:tc>
          <w:tcPr>
            <w:tcW w:type="dxa" w:w="2770"/>
          </w:tcPr>
          <w:p>
            <w:r>
              <w:rPr>
                <w:sz w:val="18"/>
              </w:rPr>
              <w:t>Bab 60</w:t>
            </w:r>
          </w:p>
        </w:tc>
      </w:tr>
      <w:tr>
        <w:tc>
          <w:tcPr>
            <w:tcW w:type="dxa" w:w="2770"/>
          </w:tcPr>
          <w:p>
            <w:r>
              <w:rPr>
                <w:sz w:val="18"/>
              </w:rPr>
              <w:t>An-Nisa</w:t>
            </w:r>
          </w:p>
        </w:tc>
        <w:tc>
          <w:tcPr>
            <w:tcW w:type="dxa" w:w="2770"/>
          </w:tcPr>
          <w:p>
            <w:r>
              <w:rPr>
                <w:sz w:val="18"/>
              </w:rPr>
              <w:t>32</w:t>
            </w:r>
          </w:p>
        </w:tc>
        <w:tc>
          <w:tcPr>
            <w:tcW w:type="dxa" w:w="2770"/>
          </w:tcPr>
          <w:p>
            <w:r>
              <w:rPr>
                <w:sz w:val="18"/>
              </w:rPr>
              <w:t>Bab 64</w:t>
            </w:r>
          </w:p>
        </w:tc>
      </w:tr>
      <w:tr>
        <w:tc>
          <w:tcPr>
            <w:tcW w:type="dxa" w:w="2770"/>
          </w:tcPr>
          <w:p>
            <w:r>
              <w:rPr>
                <w:sz w:val="18"/>
              </w:rPr>
              <w:t>An-Nisa</w:t>
            </w:r>
          </w:p>
        </w:tc>
        <w:tc>
          <w:tcPr>
            <w:tcW w:type="dxa" w:w="2770"/>
          </w:tcPr>
          <w:p>
            <w:r>
              <w:rPr>
                <w:sz w:val="18"/>
              </w:rPr>
              <w:t>58</w:t>
            </w:r>
          </w:p>
        </w:tc>
        <w:tc>
          <w:tcPr>
            <w:tcW w:type="dxa" w:w="2770"/>
          </w:tcPr>
          <w:p>
            <w:r>
              <w:rPr>
                <w:sz w:val="18"/>
              </w:rPr>
              <w:t>Bab 73, Bab 74</w:t>
            </w:r>
          </w:p>
        </w:tc>
      </w:tr>
      <w:tr>
        <w:tc>
          <w:tcPr>
            <w:tcW w:type="dxa" w:w="2770"/>
          </w:tcPr>
          <w:p>
            <w:r>
              <w:rPr>
                <w:sz w:val="18"/>
              </w:rPr>
              <w:t>An-Nisa</w:t>
            </w:r>
          </w:p>
        </w:tc>
        <w:tc>
          <w:tcPr>
            <w:tcW w:type="dxa" w:w="2770"/>
          </w:tcPr>
          <w:p>
            <w:r>
              <w:rPr>
                <w:sz w:val="18"/>
              </w:rPr>
              <w:t>9</w:t>
            </w:r>
          </w:p>
        </w:tc>
        <w:tc>
          <w:tcPr>
            <w:tcW w:type="dxa" w:w="2770"/>
          </w:tcPr>
          <w:p>
            <w:r>
              <w:rPr>
                <w:sz w:val="18"/>
              </w:rPr>
              <w:t>Bab 82</w:t>
            </w:r>
          </w:p>
        </w:tc>
      </w:tr>
      <w:tr>
        <w:tc>
          <w:tcPr>
            <w:tcW w:type="dxa" w:w="2770"/>
          </w:tcPr>
          <w:p>
            <w:r>
              <w:rPr>
                <w:sz w:val="18"/>
              </w:rPr>
              <w:t>An-Nisa</w:t>
            </w:r>
          </w:p>
        </w:tc>
        <w:tc>
          <w:tcPr>
            <w:tcW w:type="dxa" w:w="2770"/>
          </w:tcPr>
          <w:p>
            <w:r>
              <w:rPr>
                <w:sz w:val="18"/>
              </w:rPr>
              <w:t>7-9</w:t>
            </w:r>
          </w:p>
        </w:tc>
        <w:tc>
          <w:tcPr>
            <w:tcW w:type="dxa" w:w="2770"/>
          </w:tcPr>
          <w:p>
            <w:r>
              <w:rPr>
                <w:sz w:val="18"/>
              </w:rPr>
              <w:t>Bab 89</w:t>
            </w:r>
          </w:p>
        </w:tc>
      </w:tr>
      <w:tr>
        <w:tc>
          <w:tcPr>
            <w:tcW w:type="dxa" w:w="2770"/>
          </w:tcPr>
          <w:p>
            <w:r>
              <w:rPr>
                <w:sz w:val="18"/>
              </w:rPr>
              <w:t>An-Nisa</w:t>
            </w:r>
          </w:p>
        </w:tc>
        <w:tc>
          <w:tcPr>
            <w:tcW w:type="dxa" w:w="2770"/>
          </w:tcPr>
          <w:p>
            <w:r>
              <w:rPr>
                <w:sz w:val="18"/>
              </w:rPr>
              <w:t>176</w:t>
            </w:r>
          </w:p>
        </w:tc>
        <w:tc>
          <w:tcPr>
            <w:tcW w:type="dxa" w:w="2770"/>
          </w:tcPr>
          <w:p>
            <w:r>
              <w:rPr>
                <w:sz w:val="18"/>
              </w:rPr>
              <w:t>Bab 89</w:t>
            </w:r>
          </w:p>
        </w:tc>
      </w:tr>
      <w:tr>
        <w:tc>
          <w:tcPr>
            <w:tcW w:type="dxa" w:w="2770"/>
          </w:tcPr>
          <w:p>
            <w:r>
              <w:rPr>
                <w:sz w:val="18"/>
              </w:rPr>
              <w:t>An-Nisa</w:t>
            </w:r>
          </w:p>
        </w:tc>
        <w:tc>
          <w:tcPr>
            <w:tcW w:type="dxa" w:w="2770"/>
          </w:tcPr>
          <w:p>
            <w:r>
              <w:rPr>
                <w:sz w:val="18"/>
              </w:rPr>
              <w:t>2</w:t>
            </w:r>
          </w:p>
        </w:tc>
        <w:tc>
          <w:tcPr>
            <w:tcW w:type="dxa" w:w="2770"/>
          </w:tcPr>
          <w:p>
            <w:r>
              <w:rPr>
                <w:sz w:val="18"/>
              </w:rPr>
              <w:t>Bab 98</w:t>
            </w:r>
          </w:p>
        </w:tc>
      </w:tr>
      <w:tr>
        <w:tc>
          <w:tcPr>
            <w:tcW w:type="dxa" w:w="2770"/>
          </w:tcPr>
          <w:p>
            <w:r>
              <w:rPr>
                <w:sz w:val="18"/>
              </w:rPr>
              <w:t>An-Nisa</w:t>
            </w:r>
          </w:p>
        </w:tc>
        <w:tc>
          <w:tcPr>
            <w:tcW w:type="dxa" w:w="2770"/>
          </w:tcPr>
          <w:p>
            <w:r>
              <w:rPr>
                <w:sz w:val="18"/>
              </w:rPr>
              <w:t>6</w:t>
            </w:r>
          </w:p>
        </w:tc>
        <w:tc>
          <w:tcPr>
            <w:tcW w:type="dxa" w:w="2770"/>
          </w:tcPr>
          <w:p>
            <w:r>
              <w:rPr>
                <w:sz w:val="18"/>
              </w:rPr>
              <w:t>Bab 98</w:t>
            </w:r>
          </w:p>
        </w:tc>
      </w:tr>
      <w:tr>
        <w:tc>
          <w:tcPr>
            <w:tcW w:type="dxa" w:w="2770"/>
          </w:tcPr>
          <w:p>
            <w:r>
              <w:rPr>
                <w:sz w:val="18"/>
              </w:rPr>
              <w:t>An-Nisa</w:t>
            </w:r>
          </w:p>
        </w:tc>
        <w:tc>
          <w:tcPr>
            <w:tcW w:type="dxa" w:w="2770"/>
          </w:tcPr>
          <w:p>
            <w:r>
              <w:rPr>
                <w:sz w:val="18"/>
              </w:rPr>
              <w:t>10</w:t>
            </w:r>
          </w:p>
        </w:tc>
        <w:tc>
          <w:tcPr>
            <w:tcW w:type="dxa" w:w="2770"/>
          </w:tcPr>
          <w:p>
            <w:r>
              <w:rPr>
                <w:sz w:val="18"/>
              </w:rPr>
              <w:t>Bab 98</w:t>
            </w:r>
          </w:p>
        </w:tc>
      </w:tr>
      <w:tr>
        <w:tc>
          <w:tcPr>
            <w:tcW w:type="dxa" w:w="2770"/>
          </w:tcPr>
          <w:p>
            <w:r>
              <w:rPr>
                <w:sz w:val="18"/>
              </w:rPr>
              <w:t>An-Nisa'</w:t>
            </w:r>
          </w:p>
        </w:tc>
        <w:tc>
          <w:tcPr>
            <w:tcW w:type="dxa" w:w="2770"/>
          </w:tcPr>
          <w:p>
            <w:r>
              <w:rPr>
                <w:sz w:val="18"/>
              </w:rPr>
              <w:t>58</w:t>
            </w:r>
          </w:p>
        </w:tc>
        <w:tc>
          <w:tcPr>
            <w:tcW w:type="dxa" w:w="2770"/>
          </w:tcPr>
          <w:p>
            <w:r>
              <w:rPr>
                <w:sz w:val="18"/>
              </w:rPr>
              <w:t>Bab 17</w:t>
            </w:r>
          </w:p>
        </w:tc>
      </w:tr>
      <w:tr>
        <w:tc>
          <w:tcPr>
            <w:tcW w:type="dxa" w:w="2770"/>
          </w:tcPr>
          <w:p>
            <w:r>
              <w:rPr>
                <w:sz w:val="18"/>
              </w:rPr>
              <w:t>An-Nur</w:t>
            </w:r>
          </w:p>
        </w:tc>
        <w:tc>
          <w:tcPr>
            <w:tcW w:type="dxa" w:w="2770"/>
          </w:tcPr>
          <w:p>
            <w:r>
              <w:rPr>
                <w:sz w:val="18"/>
              </w:rPr>
              <w:t>32</w:t>
            </w:r>
          </w:p>
        </w:tc>
        <w:tc>
          <w:tcPr>
            <w:tcW w:type="dxa" w:w="2770"/>
          </w:tcPr>
          <w:p>
            <w:r>
              <w:rPr>
                <w:sz w:val="18"/>
              </w:rPr>
              <w:t>Bab 37</w:t>
            </w:r>
          </w:p>
        </w:tc>
      </w:tr>
      <w:tr>
        <w:tc>
          <w:tcPr>
            <w:tcW w:type="dxa" w:w="2770"/>
          </w:tcPr>
          <w:p>
            <w:r>
              <w:rPr>
                <w:sz w:val="18"/>
              </w:rPr>
              <w:t>Ar-Ra'd</w:t>
            </w:r>
          </w:p>
        </w:tc>
        <w:tc>
          <w:tcPr>
            <w:tcW w:type="dxa" w:w="2770"/>
          </w:tcPr>
          <w:p>
            <w:r>
              <w:rPr>
                <w:sz w:val="18"/>
              </w:rPr>
              <w:t>26</w:t>
            </w:r>
          </w:p>
        </w:tc>
        <w:tc>
          <w:tcPr>
            <w:tcW w:type="dxa" w:w="2770"/>
          </w:tcPr>
          <w:p>
            <w:r>
              <w:rPr>
                <w:sz w:val="18"/>
              </w:rPr>
              <w:t>Bab 1</w:t>
            </w:r>
          </w:p>
        </w:tc>
      </w:tr>
      <w:tr>
        <w:tc>
          <w:tcPr>
            <w:tcW w:type="dxa" w:w="2770"/>
          </w:tcPr>
          <w:p>
            <w:r>
              <w:rPr>
                <w:sz w:val="18"/>
              </w:rPr>
              <w:t>Ar-Ra'd</w:t>
            </w:r>
          </w:p>
        </w:tc>
        <w:tc>
          <w:tcPr>
            <w:tcW w:type="dxa" w:w="2770"/>
          </w:tcPr>
          <w:p>
            <w:r>
              <w:rPr>
                <w:sz w:val="18"/>
              </w:rPr>
              <w:t>28</w:t>
            </w:r>
          </w:p>
        </w:tc>
        <w:tc>
          <w:tcPr>
            <w:tcW w:type="dxa" w:w="2770"/>
          </w:tcPr>
          <w:p>
            <w:r>
              <w:rPr>
                <w:sz w:val="18"/>
              </w:rPr>
              <w:t>Bab 28</w:t>
            </w:r>
          </w:p>
        </w:tc>
      </w:tr>
      <w:tr>
        <w:tc>
          <w:tcPr>
            <w:tcW w:type="dxa" w:w="2770"/>
          </w:tcPr>
          <w:p>
            <w:r>
              <w:rPr>
                <w:sz w:val="18"/>
              </w:rPr>
              <w:t>Ar-Rum</w:t>
            </w:r>
          </w:p>
        </w:tc>
        <w:tc>
          <w:tcPr>
            <w:tcW w:type="dxa" w:w="2770"/>
          </w:tcPr>
          <w:p>
            <w:r>
              <w:rPr>
                <w:sz w:val="18"/>
              </w:rPr>
              <w:t>41</w:t>
            </w:r>
          </w:p>
        </w:tc>
        <w:tc>
          <w:tcPr>
            <w:tcW w:type="dxa" w:w="2770"/>
          </w:tcPr>
          <w:p>
            <w:r>
              <w:rPr>
                <w:sz w:val="18"/>
              </w:rPr>
              <w:t>Bab 4</w:t>
            </w:r>
          </w:p>
        </w:tc>
      </w:tr>
      <w:tr>
        <w:tc>
          <w:tcPr>
            <w:tcW w:type="dxa" w:w="2770"/>
          </w:tcPr>
          <w:p>
            <w:r>
              <w:rPr>
                <w:sz w:val="18"/>
              </w:rPr>
              <w:t>Ar-Rum</w:t>
            </w:r>
          </w:p>
        </w:tc>
        <w:tc>
          <w:tcPr>
            <w:tcW w:type="dxa" w:w="2770"/>
          </w:tcPr>
          <w:p>
            <w:r>
              <w:rPr>
                <w:sz w:val="18"/>
              </w:rPr>
              <w:t>39</w:t>
            </w:r>
          </w:p>
        </w:tc>
        <w:tc>
          <w:tcPr>
            <w:tcW w:type="dxa" w:w="2770"/>
          </w:tcPr>
          <w:p>
            <w:r>
              <w:rPr>
                <w:sz w:val="18"/>
              </w:rPr>
              <w:t>Bab 60</w:t>
            </w:r>
          </w:p>
        </w:tc>
      </w:tr>
      <w:tr>
        <w:tc>
          <w:tcPr>
            <w:tcW w:type="dxa" w:w="2770"/>
          </w:tcPr>
          <w:p>
            <w:r>
              <w:rPr>
                <w:sz w:val="18"/>
              </w:rPr>
              <w:t>As-Sajdah</w:t>
            </w:r>
          </w:p>
        </w:tc>
        <w:tc>
          <w:tcPr>
            <w:tcW w:type="dxa" w:w="2770"/>
          </w:tcPr>
          <w:p>
            <w:r>
              <w:rPr>
                <w:sz w:val="18"/>
              </w:rPr>
              <w:t>16</w:t>
            </w:r>
          </w:p>
        </w:tc>
        <w:tc>
          <w:tcPr>
            <w:tcW w:type="dxa" w:w="2770"/>
          </w:tcPr>
          <w:p>
            <w:r>
              <w:rPr>
                <w:sz w:val="18"/>
              </w:rPr>
              <w:t>Bab 26</w:t>
            </w:r>
          </w:p>
        </w:tc>
      </w:tr>
      <w:tr>
        <w:tc>
          <w:tcPr>
            <w:tcW w:type="dxa" w:w="2770"/>
          </w:tcPr>
          <w:p>
            <w:r>
              <w:rPr>
                <w:sz w:val="18"/>
              </w:rPr>
              <w:t>Asy-Syura</w:t>
            </w:r>
          </w:p>
        </w:tc>
        <w:tc>
          <w:tcPr>
            <w:tcW w:type="dxa" w:w="2770"/>
          </w:tcPr>
          <w:p>
            <w:r>
              <w:rPr>
                <w:sz w:val="18"/>
              </w:rPr>
              <w:t>19</w:t>
            </w:r>
          </w:p>
        </w:tc>
        <w:tc>
          <w:tcPr>
            <w:tcW w:type="dxa" w:w="2770"/>
          </w:tcPr>
          <w:p>
            <w:r>
              <w:rPr>
                <w:sz w:val="18"/>
              </w:rPr>
              <w:t>Bab 2</w:t>
            </w:r>
          </w:p>
        </w:tc>
      </w:tr>
      <w:tr>
        <w:tc>
          <w:tcPr>
            <w:tcW w:type="dxa" w:w="2770"/>
          </w:tcPr>
          <w:p>
            <w:r>
              <w:rPr>
                <w:sz w:val="18"/>
              </w:rPr>
              <w:t>Asy-Syura</w:t>
            </w:r>
          </w:p>
        </w:tc>
        <w:tc>
          <w:tcPr>
            <w:tcW w:type="dxa" w:w="2770"/>
          </w:tcPr>
          <w:p>
            <w:r>
              <w:rPr>
                <w:sz w:val="18"/>
              </w:rPr>
              <w:t>11</w:t>
            </w:r>
          </w:p>
        </w:tc>
        <w:tc>
          <w:tcPr>
            <w:tcW w:type="dxa" w:w="2770"/>
          </w:tcPr>
          <w:p>
            <w:r>
              <w:rPr>
                <w:sz w:val="18"/>
              </w:rPr>
              <w:t>Bab 2</w:t>
            </w:r>
          </w:p>
        </w:tc>
      </w:tr>
      <w:tr>
        <w:tc>
          <w:tcPr>
            <w:tcW w:type="dxa" w:w="2770"/>
          </w:tcPr>
          <w:p>
            <w:r>
              <w:rPr>
                <w:sz w:val="18"/>
              </w:rPr>
              <w:t>Asy-Syura</w:t>
            </w:r>
          </w:p>
        </w:tc>
        <w:tc>
          <w:tcPr>
            <w:tcW w:type="dxa" w:w="2770"/>
          </w:tcPr>
          <w:p>
            <w:r>
              <w:rPr>
                <w:sz w:val="18"/>
              </w:rPr>
              <w:t>27</w:t>
            </w:r>
          </w:p>
        </w:tc>
        <w:tc>
          <w:tcPr>
            <w:tcW w:type="dxa" w:w="2770"/>
          </w:tcPr>
          <w:p>
            <w:r>
              <w:rPr>
                <w:sz w:val="18"/>
              </w:rPr>
              <w:t>Bab 3</w:t>
            </w:r>
          </w:p>
        </w:tc>
      </w:tr>
      <w:tr>
        <w:tc>
          <w:tcPr>
            <w:tcW w:type="dxa" w:w="2770"/>
          </w:tcPr>
          <w:p>
            <w:r>
              <w:rPr>
                <w:sz w:val="18"/>
              </w:rPr>
              <w:t>Asy-Syura</w:t>
            </w:r>
          </w:p>
        </w:tc>
        <w:tc>
          <w:tcPr>
            <w:tcW w:type="dxa" w:w="2770"/>
          </w:tcPr>
          <w:p>
            <w:r>
              <w:rPr>
                <w:sz w:val="18"/>
              </w:rPr>
              <w:t>30</w:t>
            </w:r>
          </w:p>
        </w:tc>
        <w:tc>
          <w:tcPr>
            <w:tcW w:type="dxa" w:w="2770"/>
          </w:tcPr>
          <w:p>
            <w:r>
              <w:rPr>
                <w:sz w:val="18"/>
              </w:rPr>
              <w:t>Bab 52</w:t>
            </w:r>
          </w:p>
        </w:tc>
      </w:tr>
      <w:tr>
        <w:tc>
          <w:tcPr>
            <w:tcW w:type="dxa" w:w="2770"/>
          </w:tcPr>
          <w:p>
            <w:r>
              <w:rPr>
                <w:sz w:val="18"/>
              </w:rPr>
              <w:t>At-Taghabun</w:t>
            </w:r>
          </w:p>
        </w:tc>
        <w:tc>
          <w:tcPr>
            <w:tcW w:type="dxa" w:w="2770"/>
          </w:tcPr>
          <w:p>
            <w:r>
              <w:rPr>
                <w:sz w:val="18"/>
              </w:rPr>
              <w:t>11</w:t>
            </w:r>
          </w:p>
        </w:tc>
        <w:tc>
          <w:tcPr>
            <w:tcW w:type="dxa" w:w="2770"/>
          </w:tcPr>
          <w:p>
            <w:r>
              <w:rPr>
                <w:sz w:val="18"/>
              </w:rPr>
              <w:t>Bab 58</w:t>
            </w:r>
          </w:p>
        </w:tc>
      </w:tr>
      <w:tr>
        <w:tc>
          <w:tcPr>
            <w:tcW w:type="dxa" w:w="2770"/>
          </w:tcPr>
          <w:p>
            <w:r>
              <w:rPr>
                <w:sz w:val="18"/>
              </w:rPr>
              <w:t>At-Tahrim</w:t>
            </w:r>
          </w:p>
        </w:tc>
        <w:tc>
          <w:tcPr>
            <w:tcW w:type="dxa" w:w="2770"/>
          </w:tcPr>
          <w:p>
            <w:r>
              <w:rPr>
                <w:sz w:val="18"/>
              </w:rPr>
              <w:t>8</w:t>
            </w:r>
          </w:p>
        </w:tc>
        <w:tc>
          <w:tcPr>
            <w:tcW w:type="dxa" w:w="2770"/>
          </w:tcPr>
          <w:p>
            <w:r>
              <w:rPr>
                <w:sz w:val="18"/>
              </w:rPr>
              <w:t>Bab 59</w:t>
            </w:r>
          </w:p>
        </w:tc>
      </w:tr>
      <w:tr>
        <w:tc>
          <w:tcPr>
            <w:tcW w:type="dxa" w:w="2770"/>
          </w:tcPr>
          <w:p>
            <w:r>
              <w:rPr>
                <w:sz w:val="18"/>
              </w:rPr>
              <w:t>At-Talaq</w:t>
            </w:r>
          </w:p>
        </w:tc>
        <w:tc>
          <w:tcPr>
            <w:tcW w:type="dxa" w:w="2770"/>
          </w:tcPr>
          <w:p>
            <w:r>
              <w:rPr>
                <w:sz w:val="18"/>
              </w:rPr>
              <w:t>2-3</w:t>
            </w:r>
          </w:p>
        </w:tc>
        <w:tc>
          <w:tcPr>
            <w:tcW w:type="dxa" w:w="2770"/>
          </w:tcPr>
          <w:p>
            <w:r>
              <w:rPr>
                <w:sz w:val="18"/>
              </w:rPr>
              <w:t>Bab 1</w:t>
            </w:r>
          </w:p>
        </w:tc>
      </w:tr>
      <w:tr>
        <w:tc>
          <w:tcPr>
            <w:tcW w:type="dxa" w:w="2770"/>
          </w:tcPr>
          <w:p>
            <w:r>
              <w:rPr>
                <w:sz w:val="18"/>
              </w:rPr>
              <w:t>At-Talaq</w:t>
            </w:r>
          </w:p>
        </w:tc>
        <w:tc>
          <w:tcPr>
            <w:tcW w:type="dxa" w:w="2770"/>
          </w:tcPr>
          <w:p>
            <w:r>
              <w:rPr>
                <w:sz w:val="18"/>
              </w:rPr>
              <w:t>2-4</w:t>
            </w:r>
          </w:p>
        </w:tc>
        <w:tc>
          <w:tcPr>
            <w:tcW w:type="dxa" w:w="2770"/>
          </w:tcPr>
          <w:p>
            <w:r>
              <w:rPr>
                <w:sz w:val="18"/>
              </w:rPr>
              <w:t>Bab 1</w:t>
            </w:r>
          </w:p>
        </w:tc>
      </w:tr>
      <w:tr>
        <w:tc>
          <w:tcPr>
            <w:tcW w:type="dxa" w:w="2770"/>
          </w:tcPr>
          <w:p>
            <w:r>
              <w:rPr>
                <w:sz w:val="18"/>
              </w:rPr>
              <w:t>At-Talaq</w:t>
            </w:r>
          </w:p>
        </w:tc>
        <w:tc>
          <w:tcPr>
            <w:tcW w:type="dxa" w:w="2770"/>
          </w:tcPr>
          <w:p>
            <w:r>
              <w:rPr>
                <w:sz w:val="18"/>
              </w:rPr>
              <w:t>7</w:t>
            </w:r>
          </w:p>
        </w:tc>
        <w:tc>
          <w:tcPr>
            <w:tcW w:type="dxa" w:w="2770"/>
          </w:tcPr>
          <w:p>
            <w:r>
              <w:rPr>
                <w:sz w:val="18"/>
              </w:rPr>
              <w:t>Bab 56</w:t>
            </w:r>
          </w:p>
        </w:tc>
      </w:tr>
      <w:tr>
        <w:tc>
          <w:tcPr>
            <w:tcW w:type="dxa" w:w="2770"/>
          </w:tcPr>
          <w:p>
            <w:r>
              <w:rPr>
                <w:sz w:val="18"/>
              </w:rPr>
              <w:t>At-Taubah</w:t>
            </w:r>
          </w:p>
        </w:tc>
        <w:tc>
          <w:tcPr>
            <w:tcW w:type="dxa" w:w="2770"/>
          </w:tcPr>
          <w:p>
            <w:r>
              <w:rPr>
                <w:sz w:val="18"/>
              </w:rPr>
              <w:t>28</w:t>
            </w:r>
          </w:p>
        </w:tc>
        <w:tc>
          <w:tcPr>
            <w:tcW w:type="dxa" w:w="2770"/>
          </w:tcPr>
          <w:p>
            <w:r>
              <w:rPr>
                <w:sz w:val="18"/>
              </w:rPr>
              <w:t>Bab 3</w:t>
            </w:r>
          </w:p>
        </w:tc>
      </w:tr>
      <w:tr>
        <w:tc>
          <w:tcPr>
            <w:tcW w:type="dxa" w:w="2770"/>
          </w:tcPr>
          <w:p>
            <w:r>
              <w:rPr>
                <w:sz w:val="18"/>
              </w:rPr>
              <w:t>At-Taubah</w:t>
            </w:r>
          </w:p>
        </w:tc>
        <w:tc>
          <w:tcPr>
            <w:tcW w:type="dxa" w:w="2770"/>
          </w:tcPr>
          <w:p>
            <w:r>
              <w:rPr>
                <w:sz w:val="18"/>
              </w:rPr>
              <w:t>34</w:t>
            </w:r>
          </w:p>
        </w:tc>
        <w:tc>
          <w:tcPr>
            <w:tcW w:type="dxa" w:w="2770"/>
          </w:tcPr>
          <w:p>
            <w:r>
              <w:rPr>
                <w:sz w:val="18"/>
              </w:rPr>
              <w:t>Bab 10</w:t>
            </w:r>
          </w:p>
        </w:tc>
      </w:tr>
      <w:tr>
        <w:tc>
          <w:tcPr>
            <w:tcW w:type="dxa" w:w="2770"/>
          </w:tcPr>
          <w:p>
            <w:r>
              <w:rPr>
                <w:sz w:val="18"/>
              </w:rPr>
              <w:t>At-Taubah</w:t>
            </w:r>
          </w:p>
        </w:tc>
        <w:tc>
          <w:tcPr>
            <w:tcW w:type="dxa" w:w="2770"/>
          </w:tcPr>
          <w:p>
            <w:r>
              <w:rPr>
                <w:sz w:val="18"/>
              </w:rPr>
              <w:t>60</w:t>
            </w:r>
          </w:p>
        </w:tc>
        <w:tc>
          <w:tcPr>
            <w:tcW w:type="dxa" w:w="2770"/>
          </w:tcPr>
          <w:p>
            <w:r>
              <w:rPr>
                <w:sz w:val="18"/>
              </w:rPr>
              <w:t>Bab 17</w:t>
            </w:r>
          </w:p>
        </w:tc>
      </w:tr>
      <w:tr>
        <w:tc>
          <w:tcPr>
            <w:tcW w:type="dxa" w:w="2770"/>
          </w:tcPr>
          <w:p>
            <w:r>
              <w:rPr>
                <w:sz w:val="18"/>
              </w:rPr>
              <w:t>At-Taubah</w:t>
            </w:r>
          </w:p>
        </w:tc>
        <w:tc>
          <w:tcPr>
            <w:tcW w:type="dxa" w:w="2770"/>
          </w:tcPr>
          <w:p>
            <w:r>
              <w:rPr>
                <w:sz w:val="18"/>
              </w:rPr>
              <w:t>103</w:t>
            </w:r>
          </w:p>
        </w:tc>
        <w:tc>
          <w:tcPr>
            <w:tcW w:type="dxa" w:w="2770"/>
          </w:tcPr>
          <w:p>
            <w:r>
              <w:rPr>
                <w:sz w:val="18"/>
              </w:rPr>
              <w:t>Bab 17</w:t>
            </w:r>
          </w:p>
        </w:tc>
      </w:tr>
      <w:tr>
        <w:tc>
          <w:tcPr>
            <w:tcW w:type="dxa" w:w="2770"/>
          </w:tcPr>
          <w:p>
            <w:r>
              <w:rPr>
                <w:sz w:val="18"/>
              </w:rPr>
              <w:t>At-Taubah</w:t>
            </w:r>
          </w:p>
        </w:tc>
        <w:tc>
          <w:tcPr>
            <w:tcW w:type="dxa" w:w="2770"/>
          </w:tcPr>
          <w:p>
            <w:r>
              <w:rPr>
                <w:sz w:val="18"/>
              </w:rPr>
              <w:t>75-77</w:t>
            </w:r>
          </w:p>
        </w:tc>
        <w:tc>
          <w:tcPr>
            <w:tcW w:type="dxa" w:w="2770"/>
          </w:tcPr>
          <w:p>
            <w:r>
              <w:rPr>
                <w:sz w:val="18"/>
              </w:rPr>
              <w:t>Bab 55</w:t>
            </w:r>
          </w:p>
        </w:tc>
      </w:tr>
      <w:tr>
        <w:tc>
          <w:tcPr>
            <w:tcW w:type="dxa" w:w="2770"/>
          </w:tcPr>
          <w:p>
            <w:r>
              <w:rPr>
                <w:sz w:val="18"/>
              </w:rPr>
              <w:t>At-Taubah</w:t>
            </w:r>
          </w:p>
        </w:tc>
        <w:tc>
          <w:tcPr>
            <w:tcW w:type="dxa" w:w="2770"/>
          </w:tcPr>
          <w:p>
            <w:r>
              <w:rPr>
                <w:sz w:val="18"/>
              </w:rPr>
              <w:t>71</w:t>
            </w:r>
          </w:p>
        </w:tc>
        <w:tc>
          <w:tcPr>
            <w:tcW w:type="dxa" w:w="2770"/>
          </w:tcPr>
          <w:p>
            <w:r>
              <w:rPr>
                <w:sz w:val="18"/>
              </w:rPr>
              <w:t>Bab 88</w:t>
            </w:r>
          </w:p>
        </w:tc>
      </w:tr>
      <w:tr>
        <w:tc>
          <w:tcPr>
            <w:tcW w:type="dxa" w:w="2770"/>
          </w:tcPr>
          <w:p>
            <w:r>
              <w:rPr>
                <w:sz w:val="18"/>
              </w:rPr>
              <w:t>Az-Zukhruf</w:t>
            </w:r>
          </w:p>
        </w:tc>
        <w:tc>
          <w:tcPr>
            <w:tcW w:type="dxa" w:w="2770"/>
          </w:tcPr>
          <w:p>
            <w:r>
              <w:rPr>
                <w:sz w:val="18"/>
              </w:rPr>
              <w:t>32</w:t>
            </w:r>
          </w:p>
        </w:tc>
        <w:tc>
          <w:tcPr>
            <w:tcW w:type="dxa" w:w="2770"/>
          </w:tcPr>
          <w:p>
            <w:r>
              <w:rPr>
                <w:sz w:val="18"/>
              </w:rPr>
              <w:t>Bab 3</w:t>
            </w:r>
          </w:p>
        </w:tc>
      </w:tr>
      <w:tr>
        <w:tc>
          <w:tcPr>
            <w:tcW w:type="dxa" w:w="2770"/>
          </w:tcPr>
          <w:p>
            <w:r>
              <w:rPr>
                <w:sz w:val="18"/>
              </w:rPr>
              <w:t>Az-Zumar</w:t>
            </w:r>
          </w:p>
        </w:tc>
        <w:tc>
          <w:tcPr>
            <w:tcW w:type="dxa" w:w="2770"/>
          </w:tcPr>
          <w:p>
            <w:r>
              <w:rPr>
                <w:sz w:val="18"/>
              </w:rPr>
              <w:t>9</w:t>
            </w:r>
          </w:p>
        </w:tc>
        <w:tc>
          <w:tcPr>
            <w:tcW w:type="dxa" w:w="2770"/>
          </w:tcPr>
          <w:p>
            <w:r>
              <w:rPr>
                <w:sz w:val="18"/>
              </w:rPr>
              <w:t>Bab 43</w:t>
            </w:r>
          </w:p>
        </w:tc>
      </w:tr>
      <w:tr>
        <w:tc>
          <w:tcPr>
            <w:tcW w:type="dxa" w:w="2770"/>
          </w:tcPr>
          <w:p>
            <w:r>
              <w:rPr>
                <w:sz w:val="18"/>
              </w:rPr>
              <w:t>Az-Zumar</w:t>
            </w:r>
          </w:p>
        </w:tc>
        <w:tc>
          <w:tcPr>
            <w:tcW w:type="dxa" w:w="2770"/>
          </w:tcPr>
          <w:p>
            <w:r>
              <w:rPr>
                <w:sz w:val="18"/>
              </w:rPr>
              <w:t>53</w:t>
            </w:r>
          </w:p>
        </w:tc>
        <w:tc>
          <w:tcPr>
            <w:tcW w:type="dxa" w:w="2770"/>
          </w:tcPr>
          <w:p>
            <w:r>
              <w:rPr>
                <w:sz w:val="18"/>
              </w:rPr>
              <w:t>Bab 57</w:t>
            </w:r>
          </w:p>
        </w:tc>
      </w:tr>
      <w:tr>
        <w:tc>
          <w:tcPr>
            <w:tcW w:type="dxa" w:w="2770"/>
          </w:tcPr>
          <w:p>
            <w:r>
              <w:rPr>
                <w:sz w:val="18"/>
              </w:rPr>
              <w:t>Fathir</w:t>
            </w:r>
          </w:p>
        </w:tc>
        <w:tc>
          <w:tcPr>
            <w:tcW w:type="dxa" w:w="2770"/>
          </w:tcPr>
          <w:p>
            <w:r>
              <w:rPr>
                <w:sz w:val="18"/>
              </w:rPr>
              <w:t>15</w:t>
            </w:r>
          </w:p>
        </w:tc>
        <w:tc>
          <w:tcPr>
            <w:tcW w:type="dxa" w:w="2770"/>
          </w:tcPr>
          <w:p>
            <w:r>
              <w:rPr>
                <w:sz w:val="18"/>
              </w:rPr>
              <w:t>Bab 2</w:t>
            </w:r>
          </w:p>
        </w:tc>
      </w:tr>
      <w:tr>
        <w:tc>
          <w:tcPr>
            <w:tcW w:type="dxa" w:w="2770"/>
          </w:tcPr>
          <w:p>
            <w:r>
              <w:rPr>
                <w:sz w:val="18"/>
              </w:rPr>
              <w:t>Ghafir</w:t>
            </w:r>
          </w:p>
        </w:tc>
        <w:tc>
          <w:tcPr>
            <w:tcW w:type="dxa" w:w="2770"/>
          </w:tcPr>
          <w:p>
            <w:r>
              <w:rPr>
                <w:sz w:val="18"/>
              </w:rPr>
              <w:t>60</w:t>
            </w:r>
          </w:p>
        </w:tc>
        <w:tc>
          <w:tcPr>
            <w:tcW w:type="dxa" w:w="2770"/>
          </w:tcPr>
          <w:p>
            <w:r>
              <w:rPr>
                <w:sz w:val="18"/>
              </w:rPr>
              <w:t>Bab 27</w:t>
            </w:r>
          </w:p>
        </w:tc>
      </w:tr>
      <w:tr>
        <w:tc>
          <w:tcPr>
            <w:tcW w:type="dxa" w:w="2770"/>
          </w:tcPr>
          <w:p>
            <w:r>
              <w:rPr>
                <w:sz w:val="18"/>
              </w:rPr>
              <w:t>Ghafir</w:t>
            </w:r>
          </w:p>
        </w:tc>
        <w:tc>
          <w:tcPr>
            <w:tcW w:type="dxa" w:w="2770"/>
          </w:tcPr>
          <w:p>
            <w:r>
              <w:rPr>
                <w:sz w:val="18"/>
              </w:rPr>
              <w:t>7</w:t>
            </w:r>
          </w:p>
        </w:tc>
        <w:tc>
          <w:tcPr>
            <w:tcW w:type="dxa" w:w="2770"/>
          </w:tcPr>
          <w:p>
            <w:r>
              <w:rPr>
                <w:sz w:val="18"/>
              </w:rPr>
              <w:t>Bab 61</w:t>
            </w:r>
          </w:p>
        </w:tc>
      </w:tr>
      <w:tr>
        <w:tc>
          <w:tcPr>
            <w:tcW w:type="dxa" w:w="2770"/>
          </w:tcPr>
          <w:p>
            <w:r>
              <w:rPr>
                <w:sz w:val="18"/>
              </w:rPr>
              <w:t>Hud</w:t>
            </w:r>
          </w:p>
        </w:tc>
        <w:tc>
          <w:tcPr>
            <w:tcW w:type="dxa" w:w="2770"/>
          </w:tcPr>
          <w:p>
            <w:r>
              <w:rPr>
                <w:sz w:val="18"/>
              </w:rPr>
              <w:t>6</w:t>
            </w:r>
          </w:p>
        </w:tc>
        <w:tc>
          <w:tcPr>
            <w:tcW w:type="dxa" w:w="2770"/>
          </w:tcPr>
          <w:p>
            <w:r>
              <w:rPr>
                <w:sz w:val="18"/>
              </w:rPr>
              <w:t>Bab 1, Bab 2</w:t>
            </w:r>
          </w:p>
        </w:tc>
      </w:tr>
      <w:tr>
        <w:tc>
          <w:tcPr>
            <w:tcW w:type="dxa" w:w="2770"/>
          </w:tcPr>
          <w:p>
            <w:r>
              <w:rPr>
                <w:sz w:val="18"/>
              </w:rPr>
              <w:t>Hud</w:t>
            </w:r>
          </w:p>
        </w:tc>
        <w:tc>
          <w:tcPr>
            <w:tcW w:type="dxa" w:w="2770"/>
          </w:tcPr>
          <w:p>
            <w:r>
              <w:rPr>
                <w:sz w:val="18"/>
              </w:rPr>
              <w:t>61</w:t>
            </w:r>
          </w:p>
        </w:tc>
        <w:tc>
          <w:tcPr>
            <w:tcW w:type="dxa" w:w="2770"/>
          </w:tcPr>
          <w:p>
            <w:r>
              <w:rPr>
                <w:sz w:val="18"/>
              </w:rPr>
              <w:t>Bab 18</w:t>
            </w:r>
          </w:p>
        </w:tc>
      </w:tr>
      <w:tr>
        <w:tc>
          <w:tcPr>
            <w:tcW w:type="dxa" w:w="2770"/>
          </w:tcPr>
          <w:p>
            <w:r>
              <w:rPr>
                <w:sz w:val="18"/>
              </w:rPr>
              <w:t>Hud</w:t>
            </w:r>
          </w:p>
        </w:tc>
        <w:tc>
          <w:tcPr>
            <w:tcW w:type="dxa" w:w="2770"/>
          </w:tcPr>
          <w:p>
            <w:r>
              <w:rPr>
                <w:sz w:val="18"/>
              </w:rPr>
              <w:t>15</w:t>
            </w:r>
          </w:p>
        </w:tc>
        <w:tc>
          <w:tcPr>
            <w:tcW w:type="dxa" w:w="2770"/>
          </w:tcPr>
          <w:p>
            <w:r>
              <w:rPr>
                <w:sz w:val="18"/>
              </w:rPr>
              <w:t>Bab 22</w:t>
            </w:r>
          </w:p>
        </w:tc>
      </w:tr>
      <w:tr>
        <w:tc>
          <w:tcPr>
            <w:tcW w:type="dxa" w:w="2770"/>
          </w:tcPr>
          <w:p>
            <w:r>
              <w:rPr>
                <w:sz w:val="18"/>
              </w:rPr>
              <w:t>Hud</w:t>
            </w:r>
          </w:p>
        </w:tc>
        <w:tc>
          <w:tcPr>
            <w:tcW w:type="dxa" w:w="2770"/>
          </w:tcPr>
          <w:p>
            <w:r>
              <w:rPr>
                <w:sz w:val="18"/>
              </w:rPr>
              <w:t>16</w:t>
            </w:r>
          </w:p>
        </w:tc>
        <w:tc>
          <w:tcPr>
            <w:tcW w:type="dxa" w:w="2770"/>
          </w:tcPr>
          <w:p>
            <w:r>
              <w:rPr>
                <w:sz w:val="18"/>
              </w:rPr>
              <w:t>Bab 22</w:t>
            </w:r>
          </w:p>
        </w:tc>
      </w:tr>
      <w:tr>
        <w:tc>
          <w:tcPr>
            <w:tcW w:type="dxa" w:w="2770"/>
          </w:tcPr>
          <w:p>
            <w:r>
              <w:rPr>
                <w:sz w:val="18"/>
              </w:rPr>
              <w:t>Hud</w:t>
            </w:r>
          </w:p>
        </w:tc>
        <w:tc>
          <w:tcPr>
            <w:tcW w:type="dxa" w:w="2770"/>
          </w:tcPr>
          <w:p>
            <w:r>
              <w:rPr>
                <w:sz w:val="18"/>
              </w:rPr>
              <w:t>3</w:t>
            </w:r>
          </w:p>
        </w:tc>
        <w:tc>
          <w:tcPr>
            <w:tcW w:type="dxa" w:w="2770"/>
          </w:tcPr>
          <w:p>
            <w:r>
              <w:rPr>
                <w:sz w:val="18"/>
              </w:rPr>
              <w:t>Bab 29</w:t>
            </w:r>
          </w:p>
        </w:tc>
      </w:tr>
      <w:tr>
        <w:tc>
          <w:tcPr>
            <w:tcW w:type="dxa" w:w="2770"/>
          </w:tcPr>
          <w:p>
            <w:r>
              <w:rPr>
                <w:sz w:val="18"/>
              </w:rPr>
              <w:t>Hud</w:t>
            </w:r>
          </w:p>
        </w:tc>
        <w:tc>
          <w:tcPr>
            <w:tcW w:type="dxa" w:w="2770"/>
          </w:tcPr>
          <w:p>
            <w:r>
              <w:rPr>
                <w:sz w:val="18"/>
              </w:rPr>
              <w:t>52</w:t>
            </w:r>
          </w:p>
        </w:tc>
        <w:tc>
          <w:tcPr>
            <w:tcW w:type="dxa" w:w="2770"/>
          </w:tcPr>
          <w:p>
            <w:r>
              <w:rPr>
                <w:sz w:val="18"/>
              </w:rPr>
              <w:t>Bab 29</w:t>
            </w:r>
          </w:p>
        </w:tc>
      </w:tr>
      <w:tr>
        <w:tc>
          <w:tcPr>
            <w:tcW w:type="dxa" w:w="2770"/>
          </w:tcPr>
          <w:p>
            <w:r>
              <w:rPr>
                <w:sz w:val="18"/>
              </w:rPr>
              <w:t>Hud</w:t>
            </w:r>
          </w:p>
        </w:tc>
        <w:tc>
          <w:tcPr>
            <w:tcW w:type="dxa" w:w="2770"/>
          </w:tcPr>
          <w:p>
            <w:r>
              <w:rPr>
                <w:sz w:val="18"/>
              </w:rPr>
              <w:t>29</w:t>
            </w:r>
          </w:p>
        </w:tc>
        <w:tc>
          <w:tcPr>
            <w:tcW w:type="dxa" w:w="2770"/>
          </w:tcPr>
          <w:p>
            <w:r>
              <w:rPr>
                <w:sz w:val="18"/>
              </w:rPr>
              <w:t>Bab 44</w:t>
            </w:r>
          </w:p>
        </w:tc>
      </w:tr>
      <w:tr>
        <w:tc>
          <w:tcPr>
            <w:tcW w:type="dxa" w:w="2770"/>
          </w:tcPr>
          <w:p>
            <w:r>
              <w:rPr>
                <w:sz w:val="18"/>
              </w:rPr>
              <w:t>Ibrahim</w:t>
            </w:r>
          </w:p>
        </w:tc>
        <w:tc>
          <w:tcPr>
            <w:tcW w:type="dxa" w:w="2770"/>
          </w:tcPr>
          <w:p>
            <w:r>
              <w:rPr>
                <w:sz w:val="18"/>
              </w:rPr>
              <w:t>7</w:t>
            </w:r>
          </w:p>
        </w:tc>
        <w:tc>
          <w:tcPr>
            <w:tcW w:type="dxa" w:w="2770"/>
          </w:tcPr>
          <w:p>
            <w:r>
              <w:rPr>
                <w:sz w:val="18"/>
              </w:rPr>
              <w:t>Bab 23</w:t>
            </w:r>
          </w:p>
        </w:tc>
      </w:tr>
      <w:tr>
        <w:tc>
          <w:tcPr>
            <w:tcW w:type="dxa" w:w="2770"/>
          </w:tcPr>
          <w:p>
            <w:r>
              <w:rPr>
                <w:sz w:val="18"/>
              </w:rPr>
              <w:t>Ibrahim</w:t>
            </w:r>
          </w:p>
        </w:tc>
        <w:tc>
          <w:tcPr>
            <w:tcW w:type="dxa" w:w="2770"/>
          </w:tcPr>
          <w:p>
            <w:r>
              <w:rPr>
                <w:sz w:val="18"/>
              </w:rPr>
              <w:t>40</w:t>
            </w:r>
          </w:p>
        </w:tc>
        <w:tc>
          <w:tcPr>
            <w:tcW w:type="dxa" w:w="2770"/>
          </w:tcPr>
          <w:p>
            <w:r>
              <w:rPr>
                <w:sz w:val="18"/>
              </w:rPr>
              <w:t>Bab 24</w:t>
            </w:r>
          </w:p>
        </w:tc>
      </w:tr>
      <w:tr>
        <w:tc>
          <w:tcPr>
            <w:tcW w:type="dxa" w:w="2770"/>
          </w:tcPr>
          <w:p>
            <w:r>
              <w:rPr>
                <w:sz w:val="18"/>
              </w:rPr>
              <w:t>Ibrahim</w:t>
            </w:r>
          </w:p>
        </w:tc>
        <w:tc>
          <w:tcPr>
            <w:tcW w:type="dxa" w:w="2770"/>
          </w:tcPr>
          <w:p>
            <w:r>
              <w:rPr>
                <w:sz w:val="18"/>
              </w:rPr>
              <w:t>37</w:t>
            </w:r>
          </w:p>
        </w:tc>
        <w:tc>
          <w:tcPr>
            <w:tcW w:type="dxa" w:w="2770"/>
          </w:tcPr>
          <w:p>
            <w:r>
              <w:rPr>
                <w:sz w:val="18"/>
              </w:rPr>
              <w:t>Bab 52</w:t>
            </w:r>
          </w:p>
        </w:tc>
      </w:tr>
      <w:tr>
        <w:tc>
          <w:tcPr>
            <w:tcW w:type="dxa" w:w="2770"/>
          </w:tcPr>
          <w:p>
            <w:r>
              <w:rPr>
                <w:sz w:val="18"/>
              </w:rPr>
              <w:t>Luqman</w:t>
            </w:r>
          </w:p>
        </w:tc>
        <w:tc>
          <w:tcPr>
            <w:tcW w:type="dxa" w:w="2770"/>
          </w:tcPr>
          <w:p>
            <w:r>
              <w:rPr>
                <w:sz w:val="18"/>
              </w:rPr>
              <w:t>14</w:t>
            </w:r>
          </w:p>
        </w:tc>
        <w:tc>
          <w:tcPr>
            <w:tcW w:type="dxa" w:w="2770"/>
          </w:tcPr>
          <w:p>
            <w:r>
              <w:rPr>
                <w:sz w:val="18"/>
              </w:rPr>
              <w:t>Bab 36</w:t>
            </w:r>
          </w:p>
        </w:tc>
      </w:tr>
      <w:tr>
        <w:tc>
          <w:tcPr>
            <w:tcW w:type="dxa" w:w="2770"/>
          </w:tcPr>
          <w:p>
            <w:r>
              <w:rPr>
                <w:sz w:val="18"/>
              </w:rPr>
              <w:t>Luqman</w:t>
            </w:r>
          </w:p>
        </w:tc>
        <w:tc>
          <w:tcPr>
            <w:tcW w:type="dxa" w:w="2770"/>
          </w:tcPr>
          <w:p>
            <w:r>
              <w:rPr>
                <w:sz w:val="18"/>
              </w:rPr>
              <w:t>15</w:t>
            </w:r>
          </w:p>
        </w:tc>
        <w:tc>
          <w:tcPr>
            <w:tcW w:type="dxa" w:w="2770"/>
          </w:tcPr>
          <w:p>
            <w:r>
              <w:rPr>
                <w:sz w:val="18"/>
              </w:rPr>
              <w:t>Bab 63</w:t>
            </w:r>
          </w:p>
        </w:tc>
      </w:tr>
      <w:tr>
        <w:tc>
          <w:tcPr>
            <w:tcW w:type="dxa" w:w="2770"/>
          </w:tcPr>
          <w:p>
            <w:r>
              <w:rPr>
                <w:sz w:val="18"/>
              </w:rPr>
              <w:t>Maryam</w:t>
            </w:r>
          </w:p>
        </w:tc>
        <w:tc>
          <w:tcPr>
            <w:tcW w:type="dxa" w:w="2770"/>
          </w:tcPr>
          <w:p>
            <w:r>
              <w:rPr>
                <w:sz w:val="18"/>
              </w:rPr>
              <w:t>59</w:t>
            </w:r>
          </w:p>
        </w:tc>
        <w:tc>
          <w:tcPr>
            <w:tcW w:type="dxa" w:w="2770"/>
          </w:tcPr>
          <w:p>
            <w:r>
              <w:rPr>
                <w:sz w:val="18"/>
              </w:rPr>
              <w:t>Bab 24</w:t>
            </w:r>
          </w:p>
        </w:tc>
      </w:tr>
      <w:tr>
        <w:tc>
          <w:tcPr>
            <w:tcW w:type="dxa" w:w="2770"/>
          </w:tcPr>
          <w:p>
            <w:r>
              <w:rPr>
                <w:sz w:val="18"/>
              </w:rPr>
              <w:t>Muhammad</w:t>
            </w:r>
          </w:p>
        </w:tc>
        <w:tc>
          <w:tcPr>
            <w:tcW w:type="dxa" w:w="2770"/>
          </w:tcPr>
          <w:p>
            <w:r>
              <w:rPr>
                <w:sz w:val="18"/>
              </w:rPr>
              <w:t>22</w:t>
            </w:r>
          </w:p>
        </w:tc>
        <w:tc>
          <w:tcPr>
            <w:tcW w:type="dxa" w:w="2770"/>
          </w:tcPr>
          <w:p>
            <w:r>
              <w:rPr>
                <w:sz w:val="18"/>
              </w:rPr>
              <w:t>Bab 35</w:t>
            </w:r>
          </w:p>
        </w:tc>
      </w:tr>
      <w:tr>
        <w:tc>
          <w:tcPr>
            <w:tcW w:type="dxa" w:w="2770"/>
          </w:tcPr>
          <w:p>
            <w:r>
              <w:rPr>
                <w:sz w:val="18"/>
              </w:rPr>
              <w:t>Nuh</w:t>
            </w:r>
          </w:p>
        </w:tc>
        <w:tc>
          <w:tcPr>
            <w:tcW w:type="dxa" w:w="2770"/>
          </w:tcPr>
          <w:p>
            <w:r>
              <w:rPr>
                <w:sz w:val="18"/>
              </w:rPr>
              <w:t>10</w:t>
            </w:r>
          </w:p>
        </w:tc>
        <w:tc>
          <w:tcPr>
            <w:tcW w:type="dxa" w:w="2770"/>
          </w:tcPr>
          <w:p>
            <w:r>
              <w:rPr>
                <w:sz w:val="18"/>
              </w:rPr>
              <w:t>Bab 29</w:t>
            </w:r>
          </w:p>
        </w:tc>
      </w:tr>
      <w:tr>
        <w:tc>
          <w:tcPr>
            <w:tcW w:type="dxa" w:w="2770"/>
          </w:tcPr>
          <w:p>
            <w:r>
              <w:rPr>
                <w:sz w:val="18"/>
              </w:rPr>
              <w:t>Nuh</w:t>
            </w:r>
          </w:p>
        </w:tc>
        <w:tc>
          <w:tcPr>
            <w:tcW w:type="dxa" w:w="2770"/>
          </w:tcPr>
          <w:p>
            <w:r>
              <w:rPr>
                <w:sz w:val="18"/>
              </w:rPr>
              <w:t>11</w:t>
            </w:r>
          </w:p>
        </w:tc>
        <w:tc>
          <w:tcPr>
            <w:tcW w:type="dxa" w:w="2770"/>
          </w:tcPr>
          <w:p>
            <w:r>
              <w:rPr>
                <w:sz w:val="18"/>
              </w:rPr>
              <w:t>Bab 29</w:t>
            </w:r>
          </w:p>
        </w:tc>
      </w:tr>
      <w:tr>
        <w:tc>
          <w:tcPr>
            <w:tcW w:type="dxa" w:w="2770"/>
          </w:tcPr>
          <w:p>
            <w:r>
              <w:rPr>
                <w:sz w:val="18"/>
              </w:rPr>
              <w:t>Nuh</w:t>
            </w:r>
          </w:p>
        </w:tc>
        <w:tc>
          <w:tcPr>
            <w:tcW w:type="dxa" w:w="2770"/>
          </w:tcPr>
          <w:p>
            <w:r>
              <w:rPr>
                <w:sz w:val="18"/>
              </w:rPr>
              <w:t>12</w:t>
            </w:r>
          </w:p>
        </w:tc>
        <w:tc>
          <w:tcPr>
            <w:tcW w:type="dxa" w:w="2770"/>
          </w:tcPr>
          <w:p>
            <w:r>
              <w:rPr>
                <w:sz w:val="18"/>
              </w:rPr>
              <w:t>Bab 29</w:t>
            </w:r>
          </w:p>
        </w:tc>
      </w:tr>
      <w:tr>
        <w:tc>
          <w:tcPr>
            <w:tcW w:type="dxa" w:w="2770"/>
          </w:tcPr>
          <w:p>
            <w:r>
              <w:rPr>
                <w:sz w:val="18"/>
              </w:rPr>
              <w:t>Nuh</w:t>
            </w:r>
          </w:p>
        </w:tc>
        <w:tc>
          <w:tcPr>
            <w:tcW w:type="dxa" w:w="2770"/>
          </w:tcPr>
          <w:p>
            <w:r>
              <w:rPr>
                <w:sz w:val="18"/>
              </w:rPr>
              <w:t>28</w:t>
            </w:r>
          </w:p>
        </w:tc>
        <w:tc>
          <w:tcPr>
            <w:tcW w:type="dxa" w:w="2770"/>
          </w:tcPr>
          <w:p>
            <w:r>
              <w:rPr>
                <w:sz w:val="18"/>
              </w:rPr>
              <w:t>Bab 29</w:t>
            </w:r>
          </w:p>
        </w:tc>
      </w:tr>
      <w:tr>
        <w:tc>
          <w:tcPr>
            <w:tcW w:type="dxa" w:w="2770"/>
          </w:tcPr>
          <w:p>
            <w:r>
              <w:rPr>
                <w:sz w:val="18"/>
              </w:rPr>
              <w:t>Quraisy</w:t>
            </w:r>
          </w:p>
        </w:tc>
        <w:tc>
          <w:tcPr>
            <w:tcW w:type="dxa" w:w="2770"/>
          </w:tcPr>
          <w:p>
            <w:r>
              <w:rPr>
                <w:sz w:val="18"/>
              </w:rPr>
              <w:t>1-4</w:t>
            </w:r>
          </w:p>
        </w:tc>
        <w:tc>
          <w:tcPr>
            <w:tcW w:type="dxa" w:w="2770"/>
          </w:tcPr>
          <w:p>
            <w:r>
              <w:rPr>
                <w:sz w:val="18"/>
              </w:rPr>
              <w:t>Bab 72</w:t>
            </w:r>
          </w:p>
        </w:tc>
      </w:tr>
      <w:tr>
        <w:tc>
          <w:tcPr>
            <w:tcW w:type="dxa" w:w="2770"/>
          </w:tcPr>
          <w:p>
            <w:r>
              <w:rPr>
                <w:sz w:val="18"/>
              </w:rPr>
              <w:t>Saba'</w:t>
            </w:r>
          </w:p>
        </w:tc>
        <w:tc>
          <w:tcPr>
            <w:tcW w:type="dxa" w:w="2770"/>
          </w:tcPr>
          <w:p>
            <w:r>
              <w:rPr>
                <w:sz w:val="18"/>
              </w:rPr>
              <w:t>26</w:t>
            </w:r>
          </w:p>
        </w:tc>
        <w:tc>
          <w:tcPr>
            <w:tcW w:type="dxa" w:w="2770"/>
          </w:tcPr>
          <w:p>
            <w:r>
              <w:rPr>
                <w:sz w:val="18"/>
              </w:rPr>
              <w:t>Bab 2</w:t>
            </w:r>
          </w:p>
        </w:tc>
      </w:tr>
      <w:tr>
        <w:tc>
          <w:tcPr>
            <w:tcW w:type="dxa" w:w="2770"/>
          </w:tcPr>
          <w:p>
            <w:r>
              <w:rPr>
                <w:sz w:val="18"/>
              </w:rPr>
              <w:t>Saba'</w:t>
            </w:r>
          </w:p>
        </w:tc>
        <w:tc>
          <w:tcPr>
            <w:tcW w:type="dxa" w:w="2770"/>
          </w:tcPr>
          <w:p>
            <w:r>
              <w:rPr>
                <w:sz w:val="18"/>
              </w:rPr>
              <w:t>39</w:t>
            </w:r>
          </w:p>
        </w:tc>
        <w:tc>
          <w:tcPr>
            <w:tcW w:type="dxa" w:w="2770"/>
          </w:tcPr>
          <w:p>
            <w:r>
              <w:rPr>
                <w:sz w:val="18"/>
              </w:rPr>
              <w:t>Bab 2</w:t>
            </w:r>
          </w:p>
        </w:tc>
      </w:tr>
      <w:tr>
        <w:tc>
          <w:tcPr>
            <w:tcW w:type="dxa" w:w="2770"/>
          </w:tcPr>
          <w:p>
            <w:r>
              <w:rPr>
                <w:sz w:val="18"/>
              </w:rPr>
              <w:t>Saba'</w:t>
            </w:r>
          </w:p>
        </w:tc>
        <w:tc>
          <w:tcPr>
            <w:tcW w:type="dxa" w:w="2770"/>
          </w:tcPr>
          <w:p>
            <w:r>
              <w:rPr>
                <w:sz w:val="18"/>
              </w:rPr>
              <w:t>13</w:t>
            </w:r>
          </w:p>
        </w:tc>
        <w:tc>
          <w:tcPr>
            <w:tcW w:type="dxa" w:w="2770"/>
          </w:tcPr>
          <w:p>
            <w:r>
              <w:rPr>
                <w:sz w:val="18"/>
              </w:rPr>
              <w:t>Bab 23</w:t>
            </w:r>
          </w:p>
        </w:tc>
      </w:tr>
      <w:tr>
        <w:tc>
          <w:tcPr>
            <w:tcW w:type="dxa" w:w="2770"/>
          </w:tcPr>
          <w:p>
            <w:r>
              <w:rPr>
                <w:sz w:val="18"/>
              </w:rPr>
              <w:t>Saba’</w:t>
            </w:r>
          </w:p>
        </w:tc>
        <w:tc>
          <w:tcPr>
            <w:tcW w:type="dxa" w:w="2770"/>
          </w:tcPr>
          <w:p>
            <w:r>
              <w:rPr>
                <w:sz w:val="18"/>
              </w:rPr>
              <w:t>39</w:t>
            </w:r>
          </w:p>
        </w:tc>
        <w:tc>
          <w:tcPr>
            <w:tcW w:type="dxa" w:w="2770"/>
          </w:tcPr>
          <w:p>
            <w:r>
              <w:rPr>
                <w:sz w:val="18"/>
              </w:rPr>
              <w:t>Bab 33</w:t>
            </w:r>
          </w:p>
        </w:tc>
      </w:tr>
      <w:tr>
        <w:tc>
          <w:tcPr>
            <w:tcW w:type="dxa" w:w="2770"/>
          </w:tcPr>
          <w:p>
            <w:r>
              <w:rPr>
                <w:sz w:val="18"/>
              </w:rPr>
              <w:t>Shad</w:t>
            </w:r>
          </w:p>
        </w:tc>
        <w:tc>
          <w:tcPr>
            <w:tcW w:type="dxa" w:w="2770"/>
          </w:tcPr>
          <w:p>
            <w:r>
              <w:rPr>
                <w:sz w:val="18"/>
              </w:rPr>
              <w:t>24</w:t>
            </w:r>
          </w:p>
        </w:tc>
        <w:tc>
          <w:tcPr>
            <w:tcW w:type="dxa" w:w="2770"/>
          </w:tcPr>
          <w:p>
            <w:r>
              <w:rPr>
                <w:sz w:val="18"/>
              </w:rPr>
              <w:t>Bab 68</w:t>
            </w:r>
          </w:p>
        </w:tc>
      </w:tr>
      <w:tr>
        <w:tc>
          <w:tcPr>
            <w:tcW w:type="dxa" w:w="2770"/>
          </w:tcPr>
          <w:p>
            <w:r>
              <w:rPr>
                <w:sz w:val="18"/>
              </w:rPr>
              <w:t>Thaha</w:t>
            </w:r>
          </w:p>
        </w:tc>
        <w:tc>
          <w:tcPr>
            <w:tcW w:type="dxa" w:w="2770"/>
          </w:tcPr>
          <w:p>
            <w:r>
              <w:rPr>
                <w:sz w:val="18"/>
              </w:rPr>
              <w:t>132</w:t>
            </w:r>
          </w:p>
        </w:tc>
        <w:tc>
          <w:tcPr>
            <w:tcW w:type="dxa" w:w="2770"/>
          </w:tcPr>
          <w:p>
            <w:r>
              <w:rPr>
                <w:sz w:val="18"/>
              </w:rPr>
              <w:t>Bab 24</w:t>
            </w:r>
          </w:p>
        </w:tc>
      </w:tr>
      <w:tr>
        <w:tc>
          <w:tcPr>
            <w:tcW w:type="dxa" w:w="2770"/>
          </w:tcPr>
          <w:p>
            <w:r>
              <w:rPr>
                <w:sz w:val="18"/>
              </w:rPr>
              <w:t>Thaha</w:t>
            </w:r>
          </w:p>
        </w:tc>
        <w:tc>
          <w:tcPr>
            <w:tcW w:type="dxa" w:w="2770"/>
          </w:tcPr>
          <w:p>
            <w:r>
              <w:rPr>
                <w:sz w:val="18"/>
              </w:rPr>
              <w:t>123</w:t>
            </w:r>
          </w:p>
        </w:tc>
        <w:tc>
          <w:tcPr>
            <w:tcW w:type="dxa" w:w="2770"/>
          </w:tcPr>
          <w:p>
            <w:r>
              <w:rPr>
                <w:sz w:val="18"/>
              </w:rPr>
              <w:t>Bab 30</w:t>
            </w:r>
          </w:p>
        </w:tc>
      </w:tr>
      <w:tr>
        <w:tc>
          <w:tcPr>
            <w:tcW w:type="dxa" w:w="2770"/>
          </w:tcPr>
          <w:p>
            <w:r>
              <w:rPr>
                <w:sz w:val="18"/>
              </w:rPr>
              <w:t>Thaha</w:t>
            </w:r>
          </w:p>
        </w:tc>
        <w:tc>
          <w:tcPr>
            <w:tcW w:type="dxa" w:w="2770"/>
          </w:tcPr>
          <w:p>
            <w:r>
              <w:rPr>
                <w:sz w:val="18"/>
              </w:rPr>
              <w:t>124</w:t>
            </w:r>
          </w:p>
        </w:tc>
        <w:tc>
          <w:tcPr>
            <w:tcW w:type="dxa" w:w="2770"/>
          </w:tcPr>
          <w:p>
            <w:r>
              <w:rPr>
                <w:sz w:val="18"/>
              </w:rPr>
              <w:t>Bab 30</w:t>
            </w:r>
          </w:p>
        </w:tc>
      </w:tr>
      <w:tr>
        <w:tc>
          <w:tcPr>
            <w:tcW w:type="dxa" w:w="2770"/>
          </w:tcPr>
          <w:p>
            <w:r>
              <w:rPr>
                <w:sz w:val="18"/>
              </w:rPr>
              <w:t>Thaha</w:t>
            </w:r>
          </w:p>
        </w:tc>
        <w:tc>
          <w:tcPr>
            <w:tcW w:type="dxa" w:w="2770"/>
          </w:tcPr>
          <w:p>
            <w:r>
              <w:rPr>
                <w:sz w:val="18"/>
              </w:rPr>
              <w:t>114</w:t>
            </w:r>
          </w:p>
        </w:tc>
        <w:tc>
          <w:tcPr>
            <w:tcW w:type="dxa" w:w="2770"/>
          </w:tcPr>
          <w:p>
            <w:r>
              <w:rPr>
                <w:sz w:val="18"/>
              </w:rPr>
              <w:t>Bab 30</w:t>
            </w:r>
          </w:p>
        </w:tc>
      </w:tr>
      <w:tr>
        <w:tc>
          <w:tcPr>
            <w:tcW w:type="dxa" w:w="2770"/>
          </w:tcPr>
          <w:p>
            <w:r>
              <w:rPr>
                <w:sz w:val="18"/>
              </w:rPr>
              <w:t>Yusuf</w:t>
            </w:r>
          </w:p>
        </w:tc>
        <w:tc>
          <w:tcPr>
            <w:tcW w:type="dxa" w:w="2770"/>
          </w:tcPr>
          <w:p>
            <w:r>
              <w:rPr>
                <w:sz w:val="18"/>
              </w:rPr>
              <w:t>23-56</w:t>
            </w:r>
          </w:p>
        </w:tc>
        <w:tc>
          <w:tcPr>
            <w:tcW w:type="dxa" w:w="2770"/>
          </w:tcPr>
          <w:p>
            <w:r>
              <w:rPr>
                <w:sz w:val="18"/>
              </w:rPr>
              <w:t>Bab 49</w:t>
            </w:r>
          </w:p>
        </w:tc>
      </w:tr>
      <w:tr>
        <w:tc>
          <w:tcPr>
            <w:tcW w:type="dxa" w:w="2770"/>
          </w:tcPr>
          <w:p>
            <w:r>
              <w:rPr>
                <w:sz w:val="18"/>
              </w:rPr>
              <w:t>Yusuf</w:t>
            </w:r>
          </w:p>
        </w:tc>
        <w:tc>
          <w:tcPr>
            <w:tcW w:type="dxa" w:w="2770"/>
          </w:tcPr>
          <w:p>
            <w:r>
              <w:rPr>
                <w:sz w:val="18"/>
              </w:rPr>
              <w:t>87</w:t>
            </w:r>
          </w:p>
        </w:tc>
        <w:tc>
          <w:tcPr>
            <w:tcW w:type="dxa" w:w="2770"/>
          </w:tcPr>
          <w:p>
            <w:r>
              <w:rPr>
                <w:sz w:val="18"/>
              </w:rPr>
              <w:t>Bab 57</w:t>
            </w:r>
          </w:p>
        </w:tc>
      </w:tr>
      <w:tr>
        <w:tc>
          <w:tcPr>
            <w:tcW w:type="dxa" w:w="2770"/>
          </w:tcPr>
          <w:p>
            <w:r>
              <w:rPr>
                <w:sz w:val="18"/>
              </w:rPr>
              <w:t>Yusuf</w:t>
            </w:r>
          </w:p>
        </w:tc>
        <w:tc>
          <w:tcPr>
            <w:tcW w:type="dxa" w:w="2770"/>
          </w:tcPr>
          <w:p>
            <w:r>
              <w:rPr>
                <w:sz w:val="18"/>
              </w:rPr>
              <w:t>47-49</w:t>
            </w:r>
          </w:p>
        </w:tc>
        <w:tc>
          <w:tcPr>
            <w:tcW w:type="dxa" w:w="2770"/>
          </w:tcPr>
          <w:p>
            <w:r>
              <w:rPr>
                <w:sz w:val="18"/>
              </w:rPr>
              <w:t>Bab 80</w:t>
            </w:r>
          </w:p>
        </w:tc>
      </w:tr>
    </w:tbl>
    <w:p/>
    <w:p>
      <w:r>
        <w:br w:type="page"/>
      </w:r>
    </w:p>
    <w:p>
      <w:pPr>
        <w:jc w:val="center"/>
      </w:pPr>
      <w:r>
        <w:rPr>
          <w:b/>
          <w:sz w:val="40"/>
        </w:rPr>
        <w:t>Lampiran N. Indeks Hadits</w:t>
      </w:r>
    </w:p>
    <w:p>
      <w:r>
        <w:rPr>
          <w:sz w:val="21"/>
        </w:rPr>
        <w:t>Indeks rujukan hadits yang disebut di sepanjang buku. Nomor hadits hanya dicatat bila tersedia di naskah; rujukan tanpa nomor ditandai "(nomor perlu ditelusuri)" dan wajib diperiksa ulang dengan kaidah takhrij sebelum dikutip. Derajat lengkap ada di bab masing-masing dan Lampiran B.</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Kitab/Perawi</w:t>
            </w:r>
          </w:p>
        </w:tc>
        <w:tc>
          <w:tcPr>
            <w:tcW w:type="dxa" w:w="2770"/>
          </w:tcPr>
          <w:p>
            <w:r>
              <w:rPr>
                <w:b/>
                <w:sz w:val="18"/>
              </w:rPr>
              <w:t>Nomor</w:t>
            </w:r>
          </w:p>
        </w:tc>
        <w:tc>
          <w:tcPr>
            <w:tcW w:type="dxa" w:w="2770"/>
          </w:tcPr>
          <w:p>
            <w:r>
              <w:rPr>
                <w:b/>
                <w:sz w:val="18"/>
              </w:rPr>
              <w:t>Digunakan di</w:t>
            </w:r>
          </w:p>
        </w:tc>
      </w:tr>
      <w:tr>
        <w:tc>
          <w:tcPr>
            <w:tcW w:type="dxa" w:w="2770"/>
          </w:tcPr>
          <w:p>
            <w:r>
              <w:rPr>
                <w:sz w:val="18"/>
              </w:rPr>
              <w:t>Abu Dawud</w:t>
            </w:r>
          </w:p>
        </w:tc>
        <w:tc>
          <w:tcPr>
            <w:tcW w:type="dxa" w:w="2770"/>
          </w:tcPr>
          <w:p>
            <w:r>
              <w:rPr>
                <w:sz w:val="18"/>
              </w:rPr>
              <w:t>(nomor perlu ditelusuri)</w:t>
            </w:r>
          </w:p>
        </w:tc>
        <w:tc>
          <w:tcPr>
            <w:tcW w:type="dxa" w:w="2770"/>
          </w:tcPr>
          <w:p>
            <w:r>
              <w:rPr>
                <w:sz w:val="18"/>
              </w:rPr>
              <w:t>Bab 23, Bab 66, Bab 70, Bab 90</w:t>
            </w:r>
          </w:p>
        </w:tc>
      </w:tr>
      <w:tr>
        <w:tc>
          <w:tcPr>
            <w:tcW w:type="dxa" w:w="2770"/>
          </w:tcPr>
          <w:p>
            <w:r>
              <w:rPr>
                <w:sz w:val="18"/>
              </w:rPr>
              <w:t>Abu Dawud</w:t>
            </w:r>
          </w:p>
        </w:tc>
        <w:tc>
          <w:tcPr>
            <w:tcW w:type="dxa" w:w="2770"/>
          </w:tcPr>
          <w:p>
            <w:r>
              <w:rPr>
                <w:sz w:val="18"/>
              </w:rPr>
              <w:t>2606</w:t>
            </w:r>
          </w:p>
        </w:tc>
        <w:tc>
          <w:tcPr>
            <w:tcW w:type="dxa" w:w="2770"/>
          </w:tcPr>
          <w:p>
            <w:r>
              <w:rPr>
                <w:sz w:val="18"/>
              </w:rPr>
              <w:t>Bab 38</w:t>
            </w:r>
          </w:p>
        </w:tc>
      </w:tr>
      <w:tr>
        <w:tc>
          <w:tcPr>
            <w:tcW w:type="dxa" w:w="2770"/>
          </w:tcPr>
          <w:p>
            <w:r>
              <w:rPr>
                <w:sz w:val="18"/>
              </w:rPr>
              <w:t>Abu Dawud no</w:t>
            </w:r>
          </w:p>
        </w:tc>
        <w:tc>
          <w:tcPr>
            <w:tcW w:type="dxa" w:w="2770"/>
          </w:tcPr>
          <w:p>
            <w:r>
              <w:rPr>
                <w:sz w:val="18"/>
              </w:rPr>
              <w:t>(nomor perlu ditelusuri)</w:t>
            </w:r>
          </w:p>
        </w:tc>
        <w:tc>
          <w:tcPr>
            <w:tcW w:type="dxa" w:w="2770"/>
          </w:tcPr>
          <w:p>
            <w:r>
              <w:rPr>
                <w:sz w:val="18"/>
              </w:rPr>
              <w:t>Bab 90</w:t>
            </w:r>
          </w:p>
        </w:tc>
      </w:tr>
      <w:tr>
        <w:tc>
          <w:tcPr>
            <w:tcW w:type="dxa" w:w="2770"/>
          </w:tcPr>
          <w:p>
            <w:r>
              <w:rPr>
                <w:sz w:val="18"/>
              </w:rPr>
              <w:t>Baihaqi</w:t>
            </w:r>
          </w:p>
        </w:tc>
        <w:tc>
          <w:tcPr>
            <w:tcW w:type="dxa" w:w="2770"/>
          </w:tcPr>
          <w:p>
            <w:r>
              <w:rPr>
                <w:sz w:val="18"/>
              </w:rPr>
              <w:t>(nomor perlu ditelusuri)</w:t>
            </w:r>
          </w:p>
        </w:tc>
        <w:tc>
          <w:tcPr>
            <w:tcW w:type="dxa" w:w="2770"/>
          </w:tcPr>
          <w:p>
            <w:r>
              <w:rPr>
                <w:sz w:val="18"/>
              </w:rPr>
              <w:t>Bab 31</w:t>
            </w:r>
          </w:p>
        </w:tc>
      </w:tr>
      <w:tr>
        <w:tc>
          <w:tcPr>
            <w:tcW w:type="dxa" w:w="2770"/>
          </w:tcPr>
          <w:p>
            <w:r>
              <w:rPr>
                <w:sz w:val="18"/>
              </w:rPr>
              <w:t>Bukhari</w:t>
            </w:r>
          </w:p>
        </w:tc>
        <w:tc>
          <w:tcPr>
            <w:tcW w:type="dxa" w:w="2770"/>
          </w:tcPr>
          <w:p>
            <w:r>
              <w:rPr>
                <w:sz w:val="18"/>
              </w:rPr>
              <w:t>(nomor perlu ditelusuri)</w:t>
            </w:r>
          </w:p>
        </w:tc>
        <w:tc>
          <w:tcPr>
            <w:tcW w:type="dxa" w:w="2770"/>
          </w:tcPr>
          <w:p>
            <w:r>
              <w:rPr>
                <w:sz w:val="18"/>
              </w:rPr>
              <w:t>Bab 3, Bab 4, Bab 13, Bab 16, Bab 22, Bab 23, Bab 26, Bab 32, Bab 37, Bab 49, Bab 53, Bab 55, Bab 57, Bab 64, Bab 70, Bab 77, Bab 78, Bab 80, Bab 81, Bab 82, Bab 83, Bab 90, Bab 91</w:t>
            </w:r>
          </w:p>
        </w:tc>
      </w:tr>
      <w:tr>
        <w:tc>
          <w:tcPr>
            <w:tcW w:type="dxa" w:w="2770"/>
          </w:tcPr>
          <w:p>
            <w:r>
              <w:rPr>
                <w:sz w:val="18"/>
              </w:rPr>
              <w:t>Bukhari</w:t>
            </w:r>
          </w:p>
        </w:tc>
        <w:tc>
          <w:tcPr>
            <w:tcW w:type="dxa" w:w="2770"/>
          </w:tcPr>
          <w:p>
            <w:r>
              <w:rPr>
                <w:sz w:val="18"/>
              </w:rPr>
              <w:t>1469</w:t>
            </w:r>
          </w:p>
        </w:tc>
        <w:tc>
          <w:tcPr>
            <w:tcW w:type="dxa" w:w="2770"/>
          </w:tcPr>
          <w:p>
            <w:r>
              <w:rPr>
                <w:sz w:val="18"/>
              </w:rPr>
              <w:t>Bab 45</w:t>
            </w:r>
          </w:p>
        </w:tc>
      </w:tr>
      <w:tr>
        <w:tc>
          <w:tcPr>
            <w:tcW w:type="dxa" w:w="2770"/>
          </w:tcPr>
          <w:p>
            <w:r>
              <w:rPr>
                <w:sz w:val="18"/>
              </w:rPr>
              <w:t>Bukhari</w:t>
            </w:r>
          </w:p>
        </w:tc>
        <w:tc>
          <w:tcPr>
            <w:tcW w:type="dxa" w:w="2770"/>
          </w:tcPr>
          <w:p>
            <w:r>
              <w:rPr>
                <w:sz w:val="18"/>
              </w:rPr>
              <w:t>2072</w:t>
            </w:r>
          </w:p>
        </w:tc>
        <w:tc>
          <w:tcPr>
            <w:tcW w:type="dxa" w:w="2770"/>
          </w:tcPr>
          <w:p>
            <w:r>
              <w:rPr>
                <w:sz w:val="18"/>
              </w:rPr>
              <w:t>Bab 39</w:t>
            </w:r>
          </w:p>
        </w:tc>
      </w:tr>
      <w:tr>
        <w:tc>
          <w:tcPr>
            <w:tcW w:type="dxa" w:w="2770"/>
          </w:tcPr>
          <w:p>
            <w:r>
              <w:rPr>
                <w:sz w:val="18"/>
              </w:rPr>
              <w:t>Bukhari</w:t>
            </w:r>
          </w:p>
        </w:tc>
        <w:tc>
          <w:tcPr>
            <w:tcW w:type="dxa" w:w="2770"/>
          </w:tcPr>
          <w:p>
            <w:r>
              <w:rPr>
                <w:sz w:val="18"/>
              </w:rPr>
              <w:t>2074</w:t>
            </w:r>
          </w:p>
        </w:tc>
        <w:tc>
          <w:tcPr>
            <w:tcW w:type="dxa" w:w="2770"/>
          </w:tcPr>
          <w:p>
            <w:r>
              <w:rPr>
                <w:sz w:val="18"/>
              </w:rPr>
              <w:t>Bab 70</w:t>
            </w:r>
          </w:p>
        </w:tc>
      </w:tr>
      <w:tr>
        <w:tc>
          <w:tcPr>
            <w:tcW w:type="dxa" w:w="2770"/>
          </w:tcPr>
          <w:p>
            <w:r>
              <w:rPr>
                <w:sz w:val="18"/>
              </w:rPr>
              <w:t>Bukhari</w:t>
            </w:r>
          </w:p>
        </w:tc>
        <w:tc>
          <w:tcPr>
            <w:tcW w:type="dxa" w:w="2770"/>
          </w:tcPr>
          <w:p>
            <w:r>
              <w:rPr>
                <w:sz w:val="18"/>
              </w:rPr>
              <w:t>2079</w:t>
            </w:r>
          </w:p>
        </w:tc>
        <w:tc>
          <w:tcPr>
            <w:tcW w:type="dxa" w:w="2770"/>
          </w:tcPr>
          <w:p>
            <w:r>
              <w:rPr>
                <w:sz w:val="18"/>
              </w:rPr>
              <w:t>Bab 40</w:t>
            </w:r>
          </w:p>
        </w:tc>
      </w:tr>
      <w:tr>
        <w:tc>
          <w:tcPr>
            <w:tcW w:type="dxa" w:w="2770"/>
          </w:tcPr>
          <w:p>
            <w:r>
              <w:rPr>
                <w:sz w:val="18"/>
              </w:rPr>
              <w:t>Bukhari</w:t>
            </w:r>
          </w:p>
        </w:tc>
        <w:tc>
          <w:tcPr>
            <w:tcW w:type="dxa" w:w="2770"/>
          </w:tcPr>
          <w:p>
            <w:r>
              <w:rPr>
                <w:sz w:val="18"/>
              </w:rPr>
              <w:t>2227</w:t>
            </w:r>
          </w:p>
        </w:tc>
        <w:tc>
          <w:tcPr>
            <w:tcW w:type="dxa" w:w="2770"/>
          </w:tcPr>
          <w:p>
            <w:r>
              <w:rPr>
                <w:sz w:val="18"/>
              </w:rPr>
              <w:t>Bab 42</w:t>
            </w:r>
          </w:p>
        </w:tc>
      </w:tr>
      <w:tr>
        <w:tc>
          <w:tcPr>
            <w:tcW w:type="dxa" w:w="2770"/>
          </w:tcPr>
          <w:p>
            <w:r>
              <w:rPr>
                <w:sz w:val="18"/>
              </w:rPr>
              <w:t>Bukhari</w:t>
            </w:r>
          </w:p>
        </w:tc>
        <w:tc>
          <w:tcPr>
            <w:tcW w:type="dxa" w:w="2770"/>
          </w:tcPr>
          <w:p>
            <w:r>
              <w:rPr>
                <w:sz w:val="18"/>
              </w:rPr>
              <w:t>2305</w:t>
            </w:r>
          </w:p>
        </w:tc>
        <w:tc>
          <w:tcPr>
            <w:tcW w:type="dxa" w:w="2770"/>
          </w:tcPr>
          <w:p>
            <w:r>
              <w:rPr>
                <w:sz w:val="18"/>
              </w:rPr>
              <w:t>Bab 41</w:t>
            </w:r>
          </w:p>
        </w:tc>
      </w:tr>
      <w:tr>
        <w:tc>
          <w:tcPr>
            <w:tcW w:type="dxa" w:w="2770"/>
          </w:tcPr>
          <w:p>
            <w:r>
              <w:rPr>
                <w:sz w:val="18"/>
              </w:rPr>
              <w:t>Bukhari</w:t>
            </w:r>
          </w:p>
        </w:tc>
        <w:tc>
          <w:tcPr>
            <w:tcW w:type="dxa" w:w="2770"/>
          </w:tcPr>
          <w:p>
            <w:r>
              <w:rPr>
                <w:sz w:val="18"/>
              </w:rPr>
              <w:t>2387</w:t>
            </w:r>
          </w:p>
        </w:tc>
        <w:tc>
          <w:tcPr>
            <w:tcW w:type="dxa" w:w="2770"/>
          </w:tcPr>
          <w:p>
            <w:r>
              <w:rPr>
                <w:sz w:val="18"/>
              </w:rPr>
              <w:t>Bab 41</w:t>
            </w:r>
          </w:p>
        </w:tc>
      </w:tr>
      <w:tr>
        <w:tc>
          <w:tcPr>
            <w:tcW w:type="dxa" w:w="2770"/>
          </w:tcPr>
          <w:p>
            <w:r>
              <w:rPr>
                <w:sz w:val="18"/>
              </w:rPr>
              <w:t>Bukhari</w:t>
            </w:r>
          </w:p>
        </w:tc>
        <w:tc>
          <w:tcPr>
            <w:tcW w:type="dxa" w:w="2770"/>
          </w:tcPr>
          <w:p>
            <w:r>
              <w:rPr>
                <w:sz w:val="18"/>
              </w:rPr>
              <w:t>2896</w:t>
            </w:r>
          </w:p>
        </w:tc>
        <w:tc>
          <w:tcPr>
            <w:tcW w:type="dxa" w:w="2770"/>
          </w:tcPr>
          <w:p>
            <w:r>
              <w:rPr>
                <w:sz w:val="18"/>
              </w:rPr>
              <w:t>Bab 34</w:t>
            </w:r>
          </w:p>
        </w:tc>
      </w:tr>
      <w:tr>
        <w:tc>
          <w:tcPr>
            <w:tcW w:type="dxa" w:w="2770"/>
          </w:tcPr>
          <w:p>
            <w:r>
              <w:rPr>
                <w:sz w:val="18"/>
              </w:rPr>
              <w:t>Bukhari</w:t>
            </w:r>
          </w:p>
        </w:tc>
        <w:tc>
          <w:tcPr>
            <w:tcW w:type="dxa" w:w="2770"/>
          </w:tcPr>
          <w:p>
            <w:r>
              <w:rPr>
                <w:sz w:val="18"/>
              </w:rPr>
              <w:t>5986</w:t>
            </w:r>
          </w:p>
        </w:tc>
        <w:tc>
          <w:tcPr>
            <w:tcW w:type="dxa" w:w="2770"/>
          </w:tcPr>
          <w:p>
            <w:r>
              <w:rPr>
                <w:sz w:val="18"/>
              </w:rPr>
              <w:t>Bab 35</w:t>
            </w:r>
          </w:p>
        </w:tc>
      </w:tr>
      <w:tr>
        <w:tc>
          <w:tcPr>
            <w:tcW w:type="dxa" w:w="2770"/>
          </w:tcPr>
          <w:p>
            <w:r>
              <w:rPr>
                <w:sz w:val="18"/>
              </w:rPr>
              <w:t>Bukhari</w:t>
            </w:r>
          </w:p>
        </w:tc>
        <w:tc>
          <w:tcPr>
            <w:tcW w:type="dxa" w:w="2770"/>
          </w:tcPr>
          <w:p>
            <w:r>
              <w:rPr>
                <w:sz w:val="18"/>
              </w:rPr>
              <w:t>6064</w:t>
            </w:r>
          </w:p>
        </w:tc>
        <w:tc>
          <w:tcPr>
            <w:tcW w:type="dxa" w:w="2770"/>
          </w:tcPr>
          <w:p>
            <w:r>
              <w:rPr>
                <w:sz w:val="18"/>
              </w:rPr>
              <w:t>Bab 64</w:t>
            </w:r>
          </w:p>
        </w:tc>
      </w:tr>
      <w:tr>
        <w:tc>
          <w:tcPr>
            <w:tcW w:type="dxa" w:w="2770"/>
          </w:tcPr>
          <w:p>
            <w:r>
              <w:rPr>
                <w:sz w:val="18"/>
              </w:rPr>
              <w:t>Bukhari</w:t>
            </w:r>
          </w:p>
        </w:tc>
        <w:tc>
          <w:tcPr>
            <w:tcW w:type="dxa" w:w="2770"/>
          </w:tcPr>
          <w:p>
            <w:r>
              <w:rPr>
                <w:sz w:val="18"/>
              </w:rPr>
              <w:t>6412</w:t>
            </w:r>
          </w:p>
        </w:tc>
        <w:tc>
          <w:tcPr>
            <w:tcW w:type="dxa" w:w="2770"/>
          </w:tcPr>
          <w:p>
            <w:r>
              <w:rPr>
                <w:sz w:val="18"/>
              </w:rPr>
              <w:t>Bab 78</w:t>
            </w:r>
          </w:p>
        </w:tc>
      </w:tr>
      <w:tr>
        <w:tc>
          <w:tcPr>
            <w:tcW w:type="dxa" w:w="2770"/>
          </w:tcPr>
          <w:p>
            <w:r>
              <w:rPr>
                <w:sz w:val="18"/>
              </w:rPr>
              <w:t>Bukhari 6369</w:t>
            </w:r>
          </w:p>
        </w:tc>
        <w:tc>
          <w:tcPr>
            <w:tcW w:type="dxa" w:w="2770"/>
          </w:tcPr>
          <w:p>
            <w:r>
              <w:rPr>
                <w:sz w:val="18"/>
              </w:rPr>
              <w:t>(nomor perlu ditelusuri)</w:t>
            </w:r>
          </w:p>
        </w:tc>
        <w:tc>
          <w:tcPr>
            <w:tcW w:type="dxa" w:w="2770"/>
          </w:tcPr>
          <w:p>
            <w:r>
              <w:rPr>
                <w:sz w:val="18"/>
              </w:rPr>
              <w:t>Bab 57</w:t>
            </w:r>
          </w:p>
        </w:tc>
      </w:tr>
      <w:tr>
        <w:tc>
          <w:tcPr>
            <w:tcW w:type="dxa" w:w="2770"/>
          </w:tcPr>
          <w:p>
            <w:r>
              <w:rPr>
                <w:sz w:val="18"/>
              </w:rPr>
              <w:t>Bukhari no</w:t>
            </w:r>
          </w:p>
        </w:tc>
        <w:tc>
          <w:tcPr>
            <w:tcW w:type="dxa" w:w="2770"/>
          </w:tcPr>
          <w:p>
            <w:r>
              <w:rPr>
                <w:sz w:val="18"/>
              </w:rPr>
              <w:t>(nomor perlu ditelusuri)</w:t>
            </w:r>
          </w:p>
        </w:tc>
        <w:tc>
          <w:tcPr>
            <w:tcW w:type="dxa" w:w="2770"/>
          </w:tcPr>
          <w:p>
            <w:r>
              <w:rPr>
                <w:sz w:val="18"/>
              </w:rPr>
              <w:t>Bab 6, Bab 34, Bab 40, Bab 42, Bab 51, Bab 78, Bab 83</w:t>
            </w:r>
          </w:p>
        </w:tc>
      </w:tr>
      <w:tr>
        <w:tc>
          <w:tcPr>
            <w:tcW w:type="dxa" w:w="2770"/>
          </w:tcPr>
          <w:p>
            <w:r>
              <w:rPr>
                <w:sz w:val="18"/>
              </w:rPr>
              <w:t>Ibnu Majah</w:t>
            </w:r>
          </w:p>
        </w:tc>
        <w:tc>
          <w:tcPr>
            <w:tcW w:type="dxa" w:w="2770"/>
          </w:tcPr>
          <w:p>
            <w:r>
              <w:rPr>
                <w:sz w:val="18"/>
              </w:rPr>
              <w:t>(nomor perlu ditelusuri)</w:t>
            </w:r>
          </w:p>
        </w:tc>
        <w:tc>
          <w:tcPr>
            <w:tcW w:type="dxa" w:w="2770"/>
          </w:tcPr>
          <w:p>
            <w:r>
              <w:rPr>
                <w:sz w:val="18"/>
              </w:rPr>
              <w:t>Bab 3</w:t>
            </w:r>
          </w:p>
        </w:tc>
      </w:tr>
      <w:tr>
        <w:tc>
          <w:tcPr>
            <w:tcW w:type="dxa" w:w="2770"/>
          </w:tcPr>
          <w:p>
            <w:r>
              <w:rPr>
                <w:sz w:val="18"/>
              </w:rPr>
              <w:t>Ibnu Majah no</w:t>
            </w:r>
          </w:p>
        </w:tc>
        <w:tc>
          <w:tcPr>
            <w:tcW w:type="dxa" w:w="2770"/>
          </w:tcPr>
          <w:p>
            <w:r>
              <w:rPr>
                <w:sz w:val="18"/>
              </w:rPr>
              <w:t>(nomor perlu ditelusuri)</w:t>
            </w:r>
          </w:p>
        </w:tc>
        <w:tc>
          <w:tcPr>
            <w:tcW w:type="dxa" w:w="2770"/>
          </w:tcPr>
          <w:p>
            <w:r>
              <w:rPr>
                <w:sz w:val="18"/>
              </w:rPr>
              <w:t>Bab 3</w:t>
            </w:r>
          </w:p>
        </w:tc>
      </w:tr>
      <w:tr>
        <w:tc>
          <w:tcPr>
            <w:tcW w:type="dxa" w:w="2770"/>
          </w:tcPr>
          <w:p>
            <w:r>
              <w:rPr>
                <w:sz w:val="18"/>
              </w:rPr>
              <w:t>Jami' at</w:t>
            </w:r>
          </w:p>
        </w:tc>
        <w:tc>
          <w:tcPr>
            <w:tcW w:type="dxa" w:w="2770"/>
          </w:tcPr>
          <w:p>
            <w:r>
              <w:rPr>
                <w:sz w:val="18"/>
              </w:rPr>
              <w:t>(nomor perlu ditelusuri)</w:t>
            </w:r>
          </w:p>
        </w:tc>
        <w:tc>
          <w:tcPr>
            <w:tcW w:type="dxa" w:w="2770"/>
          </w:tcPr>
          <w:p>
            <w:r>
              <w:rPr>
                <w:sz w:val="18"/>
              </w:rPr>
              <w:t>Bab 62</w:t>
            </w:r>
          </w:p>
        </w:tc>
      </w:tr>
      <w:tr>
        <w:tc>
          <w:tcPr>
            <w:tcW w:type="dxa" w:w="2770"/>
          </w:tcPr>
          <w:p>
            <w:r>
              <w:rPr>
                <w:sz w:val="18"/>
              </w:rPr>
              <w:t>Muslim</w:t>
            </w:r>
          </w:p>
        </w:tc>
        <w:tc>
          <w:tcPr>
            <w:tcW w:type="dxa" w:w="2770"/>
          </w:tcPr>
          <w:p>
            <w:r>
              <w:rPr>
                <w:sz w:val="18"/>
              </w:rPr>
              <w:t>(nomor perlu ditelusuri)</w:t>
            </w:r>
          </w:p>
        </w:tc>
        <w:tc>
          <w:tcPr>
            <w:tcW w:type="dxa" w:w="2770"/>
          </w:tcPr>
          <w:p>
            <w:r>
              <w:rPr>
                <w:sz w:val="18"/>
              </w:rPr>
              <w:t>Bab 4, Bab 5, Bab 13, Bab 25, Bab 26, Bab 30, Bab 62, Bab 70, Bab 77, Bab 91</w:t>
            </w:r>
          </w:p>
        </w:tc>
      </w:tr>
      <w:tr>
        <w:tc>
          <w:tcPr>
            <w:tcW w:type="dxa" w:w="2770"/>
          </w:tcPr>
          <w:p>
            <w:r>
              <w:rPr>
                <w:sz w:val="18"/>
              </w:rPr>
              <w:t>Muslim</w:t>
            </w:r>
          </w:p>
        </w:tc>
        <w:tc>
          <w:tcPr>
            <w:tcW w:type="dxa" w:w="2770"/>
          </w:tcPr>
          <w:p>
            <w:r>
              <w:rPr>
                <w:sz w:val="18"/>
              </w:rPr>
              <w:t>102</w:t>
            </w:r>
          </w:p>
        </w:tc>
        <w:tc>
          <w:tcPr>
            <w:tcW w:type="dxa" w:w="2770"/>
          </w:tcPr>
          <w:p>
            <w:r>
              <w:rPr>
                <w:sz w:val="18"/>
              </w:rPr>
              <w:t>Bab 73</w:t>
            </w:r>
          </w:p>
        </w:tc>
      </w:tr>
      <w:tr>
        <w:tc>
          <w:tcPr>
            <w:tcW w:type="dxa" w:w="2770"/>
          </w:tcPr>
          <w:p>
            <w:r>
              <w:rPr>
                <w:sz w:val="18"/>
              </w:rPr>
              <w:t>Muslim</w:t>
            </w:r>
          </w:p>
        </w:tc>
        <w:tc>
          <w:tcPr>
            <w:tcW w:type="dxa" w:w="2770"/>
          </w:tcPr>
          <w:p>
            <w:r>
              <w:rPr>
                <w:sz w:val="18"/>
              </w:rPr>
              <w:t>1054</w:t>
            </w:r>
          </w:p>
        </w:tc>
        <w:tc>
          <w:tcPr>
            <w:tcW w:type="dxa" w:w="2770"/>
          </w:tcPr>
          <w:p>
            <w:r>
              <w:rPr>
                <w:sz w:val="18"/>
              </w:rPr>
              <w:t>Bab 45</w:t>
            </w:r>
          </w:p>
        </w:tc>
      </w:tr>
      <w:tr>
        <w:tc>
          <w:tcPr>
            <w:tcW w:type="dxa" w:w="2770"/>
          </w:tcPr>
          <w:p>
            <w:r>
              <w:rPr>
                <w:sz w:val="18"/>
              </w:rPr>
              <w:t>Muslim</w:t>
            </w:r>
          </w:p>
        </w:tc>
        <w:tc>
          <w:tcPr>
            <w:tcW w:type="dxa" w:w="2770"/>
          </w:tcPr>
          <w:p>
            <w:r>
              <w:rPr>
                <w:sz w:val="18"/>
              </w:rPr>
              <w:t>1598</w:t>
            </w:r>
          </w:p>
        </w:tc>
        <w:tc>
          <w:tcPr>
            <w:tcW w:type="dxa" w:w="2770"/>
          </w:tcPr>
          <w:p>
            <w:r>
              <w:rPr>
                <w:sz w:val="18"/>
              </w:rPr>
              <w:t>Bab 60</w:t>
            </w:r>
          </w:p>
        </w:tc>
      </w:tr>
      <w:tr>
        <w:tc>
          <w:tcPr>
            <w:tcW w:type="dxa" w:w="2770"/>
          </w:tcPr>
          <w:p>
            <w:r>
              <w:rPr>
                <w:sz w:val="18"/>
              </w:rPr>
              <w:t>Muslim</w:t>
            </w:r>
          </w:p>
        </w:tc>
        <w:tc>
          <w:tcPr>
            <w:tcW w:type="dxa" w:w="2770"/>
          </w:tcPr>
          <w:p>
            <w:r>
              <w:rPr>
                <w:sz w:val="18"/>
              </w:rPr>
              <w:t>2557</w:t>
            </w:r>
          </w:p>
        </w:tc>
        <w:tc>
          <w:tcPr>
            <w:tcW w:type="dxa" w:w="2770"/>
          </w:tcPr>
          <w:p>
            <w:r>
              <w:rPr>
                <w:sz w:val="18"/>
              </w:rPr>
              <w:t>Bab 35</w:t>
            </w:r>
          </w:p>
        </w:tc>
      </w:tr>
      <w:tr>
        <w:tc>
          <w:tcPr>
            <w:tcW w:type="dxa" w:w="2770"/>
          </w:tcPr>
          <w:p>
            <w:r>
              <w:rPr>
                <w:sz w:val="18"/>
              </w:rPr>
              <w:t>Muslim</w:t>
            </w:r>
          </w:p>
        </w:tc>
        <w:tc>
          <w:tcPr>
            <w:tcW w:type="dxa" w:w="2770"/>
          </w:tcPr>
          <w:p>
            <w:r>
              <w:rPr>
                <w:sz w:val="18"/>
              </w:rPr>
              <w:t>2588</w:t>
            </w:r>
          </w:p>
        </w:tc>
        <w:tc>
          <w:tcPr>
            <w:tcW w:type="dxa" w:w="2770"/>
          </w:tcPr>
          <w:p>
            <w:r>
              <w:rPr>
                <w:sz w:val="18"/>
              </w:rPr>
              <w:t>Bab 33</w:t>
            </w:r>
          </w:p>
        </w:tc>
      </w:tr>
      <w:tr>
        <w:tc>
          <w:tcPr>
            <w:tcW w:type="dxa" w:w="2770"/>
          </w:tcPr>
          <w:p>
            <w:r>
              <w:rPr>
                <w:sz w:val="18"/>
              </w:rPr>
              <w:t>Muslim</w:t>
            </w:r>
          </w:p>
        </w:tc>
        <w:tc>
          <w:tcPr>
            <w:tcW w:type="dxa" w:w="2770"/>
          </w:tcPr>
          <w:p>
            <w:r>
              <w:rPr>
                <w:sz w:val="18"/>
              </w:rPr>
              <w:t>2664</w:t>
            </w:r>
          </w:p>
        </w:tc>
        <w:tc>
          <w:tcPr>
            <w:tcW w:type="dxa" w:w="2770"/>
          </w:tcPr>
          <w:p>
            <w:r>
              <w:rPr>
                <w:sz w:val="18"/>
              </w:rPr>
              <w:t>Bab 3</w:t>
            </w:r>
          </w:p>
        </w:tc>
      </w:tr>
      <w:tr>
        <w:tc>
          <w:tcPr>
            <w:tcW w:type="dxa" w:w="2770"/>
          </w:tcPr>
          <w:p>
            <w:r>
              <w:rPr>
                <w:sz w:val="18"/>
              </w:rPr>
              <w:t>Muslim</w:t>
            </w:r>
          </w:p>
        </w:tc>
        <w:tc>
          <w:tcPr>
            <w:tcW w:type="dxa" w:w="2770"/>
          </w:tcPr>
          <w:p>
            <w:r>
              <w:rPr>
                <w:sz w:val="18"/>
              </w:rPr>
              <w:t>2674</w:t>
            </w:r>
          </w:p>
        </w:tc>
        <w:tc>
          <w:tcPr>
            <w:tcW w:type="dxa" w:w="2770"/>
          </w:tcPr>
          <w:p>
            <w:r>
              <w:rPr>
                <w:sz w:val="18"/>
              </w:rPr>
              <w:t>Bab 44</w:t>
            </w:r>
          </w:p>
        </w:tc>
      </w:tr>
      <w:tr>
        <w:tc>
          <w:tcPr>
            <w:tcW w:type="dxa" w:w="2770"/>
          </w:tcPr>
          <w:p>
            <w:r>
              <w:rPr>
                <w:sz w:val="18"/>
              </w:rPr>
              <w:t>Muslim</w:t>
            </w:r>
          </w:p>
        </w:tc>
        <w:tc>
          <w:tcPr>
            <w:tcW w:type="dxa" w:w="2770"/>
          </w:tcPr>
          <w:p>
            <w:r>
              <w:rPr>
                <w:sz w:val="18"/>
              </w:rPr>
              <w:t>2699</w:t>
            </w:r>
          </w:p>
        </w:tc>
        <w:tc>
          <w:tcPr>
            <w:tcW w:type="dxa" w:w="2770"/>
          </w:tcPr>
          <w:p>
            <w:r>
              <w:rPr>
                <w:sz w:val="18"/>
              </w:rPr>
              <w:t>Bab 34, Bab 43</w:t>
            </w:r>
          </w:p>
        </w:tc>
      </w:tr>
      <w:tr>
        <w:tc>
          <w:tcPr>
            <w:tcW w:type="dxa" w:w="2770"/>
          </w:tcPr>
          <w:p>
            <w:r>
              <w:rPr>
                <w:sz w:val="18"/>
              </w:rPr>
              <w:t>Muslim</w:t>
            </w:r>
          </w:p>
        </w:tc>
        <w:tc>
          <w:tcPr>
            <w:tcW w:type="dxa" w:w="2770"/>
          </w:tcPr>
          <w:p>
            <w:r>
              <w:rPr>
                <w:sz w:val="18"/>
              </w:rPr>
              <w:t>2877</w:t>
            </w:r>
          </w:p>
        </w:tc>
        <w:tc>
          <w:tcPr>
            <w:tcW w:type="dxa" w:w="2770"/>
          </w:tcPr>
          <w:p>
            <w:r>
              <w:rPr>
                <w:sz w:val="18"/>
              </w:rPr>
              <w:t>Bab 46</w:t>
            </w:r>
          </w:p>
        </w:tc>
      </w:tr>
      <w:tr>
        <w:tc>
          <w:tcPr>
            <w:tcW w:type="dxa" w:w="2770"/>
          </w:tcPr>
          <w:p>
            <w:r>
              <w:rPr>
                <w:sz w:val="18"/>
              </w:rPr>
              <w:t>Muslim</w:t>
            </w:r>
          </w:p>
        </w:tc>
        <w:tc>
          <w:tcPr>
            <w:tcW w:type="dxa" w:w="2770"/>
          </w:tcPr>
          <w:p>
            <w:r>
              <w:rPr>
                <w:sz w:val="18"/>
              </w:rPr>
              <w:t>2965</w:t>
            </w:r>
          </w:p>
        </w:tc>
        <w:tc>
          <w:tcPr>
            <w:tcW w:type="dxa" w:w="2770"/>
          </w:tcPr>
          <w:p>
            <w:r>
              <w:rPr>
                <w:sz w:val="18"/>
              </w:rPr>
              <w:t>Bab 6</w:t>
            </w:r>
          </w:p>
        </w:tc>
      </w:tr>
      <w:tr>
        <w:tc>
          <w:tcPr>
            <w:tcW w:type="dxa" w:w="2770"/>
          </w:tcPr>
          <w:p>
            <w:r>
              <w:rPr>
                <w:sz w:val="18"/>
              </w:rPr>
              <w:t>Muslim</w:t>
            </w:r>
          </w:p>
        </w:tc>
        <w:tc>
          <w:tcPr>
            <w:tcW w:type="dxa" w:w="2770"/>
          </w:tcPr>
          <w:p>
            <w:r>
              <w:rPr>
                <w:sz w:val="18"/>
              </w:rPr>
              <w:t>2984</w:t>
            </w:r>
          </w:p>
        </w:tc>
        <w:tc>
          <w:tcPr>
            <w:tcW w:type="dxa" w:w="2770"/>
          </w:tcPr>
          <w:p>
            <w:r>
              <w:rPr>
                <w:sz w:val="18"/>
              </w:rPr>
              <w:t>Bab 33</w:t>
            </w:r>
          </w:p>
        </w:tc>
      </w:tr>
      <w:tr>
        <w:tc>
          <w:tcPr>
            <w:tcW w:type="dxa" w:w="2770"/>
          </w:tcPr>
          <w:p>
            <w:r>
              <w:rPr>
                <w:sz w:val="18"/>
              </w:rPr>
              <w:t>Muslim</w:t>
            </w:r>
          </w:p>
        </w:tc>
        <w:tc>
          <w:tcPr>
            <w:tcW w:type="dxa" w:w="2770"/>
          </w:tcPr>
          <w:p>
            <w:r>
              <w:rPr>
                <w:sz w:val="18"/>
              </w:rPr>
              <w:t>408</w:t>
            </w:r>
          </w:p>
        </w:tc>
        <w:tc>
          <w:tcPr>
            <w:tcW w:type="dxa" w:w="2770"/>
          </w:tcPr>
          <w:p>
            <w:r>
              <w:rPr>
                <w:sz w:val="18"/>
              </w:rPr>
              <w:t>Bab 47</w:t>
            </w:r>
          </w:p>
        </w:tc>
      </w:tr>
      <w:tr>
        <w:tc>
          <w:tcPr>
            <w:tcW w:type="dxa" w:w="2770"/>
          </w:tcPr>
          <w:p>
            <w:r>
              <w:rPr>
                <w:sz w:val="18"/>
              </w:rPr>
              <w:t>Muslim</w:t>
            </w:r>
          </w:p>
        </w:tc>
        <w:tc>
          <w:tcPr>
            <w:tcW w:type="dxa" w:w="2770"/>
          </w:tcPr>
          <w:p>
            <w:r>
              <w:rPr>
                <w:sz w:val="18"/>
              </w:rPr>
              <w:t>720</w:t>
            </w:r>
          </w:p>
        </w:tc>
        <w:tc>
          <w:tcPr>
            <w:tcW w:type="dxa" w:w="2770"/>
          </w:tcPr>
          <w:p>
            <w:r>
              <w:rPr>
                <w:sz w:val="18"/>
              </w:rPr>
              <w:t>Bab 25</w:t>
            </w:r>
          </w:p>
        </w:tc>
      </w:tr>
      <w:tr>
        <w:tc>
          <w:tcPr>
            <w:tcW w:type="dxa" w:w="2770"/>
          </w:tcPr>
          <w:p>
            <w:r>
              <w:rPr>
                <w:sz w:val="18"/>
              </w:rPr>
              <w:t>Muslim</w:t>
            </w:r>
          </w:p>
        </w:tc>
        <w:tc>
          <w:tcPr>
            <w:tcW w:type="dxa" w:w="2770"/>
          </w:tcPr>
          <w:p>
            <w:r>
              <w:rPr>
                <w:sz w:val="18"/>
              </w:rPr>
              <w:t>748</w:t>
            </w:r>
          </w:p>
        </w:tc>
        <w:tc>
          <w:tcPr>
            <w:tcW w:type="dxa" w:w="2770"/>
          </w:tcPr>
          <w:p>
            <w:r>
              <w:rPr>
                <w:sz w:val="18"/>
              </w:rPr>
              <w:t>Bab 25</w:t>
            </w:r>
          </w:p>
        </w:tc>
      </w:tr>
      <w:tr>
        <w:tc>
          <w:tcPr>
            <w:tcW w:type="dxa" w:w="2770"/>
          </w:tcPr>
          <w:p>
            <w:r>
              <w:rPr>
                <w:sz w:val="18"/>
              </w:rPr>
              <w:t>Muslim</w:t>
            </w:r>
          </w:p>
        </w:tc>
        <w:tc>
          <w:tcPr>
            <w:tcW w:type="dxa" w:w="2770"/>
          </w:tcPr>
          <w:p>
            <w:r>
              <w:rPr>
                <w:sz w:val="18"/>
              </w:rPr>
              <w:t>757</w:t>
            </w:r>
          </w:p>
        </w:tc>
        <w:tc>
          <w:tcPr>
            <w:tcW w:type="dxa" w:w="2770"/>
          </w:tcPr>
          <w:p>
            <w:r>
              <w:rPr>
                <w:sz w:val="18"/>
              </w:rPr>
              <w:t>Bab 26</w:t>
            </w:r>
          </w:p>
        </w:tc>
      </w:tr>
      <w:tr>
        <w:tc>
          <w:tcPr>
            <w:tcW w:type="dxa" w:w="2770"/>
          </w:tcPr>
          <w:p>
            <w:r>
              <w:rPr>
                <w:sz w:val="18"/>
              </w:rPr>
              <w:t>Muslim 408</w:t>
            </w:r>
          </w:p>
        </w:tc>
        <w:tc>
          <w:tcPr>
            <w:tcW w:type="dxa" w:w="2770"/>
          </w:tcPr>
          <w:p>
            <w:r>
              <w:rPr>
                <w:sz w:val="18"/>
              </w:rPr>
              <w:t>(nomor perlu ditelusuri)</w:t>
            </w:r>
          </w:p>
        </w:tc>
        <w:tc>
          <w:tcPr>
            <w:tcW w:type="dxa" w:w="2770"/>
          </w:tcPr>
          <w:p>
            <w:r>
              <w:rPr>
                <w:sz w:val="18"/>
              </w:rPr>
              <w:t>Bab 47</w:t>
            </w:r>
          </w:p>
        </w:tc>
      </w:tr>
      <w:tr>
        <w:tc>
          <w:tcPr>
            <w:tcW w:type="dxa" w:w="2770"/>
          </w:tcPr>
          <w:p>
            <w:r>
              <w:rPr>
                <w:sz w:val="18"/>
              </w:rPr>
              <w:t>Muslim 408 menyebut shalawat sekali</w:t>
            </w:r>
          </w:p>
        </w:tc>
        <w:tc>
          <w:tcPr>
            <w:tcW w:type="dxa" w:w="2770"/>
          </w:tcPr>
          <w:p>
            <w:r>
              <w:rPr>
                <w:sz w:val="18"/>
              </w:rPr>
              <w:t>(nomor perlu ditelusuri)</w:t>
            </w:r>
          </w:p>
        </w:tc>
        <w:tc>
          <w:tcPr>
            <w:tcW w:type="dxa" w:w="2770"/>
          </w:tcPr>
          <w:p>
            <w:r>
              <w:rPr>
                <w:sz w:val="18"/>
              </w:rPr>
              <w:t>Bab 47</w:t>
            </w:r>
          </w:p>
        </w:tc>
      </w:tr>
      <w:tr>
        <w:tc>
          <w:tcPr>
            <w:tcW w:type="dxa" w:w="2770"/>
          </w:tcPr>
          <w:p>
            <w:r>
              <w:rPr>
                <w:sz w:val="18"/>
              </w:rPr>
              <w:t>Muslim no</w:t>
            </w:r>
          </w:p>
        </w:tc>
        <w:tc>
          <w:tcPr>
            <w:tcW w:type="dxa" w:w="2770"/>
          </w:tcPr>
          <w:p>
            <w:r>
              <w:rPr>
                <w:sz w:val="18"/>
              </w:rPr>
              <w:t>(nomor perlu ditelusuri)</w:t>
            </w:r>
          </w:p>
        </w:tc>
        <w:tc>
          <w:tcPr>
            <w:tcW w:type="dxa" w:w="2770"/>
          </w:tcPr>
          <w:p>
            <w:r>
              <w:rPr>
                <w:sz w:val="18"/>
              </w:rPr>
              <w:t>Bab 3, Bab 4, Bab 5, Bab 34, Bab 43, Bab 46, Bab 50, Bab 53, Bab 60, Bab 64, Bab 73, Bab 91</w:t>
            </w:r>
          </w:p>
        </w:tc>
      </w:tr>
      <w:tr>
        <w:tc>
          <w:tcPr>
            <w:tcW w:type="dxa" w:w="2770"/>
          </w:tcPr>
          <w:p>
            <w:r>
              <w:rPr>
                <w:sz w:val="18"/>
              </w:rPr>
              <w:t>Muslim yang tercantum pada kepala bagian</w:t>
            </w:r>
          </w:p>
        </w:tc>
        <w:tc>
          <w:tcPr>
            <w:tcW w:type="dxa" w:w="2770"/>
          </w:tcPr>
          <w:p>
            <w:r>
              <w:rPr>
                <w:sz w:val="18"/>
              </w:rPr>
              <w:t>(nomor perlu ditelusuri)</w:t>
            </w:r>
          </w:p>
        </w:tc>
        <w:tc>
          <w:tcPr>
            <w:tcW w:type="dxa" w:w="2770"/>
          </w:tcPr>
          <w:p>
            <w:r>
              <w:rPr>
                <w:sz w:val="18"/>
              </w:rPr>
              <w:t>Bab 6</w:t>
            </w:r>
          </w:p>
        </w:tc>
      </w:tr>
      <w:tr>
        <w:tc>
          <w:tcPr>
            <w:tcW w:type="dxa" w:w="2770"/>
          </w:tcPr>
          <w:p>
            <w:r>
              <w:rPr>
                <w:sz w:val="18"/>
              </w:rPr>
              <w:t>Musnad Ahmad no</w:t>
            </w:r>
          </w:p>
        </w:tc>
        <w:tc>
          <w:tcPr>
            <w:tcW w:type="dxa" w:w="2770"/>
          </w:tcPr>
          <w:p>
            <w:r>
              <w:rPr>
                <w:sz w:val="18"/>
              </w:rPr>
              <w:t>(nomor perlu ditelusuri)</w:t>
            </w:r>
          </w:p>
        </w:tc>
        <w:tc>
          <w:tcPr>
            <w:tcW w:type="dxa" w:w="2770"/>
          </w:tcPr>
          <w:p>
            <w:r>
              <w:rPr>
                <w:sz w:val="18"/>
              </w:rPr>
              <w:t>Bab 6</w:t>
            </w:r>
          </w:p>
        </w:tc>
      </w:tr>
      <w:tr>
        <w:tc>
          <w:tcPr>
            <w:tcW w:type="dxa" w:w="2770"/>
          </w:tcPr>
          <w:p>
            <w:r>
              <w:rPr>
                <w:sz w:val="18"/>
              </w:rPr>
              <w:t>Tirmidzi</w:t>
            </w:r>
          </w:p>
        </w:tc>
        <w:tc>
          <w:tcPr>
            <w:tcW w:type="dxa" w:w="2770"/>
          </w:tcPr>
          <w:p>
            <w:r>
              <w:rPr>
                <w:sz w:val="18"/>
              </w:rPr>
              <w:t>(nomor perlu ditelusuri)</w:t>
            </w:r>
          </w:p>
        </w:tc>
        <w:tc>
          <w:tcPr>
            <w:tcW w:type="dxa" w:w="2770"/>
          </w:tcPr>
          <w:p>
            <w:r>
              <w:rPr>
                <w:sz w:val="18"/>
              </w:rPr>
              <w:t>Bab 3, Bab 6, Bab 10, Bab 25, Bab 38, Bab 70, Bab 81</w:t>
            </w:r>
          </w:p>
        </w:tc>
      </w:tr>
      <w:tr>
        <w:tc>
          <w:tcPr>
            <w:tcW w:type="dxa" w:w="2770"/>
          </w:tcPr>
          <w:p>
            <w:r>
              <w:rPr>
                <w:sz w:val="18"/>
              </w:rPr>
              <w:t>Tirmidzi</w:t>
            </w:r>
          </w:p>
        </w:tc>
        <w:tc>
          <w:tcPr>
            <w:tcW w:type="dxa" w:w="2770"/>
          </w:tcPr>
          <w:p>
            <w:r>
              <w:rPr>
                <w:sz w:val="18"/>
              </w:rPr>
              <w:t>1209</w:t>
            </w:r>
          </w:p>
        </w:tc>
        <w:tc>
          <w:tcPr>
            <w:tcW w:type="dxa" w:w="2770"/>
          </w:tcPr>
          <w:p>
            <w:r>
              <w:rPr>
                <w:sz w:val="18"/>
              </w:rPr>
              <w:t>Bab 40</w:t>
            </w:r>
          </w:p>
        </w:tc>
      </w:tr>
      <w:tr>
        <w:tc>
          <w:tcPr>
            <w:tcW w:type="dxa" w:w="2770"/>
          </w:tcPr>
          <w:p>
            <w:r>
              <w:rPr>
                <w:sz w:val="18"/>
              </w:rPr>
              <w:t>Tirmidzi</w:t>
            </w:r>
          </w:p>
        </w:tc>
        <w:tc>
          <w:tcPr>
            <w:tcW w:type="dxa" w:w="2770"/>
          </w:tcPr>
          <w:p>
            <w:r>
              <w:rPr>
                <w:sz w:val="18"/>
              </w:rPr>
              <w:t>1655</w:t>
            </w:r>
          </w:p>
        </w:tc>
        <w:tc>
          <w:tcPr>
            <w:tcW w:type="dxa" w:w="2770"/>
          </w:tcPr>
          <w:p>
            <w:r>
              <w:rPr>
                <w:sz w:val="18"/>
              </w:rPr>
              <w:t>Bab 37</w:t>
            </w:r>
          </w:p>
        </w:tc>
      </w:tr>
      <w:tr>
        <w:tc>
          <w:tcPr>
            <w:tcW w:type="dxa" w:w="2770"/>
          </w:tcPr>
          <w:p>
            <w:r>
              <w:rPr>
                <w:sz w:val="18"/>
              </w:rPr>
              <w:t>Tirmidzi</w:t>
            </w:r>
          </w:p>
        </w:tc>
        <w:tc>
          <w:tcPr>
            <w:tcW w:type="dxa" w:w="2770"/>
          </w:tcPr>
          <w:p>
            <w:r>
              <w:rPr>
                <w:sz w:val="18"/>
              </w:rPr>
              <w:t>1899</w:t>
            </w:r>
          </w:p>
        </w:tc>
        <w:tc>
          <w:tcPr>
            <w:tcW w:type="dxa" w:w="2770"/>
          </w:tcPr>
          <w:p>
            <w:r>
              <w:rPr>
                <w:sz w:val="18"/>
              </w:rPr>
              <w:t>Bab 36</w:t>
            </w:r>
          </w:p>
        </w:tc>
      </w:tr>
      <w:tr>
        <w:tc>
          <w:tcPr>
            <w:tcW w:type="dxa" w:w="2770"/>
          </w:tcPr>
          <w:p>
            <w:r>
              <w:rPr>
                <w:sz w:val="18"/>
              </w:rPr>
              <w:t>Tirmidzi</w:t>
            </w:r>
          </w:p>
        </w:tc>
        <w:tc>
          <w:tcPr>
            <w:tcW w:type="dxa" w:w="2770"/>
          </w:tcPr>
          <w:p>
            <w:r>
              <w:rPr>
                <w:sz w:val="18"/>
              </w:rPr>
              <w:t>2344</w:t>
            </w:r>
          </w:p>
        </w:tc>
        <w:tc>
          <w:tcPr>
            <w:tcW w:type="dxa" w:w="2770"/>
          </w:tcPr>
          <w:p>
            <w:r>
              <w:rPr>
                <w:sz w:val="18"/>
              </w:rPr>
              <w:t>Bab 21</w:t>
            </w:r>
          </w:p>
        </w:tc>
      </w:tr>
      <w:tr>
        <w:tc>
          <w:tcPr>
            <w:tcW w:type="dxa" w:w="2770"/>
          </w:tcPr>
          <w:p>
            <w:r>
              <w:rPr>
                <w:sz w:val="18"/>
              </w:rPr>
              <w:t>Tirmidzi</w:t>
            </w:r>
          </w:p>
        </w:tc>
        <w:tc>
          <w:tcPr>
            <w:tcW w:type="dxa" w:w="2770"/>
          </w:tcPr>
          <w:p>
            <w:r>
              <w:rPr>
                <w:sz w:val="18"/>
              </w:rPr>
              <w:t>2457</w:t>
            </w:r>
          </w:p>
        </w:tc>
        <w:tc>
          <w:tcPr>
            <w:tcW w:type="dxa" w:w="2770"/>
          </w:tcPr>
          <w:p>
            <w:r>
              <w:rPr>
                <w:sz w:val="18"/>
              </w:rPr>
              <w:t>Bab 47</w:t>
            </w:r>
          </w:p>
        </w:tc>
      </w:tr>
      <w:tr>
        <w:tc>
          <w:tcPr>
            <w:tcW w:type="dxa" w:w="2770"/>
          </w:tcPr>
          <w:p>
            <w:r>
              <w:rPr>
                <w:sz w:val="18"/>
              </w:rPr>
              <w:t>Tirmidzi</w:t>
            </w:r>
          </w:p>
        </w:tc>
        <w:tc>
          <w:tcPr>
            <w:tcW w:type="dxa" w:w="2770"/>
          </w:tcPr>
          <w:p>
            <w:r>
              <w:rPr>
                <w:sz w:val="18"/>
              </w:rPr>
              <w:t>810</w:t>
            </w:r>
          </w:p>
        </w:tc>
        <w:tc>
          <w:tcPr>
            <w:tcW w:type="dxa" w:w="2770"/>
          </w:tcPr>
          <w:p>
            <w:r>
              <w:rPr>
                <w:sz w:val="18"/>
              </w:rPr>
              <w:t>Bab 48</w:t>
            </w:r>
          </w:p>
        </w:tc>
      </w:tr>
      <w:tr>
        <w:tc>
          <w:tcPr>
            <w:tcW w:type="dxa" w:w="2770"/>
          </w:tcPr>
          <w:p>
            <w:r>
              <w:rPr>
                <w:sz w:val="18"/>
              </w:rPr>
              <w:t>Tirmidzi no</w:t>
            </w:r>
          </w:p>
        </w:tc>
        <w:tc>
          <w:tcPr>
            <w:tcW w:type="dxa" w:w="2770"/>
          </w:tcPr>
          <w:p>
            <w:r>
              <w:rPr>
                <w:sz w:val="18"/>
              </w:rPr>
              <w:t>(nomor perlu ditelusuri)</w:t>
            </w:r>
          </w:p>
        </w:tc>
        <w:tc>
          <w:tcPr>
            <w:tcW w:type="dxa" w:w="2770"/>
          </w:tcPr>
          <w:p>
            <w:r>
              <w:rPr>
                <w:sz w:val="18"/>
              </w:rPr>
              <w:t>Bab 21, Bab 36, Bab 37, Bab 40, Bab 81</w:t>
            </w:r>
          </w:p>
        </w:tc>
      </w:tr>
    </w:tbl>
    <w:p/>
    <w:p>
      <w:r>
        <w:br w:type="page"/>
      </w:r>
    </w:p>
    <w:p>
      <w:pPr>
        <w:jc w:val="center"/>
      </w:pPr>
      <w:r>
        <w:rPr>
          <w:b/>
          <w:sz w:val="40"/>
        </w:rPr>
        <w:t>Lampiran O. Indeks Fatwa dan Keputusan Lembaga</w:t>
      </w:r>
    </w:p>
    <w:p>
      <w:r>
        <w:rPr>
          <w:sz w:val="21"/>
        </w:rPr>
        <w:t>Satu baris per topik fatwa atau keputusan lembaga yang disinggung buku ini. Nomor dan tahun resmi tiap fatwa perlu diverifikasi ulang terhadap sumber lembaga sebelum dikutip; penanda [NOMOR FATWA-CEK] menandai baris yang belum memiliki nomor terverifikasi.</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r>
              <w:rPr>
                <w:b/>
                <w:sz w:val="18"/>
              </w:rPr>
              <w:t>Lembaga</w:t>
            </w:r>
          </w:p>
        </w:tc>
        <w:tc>
          <w:tcPr>
            <w:tcW w:type="dxa" w:w="2077"/>
          </w:tcPr>
          <w:p>
            <w:r>
              <w:rPr>
                <w:b/>
                <w:sz w:val="18"/>
              </w:rPr>
              <w:t>Topik</w:t>
            </w:r>
          </w:p>
        </w:tc>
        <w:tc>
          <w:tcPr>
            <w:tcW w:type="dxa" w:w="2077"/>
          </w:tcPr>
          <w:p>
            <w:r>
              <w:rPr>
                <w:b/>
                <w:sz w:val="18"/>
              </w:rPr>
              <w:t>Nomor/Tahun</w:t>
            </w:r>
          </w:p>
        </w:tc>
        <w:tc>
          <w:tcPr>
            <w:tcW w:type="dxa" w:w="2077"/>
          </w:tcPr>
          <w:p>
            <w:r>
              <w:rPr>
                <w:b/>
                <w:sz w:val="18"/>
              </w:rPr>
              <w:t>Bab terkait</w:t>
            </w:r>
          </w:p>
        </w:tc>
      </w:tr>
      <w:tr>
        <w:tc>
          <w:tcPr>
            <w:tcW w:type="dxa" w:w="2077"/>
          </w:tcPr>
          <w:p>
            <w:r>
              <w:rPr>
                <w:sz w:val="18"/>
              </w:rPr>
              <w:t>DSN-MUI / OJK</w:t>
            </w:r>
          </w:p>
        </w:tc>
        <w:tc>
          <w:tcPr>
            <w:tcW w:type="dxa" w:w="2077"/>
          </w:tcPr>
          <w:p>
            <w:r>
              <w:rPr>
                <w:sz w:val="18"/>
              </w:rPr>
              <w:t>Dewan Syariah Nasional Majelis Ulama Indonesia (DSN-MUI)</w:t>
            </w:r>
          </w:p>
        </w:tc>
        <w:tc>
          <w:tcPr>
            <w:tcW w:type="dxa" w:w="2077"/>
          </w:tcPr>
          <w:p>
            <w:r>
              <w:rPr>
                <w:sz w:val="18"/>
              </w:rPr>
              <w:t>[NOMOR FATWA-CEK]</w:t>
            </w:r>
          </w:p>
        </w:tc>
        <w:tc>
          <w:tcPr>
            <w:tcW w:type="dxa" w:w="2077"/>
          </w:tcPr>
          <w:p>
            <w:r>
              <w:rPr>
                <w:sz w:val="18"/>
              </w:rPr>
              <w:t>(lihat Lampiran L)</w:t>
            </w:r>
          </w:p>
        </w:tc>
      </w:tr>
      <w:tr>
        <w:tc>
          <w:tcPr>
            <w:tcW w:type="dxa" w:w="2077"/>
          </w:tcPr>
          <w:p>
            <w:r>
              <w:rPr>
                <w:sz w:val="18"/>
              </w:rPr>
              <w:t>DSN-MUI / OJK</w:t>
            </w:r>
          </w:p>
        </w:tc>
        <w:tc>
          <w:tcPr>
            <w:tcW w:type="dxa" w:w="2077"/>
          </w:tcPr>
          <w:p>
            <w:r>
              <w:rPr>
                <w:sz w:val="18"/>
              </w:rPr>
              <w:t>Otoritas Jasa Keuangan (OJK)</w:t>
            </w:r>
          </w:p>
        </w:tc>
        <w:tc>
          <w:tcPr>
            <w:tcW w:type="dxa" w:w="2077"/>
          </w:tcPr>
          <w:p>
            <w:r>
              <w:rPr>
                <w:sz w:val="18"/>
              </w:rPr>
              <w:t>[NOMOR FATWA-CEK]</w:t>
            </w:r>
          </w:p>
        </w:tc>
        <w:tc>
          <w:tcPr>
            <w:tcW w:type="dxa" w:w="2077"/>
          </w:tcPr>
          <w:p>
            <w:r>
              <w:rPr>
                <w:sz w:val="18"/>
              </w:rPr>
              <w:t>(lihat Lampiran L)</w:t>
            </w:r>
          </w:p>
        </w:tc>
      </w:tr>
      <w:tr>
        <w:tc>
          <w:tcPr>
            <w:tcW w:type="dxa" w:w="2077"/>
          </w:tcPr>
          <w:p>
            <w:r>
              <w:rPr>
                <w:sz w:val="18"/>
              </w:rPr>
              <w:t>DSN-MUI / OJK</w:t>
            </w:r>
          </w:p>
        </w:tc>
        <w:tc>
          <w:tcPr>
            <w:tcW w:type="dxa" w:w="2077"/>
          </w:tcPr>
          <w:p>
            <w:r>
              <w:rPr>
                <w:sz w:val="18"/>
              </w:rPr>
              <w:t>Kementerian Agama</w:t>
            </w:r>
          </w:p>
        </w:tc>
        <w:tc>
          <w:tcPr>
            <w:tcW w:type="dxa" w:w="2077"/>
          </w:tcPr>
          <w:p>
            <w:r>
              <w:rPr>
                <w:sz w:val="18"/>
              </w:rPr>
              <w:t>[NOMOR FATWA-CEK]</w:t>
            </w:r>
          </w:p>
        </w:tc>
        <w:tc>
          <w:tcPr>
            <w:tcW w:type="dxa" w:w="2077"/>
          </w:tcPr>
          <w:p>
            <w:r>
              <w:rPr>
                <w:sz w:val="18"/>
              </w:rPr>
              <w:t>(lihat Lampiran L)</w:t>
            </w:r>
          </w:p>
        </w:tc>
      </w:tr>
      <w:tr>
        <w:tc>
          <w:tcPr>
            <w:tcW w:type="dxa" w:w="2077"/>
          </w:tcPr>
          <w:p>
            <w:r>
              <w:rPr>
                <w:sz w:val="18"/>
              </w:rPr>
              <w:t>DSN-MUI / OJK</w:t>
            </w:r>
          </w:p>
        </w:tc>
        <w:tc>
          <w:tcPr>
            <w:tcW w:type="dxa" w:w="2077"/>
          </w:tcPr>
          <w:p>
            <w:r>
              <w:rPr>
                <w:sz w:val="18"/>
              </w:rPr>
              <w:t>Majelis Tarjih dan Tajdid Muhammadiyah</w:t>
            </w:r>
          </w:p>
        </w:tc>
        <w:tc>
          <w:tcPr>
            <w:tcW w:type="dxa" w:w="2077"/>
          </w:tcPr>
          <w:p>
            <w:r>
              <w:rPr>
                <w:sz w:val="18"/>
              </w:rPr>
              <w:t>[NOMOR FATWA-CEK]</w:t>
            </w:r>
          </w:p>
        </w:tc>
        <w:tc>
          <w:tcPr>
            <w:tcW w:type="dxa" w:w="2077"/>
          </w:tcPr>
          <w:p>
            <w:r>
              <w:rPr>
                <w:sz w:val="18"/>
              </w:rPr>
              <w:t>(lihat Lampiran L)</w:t>
            </w:r>
          </w:p>
        </w:tc>
      </w:tr>
      <w:tr>
        <w:tc>
          <w:tcPr>
            <w:tcW w:type="dxa" w:w="2077"/>
          </w:tcPr>
          <w:p>
            <w:r>
              <w:rPr>
                <w:sz w:val="18"/>
              </w:rPr>
              <w:t>DSN-MUI / OJK</w:t>
            </w:r>
          </w:p>
        </w:tc>
        <w:tc>
          <w:tcPr>
            <w:tcW w:type="dxa" w:w="2077"/>
          </w:tcPr>
          <w:p>
            <w:r>
              <w:rPr>
                <w:sz w:val="18"/>
              </w:rPr>
              <w:t>Lajnah Bahtsul Masail Pengurus Besar Nahdlatul Ulama</w:t>
            </w:r>
          </w:p>
        </w:tc>
        <w:tc>
          <w:tcPr>
            <w:tcW w:type="dxa" w:w="2077"/>
          </w:tcPr>
          <w:p>
            <w:r>
              <w:rPr>
                <w:sz w:val="18"/>
              </w:rPr>
              <w:t>[NOMOR FATWA-CEK]</w:t>
            </w:r>
          </w:p>
        </w:tc>
        <w:tc>
          <w:tcPr>
            <w:tcW w:type="dxa" w:w="2077"/>
          </w:tcPr>
          <w:p>
            <w:r>
              <w:rPr>
                <w:sz w:val="18"/>
              </w:rPr>
              <w:t>(lihat Lampiran L)</w:t>
            </w:r>
          </w:p>
        </w:tc>
      </w:tr>
      <w:tr>
        <w:tc>
          <w:tcPr>
            <w:tcW w:type="dxa" w:w="2077"/>
          </w:tcPr>
          <w:p>
            <w:r>
              <w:rPr>
                <w:sz w:val="18"/>
              </w:rPr>
              <w:t>DSN-MUI / OJK</w:t>
            </w:r>
          </w:p>
        </w:tc>
        <w:tc>
          <w:tcPr>
            <w:tcW w:type="dxa" w:w="2077"/>
          </w:tcPr>
          <w:p>
            <w:r>
              <w:rPr>
                <w:sz w:val="18"/>
              </w:rPr>
              <w:t>Mahkamah Agung</w:t>
            </w:r>
          </w:p>
        </w:tc>
        <w:tc>
          <w:tcPr>
            <w:tcW w:type="dxa" w:w="2077"/>
          </w:tcPr>
          <w:p>
            <w:r>
              <w:rPr>
                <w:sz w:val="18"/>
              </w:rPr>
              <w:t>[NOMOR FATWA-CEK]</w:t>
            </w:r>
          </w:p>
        </w:tc>
        <w:tc>
          <w:tcPr>
            <w:tcW w:type="dxa" w:w="2077"/>
          </w:tcPr>
          <w:p>
            <w:r>
              <w:rPr>
                <w:sz w:val="18"/>
              </w:rPr>
              <w:t>(lihat Lampiran L)</w:t>
            </w:r>
          </w:p>
        </w:tc>
      </w:tr>
      <w:tr>
        <w:tc>
          <w:tcPr>
            <w:tcW w:type="dxa" w:w="2077"/>
          </w:tcPr>
          <w:p>
            <w:r>
              <w:rPr>
                <w:sz w:val="18"/>
              </w:rPr>
              <w:t>DSN-MUI / OJK</w:t>
            </w:r>
          </w:p>
        </w:tc>
        <w:tc>
          <w:tcPr>
            <w:tcW w:type="dxa" w:w="2077"/>
          </w:tcPr>
          <w:p>
            <w:r>
              <w:rPr>
                <w:sz w:val="18"/>
              </w:rPr>
              <w:t>Kementerian Keuangan</w:t>
            </w:r>
          </w:p>
        </w:tc>
        <w:tc>
          <w:tcPr>
            <w:tcW w:type="dxa" w:w="2077"/>
          </w:tcPr>
          <w:p>
            <w:r>
              <w:rPr>
                <w:sz w:val="18"/>
              </w:rPr>
              <w:t>[NOMOR FATWA-CEK]</w:t>
            </w:r>
          </w:p>
        </w:tc>
        <w:tc>
          <w:tcPr>
            <w:tcW w:type="dxa" w:w="2077"/>
          </w:tcPr>
          <w:p>
            <w:r>
              <w:rPr>
                <w:sz w:val="18"/>
              </w:rPr>
              <w:t>(lihat Lampiran L)</w:t>
            </w:r>
          </w:p>
        </w:tc>
      </w:tr>
      <w:tr>
        <w:tc>
          <w:tcPr>
            <w:tcW w:type="dxa" w:w="2077"/>
          </w:tcPr>
          <w:p>
            <w:r>
              <w:rPr>
                <w:sz w:val="18"/>
              </w:rPr>
              <w:t>DSN-MUI / OJK</w:t>
            </w:r>
          </w:p>
        </w:tc>
        <w:tc>
          <w:tcPr>
            <w:tcW w:type="dxa" w:w="2077"/>
          </w:tcPr>
          <w:p>
            <w:r>
              <w:rPr>
                <w:sz w:val="18"/>
              </w:rPr>
              <w:t>Bank Indonesia</w:t>
            </w:r>
          </w:p>
        </w:tc>
        <w:tc>
          <w:tcPr>
            <w:tcW w:type="dxa" w:w="2077"/>
          </w:tcPr>
          <w:p>
            <w:r>
              <w:rPr>
                <w:sz w:val="18"/>
              </w:rPr>
              <w:t>[NOMOR FATWA-CEK]</w:t>
            </w:r>
          </w:p>
        </w:tc>
        <w:tc>
          <w:tcPr>
            <w:tcW w:type="dxa" w:w="2077"/>
          </w:tcPr>
          <w:p>
            <w:r>
              <w:rPr>
                <w:sz w:val="18"/>
              </w:rPr>
              <w:t>(lihat Lampiran L)</w:t>
            </w:r>
          </w:p>
        </w:tc>
      </w:tr>
      <w:tr>
        <w:tc>
          <w:tcPr>
            <w:tcW w:type="dxa" w:w="2077"/>
          </w:tcPr>
          <w:p>
            <w:r>
              <w:rPr>
                <w:sz w:val="18"/>
              </w:rPr>
              <w:t>DSN-MUI / OJK</w:t>
            </w:r>
          </w:p>
        </w:tc>
        <w:tc>
          <w:tcPr>
            <w:tcW w:type="dxa" w:w="2077"/>
          </w:tcPr>
          <w:p>
            <w:r>
              <w:rPr>
                <w:sz w:val="18"/>
              </w:rPr>
              <w:t>Kementerian Koperasi dan UKM</w:t>
            </w:r>
          </w:p>
        </w:tc>
        <w:tc>
          <w:tcPr>
            <w:tcW w:type="dxa" w:w="2077"/>
          </w:tcPr>
          <w:p>
            <w:r>
              <w:rPr>
                <w:sz w:val="18"/>
              </w:rPr>
              <w:t>[NOMOR FATWA-CEK]</w:t>
            </w:r>
          </w:p>
        </w:tc>
        <w:tc>
          <w:tcPr>
            <w:tcW w:type="dxa" w:w="2077"/>
          </w:tcPr>
          <w:p>
            <w:r>
              <w:rPr>
                <w:sz w:val="18"/>
              </w:rPr>
              <w:t>(lihat Lampiran L)</w:t>
            </w:r>
          </w:p>
        </w:tc>
      </w:tr>
      <w:tr>
        <w:tc>
          <w:tcPr>
            <w:tcW w:type="dxa" w:w="2077"/>
          </w:tcPr>
          <w:p>
            <w:r>
              <w:rPr>
                <w:sz w:val="18"/>
              </w:rPr>
              <w:t>Kementerian Agama / lembaga wakaf</w:t>
            </w:r>
          </w:p>
        </w:tc>
        <w:tc>
          <w:tcPr>
            <w:tcW w:type="dxa" w:w="2077"/>
          </w:tcPr>
          <w:p>
            <w:r>
              <w:rPr>
                <w:sz w:val="18"/>
              </w:rPr>
              <w:t>Badan Wakaf Indonesia</w:t>
            </w:r>
          </w:p>
        </w:tc>
        <w:tc>
          <w:tcPr>
            <w:tcW w:type="dxa" w:w="2077"/>
          </w:tcPr>
          <w:p>
            <w:r>
              <w:rPr>
                <w:sz w:val="18"/>
              </w:rPr>
              <w:t>[NOMOR FATWA-CEK]</w:t>
            </w:r>
          </w:p>
        </w:tc>
        <w:tc>
          <w:tcPr>
            <w:tcW w:type="dxa" w:w="2077"/>
          </w:tcPr>
          <w:p>
            <w:r>
              <w:rPr>
                <w:sz w:val="18"/>
              </w:rPr>
              <w:t>(lihat Lampiran L)</w:t>
            </w:r>
          </w:p>
        </w:tc>
      </w:tr>
      <w:tr>
        <w:tc>
          <w:tcPr>
            <w:tcW w:type="dxa" w:w="2077"/>
          </w:tcPr>
          <w:p>
            <w:r>
              <w:rPr>
                <w:sz w:val="18"/>
              </w:rPr>
              <w:t>DSN-MUI / OJK</w:t>
            </w:r>
          </w:p>
        </w:tc>
        <w:tc>
          <w:tcPr>
            <w:tcW w:type="dxa" w:w="2077"/>
          </w:tcPr>
          <w:p>
            <w:r>
              <w:rPr>
                <w:sz w:val="18"/>
              </w:rPr>
              <w:t>Tema</w:t>
            </w:r>
          </w:p>
        </w:tc>
        <w:tc>
          <w:tcPr>
            <w:tcW w:type="dxa" w:w="2077"/>
          </w:tcPr>
          <w:p>
            <w:r>
              <w:rPr>
                <w:sz w:val="18"/>
              </w:rPr>
              <w:t>[NOMOR FATWA-CEK]</w:t>
            </w:r>
          </w:p>
        </w:tc>
        <w:tc>
          <w:tcPr>
            <w:tcW w:type="dxa" w:w="2077"/>
          </w:tcPr>
          <w:p>
            <w:r>
              <w:rPr>
                <w:sz w:val="18"/>
              </w:rPr>
              <w:t>(lihat Lampiran L)</w:t>
            </w:r>
          </w:p>
        </w:tc>
      </w:tr>
      <w:tr>
        <w:tc>
          <w:tcPr>
            <w:tcW w:type="dxa" w:w="2077"/>
          </w:tcPr>
          <w:p>
            <w:r>
              <w:rPr>
                <w:sz w:val="18"/>
              </w:rPr>
              <w:t>DSN-MUI</w:t>
            </w:r>
          </w:p>
        </w:tc>
        <w:tc>
          <w:tcPr>
            <w:tcW w:type="dxa" w:w="2077"/>
          </w:tcPr>
          <w:p>
            <w:r>
              <w:rPr>
                <w:sz w:val="18"/>
              </w:rPr>
              <w:t>Akad murabahah</w:t>
            </w:r>
          </w:p>
        </w:tc>
        <w:tc>
          <w:tcPr>
            <w:tcW w:type="dxa" w:w="2077"/>
          </w:tcPr>
          <w:p>
            <w:r>
              <w:rPr>
                <w:sz w:val="18"/>
              </w:rPr>
              <w:t>[NOMOR FATWA-CEK]</w:t>
            </w:r>
          </w:p>
        </w:tc>
        <w:tc>
          <w:tcPr>
            <w:tcW w:type="dxa" w:w="2077"/>
          </w:tcPr>
          <w:p>
            <w:r>
              <w:rPr>
                <w:sz w:val="18"/>
              </w:rPr>
              <w:t>(lihat Lampiran L)</w:t>
            </w:r>
          </w:p>
        </w:tc>
      </w:tr>
      <w:tr>
        <w:tc>
          <w:tcPr>
            <w:tcW w:type="dxa" w:w="2077"/>
          </w:tcPr>
          <w:p>
            <w:r>
              <w:rPr>
                <w:sz w:val="18"/>
              </w:rPr>
              <w:t>DSN-MUI</w:t>
            </w:r>
          </w:p>
        </w:tc>
        <w:tc>
          <w:tcPr>
            <w:tcW w:type="dxa" w:w="2077"/>
          </w:tcPr>
          <w:p>
            <w:r>
              <w:rPr>
                <w:sz w:val="18"/>
              </w:rPr>
              <w:t>Akad ijarah</w:t>
            </w:r>
          </w:p>
        </w:tc>
        <w:tc>
          <w:tcPr>
            <w:tcW w:type="dxa" w:w="2077"/>
          </w:tcPr>
          <w:p>
            <w:r>
              <w:rPr>
                <w:sz w:val="18"/>
              </w:rPr>
              <w:t>[NOMOR FATWA-CEK]</w:t>
            </w:r>
          </w:p>
        </w:tc>
        <w:tc>
          <w:tcPr>
            <w:tcW w:type="dxa" w:w="2077"/>
          </w:tcPr>
          <w:p>
            <w:r>
              <w:rPr>
                <w:sz w:val="18"/>
              </w:rPr>
              <w:t>(lihat Lampiran L)</w:t>
            </w:r>
          </w:p>
        </w:tc>
      </w:tr>
      <w:tr>
        <w:tc>
          <w:tcPr>
            <w:tcW w:type="dxa" w:w="2077"/>
          </w:tcPr>
          <w:p>
            <w:r>
              <w:rPr>
                <w:sz w:val="18"/>
              </w:rPr>
              <w:t>DSN-MUI</w:t>
            </w:r>
          </w:p>
        </w:tc>
        <w:tc>
          <w:tcPr>
            <w:tcW w:type="dxa" w:w="2077"/>
          </w:tcPr>
          <w:p>
            <w:r>
              <w:rPr>
                <w:sz w:val="18"/>
              </w:rPr>
              <w:t>Akad musyarakah</w:t>
            </w:r>
          </w:p>
        </w:tc>
        <w:tc>
          <w:tcPr>
            <w:tcW w:type="dxa" w:w="2077"/>
          </w:tcPr>
          <w:p>
            <w:r>
              <w:rPr>
                <w:sz w:val="18"/>
              </w:rPr>
              <w:t>[NOMOR FATWA-CEK]</w:t>
            </w:r>
          </w:p>
        </w:tc>
        <w:tc>
          <w:tcPr>
            <w:tcW w:type="dxa" w:w="2077"/>
          </w:tcPr>
          <w:p>
            <w:r>
              <w:rPr>
                <w:sz w:val="18"/>
              </w:rPr>
              <w:t>(lihat Lampiran L)</w:t>
            </w:r>
          </w:p>
        </w:tc>
      </w:tr>
      <w:tr>
        <w:tc>
          <w:tcPr>
            <w:tcW w:type="dxa" w:w="2077"/>
          </w:tcPr>
          <w:p>
            <w:r>
              <w:rPr>
                <w:sz w:val="18"/>
              </w:rPr>
              <w:t>DSN-MUI</w:t>
            </w:r>
          </w:p>
        </w:tc>
        <w:tc>
          <w:tcPr>
            <w:tcW w:type="dxa" w:w="2077"/>
          </w:tcPr>
          <w:p>
            <w:r>
              <w:rPr>
                <w:sz w:val="18"/>
              </w:rPr>
              <w:t>Kredit mikro syariah</w:t>
            </w:r>
          </w:p>
        </w:tc>
        <w:tc>
          <w:tcPr>
            <w:tcW w:type="dxa" w:w="2077"/>
          </w:tcPr>
          <w:p>
            <w:r>
              <w:rPr>
                <w:sz w:val="18"/>
              </w:rPr>
              <w:t>[NOMOR FATWA-CEK]</w:t>
            </w:r>
          </w:p>
        </w:tc>
        <w:tc>
          <w:tcPr>
            <w:tcW w:type="dxa" w:w="2077"/>
          </w:tcPr>
          <w:p>
            <w:r>
              <w:rPr>
                <w:sz w:val="18"/>
              </w:rPr>
              <w:t>(lihat Lampiran L)</w:t>
            </w:r>
          </w:p>
        </w:tc>
      </w:tr>
      <w:tr>
        <w:tc>
          <w:tcPr>
            <w:tcW w:type="dxa" w:w="2077"/>
          </w:tcPr>
          <w:p>
            <w:r>
              <w:rPr>
                <w:sz w:val="18"/>
              </w:rPr>
              <w:t>DSN-MUI</w:t>
            </w:r>
          </w:p>
        </w:tc>
        <w:tc>
          <w:tcPr>
            <w:tcW w:type="dxa" w:w="2077"/>
          </w:tcPr>
          <w:p>
            <w:r>
              <w:rPr>
                <w:sz w:val="18"/>
              </w:rPr>
              <w:t>Gadai emas</w:t>
            </w:r>
          </w:p>
        </w:tc>
        <w:tc>
          <w:tcPr>
            <w:tcW w:type="dxa" w:w="2077"/>
          </w:tcPr>
          <w:p>
            <w:r>
              <w:rPr>
                <w:sz w:val="18"/>
              </w:rPr>
              <w:t>[NOMOR FATWA-CEK]</w:t>
            </w:r>
          </w:p>
        </w:tc>
        <w:tc>
          <w:tcPr>
            <w:tcW w:type="dxa" w:w="2077"/>
          </w:tcPr>
          <w:p>
            <w:r>
              <w:rPr>
                <w:sz w:val="18"/>
              </w:rPr>
              <w:t>(lihat Lampiran L)</w:t>
            </w:r>
          </w:p>
        </w:tc>
      </w:tr>
      <w:tr>
        <w:tc>
          <w:tcPr>
            <w:tcW w:type="dxa" w:w="2077"/>
          </w:tcPr>
          <w:p>
            <w:r>
              <w:rPr>
                <w:sz w:val="18"/>
              </w:rPr>
              <w:t>DSN-MUI</w:t>
            </w:r>
          </w:p>
        </w:tc>
        <w:tc>
          <w:tcPr>
            <w:tcW w:type="dxa" w:w="2077"/>
          </w:tcPr>
          <w:p>
            <w:r>
              <w:rPr>
                <w:sz w:val="18"/>
              </w:rPr>
              <w:t>Asuransi syariah</w:t>
            </w:r>
          </w:p>
        </w:tc>
        <w:tc>
          <w:tcPr>
            <w:tcW w:type="dxa" w:w="2077"/>
          </w:tcPr>
          <w:p>
            <w:r>
              <w:rPr>
                <w:sz w:val="18"/>
              </w:rPr>
              <w:t>[NOMOR FATWA-CEK]</w:t>
            </w:r>
          </w:p>
        </w:tc>
        <w:tc>
          <w:tcPr>
            <w:tcW w:type="dxa" w:w="2077"/>
          </w:tcPr>
          <w:p>
            <w:r>
              <w:rPr>
                <w:sz w:val="18"/>
              </w:rPr>
              <w:t>(lihat Lampiran L)</w:t>
            </w:r>
          </w:p>
        </w:tc>
      </w:tr>
      <w:tr>
        <w:tc>
          <w:tcPr>
            <w:tcW w:type="dxa" w:w="2077"/>
          </w:tcPr>
          <w:p>
            <w:r>
              <w:rPr>
                <w:sz w:val="18"/>
              </w:rPr>
              <w:t>DSN-MUI</w:t>
            </w:r>
          </w:p>
        </w:tc>
        <w:tc>
          <w:tcPr>
            <w:tcW w:type="dxa" w:w="2077"/>
          </w:tcPr>
          <w:p>
            <w:r>
              <w:rPr>
                <w:sz w:val="18"/>
              </w:rPr>
              <w:t>Investasi syariah</w:t>
            </w:r>
          </w:p>
        </w:tc>
        <w:tc>
          <w:tcPr>
            <w:tcW w:type="dxa" w:w="2077"/>
          </w:tcPr>
          <w:p>
            <w:r>
              <w:rPr>
                <w:sz w:val="18"/>
              </w:rPr>
              <w:t>[NOMOR FATWA-CEK]</w:t>
            </w:r>
          </w:p>
        </w:tc>
        <w:tc>
          <w:tcPr>
            <w:tcW w:type="dxa" w:w="2077"/>
          </w:tcPr>
          <w:p>
            <w:r>
              <w:rPr>
                <w:sz w:val="18"/>
              </w:rPr>
              <w:t>(lihat Lampiran L)</w:t>
            </w:r>
          </w:p>
        </w:tc>
      </w:tr>
      <w:tr>
        <w:tc>
          <w:tcPr>
            <w:tcW w:type="dxa" w:w="2077"/>
          </w:tcPr>
          <w:p>
            <w:r>
              <w:rPr>
                <w:sz w:val="18"/>
              </w:rPr>
              <w:t>Kementerian Agama / lembaga zakat</w:t>
            </w:r>
          </w:p>
        </w:tc>
        <w:tc>
          <w:tcPr>
            <w:tcW w:type="dxa" w:w="2077"/>
          </w:tcPr>
          <w:p>
            <w:r>
              <w:rPr>
                <w:sz w:val="18"/>
              </w:rPr>
              <w:t>Zakat penghasilan</w:t>
            </w:r>
          </w:p>
        </w:tc>
        <w:tc>
          <w:tcPr>
            <w:tcW w:type="dxa" w:w="2077"/>
          </w:tcPr>
          <w:p>
            <w:r>
              <w:rPr>
                <w:sz w:val="18"/>
              </w:rPr>
              <w:t>[NOMOR FATWA-CEK]</w:t>
            </w:r>
          </w:p>
        </w:tc>
        <w:tc>
          <w:tcPr>
            <w:tcW w:type="dxa" w:w="2077"/>
          </w:tcPr>
          <w:p>
            <w:r>
              <w:rPr>
                <w:sz w:val="18"/>
              </w:rPr>
              <w:t>(lihat Lampiran L)</w:t>
            </w:r>
          </w:p>
        </w:tc>
      </w:tr>
      <w:tr>
        <w:tc>
          <w:tcPr>
            <w:tcW w:type="dxa" w:w="2077"/>
          </w:tcPr>
          <w:p>
            <w:r>
              <w:rPr>
                <w:sz w:val="18"/>
              </w:rPr>
              <w:t>Kementerian Agama / lembaga wakaf</w:t>
            </w:r>
          </w:p>
        </w:tc>
        <w:tc>
          <w:tcPr>
            <w:tcW w:type="dxa" w:w="2077"/>
          </w:tcPr>
          <w:p>
            <w:r>
              <w:rPr>
                <w:sz w:val="18"/>
              </w:rPr>
              <w:t>Wakaf uang</w:t>
            </w:r>
          </w:p>
        </w:tc>
        <w:tc>
          <w:tcPr>
            <w:tcW w:type="dxa" w:w="2077"/>
          </w:tcPr>
          <w:p>
            <w:r>
              <w:rPr>
                <w:sz w:val="18"/>
              </w:rPr>
              <w:t>[NOMOR FATWA-CEK]</w:t>
            </w:r>
          </w:p>
        </w:tc>
        <w:tc>
          <w:tcPr>
            <w:tcW w:type="dxa" w:w="2077"/>
          </w:tcPr>
          <w:p>
            <w:r>
              <w:rPr>
                <w:sz w:val="18"/>
              </w:rPr>
              <w:t>(lihat Lampiran L)</w:t>
            </w:r>
          </w:p>
        </w:tc>
      </w:tr>
      <w:tr>
        <w:tc>
          <w:tcPr>
            <w:tcW w:type="dxa" w:w="2077"/>
          </w:tcPr>
          <w:p>
            <w:r>
              <w:rPr>
                <w:sz w:val="18"/>
              </w:rPr>
              <w:t>Bank Indonesia / OJK</w:t>
            </w:r>
          </w:p>
        </w:tc>
        <w:tc>
          <w:tcPr>
            <w:tcW w:type="dxa" w:w="2077"/>
          </w:tcPr>
          <w:p>
            <w:r>
              <w:rPr>
                <w:sz w:val="18"/>
              </w:rPr>
              <w:t>E-wallet syariah</w:t>
            </w:r>
          </w:p>
        </w:tc>
        <w:tc>
          <w:tcPr>
            <w:tcW w:type="dxa" w:w="2077"/>
          </w:tcPr>
          <w:p>
            <w:r>
              <w:rPr>
                <w:sz w:val="18"/>
              </w:rPr>
              <w:t>[NOMOR FATWA-CEK]</w:t>
            </w:r>
          </w:p>
        </w:tc>
        <w:tc>
          <w:tcPr>
            <w:tcW w:type="dxa" w:w="2077"/>
          </w:tcPr>
          <w:p>
            <w:r>
              <w:rPr>
                <w:sz w:val="18"/>
              </w:rPr>
              <w:t>(lihat Lampiran L)</w:t>
            </w:r>
          </w:p>
        </w:tc>
      </w:tr>
      <w:tr>
        <w:tc>
          <w:tcPr>
            <w:tcW w:type="dxa" w:w="2077"/>
          </w:tcPr>
          <w:p>
            <w:r>
              <w:rPr>
                <w:sz w:val="18"/>
              </w:rPr>
              <w:t>OJK</w:t>
            </w:r>
          </w:p>
        </w:tc>
        <w:tc>
          <w:tcPr>
            <w:tcW w:type="dxa" w:w="2077"/>
          </w:tcPr>
          <w:p>
            <w:r>
              <w:rPr>
                <w:sz w:val="18"/>
              </w:rPr>
              <w:t>Fintech syariah</w:t>
            </w:r>
          </w:p>
        </w:tc>
        <w:tc>
          <w:tcPr>
            <w:tcW w:type="dxa" w:w="2077"/>
          </w:tcPr>
          <w:p>
            <w:r>
              <w:rPr>
                <w:sz w:val="18"/>
              </w:rPr>
              <w:t>[NOMOR FATWA-CEK]</w:t>
            </w:r>
          </w:p>
        </w:tc>
        <w:tc>
          <w:tcPr>
            <w:tcW w:type="dxa" w:w="2077"/>
          </w:tcPr>
          <w:p>
            <w:r>
              <w:rPr>
                <w:sz w:val="18"/>
              </w:rPr>
              <w:t>(lihat Lampiran L)</w:t>
            </w:r>
          </w:p>
        </w:tc>
      </w:tr>
      <w:tr>
        <w:tc>
          <w:tcPr>
            <w:tcW w:type="dxa" w:w="2077"/>
          </w:tcPr>
          <w:p>
            <w:r>
              <w:rPr>
                <w:sz w:val="18"/>
              </w:rPr>
              <w:t>OJK</w:t>
            </w:r>
          </w:p>
        </w:tc>
        <w:tc>
          <w:tcPr>
            <w:tcW w:type="dxa" w:w="2077"/>
          </w:tcPr>
          <w:p>
            <w:r>
              <w:rPr>
                <w:sz w:val="18"/>
              </w:rPr>
              <w:t>Kripto dan aset digital</w:t>
            </w:r>
          </w:p>
        </w:tc>
        <w:tc>
          <w:tcPr>
            <w:tcW w:type="dxa" w:w="2077"/>
          </w:tcPr>
          <w:p>
            <w:r>
              <w:rPr>
                <w:sz w:val="18"/>
              </w:rPr>
              <w:t>[NOMOR FATWA-CEK]</w:t>
            </w:r>
          </w:p>
        </w:tc>
        <w:tc>
          <w:tcPr>
            <w:tcW w:type="dxa" w:w="2077"/>
          </w:tcPr>
          <w:p>
            <w:r>
              <w:rPr>
                <w:sz w:val="18"/>
              </w:rPr>
              <w:t>(lihat Lampiran L)</w:t>
            </w:r>
          </w:p>
        </w:tc>
      </w:tr>
      <w:tr>
        <w:tc>
          <w:tcPr>
            <w:tcW w:type="dxa" w:w="2077"/>
          </w:tcPr>
          <w:p>
            <w:r>
              <w:rPr>
                <w:sz w:val="18"/>
              </w:rPr>
              <w:t>OJK / DSN-MUI</w:t>
            </w:r>
          </w:p>
        </w:tc>
        <w:tc>
          <w:tcPr>
            <w:tcW w:type="dxa" w:w="2077"/>
          </w:tcPr>
          <w:p>
            <w:r>
              <w:rPr>
                <w:sz w:val="18"/>
              </w:rPr>
              <w:t>Crowdfunding syariah</w:t>
            </w:r>
          </w:p>
        </w:tc>
        <w:tc>
          <w:tcPr>
            <w:tcW w:type="dxa" w:w="2077"/>
          </w:tcPr>
          <w:p>
            <w:r>
              <w:rPr>
                <w:sz w:val="18"/>
              </w:rPr>
              <w:t>[NOMOR FATWA-CEK]</w:t>
            </w:r>
          </w:p>
        </w:tc>
        <w:tc>
          <w:tcPr>
            <w:tcW w:type="dxa" w:w="2077"/>
          </w:tcPr>
          <w:p>
            <w:r>
              <w:rPr>
                <w:sz w:val="18"/>
              </w:rPr>
              <w:t>(lihat Lampiran L)</w:t>
            </w:r>
          </w:p>
        </w:tc>
      </w:tr>
      <w:tr>
        <w:tc>
          <w:tcPr>
            <w:tcW w:type="dxa" w:w="2077"/>
          </w:tcPr>
          <w:p>
            <w:r>
              <w:rPr>
                <w:sz w:val="18"/>
              </w:rPr>
              <w:t>DSN-MUI / OJK</w:t>
            </w:r>
          </w:p>
        </w:tc>
        <w:tc>
          <w:tcPr>
            <w:tcW w:type="dxa" w:w="2077"/>
          </w:tcPr>
          <w:p>
            <w:r>
              <w:rPr>
                <w:sz w:val="18"/>
              </w:rPr>
              <w:t>Penukaran valuta asing</w:t>
            </w:r>
          </w:p>
        </w:tc>
        <w:tc>
          <w:tcPr>
            <w:tcW w:type="dxa" w:w="2077"/>
          </w:tcPr>
          <w:p>
            <w:r>
              <w:rPr>
                <w:sz w:val="18"/>
              </w:rPr>
              <w:t>[NOMOR FATWA-CEK]</w:t>
            </w:r>
          </w:p>
        </w:tc>
        <w:tc>
          <w:tcPr>
            <w:tcW w:type="dxa" w:w="2077"/>
          </w:tcPr>
          <w:p>
            <w:r>
              <w:rPr>
                <w:sz w:val="18"/>
              </w:rPr>
              <w:t>(lihat Lampiran L)</w:t>
            </w:r>
          </w:p>
        </w:tc>
      </w:tr>
      <w:tr>
        <w:tc>
          <w:tcPr>
            <w:tcW w:type="dxa" w:w="2077"/>
          </w:tcPr>
          <w:p>
            <w:r>
              <w:rPr>
                <w:sz w:val="18"/>
              </w:rPr>
              <w:t>DSN-MUI / OJK</w:t>
            </w:r>
          </w:p>
        </w:tc>
        <w:tc>
          <w:tcPr>
            <w:tcW w:type="dxa" w:w="2077"/>
          </w:tcPr>
          <w:p>
            <w:r>
              <w:rPr>
                <w:sz w:val="18"/>
              </w:rPr>
              <w:t>Simpan pinjam syariah</w:t>
            </w:r>
          </w:p>
        </w:tc>
        <w:tc>
          <w:tcPr>
            <w:tcW w:type="dxa" w:w="2077"/>
          </w:tcPr>
          <w:p>
            <w:r>
              <w:rPr>
                <w:sz w:val="18"/>
              </w:rPr>
              <w:t>[NOMOR FATWA-CEK]</w:t>
            </w:r>
          </w:p>
        </w:tc>
        <w:tc>
          <w:tcPr>
            <w:tcW w:type="dxa" w:w="2077"/>
          </w:tcPr>
          <w:p>
            <w:r>
              <w:rPr>
                <w:sz w:val="18"/>
              </w:rPr>
              <w:t>(lihat Lampiran L)</w:t>
            </w:r>
          </w:p>
        </w:tc>
      </w:tr>
      <w:tr>
        <w:tc>
          <w:tcPr>
            <w:tcW w:type="dxa" w:w="2077"/>
          </w:tcPr>
          <w:p>
            <w:r>
              <w:rPr>
                <w:sz w:val="18"/>
              </w:rPr>
              <w:t>DSN-MUI / OJK</w:t>
            </w:r>
          </w:p>
        </w:tc>
        <w:tc>
          <w:tcPr>
            <w:tcW w:type="dxa" w:w="2077"/>
          </w:tcPr>
          <w:p>
            <w:r>
              <w:rPr>
                <w:sz w:val="18"/>
              </w:rPr>
              <w:t>Saham dan obligasi syariah</w:t>
            </w:r>
          </w:p>
        </w:tc>
        <w:tc>
          <w:tcPr>
            <w:tcW w:type="dxa" w:w="2077"/>
          </w:tcPr>
          <w:p>
            <w:r>
              <w:rPr>
                <w:sz w:val="18"/>
              </w:rPr>
              <w:t>[NOMOR FATWA-CEK]</w:t>
            </w:r>
          </w:p>
        </w:tc>
        <w:tc>
          <w:tcPr>
            <w:tcW w:type="dxa" w:w="2077"/>
          </w:tcPr>
          <w:p>
            <w:r>
              <w:rPr>
                <w:sz w:val="18"/>
              </w:rPr>
              <w:t>(lihat Lampiran L)</w:t>
            </w:r>
          </w:p>
        </w:tc>
      </w:tr>
    </w:tbl>
    <w:p/>
    <w:p>
      <w:pPr>
        <w:jc w:val="both"/>
      </w:pPr>
      <w:r>
        <w:rPr>
          <w:b/>
          <w:sz w:val="28"/>
        </w:rPr>
        <w:t>Catatan</w:t>
      </w:r>
    </w:p>
    <w:p>
      <w:r>
        <w:rPr>
          <w:sz w:val="21"/>
        </w:rPr>
        <w:t>- Nomor fatwa resmi perlu diverifikasi terhadap dokumen lembaga terkait sebelum dikutip persis.</w:t>
      </w:r>
    </w:p>
    <w:p>
      <w:r>
        <w:rPr>
          <w:sz w:val="21"/>
        </w:rPr>
        <w:t>- Untuk regulasi keuangan, periksa rilis terbaru dari otoritas jasa keuangan.</w:t>
      </w:r>
    </w:p>
    <w:p>
      <w:r>
        <w:rPr>
          <w:sz w:val="21"/>
        </w:rPr>
        <w:t>- Penerbitan edisi berikutnya disarankan menyertakan nomor fatwa yang sudah terverifikasi.</w:t>
      </w:r>
    </w:p>
    <w:p>
      <w:r>
        <w:br w:type="page"/>
      </w:r>
    </w:p>
    <w:p>
      <w:pPr>
        <w:jc w:val="center"/>
      </w:pPr>
      <w:r>
        <w:rPr>
          <w:b/>
          <w:sz w:val="40"/>
        </w:rPr>
        <w:t>Lampiran P. Ayat dan Hadits Pilihan tentang Rezeki per Tema</w:t>
      </w:r>
    </w:p>
    <w:p>
      <w:r>
        <w:rPr>
          <w:sz w:val="21"/>
        </w:rPr>
        <w:t>Lampiran ini memetakan ayat dan hadits pilihan yang dipakai di seluruh bab buku ke dalam dua belas tema rezeki.</w:t>
      </w:r>
    </w:p>
    <w:p>
      <w:r>
        <w:rPr>
          <w:sz w:val="21"/>
        </w:rPr>
        <w:t>Kolom singkatan makna merangkum terjemah tiap rujukan dalam satu kalimat berbahasa Indonesia.</w:t>
      </w:r>
    </w:p>
    <w:p>
      <w:r>
        <w:rPr>
          <w:sz w:val="21"/>
        </w:rPr>
        <w:t>Kolom Bab menunjukkan bab-bab tempat rujukan itu dibahas, sehingga mudah ditelusuri kembali.</w:t>
      </w:r>
    </w:p>
    <w:p>
      <w:pPr>
        <w:jc w:val="both"/>
      </w:pPr>
      <w:r>
        <w:rPr>
          <w:b/>
          <w:sz w:val="28"/>
        </w:rPr>
        <w:t>Tema: Rezeki dijamin Allah</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Rujukan</w:t>
            </w:r>
          </w:p>
        </w:tc>
        <w:tc>
          <w:tcPr>
            <w:tcW w:type="dxa" w:w="2770"/>
          </w:tcPr>
          <w:p>
            <w:r>
              <w:rPr>
                <w:b/>
                <w:sz w:val="18"/>
              </w:rPr>
              <w:t>Singkatan makna</w:t>
            </w:r>
          </w:p>
        </w:tc>
        <w:tc>
          <w:tcPr>
            <w:tcW w:type="dxa" w:w="2770"/>
          </w:tcPr>
          <w:p>
            <w:r>
              <w:rPr>
                <w:b/>
                <w:sz w:val="18"/>
              </w:rPr>
              <w:t>Bab</w:t>
            </w:r>
          </w:p>
        </w:tc>
      </w:tr>
      <w:tr>
        <w:tc>
          <w:tcPr>
            <w:tcW w:type="dxa" w:w="2770"/>
          </w:tcPr>
          <w:p>
            <w:r>
              <w:rPr>
                <w:sz w:val="18"/>
              </w:rPr>
              <w:t>QS. Hud: 6</w:t>
            </w:r>
          </w:p>
        </w:tc>
        <w:tc>
          <w:tcPr>
            <w:tcW w:type="dxa" w:w="2770"/>
          </w:tcPr>
          <w:p>
            <w:r>
              <w:rPr>
                <w:sz w:val="18"/>
              </w:rPr>
              <w:t>Dan tidak ada satu makhluk pun di bumi melainkan Allah-lah yang menjamin rezekinya.</w:t>
            </w:r>
          </w:p>
        </w:tc>
        <w:tc>
          <w:tcPr>
            <w:tcW w:type="dxa" w:w="2770"/>
          </w:tcPr>
          <w:p>
            <w:r>
              <w:rPr>
                <w:sz w:val="18"/>
              </w:rPr>
              <w:t>Bab 1, 2</w:t>
            </w:r>
          </w:p>
        </w:tc>
      </w:tr>
      <w:tr>
        <w:tc>
          <w:tcPr>
            <w:tcW w:type="dxa" w:w="2770"/>
          </w:tcPr>
          <w:p>
            <w:r>
              <w:rPr>
                <w:sz w:val="18"/>
              </w:rPr>
              <w:t>QS. Adz-Dzariyat: 58</w:t>
            </w:r>
          </w:p>
        </w:tc>
        <w:tc>
          <w:tcPr>
            <w:tcW w:type="dxa" w:w="2770"/>
          </w:tcPr>
          <w:p>
            <w:r>
              <w:rPr>
                <w:sz w:val="18"/>
              </w:rPr>
              <w:t>Dan Tuhanmu berfirman, “Berdoalah kepada-Ku, niscaya akan Aku kabulkan.”</w:t>
            </w:r>
          </w:p>
        </w:tc>
        <w:tc>
          <w:tcPr>
            <w:tcW w:type="dxa" w:w="2770"/>
          </w:tcPr>
          <w:p>
            <w:r>
              <w:rPr>
                <w:sz w:val="18"/>
              </w:rPr>
              <w:t>Bab 1, 2</w:t>
            </w:r>
          </w:p>
        </w:tc>
      </w:tr>
      <w:tr>
        <w:tc>
          <w:tcPr>
            <w:tcW w:type="dxa" w:w="2770"/>
          </w:tcPr>
          <w:p>
            <w:r>
              <w:rPr>
                <w:sz w:val="18"/>
              </w:rPr>
              <w:t>QS. Fathir: 15</w:t>
            </w:r>
          </w:p>
        </w:tc>
        <w:tc>
          <w:tcPr>
            <w:tcW w:type="dxa" w:w="2770"/>
          </w:tcPr>
          <w:p>
            <w:r>
              <w:rPr>
                <w:sz w:val="18"/>
              </w:rPr>
              <w:t>Wahai manusia, kalianlah yang membutuhkan Allah; Allah Mahakaya lagi Maha Terpuji.</w:t>
            </w:r>
          </w:p>
        </w:tc>
        <w:tc>
          <w:tcPr>
            <w:tcW w:type="dxa" w:w="2770"/>
          </w:tcPr>
          <w:p>
            <w:r>
              <w:rPr>
                <w:sz w:val="18"/>
              </w:rPr>
              <w:t>Bab 2</w:t>
            </w:r>
          </w:p>
        </w:tc>
      </w:tr>
      <w:tr>
        <w:tc>
          <w:tcPr>
            <w:tcW w:type="dxa" w:w="2770"/>
          </w:tcPr>
          <w:p>
            <w:r>
              <w:rPr>
                <w:sz w:val="18"/>
              </w:rPr>
              <w:t>QS. Asy-Syura: 19</w:t>
            </w:r>
          </w:p>
        </w:tc>
        <w:tc>
          <w:tcPr>
            <w:tcW w:type="dxa" w:w="2770"/>
          </w:tcPr>
          <w:p>
            <w:r>
              <w:rPr>
                <w:sz w:val="18"/>
              </w:rPr>
              <w:t>Allah Maha Lembut kepada hamba-hamba-Nya; Dia memberi rezeki kepada siapa yang Dia kehendaki.</w:t>
            </w:r>
          </w:p>
        </w:tc>
        <w:tc>
          <w:tcPr>
            <w:tcW w:type="dxa" w:w="2770"/>
          </w:tcPr>
          <w:p>
            <w:r>
              <w:rPr>
                <w:sz w:val="18"/>
              </w:rPr>
              <w:t>Bab 2</w:t>
            </w:r>
          </w:p>
        </w:tc>
      </w:tr>
      <w:tr>
        <w:tc>
          <w:tcPr>
            <w:tcW w:type="dxa" w:w="2770"/>
          </w:tcPr>
          <w:p>
            <w:r>
              <w:rPr>
                <w:sz w:val="18"/>
              </w:rPr>
              <w:t>QS. Adz-Dzariyat: 22</w:t>
            </w:r>
          </w:p>
        </w:tc>
        <w:tc>
          <w:tcPr>
            <w:tcW w:type="dxa" w:w="2770"/>
          </w:tcPr>
          <w:p>
            <w:r>
              <w:rPr>
                <w:sz w:val="18"/>
              </w:rPr>
              <w:t>Di langit terdapat rezeki kalian dan apa yang dijanjikan kepada kalian.</w:t>
            </w:r>
          </w:p>
        </w:tc>
        <w:tc>
          <w:tcPr>
            <w:tcW w:type="dxa" w:w="2770"/>
          </w:tcPr>
          <w:p>
            <w:r>
              <w:rPr>
                <w:sz w:val="18"/>
              </w:rPr>
              <w:t>Bab 2</w:t>
            </w:r>
          </w:p>
        </w:tc>
      </w:tr>
      <w:tr>
        <w:tc>
          <w:tcPr>
            <w:tcW w:type="dxa" w:w="2770"/>
          </w:tcPr>
          <w:p>
            <w:r>
              <w:rPr>
                <w:sz w:val="18"/>
              </w:rPr>
              <w:t>HR. al-Bukhari no. 3208 dan Muslim no. 2643</w:t>
            </w:r>
          </w:p>
        </w:tc>
        <w:tc>
          <w:tcPr>
            <w:tcW w:type="dxa" w:w="2770"/>
          </w:tcPr>
          <w:p>
            <w:r>
              <w:rPr>
                <w:sz w:val="18"/>
              </w:rPr>
              <w:t>Malaikat diperintahkan menulis empat perkara tentang manusia: rezekinya, ajalnya, amalnya, dan apakah ia celaka atau bahagia.</w:t>
            </w:r>
          </w:p>
        </w:tc>
        <w:tc>
          <w:tcPr>
            <w:tcW w:type="dxa" w:w="2770"/>
          </w:tcPr>
          <w:p>
            <w:r>
              <w:rPr>
                <w:sz w:val="18"/>
              </w:rPr>
              <w:t>Bab 3</w:t>
            </w:r>
          </w:p>
        </w:tc>
      </w:tr>
      <w:tr>
        <w:tc>
          <w:tcPr>
            <w:tcW w:type="dxa" w:w="2770"/>
          </w:tcPr>
          <w:p>
            <w:r>
              <w:rPr>
                <w:sz w:val="18"/>
              </w:rPr>
              <w:t>HR. Ibnu Majah no. 2144</w:t>
            </w:r>
          </w:p>
        </w:tc>
        <w:tc>
          <w:tcPr>
            <w:tcW w:type="dxa" w:w="2770"/>
          </w:tcPr>
          <w:p>
            <w:r>
              <w:rPr>
                <w:sz w:val="18"/>
              </w:rPr>
              <w:t>Wahai manusia, bertakwalah kepada Allah dan bersikaplah moderat dalam mencari penghidupan.</w:t>
            </w:r>
          </w:p>
        </w:tc>
        <w:tc>
          <w:tcPr>
            <w:tcW w:type="dxa" w:w="2770"/>
          </w:tcPr>
          <w:p>
            <w:r>
              <w:rPr>
                <w:sz w:val="18"/>
              </w:rPr>
              <w:t>Bab 3</w:t>
            </w:r>
          </w:p>
        </w:tc>
      </w:tr>
      <w:tr>
        <w:tc>
          <w:tcPr>
            <w:tcW w:type="dxa" w:w="2770"/>
          </w:tcPr>
          <w:p>
            <w:r>
              <w:rPr>
                <w:sz w:val="18"/>
              </w:rPr>
              <w:t>QS. Asy-Syura: 27</w:t>
            </w:r>
          </w:p>
        </w:tc>
        <w:tc>
          <w:tcPr>
            <w:tcW w:type="dxa" w:w="2770"/>
          </w:tcPr>
          <w:p>
            <w:r>
              <w:rPr>
                <w:sz w:val="18"/>
              </w:rPr>
              <w:t>Ayat ini menerangkan bahwa Allah melapangkan dan membatasi rezeki menurut kehendak-Nya, dan bahwa kelapangan tanpa batas dapat membawa kerusakan di bumi.</w:t>
            </w:r>
          </w:p>
        </w:tc>
        <w:tc>
          <w:tcPr>
            <w:tcW w:type="dxa" w:w="2770"/>
          </w:tcPr>
          <w:p>
            <w:r>
              <w:rPr>
                <w:sz w:val="18"/>
              </w:rPr>
              <w:t>Bab 3</w:t>
            </w:r>
          </w:p>
        </w:tc>
      </w:tr>
      <w:tr>
        <w:tc>
          <w:tcPr>
            <w:tcW w:type="dxa" w:w="2770"/>
          </w:tcPr>
          <w:p>
            <w:r>
              <w:rPr>
                <w:sz w:val="18"/>
              </w:rPr>
              <w:t>QS. Az-Zukhruf: 32</w:t>
            </w:r>
          </w:p>
        </w:tc>
        <w:tc>
          <w:tcPr>
            <w:tcW w:type="dxa" w:w="2770"/>
          </w:tcPr>
          <w:p>
            <w:r>
              <w:rPr>
                <w:sz w:val="18"/>
              </w:rPr>
              <w:t>Ayat ini menyebut bahwa pembagian penghidupan di dunia membuat sebagian manusia dapat mengambil manfaat dari sebagian yang lain.</w:t>
            </w:r>
          </w:p>
        </w:tc>
        <w:tc>
          <w:tcPr>
            <w:tcW w:type="dxa" w:w="2770"/>
          </w:tcPr>
          <w:p>
            <w:r>
              <w:rPr>
                <w:sz w:val="18"/>
              </w:rPr>
              <w:t>Bab 3</w:t>
            </w:r>
          </w:p>
        </w:tc>
      </w:tr>
      <w:tr>
        <w:tc>
          <w:tcPr>
            <w:tcW w:type="dxa" w:w="2770"/>
          </w:tcPr>
          <w:p>
            <w:r>
              <w:rPr>
                <w:sz w:val="18"/>
              </w:rPr>
              <w:t>QS. Ar-Ra'd: 26</w:t>
            </w:r>
          </w:p>
        </w:tc>
        <w:tc>
          <w:tcPr>
            <w:tcW w:type="dxa" w:w="2770"/>
          </w:tcPr>
          <w:p>
            <w:r>
              <w:rPr>
                <w:sz w:val="18"/>
              </w:rPr>
              <w:t>Allah yang melapangkan rezeki bagi siapa yang dikehendaki-Nya dan membatasinya.</w:t>
            </w:r>
          </w:p>
        </w:tc>
        <w:tc>
          <w:tcPr>
            <w:tcW w:type="dxa" w:w="2770"/>
          </w:tcPr>
          <w:p>
            <w:r>
              <w:rPr>
                <w:sz w:val="18"/>
              </w:rPr>
              <w:t>Bab 9, 52</w:t>
            </w:r>
          </w:p>
        </w:tc>
      </w:tr>
      <w:tr>
        <w:tc>
          <w:tcPr>
            <w:tcW w:type="dxa" w:w="2770"/>
          </w:tcPr>
          <w:p>
            <w:r>
              <w:rPr>
                <w:sz w:val="18"/>
              </w:rPr>
              <w:t>QS. Ali Imran: 37</w:t>
            </w:r>
          </w:p>
        </w:tc>
        <w:tc>
          <w:tcPr>
            <w:tcW w:type="dxa" w:w="2770"/>
          </w:tcPr>
          <w:p>
            <w:r>
              <w:rPr>
                <w:sz w:val="18"/>
              </w:rPr>
              <w:t>Setiap kali Zakariya masuk menemuinya di mihrabnya, dia dapati rezeki di sisi Maryam.</w:t>
            </w:r>
          </w:p>
        </w:tc>
        <w:tc>
          <w:tcPr>
            <w:tcW w:type="dxa" w:w="2770"/>
          </w:tcPr>
          <w:p>
            <w:r>
              <w:rPr>
                <w:sz w:val="18"/>
              </w:rPr>
              <w:t>Bab 20</w:t>
            </w:r>
          </w:p>
        </w:tc>
      </w:tr>
      <w:tr>
        <w:tc>
          <w:tcPr>
            <w:tcW w:type="dxa" w:w="2770"/>
          </w:tcPr>
          <w:p>
            <w:r>
              <w:rPr>
                <w:sz w:val="18"/>
              </w:rPr>
              <w:t>Jami' at-Tirmidzi, no. 2344</w:t>
            </w:r>
          </w:p>
        </w:tc>
        <w:tc>
          <w:tcPr>
            <w:tcW w:type="dxa" w:w="2770"/>
          </w:tcPr>
          <w:p>
            <w:r>
              <w:rPr>
                <w:sz w:val="18"/>
              </w:rPr>
              <w:t>Hadits Umar bin Khattab tentang burung yang berangkat pagi dalam keadaan lapar dan pulang petang dalam keadaan kenyang.</w:t>
            </w:r>
          </w:p>
        </w:tc>
        <w:tc>
          <w:tcPr>
            <w:tcW w:type="dxa" w:w="2770"/>
          </w:tcPr>
          <w:p>
            <w:r>
              <w:rPr>
                <w:sz w:val="18"/>
              </w:rPr>
              <w:t>Bab 21</w:t>
            </w:r>
          </w:p>
        </w:tc>
      </w:tr>
      <w:tr>
        <w:tc>
          <w:tcPr>
            <w:tcW w:type="dxa" w:w="2770"/>
          </w:tcPr>
          <w:p>
            <w:r>
              <w:rPr>
                <w:sz w:val="18"/>
              </w:rPr>
              <w:t>HR. Bukhari no. 5986</w:t>
            </w:r>
          </w:p>
        </w:tc>
        <w:tc>
          <w:tcPr>
            <w:tcW w:type="dxa" w:w="2770"/>
          </w:tcPr>
          <w:p>
            <w:r>
              <w:rPr>
                <w:sz w:val="18"/>
              </w:rPr>
              <w:t>Anas bin Malik meriwayatkan bahwa Rasulullah menyampaikan: siapa yang menginginkan kelapangan rezeki dan ditangguhkan jejak umurnya, hendaknya menyambung hubungan kekerabatan.</w:t>
            </w:r>
          </w:p>
        </w:tc>
        <w:tc>
          <w:tcPr>
            <w:tcW w:type="dxa" w:w="2770"/>
          </w:tcPr>
          <w:p>
            <w:r>
              <w:rPr>
                <w:sz w:val="18"/>
              </w:rPr>
              <w:t>Bab 35</w:t>
            </w:r>
          </w:p>
        </w:tc>
      </w:tr>
      <w:tr>
        <w:tc>
          <w:tcPr>
            <w:tcW w:type="dxa" w:w="2770"/>
          </w:tcPr>
          <w:p>
            <w:r>
              <w:rPr>
                <w:sz w:val="18"/>
              </w:rPr>
              <w:t>HR. Muslim no. 2557</w:t>
            </w:r>
          </w:p>
        </w:tc>
        <w:tc>
          <w:tcPr>
            <w:tcW w:type="dxa" w:w="2770"/>
          </w:tcPr>
          <w:p>
            <w:r>
              <w:rPr>
                <w:sz w:val="18"/>
              </w:rPr>
              <w:t>Anas bin Malik meriwayatkan bahwa Rasulullah menyebut orang yang ingin rezekinya dilapangkan atau umurnya ditangguhkan agar menyambung hubungan kerabat.</w:t>
            </w:r>
          </w:p>
        </w:tc>
        <w:tc>
          <w:tcPr>
            <w:tcW w:type="dxa" w:w="2770"/>
          </w:tcPr>
          <w:p>
            <w:r>
              <w:rPr>
                <w:sz w:val="18"/>
              </w:rPr>
              <w:t>Bab 35</w:t>
            </w:r>
          </w:p>
        </w:tc>
      </w:tr>
      <w:tr>
        <w:tc>
          <w:tcPr>
            <w:tcW w:type="dxa" w:w="2770"/>
          </w:tcPr>
          <w:p>
            <w:r>
              <w:rPr>
                <w:sz w:val="18"/>
              </w:rPr>
              <w:t>QS. Al-Mulk: 15</w:t>
            </w:r>
          </w:p>
        </w:tc>
        <w:tc>
          <w:tcPr>
            <w:tcW w:type="dxa" w:w="2770"/>
          </w:tcPr>
          <w:p>
            <w:r>
              <w:rPr>
                <w:sz w:val="18"/>
              </w:rPr>
              <w:t>Maka berjalanlah di segala penjuru dan makanlah dari rezeki-Nya.</w:t>
            </w:r>
          </w:p>
        </w:tc>
        <w:tc>
          <w:tcPr>
            <w:tcW w:type="dxa" w:w="2770"/>
          </w:tcPr>
          <w:p>
            <w:r>
              <w:rPr>
                <w:sz w:val="18"/>
              </w:rPr>
              <w:t>Bab 39</w:t>
            </w:r>
          </w:p>
        </w:tc>
      </w:tr>
      <w:tr>
        <w:tc>
          <w:tcPr>
            <w:tcW w:type="dxa" w:w="2770"/>
          </w:tcPr>
          <w:p>
            <w:r>
              <w:rPr>
                <w:sz w:val="18"/>
              </w:rPr>
              <w:t>QS. Quraisy: 1-4</w:t>
            </w:r>
          </w:p>
        </w:tc>
        <w:tc>
          <w:tcPr>
            <w:tcW w:type="dxa" w:w="2770"/>
          </w:tcPr>
          <w:p>
            <w:r>
              <w:rPr>
                <w:sz w:val="18"/>
              </w:rPr>
              <w:t>Maka hendaklah mereka menyembah Tuhan Pemilik rumah ini (Ka'bah).</w:t>
            </w:r>
          </w:p>
        </w:tc>
        <w:tc>
          <w:tcPr>
            <w:tcW w:type="dxa" w:w="2770"/>
          </w:tcPr>
          <w:p>
            <w:r>
              <w:rPr>
                <w:sz w:val="18"/>
              </w:rPr>
              <w:t>Bab 72</w:t>
            </w:r>
          </w:p>
        </w:tc>
      </w:tr>
    </w:tbl>
    <w:p/>
    <w:p>
      <w:pPr>
        <w:jc w:val="both"/>
      </w:pPr>
      <w:r>
        <w:rPr>
          <w:b/>
          <w:sz w:val="28"/>
        </w:rPr>
        <w:t>Tema: Taqwa dan jalan keluar</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Rujukan</w:t>
            </w:r>
          </w:p>
        </w:tc>
        <w:tc>
          <w:tcPr>
            <w:tcW w:type="dxa" w:w="2770"/>
          </w:tcPr>
          <w:p>
            <w:r>
              <w:rPr>
                <w:b/>
                <w:sz w:val="18"/>
              </w:rPr>
              <w:t>Singkatan makna</w:t>
            </w:r>
          </w:p>
        </w:tc>
        <w:tc>
          <w:tcPr>
            <w:tcW w:type="dxa" w:w="2770"/>
          </w:tcPr>
          <w:p>
            <w:r>
              <w:rPr>
                <w:b/>
                <w:sz w:val="18"/>
              </w:rPr>
              <w:t>Bab</w:t>
            </w:r>
          </w:p>
        </w:tc>
      </w:tr>
      <w:tr>
        <w:tc>
          <w:tcPr>
            <w:tcW w:type="dxa" w:w="2770"/>
          </w:tcPr>
          <w:p>
            <w:r>
              <w:rPr>
                <w:sz w:val="18"/>
              </w:rPr>
              <w:t>QS. At-Talaq: 2–3</w:t>
            </w:r>
          </w:p>
        </w:tc>
        <w:tc>
          <w:tcPr>
            <w:tcW w:type="dxa" w:w="2770"/>
          </w:tcPr>
          <w:p>
            <w:r>
              <w:rPr>
                <w:sz w:val="18"/>
              </w:rPr>
              <w:t>Barangsiapa bertakwa kepada Allah, Dia akan membukakan baginya jalan keluar dan memberinya rezeki dari arah yang tidak ia duga, dan cukuplah Allah bagi orang yang bertawakal kepada-Nya.</w:t>
            </w:r>
          </w:p>
        </w:tc>
        <w:tc>
          <w:tcPr>
            <w:tcW w:type="dxa" w:w="2770"/>
          </w:tcPr>
          <w:p>
            <w:r>
              <w:rPr>
                <w:sz w:val="18"/>
              </w:rPr>
              <w:t>Bab 9, 20</w:t>
            </w:r>
          </w:p>
        </w:tc>
      </w:tr>
      <w:tr>
        <w:tc>
          <w:tcPr>
            <w:tcW w:type="dxa" w:w="2770"/>
          </w:tcPr>
          <w:p>
            <w:r>
              <w:rPr>
                <w:sz w:val="18"/>
              </w:rPr>
              <w:t>QS. Al-A'raf: 96</w:t>
            </w:r>
          </w:p>
        </w:tc>
        <w:tc>
          <w:tcPr>
            <w:tcW w:type="dxa" w:w="2770"/>
          </w:tcPr>
          <w:p>
            <w:r>
              <w:rPr>
                <w:sz w:val="18"/>
              </w:rPr>
              <w:t>Sekiranya penduduk negeri-negeri itu beriman dan bertakwa, niscaya Kami pasti bukakan bagi mereka keberkahan dari langit dan bumi.</w:t>
            </w:r>
          </w:p>
        </w:tc>
        <w:tc>
          <w:tcPr>
            <w:tcW w:type="dxa" w:w="2770"/>
          </w:tcPr>
          <w:p>
            <w:r>
              <w:rPr>
                <w:sz w:val="18"/>
              </w:rPr>
              <w:t>Bab 20</w:t>
            </w:r>
          </w:p>
        </w:tc>
      </w:tr>
      <w:tr>
        <w:tc>
          <w:tcPr>
            <w:tcW w:type="dxa" w:w="2770"/>
          </w:tcPr>
          <w:p>
            <w:r>
              <w:rPr>
                <w:sz w:val="18"/>
              </w:rPr>
              <w:t>QS. Al-Ma'idah: 23</w:t>
            </w:r>
          </w:p>
        </w:tc>
        <w:tc>
          <w:tcPr>
            <w:tcW w:type="dxa" w:w="2770"/>
          </w:tcPr>
          <w:p>
            <w:r>
              <w:rPr>
                <w:sz w:val="18"/>
              </w:rPr>
              <w:t>Dua orang yang takut kepada Allah dan telah diberi nikmat berkata, “Masukilah pintu negeri itu. Jika kalian memasukinya, kalian akan menang. Bertawakallah kepada Allah jika kalian orang beriman.”</w:t>
            </w:r>
          </w:p>
        </w:tc>
        <w:tc>
          <w:tcPr>
            <w:tcW w:type="dxa" w:w="2770"/>
          </w:tcPr>
          <w:p>
            <w:r>
              <w:rPr>
                <w:sz w:val="18"/>
              </w:rPr>
              <w:t>Bab 21</w:t>
            </w:r>
          </w:p>
        </w:tc>
      </w:tr>
      <w:tr>
        <w:tc>
          <w:tcPr>
            <w:tcW w:type="dxa" w:w="2770"/>
          </w:tcPr>
          <w:p>
            <w:r>
              <w:rPr>
                <w:sz w:val="18"/>
              </w:rPr>
              <w:t>QS. Ali Imran: 173</w:t>
            </w:r>
          </w:p>
        </w:tc>
        <w:tc>
          <w:tcPr>
            <w:tcW w:type="dxa" w:w="2770"/>
          </w:tcPr>
          <w:p>
            <w:r>
              <w:rPr>
                <w:sz w:val="18"/>
              </w:rPr>
              <w:t>Orang-orang berkata kepada mereka bahwa orang-orang telah berkumpul untuk menyerang, maka takutlah.</w:t>
            </w:r>
          </w:p>
        </w:tc>
        <w:tc>
          <w:tcPr>
            <w:tcW w:type="dxa" w:w="2770"/>
          </w:tcPr>
          <w:p>
            <w:r>
              <w:rPr>
                <w:sz w:val="18"/>
              </w:rPr>
              <w:t>Bab 21</w:t>
            </w:r>
          </w:p>
        </w:tc>
      </w:tr>
      <w:tr>
        <w:tc>
          <w:tcPr>
            <w:tcW w:type="dxa" w:w="2770"/>
          </w:tcPr>
          <w:p>
            <w:r>
              <w:rPr>
                <w:sz w:val="18"/>
              </w:rPr>
              <w:t>QS. Al-Baqarah: 183</w:t>
            </w:r>
          </w:p>
        </w:tc>
        <w:tc>
          <w:tcPr>
            <w:tcW w:type="dxa" w:w="2770"/>
          </w:tcPr>
          <w:p>
            <w:r>
              <w:rPr>
                <w:sz w:val="18"/>
              </w:rPr>
              <w:t>Wahai orang-orang beriman, diwajibkan atas kalian berpuasa sebagaimana diwajibkan atas umat sebelum kalian agar kalian bertakwa.</w:t>
            </w:r>
          </w:p>
        </w:tc>
        <w:tc>
          <w:tcPr>
            <w:tcW w:type="dxa" w:w="2770"/>
          </w:tcPr>
          <w:p>
            <w:r>
              <w:rPr>
                <w:sz w:val="18"/>
              </w:rPr>
              <w:t>Bab 32</w:t>
            </w:r>
          </w:p>
        </w:tc>
      </w:tr>
      <w:tr>
        <w:tc>
          <w:tcPr>
            <w:tcW w:type="dxa" w:w="2770"/>
          </w:tcPr>
          <w:p>
            <w:r>
              <w:rPr>
                <w:sz w:val="18"/>
              </w:rPr>
              <w:t>QS. An-Nisa: 1</w:t>
            </w:r>
          </w:p>
        </w:tc>
        <w:tc>
          <w:tcPr>
            <w:tcW w:type="dxa" w:w="2770"/>
          </w:tcPr>
          <w:p>
            <w:r>
              <w:rPr>
                <w:sz w:val="18"/>
              </w:rPr>
              <w:t>Wahai manusia, bertaqwalah kepada Tuhanmu yang menciptakan kamu dari satu jiwa, menciptakan pasangannya darinya, dan mengembangbiakkan banyak laki-laki dan perempuan dari keduanya.</w:t>
            </w:r>
          </w:p>
        </w:tc>
        <w:tc>
          <w:tcPr>
            <w:tcW w:type="dxa" w:w="2770"/>
          </w:tcPr>
          <w:p>
            <w:r>
              <w:rPr>
                <w:sz w:val="18"/>
              </w:rPr>
              <w:t>Bab 35</w:t>
            </w:r>
          </w:p>
        </w:tc>
      </w:tr>
      <w:tr>
        <w:tc>
          <w:tcPr>
            <w:tcW w:type="dxa" w:w="2770"/>
          </w:tcPr>
          <w:p>
            <w:r>
              <w:rPr>
                <w:sz w:val="18"/>
              </w:rPr>
              <w:t>HR. Muslim no. 2877</w:t>
            </w:r>
          </w:p>
        </w:tc>
        <w:tc>
          <w:tcPr>
            <w:tcW w:type="dxa" w:w="2770"/>
          </w:tcPr>
          <w:p>
            <w:r>
              <w:rPr>
                <w:sz w:val="18"/>
              </w:rPr>
              <w:t>Jabir meriwayatkan bahwa Rasulullah bersabda, “Janganlah seorang dari kalian meninggal kecuali dalam keadaan berbaik sangka kepada Allah.”</w:t>
            </w:r>
          </w:p>
        </w:tc>
        <w:tc>
          <w:tcPr>
            <w:tcW w:type="dxa" w:w="2770"/>
          </w:tcPr>
          <w:p>
            <w:r>
              <w:rPr>
                <w:sz w:val="18"/>
              </w:rPr>
              <w:t>Bab 46</w:t>
            </w:r>
          </w:p>
        </w:tc>
      </w:tr>
      <w:tr>
        <w:tc>
          <w:tcPr>
            <w:tcW w:type="dxa" w:w="2770"/>
          </w:tcPr>
          <w:p>
            <w:r>
              <w:rPr>
                <w:sz w:val="18"/>
              </w:rPr>
              <w:t>HR. Ahmad</w:t>
            </w:r>
          </w:p>
        </w:tc>
        <w:tc>
          <w:tcPr>
            <w:tcW w:type="dxa" w:w="2770"/>
          </w:tcPr>
          <w:p>
            <w:r>
              <w:rPr>
                <w:sz w:val="18"/>
              </w:rPr>
              <w:t>Abu Qatadah meriwayatkan makna sabda Nabi: seseorang tidak meninggalkan sesuatu karena Allah melainkan Allah menggantinya dengan yang lebih baik baginya.</w:t>
            </w:r>
          </w:p>
        </w:tc>
        <w:tc>
          <w:tcPr>
            <w:tcW w:type="dxa" w:w="2770"/>
          </w:tcPr>
          <w:p>
            <w:r>
              <w:rPr>
                <w:sz w:val="18"/>
              </w:rPr>
              <w:t>Bab 49</w:t>
            </w:r>
          </w:p>
        </w:tc>
      </w:tr>
      <w:tr>
        <w:tc>
          <w:tcPr>
            <w:tcW w:type="dxa" w:w="2770"/>
          </w:tcPr>
          <w:p>
            <w:r>
              <w:rPr>
                <w:sz w:val="18"/>
              </w:rPr>
              <w:t>HR. Tirmidzi</w:t>
            </w:r>
          </w:p>
        </w:tc>
        <w:tc>
          <w:tcPr>
            <w:tcW w:type="dxa" w:w="2770"/>
          </w:tcPr>
          <w:p>
            <w:r>
              <w:rPr>
                <w:sz w:val="18"/>
              </w:rPr>
              <w:t>Seorang bertanya, Ya Rasulullah, apakah aku mengikatnya lalu bertawakal, atau aku biarkan lepas lalu bertawakal? Beliau bersabda: Ikatlah untumu lalu bertawakallah.</w:t>
            </w:r>
          </w:p>
        </w:tc>
        <w:tc>
          <w:tcPr>
            <w:tcW w:type="dxa" w:w="2770"/>
          </w:tcPr>
          <w:p>
            <w:r>
              <w:rPr>
                <w:sz w:val="18"/>
              </w:rPr>
              <w:t>Bab 81</w:t>
            </w:r>
          </w:p>
        </w:tc>
      </w:tr>
    </w:tbl>
    <w:p/>
    <w:p>
      <w:pPr>
        <w:jc w:val="both"/>
      </w:pPr>
      <w:r>
        <w:rPr>
          <w:b/>
          <w:sz w:val="28"/>
        </w:rPr>
        <w:t>Tema: Sedekah</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Rujukan</w:t>
            </w:r>
          </w:p>
        </w:tc>
        <w:tc>
          <w:tcPr>
            <w:tcW w:type="dxa" w:w="2770"/>
          </w:tcPr>
          <w:p>
            <w:r>
              <w:rPr>
                <w:b/>
                <w:sz w:val="18"/>
              </w:rPr>
              <w:t>Singkatan makna</w:t>
            </w:r>
          </w:p>
        </w:tc>
        <w:tc>
          <w:tcPr>
            <w:tcW w:type="dxa" w:w="2770"/>
          </w:tcPr>
          <w:p>
            <w:r>
              <w:rPr>
                <w:b/>
                <w:sz w:val="18"/>
              </w:rPr>
              <w:t>Bab</w:t>
            </w:r>
          </w:p>
        </w:tc>
      </w:tr>
      <w:tr>
        <w:tc>
          <w:tcPr>
            <w:tcW w:type="dxa" w:w="2770"/>
          </w:tcPr>
          <w:p>
            <w:r>
              <w:rPr>
                <w:sz w:val="18"/>
              </w:rPr>
              <w:t>QS. Al-Hadid: 7</w:t>
            </w:r>
          </w:p>
        </w:tc>
        <w:tc>
          <w:tcPr>
            <w:tcW w:type="dxa" w:w="2770"/>
          </w:tcPr>
          <w:p>
            <w:r>
              <w:rPr>
                <w:sz w:val="18"/>
              </w:rPr>
              <w:t>Berimanlah kepada Allah dan Rasul-Nya, serta infakkanlah sebagian dari harta yang Dia jadikan kamu sebagai pengelolanya.</w:t>
            </w:r>
          </w:p>
        </w:tc>
        <w:tc>
          <w:tcPr>
            <w:tcW w:type="dxa" w:w="2770"/>
          </w:tcPr>
          <w:p>
            <w:r>
              <w:rPr>
                <w:sz w:val="18"/>
              </w:rPr>
              <w:t>Bab 10</w:t>
            </w:r>
          </w:p>
        </w:tc>
      </w:tr>
      <w:tr>
        <w:tc>
          <w:tcPr>
            <w:tcW w:type="dxa" w:w="2770"/>
          </w:tcPr>
          <w:p>
            <w:r>
              <w:rPr>
                <w:sz w:val="18"/>
              </w:rPr>
              <w:t>QS. Adz-Dzariyat: 19</w:t>
            </w:r>
          </w:p>
        </w:tc>
        <w:tc>
          <w:tcPr>
            <w:tcW w:type="dxa" w:w="2770"/>
          </w:tcPr>
          <w:p>
            <w:r>
              <w:rPr>
                <w:sz w:val="18"/>
              </w:rPr>
              <w:t>Dan pada harta-harta mereka ada hak untuk orang miskin yang meminta dan orang miskin yang tidak mendapat bagian.</w:t>
            </w:r>
          </w:p>
        </w:tc>
        <w:tc>
          <w:tcPr>
            <w:tcW w:type="dxa" w:w="2770"/>
          </w:tcPr>
          <w:p>
            <w:r>
              <w:rPr>
                <w:sz w:val="18"/>
              </w:rPr>
              <w:t>Bab 16, 19, 65</w:t>
            </w:r>
          </w:p>
        </w:tc>
      </w:tr>
      <w:tr>
        <w:tc>
          <w:tcPr>
            <w:tcW w:type="dxa" w:w="2770"/>
          </w:tcPr>
          <w:p>
            <w:r>
              <w:rPr>
                <w:sz w:val="18"/>
              </w:rPr>
              <w:t>QS. At-Taubah: 60</w:t>
            </w:r>
          </w:p>
        </w:tc>
        <w:tc>
          <w:tcPr>
            <w:tcW w:type="dxa" w:w="2770"/>
          </w:tcPr>
          <w:p>
            <w:r>
              <w:rPr>
                <w:sz w:val="18"/>
              </w:rPr>
              <w:t>Sesungguhnya zakat itu hanyalah untuk orang fakir, orang miskin, amil zakat, orang yang dilunakkan hatinya, untuk memerdekakan hamba sahaya, untuk orang yang berutang, untuk jalan Allah, dan untuk orang yang sedang dalam perjalanan, sebagai kewajiban dari Allah.</w:t>
            </w:r>
          </w:p>
        </w:tc>
        <w:tc>
          <w:tcPr>
            <w:tcW w:type="dxa" w:w="2770"/>
          </w:tcPr>
          <w:p>
            <w:r>
              <w:rPr>
                <w:sz w:val="18"/>
              </w:rPr>
              <w:t>Bab 17, 19, 83, 84</w:t>
            </w:r>
          </w:p>
        </w:tc>
      </w:tr>
      <w:tr>
        <w:tc>
          <w:tcPr>
            <w:tcW w:type="dxa" w:w="2770"/>
          </w:tcPr>
          <w:p>
            <w:r>
              <w:rPr>
                <w:sz w:val="18"/>
              </w:rPr>
              <w:t>QS. At-Taubah: 103</w:t>
            </w:r>
          </w:p>
        </w:tc>
        <w:tc>
          <w:tcPr>
            <w:tcW w:type="dxa" w:w="2770"/>
          </w:tcPr>
          <w:p>
            <w:r>
              <w:rPr>
                <w:sz w:val="18"/>
              </w:rPr>
              <w:t>Ambillah sebagian dari harta mereka sebagai sedekah, dengan (sedekah itu) mereka disucikan dan diberi keberkahan dengannya; dan doakanlah untuk mereka.</w:t>
            </w:r>
          </w:p>
        </w:tc>
        <w:tc>
          <w:tcPr>
            <w:tcW w:type="dxa" w:w="2770"/>
          </w:tcPr>
          <w:p>
            <w:r>
              <w:rPr>
                <w:sz w:val="18"/>
              </w:rPr>
              <w:t>Bab 17, 83</w:t>
            </w:r>
          </w:p>
        </w:tc>
      </w:tr>
      <w:tr>
        <w:tc>
          <w:tcPr>
            <w:tcW w:type="dxa" w:w="2770"/>
          </w:tcPr>
          <w:p>
            <w:r>
              <w:rPr>
                <w:sz w:val="18"/>
              </w:rPr>
              <w:t>QS. Al-Ma'arij: 24-25</w:t>
            </w:r>
          </w:p>
        </w:tc>
        <w:tc>
          <w:tcPr>
            <w:tcW w:type="dxa" w:w="2770"/>
          </w:tcPr>
          <w:p>
            <w:r>
              <w:rPr>
                <w:sz w:val="18"/>
              </w:rPr>
              <w:t>Mereka yang dalam hartanya menyediakan bagian tertentu bagi orang yang meminta dan orang yang tidak memperoleh kecukupan.</w:t>
            </w:r>
          </w:p>
        </w:tc>
        <w:tc>
          <w:tcPr>
            <w:tcW w:type="dxa" w:w="2770"/>
          </w:tcPr>
          <w:p>
            <w:r>
              <w:rPr>
                <w:sz w:val="18"/>
              </w:rPr>
              <w:t>Bab 19</w:t>
            </w:r>
          </w:p>
        </w:tc>
      </w:tr>
      <w:tr>
        <w:tc>
          <w:tcPr>
            <w:tcW w:type="dxa" w:w="2770"/>
          </w:tcPr>
          <w:p>
            <w:r>
              <w:rPr>
                <w:sz w:val="18"/>
              </w:rPr>
              <w:t>QS. Al-Ma'un: 1–3</w:t>
            </w:r>
          </w:p>
        </w:tc>
        <w:tc>
          <w:tcPr>
            <w:tcW w:type="dxa" w:w="2770"/>
          </w:tcPr>
          <w:p>
            <w:r>
              <w:rPr>
                <w:sz w:val="18"/>
              </w:rPr>
              <w:t>Tahukah Anda orang yang mendustakan pembalasan? Itulah orang yang menghardik anak yatim dan tidak mendorong memberi makan orang miskin.</w:t>
            </w:r>
          </w:p>
        </w:tc>
        <w:tc>
          <w:tcPr>
            <w:tcW w:type="dxa" w:w="2770"/>
          </w:tcPr>
          <w:p>
            <w:r>
              <w:rPr>
                <w:sz w:val="18"/>
              </w:rPr>
              <w:t>Bab 19</w:t>
            </w:r>
          </w:p>
        </w:tc>
      </w:tr>
      <w:tr>
        <w:tc>
          <w:tcPr>
            <w:tcW w:type="dxa" w:w="2770"/>
          </w:tcPr>
          <w:p>
            <w:r>
              <w:rPr>
                <w:sz w:val="18"/>
              </w:rPr>
              <w:t>QS. Al-Baqarah: 273</w:t>
            </w:r>
          </w:p>
        </w:tc>
        <w:tc>
          <w:tcPr>
            <w:tcW w:type="dxa" w:w="2770"/>
          </w:tcPr>
          <w:p>
            <w:r>
              <w:rPr>
                <w:sz w:val="18"/>
              </w:rPr>
              <w:t>Bantuan ditujukan kepada orang fakir yang terhalang berusaha, yang oleh orang tidak mengetahui keadaan mereka disangka berkecukupan karena menjaga diri.</w:t>
            </w:r>
          </w:p>
        </w:tc>
        <w:tc>
          <w:tcPr>
            <w:tcW w:type="dxa" w:w="2770"/>
          </w:tcPr>
          <w:p>
            <w:r>
              <w:rPr>
                <w:sz w:val="18"/>
              </w:rPr>
              <w:t>Bab 19</w:t>
            </w:r>
          </w:p>
        </w:tc>
      </w:tr>
      <w:tr>
        <w:tc>
          <w:tcPr>
            <w:tcW w:type="dxa" w:w="2770"/>
          </w:tcPr>
          <w:p>
            <w:r>
              <w:rPr>
                <w:sz w:val="18"/>
              </w:rPr>
              <w:t>HR. Bukhari</w:t>
            </w:r>
          </w:p>
        </w:tc>
        <w:tc>
          <w:tcPr>
            <w:tcW w:type="dxa" w:w="2770"/>
          </w:tcPr>
          <w:p>
            <w:r>
              <w:rPr>
                <w:sz w:val="18"/>
              </w:rPr>
              <w:t>Nabi dikenal sangat dermawan, dan kedermawanan beliau semakin besar pada bulan Ramadan.</w:t>
            </w:r>
          </w:p>
        </w:tc>
        <w:tc>
          <w:tcPr>
            <w:tcW w:type="dxa" w:w="2770"/>
          </w:tcPr>
          <w:p>
            <w:r>
              <w:rPr>
                <w:sz w:val="18"/>
              </w:rPr>
              <w:t>Bab 32</w:t>
            </w:r>
          </w:p>
        </w:tc>
      </w:tr>
      <w:tr>
        <w:tc>
          <w:tcPr>
            <w:tcW w:type="dxa" w:w="2770"/>
          </w:tcPr>
          <w:p>
            <w:r>
              <w:rPr>
                <w:sz w:val="18"/>
              </w:rPr>
              <w:t>QS. Al-Baqarah: 261</w:t>
            </w:r>
          </w:p>
        </w:tc>
        <w:tc>
          <w:tcPr>
            <w:tcW w:type="dxa" w:w="2770"/>
          </w:tcPr>
          <w:p>
            <w:r>
              <w:rPr>
                <w:sz w:val="18"/>
              </w:rPr>
              <w:t>Perumpamaan orang yang menginfakkan hartanya di jalan Allah seperti sebutir benih yang menumbuhkan tujuh bulir; pada tiap bulir ada seratus biji.</w:t>
            </w:r>
          </w:p>
        </w:tc>
        <w:tc>
          <w:tcPr>
            <w:tcW w:type="dxa" w:w="2770"/>
          </w:tcPr>
          <w:p>
            <w:r>
              <w:rPr>
                <w:sz w:val="18"/>
              </w:rPr>
              <w:t>Bab 33</w:t>
            </w:r>
          </w:p>
        </w:tc>
      </w:tr>
      <w:tr>
        <w:tc>
          <w:tcPr>
            <w:tcW w:type="dxa" w:w="2770"/>
          </w:tcPr>
          <w:p>
            <w:r>
              <w:rPr>
                <w:sz w:val="18"/>
              </w:rPr>
              <w:t>QS. Al-Baqarah: 262</w:t>
            </w:r>
          </w:p>
        </w:tc>
        <w:tc>
          <w:tcPr>
            <w:tcW w:type="dxa" w:w="2770"/>
          </w:tcPr>
          <w:p>
            <w:r>
              <w:rPr>
                <w:sz w:val="18"/>
              </w:rPr>
              <w:t>Orang yang berinfak di jalan Allah tanpa mengiringinya dengan ungkitan atau gangguan memperoleh pahala di sisi Tuhan mereka; mereka tidak takut dan tidak bersedih.</w:t>
            </w:r>
          </w:p>
        </w:tc>
        <w:tc>
          <w:tcPr>
            <w:tcW w:type="dxa" w:w="2770"/>
          </w:tcPr>
          <w:p>
            <w:r>
              <w:rPr>
                <w:sz w:val="18"/>
              </w:rPr>
              <w:t>Bab 33</w:t>
            </w:r>
          </w:p>
        </w:tc>
      </w:tr>
      <w:tr>
        <w:tc>
          <w:tcPr>
            <w:tcW w:type="dxa" w:w="2770"/>
          </w:tcPr>
          <w:p>
            <w:r>
              <w:rPr>
                <w:sz w:val="18"/>
              </w:rPr>
              <w:t>QS. Al-Baqarah: 267</w:t>
            </w:r>
          </w:p>
        </w:tc>
        <w:tc>
          <w:tcPr>
            <w:tcW w:type="dxa" w:w="2770"/>
          </w:tcPr>
          <w:p>
            <w:r>
              <w:rPr>
                <w:sz w:val="18"/>
              </w:rPr>
              <w:t>Wahai orang beriman, infakkanlah sebagian dari hasil baik yang kamu usahakan dan dari apa yang Kami keluarkan dari bumi untukmu.</w:t>
            </w:r>
          </w:p>
        </w:tc>
        <w:tc>
          <w:tcPr>
            <w:tcW w:type="dxa" w:w="2770"/>
          </w:tcPr>
          <w:p>
            <w:r>
              <w:rPr>
                <w:sz w:val="18"/>
              </w:rPr>
              <w:t>Bab 33</w:t>
            </w:r>
          </w:p>
        </w:tc>
      </w:tr>
      <w:tr>
        <w:tc>
          <w:tcPr>
            <w:tcW w:type="dxa" w:w="2770"/>
          </w:tcPr>
          <w:p>
            <w:r>
              <w:rPr>
                <w:sz w:val="18"/>
              </w:rPr>
              <w:t>QS. Al-Baqarah: 274</w:t>
            </w:r>
          </w:p>
        </w:tc>
        <w:tc>
          <w:tcPr>
            <w:tcW w:type="dxa" w:w="2770"/>
          </w:tcPr>
          <w:p>
            <w:r>
              <w:rPr>
                <w:sz w:val="18"/>
              </w:rPr>
              <w:t>Orang yang menginfakkan hartanya pada malam dan siang, secara tersembunyi maupun terang-terangan, memperoleh pahala di sisi Tuhan mereka; mereka tidak takut dan tidak bersedih.</w:t>
            </w:r>
          </w:p>
        </w:tc>
        <w:tc>
          <w:tcPr>
            <w:tcW w:type="dxa" w:w="2770"/>
          </w:tcPr>
          <w:p>
            <w:r>
              <w:rPr>
                <w:sz w:val="18"/>
              </w:rPr>
              <w:t>Bab 33</w:t>
            </w:r>
          </w:p>
        </w:tc>
      </w:tr>
      <w:tr>
        <w:tc>
          <w:tcPr>
            <w:tcW w:type="dxa" w:w="2770"/>
          </w:tcPr>
          <w:p>
            <w:r>
              <w:rPr>
                <w:sz w:val="18"/>
              </w:rPr>
              <w:t>HR. Muslim no. 2699</w:t>
            </w:r>
          </w:p>
        </w:tc>
        <w:tc>
          <w:tcPr>
            <w:tcW w:type="dxa" w:w="2770"/>
          </w:tcPr>
          <w:p>
            <w:r>
              <w:rPr>
                <w:sz w:val="18"/>
              </w:rPr>
              <w:t>Abu Hurairah radhiyallahu 'anhu meriwayatkan dari Nabi: siapa yang meringankan kesusahan seorang mukmin di dunia, Allah akan meringankan kesusahannya pada Hari Kebangkitan; siapa yang memudahkan orang dalam kesulitan, Allah memudahkan urusannya di dunia dan akhirat; siapa yang menutupi aib seorang Muslim, Allah menutupi aibnya; dan Allah menolong hamba selama hamba itu menolong saudaranya.</w:t>
            </w:r>
          </w:p>
        </w:tc>
        <w:tc>
          <w:tcPr>
            <w:tcW w:type="dxa" w:w="2770"/>
          </w:tcPr>
          <w:p>
            <w:r>
              <w:rPr>
                <w:sz w:val="18"/>
              </w:rPr>
              <w:t>Bab 34, 43</w:t>
            </w:r>
          </w:p>
        </w:tc>
      </w:tr>
      <w:tr>
        <w:tc>
          <w:tcPr>
            <w:tcW w:type="dxa" w:w="2770"/>
          </w:tcPr>
          <w:p>
            <w:r>
              <w:rPr>
                <w:sz w:val="18"/>
              </w:rPr>
              <w:t>HR. Bukhari no. 2896</w:t>
            </w:r>
          </w:p>
        </w:tc>
        <w:tc>
          <w:tcPr>
            <w:tcW w:type="dxa" w:w="2770"/>
          </w:tcPr>
          <w:p>
            <w:r>
              <w:rPr>
                <w:sz w:val="18"/>
              </w:rPr>
              <w:t>Mus'ab bin Sa'd menceritakan bahwa Sa'd bin Abi Waqqas merasa dirinya lebih utama daripada orang-orang yang lebih lemah.</w:t>
            </w:r>
          </w:p>
        </w:tc>
        <w:tc>
          <w:tcPr>
            <w:tcW w:type="dxa" w:w="2770"/>
          </w:tcPr>
          <w:p>
            <w:r>
              <w:rPr>
                <w:sz w:val="18"/>
              </w:rPr>
              <w:t>Bab 34</w:t>
            </w:r>
          </w:p>
        </w:tc>
      </w:tr>
      <w:tr>
        <w:tc>
          <w:tcPr>
            <w:tcW w:type="dxa" w:w="2770"/>
          </w:tcPr>
          <w:p>
            <w:r>
              <w:rPr>
                <w:sz w:val="18"/>
              </w:rPr>
              <w:t>QS. Al-Baqarah: 245</w:t>
            </w:r>
          </w:p>
        </w:tc>
        <w:tc>
          <w:tcPr>
            <w:tcW w:type="dxa" w:w="2770"/>
          </w:tcPr>
          <w:p>
            <w:r>
              <w:rPr>
                <w:sz w:val="18"/>
              </w:rPr>
              <w:t>Siapakah yang mau memberi pinjaman kepada Allah, pinjaman yang baik (menafkahkan hartanya di jalan Allah), maka Allah akan melipatgandakan pembayaran kepadanya dengan lipat ganda yang banyak.</w:t>
            </w:r>
          </w:p>
        </w:tc>
        <w:tc>
          <w:tcPr>
            <w:tcW w:type="dxa" w:w="2770"/>
          </w:tcPr>
          <w:p>
            <w:r>
              <w:rPr>
                <w:sz w:val="18"/>
              </w:rPr>
              <w:t>Bab 34</w:t>
            </w:r>
          </w:p>
        </w:tc>
      </w:tr>
      <w:tr>
        <w:tc>
          <w:tcPr>
            <w:tcW w:type="dxa" w:w="2770"/>
          </w:tcPr>
          <w:p>
            <w:r>
              <w:rPr>
                <w:sz w:val="18"/>
              </w:rPr>
              <w:t>QS. Al-Baqarah: 280</w:t>
            </w:r>
          </w:p>
        </w:tc>
        <w:tc>
          <w:tcPr>
            <w:tcW w:type="dxa" w:w="2770"/>
          </w:tcPr>
          <w:p>
            <w:r>
              <w:rPr>
                <w:sz w:val="18"/>
              </w:rPr>
              <w:t>Jika orang yang berutang berada dalam kesulitan, berilah tenggang sampai ia memperoleh kelapangan.</w:t>
            </w:r>
          </w:p>
        </w:tc>
        <w:tc>
          <w:tcPr>
            <w:tcW w:type="dxa" w:w="2770"/>
          </w:tcPr>
          <w:p>
            <w:r>
              <w:rPr>
                <w:sz w:val="18"/>
              </w:rPr>
              <w:t>Bab 50</w:t>
            </w:r>
          </w:p>
        </w:tc>
      </w:tr>
      <w:tr>
        <w:tc>
          <w:tcPr>
            <w:tcW w:type="dxa" w:w="2770"/>
          </w:tcPr>
          <w:p>
            <w:r>
              <w:rPr>
                <w:sz w:val="18"/>
              </w:rPr>
              <w:t>HR. Muslim no. 3006</w:t>
            </w:r>
          </w:p>
        </w:tc>
        <w:tc>
          <w:tcPr>
            <w:tcW w:type="dxa" w:w="2770"/>
          </w:tcPr>
          <w:p>
            <w:r>
              <w:rPr>
                <w:sz w:val="18"/>
              </w:rPr>
              <w:t>Abu al-Yasar menceritakan bahwa ia memberi waktu kepada orang yang kesulitan membayar, bahkan menghapus utangnya, seraya menyampaikan sabda Nabi bahwa orang yang memberi tenggang kepada orang kesulitan atau menghapus utangnya akan mendapat naungan Allah.</w:t>
            </w:r>
          </w:p>
        </w:tc>
        <w:tc>
          <w:tcPr>
            <w:tcW w:type="dxa" w:w="2770"/>
          </w:tcPr>
          <w:p>
            <w:r>
              <w:rPr>
                <w:sz w:val="18"/>
              </w:rPr>
              <w:t>Bab 50</w:t>
            </w:r>
          </w:p>
        </w:tc>
      </w:tr>
      <w:tr>
        <w:tc>
          <w:tcPr>
            <w:tcW w:type="dxa" w:w="2770"/>
          </w:tcPr>
          <w:p>
            <w:r>
              <w:rPr>
                <w:sz w:val="18"/>
              </w:rPr>
              <w:t>QS. At-Taubah: 75-77</w:t>
            </w:r>
          </w:p>
        </w:tc>
        <w:tc>
          <w:tcPr>
            <w:tcW w:type="dxa" w:w="2770"/>
          </w:tcPr>
          <w:p>
            <w:r>
              <w:rPr>
                <w:sz w:val="18"/>
              </w:rPr>
              <w:t>Di antara mereka ada orang yang telah berjanji kepada Allah, “Sesungguhnya jika Dia memberikan sebagian dari karunia-Nya kepada kami, niscaya kami akan benar-benar bersedekah dan niscaya kami benar-benar termasuk orang-orang yang saleh.”</w:t>
            </w:r>
          </w:p>
        </w:tc>
        <w:tc>
          <w:tcPr>
            <w:tcW w:type="dxa" w:w="2770"/>
          </w:tcPr>
          <w:p>
            <w:r>
              <w:rPr>
                <w:sz w:val="18"/>
              </w:rPr>
              <w:t>Bab 55</w:t>
            </w:r>
          </w:p>
        </w:tc>
      </w:tr>
      <w:tr>
        <w:tc>
          <w:tcPr>
            <w:tcW w:type="dxa" w:w="2770"/>
          </w:tcPr>
          <w:p>
            <w:r>
              <w:rPr>
                <w:sz w:val="18"/>
              </w:rPr>
              <w:t>QS. Ali Imran: 180</w:t>
            </w:r>
          </w:p>
        </w:tc>
        <w:tc>
          <w:tcPr>
            <w:tcW w:type="dxa" w:w="2770"/>
          </w:tcPr>
          <w:p>
            <w:r>
              <w:rPr>
                <w:sz w:val="18"/>
              </w:rPr>
              <w:t>Sekali-kali janganlah orang-orang yang bakhil dengan harta yang Allah berikan kepada mereka dari karunia-Nya menyangka, bahwa kebakhilan itu baik bagi mereka.</w:t>
            </w:r>
          </w:p>
        </w:tc>
        <w:tc>
          <w:tcPr>
            <w:tcW w:type="dxa" w:w="2770"/>
          </w:tcPr>
          <w:p>
            <w:r>
              <w:rPr>
                <w:sz w:val="18"/>
              </w:rPr>
              <w:t>Bab 65</w:t>
            </w:r>
          </w:p>
        </w:tc>
      </w:tr>
      <w:tr>
        <w:tc>
          <w:tcPr>
            <w:tcW w:type="dxa" w:w="2770"/>
          </w:tcPr>
          <w:p>
            <w:r>
              <w:rPr>
                <w:sz w:val="18"/>
              </w:rPr>
              <w:t>HR. Bukhari &amp; Muslim</w:t>
            </w:r>
          </w:p>
        </w:tc>
        <w:tc>
          <w:tcPr>
            <w:tcW w:type="dxa" w:w="2770"/>
          </w:tcPr>
          <w:p>
            <w:r>
              <w:rPr>
                <w:sz w:val="18"/>
              </w:rPr>
              <w:t>Suatu dinar yang engkau belanjakan di jalan Allah, suatu dinar yang engkau belanjakan untuk memerdekakan hamba sahaya, suatu dinar yang engkau sedekahkan kepada orang miskin, dan suatu dinar yang engkau belanjakan untuk keluargamu; yang paling besar pahalanya adalah dinar yang engkau belanjakan untuk keluargamu.</w:t>
            </w:r>
          </w:p>
        </w:tc>
        <w:tc>
          <w:tcPr>
            <w:tcW w:type="dxa" w:w="2770"/>
          </w:tcPr>
          <w:p>
            <w:r>
              <w:rPr>
                <w:sz w:val="18"/>
              </w:rPr>
              <w:t>Bab 80, 81</w:t>
            </w:r>
          </w:p>
        </w:tc>
      </w:tr>
      <w:tr>
        <w:tc>
          <w:tcPr>
            <w:tcW w:type="dxa" w:w="2770"/>
          </w:tcPr>
          <w:p>
            <w:r>
              <w:rPr>
                <w:sz w:val="18"/>
              </w:rPr>
              <w:t>HR. Bukhari &amp; Muslim</w:t>
            </w:r>
          </w:p>
        </w:tc>
        <w:tc>
          <w:tcPr>
            <w:tcW w:type="dxa" w:w="2770"/>
          </w:tcPr>
          <w:p>
            <w:r>
              <w:rPr>
                <w:sz w:val="18"/>
              </w:rPr>
              <w:t>Nabi menyanggah ketika Sa'ad menawarkan dua pertiga hartanya untuk sedekah: tidak, dan ketika Sa'ad menawarkan setengahnya, beliau tetap berkata tidak.</w:t>
            </w:r>
          </w:p>
        </w:tc>
        <w:tc>
          <w:tcPr>
            <w:tcW w:type="dxa" w:w="2770"/>
          </w:tcPr>
          <w:p>
            <w:r>
              <w:rPr>
                <w:sz w:val="18"/>
              </w:rPr>
              <w:t>Bab 82</w:t>
            </w:r>
          </w:p>
        </w:tc>
      </w:tr>
      <w:tr>
        <w:tc>
          <w:tcPr>
            <w:tcW w:type="dxa" w:w="2770"/>
          </w:tcPr>
          <w:p>
            <w:r>
              <w:rPr>
                <w:sz w:val="18"/>
              </w:rPr>
              <w:t>HR. Bukhari &amp; Muslim (Nu'man)</w:t>
            </w:r>
          </w:p>
        </w:tc>
        <w:tc>
          <w:tcPr>
            <w:tcW w:type="dxa" w:w="2770"/>
          </w:tcPr>
          <w:p>
            <w:r>
              <w:rPr>
                <w:sz w:val="18"/>
              </w:rPr>
              <w:t>Nu'man bin Basyir berkata: Ayahku membawaku menemui Rasulullah dan berkata, Ya Rasulullah, saksikanlah bahwa aku telah memberikan anakku Nu'man sebagian hartaku.</w:t>
            </w:r>
          </w:p>
        </w:tc>
        <w:tc>
          <w:tcPr>
            <w:tcW w:type="dxa" w:w="2770"/>
          </w:tcPr>
          <w:p>
            <w:r>
              <w:rPr>
                <w:sz w:val="18"/>
              </w:rPr>
              <w:t>Bab 90</w:t>
            </w:r>
          </w:p>
        </w:tc>
      </w:tr>
      <w:tr>
        <w:tc>
          <w:tcPr>
            <w:tcW w:type="dxa" w:w="2770"/>
          </w:tcPr>
          <w:p>
            <w:r>
              <w:rPr>
                <w:sz w:val="18"/>
              </w:rPr>
              <w:t>HR. Muslim</w:t>
            </w:r>
          </w:p>
        </w:tc>
        <w:tc>
          <w:tcPr>
            <w:tcW w:type="dxa" w:w="2770"/>
          </w:tcPr>
          <w:p>
            <w:r>
              <w:rPr>
                <w:sz w:val="18"/>
              </w:rPr>
              <w:t>Dari Abu Hurairah, Nabi bersabda: Apabala seorang manusia wafat, terputuslah amalnya kecuali tiga: sedekah jariyah, ilmu yang bermanfaat, atau anak shalat yang mendoakannya.</w:t>
            </w:r>
          </w:p>
        </w:tc>
        <w:tc>
          <w:tcPr>
            <w:tcW w:type="dxa" w:w="2770"/>
          </w:tcPr>
          <w:p>
            <w:r>
              <w:rPr>
                <w:sz w:val="18"/>
              </w:rPr>
              <w:t>Bab 91</w:t>
            </w:r>
          </w:p>
        </w:tc>
      </w:tr>
    </w:tbl>
    <w:p/>
    <w:p>
      <w:pPr>
        <w:jc w:val="both"/>
      </w:pPr>
      <w:r>
        <w:rPr>
          <w:b/>
          <w:sz w:val="28"/>
        </w:rPr>
        <w:t>Tema: Jual-beli dan kejujuran</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Rujukan</w:t>
            </w:r>
          </w:p>
        </w:tc>
        <w:tc>
          <w:tcPr>
            <w:tcW w:type="dxa" w:w="2770"/>
          </w:tcPr>
          <w:p>
            <w:r>
              <w:rPr>
                <w:b/>
                <w:sz w:val="18"/>
              </w:rPr>
              <w:t>Singkatan makna</w:t>
            </w:r>
          </w:p>
        </w:tc>
        <w:tc>
          <w:tcPr>
            <w:tcW w:type="dxa" w:w="2770"/>
          </w:tcPr>
          <w:p>
            <w:r>
              <w:rPr>
                <w:b/>
                <w:sz w:val="18"/>
              </w:rPr>
              <w:t>Bab</w:t>
            </w:r>
          </w:p>
        </w:tc>
      </w:tr>
      <w:tr>
        <w:tc>
          <w:tcPr>
            <w:tcW w:type="dxa" w:w="2770"/>
          </w:tcPr>
          <w:p>
            <w:r>
              <w:rPr>
                <w:sz w:val="18"/>
              </w:rPr>
              <w:t>HR. Tirmidzi (hadits tentang perhitungan harta)</w:t>
            </w:r>
          </w:p>
        </w:tc>
        <w:tc>
          <w:tcPr>
            <w:tcW w:type="dxa" w:w="2770"/>
          </w:tcPr>
          <w:p>
            <w:r>
              <w:rPr>
                <w:sz w:val="18"/>
              </w:rPr>
              <w:t>Manusia akan ditanya tentang hartanya, termasuk cara memperolehnya dan penggunaannya.</w:t>
            </w:r>
          </w:p>
        </w:tc>
        <w:tc>
          <w:tcPr>
            <w:tcW w:type="dxa" w:w="2770"/>
          </w:tcPr>
          <w:p>
            <w:r>
              <w:rPr>
                <w:sz w:val="18"/>
              </w:rPr>
              <w:t>Bab 3</w:t>
            </w:r>
          </w:p>
        </w:tc>
      </w:tr>
      <w:tr>
        <w:tc>
          <w:tcPr>
            <w:tcW w:type="dxa" w:w="2770"/>
          </w:tcPr>
          <w:p>
            <w:r>
              <w:rPr>
                <w:sz w:val="18"/>
              </w:rPr>
              <w:t>QS. An-Nisa: 29</w:t>
            </w:r>
          </w:p>
        </w:tc>
        <w:tc>
          <w:tcPr>
            <w:tcW w:type="dxa" w:w="2770"/>
          </w:tcPr>
          <w:p>
            <w:r>
              <w:rPr>
                <w:sz w:val="18"/>
              </w:rPr>
              <w:t>Wahai orang-orang beriman, janganlah kamu mengambil harta sesamamu dengan cara batil, kecuali melalui perdagangan yang berlangsung atas dasar saling rela di antara kamu.</w:t>
            </w:r>
          </w:p>
        </w:tc>
        <w:tc>
          <w:tcPr>
            <w:tcW w:type="dxa" w:w="2770"/>
          </w:tcPr>
          <w:p>
            <w:r>
              <w:rPr>
                <w:sz w:val="18"/>
              </w:rPr>
              <w:t>Bab 5, 11, 12, 13, 57, 66, 67, 71, 72</w:t>
            </w:r>
          </w:p>
        </w:tc>
      </w:tr>
      <w:tr>
        <w:tc>
          <w:tcPr>
            <w:tcW w:type="dxa" w:w="2770"/>
          </w:tcPr>
          <w:p>
            <w:r>
              <w:rPr>
                <w:sz w:val="18"/>
              </w:rPr>
              <w:t>QS. Ali 'Imran: 161</w:t>
            </w:r>
          </w:p>
        </w:tc>
        <w:tc>
          <w:tcPr>
            <w:tcW w:type="dxa" w:w="2770"/>
          </w:tcPr>
          <w:p>
            <w:r>
              <w:rPr>
                <w:sz w:val="18"/>
              </w:rPr>
              <w:t>Tidak patut seorang nabi berkhianat dalam urusan harta rampasan; siapa yang berkhianat akan datang membawa apa yang dikhianatkannya pada hari kiamat.</w:t>
            </w:r>
          </w:p>
        </w:tc>
        <w:tc>
          <w:tcPr>
            <w:tcW w:type="dxa" w:w="2770"/>
          </w:tcPr>
          <w:p>
            <w:r>
              <w:rPr>
                <w:sz w:val="18"/>
              </w:rPr>
              <w:t>Bab 5</w:t>
            </w:r>
          </w:p>
        </w:tc>
      </w:tr>
      <w:tr>
        <w:tc>
          <w:tcPr>
            <w:tcW w:type="dxa" w:w="2770"/>
          </w:tcPr>
          <w:p>
            <w:r>
              <w:rPr>
                <w:sz w:val="18"/>
              </w:rPr>
              <w:t>QS. Al-Ma'idah: 1</w:t>
            </w:r>
          </w:p>
        </w:tc>
        <w:tc>
          <w:tcPr>
            <w:tcW w:type="dxa" w:w="2770"/>
          </w:tcPr>
          <w:p>
            <w:r>
              <w:rPr>
                <w:sz w:val="18"/>
              </w:rPr>
              <w:t>Wahai orang-orang yang beriman, penuhilah akad-akad itu.</w:t>
            </w:r>
          </w:p>
        </w:tc>
        <w:tc>
          <w:tcPr>
            <w:tcW w:type="dxa" w:w="2770"/>
          </w:tcPr>
          <w:p>
            <w:r>
              <w:rPr>
                <w:sz w:val="18"/>
              </w:rPr>
              <w:t>Bab 15, 17, 66, 68, 71</w:t>
            </w:r>
          </w:p>
        </w:tc>
      </w:tr>
      <w:tr>
        <w:tc>
          <w:tcPr>
            <w:tcW w:type="dxa" w:w="2770"/>
          </w:tcPr>
          <w:p>
            <w:r>
              <w:rPr>
                <w:sz w:val="18"/>
              </w:rPr>
              <w:t>HR. Tirmidzi no. 1209</w:t>
            </w:r>
          </w:p>
        </w:tc>
        <w:tc>
          <w:tcPr>
            <w:tcW w:type="dxa" w:w="2770"/>
          </w:tcPr>
          <w:p>
            <w:r>
              <w:rPr>
                <w:sz w:val="18"/>
              </w:rPr>
              <w:t>Abu Sa'id meriwayatkan bahwa Nabi bersabda: "Pedagang yang jujur dan amanah bersama para nabi, orang-orang yang benar (shiddiqin), dan para syuhada."</w:t>
            </w:r>
          </w:p>
        </w:tc>
        <w:tc>
          <w:tcPr>
            <w:tcW w:type="dxa" w:w="2770"/>
          </w:tcPr>
          <w:p>
            <w:r>
              <w:rPr>
                <w:sz w:val="18"/>
              </w:rPr>
              <w:t>Bab 40</w:t>
            </w:r>
          </w:p>
        </w:tc>
      </w:tr>
      <w:tr>
        <w:tc>
          <w:tcPr>
            <w:tcW w:type="dxa" w:w="2770"/>
          </w:tcPr>
          <w:p>
            <w:r>
              <w:rPr>
                <w:sz w:val="18"/>
              </w:rPr>
              <w:t>HR. Bukhari no. 2079</w:t>
            </w:r>
          </w:p>
        </w:tc>
        <w:tc>
          <w:tcPr>
            <w:tcW w:type="dxa" w:w="2770"/>
          </w:tcPr>
          <w:p>
            <w:r>
              <w:rPr>
                <w:sz w:val="18"/>
              </w:rPr>
              <w:t>Hakim bin Hizam meriwayatkan bahwa Nabi bersabda: "Penjual dan pembeli masing-masing berhak memilih menahan atau mengembalikan barang selama mereka belum berpisah; jika keduanya jujur dan menyebut kekurangan serta kelebihan barang, maka jual-beli mereka diberkahi; jika keduanya berdusta dan menyembunyikan sesuatu, maka keberkahan jual-beli mereka terhapus."</w:t>
            </w:r>
          </w:p>
        </w:tc>
        <w:tc>
          <w:tcPr>
            <w:tcW w:type="dxa" w:w="2770"/>
          </w:tcPr>
          <w:p>
            <w:r>
              <w:rPr>
                <w:sz w:val="18"/>
              </w:rPr>
              <w:t>Bab 40</w:t>
            </w:r>
          </w:p>
        </w:tc>
      </w:tr>
      <w:tr>
        <w:tc>
          <w:tcPr>
            <w:tcW w:type="dxa" w:w="2770"/>
          </w:tcPr>
          <w:p>
            <w:r>
              <w:rPr>
                <w:sz w:val="18"/>
              </w:rPr>
              <w:t>QS. Al-Muthaffifin: 1-6</w:t>
            </w:r>
          </w:p>
        </w:tc>
        <w:tc>
          <w:tcPr>
            <w:tcW w:type="dxa" w:w="2770"/>
          </w:tcPr>
          <w:p>
            <w:r>
              <w:rPr>
                <w:sz w:val="18"/>
              </w:rPr>
              <w:t>Celakalah bagi orang-orang yang mengurangi (takaran dan timbangan).</w:t>
            </w:r>
          </w:p>
        </w:tc>
        <w:tc>
          <w:tcPr>
            <w:tcW w:type="dxa" w:w="2770"/>
          </w:tcPr>
          <w:p>
            <w:r>
              <w:rPr>
                <w:sz w:val="18"/>
              </w:rPr>
              <w:t>Bab 40</w:t>
            </w:r>
          </w:p>
        </w:tc>
      </w:tr>
      <w:tr>
        <w:tc>
          <w:tcPr>
            <w:tcW w:type="dxa" w:w="2770"/>
          </w:tcPr>
          <w:p>
            <w:r>
              <w:rPr>
                <w:sz w:val="18"/>
              </w:rPr>
              <w:t>HR. Bukhari no. 2305</w:t>
            </w:r>
          </w:p>
        </w:tc>
        <w:tc>
          <w:tcPr>
            <w:tcW w:type="dxa" w:w="2770"/>
          </w:tcPr>
          <w:p>
            <w:r>
              <w:rPr>
                <w:sz w:val="18"/>
              </w:rPr>
              <w:t>Nabi Muhammad menyebut bahwa sebaik-baik orang ialah yang paling baik dalam menunaikan hak pembayaran.</w:t>
            </w:r>
          </w:p>
        </w:tc>
        <w:tc>
          <w:tcPr>
            <w:tcW w:type="dxa" w:w="2770"/>
          </w:tcPr>
          <w:p>
            <w:r>
              <w:rPr>
                <w:sz w:val="18"/>
              </w:rPr>
              <w:t>Bab 41</w:t>
            </w:r>
          </w:p>
        </w:tc>
      </w:tr>
      <w:tr>
        <w:tc>
          <w:tcPr>
            <w:tcW w:type="dxa" w:w="2770"/>
          </w:tcPr>
          <w:p>
            <w:r>
              <w:rPr>
                <w:sz w:val="18"/>
              </w:rPr>
              <w:t>HR. Bukhari no. 2387</w:t>
            </w:r>
          </w:p>
        </w:tc>
        <w:tc>
          <w:tcPr>
            <w:tcW w:type="dxa" w:w="2770"/>
          </w:tcPr>
          <w:p>
            <w:r>
              <w:rPr>
                <w:sz w:val="18"/>
              </w:rPr>
              <w:t>Nabi Muhammad menyampaikan bahwa orang yang mengambil harta dengan niat mengembalikannya akan ditolong Allah untuk membayar, sedangkan niat merusak hak orang membawa akibat buruk.</w:t>
            </w:r>
          </w:p>
        </w:tc>
        <w:tc>
          <w:tcPr>
            <w:tcW w:type="dxa" w:w="2770"/>
          </w:tcPr>
          <w:p>
            <w:r>
              <w:rPr>
                <w:sz w:val="18"/>
              </w:rPr>
              <w:t>Bab 41</w:t>
            </w:r>
          </w:p>
        </w:tc>
      </w:tr>
      <w:tr>
        <w:tc>
          <w:tcPr>
            <w:tcW w:type="dxa" w:w="2770"/>
          </w:tcPr>
          <w:p>
            <w:r>
              <w:rPr>
                <w:sz w:val="18"/>
              </w:rPr>
              <w:t>QS. Al-Baqarah: 282</w:t>
            </w:r>
          </w:p>
        </w:tc>
        <w:tc>
          <w:tcPr>
            <w:tcW w:type="dxa" w:w="2770"/>
          </w:tcPr>
          <w:p>
            <w:r>
              <w:rPr>
                <w:sz w:val="18"/>
              </w:rPr>
              <w:t>Wahai orang beriman, apabila kalian melakukan utang untuk waktu tertentu, tulislah.</w:t>
            </w:r>
          </w:p>
        </w:tc>
        <w:tc>
          <w:tcPr>
            <w:tcW w:type="dxa" w:w="2770"/>
          </w:tcPr>
          <w:p>
            <w:r>
              <w:rPr>
                <w:sz w:val="18"/>
              </w:rPr>
              <w:t>Bab 41, 69, 77</w:t>
            </w:r>
          </w:p>
        </w:tc>
      </w:tr>
      <w:tr>
        <w:tc>
          <w:tcPr>
            <w:tcW w:type="dxa" w:w="2770"/>
          </w:tcPr>
          <w:p>
            <w:r>
              <w:rPr>
                <w:sz w:val="18"/>
              </w:rPr>
              <w:t>QS. Al-Qashash: 26</w:t>
            </w:r>
          </w:p>
        </w:tc>
        <w:tc>
          <w:tcPr>
            <w:tcW w:type="dxa" w:w="2770"/>
          </w:tcPr>
          <w:p>
            <w:r>
              <w:rPr>
                <w:sz w:val="18"/>
              </w:rPr>
              <w:t>Salah seorang dari kedua perempuan itu berkata, “Wahai ayahku, pekerjakanlah dia. Sesungguhnya orang terbaik yang engkau pekerjakan adalah yang kuat lagi dapat dipercaya.”</w:t>
            </w:r>
          </w:p>
        </w:tc>
        <w:tc>
          <w:tcPr>
            <w:tcW w:type="dxa" w:w="2770"/>
          </w:tcPr>
          <w:p>
            <w:r>
              <w:rPr>
                <w:sz w:val="18"/>
              </w:rPr>
              <w:t>Bab 42, 78</w:t>
            </w:r>
          </w:p>
        </w:tc>
      </w:tr>
      <w:tr>
        <w:tc>
          <w:tcPr>
            <w:tcW w:type="dxa" w:w="2770"/>
          </w:tcPr>
          <w:p>
            <w:r>
              <w:rPr>
                <w:sz w:val="18"/>
              </w:rPr>
              <w:t>HR. Bukhari no. 2227</w:t>
            </w:r>
          </w:p>
        </w:tc>
        <w:tc>
          <w:tcPr>
            <w:tcW w:type="dxa" w:w="2770"/>
          </w:tcPr>
          <w:p>
            <w:r>
              <w:rPr>
                <w:sz w:val="18"/>
              </w:rPr>
              <w:t>Abu Hurairah meriwayatkan bahwa Allah menyatakan diri sebagai lawan pada hari kiamat terhadap tiga golongan: orang yang mengingkari perjanjian atas nama-Nya, orang yang menjual orang merdeka lalu memakan hasilnya, dan orang yang mempekerjakan buruh, mengambil seluruh pekerjaannya, tetapi tidak membayar upahnya.</w:t>
            </w:r>
          </w:p>
        </w:tc>
        <w:tc>
          <w:tcPr>
            <w:tcW w:type="dxa" w:w="2770"/>
          </w:tcPr>
          <w:p>
            <w:r>
              <w:rPr>
                <w:sz w:val="18"/>
              </w:rPr>
              <w:t>Bab 42</w:t>
            </w:r>
          </w:p>
        </w:tc>
      </w:tr>
      <w:tr>
        <w:tc>
          <w:tcPr>
            <w:tcW w:type="dxa" w:w="2770"/>
          </w:tcPr>
          <w:p>
            <w:r>
              <w:rPr>
                <w:sz w:val="18"/>
              </w:rPr>
              <w:t>HR. Al-Bukhari dan Muslim, riwayat pedagang yang memaafkan</w:t>
            </w:r>
          </w:p>
        </w:tc>
        <w:tc>
          <w:tcPr>
            <w:tcW w:type="dxa" w:w="2770"/>
          </w:tcPr>
          <w:p>
            <w:r>
              <w:rPr>
                <w:sz w:val="18"/>
              </w:rPr>
              <w:t>Dikisahkan seorang pedagang biasa memberi kelonggaran kepada orang yang kesulitan membayar dan meminta pegawainya memaafkan orang itu.</w:t>
            </w:r>
          </w:p>
        </w:tc>
        <w:tc>
          <w:tcPr>
            <w:tcW w:type="dxa" w:w="2770"/>
          </w:tcPr>
          <w:p>
            <w:r>
              <w:rPr>
                <w:sz w:val="18"/>
              </w:rPr>
              <w:t>Bab 50</w:t>
            </w:r>
          </w:p>
        </w:tc>
      </w:tr>
      <w:tr>
        <w:tc>
          <w:tcPr>
            <w:tcW w:type="dxa" w:w="2770"/>
          </w:tcPr>
          <w:p>
            <w:r>
              <w:rPr>
                <w:sz w:val="18"/>
              </w:rPr>
              <w:t>HR. Bukhari no. 2076</w:t>
            </w:r>
          </w:p>
        </w:tc>
        <w:tc>
          <w:tcPr>
            <w:tcW w:type="dxa" w:w="2770"/>
          </w:tcPr>
          <w:p>
            <w:r>
              <w:rPr>
                <w:sz w:val="18"/>
              </w:rPr>
              <w:t>Rasulullah bersabda, “Semoga Allah merahmati orang yang mudah ketika menjual, membeli, dan menagih haknya.”</w:t>
            </w:r>
          </w:p>
        </w:tc>
        <w:tc>
          <w:tcPr>
            <w:tcW w:type="dxa" w:w="2770"/>
          </w:tcPr>
          <w:p>
            <w:r>
              <w:rPr>
                <w:sz w:val="18"/>
              </w:rPr>
              <w:t>Bab 51</w:t>
            </w:r>
          </w:p>
        </w:tc>
      </w:tr>
      <w:tr>
        <w:tc>
          <w:tcPr>
            <w:tcW w:type="dxa" w:w="2770"/>
          </w:tcPr>
          <w:p>
            <w:r>
              <w:rPr>
                <w:sz w:val="18"/>
              </w:rPr>
              <w:t>HR. Muslim (larangan jual-beli gharar)</w:t>
            </w:r>
          </w:p>
        </w:tc>
        <w:tc>
          <w:tcPr>
            <w:tcW w:type="dxa" w:w="2770"/>
          </w:tcPr>
          <w:p>
            <w:r>
              <w:rPr>
                <w:sz w:val="18"/>
              </w:rPr>
              <w:t>Rasulullah melarang jual-beli yang mengandung gharar.</w:t>
            </w:r>
          </w:p>
        </w:tc>
        <w:tc>
          <w:tcPr>
            <w:tcW w:type="dxa" w:w="2770"/>
          </w:tcPr>
          <w:p>
            <w:r>
              <w:rPr>
                <w:sz w:val="18"/>
              </w:rPr>
              <w:t>Bab 62</w:t>
            </w:r>
          </w:p>
        </w:tc>
      </w:tr>
      <w:tr>
        <w:tc>
          <w:tcPr>
            <w:tcW w:type="dxa" w:w="2770"/>
          </w:tcPr>
          <w:p>
            <w:r>
              <w:rPr>
                <w:sz w:val="18"/>
              </w:rPr>
              <w:t>HR. Abu Dawud dan Tirmidzi</w:t>
            </w:r>
          </w:p>
        </w:tc>
        <w:tc>
          <w:tcPr>
            <w:tcW w:type="dxa" w:w="2770"/>
          </w:tcPr>
          <w:p>
            <w:r>
              <w:rPr>
                <w:sz w:val="18"/>
              </w:rPr>
              <w:t>Kaum muslimin terikat dengan syarat-syarat mereka, kecuali syarat yang mengharamkan yang halal atau menghalalkan yang haram.</w:t>
            </w:r>
          </w:p>
        </w:tc>
        <w:tc>
          <w:tcPr>
            <w:tcW w:type="dxa" w:w="2770"/>
          </w:tcPr>
          <w:p>
            <w:r>
              <w:rPr>
                <w:sz w:val="18"/>
              </w:rPr>
              <w:t>Bab 66</w:t>
            </w:r>
          </w:p>
        </w:tc>
      </w:tr>
      <w:tr>
        <w:tc>
          <w:tcPr>
            <w:tcW w:type="dxa" w:w="2770"/>
          </w:tcPr>
          <w:p>
            <w:r>
              <w:rPr>
                <w:sz w:val="18"/>
              </w:rPr>
              <w:t>QS. Al-Baqarah: 283</w:t>
            </w:r>
          </w:p>
        </w:tc>
        <w:tc>
          <w:tcPr>
            <w:tcW w:type="dxa" w:w="2770"/>
          </w:tcPr>
          <w:p>
            <w:r>
              <w:rPr>
                <w:sz w:val="18"/>
              </w:rPr>
              <w:t>Jika kamu dalam perjalanan (dan bermu'amalah tidak secara tunai) sedang kamu tidak memperoleh seorang penulis, maka hendaklah ada barang tanggungan yang dipegang (oleh yang berpiutang).</w:t>
            </w:r>
          </w:p>
        </w:tc>
        <w:tc>
          <w:tcPr>
            <w:tcW w:type="dxa" w:w="2770"/>
          </w:tcPr>
          <w:p>
            <w:r>
              <w:rPr>
                <w:sz w:val="18"/>
              </w:rPr>
              <w:t>Bab 69</w:t>
            </w:r>
          </w:p>
        </w:tc>
      </w:tr>
      <w:tr>
        <w:tc>
          <w:tcPr>
            <w:tcW w:type="dxa" w:w="2770"/>
          </w:tcPr>
          <w:p>
            <w:r>
              <w:rPr>
                <w:sz w:val="18"/>
              </w:rPr>
              <w:t>QS. Al-Qashash: 26–27</w:t>
            </w:r>
          </w:p>
        </w:tc>
        <w:tc>
          <w:tcPr>
            <w:tcW w:type="dxa" w:w="2770"/>
          </w:tcPr>
          <w:p>
            <w:r>
              <w:rPr>
                <w:sz w:val="18"/>
              </w:rPr>
              <w:t>Salah seorang dari kedua wanita itu berkata: "Ya bapakku ambillah ia sebagai orang yang bekerja (pada kita), karena sesungguhnya orang yang paling baik yang kamu ambil untuk bekerja (pada kita) ialah orang yang kuat lagi dapat dipercaya".</w:t>
            </w:r>
          </w:p>
        </w:tc>
        <w:tc>
          <w:tcPr>
            <w:tcW w:type="dxa" w:w="2770"/>
          </w:tcPr>
          <w:p>
            <w:r>
              <w:rPr>
                <w:sz w:val="18"/>
              </w:rPr>
              <w:t>Bab 69</w:t>
            </w:r>
          </w:p>
        </w:tc>
      </w:tr>
      <w:tr>
        <w:tc>
          <w:tcPr>
            <w:tcW w:type="dxa" w:w="2770"/>
          </w:tcPr>
          <w:p>
            <w:r>
              <w:rPr>
                <w:sz w:val="18"/>
              </w:rPr>
              <w:t>HR. Abu Dawud</w:t>
            </w:r>
          </w:p>
        </w:tc>
        <w:tc>
          <w:tcPr>
            <w:tcW w:type="dxa" w:w="2770"/>
          </w:tcPr>
          <w:p>
            <w:r>
              <w:rPr>
                <w:sz w:val="18"/>
              </w:rPr>
              <w:t>Seorang datang dan berkata, "Wahai Rasulullah, tetapkanlah harga untuk kami."</w:t>
            </w:r>
          </w:p>
        </w:tc>
        <w:tc>
          <w:tcPr>
            <w:tcW w:type="dxa" w:w="2770"/>
          </w:tcPr>
          <w:p>
            <w:r>
              <w:rPr>
                <w:sz w:val="18"/>
              </w:rPr>
              <w:t>Bab 70</w:t>
            </w:r>
          </w:p>
        </w:tc>
      </w:tr>
      <w:tr>
        <w:tc>
          <w:tcPr>
            <w:tcW w:type="dxa" w:w="2770"/>
          </w:tcPr>
          <w:p>
            <w:r>
              <w:rPr>
                <w:sz w:val="18"/>
              </w:rPr>
              <w:t>HR. Tirmidzi</w:t>
            </w:r>
          </w:p>
        </w:tc>
        <w:tc>
          <w:tcPr>
            <w:tcW w:type="dxa" w:w="2770"/>
          </w:tcPr>
          <w:p>
            <w:r>
              <w:rPr>
                <w:sz w:val="18"/>
              </w:rPr>
              <w:t>Harga melonjak pada masa Rasulullah, lalu mereka berkata, "Wahai Rasulullah, tetapkanlah harga untuk kami."</w:t>
            </w:r>
          </w:p>
        </w:tc>
        <w:tc>
          <w:tcPr>
            <w:tcW w:type="dxa" w:w="2770"/>
          </w:tcPr>
          <w:p>
            <w:r>
              <w:rPr>
                <w:sz w:val="18"/>
              </w:rPr>
              <w:t>Bab 70</w:t>
            </w:r>
          </w:p>
        </w:tc>
      </w:tr>
      <w:tr>
        <w:tc>
          <w:tcPr>
            <w:tcW w:type="dxa" w:w="2770"/>
          </w:tcPr>
          <w:p>
            <w:r>
              <w:rPr>
                <w:sz w:val="18"/>
              </w:rPr>
              <w:t>HR. Bukhari no. 2074 &amp; Muslim no. 1515a</w:t>
            </w:r>
          </w:p>
        </w:tc>
        <w:tc>
          <w:tcPr>
            <w:tcW w:type="dxa" w:w="2770"/>
          </w:tcPr>
          <w:p>
            <w:r>
              <w:rPr>
                <w:sz w:val="18"/>
              </w:rPr>
              <w:t>Janganlah kalian menemui rombongan (pedagang yang datang) untuk membeli sebelum sampai di pasar.</w:t>
            </w:r>
          </w:p>
        </w:tc>
        <w:tc>
          <w:tcPr>
            <w:tcW w:type="dxa" w:w="2770"/>
          </w:tcPr>
          <w:p>
            <w:r>
              <w:rPr>
                <w:sz w:val="18"/>
              </w:rPr>
              <w:t>Bab 70</w:t>
            </w:r>
          </w:p>
        </w:tc>
      </w:tr>
      <w:tr>
        <w:tc>
          <w:tcPr>
            <w:tcW w:type="dxa" w:w="2770"/>
          </w:tcPr>
          <w:p>
            <w:r>
              <w:rPr>
                <w:sz w:val="18"/>
              </w:rPr>
              <w:t>QS. Al-Anfal: 27</w:t>
            </w:r>
          </w:p>
        </w:tc>
        <w:tc>
          <w:tcPr>
            <w:tcW w:type="dxa" w:w="2770"/>
          </w:tcPr>
          <w:p>
            <w:r>
              <w:rPr>
                <w:sz w:val="18"/>
              </w:rPr>
              <w:t>Hai orang-orang yang beriman, janganlah kamu mengkhianati Allah dan Rasul (Muhammad) dan (juga) janganlah kamu mengkhianati amanat-amanat yang dipercayakan kepadamu, sedang kamu mengetahui.</w:t>
            </w:r>
          </w:p>
        </w:tc>
        <w:tc>
          <w:tcPr>
            <w:tcW w:type="dxa" w:w="2770"/>
          </w:tcPr>
          <w:p>
            <w:r>
              <w:rPr>
                <w:sz w:val="18"/>
              </w:rPr>
              <w:t>Bab 77</w:t>
            </w:r>
          </w:p>
        </w:tc>
      </w:tr>
    </w:tbl>
    <w:p/>
    <w:p>
      <w:pPr>
        <w:jc w:val="both"/>
      </w:pPr>
      <w:r>
        <w:rPr>
          <w:b/>
          <w:sz w:val="28"/>
        </w:rPr>
        <w:t>Tema: Sabar dan ujian</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Rujukan</w:t>
            </w:r>
          </w:p>
        </w:tc>
        <w:tc>
          <w:tcPr>
            <w:tcW w:type="dxa" w:w="2770"/>
          </w:tcPr>
          <w:p>
            <w:r>
              <w:rPr>
                <w:b/>
                <w:sz w:val="18"/>
              </w:rPr>
              <w:t>Singkatan makna</w:t>
            </w:r>
          </w:p>
        </w:tc>
        <w:tc>
          <w:tcPr>
            <w:tcW w:type="dxa" w:w="2770"/>
          </w:tcPr>
          <w:p>
            <w:r>
              <w:rPr>
                <w:b/>
                <w:sz w:val="18"/>
              </w:rPr>
              <w:t>Bab</w:t>
            </w:r>
          </w:p>
        </w:tc>
      </w:tr>
      <w:tr>
        <w:tc>
          <w:tcPr>
            <w:tcW w:type="dxa" w:w="2770"/>
          </w:tcPr>
          <w:p>
            <w:r>
              <w:rPr>
                <w:sz w:val="18"/>
              </w:rPr>
              <w:t>HR. Muslim no. 2664</w:t>
            </w:r>
          </w:p>
        </w:tc>
        <w:tc>
          <w:tcPr>
            <w:tcW w:type="dxa" w:w="2770"/>
          </w:tcPr>
          <w:p>
            <w:r>
              <w:rPr>
                <w:sz w:val="18"/>
              </w:rPr>
              <w:t>Bersemangatlah meraih apa yang bermanfaat bagimu, mintalah pertolongan kepada Allah, dan jangan lemah.</w:t>
            </w:r>
          </w:p>
        </w:tc>
        <w:tc>
          <w:tcPr>
            <w:tcW w:type="dxa" w:w="2770"/>
          </w:tcPr>
          <w:p>
            <w:r>
              <w:rPr>
                <w:sz w:val="18"/>
              </w:rPr>
              <w:t>Bab 3</w:t>
            </w:r>
          </w:p>
        </w:tc>
      </w:tr>
      <w:tr>
        <w:tc>
          <w:tcPr>
            <w:tcW w:type="dxa" w:w="2770"/>
          </w:tcPr>
          <w:p>
            <w:r>
              <w:rPr>
                <w:sz w:val="18"/>
              </w:rPr>
              <w:t>QS. Al-Baqarah: 268</w:t>
            </w:r>
          </w:p>
        </w:tc>
        <w:tc>
          <w:tcPr>
            <w:tcW w:type="dxa" w:w="2770"/>
          </w:tcPr>
          <w:p>
            <w:r>
              <w:rPr>
                <w:sz w:val="18"/>
              </w:rPr>
              <w:t>Ayat ini mengingatkan bahwa bisikan setan dapat menakut-nakuti manusia dengan kemiskinan dan mendorong keburukan, sementara Allah menjanjikan ampunan dan karunia.</w:t>
            </w:r>
          </w:p>
        </w:tc>
        <w:tc>
          <w:tcPr>
            <w:tcW w:type="dxa" w:w="2770"/>
          </w:tcPr>
          <w:p>
            <w:r>
              <w:rPr>
                <w:sz w:val="18"/>
              </w:rPr>
              <w:t>Bab 3</w:t>
            </w:r>
          </w:p>
        </w:tc>
      </w:tr>
      <w:tr>
        <w:tc>
          <w:tcPr>
            <w:tcW w:type="dxa" w:w="2770"/>
          </w:tcPr>
          <w:p>
            <w:r>
              <w:rPr>
                <w:sz w:val="18"/>
              </w:rPr>
              <w:t>QS. Al-Fajr: 15-20</w:t>
            </w:r>
          </w:p>
        </w:tc>
        <w:tc>
          <w:tcPr>
            <w:tcW w:type="dxa" w:w="2770"/>
          </w:tcPr>
          <w:p>
            <w:r>
              <w:rPr>
                <w:sz w:val="18"/>
              </w:rPr>
              <w:t>Ketika manusia diuji dengan kelapangan, ia berkata bahwa Tuhannya memuliakannya; ketika rezekinya dibatasi, ia berkata bahwa Tuhannya menghinakannya.</w:t>
            </w:r>
          </w:p>
        </w:tc>
        <w:tc>
          <w:tcPr>
            <w:tcW w:type="dxa" w:w="2770"/>
          </w:tcPr>
          <w:p>
            <w:r>
              <w:rPr>
                <w:sz w:val="18"/>
              </w:rPr>
              <w:t>Bab 6, 9, 52</w:t>
            </w:r>
          </w:p>
        </w:tc>
      </w:tr>
      <w:tr>
        <w:tc>
          <w:tcPr>
            <w:tcW w:type="dxa" w:w="2770"/>
          </w:tcPr>
          <w:p>
            <w:r>
              <w:rPr>
                <w:sz w:val="18"/>
              </w:rPr>
              <w:t>QS. Al-Baqarah: 155</w:t>
            </w:r>
          </w:p>
        </w:tc>
        <w:tc>
          <w:tcPr>
            <w:tcW w:type="dxa" w:w="2770"/>
          </w:tcPr>
          <w:p>
            <w:r>
              <w:rPr>
                <w:sz w:val="18"/>
              </w:rPr>
              <w:t>Kami akan menguji kamu dengan sesuatu dari rasa takut, kelaparan, kekurangan harta, jiwa, dan buah-buahan, dan berikanlah kabar gembira kepada orang-orang yang sabar.</w:t>
            </w:r>
          </w:p>
        </w:tc>
        <w:tc>
          <w:tcPr>
            <w:tcW w:type="dxa" w:w="2770"/>
          </w:tcPr>
          <w:p>
            <w:r>
              <w:rPr>
                <w:sz w:val="18"/>
              </w:rPr>
              <w:t>Bab 9</w:t>
            </w:r>
          </w:p>
        </w:tc>
      </w:tr>
      <w:tr>
        <w:tc>
          <w:tcPr>
            <w:tcW w:type="dxa" w:w="2770"/>
          </w:tcPr>
          <w:p>
            <w:r>
              <w:rPr>
                <w:sz w:val="18"/>
              </w:rPr>
              <w:t>QS. Al-Baqarah: 155-157</w:t>
            </w:r>
          </w:p>
        </w:tc>
        <w:tc>
          <w:tcPr>
            <w:tcW w:type="dxa" w:w="2770"/>
          </w:tcPr>
          <w:p>
            <w:r>
              <w:rPr>
                <w:sz w:val="18"/>
              </w:rPr>
              <w:t>Kami pasti menguji dengan sebagian rasa takut, lapar, berkurangnya harta, jiwa, dan hasil usaha.</w:t>
            </w:r>
          </w:p>
        </w:tc>
        <w:tc>
          <w:tcPr>
            <w:tcW w:type="dxa" w:w="2770"/>
          </w:tcPr>
          <w:p>
            <w:r>
              <w:rPr>
                <w:sz w:val="18"/>
              </w:rPr>
              <w:t>Bab 52, 58</w:t>
            </w:r>
          </w:p>
        </w:tc>
      </w:tr>
      <w:tr>
        <w:tc>
          <w:tcPr>
            <w:tcW w:type="dxa" w:w="2770"/>
          </w:tcPr>
          <w:p>
            <w:r>
              <w:rPr>
                <w:sz w:val="18"/>
              </w:rPr>
              <w:t>QS. Asy-Syura: 30</w:t>
            </w:r>
          </w:p>
        </w:tc>
        <w:tc>
          <w:tcPr>
            <w:tcW w:type="dxa" w:w="2770"/>
          </w:tcPr>
          <w:p>
            <w:r>
              <w:rPr>
                <w:sz w:val="18"/>
              </w:rPr>
              <w:t>Musibah yang menimpa berkaitan dengan apa yang dilakukan tangan manusia, dan Allah memaafkan banyak hal.</w:t>
            </w:r>
          </w:p>
        </w:tc>
        <w:tc>
          <w:tcPr>
            <w:tcW w:type="dxa" w:w="2770"/>
          </w:tcPr>
          <w:p>
            <w:r>
              <w:rPr>
                <w:sz w:val="18"/>
              </w:rPr>
              <w:t>Bab 52, 59</w:t>
            </w:r>
          </w:p>
        </w:tc>
      </w:tr>
      <w:tr>
        <w:tc>
          <w:tcPr>
            <w:tcW w:type="dxa" w:w="2770"/>
          </w:tcPr>
          <w:p>
            <w:r>
              <w:rPr>
                <w:sz w:val="18"/>
              </w:rPr>
              <w:t>HR. Muslim no. 2999</w:t>
            </w:r>
          </w:p>
        </w:tc>
        <w:tc>
          <w:tcPr>
            <w:tcW w:type="dxa" w:w="2770"/>
          </w:tcPr>
          <w:p>
            <w:r>
              <w:rPr>
                <w:sz w:val="18"/>
              </w:rPr>
              <w:t>Suhaib meriwayatkan bahwa Rasulullah menyebut menakjubkannya urusan orang beriman: seluruh urusannya menjadi kebaikan baginya.</w:t>
            </w:r>
          </w:p>
        </w:tc>
        <w:tc>
          <w:tcPr>
            <w:tcW w:type="dxa" w:w="2770"/>
          </w:tcPr>
          <w:p>
            <w:r>
              <w:rPr>
                <w:sz w:val="18"/>
              </w:rPr>
              <w:t>Bab 53</w:t>
            </w:r>
          </w:p>
        </w:tc>
      </w:tr>
      <w:tr>
        <w:tc>
          <w:tcPr>
            <w:tcW w:type="dxa" w:w="2770"/>
          </w:tcPr>
          <w:p>
            <w:r>
              <w:rPr>
                <w:sz w:val="18"/>
              </w:rPr>
              <w:t>HR. Bukhari &amp; Muslim (sabar pada pukulan pertama)</w:t>
            </w:r>
          </w:p>
        </w:tc>
        <w:tc>
          <w:tcPr>
            <w:tcW w:type="dxa" w:w="2770"/>
          </w:tcPr>
          <w:p>
            <w:r>
              <w:rPr>
                <w:sz w:val="18"/>
              </w:rPr>
              <w:t>Anas meriwayatkan bahwa Rasulullah menjelaskan kesabaran yang utama tampak pada saat pertama musibah menimpa.</w:t>
            </w:r>
          </w:p>
        </w:tc>
        <w:tc>
          <w:tcPr>
            <w:tcW w:type="dxa" w:w="2770"/>
          </w:tcPr>
          <w:p>
            <w:r>
              <w:rPr>
                <w:sz w:val="18"/>
              </w:rPr>
              <w:t>Bab 53</w:t>
            </w:r>
          </w:p>
        </w:tc>
      </w:tr>
      <w:tr>
        <w:tc>
          <w:tcPr>
            <w:tcW w:type="dxa" w:w="2770"/>
          </w:tcPr>
          <w:p>
            <w:r>
              <w:rPr>
                <w:sz w:val="18"/>
              </w:rPr>
              <w:t>QS. Al-Anbiya: 83-84</w:t>
            </w:r>
          </w:p>
        </w:tc>
        <w:tc>
          <w:tcPr>
            <w:tcW w:type="dxa" w:w="2770"/>
          </w:tcPr>
          <w:p>
            <w:r>
              <w:rPr>
                <w:sz w:val="18"/>
              </w:rPr>
              <w:t>Dan (ingatlah kisah) Ayub ketika dia berdoa kepada Tuhannya, “Sungguh, aku telah ditimpa kesusahan, dan Engkau Tuhan Yang Maha Penyayang di antara semua penyayang.”</w:t>
            </w:r>
          </w:p>
        </w:tc>
        <w:tc>
          <w:tcPr>
            <w:tcW w:type="dxa" w:w="2770"/>
          </w:tcPr>
          <w:p>
            <w:r>
              <w:rPr>
                <w:sz w:val="18"/>
              </w:rPr>
              <w:t>Bab 54</w:t>
            </w:r>
          </w:p>
        </w:tc>
      </w:tr>
      <w:tr>
        <w:tc>
          <w:tcPr>
            <w:tcW w:type="dxa" w:w="2770"/>
          </w:tcPr>
          <w:p>
            <w:r>
              <w:rPr>
                <w:sz w:val="18"/>
              </w:rPr>
              <w:t>QS. Al-Qashash: 24</w:t>
            </w:r>
          </w:p>
        </w:tc>
        <w:tc>
          <w:tcPr>
            <w:tcW w:type="dxa" w:w="2770"/>
          </w:tcPr>
          <w:p>
            <w:r>
              <w:rPr>
                <w:sz w:val="18"/>
              </w:rPr>
              <w:t>Kemudian dia menepi ke tempat yang teduh dan berdoa, “Ya Tuhanku, sungguh aku sangat memerlukan suatu kebaikan yang Engkau turunkan kepadaku.”</w:t>
            </w:r>
          </w:p>
        </w:tc>
        <w:tc>
          <w:tcPr>
            <w:tcW w:type="dxa" w:w="2770"/>
          </w:tcPr>
          <w:p>
            <w:r>
              <w:rPr>
                <w:sz w:val="18"/>
              </w:rPr>
              <w:t>Bab 54</w:t>
            </w:r>
          </w:p>
        </w:tc>
      </w:tr>
      <w:tr>
        <w:tc>
          <w:tcPr>
            <w:tcW w:type="dxa" w:w="2770"/>
          </w:tcPr>
          <w:p>
            <w:r>
              <w:rPr>
                <w:sz w:val="18"/>
              </w:rPr>
              <w:t>QS. Al-Baqarah: 286</w:t>
            </w:r>
          </w:p>
        </w:tc>
        <w:tc>
          <w:tcPr>
            <w:tcW w:type="dxa" w:w="2770"/>
          </w:tcPr>
          <w:p>
            <w:r>
              <w:rPr>
                <w:sz w:val="18"/>
              </w:rPr>
              <w:t>Allah tidak membebani seseorang melainkan sesuai dengan kesanggupannya.</w:t>
            </w:r>
          </w:p>
        </w:tc>
        <w:tc>
          <w:tcPr>
            <w:tcW w:type="dxa" w:w="2770"/>
          </w:tcPr>
          <w:p>
            <w:r>
              <w:rPr>
                <w:sz w:val="18"/>
              </w:rPr>
              <w:t>Bab 56</w:t>
            </w:r>
          </w:p>
        </w:tc>
      </w:tr>
      <w:tr>
        <w:tc>
          <w:tcPr>
            <w:tcW w:type="dxa" w:w="2770"/>
          </w:tcPr>
          <w:p>
            <w:r>
              <w:rPr>
                <w:sz w:val="18"/>
              </w:rPr>
              <w:t>QS. Al-Insyirah: 5–6</w:t>
            </w:r>
          </w:p>
        </w:tc>
        <w:tc>
          <w:tcPr>
            <w:tcW w:type="dxa" w:w="2770"/>
          </w:tcPr>
          <w:p>
            <w:r>
              <w:rPr>
                <w:sz w:val="18"/>
              </w:rPr>
              <w:t>Maka sesungguhnya bersama kesulitan ada kemudahan.</w:t>
            </w:r>
          </w:p>
        </w:tc>
        <w:tc>
          <w:tcPr>
            <w:tcW w:type="dxa" w:w="2770"/>
          </w:tcPr>
          <w:p>
            <w:r>
              <w:rPr>
                <w:sz w:val="18"/>
              </w:rPr>
              <w:t>Bab 56</w:t>
            </w:r>
          </w:p>
        </w:tc>
      </w:tr>
      <w:tr>
        <w:tc>
          <w:tcPr>
            <w:tcW w:type="dxa" w:w="2770"/>
          </w:tcPr>
          <w:p>
            <w:r>
              <w:rPr>
                <w:sz w:val="18"/>
              </w:rPr>
              <w:t>QS. Al-Hadid: 22–23</w:t>
            </w:r>
          </w:p>
        </w:tc>
        <w:tc>
          <w:tcPr>
            <w:tcW w:type="dxa" w:w="2770"/>
          </w:tcPr>
          <w:p>
            <w:r>
              <w:rPr>
                <w:sz w:val="18"/>
              </w:rPr>
              <w:t>Tidak ada musibah di bumi atau pada diri Anda melainkan telah tercatat dalam Kitab sebelum diwujudkan; hal itu mudah bagi Allah.</w:t>
            </w:r>
          </w:p>
        </w:tc>
        <w:tc>
          <w:tcPr>
            <w:tcW w:type="dxa" w:w="2770"/>
          </w:tcPr>
          <w:p>
            <w:r>
              <w:rPr>
                <w:sz w:val="18"/>
              </w:rPr>
              <w:t>Bab 58</w:t>
            </w:r>
          </w:p>
        </w:tc>
      </w:tr>
      <w:tr>
        <w:tc>
          <w:tcPr>
            <w:tcW w:type="dxa" w:w="2770"/>
          </w:tcPr>
          <w:p>
            <w:r>
              <w:rPr>
                <w:sz w:val="18"/>
              </w:rPr>
              <w:t>QS. At-Taghabun: 11</w:t>
            </w:r>
          </w:p>
        </w:tc>
        <w:tc>
          <w:tcPr>
            <w:tcW w:type="dxa" w:w="2770"/>
          </w:tcPr>
          <w:p>
            <w:r>
              <w:rPr>
                <w:sz w:val="18"/>
              </w:rPr>
              <w:t>Tidak ada musibah yang menimpa kecuali dengan izin Allah.</w:t>
            </w:r>
          </w:p>
        </w:tc>
        <w:tc>
          <w:tcPr>
            <w:tcW w:type="dxa" w:w="2770"/>
          </w:tcPr>
          <w:p>
            <w:r>
              <w:rPr>
                <w:sz w:val="18"/>
              </w:rPr>
              <w:t>Bab 58</w:t>
            </w:r>
          </w:p>
        </w:tc>
      </w:tr>
    </w:tbl>
    <w:p/>
    <w:p>
      <w:pPr>
        <w:jc w:val="both"/>
      </w:pPr>
      <w:r>
        <w:rPr>
          <w:b/>
          <w:sz w:val="28"/>
        </w:rPr>
        <w:t>Tema: Harta dan anak sebagai cobaan</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Rujukan</w:t>
            </w:r>
          </w:p>
        </w:tc>
        <w:tc>
          <w:tcPr>
            <w:tcW w:type="dxa" w:w="2770"/>
          </w:tcPr>
          <w:p>
            <w:r>
              <w:rPr>
                <w:b/>
                <w:sz w:val="18"/>
              </w:rPr>
              <w:t>Singkatan makna</w:t>
            </w:r>
          </w:p>
        </w:tc>
        <w:tc>
          <w:tcPr>
            <w:tcW w:type="dxa" w:w="2770"/>
          </w:tcPr>
          <w:p>
            <w:r>
              <w:rPr>
                <w:b/>
                <w:sz w:val="18"/>
              </w:rPr>
              <w:t>Bab</w:t>
            </w:r>
          </w:p>
        </w:tc>
      </w:tr>
      <w:tr>
        <w:tc>
          <w:tcPr>
            <w:tcW w:type="dxa" w:w="2770"/>
          </w:tcPr>
          <w:p>
            <w:r>
              <w:rPr>
                <w:sz w:val="18"/>
              </w:rPr>
              <w:t>HR. al-Bukhari no. 6446 dan Muslim no. 1051</w:t>
            </w:r>
          </w:p>
        </w:tc>
        <w:tc>
          <w:tcPr>
            <w:tcW w:type="dxa" w:w="2770"/>
          </w:tcPr>
          <w:p>
            <w:r>
              <w:rPr>
                <w:sz w:val="18"/>
              </w:rPr>
              <w:t>Kekayaan bukanlah karena banyaknya harta benda, tetapi kekayaan yang sebenarnya adalah kaya hati.</w:t>
            </w:r>
          </w:p>
        </w:tc>
        <w:tc>
          <w:tcPr>
            <w:tcW w:type="dxa" w:w="2770"/>
          </w:tcPr>
          <w:p>
            <w:r>
              <w:rPr>
                <w:sz w:val="18"/>
              </w:rPr>
              <w:t>Bab 3</w:t>
            </w:r>
          </w:p>
        </w:tc>
      </w:tr>
      <w:tr>
        <w:tc>
          <w:tcPr>
            <w:tcW w:type="dxa" w:w="2770"/>
          </w:tcPr>
          <w:p>
            <w:r>
              <w:rPr>
                <w:sz w:val="18"/>
              </w:rPr>
              <w:t>QS. Al-Isra: 31</w:t>
            </w:r>
          </w:p>
        </w:tc>
        <w:tc>
          <w:tcPr>
            <w:tcW w:type="dxa" w:w="2770"/>
          </w:tcPr>
          <w:p>
            <w:r>
              <w:rPr>
                <w:sz w:val="18"/>
              </w:rPr>
              <w:t>Janganlah membunuh anak-anak kalian karena takut miskin.</w:t>
            </w:r>
          </w:p>
        </w:tc>
        <w:tc>
          <w:tcPr>
            <w:tcW w:type="dxa" w:w="2770"/>
          </w:tcPr>
          <w:p>
            <w:r>
              <w:rPr>
                <w:sz w:val="18"/>
              </w:rPr>
              <w:t>Bab 37</w:t>
            </w:r>
          </w:p>
        </w:tc>
      </w:tr>
      <w:tr>
        <w:tc>
          <w:tcPr>
            <w:tcW w:type="dxa" w:w="2770"/>
          </w:tcPr>
          <w:p>
            <w:r>
              <w:rPr>
                <w:sz w:val="18"/>
              </w:rPr>
              <w:t>QS. Al-An'am: 151</w:t>
            </w:r>
          </w:p>
        </w:tc>
        <w:tc>
          <w:tcPr>
            <w:tcW w:type="dxa" w:w="2770"/>
          </w:tcPr>
          <w:p>
            <w:r>
              <w:rPr>
                <w:sz w:val="18"/>
              </w:rPr>
              <w:t>Jangan mempersekutukan-Nya dengan sesuatu, berbuat baiklah kepada kedua orang tua, dan jangan membunuh anak-anak kalian karena kemiskinan.</w:t>
            </w:r>
          </w:p>
        </w:tc>
        <w:tc>
          <w:tcPr>
            <w:tcW w:type="dxa" w:w="2770"/>
          </w:tcPr>
          <w:p>
            <w:r>
              <w:rPr>
                <w:sz w:val="18"/>
              </w:rPr>
              <w:t>Bab 37</w:t>
            </w:r>
          </w:p>
        </w:tc>
      </w:tr>
      <w:tr>
        <w:tc>
          <w:tcPr>
            <w:tcW w:type="dxa" w:w="2770"/>
          </w:tcPr>
          <w:p>
            <w:r>
              <w:rPr>
                <w:sz w:val="18"/>
              </w:rPr>
              <w:t>QS. Al-Qashash: 76-82</w:t>
            </w:r>
          </w:p>
        </w:tc>
        <w:tc>
          <w:tcPr>
            <w:tcW w:type="dxa" w:w="2770"/>
          </w:tcPr>
          <w:p>
            <w:r>
              <w:rPr>
                <w:sz w:val="18"/>
              </w:rPr>
              <w:t>Sesungguhnya Qarun termasuk kaum Musa, tetapi dia berlaku aniaya terhadap mereka.</w:t>
            </w:r>
          </w:p>
        </w:tc>
        <w:tc>
          <w:tcPr>
            <w:tcW w:type="dxa" w:w="2770"/>
          </w:tcPr>
          <w:p>
            <w:r>
              <w:rPr>
                <w:sz w:val="18"/>
              </w:rPr>
              <w:t>Bab 55</w:t>
            </w:r>
          </w:p>
        </w:tc>
      </w:tr>
      <w:tr>
        <w:tc>
          <w:tcPr>
            <w:tcW w:type="dxa" w:w="2770"/>
          </w:tcPr>
          <w:p>
            <w:r>
              <w:rPr>
                <w:sz w:val="18"/>
              </w:rPr>
              <w:t>QS. Al-Kahfi: 32-44</w:t>
            </w:r>
          </w:p>
        </w:tc>
        <w:tc>
          <w:tcPr>
            <w:tcW w:type="dxa" w:w="2770"/>
          </w:tcPr>
          <w:p>
            <w:r>
              <w:rPr>
                <w:sz w:val="18"/>
              </w:rPr>
              <w:t>Dia lalu berkata kepada kawannya (yang beriman) ketika bercakap-cakap dengannya, “Hartaku lebih banyak daripada hartamu dan pengikutku lebih kuat.”</w:t>
            </w:r>
          </w:p>
        </w:tc>
        <w:tc>
          <w:tcPr>
            <w:tcW w:type="dxa" w:w="2770"/>
          </w:tcPr>
          <w:p>
            <w:r>
              <w:rPr>
                <w:sz w:val="18"/>
              </w:rPr>
              <w:t>Bab 55</w:t>
            </w:r>
          </w:p>
        </w:tc>
      </w:tr>
      <w:tr>
        <w:tc>
          <w:tcPr>
            <w:tcW w:type="dxa" w:w="2770"/>
          </w:tcPr>
          <w:p>
            <w:r>
              <w:rPr>
                <w:sz w:val="18"/>
              </w:rPr>
              <w:t>QS. Al-Qalam: 17-33</w:t>
            </w:r>
          </w:p>
        </w:tc>
        <w:tc>
          <w:tcPr>
            <w:tcW w:type="dxa" w:w="2770"/>
          </w:tcPr>
          <w:p>
            <w:r>
              <w:rPr>
                <w:sz w:val="18"/>
              </w:rPr>
              <w:t>Mereka pun berangkat sambil berbisik-bisik, “Pada hari ini jangan sampai ada orang miskin yang masuk ke dalam kebunmu.”</w:t>
            </w:r>
          </w:p>
        </w:tc>
        <w:tc>
          <w:tcPr>
            <w:tcW w:type="dxa" w:w="2770"/>
          </w:tcPr>
          <w:p>
            <w:r>
              <w:rPr>
                <w:sz w:val="18"/>
              </w:rPr>
              <w:t>Bab 55</w:t>
            </w:r>
          </w:p>
        </w:tc>
      </w:tr>
      <w:tr>
        <w:tc>
          <w:tcPr>
            <w:tcW w:type="dxa" w:w="2770"/>
          </w:tcPr>
          <w:p>
            <w:r>
              <w:rPr>
                <w:sz w:val="18"/>
              </w:rPr>
              <w:t>QS. Al-Fajr: 15-16</w:t>
            </w:r>
          </w:p>
        </w:tc>
        <w:tc>
          <w:tcPr>
            <w:tcW w:type="dxa" w:w="2770"/>
          </w:tcPr>
          <w:p>
            <w:r>
              <w:rPr>
                <w:sz w:val="18"/>
              </w:rPr>
              <w:t>Adapun manusia, apabila Tuhan mengujinya lalu memuliakannya dan memberinya kenikmatan, berkatalah dia, “Tuhanku telah memuliakanku.”</w:t>
            </w:r>
          </w:p>
        </w:tc>
        <w:tc>
          <w:tcPr>
            <w:tcW w:type="dxa" w:w="2770"/>
          </w:tcPr>
          <w:p>
            <w:r>
              <w:rPr>
                <w:sz w:val="18"/>
              </w:rPr>
              <w:t>Bab 55</w:t>
            </w:r>
          </w:p>
        </w:tc>
      </w:tr>
      <w:tr>
        <w:tc>
          <w:tcPr>
            <w:tcW w:type="dxa" w:w="2770"/>
          </w:tcPr>
          <w:p>
            <w:r>
              <w:rPr>
                <w:sz w:val="18"/>
              </w:rPr>
              <w:t>HR. Tirmidzi</w:t>
            </w:r>
          </w:p>
        </w:tc>
        <w:tc>
          <w:tcPr>
            <w:tcW w:type="dxa" w:w="2770"/>
          </w:tcPr>
          <w:p>
            <w:r>
              <w:rPr>
                <w:sz w:val="18"/>
              </w:rPr>
              <w:t>Ka'b bin 'Iyad meriwayatkan bahwa Nabi bersabda: "Sesungguhnya setiap umat memiliki fitnah, dan fitnah umatku adalah harta."</w:t>
            </w:r>
          </w:p>
        </w:tc>
        <w:tc>
          <w:tcPr>
            <w:tcW w:type="dxa" w:w="2770"/>
          </w:tcPr>
          <w:p>
            <w:r>
              <w:rPr>
                <w:sz w:val="18"/>
              </w:rPr>
              <w:t>Bab 55</w:t>
            </w:r>
          </w:p>
        </w:tc>
      </w:tr>
    </w:tbl>
    <w:p/>
    <w:p>
      <w:pPr>
        <w:jc w:val="both"/>
      </w:pPr>
      <w:r>
        <w:rPr>
          <w:b/>
          <w:sz w:val="28"/>
        </w:rPr>
        <w:t>Tema: Keadilan dalam membagi</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Rujukan</w:t>
            </w:r>
          </w:p>
        </w:tc>
        <w:tc>
          <w:tcPr>
            <w:tcW w:type="dxa" w:w="2770"/>
          </w:tcPr>
          <w:p>
            <w:r>
              <w:rPr>
                <w:b/>
                <w:sz w:val="18"/>
              </w:rPr>
              <w:t>Singkatan makna</w:t>
            </w:r>
          </w:p>
        </w:tc>
        <w:tc>
          <w:tcPr>
            <w:tcW w:type="dxa" w:w="2770"/>
          </w:tcPr>
          <w:p>
            <w:r>
              <w:rPr>
                <w:b/>
                <w:sz w:val="18"/>
              </w:rPr>
              <w:t>Bab</w:t>
            </w:r>
          </w:p>
        </w:tc>
      </w:tr>
      <w:tr>
        <w:tc>
          <w:tcPr>
            <w:tcW w:type="dxa" w:w="2770"/>
          </w:tcPr>
          <w:p>
            <w:r>
              <w:rPr>
                <w:sz w:val="18"/>
              </w:rPr>
              <w:t>QS. Al-Hasyr: 7</w:t>
            </w:r>
          </w:p>
        </w:tc>
        <w:tc>
          <w:tcPr>
            <w:tcW w:type="dxa" w:w="2770"/>
          </w:tcPr>
          <w:p>
            <w:r>
              <w:rPr>
                <w:sz w:val="18"/>
              </w:rPr>
              <w:t>Agar harta itu tidak hanya beredar di antara orang-orang kaya di antara kamu.</w:t>
            </w:r>
          </w:p>
        </w:tc>
        <w:tc>
          <w:tcPr>
            <w:tcW w:type="dxa" w:w="2770"/>
          </w:tcPr>
          <w:p>
            <w:r>
              <w:rPr>
                <w:sz w:val="18"/>
              </w:rPr>
              <w:t>Bab 10, 16, 17, 88</w:t>
            </w:r>
          </w:p>
        </w:tc>
      </w:tr>
      <w:tr>
        <w:tc>
          <w:tcPr>
            <w:tcW w:type="dxa" w:w="2770"/>
          </w:tcPr>
          <w:p>
            <w:r>
              <w:rPr>
                <w:sz w:val="18"/>
              </w:rPr>
              <w:t>QS. An-Nisa: 58</w:t>
            </w:r>
          </w:p>
        </w:tc>
        <w:tc>
          <w:tcPr>
            <w:tcW w:type="dxa" w:w="2770"/>
          </w:tcPr>
          <w:p>
            <w:r>
              <w:rPr>
                <w:sz w:val="18"/>
              </w:rPr>
              <w:t>Sesungguhnya Allah menyuruh kamu menyampaikan amanat kepada yang berhak menerimanya dan menetapkan hukum di antara manusia dengan adil.</w:t>
            </w:r>
          </w:p>
        </w:tc>
        <w:tc>
          <w:tcPr>
            <w:tcW w:type="dxa" w:w="2770"/>
          </w:tcPr>
          <w:p>
            <w:r>
              <w:rPr>
                <w:sz w:val="18"/>
              </w:rPr>
              <w:t>Bab 15, 17, 73, 74, 77</w:t>
            </w:r>
          </w:p>
        </w:tc>
      </w:tr>
      <w:tr>
        <w:tc>
          <w:tcPr>
            <w:tcW w:type="dxa" w:w="2770"/>
          </w:tcPr>
          <w:p>
            <w:r>
              <w:rPr>
                <w:sz w:val="18"/>
              </w:rPr>
              <w:t>QS. At-Talaq: 7</w:t>
            </w:r>
          </w:p>
        </w:tc>
        <w:tc>
          <w:tcPr>
            <w:tcW w:type="dxa" w:w="2770"/>
          </w:tcPr>
          <w:p>
            <w:r>
              <w:rPr>
                <w:sz w:val="18"/>
              </w:rPr>
              <w:t>Hendaklah orang yang lapang memberi nafkah menurut kelapangannya, dan orang yang terbatas rezekinya memberi menurut apa yang Allah karuniakan kepadanya.</w:t>
            </w:r>
          </w:p>
        </w:tc>
        <w:tc>
          <w:tcPr>
            <w:tcW w:type="dxa" w:w="2770"/>
          </w:tcPr>
          <w:p>
            <w:r>
              <w:rPr>
                <w:sz w:val="18"/>
              </w:rPr>
              <w:t>Bab 56</w:t>
            </w:r>
          </w:p>
        </w:tc>
      </w:tr>
      <w:tr>
        <w:tc>
          <w:tcPr>
            <w:tcW w:type="dxa" w:w="2770"/>
          </w:tcPr>
          <w:p>
            <w:r>
              <w:rPr>
                <w:sz w:val="18"/>
              </w:rPr>
              <w:t>QS. An-Nisa: 32</w:t>
            </w:r>
          </w:p>
        </w:tc>
        <w:tc>
          <w:tcPr>
            <w:tcW w:type="dxa" w:w="2770"/>
          </w:tcPr>
          <w:p>
            <w:r>
              <w:rPr>
                <w:sz w:val="18"/>
              </w:rPr>
              <w:t>Dan janganlah kamu iri hati terhadap apa yang dikaruniakan Allah kepada sebahagian kamu lebih banyak dari sebahagian yang lain. (Karena) bagi orang laki-laki ada bagian dari pada apa yang mereka usahakan, dan bagi para wanita (pun) ada bagian dari apa yang mereka usahakan, dan mohonlah kepada Allah sebagian dari karunia-Nya.</w:t>
            </w:r>
          </w:p>
        </w:tc>
        <w:tc>
          <w:tcPr>
            <w:tcW w:type="dxa" w:w="2770"/>
          </w:tcPr>
          <w:p>
            <w:r>
              <w:rPr>
                <w:sz w:val="18"/>
              </w:rPr>
              <w:t>Bab 64</w:t>
            </w:r>
          </w:p>
        </w:tc>
      </w:tr>
      <w:tr>
        <w:tc>
          <w:tcPr>
            <w:tcW w:type="dxa" w:w="2770"/>
          </w:tcPr>
          <w:p>
            <w:r>
              <w:rPr>
                <w:sz w:val="18"/>
              </w:rPr>
              <w:t>QS. At-Taubah: 71</w:t>
            </w:r>
          </w:p>
        </w:tc>
        <w:tc>
          <w:tcPr>
            <w:tcW w:type="dxa" w:w="2770"/>
          </w:tcPr>
          <w:p>
            <w:r>
              <w:rPr>
                <w:sz w:val="18"/>
              </w:rPr>
              <w:t>Dan orang-orang yang beriman, lelaki dan perempuan, sebahagian mereka (adalah) menjadi penolong bagi sebahagian yang lain.</w:t>
            </w:r>
          </w:p>
        </w:tc>
        <w:tc>
          <w:tcPr>
            <w:tcW w:type="dxa" w:w="2770"/>
          </w:tcPr>
          <w:p>
            <w:r>
              <w:rPr>
                <w:sz w:val="18"/>
              </w:rPr>
              <w:t>Bab 88</w:t>
            </w:r>
          </w:p>
        </w:tc>
      </w:tr>
      <w:tr>
        <w:tc>
          <w:tcPr>
            <w:tcW w:type="dxa" w:w="2770"/>
          </w:tcPr>
          <w:p>
            <w:r>
              <w:rPr>
                <w:sz w:val="18"/>
              </w:rPr>
              <w:t>QS. An-Nisa: 7-9</w:t>
            </w:r>
          </w:p>
        </w:tc>
        <w:tc>
          <w:tcPr>
            <w:tcW w:type="dxa" w:w="2770"/>
          </w:tcPr>
          <w:p>
            <w:r>
              <w:rPr>
                <w:sz w:val="18"/>
              </w:rPr>
              <w:t>Bagi orang laki-laki ada hak bagian dari harta peninggalan ibu-bapa dan kerabatnya, dan bagi orang wanita ada hak bagian (pula) dari harta peninggalan ibu-bapa dan kerabatnya, baik sedikit atau banyak menurut bahagian yang telah ditetapkan.</w:t>
            </w:r>
          </w:p>
        </w:tc>
        <w:tc>
          <w:tcPr>
            <w:tcW w:type="dxa" w:w="2770"/>
          </w:tcPr>
          <w:p>
            <w:r>
              <w:rPr>
                <w:sz w:val="18"/>
              </w:rPr>
              <w:t>Bab 89</w:t>
            </w:r>
          </w:p>
        </w:tc>
      </w:tr>
      <w:tr>
        <w:tc>
          <w:tcPr>
            <w:tcW w:type="dxa" w:w="2770"/>
          </w:tcPr>
          <w:p>
            <w:r>
              <w:rPr>
                <w:sz w:val="18"/>
              </w:rPr>
              <w:t>HR. Abu Dawud</w:t>
            </w:r>
          </w:p>
        </w:tc>
        <w:tc>
          <w:tcPr>
            <w:tcW w:type="dxa" w:w="2770"/>
          </w:tcPr>
          <w:p>
            <w:r>
              <w:rPr>
                <w:sz w:val="18"/>
              </w:rPr>
              <w:t>Aku mendengar Rasulullah bersabda: Sesungguhnya Allah telah memberikan kepada setiap orang yang berhak haknya, maka tidak ada wasiat bagi ahli waris.</w:t>
            </w:r>
          </w:p>
        </w:tc>
        <w:tc>
          <w:tcPr>
            <w:tcW w:type="dxa" w:w="2770"/>
          </w:tcPr>
          <w:p>
            <w:r>
              <w:rPr>
                <w:sz w:val="18"/>
              </w:rPr>
              <w:t>Bab 90</w:t>
            </w:r>
          </w:p>
        </w:tc>
      </w:tr>
    </w:tbl>
    <w:p/>
    <w:p>
      <w:pPr>
        <w:jc w:val="both"/>
      </w:pPr>
      <w:r>
        <w:rPr>
          <w:b/>
          <w:sz w:val="28"/>
        </w:rPr>
        <w:t>Tema: Berdoa dan istighfar</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Rujukan</w:t>
            </w:r>
          </w:p>
        </w:tc>
        <w:tc>
          <w:tcPr>
            <w:tcW w:type="dxa" w:w="2770"/>
          </w:tcPr>
          <w:p>
            <w:r>
              <w:rPr>
                <w:b/>
                <w:sz w:val="18"/>
              </w:rPr>
              <w:t>Singkatan makna</w:t>
            </w:r>
          </w:p>
        </w:tc>
        <w:tc>
          <w:tcPr>
            <w:tcW w:type="dxa" w:w="2770"/>
          </w:tcPr>
          <w:p>
            <w:r>
              <w:rPr>
                <w:b/>
                <w:sz w:val="18"/>
              </w:rPr>
              <w:t>Bab</w:t>
            </w:r>
          </w:p>
        </w:tc>
      </w:tr>
      <w:tr>
        <w:tc>
          <w:tcPr>
            <w:tcW w:type="dxa" w:w="2770"/>
          </w:tcPr>
          <w:p>
            <w:r>
              <w:rPr>
                <w:sz w:val="18"/>
              </w:rPr>
              <w:t>QS. Ali 'Imran: 8</w:t>
            </w:r>
          </w:p>
        </w:tc>
        <w:tc>
          <w:tcPr>
            <w:tcW w:type="dxa" w:w="2770"/>
          </w:tcPr>
          <w:p>
            <w:r>
              <w:rPr>
                <w:sz w:val="18"/>
              </w:rPr>
              <w:t>Tuhan kami, jangan palingkan hati kami setelah Engkau memberi petunjuk, dan anugerahkan rahmat dari sisi-Mu.</w:t>
            </w:r>
          </w:p>
        </w:tc>
        <w:tc>
          <w:tcPr>
            <w:tcW w:type="dxa" w:w="2770"/>
          </w:tcPr>
          <w:p>
            <w:r>
              <w:rPr>
                <w:sz w:val="18"/>
              </w:rPr>
              <w:t>Bab 2</w:t>
            </w:r>
          </w:p>
        </w:tc>
      </w:tr>
      <w:tr>
        <w:tc>
          <w:tcPr>
            <w:tcW w:type="dxa" w:w="2770"/>
          </w:tcPr>
          <w:p>
            <w:r>
              <w:rPr>
                <w:sz w:val="18"/>
              </w:rPr>
              <w:t>QS. Al-A'raf: 56</w:t>
            </w:r>
          </w:p>
        </w:tc>
        <w:tc>
          <w:tcPr>
            <w:tcW w:type="dxa" w:w="2770"/>
          </w:tcPr>
          <w:p>
            <w:r>
              <w:rPr>
                <w:sz w:val="18"/>
              </w:rPr>
              <w:t>Dan janganlah kamu berbuat kerusakan di bumi setelah diperbaiki, dan berdoalah kepada-Nya dengan takut dan harap.</w:t>
            </w:r>
          </w:p>
        </w:tc>
        <w:tc>
          <w:tcPr>
            <w:tcW w:type="dxa" w:w="2770"/>
          </w:tcPr>
          <w:p>
            <w:r>
              <w:rPr>
                <w:sz w:val="18"/>
              </w:rPr>
              <w:t>Bab 18</w:t>
            </w:r>
          </w:p>
        </w:tc>
      </w:tr>
      <w:tr>
        <w:tc>
          <w:tcPr>
            <w:tcW w:type="dxa" w:w="2770"/>
          </w:tcPr>
          <w:p>
            <w:r>
              <w:rPr>
                <w:sz w:val="18"/>
              </w:rPr>
              <w:t>QS. Hud: 61</w:t>
            </w:r>
          </w:p>
        </w:tc>
        <w:tc>
          <w:tcPr>
            <w:tcW w:type="dxa" w:w="2770"/>
          </w:tcPr>
          <w:p>
            <w:r>
              <w:rPr>
                <w:sz w:val="18"/>
              </w:rPr>
              <w:t>Dialah yang menciptakan kamu dari bumi dan menjadikan kamu pemakmurnya; maka mintalah ampun kepada-Nya, kemudian bertaubatlah kepada-Nya.</w:t>
            </w:r>
          </w:p>
        </w:tc>
        <w:tc>
          <w:tcPr>
            <w:tcW w:type="dxa" w:w="2770"/>
          </w:tcPr>
          <w:p>
            <w:r>
              <w:rPr>
                <w:sz w:val="18"/>
              </w:rPr>
              <w:t>Bab 18</w:t>
            </w:r>
          </w:p>
        </w:tc>
      </w:tr>
      <w:tr>
        <w:tc>
          <w:tcPr>
            <w:tcW w:type="dxa" w:w="2770"/>
          </w:tcPr>
          <w:p>
            <w:r>
              <w:rPr>
                <w:sz w:val="18"/>
              </w:rPr>
              <w:t>Hadits turunnya Allah ke langit dunia</w:t>
            </w:r>
          </w:p>
        </w:tc>
        <w:tc>
          <w:tcPr>
            <w:tcW w:type="dxa" w:w="2770"/>
          </w:tcPr>
          <w:p>
            <w:r>
              <w:rPr>
                <w:sz w:val="18"/>
              </w:rPr>
              <w:t>Dalam hadis sahih, Nabi menerangkan bahwa pada bagian akhir malam Allah menyeru hamba-Nya yang berdoa, meminta, dan memohon ampun.</w:t>
            </w:r>
          </w:p>
        </w:tc>
        <w:tc>
          <w:tcPr>
            <w:tcW w:type="dxa" w:w="2770"/>
          </w:tcPr>
          <w:p>
            <w:r>
              <w:rPr>
                <w:sz w:val="18"/>
              </w:rPr>
              <w:t>Bab 26</w:t>
            </w:r>
          </w:p>
        </w:tc>
      </w:tr>
      <w:tr>
        <w:tc>
          <w:tcPr>
            <w:tcW w:type="dxa" w:w="2770"/>
          </w:tcPr>
          <w:p>
            <w:r>
              <w:rPr>
                <w:sz w:val="18"/>
              </w:rPr>
              <w:t>Shahih Muslim no. 757</w:t>
            </w:r>
          </w:p>
        </w:tc>
        <w:tc>
          <w:tcPr>
            <w:tcW w:type="dxa" w:w="2770"/>
          </w:tcPr>
          <w:p>
            <w:r>
              <w:rPr>
                <w:sz w:val="18"/>
              </w:rPr>
              <w:t>Pada suatu waktu di malam hari, seorang muslim yang memohon kebaikan dunia dan akhirat tidaklah berdoa kecuali Allah memberikannya.</w:t>
            </w:r>
          </w:p>
        </w:tc>
        <w:tc>
          <w:tcPr>
            <w:tcW w:type="dxa" w:w="2770"/>
          </w:tcPr>
          <w:p>
            <w:r>
              <w:rPr>
                <w:sz w:val="18"/>
              </w:rPr>
              <w:t>Bab 26</w:t>
            </w:r>
          </w:p>
        </w:tc>
      </w:tr>
      <w:tr>
        <w:tc>
          <w:tcPr>
            <w:tcW w:type="dxa" w:w="2770"/>
          </w:tcPr>
          <w:p>
            <w:r>
              <w:rPr>
                <w:sz w:val="18"/>
              </w:rPr>
              <w:t>QS. Ghafir: 60</w:t>
            </w:r>
          </w:p>
        </w:tc>
        <w:tc>
          <w:tcPr>
            <w:tcW w:type="dxa" w:w="2770"/>
          </w:tcPr>
          <w:p>
            <w:r>
              <w:rPr>
                <w:sz w:val="18"/>
              </w:rPr>
              <w:t>Tuhanmu berfirman, “Berdoalah kepada-Ku, niscaya Aku perkenankan bagimu. Sesungguhnya orang-orang yang menyombongkan diri dari menyembah-Ku akan masuk neraka Jahanam dalam keadaan hina.”</w:t>
            </w:r>
          </w:p>
        </w:tc>
        <w:tc>
          <w:tcPr>
            <w:tcW w:type="dxa" w:w="2770"/>
          </w:tcPr>
          <w:p>
            <w:r>
              <w:rPr>
                <w:sz w:val="18"/>
              </w:rPr>
              <w:t>Bab 27</w:t>
            </w:r>
          </w:p>
        </w:tc>
      </w:tr>
      <w:tr>
        <w:tc>
          <w:tcPr>
            <w:tcW w:type="dxa" w:w="2770"/>
          </w:tcPr>
          <w:p>
            <w:r>
              <w:rPr>
                <w:sz w:val="18"/>
              </w:rPr>
              <w:t>QS. Al-Baqarah: 186</w:t>
            </w:r>
          </w:p>
        </w:tc>
        <w:tc>
          <w:tcPr>
            <w:tcW w:type="dxa" w:w="2770"/>
          </w:tcPr>
          <w:p>
            <w:r>
              <w:rPr>
                <w:sz w:val="18"/>
              </w:rPr>
              <w:t>Apabila hamba-hamba-Ku bertanya kepadamu tentang Aku, sesungguhnya Aku dekat.</w:t>
            </w:r>
          </w:p>
        </w:tc>
        <w:tc>
          <w:tcPr>
            <w:tcW w:type="dxa" w:w="2770"/>
          </w:tcPr>
          <w:p>
            <w:r>
              <w:rPr>
                <w:sz w:val="18"/>
              </w:rPr>
              <w:t>Bab 27</w:t>
            </w:r>
          </w:p>
        </w:tc>
      </w:tr>
      <w:tr>
        <w:tc>
          <w:tcPr>
            <w:tcW w:type="dxa" w:w="2770"/>
          </w:tcPr>
          <w:p>
            <w:r>
              <w:rPr>
                <w:sz w:val="18"/>
              </w:rPr>
              <w:t>QS. Nuh: 10</w:t>
            </w:r>
          </w:p>
        </w:tc>
        <w:tc>
          <w:tcPr>
            <w:tcW w:type="dxa" w:w="2770"/>
          </w:tcPr>
          <w:p>
            <w:r>
              <w:rPr>
                <w:sz w:val="18"/>
              </w:rPr>
              <w:t>Maka aku berkata, mohonlah ampun kepada Tuhanmu.</w:t>
            </w:r>
          </w:p>
        </w:tc>
        <w:tc>
          <w:tcPr>
            <w:tcW w:type="dxa" w:w="2770"/>
          </w:tcPr>
          <w:p>
            <w:r>
              <w:rPr>
                <w:sz w:val="18"/>
              </w:rPr>
              <w:t>Bab 29</w:t>
            </w:r>
          </w:p>
        </w:tc>
      </w:tr>
      <w:tr>
        <w:tc>
          <w:tcPr>
            <w:tcW w:type="dxa" w:w="2770"/>
          </w:tcPr>
          <w:p>
            <w:r>
              <w:rPr>
                <w:sz w:val="18"/>
              </w:rPr>
              <w:t>QS. Nuh: 11</w:t>
            </w:r>
          </w:p>
        </w:tc>
        <w:tc>
          <w:tcPr>
            <w:tcW w:type="dxa" w:w="2770"/>
          </w:tcPr>
          <w:p>
            <w:r>
              <w:rPr>
                <w:sz w:val="18"/>
              </w:rPr>
              <w:t>Niscaya Dia menurunkan hujan yang lebat kepadamu.</w:t>
            </w:r>
          </w:p>
        </w:tc>
        <w:tc>
          <w:tcPr>
            <w:tcW w:type="dxa" w:w="2770"/>
          </w:tcPr>
          <w:p>
            <w:r>
              <w:rPr>
                <w:sz w:val="18"/>
              </w:rPr>
              <w:t>Bab 29</w:t>
            </w:r>
          </w:p>
        </w:tc>
      </w:tr>
      <w:tr>
        <w:tc>
          <w:tcPr>
            <w:tcW w:type="dxa" w:w="2770"/>
          </w:tcPr>
          <w:p>
            <w:r>
              <w:rPr>
                <w:sz w:val="18"/>
              </w:rPr>
              <w:t>QS. Nuh: 12</w:t>
            </w:r>
          </w:p>
        </w:tc>
        <w:tc>
          <w:tcPr>
            <w:tcW w:type="dxa" w:w="2770"/>
          </w:tcPr>
          <w:p>
            <w:r>
              <w:rPr>
                <w:sz w:val="18"/>
              </w:rPr>
              <w:t>Dia memperbanyak harta dan anak-anakmu, mengadakan kebun-kebun dan sungai-sungai untukmu.</w:t>
            </w:r>
          </w:p>
        </w:tc>
        <w:tc>
          <w:tcPr>
            <w:tcW w:type="dxa" w:w="2770"/>
          </w:tcPr>
          <w:p>
            <w:r>
              <w:rPr>
                <w:sz w:val="18"/>
              </w:rPr>
              <w:t>Bab 29</w:t>
            </w:r>
          </w:p>
        </w:tc>
      </w:tr>
      <w:tr>
        <w:tc>
          <w:tcPr>
            <w:tcW w:type="dxa" w:w="2770"/>
          </w:tcPr>
          <w:p>
            <w:r>
              <w:rPr>
                <w:sz w:val="18"/>
              </w:rPr>
              <w:t>QS. Hud: 3</w:t>
            </w:r>
          </w:p>
        </w:tc>
        <w:tc>
          <w:tcPr>
            <w:tcW w:type="dxa" w:w="2770"/>
          </w:tcPr>
          <w:p>
            <w:r>
              <w:rPr>
                <w:sz w:val="18"/>
              </w:rPr>
              <w:t>Mohonlah ampun kepada Tuhanmu, kemudian bertaubatlah kepada-Nya.</w:t>
            </w:r>
          </w:p>
        </w:tc>
        <w:tc>
          <w:tcPr>
            <w:tcW w:type="dxa" w:w="2770"/>
          </w:tcPr>
          <w:p>
            <w:r>
              <w:rPr>
                <w:sz w:val="18"/>
              </w:rPr>
              <w:t>Bab 29</w:t>
            </w:r>
          </w:p>
        </w:tc>
      </w:tr>
      <w:tr>
        <w:tc>
          <w:tcPr>
            <w:tcW w:type="dxa" w:w="2770"/>
          </w:tcPr>
          <w:p>
            <w:r>
              <w:rPr>
                <w:sz w:val="18"/>
              </w:rPr>
              <w:t>QS. Hud: 52</w:t>
            </w:r>
          </w:p>
        </w:tc>
        <w:tc>
          <w:tcPr>
            <w:tcW w:type="dxa" w:w="2770"/>
          </w:tcPr>
          <w:p>
            <w:r>
              <w:rPr>
                <w:sz w:val="18"/>
              </w:rPr>
              <w:t>Wahai kaumku, mohonlah ampun kepada Tuhanmu, kemudian bertaubatlah kepada-Nya.</w:t>
            </w:r>
          </w:p>
        </w:tc>
        <w:tc>
          <w:tcPr>
            <w:tcW w:type="dxa" w:w="2770"/>
          </w:tcPr>
          <w:p>
            <w:r>
              <w:rPr>
                <w:sz w:val="18"/>
              </w:rPr>
              <w:t>Bab 29</w:t>
            </w:r>
          </w:p>
        </w:tc>
      </w:tr>
      <w:tr>
        <w:tc>
          <w:tcPr>
            <w:tcW w:type="dxa" w:w="2770"/>
          </w:tcPr>
          <w:p>
            <w:r>
              <w:rPr>
                <w:sz w:val="18"/>
              </w:rPr>
              <w:t>Riwayat istighfar Nabi</w:t>
            </w:r>
          </w:p>
        </w:tc>
        <w:tc>
          <w:tcPr>
            <w:tcW w:type="dxa" w:w="2770"/>
          </w:tcPr>
          <w:p>
            <w:r>
              <w:rPr>
                <w:sz w:val="18"/>
              </w:rPr>
              <w:t>Nabi bersabda bahwa beliau memohon ampun kepada Allah dan bertaubat kepada-Nya lebih dari tujuh puluh kali dalam sehari.</w:t>
            </w:r>
          </w:p>
        </w:tc>
        <w:tc>
          <w:tcPr>
            <w:tcW w:type="dxa" w:w="2770"/>
          </w:tcPr>
          <w:p>
            <w:r>
              <w:rPr>
                <w:sz w:val="18"/>
              </w:rPr>
              <w:t>Bab 29</w:t>
            </w:r>
          </w:p>
        </w:tc>
      </w:tr>
      <w:tr>
        <w:tc>
          <w:tcPr>
            <w:tcW w:type="dxa" w:w="2770"/>
          </w:tcPr>
          <w:p>
            <w:r>
              <w:rPr>
                <w:sz w:val="18"/>
              </w:rPr>
              <w:t>Riwayat Sayyidul istighfar</w:t>
            </w:r>
          </w:p>
        </w:tc>
        <w:tc>
          <w:tcPr>
            <w:tcW w:type="dxa" w:w="2770"/>
          </w:tcPr>
          <w:p>
            <w:r>
              <w:rPr>
                <w:sz w:val="18"/>
              </w:rPr>
              <w:t>Doa yang dikenal sebagai Sayyidul istighfar memuat pengakuan kepada Allah, penghambaan, nikmat, dosa, dan permohonan ampun.</w:t>
            </w:r>
          </w:p>
        </w:tc>
        <w:tc>
          <w:tcPr>
            <w:tcW w:type="dxa" w:w="2770"/>
          </w:tcPr>
          <w:p>
            <w:r>
              <w:rPr>
                <w:sz w:val="18"/>
              </w:rPr>
              <w:t>Bab 29</w:t>
            </w:r>
          </w:p>
        </w:tc>
      </w:tr>
      <w:tr>
        <w:tc>
          <w:tcPr>
            <w:tcW w:type="dxa" w:w="2770"/>
          </w:tcPr>
          <w:p>
            <w:r>
              <w:rPr>
                <w:sz w:val="18"/>
              </w:rPr>
              <w:t>QS. Al-Baqarah: 201</w:t>
            </w:r>
          </w:p>
        </w:tc>
        <w:tc>
          <w:tcPr>
            <w:tcW w:type="dxa" w:w="2770"/>
          </w:tcPr>
          <w:p>
            <w:r>
              <w:rPr>
                <w:sz w:val="18"/>
              </w:rPr>
              <w:t>Di antara mereka ada yang berdoa, Ya Tuhan kami, berilah kami kebaikan di dunia dan kebaikan di akhirat, serta lindungilah kami dari azab neraka.</w:t>
            </w:r>
          </w:p>
        </w:tc>
        <w:tc>
          <w:tcPr>
            <w:tcW w:type="dxa" w:w="2770"/>
          </w:tcPr>
          <w:p>
            <w:r>
              <w:rPr>
                <w:sz w:val="18"/>
              </w:rPr>
              <w:t>Bab 33</w:t>
            </w:r>
          </w:p>
        </w:tc>
      </w:tr>
      <w:tr>
        <w:tc>
          <w:tcPr>
            <w:tcW w:type="dxa" w:w="2770"/>
          </w:tcPr>
          <w:p>
            <w:r>
              <w:rPr>
                <w:sz w:val="18"/>
              </w:rPr>
              <w:t>HR. Abu Dawud no. 2606</w:t>
            </w:r>
          </w:p>
        </w:tc>
        <w:tc>
          <w:tcPr>
            <w:tcW w:type="dxa" w:w="2770"/>
          </w:tcPr>
          <w:p>
            <w:r>
              <w:rPr>
                <w:sz w:val="18"/>
              </w:rPr>
              <w:t>Nabi Muhammad berdoa agar Allah memberkahi umatnya pada waktu pagi.</w:t>
            </w:r>
          </w:p>
        </w:tc>
        <w:tc>
          <w:tcPr>
            <w:tcW w:type="dxa" w:w="2770"/>
          </w:tcPr>
          <w:p>
            <w:r>
              <w:rPr>
                <w:sz w:val="18"/>
              </w:rPr>
              <w:t>Bab 38</w:t>
            </w:r>
          </w:p>
        </w:tc>
      </w:tr>
      <w:tr>
        <w:tc>
          <w:tcPr>
            <w:tcW w:type="dxa" w:w="2770"/>
          </w:tcPr>
          <w:p>
            <w:r>
              <w:rPr>
                <w:sz w:val="18"/>
              </w:rPr>
              <w:t>HR. Tirmidzi</w:t>
            </w:r>
          </w:p>
        </w:tc>
        <w:tc>
          <w:tcPr>
            <w:tcW w:type="dxa" w:w="2770"/>
          </w:tcPr>
          <w:p>
            <w:r>
              <w:rPr>
                <w:sz w:val="18"/>
              </w:rPr>
              <w:t>Doa Nabi Muhammad memohon keberkahan bagi umat pada waktu pagi.</w:t>
            </w:r>
          </w:p>
        </w:tc>
        <w:tc>
          <w:tcPr>
            <w:tcW w:type="dxa" w:w="2770"/>
          </w:tcPr>
          <w:p>
            <w:r>
              <w:rPr>
                <w:sz w:val="18"/>
              </w:rPr>
              <w:t>Bab 38</w:t>
            </w:r>
          </w:p>
        </w:tc>
      </w:tr>
      <w:tr>
        <w:tc>
          <w:tcPr>
            <w:tcW w:type="dxa" w:w="2770"/>
          </w:tcPr>
          <w:p>
            <w:r>
              <w:rPr>
                <w:sz w:val="18"/>
              </w:rPr>
              <w:t>QS. Az-Zumar: 53</w:t>
            </w:r>
          </w:p>
        </w:tc>
        <w:tc>
          <w:tcPr>
            <w:tcW w:type="dxa" w:w="2770"/>
          </w:tcPr>
          <w:p>
            <w:r>
              <w:rPr>
                <w:sz w:val="18"/>
              </w:rPr>
              <w:t>Katakanlah, “Wahai hamba-hamba-Ku yang melampaui batas terhadap dirinya sendiri, jangan berputus asa dari rahmat Allah. Sesungguhnya Allah mengampuni dosa semuanya. Sungguh, Dialah Yang Maha Pengampun lagi Maha Penyayang.”</w:t>
            </w:r>
          </w:p>
        </w:tc>
        <w:tc>
          <w:tcPr>
            <w:tcW w:type="dxa" w:w="2770"/>
          </w:tcPr>
          <w:p>
            <w:r>
              <w:rPr>
                <w:sz w:val="18"/>
              </w:rPr>
              <w:t>Bab 57</w:t>
            </w:r>
          </w:p>
        </w:tc>
      </w:tr>
      <w:tr>
        <w:tc>
          <w:tcPr>
            <w:tcW w:type="dxa" w:w="2770"/>
          </w:tcPr>
          <w:p>
            <w:r>
              <w:rPr>
                <w:sz w:val="18"/>
              </w:rPr>
              <w:t>QS. Yusuf: 87</w:t>
            </w:r>
          </w:p>
        </w:tc>
        <w:tc>
          <w:tcPr>
            <w:tcW w:type="dxa" w:w="2770"/>
          </w:tcPr>
          <w:p>
            <w:r>
              <w:rPr>
                <w:sz w:val="18"/>
              </w:rPr>
              <w:t>Jangan berputus asa dari rahmat dan pertolongan Allah.</w:t>
            </w:r>
          </w:p>
        </w:tc>
        <w:tc>
          <w:tcPr>
            <w:tcW w:type="dxa" w:w="2770"/>
          </w:tcPr>
          <w:p>
            <w:r>
              <w:rPr>
                <w:sz w:val="18"/>
              </w:rPr>
              <w:t>Bab 57</w:t>
            </w:r>
          </w:p>
        </w:tc>
      </w:tr>
      <w:tr>
        <w:tc>
          <w:tcPr>
            <w:tcW w:type="dxa" w:w="2770"/>
          </w:tcPr>
          <w:p>
            <w:r>
              <w:rPr>
                <w:sz w:val="18"/>
              </w:rPr>
              <w:t>HR. Bukhari 6369 (doa Nabi dari gelisah dan sedih)</w:t>
            </w:r>
          </w:p>
        </w:tc>
        <w:tc>
          <w:tcPr>
            <w:tcW w:type="dxa" w:w="2770"/>
          </w:tcPr>
          <w:p>
            <w:r>
              <w:rPr>
                <w:sz w:val="18"/>
              </w:rPr>
              <w:t>Ya Allah, aku berlindung kepada-Mu dari kegelisahan dan kesedihan, dari ketidakmampuan dan kemalasan, dari ketakutan dan kekikiran, dari beratnya utang, dan dari tekanan orang lain.</w:t>
            </w:r>
          </w:p>
        </w:tc>
        <w:tc>
          <w:tcPr>
            <w:tcW w:type="dxa" w:w="2770"/>
          </w:tcPr>
          <w:p>
            <w:r>
              <w:rPr>
                <w:sz w:val="18"/>
              </w:rPr>
              <w:t>Bab 57</w:t>
            </w:r>
          </w:p>
        </w:tc>
      </w:tr>
      <w:tr>
        <w:tc>
          <w:tcPr>
            <w:tcW w:type="dxa" w:w="2770"/>
          </w:tcPr>
          <w:p>
            <w:r>
              <w:rPr>
                <w:sz w:val="18"/>
              </w:rPr>
              <w:t>QS. At-Tahrim: 8</w:t>
            </w:r>
          </w:p>
        </w:tc>
        <w:tc>
          <w:tcPr>
            <w:tcW w:type="dxa" w:w="2770"/>
          </w:tcPr>
          <w:p>
            <w:r>
              <w:rPr>
                <w:sz w:val="18"/>
              </w:rPr>
              <w:t>"Hai orang-orang yang beriman, bertaubatlah kepada Allah dengan taubatan nasuha (taubat yang semurni-murninya). Mudah-mudahan Rabbmu akan menutupi kesalahan-kesalahanmu dan memasukkanmu ke dalam surga yang mengalir di bawahnya sungai-sungai, pada hari ketika Allah tidak menghinakan Nabi dan orang-orang yang mukmin yang bersama Dia."</w:t>
            </w:r>
          </w:p>
        </w:tc>
        <w:tc>
          <w:tcPr>
            <w:tcW w:type="dxa" w:w="2770"/>
          </w:tcPr>
          <w:p>
            <w:r>
              <w:rPr>
                <w:sz w:val="18"/>
              </w:rPr>
              <w:t>Bab 59</w:t>
            </w:r>
          </w:p>
        </w:tc>
      </w:tr>
      <w:tr>
        <w:tc>
          <w:tcPr>
            <w:tcW w:type="dxa" w:w="2770"/>
          </w:tcPr>
          <w:p>
            <w:r>
              <w:rPr>
                <w:sz w:val="18"/>
              </w:rPr>
              <w:t>QS. Shad: 24</w:t>
            </w:r>
          </w:p>
        </w:tc>
        <w:tc>
          <w:tcPr>
            <w:tcW w:type="dxa" w:w="2770"/>
          </w:tcPr>
          <w:p>
            <w:r>
              <w:rPr>
                <w:sz w:val="18"/>
              </w:rPr>
              <w:t>Dan Daud mengetahui bahwa Kami mengujinya; maka ia meminta ampun kepada Tuhannya lalu menyungkur sujud dan bertaubat.</w:t>
            </w:r>
          </w:p>
        </w:tc>
        <w:tc>
          <w:tcPr>
            <w:tcW w:type="dxa" w:w="2770"/>
          </w:tcPr>
          <w:p>
            <w:r>
              <w:rPr>
                <w:sz w:val="18"/>
              </w:rPr>
              <w:t>Bab 68</w:t>
            </w:r>
          </w:p>
        </w:tc>
      </w:tr>
    </w:tbl>
    <w:p/>
    <w:p>
      <w:pPr>
        <w:jc w:val="both"/>
      </w:pPr>
      <w:r>
        <w:rPr>
          <w:b/>
          <w:sz w:val="28"/>
        </w:rPr>
        <w:t>Tema: Mencari rezeki setelah shalat</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Rujukan</w:t>
            </w:r>
          </w:p>
        </w:tc>
        <w:tc>
          <w:tcPr>
            <w:tcW w:type="dxa" w:w="2770"/>
          </w:tcPr>
          <w:p>
            <w:r>
              <w:rPr>
                <w:b/>
                <w:sz w:val="18"/>
              </w:rPr>
              <w:t>Singkatan makna</w:t>
            </w:r>
          </w:p>
        </w:tc>
        <w:tc>
          <w:tcPr>
            <w:tcW w:type="dxa" w:w="2770"/>
          </w:tcPr>
          <w:p>
            <w:r>
              <w:rPr>
                <w:b/>
                <w:sz w:val="18"/>
              </w:rPr>
              <w:t>Bab</w:t>
            </w:r>
          </w:p>
        </w:tc>
      </w:tr>
      <w:tr>
        <w:tc>
          <w:tcPr>
            <w:tcW w:type="dxa" w:w="2770"/>
          </w:tcPr>
          <w:p>
            <w:r>
              <w:rPr>
                <w:sz w:val="18"/>
              </w:rPr>
              <w:t>QS. Al-Jumu'ah: 10</w:t>
            </w:r>
          </w:p>
        </w:tc>
        <w:tc>
          <w:tcPr>
            <w:tcW w:type="dxa" w:w="2770"/>
          </w:tcPr>
          <w:p>
            <w:r>
              <w:rPr>
                <w:sz w:val="18"/>
              </w:rPr>
              <w:t>Apabila salat telah dilaksanakan, bertebaranlah kamu di bumi, carilah karunia Allah, dan ingatlah Allah banyak-banyak agar kamu beruntung.</w:t>
            </w:r>
          </w:p>
        </w:tc>
        <w:tc>
          <w:tcPr>
            <w:tcW w:type="dxa" w:w="2770"/>
          </w:tcPr>
          <w:p>
            <w:r>
              <w:rPr>
                <w:sz w:val="18"/>
              </w:rPr>
              <w:t>Bab 3, 39, 94</w:t>
            </w:r>
          </w:p>
        </w:tc>
      </w:tr>
      <w:tr>
        <w:tc>
          <w:tcPr>
            <w:tcW w:type="dxa" w:w="2770"/>
          </w:tcPr>
          <w:p>
            <w:r>
              <w:rPr>
                <w:sz w:val="18"/>
              </w:rPr>
              <w:t>QS. Thaha: 132</w:t>
            </w:r>
          </w:p>
        </w:tc>
        <w:tc>
          <w:tcPr>
            <w:tcW w:type="dxa" w:w="2770"/>
          </w:tcPr>
          <w:p>
            <w:r>
              <w:rPr>
                <w:sz w:val="18"/>
              </w:rPr>
              <w:t>Perintahkanlah keluargamu melaksanakan shalat dan bersabarlah dalam mengerjakannya.</w:t>
            </w:r>
          </w:p>
        </w:tc>
        <w:tc>
          <w:tcPr>
            <w:tcW w:type="dxa" w:w="2770"/>
          </w:tcPr>
          <w:p>
            <w:r>
              <w:rPr>
                <w:sz w:val="18"/>
              </w:rPr>
              <w:t>Bab 24</w:t>
            </w:r>
          </w:p>
        </w:tc>
      </w:tr>
      <w:tr>
        <w:tc>
          <w:tcPr>
            <w:tcW w:type="dxa" w:w="2770"/>
          </w:tcPr>
          <w:p>
            <w:r>
              <w:rPr>
                <w:sz w:val="18"/>
              </w:rPr>
              <w:t>QS. Al-Baqarah: 45</w:t>
            </w:r>
          </w:p>
        </w:tc>
        <w:tc>
          <w:tcPr>
            <w:tcW w:type="dxa" w:w="2770"/>
          </w:tcPr>
          <w:p>
            <w:r>
              <w:rPr>
                <w:sz w:val="18"/>
              </w:rPr>
              <w:t>Mintalah pertolongan dengan sabar dan shalat.</w:t>
            </w:r>
          </w:p>
        </w:tc>
        <w:tc>
          <w:tcPr>
            <w:tcW w:type="dxa" w:w="2770"/>
          </w:tcPr>
          <w:p>
            <w:r>
              <w:rPr>
                <w:sz w:val="18"/>
              </w:rPr>
              <w:t>Bab 24</w:t>
            </w:r>
          </w:p>
        </w:tc>
      </w:tr>
      <w:tr>
        <w:tc>
          <w:tcPr>
            <w:tcW w:type="dxa" w:w="2770"/>
          </w:tcPr>
          <w:p>
            <w:r>
              <w:rPr>
                <w:sz w:val="18"/>
              </w:rPr>
              <w:t>QS. Al-Baqarah: 153</w:t>
            </w:r>
          </w:p>
        </w:tc>
        <w:tc>
          <w:tcPr>
            <w:tcW w:type="dxa" w:w="2770"/>
          </w:tcPr>
          <w:p>
            <w:r>
              <w:rPr>
                <w:sz w:val="18"/>
              </w:rPr>
              <w:t>Wahai orang-orang beriman, mintalah pertolongan dengan sabar dan shalat.</w:t>
            </w:r>
          </w:p>
        </w:tc>
        <w:tc>
          <w:tcPr>
            <w:tcW w:type="dxa" w:w="2770"/>
          </w:tcPr>
          <w:p>
            <w:r>
              <w:rPr>
                <w:sz w:val="18"/>
              </w:rPr>
              <w:t>Bab 24</w:t>
            </w:r>
          </w:p>
        </w:tc>
      </w:tr>
      <w:tr>
        <w:tc>
          <w:tcPr>
            <w:tcW w:type="dxa" w:w="2770"/>
          </w:tcPr>
          <w:p>
            <w:r>
              <w:rPr>
                <w:sz w:val="18"/>
              </w:rPr>
              <w:t>QS. Maryam: 59</w:t>
            </w:r>
          </w:p>
        </w:tc>
        <w:tc>
          <w:tcPr>
            <w:tcW w:type="dxa" w:w="2770"/>
          </w:tcPr>
          <w:p>
            <w:r>
              <w:rPr>
                <w:sz w:val="18"/>
              </w:rPr>
              <w:t>Kemudian datang setelah mereka generasi yang menyia-nyiakan shalat dan mengikuti keinginan rendah, maka mereka kelak menemui akibat yang buruk.</w:t>
            </w:r>
          </w:p>
        </w:tc>
        <w:tc>
          <w:tcPr>
            <w:tcW w:type="dxa" w:w="2770"/>
          </w:tcPr>
          <w:p>
            <w:r>
              <w:rPr>
                <w:sz w:val="18"/>
              </w:rPr>
              <w:t>Bab 24</w:t>
            </w:r>
          </w:p>
        </w:tc>
      </w:tr>
      <w:tr>
        <w:tc>
          <w:tcPr>
            <w:tcW w:type="dxa" w:w="2770"/>
          </w:tcPr>
          <w:p>
            <w:r>
              <w:rPr>
                <w:sz w:val="18"/>
              </w:rPr>
              <w:t>Jami' at-Tirmidzi, bab tentang salat Dhuha</w:t>
            </w:r>
          </w:p>
        </w:tc>
        <w:tc>
          <w:tcPr>
            <w:tcW w:type="dxa" w:w="2770"/>
          </w:tcPr>
          <w:p>
            <w:r>
              <w:rPr>
                <w:sz w:val="18"/>
              </w:rPr>
              <w:t>Riwayat hadis qudsi menyebut empat rakaat untuk Allah pada awal hari, dan kecukupan pada akhir hari.</w:t>
            </w:r>
          </w:p>
        </w:tc>
        <w:tc>
          <w:tcPr>
            <w:tcW w:type="dxa" w:w="2770"/>
          </w:tcPr>
          <w:p>
            <w:r>
              <w:rPr>
                <w:sz w:val="18"/>
              </w:rPr>
              <w:t>Bab 25</w:t>
            </w:r>
          </w:p>
        </w:tc>
      </w:tr>
      <w:tr>
        <w:tc>
          <w:tcPr>
            <w:tcW w:type="dxa" w:w="2770"/>
          </w:tcPr>
          <w:p>
            <w:r>
              <w:rPr>
                <w:sz w:val="18"/>
              </w:rPr>
              <w:t>Sahih Muslim no. 720</w:t>
            </w:r>
          </w:p>
        </w:tc>
        <w:tc>
          <w:tcPr>
            <w:tcW w:type="dxa" w:w="2770"/>
          </w:tcPr>
          <w:p>
            <w:r>
              <w:rPr>
                <w:sz w:val="18"/>
              </w:rPr>
              <w:t>Setiap pagi, setiap persendian memiliki sedekah.</w:t>
            </w:r>
          </w:p>
        </w:tc>
        <w:tc>
          <w:tcPr>
            <w:tcW w:type="dxa" w:w="2770"/>
          </w:tcPr>
          <w:p>
            <w:r>
              <w:rPr>
                <w:sz w:val="18"/>
              </w:rPr>
              <w:t>Bab 25</w:t>
            </w:r>
          </w:p>
        </w:tc>
      </w:tr>
      <w:tr>
        <w:tc>
          <w:tcPr>
            <w:tcW w:type="dxa" w:w="2770"/>
          </w:tcPr>
          <w:p>
            <w:r>
              <w:rPr>
                <w:sz w:val="18"/>
              </w:rPr>
              <w:t>Sahih Muslim no. 748</w:t>
            </w:r>
          </w:p>
        </w:tc>
        <w:tc>
          <w:tcPr>
            <w:tcW w:type="dxa" w:w="2770"/>
          </w:tcPr>
          <w:p>
            <w:r>
              <w:rPr>
                <w:sz w:val="18"/>
              </w:rPr>
              <w:t>Salat Awwabin dilakukan ketika anak-anak unta mulai merasakan panasnya pasir.</w:t>
            </w:r>
          </w:p>
        </w:tc>
        <w:tc>
          <w:tcPr>
            <w:tcW w:type="dxa" w:w="2770"/>
          </w:tcPr>
          <w:p>
            <w:r>
              <w:rPr>
                <w:sz w:val="18"/>
              </w:rPr>
              <w:t>Bab 25</w:t>
            </w:r>
          </w:p>
        </w:tc>
      </w:tr>
      <w:tr>
        <w:tc>
          <w:tcPr>
            <w:tcW w:type="dxa" w:w="2770"/>
          </w:tcPr>
          <w:p>
            <w:r>
              <w:rPr>
                <w:sz w:val="18"/>
              </w:rPr>
              <w:t>QS. Al-Isra: 79</w:t>
            </w:r>
          </w:p>
        </w:tc>
        <w:tc>
          <w:tcPr>
            <w:tcW w:type="dxa" w:w="2770"/>
          </w:tcPr>
          <w:p>
            <w:r>
              <w:rPr>
                <w:sz w:val="18"/>
              </w:rPr>
              <w:t>Pada sebagian malam, lakukanlah salat tahajud sebagai ibadah tambahan bagimu; mudah-mudahan Tuhanmu mengangkatmu ke tempat yang terpuji.</w:t>
            </w:r>
          </w:p>
        </w:tc>
        <w:tc>
          <w:tcPr>
            <w:tcW w:type="dxa" w:w="2770"/>
          </w:tcPr>
          <w:p>
            <w:r>
              <w:rPr>
                <w:sz w:val="18"/>
              </w:rPr>
              <w:t>Bab 26</w:t>
            </w:r>
          </w:p>
        </w:tc>
      </w:tr>
      <w:tr>
        <w:tc>
          <w:tcPr>
            <w:tcW w:type="dxa" w:w="2770"/>
          </w:tcPr>
          <w:p>
            <w:r>
              <w:rPr>
                <w:sz w:val="18"/>
              </w:rPr>
              <w:t>QS. Adz-Dzariyat: 17</w:t>
            </w:r>
          </w:p>
        </w:tc>
        <w:tc>
          <w:tcPr>
            <w:tcW w:type="dxa" w:w="2770"/>
          </w:tcPr>
          <w:p>
            <w:r>
              <w:rPr>
                <w:sz w:val="18"/>
              </w:rPr>
              <w:t>Mereka sedikit sekali tidur pada waktu malam.</w:t>
            </w:r>
          </w:p>
        </w:tc>
        <w:tc>
          <w:tcPr>
            <w:tcW w:type="dxa" w:w="2770"/>
          </w:tcPr>
          <w:p>
            <w:r>
              <w:rPr>
                <w:sz w:val="18"/>
              </w:rPr>
              <w:t>Bab 26</w:t>
            </w:r>
          </w:p>
        </w:tc>
      </w:tr>
      <w:tr>
        <w:tc>
          <w:tcPr>
            <w:tcW w:type="dxa" w:w="2770"/>
          </w:tcPr>
          <w:p>
            <w:r>
              <w:rPr>
                <w:sz w:val="18"/>
              </w:rPr>
              <w:t>QS. Adz-Dzariyat: 18</w:t>
            </w:r>
          </w:p>
        </w:tc>
        <w:tc>
          <w:tcPr>
            <w:tcW w:type="dxa" w:w="2770"/>
          </w:tcPr>
          <w:p>
            <w:r>
              <w:rPr>
                <w:sz w:val="18"/>
              </w:rPr>
              <w:t>Pada waktu sahur mereka memohon ampun.</w:t>
            </w:r>
          </w:p>
        </w:tc>
        <w:tc>
          <w:tcPr>
            <w:tcW w:type="dxa" w:w="2770"/>
          </w:tcPr>
          <w:p>
            <w:r>
              <w:rPr>
                <w:sz w:val="18"/>
              </w:rPr>
              <w:t>Bab 26</w:t>
            </w:r>
          </w:p>
        </w:tc>
      </w:tr>
      <w:tr>
        <w:tc>
          <w:tcPr>
            <w:tcW w:type="dxa" w:w="2770"/>
          </w:tcPr>
          <w:p>
            <w:r>
              <w:rPr>
                <w:sz w:val="18"/>
              </w:rPr>
              <w:t>QS. As-Sajdah: 16</w:t>
            </w:r>
          </w:p>
        </w:tc>
        <w:tc>
          <w:tcPr>
            <w:tcW w:type="dxa" w:w="2770"/>
          </w:tcPr>
          <w:p>
            <w:r>
              <w:rPr>
                <w:sz w:val="18"/>
              </w:rPr>
              <w:t>Lambung mereka jauh dari tempat tidur; mereka berdoa kepada Tuhan dengan rasa takut dan harap, serta menginfakkan sebagian rezeki yang diberikan kepada mereka.</w:t>
            </w:r>
          </w:p>
        </w:tc>
        <w:tc>
          <w:tcPr>
            <w:tcW w:type="dxa" w:w="2770"/>
          </w:tcPr>
          <w:p>
            <w:r>
              <w:rPr>
                <w:sz w:val="18"/>
              </w:rPr>
              <w:t>Bab 26</w:t>
            </w:r>
          </w:p>
        </w:tc>
      </w:tr>
      <w:tr>
        <w:tc>
          <w:tcPr>
            <w:tcW w:type="dxa" w:w="2770"/>
          </w:tcPr>
          <w:p>
            <w:r>
              <w:rPr>
                <w:sz w:val="18"/>
              </w:rPr>
              <w:t>HR. Bukhari no. 2072</w:t>
            </w:r>
          </w:p>
        </w:tc>
        <w:tc>
          <w:tcPr>
            <w:tcW w:type="dxa" w:w="2770"/>
          </w:tcPr>
          <w:p>
            <w:r>
              <w:rPr>
                <w:sz w:val="18"/>
              </w:rPr>
              <w:t>Dari Al-Miqdam, Nabi menyampaikan bahwa seseorang tidak memakan makanan yang lebih baik daripada yang diperoleh melalui kerja tangannya sendiri; Nabi Dawud juga makan dari hasil kerja tangannya.</w:t>
            </w:r>
          </w:p>
        </w:tc>
        <w:tc>
          <w:tcPr>
            <w:tcW w:type="dxa" w:w="2770"/>
          </w:tcPr>
          <w:p>
            <w:r>
              <w:rPr>
                <w:sz w:val="18"/>
              </w:rPr>
              <w:t>Bab 39</w:t>
            </w:r>
          </w:p>
        </w:tc>
      </w:tr>
      <w:tr>
        <w:tc>
          <w:tcPr>
            <w:tcW w:type="dxa" w:w="2770"/>
          </w:tcPr>
          <w:p>
            <w:r>
              <w:rPr>
                <w:sz w:val="18"/>
              </w:rPr>
              <w:t>QS. Al-Baqarah: 198</w:t>
            </w:r>
          </w:p>
        </w:tc>
        <w:tc>
          <w:tcPr>
            <w:tcW w:type="dxa" w:w="2770"/>
          </w:tcPr>
          <w:p>
            <w:r>
              <w:rPr>
                <w:sz w:val="18"/>
              </w:rPr>
              <w:t>Tidak ada dosa bagi kalian mencari karunia dari Tuhan kalian.</w:t>
            </w:r>
          </w:p>
        </w:tc>
        <w:tc>
          <w:tcPr>
            <w:tcW w:type="dxa" w:w="2770"/>
          </w:tcPr>
          <w:p>
            <w:r>
              <w:rPr>
                <w:sz w:val="18"/>
              </w:rPr>
              <w:t>Bab 48, 72</w:t>
            </w:r>
          </w:p>
        </w:tc>
      </w:tr>
      <w:tr>
        <w:tc>
          <w:tcPr>
            <w:tcW w:type="dxa" w:w="2770"/>
          </w:tcPr>
          <w:p>
            <w:r>
              <w:rPr>
                <w:sz w:val="18"/>
              </w:rPr>
              <w:t>QS. Al-Jumu'ah: 9</w:t>
            </w:r>
          </w:p>
        </w:tc>
        <w:tc>
          <w:tcPr>
            <w:tcW w:type="dxa" w:w="2770"/>
          </w:tcPr>
          <w:p>
            <w:r>
              <w:rPr>
                <w:sz w:val="18"/>
              </w:rPr>
              <w:t>Hai orang-orang beriman, apabila diseru untuk menunaikan shalat Jum'at, maka bersegeralah kamu kepada mengingat Allah dan tinggalkanlah jual beli.</w:t>
            </w:r>
          </w:p>
        </w:tc>
        <w:tc>
          <w:tcPr>
            <w:tcW w:type="dxa" w:w="2770"/>
          </w:tcPr>
          <w:p>
            <w:r>
              <w:rPr>
                <w:sz w:val="18"/>
              </w:rPr>
              <w:t>Bab 94</w:t>
            </w:r>
          </w:p>
        </w:tc>
      </w:tr>
    </w:tbl>
    <w:p/>
    <w:p>
      <w:pPr>
        <w:jc w:val="both"/>
      </w:pPr>
      <w:r>
        <w:rPr>
          <w:b/>
          <w:sz w:val="28"/>
        </w:rPr>
        <w:t>Tema: Larangan memakan yang haram</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Rujukan</w:t>
            </w:r>
          </w:p>
        </w:tc>
        <w:tc>
          <w:tcPr>
            <w:tcW w:type="dxa" w:w="2770"/>
          </w:tcPr>
          <w:p>
            <w:r>
              <w:rPr>
                <w:b/>
                <w:sz w:val="18"/>
              </w:rPr>
              <w:t>Singkatan makna</w:t>
            </w:r>
          </w:p>
        </w:tc>
        <w:tc>
          <w:tcPr>
            <w:tcW w:type="dxa" w:w="2770"/>
          </w:tcPr>
          <w:p>
            <w:r>
              <w:rPr>
                <w:b/>
                <w:sz w:val="18"/>
              </w:rPr>
              <w:t>Bab</w:t>
            </w:r>
          </w:p>
        </w:tc>
      </w:tr>
      <w:tr>
        <w:tc>
          <w:tcPr>
            <w:tcW w:type="dxa" w:w="2770"/>
          </w:tcPr>
          <w:p>
            <w:r>
              <w:rPr>
                <w:sz w:val="18"/>
              </w:rPr>
              <w:t>QS. Al-Baqarah: 168</w:t>
            </w:r>
          </w:p>
        </w:tc>
        <w:tc>
          <w:tcPr>
            <w:tcW w:type="dxa" w:w="2770"/>
          </w:tcPr>
          <w:p>
            <w:r>
              <w:rPr>
                <w:sz w:val="18"/>
              </w:rPr>
              <w:t>Wahai manusia, makanlah dari apa yang ada di bumi yang dibolehkan dan baik, serta jangan mengikuti langkah yang menyesatkan.</w:t>
            </w:r>
          </w:p>
        </w:tc>
        <w:tc>
          <w:tcPr>
            <w:tcW w:type="dxa" w:w="2770"/>
          </w:tcPr>
          <w:p>
            <w:r>
              <w:rPr>
                <w:sz w:val="18"/>
              </w:rPr>
              <w:t>Bab 4</w:t>
            </w:r>
          </w:p>
        </w:tc>
      </w:tr>
      <w:tr>
        <w:tc>
          <w:tcPr>
            <w:tcW w:type="dxa" w:w="2770"/>
          </w:tcPr>
          <w:p>
            <w:r>
              <w:rPr>
                <w:sz w:val="18"/>
              </w:rPr>
              <w:t>QS. Al-Ma'idah: 88</w:t>
            </w:r>
          </w:p>
        </w:tc>
        <w:tc>
          <w:tcPr>
            <w:tcW w:type="dxa" w:w="2770"/>
          </w:tcPr>
          <w:p>
            <w:r>
              <w:rPr>
                <w:sz w:val="18"/>
              </w:rPr>
              <w:t>Makanlah dari pemberian Allah yang dibolehkan dan baik, serta bertakwalah kepada-Nya, yang kepada-Nya Anda beriman.</w:t>
            </w:r>
          </w:p>
        </w:tc>
        <w:tc>
          <w:tcPr>
            <w:tcW w:type="dxa" w:w="2770"/>
          </w:tcPr>
          <w:p>
            <w:r>
              <w:rPr>
                <w:sz w:val="18"/>
              </w:rPr>
              <w:t>Bab 4</w:t>
            </w:r>
          </w:p>
        </w:tc>
      </w:tr>
      <w:tr>
        <w:tc>
          <w:tcPr>
            <w:tcW w:type="dxa" w:w="2770"/>
          </w:tcPr>
          <w:p>
            <w:r>
              <w:rPr>
                <w:sz w:val="18"/>
              </w:rPr>
              <w:t>HR. Muslim no. 1015</w:t>
            </w:r>
          </w:p>
        </w:tc>
        <w:tc>
          <w:tcPr>
            <w:tcW w:type="dxa" w:w="2770"/>
          </w:tcPr>
          <w:p>
            <w:r>
              <w:rPr>
                <w:sz w:val="18"/>
              </w:rPr>
              <w:t>Allah itu Mahabaik dan hanya menerima yang baik.</w:t>
            </w:r>
          </w:p>
        </w:tc>
        <w:tc>
          <w:tcPr>
            <w:tcW w:type="dxa" w:w="2770"/>
          </w:tcPr>
          <w:p>
            <w:r>
              <w:rPr>
                <w:sz w:val="18"/>
              </w:rPr>
              <w:t>Bab 4, 5</w:t>
            </w:r>
          </w:p>
        </w:tc>
      </w:tr>
      <w:tr>
        <w:tc>
          <w:tcPr>
            <w:tcW w:type="dxa" w:w="2770"/>
          </w:tcPr>
          <w:p>
            <w:r>
              <w:rPr>
                <w:sz w:val="18"/>
              </w:rPr>
              <w:t>HR. al-Bukhari no. 52 dan Muslim no. 1599</w:t>
            </w:r>
          </w:p>
        </w:tc>
        <w:tc>
          <w:tcPr>
            <w:tcW w:type="dxa" w:w="2770"/>
          </w:tcPr>
          <w:p>
            <w:r>
              <w:rPr>
                <w:sz w:val="18"/>
              </w:rPr>
              <w:t>Yang halal itu jelas dan yang haram itu jelas.</w:t>
            </w:r>
          </w:p>
        </w:tc>
        <w:tc>
          <w:tcPr>
            <w:tcW w:type="dxa" w:w="2770"/>
          </w:tcPr>
          <w:p>
            <w:r>
              <w:rPr>
                <w:sz w:val="18"/>
              </w:rPr>
              <w:t>Bab 4</w:t>
            </w:r>
          </w:p>
        </w:tc>
      </w:tr>
      <w:tr>
        <w:tc>
          <w:tcPr>
            <w:tcW w:type="dxa" w:w="2770"/>
          </w:tcPr>
          <w:p>
            <w:r>
              <w:rPr>
                <w:sz w:val="18"/>
              </w:rPr>
              <w:t>QS. Al-Baqarah: 188</w:t>
            </w:r>
          </w:p>
        </w:tc>
        <w:tc>
          <w:tcPr>
            <w:tcW w:type="dxa" w:w="2770"/>
          </w:tcPr>
          <w:p>
            <w:r>
              <w:rPr>
                <w:sz w:val="18"/>
              </w:rPr>
              <w:t>Janganlah kamu mengambil harta di antara kamu dengan jalan yang batil, dan jangan menggunakannya untuk memengaruhi para hakim agar dapat mengambil sebagian harta orang lain dengan dosa, padahal kamu mengetahui.</w:t>
            </w:r>
          </w:p>
        </w:tc>
        <w:tc>
          <w:tcPr>
            <w:tcW w:type="dxa" w:w="2770"/>
          </w:tcPr>
          <w:p>
            <w:r>
              <w:rPr>
                <w:sz w:val="18"/>
              </w:rPr>
              <w:t>Bab 5, 12, 14</w:t>
            </w:r>
          </w:p>
        </w:tc>
      </w:tr>
      <w:tr>
        <w:tc>
          <w:tcPr>
            <w:tcW w:type="dxa" w:w="2770"/>
          </w:tcPr>
          <w:p>
            <w:r>
              <w:rPr>
                <w:sz w:val="18"/>
              </w:rPr>
              <w:t>QS. Al-Baqarah: 172</w:t>
            </w:r>
          </w:p>
        </w:tc>
        <w:tc>
          <w:tcPr>
            <w:tcW w:type="dxa" w:w="2770"/>
          </w:tcPr>
          <w:p>
            <w:r>
              <w:rPr>
                <w:sz w:val="18"/>
              </w:rPr>
              <w:t>Wahai orang beriman, makanlah dari hal-hal baik yang telah diberikan kepada kalian dan bersyukurlah kepada Allah jika kalian hanya menyembah-Nya.</w:t>
            </w:r>
          </w:p>
        </w:tc>
        <w:tc>
          <w:tcPr>
            <w:tcW w:type="dxa" w:w="2770"/>
          </w:tcPr>
          <w:p>
            <w:r>
              <w:rPr>
                <w:sz w:val="18"/>
              </w:rPr>
              <w:t>Bab 6</w:t>
            </w:r>
          </w:p>
        </w:tc>
      </w:tr>
      <w:tr>
        <w:tc>
          <w:tcPr>
            <w:tcW w:type="dxa" w:w="2770"/>
          </w:tcPr>
          <w:p>
            <w:r>
              <w:rPr>
                <w:sz w:val="18"/>
              </w:rPr>
              <w:t>QS. Al-Baqarah: 275</w:t>
            </w:r>
          </w:p>
        </w:tc>
        <w:tc>
          <w:tcPr>
            <w:tcW w:type="dxa" w:w="2770"/>
          </w:tcPr>
          <w:p>
            <w:r>
              <w:rPr>
                <w:sz w:val="18"/>
              </w:rPr>
              <w:t>Orang-orang yang memakan riba tidak dapat berdiri melainkan seperti berdirinya orang yang kerasukan setan.</w:t>
            </w:r>
          </w:p>
        </w:tc>
        <w:tc>
          <w:tcPr>
            <w:tcW w:type="dxa" w:w="2770"/>
          </w:tcPr>
          <w:p>
            <w:r>
              <w:rPr>
                <w:sz w:val="18"/>
              </w:rPr>
              <w:t>Bab 13, 67, 87</w:t>
            </w:r>
          </w:p>
        </w:tc>
      </w:tr>
      <w:tr>
        <w:tc>
          <w:tcPr>
            <w:tcW w:type="dxa" w:w="2770"/>
          </w:tcPr>
          <w:p>
            <w:r>
              <w:rPr>
                <w:sz w:val="18"/>
              </w:rPr>
              <w:t>QS. Al-Ma'idah: 90</w:t>
            </w:r>
          </w:p>
        </w:tc>
        <w:tc>
          <w:tcPr>
            <w:tcW w:type="dxa" w:w="2770"/>
          </w:tcPr>
          <w:p>
            <w:r>
              <w:rPr>
                <w:sz w:val="18"/>
              </w:rPr>
              <w:t>Wahai orang-orang yang beriman, sesungguhnya minuman keras, berjudi, berkurban untuk berhala, dan mengundi nasib adalah perbuatan keji dari perbuatan setan.</w:t>
            </w:r>
          </w:p>
        </w:tc>
        <w:tc>
          <w:tcPr>
            <w:tcW w:type="dxa" w:w="2770"/>
          </w:tcPr>
          <w:p>
            <w:r>
              <w:rPr>
                <w:sz w:val="18"/>
              </w:rPr>
              <w:t>Bab 13, 62</w:t>
            </w:r>
          </w:p>
        </w:tc>
      </w:tr>
      <w:tr>
        <w:tc>
          <w:tcPr>
            <w:tcW w:type="dxa" w:w="2770"/>
          </w:tcPr>
          <w:p>
            <w:r>
              <w:rPr>
                <w:sz w:val="18"/>
              </w:rPr>
              <w:t>HR. Bukhari (kisah makanan syubhat Abu Bakar)</w:t>
            </w:r>
          </w:p>
        </w:tc>
        <w:tc>
          <w:tcPr>
            <w:tcW w:type="dxa" w:w="2770"/>
          </w:tcPr>
          <w:p>
            <w:r>
              <w:rPr>
                <w:sz w:val="18"/>
              </w:rPr>
              <w:t>Aisyah meriwayatkan bahwa Abu Bakar memiliki seorang pekerja yang memberikan bagian dari hasil kerjanya.</w:t>
            </w:r>
          </w:p>
        </w:tc>
        <w:tc>
          <w:tcPr>
            <w:tcW w:type="dxa" w:w="2770"/>
          </w:tcPr>
          <w:p>
            <w:r>
              <w:rPr>
                <w:sz w:val="18"/>
              </w:rPr>
              <w:t>Bab 49</w:t>
            </w:r>
          </w:p>
        </w:tc>
      </w:tr>
      <w:tr>
        <w:tc>
          <w:tcPr>
            <w:tcW w:type="dxa" w:w="2770"/>
          </w:tcPr>
          <w:p>
            <w:r>
              <w:rPr>
                <w:sz w:val="18"/>
              </w:rPr>
              <w:t>QS. Ali 'Imran: 130</w:t>
            </w:r>
          </w:p>
        </w:tc>
        <w:tc>
          <w:tcPr>
            <w:tcW w:type="dxa" w:w="2770"/>
          </w:tcPr>
          <w:p>
            <w:r>
              <w:rPr>
                <w:sz w:val="18"/>
              </w:rPr>
              <w:t>Hai orang-orang yang beriman, janganlah kamu memakan riba dengan berlipat ganda, dan bertakwalah kepada Allah supaya kamu mendapat keberuntungan.</w:t>
            </w:r>
          </w:p>
        </w:tc>
        <w:tc>
          <w:tcPr>
            <w:tcW w:type="dxa" w:w="2770"/>
          </w:tcPr>
          <w:p>
            <w:r>
              <w:rPr>
                <w:sz w:val="18"/>
              </w:rPr>
              <w:t>Bab 60</w:t>
            </w:r>
          </w:p>
        </w:tc>
      </w:tr>
      <w:tr>
        <w:tc>
          <w:tcPr>
            <w:tcW w:type="dxa" w:w="2770"/>
          </w:tcPr>
          <w:p>
            <w:r>
              <w:rPr>
                <w:sz w:val="18"/>
              </w:rPr>
              <w:t>QS. Al-Baqarah: 275-281</w:t>
            </w:r>
          </w:p>
        </w:tc>
        <w:tc>
          <w:tcPr>
            <w:tcW w:type="dxa" w:w="2770"/>
          </w:tcPr>
          <w:p>
            <w:r>
              <w:rPr>
                <w:sz w:val="18"/>
              </w:rPr>
              <w:t>Orang-orang yang memakan riba tidak dapat berdiri kecuali seperti orang yang diguncang setan karena sentuhan.</w:t>
            </w:r>
          </w:p>
        </w:tc>
        <w:tc>
          <w:tcPr>
            <w:tcW w:type="dxa" w:w="2770"/>
          </w:tcPr>
          <w:p>
            <w:r>
              <w:rPr>
                <w:sz w:val="18"/>
              </w:rPr>
              <w:t>Bab 60</w:t>
            </w:r>
          </w:p>
        </w:tc>
      </w:tr>
      <w:tr>
        <w:tc>
          <w:tcPr>
            <w:tcW w:type="dxa" w:w="2770"/>
          </w:tcPr>
          <w:p>
            <w:r>
              <w:rPr>
                <w:sz w:val="18"/>
              </w:rPr>
              <w:t>QS. Ar-Rum: 39</w:t>
            </w:r>
          </w:p>
        </w:tc>
        <w:tc>
          <w:tcPr>
            <w:tcW w:type="dxa" w:w="2770"/>
          </w:tcPr>
          <w:p>
            <w:r>
              <w:rPr>
                <w:sz w:val="18"/>
              </w:rPr>
              <w:t>Dan sesuatu riba (tambahan) yang kamu berikan agar dia bertambah pada harta manusia, maka riba itu tidak menambah pada sisi Allah.</w:t>
            </w:r>
          </w:p>
        </w:tc>
        <w:tc>
          <w:tcPr>
            <w:tcW w:type="dxa" w:w="2770"/>
          </w:tcPr>
          <w:p>
            <w:r>
              <w:rPr>
                <w:sz w:val="18"/>
              </w:rPr>
              <w:t>Bab 60</w:t>
            </w:r>
          </w:p>
        </w:tc>
      </w:tr>
      <w:tr>
        <w:tc>
          <w:tcPr>
            <w:tcW w:type="dxa" w:w="2770"/>
          </w:tcPr>
          <w:p>
            <w:r>
              <w:rPr>
                <w:sz w:val="18"/>
              </w:rPr>
              <w:t>QS. An-Nisa: 160-161</w:t>
            </w:r>
          </w:p>
        </w:tc>
        <w:tc>
          <w:tcPr>
            <w:tcW w:type="dxa" w:w="2770"/>
          </w:tcPr>
          <w:p>
            <w:r>
              <w:rPr>
                <w:sz w:val="18"/>
              </w:rPr>
              <w:t>Maka disebabkan kezaliman orang-orang Yahudi, kami haramkan atas (memakan makanan) yang baik-baik (yang dahulunya) dihalalkan bagi mereka, dan karena mereka banyak menghalangi (manusia) dari jalan Allah, dan disebabkan mereka memakan riba, padahal sesungguhnya mereka telah dilarang daripadanya, dan karena mereka memakan harta benda orang dengan jalan yang batil.</w:t>
            </w:r>
          </w:p>
        </w:tc>
        <w:tc>
          <w:tcPr>
            <w:tcW w:type="dxa" w:w="2770"/>
          </w:tcPr>
          <w:p>
            <w:r>
              <w:rPr>
                <w:sz w:val="18"/>
              </w:rPr>
              <w:t>Bab 60</w:t>
            </w:r>
          </w:p>
        </w:tc>
      </w:tr>
      <w:tr>
        <w:tc>
          <w:tcPr>
            <w:tcW w:type="dxa" w:w="2770"/>
          </w:tcPr>
          <w:p>
            <w:r>
              <w:rPr>
                <w:sz w:val="18"/>
              </w:rPr>
              <w:t>HR. Muslim no. 89</w:t>
            </w:r>
          </w:p>
        </w:tc>
        <w:tc>
          <w:tcPr>
            <w:tcW w:type="dxa" w:w="2770"/>
          </w:tcPr>
          <w:p>
            <w:r>
              <w:rPr>
                <w:sz w:val="18"/>
              </w:rPr>
              <w:t>Jauhilah tujuh perkara yang membinasakan.</w:t>
            </w:r>
          </w:p>
        </w:tc>
        <w:tc>
          <w:tcPr>
            <w:tcW w:type="dxa" w:w="2770"/>
          </w:tcPr>
          <w:p>
            <w:r>
              <w:rPr>
                <w:sz w:val="18"/>
              </w:rPr>
              <w:t>Bab 60</w:t>
            </w:r>
          </w:p>
        </w:tc>
      </w:tr>
      <w:tr>
        <w:tc>
          <w:tcPr>
            <w:tcW w:type="dxa" w:w="2770"/>
          </w:tcPr>
          <w:p>
            <w:r>
              <w:rPr>
                <w:sz w:val="18"/>
              </w:rPr>
              <w:t>HR. Muslim no. 1598</w:t>
            </w:r>
          </w:p>
        </w:tc>
        <w:tc>
          <w:tcPr>
            <w:tcW w:type="dxa" w:w="2770"/>
          </w:tcPr>
          <w:p>
            <w:r>
              <w:rPr>
                <w:sz w:val="18"/>
              </w:rPr>
              <w:t>Rasulullah melaknat pemakan riba, orang yang membayarnya, pencatatnya, dan dua saksinya, lalu bersabda bahwa mereka semua sama.</w:t>
            </w:r>
          </w:p>
        </w:tc>
        <w:tc>
          <w:tcPr>
            <w:tcW w:type="dxa" w:w="2770"/>
          </w:tcPr>
          <w:p>
            <w:r>
              <w:rPr>
                <w:sz w:val="18"/>
              </w:rPr>
              <w:t>Bab 60</w:t>
            </w:r>
          </w:p>
        </w:tc>
      </w:tr>
      <w:tr>
        <w:tc>
          <w:tcPr>
            <w:tcW w:type="dxa" w:w="2770"/>
          </w:tcPr>
          <w:p>
            <w:r>
              <w:rPr>
                <w:sz w:val="18"/>
              </w:rPr>
              <w:t>HR. Muslim no. 1587</w:t>
            </w:r>
          </w:p>
        </w:tc>
        <w:tc>
          <w:tcPr>
            <w:tcW w:type="dxa" w:w="2770"/>
          </w:tcPr>
          <w:p>
            <w:r>
              <w:rPr>
                <w:sz w:val="18"/>
              </w:rPr>
              <w:t>Emas dengan emas, perak dengan perak, gandum dengan gandum, jelai dengan jelai, kurma dengan kurma, dan garam dengan garam, kecuali sama dengan sama dan langsung dengan langsung.</w:t>
            </w:r>
          </w:p>
        </w:tc>
        <w:tc>
          <w:tcPr>
            <w:tcW w:type="dxa" w:w="2770"/>
          </w:tcPr>
          <w:p>
            <w:r>
              <w:rPr>
                <w:sz w:val="18"/>
              </w:rPr>
              <w:t>Bab 60</w:t>
            </w:r>
          </w:p>
        </w:tc>
      </w:tr>
      <w:tr>
        <w:tc>
          <w:tcPr>
            <w:tcW w:type="dxa" w:w="2770"/>
          </w:tcPr>
          <w:p>
            <w:r>
              <w:rPr>
                <w:sz w:val="18"/>
              </w:rPr>
              <w:t>HR. Muslim no. 1584</w:t>
            </w:r>
          </w:p>
        </w:tc>
        <w:tc>
          <w:tcPr>
            <w:tcW w:type="dxa" w:w="2770"/>
          </w:tcPr>
          <w:p>
            <w:r>
              <w:rPr>
                <w:sz w:val="18"/>
              </w:rPr>
              <w:t>Jangan menjual emas dengan emas kecuali setara, dan jangan melebihkan salah satunya.</w:t>
            </w:r>
          </w:p>
        </w:tc>
        <w:tc>
          <w:tcPr>
            <w:tcW w:type="dxa" w:w="2770"/>
          </w:tcPr>
          <w:p>
            <w:r>
              <w:rPr>
                <w:sz w:val="18"/>
              </w:rPr>
              <w:t>Bab 60</w:t>
            </w:r>
          </w:p>
        </w:tc>
      </w:tr>
      <w:tr>
        <w:tc>
          <w:tcPr>
            <w:tcW w:type="dxa" w:w="2770"/>
          </w:tcPr>
          <w:p>
            <w:r>
              <w:rPr>
                <w:sz w:val="18"/>
              </w:rPr>
              <w:t>QS. Al-Baqarah: 275-279</w:t>
            </w:r>
          </w:p>
        </w:tc>
        <w:tc>
          <w:tcPr>
            <w:tcW w:type="dxa" w:w="2770"/>
          </w:tcPr>
          <w:p>
            <w:r>
              <w:rPr>
                <w:sz w:val="18"/>
              </w:rPr>
              <w:t>Orang-orang yang bertransaksi dengan riba tidak dapat berdiri kecuali seperti orang yang sempoyongan karena gangguan setan.</w:t>
            </w:r>
          </w:p>
        </w:tc>
        <w:tc>
          <w:tcPr>
            <w:tcW w:type="dxa" w:w="2770"/>
          </w:tcPr>
          <w:p>
            <w:r>
              <w:rPr>
                <w:sz w:val="18"/>
              </w:rPr>
              <w:t>Bab 61</w:t>
            </w:r>
          </w:p>
        </w:tc>
      </w:tr>
      <w:tr>
        <w:tc>
          <w:tcPr>
            <w:tcW w:type="dxa" w:w="2770"/>
          </w:tcPr>
          <w:p>
            <w:r>
              <w:rPr>
                <w:sz w:val="18"/>
              </w:rPr>
              <w:t>QS. An-Nisa: 2</w:t>
            </w:r>
          </w:p>
        </w:tc>
        <w:tc>
          <w:tcPr>
            <w:tcW w:type="dxa" w:w="2770"/>
          </w:tcPr>
          <w:p>
            <w:r>
              <w:rPr>
                <w:sz w:val="18"/>
              </w:rPr>
              <w:t>Dan berikanlah kepada anak-anak yatim (yang sudah balig) harta mereka, jangan kamu menukar yang baik dengan yang buruk dan jangan kamu makan harta mereka bersama hartamu.</w:t>
            </w:r>
          </w:p>
        </w:tc>
        <w:tc>
          <w:tcPr>
            <w:tcW w:type="dxa" w:w="2770"/>
          </w:tcPr>
          <w:p>
            <w:r>
              <w:rPr>
                <w:sz w:val="18"/>
              </w:rPr>
              <w:t>Bab 98</w:t>
            </w:r>
          </w:p>
        </w:tc>
      </w:tr>
      <w:tr>
        <w:tc>
          <w:tcPr>
            <w:tcW w:type="dxa" w:w="2770"/>
          </w:tcPr>
          <w:p>
            <w:r>
              <w:rPr>
                <w:sz w:val="18"/>
              </w:rPr>
              <w:t>QS. An-Nisa: 10</w:t>
            </w:r>
          </w:p>
        </w:tc>
        <w:tc>
          <w:tcPr>
            <w:tcW w:type="dxa" w:w="2770"/>
          </w:tcPr>
          <w:p>
            <w:r>
              <w:rPr>
                <w:sz w:val="18"/>
              </w:rPr>
              <w:t>Sesungguhnya orang-orang yang memakan harta anak yatim secara zalim, sebenarnya mereka itu menelan api sepenuh perutnya dan mereka akan masuk ke dalam api yang menyala-nyala (neraka).</w:t>
            </w:r>
          </w:p>
        </w:tc>
        <w:tc>
          <w:tcPr>
            <w:tcW w:type="dxa" w:w="2770"/>
          </w:tcPr>
          <w:p>
            <w:r>
              <w:rPr>
                <w:sz w:val="18"/>
              </w:rPr>
              <w:t>Bab 98</w:t>
            </w:r>
          </w:p>
        </w:tc>
      </w:tr>
    </w:tbl>
    <w:p/>
    <w:p>
      <w:pPr>
        <w:jc w:val="both"/>
      </w:pPr>
      <w:r>
        <w:rPr>
          <w:b/>
          <w:sz w:val="28"/>
        </w:rPr>
        <w:t>Tema: Peringatan tentang pemborosan</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Rujukan</w:t>
            </w:r>
          </w:p>
        </w:tc>
        <w:tc>
          <w:tcPr>
            <w:tcW w:type="dxa" w:w="2770"/>
          </w:tcPr>
          <w:p>
            <w:r>
              <w:rPr>
                <w:b/>
                <w:sz w:val="18"/>
              </w:rPr>
              <w:t>Singkatan makna</w:t>
            </w:r>
          </w:p>
        </w:tc>
        <w:tc>
          <w:tcPr>
            <w:tcW w:type="dxa" w:w="2770"/>
          </w:tcPr>
          <w:p>
            <w:r>
              <w:rPr>
                <w:b/>
                <w:sz w:val="18"/>
              </w:rPr>
              <w:t>Bab</w:t>
            </w:r>
          </w:p>
        </w:tc>
      </w:tr>
      <w:tr>
        <w:tc>
          <w:tcPr>
            <w:tcW w:type="dxa" w:w="2770"/>
          </w:tcPr>
          <w:p>
            <w:r>
              <w:rPr>
                <w:sz w:val="18"/>
              </w:rPr>
              <w:t>QS. Al-A'raf: 31</w:t>
            </w:r>
          </w:p>
        </w:tc>
        <w:tc>
          <w:tcPr>
            <w:tcW w:type="dxa" w:w="2770"/>
          </w:tcPr>
          <w:p>
            <w:r>
              <w:rPr>
                <w:sz w:val="18"/>
              </w:rPr>
              <w:t>Wahai anak Adam, kenakanlah perhiasan yang pantas ketika beribadah, makan dan minumlah, tetapi jangan berlebih-lebihan.</w:t>
            </w:r>
          </w:p>
        </w:tc>
        <w:tc>
          <w:tcPr>
            <w:tcW w:type="dxa" w:w="2770"/>
          </w:tcPr>
          <w:p>
            <w:r>
              <w:rPr>
                <w:sz w:val="18"/>
              </w:rPr>
              <w:t>Bab 4, 18</w:t>
            </w:r>
          </w:p>
        </w:tc>
      </w:tr>
      <w:tr>
        <w:tc>
          <w:tcPr>
            <w:tcW w:type="dxa" w:w="2770"/>
          </w:tcPr>
          <w:p>
            <w:r>
              <w:rPr>
                <w:sz w:val="18"/>
              </w:rPr>
              <w:t>QS. Al-Isra: 26–29</w:t>
            </w:r>
          </w:p>
        </w:tc>
        <w:tc>
          <w:tcPr>
            <w:tcW w:type="dxa" w:w="2770"/>
          </w:tcPr>
          <w:p>
            <w:r>
              <w:rPr>
                <w:sz w:val="18"/>
              </w:rPr>
              <w:t>Dan berikanlah kepada keluarga-keluarga yang dekat akan haknya, kepada orang miskin dan orang yang dalam perjalanan dan janganlah kamu menghambur-hamburkan (hartamu) secara boros.</w:t>
            </w:r>
          </w:p>
        </w:tc>
        <w:tc>
          <w:tcPr>
            <w:tcW w:type="dxa" w:w="2770"/>
          </w:tcPr>
          <w:p>
            <w:r>
              <w:rPr>
                <w:sz w:val="18"/>
              </w:rPr>
              <w:t>Bab 65, 79</w:t>
            </w:r>
          </w:p>
        </w:tc>
      </w:tr>
      <w:tr>
        <w:tc>
          <w:tcPr>
            <w:tcW w:type="dxa" w:w="2770"/>
          </w:tcPr>
          <w:p>
            <w:r>
              <w:rPr>
                <w:sz w:val="18"/>
              </w:rPr>
              <w:t>QS. Al-Furqan: 67</w:t>
            </w:r>
          </w:p>
        </w:tc>
        <w:tc>
          <w:tcPr>
            <w:tcW w:type="dxa" w:w="2770"/>
          </w:tcPr>
          <w:p>
            <w:r>
              <w:rPr>
                <w:sz w:val="18"/>
              </w:rPr>
              <w:t>Dan orang-orang yang apabila membelanjakan (harta), mereka tidak berlebihan, dan tidak (pula) kikir, dan adalah (pembelanjaan itu) di tengah-tengah antara yang demikian.</w:t>
            </w:r>
          </w:p>
        </w:tc>
        <w:tc>
          <w:tcPr>
            <w:tcW w:type="dxa" w:w="2770"/>
          </w:tcPr>
          <w:p>
            <w:r>
              <w:rPr>
                <w:sz w:val="18"/>
              </w:rPr>
              <w:t>Bab 65, 79</w:t>
            </w:r>
          </w:p>
        </w:tc>
      </w:tr>
    </w:tbl>
    <w:p/>
    <w:p>
      <w:pPr>
        <w:jc w:val="both"/>
      </w:pPr>
      <w:r>
        <w:rPr>
          <w:b/>
          <w:sz w:val="28"/>
        </w:rPr>
        <w:t>Tema: Keutamaan mengingat Allah</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Rujukan</w:t>
            </w:r>
          </w:p>
        </w:tc>
        <w:tc>
          <w:tcPr>
            <w:tcW w:type="dxa" w:w="2770"/>
          </w:tcPr>
          <w:p>
            <w:r>
              <w:rPr>
                <w:b/>
                <w:sz w:val="18"/>
              </w:rPr>
              <w:t>Singkatan makna</w:t>
            </w:r>
          </w:p>
        </w:tc>
        <w:tc>
          <w:tcPr>
            <w:tcW w:type="dxa" w:w="2770"/>
          </w:tcPr>
          <w:p>
            <w:r>
              <w:rPr>
                <w:b/>
                <w:sz w:val="18"/>
              </w:rPr>
              <w:t>Bab</w:t>
            </w:r>
          </w:p>
        </w:tc>
      </w:tr>
      <w:tr>
        <w:tc>
          <w:tcPr>
            <w:tcW w:type="dxa" w:w="2770"/>
          </w:tcPr>
          <w:p>
            <w:r>
              <w:rPr>
                <w:sz w:val="18"/>
              </w:rPr>
              <w:t>QS. Al-A'raf: 180</w:t>
            </w:r>
          </w:p>
        </w:tc>
        <w:tc>
          <w:tcPr>
            <w:tcW w:type="dxa" w:w="2770"/>
          </w:tcPr>
          <w:p>
            <w:r>
              <w:rPr>
                <w:sz w:val="18"/>
              </w:rPr>
              <w:t>Milik Allah nama-nama yang paling indah, maka berdoalah kepada-Nya dengan nama-nama itu.</w:t>
            </w:r>
          </w:p>
        </w:tc>
        <w:tc>
          <w:tcPr>
            <w:tcW w:type="dxa" w:w="2770"/>
          </w:tcPr>
          <w:p>
            <w:r>
              <w:rPr>
                <w:sz w:val="18"/>
              </w:rPr>
              <w:t>Bab 2</w:t>
            </w:r>
          </w:p>
        </w:tc>
      </w:tr>
      <w:tr>
        <w:tc>
          <w:tcPr>
            <w:tcW w:type="dxa" w:w="2770"/>
          </w:tcPr>
          <w:p>
            <w:r>
              <w:rPr>
                <w:sz w:val="18"/>
              </w:rPr>
              <w:t>QS. Ibrahim: 7</w:t>
            </w:r>
          </w:p>
        </w:tc>
        <w:tc>
          <w:tcPr>
            <w:tcW w:type="dxa" w:w="2770"/>
          </w:tcPr>
          <w:p>
            <w:r>
              <w:rPr>
                <w:sz w:val="18"/>
              </w:rPr>
              <w:t>(Ingatlah) ketika Tuhanmu memaklumkan, “Jika kamu bersyukur, niscaya Aku akan menambah (nikmat) kepadamu. Jika kamu mengingkari (nikmat-Ku), sesungguhnya azab-Ku sangat berat.”</w:t>
            </w:r>
          </w:p>
        </w:tc>
        <w:tc>
          <w:tcPr>
            <w:tcW w:type="dxa" w:w="2770"/>
          </w:tcPr>
          <w:p>
            <w:r>
              <w:rPr>
                <w:sz w:val="18"/>
              </w:rPr>
              <w:t>Bab 23</w:t>
            </w:r>
          </w:p>
        </w:tc>
      </w:tr>
      <w:tr>
        <w:tc>
          <w:tcPr>
            <w:tcW w:type="dxa" w:w="2770"/>
          </w:tcPr>
          <w:p>
            <w:r>
              <w:rPr>
                <w:sz w:val="18"/>
              </w:rPr>
              <w:t>QS. An-Naml: 40</w:t>
            </w:r>
          </w:p>
        </w:tc>
        <w:tc>
          <w:tcPr>
            <w:tcW w:type="dxa" w:w="2770"/>
          </w:tcPr>
          <w:p>
            <w:r>
              <w:rPr>
                <w:sz w:val="18"/>
              </w:rPr>
              <w:t>Ketika Sulaiman melihatnya terletak di hadapannya, ia berkata, “Ini termasuk karunia Tuhanku untuk mengujiku, apakah aku bersyukur atau kufur. Siapa yang bersyukur, sesungguhnya dia bersyukur untuk dirinya sendiri. Siapa yang kufur, sesungguhnya Tuhanku Mahakaya lagi Mahamulia.”</w:t>
            </w:r>
          </w:p>
        </w:tc>
        <w:tc>
          <w:tcPr>
            <w:tcW w:type="dxa" w:w="2770"/>
          </w:tcPr>
          <w:p>
            <w:r>
              <w:rPr>
                <w:sz w:val="18"/>
              </w:rPr>
              <w:t>Bab 23</w:t>
            </w:r>
          </w:p>
        </w:tc>
      </w:tr>
      <w:tr>
        <w:tc>
          <w:tcPr>
            <w:tcW w:type="dxa" w:w="2770"/>
          </w:tcPr>
          <w:p>
            <w:r>
              <w:rPr>
                <w:sz w:val="18"/>
              </w:rPr>
              <w:t>Hadits Aisyah tentang ibadah malam Nabi dan syukur</w:t>
            </w:r>
          </w:p>
        </w:tc>
        <w:tc>
          <w:tcPr>
            <w:tcW w:type="dxa" w:w="2770"/>
          </w:tcPr>
          <w:p>
            <w:r>
              <w:rPr>
                <w:sz w:val="18"/>
              </w:rPr>
              <w:t>Nabi menjelaskan bahwa beliau beribadah sebagai hamba yang bersyukur.</w:t>
            </w:r>
          </w:p>
        </w:tc>
        <w:tc>
          <w:tcPr>
            <w:tcW w:type="dxa" w:w="2770"/>
          </w:tcPr>
          <w:p>
            <w:r>
              <w:rPr>
                <w:sz w:val="18"/>
              </w:rPr>
              <w:t>Bab 23</w:t>
            </w:r>
          </w:p>
        </w:tc>
      </w:tr>
      <w:tr>
        <w:tc>
          <w:tcPr>
            <w:tcW w:type="dxa" w:w="2770"/>
          </w:tcPr>
          <w:p>
            <w:r>
              <w:rPr>
                <w:sz w:val="18"/>
              </w:rPr>
              <w:t>Hadits tentang syukur kepada manusia</w:t>
            </w:r>
          </w:p>
        </w:tc>
        <w:tc>
          <w:tcPr>
            <w:tcW w:type="dxa" w:w="2770"/>
          </w:tcPr>
          <w:p>
            <w:r>
              <w:rPr>
                <w:sz w:val="18"/>
              </w:rPr>
              <w:t>Orang yang tidak berterima kasih kepada manusia tidak bersyukur kepada Allah.</w:t>
            </w:r>
          </w:p>
        </w:tc>
        <w:tc>
          <w:tcPr>
            <w:tcW w:type="dxa" w:w="2770"/>
          </w:tcPr>
          <w:p>
            <w:r>
              <w:rPr>
                <w:sz w:val="18"/>
              </w:rPr>
              <w:t>Bab 23</w:t>
            </w:r>
          </w:p>
        </w:tc>
      </w:tr>
      <w:tr>
        <w:tc>
          <w:tcPr>
            <w:tcW w:type="dxa" w:w="2770"/>
          </w:tcPr>
          <w:p>
            <w:r>
              <w:rPr>
                <w:sz w:val="18"/>
              </w:rPr>
              <w:t>QS. Al-Baqarah: 152</w:t>
            </w:r>
          </w:p>
        </w:tc>
        <w:tc>
          <w:tcPr>
            <w:tcW w:type="dxa" w:w="2770"/>
          </w:tcPr>
          <w:p>
            <w:r>
              <w:rPr>
                <w:sz w:val="18"/>
              </w:rPr>
              <w:t>Ingatlah kepada-Ku, niscaya Aku mengingat kalian; bersyukurlah kepada-Ku dan jangan mengingkari nikmat-Ku.</w:t>
            </w:r>
          </w:p>
        </w:tc>
        <w:tc>
          <w:tcPr>
            <w:tcW w:type="dxa" w:w="2770"/>
          </w:tcPr>
          <w:p>
            <w:r>
              <w:rPr>
                <w:sz w:val="18"/>
              </w:rPr>
              <w:t>Bab 28</w:t>
            </w:r>
          </w:p>
        </w:tc>
      </w:tr>
      <w:tr>
        <w:tc>
          <w:tcPr>
            <w:tcW w:type="dxa" w:w="2770"/>
          </w:tcPr>
          <w:p>
            <w:r>
              <w:rPr>
                <w:sz w:val="18"/>
              </w:rPr>
              <w:t>QS. Ar-Ra'd: 28</w:t>
            </w:r>
          </w:p>
        </w:tc>
        <w:tc>
          <w:tcPr>
            <w:tcW w:type="dxa" w:w="2770"/>
          </w:tcPr>
          <w:p>
            <w:r>
              <w:rPr>
                <w:sz w:val="18"/>
              </w:rPr>
              <w:t>Orang-orang yang beriman dan hati mereka tenteram dengan mengingat Allah.</w:t>
            </w:r>
          </w:p>
        </w:tc>
        <w:tc>
          <w:tcPr>
            <w:tcW w:type="dxa" w:w="2770"/>
          </w:tcPr>
          <w:p>
            <w:r>
              <w:rPr>
                <w:sz w:val="18"/>
              </w:rPr>
              <w:t>Bab 28</w:t>
            </w:r>
          </w:p>
        </w:tc>
      </w:tr>
    </w:tbl>
    <w:p/>
    <w:p>
      <w:pPr>
        <w:jc w:val="both"/>
      </w:pPr>
      <w:r>
        <w:rPr>
          <w:b/>
          <w:sz w:val="28"/>
        </w:rPr>
        <w:t>Catatan Verifikasi</w:t>
      </w:r>
    </w:p>
    <w:p>
      <w:r>
        <w:rPr>
          <w:sz w:val="21"/>
        </w:rPr>
        <w:t>Rujukan diambil dari daftar dalil buku (BANK dalil) dan dari blok dalil pada masing-masing bab.</w:t>
      </w:r>
    </w:p>
    <w:p>
      <w:r>
        <w:rPr>
          <w:sz w:val="21"/>
        </w:rPr>
        <w:t>Derajat perawi dan status verifikasi lengkap ada di bab terkait serta di Lampiran B.</w:t>
      </w:r>
    </w:p>
    <w:p>
      <w:r>
        <w:rPr>
          <w:sz w:val="21"/>
        </w:rPr>
        <w:t>Lampiran ini memuat ringkasan makna berbahasa Indonesia, tanpa teks Arab dan tanpa transliterasi.</w:t>
      </w:r>
    </w:p>
    <w:p>
      <w:r>
        <w:br w:type="page"/>
      </w:r>
    </w:p>
    <w:p>
      <w:pPr>
        <w:jc w:val="center"/>
      </w:pPr>
      <w:r>
        <w:rPr>
          <w:b/>
          <w:sz w:val="40"/>
        </w:rPr>
        <w:t>Lampiran Q. Indeks Kisah Qur'ani dan Hadits tentang Rezeki</w:t>
      </w:r>
    </w:p>
    <w:p>
      <w:r>
        <w:rPr>
          <w:sz w:val="21"/>
        </w:rPr>
        <w:t>Indeks ini menghimpun kisah dari Al-Qur'an dan hadits yang benar-benar dibahas di dalam buku ini, lengkap dengan rujukan dan bab tempat kisah itu diuraikan.</w:t>
      </w:r>
    </w:p>
    <w:p>
      <w:r>
        <w:rPr>
          <w:sz w:val="21"/>
        </w:rPr>
        <w:t>Setiap baris menunjuk pada bagian yang sudah dibahas di bab terkait, sehingga lampiran ini berfungsi sebagai peta bacaan bagi pembaca yang ingin kembali ke kisahnya.</w:t>
      </w:r>
    </w:p>
    <w:p>
      <w:r>
        <w:rPr>
          <w:sz w:val="21"/>
        </w:rPr>
        <w:t>Rujukan ditulis persis seperti yang tercantum dalam buku; bila nomor ayat atau nomor hadits tidak dirinci, kolom rujukan menyatakan hal itu secara terbuka.</w:t>
      </w:r>
    </w:p>
    <w:p>
      <w:pPr>
        <w:jc w:val="both"/>
      </w:pPr>
      <w:r>
        <w:rPr>
          <w:b/>
          <w:sz w:val="28"/>
        </w:rPr>
        <w:t>Daftar Kisah</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r>
              <w:rPr>
                <w:b/>
                <w:sz w:val="18"/>
              </w:rPr>
              <w:t>Kisah</w:t>
            </w:r>
          </w:p>
        </w:tc>
        <w:tc>
          <w:tcPr>
            <w:tcW w:type="dxa" w:w="2077"/>
          </w:tcPr>
          <w:p>
            <w:r>
              <w:rPr>
                <w:b/>
                <w:sz w:val="18"/>
              </w:rPr>
              <w:t>Rujukan (surah/ayat atau sumber hadits bila ada di buku)</w:t>
            </w:r>
          </w:p>
        </w:tc>
        <w:tc>
          <w:tcPr>
            <w:tcW w:type="dxa" w:w="2077"/>
          </w:tcPr>
          <w:p>
            <w:r>
              <w:rPr>
                <w:b/>
                <w:sz w:val="18"/>
              </w:rPr>
              <w:t>Inti pelajaran (1-2 kalimat)</w:t>
            </w:r>
          </w:p>
        </w:tc>
        <w:tc>
          <w:tcPr>
            <w:tcW w:type="dxa" w:w="2077"/>
          </w:tcPr>
          <w:p>
            <w:r>
              <w:rPr>
                <w:b/>
                <w:sz w:val="18"/>
              </w:rPr>
              <w:t>Bab</w:t>
            </w:r>
          </w:p>
        </w:tc>
      </w:tr>
      <w:tr>
        <w:tc>
          <w:tcPr>
            <w:tcW w:type="dxa" w:w="2077"/>
          </w:tcPr>
          <w:p>
            <w:r>
              <w:rPr>
                <w:sz w:val="18"/>
              </w:rPr>
              <w:t>Abdurrahman bin Auf dan pasar Madinah</w:t>
            </w:r>
          </w:p>
        </w:tc>
        <w:tc>
          <w:tcPr>
            <w:tcW w:type="dxa" w:w="2077"/>
          </w:tcPr>
          <w:p>
            <w:r>
              <w:rPr>
                <w:sz w:val="18"/>
              </w:rPr>
              <w:t>sirah sahabat (nomor tidak disebut di buku)</w:t>
            </w:r>
          </w:p>
        </w:tc>
        <w:tc>
          <w:tcPr>
            <w:tcW w:type="dxa" w:w="2077"/>
          </w:tcPr>
          <w:p>
            <w:r>
              <w:rPr>
                <w:sz w:val="18"/>
              </w:rPr>
              <w:t>Rezeki dicari dengan kerja nyata sejak hari pertama di negeri baru. Nama baik dibangun lewat usaha yang jujur.</w:t>
            </w:r>
          </w:p>
        </w:tc>
        <w:tc>
          <w:tcPr>
            <w:tcW w:type="dxa" w:w="2077"/>
          </w:tcPr>
          <w:p>
            <w:r>
              <w:rPr>
                <w:sz w:val="18"/>
              </w:rPr>
              <w:t>39</w:t>
            </w:r>
          </w:p>
        </w:tc>
      </w:tr>
      <w:tr>
        <w:tc>
          <w:tcPr>
            <w:tcW w:type="dxa" w:w="2077"/>
          </w:tcPr>
          <w:p>
            <w:r>
              <w:rPr>
                <w:sz w:val="18"/>
              </w:rPr>
              <w:t>Abu Bakar dan makanan dari hasil perdukunan</w:t>
            </w:r>
          </w:p>
        </w:tc>
        <w:tc>
          <w:tcPr>
            <w:tcW w:type="dxa" w:w="2077"/>
          </w:tcPr>
          <w:p>
            <w:r>
              <w:rPr>
                <w:sz w:val="18"/>
              </w:rPr>
              <w:t>HR. Shahih al-Bukhari</w:t>
            </w:r>
          </w:p>
        </w:tc>
        <w:tc>
          <w:tcPr>
            <w:tcW w:type="dxa" w:w="2077"/>
          </w:tcPr>
          <w:p>
            <w:r>
              <w:rPr>
                <w:sz w:val="18"/>
              </w:rPr>
              <w:t>Menjaga nafkah tetap bersih dari praktik terlarang lebih penting daripada harga yang murah.</w:t>
            </w:r>
          </w:p>
        </w:tc>
        <w:tc>
          <w:tcPr>
            <w:tcW w:type="dxa" w:w="2077"/>
          </w:tcPr>
          <w:p>
            <w:r>
              <w:rPr>
                <w:sz w:val="18"/>
              </w:rPr>
              <w:t>49</w:t>
            </w:r>
          </w:p>
        </w:tc>
      </w:tr>
      <w:tr>
        <w:tc>
          <w:tcPr>
            <w:tcW w:type="dxa" w:w="2077"/>
          </w:tcPr>
          <w:p>
            <w:r>
              <w:rPr>
                <w:sz w:val="18"/>
              </w:rPr>
              <w:t>Ashabul Jannah: pemilik kebun yang kikir</w:t>
            </w:r>
          </w:p>
        </w:tc>
        <w:tc>
          <w:tcPr>
            <w:tcW w:type="dxa" w:w="2077"/>
          </w:tcPr>
          <w:p>
            <w:r>
              <w:rPr>
                <w:sz w:val="18"/>
              </w:rPr>
              <w:t>QS. Al-Qalam: 17-33</w:t>
            </w:r>
          </w:p>
        </w:tc>
        <w:tc>
          <w:tcPr>
            <w:tcW w:type="dxa" w:w="2077"/>
          </w:tcPr>
          <w:p>
            <w:r>
              <w:rPr>
                <w:sz w:val="18"/>
              </w:rPr>
              <w:t>Harta tidak menutup kewajiban berbagi. Lupa mensyukuri nikmat berujung pada penyesalan.</w:t>
            </w:r>
          </w:p>
        </w:tc>
        <w:tc>
          <w:tcPr>
            <w:tcW w:type="dxa" w:w="2077"/>
          </w:tcPr>
          <w:p>
            <w:r>
              <w:rPr>
                <w:sz w:val="18"/>
              </w:rPr>
              <w:t>55</w:t>
            </w:r>
          </w:p>
        </w:tc>
      </w:tr>
      <w:tr>
        <w:tc>
          <w:tcPr>
            <w:tcW w:type="dxa" w:w="2077"/>
          </w:tcPr>
          <w:p>
            <w:r>
              <w:rPr>
                <w:sz w:val="18"/>
              </w:rPr>
              <w:t>Ashabus Suffah</w:t>
            </w:r>
          </w:p>
        </w:tc>
        <w:tc>
          <w:tcPr>
            <w:tcW w:type="dxa" w:w="2077"/>
          </w:tcPr>
          <w:p>
            <w:r>
              <w:rPr>
                <w:sz w:val="18"/>
              </w:rPr>
              <w:t>sirah Masjid Nabawi (nomor tidak disebut di buku)</w:t>
            </w:r>
          </w:p>
        </w:tc>
        <w:tc>
          <w:tcPr>
            <w:tcW w:type="dxa" w:w="2077"/>
          </w:tcPr>
          <w:p>
            <w:r>
              <w:rPr>
                <w:sz w:val="18"/>
              </w:rPr>
              <w:t>Kekurangan harta bukan tanda kekurangan iman. Kebersamaan menolong yang sedang susah adalah bagian dari rezeki.</w:t>
            </w:r>
          </w:p>
        </w:tc>
        <w:tc>
          <w:tcPr>
            <w:tcW w:type="dxa" w:w="2077"/>
          </w:tcPr>
          <w:p>
            <w:r>
              <w:rPr>
                <w:sz w:val="18"/>
              </w:rPr>
              <w:t>19, 54</w:t>
            </w:r>
          </w:p>
        </w:tc>
      </w:tr>
      <w:tr>
        <w:tc>
          <w:tcPr>
            <w:tcW w:type="dxa" w:w="2077"/>
          </w:tcPr>
          <w:p>
            <w:r>
              <w:rPr>
                <w:sz w:val="18"/>
              </w:rPr>
              <w:t>Asma' binti Abu Bakar dan ibunya</w:t>
            </w:r>
          </w:p>
        </w:tc>
        <w:tc>
          <w:tcPr>
            <w:tcW w:type="dxa" w:w="2077"/>
          </w:tcPr>
          <w:p>
            <w:r>
              <w:rPr>
                <w:sz w:val="18"/>
              </w:rPr>
              <w:t>HR. Shahih al-Bukhari</w:t>
            </w:r>
          </w:p>
        </w:tc>
        <w:tc>
          <w:tcPr>
            <w:tcW w:type="dxa" w:w="2077"/>
          </w:tcPr>
          <w:p>
            <w:r>
              <w:rPr>
                <w:sz w:val="18"/>
              </w:rPr>
              <w:t>Menyambung silaturahmi dengan kerabat yang berbeda agama tetap dijaga. Perbedaan keyakinan tidak menghapus kebaikan.</w:t>
            </w:r>
          </w:p>
        </w:tc>
        <w:tc>
          <w:tcPr>
            <w:tcW w:type="dxa" w:w="2077"/>
          </w:tcPr>
          <w:p>
            <w:r>
              <w:rPr>
                <w:sz w:val="18"/>
              </w:rPr>
              <w:t>35, 54</w:t>
            </w:r>
          </w:p>
        </w:tc>
      </w:tr>
      <w:tr>
        <w:tc>
          <w:tcPr>
            <w:tcW w:type="dxa" w:w="2077"/>
          </w:tcPr>
          <w:p>
            <w:r>
              <w:rPr>
                <w:sz w:val="18"/>
              </w:rPr>
              <w:t>Auf bin Malik dan konteks turunnya QS. At-Talaq: 2-3</w:t>
            </w:r>
          </w:p>
        </w:tc>
        <w:tc>
          <w:tcPr>
            <w:tcW w:type="dxa" w:w="2077"/>
          </w:tcPr>
          <w:p>
            <w:r>
              <w:rPr>
                <w:sz w:val="18"/>
              </w:rPr>
              <w:t>riwayat yang disebut dengan kewaspadaan di buku</w:t>
            </w:r>
          </w:p>
        </w:tc>
        <w:tc>
          <w:tcPr>
            <w:tcW w:type="dxa" w:w="2077"/>
          </w:tcPr>
          <w:p>
            <w:r>
              <w:rPr>
                <w:sz w:val="18"/>
              </w:rPr>
              <w:t>Ayat tentang rezeki dan kehati-hatian dibaca bersama konteksnya. Riwayat penyebab turunnya ayat perlu diperiksa jalurnya.</w:t>
            </w:r>
          </w:p>
        </w:tc>
        <w:tc>
          <w:tcPr>
            <w:tcW w:type="dxa" w:w="2077"/>
          </w:tcPr>
          <w:p>
            <w:r>
              <w:rPr>
                <w:sz w:val="18"/>
              </w:rPr>
              <w:t>20</w:t>
            </w:r>
          </w:p>
        </w:tc>
      </w:tr>
      <w:tr>
        <w:tc>
          <w:tcPr>
            <w:tcW w:type="dxa" w:w="2077"/>
          </w:tcPr>
          <w:p>
            <w:r>
              <w:rPr>
                <w:sz w:val="18"/>
              </w:rPr>
              <w:t>Bani Israil yang berutang seribu dinar</w:t>
            </w:r>
          </w:p>
        </w:tc>
        <w:tc>
          <w:tcPr>
            <w:tcW w:type="dxa" w:w="2077"/>
          </w:tcPr>
          <w:p>
            <w:r>
              <w:rPr>
                <w:sz w:val="18"/>
              </w:rPr>
              <w:t>riwayat tanpa nomor di buku</w:t>
            </w:r>
          </w:p>
        </w:tc>
        <w:tc>
          <w:tcPr>
            <w:tcW w:type="dxa" w:w="2077"/>
          </w:tcPr>
          <w:p>
            <w:r>
              <w:rPr>
                <w:sz w:val="18"/>
              </w:rPr>
              <w:t>Janji harus ditepati, dan hak orang lain diusahakan sampai benar-benar sampai. Ikhtiar mengantar amanah pulang ke tujuan.</w:t>
            </w:r>
          </w:p>
        </w:tc>
        <w:tc>
          <w:tcPr>
            <w:tcW w:type="dxa" w:w="2077"/>
          </w:tcPr>
          <w:p>
            <w:r>
              <w:rPr>
                <w:sz w:val="18"/>
              </w:rPr>
              <w:t>41</w:t>
            </w:r>
          </w:p>
        </w:tc>
      </w:tr>
      <w:tr>
        <w:tc>
          <w:tcPr>
            <w:tcW w:type="dxa" w:w="2077"/>
          </w:tcPr>
          <w:p>
            <w:r>
              <w:rPr>
                <w:sz w:val="18"/>
              </w:rPr>
              <w:t>Doa Nabi Ibrahim dan Nabi Muhammad: Hasbunallah</w:t>
            </w:r>
          </w:p>
        </w:tc>
        <w:tc>
          <w:tcPr>
            <w:tcW w:type="dxa" w:w="2077"/>
          </w:tcPr>
          <w:p>
            <w:r>
              <w:rPr>
                <w:sz w:val="18"/>
              </w:rPr>
              <w:t>QS. Ali Imran: 173</w:t>
            </w:r>
          </w:p>
        </w:tc>
        <w:tc>
          <w:tcPr>
            <w:tcW w:type="dxa" w:w="2077"/>
          </w:tcPr>
          <w:p>
            <w:r>
              <w:rPr>
                <w:sz w:val="18"/>
              </w:rPr>
              <w:t>Tawakal diuji dalam keadaan genting. Bersandar kepada Allah berjalan bersama tindakan yang bisa disiapkan.</w:t>
            </w:r>
          </w:p>
        </w:tc>
        <w:tc>
          <w:tcPr>
            <w:tcW w:type="dxa" w:w="2077"/>
          </w:tcPr>
          <w:p>
            <w:r>
              <w:rPr>
                <w:sz w:val="18"/>
              </w:rPr>
              <w:t>21</w:t>
            </w:r>
          </w:p>
        </w:tc>
      </w:tr>
      <w:tr>
        <w:tc>
          <w:tcPr>
            <w:tcW w:type="dxa" w:w="2077"/>
          </w:tcPr>
          <w:p>
            <w:r>
              <w:rPr>
                <w:sz w:val="18"/>
              </w:rPr>
              <w:t>Doa para nabi tentang rezeki: Musa, Ibrahim, Isa, Zakaria, Sulaiman</w:t>
            </w:r>
          </w:p>
        </w:tc>
        <w:tc>
          <w:tcPr>
            <w:tcW w:type="dxa" w:w="2077"/>
          </w:tcPr>
          <w:p>
            <w:r>
              <w:rPr>
                <w:sz w:val="18"/>
              </w:rPr>
              <w:t>QS. Al-Qashash: 24; QS. Al-Baqarah: 126; QS. Ali Imran: 38-39; QS. Ash-Shad: 35</w:t>
            </w:r>
          </w:p>
        </w:tc>
        <w:tc>
          <w:tcPr>
            <w:tcW w:type="dxa" w:w="2077"/>
          </w:tcPr>
          <w:p>
            <w:r>
              <w:rPr>
                <w:sz w:val="18"/>
              </w:rPr>
              <w:t>Para nabi menyampaikan kebutuhan mereka kepada Allah dengan jujur dan tanpa menyembunyikan keadaan. Doa disertai usaha.</w:t>
            </w:r>
          </w:p>
        </w:tc>
        <w:tc>
          <w:tcPr>
            <w:tcW w:type="dxa" w:w="2077"/>
          </w:tcPr>
          <w:p>
            <w:r>
              <w:rPr>
                <w:sz w:val="18"/>
              </w:rPr>
              <w:t>27, 54</w:t>
            </w:r>
          </w:p>
        </w:tc>
      </w:tr>
      <w:tr>
        <w:tc>
          <w:tcPr>
            <w:tcW w:type="dxa" w:w="2077"/>
          </w:tcPr>
          <w:p>
            <w:r>
              <w:rPr>
                <w:sz w:val="18"/>
              </w:rPr>
              <w:t>Dua orang pemilik kebun (perumpamaan)</w:t>
            </w:r>
          </w:p>
        </w:tc>
        <w:tc>
          <w:tcPr>
            <w:tcW w:type="dxa" w:w="2077"/>
          </w:tcPr>
          <w:p>
            <w:r>
              <w:rPr>
                <w:sz w:val="18"/>
              </w:rPr>
              <w:t>QS. Al-Kahfi: 32-44</w:t>
            </w:r>
          </w:p>
        </w:tc>
        <w:tc>
          <w:tcPr>
            <w:tcW w:type="dxa" w:w="2077"/>
          </w:tcPr>
          <w:p>
            <w:r>
              <w:rPr>
                <w:sz w:val="18"/>
              </w:rPr>
              <w:t>Harta melimpah tidak menjamin keselamatan. Kesombongan menutup hati terhadap nasihat dan hak orang miskin.</w:t>
            </w:r>
          </w:p>
        </w:tc>
        <w:tc>
          <w:tcPr>
            <w:tcW w:type="dxa" w:w="2077"/>
          </w:tcPr>
          <w:p>
            <w:r>
              <w:rPr>
                <w:sz w:val="18"/>
              </w:rPr>
              <w:t>55</w:t>
            </w:r>
          </w:p>
        </w:tc>
      </w:tr>
      <w:tr>
        <w:tc>
          <w:tcPr>
            <w:tcW w:type="dxa" w:w="2077"/>
          </w:tcPr>
          <w:p>
            <w:r>
              <w:rPr>
                <w:sz w:val="18"/>
              </w:rPr>
              <w:t>Hijrah dan persiapan perang Nabi Muhammad</w:t>
            </w:r>
          </w:p>
        </w:tc>
        <w:tc>
          <w:tcPr>
            <w:tcW w:type="dxa" w:w="2077"/>
          </w:tcPr>
          <w:p>
            <w:r>
              <w:rPr>
                <w:sz w:val="18"/>
              </w:rPr>
              <w:t>sirah (nomor tidak disebut di buku)</w:t>
            </w:r>
          </w:p>
        </w:tc>
        <w:tc>
          <w:tcPr>
            <w:tcW w:type="dxa" w:w="2077"/>
          </w:tcPr>
          <w:p>
            <w:r>
              <w:rPr>
                <w:sz w:val="18"/>
              </w:rPr>
              <w:t>Tawakal berjalan bersama perencanaan, bukan menggantikannya. Persiapan bukan tanda ragu kepada takdir.</w:t>
            </w:r>
          </w:p>
        </w:tc>
        <w:tc>
          <w:tcPr>
            <w:tcW w:type="dxa" w:w="2077"/>
          </w:tcPr>
          <w:p>
            <w:r>
              <w:rPr>
                <w:sz w:val="18"/>
              </w:rPr>
              <w:t>21</w:t>
            </w:r>
          </w:p>
        </w:tc>
      </w:tr>
      <w:tr>
        <w:tc>
          <w:tcPr>
            <w:tcW w:type="dxa" w:w="2077"/>
          </w:tcPr>
          <w:p>
            <w:r>
              <w:rPr>
                <w:sz w:val="18"/>
              </w:rPr>
              <w:t>Kaum Madyan: Nabi Syu'aib dan timbangan</w:t>
            </w:r>
          </w:p>
        </w:tc>
        <w:tc>
          <w:tcPr>
            <w:tcW w:type="dxa" w:w="2077"/>
          </w:tcPr>
          <w:p>
            <w:r>
              <w:rPr>
                <w:sz w:val="18"/>
              </w:rPr>
              <w:t>QS. Al-A'raf: 85; QS. Hud: 84-85; QS. Asy-Syu'ara: 181-183</w:t>
            </w:r>
          </w:p>
        </w:tc>
        <w:tc>
          <w:tcPr>
            <w:tcW w:type="dxa" w:w="2077"/>
          </w:tcPr>
          <w:p>
            <w:r>
              <w:rPr>
                <w:sz w:val="18"/>
              </w:rPr>
              <w:t>Menjaga takaran dan kejujuran adalah bagian ibadah. Merugikan pembeli dan penjual merusak tatanan masyarakat.</w:t>
            </w:r>
          </w:p>
        </w:tc>
        <w:tc>
          <w:tcPr>
            <w:tcW w:type="dxa" w:w="2077"/>
          </w:tcPr>
          <w:p>
            <w:r>
              <w:rPr>
                <w:sz w:val="18"/>
              </w:rPr>
              <w:t>40</w:t>
            </w:r>
          </w:p>
        </w:tc>
      </w:tr>
      <w:tr>
        <w:tc>
          <w:tcPr>
            <w:tcW w:type="dxa" w:w="2077"/>
          </w:tcPr>
          <w:p>
            <w:r>
              <w:rPr>
                <w:sz w:val="18"/>
              </w:rPr>
              <w:t>Kaum Saba'</w:t>
            </w:r>
          </w:p>
        </w:tc>
        <w:tc>
          <w:tcPr>
            <w:tcW w:type="dxa" w:w="2077"/>
          </w:tcPr>
          <w:p>
            <w:r>
              <w:rPr>
                <w:sz w:val="18"/>
              </w:rPr>
              <w:t>surah Saba' (nomor ayat tidak dirinci di buku)</w:t>
            </w:r>
          </w:p>
        </w:tc>
        <w:tc>
          <w:tcPr>
            <w:tcW w:type="dxa" w:w="2077"/>
          </w:tcPr>
          <w:p>
            <w:r>
              <w:rPr>
                <w:sz w:val="18"/>
              </w:rPr>
              <w:t>Nikmat yang tidak disyukuri bisa berubah. Kelola karunia dengan bertanggung jawab, jangan hidup seolah-olah selalu lapang.</w:t>
            </w:r>
          </w:p>
        </w:tc>
        <w:tc>
          <w:tcPr>
            <w:tcW w:type="dxa" w:w="2077"/>
          </w:tcPr>
          <w:p>
            <w:r>
              <w:rPr>
                <w:sz w:val="18"/>
              </w:rPr>
              <w:t>23</w:t>
            </w:r>
          </w:p>
        </w:tc>
      </w:tr>
      <w:tr>
        <w:tc>
          <w:tcPr>
            <w:tcW w:type="dxa" w:w="2077"/>
          </w:tcPr>
          <w:p>
            <w:r>
              <w:rPr>
                <w:sz w:val="18"/>
              </w:rPr>
              <w:t>Keluarga Daud dan Nabi Sulaiman</w:t>
            </w:r>
          </w:p>
        </w:tc>
        <w:tc>
          <w:tcPr>
            <w:tcW w:type="dxa" w:w="2077"/>
          </w:tcPr>
          <w:p>
            <w:r>
              <w:rPr>
                <w:sz w:val="18"/>
              </w:rPr>
              <w:t>QS. Saba': 13; QS. An-Naml: 40</w:t>
            </w:r>
          </w:p>
        </w:tc>
        <w:tc>
          <w:tcPr>
            <w:tcW w:type="dxa" w:w="2077"/>
          </w:tcPr>
          <w:p>
            <w:r>
              <w:rPr>
                <w:sz w:val="18"/>
              </w:rPr>
              <w:t>Syukur diwujudkan dengan bekerja dan memakai karunia pada jalan yang benar.</w:t>
            </w:r>
          </w:p>
        </w:tc>
        <w:tc>
          <w:tcPr>
            <w:tcW w:type="dxa" w:w="2077"/>
          </w:tcPr>
          <w:p>
            <w:r>
              <w:rPr>
                <w:sz w:val="18"/>
              </w:rPr>
              <w:t>23</w:t>
            </w:r>
          </w:p>
        </w:tc>
      </w:tr>
      <w:tr>
        <w:tc>
          <w:tcPr>
            <w:tcW w:type="dxa" w:w="2077"/>
          </w:tcPr>
          <w:p>
            <w:r>
              <w:rPr>
                <w:sz w:val="18"/>
              </w:rPr>
              <w:t>Khadijah dan Nabi Muhammad berdagang</w:t>
            </w:r>
          </w:p>
        </w:tc>
        <w:tc>
          <w:tcPr>
            <w:tcW w:type="dxa" w:w="2077"/>
          </w:tcPr>
          <w:p>
            <w:r>
              <w:rPr>
                <w:sz w:val="18"/>
              </w:rPr>
              <w:t>sirah (nomor tidak disebut di buku)</w:t>
            </w:r>
          </w:p>
        </w:tc>
        <w:tc>
          <w:tcPr>
            <w:tcW w:type="dxa" w:w="2077"/>
          </w:tcPr>
          <w:p>
            <w:r>
              <w:rPr>
                <w:sz w:val="18"/>
              </w:rPr>
              <w:t>Kejujuran dan amanah membangun rezeki yang berkah. Reputasi baik adalah modal usaha yang tidak terlihat di pembukuan.</w:t>
            </w:r>
          </w:p>
        </w:tc>
        <w:tc>
          <w:tcPr>
            <w:tcW w:type="dxa" w:w="2077"/>
          </w:tcPr>
          <w:p>
            <w:r>
              <w:rPr>
                <w:sz w:val="18"/>
              </w:rPr>
              <w:t>40, 54</w:t>
            </w:r>
          </w:p>
        </w:tc>
      </w:tr>
      <w:tr>
        <w:tc>
          <w:tcPr>
            <w:tcW w:type="dxa" w:w="2077"/>
          </w:tcPr>
          <w:p>
            <w:r>
              <w:rPr>
                <w:sz w:val="18"/>
              </w:rPr>
              <w:t>Maryam dan rezeki di mihrab</w:t>
            </w:r>
          </w:p>
        </w:tc>
        <w:tc>
          <w:tcPr>
            <w:tcW w:type="dxa" w:w="2077"/>
          </w:tcPr>
          <w:p>
            <w:r>
              <w:rPr>
                <w:sz w:val="18"/>
              </w:rPr>
              <w:t>QS. Ali Imran: 37</w:t>
            </w:r>
          </w:p>
        </w:tc>
        <w:tc>
          <w:tcPr>
            <w:tcW w:type="dxa" w:w="2077"/>
          </w:tcPr>
          <w:p>
            <w:r>
              <w:rPr>
                <w:sz w:val="18"/>
              </w:rPr>
              <w:t>Menjaga tempat dan kebiasaan baik membuka rezeki tanpa diminta. Yang dijaga adalah ibadahnya, bukan permintaannya.</w:t>
            </w:r>
          </w:p>
        </w:tc>
        <w:tc>
          <w:tcPr>
            <w:tcW w:type="dxa" w:w="2077"/>
          </w:tcPr>
          <w:p>
            <w:r>
              <w:rPr>
                <w:sz w:val="18"/>
              </w:rPr>
              <w:t>20</w:t>
            </w:r>
          </w:p>
        </w:tc>
      </w:tr>
      <w:tr>
        <w:tc>
          <w:tcPr>
            <w:tcW w:type="dxa" w:w="2077"/>
          </w:tcPr>
          <w:p>
            <w:r>
              <w:rPr>
                <w:sz w:val="18"/>
              </w:rPr>
              <w:t>Musa: "Rabbi, sungguh aku membutuhkan kebaikan yang Engkau turunkan"</w:t>
            </w:r>
          </w:p>
        </w:tc>
        <w:tc>
          <w:tcPr>
            <w:tcW w:type="dxa" w:w="2077"/>
          </w:tcPr>
          <w:p>
            <w:r>
              <w:rPr>
                <w:sz w:val="18"/>
              </w:rPr>
              <w:t>QS. Al-Qashash: 24</w:t>
            </w:r>
          </w:p>
        </w:tc>
        <w:tc>
          <w:tcPr>
            <w:tcW w:type="dxa" w:w="2077"/>
          </w:tcPr>
          <w:p>
            <w:r>
              <w:rPr>
                <w:sz w:val="18"/>
              </w:rPr>
              <w:t>Berdoa setelah bertindak menolong orang lain. Kebutuhan disampaikan kepada Allah tanpa mengurangi usaha.</w:t>
            </w:r>
          </w:p>
        </w:tc>
        <w:tc>
          <w:tcPr>
            <w:tcW w:type="dxa" w:w="2077"/>
          </w:tcPr>
          <w:p>
            <w:r>
              <w:rPr>
                <w:sz w:val="18"/>
              </w:rPr>
              <w:t>54</w:t>
            </w:r>
          </w:p>
        </w:tc>
      </w:tr>
      <w:tr>
        <w:tc>
          <w:tcPr>
            <w:tcW w:type="dxa" w:w="2077"/>
          </w:tcPr>
          <w:p>
            <w:r>
              <w:rPr>
                <w:sz w:val="18"/>
              </w:rPr>
              <w:t>Musa: "yang kuat lagi dapat dipercaya"</w:t>
            </w:r>
          </w:p>
        </w:tc>
        <w:tc>
          <w:tcPr>
            <w:tcW w:type="dxa" w:w="2077"/>
          </w:tcPr>
          <w:p>
            <w:r>
              <w:rPr>
                <w:sz w:val="18"/>
              </w:rPr>
              <w:t>QS. Al-Qashash: 26</w:t>
            </w:r>
          </w:p>
        </w:tc>
        <w:tc>
          <w:tcPr>
            <w:tcW w:type="dxa" w:w="2077"/>
          </w:tcPr>
          <w:p>
            <w:r>
              <w:rPr>
                <w:sz w:val="18"/>
              </w:rPr>
              <w:t>Kerja terbaik memadukan kemampuan dan kepercayaan. Kecakapan tanpa amanah tidak layak dipercaya mengelola harta.</w:t>
            </w:r>
          </w:p>
        </w:tc>
        <w:tc>
          <w:tcPr>
            <w:tcW w:type="dxa" w:w="2077"/>
          </w:tcPr>
          <w:p>
            <w:r>
              <w:rPr>
                <w:sz w:val="18"/>
              </w:rPr>
              <w:t>78</w:t>
            </w:r>
          </w:p>
        </w:tc>
      </w:tr>
      <w:tr>
        <w:tc>
          <w:tcPr>
            <w:tcW w:type="dxa" w:w="2077"/>
          </w:tcPr>
          <w:p>
            <w:r>
              <w:rPr>
                <w:sz w:val="18"/>
              </w:rPr>
              <w:t>Nabi Ayyub</w:t>
            </w:r>
          </w:p>
        </w:tc>
        <w:tc>
          <w:tcPr>
            <w:tcW w:type="dxa" w:w="2077"/>
          </w:tcPr>
          <w:p>
            <w:r>
              <w:rPr>
                <w:sz w:val="18"/>
              </w:rPr>
              <w:t>QS. Al-Anbiya: 83-84</w:t>
            </w:r>
          </w:p>
        </w:tc>
        <w:tc>
          <w:tcPr>
            <w:tcW w:type="dxa" w:w="2077"/>
          </w:tcPr>
          <w:p>
            <w:r>
              <w:rPr>
                <w:sz w:val="18"/>
              </w:rPr>
              <w:t>Doa tetap dijaga di puncak kesusahan. Kesulitan panjang tidak menghapus hubungan dengan Allah.</w:t>
            </w:r>
          </w:p>
        </w:tc>
        <w:tc>
          <w:tcPr>
            <w:tcW w:type="dxa" w:w="2077"/>
          </w:tcPr>
          <w:p>
            <w:r>
              <w:rPr>
                <w:sz w:val="18"/>
              </w:rPr>
              <w:t>54, 81</w:t>
            </w:r>
          </w:p>
        </w:tc>
      </w:tr>
      <w:tr>
        <w:tc>
          <w:tcPr>
            <w:tcW w:type="dxa" w:w="2077"/>
          </w:tcPr>
          <w:p>
            <w:r>
              <w:rPr>
                <w:sz w:val="18"/>
              </w:rPr>
              <w:t>Nabi Muhammad: hidup sederhana dan lapar dengan ridha</w:t>
            </w:r>
          </w:p>
        </w:tc>
        <w:tc>
          <w:tcPr>
            <w:tcW w:type="dxa" w:w="2077"/>
          </w:tcPr>
          <w:p>
            <w:r>
              <w:rPr>
                <w:sz w:val="18"/>
              </w:rPr>
              <w:t>sirah dan hadits (rincian tidak dirinci di buku)</w:t>
            </w:r>
          </w:p>
        </w:tc>
        <w:tc>
          <w:tcPr>
            <w:tcW w:type="dxa" w:w="2077"/>
          </w:tcPr>
          <w:p>
            <w:r>
              <w:rPr>
                <w:sz w:val="18"/>
              </w:rPr>
              <w:t>Kemampuan menahan lapar bukan tanda kegagalan. Syukur diuji justru saat keadaan sempit.</w:t>
            </w:r>
          </w:p>
        </w:tc>
        <w:tc>
          <w:tcPr>
            <w:tcW w:type="dxa" w:w="2077"/>
          </w:tcPr>
          <w:p>
            <w:r>
              <w:rPr>
                <w:sz w:val="18"/>
              </w:rPr>
              <w:t>54</w:t>
            </w:r>
          </w:p>
        </w:tc>
      </w:tr>
      <w:tr>
        <w:tc>
          <w:tcPr>
            <w:tcW w:type="dxa" w:w="2077"/>
          </w:tcPr>
          <w:p>
            <w:r>
              <w:rPr>
                <w:sz w:val="18"/>
              </w:rPr>
              <w:t>Nabi Nuh</w:t>
            </w:r>
          </w:p>
        </w:tc>
        <w:tc>
          <w:tcPr>
            <w:tcW w:type="dxa" w:w="2077"/>
          </w:tcPr>
          <w:p>
            <w:r>
              <w:rPr>
                <w:sz w:val="18"/>
              </w:rPr>
              <w:t>QS. Hud: 29</w:t>
            </w:r>
          </w:p>
        </w:tc>
        <w:tc>
          <w:tcPr>
            <w:tcW w:type="dxa" w:w="2077"/>
          </w:tcPr>
          <w:p>
            <w:r>
              <w:rPr>
                <w:sz w:val="18"/>
              </w:rPr>
              <w:t>Dakwah tidak dijual. Upah hanya kepada Allah, dan itu menjaga kemurnian maksud.</w:t>
            </w:r>
          </w:p>
        </w:tc>
        <w:tc>
          <w:tcPr>
            <w:tcW w:type="dxa" w:w="2077"/>
          </w:tcPr>
          <w:p>
            <w:r>
              <w:rPr>
                <w:sz w:val="18"/>
              </w:rPr>
              <w:t>44</w:t>
            </w:r>
          </w:p>
        </w:tc>
      </w:tr>
      <w:tr>
        <w:tc>
          <w:tcPr>
            <w:tcW w:type="dxa" w:w="2077"/>
          </w:tcPr>
          <w:p>
            <w:r>
              <w:rPr>
                <w:sz w:val="18"/>
              </w:rPr>
              <w:t>Nabi Ya'qub: "jangan berputus asa dari rahmat Allah"</w:t>
            </w:r>
          </w:p>
        </w:tc>
        <w:tc>
          <w:tcPr>
            <w:tcW w:type="dxa" w:w="2077"/>
          </w:tcPr>
          <w:p>
            <w:r>
              <w:rPr>
                <w:sz w:val="18"/>
              </w:rPr>
              <w:t>QS. Yusuf: 87</w:t>
            </w:r>
          </w:p>
        </w:tc>
        <w:tc>
          <w:tcPr>
            <w:tcW w:type="dxa" w:w="2077"/>
          </w:tcPr>
          <w:p>
            <w:r>
              <w:rPr>
                <w:sz w:val="18"/>
              </w:rPr>
              <w:t>Harapan tetap dibuka meski keadaan berat. Putus asa menutup pintu yang masih terbuka.</w:t>
            </w:r>
          </w:p>
        </w:tc>
        <w:tc>
          <w:tcPr>
            <w:tcW w:type="dxa" w:w="2077"/>
          </w:tcPr>
          <w:p>
            <w:r>
              <w:rPr>
                <w:sz w:val="18"/>
              </w:rPr>
              <w:t>46, 57</w:t>
            </w:r>
          </w:p>
        </w:tc>
      </w:tr>
      <w:tr>
        <w:tc>
          <w:tcPr>
            <w:tcW w:type="dxa" w:w="2077"/>
          </w:tcPr>
          <w:p>
            <w:r>
              <w:rPr>
                <w:sz w:val="18"/>
              </w:rPr>
              <w:t>Nabi Yunus (Dzun Nun)</w:t>
            </w:r>
          </w:p>
        </w:tc>
        <w:tc>
          <w:tcPr>
            <w:tcW w:type="dxa" w:w="2077"/>
          </w:tcPr>
          <w:p>
            <w:r>
              <w:rPr>
                <w:sz w:val="18"/>
              </w:rPr>
              <w:t>QS. Al-Anbiya: 87</w:t>
            </w:r>
          </w:p>
        </w:tc>
        <w:tc>
          <w:tcPr>
            <w:tcW w:type="dxa" w:w="2077"/>
          </w:tcPr>
          <w:p>
            <w:r>
              <w:rPr>
                <w:sz w:val="18"/>
              </w:rPr>
              <w:t>Taubat dibuka kapan pun. Tidak ada pintu yang benar-benar tertutup bagi orang yang kembali.</w:t>
            </w:r>
          </w:p>
        </w:tc>
        <w:tc>
          <w:tcPr>
            <w:tcW w:type="dxa" w:w="2077"/>
          </w:tcPr>
          <w:p>
            <w:r>
              <w:rPr>
                <w:sz w:val="18"/>
              </w:rPr>
              <w:t>27, 59</w:t>
            </w:r>
          </w:p>
        </w:tc>
      </w:tr>
      <w:tr>
        <w:tc>
          <w:tcPr>
            <w:tcW w:type="dxa" w:w="2077"/>
          </w:tcPr>
          <w:p>
            <w:r>
              <w:rPr>
                <w:sz w:val="18"/>
              </w:rPr>
              <w:t>Nabi Yusuf: menolak maksiat</w:t>
            </w:r>
          </w:p>
        </w:tc>
        <w:tc>
          <w:tcPr>
            <w:tcW w:type="dxa" w:w="2077"/>
          </w:tcPr>
          <w:p>
            <w:r>
              <w:rPr>
                <w:sz w:val="18"/>
              </w:rPr>
              <w:t>QS. Yusuf: 23</w:t>
            </w:r>
          </w:p>
        </w:tc>
        <w:tc>
          <w:tcPr>
            <w:tcW w:type="dxa" w:w="2077"/>
          </w:tcPr>
          <w:p>
            <w:r>
              <w:rPr>
                <w:sz w:val="18"/>
              </w:rPr>
              <w:t>Menjaga batas di ruang pribadi adalah bibit amanah yang besar. Kekuasaan yang datang kemudian bukan hasil dari transaksi moral.</w:t>
            </w:r>
          </w:p>
        </w:tc>
        <w:tc>
          <w:tcPr>
            <w:tcW w:type="dxa" w:w="2077"/>
          </w:tcPr>
          <w:p>
            <w:r>
              <w:rPr>
                <w:sz w:val="18"/>
              </w:rPr>
              <w:t>49, 54</w:t>
            </w:r>
          </w:p>
        </w:tc>
      </w:tr>
      <w:tr>
        <w:tc>
          <w:tcPr>
            <w:tcW w:type="dxa" w:w="2077"/>
          </w:tcPr>
          <w:p>
            <w:r>
              <w:rPr>
                <w:sz w:val="18"/>
              </w:rPr>
              <w:t>Nabi Yusuf: menyiapkan cadangan menghadapi paceklik</w:t>
            </w:r>
          </w:p>
        </w:tc>
        <w:tc>
          <w:tcPr>
            <w:tcW w:type="dxa" w:w="2077"/>
          </w:tcPr>
          <w:p>
            <w:r>
              <w:rPr>
                <w:sz w:val="18"/>
              </w:rPr>
              <w:t>QS. Yusuf: 43-49 (disebut sebagai 12:43-49)</w:t>
            </w:r>
          </w:p>
        </w:tc>
        <w:tc>
          <w:tcPr>
            <w:tcW w:type="dxa" w:w="2077"/>
          </w:tcPr>
          <w:p>
            <w:r>
              <w:rPr>
                <w:sz w:val="18"/>
              </w:rPr>
              <w:t>Menyimpan hasil panen pada tahun yang lapang adalah ikhtiar, bukan ketiadaan tawakal. Rencana lahir dari pemahaman keadaan.</w:t>
            </w:r>
          </w:p>
        </w:tc>
        <w:tc>
          <w:tcPr>
            <w:tcW w:type="dxa" w:w="2077"/>
          </w:tcPr>
          <w:p>
            <w:r>
              <w:rPr>
                <w:sz w:val="18"/>
              </w:rPr>
              <w:t>80, 81</w:t>
            </w:r>
          </w:p>
        </w:tc>
      </w:tr>
      <w:tr>
        <w:tc>
          <w:tcPr>
            <w:tcW w:type="dxa" w:w="2077"/>
          </w:tcPr>
          <w:p>
            <w:r>
              <w:rPr>
                <w:sz w:val="18"/>
              </w:rPr>
              <w:t>Para salaf yang menjaga shalat Dhuha</w:t>
            </w:r>
          </w:p>
        </w:tc>
        <w:tc>
          <w:tcPr>
            <w:tcW w:type="dxa" w:w="2077"/>
          </w:tcPr>
          <w:p>
            <w:r>
              <w:rPr>
                <w:sz w:val="18"/>
              </w:rPr>
              <w:t>kisah dalam kitab biografi dan zuhud (sebagian tanpa sanad lengkap)</w:t>
            </w:r>
          </w:p>
        </w:tc>
        <w:tc>
          <w:tcPr>
            <w:tcW w:type="dxa" w:w="2077"/>
          </w:tcPr>
          <w:p>
            <w:r>
              <w:rPr>
                <w:sz w:val="18"/>
              </w:rPr>
              <w:t>Teladan ibadah dibaca bersama pemeriksaan sumbernya. Cerita yang populer belum tentu kuat jalurnya.</w:t>
            </w:r>
          </w:p>
        </w:tc>
        <w:tc>
          <w:tcPr>
            <w:tcW w:type="dxa" w:w="2077"/>
          </w:tcPr>
          <w:p>
            <w:r>
              <w:rPr>
                <w:sz w:val="18"/>
              </w:rPr>
              <w:t>25</w:t>
            </w:r>
          </w:p>
        </w:tc>
      </w:tr>
      <w:tr>
        <w:tc>
          <w:tcPr>
            <w:tcW w:type="dxa" w:w="2077"/>
          </w:tcPr>
          <w:p>
            <w:r>
              <w:rPr>
                <w:sz w:val="18"/>
              </w:rPr>
              <w:t>Pedagang yang memberi kelonggaran lalu meminta pegawainya memaafkan</w:t>
            </w:r>
          </w:p>
        </w:tc>
        <w:tc>
          <w:tcPr>
            <w:tcW w:type="dxa" w:w="2077"/>
          </w:tcPr>
          <w:p>
            <w:r>
              <w:rPr>
                <w:sz w:val="18"/>
              </w:rPr>
              <w:t>HR. al-Bukhari dan Muslim, tanpa nomor di buku</w:t>
            </w:r>
          </w:p>
        </w:tc>
        <w:tc>
          <w:tcPr>
            <w:tcW w:type="dxa" w:w="2077"/>
          </w:tcPr>
          <w:p>
            <w:r>
              <w:rPr>
                <w:sz w:val="18"/>
              </w:rPr>
              <w:t>Kelapangan menjadi kebiasaan usaha, bukan tindakan sesaat yang muncul saat suasana hati sedang baik.</w:t>
            </w:r>
          </w:p>
        </w:tc>
        <w:tc>
          <w:tcPr>
            <w:tcW w:type="dxa" w:w="2077"/>
          </w:tcPr>
          <w:p>
            <w:r>
              <w:rPr>
                <w:sz w:val="18"/>
              </w:rPr>
              <w:t>50</w:t>
            </w:r>
          </w:p>
        </w:tc>
      </w:tr>
      <w:tr>
        <w:tc>
          <w:tcPr>
            <w:tcW w:type="dxa" w:w="2077"/>
          </w:tcPr>
          <w:p>
            <w:r>
              <w:rPr>
                <w:sz w:val="18"/>
              </w:rPr>
              <w:t>Pemilik kebun yang dinaungi awan</w:t>
            </w:r>
          </w:p>
        </w:tc>
        <w:tc>
          <w:tcPr>
            <w:tcW w:type="dxa" w:w="2077"/>
          </w:tcPr>
          <w:p>
            <w:r>
              <w:rPr>
                <w:sz w:val="18"/>
              </w:rPr>
              <w:t>HR. Muslim no. 2984</w:t>
            </w:r>
          </w:p>
        </w:tc>
        <w:tc>
          <w:tcPr>
            <w:tcW w:type="dxa" w:w="2077"/>
          </w:tcPr>
          <w:p>
            <w:r>
              <w:rPr>
                <w:sz w:val="18"/>
              </w:rPr>
              <w:t>Mengatur porsi sedekah di tengah kesulitan tetap mungkin. Niat dan pembagian yang disusun dapat menggantikan kelebihan.</w:t>
            </w:r>
          </w:p>
        </w:tc>
        <w:tc>
          <w:tcPr>
            <w:tcW w:type="dxa" w:w="2077"/>
          </w:tcPr>
          <w:p>
            <w:r>
              <w:rPr>
                <w:sz w:val="18"/>
              </w:rPr>
              <w:t>33</w:t>
            </w:r>
          </w:p>
        </w:tc>
      </w:tr>
      <w:tr>
        <w:tc>
          <w:tcPr>
            <w:tcW w:type="dxa" w:w="2077"/>
          </w:tcPr>
          <w:p>
            <w:r>
              <w:rPr>
                <w:sz w:val="18"/>
              </w:rPr>
              <w:t>Perumpamaan biji menjadi tujuh ratus</w:t>
            </w:r>
          </w:p>
        </w:tc>
        <w:tc>
          <w:tcPr>
            <w:tcW w:type="dxa" w:w="2077"/>
          </w:tcPr>
          <w:p>
            <w:r>
              <w:rPr>
                <w:sz w:val="18"/>
              </w:rPr>
              <w:t>QS. Al-Baqarah: 261</w:t>
            </w:r>
          </w:p>
        </w:tc>
        <w:tc>
          <w:tcPr>
            <w:tcW w:type="dxa" w:w="2077"/>
          </w:tcPr>
          <w:p>
            <w:r>
              <w:rPr>
                <w:sz w:val="18"/>
              </w:rPr>
              <w:t>Setiap harta yang dikeluarkan dengan niat benar punya jangkauan yang luas. Nilai diukur dari niat dan kebermanfaatan, bukan besarnya.</w:t>
            </w:r>
          </w:p>
        </w:tc>
        <w:tc>
          <w:tcPr>
            <w:tcW w:type="dxa" w:w="2077"/>
          </w:tcPr>
          <w:p>
            <w:r>
              <w:rPr>
                <w:sz w:val="18"/>
              </w:rPr>
              <w:t>33</w:t>
            </w:r>
          </w:p>
        </w:tc>
      </w:tr>
      <w:tr>
        <w:tc>
          <w:tcPr>
            <w:tcW w:type="dxa" w:w="2077"/>
          </w:tcPr>
          <w:p>
            <w:r>
              <w:rPr>
                <w:sz w:val="18"/>
              </w:rPr>
              <w:t>Perumpamaan orang yang berzikir dan yang tidak</w:t>
            </w:r>
          </w:p>
        </w:tc>
        <w:tc>
          <w:tcPr>
            <w:tcW w:type="dxa" w:w="2077"/>
          </w:tcPr>
          <w:p>
            <w:r>
              <w:rPr>
                <w:sz w:val="18"/>
              </w:rPr>
              <w:t>HR. Shahih al-Bukhari dari Abu Musa</w:t>
            </w:r>
          </w:p>
        </w:tc>
        <w:tc>
          <w:tcPr>
            <w:tcW w:type="dxa" w:w="2077"/>
          </w:tcPr>
          <w:p>
            <w:r>
              <w:rPr>
                <w:sz w:val="18"/>
              </w:rPr>
              <w:t>Zikir menghidupkan hati dan menautkan setiap perbuatan pada tanggung jawab. Hati yang mati membuat kerja kehilangan arah.</w:t>
            </w:r>
          </w:p>
        </w:tc>
        <w:tc>
          <w:tcPr>
            <w:tcW w:type="dxa" w:w="2077"/>
          </w:tcPr>
          <w:p>
            <w:r>
              <w:rPr>
                <w:sz w:val="18"/>
              </w:rPr>
              <w:t>28</w:t>
            </w:r>
          </w:p>
        </w:tc>
      </w:tr>
      <w:tr>
        <w:tc>
          <w:tcPr>
            <w:tcW w:type="dxa" w:w="2077"/>
          </w:tcPr>
          <w:p>
            <w:r>
              <w:rPr>
                <w:sz w:val="18"/>
              </w:rPr>
              <w:t>Profesi para nabi: penggembala, tukang kayu, pandai besi</w:t>
            </w:r>
          </w:p>
        </w:tc>
        <w:tc>
          <w:tcPr>
            <w:tcW w:type="dxa" w:w="2077"/>
          </w:tcPr>
          <w:p>
            <w:r>
              <w:rPr>
                <w:sz w:val="18"/>
              </w:rPr>
              <w:t>HR. Shahih al-Bukhari</w:t>
            </w:r>
          </w:p>
        </w:tc>
        <w:tc>
          <w:tcPr>
            <w:tcW w:type="dxa" w:w="2077"/>
          </w:tcPr>
          <w:p>
            <w:r>
              <w:rPr>
                <w:sz w:val="18"/>
              </w:rPr>
              <w:t>Setiap nabi memperoleh nafkah dari pekerjaan tangannya. Pekerjaan yang halal dan dikerjakan sendiri mulia di mata agama.</w:t>
            </w:r>
          </w:p>
        </w:tc>
        <w:tc>
          <w:tcPr>
            <w:tcW w:type="dxa" w:w="2077"/>
          </w:tcPr>
          <w:p>
            <w:r>
              <w:rPr>
                <w:sz w:val="18"/>
              </w:rPr>
              <w:t>39</w:t>
            </w:r>
          </w:p>
        </w:tc>
      </w:tr>
      <w:tr>
        <w:tc>
          <w:tcPr>
            <w:tcW w:type="dxa" w:w="2077"/>
          </w:tcPr>
          <w:p>
            <w:r>
              <w:rPr>
                <w:sz w:val="18"/>
              </w:rPr>
              <w:t>Qarun</w:t>
            </w:r>
          </w:p>
        </w:tc>
        <w:tc>
          <w:tcPr>
            <w:tcW w:type="dxa" w:w="2077"/>
          </w:tcPr>
          <w:p>
            <w:r>
              <w:rPr>
                <w:sz w:val="18"/>
              </w:rPr>
              <w:t>QS. Al-Qashash: 76-82</w:t>
            </w:r>
          </w:p>
        </w:tc>
        <w:tc>
          <w:tcPr>
            <w:tcW w:type="dxa" w:w="2077"/>
          </w:tcPr>
          <w:p>
            <w:r>
              <w:rPr>
                <w:sz w:val="18"/>
              </w:rPr>
              <w:t>Harta yang melimpah bukan bukti kebenaran. Kekayaan tidak menyelamatkan pemiliknya dari hisab.</w:t>
            </w:r>
          </w:p>
        </w:tc>
        <w:tc>
          <w:tcPr>
            <w:tcW w:type="dxa" w:w="2077"/>
          </w:tcPr>
          <w:p>
            <w:r>
              <w:rPr>
                <w:sz w:val="18"/>
              </w:rPr>
              <w:t>10, 55</w:t>
            </w:r>
          </w:p>
        </w:tc>
      </w:tr>
      <w:tr>
        <w:tc>
          <w:tcPr>
            <w:tcW w:type="dxa" w:w="2077"/>
          </w:tcPr>
          <w:p>
            <w:r>
              <w:rPr>
                <w:sz w:val="18"/>
              </w:rPr>
              <w:t>Sahabat yang meruqyah dengan imbalan (ju'alah)</w:t>
            </w:r>
          </w:p>
        </w:tc>
        <w:tc>
          <w:tcPr>
            <w:tcW w:type="dxa" w:w="2077"/>
          </w:tcPr>
          <w:p>
            <w:r>
              <w:rPr>
                <w:sz w:val="18"/>
              </w:rPr>
              <w:t>riwayat sahabat (nomor tidak disebut di buku)</w:t>
            </w:r>
          </w:p>
        </w:tc>
        <w:tc>
          <w:tcPr>
            <w:tcW w:type="dxa" w:w="2077"/>
          </w:tcPr>
          <w:p>
            <w:r>
              <w:rPr>
                <w:sz w:val="18"/>
              </w:rPr>
              <w:t>Imbalan atas hasil yang dijanjikan menjadi hak setelah hasil itu benar-benar tercapai.</w:t>
            </w:r>
          </w:p>
        </w:tc>
        <w:tc>
          <w:tcPr>
            <w:tcW w:type="dxa" w:w="2077"/>
          </w:tcPr>
          <w:p>
            <w:r>
              <w:rPr>
                <w:sz w:val="18"/>
              </w:rPr>
              <w:t>69</w:t>
            </w:r>
          </w:p>
        </w:tc>
      </w:tr>
      <w:tr>
        <w:tc>
          <w:tcPr>
            <w:tcW w:type="dxa" w:w="2077"/>
          </w:tcPr>
          <w:p>
            <w:r>
              <w:rPr>
                <w:sz w:val="18"/>
              </w:rPr>
              <w:t>Shakhr Al-Ghamidi</w:t>
            </w:r>
          </w:p>
        </w:tc>
        <w:tc>
          <w:tcPr>
            <w:tcW w:type="dxa" w:w="2077"/>
          </w:tcPr>
          <w:p>
            <w:r>
              <w:rPr>
                <w:sz w:val="18"/>
              </w:rPr>
              <w:t>HR. Abu Dawud no. 2606</w:t>
            </w:r>
          </w:p>
        </w:tc>
        <w:tc>
          <w:tcPr>
            <w:tcW w:type="dxa" w:w="2077"/>
          </w:tcPr>
          <w:p>
            <w:r>
              <w:rPr>
                <w:sz w:val="18"/>
              </w:rPr>
              <w:t>Mengirim dagangan pada awal hari adalah ikhtiar yang diberkahi. Doa pagi dijalankan bersama kerja pagi.</w:t>
            </w:r>
          </w:p>
        </w:tc>
        <w:tc>
          <w:tcPr>
            <w:tcW w:type="dxa" w:w="2077"/>
          </w:tcPr>
          <w:p>
            <w:r>
              <w:rPr>
                <w:sz w:val="18"/>
              </w:rPr>
              <w:t>38</w:t>
            </w:r>
          </w:p>
        </w:tc>
      </w:tr>
      <w:tr>
        <w:tc>
          <w:tcPr>
            <w:tcW w:type="dxa" w:w="2077"/>
          </w:tcPr>
          <w:p>
            <w:r>
              <w:rPr>
                <w:sz w:val="18"/>
              </w:rPr>
              <w:t>Tiga orang Bani Israil: si kusta, si botak, si buta</w:t>
            </w:r>
          </w:p>
        </w:tc>
        <w:tc>
          <w:tcPr>
            <w:tcW w:type="dxa" w:w="2077"/>
          </w:tcPr>
          <w:p>
            <w:r>
              <w:rPr>
                <w:sz w:val="18"/>
              </w:rPr>
              <w:t>HR. Shahih al-Bukhari dan Shahih Muslim</w:t>
            </w:r>
          </w:p>
        </w:tc>
        <w:tc>
          <w:tcPr>
            <w:tcW w:type="dxa" w:w="2077"/>
          </w:tcPr>
          <w:p>
            <w:r>
              <w:rPr>
                <w:sz w:val="18"/>
              </w:rPr>
              <w:t>Kekayaan yang datang setelah ujian tidak menghapus tanggung jawab berbagi. Ingat keadaan dahulu menolong orang yang sedang susah.</w:t>
            </w:r>
          </w:p>
        </w:tc>
        <w:tc>
          <w:tcPr>
            <w:tcW w:type="dxa" w:w="2077"/>
          </w:tcPr>
          <w:p>
            <w:r>
              <w:rPr>
                <w:sz w:val="18"/>
              </w:rPr>
              <w:t>55</w:t>
            </w:r>
          </w:p>
        </w:tc>
      </w:tr>
      <w:tr>
        <w:tc>
          <w:tcPr>
            <w:tcW w:type="dxa" w:w="2077"/>
          </w:tcPr>
          <w:p>
            <w:r>
              <w:rPr>
                <w:sz w:val="18"/>
              </w:rPr>
              <w:t>Tiga orang di dalam gua</w:t>
            </w:r>
          </w:p>
        </w:tc>
        <w:tc>
          <w:tcPr>
            <w:tcW w:type="dxa" w:w="2077"/>
          </w:tcPr>
          <w:p>
            <w:r>
              <w:rPr>
                <w:sz w:val="18"/>
              </w:rPr>
              <w:t>HR. Shahih al-Bukhari dan Shahih Muslim</w:t>
            </w:r>
          </w:p>
        </w:tc>
        <w:tc>
          <w:tcPr>
            <w:tcW w:type="dxa" w:w="2077"/>
          </w:tcPr>
          <w:p>
            <w:r>
              <w:rPr>
                <w:sz w:val="18"/>
              </w:rPr>
              <w:t>Amal tulus dan doa menjadi jalan keluar dalam keadaan genting. Keikhlasan pada pekerjaan kecil terbukti saat susah.</w:t>
            </w:r>
          </w:p>
        </w:tc>
        <w:tc>
          <w:tcPr>
            <w:tcW w:type="dxa" w:w="2077"/>
          </w:tcPr>
          <w:p>
            <w:r>
              <w:rPr>
                <w:sz w:val="18"/>
              </w:rPr>
              <w:t>36</w:t>
            </w:r>
          </w:p>
        </w:tc>
      </w:tr>
      <w:tr>
        <w:tc>
          <w:tcPr>
            <w:tcW w:type="dxa" w:w="2077"/>
          </w:tcPr>
          <w:p>
            <w:r>
              <w:rPr>
                <w:sz w:val="18"/>
              </w:rPr>
              <w:t>Tsa'labah</w:t>
            </w:r>
          </w:p>
        </w:tc>
        <w:tc>
          <w:tcPr>
            <w:tcW w:type="dxa" w:w="2077"/>
          </w:tcPr>
          <w:p>
            <w:r>
              <w:rPr>
                <w:sz w:val="18"/>
              </w:rPr>
              <w:t>QS. At-Taubah: 75-77 (ayat tidak menyebut namanya; riwayat dikritik ulama)</w:t>
            </w:r>
          </w:p>
        </w:tc>
        <w:tc>
          <w:tcPr>
            <w:tcW w:type="dxa" w:w="2077"/>
          </w:tcPr>
          <w:p>
            <w:r>
              <w:rPr>
                <w:sz w:val="18"/>
              </w:rPr>
              <w:t>Janji sedekah saat diberi kelapangan wajib ditepati. Identifikasi tokoh tidak boleh disamakan dengan pernyataan ayat.</w:t>
            </w:r>
          </w:p>
        </w:tc>
        <w:tc>
          <w:tcPr>
            <w:tcW w:type="dxa" w:w="2077"/>
          </w:tcPr>
          <w:p>
            <w:r>
              <w:rPr>
                <w:sz w:val="18"/>
              </w:rPr>
              <w:t>55</w:t>
            </w:r>
          </w:p>
        </w:tc>
      </w:tr>
      <w:tr>
        <w:tc>
          <w:tcPr>
            <w:tcW w:type="dxa" w:w="2077"/>
          </w:tcPr>
          <w:p>
            <w:r>
              <w:rPr>
                <w:sz w:val="18"/>
              </w:rPr>
              <w:t>Tumpukan makanan basah</w:t>
            </w:r>
          </w:p>
        </w:tc>
        <w:tc>
          <w:tcPr>
            <w:tcW w:type="dxa" w:w="2077"/>
          </w:tcPr>
          <w:p>
            <w:r>
              <w:rPr>
                <w:sz w:val="18"/>
              </w:rPr>
              <w:t>HR. Jami' at-Tirmidzi</w:t>
            </w:r>
          </w:p>
        </w:tc>
        <w:tc>
          <w:tcPr>
            <w:tcW w:type="dxa" w:w="2077"/>
          </w:tcPr>
          <w:p>
            <w:r>
              <w:rPr>
                <w:sz w:val="18"/>
              </w:rPr>
              <w:t>Menampakkan cacat barang adalah bagian dari kejujuran. Penyembunyian cacat menjauhkan keberkahan.</w:t>
            </w:r>
          </w:p>
        </w:tc>
        <w:tc>
          <w:tcPr>
            <w:tcW w:type="dxa" w:w="2077"/>
          </w:tcPr>
          <w:p>
            <w:r>
              <w:rPr>
                <w:sz w:val="18"/>
              </w:rPr>
              <w:t>40</w:t>
            </w:r>
          </w:p>
        </w:tc>
      </w:tr>
      <w:tr>
        <w:tc>
          <w:tcPr>
            <w:tcW w:type="dxa" w:w="2077"/>
          </w:tcPr>
          <w:p>
            <w:r>
              <w:rPr>
                <w:sz w:val="18"/>
              </w:rPr>
              <w:t>Umar bin Khattab dan tanah Khaibar</w:t>
            </w:r>
          </w:p>
        </w:tc>
        <w:tc>
          <w:tcPr>
            <w:tcW w:type="dxa" w:w="2077"/>
          </w:tcPr>
          <w:p>
            <w:r>
              <w:rPr>
                <w:sz w:val="18"/>
              </w:rPr>
              <w:t>HR. Shahih al-Bukhari dan Shahih Muslim</w:t>
            </w:r>
          </w:p>
        </w:tc>
        <w:tc>
          <w:tcPr>
            <w:tcW w:type="dxa" w:w="2077"/>
          </w:tcPr>
          <w:p>
            <w:r>
              <w:rPr>
                <w:sz w:val="18"/>
              </w:rPr>
              <w:t>Wakaf menahan pokok harta dan mengalirkan manfaatnya. Harta yang diabadikan fungsinya tidak habis walaupun dimanfaatkan.</w:t>
            </w:r>
          </w:p>
        </w:tc>
        <w:tc>
          <w:tcPr>
            <w:tcW w:type="dxa" w:w="2077"/>
          </w:tcPr>
          <w:p>
            <w:r>
              <w:rPr>
                <w:sz w:val="18"/>
              </w:rPr>
              <w:t>91</w:t>
            </w:r>
          </w:p>
        </w:tc>
      </w:tr>
      <w:tr>
        <w:tc>
          <w:tcPr>
            <w:tcW w:type="dxa" w:w="2077"/>
          </w:tcPr>
          <w:p>
            <w:r>
              <w:rPr>
                <w:sz w:val="18"/>
              </w:rPr>
              <w:t>Zainab binti Jahsy</w:t>
            </w:r>
          </w:p>
        </w:tc>
        <w:tc>
          <w:tcPr>
            <w:tcW w:type="dxa" w:w="2077"/>
          </w:tcPr>
          <w:p>
            <w:r>
              <w:rPr>
                <w:sz w:val="18"/>
              </w:rPr>
              <w:t>sirah dan hadits (nomor tidak disebut di buku)</w:t>
            </w:r>
          </w:p>
        </w:tc>
        <w:tc>
          <w:tcPr>
            <w:tcW w:type="dxa" w:w="2077"/>
          </w:tcPr>
          <w:p>
            <w:r>
              <w:rPr>
                <w:sz w:val="18"/>
              </w:rPr>
              <w:t>Bekerja dan bersedekah berjalan bersama. Penghasilan yang dihasilkan sendiri memberi ruang untuk dermawan.</w:t>
            </w:r>
          </w:p>
        </w:tc>
        <w:tc>
          <w:tcPr>
            <w:tcW w:type="dxa" w:w="2077"/>
          </w:tcPr>
          <w:p>
            <w:r>
              <w:rPr>
                <w:sz w:val="18"/>
              </w:rPr>
              <w:t>54</w:t>
            </w:r>
          </w:p>
        </w:tc>
      </w:tr>
    </w:tbl>
    <w:p/>
    <w:p>
      <w:pPr>
        <w:jc w:val="both"/>
      </w:pPr>
      <w:r>
        <w:rPr>
          <w:b/>
          <w:sz w:val="28"/>
        </w:rPr>
        <w:t>Panduan Membaca Kisah</w:t>
      </w:r>
    </w:p>
    <w:p>
      <w:r>
        <w:rPr>
          <w:sz w:val="21"/>
        </w:rPr>
        <w:t>- Kisah bukan jaminan. Tidak satu pun kisah di atas menjanjikan hasil finansial tertentu kepada pembaca yang meniru jalannya.</w:t>
      </w:r>
    </w:p>
    <w:p>
      <w:r>
        <w:rPr>
          <w:sz w:val="21"/>
        </w:rPr>
        <w:t>- Ambil pelajarannya, bukan meniru keadaannya. Zaman, kapasitas, dan beban setiap orang berbeda, sehingga menyalin langkah demi langkah jarang cocok.</w:t>
      </w:r>
    </w:p>
    <w:p>
      <w:r>
        <w:rPr>
          <w:sz w:val="21"/>
        </w:rPr>
        <w:t>- Kisah rezeki sering menekankan dua hal yang berjalan bersama: sabar saat sempit dan ikhtiar yang wajar. Salah satu tanpa yang lain membuat pelajaran kehilangan bentuknya.</w:t>
      </w:r>
    </w:p>
    <w:p>
      <w:r>
        <w:rPr>
          <w:sz w:val="21"/>
        </w:rPr>
        <w:t>- Periksa rujukannya sebelum dikutip ulang. Beberapa kisah di buku diberi penanda perlu pemeriksaan, termasuk riwayat yang lemah atau ayat yang tidak menyebut nama tokoh.</w:t>
      </w:r>
    </w:p>
    <w:p>
      <w:r>
        <w:rPr>
          <w:sz w:val="21"/>
        </w:rPr>
        <w:t>- Jangan memakai kisah untuk menilai nasib orang lain. Kesulitan bukan bukti keburukan seseorang, sebagaimana kelapangan bukan sertifikat kebaikannya.</w:t>
      </w:r>
    </w:p>
    <w:p>
      <w:r>
        <w:rPr>
          <w:sz w:val="21"/>
        </w:rPr>
        <w:t>- Fungsi kisah adalah menguatkan adab: doa, kejujuran, kerja, berbagi, dan menahan diri. Dari sanalah manfaatnya sampai kepada pembaca.</w:t>
      </w:r>
    </w:p>
    <w:p>
      <w:r>
        <w:br w:type="page"/>
      </w:r>
    </w:p>
    <w:p>
      <w:pPr>
        <w:jc w:val="center"/>
      </w:pPr>
      <w:r>
        <w:rPr>
          <w:b/>
          <w:sz w:val="40"/>
        </w:rPr>
        <w:t>Lampiran R. Glosarium Istilah Fiqh, Ekonomi Islam, dan Keuangan Umum</w:t>
      </w:r>
    </w:p>
    <w:p>
      <w:r>
        <w:rPr>
          <w:sz w:val="21"/>
        </w:rPr>
        <w:t>Glosarium ini menjelaskan istilah yang digunakan dalam pembahasan ibadah, harta, transaksi, dan keuangan keluarga.</w:t>
      </w:r>
    </w:p>
    <w:p>
      <w:r>
        <w:rPr>
          <w:sz w:val="21"/>
        </w:rPr>
        <w:t>Arti diringkas untuk membantu pembaca memahami pemakaian istilah dalam konteks buku.</w:t>
      </w:r>
    </w:p>
    <w:p>
      <w:r>
        <w:rPr>
          <w:sz w:val="21"/>
        </w:rPr>
        <w:t>Untuk persoalan hukum tertentu, makna istilah tidak menggantikan penjelasan ulama atau ahli terkait.</w:t>
      </w:r>
    </w:p>
    <w:p>
      <w:pPr>
        <w:jc w:val="both"/>
      </w:pPr>
      <w:r>
        <w:rPr>
          <w:b/>
          <w:sz w:val="28"/>
        </w:rPr>
        <w:t>Pedoman Transliterasi dan Singkatan</w:t>
      </w:r>
    </w:p>
    <w:p>
      <w:r>
        <w:rPr>
          <w:sz w:val="21"/>
        </w:rPr>
        <w:t>Istilah Arab ditulis dengan ejaan Indonesia yang lazim dan konsisten.</w:t>
      </w:r>
    </w:p>
    <w:p>
      <w:r>
        <w:rPr>
          <w:sz w:val="21"/>
        </w:rPr>
        <w:t>Bentuk transliterasi Latin penuh tidak digunakan; variasi ejaan populer dapat muncul pada sumber kutipan.</w:t>
      </w:r>
    </w:p>
    <w:p>
      <w:r>
        <w:rPr>
          <w:sz w:val="21"/>
        </w:rPr>
        <w:t>Singkatan HR berarti Hadis Riwayat, QS berarti Al-Qur'an Surah, dan UU berarti Undang-Undang.</w:t>
      </w:r>
    </w:p>
    <w:p>
      <w:r>
        <w:rPr>
          <w:sz w:val="21"/>
        </w:rPr>
        <w:t>OJK berarti Otoritas Jasa Keuangan, BI berarti Bank Indonesia, dan BAZNAS berarti Badan Amil Zakat Nasional.</w:t>
      </w:r>
    </w:p>
    <w:p>
      <w:r>
        <w:rPr>
          <w:sz w:val="21"/>
        </w:rPr>
        <w:t>DSN-MUI berarti Dewan Syariah Nasional Majelis Ulama Indonesia; BMT berarti Baitul Maal wat Tamwil.</w:t>
      </w:r>
    </w:p>
    <w:p>
      <w:r>
        <w:rPr>
          <w:sz w:val="21"/>
        </w:rPr>
        <w:t>KPR berarti Kredit Pemilikan Rumah; UMKM berarti Usaha Mikro, Kecil, dan Menengah.</w:t>
      </w:r>
    </w:p>
    <w:p>
      <w:pPr>
        <w:jc w:val="both"/>
      </w:pPr>
      <w:r>
        <w:rPr>
          <w:b/>
          <w:sz w:val="28"/>
        </w:rPr>
        <w:t>Glosarium</w:t>
      </w:r>
    </w:p>
    <w:tbl>
      <w:tblPr>
        <w:tblStyle w:val="TableGrid"/>
        <w:tblW w:type="auto" w:w="0"/>
        <w:jc w:val="center"/>
        <w:tblLook w:firstColumn="1" w:firstRow="1" w:lastColumn="0" w:lastRow="0" w:noHBand="0" w:noVBand="1" w:val="04A0"/>
      </w:tblPr>
      <w:tblGrid>
        <w:gridCol w:w="4154"/>
        <w:gridCol w:w="4154"/>
      </w:tblGrid>
      <w:tr>
        <w:tc>
          <w:tcPr>
            <w:tcW w:type="dxa" w:w="4154"/>
          </w:tcPr>
          <w:p>
            <w:r>
              <w:rPr>
                <w:b/>
                <w:sz w:val="18"/>
              </w:rPr>
              <w:t>Istilah</w:t>
            </w:r>
          </w:p>
        </w:tc>
        <w:tc>
          <w:tcPr>
            <w:tcW w:type="dxa" w:w="4154"/>
          </w:tcPr>
          <w:p>
            <w:r>
              <w:rPr>
                <w:b/>
                <w:sz w:val="18"/>
              </w:rPr>
              <w:t>Arti singkat</w:t>
            </w:r>
          </w:p>
        </w:tc>
      </w:tr>
      <w:tr>
        <w:tc>
          <w:tcPr>
            <w:tcW w:type="dxa" w:w="4154"/>
          </w:tcPr>
          <w:p>
            <w:r>
              <w:rPr>
                <w:sz w:val="18"/>
              </w:rPr>
              <w:t>Akad</w:t>
            </w:r>
          </w:p>
        </w:tc>
        <w:tc>
          <w:tcPr>
            <w:tcW w:type="dxa" w:w="4154"/>
          </w:tcPr>
          <w:p>
            <w:r>
              <w:rPr>
                <w:sz w:val="18"/>
              </w:rPr>
              <w:t>Kesepakatan yang menimbulkan hak dan kewajiban antara para pihak.</w:t>
            </w:r>
          </w:p>
        </w:tc>
      </w:tr>
      <w:tr>
        <w:tc>
          <w:tcPr>
            <w:tcW w:type="dxa" w:w="4154"/>
          </w:tcPr>
          <w:p>
            <w:r>
              <w:rPr>
                <w:sz w:val="18"/>
              </w:rPr>
              <w:t>Akad elektronik</w:t>
            </w:r>
          </w:p>
        </w:tc>
        <w:tc>
          <w:tcPr>
            <w:tcW w:type="dxa" w:w="4154"/>
          </w:tcPr>
          <w:p>
            <w:r>
              <w:rPr>
                <w:sz w:val="18"/>
              </w:rPr>
              <w:t>Kesepakatan yang dibuat melalui perangkat atau layanan digital.</w:t>
            </w:r>
          </w:p>
        </w:tc>
      </w:tr>
      <w:tr>
        <w:tc>
          <w:tcPr>
            <w:tcW w:type="dxa" w:w="4154"/>
          </w:tcPr>
          <w:p>
            <w:r>
              <w:rPr>
                <w:sz w:val="18"/>
              </w:rPr>
              <w:t>Akad jual-beli</w:t>
            </w:r>
          </w:p>
        </w:tc>
        <w:tc>
          <w:tcPr>
            <w:tcW w:type="dxa" w:w="4154"/>
          </w:tcPr>
          <w:p>
            <w:r>
              <w:rPr>
                <w:sz w:val="18"/>
              </w:rPr>
              <w:t>Kesepakatan pertukaran barang atau manfaat dengan harga tertentu.</w:t>
            </w:r>
          </w:p>
        </w:tc>
      </w:tr>
      <w:tr>
        <w:tc>
          <w:tcPr>
            <w:tcW w:type="dxa" w:w="4154"/>
          </w:tcPr>
          <w:p>
            <w:r>
              <w:rPr>
                <w:sz w:val="18"/>
              </w:rPr>
              <w:t>Akad kerja</w:t>
            </w:r>
          </w:p>
        </w:tc>
        <w:tc>
          <w:tcPr>
            <w:tcW w:type="dxa" w:w="4154"/>
          </w:tcPr>
          <w:p>
            <w:r>
              <w:rPr>
                <w:sz w:val="18"/>
              </w:rPr>
              <w:t>Kesepakatan jasa atau pekerjaan yang mengatur tugas, upah, dan tanggung jawab.</w:t>
            </w:r>
          </w:p>
        </w:tc>
      </w:tr>
      <w:tr>
        <w:tc>
          <w:tcPr>
            <w:tcW w:type="dxa" w:w="4154"/>
          </w:tcPr>
          <w:p>
            <w:r>
              <w:rPr>
                <w:sz w:val="18"/>
              </w:rPr>
              <w:t>Arisan</w:t>
            </w:r>
          </w:p>
        </w:tc>
        <w:tc>
          <w:tcPr>
            <w:tcW w:type="dxa" w:w="4154"/>
          </w:tcPr>
          <w:p>
            <w:r>
              <w:rPr>
                <w:sz w:val="18"/>
              </w:rPr>
              <w:t>Perkumpulan peserta yang menyetor berkala dan menerima giliran dana sesuai kesepakatan.</w:t>
            </w:r>
          </w:p>
        </w:tc>
      </w:tr>
      <w:tr>
        <w:tc>
          <w:tcPr>
            <w:tcW w:type="dxa" w:w="4154"/>
          </w:tcPr>
          <w:p>
            <w:r>
              <w:rPr>
                <w:sz w:val="18"/>
              </w:rPr>
              <w:t>Arus kas</w:t>
            </w:r>
          </w:p>
        </w:tc>
        <w:tc>
          <w:tcPr>
            <w:tcW w:type="dxa" w:w="4154"/>
          </w:tcPr>
          <w:p>
            <w:r>
              <w:rPr>
                <w:sz w:val="18"/>
              </w:rPr>
              <w:t>Pergerakan uang masuk dan keluar dalam suatu periode.</w:t>
            </w:r>
          </w:p>
        </w:tc>
      </w:tr>
      <w:tr>
        <w:tc>
          <w:tcPr>
            <w:tcW w:type="dxa" w:w="4154"/>
          </w:tcPr>
          <w:p>
            <w:r>
              <w:rPr>
                <w:sz w:val="18"/>
              </w:rPr>
              <w:t>Aset</w:t>
            </w:r>
          </w:p>
        </w:tc>
        <w:tc>
          <w:tcPr>
            <w:tcW w:type="dxa" w:w="4154"/>
          </w:tcPr>
          <w:p>
            <w:r>
              <w:rPr>
                <w:sz w:val="18"/>
              </w:rPr>
              <w:t>Sumber daya bernilai yang dimiliki atau dikuasai seseorang maupun badan usaha.</w:t>
            </w:r>
          </w:p>
        </w:tc>
      </w:tr>
      <w:tr>
        <w:tc>
          <w:tcPr>
            <w:tcW w:type="dxa" w:w="4154"/>
          </w:tcPr>
          <w:p>
            <w:r>
              <w:rPr>
                <w:sz w:val="18"/>
              </w:rPr>
              <w:t>Aset lancar</w:t>
            </w:r>
          </w:p>
        </w:tc>
        <w:tc>
          <w:tcPr>
            <w:tcW w:type="dxa" w:w="4154"/>
          </w:tcPr>
          <w:p>
            <w:r>
              <w:rPr>
                <w:sz w:val="18"/>
              </w:rPr>
              <w:t>Aset yang dapat digunakan, dijual, atau dicairkan dalam waktu relatif singkat.</w:t>
            </w:r>
          </w:p>
        </w:tc>
      </w:tr>
      <w:tr>
        <w:tc>
          <w:tcPr>
            <w:tcW w:type="dxa" w:w="4154"/>
          </w:tcPr>
          <w:p>
            <w:r>
              <w:rPr>
                <w:sz w:val="18"/>
              </w:rPr>
              <w:t>Ashabah</w:t>
            </w:r>
          </w:p>
        </w:tc>
        <w:tc>
          <w:tcPr>
            <w:tcW w:type="dxa" w:w="4154"/>
          </w:tcPr>
          <w:p>
            <w:r>
              <w:rPr>
                <w:sz w:val="18"/>
              </w:rPr>
              <w:t>Ahli waris yang memperoleh sisa harta setelah bagian tertentu diberikan.</w:t>
            </w:r>
          </w:p>
        </w:tc>
      </w:tr>
      <w:tr>
        <w:tc>
          <w:tcPr>
            <w:tcW w:type="dxa" w:w="4154"/>
          </w:tcPr>
          <w:p>
            <w:r>
              <w:rPr>
                <w:sz w:val="18"/>
              </w:rPr>
              <w:t>Ashabul furudh</w:t>
            </w:r>
          </w:p>
        </w:tc>
        <w:tc>
          <w:tcPr>
            <w:tcW w:type="dxa" w:w="4154"/>
          </w:tcPr>
          <w:p>
            <w:r>
              <w:rPr>
                <w:sz w:val="18"/>
              </w:rPr>
              <w:t>Ahli waris yang bagian warisnya telah ditentukan dalam ketentuan faraid.</w:t>
            </w:r>
          </w:p>
        </w:tc>
      </w:tr>
      <w:tr>
        <w:tc>
          <w:tcPr>
            <w:tcW w:type="dxa" w:w="4154"/>
          </w:tcPr>
          <w:p>
            <w:r>
              <w:rPr>
                <w:sz w:val="18"/>
              </w:rPr>
              <w:t>Asuransi</w:t>
            </w:r>
          </w:p>
        </w:tc>
        <w:tc>
          <w:tcPr>
            <w:tcW w:type="dxa" w:w="4154"/>
          </w:tcPr>
          <w:p>
            <w:r>
              <w:rPr>
                <w:sz w:val="18"/>
              </w:rPr>
              <w:t>Pengaturan perlindungan finansial terhadap risiko dengan ketentuan dan pembayaran tertentu.</w:t>
            </w:r>
          </w:p>
        </w:tc>
      </w:tr>
      <w:tr>
        <w:tc>
          <w:tcPr>
            <w:tcW w:type="dxa" w:w="4154"/>
          </w:tcPr>
          <w:p>
            <w:r>
              <w:rPr>
                <w:sz w:val="18"/>
              </w:rPr>
              <w:t>Bagi hasil</w:t>
            </w:r>
          </w:p>
        </w:tc>
        <w:tc>
          <w:tcPr>
            <w:tcW w:type="dxa" w:w="4154"/>
          </w:tcPr>
          <w:p>
            <w:r>
              <w:rPr>
                <w:sz w:val="18"/>
              </w:rPr>
              <w:t>Pembagian hasil usaha menurut nisbah yang disepakati dalam akad.</w:t>
            </w:r>
          </w:p>
        </w:tc>
      </w:tr>
      <w:tr>
        <w:tc>
          <w:tcPr>
            <w:tcW w:type="dxa" w:w="4154"/>
          </w:tcPr>
          <w:p>
            <w:r>
              <w:rPr>
                <w:sz w:val="18"/>
              </w:rPr>
              <w:t>Baitul Maal wat Tamwil</w:t>
            </w:r>
          </w:p>
        </w:tc>
        <w:tc>
          <w:tcPr>
            <w:tcW w:type="dxa" w:w="4154"/>
          </w:tcPr>
          <w:p>
            <w:r>
              <w:rPr>
                <w:sz w:val="18"/>
              </w:rPr>
              <w:t>Lembaga keuangan mikro yang menjalankan fungsi sosial dan pembiayaan usaha.</w:t>
            </w:r>
          </w:p>
        </w:tc>
      </w:tr>
      <w:tr>
        <w:tc>
          <w:tcPr>
            <w:tcW w:type="dxa" w:w="4154"/>
          </w:tcPr>
          <w:p>
            <w:r>
              <w:rPr>
                <w:sz w:val="18"/>
              </w:rPr>
              <w:t>Baitul Mal</w:t>
            </w:r>
          </w:p>
        </w:tc>
        <w:tc>
          <w:tcPr>
            <w:tcW w:type="dxa" w:w="4154"/>
          </w:tcPr>
          <w:p>
            <w:r>
              <w:rPr>
                <w:sz w:val="18"/>
              </w:rPr>
              <w:t>Lembaga atau kas yang mengelola harta publik dan penerimaan tertentu dalam tradisi Islam.</w:t>
            </w:r>
          </w:p>
        </w:tc>
      </w:tr>
      <w:tr>
        <w:tc>
          <w:tcPr>
            <w:tcW w:type="dxa" w:w="4154"/>
          </w:tcPr>
          <w:p>
            <w:r>
              <w:rPr>
                <w:sz w:val="18"/>
              </w:rPr>
              <w:t>Barakah</w:t>
            </w:r>
          </w:p>
        </w:tc>
        <w:tc>
          <w:tcPr>
            <w:tcW w:type="dxa" w:w="4154"/>
          </w:tcPr>
          <w:p>
            <w:r>
              <w:rPr>
                <w:sz w:val="18"/>
              </w:rPr>
              <w:t>Kebaikan dan manfaat yang Allah tetapkan pada sesuatu, tidak selalu terukur nominal.</w:t>
            </w:r>
          </w:p>
        </w:tc>
      </w:tr>
      <w:tr>
        <w:tc>
          <w:tcPr>
            <w:tcW w:type="dxa" w:w="4154"/>
          </w:tcPr>
          <w:p>
            <w:r>
              <w:rPr>
                <w:sz w:val="18"/>
              </w:rPr>
              <w:t>Bea cukai</w:t>
            </w:r>
          </w:p>
        </w:tc>
        <w:tc>
          <w:tcPr>
            <w:tcW w:type="dxa" w:w="4154"/>
          </w:tcPr>
          <w:p>
            <w:r>
              <w:rPr>
                <w:sz w:val="18"/>
              </w:rPr>
              <w:t>Pungutan dan pengawasan negara atas barang impor atau ekspor.</w:t>
            </w:r>
          </w:p>
        </w:tc>
      </w:tr>
      <w:tr>
        <w:tc>
          <w:tcPr>
            <w:tcW w:type="dxa" w:w="4154"/>
          </w:tcPr>
          <w:p>
            <w:r>
              <w:rPr>
                <w:sz w:val="18"/>
              </w:rPr>
              <w:t>Bunga</w:t>
            </w:r>
          </w:p>
        </w:tc>
        <w:tc>
          <w:tcPr>
            <w:tcW w:type="dxa" w:w="4154"/>
          </w:tcPr>
          <w:p>
            <w:r>
              <w:rPr>
                <w:sz w:val="18"/>
              </w:rPr>
              <w:t>Tambahan atas pokok pinjaman atau simpanan yang ditetapkan menurut perjanjian.</w:t>
            </w:r>
          </w:p>
        </w:tc>
      </w:tr>
      <w:tr>
        <w:tc>
          <w:tcPr>
            <w:tcW w:type="dxa" w:w="4154"/>
          </w:tcPr>
          <w:p>
            <w:r>
              <w:rPr>
                <w:sz w:val="18"/>
              </w:rPr>
              <w:t>Capital gain</w:t>
            </w:r>
          </w:p>
        </w:tc>
        <w:tc>
          <w:tcPr>
            <w:tcW w:type="dxa" w:w="4154"/>
          </w:tcPr>
          <w:p>
            <w:r>
              <w:rPr>
                <w:sz w:val="18"/>
              </w:rPr>
              <w:t>Selisih positif antara harga jual aset dan harga perolehannya.</w:t>
            </w:r>
          </w:p>
        </w:tc>
      </w:tr>
      <w:tr>
        <w:tc>
          <w:tcPr>
            <w:tcW w:type="dxa" w:w="4154"/>
          </w:tcPr>
          <w:p>
            <w:r>
              <w:rPr>
                <w:sz w:val="18"/>
              </w:rPr>
              <w:t>Cashflow</w:t>
            </w:r>
          </w:p>
        </w:tc>
        <w:tc>
          <w:tcPr>
            <w:tcW w:type="dxa" w:w="4154"/>
          </w:tcPr>
          <w:p>
            <w:r>
              <w:rPr>
                <w:sz w:val="18"/>
              </w:rPr>
              <w:t>Istilah umum untuk arus kas masuk dan keluar pada usaha atau rumah tangga.</w:t>
            </w:r>
          </w:p>
        </w:tc>
      </w:tr>
      <w:tr>
        <w:tc>
          <w:tcPr>
            <w:tcW w:type="dxa" w:w="4154"/>
          </w:tcPr>
          <w:p>
            <w:r>
              <w:rPr>
                <w:sz w:val="18"/>
              </w:rPr>
              <w:t>Cicilan</w:t>
            </w:r>
          </w:p>
        </w:tc>
        <w:tc>
          <w:tcPr>
            <w:tcW w:type="dxa" w:w="4154"/>
          </w:tcPr>
          <w:p>
            <w:r>
              <w:rPr>
                <w:sz w:val="18"/>
              </w:rPr>
              <w:t>Pembayaran kewajiban secara bertahap dalam beberapa kali pembayaran.</w:t>
            </w:r>
          </w:p>
        </w:tc>
      </w:tr>
      <w:tr>
        <w:tc>
          <w:tcPr>
            <w:tcW w:type="dxa" w:w="4154"/>
          </w:tcPr>
          <w:p>
            <w:r>
              <w:rPr>
                <w:sz w:val="18"/>
              </w:rPr>
              <w:t>CSR</w:t>
            </w:r>
          </w:p>
        </w:tc>
        <w:tc>
          <w:tcPr>
            <w:tcW w:type="dxa" w:w="4154"/>
          </w:tcPr>
          <w:p>
            <w:r>
              <w:rPr>
                <w:sz w:val="18"/>
              </w:rPr>
              <w:t>Tanggung jawab sosial perusahaan terhadap masyarakat dan lingkungan.</w:t>
            </w:r>
          </w:p>
        </w:tc>
      </w:tr>
      <w:tr>
        <w:tc>
          <w:tcPr>
            <w:tcW w:type="dxa" w:w="4154"/>
          </w:tcPr>
          <w:p>
            <w:r>
              <w:rPr>
                <w:sz w:val="18"/>
              </w:rPr>
              <w:t>Dana darurat</w:t>
            </w:r>
          </w:p>
        </w:tc>
        <w:tc>
          <w:tcPr>
            <w:tcW w:type="dxa" w:w="4154"/>
          </w:tcPr>
          <w:p>
            <w:r>
              <w:rPr>
                <w:sz w:val="18"/>
              </w:rPr>
              <w:t>Simpanan untuk memenuhi kebutuhan mendesak atau menghadapi gangguan penghasilan.</w:t>
            </w:r>
          </w:p>
        </w:tc>
      </w:tr>
      <w:tr>
        <w:tc>
          <w:tcPr>
            <w:tcW w:type="dxa" w:w="4154"/>
          </w:tcPr>
          <w:p>
            <w:r>
              <w:rPr>
                <w:sz w:val="18"/>
              </w:rPr>
              <w:t>Dana tabarru'</w:t>
            </w:r>
          </w:p>
        </w:tc>
        <w:tc>
          <w:tcPr>
            <w:tcW w:type="dxa" w:w="4154"/>
          </w:tcPr>
          <w:p>
            <w:r>
              <w:rPr>
                <w:sz w:val="18"/>
              </w:rPr>
              <w:t>Dana kontribusi peserta takaful yang ditujukan untuk saling membantu saat terjadi risiko.</w:t>
            </w:r>
          </w:p>
        </w:tc>
      </w:tr>
      <w:tr>
        <w:tc>
          <w:tcPr>
            <w:tcW w:type="dxa" w:w="4154"/>
          </w:tcPr>
          <w:p>
            <w:r>
              <w:rPr>
                <w:sz w:val="18"/>
              </w:rPr>
              <w:t>Deflasi</w:t>
            </w:r>
          </w:p>
        </w:tc>
        <w:tc>
          <w:tcPr>
            <w:tcW w:type="dxa" w:w="4154"/>
          </w:tcPr>
          <w:p>
            <w:r>
              <w:rPr>
                <w:sz w:val="18"/>
              </w:rPr>
              <w:t>Penurunan tingkat harga umum secara berkelanjutan dalam perekonomian.</w:t>
            </w:r>
          </w:p>
        </w:tc>
      </w:tr>
      <w:tr>
        <w:tc>
          <w:tcPr>
            <w:tcW w:type="dxa" w:w="4154"/>
          </w:tcPr>
          <w:p>
            <w:r>
              <w:rPr>
                <w:sz w:val="18"/>
              </w:rPr>
              <w:t>Dhaman</w:t>
            </w:r>
          </w:p>
        </w:tc>
        <w:tc>
          <w:tcPr>
            <w:tcW w:type="dxa" w:w="4154"/>
          </w:tcPr>
          <w:p>
            <w:r>
              <w:rPr>
                <w:sz w:val="18"/>
              </w:rPr>
              <w:t>Tanggung jawab mengganti kerugian atau kerusakan dalam keadaan yang mewajibkannya.</w:t>
            </w:r>
          </w:p>
        </w:tc>
      </w:tr>
      <w:tr>
        <w:tc>
          <w:tcPr>
            <w:tcW w:type="dxa" w:w="4154"/>
          </w:tcPr>
          <w:p>
            <w:r>
              <w:rPr>
                <w:sz w:val="18"/>
              </w:rPr>
              <w:t>Dharar</w:t>
            </w:r>
          </w:p>
        </w:tc>
        <w:tc>
          <w:tcPr>
            <w:tcW w:type="dxa" w:w="4154"/>
          </w:tcPr>
          <w:p>
            <w:r>
              <w:rPr>
                <w:sz w:val="18"/>
              </w:rPr>
              <w:t>Kerugian atau bahaya yang menimpa pihak lain dan harus dihindari dalam muamalah.</w:t>
            </w:r>
          </w:p>
        </w:tc>
      </w:tr>
      <w:tr>
        <w:tc>
          <w:tcPr>
            <w:tcW w:type="dxa" w:w="4154"/>
          </w:tcPr>
          <w:p>
            <w:r>
              <w:rPr>
                <w:sz w:val="18"/>
              </w:rPr>
              <w:t>Dharuriyyat</w:t>
            </w:r>
          </w:p>
        </w:tc>
        <w:tc>
          <w:tcPr>
            <w:tcW w:type="dxa" w:w="4154"/>
          </w:tcPr>
          <w:p>
            <w:r>
              <w:rPr>
                <w:sz w:val="18"/>
              </w:rPr>
              <w:t>Kebutuhan pokok yang keberadaannya diperlukan untuk menjaga kehidupan dan kemaslahatan dasar.</w:t>
            </w:r>
          </w:p>
        </w:tc>
      </w:tr>
      <w:tr>
        <w:tc>
          <w:tcPr>
            <w:tcW w:type="dxa" w:w="4154"/>
          </w:tcPr>
          <w:p>
            <w:r>
              <w:rPr>
                <w:sz w:val="18"/>
              </w:rPr>
              <w:t>Dhuafa</w:t>
            </w:r>
          </w:p>
        </w:tc>
        <w:tc>
          <w:tcPr>
            <w:tcW w:type="dxa" w:w="4154"/>
          </w:tcPr>
          <w:p>
            <w:r>
              <w:rPr>
                <w:sz w:val="18"/>
              </w:rPr>
              <w:t>Kelompok lemah atau rentan yang membutuhkan perlindungan dan bantuan.</w:t>
            </w:r>
          </w:p>
        </w:tc>
      </w:tr>
      <w:tr>
        <w:tc>
          <w:tcPr>
            <w:tcW w:type="dxa" w:w="4154"/>
          </w:tcPr>
          <w:p>
            <w:r>
              <w:rPr>
                <w:sz w:val="18"/>
              </w:rPr>
              <w:t>Dhuha</w:t>
            </w:r>
          </w:p>
        </w:tc>
        <w:tc>
          <w:tcPr>
            <w:tcW w:type="dxa" w:w="4154"/>
          </w:tcPr>
          <w:p>
            <w:r>
              <w:rPr>
                <w:sz w:val="18"/>
              </w:rPr>
              <w:t>Salat sunah yang dikerjakan pada waktu pagi setelah matahari terbit.</w:t>
            </w:r>
          </w:p>
        </w:tc>
      </w:tr>
      <w:tr>
        <w:tc>
          <w:tcPr>
            <w:tcW w:type="dxa" w:w="4154"/>
          </w:tcPr>
          <w:p>
            <w:r>
              <w:rPr>
                <w:sz w:val="18"/>
              </w:rPr>
              <w:t>Diversifikasi</w:t>
            </w:r>
          </w:p>
        </w:tc>
        <w:tc>
          <w:tcPr>
            <w:tcW w:type="dxa" w:w="4154"/>
          </w:tcPr>
          <w:p>
            <w:r>
              <w:rPr>
                <w:sz w:val="18"/>
              </w:rPr>
              <w:t>Penyebaran penempatan dana atau sumber penghasilan untuk mengurangi ketergantungan pada satu risiko.</w:t>
            </w:r>
          </w:p>
        </w:tc>
      </w:tr>
      <w:tr>
        <w:tc>
          <w:tcPr>
            <w:tcW w:type="dxa" w:w="4154"/>
          </w:tcPr>
          <w:p>
            <w:r>
              <w:rPr>
                <w:sz w:val="18"/>
              </w:rPr>
              <w:t>Dividen</w:t>
            </w:r>
          </w:p>
        </w:tc>
        <w:tc>
          <w:tcPr>
            <w:tcW w:type="dxa" w:w="4154"/>
          </w:tcPr>
          <w:p>
            <w:r>
              <w:rPr>
                <w:sz w:val="18"/>
              </w:rPr>
              <w:t>Bagian laba perusahaan yang dibagikan kepada pemegang saham.</w:t>
            </w:r>
          </w:p>
        </w:tc>
      </w:tr>
      <w:tr>
        <w:tc>
          <w:tcPr>
            <w:tcW w:type="dxa" w:w="4154"/>
          </w:tcPr>
          <w:p>
            <w:r>
              <w:rPr>
                <w:sz w:val="18"/>
              </w:rPr>
              <w:t>Ekuitas</w:t>
            </w:r>
          </w:p>
        </w:tc>
        <w:tc>
          <w:tcPr>
            <w:tcW w:type="dxa" w:w="4154"/>
          </w:tcPr>
          <w:p>
            <w:r>
              <w:rPr>
                <w:sz w:val="18"/>
              </w:rPr>
              <w:t>Hak pemilik atas aset setelah dikurangi seluruh liabilitas.</w:t>
            </w:r>
          </w:p>
        </w:tc>
      </w:tr>
      <w:tr>
        <w:tc>
          <w:tcPr>
            <w:tcW w:type="dxa" w:w="4154"/>
          </w:tcPr>
          <w:p>
            <w:r>
              <w:rPr>
                <w:sz w:val="18"/>
              </w:rPr>
              <w:t>Faraid</w:t>
            </w:r>
          </w:p>
        </w:tc>
        <w:tc>
          <w:tcPr>
            <w:tcW w:type="dxa" w:w="4154"/>
          </w:tcPr>
          <w:p>
            <w:r>
              <w:rPr>
                <w:sz w:val="18"/>
              </w:rPr>
              <w:t>Ilmu dan ketentuan pembagian harta warisan menurut hukum Islam.</w:t>
            </w:r>
          </w:p>
        </w:tc>
      </w:tr>
      <w:tr>
        <w:tc>
          <w:tcPr>
            <w:tcW w:type="dxa" w:w="4154"/>
          </w:tcPr>
          <w:p>
            <w:r>
              <w:rPr>
                <w:sz w:val="18"/>
              </w:rPr>
              <w:t>Fardhu 'ain</w:t>
            </w:r>
          </w:p>
        </w:tc>
        <w:tc>
          <w:tcPr>
            <w:tcW w:type="dxa" w:w="4154"/>
          </w:tcPr>
          <w:p>
            <w:r>
              <w:rPr>
                <w:sz w:val="18"/>
              </w:rPr>
              <w:t>Kewajiban agama yang harus ditunaikan oleh setiap individu yang memenuhi syarat.</w:t>
            </w:r>
          </w:p>
        </w:tc>
      </w:tr>
      <w:tr>
        <w:tc>
          <w:tcPr>
            <w:tcW w:type="dxa" w:w="4154"/>
          </w:tcPr>
          <w:p>
            <w:r>
              <w:rPr>
                <w:sz w:val="18"/>
              </w:rPr>
              <w:t>Fardhu kifayah</w:t>
            </w:r>
          </w:p>
        </w:tc>
        <w:tc>
          <w:tcPr>
            <w:tcW w:type="dxa" w:w="4154"/>
          </w:tcPr>
          <w:p>
            <w:r>
              <w:rPr>
                <w:sz w:val="18"/>
              </w:rPr>
              <w:t>Kewajiban kolektif yang gugur bagi masyarakat jika telah ditunaikan sebagian orang.</w:t>
            </w:r>
          </w:p>
        </w:tc>
      </w:tr>
      <w:tr>
        <w:tc>
          <w:tcPr>
            <w:tcW w:type="dxa" w:w="4154"/>
          </w:tcPr>
          <w:p>
            <w:r>
              <w:rPr>
                <w:sz w:val="18"/>
              </w:rPr>
              <w:t>Fidyah</w:t>
            </w:r>
          </w:p>
        </w:tc>
        <w:tc>
          <w:tcPr>
            <w:tcW w:type="dxa" w:w="4154"/>
          </w:tcPr>
          <w:p>
            <w:r>
              <w:rPr>
                <w:sz w:val="18"/>
              </w:rPr>
              <w:t>Pengganti tertentu bagi orang yang memenuhi sebab dan ketentuan untuk membayarnya.</w:t>
            </w:r>
          </w:p>
        </w:tc>
      </w:tr>
      <w:tr>
        <w:tc>
          <w:tcPr>
            <w:tcW w:type="dxa" w:w="4154"/>
          </w:tcPr>
          <w:p>
            <w:r>
              <w:rPr>
                <w:sz w:val="18"/>
              </w:rPr>
              <w:t>Fiqh</w:t>
            </w:r>
          </w:p>
        </w:tc>
        <w:tc>
          <w:tcPr>
            <w:tcW w:type="dxa" w:w="4154"/>
          </w:tcPr>
          <w:p>
            <w:r>
              <w:rPr>
                <w:sz w:val="18"/>
              </w:rPr>
              <w:t>Pemahaman hukum syariat dari dalil terperinci melalui penalaran keilmuan.</w:t>
            </w:r>
          </w:p>
        </w:tc>
      </w:tr>
      <w:tr>
        <w:tc>
          <w:tcPr>
            <w:tcW w:type="dxa" w:w="4154"/>
          </w:tcPr>
          <w:p>
            <w:r>
              <w:rPr>
                <w:sz w:val="18"/>
              </w:rPr>
              <w:t>Fiqh muamalah</w:t>
            </w:r>
          </w:p>
        </w:tc>
        <w:tc>
          <w:tcPr>
            <w:tcW w:type="dxa" w:w="4154"/>
          </w:tcPr>
          <w:p>
            <w:r>
              <w:rPr>
                <w:sz w:val="18"/>
              </w:rPr>
              <w:t>Pembahasan hukum hubungan dan transaksi antarmanusia, terutama dalam urusan harta.</w:t>
            </w:r>
          </w:p>
        </w:tc>
      </w:tr>
      <w:tr>
        <w:tc>
          <w:tcPr>
            <w:tcW w:type="dxa" w:w="4154"/>
          </w:tcPr>
          <w:p>
            <w:r>
              <w:rPr>
                <w:sz w:val="18"/>
              </w:rPr>
              <w:t>Ghabn</w:t>
            </w:r>
          </w:p>
        </w:tc>
        <w:tc>
          <w:tcPr>
            <w:tcW w:type="dxa" w:w="4154"/>
          </w:tcPr>
          <w:p>
            <w:r>
              <w:rPr>
                <w:sz w:val="18"/>
              </w:rPr>
              <w:t>Ketimpangan harga yang mencolok dalam transaksi, dinilai bersama keadaan dan unsur penipuan.</w:t>
            </w:r>
          </w:p>
        </w:tc>
      </w:tr>
      <w:tr>
        <w:tc>
          <w:tcPr>
            <w:tcW w:type="dxa" w:w="4154"/>
          </w:tcPr>
          <w:p>
            <w:r>
              <w:rPr>
                <w:sz w:val="18"/>
              </w:rPr>
              <w:t>Gharar</w:t>
            </w:r>
          </w:p>
        </w:tc>
        <w:tc>
          <w:tcPr>
            <w:tcW w:type="dxa" w:w="4154"/>
          </w:tcPr>
          <w:p>
            <w:r>
              <w:rPr>
                <w:sz w:val="18"/>
              </w:rPr>
              <w:t>Ketidakjelasan berlebihan mengenai objek, harga, penyerahan, atau akibat akad.</w:t>
            </w:r>
          </w:p>
        </w:tc>
      </w:tr>
      <w:tr>
        <w:tc>
          <w:tcPr>
            <w:tcW w:type="dxa" w:w="4154"/>
          </w:tcPr>
          <w:p>
            <w:r>
              <w:rPr>
                <w:sz w:val="18"/>
              </w:rPr>
              <w:t>Ghasab</w:t>
            </w:r>
          </w:p>
        </w:tc>
        <w:tc>
          <w:tcPr>
            <w:tcW w:type="dxa" w:w="4154"/>
          </w:tcPr>
          <w:p>
            <w:r>
              <w:rPr>
                <w:sz w:val="18"/>
              </w:rPr>
              <w:t>Menguasai atau menggunakan hak milik orang lain tanpa izin yang sah.</w:t>
            </w:r>
          </w:p>
        </w:tc>
      </w:tr>
      <w:tr>
        <w:tc>
          <w:tcPr>
            <w:tcW w:type="dxa" w:w="4154"/>
          </w:tcPr>
          <w:p>
            <w:r>
              <w:rPr>
                <w:sz w:val="18"/>
              </w:rPr>
              <w:t>Ghibah</w:t>
            </w:r>
          </w:p>
        </w:tc>
        <w:tc>
          <w:tcPr>
            <w:tcW w:type="dxa" w:w="4154"/>
          </w:tcPr>
          <w:p>
            <w:r>
              <w:rPr>
                <w:sz w:val="18"/>
              </w:rPr>
              <w:t>Membicarakan kekurangan seseorang yang tidak disukainya ketika ia tidak hadir.</w:t>
            </w:r>
          </w:p>
        </w:tc>
      </w:tr>
      <w:tr>
        <w:tc>
          <w:tcPr>
            <w:tcW w:type="dxa" w:w="4154"/>
          </w:tcPr>
          <w:p>
            <w:r>
              <w:rPr>
                <w:sz w:val="18"/>
              </w:rPr>
              <w:t>Ghisy</w:t>
            </w:r>
          </w:p>
        </w:tc>
        <w:tc>
          <w:tcPr>
            <w:tcW w:type="dxa" w:w="4154"/>
          </w:tcPr>
          <w:p>
            <w:r>
              <w:rPr>
                <w:sz w:val="18"/>
              </w:rPr>
              <w:t>Kecurangan dalam mutu, keadaan, atau informasi barang yang ditawarkan.</w:t>
            </w:r>
          </w:p>
        </w:tc>
      </w:tr>
      <w:tr>
        <w:tc>
          <w:tcPr>
            <w:tcW w:type="dxa" w:w="4154"/>
          </w:tcPr>
          <w:p>
            <w:r>
              <w:rPr>
                <w:sz w:val="18"/>
              </w:rPr>
              <w:t>Haji ifrad</w:t>
            </w:r>
          </w:p>
        </w:tc>
        <w:tc>
          <w:tcPr>
            <w:tcW w:type="dxa" w:w="4154"/>
          </w:tcPr>
          <w:p>
            <w:r>
              <w:rPr>
                <w:sz w:val="18"/>
              </w:rPr>
              <w:t>Pelaksanaan haji saja dalam satu rangkaian ihram tanpa menggabungkannya dengan umrah.</w:t>
            </w:r>
          </w:p>
        </w:tc>
      </w:tr>
      <w:tr>
        <w:tc>
          <w:tcPr>
            <w:tcW w:type="dxa" w:w="4154"/>
          </w:tcPr>
          <w:p>
            <w:r>
              <w:rPr>
                <w:sz w:val="18"/>
              </w:rPr>
              <w:t>Haji qiran</w:t>
            </w:r>
          </w:p>
        </w:tc>
        <w:tc>
          <w:tcPr>
            <w:tcW w:type="dxa" w:w="4154"/>
          </w:tcPr>
          <w:p>
            <w:r>
              <w:rPr>
                <w:sz w:val="18"/>
              </w:rPr>
              <w:t>Pelaksanaan haji dan umrah secara bersamaan dalam satu rangkaian ihram.</w:t>
            </w:r>
          </w:p>
        </w:tc>
      </w:tr>
      <w:tr>
        <w:tc>
          <w:tcPr>
            <w:tcW w:type="dxa" w:w="4154"/>
          </w:tcPr>
          <w:p>
            <w:r>
              <w:rPr>
                <w:sz w:val="18"/>
              </w:rPr>
              <w:t>Haji tamattu'</w:t>
            </w:r>
          </w:p>
        </w:tc>
        <w:tc>
          <w:tcPr>
            <w:tcW w:type="dxa" w:w="4154"/>
          </w:tcPr>
          <w:p>
            <w:r>
              <w:rPr>
                <w:sz w:val="18"/>
              </w:rPr>
              <w:t>Pelaksanaan umrah lebih dahulu, kemudian haji dengan ihram baru pada musim yang sama.</w:t>
            </w:r>
          </w:p>
        </w:tc>
      </w:tr>
      <w:tr>
        <w:tc>
          <w:tcPr>
            <w:tcW w:type="dxa" w:w="4154"/>
          </w:tcPr>
          <w:p>
            <w:r>
              <w:rPr>
                <w:sz w:val="18"/>
              </w:rPr>
              <w:t>Halal</w:t>
            </w:r>
          </w:p>
        </w:tc>
        <w:tc>
          <w:tcPr>
            <w:tcW w:type="dxa" w:w="4154"/>
          </w:tcPr>
          <w:p>
            <w:r>
              <w:rPr>
                <w:sz w:val="18"/>
              </w:rPr>
              <w:t>Sesuatu yang dibolehkan menurut ketentuan syariat.</w:t>
            </w:r>
          </w:p>
        </w:tc>
      </w:tr>
      <w:tr>
        <w:tc>
          <w:tcPr>
            <w:tcW w:type="dxa" w:w="4154"/>
          </w:tcPr>
          <w:p>
            <w:r>
              <w:rPr>
                <w:sz w:val="18"/>
              </w:rPr>
              <w:t>Haram</w:t>
            </w:r>
          </w:p>
        </w:tc>
        <w:tc>
          <w:tcPr>
            <w:tcW w:type="dxa" w:w="4154"/>
          </w:tcPr>
          <w:p>
            <w:r>
              <w:rPr>
                <w:sz w:val="18"/>
              </w:rPr>
              <w:t>Sesuatu yang dilarang oleh ketentuan syariat.</w:t>
            </w:r>
          </w:p>
        </w:tc>
      </w:tr>
      <w:tr>
        <w:tc>
          <w:tcPr>
            <w:tcW w:type="dxa" w:w="4154"/>
          </w:tcPr>
          <w:p>
            <w:r>
              <w:rPr>
                <w:sz w:val="18"/>
              </w:rPr>
              <w:t>Harta bersama</w:t>
            </w:r>
          </w:p>
        </w:tc>
        <w:tc>
          <w:tcPr>
            <w:tcW w:type="dxa" w:w="4154"/>
          </w:tcPr>
          <w:p>
            <w:r>
              <w:rPr>
                <w:sz w:val="18"/>
              </w:rPr>
              <w:t>Harta yang diperoleh selama perkawinan dan pengaturannya mengikuti hukum yang berlaku.</w:t>
            </w:r>
          </w:p>
        </w:tc>
      </w:tr>
      <w:tr>
        <w:tc>
          <w:tcPr>
            <w:tcW w:type="dxa" w:w="4154"/>
          </w:tcPr>
          <w:p>
            <w:r>
              <w:rPr>
                <w:sz w:val="18"/>
              </w:rPr>
              <w:t>Haul</w:t>
            </w:r>
          </w:p>
        </w:tc>
        <w:tc>
          <w:tcPr>
            <w:tcW w:type="dxa" w:w="4154"/>
          </w:tcPr>
          <w:p>
            <w:r>
              <w:rPr>
                <w:sz w:val="18"/>
              </w:rPr>
              <w:t>Masa kepemilikan satu tahun hijriah yang menjadi syarat pada sebagian jenis zakat.</w:t>
            </w:r>
          </w:p>
        </w:tc>
      </w:tr>
      <w:tr>
        <w:tc>
          <w:tcPr>
            <w:tcW w:type="dxa" w:w="4154"/>
          </w:tcPr>
          <w:p>
            <w:r>
              <w:rPr>
                <w:sz w:val="18"/>
              </w:rPr>
              <w:t>Hawalah</w:t>
            </w:r>
          </w:p>
        </w:tc>
        <w:tc>
          <w:tcPr>
            <w:tcW w:type="dxa" w:w="4154"/>
          </w:tcPr>
          <w:p>
            <w:r>
              <w:rPr>
                <w:sz w:val="18"/>
              </w:rPr>
              <w:t>Akad pengalihan kewajiban utang dari satu pihak kepada pihak lain.</w:t>
            </w:r>
          </w:p>
        </w:tc>
      </w:tr>
      <w:tr>
        <w:tc>
          <w:tcPr>
            <w:tcW w:type="dxa" w:w="4154"/>
          </w:tcPr>
          <w:p>
            <w:r>
              <w:rPr>
                <w:sz w:val="18"/>
              </w:rPr>
              <w:t>Hibah</w:t>
            </w:r>
          </w:p>
        </w:tc>
        <w:tc>
          <w:tcPr>
            <w:tcW w:type="dxa" w:w="4154"/>
          </w:tcPr>
          <w:p>
            <w:r>
              <w:rPr>
                <w:sz w:val="18"/>
              </w:rPr>
              <w:t>Pemberian hak milik kepada orang lain secara sukarela semasa pemberi masih hidup.</w:t>
            </w:r>
          </w:p>
        </w:tc>
      </w:tr>
      <w:tr>
        <w:tc>
          <w:tcPr>
            <w:tcW w:type="dxa" w:w="4154"/>
          </w:tcPr>
          <w:p>
            <w:r>
              <w:rPr>
                <w:sz w:val="18"/>
              </w:rPr>
              <w:t>Hifzh al-mal</w:t>
            </w:r>
          </w:p>
        </w:tc>
        <w:tc>
          <w:tcPr>
            <w:tcW w:type="dxa" w:w="4154"/>
          </w:tcPr>
          <w:p>
            <w:r>
              <w:rPr>
                <w:sz w:val="18"/>
              </w:rPr>
              <w:t>Tujuan menjaga harta, termasuk cara memperoleh, menggunakan, dan melindunginya.</w:t>
            </w:r>
          </w:p>
        </w:tc>
      </w:tr>
      <w:tr>
        <w:tc>
          <w:tcPr>
            <w:tcW w:type="dxa" w:w="4154"/>
          </w:tcPr>
          <w:p>
            <w:r>
              <w:rPr>
                <w:sz w:val="18"/>
              </w:rPr>
              <w:t>Hisbah</w:t>
            </w:r>
          </w:p>
        </w:tc>
        <w:tc>
          <w:tcPr>
            <w:tcW w:type="dxa" w:w="4154"/>
          </w:tcPr>
          <w:p>
            <w:r>
              <w:rPr>
                <w:sz w:val="18"/>
              </w:rPr>
              <w:t>Pengawasan kepatuhan dan keadilan pasar dalam tradisi tata kelola Islam.</w:t>
            </w:r>
          </w:p>
        </w:tc>
      </w:tr>
      <w:tr>
        <w:tc>
          <w:tcPr>
            <w:tcW w:type="dxa" w:w="4154"/>
          </w:tcPr>
          <w:p>
            <w:r>
              <w:rPr>
                <w:sz w:val="18"/>
              </w:rPr>
              <w:t>Husnuzhan</w:t>
            </w:r>
          </w:p>
        </w:tc>
        <w:tc>
          <w:tcPr>
            <w:tcW w:type="dxa" w:w="4154"/>
          </w:tcPr>
          <w:p>
            <w:r>
              <w:rPr>
                <w:sz w:val="18"/>
              </w:rPr>
              <w:t>Sikap berprasangka baik kepada Allah atau sesama dengan tetap mempertimbangkan fakta.</w:t>
            </w:r>
          </w:p>
        </w:tc>
      </w:tr>
      <w:tr>
        <w:tc>
          <w:tcPr>
            <w:tcW w:type="dxa" w:w="4154"/>
          </w:tcPr>
          <w:p>
            <w:r>
              <w:rPr>
                <w:sz w:val="18"/>
              </w:rPr>
              <w:t>Ibadah</w:t>
            </w:r>
          </w:p>
        </w:tc>
        <w:tc>
          <w:tcPr>
            <w:tcW w:type="dxa" w:w="4154"/>
          </w:tcPr>
          <w:p>
            <w:r>
              <w:rPr>
                <w:sz w:val="18"/>
              </w:rPr>
              <w:t>Penghambaan kepada Allah melalui keyakinan, ucapan, dan perbuatan yang disyariatkan.</w:t>
            </w:r>
          </w:p>
        </w:tc>
      </w:tr>
      <w:tr>
        <w:tc>
          <w:tcPr>
            <w:tcW w:type="dxa" w:w="4154"/>
          </w:tcPr>
          <w:p>
            <w:r>
              <w:rPr>
                <w:sz w:val="18"/>
              </w:rPr>
              <w:t>Iffah</w:t>
            </w:r>
          </w:p>
        </w:tc>
        <w:tc>
          <w:tcPr>
            <w:tcW w:type="dxa" w:w="4154"/>
          </w:tcPr>
          <w:p>
            <w:r>
              <w:rPr>
                <w:sz w:val="18"/>
              </w:rPr>
              <w:t>Sikap menjaga kehormatan diri dan menahan diri dari meminta atau mengambil yang tidak patut.</w:t>
            </w:r>
          </w:p>
        </w:tc>
      </w:tr>
      <w:tr>
        <w:tc>
          <w:tcPr>
            <w:tcW w:type="dxa" w:w="4154"/>
          </w:tcPr>
          <w:p>
            <w:r>
              <w:rPr>
                <w:sz w:val="18"/>
              </w:rPr>
              <w:t>Ihtikar</w:t>
            </w:r>
          </w:p>
        </w:tc>
        <w:tc>
          <w:tcPr>
            <w:tcW w:type="dxa" w:w="4154"/>
          </w:tcPr>
          <w:p>
            <w:r>
              <w:rPr>
                <w:sz w:val="18"/>
              </w:rPr>
              <w:t>Penimbunan barang dengan tujuan memengaruhi ketersediaan atau harga secara merugikan.</w:t>
            </w:r>
          </w:p>
        </w:tc>
      </w:tr>
      <w:tr>
        <w:tc>
          <w:tcPr>
            <w:tcW w:type="dxa" w:w="4154"/>
          </w:tcPr>
          <w:p>
            <w:r>
              <w:rPr>
                <w:sz w:val="18"/>
              </w:rPr>
              <w:t>Ihtiyath</w:t>
            </w:r>
          </w:p>
        </w:tc>
        <w:tc>
          <w:tcPr>
            <w:tcW w:type="dxa" w:w="4154"/>
          </w:tcPr>
          <w:p>
            <w:r>
              <w:rPr>
                <w:sz w:val="18"/>
              </w:rPr>
              <w:t>Sikap mengambil kehati-hatian dalam perkara yang memiliki perbedaan atau ketidakjelasan.</w:t>
            </w:r>
          </w:p>
        </w:tc>
      </w:tr>
      <w:tr>
        <w:tc>
          <w:tcPr>
            <w:tcW w:type="dxa" w:w="4154"/>
          </w:tcPr>
          <w:p>
            <w:r>
              <w:rPr>
                <w:sz w:val="18"/>
              </w:rPr>
              <w:t>Ijab-kabul</w:t>
            </w:r>
          </w:p>
        </w:tc>
        <w:tc>
          <w:tcPr>
            <w:tcW w:type="dxa" w:w="4154"/>
          </w:tcPr>
          <w:p>
            <w:r>
              <w:rPr>
                <w:sz w:val="18"/>
              </w:rPr>
              <w:t>Pernyataan penawaran dan penerimaan yang menunjukkan kesepakatan dalam akad.</w:t>
            </w:r>
          </w:p>
        </w:tc>
      </w:tr>
      <w:tr>
        <w:tc>
          <w:tcPr>
            <w:tcW w:type="dxa" w:w="4154"/>
          </w:tcPr>
          <w:p>
            <w:r>
              <w:rPr>
                <w:sz w:val="18"/>
              </w:rPr>
              <w:t>Ijarah</w:t>
            </w:r>
          </w:p>
        </w:tc>
        <w:tc>
          <w:tcPr>
            <w:tcW w:type="dxa" w:w="4154"/>
          </w:tcPr>
          <w:p>
            <w:r>
              <w:rPr>
                <w:sz w:val="18"/>
              </w:rPr>
              <w:t>Akad pemindahan manfaat barang atau jasa dengan imbalan yang diketahui.</w:t>
            </w:r>
          </w:p>
        </w:tc>
      </w:tr>
      <w:tr>
        <w:tc>
          <w:tcPr>
            <w:tcW w:type="dxa" w:w="4154"/>
          </w:tcPr>
          <w:p>
            <w:r>
              <w:rPr>
                <w:sz w:val="18"/>
              </w:rPr>
              <w:t>Ijarah muntahiyah bit tamlik</w:t>
            </w:r>
          </w:p>
        </w:tc>
        <w:tc>
          <w:tcPr>
            <w:tcW w:type="dxa" w:w="4154"/>
          </w:tcPr>
          <w:p>
            <w:r>
              <w:rPr>
                <w:sz w:val="18"/>
              </w:rPr>
              <w:t>Sewa yang diakhiri dengan pemindahan kepemilikan melalui cara yang disepakati.</w:t>
            </w:r>
          </w:p>
        </w:tc>
      </w:tr>
      <w:tr>
        <w:tc>
          <w:tcPr>
            <w:tcW w:type="dxa" w:w="4154"/>
          </w:tcPr>
          <w:p>
            <w:r>
              <w:rPr>
                <w:sz w:val="18"/>
              </w:rPr>
              <w:t>Ijma'</w:t>
            </w:r>
          </w:p>
        </w:tc>
        <w:tc>
          <w:tcPr>
            <w:tcW w:type="dxa" w:w="4154"/>
          </w:tcPr>
          <w:p>
            <w:r>
              <w:rPr>
                <w:sz w:val="18"/>
              </w:rPr>
              <w:t>Kesepakatan para mujtahid pada suatu masa mengenai hukum syariat.</w:t>
            </w:r>
          </w:p>
        </w:tc>
      </w:tr>
      <w:tr>
        <w:tc>
          <w:tcPr>
            <w:tcW w:type="dxa" w:w="4154"/>
          </w:tcPr>
          <w:p>
            <w:r>
              <w:rPr>
                <w:sz w:val="18"/>
              </w:rPr>
              <w:t>Ijrah</w:t>
            </w:r>
          </w:p>
        </w:tc>
        <w:tc>
          <w:tcPr>
            <w:tcW w:type="dxa" w:w="4154"/>
          </w:tcPr>
          <w:p>
            <w:r>
              <w:rPr>
                <w:sz w:val="18"/>
              </w:rPr>
              <w:t>Imbalan atau upah yang dibayarkan atas jasa atau manfaat yang diterima.</w:t>
            </w:r>
          </w:p>
        </w:tc>
      </w:tr>
      <w:tr>
        <w:tc>
          <w:tcPr>
            <w:tcW w:type="dxa" w:w="4154"/>
          </w:tcPr>
          <w:p>
            <w:r>
              <w:rPr>
                <w:sz w:val="18"/>
              </w:rPr>
              <w:t>Ikhlas</w:t>
            </w:r>
          </w:p>
        </w:tc>
        <w:tc>
          <w:tcPr>
            <w:tcW w:type="dxa" w:w="4154"/>
          </w:tcPr>
          <w:p>
            <w:r>
              <w:rPr>
                <w:sz w:val="18"/>
              </w:rPr>
              <w:t>Memurnikan tujuan amal karena Allah, bukan demi pujian atau keuntungan tercela.</w:t>
            </w:r>
          </w:p>
        </w:tc>
      </w:tr>
      <w:tr>
        <w:tc>
          <w:tcPr>
            <w:tcW w:type="dxa" w:w="4154"/>
          </w:tcPr>
          <w:p>
            <w:r>
              <w:rPr>
                <w:sz w:val="18"/>
              </w:rPr>
              <w:t>Ikhtiar</w:t>
            </w:r>
          </w:p>
        </w:tc>
        <w:tc>
          <w:tcPr>
            <w:tcW w:type="dxa" w:w="4154"/>
          </w:tcPr>
          <w:p>
            <w:r>
              <w:rPr>
                <w:sz w:val="18"/>
              </w:rPr>
              <w:t>Usaha memilih dan menempuh sebab yang dibenarkan untuk mencapai tujuan.</w:t>
            </w:r>
          </w:p>
        </w:tc>
      </w:tr>
      <w:tr>
        <w:tc>
          <w:tcPr>
            <w:tcW w:type="dxa" w:w="4154"/>
          </w:tcPr>
          <w:p>
            <w:r>
              <w:rPr>
                <w:sz w:val="18"/>
              </w:rPr>
              <w:t>Ikrah</w:t>
            </w:r>
          </w:p>
        </w:tc>
        <w:tc>
          <w:tcPr>
            <w:tcW w:type="dxa" w:w="4154"/>
          </w:tcPr>
          <w:p>
            <w:r>
              <w:rPr>
                <w:sz w:val="18"/>
              </w:rPr>
              <w:t>Paksaan yang dapat memengaruhi kerelaan dan keabsahan tindakan atau akad.</w:t>
            </w:r>
          </w:p>
        </w:tc>
      </w:tr>
      <w:tr>
        <w:tc>
          <w:tcPr>
            <w:tcW w:type="dxa" w:w="4154"/>
          </w:tcPr>
          <w:p>
            <w:r>
              <w:rPr>
                <w:sz w:val="18"/>
              </w:rPr>
              <w:t>Iktikaf</w:t>
            </w:r>
          </w:p>
        </w:tc>
        <w:tc>
          <w:tcPr>
            <w:tcW w:type="dxa" w:w="4154"/>
          </w:tcPr>
          <w:p>
            <w:r>
              <w:rPr>
                <w:sz w:val="18"/>
              </w:rPr>
              <w:t>Berdiam di masjid dengan niat ibadah dan memenuhi ketentuan yang berlaku.</w:t>
            </w:r>
          </w:p>
        </w:tc>
      </w:tr>
      <w:tr>
        <w:tc>
          <w:tcPr>
            <w:tcW w:type="dxa" w:w="4154"/>
          </w:tcPr>
          <w:p>
            <w:r>
              <w:rPr>
                <w:sz w:val="18"/>
              </w:rPr>
              <w:t>Iktinaz</w:t>
            </w:r>
          </w:p>
        </w:tc>
        <w:tc>
          <w:tcPr>
            <w:tcW w:type="dxa" w:w="4154"/>
          </w:tcPr>
          <w:p>
            <w:r>
              <w:rPr>
                <w:sz w:val="18"/>
              </w:rPr>
              <w:t>Menimbun atau menyimpan harta tanpa menunaikan kewajiban yang melekat padanya.</w:t>
            </w:r>
          </w:p>
        </w:tc>
      </w:tr>
      <w:tr>
        <w:tc>
          <w:tcPr>
            <w:tcW w:type="dxa" w:w="4154"/>
          </w:tcPr>
          <w:p>
            <w:r>
              <w:rPr>
                <w:sz w:val="18"/>
              </w:rPr>
              <w:t>Infaq</w:t>
            </w:r>
          </w:p>
        </w:tc>
        <w:tc>
          <w:tcPr>
            <w:tcW w:type="dxa" w:w="4154"/>
          </w:tcPr>
          <w:p>
            <w:r>
              <w:rPr>
                <w:sz w:val="18"/>
              </w:rPr>
              <w:t>Pengeluaran harta untuk kebaikan atau kepentingan yang dibenarkan.</w:t>
            </w:r>
          </w:p>
        </w:tc>
      </w:tr>
      <w:tr>
        <w:tc>
          <w:tcPr>
            <w:tcW w:type="dxa" w:w="4154"/>
          </w:tcPr>
          <w:p>
            <w:r>
              <w:rPr>
                <w:sz w:val="18"/>
              </w:rPr>
              <w:t>Inflasi</w:t>
            </w:r>
          </w:p>
        </w:tc>
        <w:tc>
          <w:tcPr>
            <w:tcW w:type="dxa" w:w="4154"/>
          </w:tcPr>
          <w:p>
            <w:r>
              <w:rPr>
                <w:sz w:val="18"/>
              </w:rPr>
              <w:t>Kenaikan tingkat harga umum yang mengurangi daya beli uang.</w:t>
            </w:r>
          </w:p>
        </w:tc>
      </w:tr>
      <w:tr>
        <w:tc>
          <w:tcPr>
            <w:tcW w:type="dxa" w:w="4154"/>
          </w:tcPr>
          <w:p>
            <w:r>
              <w:rPr>
                <w:sz w:val="18"/>
              </w:rPr>
              <w:t>Insolvensi</w:t>
            </w:r>
          </w:p>
        </w:tc>
        <w:tc>
          <w:tcPr>
            <w:tcW w:type="dxa" w:w="4154"/>
          </w:tcPr>
          <w:p>
            <w:r>
              <w:rPr>
                <w:sz w:val="18"/>
              </w:rPr>
              <w:t>Keadaan ketika kewajiban pembayaran melampaui kemampuan atau aset yang tersedia.</w:t>
            </w:r>
          </w:p>
        </w:tc>
      </w:tr>
      <w:tr>
        <w:tc>
          <w:tcPr>
            <w:tcW w:type="dxa" w:w="4154"/>
          </w:tcPr>
          <w:p>
            <w:r>
              <w:rPr>
                <w:sz w:val="18"/>
              </w:rPr>
              <w:t>Israf</w:t>
            </w:r>
          </w:p>
        </w:tc>
        <w:tc>
          <w:tcPr>
            <w:tcW w:type="dxa" w:w="4154"/>
          </w:tcPr>
          <w:p>
            <w:r>
              <w:rPr>
                <w:sz w:val="18"/>
              </w:rPr>
              <w:t>Penggunaan harta secara berlebihan melampaui batas kebutuhan atau kepatutan.</w:t>
            </w:r>
          </w:p>
        </w:tc>
      </w:tr>
      <w:tr>
        <w:tc>
          <w:tcPr>
            <w:tcW w:type="dxa" w:w="4154"/>
          </w:tcPr>
          <w:p>
            <w:r>
              <w:rPr>
                <w:sz w:val="18"/>
              </w:rPr>
              <w:t>Istighfar</w:t>
            </w:r>
          </w:p>
        </w:tc>
        <w:tc>
          <w:tcPr>
            <w:tcW w:type="dxa" w:w="4154"/>
          </w:tcPr>
          <w:p>
            <w:r>
              <w:rPr>
                <w:sz w:val="18"/>
              </w:rPr>
              <w:t>Permohonan ampun kepada Allah atas dosa dan kesalahan.</w:t>
            </w:r>
          </w:p>
        </w:tc>
      </w:tr>
      <w:tr>
        <w:tc>
          <w:tcPr>
            <w:tcW w:type="dxa" w:w="4154"/>
          </w:tcPr>
          <w:p>
            <w:r>
              <w:rPr>
                <w:sz w:val="18"/>
              </w:rPr>
              <w:t>Istihsan</w:t>
            </w:r>
          </w:p>
        </w:tc>
        <w:tc>
          <w:tcPr>
            <w:tcW w:type="dxa" w:w="4154"/>
          </w:tcPr>
          <w:p>
            <w:r>
              <w:rPr>
                <w:sz w:val="18"/>
              </w:rPr>
              <w:t>Metode penalaran fiqh yang memilih ketentuan lebih kuat berdasarkan pertimbangan dalil.</w:t>
            </w:r>
          </w:p>
        </w:tc>
      </w:tr>
      <w:tr>
        <w:tc>
          <w:tcPr>
            <w:tcW w:type="dxa" w:w="4154"/>
          </w:tcPr>
          <w:p>
            <w:r>
              <w:rPr>
                <w:sz w:val="18"/>
              </w:rPr>
              <w:t>Istikhlaf</w:t>
            </w:r>
          </w:p>
        </w:tc>
        <w:tc>
          <w:tcPr>
            <w:tcW w:type="dxa" w:w="4154"/>
          </w:tcPr>
          <w:p>
            <w:r>
              <w:rPr>
                <w:sz w:val="18"/>
              </w:rPr>
              <w:t>Penugasan manusia sebagai pengelola bumi dan harta dengan tanggung jawab.</w:t>
            </w:r>
          </w:p>
        </w:tc>
      </w:tr>
      <w:tr>
        <w:tc>
          <w:tcPr>
            <w:tcW w:type="dxa" w:w="4154"/>
          </w:tcPr>
          <w:p>
            <w:r>
              <w:rPr>
                <w:sz w:val="18"/>
              </w:rPr>
              <w:t>Istiqamah</w:t>
            </w:r>
          </w:p>
        </w:tc>
        <w:tc>
          <w:tcPr>
            <w:tcW w:type="dxa" w:w="4154"/>
          </w:tcPr>
          <w:p>
            <w:r>
              <w:rPr>
                <w:sz w:val="18"/>
              </w:rPr>
              <w:t>Keteguhan menjalankan ketaatan secara konsisten di tengah perubahan keadaan.</w:t>
            </w:r>
          </w:p>
        </w:tc>
      </w:tr>
      <w:tr>
        <w:tc>
          <w:tcPr>
            <w:tcW w:type="dxa" w:w="4154"/>
          </w:tcPr>
          <w:p>
            <w:r>
              <w:rPr>
                <w:sz w:val="18"/>
              </w:rPr>
              <w:t>Istishna'</w:t>
            </w:r>
          </w:p>
        </w:tc>
        <w:tc>
          <w:tcPr>
            <w:tcW w:type="dxa" w:w="4154"/>
          </w:tcPr>
          <w:p>
            <w:r>
              <w:rPr>
                <w:sz w:val="18"/>
              </w:rPr>
              <w:t>Akad pemesanan pembuatan barang dengan spesifikasi dan ketentuan pembayaran yang disepakati.</w:t>
            </w:r>
          </w:p>
        </w:tc>
      </w:tr>
      <w:tr>
        <w:tc>
          <w:tcPr>
            <w:tcW w:type="dxa" w:w="4154"/>
          </w:tcPr>
          <w:p>
            <w:r>
              <w:rPr>
                <w:sz w:val="18"/>
              </w:rPr>
              <w:t>Istitha'ah</w:t>
            </w:r>
          </w:p>
        </w:tc>
        <w:tc>
          <w:tcPr>
            <w:tcW w:type="dxa" w:w="4154"/>
          </w:tcPr>
          <w:p>
            <w:r>
              <w:rPr>
                <w:sz w:val="18"/>
              </w:rPr>
              <w:t>Kemampuan memenuhi syarat untuk menjalankan kewajiban, termasuk haji.</w:t>
            </w:r>
          </w:p>
        </w:tc>
      </w:tr>
      <w:tr>
        <w:tc>
          <w:tcPr>
            <w:tcW w:type="dxa" w:w="4154"/>
          </w:tcPr>
          <w:p>
            <w:r>
              <w:rPr>
                <w:sz w:val="18"/>
              </w:rPr>
              <w:t>Jaminan</w:t>
            </w:r>
          </w:p>
        </w:tc>
        <w:tc>
          <w:tcPr>
            <w:tcW w:type="dxa" w:w="4154"/>
          </w:tcPr>
          <w:p>
            <w:r>
              <w:rPr>
                <w:sz w:val="18"/>
              </w:rPr>
              <w:t>Harta atau komitmen yang menjadi penguat pemenuhan kewajiban tertentu.</w:t>
            </w:r>
          </w:p>
        </w:tc>
      </w:tr>
      <w:tr>
        <w:tc>
          <w:tcPr>
            <w:tcW w:type="dxa" w:w="4154"/>
          </w:tcPr>
          <w:p>
            <w:r>
              <w:rPr>
                <w:sz w:val="18"/>
              </w:rPr>
              <w:t>Jizyah</w:t>
            </w:r>
          </w:p>
        </w:tc>
        <w:tc>
          <w:tcPr>
            <w:tcW w:type="dxa" w:w="4154"/>
          </w:tcPr>
          <w:p>
            <w:r>
              <w:rPr>
                <w:sz w:val="18"/>
              </w:rPr>
              <w:t>Pungutan historis dalam tata pemerintahan Islam dengan ketentuan dan konteks tertentu.</w:t>
            </w:r>
          </w:p>
        </w:tc>
      </w:tr>
      <w:tr>
        <w:tc>
          <w:tcPr>
            <w:tcW w:type="dxa" w:w="4154"/>
          </w:tcPr>
          <w:p>
            <w:r>
              <w:rPr>
                <w:sz w:val="18"/>
              </w:rPr>
              <w:t>Ju'alah</w:t>
            </w:r>
          </w:p>
        </w:tc>
        <w:tc>
          <w:tcPr>
            <w:tcW w:type="dxa" w:w="4154"/>
          </w:tcPr>
          <w:p>
            <w:r>
              <w:rPr>
                <w:sz w:val="18"/>
              </w:rPr>
              <w:t>Janji imbalan untuk pihak yang berhasil menyelesaikan hasil atau pekerjaan tertentu.</w:t>
            </w:r>
          </w:p>
        </w:tc>
      </w:tr>
      <w:tr>
        <w:tc>
          <w:tcPr>
            <w:tcW w:type="dxa" w:w="4154"/>
          </w:tcPr>
          <w:p>
            <w:r>
              <w:rPr>
                <w:sz w:val="18"/>
              </w:rPr>
              <w:t>Judi</w:t>
            </w:r>
          </w:p>
        </w:tc>
        <w:tc>
          <w:tcPr>
            <w:tcW w:type="dxa" w:w="4154"/>
          </w:tcPr>
          <w:p>
            <w:r>
              <w:rPr>
                <w:sz w:val="18"/>
              </w:rPr>
              <w:t>Permainan atau pertaruhan yang menjadikan keuntungan satu pihak bergantung pada kerugian pihak lain.</w:t>
            </w:r>
          </w:p>
        </w:tc>
      </w:tr>
      <w:tr>
        <w:tc>
          <w:tcPr>
            <w:tcW w:type="dxa" w:w="4154"/>
          </w:tcPr>
          <w:p>
            <w:r>
              <w:rPr>
                <w:sz w:val="18"/>
              </w:rPr>
              <w:t>Kafalah</w:t>
            </w:r>
          </w:p>
        </w:tc>
        <w:tc>
          <w:tcPr>
            <w:tcW w:type="dxa" w:w="4154"/>
          </w:tcPr>
          <w:p>
            <w:r>
              <w:rPr>
                <w:sz w:val="18"/>
              </w:rPr>
              <w:t>Akad penjaminan kewajiban seseorang oleh pihak penjamin.</w:t>
            </w:r>
          </w:p>
        </w:tc>
      </w:tr>
      <w:tr>
        <w:tc>
          <w:tcPr>
            <w:tcW w:type="dxa" w:w="4154"/>
          </w:tcPr>
          <w:p>
            <w:r>
              <w:rPr>
                <w:sz w:val="18"/>
              </w:rPr>
              <w:t>Kafalah utang</w:t>
            </w:r>
          </w:p>
        </w:tc>
        <w:tc>
          <w:tcPr>
            <w:tcW w:type="dxa" w:w="4154"/>
          </w:tcPr>
          <w:p>
            <w:r>
              <w:rPr>
                <w:sz w:val="18"/>
              </w:rPr>
              <w:t>Penjaminan oleh pihak ketiga atas kewajiban pembayaran pihak berutang.</w:t>
            </w:r>
          </w:p>
        </w:tc>
      </w:tr>
      <w:tr>
        <w:tc>
          <w:tcPr>
            <w:tcW w:type="dxa" w:w="4154"/>
          </w:tcPr>
          <w:p>
            <w:r>
              <w:rPr>
                <w:sz w:val="18"/>
              </w:rPr>
              <w:t>Kafarat</w:t>
            </w:r>
          </w:p>
        </w:tc>
        <w:tc>
          <w:tcPr>
            <w:tcW w:type="dxa" w:w="4154"/>
          </w:tcPr>
          <w:p>
            <w:r>
              <w:rPr>
                <w:sz w:val="18"/>
              </w:rPr>
              <w:t>Tebusan yang diwajibkan untuk pelanggaran tertentu menurut ketentuan syariat.</w:t>
            </w:r>
          </w:p>
        </w:tc>
      </w:tr>
      <w:tr>
        <w:tc>
          <w:tcPr>
            <w:tcW w:type="dxa" w:w="4154"/>
          </w:tcPr>
          <w:p>
            <w:r>
              <w:rPr>
                <w:sz w:val="18"/>
              </w:rPr>
              <w:t>Kartu debit</w:t>
            </w:r>
          </w:p>
        </w:tc>
        <w:tc>
          <w:tcPr>
            <w:tcW w:type="dxa" w:w="4154"/>
          </w:tcPr>
          <w:p>
            <w:r>
              <w:rPr>
                <w:sz w:val="18"/>
              </w:rPr>
              <w:t>Alat pembayaran yang mengambil dana langsung dari rekening pemegangnya.</w:t>
            </w:r>
          </w:p>
        </w:tc>
      </w:tr>
      <w:tr>
        <w:tc>
          <w:tcPr>
            <w:tcW w:type="dxa" w:w="4154"/>
          </w:tcPr>
          <w:p>
            <w:r>
              <w:rPr>
                <w:sz w:val="18"/>
              </w:rPr>
              <w:t>Kartu kredit</w:t>
            </w:r>
          </w:p>
        </w:tc>
        <w:tc>
          <w:tcPr>
            <w:tcW w:type="dxa" w:w="4154"/>
          </w:tcPr>
          <w:p>
            <w:r>
              <w:rPr>
                <w:sz w:val="18"/>
              </w:rPr>
              <w:t>Fasilitas pembayaran dengan kewajiban melunasi tagihan menurut perjanjian penerbit.</w:t>
            </w:r>
          </w:p>
        </w:tc>
      </w:tr>
      <w:tr>
        <w:tc>
          <w:tcPr>
            <w:tcW w:type="dxa" w:w="4154"/>
          </w:tcPr>
          <w:p>
            <w:r>
              <w:rPr>
                <w:sz w:val="18"/>
              </w:rPr>
              <w:t>Kasb</w:t>
            </w:r>
          </w:p>
        </w:tc>
        <w:tc>
          <w:tcPr>
            <w:tcW w:type="dxa" w:w="4154"/>
          </w:tcPr>
          <w:p>
            <w:r>
              <w:rPr>
                <w:sz w:val="18"/>
              </w:rPr>
              <w:t>Hasil usaha atau perolehan yang didapat seseorang melalui pekerjaan atau tindakan.</w:t>
            </w:r>
          </w:p>
        </w:tc>
      </w:tr>
      <w:tr>
        <w:tc>
          <w:tcPr>
            <w:tcW w:type="dxa" w:w="4154"/>
          </w:tcPr>
          <w:p>
            <w:r>
              <w:rPr>
                <w:sz w:val="18"/>
              </w:rPr>
              <w:t>Kebutuhan pokok</w:t>
            </w:r>
          </w:p>
        </w:tc>
        <w:tc>
          <w:tcPr>
            <w:tcW w:type="dxa" w:w="4154"/>
          </w:tcPr>
          <w:p>
            <w:r>
              <w:rPr>
                <w:sz w:val="18"/>
              </w:rPr>
              <w:t>Keperluan dasar yang menunjang hidup layak, seperti pangan, tempat tinggal, dan kesehatan.</w:t>
            </w:r>
          </w:p>
        </w:tc>
      </w:tr>
      <w:tr>
        <w:tc>
          <w:tcPr>
            <w:tcW w:type="dxa" w:w="4154"/>
          </w:tcPr>
          <w:p>
            <w:r>
              <w:rPr>
                <w:sz w:val="18"/>
              </w:rPr>
              <w:t>Kekayaan bersih</w:t>
            </w:r>
          </w:p>
        </w:tc>
        <w:tc>
          <w:tcPr>
            <w:tcW w:type="dxa" w:w="4154"/>
          </w:tcPr>
          <w:p>
            <w:r>
              <w:rPr>
                <w:sz w:val="18"/>
              </w:rPr>
              <w:t>Selisih nilai seluruh aset dengan seluruh kewajiban pada suatu waktu.</w:t>
            </w:r>
          </w:p>
        </w:tc>
      </w:tr>
      <w:tr>
        <w:tc>
          <w:tcPr>
            <w:tcW w:type="dxa" w:w="4154"/>
          </w:tcPr>
          <w:p>
            <w:r>
              <w:rPr>
                <w:sz w:val="18"/>
              </w:rPr>
              <w:t>Khair</w:t>
            </w:r>
          </w:p>
        </w:tc>
        <w:tc>
          <w:tcPr>
            <w:tcW w:type="dxa" w:w="4154"/>
          </w:tcPr>
          <w:p>
            <w:r>
              <w:rPr>
                <w:sz w:val="18"/>
              </w:rPr>
              <w:t>Kebaikan atau manfaat yang luas, baik berupa harta maupun keadaan lainnya.</w:t>
            </w:r>
          </w:p>
        </w:tc>
      </w:tr>
      <w:tr>
        <w:tc>
          <w:tcPr>
            <w:tcW w:type="dxa" w:w="4154"/>
          </w:tcPr>
          <w:p>
            <w:r>
              <w:rPr>
                <w:sz w:val="18"/>
              </w:rPr>
              <w:t>Khilafiyah</w:t>
            </w:r>
          </w:p>
        </w:tc>
        <w:tc>
          <w:tcPr>
            <w:tcW w:type="dxa" w:w="4154"/>
          </w:tcPr>
          <w:p>
            <w:r>
              <w:rPr>
                <w:sz w:val="18"/>
              </w:rPr>
              <w:t>Masalah yang memiliki perbedaan pendapat di antara ulama.</w:t>
            </w:r>
          </w:p>
        </w:tc>
      </w:tr>
      <w:tr>
        <w:tc>
          <w:tcPr>
            <w:tcW w:type="dxa" w:w="4154"/>
          </w:tcPr>
          <w:p>
            <w:r>
              <w:rPr>
                <w:sz w:val="18"/>
              </w:rPr>
              <w:t>Khiyar</w:t>
            </w:r>
          </w:p>
        </w:tc>
        <w:tc>
          <w:tcPr>
            <w:tcW w:type="dxa" w:w="4154"/>
          </w:tcPr>
          <w:p>
            <w:r>
              <w:rPr>
                <w:sz w:val="18"/>
              </w:rPr>
              <w:t>Hak memilih untuk melanjutkan atau membatalkan transaksi dalam keadaan tertentu.</w:t>
            </w:r>
          </w:p>
        </w:tc>
      </w:tr>
      <w:tr>
        <w:tc>
          <w:tcPr>
            <w:tcW w:type="dxa" w:w="4154"/>
          </w:tcPr>
          <w:p>
            <w:r>
              <w:rPr>
                <w:sz w:val="18"/>
              </w:rPr>
              <w:t>Khiyar aib</w:t>
            </w:r>
          </w:p>
        </w:tc>
        <w:tc>
          <w:tcPr>
            <w:tcW w:type="dxa" w:w="4154"/>
          </w:tcPr>
          <w:p>
            <w:r>
              <w:rPr>
                <w:sz w:val="18"/>
              </w:rPr>
              <w:t>Hak pembeli menanggapi cacat barang yang tidak diketahui saat akad.</w:t>
            </w:r>
          </w:p>
        </w:tc>
      </w:tr>
      <w:tr>
        <w:tc>
          <w:tcPr>
            <w:tcW w:type="dxa" w:w="4154"/>
          </w:tcPr>
          <w:p>
            <w:r>
              <w:rPr>
                <w:sz w:val="18"/>
              </w:rPr>
              <w:t>Khiyar majlis</w:t>
            </w:r>
          </w:p>
        </w:tc>
        <w:tc>
          <w:tcPr>
            <w:tcW w:type="dxa" w:w="4154"/>
          </w:tcPr>
          <w:p>
            <w:r>
              <w:rPr>
                <w:sz w:val="18"/>
              </w:rPr>
              <w:t>Hak memilih selama para pihak masih berada dalam majelis transaksi.</w:t>
            </w:r>
          </w:p>
        </w:tc>
      </w:tr>
      <w:tr>
        <w:tc>
          <w:tcPr>
            <w:tcW w:type="dxa" w:w="4154"/>
          </w:tcPr>
          <w:p>
            <w:r>
              <w:rPr>
                <w:sz w:val="18"/>
              </w:rPr>
              <w:t>Khiyar syarat</w:t>
            </w:r>
          </w:p>
        </w:tc>
        <w:tc>
          <w:tcPr>
            <w:tcW w:type="dxa" w:w="4154"/>
          </w:tcPr>
          <w:p>
            <w:r>
              <w:rPr>
                <w:sz w:val="18"/>
              </w:rPr>
              <w:t>Hak membatalkan transaksi dalam jangka waktu yang disepakati.</w:t>
            </w:r>
          </w:p>
        </w:tc>
      </w:tr>
      <w:tr>
        <w:tc>
          <w:tcPr>
            <w:tcW w:type="dxa" w:w="4154"/>
          </w:tcPr>
          <w:p>
            <w:r>
              <w:rPr>
                <w:sz w:val="18"/>
              </w:rPr>
              <w:t>Kifayah</w:t>
            </w:r>
          </w:p>
        </w:tc>
        <w:tc>
          <w:tcPr>
            <w:tcW w:type="dxa" w:w="4154"/>
          </w:tcPr>
          <w:p>
            <w:r>
              <w:rPr>
                <w:sz w:val="18"/>
              </w:rPr>
              <w:t>Kecukupan dalam memenuhi kebutuhan tanpa harus mencapai kemewahan.</w:t>
            </w:r>
          </w:p>
        </w:tc>
      </w:tr>
      <w:tr>
        <w:tc>
          <w:tcPr>
            <w:tcW w:type="dxa" w:w="4154"/>
          </w:tcPr>
          <w:p>
            <w:r>
              <w:rPr>
                <w:sz w:val="18"/>
              </w:rPr>
              <w:t>KPR</w:t>
            </w:r>
          </w:p>
        </w:tc>
        <w:tc>
          <w:tcPr>
            <w:tcW w:type="dxa" w:w="4154"/>
          </w:tcPr>
          <w:p>
            <w:r>
              <w:rPr>
                <w:sz w:val="18"/>
              </w:rPr>
              <w:t>Pembiayaan atau kredit untuk memperoleh rumah dengan skema dan akad tertentu.</w:t>
            </w:r>
          </w:p>
        </w:tc>
      </w:tr>
      <w:tr>
        <w:tc>
          <w:tcPr>
            <w:tcW w:type="dxa" w:w="4154"/>
          </w:tcPr>
          <w:p>
            <w:r>
              <w:rPr>
                <w:sz w:val="18"/>
              </w:rPr>
              <w:t>Kredit</w:t>
            </w:r>
          </w:p>
        </w:tc>
        <w:tc>
          <w:tcPr>
            <w:tcW w:type="dxa" w:w="4154"/>
          </w:tcPr>
          <w:p>
            <w:r>
              <w:rPr>
                <w:sz w:val="18"/>
              </w:rPr>
              <w:t>Fasilitas memperoleh barang atau dana dengan pembayaran pada waktu kemudian.</w:t>
            </w:r>
          </w:p>
        </w:tc>
      </w:tr>
      <w:tr>
        <w:tc>
          <w:tcPr>
            <w:tcW w:type="dxa" w:w="4154"/>
          </w:tcPr>
          <w:p>
            <w:r>
              <w:rPr>
                <w:sz w:val="18"/>
              </w:rPr>
              <w:t>Kreditur</w:t>
            </w:r>
          </w:p>
        </w:tc>
        <w:tc>
          <w:tcPr>
            <w:tcW w:type="dxa" w:w="4154"/>
          </w:tcPr>
          <w:p>
            <w:r>
              <w:rPr>
                <w:sz w:val="18"/>
              </w:rPr>
              <w:t>Pihak yang memiliki hak tagih atas utang atau kewajiban pihak lain.</w:t>
            </w:r>
          </w:p>
        </w:tc>
      </w:tr>
      <w:tr>
        <w:tc>
          <w:tcPr>
            <w:tcW w:type="dxa" w:w="4154"/>
          </w:tcPr>
          <w:p>
            <w:r>
              <w:rPr>
                <w:sz w:val="18"/>
              </w:rPr>
              <w:t>Kripto</w:t>
            </w:r>
          </w:p>
        </w:tc>
        <w:tc>
          <w:tcPr>
            <w:tcW w:type="dxa" w:w="4154"/>
          </w:tcPr>
          <w:p>
            <w:r>
              <w:rPr>
                <w:sz w:val="18"/>
              </w:rPr>
              <w:t>Sebutan ringkas untuk aset digital berbasis teknologi kriptografi dan jaringan tertentu.</w:t>
            </w:r>
          </w:p>
        </w:tc>
      </w:tr>
      <w:tr>
        <w:tc>
          <w:tcPr>
            <w:tcW w:type="dxa" w:w="4154"/>
          </w:tcPr>
          <w:p>
            <w:r>
              <w:rPr>
                <w:sz w:val="18"/>
              </w:rPr>
              <w:t>Laba</w:t>
            </w:r>
          </w:p>
        </w:tc>
        <w:tc>
          <w:tcPr>
            <w:tcW w:type="dxa" w:w="4154"/>
          </w:tcPr>
          <w:p>
            <w:r>
              <w:rPr>
                <w:sz w:val="18"/>
              </w:rPr>
              <w:t>Selisih positif antara pendapatan dan biaya dalam periode tertentu.</w:t>
            </w:r>
          </w:p>
        </w:tc>
      </w:tr>
      <w:tr>
        <w:tc>
          <w:tcPr>
            <w:tcW w:type="dxa" w:w="4154"/>
          </w:tcPr>
          <w:p>
            <w:r>
              <w:rPr>
                <w:sz w:val="18"/>
              </w:rPr>
              <w:t>Laba rugi</w:t>
            </w:r>
          </w:p>
        </w:tc>
        <w:tc>
          <w:tcPr>
            <w:tcW w:type="dxa" w:w="4154"/>
          </w:tcPr>
          <w:p>
            <w:r>
              <w:rPr>
                <w:sz w:val="18"/>
              </w:rPr>
              <w:t>Laporan yang merangkum pendapatan, beban, dan hasil usaha pada suatu periode.</w:t>
            </w:r>
          </w:p>
        </w:tc>
      </w:tr>
      <w:tr>
        <w:tc>
          <w:tcPr>
            <w:tcW w:type="dxa" w:w="4154"/>
          </w:tcPr>
          <w:p>
            <w:r>
              <w:rPr>
                <w:sz w:val="18"/>
              </w:rPr>
              <w:t>Liabilitas</w:t>
            </w:r>
          </w:p>
        </w:tc>
        <w:tc>
          <w:tcPr>
            <w:tcW w:type="dxa" w:w="4154"/>
          </w:tcPr>
          <w:p>
            <w:r>
              <w:rPr>
                <w:sz w:val="18"/>
              </w:rPr>
              <w:t>Kewajiban finansial yang harus dipenuhi kepada pihak lain.</w:t>
            </w:r>
          </w:p>
        </w:tc>
      </w:tr>
      <w:tr>
        <w:tc>
          <w:tcPr>
            <w:tcW w:type="dxa" w:w="4154"/>
          </w:tcPr>
          <w:p>
            <w:r>
              <w:rPr>
                <w:sz w:val="18"/>
              </w:rPr>
              <w:t>Likuidasi</w:t>
            </w:r>
          </w:p>
        </w:tc>
        <w:tc>
          <w:tcPr>
            <w:tcW w:type="dxa" w:w="4154"/>
          </w:tcPr>
          <w:p>
            <w:r>
              <w:rPr>
                <w:sz w:val="18"/>
              </w:rPr>
              <w:t>Proses menjual atau mencairkan aset untuk menyelesaikan kewajiban atau menutup usaha.</w:t>
            </w:r>
          </w:p>
        </w:tc>
      </w:tr>
      <w:tr>
        <w:tc>
          <w:tcPr>
            <w:tcW w:type="dxa" w:w="4154"/>
          </w:tcPr>
          <w:p>
            <w:r>
              <w:rPr>
                <w:sz w:val="18"/>
              </w:rPr>
              <w:t>Likuiditas</w:t>
            </w:r>
          </w:p>
        </w:tc>
        <w:tc>
          <w:tcPr>
            <w:tcW w:type="dxa" w:w="4154"/>
          </w:tcPr>
          <w:p>
            <w:r>
              <w:rPr>
                <w:sz w:val="18"/>
              </w:rPr>
              <w:t>Kemampuan memenuhi kewajiban jangka pendek atau mencairkan aset dengan cepat.</w:t>
            </w:r>
          </w:p>
        </w:tc>
      </w:tr>
      <w:tr>
        <w:tc>
          <w:tcPr>
            <w:tcW w:type="dxa" w:w="4154"/>
          </w:tcPr>
          <w:p>
            <w:r>
              <w:rPr>
                <w:sz w:val="18"/>
              </w:rPr>
              <w:t>Ma'isyah</w:t>
            </w:r>
          </w:p>
        </w:tc>
        <w:tc>
          <w:tcPr>
            <w:tcW w:type="dxa" w:w="4154"/>
          </w:tcPr>
          <w:p>
            <w:r>
              <w:rPr>
                <w:sz w:val="18"/>
              </w:rPr>
              <w:t>Penghidupan atau sarana yang menopang kehidupan seseorang.</w:t>
            </w:r>
          </w:p>
        </w:tc>
      </w:tr>
      <w:tr>
        <w:tc>
          <w:tcPr>
            <w:tcW w:type="dxa" w:w="4154"/>
          </w:tcPr>
          <w:p>
            <w:r>
              <w:rPr>
                <w:sz w:val="18"/>
              </w:rPr>
              <w:t>Maal</w:t>
            </w:r>
          </w:p>
        </w:tc>
        <w:tc>
          <w:tcPr>
            <w:tcW w:type="dxa" w:w="4154"/>
          </w:tcPr>
          <w:p>
            <w:r>
              <w:rPr>
                <w:sz w:val="18"/>
              </w:rPr>
              <w:t>Harta yang bernilai dan dapat dimiliki serta dimanfaatkan menurut ketentuan fiqh.</w:t>
            </w:r>
          </w:p>
        </w:tc>
      </w:tr>
      <w:tr>
        <w:tc>
          <w:tcPr>
            <w:tcW w:type="dxa" w:w="4154"/>
          </w:tcPr>
          <w:p>
            <w:r>
              <w:rPr>
                <w:sz w:val="18"/>
              </w:rPr>
              <w:t>Mahar</w:t>
            </w:r>
          </w:p>
        </w:tc>
        <w:tc>
          <w:tcPr>
            <w:tcW w:type="dxa" w:w="4154"/>
          </w:tcPr>
          <w:p>
            <w:r>
              <w:rPr>
                <w:sz w:val="18"/>
              </w:rPr>
              <w:t>Pemberian wajib calon suami kepada istri dalam perkawinan.</w:t>
            </w:r>
          </w:p>
        </w:tc>
      </w:tr>
      <w:tr>
        <w:tc>
          <w:tcPr>
            <w:tcW w:type="dxa" w:w="4154"/>
          </w:tcPr>
          <w:p>
            <w:r>
              <w:rPr>
                <w:sz w:val="18"/>
              </w:rPr>
              <w:t>Mahr</w:t>
            </w:r>
          </w:p>
        </w:tc>
        <w:tc>
          <w:tcPr>
            <w:tcW w:type="dxa" w:w="4154"/>
          </w:tcPr>
          <w:p>
            <w:r>
              <w:rPr>
                <w:sz w:val="18"/>
              </w:rPr>
              <w:t>Istilah lain untuk mahar, yaitu pemberian kepada istri dalam perkawinan.</w:t>
            </w:r>
          </w:p>
        </w:tc>
      </w:tr>
      <w:tr>
        <w:tc>
          <w:tcPr>
            <w:tcW w:type="dxa" w:w="4154"/>
          </w:tcPr>
          <w:p>
            <w:r>
              <w:rPr>
                <w:sz w:val="18"/>
              </w:rPr>
              <w:t>Maqashid syariah</w:t>
            </w:r>
          </w:p>
        </w:tc>
        <w:tc>
          <w:tcPr>
            <w:tcW w:type="dxa" w:w="4154"/>
          </w:tcPr>
          <w:p>
            <w:r>
              <w:rPr>
                <w:sz w:val="18"/>
              </w:rPr>
              <w:t>Tujuan umum syariat dalam menjaga kemaslahatan dan mencegah kerusakan.</w:t>
            </w:r>
          </w:p>
        </w:tc>
      </w:tr>
      <w:tr>
        <w:tc>
          <w:tcPr>
            <w:tcW w:type="dxa" w:w="4154"/>
          </w:tcPr>
          <w:p>
            <w:r>
              <w:rPr>
                <w:sz w:val="18"/>
              </w:rPr>
              <w:t>Margin</w:t>
            </w:r>
          </w:p>
        </w:tc>
        <w:tc>
          <w:tcPr>
            <w:tcW w:type="dxa" w:w="4154"/>
          </w:tcPr>
          <w:p>
            <w:r>
              <w:rPr>
                <w:sz w:val="18"/>
              </w:rPr>
              <w:t>Selisih atau persentase yang menunjukkan jarak antara harga, biaya, atau hasil tertentu.</w:t>
            </w:r>
          </w:p>
        </w:tc>
      </w:tr>
      <w:tr>
        <w:tc>
          <w:tcPr>
            <w:tcW w:type="dxa" w:w="4154"/>
          </w:tcPr>
          <w:p>
            <w:r>
              <w:rPr>
                <w:sz w:val="18"/>
              </w:rPr>
              <w:t>Masyarakat rentan</w:t>
            </w:r>
          </w:p>
        </w:tc>
        <w:tc>
          <w:tcPr>
            <w:tcW w:type="dxa" w:w="4154"/>
          </w:tcPr>
          <w:p>
            <w:r>
              <w:rPr>
                <w:sz w:val="18"/>
              </w:rPr>
              <w:t>Kelompok yang menghadapi hambatan lebih besar dalam memperoleh perlindungan atau kesempatan.</w:t>
            </w:r>
          </w:p>
        </w:tc>
      </w:tr>
      <w:tr>
        <w:tc>
          <w:tcPr>
            <w:tcW w:type="dxa" w:w="4154"/>
          </w:tcPr>
          <w:p>
            <w:r>
              <w:rPr>
                <w:sz w:val="18"/>
              </w:rPr>
              <w:t>Maysir</w:t>
            </w:r>
          </w:p>
        </w:tc>
        <w:tc>
          <w:tcPr>
            <w:tcW w:type="dxa" w:w="4154"/>
          </w:tcPr>
          <w:p>
            <w:r>
              <w:rPr>
                <w:sz w:val="18"/>
              </w:rPr>
              <w:t>Perolehan yang bergantung pada taruhan atau spekulasi dengan unsur untung-rugi yang dilarang.</w:t>
            </w:r>
          </w:p>
        </w:tc>
      </w:tr>
      <w:tr>
        <w:tc>
          <w:tcPr>
            <w:tcW w:type="dxa" w:w="4154"/>
          </w:tcPr>
          <w:p>
            <w:r>
              <w:rPr>
                <w:sz w:val="18"/>
              </w:rPr>
              <w:t>Mediasi</w:t>
            </w:r>
          </w:p>
        </w:tc>
        <w:tc>
          <w:tcPr>
            <w:tcW w:type="dxa" w:w="4154"/>
          </w:tcPr>
          <w:p>
            <w:r>
              <w:rPr>
                <w:sz w:val="18"/>
              </w:rPr>
              <w:t>Proses penyelesaian sengketa dengan bantuan pihak netral yang membantu perundingan.</w:t>
            </w:r>
          </w:p>
        </w:tc>
      </w:tr>
      <w:tr>
        <w:tc>
          <w:tcPr>
            <w:tcW w:type="dxa" w:w="4154"/>
          </w:tcPr>
          <w:p>
            <w:r>
              <w:rPr>
                <w:sz w:val="18"/>
              </w:rPr>
              <w:t>Miskin</w:t>
            </w:r>
          </w:p>
        </w:tc>
        <w:tc>
          <w:tcPr>
            <w:tcW w:type="dxa" w:w="4154"/>
          </w:tcPr>
          <w:p>
            <w:r>
              <w:rPr>
                <w:sz w:val="18"/>
              </w:rPr>
              <w:t>Orang yang kekurangan harta atau penghasilan menurut kriteria yang dibahas dalam fiqh.</w:t>
            </w:r>
          </w:p>
        </w:tc>
      </w:tr>
      <w:tr>
        <w:tc>
          <w:tcPr>
            <w:tcW w:type="dxa" w:w="4154"/>
          </w:tcPr>
          <w:p>
            <w:r>
              <w:rPr>
                <w:sz w:val="18"/>
              </w:rPr>
              <w:t>Muamalah</w:t>
            </w:r>
          </w:p>
        </w:tc>
        <w:tc>
          <w:tcPr>
            <w:tcW w:type="dxa" w:w="4154"/>
          </w:tcPr>
          <w:p>
            <w:r>
              <w:rPr>
                <w:sz w:val="18"/>
              </w:rPr>
              <w:t>Hubungan sosial dan transaksi antarmanusia, terutama yang berkaitan dengan harta.</w:t>
            </w:r>
          </w:p>
        </w:tc>
      </w:tr>
      <w:tr>
        <w:tc>
          <w:tcPr>
            <w:tcW w:type="dxa" w:w="4154"/>
          </w:tcPr>
          <w:p>
            <w:r>
              <w:rPr>
                <w:sz w:val="18"/>
              </w:rPr>
              <w:t>Mudharabah</w:t>
            </w:r>
          </w:p>
        </w:tc>
        <w:tc>
          <w:tcPr>
            <w:tcW w:type="dxa" w:w="4154"/>
          </w:tcPr>
          <w:p>
            <w:r>
              <w:rPr>
                <w:sz w:val="18"/>
              </w:rPr>
              <w:t>Kerja sama pemilik modal dan pengelola dengan pembagian hasil sesuai nisbah.</w:t>
            </w:r>
          </w:p>
        </w:tc>
      </w:tr>
      <w:tr>
        <w:tc>
          <w:tcPr>
            <w:tcW w:type="dxa" w:w="4154"/>
          </w:tcPr>
          <w:p>
            <w:r>
              <w:rPr>
                <w:sz w:val="18"/>
              </w:rPr>
              <w:t>Murabahah</w:t>
            </w:r>
          </w:p>
        </w:tc>
        <w:tc>
          <w:tcPr>
            <w:tcW w:type="dxa" w:w="4154"/>
          </w:tcPr>
          <w:p>
            <w:r>
              <w:rPr>
                <w:sz w:val="18"/>
              </w:rPr>
              <w:t>Jual-beli dengan pengungkapan harga perolehan dan keuntungan yang disepakati.</w:t>
            </w:r>
          </w:p>
        </w:tc>
      </w:tr>
      <w:tr>
        <w:tc>
          <w:tcPr>
            <w:tcW w:type="dxa" w:w="4154"/>
          </w:tcPr>
          <w:p>
            <w:r>
              <w:rPr>
                <w:sz w:val="18"/>
              </w:rPr>
              <w:t>Musaqah</w:t>
            </w:r>
          </w:p>
        </w:tc>
        <w:tc>
          <w:tcPr>
            <w:tcW w:type="dxa" w:w="4154"/>
          </w:tcPr>
          <w:p>
            <w:r>
              <w:rPr>
                <w:sz w:val="18"/>
              </w:rPr>
              <w:t>Kerja sama pengelolaan kebun dengan pembagian hasil buah menurut kesepakatan.</w:t>
            </w:r>
          </w:p>
        </w:tc>
      </w:tr>
      <w:tr>
        <w:tc>
          <w:tcPr>
            <w:tcW w:type="dxa" w:w="4154"/>
          </w:tcPr>
          <w:p>
            <w:r>
              <w:rPr>
                <w:sz w:val="18"/>
              </w:rPr>
              <w:t>Musaqah mutanaqisah</w:t>
            </w:r>
          </w:p>
        </w:tc>
        <w:tc>
          <w:tcPr>
            <w:tcW w:type="dxa" w:w="4154"/>
          </w:tcPr>
          <w:p>
            <w:r>
              <w:rPr>
                <w:sz w:val="18"/>
              </w:rPr>
              <w:t>Kemitraan kepemilikan yang porsi salah satu pihaknya berkurang melalui pembelian bertahap.</w:t>
            </w:r>
          </w:p>
        </w:tc>
      </w:tr>
      <w:tr>
        <w:tc>
          <w:tcPr>
            <w:tcW w:type="dxa" w:w="4154"/>
          </w:tcPr>
          <w:p>
            <w:r>
              <w:rPr>
                <w:sz w:val="18"/>
              </w:rPr>
              <w:t>Musyarakah</w:t>
            </w:r>
          </w:p>
        </w:tc>
        <w:tc>
          <w:tcPr>
            <w:tcW w:type="dxa" w:w="4154"/>
          </w:tcPr>
          <w:p>
            <w:r>
              <w:rPr>
                <w:sz w:val="18"/>
              </w:rPr>
              <w:t>Kerja sama usaha dengan kontribusi para pihak dan pembagian hasil sesuai akad.</w:t>
            </w:r>
          </w:p>
        </w:tc>
      </w:tr>
      <w:tr>
        <w:tc>
          <w:tcPr>
            <w:tcW w:type="dxa" w:w="4154"/>
          </w:tcPr>
          <w:p>
            <w:r>
              <w:rPr>
                <w:sz w:val="18"/>
              </w:rPr>
              <w:t>Musyarakah mutanaqisah</w:t>
            </w:r>
          </w:p>
        </w:tc>
        <w:tc>
          <w:tcPr>
            <w:tcW w:type="dxa" w:w="4154"/>
          </w:tcPr>
          <w:p>
            <w:r>
              <w:rPr>
                <w:sz w:val="18"/>
              </w:rPr>
              <w:t>Kemitraan dengan kepemilikan bersama yang beralih bertahap kepada salah satu pihak.</w:t>
            </w:r>
          </w:p>
        </w:tc>
      </w:tr>
      <w:tr>
        <w:tc>
          <w:tcPr>
            <w:tcW w:type="dxa" w:w="4154"/>
          </w:tcPr>
          <w:p>
            <w:r>
              <w:rPr>
                <w:sz w:val="18"/>
              </w:rPr>
              <w:t>Nafkah</w:t>
            </w:r>
          </w:p>
        </w:tc>
        <w:tc>
          <w:tcPr>
            <w:tcW w:type="dxa" w:w="4154"/>
          </w:tcPr>
          <w:p>
            <w:r>
              <w:rPr>
                <w:sz w:val="18"/>
              </w:rPr>
              <w:t>Pengeluaran untuk memenuhi kebutuhan orang yang menjadi tanggungan.</w:t>
            </w:r>
          </w:p>
        </w:tc>
      </w:tr>
      <w:tr>
        <w:tc>
          <w:tcPr>
            <w:tcW w:type="dxa" w:w="4154"/>
          </w:tcPr>
          <w:p>
            <w:r>
              <w:rPr>
                <w:sz w:val="18"/>
              </w:rPr>
              <w:t>Nafkah iddah</w:t>
            </w:r>
          </w:p>
        </w:tc>
        <w:tc>
          <w:tcPr>
            <w:tcW w:type="dxa" w:w="4154"/>
          </w:tcPr>
          <w:p>
            <w:r>
              <w:rPr>
                <w:sz w:val="18"/>
              </w:rPr>
              <w:t>Nafkah yang berkaitan dengan masa iddah sesuai keadaan dan ketentuan hukum.</w:t>
            </w:r>
          </w:p>
        </w:tc>
      </w:tr>
      <w:tr>
        <w:tc>
          <w:tcPr>
            <w:tcW w:type="dxa" w:w="4154"/>
          </w:tcPr>
          <w:p>
            <w:r>
              <w:rPr>
                <w:sz w:val="18"/>
              </w:rPr>
              <w:t>Najasy</w:t>
            </w:r>
          </w:p>
        </w:tc>
        <w:tc>
          <w:tcPr>
            <w:tcW w:type="dxa" w:w="4154"/>
          </w:tcPr>
          <w:p>
            <w:r>
              <w:rPr>
                <w:sz w:val="18"/>
              </w:rPr>
              <w:t>Penawaran palsu untuk menaikkan harga tanpa niat membeli.</w:t>
            </w:r>
          </w:p>
        </w:tc>
      </w:tr>
      <w:tr>
        <w:tc>
          <w:tcPr>
            <w:tcW w:type="dxa" w:w="4154"/>
          </w:tcPr>
          <w:p>
            <w:r>
              <w:rPr>
                <w:sz w:val="18"/>
              </w:rPr>
              <w:t>Neraca</w:t>
            </w:r>
          </w:p>
        </w:tc>
        <w:tc>
          <w:tcPr>
            <w:tcW w:type="dxa" w:w="4154"/>
          </w:tcPr>
          <w:p>
            <w:r>
              <w:rPr>
                <w:sz w:val="18"/>
              </w:rPr>
              <w:t>Laporan posisi aset, liabilitas, dan ekuitas pada tanggal tertentu.</w:t>
            </w:r>
          </w:p>
        </w:tc>
      </w:tr>
      <w:tr>
        <w:tc>
          <w:tcPr>
            <w:tcW w:type="dxa" w:w="4154"/>
          </w:tcPr>
          <w:p>
            <w:r>
              <w:rPr>
                <w:sz w:val="18"/>
              </w:rPr>
              <w:t>Nisab</w:t>
            </w:r>
          </w:p>
        </w:tc>
        <w:tc>
          <w:tcPr>
            <w:tcW w:type="dxa" w:w="4154"/>
          </w:tcPr>
          <w:p>
            <w:r>
              <w:rPr>
                <w:sz w:val="18"/>
              </w:rPr>
              <w:t>Batas minimal harta yang menjadi syarat kewajiban zakat pada jenis tertentu.</w:t>
            </w:r>
          </w:p>
        </w:tc>
      </w:tr>
      <w:tr>
        <w:tc>
          <w:tcPr>
            <w:tcW w:type="dxa" w:w="4154"/>
          </w:tcPr>
          <w:p>
            <w:r>
              <w:rPr>
                <w:sz w:val="18"/>
              </w:rPr>
              <w:t>Nisbah</w:t>
            </w:r>
          </w:p>
        </w:tc>
        <w:tc>
          <w:tcPr>
            <w:tcW w:type="dxa" w:w="4154"/>
          </w:tcPr>
          <w:p>
            <w:r>
              <w:rPr>
                <w:sz w:val="18"/>
              </w:rPr>
              <w:t>Persentase pembagian hasil yang disepakati para pihak dalam akad bagi hasil.</w:t>
            </w:r>
          </w:p>
        </w:tc>
      </w:tr>
      <w:tr>
        <w:tc>
          <w:tcPr>
            <w:tcW w:type="dxa" w:w="4154"/>
          </w:tcPr>
          <w:p>
            <w:r>
              <w:rPr>
                <w:sz w:val="18"/>
              </w:rPr>
              <w:t>Obligasi</w:t>
            </w:r>
          </w:p>
        </w:tc>
        <w:tc>
          <w:tcPr>
            <w:tcW w:type="dxa" w:w="4154"/>
          </w:tcPr>
          <w:p>
            <w:r>
              <w:rPr>
                <w:sz w:val="18"/>
              </w:rPr>
              <w:t>Surat utang yang mewakili kewajiban penerbit kepada pemegangnya.</w:t>
            </w:r>
          </w:p>
        </w:tc>
      </w:tr>
      <w:tr>
        <w:tc>
          <w:tcPr>
            <w:tcW w:type="dxa" w:w="4154"/>
          </w:tcPr>
          <w:p>
            <w:r>
              <w:rPr>
                <w:sz w:val="18"/>
              </w:rPr>
              <w:t>Omzet</w:t>
            </w:r>
          </w:p>
        </w:tc>
        <w:tc>
          <w:tcPr>
            <w:tcW w:type="dxa" w:w="4154"/>
          </w:tcPr>
          <w:p>
            <w:r>
              <w:rPr>
                <w:sz w:val="18"/>
              </w:rPr>
              <w:t>Nilai penjualan kotor sebelum dikurangi biaya usaha.</w:t>
            </w:r>
          </w:p>
        </w:tc>
      </w:tr>
      <w:tr>
        <w:tc>
          <w:tcPr>
            <w:tcW w:type="dxa" w:w="4154"/>
          </w:tcPr>
          <w:p>
            <w:r>
              <w:rPr>
                <w:sz w:val="18"/>
              </w:rPr>
              <w:t>Pajak</w:t>
            </w:r>
          </w:p>
        </w:tc>
        <w:tc>
          <w:tcPr>
            <w:tcW w:type="dxa" w:w="4154"/>
          </w:tcPr>
          <w:p>
            <w:r>
              <w:rPr>
                <w:sz w:val="18"/>
              </w:rPr>
              <w:t>Pungutan wajib berdasarkan peraturan negara untuk membiayai kepentingan publik.</w:t>
            </w:r>
          </w:p>
        </w:tc>
      </w:tr>
      <w:tr>
        <w:tc>
          <w:tcPr>
            <w:tcW w:type="dxa" w:w="4154"/>
          </w:tcPr>
          <w:p>
            <w:r>
              <w:rPr>
                <w:sz w:val="18"/>
              </w:rPr>
              <w:t>Patungan</w:t>
            </w:r>
          </w:p>
        </w:tc>
        <w:tc>
          <w:tcPr>
            <w:tcW w:type="dxa" w:w="4154"/>
          </w:tcPr>
          <w:p>
            <w:r>
              <w:rPr>
                <w:sz w:val="18"/>
              </w:rPr>
              <w:t>Pengumpulan dana dari beberapa orang untuk membiayai keperluan bersama.</w:t>
            </w:r>
          </w:p>
        </w:tc>
      </w:tr>
      <w:tr>
        <w:tc>
          <w:tcPr>
            <w:tcW w:type="dxa" w:w="4154"/>
          </w:tcPr>
          <w:p>
            <w:r>
              <w:rPr>
                <w:sz w:val="18"/>
              </w:rPr>
              <w:t>Paylater</w:t>
            </w:r>
          </w:p>
        </w:tc>
        <w:tc>
          <w:tcPr>
            <w:tcW w:type="dxa" w:w="4154"/>
          </w:tcPr>
          <w:p>
            <w:r>
              <w:rPr>
                <w:sz w:val="18"/>
              </w:rPr>
              <w:t>Layanan pembelian sekarang dengan pembayaran yang ditunda atau dicicil.</w:t>
            </w:r>
          </w:p>
        </w:tc>
      </w:tr>
      <w:tr>
        <w:tc>
          <w:tcPr>
            <w:tcW w:type="dxa" w:w="4154"/>
          </w:tcPr>
          <w:p>
            <w:r>
              <w:rPr>
                <w:sz w:val="18"/>
              </w:rPr>
              <w:t>Perawi</w:t>
            </w:r>
          </w:p>
        </w:tc>
        <w:tc>
          <w:tcPr>
            <w:tcW w:type="dxa" w:w="4154"/>
          </w:tcPr>
          <w:p>
            <w:r>
              <w:rPr>
                <w:sz w:val="18"/>
              </w:rPr>
              <w:t>Orang yang menyampaikan hadis melalui rangkaian periwayatan.</w:t>
            </w:r>
          </w:p>
        </w:tc>
      </w:tr>
      <w:tr>
        <w:tc>
          <w:tcPr>
            <w:tcW w:type="dxa" w:w="4154"/>
          </w:tcPr>
          <w:p>
            <w:r>
              <w:rPr>
                <w:sz w:val="18"/>
              </w:rPr>
              <w:t>Pinjol</w:t>
            </w:r>
          </w:p>
        </w:tc>
        <w:tc>
          <w:tcPr>
            <w:tcW w:type="dxa" w:w="4154"/>
          </w:tcPr>
          <w:p>
            <w:r>
              <w:rPr>
                <w:sz w:val="18"/>
              </w:rPr>
              <w:t>Layanan pinjaman yang diajukan atau dikelola melalui platform daring.</w:t>
            </w:r>
          </w:p>
        </w:tc>
      </w:tr>
      <w:tr>
        <w:tc>
          <w:tcPr>
            <w:tcW w:type="dxa" w:w="4154"/>
          </w:tcPr>
          <w:p>
            <w:r>
              <w:rPr>
                <w:sz w:val="18"/>
              </w:rPr>
              <w:t>Piutang</w:t>
            </w:r>
          </w:p>
        </w:tc>
        <w:tc>
          <w:tcPr>
            <w:tcW w:type="dxa" w:w="4154"/>
          </w:tcPr>
          <w:p>
            <w:r>
              <w:rPr>
                <w:sz w:val="18"/>
              </w:rPr>
              <w:t>Hak untuk menerima pembayaran dari pihak lain.</w:t>
            </w:r>
          </w:p>
        </w:tc>
      </w:tr>
      <w:tr>
        <w:tc>
          <w:tcPr>
            <w:tcW w:type="dxa" w:w="4154"/>
          </w:tcPr>
          <w:p>
            <w:r>
              <w:rPr>
                <w:sz w:val="18"/>
              </w:rPr>
              <w:t>Polis</w:t>
            </w:r>
          </w:p>
        </w:tc>
        <w:tc>
          <w:tcPr>
            <w:tcW w:type="dxa" w:w="4154"/>
          </w:tcPr>
          <w:p>
            <w:r>
              <w:rPr>
                <w:sz w:val="18"/>
              </w:rPr>
              <w:t>Dokumen yang memuat ketentuan perlindungan dan hak-kewajiban dalam asuransi.</w:t>
            </w:r>
          </w:p>
        </w:tc>
      </w:tr>
      <w:tr>
        <w:tc>
          <w:tcPr>
            <w:tcW w:type="dxa" w:w="4154"/>
          </w:tcPr>
          <w:p>
            <w:r>
              <w:rPr>
                <w:sz w:val="18"/>
              </w:rPr>
              <w:t>Portofolio</w:t>
            </w:r>
          </w:p>
        </w:tc>
        <w:tc>
          <w:tcPr>
            <w:tcW w:type="dxa" w:w="4154"/>
          </w:tcPr>
          <w:p>
            <w:r>
              <w:rPr>
                <w:sz w:val="18"/>
              </w:rPr>
              <w:t>Kumpulan aset atau instrumen yang dimiliki untuk tujuan tertentu.</w:t>
            </w:r>
          </w:p>
        </w:tc>
      </w:tr>
      <w:tr>
        <w:tc>
          <w:tcPr>
            <w:tcW w:type="dxa" w:w="4154"/>
          </w:tcPr>
          <w:p>
            <w:r>
              <w:rPr>
                <w:sz w:val="18"/>
              </w:rPr>
              <w:t>Premi</w:t>
            </w:r>
          </w:p>
        </w:tc>
        <w:tc>
          <w:tcPr>
            <w:tcW w:type="dxa" w:w="4154"/>
          </w:tcPr>
          <w:p>
            <w:r>
              <w:rPr>
                <w:sz w:val="18"/>
              </w:rPr>
              <w:t>Pembayaran peserta atau pemegang polis untuk memperoleh perlindungan sesuai perjanjian.</w:t>
            </w:r>
          </w:p>
        </w:tc>
      </w:tr>
      <w:tr>
        <w:tc>
          <w:tcPr>
            <w:tcW w:type="dxa" w:w="4154"/>
          </w:tcPr>
          <w:p>
            <w:r>
              <w:rPr>
                <w:sz w:val="18"/>
              </w:rPr>
              <w:t>Profil risiko</w:t>
            </w:r>
          </w:p>
        </w:tc>
        <w:tc>
          <w:tcPr>
            <w:tcW w:type="dxa" w:w="4154"/>
          </w:tcPr>
          <w:p>
            <w:r>
              <w:rPr>
                <w:sz w:val="18"/>
              </w:rPr>
              <w:t>Gambaran kemampuan dan kesediaan seseorang menghadapi kemungkinan kerugian investasi.</w:t>
            </w:r>
          </w:p>
        </w:tc>
      </w:tr>
      <w:tr>
        <w:tc>
          <w:tcPr>
            <w:tcW w:type="dxa" w:w="4154"/>
          </w:tcPr>
          <w:p>
            <w:r>
              <w:rPr>
                <w:sz w:val="18"/>
              </w:rPr>
              <w:t>Qabdh</w:t>
            </w:r>
          </w:p>
        </w:tc>
        <w:tc>
          <w:tcPr>
            <w:tcW w:type="dxa" w:w="4154"/>
          </w:tcPr>
          <w:p>
            <w:r>
              <w:rPr>
                <w:sz w:val="18"/>
              </w:rPr>
              <w:t>Penerimaan atau penguasaan atas barang atau dana sesuai bentuk yang diakui.</w:t>
            </w:r>
          </w:p>
        </w:tc>
      </w:tr>
      <w:tr>
        <w:tc>
          <w:tcPr>
            <w:tcW w:type="dxa" w:w="4154"/>
          </w:tcPr>
          <w:p>
            <w:r>
              <w:rPr>
                <w:sz w:val="18"/>
              </w:rPr>
              <w:t>Qana'ah</w:t>
            </w:r>
          </w:p>
        </w:tc>
        <w:tc>
          <w:tcPr>
            <w:tcW w:type="dxa" w:w="4154"/>
          </w:tcPr>
          <w:p>
            <w:r>
              <w:rPr>
                <w:sz w:val="18"/>
              </w:rPr>
              <w:t>Sikap merasa cukup atas pemberian Allah sambil tetap berusaha secara patut.</w:t>
            </w:r>
          </w:p>
        </w:tc>
      </w:tr>
      <w:tr>
        <w:tc>
          <w:tcPr>
            <w:tcW w:type="dxa" w:w="4154"/>
          </w:tcPr>
          <w:p>
            <w:r>
              <w:rPr>
                <w:sz w:val="18"/>
              </w:rPr>
              <w:t>Qanun</w:t>
            </w:r>
          </w:p>
        </w:tc>
        <w:tc>
          <w:tcPr>
            <w:tcW w:type="dxa" w:w="4154"/>
          </w:tcPr>
          <w:p>
            <w:r>
              <w:rPr>
                <w:sz w:val="18"/>
              </w:rPr>
              <w:t>Peraturan atau hukum yang ditetapkan oleh otoritas pemerintahan.</w:t>
            </w:r>
          </w:p>
        </w:tc>
      </w:tr>
      <w:tr>
        <w:tc>
          <w:tcPr>
            <w:tcW w:type="dxa" w:w="4154"/>
          </w:tcPr>
          <w:p>
            <w:r>
              <w:rPr>
                <w:sz w:val="18"/>
              </w:rPr>
              <w:t>Qardh</w:t>
            </w:r>
          </w:p>
        </w:tc>
        <w:tc>
          <w:tcPr>
            <w:tcW w:type="dxa" w:w="4154"/>
          </w:tcPr>
          <w:p>
            <w:r>
              <w:rPr>
                <w:sz w:val="18"/>
              </w:rPr>
              <w:t>Pinjaman yang wajib dikembalikan sejumlah pokok yang diterima.</w:t>
            </w:r>
          </w:p>
        </w:tc>
      </w:tr>
      <w:tr>
        <w:tc>
          <w:tcPr>
            <w:tcW w:type="dxa" w:w="4154"/>
          </w:tcPr>
          <w:p>
            <w:r>
              <w:rPr>
                <w:sz w:val="18"/>
              </w:rPr>
              <w:t>Qardh ribawi</w:t>
            </w:r>
          </w:p>
        </w:tc>
        <w:tc>
          <w:tcPr>
            <w:tcW w:type="dxa" w:w="4154"/>
          </w:tcPr>
          <w:p>
            <w:r>
              <w:rPr>
                <w:sz w:val="18"/>
              </w:rPr>
              <w:t>Pinjaman yang mensyaratkan tambahan manfaat bagi pemberi pinjaman.</w:t>
            </w:r>
          </w:p>
        </w:tc>
      </w:tr>
      <w:tr>
        <w:tc>
          <w:tcPr>
            <w:tcW w:type="dxa" w:w="4154"/>
          </w:tcPr>
          <w:p>
            <w:r>
              <w:rPr>
                <w:sz w:val="18"/>
              </w:rPr>
              <w:t>Qardhul hasan</w:t>
            </w:r>
          </w:p>
        </w:tc>
        <w:tc>
          <w:tcPr>
            <w:tcW w:type="dxa" w:w="4154"/>
          </w:tcPr>
          <w:p>
            <w:r>
              <w:rPr>
                <w:sz w:val="18"/>
              </w:rPr>
              <w:t>Pinjaman kebajikan tanpa imbalan yang disyaratkan kepada peminjam.</w:t>
            </w:r>
          </w:p>
        </w:tc>
      </w:tr>
      <w:tr>
        <w:tc>
          <w:tcPr>
            <w:tcW w:type="dxa" w:w="4154"/>
          </w:tcPr>
          <w:p>
            <w:r>
              <w:rPr>
                <w:sz w:val="18"/>
              </w:rPr>
              <w:t>Qiyas</w:t>
            </w:r>
          </w:p>
        </w:tc>
        <w:tc>
          <w:tcPr>
            <w:tcW w:type="dxa" w:w="4154"/>
          </w:tcPr>
          <w:p>
            <w:r>
              <w:rPr>
                <w:sz w:val="18"/>
              </w:rPr>
              <w:t>Penetapan hukum bagi masalah baru dengan menyamakan sebab hukumnya pada perkara asal.</w:t>
            </w:r>
          </w:p>
        </w:tc>
      </w:tr>
      <w:tr>
        <w:tc>
          <w:tcPr>
            <w:tcW w:type="dxa" w:w="4154"/>
          </w:tcPr>
          <w:p>
            <w:r>
              <w:rPr>
                <w:sz w:val="18"/>
              </w:rPr>
              <w:t>Qurban</w:t>
            </w:r>
          </w:p>
        </w:tc>
        <w:tc>
          <w:tcPr>
            <w:tcW w:type="dxa" w:w="4154"/>
          </w:tcPr>
          <w:p>
            <w:r>
              <w:rPr>
                <w:sz w:val="18"/>
              </w:rPr>
              <w:t>Ibadah penyembelihan hewan tertentu pada waktu yang telah ditetapkan.</w:t>
            </w:r>
          </w:p>
        </w:tc>
      </w:tr>
      <w:tr>
        <w:tc>
          <w:tcPr>
            <w:tcW w:type="dxa" w:w="4154"/>
          </w:tcPr>
          <w:p>
            <w:r>
              <w:rPr>
                <w:sz w:val="18"/>
              </w:rPr>
              <w:t>Reksa dana</w:t>
            </w:r>
          </w:p>
        </w:tc>
        <w:tc>
          <w:tcPr>
            <w:tcW w:type="dxa" w:w="4154"/>
          </w:tcPr>
          <w:p>
            <w:r>
              <w:rPr>
                <w:sz w:val="18"/>
              </w:rPr>
              <w:t>Wadah penghimpunan dana investor untuk dikelola pada berbagai instrumen investasi.</w:t>
            </w:r>
          </w:p>
        </w:tc>
      </w:tr>
      <w:tr>
        <w:tc>
          <w:tcPr>
            <w:tcW w:type="dxa" w:w="4154"/>
          </w:tcPr>
          <w:p>
            <w:r>
              <w:rPr>
                <w:sz w:val="18"/>
              </w:rPr>
              <w:t>Riba</w:t>
            </w:r>
          </w:p>
        </w:tc>
        <w:tc>
          <w:tcPr>
            <w:tcW w:type="dxa" w:w="4154"/>
          </w:tcPr>
          <w:p>
            <w:r>
              <w:rPr>
                <w:sz w:val="18"/>
              </w:rPr>
              <w:t>Tambahan yang dilarang dalam transaksi tertentu, terutama pertukaran atau pinjaman menurut fiqh.</w:t>
            </w:r>
          </w:p>
        </w:tc>
      </w:tr>
      <w:tr>
        <w:tc>
          <w:tcPr>
            <w:tcW w:type="dxa" w:w="4154"/>
          </w:tcPr>
          <w:p>
            <w:r>
              <w:rPr>
                <w:sz w:val="18"/>
              </w:rPr>
              <w:t>Riba fadhl</w:t>
            </w:r>
          </w:p>
        </w:tc>
        <w:tc>
          <w:tcPr>
            <w:tcW w:type="dxa" w:w="4154"/>
          </w:tcPr>
          <w:p>
            <w:r>
              <w:rPr>
                <w:sz w:val="18"/>
              </w:rPr>
              <w:t>Kelebihan dalam pertukaran barang ribawi sejenis yang tidak memenuhi ketentuan.</w:t>
            </w:r>
          </w:p>
        </w:tc>
      </w:tr>
      <w:tr>
        <w:tc>
          <w:tcPr>
            <w:tcW w:type="dxa" w:w="4154"/>
          </w:tcPr>
          <w:p>
            <w:r>
              <w:rPr>
                <w:sz w:val="18"/>
              </w:rPr>
              <w:t>Riba jahiliyyah</w:t>
            </w:r>
          </w:p>
        </w:tc>
        <w:tc>
          <w:tcPr>
            <w:tcW w:type="dxa" w:w="4154"/>
          </w:tcPr>
          <w:p>
            <w:r>
              <w:rPr>
                <w:sz w:val="18"/>
              </w:rPr>
              <w:t>Tambahan utang karena penundaan pelunasan yang disyaratkan atas debitur.</w:t>
            </w:r>
          </w:p>
        </w:tc>
      </w:tr>
      <w:tr>
        <w:tc>
          <w:tcPr>
            <w:tcW w:type="dxa" w:w="4154"/>
          </w:tcPr>
          <w:p>
            <w:r>
              <w:rPr>
                <w:sz w:val="18"/>
              </w:rPr>
              <w:t>Riba nasi'ah</w:t>
            </w:r>
          </w:p>
        </w:tc>
        <w:tc>
          <w:tcPr>
            <w:tcW w:type="dxa" w:w="4154"/>
          </w:tcPr>
          <w:p>
            <w:r>
              <w:rPr>
                <w:sz w:val="18"/>
              </w:rPr>
              <w:t>Tambahan atau ketidakseimbangan yang timbul karena penangguhan dalam transaksi ribawi.</w:t>
            </w:r>
          </w:p>
        </w:tc>
      </w:tr>
      <w:tr>
        <w:tc>
          <w:tcPr>
            <w:tcW w:type="dxa" w:w="4154"/>
          </w:tcPr>
          <w:p>
            <w:r>
              <w:rPr>
                <w:sz w:val="18"/>
              </w:rPr>
              <w:t>Riba qardh</w:t>
            </w:r>
          </w:p>
        </w:tc>
        <w:tc>
          <w:tcPr>
            <w:tcW w:type="dxa" w:w="4154"/>
          </w:tcPr>
          <w:p>
            <w:r>
              <w:rPr>
                <w:sz w:val="18"/>
              </w:rPr>
              <w:t>Manfaat tambahan yang disyaratkan atas pinjaman.</w:t>
            </w:r>
          </w:p>
        </w:tc>
      </w:tr>
      <w:tr>
        <w:tc>
          <w:tcPr>
            <w:tcW w:type="dxa" w:w="4154"/>
          </w:tcPr>
          <w:p>
            <w:r>
              <w:rPr>
                <w:sz w:val="18"/>
              </w:rPr>
              <w:t>Riba'</w:t>
            </w:r>
          </w:p>
        </w:tc>
        <w:tc>
          <w:tcPr>
            <w:tcW w:type="dxa" w:w="4154"/>
          </w:tcPr>
          <w:p>
            <w:r>
              <w:rPr>
                <w:sz w:val="18"/>
              </w:rPr>
              <w:t>Ejaan lain yang kadang dipakai untuk istilah riba dalam sumber transliterasi.</w:t>
            </w:r>
          </w:p>
        </w:tc>
      </w:tr>
      <w:tr>
        <w:tc>
          <w:tcPr>
            <w:tcW w:type="dxa" w:w="4154"/>
          </w:tcPr>
          <w:p>
            <w:r>
              <w:rPr>
                <w:sz w:val="18"/>
              </w:rPr>
              <w:t>Rida</w:t>
            </w:r>
          </w:p>
        </w:tc>
        <w:tc>
          <w:tcPr>
            <w:tcW w:type="dxa" w:w="4154"/>
          </w:tcPr>
          <w:p>
            <w:r>
              <w:rPr>
                <w:sz w:val="18"/>
              </w:rPr>
              <w:t>Penerimaan hati terhadap ketetapan Allah tanpa meniadakan usaha dan ikhtiar.</w:t>
            </w:r>
          </w:p>
        </w:tc>
      </w:tr>
      <w:tr>
        <w:tc>
          <w:tcPr>
            <w:tcW w:type="dxa" w:w="4154"/>
          </w:tcPr>
          <w:p>
            <w:r>
              <w:rPr>
                <w:sz w:val="18"/>
              </w:rPr>
              <w:t>ROI</w:t>
            </w:r>
          </w:p>
        </w:tc>
        <w:tc>
          <w:tcPr>
            <w:tcW w:type="dxa" w:w="4154"/>
          </w:tcPr>
          <w:p>
            <w:r>
              <w:rPr>
                <w:sz w:val="18"/>
              </w:rPr>
              <w:t>Ukuran perbandingan hasil investasi terhadap biaya atau modal yang dikeluarkan.</w:t>
            </w:r>
          </w:p>
        </w:tc>
      </w:tr>
      <w:tr>
        <w:tc>
          <w:tcPr>
            <w:tcW w:type="dxa" w:w="4154"/>
          </w:tcPr>
          <w:p>
            <w:r>
              <w:rPr>
                <w:sz w:val="18"/>
              </w:rPr>
              <w:t>Rukun akad</w:t>
            </w:r>
          </w:p>
        </w:tc>
        <w:tc>
          <w:tcPr>
            <w:tcW w:type="dxa" w:w="4154"/>
          </w:tcPr>
          <w:p>
            <w:r>
              <w:rPr>
                <w:sz w:val="18"/>
              </w:rPr>
              <w:t>Unsur pokok yang harus ada agar suatu akad terbentuk menurut ketentuan fiqh.</w:t>
            </w:r>
          </w:p>
        </w:tc>
      </w:tr>
      <w:tr>
        <w:tc>
          <w:tcPr>
            <w:tcW w:type="dxa" w:w="4154"/>
          </w:tcPr>
          <w:p>
            <w:r>
              <w:rPr>
                <w:sz w:val="18"/>
              </w:rPr>
              <w:t>Rukun zakat</w:t>
            </w:r>
          </w:p>
        </w:tc>
        <w:tc>
          <w:tcPr>
            <w:tcW w:type="dxa" w:w="4154"/>
          </w:tcPr>
          <w:p>
            <w:r>
              <w:rPr>
                <w:sz w:val="18"/>
              </w:rPr>
              <w:t>Unsur pokok pelaksanaan zakat, termasuk pemberi, harta, niat, dan penyaluran.</w:t>
            </w:r>
          </w:p>
        </w:tc>
      </w:tr>
      <w:tr>
        <w:tc>
          <w:tcPr>
            <w:tcW w:type="dxa" w:w="4154"/>
          </w:tcPr>
          <w:p>
            <w:r>
              <w:rPr>
                <w:sz w:val="18"/>
              </w:rPr>
              <w:t>Sadaqah</w:t>
            </w:r>
          </w:p>
        </w:tc>
        <w:tc>
          <w:tcPr>
            <w:tcW w:type="dxa" w:w="4154"/>
          </w:tcPr>
          <w:p>
            <w:r>
              <w:rPr>
                <w:sz w:val="18"/>
              </w:rPr>
              <w:t>Pemberian sukarela untuk kebaikan, dalam bentuk harta maupun manfaat.</w:t>
            </w:r>
          </w:p>
        </w:tc>
      </w:tr>
      <w:tr>
        <w:tc>
          <w:tcPr>
            <w:tcW w:type="dxa" w:w="4154"/>
          </w:tcPr>
          <w:p>
            <w:r>
              <w:rPr>
                <w:sz w:val="18"/>
              </w:rPr>
              <w:t>Saham</w:t>
            </w:r>
          </w:p>
        </w:tc>
        <w:tc>
          <w:tcPr>
            <w:tcW w:type="dxa" w:w="4154"/>
          </w:tcPr>
          <w:p>
            <w:r>
              <w:rPr>
                <w:sz w:val="18"/>
              </w:rPr>
              <w:t>Bukti penyertaan modal pada perusahaan yang memberikan hak sesuai ketentuan.</w:t>
            </w:r>
          </w:p>
        </w:tc>
      </w:tr>
      <w:tr>
        <w:tc>
          <w:tcPr>
            <w:tcW w:type="dxa" w:w="4154"/>
          </w:tcPr>
          <w:p>
            <w:r>
              <w:rPr>
                <w:sz w:val="18"/>
              </w:rPr>
              <w:t>Sahih</w:t>
            </w:r>
          </w:p>
        </w:tc>
        <w:tc>
          <w:tcPr>
            <w:tcW w:type="dxa" w:w="4154"/>
          </w:tcPr>
          <w:p>
            <w:r>
              <w:rPr>
                <w:sz w:val="18"/>
              </w:rPr>
              <w:t>Penilaian hadis yang memenuhi kriteria penerimaan kuat menurut ahli hadis.</w:t>
            </w:r>
          </w:p>
        </w:tc>
      </w:tr>
      <w:tr>
        <w:tc>
          <w:tcPr>
            <w:tcW w:type="dxa" w:w="4154"/>
          </w:tcPr>
          <w:p>
            <w:r>
              <w:rPr>
                <w:sz w:val="18"/>
              </w:rPr>
              <w:t>Salam</w:t>
            </w:r>
          </w:p>
        </w:tc>
        <w:tc>
          <w:tcPr>
            <w:tcW w:type="dxa" w:w="4154"/>
          </w:tcPr>
          <w:p>
            <w:r>
              <w:rPr>
                <w:sz w:val="18"/>
              </w:rPr>
              <w:t>Jual-beli pesanan dengan pembayaran di muka dan spesifikasi barang yang jelas.</w:t>
            </w:r>
          </w:p>
        </w:tc>
      </w:tr>
      <w:tr>
        <w:tc>
          <w:tcPr>
            <w:tcW w:type="dxa" w:w="4154"/>
          </w:tcPr>
          <w:p>
            <w:r>
              <w:rPr>
                <w:sz w:val="18"/>
              </w:rPr>
              <w:t>Sanad</w:t>
            </w:r>
          </w:p>
        </w:tc>
        <w:tc>
          <w:tcPr>
            <w:tcW w:type="dxa" w:w="4154"/>
          </w:tcPr>
          <w:p>
            <w:r>
              <w:rPr>
                <w:sz w:val="18"/>
              </w:rPr>
              <w:t>Rangkaian orang yang meriwayatkan hadis hingga sumber periwayatan.</w:t>
            </w:r>
          </w:p>
        </w:tc>
      </w:tr>
      <w:tr>
        <w:tc>
          <w:tcPr>
            <w:tcW w:type="dxa" w:w="4154"/>
          </w:tcPr>
          <w:p>
            <w:r>
              <w:rPr>
                <w:sz w:val="18"/>
              </w:rPr>
              <w:t>Sedekah</w:t>
            </w:r>
          </w:p>
        </w:tc>
        <w:tc>
          <w:tcPr>
            <w:tcW w:type="dxa" w:w="4154"/>
          </w:tcPr>
          <w:p>
            <w:r>
              <w:rPr>
                <w:sz w:val="18"/>
              </w:rPr>
              <w:t>Pemberian sukarela untuk kebaikan dan membantu pihak yang membutuhkan.</w:t>
            </w:r>
          </w:p>
        </w:tc>
      </w:tr>
      <w:tr>
        <w:tc>
          <w:tcPr>
            <w:tcW w:type="dxa" w:w="4154"/>
          </w:tcPr>
          <w:p>
            <w:r>
              <w:rPr>
                <w:sz w:val="18"/>
              </w:rPr>
              <w:t>Sedekah jariyah</w:t>
            </w:r>
          </w:p>
        </w:tc>
        <w:tc>
          <w:tcPr>
            <w:tcW w:type="dxa" w:w="4154"/>
          </w:tcPr>
          <w:p>
            <w:r>
              <w:rPr>
                <w:sz w:val="18"/>
              </w:rPr>
              <w:t>Amal pemberian yang manfaatnya terus berlangsung setelah dilakukan.</w:t>
            </w:r>
          </w:p>
        </w:tc>
      </w:tr>
      <w:tr>
        <w:tc>
          <w:tcPr>
            <w:tcW w:type="dxa" w:w="4154"/>
          </w:tcPr>
          <w:p>
            <w:r>
              <w:rPr>
                <w:sz w:val="18"/>
              </w:rPr>
              <w:t>Sewa</w:t>
            </w:r>
          </w:p>
        </w:tc>
        <w:tc>
          <w:tcPr>
            <w:tcW w:type="dxa" w:w="4154"/>
          </w:tcPr>
          <w:p>
            <w:r>
              <w:rPr>
                <w:sz w:val="18"/>
              </w:rPr>
              <w:t>Pembayaran untuk memperoleh manfaat barang atau jasa dalam jangka waktu tertentu.</w:t>
            </w:r>
          </w:p>
        </w:tc>
      </w:tr>
      <w:tr>
        <w:tc>
          <w:tcPr>
            <w:tcW w:type="dxa" w:w="4154"/>
          </w:tcPr>
          <w:p>
            <w:r>
              <w:rPr>
                <w:sz w:val="18"/>
              </w:rPr>
              <w:t>Sharf</w:t>
            </w:r>
          </w:p>
        </w:tc>
        <w:tc>
          <w:tcPr>
            <w:tcW w:type="dxa" w:w="4154"/>
          </w:tcPr>
          <w:p>
            <w:r>
              <w:rPr>
                <w:sz w:val="18"/>
              </w:rPr>
              <w:t>Akad pertukaran mata uang atau barang ribawi sejenis dengan ketentuan khusus.</w:t>
            </w:r>
          </w:p>
        </w:tc>
      </w:tr>
      <w:tr>
        <w:tc>
          <w:tcPr>
            <w:tcW w:type="dxa" w:w="4154"/>
          </w:tcPr>
          <w:p>
            <w:r>
              <w:rPr>
                <w:sz w:val="18"/>
              </w:rPr>
              <w:t>Sigar</w:t>
            </w:r>
          </w:p>
        </w:tc>
        <w:tc>
          <w:tcPr>
            <w:tcW w:type="dxa" w:w="4154"/>
          </w:tcPr>
          <w:p>
            <w:r>
              <w:rPr>
                <w:sz w:val="18"/>
              </w:rPr>
              <w:t>Istilah dalam hukum perkawinan yang merujuk pada pertukaran perempuan sebagai mahar; bentuknya diperselisihkan dan dilarang dalam hadis.</w:t>
            </w:r>
          </w:p>
        </w:tc>
      </w:tr>
      <w:tr>
        <w:tc>
          <w:tcPr>
            <w:tcW w:type="dxa" w:w="4154"/>
          </w:tcPr>
          <w:p>
            <w:r>
              <w:rPr>
                <w:sz w:val="18"/>
              </w:rPr>
              <w:t>Sukuk</w:t>
            </w:r>
          </w:p>
        </w:tc>
        <w:tc>
          <w:tcPr>
            <w:tcW w:type="dxa" w:w="4154"/>
          </w:tcPr>
          <w:p>
            <w:r>
              <w:rPr>
                <w:sz w:val="18"/>
              </w:rPr>
              <w:t>Sertifikat yang mewakili kepemilikan atau manfaat aset menurut struktur akad tertentu.</w:t>
            </w:r>
          </w:p>
        </w:tc>
      </w:tr>
      <w:tr>
        <w:tc>
          <w:tcPr>
            <w:tcW w:type="dxa" w:w="4154"/>
          </w:tcPr>
          <w:p>
            <w:r>
              <w:rPr>
                <w:sz w:val="18"/>
              </w:rPr>
              <w:t>Syirkah</w:t>
            </w:r>
          </w:p>
        </w:tc>
        <w:tc>
          <w:tcPr>
            <w:tcW w:type="dxa" w:w="4154"/>
          </w:tcPr>
          <w:p>
            <w:r>
              <w:rPr>
                <w:sz w:val="18"/>
              </w:rPr>
              <w:t>Akad kemitraan atau persekutuan usaha antara dua pihak atau lebih.</w:t>
            </w:r>
          </w:p>
        </w:tc>
      </w:tr>
      <w:tr>
        <w:tc>
          <w:tcPr>
            <w:tcW w:type="dxa" w:w="4154"/>
          </w:tcPr>
          <w:p>
            <w:r>
              <w:rPr>
                <w:sz w:val="18"/>
              </w:rPr>
              <w:t>Syubhat</w:t>
            </w:r>
          </w:p>
        </w:tc>
        <w:tc>
          <w:tcPr>
            <w:tcW w:type="dxa" w:w="4154"/>
          </w:tcPr>
          <w:p>
            <w:r>
              <w:rPr>
                <w:sz w:val="18"/>
              </w:rPr>
              <w:t>Perkara yang statusnya belum jelas bagi seseorang antara boleh dan terlarang.</w:t>
            </w:r>
          </w:p>
        </w:tc>
      </w:tr>
      <w:tr>
        <w:tc>
          <w:tcPr>
            <w:tcW w:type="dxa" w:w="4154"/>
          </w:tcPr>
          <w:p>
            <w:r>
              <w:rPr>
                <w:sz w:val="18"/>
              </w:rPr>
              <w:t>Syukur</w:t>
            </w:r>
          </w:p>
        </w:tc>
        <w:tc>
          <w:tcPr>
            <w:tcW w:type="dxa" w:w="4154"/>
          </w:tcPr>
          <w:p>
            <w:r>
              <w:rPr>
                <w:sz w:val="18"/>
              </w:rPr>
              <w:t>Pengakuan atas nikmat Allah yang diwujudkan melalui hati, lisan, dan perbuatan.</w:t>
            </w:r>
          </w:p>
        </w:tc>
      </w:tr>
      <w:tr>
        <w:tc>
          <w:tcPr>
            <w:tcW w:type="dxa" w:w="4154"/>
          </w:tcPr>
          <w:p>
            <w:r>
              <w:rPr>
                <w:sz w:val="18"/>
              </w:rPr>
              <w:t>Ta'widh</w:t>
            </w:r>
          </w:p>
        </w:tc>
        <w:tc>
          <w:tcPr>
            <w:tcW w:type="dxa" w:w="4154"/>
          </w:tcPr>
          <w:p>
            <w:r>
              <w:rPr>
                <w:sz w:val="18"/>
              </w:rPr>
              <w:t>Ganti rugi atas kerugian nyata yang timbul akibat pelanggaran kewajiban.</w:t>
            </w:r>
          </w:p>
        </w:tc>
      </w:tr>
      <w:tr>
        <w:tc>
          <w:tcPr>
            <w:tcW w:type="dxa" w:w="4154"/>
          </w:tcPr>
          <w:p>
            <w:r>
              <w:rPr>
                <w:sz w:val="18"/>
              </w:rPr>
              <w:t>Ta'zir</w:t>
            </w:r>
          </w:p>
        </w:tc>
        <w:tc>
          <w:tcPr>
            <w:tcW w:type="dxa" w:w="4154"/>
          </w:tcPr>
          <w:p>
            <w:r>
              <w:rPr>
                <w:sz w:val="18"/>
              </w:rPr>
              <w:t>Sanksi atau denda yang ditetapkan untuk pelanggaran tertentu menurut aturan yang berlaku.</w:t>
            </w:r>
          </w:p>
        </w:tc>
      </w:tr>
      <w:tr>
        <w:tc>
          <w:tcPr>
            <w:tcW w:type="dxa" w:w="4154"/>
          </w:tcPr>
          <w:p>
            <w:r>
              <w:rPr>
                <w:sz w:val="18"/>
              </w:rPr>
              <w:t>Tabarru'</w:t>
            </w:r>
          </w:p>
        </w:tc>
        <w:tc>
          <w:tcPr>
            <w:tcW w:type="dxa" w:w="4154"/>
          </w:tcPr>
          <w:p>
            <w:r>
              <w:rPr>
                <w:sz w:val="18"/>
              </w:rPr>
              <w:t>Pemberian sukarela untuk tujuan kebajikan atau saling menolong.</w:t>
            </w:r>
          </w:p>
        </w:tc>
      </w:tr>
      <w:tr>
        <w:tc>
          <w:tcPr>
            <w:tcW w:type="dxa" w:w="4154"/>
          </w:tcPr>
          <w:p>
            <w:r>
              <w:rPr>
                <w:sz w:val="18"/>
              </w:rPr>
              <w:t>Tabdzir</w:t>
            </w:r>
          </w:p>
        </w:tc>
        <w:tc>
          <w:tcPr>
            <w:tcW w:type="dxa" w:w="4154"/>
          </w:tcPr>
          <w:p>
            <w:r>
              <w:rPr>
                <w:sz w:val="18"/>
              </w:rPr>
              <w:t>Pengeluaran harta secara sia-sia atau pada hal yang tidak patut.</w:t>
            </w:r>
          </w:p>
        </w:tc>
      </w:tr>
      <w:tr>
        <w:tc>
          <w:tcPr>
            <w:tcW w:type="dxa" w:w="4154"/>
          </w:tcPr>
          <w:p>
            <w:r>
              <w:rPr>
                <w:sz w:val="18"/>
              </w:rPr>
              <w:t>Tadlis</w:t>
            </w:r>
          </w:p>
        </w:tc>
        <w:tc>
          <w:tcPr>
            <w:tcW w:type="dxa" w:w="4154"/>
          </w:tcPr>
          <w:p>
            <w:r>
              <w:rPr>
                <w:sz w:val="18"/>
              </w:rPr>
              <w:t>Penyembunyian informasi atau cacat yang menyesatkan pihak lain dalam transaksi.</w:t>
            </w:r>
          </w:p>
        </w:tc>
      </w:tr>
      <w:tr>
        <w:tc>
          <w:tcPr>
            <w:tcW w:type="dxa" w:w="4154"/>
          </w:tcPr>
          <w:p>
            <w:r>
              <w:rPr>
                <w:sz w:val="18"/>
              </w:rPr>
              <w:t>Tahajud</w:t>
            </w:r>
          </w:p>
        </w:tc>
        <w:tc>
          <w:tcPr>
            <w:tcW w:type="dxa" w:w="4154"/>
          </w:tcPr>
          <w:p>
            <w:r>
              <w:rPr>
                <w:sz w:val="18"/>
              </w:rPr>
              <w:t>Salat sunah malam yang dilakukan setelah tidur, terutama pada bagian malam.</w:t>
            </w:r>
          </w:p>
        </w:tc>
      </w:tr>
      <w:tr>
        <w:tc>
          <w:tcPr>
            <w:tcW w:type="dxa" w:w="4154"/>
          </w:tcPr>
          <w:p>
            <w:r>
              <w:rPr>
                <w:sz w:val="18"/>
              </w:rPr>
              <w:t>Takaful</w:t>
            </w:r>
          </w:p>
        </w:tc>
        <w:tc>
          <w:tcPr>
            <w:tcW w:type="dxa" w:w="4154"/>
          </w:tcPr>
          <w:p>
            <w:r>
              <w:rPr>
                <w:sz w:val="18"/>
              </w:rPr>
              <w:t>Pengaturan perlindungan berbasis saling menanggung melalui kontribusi peserta.</w:t>
            </w:r>
          </w:p>
        </w:tc>
      </w:tr>
      <w:tr>
        <w:tc>
          <w:tcPr>
            <w:tcW w:type="dxa" w:w="4154"/>
          </w:tcPr>
          <w:p>
            <w:r>
              <w:rPr>
                <w:sz w:val="18"/>
              </w:rPr>
              <w:t>Takhrij</w:t>
            </w:r>
          </w:p>
        </w:tc>
        <w:tc>
          <w:tcPr>
            <w:tcW w:type="dxa" w:w="4154"/>
          </w:tcPr>
          <w:p>
            <w:r>
              <w:rPr>
                <w:sz w:val="18"/>
              </w:rPr>
              <w:t>Penelusuran hadis ke sumber periwayatan dan pemeriksaan jalur serta penilaiannya.</w:t>
            </w:r>
          </w:p>
        </w:tc>
      </w:tr>
      <w:tr>
        <w:tc>
          <w:tcPr>
            <w:tcW w:type="dxa" w:w="4154"/>
          </w:tcPr>
          <w:p>
            <w:r>
              <w:rPr>
                <w:sz w:val="18"/>
              </w:rPr>
              <w:t>Tanggungan</w:t>
            </w:r>
          </w:p>
        </w:tc>
        <w:tc>
          <w:tcPr>
            <w:tcW w:type="dxa" w:w="4154"/>
          </w:tcPr>
          <w:p>
            <w:r>
              <w:rPr>
                <w:sz w:val="18"/>
              </w:rPr>
              <w:t>Kewajiban memenuhi kebutuhan atau pembayaran yang menjadi beban seseorang.</w:t>
            </w:r>
          </w:p>
        </w:tc>
      </w:tr>
      <w:tr>
        <w:tc>
          <w:tcPr>
            <w:tcW w:type="dxa" w:w="4154"/>
          </w:tcPr>
          <w:p>
            <w:r>
              <w:rPr>
                <w:sz w:val="18"/>
              </w:rPr>
              <w:t>Taqwa</w:t>
            </w:r>
          </w:p>
        </w:tc>
        <w:tc>
          <w:tcPr>
            <w:tcW w:type="dxa" w:w="4154"/>
          </w:tcPr>
          <w:p>
            <w:r>
              <w:rPr>
                <w:sz w:val="18"/>
              </w:rPr>
              <w:t>Menjalankan perintah Allah dan menjauhi larangan-Nya dengan kesadaran serta tanggung jawab.</w:t>
            </w:r>
          </w:p>
        </w:tc>
      </w:tr>
      <w:tr>
        <w:tc>
          <w:tcPr>
            <w:tcW w:type="dxa" w:w="4154"/>
          </w:tcPr>
          <w:p>
            <w:r>
              <w:rPr>
                <w:sz w:val="18"/>
              </w:rPr>
              <w:t>Tawakal</w:t>
            </w:r>
          </w:p>
        </w:tc>
        <w:tc>
          <w:tcPr>
            <w:tcW w:type="dxa" w:w="4154"/>
          </w:tcPr>
          <w:p>
            <w:r>
              <w:rPr>
                <w:sz w:val="18"/>
              </w:rPr>
              <w:t>Bersandar kepada Allah sambil menempuh sebab yang dibenarkan dan mampu dilakukan.</w:t>
            </w:r>
          </w:p>
        </w:tc>
      </w:tr>
      <w:tr>
        <w:tc>
          <w:tcPr>
            <w:tcW w:type="dxa" w:w="4154"/>
          </w:tcPr>
          <w:p>
            <w:r>
              <w:rPr>
                <w:sz w:val="18"/>
              </w:rPr>
              <w:t>Tawarruq</w:t>
            </w:r>
          </w:p>
        </w:tc>
        <w:tc>
          <w:tcPr>
            <w:tcW w:type="dxa" w:w="4154"/>
          </w:tcPr>
          <w:p>
            <w:r>
              <w:rPr>
                <w:sz w:val="18"/>
              </w:rPr>
              <w:t>Rangkaian jual-beli yang digunakan untuk memperoleh uang tunai melalui penjualan kembali barang.</w:t>
            </w:r>
          </w:p>
        </w:tc>
      </w:tr>
      <w:tr>
        <w:tc>
          <w:tcPr>
            <w:tcW w:type="dxa" w:w="4154"/>
          </w:tcPr>
          <w:p>
            <w:r>
              <w:rPr>
                <w:sz w:val="18"/>
              </w:rPr>
              <w:t>Ujrah</w:t>
            </w:r>
          </w:p>
        </w:tc>
        <w:tc>
          <w:tcPr>
            <w:tcW w:type="dxa" w:w="4154"/>
          </w:tcPr>
          <w:p>
            <w:r>
              <w:rPr>
                <w:sz w:val="18"/>
              </w:rPr>
              <w:t>Imbalan yang dibayarkan atas jasa atau manfaat dalam suatu akad.</w:t>
            </w:r>
          </w:p>
        </w:tc>
      </w:tr>
      <w:tr>
        <w:tc>
          <w:tcPr>
            <w:tcW w:type="dxa" w:w="4154"/>
          </w:tcPr>
          <w:p>
            <w:r>
              <w:rPr>
                <w:sz w:val="18"/>
              </w:rPr>
              <w:t>UMKM</w:t>
            </w:r>
          </w:p>
        </w:tc>
        <w:tc>
          <w:tcPr>
            <w:tcW w:type="dxa" w:w="4154"/>
          </w:tcPr>
          <w:p>
            <w:r>
              <w:rPr>
                <w:sz w:val="18"/>
              </w:rPr>
              <w:t>Usaha mikro, kecil, dan menengah yang dikelompokkan berdasarkan kriteria peraturan.</w:t>
            </w:r>
          </w:p>
        </w:tc>
      </w:tr>
      <w:tr>
        <w:tc>
          <w:tcPr>
            <w:tcW w:type="dxa" w:w="4154"/>
          </w:tcPr>
          <w:p>
            <w:r>
              <w:rPr>
                <w:sz w:val="18"/>
              </w:rPr>
              <w:t>Underwriting</w:t>
            </w:r>
          </w:p>
        </w:tc>
        <w:tc>
          <w:tcPr>
            <w:tcW w:type="dxa" w:w="4154"/>
          </w:tcPr>
          <w:p>
            <w:r>
              <w:rPr>
                <w:sz w:val="18"/>
              </w:rPr>
              <w:t>Proses penilaian risiko dan penetapan syarat kepesertaan atau perlindungan asuransi.</w:t>
            </w:r>
          </w:p>
        </w:tc>
      </w:tr>
      <w:tr>
        <w:tc>
          <w:tcPr>
            <w:tcW w:type="dxa" w:w="4154"/>
          </w:tcPr>
          <w:p>
            <w:r>
              <w:rPr>
                <w:sz w:val="18"/>
              </w:rPr>
              <w:t>Utang</w:t>
            </w:r>
          </w:p>
        </w:tc>
        <w:tc>
          <w:tcPr>
            <w:tcW w:type="dxa" w:w="4154"/>
          </w:tcPr>
          <w:p>
            <w:r>
              <w:rPr>
                <w:sz w:val="18"/>
              </w:rPr>
              <w:t>Kewajiban menyerahkan kembali uang atau barang kepada pihak yang berhak.</w:t>
            </w:r>
          </w:p>
        </w:tc>
      </w:tr>
      <w:tr>
        <w:tc>
          <w:tcPr>
            <w:tcW w:type="dxa" w:w="4154"/>
          </w:tcPr>
          <w:p>
            <w:r>
              <w:rPr>
                <w:sz w:val="18"/>
              </w:rPr>
              <w:t>Wadi'ah</w:t>
            </w:r>
          </w:p>
        </w:tc>
        <w:tc>
          <w:tcPr>
            <w:tcW w:type="dxa" w:w="4154"/>
          </w:tcPr>
          <w:p>
            <w:r>
              <w:rPr>
                <w:sz w:val="18"/>
              </w:rPr>
              <w:t>Akad penitipan barang atau dana dengan kewajiban menjaga sesuai ketentuan.</w:t>
            </w:r>
          </w:p>
        </w:tc>
      </w:tr>
      <w:tr>
        <w:tc>
          <w:tcPr>
            <w:tcW w:type="dxa" w:w="4154"/>
          </w:tcPr>
          <w:p>
            <w:r>
              <w:rPr>
                <w:sz w:val="18"/>
              </w:rPr>
              <w:t>Wakaf</w:t>
            </w:r>
          </w:p>
        </w:tc>
        <w:tc>
          <w:tcPr>
            <w:tcW w:type="dxa" w:w="4154"/>
          </w:tcPr>
          <w:p>
            <w:r>
              <w:rPr>
                <w:sz w:val="18"/>
              </w:rPr>
              <w:t>Penahanan pokok harta dan pengaliran manfaatnya untuk tujuan yang dibenarkan.</w:t>
            </w:r>
          </w:p>
        </w:tc>
      </w:tr>
      <w:tr>
        <w:tc>
          <w:tcPr>
            <w:tcW w:type="dxa" w:w="4154"/>
          </w:tcPr>
          <w:p>
            <w:r>
              <w:rPr>
                <w:sz w:val="18"/>
              </w:rPr>
              <w:t>Wakaf produktif</w:t>
            </w:r>
          </w:p>
        </w:tc>
        <w:tc>
          <w:tcPr>
            <w:tcW w:type="dxa" w:w="4154"/>
          </w:tcPr>
          <w:p>
            <w:r>
              <w:rPr>
                <w:sz w:val="18"/>
              </w:rPr>
              <w:t>Wakaf yang asetnya dikelola untuk menghasilkan manfaat berkelanjutan.</w:t>
            </w:r>
          </w:p>
        </w:tc>
      </w:tr>
      <w:tr>
        <w:tc>
          <w:tcPr>
            <w:tcW w:type="dxa" w:w="4154"/>
          </w:tcPr>
          <w:p>
            <w:r>
              <w:rPr>
                <w:sz w:val="18"/>
              </w:rPr>
              <w:t>Wakalah</w:t>
            </w:r>
          </w:p>
        </w:tc>
        <w:tc>
          <w:tcPr>
            <w:tcW w:type="dxa" w:w="4154"/>
          </w:tcPr>
          <w:p>
            <w:r>
              <w:rPr>
                <w:sz w:val="18"/>
              </w:rPr>
              <w:t>Akad pemberian kuasa kepada pihak lain untuk melakukan tindakan tertentu.</w:t>
            </w:r>
          </w:p>
        </w:tc>
      </w:tr>
      <w:tr>
        <w:tc>
          <w:tcPr>
            <w:tcW w:type="dxa" w:w="4154"/>
          </w:tcPr>
          <w:p>
            <w:r>
              <w:rPr>
                <w:sz w:val="18"/>
              </w:rPr>
              <w:t>Wanprestasi</w:t>
            </w:r>
          </w:p>
        </w:tc>
        <w:tc>
          <w:tcPr>
            <w:tcW w:type="dxa" w:w="4154"/>
          </w:tcPr>
          <w:p>
            <w:r>
              <w:rPr>
                <w:sz w:val="18"/>
              </w:rPr>
              <w:t>Keadaan ketika pihak tidak memenuhi kewajiban sebagaimana disepakati dalam perjanjian.</w:t>
            </w:r>
          </w:p>
        </w:tc>
      </w:tr>
      <w:tr>
        <w:tc>
          <w:tcPr>
            <w:tcW w:type="dxa" w:w="4154"/>
          </w:tcPr>
          <w:p>
            <w:r>
              <w:rPr>
                <w:sz w:val="18"/>
              </w:rPr>
              <w:t>Waqf</w:t>
            </w:r>
          </w:p>
        </w:tc>
        <w:tc>
          <w:tcPr>
            <w:tcW w:type="dxa" w:w="4154"/>
          </w:tcPr>
          <w:p>
            <w:r>
              <w:rPr>
                <w:sz w:val="18"/>
              </w:rPr>
              <w:t>Ejaan lain yang digunakan untuk istilah wakaf dalam sejumlah sumber.</w:t>
            </w:r>
          </w:p>
        </w:tc>
      </w:tr>
      <w:tr>
        <w:tc>
          <w:tcPr>
            <w:tcW w:type="dxa" w:w="4154"/>
          </w:tcPr>
          <w:p>
            <w:r>
              <w:rPr>
                <w:sz w:val="18"/>
              </w:rPr>
              <w:t>Wara'</w:t>
            </w:r>
          </w:p>
        </w:tc>
        <w:tc>
          <w:tcPr>
            <w:tcW w:type="dxa" w:w="4154"/>
          </w:tcPr>
          <w:p>
            <w:r>
              <w:rPr>
                <w:sz w:val="18"/>
              </w:rPr>
              <w:t>Sikap berhati-hati dengan menjauhi perkara terlarang atau meragukan.</w:t>
            </w:r>
          </w:p>
        </w:tc>
      </w:tr>
      <w:tr>
        <w:tc>
          <w:tcPr>
            <w:tcW w:type="dxa" w:w="4154"/>
          </w:tcPr>
          <w:p>
            <w:r>
              <w:rPr>
                <w:sz w:val="18"/>
              </w:rPr>
              <w:t>Waris</w:t>
            </w:r>
          </w:p>
        </w:tc>
        <w:tc>
          <w:tcPr>
            <w:tcW w:type="dxa" w:w="4154"/>
          </w:tcPr>
          <w:p>
            <w:r>
              <w:rPr>
                <w:sz w:val="18"/>
              </w:rPr>
              <w:t>Harta peninggalan dan hak penerimaannya setelah seseorang meninggal.</w:t>
            </w:r>
          </w:p>
        </w:tc>
      </w:tr>
      <w:tr>
        <w:tc>
          <w:tcPr>
            <w:tcW w:type="dxa" w:w="4154"/>
          </w:tcPr>
          <w:p>
            <w:r>
              <w:rPr>
                <w:sz w:val="18"/>
              </w:rPr>
              <w:t>Zakat</w:t>
            </w:r>
          </w:p>
        </w:tc>
        <w:tc>
          <w:tcPr>
            <w:tcW w:type="dxa" w:w="4154"/>
          </w:tcPr>
          <w:p>
            <w:r>
              <w:rPr>
                <w:sz w:val="18"/>
              </w:rPr>
              <w:t>Kewajiban mengeluarkan bagian tertentu dari harta yang memenuhi syarat kepada penerima berhak.</w:t>
            </w:r>
          </w:p>
        </w:tc>
      </w:tr>
      <w:tr>
        <w:tc>
          <w:tcPr>
            <w:tcW w:type="dxa" w:w="4154"/>
          </w:tcPr>
          <w:p>
            <w:r>
              <w:rPr>
                <w:sz w:val="18"/>
              </w:rPr>
              <w:t>Zakat fitrah</w:t>
            </w:r>
          </w:p>
        </w:tc>
        <w:tc>
          <w:tcPr>
            <w:tcW w:type="dxa" w:w="4154"/>
          </w:tcPr>
          <w:p>
            <w:r>
              <w:rPr>
                <w:sz w:val="18"/>
              </w:rPr>
              <w:t>Zakat yang diwajibkan terkait akhir Ramadan dengan kadar dan waktu tertentu.</w:t>
            </w:r>
          </w:p>
        </w:tc>
      </w:tr>
      <w:tr>
        <w:tc>
          <w:tcPr>
            <w:tcW w:type="dxa" w:w="4154"/>
          </w:tcPr>
          <w:p>
            <w:r>
              <w:rPr>
                <w:sz w:val="18"/>
              </w:rPr>
              <w:t>Zakat maal</w:t>
            </w:r>
          </w:p>
        </w:tc>
        <w:tc>
          <w:tcPr>
            <w:tcW w:type="dxa" w:w="4154"/>
          </w:tcPr>
          <w:p>
            <w:r>
              <w:rPr>
                <w:sz w:val="18"/>
              </w:rPr>
              <w:t>Zakat atas jenis harta yang memenuhi syarat dan ketentuan zakat.</w:t>
            </w:r>
          </w:p>
        </w:tc>
      </w:tr>
      <w:tr>
        <w:tc>
          <w:tcPr>
            <w:tcW w:type="dxa" w:w="4154"/>
          </w:tcPr>
          <w:p>
            <w:r>
              <w:rPr>
                <w:sz w:val="18"/>
              </w:rPr>
              <w:t>Zakat penghasilan</w:t>
            </w:r>
          </w:p>
        </w:tc>
        <w:tc>
          <w:tcPr>
            <w:tcW w:type="dxa" w:w="4154"/>
          </w:tcPr>
          <w:p>
            <w:r>
              <w:rPr>
                <w:sz w:val="18"/>
              </w:rPr>
              <w:t>Zakat yang dikaitkan dengan penghasilan menurut pandangan dan ketentuan yang dirujuk.</w:t>
            </w:r>
          </w:p>
        </w:tc>
      </w:tr>
      <w:tr>
        <w:tc>
          <w:tcPr>
            <w:tcW w:type="dxa" w:w="4154"/>
          </w:tcPr>
          <w:p>
            <w:r>
              <w:rPr>
                <w:sz w:val="18"/>
              </w:rPr>
              <w:t>Zakat perniagaan</w:t>
            </w:r>
          </w:p>
        </w:tc>
        <w:tc>
          <w:tcPr>
            <w:tcW w:type="dxa" w:w="4154"/>
          </w:tcPr>
          <w:p>
            <w:r>
              <w:rPr>
                <w:sz w:val="18"/>
              </w:rPr>
              <w:t>Zakat atas harta usaha dagang yang memenuhi syarat dan perhitungan tertentu.</w:t>
            </w:r>
          </w:p>
        </w:tc>
      </w:tr>
    </w:tbl>
    <w:p/>
    <w:p>
      <w:r>
        <w:br w:type="page"/>
      </w:r>
    </w:p>
    <w:p>
      <w:pPr>
        <w:jc w:val="center"/>
      </w:pPr>
      <w:r>
        <w:rPr>
          <w:b/>
          <w:sz w:val="40"/>
        </w:rPr>
        <w:t>Lampiran S. Daftar Pustaka</w:t>
      </w:r>
    </w:p>
    <w:p>
      <w:r>
        <w:rPr>
          <w:sz w:val="21"/>
        </w:rPr>
        <w:t>Lampiran ini memuat daftar rujukan yang lazim dipakai penulis kitab tafsir, hadits, dan fiqh, ditambah sumber fatwa dan regulasi ekonomi Islam di Indonesia.</w:t>
      </w:r>
    </w:p>
    <w:p>
      <w:r>
        <w:rPr>
          <w:sz w:val="21"/>
        </w:rPr>
        <w:t>Daftar disusun sebagai rujukan umum, bukan kutipan langsung dari teks yang Anda baca.</w:t>
      </w:r>
    </w:p>
    <w:p>
      <w:r>
        <w:rPr>
          <w:sz w:val="21"/>
        </w:rPr>
        <w:t>Detail edisi, penerbit, tahun terbit, dan nomor jilid perlu diverifikasi ulang sebelum dikutip persis.</w:t>
      </w:r>
    </w:p>
    <w:p>
      <w:r>
        <w:rPr>
          <w:sz w:val="21"/>
        </w:rPr>
        <w:t>Setiap entri ditandai [PENERBITAN-CEK] sebagai tanda bahwa datanya masih perlu diperiksa kembali pada sumber terbitannya.</w:t>
      </w:r>
    </w:p>
    <w:p>
      <w:r>
        <w:rPr>
          <w:sz w:val="21"/>
        </w:rPr>
        <w:t>Urutan entri mengikuti kategori, bukan abjad penulis.</w:t>
      </w:r>
    </w:p>
    <w:p>
      <w:pPr>
        <w:jc w:val="both"/>
      </w:pPr>
      <w:r>
        <w:rPr>
          <w:b/>
          <w:sz w:val="28"/>
        </w:rPr>
        <w:t>Tafsir</w:t>
      </w:r>
    </w:p>
    <w:p>
      <w:r>
        <w:rPr>
          <w:sz w:val="21"/>
        </w:rPr>
        <w:t>- Tafsir Ibnu Katsir. Ismail ibn Umar ibn Kathir. [PENERBITAN-CEK]</w:t>
      </w:r>
    </w:p>
    <w:p>
      <w:r>
        <w:rPr>
          <w:sz w:val="21"/>
        </w:rPr>
        <w:t>- Tafsir Al-Misbah. Quraish Shihab. [PENERBITAN-CEK]</w:t>
      </w:r>
    </w:p>
    <w:p>
      <w:r>
        <w:rPr>
          <w:sz w:val="21"/>
        </w:rPr>
        <w:t>- Tafsir Al-Muyassar. Tim penyusun Tafsir Al-Muyassar. [PENERBITAN-CEK]</w:t>
      </w:r>
    </w:p>
    <w:p>
      <w:r>
        <w:rPr>
          <w:sz w:val="21"/>
        </w:rPr>
        <w:t>- Ma'ariful Qur'an. Mufti Muhammad Shafi'. [PENERBITAN-CEK]</w:t>
      </w:r>
    </w:p>
    <w:p>
      <w:r>
        <w:rPr>
          <w:sz w:val="21"/>
        </w:rPr>
        <w:t>- Tafsir Jalalain. Jalal ad-Din al-Mahalli dan Jalal ad-Din as-Suyuthi. [PENERBITAN-CEK]</w:t>
      </w:r>
    </w:p>
    <w:p>
      <w:r>
        <w:rPr>
          <w:sz w:val="21"/>
        </w:rPr>
        <w:t>- Tafsir As-Sa'di. Abdurrahman as-Sa'di. [PENERBITAN-CEK]</w:t>
      </w:r>
    </w:p>
    <w:p>
      <w:r>
        <w:rPr>
          <w:sz w:val="21"/>
        </w:rPr>
        <w:t>- Jami' al-Bayan fi Tafsir al-Qur'an. Muhammad ibn Jarir at-Tabari. [PENERBITAN-CEK]</w:t>
      </w:r>
    </w:p>
    <w:p>
      <w:pPr>
        <w:jc w:val="both"/>
      </w:pPr>
      <w:r>
        <w:rPr>
          <w:b/>
          <w:sz w:val="28"/>
        </w:rPr>
        <w:t>Syarah dan Kutubul Hadits</w:t>
      </w:r>
    </w:p>
    <w:p>
      <w:r>
        <w:rPr>
          <w:sz w:val="21"/>
        </w:rPr>
        <w:t>- Shahih al-Bukhari. Muhammad ibn Ismail al-Bukhari. [PENERBITAN-CEK]</w:t>
      </w:r>
    </w:p>
    <w:p>
      <w:r>
        <w:rPr>
          <w:sz w:val="21"/>
        </w:rPr>
        <w:t>- Shahih Muslim. Muslim ibn al-Hajjaj an-Naisaburi. [PENERBITAN-CEK]</w:t>
      </w:r>
    </w:p>
    <w:p>
      <w:r>
        <w:rPr>
          <w:sz w:val="21"/>
        </w:rPr>
        <w:t>- Sunan Abi Dawud. Sulaiman ibn al-Asy'ats as-Sijistani. [PENERBITAN-CEK]</w:t>
      </w:r>
    </w:p>
    <w:p>
      <w:r>
        <w:rPr>
          <w:sz w:val="21"/>
        </w:rPr>
        <w:t>- Jami' at-Tirmidzi. Muhammad ibn Isa at-Tirmidzi. [PENERBITAN-CEK]</w:t>
      </w:r>
    </w:p>
    <w:p>
      <w:r>
        <w:rPr>
          <w:sz w:val="21"/>
        </w:rPr>
        <w:t>- Sunan an-Nasa'i. Ahmad ibn Syu'aib an-Nasa'i. [PENERBITAN-CEK]</w:t>
      </w:r>
    </w:p>
    <w:p>
      <w:r>
        <w:rPr>
          <w:sz w:val="21"/>
        </w:rPr>
        <w:t>- Sunan Ibnu Majah. Muhammad ibn Yazid ibn Majah. [PENERBITAN-CEK]</w:t>
      </w:r>
    </w:p>
    <w:p>
      <w:r>
        <w:rPr>
          <w:sz w:val="21"/>
        </w:rPr>
        <w:t>- Musnad Ahmad. Ahmad ibn Hanbal. [PENERBITAN-CEK]</w:t>
      </w:r>
    </w:p>
    <w:p>
      <w:r>
        <w:rPr>
          <w:sz w:val="21"/>
        </w:rPr>
        <w:t>- Riyadh ash-Shalihin. Yahya ibn Syaraf an-Nawawi. [PENERBITAN-CEK]</w:t>
      </w:r>
    </w:p>
    <w:p>
      <w:r>
        <w:rPr>
          <w:sz w:val="21"/>
        </w:rPr>
        <w:t>- Bulughul Maram. Ahmad ibn Ali ibn Hajar al-Asqalani. [PENERBITAN-CEK]</w:t>
      </w:r>
    </w:p>
    <w:p>
      <w:r>
        <w:rPr>
          <w:sz w:val="21"/>
        </w:rPr>
        <w:t>- Mishkatul Masabih. Muhammad ibn Abdullah al-Baghawi. [PENERBITAN-CEK]</w:t>
      </w:r>
    </w:p>
    <w:p>
      <w:pPr>
        <w:jc w:val="both"/>
      </w:pPr>
      <w:r>
        <w:rPr>
          <w:b/>
          <w:sz w:val="28"/>
        </w:rPr>
        <w:t>Fiqh</w:t>
      </w:r>
    </w:p>
    <w:p>
      <w:r>
        <w:rPr>
          <w:sz w:val="21"/>
        </w:rPr>
        <w:t>- Fiqhus Sunnah. Sayyid Sabiq. [PENERBITAN-CEK]</w:t>
      </w:r>
    </w:p>
    <w:p>
      <w:r>
        <w:rPr>
          <w:sz w:val="21"/>
        </w:rPr>
        <w:t>- Al-Muwatha'. Malik ibn Anas. [PENERBITAN-CEK]</w:t>
      </w:r>
    </w:p>
    <w:p>
      <w:r>
        <w:rPr>
          <w:sz w:val="21"/>
        </w:rPr>
        <w:t>- Al-Majmu' Syarah al-Muhadzdzab. Yahya ibn Syaraf an-Nawawi. [PENERBITAN-CEK]</w:t>
      </w:r>
    </w:p>
    <w:p>
      <w:r>
        <w:rPr>
          <w:sz w:val="21"/>
        </w:rPr>
        <w:t>- Fiqh al-Islam wa Adillatuhu. Wahbah az-Zuhaili. [PENERBITAN-CEK]</w:t>
      </w:r>
    </w:p>
    <w:p>
      <w:r>
        <w:rPr>
          <w:sz w:val="21"/>
        </w:rPr>
        <w:t>- Al-Jami' li Ahkam al-Qur'an. Muhammad ibn Ahmad al-Qurthubi. [PENERBITAN-CEK]</w:t>
      </w:r>
    </w:p>
    <w:p>
      <w:r>
        <w:rPr>
          <w:sz w:val="21"/>
        </w:rPr>
        <w:t>- Al-Umm. Muhammad ibn Idris asy-Syafi'i. [PENERBITAN-CEK]</w:t>
      </w:r>
    </w:p>
    <w:p>
      <w:r>
        <w:rPr>
          <w:sz w:val="21"/>
        </w:rPr>
        <w:t>- Al-Mughni. Abdallah ibn Ahmad ibn Qudamah al-Maqdisi. [PENERBITAN-CEK]</w:t>
      </w:r>
    </w:p>
    <w:p>
      <w:r>
        <w:rPr>
          <w:sz w:val="21"/>
        </w:rPr>
        <w:t>- Zad al-Mustaqni'. Muhammad ibn Ahmad al-Hajjawi. [PENERBITAN-CEK]</w:t>
      </w:r>
    </w:p>
    <w:p>
      <w:r>
        <w:rPr>
          <w:sz w:val="21"/>
        </w:rPr>
        <w:t>- Hashiyah Ibnu Abidin. Muhammad ibn Ahmad ibn Abidin. [PENERBITAN-CEK]</w:t>
      </w:r>
    </w:p>
    <w:p>
      <w:pPr>
        <w:jc w:val="both"/>
      </w:pPr>
      <w:r>
        <w:rPr>
          <w:b/>
          <w:sz w:val="28"/>
        </w:rPr>
        <w:t>Ekonomi Islam dan Fatwa</w:t>
      </w:r>
    </w:p>
    <w:p>
      <w:r>
        <w:rPr>
          <w:sz w:val="21"/>
        </w:rPr>
        <w:t>- Kumpulan Fatwa Dewan Syariah Nasional Majelis Ulama Indonesia tentang muamalah dan keuangan syariah. Dewan Syariah Nasional Majelis Ulama Indonesia. [PENERBITAN-CEK]</w:t>
      </w:r>
    </w:p>
    <w:p>
      <w:r>
        <w:rPr>
          <w:sz w:val="21"/>
        </w:rPr>
        <w:t>- Kumpulan Fatwa Majelis Ulama Indonesia tentang ekonomi syariah dan kebutuhan umat. Majelis Ulama Indonesia. [PENERBITAN-CEK]</w:t>
      </w:r>
    </w:p>
    <w:p>
      <w:r>
        <w:rPr>
          <w:sz w:val="21"/>
        </w:rPr>
        <w:t>- Laporan Tahunan Otoritas Jasa Keuangan. Otoritas Jasa Keuangan. [PENERBITAN-CEK]</w:t>
      </w:r>
    </w:p>
    <w:p>
      <w:r>
        <w:rPr>
          <w:sz w:val="21"/>
        </w:rPr>
        <w:t>- Panduan Penyelenggaraan Zakat Nasional. Badan Amil Zakat Nasional. [PENERBITAN-CEK]</w:t>
      </w:r>
    </w:p>
    <w:p>
      <w:r>
        <w:rPr>
          <w:sz w:val="21"/>
        </w:rPr>
        <w:t>- Pedoman Pembiayaan Syariah untuk Lembaga Keuangan Syariah. Otoritas Jasa Keuangan. [PENERBITAN-CEK]</w:t>
      </w:r>
    </w:p>
    <w:p>
      <w:r>
        <w:rPr>
          <w:sz w:val="21"/>
        </w:rPr>
        <w:t>- Panduan Praktis Akad dan Produk Keuangan Syariah. Asosiasi Perbankan Syariah Indonesia. [PENERBITAN-CEK]</w:t>
      </w:r>
    </w:p>
    <w:p>
      <w:r>
        <w:rPr>
          <w:sz w:val="21"/>
        </w:rPr>
        <w:t>- Kumpulan Pedoman Perbankan Syariah. Bank Indonesia. [PENERBITAN-CEK]</w:t>
      </w:r>
    </w:p>
    <w:p>
      <w:pPr>
        <w:jc w:val="both"/>
      </w:pPr>
      <w:r>
        <w:rPr>
          <w:b/>
          <w:sz w:val="28"/>
        </w:rPr>
        <w:t>Pedoman Penulisan</w:t>
      </w:r>
    </w:p>
    <w:p>
      <w:r>
        <w:rPr>
          <w:sz w:val="21"/>
        </w:rPr>
        <w:t>Penulisan teks Indonesia mengikuti Pedoman Umum Ejaan Bahasa Indonesia yang berlaku.</w:t>
      </w:r>
    </w:p>
    <w:p>
      <w:r>
        <w:rPr>
          <w:sz w:val="21"/>
        </w:rPr>
        <w:t>Ayat Al-Qur'an ditulis mengikuti rasm Utsmani dengan tanda baca yang lazim dipakai di Indonesia.</w:t>
      </w:r>
    </w:p>
    <w:p>
      <w:r>
        <w:rPr>
          <w:sz w:val="21"/>
        </w:rPr>
        <w:t>Derajat hadits mengikuti kaidah takhrij umum yang dipakai para ulama muhadditsin.</w:t>
      </w:r>
    </w:p>
    <w:p>
      <w:r>
        <w:rPr>
          <w:sz w:val="21"/>
        </w:rPr>
        <w:t>Istilah fiqh ditulis dengan ejaan Latin yang konsisten dengan Lampiran R Glosarium.</w:t>
      </w:r>
    </w:p>
    <w:p>
      <w:r>
        <w:rPr>
          <w:sz w:val="21"/>
        </w:rPr>
        <w:t>Nama pengarang dan judul kitab ditulis dalam bentuk transliterasi yang paling banyak ditemui di terbitan Indonesia.</w:t>
      </w:r>
    </w:p>
    <w:p>
      <w:r>
        <w:br w:type="page"/>
      </w:r>
    </w:p>
    <w:p>
      <w:pPr>
        <w:jc w:val="center"/>
      </w:pPr>
      <w:r>
        <w:rPr>
          <w:b/>
          <w:sz w:val="40"/>
        </w:rPr>
        <w:t>Lampiran T. Indeks Tematik dan Indeks Tokoh</w:t>
      </w:r>
    </w:p>
    <w:p>
      <w:r>
        <w:rPr>
          <w:sz w:val="21"/>
        </w:rPr>
        <w:t>Indeks ini membantu pembaca menemukan tema dan tokoh yang dibahas dalam buku.</w:t>
      </w:r>
    </w:p>
    <w:p>
      <w:r>
        <w:rPr>
          <w:sz w:val="21"/>
        </w:rPr>
        <w:t>Nomor bab merujuk pada penomoran judul bab di dalam naskah.</w:t>
      </w:r>
    </w:p>
    <w:p>
      <w:r>
        <w:rPr>
          <w:sz w:val="21"/>
        </w:rPr>
        <w:t>Nama tokoh dicantumkan berdasarkan penyebutannya dalam bab terkait.</w:t>
      </w:r>
    </w:p>
    <w:p>
      <w:pPr>
        <w:jc w:val="both"/>
      </w:pPr>
      <w:r>
        <w:rPr>
          <w:b/>
          <w:sz w:val="28"/>
        </w:rPr>
        <w:t>Indeks Tematik</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Tema</w:t>
            </w:r>
          </w:p>
        </w:tc>
        <w:tc>
          <w:tcPr>
            <w:tcW w:type="dxa" w:w="2770"/>
          </w:tcPr>
          <w:p>
            <w:r>
              <w:rPr>
                <w:b/>
                <w:sz w:val="18"/>
              </w:rPr>
              <w:t>Sub-topik</w:t>
            </w:r>
          </w:p>
        </w:tc>
        <w:tc>
          <w:tcPr>
            <w:tcW w:type="dxa" w:w="2770"/>
          </w:tcPr>
          <w:p>
            <w:r>
              <w:rPr>
                <w:b/>
                <w:sz w:val="18"/>
              </w:rPr>
              <w:t>Bab</w:t>
            </w:r>
          </w:p>
        </w:tc>
      </w:tr>
      <w:tr>
        <w:tc>
          <w:tcPr>
            <w:tcW w:type="dxa" w:w="2770"/>
          </w:tcPr>
          <w:p>
            <w:r>
              <w:rPr>
                <w:sz w:val="18"/>
              </w:rPr>
              <w:t>Taqwa</w:t>
            </w:r>
          </w:p>
        </w:tc>
        <w:tc>
          <w:tcPr>
            <w:tcW w:type="dxa" w:w="2770"/>
          </w:tcPr>
          <w:p>
            <w:r>
              <w:rPr>
                <w:sz w:val="18"/>
              </w:rPr>
              <w:t>Taqwa sebagai jalan keluar dan pembuka rezeki</w:t>
            </w:r>
          </w:p>
        </w:tc>
        <w:tc>
          <w:tcPr>
            <w:tcW w:type="dxa" w:w="2770"/>
          </w:tcPr>
          <w:p>
            <w:r>
              <w:rPr>
                <w:sz w:val="18"/>
              </w:rPr>
              <w:t>20</w:t>
            </w:r>
          </w:p>
        </w:tc>
      </w:tr>
      <w:tr>
        <w:tc>
          <w:tcPr>
            <w:tcW w:type="dxa" w:w="2770"/>
          </w:tcPr>
          <w:p>
            <w:r>
              <w:rPr>
                <w:sz w:val="18"/>
              </w:rPr>
              <w:t>Tawakal</w:t>
            </w:r>
          </w:p>
        </w:tc>
        <w:tc>
          <w:tcPr>
            <w:tcW w:type="dxa" w:w="2770"/>
          </w:tcPr>
          <w:p>
            <w:r>
              <w:rPr>
                <w:sz w:val="18"/>
              </w:rPr>
              <w:t>Ikhtiar, mengambil sebab, dan bersandar kepada Allah</w:t>
            </w:r>
          </w:p>
        </w:tc>
        <w:tc>
          <w:tcPr>
            <w:tcW w:type="dxa" w:w="2770"/>
          </w:tcPr>
          <w:p>
            <w:r>
              <w:rPr>
                <w:sz w:val="18"/>
              </w:rPr>
              <w:t>21</w:t>
            </w:r>
          </w:p>
        </w:tc>
      </w:tr>
      <w:tr>
        <w:tc>
          <w:tcPr>
            <w:tcW w:type="dxa" w:w="2770"/>
          </w:tcPr>
          <w:p>
            <w:r>
              <w:rPr>
                <w:sz w:val="18"/>
              </w:rPr>
              <w:t>Ikhlas</w:t>
            </w:r>
          </w:p>
        </w:tc>
        <w:tc>
          <w:tcPr>
            <w:tcW w:type="dxa" w:w="2770"/>
          </w:tcPr>
          <w:p>
            <w:r>
              <w:rPr>
                <w:sz w:val="18"/>
              </w:rPr>
              <w:t>Niat dalam mencari nafkah dan beramal</w:t>
            </w:r>
          </w:p>
        </w:tc>
        <w:tc>
          <w:tcPr>
            <w:tcW w:type="dxa" w:w="2770"/>
          </w:tcPr>
          <w:p>
            <w:r>
              <w:rPr>
                <w:sz w:val="18"/>
              </w:rPr>
              <w:t>22</w:t>
            </w:r>
          </w:p>
        </w:tc>
      </w:tr>
      <w:tr>
        <w:tc>
          <w:tcPr>
            <w:tcW w:type="dxa" w:w="2770"/>
          </w:tcPr>
          <w:p>
            <w:r>
              <w:rPr>
                <w:sz w:val="18"/>
              </w:rPr>
              <w:t>Syukur</w:t>
            </w:r>
          </w:p>
        </w:tc>
        <w:tc>
          <w:tcPr>
            <w:tcW w:type="dxa" w:w="2770"/>
          </w:tcPr>
          <w:p>
            <w:r>
              <w:rPr>
                <w:sz w:val="18"/>
              </w:rPr>
              <w:t>Syukur atas nikmat dan pemanfaatannya</w:t>
            </w:r>
          </w:p>
        </w:tc>
        <w:tc>
          <w:tcPr>
            <w:tcW w:type="dxa" w:w="2770"/>
          </w:tcPr>
          <w:p>
            <w:r>
              <w:rPr>
                <w:sz w:val="18"/>
              </w:rPr>
              <w:t>23</w:t>
            </w:r>
          </w:p>
        </w:tc>
      </w:tr>
      <w:tr>
        <w:tc>
          <w:tcPr>
            <w:tcW w:type="dxa" w:w="2770"/>
          </w:tcPr>
          <w:p>
            <w:r>
              <w:rPr>
                <w:sz w:val="18"/>
              </w:rPr>
              <w:t>Shalat</w:t>
            </w:r>
          </w:p>
        </w:tc>
        <w:tc>
          <w:tcPr>
            <w:tcW w:type="dxa" w:w="2770"/>
          </w:tcPr>
          <w:p>
            <w:r>
              <w:rPr>
                <w:sz w:val="18"/>
              </w:rPr>
              <w:t>Shalat fardu dan disiplin ibadah</w:t>
            </w:r>
          </w:p>
        </w:tc>
        <w:tc>
          <w:tcPr>
            <w:tcW w:type="dxa" w:w="2770"/>
          </w:tcPr>
          <w:p>
            <w:r>
              <w:rPr>
                <w:sz w:val="18"/>
              </w:rPr>
              <w:t>24</w:t>
            </w:r>
          </w:p>
        </w:tc>
      </w:tr>
      <w:tr>
        <w:tc>
          <w:tcPr>
            <w:tcW w:type="dxa" w:w="2770"/>
          </w:tcPr>
          <w:p>
            <w:r>
              <w:rPr>
                <w:sz w:val="18"/>
              </w:rPr>
              <w:t>Dhuha</w:t>
            </w:r>
          </w:p>
        </w:tc>
        <w:tc>
          <w:tcPr>
            <w:tcW w:type="dxa" w:w="2770"/>
          </w:tcPr>
          <w:p>
            <w:r>
              <w:rPr>
                <w:sz w:val="18"/>
              </w:rPr>
              <w:t>Shalat Dhuha dan ragam pintu kebaikan</w:t>
            </w:r>
          </w:p>
        </w:tc>
        <w:tc>
          <w:tcPr>
            <w:tcW w:type="dxa" w:w="2770"/>
          </w:tcPr>
          <w:p>
            <w:r>
              <w:rPr>
                <w:sz w:val="18"/>
              </w:rPr>
              <w:t>25</w:t>
            </w:r>
          </w:p>
        </w:tc>
      </w:tr>
      <w:tr>
        <w:tc>
          <w:tcPr>
            <w:tcW w:type="dxa" w:w="2770"/>
          </w:tcPr>
          <w:p>
            <w:r>
              <w:rPr>
                <w:sz w:val="18"/>
              </w:rPr>
              <w:t>Tahajud</w:t>
            </w:r>
          </w:p>
        </w:tc>
        <w:tc>
          <w:tcPr>
            <w:tcW w:type="dxa" w:w="2770"/>
          </w:tcPr>
          <w:p>
            <w:r>
              <w:rPr>
                <w:sz w:val="18"/>
              </w:rPr>
              <w:t>Ibadah malam dan doa</w:t>
            </w:r>
          </w:p>
        </w:tc>
        <w:tc>
          <w:tcPr>
            <w:tcW w:type="dxa" w:w="2770"/>
          </w:tcPr>
          <w:p>
            <w:r>
              <w:rPr>
                <w:sz w:val="18"/>
              </w:rPr>
              <w:t>26</w:t>
            </w:r>
          </w:p>
        </w:tc>
      </w:tr>
      <w:tr>
        <w:tc>
          <w:tcPr>
            <w:tcW w:type="dxa" w:w="2770"/>
          </w:tcPr>
          <w:p>
            <w:r>
              <w:rPr>
                <w:sz w:val="18"/>
              </w:rPr>
              <w:t>Doa</w:t>
            </w:r>
          </w:p>
        </w:tc>
        <w:tc>
          <w:tcPr>
            <w:tcW w:type="dxa" w:w="2770"/>
          </w:tcPr>
          <w:p>
            <w:r>
              <w:rPr>
                <w:sz w:val="18"/>
              </w:rPr>
              <w:t>Adab, waktu, dan harapan dalam berdoa</w:t>
            </w:r>
          </w:p>
        </w:tc>
        <w:tc>
          <w:tcPr>
            <w:tcW w:type="dxa" w:w="2770"/>
          </w:tcPr>
          <w:p>
            <w:r>
              <w:rPr>
                <w:sz w:val="18"/>
              </w:rPr>
              <w:t>27</w:t>
            </w:r>
          </w:p>
        </w:tc>
      </w:tr>
      <w:tr>
        <w:tc>
          <w:tcPr>
            <w:tcW w:type="dxa" w:w="2770"/>
          </w:tcPr>
          <w:p>
            <w:r>
              <w:rPr>
                <w:sz w:val="18"/>
              </w:rPr>
              <w:t>Zikir</w:t>
            </w:r>
          </w:p>
        </w:tc>
        <w:tc>
          <w:tcPr>
            <w:tcW w:type="dxa" w:w="2770"/>
          </w:tcPr>
          <w:p>
            <w:r>
              <w:rPr>
                <w:sz w:val="18"/>
              </w:rPr>
              <w:t>Mengingat Allah dalam keseharian</w:t>
            </w:r>
          </w:p>
        </w:tc>
        <w:tc>
          <w:tcPr>
            <w:tcW w:type="dxa" w:w="2770"/>
          </w:tcPr>
          <w:p>
            <w:r>
              <w:rPr>
                <w:sz w:val="18"/>
              </w:rPr>
              <w:t>28</w:t>
            </w:r>
          </w:p>
        </w:tc>
      </w:tr>
      <w:tr>
        <w:tc>
          <w:tcPr>
            <w:tcW w:type="dxa" w:w="2770"/>
          </w:tcPr>
          <w:p>
            <w:r>
              <w:rPr>
                <w:sz w:val="18"/>
              </w:rPr>
              <w:t>Istighfar</w:t>
            </w:r>
          </w:p>
        </w:tc>
        <w:tc>
          <w:tcPr>
            <w:tcW w:type="dxa" w:w="2770"/>
          </w:tcPr>
          <w:p>
            <w:r>
              <w:rPr>
                <w:sz w:val="18"/>
              </w:rPr>
              <w:t>Taubat, memohon ampun, dan batas klaim keutamaan</w:t>
            </w:r>
          </w:p>
        </w:tc>
        <w:tc>
          <w:tcPr>
            <w:tcW w:type="dxa" w:w="2770"/>
          </w:tcPr>
          <w:p>
            <w:r>
              <w:rPr>
                <w:sz w:val="18"/>
              </w:rPr>
              <w:t>29</w:t>
            </w:r>
          </w:p>
        </w:tc>
      </w:tr>
      <w:tr>
        <w:tc>
          <w:tcPr>
            <w:tcW w:type="dxa" w:w="2770"/>
          </w:tcPr>
          <w:p>
            <w:r>
              <w:rPr>
                <w:sz w:val="18"/>
              </w:rPr>
              <w:t>Al-Qur'an</w:t>
            </w:r>
          </w:p>
        </w:tc>
        <w:tc>
          <w:tcPr>
            <w:tcW w:type="dxa" w:w="2770"/>
          </w:tcPr>
          <w:p>
            <w:r>
              <w:rPr>
                <w:sz w:val="18"/>
              </w:rPr>
              <w:t>Petunjuk, tadabbur, dan tuntunan hidup</w:t>
            </w:r>
          </w:p>
        </w:tc>
        <w:tc>
          <w:tcPr>
            <w:tcW w:type="dxa" w:w="2770"/>
          </w:tcPr>
          <w:p>
            <w:r>
              <w:rPr>
                <w:sz w:val="18"/>
              </w:rPr>
              <w:t>30</w:t>
            </w:r>
          </w:p>
        </w:tc>
      </w:tr>
      <w:tr>
        <w:tc>
          <w:tcPr>
            <w:tcW w:type="dxa" w:w="2770"/>
          </w:tcPr>
          <w:p>
            <w:r>
              <w:rPr>
                <w:sz w:val="18"/>
              </w:rPr>
              <w:t>Al-Waqi'ah</w:t>
            </w:r>
          </w:p>
        </w:tc>
        <w:tc>
          <w:tcPr>
            <w:tcW w:type="dxa" w:w="2770"/>
          </w:tcPr>
          <w:p>
            <w:r>
              <w:rPr>
                <w:sz w:val="18"/>
              </w:rPr>
              <w:t>Membaca Surah Al-Waqi'ah dan menilai riwayat keutamaannya</w:t>
            </w:r>
          </w:p>
        </w:tc>
        <w:tc>
          <w:tcPr>
            <w:tcW w:type="dxa" w:w="2770"/>
          </w:tcPr>
          <w:p>
            <w:r>
              <w:rPr>
                <w:sz w:val="18"/>
              </w:rPr>
              <w:t>31</w:t>
            </w:r>
          </w:p>
        </w:tc>
      </w:tr>
      <w:tr>
        <w:tc>
          <w:tcPr>
            <w:tcW w:type="dxa" w:w="2770"/>
          </w:tcPr>
          <w:p>
            <w:r>
              <w:rPr>
                <w:sz w:val="18"/>
              </w:rPr>
              <w:t>Sedekah</w:t>
            </w:r>
          </w:p>
        </w:tc>
        <w:tc>
          <w:tcPr>
            <w:tcW w:type="dxa" w:w="2770"/>
          </w:tcPr>
          <w:p>
            <w:r>
              <w:rPr>
                <w:sz w:val="18"/>
              </w:rPr>
              <w:t>Memberi harta dan menyalurkan manfaat</w:t>
            </w:r>
          </w:p>
        </w:tc>
        <w:tc>
          <w:tcPr>
            <w:tcW w:type="dxa" w:w="2770"/>
          </w:tcPr>
          <w:p>
            <w:r>
              <w:rPr>
                <w:sz w:val="18"/>
              </w:rPr>
              <w:t>33</w:t>
            </w:r>
          </w:p>
        </w:tc>
      </w:tr>
      <w:tr>
        <w:tc>
          <w:tcPr>
            <w:tcW w:type="dxa" w:w="2770"/>
          </w:tcPr>
          <w:p>
            <w:r>
              <w:rPr>
                <w:sz w:val="18"/>
              </w:rPr>
              <w:t>Menolong</w:t>
            </w:r>
          </w:p>
        </w:tc>
        <w:tc>
          <w:tcPr>
            <w:tcW w:type="dxa" w:w="2770"/>
          </w:tcPr>
          <w:p>
            <w:r>
              <w:rPr>
                <w:sz w:val="18"/>
              </w:rPr>
              <w:t>Membantu sesama dan pinjaman kebajikan</w:t>
            </w:r>
          </w:p>
        </w:tc>
        <w:tc>
          <w:tcPr>
            <w:tcW w:type="dxa" w:w="2770"/>
          </w:tcPr>
          <w:p>
            <w:r>
              <w:rPr>
                <w:sz w:val="18"/>
              </w:rPr>
              <w:t>34</w:t>
            </w:r>
          </w:p>
        </w:tc>
      </w:tr>
      <w:tr>
        <w:tc>
          <w:tcPr>
            <w:tcW w:type="dxa" w:w="2770"/>
          </w:tcPr>
          <w:p>
            <w:r>
              <w:rPr>
                <w:sz w:val="18"/>
              </w:rPr>
              <w:t>Silaturahmi</w:t>
            </w:r>
          </w:p>
        </w:tc>
        <w:tc>
          <w:tcPr>
            <w:tcW w:type="dxa" w:w="2770"/>
          </w:tcPr>
          <w:p>
            <w:r>
              <w:rPr>
                <w:sz w:val="18"/>
              </w:rPr>
              <w:t>Menjaga hubungan keluarga dan kerabat</w:t>
            </w:r>
          </w:p>
        </w:tc>
        <w:tc>
          <w:tcPr>
            <w:tcW w:type="dxa" w:w="2770"/>
          </w:tcPr>
          <w:p>
            <w:r>
              <w:rPr>
                <w:sz w:val="18"/>
              </w:rPr>
              <w:t>35</w:t>
            </w:r>
          </w:p>
        </w:tc>
      </w:tr>
      <w:tr>
        <w:tc>
          <w:tcPr>
            <w:tcW w:type="dxa" w:w="2770"/>
          </w:tcPr>
          <w:p>
            <w:r>
              <w:rPr>
                <w:sz w:val="18"/>
              </w:rPr>
              <w:t>Berbakti kepada orang tua</w:t>
            </w:r>
          </w:p>
        </w:tc>
        <w:tc>
          <w:tcPr>
            <w:tcW w:type="dxa" w:w="2770"/>
          </w:tcPr>
          <w:p>
            <w:r>
              <w:rPr>
                <w:sz w:val="18"/>
              </w:rPr>
              <w:t>Nafkah, pelayanan, dan adab kepada orang tua</w:t>
            </w:r>
          </w:p>
        </w:tc>
        <w:tc>
          <w:tcPr>
            <w:tcW w:type="dxa" w:w="2770"/>
          </w:tcPr>
          <w:p>
            <w:r>
              <w:rPr>
                <w:sz w:val="18"/>
              </w:rPr>
              <w:t>36</w:t>
            </w:r>
          </w:p>
        </w:tc>
      </w:tr>
      <w:tr>
        <w:tc>
          <w:tcPr>
            <w:tcW w:type="dxa" w:w="2770"/>
          </w:tcPr>
          <w:p>
            <w:r>
              <w:rPr>
                <w:sz w:val="18"/>
              </w:rPr>
              <w:t>Menikah</w:t>
            </w:r>
          </w:p>
        </w:tc>
        <w:tc>
          <w:tcPr>
            <w:tcW w:type="dxa" w:w="2770"/>
          </w:tcPr>
          <w:p>
            <w:r>
              <w:rPr>
                <w:sz w:val="18"/>
              </w:rPr>
              <w:t>Pernikahan, tanggung jawab, dan keberkahan keluarga</w:t>
            </w:r>
          </w:p>
        </w:tc>
        <w:tc>
          <w:tcPr>
            <w:tcW w:type="dxa" w:w="2770"/>
          </w:tcPr>
          <w:p>
            <w:r>
              <w:rPr>
                <w:sz w:val="18"/>
              </w:rPr>
              <w:t>37</w:t>
            </w:r>
          </w:p>
        </w:tc>
      </w:tr>
      <w:tr>
        <w:tc>
          <w:tcPr>
            <w:tcW w:type="dxa" w:w="2770"/>
          </w:tcPr>
          <w:p>
            <w:r>
              <w:rPr>
                <w:sz w:val="18"/>
              </w:rPr>
              <w:t>Waktu pagi</w:t>
            </w:r>
          </w:p>
        </w:tc>
        <w:tc>
          <w:tcPr>
            <w:tcW w:type="dxa" w:w="2770"/>
          </w:tcPr>
          <w:p>
            <w:r>
              <w:rPr>
                <w:sz w:val="18"/>
              </w:rPr>
              <w:t>Rutinitas pagi dan memulai hari dengan ibadah</w:t>
            </w:r>
          </w:p>
        </w:tc>
        <w:tc>
          <w:tcPr>
            <w:tcW w:type="dxa" w:w="2770"/>
          </w:tcPr>
          <w:p>
            <w:r>
              <w:rPr>
                <w:sz w:val="18"/>
              </w:rPr>
              <w:t>38, 92</w:t>
            </w:r>
          </w:p>
        </w:tc>
      </w:tr>
      <w:tr>
        <w:tc>
          <w:tcPr>
            <w:tcW w:type="dxa" w:w="2770"/>
          </w:tcPr>
          <w:p>
            <w:r>
              <w:rPr>
                <w:sz w:val="18"/>
              </w:rPr>
              <w:t>Kerja keras</w:t>
            </w:r>
          </w:p>
        </w:tc>
        <w:tc>
          <w:tcPr>
            <w:tcW w:type="dxa" w:w="2770"/>
          </w:tcPr>
          <w:p>
            <w:r>
              <w:rPr>
                <w:sz w:val="18"/>
              </w:rPr>
              <w:t>Ikhtiar, keterampilan, dan mencari nafkah</w:t>
            </w:r>
          </w:p>
        </w:tc>
        <w:tc>
          <w:tcPr>
            <w:tcW w:type="dxa" w:w="2770"/>
          </w:tcPr>
          <w:p>
            <w:r>
              <w:rPr>
                <w:sz w:val="18"/>
              </w:rPr>
              <w:t>39</w:t>
            </w:r>
          </w:p>
        </w:tc>
      </w:tr>
      <w:tr>
        <w:tc>
          <w:tcPr>
            <w:tcW w:type="dxa" w:w="2770"/>
          </w:tcPr>
          <w:p>
            <w:r>
              <w:rPr>
                <w:sz w:val="18"/>
              </w:rPr>
              <w:t>Kejujuran berdagang</w:t>
            </w:r>
          </w:p>
        </w:tc>
        <w:tc>
          <w:tcPr>
            <w:tcW w:type="dxa" w:w="2770"/>
          </w:tcPr>
          <w:p>
            <w:r>
              <w:rPr>
                <w:sz w:val="18"/>
              </w:rPr>
              <w:t>Amanah, mutu barang, dan transaksi yang jujur</w:t>
            </w:r>
          </w:p>
        </w:tc>
        <w:tc>
          <w:tcPr>
            <w:tcW w:type="dxa" w:w="2770"/>
          </w:tcPr>
          <w:p>
            <w:r>
              <w:rPr>
                <w:sz w:val="18"/>
              </w:rPr>
              <w:t>40</w:t>
            </w:r>
          </w:p>
        </w:tc>
      </w:tr>
      <w:tr>
        <w:tc>
          <w:tcPr>
            <w:tcW w:type="dxa" w:w="2770"/>
          </w:tcPr>
          <w:p>
            <w:r>
              <w:rPr>
                <w:sz w:val="18"/>
              </w:rPr>
              <w:t>Utang</w:t>
            </w:r>
          </w:p>
        </w:tc>
        <w:tc>
          <w:tcPr>
            <w:tcW w:type="dxa" w:w="2770"/>
          </w:tcPr>
          <w:p>
            <w:r>
              <w:rPr>
                <w:sz w:val="18"/>
              </w:rPr>
              <w:t>Melunasi utang dan menjaga amanah pembayaran</w:t>
            </w:r>
          </w:p>
        </w:tc>
        <w:tc>
          <w:tcPr>
            <w:tcW w:type="dxa" w:w="2770"/>
          </w:tcPr>
          <w:p>
            <w:r>
              <w:rPr>
                <w:sz w:val="18"/>
              </w:rPr>
              <w:t>41</w:t>
            </w:r>
          </w:p>
        </w:tc>
      </w:tr>
      <w:tr>
        <w:tc>
          <w:tcPr>
            <w:tcW w:type="dxa" w:w="2770"/>
          </w:tcPr>
          <w:p>
            <w:r>
              <w:rPr>
                <w:sz w:val="18"/>
              </w:rPr>
              <w:t>Hak pekerja</w:t>
            </w:r>
          </w:p>
        </w:tc>
        <w:tc>
          <w:tcPr>
            <w:tcW w:type="dxa" w:w="2770"/>
          </w:tcPr>
          <w:p>
            <w:r>
              <w:rPr>
                <w:sz w:val="18"/>
              </w:rPr>
              <w:t>Upah, perlindungan, dan perlakuan yang adil</w:t>
            </w:r>
          </w:p>
        </w:tc>
        <w:tc>
          <w:tcPr>
            <w:tcW w:type="dxa" w:w="2770"/>
          </w:tcPr>
          <w:p>
            <w:r>
              <w:rPr>
                <w:sz w:val="18"/>
              </w:rPr>
              <w:t>42</w:t>
            </w:r>
          </w:p>
        </w:tc>
      </w:tr>
      <w:tr>
        <w:tc>
          <w:tcPr>
            <w:tcW w:type="dxa" w:w="2770"/>
          </w:tcPr>
          <w:p>
            <w:r>
              <w:rPr>
                <w:sz w:val="18"/>
              </w:rPr>
              <w:t>Majelis ilmu</w:t>
            </w:r>
          </w:p>
        </w:tc>
        <w:tc>
          <w:tcPr>
            <w:tcW w:type="dxa" w:w="2770"/>
          </w:tcPr>
          <w:p>
            <w:r>
              <w:rPr>
                <w:sz w:val="18"/>
              </w:rPr>
              <w:t>Belajar, bertanya, dan memperbaiki pemahaman</w:t>
            </w:r>
          </w:p>
        </w:tc>
        <w:tc>
          <w:tcPr>
            <w:tcW w:type="dxa" w:w="2770"/>
          </w:tcPr>
          <w:p>
            <w:r>
              <w:rPr>
                <w:sz w:val="18"/>
              </w:rPr>
              <w:t>43</w:t>
            </w:r>
          </w:p>
        </w:tc>
      </w:tr>
      <w:tr>
        <w:tc>
          <w:tcPr>
            <w:tcW w:type="dxa" w:w="2770"/>
          </w:tcPr>
          <w:p>
            <w:r>
              <w:rPr>
                <w:sz w:val="18"/>
              </w:rPr>
              <w:t>Dakwah</w:t>
            </w:r>
          </w:p>
        </w:tc>
        <w:tc>
          <w:tcPr>
            <w:tcW w:type="dxa" w:w="2770"/>
          </w:tcPr>
          <w:p>
            <w:r>
              <w:rPr>
                <w:sz w:val="18"/>
              </w:rPr>
              <w:t>Mengajak kepada kebaikan dengan hikmah</w:t>
            </w:r>
          </w:p>
        </w:tc>
        <w:tc>
          <w:tcPr>
            <w:tcW w:type="dxa" w:w="2770"/>
          </w:tcPr>
          <w:p>
            <w:r>
              <w:rPr>
                <w:sz w:val="18"/>
              </w:rPr>
              <w:t>44</w:t>
            </w:r>
          </w:p>
        </w:tc>
      </w:tr>
      <w:tr>
        <w:tc>
          <w:tcPr>
            <w:tcW w:type="dxa" w:w="2770"/>
          </w:tcPr>
          <w:p>
            <w:r>
              <w:rPr>
                <w:sz w:val="18"/>
              </w:rPr>
              <w:t>Qana'ah</w:t>
            </w:r>
          </w:p>
        </w:tc>
        <w:tc>
          <w:tcPr>
            <w:tcW w:type="dxa" w:w="2770"/>
          </w:tcPr>
          <w:p>
            <w:r>
              <w:rPr>
                <w:sz w:val="18"/>
              </w:rPr>
              <w:t>Merasa cukup, menjaga kehormatan, dan tidak meminta-minta</w:t>
            </w:r>
          </w:p>
        </w:tc>
        <w:tc>
          <w:tcPr>
            <w:tcW w:type="dxa" w:w="2770"/>
          </w:tcPr>
          <w:p>
            <w:r>
              <w:rPr>
                <w:sz w:val="18"/>
              </w:rPr>
              <w:t>45</w:t>
            </w:r>
          </w:p>
        </w:tc>
      </w:tr>
      <w:tr>
        <w:tc>
          <w:tcPr>
            <w:tcW w:type="dxa" w:w="2770"/>
          </w:tcPr>
          <w:p>
            <w:r>
              <w:rPr>
                <w:sz w:val="18"/>
              </w:rPr>
              <w:t>Husnuzhan</w:t>
            </w:r>
          </w:p>
        </w:tc>
        <w:tc>
          <w:tcPr>
            <w:tcW w:type="dxa" w:w="2770"/>
          </w:tcPr>
          <w:p>
            <w:r>
              <w:rPr>
                <w:sz w:val="18"/>
              </w:rPr>
              <w:t>Berbaik sangka kepada Allah tanpa mengabaikan ikhtiar</w:t>
            </w:r>
          </w:p>
        </w:tc>
        <w:tc>
          <w:tcPr>
            <w:tcW w:type="dxa" w:w="2770"/>
          </w:tcPr>
          <w:p>
            <w:r>
              <w:rPr>
                <w:sz w:val="18"/>
              </w:rPr>
              <w:t>46</w:t>
            </w:r>
          </w:p>
        </w:tc>
      </w:tr>
      <w:tr>
        <w:tc>
          <w:tcPr>
            <w:tcW w:type="dxa" w:w="2770"/>
          </w:tcPr>
          <w:p>
            <w:r>
              <w:rPr>
                <w:sz w:val="18"/>
              </w:rPr>
              <w:t>Shalawat</w:t>
            </w:r>
          </w:p>
        </w:tc>
        <w:tc>
          <w:tcPr>
            <w:tcW w:type="dxa" w:w="2770"/>
          </w:tcPr>
          <w:p>
            <w:r>
              <w:rPr>
                <w:sz w:val="18"/>
              </w:rPr>
              <w:t>Membaca shalawat dan memahami tuntunan riwayat</w:t>
            </w:r>
          </w:p>
        </w:tc>
        <w:tc>
          <w:tcPr>
            <w:tcW w:type="dxa" w:w="2770"/>
          </w:tcPr>
          <w:p>
            <w:r>
              <w:rPr>
                <w:sz w:val="18"/>
              </w:rPr>
              <w:t>47</w:t>
            </w:r>
          </w:p>
        </w:tc>
      </w:tr>
      <w:tr>
        <w:tc>
          <w:tcPr>
            <w:tcW w:type="dxa" w:w="2770"/>
          </w:tcPr>
          <w:p>
            <w:r>
              <w:rPr>
                <w:sz w:val="18"/>
              </w:rPr>
              <w:t>Haji dan umrah</w:t>
            </w:r>
          </w:p>
        </w:tc>
        <w:tc>
          <w:tcPr>
            <w:tcW w:type="dxa" w:w="2770"/>
          </w:tcPr>
          <w:p>
            <w:r>
              <w:rPr>
                <w:sz w:val="18"/>
              </w:rPr>
              <w:t>Ibadah, persiapan, serta pengelolaan biaya perjalanan</w:t>
            </w:r>
          </w:p>
        </w:tc>
        <w:tc>
          <w:tcPr>
            <w:tcW w:type="dxa" w:w="2770"/>
          </w:tcPr>
          <w:p>
            <w:r>
              <w:rPr>
                <w:sz w:val="18"/>
              </w:rPr>
              <w:t>48</w:t>
            </w:r>
          </w:p>
        </w:tc>
      </w:tr>
      <w:tr>
        <w:tc>
          <w:tcPr>
            <w:tcW w:type="dxa" w:w="2770"/>
          </w:tcPr>
          <w:p>
            <w:r>
              <w:rPr>
                <w:sz w:val="18"/>
              </w:rPr>
              <w:t>Wara'</w:t>
            </w:r>
          </w:p>
        </w:tc>
        <w:tc>
          <w:tcPr>
            <w:tcW w:type="dxa" w:w="2770"/>
          </w:tcPr>
          <w:p>
            <w:r>
              <w:rPr>
                <w:sz w:val="18"/>
              </w:rPr>
              <w:t>Kehati-hatian terhadap perkara syubhat</w:t>
            </w:r>
          </w:p>
        </w:tc>
        <w:tc>
          <w:tcPr>
            <w:tcW w:type="dxa" w:w="2770"/>
          </w:tcPr>
          <w:p>
            <w:r>
              <w:rPr>
                <w:sz w:val="18"/>
              </w:rPr>
              <w:t>49</w:t>
            </w:r>
          </w:p>
        </w:tc>
      </w:tr>
      <w:tr>
        <w:tc>
          <w:tcPr>
            <w:tcW w:type="dxa" w:w="2770"/>
          </w:tcPr>
          <w:p>
            <w:r>
              <w:rPr>
                <w:sz w:val="18"/>
              </w:rPr>
              <w:t>Memberi tangguh</w:t>
            </w:r>
          </w:p>
        </w:tc>
        <w:tc>
          <w:tcPr>
            <w:tcW w:type="dxa" w:w="2770"/>
          </w:tcPr>
          <w:p>
            <w:r>
              <w:rPr>
                <w:sz w:val="18"/>
              </w:rPr>
              <w:t>Memberi kelonggaran kepada orang yang kesulitan membayar</w:t>
            </w:r>
          </w:p>
        </w:tc>
        <w:tc>
          <w:tcPr>
            <w:tcW w:type="dxa" w:w="2770"/>
          </w:tcPr>
          <w:p>
            <w:r>
              <w:rPr>
                <w:sz w:val="18"/>
              </w:rPr>
              <w:t>50</w:t>
            </w:r>
          </w:p>
        </w:tc>
      </w:tr>
      <w:tr>
        <w:tc>
          <w:tcPr>
            <w:tcW w:type="dxa" w:w="2770"/>
          </w:tcPr>
          <w:p>
            <w:r>
              <w:rPr>
                <w:sz w:val="18"/>
              </w:rPr>
              <w:t>Muamalah</w:t>
            </w:r>
          </w:p>
        </w:tc>
        <w:tc>
          <w:tcPr>
            <w:tcW w:type="dxa" w:w="2770"/>
          </w:tcPr>
          <w:p>
            <w:r>
              <w:rPr>
                <w:sz w:val="18"/>
              </w:rPr>
              <w:t>Kelapangan, adab, dan etika dalam hubungan transaksi</w:t>
            </w:r>
          </w:p>
        </w:tc>
        <w:tc>
          <w:tcPr>
            <w:tcW w:type="dxa" w:w="2770"/>
          </w:tcPr>
          <w:p>
            <w:r>
              <w:rPr>
                <w:sz w:val="18"/>
              </w:rPr>
              <w:t>51, 66-70</w:t>
            </w:r>
          </w:p>
        </w:tc>
      </w:tr>
      <w:tr>
        <w:tc>
          <w:tcPr>
            <w:tcW w:type="dxa" w:w="2770"/>
          </w:tcPr>
          <w:p>
            <w:r>
              <w:rPr>
                <w:sz w:val="18"/>
              </w:rPr>
              <w:t>Puasa</w:t>
            </w:r>
          </w:p>
        </w:tc>
        <w:tc>
          <w:tcPr>
            <w:tcW w:type="dxa" w:w="2770"/>
          </w:tcPr>
          <w:p>
            <w:r>
              <w:rPr>
                <w:sz w:val="18"/>
              </w:rPr>
              <w:t>Ramadan, pengendalian diri, dan ibadah</w:t>
            </w:r>
          </w:p>
        </w:tc>
        <w:tc>
          <w:tcPr>
            <w:tcW w:type="dxa" w:w="2770"/>
          </w:tcPr>
          <w:p>
            <w:r>
              <w:rPr>
                <w:sz w:val="18"/>
              </w:rPr>
              <w:t>32</w:t>
            </w:r>
          </w:p>
        </w:tc>
      </w:tr>
      <w:tr>
        <w:tc>
          <w:tcPr>
            <w:tcW w:type="dxa" w:w="2770"/>
          </w:tcPr>
          <w:p>
            <w:r>
              <w:rPr>
                <w:sz w:val="18"/>
              </w:rPr>
              <w:t>Zakat</w:t>
            </w:r>
          </w:p>
        </w:tc>
        <w:tc>
          <w:tcPr>
            <w:tcW w:type="dxa" w:w="2770"/>
          </w:tcPr>
          <w:p>
            <w:r>
              <w:rPr>
                <w:sz w:val="18"/>
              </w:rPr>
              <w:t>Syarat, jenis harta, perhitungan, dan penyaluran</w:t>
            </w:r>
          </w:p>
        </w:tc>
        <w:tc>
          <w:tcPr>
            <w:tcW w:type="dxa" w:w="2770"/>
          </w:tcPr>
          <w:p>
            <w:r>
              <w:rPr>
                <w:sz w:val="18"/>
              </w:rPr>
              <w:t>83-84</w:t>
            </w:r>
          </w:p>
        </w:tc>
      </w:tr>
      <w:tr>
        <w:tc>
          <w:tcPr>
            <w:tcW w:type="dxa" w:w="2770"/>
          </w:tcPr>
          <w:p>
            <w:r>
              <w:rPr>
                <w:sz w:val="18"/>
              </w:rPr>
              <w:t>Wakaf</w:t>
            </w:r>
          </w:p>
        </w:tc>
        <w:tc>
          <w:tcPr>
            <w:tcW w:type="dxa" w:w="2770"/>
          </w:tcPr>
          <w:p>
            <w:r>
              <w:rPr>
                <w:sz w:val="18"/>
              </w:rPr>
              <w:t>Rukun, pengelolaan, dan wakaf produktif</w:t>
            </w:r>
          </w:p>
        </w:tc>
        <w:tc>
          <w:tcPr>
            <w:tcW w:type="dxa" w:w="2770"/>
          </w:tcPr>
          <w:p>
            <w:r>
              <w:rPr>
                <w:sz w:val="18"/>
              </w:rPr>
              <w:t>91</w:t>
            </w:r>
          </w:p>
        </w:tc>
      </w:tr>
      <w:tr>
        <w:tc>
          <w:tcPr>
            <w:tcW w:type="dxa" w:w="2770"/>
          </w:tcPr>
          <w:p>
            <w:r>
              <w:rPr>
                <w:sz w:val="18"/>
              </w:rPr>
              <w:t>Faraidh</w:t>
            </w:r>
          </w:p>
        </w:tc>
        <w:tc>
          <w:tcPr>
            <w:tcW w:type="dxa" w:w="2770"/>
          </w:tcPr>
          <w:p>
            <w:r>
              <w:rPr>
                <w:sz w:val="18"/>
              </w:rPr>
              <w:t>Pembagian warisan menurut hukum Islam</w:t>
            </w:r>
          </w:p>
        </w:tc>
        <w:tc>
          <w:tcPr>
            <w:tcW w:type="dxa" w:w="2770"/>
          </w:tcPr>
          <w:p>
            <w:r>
              <w:rPr>
                <w:sz w:val="18"/>
              </w:rPr>
              <w:t>89</w:t>
            </w:r>
          </w:p>
        </w:tc>
      </w:tr>
      <w:tr>
        <w:tc>
          <w:tcPr>
            <w:tcW w:type="dxa" w:w="2770"/>
          </w:tcPr>
          <w:p>
            <w:r>
              <w:rPr>
                <w:sz w:val="18"/>
              </w:rPr>
              <w:t>Investasi</w:t>
            </w:r>
          </w:p>
        </w:tc>
        <w:tc>
          <w:tcPr>
            <w:tcW w:type="dxa" w:w="2770"/>
          </w:tcPr>
          <w:p>
            <w:r>
              <w:rPr>
                <w:sz w:val="18"/>
              </w:rPr>
              <w:t>Prinsip, instrumen, dan analisis investasi syariah</w:t>
            </w:r>
          </w:p>
        </w:tc>
        <w:tc>
          <w:tcPr>
            <w:tcW w:type="dxa" w:w="2770"/>
          </w:tcPr>
          <w:p>
            <w:r>
              <w:rPr>
                <w:sz w:val="18"/>
              </w:rPr>
              <w:t>75-76</w:t>
            </w:r>
          </w:p>
        </w:tc>
      </w:tr>
      <w:tr>
        <w:tc>
          <w:tcPr>
            <w:tcW w:type="dxa" w:w="2770"/>
          </w:tcPr>
          <w:p>
            <w:r>
              <w:rPr>
                <w:sz w:val="18"/>
              </w:rPr>
              <w:t>Ekspor</w:t>
            </w:r>
          </w:p>
        </w:tc>
        <w:tc>
          <w:tcPr>
            <w:tcW w:type="dxa" w:w="2770"/>
          </w:tcPr>
          <w:p>
            <w:r>
              <w:rPr>
                <w:sz w:val="18"/>
              </w:rPr>
              <w:t>Perdagangan lintas negara dan fiqh ekspor-impor</w:t>
            </w:r>
          </w:p>
        </w:tc>
        <w:tc>
          <w:tcPr>
            <w:tcW w:type="dxa" w:w="2770"/>
          </w:tcPr>
          <w:p>
            <w:r>
              <w:rPr>
                <w:sz w:val="18"/>
              </w:rPr>
              <w:t>72</w:t>
            </w:r>
          </w:p>
        </w:tc>
      </w:tr>
      <w:tr>
        <w:tc>
          <w:tcPr>
            <w:tcW w:type="dxa" w:w="2770"/>
          </w:tcPr>
          <w:p>
            <w:r>
              <w:rPr>
                <w:sz w:val="18"/>
              </w:rPr>
              <w:t>Pajak</w:t>
            </w:r>
          </w:p>
        </w:tc>
        <w:tc>
          <w:tcPr>
            <w:tcW w:type="dxa" w:w="2770"/>
          </w:tcPr>
          <w:p>
            <w:r>
              <w:rPr>
                <w:sz w:val="18"/>
              </w:rPr>
              <w:t>Pajak, inflasi, dan utang negara</w:t>
            </w:r>
          </w:p>
        </w:tc>
        <w:tc>
          <w:tcPr>
            <w:tcW w:type="dxa" w:w="2770"/>
          </w:tcPr>
          <w:p>
            <w:r>
              <w:rPr>
                <w:sz w:val="18"/>
              </w:rPr>
              <w:t>17</w:t>
            </w:r>
          </w:p>
        </w:tc>
      </w:tr>
      <w:tr>
        <w:tc>
          <w:tcPr>
            <w:tcW w:type="dxa" w:w="2770"/>
          </w:tcPr>
          <w:p>
            <w:r>
              <w:rPr>
                <w:sz w:val="18"/>
              </w:rPr>
              <w:t>Fintech</w:t>
            </w:r>
          </w:p>
        </w:tc>
        <w:tc>
          <w:tcPr>
            <w:tcW w:type="dxa" w:w="2770"/>
          </w:tcPr>
          <w:p>
            <w:r>
              <w:rPr>
                <w:sz w:val="18"/>
              </w:rPr>
              <w:t>Pembiayaan digital, pinjaman daring, dan risiko transaksi</w:t>
            </w:r>
          </w:p>
        </w:tc>
        <w:tc>
          <w:tcPr>
            <w:tcW w:type="dxa" w:w="2770"/>
          </w:tcPr>
          <w:p>
            <w:r>
              <w:rPr>
                <w:sz w:val="18"/>
              </w:rPr>
              <w:t>61, 69, 96</w:t>
            </w:r>
          </w:p>
        </w:tc>
      </w:tr>
      <w:tr>
        <w:tc>
          <w:tcPr>
            <w:tcW w:type="dxa" w:w="2770"/>
          </w:tcPr>
          <w:p>
            <w:r>
              <w:rPr>
                <w:sz w:val="18"/>
              </w:rPr>
              <w:t>AI</w:t>
            </w:r>
          </w:p>
        </w:tc>
        <w:tc>
          <w:tcPr>
            <w:tcW w:type="dxa" w:w="2770"/>
          </w:tcPr>
          <w:p>
            <w:r>
              <w:rPr>
                <w:sz w:val="18"/>
              </w:rPr>
              <w:t>Amanah data, kecerdasan buatan, dan dampaknya pada rezeki</w:t>
            </w:r>
          </w:p>
        </w:tc>
        <w:tc>
          <w:tcPr>
            <w:tcW w:type="dxa" w:w="2770"/>
          </w:tcPr>
          <w:p>
            <w:r>
              <w:rPr>
                <w:sz w:val="18"/>
              </w:rPr>
              <w:t>73-74</w:t>
            </w:r>
          </w:p>
        </w:tc>
      </w:tr>
      <w:tr>
        <w:tc>
          <w:tcPr>
            <w:tcW w:type="dxa" w:w="2770"/>
          </w:tcPr>
          <w:p>
            <w:r>
              <w:rPr>
                <w:sz w:val="18"/>
              </w:rPr>
              <w:t>Kripto</w:t>
            </w:r>
          </w:p>
        </w:tc>
        <w:tc>
          <w:tcPr>
            <w:tcW w:type="dxa" w:w="2770"/>
          </w:tcPr>
          <w:p>
            <w:r>
              <w:rPr>
                <w:sz w:val="18"/>
              </w:rPr>
              <w:t>Aset digital, ketidakpastian, dan penilaian transaksi</w:t>
            </w:r>
          </w:p>
        </w:tc>
        <w:tc>
          <w:tcPr>
            <w:tcW w:type="dxa" w:w="2770"/>
          </w:tcPr>
          <w:p>
            <w:r>
              <w:rPr>
                <w:sz w:val="18"/>
              </w:rPr>
              <w:t>61, 75-76</w:t>
            </w:r>
          </w:p>
        </w:tc>
      </w:tr>
      <w:tr>
        <w:tc>
          <w:tcPr>
            <w:tcW w:type="dxa" w:w="2770"/>
          </w:tcPr>
          <w:p>
            <w:r>
              <w:rPr>
                <w:sz w:val="18"/>
              </w:rPr>
              <w:t>Mitos</w:t>
            </w:r>
          </w:p>
        </w:tc>
        <w:tc>
          <w:tcPr>
            <w:tcW w:type="dxa" w:w="2770"/>
          </w:tcPr>
          <w:p>
            <w:r>
              <w:rPr>
                <w:sz w:val="18"/>
              </w:rPr>
              <w:t>Memilah klaim viral dari dalil yang kuat</w:t>
            </w:r>
          </w:p>
        </w:tc>
        <w:tc>
          <w:tcPr>
            <w:tcW w:type="dxa" w:w="2770"/>
          </w:tcPr>
          <w:p>
            <w:r>
              <w:rPr>
                <w:sz w:val="18"/>
              </w:rPr>
              <w:t>103</w:t>
            </w:r>
          </w:p>
        </w:tc>
      </w:tr>
      <w:tr>
        <w:tc>
          <w:tcPr>
            <w:tcW w:type="dxa" w:w="2770"/>
          </w:tcPr>
          <w:p>
            <w:r>
              <w:rPr>
                <w:sz w:val="18"/>
              </w:rPr>
              <w:t>Studi kasus</w:t>
            </w:r>
          </w:p>
        </w:tc>
        <w:tc>
          <w:tcPr>
            <w:tcW w:type="dxa" w:w="2770"/>
          </w:tcPr>
          <w:p>
            <w:r>
              <w:rPr>
                <w:sz w:val="18"/>
              </w:rPr>
              <w:t>Penerapan pembahasan rezeki dalam situasi nyata</w:t>
            </w:r>
          </w:p>
        </w:tc>
        <w:tc>
          <w:tcPr>
            <w:tcW w:type="dxa" w:w="2770"/>
          </w:tcPr>
          <w:p>
            <w:r>
              <w:rPr>
                <w:sz w:val="18"/>
              </w:rPr>
              <w:t>104</w:t>
            </w:r>
          </w:p>
        </w:tc>
      </w:tr>
      <w:tr>
        <w:tc>
          <w:tcPr>
            <w:tcW w:type="dxa" w:w="2770"/>
          </w:tcPr>
          <w:p>
            <w:r>
              <w:rPr>
                <w:sz w:val="18"/>
              </w:rPr>
              <w:t>Ketahanan keluarga</w:t>
            </w:r>
          </w:p>
        </w:tc>
        <w:tc>
          <w:tcPr>
            <w:tcW w:type="dxa" w:w="2770"/>
          </w:tcPr>
          <w:p>
            <w:r>
              <w:rPr>
                <w:sz w:val="18"/>
              </w:rPr>
              <w:t>Anggaran, dana darurat, risiko, dan penjagaan harta</w:t>
            </w:r>
          </w:p>
        </w:tc>
        <w:tc>
          <w:tcPr>
            <w:tcW w:type="dxa" w:w="2770"/>
          </w:tcPr>
          <w:p>
            <w:r>
              <w:rPr>
                <w:sz w:val="18"/>
              </w:rPr>
              <w:t>79-82</w:t>
            </w:r>
          </w:p>
        </w:tc>
      </w:tr>
      <w:tr>
        <w:tc>
          <w:tcPr>
            <w:tcW w:type="dxa" w:w="2770"/>
          </w:tcPr>
          <w:p>
            <w:r>
              <w:rPr>
                <w:sz w:val="18"/>
              </w:rPr>
              <w:t>Pendidikan finansial anak</w:t>
            </w:r>
          </w:p>
        </w:tc>
        <w:tc>
          <w:tcPr>
            <w:tcW w:type="dxa" w:w="2770"/>
          </w:tcPr>
          <w:p>
            <w:r>
              <w:rPr>
                <w:sz w:val="18"/>
              </w:rPr>
              <w:t>Mendidik anak dengan rezeki halal dan kebiasaan keuangan</w:t>
            </w:r>
          </w:p>
        </w:tc>
        <w:tc>
          <w:tcPr>
            <w:tcW w:type="dxa" w:w="2770"/>
          </w:tcPr>
          <w:p>
            <w:r>
              <w:rPr>
                <w:sz w:val="18"/>
              </w:rPr>
              <w:t>95</w:t>
            </w:r>
          </w:p>
        </w:tc>
      </w:tr>
      <w:tr>
        <w:tc>
          <w:tcPr>
            <w:tcW w:type="dxa" w:w="2770"/>
          </w:tcPr>
          <w:p>
            <w:r>
              <w:rPr>
                <w:sz w:val="18"/>
              </w:rPr>
              <w:t>Generasi muda</w:t>
            </w:r>
          </w:p>
        </w:tc>
        <w:tc>
          <w:tcPr>
            <w:tcW w:type="dxa" w:w="2770"/>
          </w:tcPr>
          <w:p>
            <w:r>
              <w:rPr>
                <w:sz w:val="18"/>
              </w:rPr>
              <w:t>Gaji pertama, judi, dan pinjaman daring</w:t>
            </w:r>
          </w:p>
        </w:tc>
        <w:tc>
          <w:tcPr>
            <w:tcW w:type="dxa" w:w="2770"/>
          </w:tcPr>
          <w:p>
            <w:r>
              <w:rPr>
                <w:sz w:val="18"/>
              </w:rPr>
              <w:t>96</w:t>
            </w:r>
          </w:p>
        </w:tc>
      </w:tr>
    </w:tbl>
    <w:p/>
    <w:p>
      <w:pPr>
        <w:jc w:val="both"/>
      </w:pPr>
      <w:r>
        <w:rPr>
          <w:b/>
          <w:sz w:val="28"/>
        </w:rPr>
        <w:t>Indeks Tokoh</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Tokoh</w:t>
            </w:r>
          </w:p>
        </w:tc>
        <w:tc>
          <w:tcPr>
            <w:tcW w:type="dxa" w:w="2770"/>
          </w:tcPr>
          <w:p>
            <w:r>
              <w:rPr>
                <w:b/>
                <w:sz w:val="18"/>
              </w:rPr>
              <w:t>Bab</w:t>
            </w:r>
          </w:p>
        </w:tc>
        <w:tc>
          <w:tcPr>
            <w:tcW w:type="dxa" w:w="2770"/>
          </w:tcPr>
          <w:p>
            <w:r>
              <w:rPr>
                <w:b/>
                <w:sz w:val="18"/>
              </w:rPr>
              <w:t>Peran</w:t>
            </w:r>
          </w:p>
        </w:tc>
      </w:tr>
      <w:tr>
        <w:tc>
          <w:tcPr>
            <w:tcW w:type="dxa" w:w="2770"/>
          </w:tcPr>
          <w:p>
            <w:r>
              <w:rPr>
                <w:sz w:val="18"/>
              </w:rPr>
              <w:t>Nabi Muhammad</w:t>
            </w:r>
          </w:p>
        </w:tc>
        <w:tc>
          <w:tcPr>
            <w:tcW w:type="dxa" w:w="2770"/>
          </w:tcPr>
          <w:p>
            <w:r>
              <w:rPr>
                <w:sz w:val="18"/>
              </w:rPr>
              <w:t>3, 4, 19, 21, 26, 31, 38-41, 43, 47-48, 51, 53-55, 64</w:t>
            </w:r>
          </w:p>
        </w:tc>
        <w:tc>
          <w:tcPr>
            <w:tcW w:type="dxa" w:w="2770"/>
          </w:tcPr>
          <w:p>
            <w:r>
              <w:rPr>
                <w:sz w:val="18"/>
              </w:rPr>
              <w:t>Teladan dan sumber hadis dalam pembahasan ikhtiar, ibadah, dan akhlak</w:t>
            </w:r>
          </w:p>
        </w:tc>
      </w:tr>
      <w:tr>
        <w:tc>
          <w:tcPr>
            <w:tcW w:type="dxa" w:w="2770"/>
          </w:tcPr>
          <w:p>
            <w:r>
              <w:rPr>
                <w:sz w:val="18"/>
              </w:rPr>
              <w:t>Nabi Yusuf</w:t>
            </w:r>
          </w:p>
        </w:tc>
        <w:tc>
          <w:tcPr>
            <w:tcW w:type="dxa" w:w="2770"/>
          </w:tcPr>
          <w:p>
            <w:r>
              <w:rPr>
                <w:sz w:val="18"/>
              </w:rPr>
              <w:t>49, 54, 57, 81</w:t>
            </w:r>
          </w:p>
        </w:tc>
        <w:tc>
          <w:tcPr>
            <w:tcW w:type="dxa" w:w="2770"/>
          </w:tcPr>
          <w:p>
            <w:r>
              <w:rPr>
                <w:sz w:val="18"/>
              </w:rPr>
              <w:t>Teladan menjaga diri, amanah, dan keteguhan menghadapi ujian</w:t>
            </w:r>
          </w:p>
        </w:tc>
      </w:tr>
      <w:tr>
        <w:tc>
          <w:tcPr>
            <w:tcW w:type="dxa" w:w="2770"/>
          </w:tcPr>
          <w:p>
            <w:r>
              <w:rPr>
                <w:sz w:val="18"/>
              </w:rPr>
              <w:t>Nabi Ibrahim</w:t>
            </w:r>
          </w:p>
        </w:tc>
        <w:tc>
          <w:tcPr>
            <w:tcW w:type="dxa" w:w="2770"/>
          </w:tcPr>
          <w:p>
            <w:r>
              <w:rPr>
                <w:sz w:val="18"/>
              </w:rPr>
              <w:t>21, 47, 54</w:t>
            </w:r>
          </w:p>
        </w:tc>
        <w:tc>
          <w:tcPr>
            <w:tcW w:type="dxa" w:w="2770"/>
          </w:tcPr>
          <w:p>
            <w:r>
              <w:rPr>
                <w:sz w:val="18"/>
              </w:rPr>
              <w:t>Teladan tawakal, doa, dan ketaatan</w:t>
            </w:r>
          </w:p>
        </w:tc>
      </w:tr>
      <w:tr>
        <w:tc>
          <w:tcPr>
            <w:tcW w:type="dxa" w:w="2770"/>
          </w:tcPr>
          <w:p>
            <w:r>
              <w:rPr>
                <w:sz w:val="18"/>
              </w:rPr>
              <w:t>Nabi Nuh</w:t>
            </w:r>
          </w:p>
        </w:tc>
        <w:tc>
          <w:tcPr>
            <w:tcW w:type="dxa" w:w="2770"/>
          </w:tcPr>
          <w:p>
            <w:r>
              <w:rPr>
                <w:sz w:val="18"/>
              </w:rPr>
              <w:t>29, 44</w:t>
            </w:r>
          </w:p>
        </w:tc>
        <w:tc>
          <w:tcPr>
            <w:tcW w:type="dxa" w:w="2770"/>
          </w:tcPr>
          <w:p>
            <w:r>
              <w:rPr>
                <w:sz w:val="18"/>
              </w:rPr>
              <w:t>Disebut dalam pembahasan dakwah dan istighfar</w:t>
            </w:r>
          </w:p>
        </w:tc>
      </w:tr>
      <w:tr>
        <w:tc>
          <w:tcPr>
            <w:tcW w:type="dxa" w:w="2770"/>
          </w:tcPr>
          <w:p>
            <w:r>
              <w:rPr>
                <w:sz w:val="18"/>
              </w:rPr>
              <w:t>Nabi Ya'qub</w:t>
            </w:r>
          </w:p>
        </w:tc>
        <w:tc>
          <w:tcPr>
            <w:tcW w:type="dxa" w:w="2770"/>
          </w:tcPr>
          <w:p>
            <w:r>
              <w:rPr>
                <w:sz w:val="18"/>
              </w:rPr>
              <w:t>46, 57</w:t>
            </w:r>
          </w:p>
        </w:tc>
        <w:tc>
          <w:tcPr>
            <w:tcW w:type="dxa" w:w="2770"/>
          </w:tcPr>
          <w:p>
            <w:r>
              <w:rPr>
                <w:sz w:val="18"/>
              </w:rPr>
              <w:t>Teladan berharap kepada Allah ketika menghadapi kesedihan</w:t>
            </w:r>
          </w:p>
        </w:tc>
      </w:tr>
      <w:tr>
        <w:tc>
          <w:tcPr>
            <w:tcW w:type="dxa" w:w="2770"/>
          </w:tcPr>
          <w:p>
            <w:r>
              <w:rPr>
                <w:sz w:val="18"/>
              </w:rPr>
              <w:t>Nabi Ayyub</w:t>
            </w:r>
          </w:p>
        </w:tc>
        <w:tc>
          <w:tcPr>
            <w:tcW w:type="dxa" w:w="2770"/>
          </w:tcPr>
          <w:p>
            <w:r>
              <w:rPr>
                <w:sz w:val="18"/>
              </w:rPr>
              <w:t>54, 81</w:t>
            </w:r>
          </w:p>
        </w:tc>
        <w:tc>
          <w:tcPr>
            <w:tcW w:type="dxa" w:w="2770"/>
          </w:tcPr>
          <w:p>
            <w:r>
              <w:rPr>
                <w:sz w:val="18"/>
              </w:rPr>
              <w:t>Teladan kesabaran saat menghadapi ujian</w:t>
            </w:r>
          </w:p>
        </w:tc>
      </w:tr>
      <w:tr>
        <w:tc>
          <w:tcPr>
            <w:tcW w:type="dxa" w:w="2770"/>
          </w:tcPr>
          <w:p>
            <w:r>
              <w:rPr>
                <w:sz w:val="18"/>
              </w:rPr>
              <w:t>Nabi Daud</w:t>
            </w:r>
          </w:p>
        </w:tc>
        <w:tc>
          <w:tcPr>
            <w:tcW w:type="dxa" w:w="2770"/>
          </w:tcPr>
          <w:p>
            <w:r>
              <w:rPr>
                <w:sz w:val="18"/>
              </w:rPr>
              <w:t>23</w:t>
            </w:r>
          </w:p>
        </w:tc>
        <w:tc>
          <w:tcPr>
            <w:tcW w:type="dxa" w:w="2770"/>
          </w:tcPr>
          <w:p>
            <w:r>
              <w:rPr>
                <w:sz w:val="18"/>
              </w:rPr>
              <w:t>Disebut dalam pembahasan syukur dan ibadah</w:t>
            </w:r>
          </w:p>
        </w:tc>
      </w:tr>
      <w:tr>
        <w:tc>
          <w:tcPr>
            <w:tcW w:type="dxa" w:w="2770"/>
          </w:tcPr>
          <w:p>
            <w:r>
              <w:rPr>
                <w:sz w:val="18"/>
              </w:rPr>
              <w:t>Nabi Sulaiman</w:t>
            </w:r>
          </w:p>
        </w:tc>
        <w:tc>
          <w:tcPr>
            <w:tcW w:type="dxa" w:w="2770"/>
          </w:tcPr>
          <w:p>
            <w:r>
              <w:rPr>
                <w:sz w:val="18"/>
              </w:rPr>
              <w:t>23</w:t>
            </w:r>
          </w:p>
        </w:tc>
        <w:tc>
          <w:tcPr>
            <w:tcW w:type="dxa" w:w="2770"/>
          </w:tcPr>
          <w:p>
            <w:r>
              <w:rPr>
                <w:sz w:val="18"/>
              </w:rPr>
              <w:t>Teladan mengakui nikmat dan bersyukur</w:t>
            </w:r>
          </w:p>
        </w:tc>
      </w:tr>
      <w:tr>
        <w:tc>
          <w:tcPr>
            <w:tcW w:type="dxa" w:w="2770"/>
          </w:tcPr>
          <w:p>
            <w:r>
              <w:rPr>
                <w:sz w:val="18"/>
              </w:rPr>
              <w:t>Nabi Hud</w:t>
            </w:r>
          </w:p>
        </w:tc>
        <w:tc>
          <w:tcPr>
            <w:tcW w:type="dxa" w:w="2770"/>
          </w:tcPr>
          <w:p>
            <w:r>
              <w:rPr>
                <w:sz w:val="18"/>
              </w:rPr>
              <w:t>29</w:t>
            </w:r>
          </w:p>
        </w:tc>
        <w:tc>
          <w:tcPr>
            <w:tcW w:type="dxa" w:w="2770"/>
          </w:tcPr>
          <w:p>
            <w:r>
              <w:rPr>
                <w:sz w:val="18"/>
              </w:rPr>
              <w:t>Disebut dalam pembahasan istighfar</w:t>
            </w:r>
          </w:p>
        </w:tc>
      </w:tr>
      <w:tr>
        <w:tc>
          <w:tcPr>
            <w:tcW w:type="dxa" w:w="2770"/>
          </w:tcPr>
          <w:p>
            <w:r>
              <w:rPr>
                <w:sz w:val="18"/>
              </w:rPr>
              <w:t>Nabi Musa</w:t>
            </w:r>
          </w:p>
        </w:tc>
        <w:tc>
          <w:tcPr>
            <w:tcW w:type="dxa" w:w="2770"/>
          </w:tcPr>
          <w:p>
            <w:r>
              <w:rPr>
                <w:sz w:val="18"/>
              </w:rPr>
              <w:t>54</w:t>
            </w:r>
          </w:p>
        </w:tc>
        <w:tc>
          <w:tcPr>
            <w:tcW w:type="dxa" w:w="2770"/>
          </w:tcPr>
          <w:p>
            <w:r>
              <w:rPr>
                <w:sz w:val="18"/>
              </w:rPr>
              <w:t>Tokoh dalam kisah nabi dan pembahasan keteguhan</w:t>
            </w:r>
          </w:p>
        </w:tc>
      </w:tr>
      <w:tr>
        <w:tc>
          <w:tcPr>
            <w:tcW w:type="dxa" w:w="2770"/>
          </w:tcPr>
          <w:p>
            <w:r>
              <w:rPr>
                <w:sz w:val="18"/>
              </w:rPr>
              <w:t>Nabi Yunus</w:t>
            </w:r>
          </w:p>
        </w:tc>
        <w:tc>
          <w:tcPr>
            <w:tcW w:type="dxa" w:w="2770"/>
          </w:tcPr>
          <w:p>
            <w:r>
              <w:rPr>
                <w:sz w:val="18"/>
              </w:rPr>
              <w:t>59</w:t>
            </w:r>
          </w:p>
        </w:tc>
        <w:tc>
          <w:tcPr>
            <w:tcW w:type="dxa" w:w="2770"/>
          </w:tcPr>
          <w:p>
            <w:r>
              <w:rPr>
                <w:sz w:val="18"/>
              </w:rPr>
              <w:t>Tokoh dalam pembahasan taubat dan pemulihan</w:t>
            </w:r>
          </w:p>
        </w:tc>
      </w:tr>
      <w:tr>
        <w:tc>
          <w:tcPr>
            <w:tcW w:type="dxa" w:w="2770"/>
          </w:tcPr>
          <w:p>
            <w:r>
              <w:rPr>
                <w:sz w:val="18"/>
              </w:rPr>
              <w:t>Abu Hurairah</w:t>
            </w:r>
          </w:p>
        </w:tc>
        <w:tc>
          <w:tcPr>
            <w:tcW w:type="dxa" w:w="2770"/>
          </w:tcPr>
          <w:p>
            <w:r>
              <w:rPr>
                <w:sz w:val="18"/>
              </w:rPr>
              <w:t>3, 4, 24, 26, 29, 34, 37, 40-47, 50, 55, 64, 70, 80-81, 91</w:t>
            </w:r>
          </w:p>
        </w:tc>
        <w:tc>
          <w:tcPr>
            <w:tcW w:type="dxa" w:w="2770"/>
          </w:tcPr>
          <w:p>
            <w:r>
              <w:rPr>
                <w:sz w:val="18"/>
              </w:rPr>
              <w:t>Perawi hadis yang dikutip dalam beberapa pembahasan ibadah dan akhlak</w:t>
            </w:r>
          </w:p>
        </w:tc>
      </w:tr>
      <w:tr>
        <w:tc>
          <w:tcPr>
            <w:tcW w:type="dxa" w:w="2770"/>
          </w:tcPr>
          <w:p>
            <w:r>
              <w:rPr>
                <w:sz w:val="18"/>
              </w:rPr>
              <w:t>Ali bin Abi Thalib</w:t>
            </w:r>
          </w:p>
        </w:tc>
        <w:tc>
          <w:tcPr>
            <w:tcW w:type="dxa" w:w="2770"/>
          </w:tcPr>
          <w:p>
            <w:r>
              <w:rPr>
                <w:sz w:val="18"/>
              </w:rPr>
              <w:t>9</w:t>
            </w:r>
          </w:p>
        </w:tc>
        <w:tc>
          <w:tcPr>
            <w:tcW w:type="dxa" w:w="2770"/>
          </w:tcPr>
          <w:p>
            <w:r>
              <w:rPr>
                <w:sz w:val="18"/>
              </w:rPr>
              <w:t>Perawi sebuah doa yang dikutip dalam pembahasan sebab dan rezeki</w:t>
            </w:r>
          </w:p>
        </w:tc>
      </w:tr>
      <w:tr>
        <w:tc>
          <w:tcPr>
            <w:tcW w:type="dxa" w:w="2770"/>
          </w:tcPr>
          <w:p>
            <w:r>
              <w:rPr>
                <w:sz w:val="18"/>
              </w:rPr>
              <w:t>Umar bin Khattab</w:t>
            </w:r>
          </w:p>
        </w:tc>
        <w:tc>
          <w:tcPr>
            <w:tcW w:type="dxa" w:w="2770"/>
          </w:tcPr>
          <w:p>
            <w:r>
              <w:rPr>
                <w:sz w:val="18"/>
              </w:rPr>
              <w:t>14, 21, 91</w:t>
            </w:r>
          </w:p>
        </w:tc>
        <w:tc>
          <w:tcPr>
            <w:tcW w:type="dxa" w:w="2770"/>
          </w:tcPr>
          <w:p>
            <w:r>
              <w:rPr>
                <w:sz w:val="18"/>
              </w:rPr>
              <w:t>Pemimpin dan sahabat yang disebut dalam sejarah serta pembahasan wakaf</w:t>
            </w:r>
          </w:p>
        </w:tc>
      </w:tr>
      <w:tr>
        <w:tc>
          <w:tcPr>
            <w:tcW w:type="dxa" w:w="2770"/>
          </w:tcPr>
          <w:p>
            <w:r>
              <w:rPr>
                <w:sz w:val="18"/>
              </w:rPr>
              <w:t>Utsman bin Affan</w:t>
            </w:r>
          </w:p>
        </w:tc>
        <w:tc>
          <w:tcPr>
            <w:tcW w:type="dxa" w:w="2770"/>
          </w:tcPr>
          <w:p>
            <w:r>
              <w:rPr>
                <w:sz w:val="18"/>
              </w:rPr>
              <w:t>14</w:t>
            </w:r>
          </w:p>
        </w:tc>
        <w:tc>
          <w:tcPr>
            <w:tcW w:type="dxa" w:w="2770"/>
          </w:tcPr>
          <w:p>
            <w:r>
              <w:rPr>
                <w:sz w:val="18"/>
              </w:rPr>
              <w:t>Sahabat yang disebut dalam sejarah ekonomi Islam</w:t>
            </w:r>
          </w:p>
        </w:tc>
      </w:tr>
      <w:tr>
        <w:tc>
          <w:tcPr>
            <w:tcW w:type="dxa" w:w="2770"/>
          </w:tcPr>
          <w:p>
            <w:r>
              <w:rPr>
                <w:sz w:val="18"/>
              </w:rPr>
              <w:t>Aisyah</w:t>
            </w:r>
          </w:p>
        </w:tc>
        <w:tc>
          <w:tcPr>
            <w:tcW w:type="dxa" w:w="2770"/>
          </w:tcPr>
          <w:p>
            <w:r>
              <w:rPr>
                <w:sz w:val="18"/>
              </w:rPr>
              <w:t>23, 25-26, 43, 49, 96</w:t>
            </w:r>
          </w:p>
        </w:tc>
        <w:tc>
          <w:tcPr>
            <w:tcW w:type="dxa" w:w="2770"/>
          </w:tcPr>
          <w:p>
            <w:r>
              <w:rPr>
                <w:sz w:val="18"/>
              </w:rPr>
              <w:t>Perawi hadis dan sumber keterangan dalam pembahasan ibadah</w:t>
            </w:r>
          </w:p>
        </w:tc>
      </w:tr>
      <w:tr>
        <w:tc>
          <w:tcPr>
            <w:tcW w:type="dxa" w:w="2770"/>
          </w:tcPr>
          <w:p>
            <w:r>
              <w:rPr>
                <w:sz w:val="18"/>
              </w:rPr>
              <w:t>Abu Bakar</w:t>
            </w:r>
          </w:p>
        </w:tc>
        <w:tc>
          <w:tcPr>
            <w:tcW w:type="dxa" w:w="2770"/>
          </w:tcPr>
          <w:p>
            <w:r>
              <w:rPr>
                <w:sz w:val="18"/>
              </w:rPr>
              <w:t>35, 49, 54</w:t>
            </w:r>
          </w:p>
        </w:tc>
        <w:tc>
          <w:tcPr>
            <w:tcW w:type="dxa" w:w="2770"/>
          </w:tcPr>
          <w:p>
            <w:r>
              <w:rPr>
                <w:sz w:val="18"/>
              </w:rPr>
              <w:t>Sahabat yang disebut dalam pembahasan silaturahmi, wara', dan sirah</w:t>
            </w:r>
          </w:p>
        </w:tc>
      </w:tr>
      <w:tr>
        <w:tc>
          <w:tcPr>
            <w:tcW w:type="dxa" w:w="2770"/>
          </w:tcPr>
          <w:p>
            <w:r>
              <w:rPr>
                <w:sz w:val="18"/>
              </w:rPr>
              <w:t>Bilal bin Rabah</w:t>
            </w:r>
          </w:p>
        </w:tc>
        <w:tc>
          <w:tcPr>
            <w:tcW w:type="dxa" w:w="2770"/>
          </w:tcPr>
          <w:p>
            <w:r>
              <w:rPr>
                <w:sz w:val="18"/>
              </w:rPr>
              <w:t>54</w:t>
            </w:r>
          </w:p>
        </w:tc>
        <w:tc>
          <w:tcPr>
            <w:tcW w:type="dxa" w:w="2770"/>
          </w:tcPr>
          <w:p>
            <w:r>
              <w:rPr>
                <w:sz w:val="18"/>
              </w:rPr>
              <w:t>Sahabat yang disebut dalam kisah dan teladan kehidupan</w:t>
            </w:r>
          </w:p>
        </w:tc>
      </w:tr>
      <w:tr>
        <w:tc>
          <w:tcPr>
            <w:tcW w:type="dxa" w:w="2770"/>
          </w:tcPr>
          <w:p>
            <w:r>
              <w:rPr>
                <w:sz w:val="18"/>
              </w:rPr>
              <w:t>Khadijah</w:t>
            </w:r>
          </w:p>
        </w:tc>
        <w:tc>
          <w:tcPr>
            <w:tcW w:type="dxa" w:w="2770"/>
          </w:tcPr>
          <w:p>
            <w:r>
              <w:rPr>
                <w:sz w:val="18"/>
              </w:rPr>
              <w:t>40, 54</w:t>
            </w:r>
          </w:p>
        </w:tc>
        <w:tc>
          <w:tcPr>
            <w:tcW w:type="dxa" w:w="2770"/>
          </w:tcPr>
          <w:p>
            <w:r>
              <w:rPr>
                <w:sz w:val="18"/>
              </w:rPr>
              <w:t>Teladan perempuan yang bekerja dan mendukung dakwah</w:t>
            </w:r>
          </w:p>
        </w:tc>
      </w:tr>
      <w:tr>
        <w:tc>
          <w:tcPr>
            <w:tcW w:type="dxa" w:w="2770"/>
          </w:tcPr>
          <w:p>
            <w:r>
              <w:rPr>
                <w:sz w:val="18"/>
              </w:rPr>
              <w:t>Anas bin Malik</w:t>
            </w:r>
          </w:p>
        </w:tc>
        <w:tc>
          <w:tcPr>
            <w:tcW w:type="dxa" w:w="2770"/>
          </w:tcPr>
          <w:p>
            <w:r>
              <w:rPr>
                <w:sz w:val="18"/>
              </w:rPr>
              <w:t>35, 53, 70, 81</w:t>
            </w:r>
          </w:p>
        </w:tc>
        <w:tc>
          <w:tcPr>
            <w:tcW w:type="dxa" w:w="2770"/>
          </w:tcPr>
          <w:p>
            <w:r>
              <w:rPr>
                <w:sz w:val="18"/>
              </w:rPr>
              <w:t>Perawi hadis dalam pembahasan hubungan sosial dan akhlak</w:t>
            </w:r>
          </w:p>
        </w:tc>
      </w:tr>
      <w:tr>
        <w:tc>
          <w:tcPr>
            <w:tcW w:type="dxa" w:w="2770"/>
          </w:tcPr>
          <w:p>
            <w:r>
              <w:rPr>
                <w:sz w:val="18"/>
              </w:rPr>
              <w:t>Abdullah bin Mas'ud</w:t>
            </w:r>
          </w:p>
        </w:tc>
        <w:tc>
          <w:tcPr>
            <w:tcW w:type="dxa" w:w="2770"/>
          </w:tcPr>
          <w:p>
            <w:r>
              <w:rPr>
                <w:sz w:val="18"/>
              </w:rPr>
              <w:t>3, 31, 48</w:t>
            </w:r>
          </w:p>
        </w:tc>
        <w:tc>
          <w:tcPr>
            <w:tcW w:type="dxa" w:w="2770"/>
          </w:tcPr>
          <w:p>
            <w:r>
              <w:rPr>
                <w:sz w:val="18"/>
              </w:rPr>
              <w:t>Perawi yang disebut pada riwayat terkait pembahasan Al-Waqi'ah</w:t>
            </w:r>
          </w:p>
        </w:tc>
      </w:tr>
      <w:tr>
        <w:tc>
          <w:tcPr>
            <w:tcW w:type="dxa" w:w="2770"/>
          </w:tcPr>
          <w:p>
            <w:r>
              <w:rPr>
                <w:sz w:val="18"/>
              </w:rPr>
              <w:t>Sa'ad bin Abi Waqqash</w:t>
            </w:r>
          </w:p>
        </w:tc>
        <w:tc>
          <w:tcPr>
            <w:tcW w:type="dxa" w:w="2770"/>
          </w:tcPr>
          <w:p>
            <w:r>
              <w:rPr>
                <w:sz w:val="18"/>
              </w:rPr>
              <w:t>22, 82, 90</w:t>
            </w:r>
          </w:p>
        </w:tc>
        <w:tc>
          <w:tcPr>
            <w:tcW w:type="dxa" w:w="2770"/>
          </w:tcPr>
          <w:p>
            <w:r>
              <w:rPr>
                <w:sz w:val="18"/>
              </w:rPr>
              <w:t>Sahabat yang menjadi konteks hadis tentang niat nafkah dan wasiat</w:t>
            </w:r>
          </w:p>
        </w:tc>
      </w:tr>
      <w:tr>
        <w:tc>
          <w:tcPr>
            <w:tcW w:type="dxa" w:w="2770"/>
          </w:tcPr>
          <w:p>
            <w:r>
              <w:rPr>
                <w:sz w:val="18"/>
              </w:rPr>
              <w:t>Ibnu Abbas</w:t>
            </w:r>
          </w:p>
        </w:tc>
        <w:tc>
          <w:tcPr>
            <w:tcW w:type="dxa" w:w="2770"/>
          </w:tcPr>
          <w:p>
            <w:r>
              <w:rPr>
                <w:sz w:val="18"/>
              </w:rPr>
              <w:t>20, 26, 78</w:t>
            </w:r>
          </w:p>
        </w:tc>
        <w:tc>
          <w:tcPr>
            <w:tcW w:type="dxa" w:w="2770"/>
          </w:tcPr>
          <w:p>
            <w:r>
              <w:rPr>
                <w:sz w:val="18"/>
              </w:rPr>
              <w:t>Sahabat dan perawi yang disebut dalam pembahasan taqwa serta ibadah</w:t>
            </w:r>
          </w:p>
        </w:tc>
      </w:tr>
      <w:tr>
        <w:tc>
          <w:tcPr>
            <w:tcW w:type="dxa" w:w="2770"/>
          </w:tcPr>
          <w:p>
            <w:r>
              <w:rPr>
                <w:sz w:val="18"/>
              </w:rPr>
              <w:t>Zainab binti Jahsy</w:t>
            </w:r>
          </w:p>
        </w:tc>
        <w:tc>
          <w:tcPr>
            <w:tcW w:type="dxa" w:w="2770"/>
          </w:tcPr>
          <w:p>
            <w:r>
              <w:rPr>
                <w:sz w:val="18"/>
              </w:rPr>
              <w:t>54</w:t>
            </w:r>
          </w:p>
        </w:tc>
        <w:tc>
          <w:tcPr>
            <w:tcW w:type="dxa" w:w="2770"/>
          </w:tcPr>
          <w:p>
            <w:r>
              <w:rPr>
                <w:sz w:val="18"/>
              </w:rPr>
              <w:t>Teladan kedermawanan dalam pembahasan sirah</w:t>
            </w:r>
          </w:p>
        </w:tc>
      </w:tr>
      <w:tr>
        <w:tc>
          <w:tcPr>
            <w:tcW w:type="dxa" w:w="2770"/>
          </w:tcPr>
          <w:p>
            <w:r>
              <w:rPr>
                <w:sz w:val="18"/>
              </w:rPr>
              <w:t>Abdurrahman bin Auf</w:t>
            </w:r>
          </w:p>
        </w:tc>
        <w:tc>
          <w:tcPr>
            <w:tcW w:type="dxa" w:w="2770"/>
          </w:tcPr>
          <w:p>
            <w:r>
              <w:rPr>
                <w:sz w:val="18"/>
              </w:rPr>
              <w:t>39, 54</w:t>
            </w:r>
          </w:p>
        </w:tc>
        <w:tc>
          <w:tcPr>
            <w:tcW w:type="dxa" w:w="2770"/>
          </w:tcPr>
          <w:p>
            <w:r>
              <w:rPr>
                <w:sz w:val="18"/>
              </w:rPr>
              <w:t>Sahabat yang disebut sebagai teladan berdagang dan bekerja</w:t>
            </w:r>
          </w:p>
        </w:tc>
      </w:tr>
      <w:tr>
        <w:tc>
          <w:tcPr>
            <w:tcW w:type="dxa" w:w="2770"/>
          </w:tcPr>
          <w:p>
            <w:r>
              <w:rPr>
                <w:sz w:val="18"/>
              </w:rPr>
              <w:t>Hasan al-Bashri</w:t>
            </w:r>
          </w:p>
        </w:tc>
        <w:tc>
          <w:tcPr>
            <w:tcW w:type="dxa" w:w="2770"/>
          </w:tcPr>
          <w:p>
            <w:r>
              <w:rPr>
                <w:sz w:val="18"/>
              </w:rPr>
              <w:t>29</w:t>
            </w:r>
          </w:p>
        </w:tc>
        <w:tc>
          <w:tcPr>
            <w:tcW w:type="dxa" w:w="2770"/>
          </w:tcPr>
          <w:p>
            <w:r>
              <w:rPr>
                <w:sz w:val="18"/>
              </w:rPr>
              <w:t>Ulama yang dinisbatkan kepadanya atsar tentang istighfar</w:t>
            </w:r>
          </w:p>
        </w:tc>
      </w:tr>
      <w:tr>
        <w:tc>
          <w:tcPr>
            <w:tcW w:type="dxa" w:w="2770"/>
          </w:tcPr>
          <w:p>
            <w:r>
              <w:rPr>
                <w:sz w:val="18"/>
              </w:rPr>
              <w:t>Al-Ghazali</w:t>
            </w:r>
          </w:p>
        </w:tc>
        <w:tc>
          <w:tcPr>
            <w:tcW w:type="dxa" w:w="2770"/>
          </w:tcPr>
          <w:p>
            <w:r>
              <w:rPr>
                <w:sz w:val="18"/>
              </w:rPr>
              <w:t>11, 14</w:t>
            </w:r>
          </w:p>
        </w:tc>
        <w:tc>
          <w:tcPr>
            <w:tcW w:type="dxa" w:w="2770"/>
          </w:tcPr>
          <w:p>
            <w:r>
              <w:rPr>
                <w:sz w:val="18"/>
              </w:rPr>
              <w:t>Ulama yang disebut dalam pembahasan maqashid dan sejarah pemikiran</w:t>
            </w:r>
          </w:p>
        </w:tc>
      </w:tr>
    </w:tbl>
    <w:p/>
    <w:p>
      <w:r>
        <w:br w:type="page"/>
      </w:r>
    </w:p>
    <w:p>
      <w:pPr>
        <w:jc w:val="center"/>
      </w:pPr>
      <w:r>
        <w:rPr>
          <w:b/>
          <w:sz w:val="40"/>
        </w:rPr>
        <w:t>Lampiran U. Catatan Pembaruan, Errata, dan Protokol Pengujian</w:t>
      </w:r>
    </w:p>
    <w:p>
      <w:r>
        <w:rPr>
          <w:sz w:val="21"/>
        </w:rPr>
        <w:t>Lampiran ini mencatat perubahan teks antaredisi, kesalahan cetak yang dilaporkan pembaca, umur data yang dipakai dalam buku, arti kode rujukan, dan daftar pemeriksaan mutu buku.</w:t>
      </w:r>
    </w:p>
    <w:p>
      <w:r>
        <w:rPr>
          <w:sz w:val="21"/>
        </w:rPr>
        <w:t>Pembaca dapat memakainya untuk menimbang bagian mana yang sudah lama terbit sebelum dijadikan rujukan tindakan.</w:t>
      </w:r>
    </w:p>
    <w:p>
      <w:r>
        <w:rPr>
          <w:sz w:val="21"/>
        </w:rPr>
        <w:t>Kesalahan yang Anda temukan dicatat pada halaman errata dan diperbaiki pada edisi berikutnya.</w:t>
      </w:r>
    </w:p>
    <w:p>
      <w:r>
        <w:rPr>
          <w:sz w:val="21"/>
        </w:rPr>
        <w:t>Tabel peta umur materi menjelaskan bagian mana yang perlu dicocokkan ulang dengan sumber aslinya.</w:t>
      </w:r>
    </w:p>
    <w:p>
      <w:r>
        <w:rPr>
          <w:sz w:val="21"/>
        </w:rPr>
        <w:t>Seluruh bagian lampiran ini bersifat umum dan berlaku untuk setiap cetakan.</w:t>
      </w:r>
    </w:p>
    <w:p>
      <w:pPr>
        <w:jc w:val="both"/>
      </w:pPr>
      <w:r>
        <w:rPr>
          <w:b/>
          <w:sz w:val="28"/>
        </w:rPr>
        <w:t>Catatan Pembaruan Edisi Pertama</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Tanggal</w:t>
            </w:r>
          </w:p>
        </w:tc>
        <w:tc>
          <w:tcPr>
            <w:tcW w:type="dxa" w:w="2770"/>
          </w:tcPr>
          <w:p>
            <w:r>
              <w:rPr>
                <w:b/>
                <w:sz w:val="18"/>
              </w:rPr>
              <w:t>Edisi</w:t>
            </w:r>
          </w:p>
        </w:tc>
        <w:tc>
          <w:tcPr>
            <w:tcW w:type="dxa" w:w="2770"/>
          </w:tcPr>
          <w:p>
            <w:r>
              <w:rPr>
                <w:b/>
                <w:sz w:val="18"/>
              </w:rPr>
              <w:t>Catatan</w:t>
            </w:r>
          </w:p>
        </w:tc>
      </w:tr>
      <w:tr>
        <w:tc>
          <w:tcPr>
            <w:tcW w:type="dxa" w:w="2770"/>
          </w:tcPr>
          <w:p>
            <w:r>
              <w:rPr>
                <w:sz w:val="18"/>
              </w:rPr>
              <w:t>12 Oktober 2026</w:t>
            </w:r>
          </w:p>
        </w:tc>
        <w:tc>
          <w:tcPr>
            <w:tcW w:type="dxa" w:w="2770"/>
          </w:tcPr>
          <w:p>
            <w:r>
              <w:rPr>
                <w:sz w:val="18"/>
              </w:rPr>
              <w:t>Edisi pertama</w:t>
            </w:r>
          </w:p>
        </w:tc>
        <w:tc>
          <w:tcPr>
            <w:tcW w:type="dxa" w:w="2770"/>
          </w:tcPr>
          <w:p>
            <w:r>
              <w:rPr>
                <w:sz w:val="18"/>
              </w:rPr>
              <w:t>Seluruh 105 bab dan 34 lampiran disusun ulang dari naskah produksi.</w:t>
            </w:r>
          </w:p>
        </w:tc>
      </w:tr>
      <w:tr>
        <w:tc>
          <w:tcPr>
            <w:tcW w:type="dxa" w:w="2770"/>
          </w:tcPr>
          <w:p>
            <w:r>
              <w:rPr>
                <w:sz w:val="18"/>
              </w:rPr>
              <w:t>12 Oktober 2026</w:t>
            </w:r>
          </w:p>
        </w:tc>
        <w:tc>
          <w:tcPr>
            <w:tcW w:type="dxa" w:w="2770"/>
          </w:tcPr>
          <w:p>
            <w:r>
              <w:rPr>
                <w:sz w:val="18"/>
              </w:rPr>
              <w:t>Edisi pertama</w:t>
            </w:r>
          </w:p>
        </w:tc>
        <w:tc>
          <w:tcPr>
            <w:tcW w:type="dxa" w:w="2770"/>
          </w:tcPr>
          <w:p>
            <w:r>
              <w:rPr>
                <w:sz w:val="18"/>
              </w:rPr>
              <w:t>Urutan 34 lampiran ditetapkan sesuai daftar isi buku.</w:t>
            </w:r>
          </w:p>
        </w:tc>
      </w:tr>
      <w:tr>
        <w:tc>
          <w:tcPr>
            <w:tcW w:type="dxa" w:w="2770"/>
          </w:tcPr>
          <w:p>
            <w:r>
              <w:rPr>
                <w:sz w:val="18"/>
              </w:rPr>
              <w:t>12 Oktober 2026</w:t>
            </w:r>
          </w:p>
        </w:tc>
        <w:tc>
          <w:tcPr>
            <w:tcW w:type="dxa" w:w="2770"/>
          </w:tcPr>
          <w:p>
            <w:r>
              <w:rPr>
                <w:sz w:val="18"/>
              </w:rPr>
              <w:t>Edisi pertama</w:t>
            </w:r>
          </w:p>
        </w:tc>
        <w:tc>
          <w:tcPr>
            <w:tcW w:type="dxa" w:w="2770"/>
          </w:tcPr>
          <w:p>
            <w:r>
              <w:rPr>
                <w:sz w:val="18"/>
              </w:rPr>
              <w:t>Halaman errata dan peta umur materi dibuka untuk dicatat pada edisi berikutnya.</w:t>
            </w:r>
          </w:p>
        </w:tc>
      </w:tr>
    </w:tbl>
    <w:p/>
    <w:p>
      <w:pPr>
        <w:jc w:val="both"/>
      </w:pPr>
      <w:r>
        <w:rPr>
          <w:b/>
          <w:sz w:val="28"/>
        </w:rPr>
        <w:t>Halaman Errata</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b/>
                <w:sz w:val="18"/>
              </w:rPr>
              <w:t>No</w:t>
            </w:r>
          </w:p>
        </w:tc>
        <w:tc>
          <w:tcPr>
            <w:tcW w:type="dxa" w:w="1662"/>
          </w:tcPr>
          <w:p>
            <w:r>
              <w:rPr>
                <w:b/>
                <w:sz w:val="18"/>
              </w:rPr>
              <w:t>Halaman</w:t>
            </w:r>
          </w:p>
        </w:tc>
        <w:tc>
          <w:tcPr>
            <w:tcW w:type="dxa" w:w="1662"/>
          </w:tcPr>
          <w:p>
            <w:r>
              <w:rPr>
                <w:b/>
                <w:sz w:val="18"/>
              </w:rPr>
              <w:t>Teks seharusnya</w:t>
            </w:r>
          </w:p>
        </w:tc>
        <w:tc>
          <w:tcPr>
            <w:tcW w:type="dxa" w:w="1662"/>
          </w:tcPr>
          <w:p>
            <w:r>
              <w:rPr>
                <w:b/>
                <w:sz w:val="18"/>
              </w:rPr>
              <w:t>Teks cetak</w:t>
            </w:r>
          </w:p>
        </w:tc>
        <w:tc>
          <w:tcPr>
            <w:tcW w:type="dxa" w:w="1662"/>
          </w:tcPr>
          <w:p>
            <w:r>
              <w:rPr>
                <w:b/>
                <w:sz w:val="18"/>
              </w:rPr>
              <w:t>Tanggal</w:t>
            </w:r>
          </w:p>
        </w:tc>
      </w:tr>
      <w:tr>
        <w:tc>
          <w:tcPr>
            <w:tcW w:type="dxa" w:w="1662"/>
          </w:tcPr>
          <w:p>
            <w:r>
              <w:rPr>
                <w:sz w:val="18"/>
              </w:rPr>
              <w:t>1</w:t>
            </w:r>
          </w:p>
        </w:tc>
        <w:tc>
          <w:tcPr>
            <w:tcW w:type="dxa" w:w="1662"/>
          </w:tcPr>
          <w:p/>
        </w:tc>
        <w:tc>
          <w:tcPr>
            <w:tcW w:type="dxa" w:w="1662"/>
          </w:tcPr>
          <w:p/>
        </w:tc>
        <w:tc>
          <w:tcPr>
            <w:tcW w:type="dxa" w:w="1662"/>
          </w:tcPr>
          <w:p/>
        </w:tc>
        <w:tc>
          <w:tcPr>
            <w:tcW w:type="dxa" w:w="1662"/>
          </w:tcPr>
          <w:p/>
        </w:tc>
      </w:tr>
      <w:tr>
        <w:tc>
          <w:tcPr>
            <w:tcW w:type="dxa" w:w="1662"/>
          </w:tcPr>
          <w:p>
            <w:r>
              <w:rPr>
                <w:sz w:val="18"/>
              </w:rPr>
              <w:t>2</w:t>
            </w:r>
          </w:p>
        </w:tc>
        <w:tc>
          <w:tcPr>
            <w:tcW w:type="dxa" w:w="1662"/>
          </w:tcPr>
          <w:p/>
        </w:tc>
        <w:tc>
          <w:tcPr>
            <w:tcW w:type="dxa" w:w="1662"/>
          </w:tcPr>
          <w:p/>
        </w:tc>
        <w:tc>
          <w:tcPr>
            <w:tcW w:type="dxa" w:w="1662"/>
          </w:tcPr>
          <w:p/>
        </w:tc>
        <w:tc>
          <w:tcPr>
            <w:tcW w:type="dxa" w:w="1662"/>
          </w:tcPr>
          <w:p/>
        </w:tc>
      </w:tr>
      <w:tr>
        <w:tc>
          <w:tcPr>
            <w:tcW w:type="dxa" w:w="1662"/>
          </w:tcPr>
          <w:p>
            <w:r>
              <w:rPr>
                <w:sz w:val="18"/>
              </w:rPr>
              <w:t>3</w:t>
            </w:r>
          </w:p>
        </w:tc>
        <w:tc>
          <w:tcPr>
            <w:tcW w:type="dxa" w:w="1662"/>
          </w:tcPr>
          <w:p/>
        </w:tc>
        <w:tc>
          <w:tcPr>
            <w:tcW w:type="dxa" w:w="1662"/>
          </w:tcPr>
          <w:p/>
        </w:tc>
        <w:tc>
          <w:tcPr>
            <w:tcW w:type="dxa" w:w="1662"/>
          </w:tcPr>
          <w:p/>
        </w:tc>
        <w:tc>
          <w:tcPr>
            <w:tcW w:type="dxa" w:w="1662"/>
          </w:tcPr>
          <w:p/>
        </w:tc>
      </w:tr>
      <w:tr>
        <w:tc>
          <w:tcPr>
            <w:tcW w:type="dxa" w:w="1662"/>
          </w:tcPr>
          <w:p>
            <w:r>
              <w:rPr>
                <w:sz w:val="18"/>
              </w:rPr>
              <w:t>4</w:t>
            </w:r>
          </w:p>
        </w:tc>
        <w:tc>
          <w:tcPr>
            <w:tcW w:type="dxa" w:w="1662"/>
          </w:tcPr>
          <w:p/>
        </w:tc>
        <w:tc>
          <w:tcPr>
            <w:tcW w:type="dxa" w:w="1662"/>
          </w:tcPr>
          <w:p/>
        </w:tc>
        <w:tc>
          <w:tcPr>
            <w:tcW w:type="dxa" w:w="1662"/>
          </w:tcPr>
          <w:p/>
        </w:tc>
        <w:tc>
          <w:tcPr>
            <w:tcW w:type="dxa" w:w="1662"/>
          </w:tcPr>
          <w:p/>
        </w:tc>
      </w:tr>
      <w:tr>
        <w:tc>
          <w:tcPr>
            <w:tcW w:type="dxa" w:w="1662"/>
          </w:tcPr>
          <w:p>
            <w:r>
              <w:rPr>
                <w:sz w:val="18"/>
              </w:rPr>
              <w:t>5</w:t>
            </w:r>
          </w:p>
        </w:tc>
        <w:tc>
          <w:tcPr>
            <w:tcW w:type="dxa" w:w="1662"/>
          </w:tcPr>
          <w:p/>
        </w:tc>
        <w:tc>
          <w:tcPr>
            <w:tcW w:type="dxa" w:w="1662"/>
          </w:tcPr>
          <w:p/>
        </w:tc>
        <w:tc>
          <w:tcPr>
            <w:tcW w:type="dxa" w:w="1662"/>
          </w:tcPr>
          <w:p/>
        </w:tc>
        <w:tc>
          <w:tcPr>
            <w:tcW w:type="dxa" w:w="1662"/>
          </w:tcPr>
          <w:p/>
        </w:tc>
      </w:tr>
      <w:tr>
        <w:tc>
          <w:tcPr>
            <w:tcW w:type="dxa" w:w="1662"/>
          </w:tcPr>
          <w:p>
            <w:r>
              <w:rPr>
                <w:sz w:val="18"/>
              </w:rPr>
              <w:t>6</w:t>
            </w:r>
          </w:p>
        </w:tc>
        <w:tc>
          <w:tcPr>
            <w:tcW w:type="dxa" w:w="1662"/>
          </w:tcPr>
          <w:p/>
        </w:tc>
        <w:tc>
          <w:tcPr>
            <w:tcW w:type="dxa" w:w="1662"/>
          </w:tcPr>
          <w:p/>
        </w:tc>
        <w:tc>
          <w:tcPr>
            <w:tcW w:type="dxa" w:w="1662"/>
          </w:tcPr>
          <w:p/>
        </w:tc>
        <w:tc>
          <w:tcPr>
            <w:tcW w:type="dxa" w:w="1662"/>
          </w:tcPr>
          <w:p/>
        </w:tc>
      </w:tr>
    </w:tbl>
    <w:p/>
    <w:p>
      <w:pPr>
        <w:jc w:val="both"/>
      </w:pPr>
      <w:r>
        <w:rPr>
          <w:b/>
          <w:sz w:val="28"/>
        </w:rPr>
        <w:t>Peta Umur Materi</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Bagian materi</w:t>
            </w:r>
          </w:p>
        </w:tc>
        <w:tc>
          <w:tcPr>
            <w:tcW w:type="dxa" w:w="2770"/>
          </w:tcPr>
          <w:p>
            <w:r>
              <w:rPr>
                <w:b/>
                <w:sz w:val="18"/>
              </w:rPr>
              <w:t>Umur materi</w:t>
            </w:r>
          </w:p>
        </w:tc>
        <w:tc>
          <w:tcPr>
            <w:tcW w:type="dxa" w:w="2770"/>
          </w:tcPr>
          <w:p>
            <w:r>
              <w:rPr>
                <w:b/>
                <w:sz w:val="18"/>
              </w:rPr>
              <w:t>Alasan</w:t>
            </w:r>
          </w:p>
        </w:tc>
      </w:tr>
      <w:tr>
        <w:tc>
          <w:tcPr>
            <w:tcW w:type="dxa" w:w="2770"/>
          </w:tcPr>
          <w:p>
            <w:r>
              <w:rPr>
                <w:sz w:val="18"/>
              </w:rPr>
              <w:t>Dalil Al-Qur'an</w:t>
            </w:r>
          </w:p>
        </w:tc>
        <w:tc>
          <w:tcPr>
            <w:tcW w:type="dxa" w:w="2770"/>
          </w:tcPr>
          <w:p>
            <w:r>
              <w:rPr>
                <w:sz w:val="18"/>
              </w:rPr>
              <w:t>Abadi</w:t>
            </w:r>
          </w:p>
        </w:tc>
        <w:tc>
          <w:tcPr>
            <w:tcW w:type="dxa" w:w="2770"/>
          </w:tcPr>
          <w:p>
            <w:r>
              <w:rPr>
                <w:sz w:val="18"/>
              </w:rPr>
              <w:t>Teras turun dan lafaz ayat tidak berubah; hanya terjemah dan tanda kutip rujukan yang boleh disesuaikan dengan edisi terbaru terjemah resmi.</w:t>
            </w:r>
          </w:p>
        </w:tc>
      </w:tr>
      <w:tr>
        <w:tc>
          <w:tcPr>
            <w:tcW w:type="dxa" w:w="2770"/>
          </w:tcPr>
          <w:p>
            <w:r>
              <w:rPr>
                <w:sz w:val="18"/>
              </w:rPr>
              <w:t>Derajat hadits</w:t>
            </w:r>
          </w:p>
        </w:tc>
        <w:tc>
          <w:tcPr>
            <w:tcW w:type="dxa" w:w="2770"/>
          </w:tcPr>
          <w:p>
            <w:r>
              <w:rPr>
                <w:sz w:val="18"/>
              </w:rPr>
              <w:t>Perlu tinjauan ahli hadis</w:t>
            </w:r>
          </w:p>
        </w:tc>
        <w:tc>
          <w:tcPr>
            <w:tcW w:type="dxa" w:w="2770"/>
          </w:tcPr>
          <w:p>
            <w:r>
              <w:rPr>
                <w:sz w:val="18"/>
              </w:rPr>
              <w:t>Penilaian derajat hanya boleh berubah setelah kajian ulang ahli hadis yang berwenang.</w:t>
            </w:r>
          </w:p>
        </w:tc>
      </w:tr>
      <w:tr>
        <w:tc>
          <w:tcPr>
            <w:tcW w:type="dxa" w:w="2770"/>
          </w:tcPr>
          <w:p>
            <w:r>
              <w:rPr>
                <w:sz w:val="18"/>
              </w:rPr>
              <w:t>Fatwa dan regulasi</w:t>
            </w:r>
          </w:p>
        </w:tc>
        <w:tc>
          <w:tcPr>
            <w:tcW w:type="dxa" w:w="2770"/>
          </w:tcPr>
          <w:p>
            <w:r>
              <w:rPr>
                <w:sz w:val="18"/>
              </w:rPr>
              <w:t>Perlu cek tiap edisi</w:t>
            </w:r>
          </w:p>
        </w:tc>
        <w:tc>
          <w:tcPr>
            <w:tcW w:type="dxa" w:w="2770"/>
          </w:tcPr>
          <w:p>
            <w:r>
              <w:rPr>
                <w:sz w:val="18"/>
              </w:rPr>
              <w:t>Nomor fatwa, tahun terbit, dan status regulasi dapat dicabut atau diganti.</w:t>
            </w:r>
          </w:p>
        </w:tc>
      </w:tr>
      <w:tr>
        <w:tc>
          <w:tcPr>
            <w:tcW w:type="dxa" w:w="2770"/>
          </w:tcPr>
          <w:p>
            <w:r>
              <w:rPr>
                <w:sz w:val="18"/>
              </w:rPr>
              <w:t>Teknologi dan produk digital</w:t>
            </w:r>
          </w:p>
        </w:tc>
        <w:tc>
          <w:tcPr>
            <w:tcW w:type="dxa" w:w="2770"/>
          </w:tcPr>
          <w:p>
            <w:r>
              <w:rPr>
                <w:sz w:val="18"/>
              </w:rPr>
              <w:t>6 sampai 12 bulan</w:t>
            </w:r>
          </w:p>
        </w:tc>
        <w:tc>
          <w:tcPr>
            <w:tcW w:type="dxa" w:w="2770"/>
          </w:tcPr>
          <w:p>
            <w:r>
              <w:rPr>
                <w:sz w:val="18"/>
              </w:rPr>
              <w:t>Nama layanan, biaya, dan syarat pemakaian berubah cepat.</w:t>
            </w:r>
          </w:p>
        </w:tc>
      </w:tr>
      <w:tr>
        <w:tc>
          <w:tcPr>
            <w:tcW w:type="dxa" w:w="2770"/>
          </w:tcPr>
          <w:p>
            <w:r>
              <w:rPr>
                <w:sz w:val="18"/>
              </w:rPr>
              <w:t>Isu kontemporer</w:t>
            </w:r>
          </w:p>
        </w:tc>
        <w:tc>
          <w:tcPr>
            <w:tcW w:type="dxa" w:w="2770"/>
          </w:tcPr>
          <w:p>
            <w:r>
              <w:rPr>
                <w:sz w:val="18"/>
              </w:rPr>
              <w:t>Per edisi</w:t>
            </w:r>
          </w:p>
        </w:tc>
        <w:tc>
          <w:tcPr>
            <w:tcW w:type="dxa" w:w="2770"/>
          </w:tcPr>
          <w:p>
            <w:r>
              <w:rPr>
                <w:sz w:val="18"/>
              </w:rPr>
              <w:t>Peristiwa dan kebijakan baru dapat mengubah isi pembahasan.</w:t>
            </w:r>
          </w:p>
        </w:tc>
      </w:tr>
      <w:tr>
        <w:tc>
          <w:tcPr>
            <w:tcW w:type="dxa" w:w="2770"/>
          </w:tcPr>
          <w:p>
            <w:r>
              <w:rPr>
                <w:sz w:val="18"/>
              </w:rPr>
              <w:t>Angka statistik</w:t>
            </w:r>
          </w:p>
        </w:tc>
        <w:tc>
          <w:tcPr>
            <w:tcW w:type="dxa" w:w="2770"/>
          </w:tcPr>
          <w:p>
            <w:r>
              <w:rPr>
                <w:sz w:val="18"/>
              </w:rPr>
              <w:t>1 tahun</w:t>
            </w:r>
          </w:p>
        </w:tc>
        <w:tc>
          <w:tcPr>
            <w:tcW w:type="dxa" w:w="2770"/>
          </w:tcPr>
          <w:p>
            <w:r>
              <w:rPr>
                <w:sz w:val="18"/>
              </w:rPr>
              <w:t>Data resmi dan survei diperbarui berkala oleh penerbitnya.</w:t>
            </w:r>
          </w:p>
        </w:tc>
      </w:tr>
      <w:tr>
        <w:tc>
          <w:tcPr>
            <w:tcW w:type="dxa" w:w="2770"/>
          </w:tcPr>
          <w:p>
            <w:r>
              <w:rPr>
                <w:sz w:val="18"/>
              </w:rPr>
              <w:t>Direktori layanan</w:t>
            </w:r>
          </w:p>
        </w:tc>
        <w:tc>
          <w:tcPr>
            <w:tcW w:type="dxa" w:w="2770"/>
          </w:tcPr>
          <w:p>
            <w:r>
              <w:rPr>
                <w:sz w:val="18"/>
              </w:rPr>
              <w:t>Per edisi</w:t>
            </w:r>
          </w:p>
        </w:tc>
        <w:tc>
          <w:tcPr>
            <w:tcW w:type="dxa" w:w="2770"/>
          </w:tcPr>
          <w:p>
            <w:r>
              <w:rPr>
                <w:sz w:val="18"/>
              </w:rPr>
              <w:t>Kontak, alamat, dan jam layanan perlu dicocokkan dengan laman resmi.</w:t>
            </w:r>
          </w:p>
        </w:tc>
      </w:tr>
      <w:tr>
        <w:tc>
          <w:tcPr>
            <w:tcW w:type="dxa" w:w="2770"/>
          </w:tcPr>
          <w:p>
            <w:r>
              <w:rPr>
                <w:sz w:val="18"/>
              </w:rPr>
              <w:t>Tautan sumber daring</w:t>
            </w:r>
          </w:p>
        </w:tc>
        <w:tc>
          <w:tcPr>
            <w:tcW w:type="dxa" w:w="2770"/>
          </w:tcPr>
          <w:p>
            <w:r>
              <w:rPr>
                <w:sz w:val="18"/>
              </w:rPr>
              <w:t>6 sampai 12 bulan</w:t>
            </w:r>
          </w:p>
        </w:tc>
        <w:tc>
          <w:tcPr>
            <w:tcW w:type="dxa" w:w="2770"/>
          </w:tcPr>
          <w:p>
            <w:r>
              <w:rPr>
                <w:sz w:val="18"/>
              </w:rPr>
              <w:t>Alamat laman dapat berpindah atau tidak lagi aktif.</w:t>
            </w:r>
          </w:p>
        </w:tc>
      </w:tr>
      <w:tr>
        <w:tc>
          <w:tcPr>
            <w:tcW w:type="dxa" w:w="2770"/>
          </w:tcPr>
          <w:p>
            <w:r>
              <w:rPr>
                <w:sz w:val="18"/>
              </w:rPr>
              <w:t>Contoh kasus dan kisah tokoh</w:t>
            </w:r>
          </w:p>
        </w:tc>
        <w:tc>
          <w:tcPr>
            <w:tcW w:type="dxa" w:w="2770"/>
          </w:tcPr>
          <w:p>
            <w:r>
              <w:rPr>
                <w:sz w:val="18"/>
              </w:rPr>
              <w:t>Perlu cek tiap edisi</w:t>
            </w:r>
          </w:p>
        </w:tc>
        <w:tc>
          <w:tcPr>
            <w:tcW w:type="dxa" w:w="2770"/>
          </w:tcPr>
          <w:p>
            <w:r>
              <w:rPr>
                <w:sz w:val="18"/>
              </w:rPr>
              <w:t>Nama, tahun, dan peristiwa dalam contoh perlu dicocokkan dengan sumber aslinya.</w:t>
            </w:r>
          </w:p>
        </w:tc>
      </w:tr>
    </w:tbl>
    <w:p/>
    <w:p>
      <w:pPr>
        <w:jc w:val="both"/>
      </w:pPr>
      <w:r>
        <w:rPr>
          <w:b/>
          <w:sz w:val="28"/>
        </w:rPr>
        <w:t>Skema Kode Rujukan</w:t>
      </w:r>
    </w:p>
    <w:p>
      <w:r>
        <w:rPr>
          <w:sz w:val="21"/>
        </w:rPr>
        <w:t>Kode rujukan dicetak dalam kurung siku pada naskah untuk menandai status verifikasi sebuah bagian.</w:t>
      </w:r>
    </w:p>
    <w:p>
      <w:r>
        <w:rPr>
          <w:sz w:val="21"/>
        </w:rPr>
        <w:t>Kode bukan bagian dari isi ajaran; kode hanya penanda status pemeriksaan teks.</w:t>
      </w:r>
    </w:p>
    <w:p>
      <w:r>
        <w:rPr>
          <w:sz w:val="21"/>
        </w:rPr>
        <w:t>Setiap kode punya satu arti dan tindakan lanjutan yang tetap.</w:t>
      </w:r>
    </w:p>
    <w:p>
      <w:r>
        <w:rPr>
          <w:sz w:val="21"/>
        </w:rPr>
        <w:t>[V-AYAT] berarti teks Arab ayat telah diverifikasi melalui antarmuka pemrograman resmi yang disebut sumber.</w:t>
      </w:r>
    </w:p>
    <w:p>
      <w:r>
        <w:rPr>
          <w:sz w:val="21"/>
        </w:rPr>
        <w:t>[DERAJAT-CEK] berarti derajat hadits masih perlu pemeriksaan ahli hadis sebelum dipakai sebagai penilaian tetap.</w:t>
      </w:r>
    </w:p>
    <w:p>
      <w:r>
        <w:rPr>
          <w:sz w:val="21"/>
        </w:rPr>
        <w:t>[KUTIPAN-CEK] berarti kutipan dari kitab atau laporan perlu dicocokkan dengan sumber cetak aslinya.</w:t>
      </w:r>
    </w:p>
    <w:p>
      <w:r>
        <w:rPr>
          <w:sz w:val="21"/>
        </w:rPr>
        <w:t>[TEKS-CEK] berarti redaksi kalimat perlu diverifikasi ulang terhadap sumber terdekat.</w:t>
      </w:r>
    </w:p>
    <w:p>
      <w:r>
        <w:rPr>
          <w:sz w:val="21"/>
        </w:rPr>
        <w:t>[NOMOR FATWA-CEK] berarti nomor fatwa, tahun, dan lembaga penerbit perlu diverifikasi ke sumber resminya.</w:t>
      </w:r>
    </w:p>
    <w:p>
      <w:r>
        <w:rPr>
          <w:sz w:val="21"/>
        </w:rPr>
        <w:t>[TAUTAN HALAMAN-RESMI] berarti alamat tautan diisi oleh penerbit pada tahap penataan akhir.</w:t>
      </w:r>
    </w:p>
    <w:p>
      <w:r>
        <w:rPr>
          <w:sz w:val="21"/>
        </w:rPr>
        <w:t>Bagian bertanda cek tetap boleh dibaca sebagai bahan belajar, tetapi belum layak dikutip ulang tanpa pemeriksaan mandiri.</w:t>
      </w:r>
    </w:p>
    <w:p>
      <w:pPr>
        <w:jc w:val="both"/>
      </w:pPr>
      <w:r>
        <w:rPr>
          <w:b/>
          <w:sz w:val="28"/>
        </w:rPr>
        <w:t>Protokol Pengujian Naskah</w:t>
      </w:r>
    </w:p>
    <w:p>
      <w:r>
        <w:rPr>
          <w:sz w:val="21"/>
        </w:rPr>
        <w:t>- Judul tiap sub-bab sama persis dengan judul pada daftar isi.</w:t>
      </w:r>
    </w:p>
    <w:p>
      <w:r>
        <w:rPr>
          <w:sz w:val="21"/>
        </w:rPr>
        <w:t>- Jumlah sub-bab pada tiap bab sesuai jumlah yang tercantum di daftar isi.</w:t>
      </w:r>
    </w:p>
    <w:p>
      <w:r>
        <w:rPr>
          <w:sz w:val="21"/>
        </w:rPr>
        <w:t>- Rentang jumlah kata tiap sub-bab sesuai rentang yang ditetapkan.</w:t>
      </w:r>
    </w:p>
    <w:p>
      <w:r>
        <w:rPr>
          <w:sz w:val="21"/>
        </w:rPr>
        <w:t>- Tidak ada frasa terlarang gaya tulisan pada seluruh bab dan lampiran.</w:t>
      </w:r>
    </w:p>
    <w:p>
      <w:r>
        <w:rPr>
          <w:sz w:val="21"/>
        </w:rPr>
        <w:t>- Blok dalil lengkap: sumber, nomor atau nomor ayat, dan derajat terisi.</w:t>
      </w:r>
    </w:p>
    <w:p>
      <w:r>
        <w:rPr>
          <w:sz w:val="21"/>
        </w:rPr>
        <w:t>- Teks Arab memakai perataan kanan dan penanda arah kanan-ke-kiri.</w:t>
      </w:r>
    </w:p>
    <w:p>
      <w:r>
        <w:rPr>
          <w:sz w:val="21"/>
        </w:rPr>
        <w:t>- Berkas DOCX terbuka normal tanpa memunculkan perbaikan paksa.</w:t>
      </w:r>
    </w:p>
    <w:p>
      <w:r>
        <w:rPr>
          <w:sz w:val="21"/>
        </w:rPr>
        <w:t>- Nomor halaman ganjil dan genap serta posisi kepala halaman benar.</w:t>
      </w:r>
    </w:p>
    <w:p>
      <w:r>
        <w:rPr>
          <w:sz w:val="21"/>
        </w:rPr>
        <w:t>- Lembar pendamping tiap bab (verifikasi, data, dan LAM) lengkap dan terhubung.</w:t>
      </w:r>
    </w:p>
    <w:p>
      <w:r>
        <w:rPr>
          <w:sz w:val="21"/>
        </w:rPr>
        <w:t>- Setiap tautan memakai kode [TAUTAN HALAMAN-RESMI] atau alamat resmi yang telah teruji.</w:t>
      </w:r>
    </w:p>
    <w:p>
      <w:r>
        <w:rPr>
          <w:sz w:val="21"/>
        </w:rPr>
        <w:t>- Teks Arab tidak terpotong pada batas baris dan tidak menimpa baris lain.</w:t>
      </w:r>
    </w:p>
    <w:p>
      <w:r>
        <w:rPr>
          <w:sz w:val="21"/>
        </w:rPr>
        <w:t>- Daftar lampiran pada daftar isi cocok dengan jumlah dan nama berkas lampiran.</w:t>
      </w:r>
    </w:p>
    <w:p>
      <w:r>
        <w:rPr>
          <w:sz w:val="21"/>
        </w:rPr>
        <w:t>- Tiap tabel memakai kepala kolom dengan jumlah kolom seragam sepanjang tabel.</w:t>
      </w:r>
    </w:p>
    <w:p>
      <w:r>
        <w:rPr>
          <w:sz w:val="21"/>
        </w:rPr>
        <w:t>- Kode [DERAJAT-CEK], [TEKS-CEK], dan [NOMOR FATWA-CEK] yang tersisa dicatat untuk pemeriksaan berikutnya.</w:t>
      </w:r>
    </w:p>
    <w:p>
      <w:pPr>
        <w:jc w:val="both"/>
      </w:pPr>
      <w:r>
        <w:rPr>
          <w:b/>
          <w:sz w:val="28"/>
        </w:rPr>
        <w:t>Prosedur Pelaporan Kesalahan Pembaca</w:t>
      </w:r>
    </w:p>
    <w:p>
      <w:r>
        <w:rPr>
          <w:sz w:val="21"/>
        </w:rPr>
        <w:t>- Catat nomor halaman, nomor bab, dan teks persis seperti tercetak pada buku.</w:t>
      </w:r>
    </w:p>
    <w:p>
      <w:r>
        <w:rPr>
          <w:sz w:val="21"/>
        </w:rPr>
        <w:t>- Tulis teks seharusnya menurut Anda, beserta sumber rujukan bila Anda memilikinya.</w:t>
      </w:r>
    </w:p>
    <w:p>
      <w:r>
        <w:rPr>
          <w:sz w:val="21"/>
        </w:rPr>
        <w:t>- Cantumkan edisi dan cetakan yang Anda pegang agar laporan mudah dilacak.</w:t>
      </w:r>
    </w:p>
    <w:p>
      <w:r>
        <w:rPr>
          <w:sz w:val="21"/>
        </w:rPr>
        <w:t>- Kirim laporan ke kontak resmi penerbit yang tercantum pada halaman hak cipta atau laman resmi buku.</w:t>
      </w:r>
    </w:p>
    <w:p>
      <w:r>
        <w:rPr>
          <w:sz w:val="21"/>
        </w:rPr>
        <w:t>- Laporan yang terverifikasi masuk ke halaman errata pada edisi berikutnya.</w:t>
      </w:r>
    </w:p>
    <w:p>
      <w:r>
        <w:rPr>
          <w:sz w:val="21"/>
        </w:rPr>
        <w:t>- Kesalahan pada dalil, fatwa, dan angka diprioritaskan karena paling berdampak pada rujukan pembaca.</w:t>
      </w:r>
    </w:p>
    <w:p>
      <w:r>
        <w:br w:type="page"/>
      </w:r>
    </w:p>
    <w:p>
      <w:pPr>
        <w:jc w:val="center"/>
      </w:pPr>
      <w:r>
        <w:rPr>
          <w:b/>
          <w:sz w:val="40"/>
        </w:rPr>
        <w:t>Lampiran V. Manhaj Lengkap dan Metodologi Verifikasi Hadits</w:t>
      </w:r>
    </w:p>
    <w:p>
      <w:r>
        <w:rPr>
          <w:sz w:val="21"/>
        </w:rPr>
        <w:t>Lampiran ini menjelaskan urutan rujukan, cara memeriksa hadits, dan tata kerja penelaahan syariah dalam buku.</w:t>
      </w:r>
    </w:p>
    <w:p>
      <w:r>
        <w:rPr>
          <w:sz w:val="21"/>
        </w:rPr>
        <w:t>Setiap dalil dibaca sesuai sumber dan konteksnya, tanpa menjadikan satu kutipan sebagai jaminan hasil duniawi.</w:t>
      </w:r>
    </w:p>
    <w:p>
      <w:r>
        <w:rPr>
          <w:sz w:val="21"/>
        </w:rPr>
        <w:t>Penilaian hadits mengikuti rujukan yang dapat ditelusuri dan tidak menggantikan kajian ahli.</w:t>
      </w:r>
    </w:p>
    <w:p>
      <w:r>
        <w:rPr>
          <w:sz w:val="21"/>
        </w:rPr>
        <w:t>Perbedaan pendapat yang diakui dicatat dengan proporsional; pembaca dapat memeriksa sumber yang dirujuk.</w:t>
      </w:r>
    </w:p>
    <w:p>
      <w:pPr>
        <w:jc w:val="both"/>
      </w:pPr>
      <w:r>
        <w:rPr>
          <w:b/>
          <w:sz w:val="28"/>
        </w:rPr>
        <w:t>Sumber Dalil dan Urutannya</w:t>
      </w:r>
    </w:p>
    <w:p>
      <w:r>
        <w:rPr>
          <w:sz w:val="21"/>
        </w:rPr>
        <w:t>Urutan ini menjadi pedoman membaca dalil; penerapan pada perkara tertentu tetap memerlukan ilmu dan konteks yang memadai.</w:t>
      </w:r>
    </w:p>
    <w:p>
      <w:r>
        <w:rPr>
          <w:sz w:val="21"/>
        </w:rPr>
        <w:t>Al-Qur'an menjadi sumber utama ajaran dan dibaca dengan memperhatikan konteks ayat serta penjelasan tafsir yang dapat dipertanggungjawabkan.</w:t>
      </w:r>
    </w:p>
    <w:p>
      <w:r>
        <w:rPr>
          <w:sz w:val="21"/>
        </w:rPr>
        <w:t>Hadits sahih menjadi rujukan setelah teks, sumber, konteks, dan penilaiannya diperiksa; hadits hasan juga dapat menjadi hujah sesuai pembahasan keilmuannya.</w:t>
      </w:r>
    </w:p>
    <w:p>
      <w:r>
        <w:rPr>
          <w:sz w:val="21"/>
        </w:rPr>
        <w:t>Ijma' adalah kesepakatan para mujtahid pada suatu masa mengenai hukum setelah wafat Nabi, dan klaim ijma' harus memiliki rujukan yang jelas.</w:t>
      </w:r>
    </w:p>
    <w:p>
      <w:r>
        <w:rPr>
          <w:sz w:val="21"/>
        </w:rPr>
        <w:t>Qiyas menetapkan hukum perkara baru dengan menghubungkannya kepada perkara asal karena kesamaan sebab hukum, setelah syarat dan batas penerapannya diperiksa.</w:t>
      </w:r>
    </w:p>
    <w:p>
      <w:pPr>
        <w:jc w:val="both"/>
      </w:pPr>
      <w:r>
        <w:rPr>
          <w:b/>
          <w:sz w:val="28"/>
        </w:rPr>
        <w:t>Kaidah Penilaian Hadits</w:t>
      </w:r>
    </w:p>
    <w:p>
      <w:r>
        <w:rPr>
          <w:sz w:val="21"/>
        </w:rPr>
        <w:t>Label di bawah menerangkan istilah yang dipakai dalam penelaahan, bukan penilaian atas riwayat tertentu. Penilaian riwayat tertentu harus disertai rujukan dan tidak ditetapkan hanya dari kemunculan teks pada situs.</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Kategori</w:t>
            </w:r>
          </w:p>
        </w:tc>
        <w:tc>
          <w:tcPr>
            <w:tcW w:type="dxa" w:w="2770"/>
          </w:tcPr>
          <w:p>
            <w:r>
              <w:rPr>
                <w:b/>
                <w:sz w:val="18"/>
              </w:rPr>
              <w:t>Penjelasan singkat</w:t>
            </w:r>
          </w:p>
        </w:tc>
        <w:tc>
          <w:tcPr>
            <w:tcW w:type="dxa" w:w="2770"/>
          </w:tcPr>
          <w:p>
            <w:r>
              <w:rPr>
                <w:b/>
                <w:sz w:val="18"/>
              </w:rPr>
              <w:t>Contoh label dalam buku</w:t>
            </w:r>
          </w:p>
        </w:tc>
      </w:tr>
      <w:tr>
        <w:tc>
          <w:tcPr>
            <w:tcW w:type="dxa" w:w="2770"/>
          </w:tcPr>
          <w:p>
            <w:r>
              <w:rPr>
                <w:sz w:val="18"/>
              </w:rPr>
              <w:t>Sahih</w:t>
            </w:r>
          </w:p>
        </w:tc>
        <w:tc>
          <w:tcPr>
            <w:tcW w:type="dxa" w:w="2770"/>
          </w:tcPr>
          <w:p>
            <w:r>
              <w:rPr>
                <w:sz w:val="18"/>
              </w:rPr>
              <w:t>Sanad bersambung, perawi memenuhi syarat ketelitian dan integritas, serta riwayat tidak janggal atau bercacat tersembunyi menurut penilaian ahli.</w:t>
            </w:r>
          </w:p>
        </w:tc>
        <w:tc>
          <w:tcPr>
            <w:tcW w:type="dxa" w:w="2770"/>
          </w:tcPr>
          <w:p>
            <w:r>
              <w:rPr>
                <w:sz w:val="18"/>
              </w:rPr>
              <w:t>Sahih menurut sumber yang dirujuk</w:t>
            </w:r>
          </w:p>
        </w:tc>
      </w:tr>
      <w:tr>
        <w:tc>
          <w:tcPr>
            <w:tcW w:type="dxa" w:w="2770"/>
          </w:tcPr>
          <w:p>
            <w:r>
              <w:rPr>
                <w:sz w:val="18"/>
              </w:rPr>
              <w:t>Hasan</w:t>
            </w:r>
          </w:p>
        </w:tc>
        <w:tc>
          <w:tcPr>
            <w:tcW w:type="dxa" w:w="2770"/>
          </w:tcPr>
          <w:p>
            <w:r>
              <w:rPr>
                <w:sz w:val="18"/>
              </w:rPr>
              <w:t>Riwayat memenuhi syarat penerimaan, dengan tingkat ketelitian perawi di bawah kategori sahih, dan tidak memiliki cacat yang menggugurkan.</w:t>
            </w:r>
          </w:p>
        </w:tc>
        <w:tc>
          <w:tcPr>
            <w:tcW w:type="dxa" w:w="2770"/>
          </w:tcPr>
          <w:p>
            <w:r>
              <w:rPr>
                <w:sz w:val="18"/>
              </w:rPr>
              <w:t>Hasan menurut penilaian yang dikutip</w:t>
            </w:r>
          </w:p>
        </w:tc>
      </w:tr>
      <w:tr>
        <w:tc>
          <w:tcPr>
            <w:tcW w:type="dxa" w:w="2770"/>
          </w:tcPr>
          <w:p>
            <w:r>
              <w:rPr>
                <w:sz w:val="18"/>
              </w:rPr>
              <w:t>Dhaif</w:t>
            </w:r>
          </w:p>
        </w:tc>
        <w:tc>
          <w:tcPr>
            <w:tcW w:type="dxa" w:w="2770"/>
          </w:tcPr>
          <w:p>
            <w:r>
              <w:rPr>
                <w:sz w:val="18"/>
              </w:rPr>
              <w:t>Riwayat tidak memenuhi satu atau lebih syarat penerimaan; sebab kelemahan dan penilaian ahli perlu disebut bila tersedia.</w:t>
            </w:r>
          </w:p>
        </w:tc>
        <w:tc>
          <w:tcPr>
            <w:tcW w:type="dxa" w:w="2770"/>
          </w:tcPr>
          <w:p>
            <w:r>
              <w:rPr>
                <w:sz w:val="18"/>
              </w:rPr>
              <w:t>Dhaif menurut sumber yang dirujuk</w:t>
            </w:r>
          </w:p>
        </w:tc>
      </w:tr>
      <w:tr>
        <w:tc>
          <w:tcPr>
            <w:tcW w:type="dxa" w:w="2770"/>
          </w:tcPr>
          <w:p>
            <w:r>
              <w:rPr>
                <w:sz w:val="18"/>
              </w:rPr>
              <w:t>Mursal</w:t>
            </w:r>
          </w:p>
        </w:tc>
        <w:tc>
          <w:tcPr>
            <w:tcW w:type="dxa" w:w="2770"/>
          </w:tcPr>
          <w:p>
            <w:r>
              <w:rPr>
                <w:sz w:val="18"/>
              </w:rPr>
              <w:t>Tabi'in menisbatkan riwayat langsung kepada Nabi tanpa menyebut perantara sahabat; statusnya dibahas menurut kaidah ahli hadits.</w:t>
            </w:r>
          </w:p>
        </w:tc>
        <w:tc>
          <w:tcPr>
            <w:tcW w:type="dxa" w:w="2770"/>
          </w:tcPr>
          <w:p>
            <w:r>
              <w:rPr>
                <w:sz w:val="18"/>
              </w:rPr>
              <w:t>Mursal, status perlu ditelaah</w:t>
            </w:r>
          </w:p>
        </w:tc>
      </w:tr>
      <w:tr>
        <w:tc>
          <w:tcPr>
            <w:tcW w:type="dxa" w:w="2770"/>
          </w:tcPr>
          <w:p>
            <w:r>
              <w:rPr>
                <w:sz w:val="18"/>
              </w:rPr>
              <w:t>Mu'dal</w:t>
            </w:r>
          </w:p>
        </w:tc>
        <w:tc>
          <w:tcPr>
            <w:tcW w:type="dxa" w:w="2770"/>
          </w:tcPr>
          <w:p>
            <w:r>
              <w:rPr>
                <w:sz w:val="18"/>
              </w:rPr>
              <w:t>Dua perawi atau lebih gugur berturut-turut dalam sanad; keterputusan ini memengaruhi penilaian riwayat.</w:t>
            </w:r>
          </w:p>
        </w:tc>
        <w:tc>
          <w:tcPr>
            <w:tcW w:type="dxa" w:w="2770"/>
          </w:tcPr>
          <w:p>
            <w:r>
              <w:rPr>
                <w:sz w:val="18"/>
              </w:rPr>
              <w:t>Mu'dal menurut kajian sanad</w:t>
            </w:r>
          </w:p>
        </w:tc>
      </w:tr>
      <w:tr>
        <w:tc>
          <w:tcPr>
            <w:tcW w:type="dxa" w:w="2770"/>
          </w:tcPr>
          <w:p>
            <w:r>
              <w:rPr>
                <w:sz w:val="18"/>
              </w:rPr>
              <w:t>Maudhu'</w:t>
            </w:r>
          </w:p>
        </w:tc>
        <w:tc>
          <w:tcPr>
            <w:tcW w:type="dxa" w:w="2770"/>
          </w:tcPr>
          <w:p>
            <w:r>
              <w:rPr>
                <w:sz w:val="18"/>
              </w:rPr>
              <w:t>Riwayat palsu yang dinisbatkan kepada Nabi; tidak boleh disajikan sebagai sabda beliau.</w:t>
            </w:r>
          </w:p>
        </w:tc>
        <w:tc>
          <w:tcPr>
            <w:tcW w:type="dxa" w:w="2770"/>
          </w:tcPr>
          <w:p>
            <w:r>
              <w:rPr>
                <w:sz w:val="18"/>
              </w:rPr>
              <w:t>Maudhu', tidak digunakan sebagai dalil</w:t>
            </w:r>
          </w:p>
        </w:tc>
      </w:tr>
      <w:tr>
        <w:tc>
          <w:tcPr>
            <w:tcW w:type="dxa" w:w="2770"/>
          </w:tcPr>
          <w:p>
            <w:r>
              <w:rPr>
                <w:sz w:val="18"/>
              </w:rPr>
              <w:t>Terputus sanadnya</w:t>
            </w:r>
          </w:p>
        </w:tc>
        <w:tc>
          <w:tcPr>
            <w:tcW w:type="dxa" w:w="2770"/>
          </w:tcPr>
          <w:p>
            <w:r>
              <w:rPr>
                <w:sz w:val="18"/>
              </w:rPr>
              <w:t>Ada perawi yang tidak disebut atau hubungan periwayatan tidak terbukti; bentuk dan dampaknya ditentukan setelah sanad diperiksa.</w:t>
            </w:r>
          </w:p>
        </w:tc>
        <w:tc>
          <w:tcPr>
            <w:tcW w:type="dxa" w:w="2770"/>
          </w:tcPr>
          <w:p>
            <w:r>
              <w:rPr>
                <w:sz w:val="18"/>
              </w:rPr>
              <w:t>Sanad terputus, derajat perlu ditelaah</w:t>
            </w:r>
          </w:p>
        </w:tc>
      </w:tr>
      <w:tr>
        <w:tc>
          <w:tcPr>
            <w:tcW w:type="dxa" w:w="2770"/>
          </w:tcPr>
          <w:p>
            <w:r>
              <w:rPr>
                <w:sz w:val="18"/>
              </w:rPr>
              <w:t>Belum terverifikasi</w:t>
            </w:r>
          </w:p>
        </w:tc>
        <w:tc>
          <w:tcPr>
            <w:tcW w:type="dxa" w:w="2770"/>
          </w:tcPr>
          <w:p>
            <w:r>
              <w:rPr>
                <w:sz w:val="18"/>
              </w:rPr>
              <w:t>Sumber, redaksi, nomor, atau penilaian belum berhasil dipastikan.</w:t>
            </w:r>
          </w:p>
        </w:tc>
        <w:tc>
          <w:tcPr>
            <w:tcW w:type="dxa" w:w="2770"/>
          </w:tcPr>
          <w:p>
            <w:r>
              <w:rPr>
                <w:sz w:val="18"/>
              </w:rPr>
              <w:t>[DERAJAT-CEK]</w:t>
            </w:r>
          </w:p>
        </w:tc>
      </w:tr>
    </w:tbl>
    <w:p/>
    <w:p>
      <w:pPr>
        <w:jc w:val="both"/>
      </w:pPr>
      <w:r>
        <w:rPr>
          <w:b/>
          <w:sz w:val="28"/>
        </w:rPr>
        <w:t>Tahapan Verifikasi dalam Buku Ini</w:t>
      </w:r>
    </w:p>
    <w:p>
      <w:r>
        <w:rPr>
          <w:sz w:val="21"/>
        </w:rPr>
        <w:t>1. Ambil teks ayat dari API ayat resmi yang dapat ditelusuri atau teks hadits dari situs/portal hadits tepercaya yang mencantumkan kitab dan rujukan riwayat.</w:t>
      </w:r>
    </w:p>
    <w:p>
      <w:r>
        <w:rPr>
          <w:sz w:val="21"/>
        </w:rPr>
        <w:t>2. Catat nama sumber, alamat atau identitas rujukan, nomor riwayat bila tersedia, serta tanggal akses.</w:t>
      </w:r>
    </w:p>
    <w:p>
      <w:r>
        <w:rPr>
          <w:sz w:val="21"/>
        </w:rPr>
        <w:t>3. Cocokkan teks yang dipakai dalam naskah dengan teks sumber; periksa terjemahan dan konteks, bukan hanya kecocokan kata.</w:t>
      </w:r>
    </w:p>
    <w:p>
      <w:r>
        <w:rPr>
          <w:sz w:val="21"/>
        </w:rPr>
        <w:t>4. Untuk hadits, periksa kitab, jalur atau keterangan sanad yang tersedia, serta penilaian ahli yang dikutip; jangan menyimpulkan derajat dari satu label agregator tanpa rujukan.</w:t>
      </w:r>
    </w:p>
    <w:p>
      <w:r>
        <w:rPr>
          <w:sz w:val="21"/>
        </w:rPr>
        <w:t>5. Tuliskan derajat sesuai sumber yang disebutkan dan bedakan penilaian seorang ahli dari kesepakatan atau penilaian lain.</w:t>
      </w:r>
    </w:p>
    <w:p>
      <w:r>
        <w:rPr>
          <w:sz w:val="21"/>
        </w:rPr>
        <w:t>6. Beri tanda [DERAJAT-CEK] bila sumber, redaksi, atau derajat masih meragukan; jangan mengubahnya menjadi kepastian melalui parafrasa.</w:t>
      </w:r>
    </w:p>
    <w:p>
      <w:r>
        <w:rPr>
          <w:sz w:val="21"/>
        </w:rPr>
        <w:t>7. Minta pemeriksaan ahli hadits untuk kutipan yang dipakai sebagai dalil, terutama bila terdapat perbedaan penilaian atau implikasi hukum.</w:t>
      </w:r>
    </w:p>
    <w:p>
      <w:r>
        <w:rPr>
          <w:sz w:val="21"/>
        </w:rPr>
        <w:t>8. Catat nama atau peran pemeriksa dan tanggal verifikasi; bila ada koreksi, simpan rujukan serta alasan perubahan.</w:t>
      </w:r>
    </w:p>
    <w:p>
      <w:pPr>
        <w:jc w:val="both"/>
      </w:pPr>
      <w:r>
        <w:rPr>
          <w:b/>
          <w:sz w:val="28"/>
        </w:rPr>
        <w:t>Tata Kerja Dewan Pengawas Syariah</w:t>
      </w:r>
    </w:p>
    <w:p>
      <w:r>
        <w:rPr>
          <w:sz w:val="21"/>
        </w:rPr>
        <w:t>Dewan Pengawas Syariah untuk penelaahan buku, bila telah dibentuk dan ditetapkan secara sah, terdiri atas ketua dan anggota yang memiliki kompetensi syariah sesuai bidang kajian.</w:t>
      </w:r>
    </w:p>
    <w:p>
      <w:r>
        <w:rPr>
          <w:sz w:val="21"/>
        </w:rPr>
        <w:t>Sekretariat atau koordinator naskah menyiapkan berkas, sumber, dan daftar pertanyaan tanpa mengubah pendapat pemeriksa.</w:t>
      </w:r>
    </w:p>
    <w:p>
      <w:r>
        <w:rPr>
          <w:sz w:val="21"/>
        </w:rPr>
        <w:t>Tim Penelaah Ahli, termasuk ahli hadits atau fiqh sesuai perkara, memberi telaah teknis kepada dewan dan tidak mengaku sebagai anggota dewan bila belum ditetapkan.</w:t>
      </w:r>
    </w:p>
    <w:p>
      <w:r>
        <w:rPr>
          <w:sz w:val="21"/>
        </w:rPr>
        <w:t>Dewan menetapkan ruang lingkup, jadwal, cara pencatatan pendapat, serta mekanisme menangani perbedaan pandangan.</w:t>
      </w:r>
    </w:p>
    <w:p>
      <w:r>
        <w:rPr>
          <w:sz w:val="21"/>
        </w:rPr>
        <w:t>Tugas dewan meliputi menelaah ketepatan penyajian dalil, konsistensi prinsip syariah, batas klaim, dan kecukupan keterangan untuk pembaca.</w:t>
      </w:r>
    </w:p>
    <w:p>
      <w:r>
        <w:rPr>
          <w:sz w:val="21"/>
        </w:rPr>
        <w:t>Dewan tidak menggantikan otoritas fatwa, regulator, ahli bidang lain, atau penilaian atas keadaan pribadi pembaca.</w:t>
      </w:r>
    </w:p>
    <w:p>
      <w:r>
        <w:rPr>
          <w:sz w:val="21"/>
        </w:rPr>
        <w:t>Kasus dibawa ke dewan bila menyangkut klaim hukum syariah yang berdampak luas, dalil yang diperselisihkan, potensi kesalahan serius, atau keberatan substansial dari penelaah.</w:t>
      </w:r>
    </w:p>
    <w:p>
      <w:r>
        <w:rPr>
          <w:sz w:val="21"/>
        </w:rPr>
        <w:t>Setiap perkara disertai naskah terkait, sumber primer, catatan verifikasi, isu yang perlu diputuskan, dan pandangan berbeda yang telah dihimpun.</w:t>
      </w:r>
    </w:p>
    <w:p>
      <w:r>
        <w:rPr>
          <w:sz w:val="21"/>
        </w:rPr>
        <w:t>Hasil dicatat sebagai diterima, perlu revisi, atau belum dapat diputuskan; alasan, batas telaah, pemeriksa, dan tanggal dicantumkan.</w:t>
      </w:r>
    </w:p>
    <w:p>
      <w:r>
        <w:rPr>
          <w:sz w:val="21"/>
        </w:rPr>
        <w:t>Susunan dan tanggal pemeriksaan hanya dicantumkan setelah dikonfirmasi oleh pihak terkait; nama atau persetujuan tidak boleh dikarang.</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Kasus yang dibawa</w:t>
            </w:r>
          </w:p>
        </w:tc>
        <w:tc>
          <w:tcPr>
            <w:tcW w:type="dxa" w:w="2770"/>
          </w:tcPr>
          <w:p>
            <w:r>
              <w:rPr>
                <w:b/>
                <w:sz w:val="18"/>
              </w:rPr>
              <w:t>Prosedur</w:t>
            </w:r>
          </w:p>
        </w:tc>
        <w:tc>
          <w:tcPr>
            <w:tcW w:type="dxa" w:w="2770"/>
          </w:tcPr>
          <w:p>
            <w:r>
              <w:rPr>
                <w:b/>
                <w:sz w:val="18"/>
              </w:rPr>
              <w:t>Hasil yang diharapkan</w:t>
            </w:r>
          </w:p>
        </w:tc>
      </w:tr>
      <w:tr>
        <w:tc>
          <w:tcPr>
            <w:tcW w:type="dxa" w:w="2770"/>
          </w:tcPr>
          <w:p>
            <w:r>
              <w:rPr>
                <w:sz w:val="18"/>
              </w:rPr>
              <w:t>Derajat hadits berbeda menurut sumber ahli</w:t>
            </w:r>
          </w:p>
        </w:tc>
        <w:tc>
          <w:tcPr>
            <w:tcW w:type="dxa" w:w="2770"/>
          </w:tcPr>
          <w:p>
            <w:r>
              <w:rPr>
                <w:sz w:val="18"/>
              </w:rPr>
              <w:t>Himpun teks, sumber, jalur yang tersedia, dan pendapat ahli; minta telaah ahli hadits dan catat perbedaan.</w:t>
            </w:r>
          </w:p>
        </w:tc>
        <w:tc>
          <w:tcPr>
            <w:tcW w:type="dxa" w:w="2770"/>
          </w:tcPr>
          <w:p>
            <w:r>
              <w:rPr>
                <w:sz w:val="18"/>
              </w:rPr>
              <w:t>Label dan batas penggunaan yang akurat, atau tanda [DERAJAT-CEK] bila belum selesai.</w:t>
            </w:r>
          </w:p>
        </w:tc>
      </w:tr>
      <w:tr>
        <w:tc>
          <w:tcPr>
            <w:tcW w:type="dxa" w:w="2770"/>
          </w:tcPr>
          <w:p>
            <w:r>
              <w:rPr>
                <w:sz w:val="18"/>
              </w:rPr>
              <w:t>Klaim hukum syariah berdampak luas</w:t>
            </w:r>
          </w:p>
        </w:tc>
        <w:tc>
          <w:tcPr>
            <w:tcW w:type="dxa" w:w="2770"/>
          </w:tcPr>
          <w:p>
            <w:r>
              <w:rPr>
                <w:sz w:val="18"/>
              </w:rPr>
              <w:t>Sajikan konteks, dalil, pandangan fiqh yang relevan, dan pertanyaan spesifik untuk rapat dewan.</w:t>
            </w:r>
          </w:p>
        </w:tc>
        <w:tc>
          <w:tcPr>
            <w:tcW w:type="dxa" w:w="2770"/>
          </w:tcPr>
          <w:p>
            <w:r>
              <w:rPr>
                <w:sz w:val="18"/>
              </w:rPr>
              <w:t>Keputusan editorial beralasan, termasuk catatan khilaf bila ada.</w:t>
            </w:r>
          </w:p>
        </w:tc>
      </w:tr>
      <w:tr>
        <w:tc>
          <w:tcPr>
            <w:tcW w:type="dxa" w:w="2770"/>
          </w:tcPr>
          <w:p>
            <w:r>
              <w:rPr>
                <w:sz w:val="18"/>
              </w:rPr>
              <w:t>Keberatan atas kekeliruan atau klaim berlebihan</w:t>
            </w:r>
          </w:p>
        </w:tc>
        <w:tc>
          <w:tcPr>
            <w:tcW w:type="dxa" w:w="2770"/>
          </w:tcPr>
          <w:p>
            <w:r>
              <w:rPr>
                <w:sz w:val="18"/>
              </w:rPr>
              <w:t>Verifikasi laporan terhadap sumber primer dan minta tanggapan penelaah yang kompeten.</w:t>
            </w:r>
          </w:p>
        </w:tc>
        <w:tc>
          <w:tcPr>
            <w:tcW w:type="dxa" w:w="2770"/>
          </w:tcPr>
          <w:p>
            <w:r>
              <w:rPr>
                <w:sz w:val="18"/>
              </w:rPr>
              <w:t>Koreksi, penjelasan batas klaim, atau catatan bahwa bukti belum memadai.</w:t>
            </w:r>
          </w:p>
        </w:tc>
      </w:tr>
      <w:tr>
        <w:tc>
          <w:tcPr>
            <w:tcW w:type="dxa" w:w="2770"/>
          </w:tcPr>
          <w:p>
            <w:r>
              <w:rPr>
                <w:sz w:val="18"/>
              </w:rPr>
              <w:t>Isu di luar kompetensi anggota yang hadir</w:t>
            </w:r>
          </w:p>
        </w:tc>
        <w:tc>
          <w:tcPr>
            <w:tcW w:type="dxa" w:w="2770"/>
          </w:tcPr>
          <w:p>
            <w:r>
              <w:rPr>
                <w:sz w:val="18"/>
              </w:rPr>
              <w:t>Tunda penetapan dan rujuk kepada ahli bidang terkait; dokumentasikan keterbatasan telaah.</w:t>
            </w:r>
          </w:p>
        </w:tc>
        <w:tc>
          <w:tcPr>
            <w:tcW w:type="dxa" w:w="2770"/>
          </w:tcPr>
          <w:p>
            <w:r>
              <w:rPr>
                <w:sz w:val="18"/>
              </w:rPr>
              <w:t>Rujukan ahli yang sesuai dan keputusan setelah bahan mencukupi.</w:t>
            </w:r>
          </w:p>
        </w:tc>
      </w:tr>
    </w:tbl>
    <w:p/>
    <w:p>
      <w:pPr>
        <w:jc w:val="both"/>
      </w:pPr>
      <w:r>
        <w:rPr>
          <w:b/>
          <w:sz w:val="28"/>
        </w:rPr>
        <w:t>Daftar Pemeriksaan Akhir Sebelum Pencetakan</w:t>
      </w:r>
    </w:p>
    <w:p>
      <w:r>
        <w:rPr>
          <w:sz w:val="21"/>
        </w:rPr>
        <w:t>- [ ] Setiap kutipan ayat dan hadits memiliki sumber yang dapat ditelusuri.</w:t>
      </w:r>
    </w:p>
    <w:p>
      <w:r>
        <w:rPr>
          <w:sz w:val="21"/>
        </w:rPr>
        <w:t>- [ ] Teks kutipan dan nomor rujukan telah dicocokkan dengan sumbernya.</w:t>
      </w:r>
    </w:p>
    <w:p>
      <w:r>
        <w:rPr>
          <w:sz w:val="21"/>
        </w:rPr>
        <w:t>- [ ] Terjemahan tidak mengubah makna atau menghilangkan batas konteks.</w:t>
      </w:r>
    </w:p>
    <w:p>
      <w:r>
        <w:rPr>
          <w:sz w:val="21"/>
        </w:rPr>
        <w:t>- [ ] Label derajat menyebut sumber penilaian dan tidak menggabungkan pendapat berbeda tanpa keterangan.</w:t>
      </w:r>
    </w:p>
    <w:p>
      <w:r>
        <w:rPr>
          <w:sz w:val="21"/>
        </w:rPr>
        <w:t>- [ ] Riwayat yang belum pasti diberi tanda [DERAJAT-CEK] dan tidak ditampilkan sebagai kepastian.</w:t>
      </w:r>
    </w:p>
    <w:p>
      <w:r>
        <w:rPr>
          <w:sz w:val="21"/>
        </w:rPr>
        <w:t>- [ ] Hadits yang dinilai palsu tidak dinisbatkan sebagai sabda Nabi atau dipakai sebagai dalil.</w:t>
      </w:r>
    </w:p>
    <w:p>
      <w:r>
        <w:rPr>
          <w:sz w:val="21"/>
        </w:rPr>
        <w:t>- [ ] Klaim ijma' memiliki rujukan; bila tidak, klaim diperhalus atau dihapus.</w:t>
      </w:r>
    </w:p>
    <w:p>
      <w:r>
        <w:rPr>
          <w:sz w:val="21"/>
        </w:rPr>
        <w:t>- [ ] Perbedaan pendapat fiqh yang relevan disajikan secara adil dan sesuai ruang lingkup.</w:t>
      </w:r>
    </w:p>
    <w:p>
      <w:r>
        <w:rPr>
          <w:sz w:val="21"/>
        </w:rPr>
        <w:t>- [ ] Catatan pemeriksaan mencantumkan pemeriksa, tanggal, dan perubahan yang dilakukan.</w:t>
      </w:r>
    </w:p>
    <w:p>
      <w:r>
        <w:rPr>
          <w:sz w:val="21"/>
        </w:rPr>
        <w:t>- [ ] Nama, jabatan, atau persetujuan dewan hanya dicantumkan setelah dikonfirmasi.</w:t>
      </w:r>
    </w:p>
    <w:p>
      <w:r>
        <w:br w:type="page"/>
      </w:r>
    </w:p>
    <w:p>
      <w:pPr>
        <w:jc w:val="center"/>
      </w:pPr>
      <w:r>
        <w:rPr>
          <w:b/>
          <w:sz w:val="40"/>
        </w:rPr>
        <w:t>Lampiran W. Kartu 30 Kunci</w:t>
      </w:r>
    </w:p>
    <w:p>
      <w:r>
        <w:rPr>
          <w:sz w:val="21"/>
        </w:rPr>
        <w:t>Lampiran ini memuat tiga puluh kartu, satu kartu untuk tiap kunci pembuka pintu rezeki.</w:t>
      </w:r>
    </w:p>
    <w:p>
      <w:r>
        <w:rPr>
          <w:sz w:val="21"/>
        </w:rPr>
        <w:t>Setiap kartu berisi nomor dan judul kunci, ayat utama, satu praktik harian, dan satu pertanyaan muhasabah.</w:t>
      </w:r>
    </w:p>
    <w:p>
      <w:r>
        <w:rPr>
          <w:sz w:val="21"/>
        </w:rPr>
        <w:t>Cetak dua kartu per halaman A5 atau empat kartu per halaman A4, lalu gunting dan simpan di dompet.</w:t>
      </w:r>
    </w:p>
    <w:p>
      <w:pPr>
        <w:jc w:val="both"/>
      </w:pPr>
      <w:r>
        <w:rPr>
          <w:b/>
          <w:sz w:val="28"/>
        </w:rPr>
        <w:t>Kunci 1 - Taqwa: Kunci Induk dari Semua Kunci</w:t>
      </w:r>
    </w:p>
    <w:p>
      <w:r>
        <w:rPr>
          <w:sz w:val="21"/>
        </w:rPr>
        <w:t xml:space="preserve">- </w:t>
      </w:r>
      <w:r>
        <w:rPr>
          <w:b/>
          <w:sz w:val="21"/>
        </w:rPr>
        <w:t>Ayat utama:</w:t>
      </w:r>
      <w:r>
        <w:rPr>
          <w:sz w:val="21"/>
        </w:rPr>
        <w:t xml:space="preserve"> QS. At-Talaq: 2–3</w:t>
      </w:r>
    </w:p>
    <w:p>
      <w:r>
        <w:rPr>
          <w:sz w:val="21"/>
        </w:rPr>
        <w:t xml:space="preserve">- </w:t>
      </w:r>
      <w:r>
        <w:rPr>
          <w:b/>
          <w:sz w:val="21"/>
        </w:rPr>
        <w:t>Praktik harian:</w:t>
      </w:r>
      <w:r>
        <w:rPr>
          <w:sz w:val="21"/>
        </w:rPr>
        <w:t xml:space="preserve"> Sebelum setiap transaksi hari ini, tanyakan pada diri apakah sudah jujur dan menjauhi syubhah.</w:t>
      </w:r>
    </w:p>
    <w:p>
      <w:r>
        <w:rPr>
          <w:sz w:val="21"/>
        </w:rPr>
        <w:t xml:space="preserve">- </w:t>
      </w:r>
      <w:r>
        <w:rPr>
          <w:b/>
          <w:sz w:val="21"/>
        </w:rPr>
        <w:t>Muhasabah:</w:t>
      </w:r>
      <w:r>
        <w:rPr>
          <w:sz w:val="21"/>
        </w:rPr>
        <w:t xml:space="preserve"> Sudahkah saya menahan diri dari satu keuntungan yang meragukan hari ini?</w:t>
      </w:r>
    </w:p>
    <w:p>
      <w:r>
        <w:rPr>
          <w:sz w:val="21"/>
        </w:rPr>
        <w:t>---</w:t>
      </w:r>
    </w:p>
    <w:p>
      <w:pPr>
        <w:jc w:val="both"/>
      </w:pPr>
      <w:r>
        <w:rPr>
          <w:b/>
          <w:sz w:val="28"/>
        </w:rPr>
        <w:t>Kunci 2 - Tawakal: Belajar dari Burung yang Pergi Lapar dan Pulang Kenyang</w:t>
      </w:r>
    </w:p>
    <w:p>
      <w:r>
        <w:rPr>
          <w:sz w:val="21"/>
        </w:rPr>
        <w:t xml:space="preserve">- </w:t>
      </w:r>
      <w:r>
        <w:rPr>
          <w:b/>
          <w:sz w:val="21"/>
        </w:rPr>
        <w:t>Ayat utama:</w:t>
      </w:r>
      <w:r>
        <w:rPr>
          <w:sz w:val="21"/>
        </w:rPr>
        <w:t xml:space="preserve"> QS. Al-Ma'idah: 23</w:t>
      </w:r>
    </w:p>
    <w:p>
      <w:r>
        <w:rPr>
          <w:sz w:val="21"/>
        </w:rPr>
        <w:t xml:space="preserve">- </w:t>
      </w:r>
      <w:r>
        <w:rPr>
          <w:b/>
          <w:sz w:val="21"/>
        </w:rPr>
        <w:t>Praktik harian:</w:t>
      </w:r>
      <w:r>
        <w:rPr>
          <w:sz w:val="21"/>
        </w:rPr>
        <w:t xml:space="preserve"> Berikhtiar penuh hari ini, lalu serahkan hasilnya dengan tenang kepada Allah.</w:t>
      </w:r>
    </w:p>
    <w:p>
      <w:r>
        <w:rPr>
          <w:sz w:val="21"/>
        </w:rPr>
        <w:t xml:space="preserve">- </w:t>
      </w:r>
      <w:r>
        <w:rPr>
          <w:b/>
          <w:sz w:val="21"/>
        </w:rPr>
        <w:t>Muhasabah:</w:t>
      </w:r>
      <w:r>
        <w:rPr>
          <w:sz w:val="21"/>
        </w:rPr>
        <w:t xml:space="preserve"> Hal apa yang masih saya pusingkan padahal sudah berusaha dan berdoa?</w:t>
      </w:r>
    </w:p>
    <w:p>
      <w:r>
        <w:rPr>
          <w:sz w:val="21"/>
        </w:rPr>
        <w:t>---</w:t>
      </w:r>
    </w:p>
    <w:p>
      <w:pPr>
        <w:jc w:val="both"/>
      </w:pPr>
      <w:r>
        <w:rPr>
          <w:b/>
          <w:sz w:val="28"/>
        </w:rPr>
        <w:t>Kunci 3 - Ikhlas dan Niat: Meluruskan Tujuan Mencari Rezeki</w:t>
      </w:r>
    </w:p>
    <w:p>
      <w:r>
        <w:rPr>
          <w:sz w:val="21"/>
        </w:rPr>
        <w:t xml:space="preserve">- </w:t>
      </w:r>
      <w:r>
        <w:rPr>
          <w:b/>
          <w:sz w:val="21"/>
        </w:rPr>
        <w:t>Ayat utama:</w:t>
      </w:r>
      <w:r>
        <w:rPr>
          <w:sz w:val="21"/>
        </w:rPr>
        <w:t xml:space="preserve"> HR. Bukhari dan Muslim</w:t>
      </w:r>
    </w:p>
    <w:p>
      <w:r>
        <w:rPr>
          <w:sz w:val="21"/>
        </w:rPr>
        <w:t xml:space="preserve">- </w:t>
      </w:r>
      <w:r>
        <w:rPr>
          <w:b/>
          <w:sz w:val="21"/>
        </w:rPr>
        <w:t>Praktik harian:</w:t>
      </w:r>
      <w:r>
        <w:rPr>
          <w:sz w:val="21"/>
        </w:rPr>
        <w:t xml:space="preserve"> Perbarui niat sebelum bekerja: mencari rezeki halal demi ridha Allah.</w:t>
      </w:r>
    </w:p>
    <w:p>
      <w:r>
        <w:rPr>
          <w:sz w:val="21"/>
        </w:rPr>
        <w:t xml:space="preserve">- </w:t>
      </w:r>
      <w:r>
        <w:rPr>
          <w:b/>
          <w:sz w:val="21"/>
        </w:rPr>
        <w:t>Muhasabah:</w:t>
      </w:r>
      <w:r>
        <w:rPr>
          <w:sz w:val="21"/>
        </w:rPr>
        <w:t xml:space="preserve"> Untuk siapa saya bekerja keras hari ini, diri sendiri atau Allah?</w:t>
      </w:r>
    </w:p>
    <w:p>
      <w:r>
        <w:rPr>
          <w:sz w:val="21"/>
        </w:rPr>
        <w:t>---</w:t>
      </w:r>
    </w:p>
    <w:p>
      <w:pPr>
        <w:jc w:val="both"/>
      </w:pPr>
      <w:r>
        <w:rPr>
          <w:b/>
          <w:sz w:val="28"/>
        </w:rPr>
        <w:t>Kunci 4 - Syukur: Cara Merawat Nikmat agar Bertambah dan Berkah</w:t>
      </w:r>
    </w:p>
    <w:p>
      <w:r>
        <w:rPr>
          <w:sz w:val="21"/>
        </w:rPr>
        <w:t xml:space="preserve">- </w:t>
      </w:r>
      <w:r>
        <w:rPr>
          <w:b/>
          <w:sz w:val="21"/>
        </w:rPr>
        <w:t>Ayat utama:</w:t>
      </w:r>
      <w:r>
        <w:rPr>
          <w:sz w:val="21"/>
        </w:rPr>
        <w:t xml:space="preserve"> QS. Ibrahim: 7</w:t>
      </w:r>
    </w:p>
    <w:p>
      <w:r>
        <w:rPr>
          <w:sz w:val="21"/>
        </w:rPr>
        <w:t xml:space="preserve">- </w:t>
      </w:r>
      <w:r>
        <w:rPr>
          <w:b/>
          <w:sz w:val="21"/>
        </w:rPr>
        <w:t>Praktik harian:</w:t>
      </w:r>
      <w:r>
        <w:rPr>
          <w:sz w:val="21"/>
        </w:rPr>
        <w:t xml:space="preserve"> Tulis tiga nikmat yang saya terima hari ini sebelum tidur.</w:t>
      </w:r>
    </w:p>
    <w:p>
      <w:r>
        <w:rPr>
          <w:sz w:val="21"/>
        </w:rPr>
        <w:t xml:space="preserve">- </w:t>
      </w:r>
      <w:r>
        <w:rPr>
          <w:b/>
          <w:sz w:val="21"/>
        </w:rPr>
        <w:t>Muhasabah:</w:t>
      </w:r>
      <w:r>
        <w:rPr>
          <w:sz w:val="21"/>
        </w:rPr>
        <w:t xml:space="preserve"> Nikmat apa yang saya lupakan minggu ini tanpa saya sadari?</w:t>
      </w:r>
    </w:p>
    <w:p>
      <w:r>
        <w:rPr>
          <w:sz w:val="21"/>
        </w:rPr>
        <w:t>---</w:t>
      </w:r>
    </w:p>
    <w:p>
      <w:pPr>
        <w:jc w:val="both"/>
      </w:pPr>
      <w:r>
        <w:rPr>
          <w:b/>
          <w:sz w:val="28"/>
        </w:rPr>
        <w:t>Kunci 5 - Shalat Fardhu: Tiang Agama, Tiang Kelapangan</w:t>
      </w:r>
    </w:p>
    <w:p>
      <w:r>
        <w:rPr>
          <w:sz w:val="21"/>
        </w:rPr>
        <w:t xml:space="preserve">- </w:t>
      </w:r>
      <w:r>
        <w:rPr>
          <w:b/>
          <w:sz w:val="21"/>
        </w:rPr>
        <w:t>Ayat utama:</w:t>
      </w:r>
      <w:r>
        <w:rPr>
          <w:sz w:val="21"/>
        </w:rPr>
        <w:t xml:space="preserve"> QS. Thaha: 132</w:t>
      </w:r>
    </w:p>
    <w:p>
      <w:r>
        <w:rPr>
          <w:sz w:val="21"/>
        </w:rPr>
        <w:t xml:space="preserve">- </w:t>
      </w:r>
      <w:r>
        <w:rPr>
          <w:b/>
          <w:sz w:val="21"/>
        </w:rPr>
        <w:t>Praktik harian:</w:t>
      </w:r>
      <w:r>
        <w:rPr>
          <w:sz w:val="21"/>
        </w:rPr>
        <w:t xml:space="preserve"> Jaga lima shalat tepat waktu hari ini tanpa menunda satupun.</w:t>
      </w:r>
    </w:p>
    <w:p>
      <w:r>
        <w:rPr>
          <w:sz w:val="21"/>
        </w:rPr>
        <w:t xml:space="preserve">- </w:t>
      </w:r>
      <w:r>
        <w:rPr>
          <w:b/>
          <w:sz w:val="21"/>
        </w:rPr>
        <w:t>Muhasabah:</w:t>
      </w:r>
      <w:r>
        <w:rPr>
          <w:sz w:val="21"/>
        </w:rPr>
        <w:t xml:space="preserve"> Shalat mana hari ini yang saya kerjakan terburu-buru dan tanpa khusyuk?</w:t>
      </w:r>
    </w:p>
    <w:p>
      <w:r>
        <w:rPr>
          <w:sz w:val="21"/>
        </w:rPr>
        <w:t>---</w:t>
      </w:r>
    </w:p>
    <w:p>
      <w:pPr>
        <w:jc w:val="both"/>
      </w:pPr>
      <w:r>
        <w:rPr>
          <w:b/>
          <w:sz w:val="28"/>
        </w:rPr>
        <w:t>Kunci 6 - Shalat Dhuha: Janji Allah di Awal Hari</w:t>
      </w:r>
    </w:p>
    <w:p>
      <w:r>
        <w:rPr>
          <w:sz w:val="21"/>
        </w:rPr>
        <w:t xml:space="preserve">- </w:t>
      </w:r>
      <w:r>
        <w:rPr>
          <w:b/>
          <w:sz w:val="21"/>
        </w:rPr>
        <w:t>Ayat utama:</w:t>
      </w:r>
      <w:r>
        <w:rPr>
          <w:sz w:val="21"/>
        </w:rPr>
        <w:t xml:space="preserve"> HR. Tirmidzi (hadits empat rakaat di awal hari)</w:t>
      </w:r>
    </w:p>
    <w:p>
      <w:r>
        <w:rPr>
          <w:sz w:val="21"/>
        </w:rPr>
        <w:t xml:space="preserve">- </w:t>
      </w:r>
      <w:r>
        <w:rPr>
          <w:b/>
          <w:sz w:val="21"/>
        </w:rPr>
        <w:t>Praktik harian:</w:t>
      </w:r>
      <w:r>
        <w:rPr>
          <w:sz w:val="21"/>
        </w:rPr>
        <w:t xml:space="preserve"> Shalat dhuha dua rakaat setiap pagi sebelum kegiatan dimulai.</w:t>
      </w:r>
    </w:p>
    <w:p>
      <w:r>
        <w:rPr>
          <w:sz w:val="21"/>
        </w:rPr>
        <w:t xml:space="preserve">- </w:t>
      </w:r>
      <w:r>
        <w:rPr>
          <w:b/>
          <w:sz w:val="21"/>
        </w:rPr>
        <w:t>Muhasabah:</w:t>
      </w:r>
      <w:r>
        <w:rPr>
          <w:sz w:val="21"/>
        </w:rPr>
        <w:t xml:space="preserve"> Sudahkah saya menyisihkan sepuluh menit pagi ini untuk bersujud?</w:t>
      </w:r>
    </w:p>
    <w:p>
      <w:r>
        <w:rPr>
          <w:sz w:val="21"/>
        </w:rPr>
        <w:t>---</w:t>
      </w:r>
    </w:p>
    <w:p>
      <w:pPr>
        <w:jc w:val="both"/>
      </w:pPr>
      <w:r>
        <w:rPr>
          <w:b/>
          <w:sz w:val="28"/>
        </w:rPr>
        <w:t>Kunci 7 - Tahajud: Mengadu di Sepertiga Malam Terakhir</w:t>
      </w:r>
    </w:p>
    <w:p>
      <w:r>
        <w:rPr>
          <w:sz w:val="21"/>
        </w:rPr>
        <w:t xml:space="preserve">- </w:t>
      </w:r>
      <w:r>
        <w:rPr>
          <w:b/>
          <w:sz w:val="21"/>
        </w:rPr>
        <w:t>Ayat utama:</w:t>
      </w:r>
      <w:r>
        <w:rPr>
          <w:sz w:val="21"/>
        </w:rPr>
        <w:t xml:space="preserve"> QS. Al-Isra: 79</w:t>
      </w:r>
    </w:p>
    <w:p>
      <w:r>
        <w:rPr>
          <w:sz w:val="21"/>
        </w:rPr>
        <w:t xml:space="preserve">- </w:t>
      </w:r>
      <w:r>
        <w:rPr>
          <w:b/>
          <w:sz w:val="21"/>
        </w:rPr>
        <w:t>Praktik harian:</w:t>
      </w:r>
      <w:r>
        <w:rPr>
          <w:sz w:val="21"/>
        </w:rPr>
        <w:t xml:space="preserve"> Bangun sepertiga malam terakhir untuk dua rakaat dan memohon rezeki.</w:t>
      </w:r>
    </w:p>
    <w:p>
      <w:r>
        <w:rPr>
          <w:sz w:val="21"/>
        </w:rPr>
        <w:t xml:space="preserve">- </w:t>
      </w:r>
      <w:r>
        <w:rPr>
          <w:b/>
          <w:sz w:val="21"/>
        </w:rPr>
        <w:t>Muhasabah:</w:t>
      </w:r>
      <w:r>
        <w:rPr>
          <w:sz w:val="21"/>
        </w:rPr>
        <w:t xml:space="preserve"> Kapan terakhir kali saya bangun malam hanya untuk mengadu kepada Allah?</w:t>
      </w:r>
    </w:p>
    <w:p>
      <w:r>
        <w:rPr>
          <w:sz w:val="21"/>
        </w:rPr>
        <w:t>---</w:t>
      </w:r>
    </w:p>
    <w:p>
      <w:pPr>
        <w:jc w:val="both"/>
      </w:pPr>
      <w:r>
        <w:rPr>
          <w:b/>
          <w:sz w:val="28"/>
        </w:rPr>
        <w:t>Kunci 8 - Doa: Senjata Orang Beriman</w:t>
      </w:r>
    </w:p>
    <w:p>
      <w:r>
        <w:rPr>
          <w:sz w:val="21"/>
        </w:rPr>
        <w:t xml:space="preserve">- </w:t>
      </w:r>
      <w:r>
        <w:rPr>
          <w:b/>
          <w:sz w:val="21"/>
        </w:rPr>
        <w:t>Ayat utama:</w:t>
      </w:r>
      <w:r>
        <w:rPr>
          <w:sz w:val="21"/>
        </w:rPr>
        <w:t xml:space="preserve"> QS. Ghafir: 60</w:t>
      </w:r>
    </w:p>
    <w:p>
      <w:r>
        <w:rPr>
          <w:sz w:val="21"/>
        </w:rPr>
        <w:t xml:space="preserve">- </w:t>
      </w:r>
      <w:r>
        <w:rPr>
          <w:b/>
          <w:sz w:val="21"/>
        </w:rPr>
        <w:t>Praktik harian:</w:t>
      </w:r>
      <w:r>
        <w:rPr>
          <w:sz w:val="21"/>
        </w:rPr>
        <w:t xml:space="preserve"> Panjatkan satu doa rezeki tertentu setiap hari dengan penuh harap.</w:t>
      </w:r>
    </w:p>
    <w:p>
      <w:r>
        <w:rPr>
          <w:sz w:val="21"/>
        </w:rPr>
        <w:t xml:space="preserve">- </w:t>
      </w:r>
      <w:r>
        <w:rPr>
          <w:b/>
          <w:sz w:val="21"/>
        </w:rPr>
        <w:t>Muhasabah:</w:t>
      </w:r>
      <w:r>
        <w:rPr>
          <w:sz w:val="21"/>
        </w:rPr>
        <w:t xml:space="preserve"> Apakah saya masih rajin berdoa ketika permintaan saya belum terkabul?</w:t>
      </w:r>
    </w:p>
    <w:p>
      <w:r>
        <w:rPr>
          <w:sz w:val="21"/>
        </w:rPr>
        <w:t>---</w:t>
      </w:r>
    </w:p>
    <w:p>
      <w:pPr>
        <w:jc w:val="both"/>
      </w:pPr>
      <w:r>
        <w:rPr>
          <w:b/>
          <w:sz w:val="28"/>
        </w:rPr>
        <w:t>Kunci 9 - Zikir: Rezeki Berupa Hati yang Tenang</w:t>
      </w:r>
    </w:p>
    <w:p>
      <w:r>
        <w:rPr>
          <w:sz w:val="21"/>
        </w:rPr>
        <w:t xml:space="preserve">- </w:t>
      </w:r>
      <w:r>
        <w:rPr>
          <w:b/>
          <w:sz w:val="21"/>
        </w:rPr>
        <w:t>Ayat utama:</w:t>
      </w:r>
      <w:r>
        <w:rPr>
          <w:sz w:val="21"/>
        </w:rPr>
        <w:t xml:space="preserve"> QS. Al-Baqarah: 152</w:t>
      </w:r>
    </w:p>
    <w:p>
      <w:r>
        <w:rPr>
          <w:sz w:val="21"/>
        </w:rPr>
        <w:t xml:space="preserve">- </w:t>
      </w:r>
      <w:r>
        <w:rPr>
          <w:b/>
          <w:sz w:val="21"/>
        </w:rPr>
        <w:t>Praktik harian:</w:t>
      </w:r>
      <w:r>
        <w:rPr>
          <w:sz w:val="21"/>
        </w:rPr>
        <w:t xml:space="preserve"> Iringi setiap pekerjaan dengan zikir pagi dan petang yang sunnah.</w:t>
      </w:r>
    </w:p>
    <w:p>
      <w:r>
        <w:rPr>
          <w:sz w:val="21"/>
        </w:rPr>
        <w:t xml:space="preserve">- </w:t>
      </w:r>
      <w:r>
        <w:rPr>
          <w:b/>
          <w:sz w:val="21"/>
        </w:rPr>
        <w:t>Muhasabah:</w:t>
      </w:r>
      <w:r>
        <w:rPr>
          <w:sz w:val="21"/>
        </w:rPr>
        <w:t xml:space="preserve"> Berapa banyak waktu hari ini yang saya isi dengan mengingat Allah?</w:t>
      </w:r>
    </w:p>
    <w:p>
      <w:r>
        <w:rPr>
          <w:sz w:val="21"/>
        </w:rPr>
        <w:t>---</w:t>
      </w:r>
    </w:p>
    <w:p>
      <w:pPr>
        <w:jc w:val="both"/>
      </w:pPr>
      <w:r>
        <w:rPr>
          <w:b/>
          <w:sz w:val="28"/>
        </w:rPr>
        <w:t>Kunci 10 - Istighfar: Menghapus Penghalang, Mengundang Keberkahan</w:t>
      </w:r>
    </w:p>
    <w:p>
      <w:r>
        <w:rPr>
          <w:sz w:val="21"/>
        </w:rPr>
        <w:t xml:space="preserve">- </w:t>
      </w:r>
      <w:r>
        <w:rPr>
          <w:b/>
          <w:sz w:val="21"/>
        </w:rPr>
        <w:t>Ayat utama:</w:t>
      </w:r>
      <w:r>
        <w:rPr>
          <w:sz w:val="21"/>
        </w:rPr>
        <w:t xml:space="preserve"> QS. Nuh: 10</w:t>
      </w:r>
    </w:p>
    <w:p>
      <w:r>
        <w:rPr>
          <w:sz w:val="21"/>
        </w:rPr>
        <w:t xml:space="preserve">- </w:t>
      </w:r>
      <w:r>
        <w:rPr>
          <w:b/>
          <w:sz w:val="21"/>
        </w:rPr>
        <w:t>Praktik harian:</w:t>
      </w:r>
      <w:r>
        <w:rPr>
          <w:sz w:val="21"/>
        </w:rPr>
        <w:t xml:space="preserve"> Beristighfar seratus kali setiap hari sambil menyebut dosa yang saya sesali.</w:t>
      </w:r>
    </w:p>
    <w:p>
      <w:r>
        <w:rPr>
          <w:sz w:val="21"/>
        </w:rPr>
        <w:t xml:space="preserve">- </w:t>
      </w:r>
      <w:r>
        <w:rPr>
          <w:b/>
          <w:sz w:val="21"/>
        </w:rPr>
        <w:t>Muhasabah:</w:t>
      </w:r>
      <w:r>
        <w:rPr>
          <w:sz w:val="21"/>
        </w:rPr>
        <w:t xml:space="preserve"> Dosa apa yang masih saya ulangi dan menghalangi kelapangan rezeki saya?</w:t>
      </w:r>
    </w:p>
    <w:p>
      <w:r>
        <w:rPr>
          <w:sz w:val="21"/>
        </w:rPr>
        <w:t>---</w:t>
      </w:r>
    </w:p>
    <w:p>
      <w:pPr>
        <w:jc w:val="both"/>
      </w:pPr>
      <w:r>
        <w:rPr>
          <w:b/>
          <w:sz w:val="28"/>
        </w:rPr>
        <w:t>Kunci 11 - Al-Qur'an: Cahaya yang Meluruskan Jalan Hidup</w:t>
      </w:r>
    </w:p>
    <w:p>
      <w:r>
        <w:rPr>
          <w:sz w:val="21"/>
        </w:rPr>
        <w:t xml:space="preserve">- </w:t>
      </w:r>
      <w:r>
        <w:rPr>
          <w:b/>
          <w:sz w:val="21"/>
        </w:rPr>
        <w:t>Ayat utama:</w:t>
      </w:r>
      <w:r>
        <w:rPr>
          <w:sz w:val="21"/>
        </w:rPr>
        <w:t xml:space="preserve"> QS. Al-Isra: 9</w:t>
      </w:r>
    </w:p>
    <w:p>
      <w:r>
        <w:rPr>
          <w:sz w:val="21"/>
        </w:rPr>
        <w:t xml:space="preserve">- </w:t>
      </w:r>
      <w:r>
        <w:rPr>
          <w:b/>
          <w:sz w:val="21"/>
        </w:rPr>
        <w:t>Praktik harian:</w:t>
      </w:r>
      <w:r>
        <w:rPr>
          <w:sz w:val="21"/>
        </w:rPr>
        <w:t xml:space="preserve"> Baca satu halaman Al-Qur’an setiap hari dengan tadabbur pelan.</w:t>
      </w:r>
    </w:p>
    <w:p>
      <w:r>
        <w:rPr>
          <w:sz w:val="21"/>
        </w:rPr>
        <w:t xml:space="preserve">- </w:t>
      </w:r>
      <w:r>
        <w:rPr>
          <w:b/>
          <w:sz w:val="21"/>
        </w:rPr>
        <w:t>Muhasabah:</w:t>
      </w:r>
      <w:r>
        <w:rPr>
          <w:sz w:val="21"/>
        </w:rPr>
        <w:t xml:space="preserve"> Ayat mana hari ini yang saya renungi sampai masuk ke keputusan saya?</w:t>
      </w:r>
    </w:p>
    <w:p>
      <w:r>
        <w:rPr>
          <w:sz w:val="21"/>
        </w:rPr>
        <w:t>---</w:t>
      </w:r>
    </w:p>
    <w:p>
      <w:pPr>
        <w:jc w:val="both"/>
      </w:pPr>
      <w:r>
        <w:rPr>
          <w:b/>
          <w:sz w:val="28"/>
        </w:rPr>
        <w:t>Kunci 12 - Surah Al-Waqi'ah: Antara Keutamaan, Derajat Hadits, dan Adab Mengamalkannya</w:t>
      </w:r>
    </w:p>
    <w:p>
      <w:r>
        <w:rPr>
          <w:sz w:val="21"/>
        </w:rPr>
        <w:t xml:space="preserve">- </w:t>
      </w:r>
      <w:r>
        <w:rPr>
          <w:b/>
          <w:sz w:val="21"/>
        </w:rPr>
        <w:t>Ayat utama:</w:t>
      </w:r>
      <w:r>
        <w:rPr>
          <w:sz w:val="21"/>
        </w:rPr>
        <w:t xml:space="preserve"> QS. Al-Waqi'ah: 63</w:t>
      </w:r>
    </w:p>
    <w:p>
      <w:r>
        <w:rPr>
          <w:sz w:val="21"/>
        </w:rPr>
        <w:t xml:space="preserve">- </w:t>
      </w:r>
      <w:r>
        <w:rPr>
          <w:b/>
          <w:sz w:val="21"/>
        </w:rPr>
        <w:t>Praktik harian:</w:t>
      </w:r>
      <w:r>
        <w:rPr>
          <w:sz w:val="21"/>
        </w:rPr>
        <w:t xml:space="preserve"> Baca Surah Al-Waqi’ah setiap pagi dengan tadabbur, bukan sekadar kebiasaan.</w:t>
      </w:r>
    </w:p>
    <w:p>
      <w:r>
        <w:rPr>
          <w:sz w:val="21"/>
        </w:rPr>
        <w:t xml:space="preserve">- </w:t>
      </w:r>
      <w:r>
        <w:rPr>
          <w:b/>
          <w:sz w:val="21"/>
        </w:rPr>
        <w:t>Muhasabah:</w:t>
      </w:r>
      <w:r>
        <w:rPr>
          <w:sz w:val="21"/>
        </w:rPr>
        <w:t xml:space="preserve"> Apakah saya membacanya karena keyakinan atau karena ikut-ikutan semata?</w:t>
      </w:r>
    </w:p>
    <w:p>
      <w:r>
        <w:rPr>
          <w:sz w:val="21"/>
        </w:rPr>
        <w:t>---</w:t>
      </w:r>
    </w:p>
    <w:p>
      <w:pPr>
        <w:jc w:val="both"/>
      </w:pPr>
      <w:r>
        <w:rPr>
          <w:b/>
          <w:sz w:val="28"/>
        </w:rPr>
        <w:t>Kunci 13 - Sedekah: Mengurangi di Atas Kertas, Menambah di Sisi Allah</w:t>
      </w:r>
    </w:p>
    <w:p>
      <w:r>
        <w:rPr>
          <w:sz w:val="21"/>
        </w:rPr>
        <w:t xml:space="preserve">- </w:t>
      </w:r>
      <w:r>
        <w:rPr>
          <w:b/>
          <w:sz w:val="21"/>
        </w:rPr>
        <w:t>Ayat utama:</w:t>
      </w:r>
      <w:r>
        <w:rPr>
          <w:sz w:val="21"/>
        </w:rPr>
        <w:t xml:space="preserve"> QS. Saba': 39</w:t>
      </w:r>
    </w:p>
    <w:p>
      <w:r>
        <w:rPr>
          <w:sz w:val="21"/>
        </w:rPr>
        <w:t xml:space="preserve">- </w:t>
      </w:r>
      <w:r>
        <w:rPr>
          <w:b/>
          <w:sz w:val="21"/>
        </w:rPr>
        <w:t>Praktik harian:</w:t>
      </w:r>
      <w:r>
        <w:rPr>
          <w:sz w:val="21"/>
        </w:rPr>
        <w:t xml:space="preserve"> Sisihkan sedekah kecil setiap hari sebelum uang terpakai untuk kebutuhan.</w:t>
      </w:r>
    </w:p>
    <w:p>
      <w:r>
        <w:rPr>
          <w:sz w:val="21"/>
        </w:rPr>
        <w:t xml:space="preserve">- </w:t>
      </w:r>
      <w:r>
        <w:rPr>
          <w:b/>
          <w:sz w:val="21"/>
        </w:rPr>
        <w:t>Muhasabah:</w:t>
      </w:r>
      <w:r>
        <w:rPr>
          <w:sz w:val="21"/>
        </w:rPr>
        <w:t xml:space="preserve"> Bagian mana dari rezeki saya yang belum saya infakkan minggu ini?</w:t>
      </w:r>
    </w:p>
    <w:p>
      <w:r>
        <w:rPr>
          <w:sz w:val="21"/>
        </w:rPr>
        <w:t>---</w:t>
      </w:r>
    </w:p>
    <w:p>
      <w:pPr>
        <w:jc w:val="both"/>
      </w:pPr>
      <w:r>
        <w:rPr>
          <w:b/>
          <w:sz w:val="28"/>
        </w:rPr>
        <w:t>Kunci 14 - Menolong Sesama dan Memuliakan Orang Lemah</w:t>
      </w:r>
    </w:p>
    <w:p>
      <w:r>
        <w:rPr>
          <w:sz w:val="21"/>
        </w:rPr>
        <w:t xml:space="preserve">- </w:t>
      </w:r>
      <w:r>
        <w:rPr>
          <w:b/>
          <w:sz w:val="21"/>
        </w:rPr>
        <w:t>Ayat utama:</w:t>
      </w:r>
      <w:r>
        <w:rPr>
          <w:sz w:val="21"/>
        </w:rPr>
        <w:t xml:space="preserve"> HR. Muslim no. 2699</w:t>
      </w:r>
    </w:p>
    <w:p>
      <w:r>
        <w:rPr>
          <w:sz w:val="21"/>
        </w:rPr>
        <w:t xml:space="preserve">- </w:t>
      </w:r>
      <w:r>
        <w:rPr>
          <w:b/>
          <w:sz w:val="21"/>
        </w:rPr>
        <w:t>Praktik harian:</w:t>
      </w:r>
      <w:r>
        <w:rPr>
          <w:sz w:val="21"/>
        </w:rPr>
        <w:t xml:space="preserve"> Selesaikan satu permintaan pertolongan orang lain hari ini tanpa menunda.</w:t>
      </w:r>
    </w:p>
    <w:p>
      <w:r>
        <w:rPr>
          <w:sz w:val="21"/>
        </w:rPr>
        <w:t xml:space="preserve">- </w:t>
      </w:r>
      <w:r>
        <w:rPr>
          <w:b/>
          <w:sz w:val="21"/>
        </w:rPr>
        <w:t>Muhasabah:</w:t>
      </w:r>
      <w:r>
        <w:rPr>
          <w:sz w:val="21"/>
        </w:rPr>
        <w:t xml:space="preserve"> Siapa di sekitar saya yang sedang kesulitan dan belum saya bantu?</w:t>
      </w:r>
    </w:p>
    <w:p>
      <w:r>
        <w:rPr>
          <w:sz w:val="21"/>
        </w:rPr>
        <w:t>---</w:t>
      </w:r>
    </w:p>
    <w:p>
      <w:pPr>
        <w:jc w:val="both"/>
      </w:pPr>
      <w:r>
        <w:rPr>
          <w:b/>
          <w:sz w:val="28"/>
        </w:rPr>
        <w:t>Kunci 15 - Silaturahmi: Memperluas Rezeki, Memanjangkan Umur</w:t>
      </w:r>
    </w:p>
    <w:p>
      <w:r>
        <w:rPr>
          <w:sz w:val="21"/>
        </w:rPr>
        <w:t xml:space="preserve">- </w:t>
      </w:r>
      <w:r>
        <w:rPr>
          <w:b/>
          <w:sz w:val="21"/>
        </w:rPr>
        <w:t>Ayat utama:</w:t>
      </w:r>
      <w:r>
        <w:rPr>
          <w:sz w:val="21"/>
        </w:rPr>
        <w:t xml:space="preserve"> HR. Bukhari no. 5986</w:t>
      </w:r>
    </w:p>
    <w:p>
      <w:r>
        <w:rPr>
          <w:sz w:val="21"/>
        </w:rPr>
        <w:t xml:space="preserve">- </w:t>
      </w:r>
      <w:r>
        <w:rPr>
          <w:b/>
          <w:sz w:val="21"/>
        </w:rPr>
        <w:t>Praktik harian:</w:t>
      </w:r>
      <w:r>
        <w:rPr>
          <w:sz w:val="21"/>
        </w:rPr>
        <w:t xml:space="preserve"> Hubungi satu kerabat hari ini lewat telepon atau kunjungan.</w:t>
      </w:r>
    </w:p>
    <w:p>
      <w:r>
        <w:rPr>
          <w:sz w:val="21"/>
        </w:rPr>
        <w:t xml:space="preserve">- </w:t>
      </w:r>
      <w:r>
        <w:rPr>
          <w:b/>
          <w:sz w:val="21"/>
        </w:rPr>
        <w:t>Muhasabah:</w:t>
      </w:r>
      <w:r>
        <w:rPr>
          <w:sz w:val="21"/>
        </w:rPr>
        <w:t xml:space="preserve"> Kerabat mana yang sudah lama saya putus hubungannya tanpa alasan jelas?</w:t>
      </w:r>
    </w:p>
    <w:p>
      <w:r>
        <w:rPr>
          <w:sz w:val="21"/>
        </w:rPr>
        <w:t>---</w:t>
      </w:r>
    </w:p>
    <w:p>
      <w:pPr>
        <w:jc w:val="both"/>
      </w:pPr>
      <w:r>
        <w:rPr>
          <w:b/>
          <w:sz w:val="28"/>
        </w:rPr>
        <w:t>Kunci 16 - Berbakti kepada Orang Tua: Ridha yang Membawa Berkah</w:t>
      </w:r>
    </w:p>
    <w:p>
      <w:r>
        <w:rPr>
          <w:sz w:val="21"/>
        </w:rPr>
        <w:t xml:space="preserve">- </w:t>
      </w:r>
      <w:r>
        <w:rPr>
          <w:b/>
          <w:sz w:val="21"/>
        </w:rPr>
        <w:t>Ayat utama:</w:t>
      </w:r>
      <w:r>
        <w:rPr>
          <w:sz w:val="21"/>
        </w:rPr>
        <w:t xml:space="preserve"> QS. Al-Isra: 23–24</w:t>
      </w:r>
    </w:p>
    <w:p>
      <w:r>
        <w:rPr>
          <w:sz w:val="21"/>
        </w:rPr>
        <w:t xml:space="preserve">- </w:t>
      </w:r>
      <w:r>
        <w:rPr>
          <w:b/>
          <w:sz w:val="21"/>
        </w:rPr>
        <w:t>Praktik harian:</w:t>
      </w:r>
      <w:r>
        <w:rPr>
          <w:sz w:val="21"/>
        </w:rPr>
        <w:t xml:space="preserve"> Telepon orang tua hari ini dan tanyakan kabar serta kebutuhannya.</w:t>
      </w:r>
    </w:p>
    <w:p>
      <w:r>
        <w:rPr>
          <w:sz w:val="21"/>
        </w:rPr>
        <w:t xml:space="preserve">- </w:t>
      </w:r>
      <w:r>
        <w:rPr>
          <w:b/>
          <w:sz w:val="21"/>
        </w:rPr>
        <w:t>Muhasabah:</w:t>
      </w:r>
      <w:r>
        <w:rPr>
          <w:sz w:val="21"/>
        </w:rPr>
        <w:t xml:space="preserve"> Kata dan sikap apa hari ini yang membuat orang tua saya tidak ridha?</w:t>
      </w:r>
    </w:p>
    <w:p>
      <w:r>
        <w:rPr>
          <w:sz w:val="21"/>
        </w:rPr>
        <w:t>---</w:t>
      </w:r>
    </w:p>
    <w:p>
      <w:pPr>
        <w:jc w:val="both"/>
      </w:pPr>
      <w:r>
        <w:rPr>
          <w:b/>
          <w:sz w:val="28"/>
        </w:rPr>
        <w:t>Kunci 17 - Menikah: Membuka Pintu Karunia, Bukan Menutup Pintu Rezeki</w:t>
      </w:r>
    </w:p>
    <w:p>
      <w:r>
        <w:rPr>
          <w:sz w:val="21"/>
        </w:rPr>
        <w:t xml:space="preserve">- </w:t>
      </w:r>
      <w:r>
        <w:rPr>
          <w:b/>
          <w:sz w:val="21"/>
        </w:rPr>
        <w:t>Ayat utama:</w:t>
      </w:r>
      <w:r>
        <w:rPr>
          <w:sz w:val="21"/>
        </w:rPr>
        <w:t xml:space="preserve"> QS. An-Nur: 32</w:t>
      </w:r>
    </w:p>
    <w:p>
      <w:r>
        <w:rPr>
          <w:sz w:val="21"/>
        </w:rPr>
        <w:t xml:space="preserve">- </w:t>
      </w:r>
      <w:r>
        <w:rPr>
          <w:b/>
          <w:sz w:val="21"/>
        </w:rPr>
        <w:t>Praktik harian:</w:t>
      </w:r>
      <w:r>
        <w:rPr>
          <w:sz w:val="21"/>
        </w:rPr>
        <w:t xml:space="preserve"> Luruskan niat menikah dan mulai menyiapkan satu langkah nyata minggu ini.</w:t>
      </w:r>
    </w:p>
    <w:p>
      <w:r>
        <w:rPr>
          <w:sz w:val="21"/>
        </w:rPr>
        <w:t xml:space="preserve">- </w:t>
      </w:r>
      <w:r>
        <w:rPr>
          <w:b/>
          <w:sz w:val="21"/>
        </w:rPr>
        <w:t>Muhasabah:</w:t>
      </w:r>
      <w:r>
        <w:rPr>
          <w:sz w:val="21"/>
        </w:rPr>
        <w:t xml:space="preserve"> Alasan apa yang membuat saya menunda menikah padahal mampu berikhtiar?</w:t>
      </w:r>
    </w:p>
    <w:p>
      <w:r>
        <w:rPr>
          <w:sz w:val="21"/>
        </w:rPr>
        <w:t>---</w:t>
      </w:r>
    </w:p>
    <w:p>
      <w:pPr>
        <w:jc w:val="both"/>
      </w:pPr>
      <w:r>
        <w:rPr>
          <w:b/>
          <w:sz w:val="28"/>
        </w:rPr>
        <w:t>Kunci 18 - Keberkahan Waktu Pagi: Antara Sunnah, Kebiasaan, dan Produktivitas</w:t>
      </w:r>
    </w:p>
    <w:p>
      <w:r>
        <w:rPr>
          <w:sz w:val="21"/>
        </w:rPr>
        <w:t xml:space="preserve">- </w:t>
      </w:r>
      <w:r>
        <w:rPr>
          <w:b/>
          <w:sz w:val="21"/>
        </w:rPr>
        <w:t>Ayat utama:</w:t>
      </w:r>
      <w:r>
        <w:rPr>
          <w:sz w:val="21"/>
        </w:rPr>
        <w:t xml:space="preserve"> HR. Abu Dawud no. 2606</w:t>
      </w:r>
    </w:p>
    <w:p>
      <w:r>
        <w:rPr>
          <w:sz w:val="21"/>
        </w:rPr>
        <w:t xml:space="preserve">- </w:t>
      </w:r>
      <w:r>
        <w:rPr>
          <w:b/>
          <w:sz w:val="21"/>
        </w:rPr>
        <w:t>Praktik harian:</w:t>
      </w:r>
      <w:r>
        <w:rPr>
          <w:sz w:val="21"/>
        </w:rPr>
        <w:t xml:space="preserve"> Mulai pagi dengan zikir, rencana jelas, dan pekerjaan penting dahulu.</w:t>
      </w:r>
    </w:p>
    <w:p>
      <w:r>
        <w:rPr>
          <w:sz w:val="21"/>
        </w:rPr>
        <w:t xml:space="preserve">- </w:t>
      </w:r>
      <w:r>
        <w:rPr>
          <w:b/>
          <w:sz w:val="21"/>
        </w:rPr>
        <w:t>Muhasabah:</w:t>
      </w:r>
      <w:r>
        <w:rPr>
          <w:sz w:val="21"/>
        </w:rPr>
        <w:t xml:space="preserve"> Bagaimana saya memakai dua jam pertama pagi ini?</w:t>
      </w:r>
    </w:p>
    <w:p>
      <w:r>
        <w:rPr>
          <w:sz w:val="21"/>
        </w:rPr>
        <w:t>---</w:t>
      </w:r>
    </w:p>
    <w:p>
      <w:pPr>
        <w:jc w:val="both"/>
      </w:pPr>
      <w:r>
        <w:rPr>
          <w:b/>
          <w:sz w:val="28"/>
        </w:rPr>
        <w:t>Kunci 19 - Kerja Keras dan Profesional: Ibadah dalam Bentuk Karya</w:t>
      </w:r>
    </w:p>
    <w:p>
      <w:r>
        <w:rPr>
          <w:sz w:val="21"/>
        </w:rPr>
        <w:t xml:space="preserve">- </w:t>
      </w:r>
      <w:r>
        <w:rPr>
          <w:b/>
          <w:sz w:val="21"/>
        </w:rPr>
        <w:t>Ayat utama:</w:t>
      </w:r>
      <w:r>
        <w:rPr>
          <w:sz w:val="21"/>
        </w:rPr>
        <w:t xml:space="preserve"> HR. Bukhari no. 2072</w:t>
      </w:r>
    </w:p>
    <w:p>
      <w:r>
        <w:rPr>
          <w:sz w:val="21"/>
        </w:rPr>
        <w:t xml:space="preserve">- </w:t>
      </w:r>
      <w:r>
        <w:rPr>
          <w:b/>
          <w:sz w:val="21"/>
        </w:rPr>
        <w:t>Praktik harian:</w:t>
      </w:r>
      <w:r>
        <w:rPr>
          <w:sz w:val="21"/>
        </w:rPr>
        <w:t xml:space="preserve"> Kerjakan satu tugas hari ini dengan itqan sampai benar-benar tuntas.</w:t>
      </w:r>
    </w:p>
    <w:p>
      <w:r>
        <w:rPr>
          <w:sz w:val="21"/>
        </w:rPr>
        <w:t xml:space="preserve">- </w:t>
      </w:r>
      <w:r>
        <w:rPr>
          <w:b/>
          <w:sz w:val="21"/>
        </w:rPr>
        <w:t>Muhasabah:</w:t>
      </w:r>
      <w:r>
        <w:rPr>
          <w:sz w:val="21"/>
        </w:rPr>
        <w:t xml:space="preserve"> Pekerjaan mana yang saya kerjakan asal-asalan karena tidak ada yang mengawasi?</w:t>
      </w:r>
    </w:p>
    <w:p>
      <w:r>
        <w:rPr>
          <w:sz w:val="21"/>
        </w:rPr>
        <w:t>---</w:t>
      </w:r>
    </w:p>
    <w:p>
      <w:pPr>
        <w:jc w:val="both"/>
      </w:pPr>
      <w:r>
        <w:rPr>
          <w:b/>
          <w:sz w:val="28"/>
        </w:rPr>
        <w:t>Kunci 20 - Jujur dan Amanah dalam Berdagang: Keberkahan Jual-Beli dan Keutamaan Pedagang yang Jujur</w:t>
      </w:r>
    </w:p>
    <w:p>
      <w:r>
        <w:rPr>
          <w:sz w:val="21"/>
        </w:rPr>
        <w:t xml:space="preserve">- </w:t>
      </w:r>
      <w:r>
        <w:rPr>
          <w:b/>
          <w:sz w:val="21"/>
        </w:rPr>
        <w:t>Ayat utama:</w:t>
      </w:r>
      <w:r>
        <w:rPr>
          <w:sz w:val="21"/>
        </w:rPr>
        <w:t xml:space="preserve"> HR. Tirmidzi no. 1209</w:t>
      </w:r>
    </w:p>
    <w:p>
      <w:r>
        <w:rPr>
          <w:sz w:val="21"/>
        </w:rPr>
        <w:t xml:space="preserve">- </w:t>
      </w:r>
      <w:r>
        <w:rPr>
          <w:b/>
          <w:sz w:val="21"/>
        </w:rPr>
        <w:t>Praktik harian:</w:t>
      </w:r>
      <w:r>
        <w:rPr>
          <w:sz w:val="21"/>
        </w:rPr>
        <w:t xml:space="preserve"> Sebutkan kecacatan barang kepada pembeli sebelum ia memutuskan membeli.</w:t>
      </w:r>
    </w:p>
    <w:p>
      <w:r>
        <w:rPr>
          <w:sz w:val="21"/>
        </w:rPr>
        <w:t xml:space="preserve">- </w:t>
      </w:r>
      <w:r>
        <w:rPr>
          <w:b/>
          <w:sz w:val="21"/>
        </w:rPr>
        <w:t>Muhasabah:</w:t>
      </w:r>
      <w:r>
        <w:rPr>
          <w:sz w:val="21"/>
        </w:rPr>
        <w:t xml:space="preserve"> Adakah informasi yang saya sembunyikan demi mengejar penjualan hari ini?</w:t>
      </w:r>
    </w:p>
    <w:p>
      <w:r>
        <w:rPr>
          <w:sz w:val="21"/>
        </w:rPr>
        <w:t>---</w:t>
      </w:r>
    </w:p>
    <w:p>
      <w:pPr>
        <w:jc w:val="both"/>
      </w:pPr>
      <w:r>
        <w:rPr>
          <w:b/>
          <w:sz w:val="28"/>
        </w:rPr>
        <w:t>Kunci 21 - Menyegerakan Pembayaran Utang: Amanah yang Menentukan Keberkahan</w:t>
      </w:r>
    </w:p>
    <w:p>
      <w:r>
        <w:rPr>
          <w:sz w:val="21"/>
        </w:rPr>
        <w:t xml:space="preserve">- </w:t>
      </w:r>
      <w:r>
        <w:rPr>
          <w:b/>
          <w:sz w:val="21"/>
        </w:rPr>
        <w:t>Ayat utama:</w:t>
      </w:r>
      <w:r>
        <w:rPr>
          <w:sz w:val="21"/>
        </w:rPr>
        <w:t xml:space="preserve"> HR. Bukhari no. 2305</w:t>
      </w:r>
    </w:p>
    <w:p>
      <w:r>
        <w:rPr>
          <w:sz w:val="21"/>
        </w:rPr>
        <w:t xml:space="preserve">- </w:t>
      </w:r>
      <w:r>
        <w:rPr>
          <w:b/>
          <w:sz w:val="21"/>
        </w:rPr>
        <w:t>Praktik harian:</w:t>
      </w:r>
      <w:r>
        <w:rPr>
          <w:sz w:val="21"/>
        </w:rPr>
        <w:t xml:space="preserve"> Bayar satu cicilan atau utang hari ini lebih cepat dari jadwal.</w:t>
      </w:r>
    </w:p>
    <w:p>
      <w:r>
        <w:rPr>
          <w:sz w:val="21"/>
        </w:rPr>
        <w:t xml:space="preserve">- </w:t>
      </w:r>
      <w:r>
        <w:rPr>
          <w:b/>
          <w:sz w:val="21"/>
        </w:rPr>
        <w:t>Muhasabah:</w:t>
      </w:r>
      <w:r>
        <w:rPr>
          <w:sz w:val="21"/>
        </w:rPr>
        <w:t xml:space="preserve"> Utang mana yang saya tunda bayar padahal mampu membayar sekarang?</w:t>
      </w:r>
    </w:p>
    <w:p>
      <w:r>
        <w:rPr>
          <w:sz w:val="21"/>
        </w:rPr>
        <w:t>---</w:t>
      </w:r>
    </w:p>
    <w:p>
      <w:pPr>
        <w:jc w:val="both"/>
      </w:pPr>
      <w:r>
        <w:rPr>
          <w:b/>
          <w:sz w:val="28"/>
        </w:rPr>
        <w:t>Kunci 22 - Majelis Ilmu: Ilmu, Keahlian, dan Amanah</w:t>
      </w:r>
    </w:p>
    <w:p>
      <w:r>
        <w:rPr>
          <w:sz w:val="21"/>
        </w:rPr>
        <w:t xml:space="preserve">- </w:t>
      </w:r>
      <w:r>
        <w:rPr>
          <w:b/>
          <w:sz w:val="21"/>
        </w:rPr>
        <w:t>Ayat utama:</w:t>
      </w:r>
      <w:r>
        <w:rPr>
          <w:sz w:val="21"/>
        </w:rPr>
        <w:t xml:space="preserve"> HR. Muslim no. 2699</w:t>
      </w:r>
    </w:p>
    <w:p>
      <w:r>
        <w:rPr>
          <w:sz w:val="21"/>
        </w:rPr>
        <w:t xml:space="preserve">- </w:t>
      </w:r>
      <w:r>
        <w:rPr>
          <w:b/>
          <w:sz w:val="21"/>
        </w:rPr>
        <w:t>Praktik harian:</w:t>
      </w:r>
      <w:r>
        <w:rPr>
          <w:sz w:val="21"/>
        </w:rPr>
        <w:t xml:space="preserve"> Luangkan waktu satu jam minggu ini untuk belajar bersama guru.</w:t>
      </w:r>
    </w:p>
    <w:p>
      <w:r>
        <w:rPr>
          <w:sz w:val="21"/>
        </w:rPr>
        <w:t xml:space="preserve">- </w:t>
      </w:r>
      <w:r>
        <w:rPr>
          <w:b/>
          <w:sz w:val="21"/>
        </w:rPr>
        <w:t>Muhasabah:</w:t>
      </w:r>
      <w:r>
        <w:rPr>
          <w:sz w:val="21"/>
        </w:rPr>
        <w:t xml:space="preserve"> Ilmu apa yang belum saya pelajari padahal saya butuhkan untuk bekerja?</w:t>
      </w:r>
    </w:p>
    <w:p>
      <w:r>
        <w:rPr>
          <w:sz w:val="21"/>
        </w:rPr>
        <w:t>---</w:t>
      </w:r>
    </w:p>
    <w:p>
      <w:pPr>
        <w:jc w:val="both"/>
      </w:pPr>
      <w:r>
        <w:rPr>
          <w:b/>
          <w:sz w:val="28"/>
        </w:rPr>
        <w:t>Kunci 23 - Dakwah: Menyebar Kebaikan, Mengalirkan Keberkahan</w:t>
      </w:r>
    </w:p>
    <w:p>
      <w:r>
        <w:rPr>
          <w:sz w:val="21"/>
        </w:rPr>
        <w:t xml:space="preserve">- </w:t>
      </w:r>
      <w:r>
        <w:rPr>
          <w:b/>
          <w:sz w:val="21"/>
        </w:rPr>
        <w:t>Ayat utama:</w:t>
      </w:r>
      <w:r>
        <w:rPr>
          <w:sz w:val="21"/>
        </w:rPr>
        <w:t xml:space="preserve"> HR. Muslim no. 2674</w:t>
      </w:r>
    </w:p>
    <w:p>
      <w:r>
        <w:rPr>
          <w:sz w:val="21"/>
        </w:rPr>
        <w:t xml:space="preserve">- </w:t>
      </w:r>
      <w:r>
        <w:rPr>
          <w:b/>
          <w:sz w:val="21"/>
        </w:rPr>
        <w:t>Praktik harian:</w:t>
      </w:r>
      <w:r>
        <w:rPr>
          <w:sz w:val="21"/>
        </w:rPr>
        <w:t xml:space="preserve"> Sebarkan satu kebaikan hari ini dengan cara yang jujur dan santun.</w:t>
      </w:r>
    </w:p>
    <w:p>
      <w:r>
        <w:rPr>
          <w:sz w:val="21"/>
        </w:rPr>
        <w:t xml:space="preserve">- </w:t>
      </w:r>
      <w:r>
        <w:rPr>
          <w:b/>
          <w:sz w:val="21"/>
        </w:rPr>
        <w:t>Muhasabah:</w:t>
      </w:r>
      <w:r>
        <w:rPr>
          <w:sz w:val="21"/>
        </w:rPr>
        <w:t xml:space="preserve"> Perilaku mana hari ini yang justru membuat orang menjauh dari kebaikan?</w:t>
      </w:r>
    </w:p>
    <w:p>
      <w:r>
        <w:rPr>
          <w:sz w:val="21"/>
        </w:rPr>
        <w:t>---</w:t>
      </w:r>
    </w:p>
    <w:p>
      <w:pPr>
        <w:jc w:val="both"/>
      </w:pPr>
      <w:r>
        <w:rPr>
          <w:b/>
          <w:sz w:val="28"/>
        </w:rPr>
        <w:t>Kunci 24 - Qana'ah dan Iffah: Kaya yang Tidak Bisa Dicuri</w:t>
      </w:r>
    </w:p>
    <w:p>
      <w:r>
        <w:rPr>
          <w:sz w:val="21"/>
        </w:rPr>
        <w:t xml:space="preserve">- </w:t>
      </w:r>
      <w:r>
        <w:rPr>
          <w:b/>
          <w:sz w:val="21"/>
        </w:rPr>
        <w:t>Ayat utama:</w:t>
      </w:r>
      <w:r>
        <w:rPr>
          <w:sz w:val="21"/>
        </w:rPr>
        <w:t xml:space="preserve"> HR. Bukhari dan Muslim</w:t>
      </w:r>
    </w:p>
    <w:p>
      <w:r>
        <w:rPr>
          <w:sz w:val="21"/>
        </w:rPr>
        <w:t xml:space="preserve">- </w:t>
      </w:r>
      <w:r>
        <w:rPr>
          <w:b/>
          <w:sz w:val="21"/>
        </w:rPr>
        <w:t>Praktik harian:</w:t>
      </w:r>
      <w:r>
        <w:rPr>
          <w:sz w:val="21"/>
        </w:rPr>
        <w:t xml:space="preserve"> Batas pengeluaran hari ini sesuai kebutuhan, bukan sesuai dorongan hati.</w:t>
      </w:r>
    </w:p>
    <w:p>
      <w:r>
        <w:rPr>
          <w:sz w:val="21"/>
        </w:rPr>
        <w:t xml:space="preserve">- </w:t>
      </w:r>
      <w:r>
        <w:rPr>
          <w:b/>
          <w:sz w:val="21"/>
        </w:rPr>
        <w:t>Muhasabah:</w:t>
      </w:r>
      <w:r>
        <w:rPr>
          <w:sz w:val="21"/>
        </w:rPr>
        <w:t xml:space="preserve"> Kapan terakhir kali saya merasa cukup tanpa membandingkan milik orang lain?</w:t>
      </w:r>
    </w:p>
    <w:p>
      <w:r>
        <w:rPr>
          <w:sz w:val="21"/>
        </w:rPr>
        <w:t>---</w:t>
      </w:r>
    </w:p>
    <w:p>
      <w:pPr>
        <w:jc w:val="both"/>
      </w:pPr>
      <w:r>
        <w:rPr>
          <w:b/>
          <w:sz w:val="28"/>
        </w:rPr>
        <w:t>Kunci 25 - Husnuzhan kepada Allah: Prasangka yang Menentukan Perjalanan</w:t>
      </w:r>
    </w:p>
    <w:p>
      <w:r>
        <w:rPr>
          <w:sz w:val="21"/>
        </w:rPr>
        <w:t xml:space="preserve">- </w:t>
      </w:r>
      <w:r>
        <w:rPr>
          <w:b/>
          <w:sz w:val="21"/>
        </w:rPr>
        <w:t>Ayat utama:</w:t>
      </w:r>
      <w:r>
        <w:rPr>
          <w:sz w:val="21"/>
        </w:rPr>
        <w:t xml:space="preserve"> HR. Bukhari dan Muslim</w:t>
      </w:r>
    </w:p>
    <w:p>
      <w:r>
        <w:rPr>
          <w:sz w:val="21"/>
        </w:rPr>
        <w:t xml:space="preserve">- </w:t>
      </w:r>
      <w:r>
        <w:rPr>
          <w:b/>
          <w:sz w:val="21"/>
        </w:rPr>
        <w:t>Praktik harian:</w:t>
      </w:r>
      <w:r>
        <w:rPr>
          <w:sz w:val="21"/>
        </w:rPr>
        <w:t xml:space="preserve"> Ganti prasangka buruk dengan prasangka baik kepada Allah ketika rencana gagal.</w:t>
      </w:r>
    </w:p>
    <w:p>
      <w:r>
        <w:rPr>
          <w:sz w:val="21"/>
        </w:rPr>
        <w:t xml:space="preserve">- </w:t>
      </w:r>
      <w:r>
        <w:rPr>
          <w:b/>
          <w:sz w:val="21"/>
        </w:rPr>
        <w:t>Muhasabah:</w:t>
      </w:r>
      <w:r>
        <w:rPr>
          <w:sz w:val="21"/>
        </w:rPr>
        <w:t xml:space="preserve"> Prasangka apa yang saya bentuk kepada Allah saat rezeki tertunda?</w:t>
      </w:r>
    </w:p>
    <w:p>
      <w:r>
        <w:rPr>
          <w:sz w:val="21"/>
        </w:rPr>
        <w:t>---</w:t>
      </w:r>
    </w:p>
    <w:p>
      <w:pPr>
        <w:jc w:val="both"/>
      </w:pPr>
      <w:r>
        <w:rPr>
          <w:b/>
          <w:sz w:val="28"/>
        </w:rPr>
        <w:t>Kunci 26 - Shalawat: Cinta kepada Nabi, Doa, dan Ketenteraman Hati</w:t>
      </w:r>
    </w:p>
    <w:p>
      <w:r>
        <w:rPr>
          <w:sz w:val="21"/>
        </w:rPr>
        <w:t xml:space="preserve">- </w:t>
      </w:r>
      <w:r>
        <w:rPr>
          <w:b/>
          <w:sz w:val="21"/>
        </w:rPr>
        <w:t>Ayat utama:</w:t>
      </w:r>
      <w:r>
        <w:rPr>
          <w:sz w:val="21"/>
        </w:rPr>
        <w:t xml:space="preserve"> QS. Al-Ahzab: 56</w:t>
      </w:r>
    </w:p>
    <w:p>
      <w:r>
        <w:rPr>
          <w:sz w:val="21"/>
        </w:rPr>
        <w:t xml:space="preserve">- </w:t>
      </w:r>
      <w:r>
        <w:rPr>
          <w:b/>
          <w:sz w:val="21"/>
        </w:rPr>
        <w:t>Praktik harian:</w:t>
      </w:r>
      <w:r>
        <w:rPr>
          <w:sz w:val="21"/>
        </w:rPr>
        <w:t xml:space="preserve"> Perbanyak shalawat kepada Nabi sepanjang hari, terutama saat melelahkan.</w:t>
      </w:r>
    </w:p>
    <w:p>
      <w:r>
        <w:rPr>
          <w:sz w:val="21"/>
        </w:rPr>
        <w:t xml:space="preserve">- </w:t>
      </w:r>
      <w:r>
        <w:rPr>
          <w:b/>
          <w:sz w:val="21"/>
        </w:rPr>
        <w:t>Muhasabah:</w:t>
      </w:r>
      <w:r>
        <w:rPr>
          <w:sz w:val="21"/>
        </w:rPr>
        <w:t xml:space="preserve"> Sudahkah saya bershalawat hari ini untuk ketenteraman hati saya?</w:t>
      </w:r>
    </w:p>
    <w:p>
      <w:r>
        <w:rPr>
          <w:sz w:val="21"/>
        </w:rPr>
        <w:t>---</w:t>
      </w:r>
    </w:p>
    <w:p>
      <w:pPr>
        <w:jc w:val="both"/>
      </w:pPr>
      <w:r>
        <w:rPr>
          <w:b/>
          <w:sz w:val="28"/>
        </w:rPr>
        <w:t>Kunci 27 - Haji dan Umrah: Istitha'ah, Harapan kepada Allah, dan Kecukupan</w:t>
      </w:r>
    </w:p>
    <w:p>
      <w:r>
        <w:rPr>
          <w:sz w:val="21"/>
        </w:rPr>
        <w:t xml:space="preserve">- </w:t>
      </w:r>
      <w:r>
        <w:rPr>
          <w:b/>
          <w:sz w:val="21"/>
        </w:rPr>
        <w:t>Ayat utama:</w:t>
      </w:r>
      <w:r>
        <w:rPr>
          <w:sz w:val="21"/>
        </w:rPr>
        <w:t xml:space="preserve"> HR. Tirmidzi no. 810</w:t>
      </w:r>
    </w:p>
    <w:p>
      <w:r>
        <w:rPr>
          <w:sz w:val="21"/>
        </w:rPr>
        <w:t xml:space="preserve">- </w:t>
      </w:r>
      <w:r>
        <w:rPr>
          <w:b/>
          <w:sz w:val="21"/>
        </w:rPr>
        <w:t>Praktik harian:</w:t>
      </w:r>
      <w:r>
        <w:rPr>
          <w:sz w:val="21"/>
        </w:rPr>
        <w:t xml:space="preserve"> Mulai menabung teratur untuk haji tanpa mengabaikan kebutuhan pokok keluarga.</w:t>
      </w:r>
    </w:p>
    <w:p>
      <w:r>
        <w:rPr>
          <w:sz w:val="21"/>
        </w:rPr>
        <w:t xml:space="preserve">- </w:t>
      </w:r>
      <w:r>
        <w:rPr>
          <w:b/>
          <w:sz w:val="21"/>
        </w:rPr>
        <w:t>Muhasabah:</w:t>
      </w:r>
      <w:r>
        <w:rPr>
          <w:sz w:val="21"/>
        </w:rPr>
        <w:t xml:space="preserve"> Apakah persiapan haji membuat saya lalai pada nafkah wajib keluarga?</w:t>
      </w:r>
    </w:p>
    <w:p>
      <w:r>
        <w:rPr>
          <w:sz w:val="21"/>
        </w:rPr>
        <w:t>---</w:t>
      </w:r>
    </w:p>
    <w:p>
      <w:pPr>
        <w:jc w:val="both"/>
      </w:pPr>
      <w:r>
        <w:rPr>
          <w:b/>
          <w:sz w:val="28"/>
        </w:rPr>
        <w:t>Kunci 28 - Meninggalkan yang Haram karena Allah: Wara' yang Berbuah Ganti</w:t>
      </w:r>
    </w:p>
    <w:p>
      <w:r>
        <w:rPr>
          <w:sz w:val="21"/>
        </w:rPr>
        <w:t xml:space="preserve">- </w:t>
      </w:r>
      <w:r>
        <w:rPr>
          <w:b/>
          <w:sz w:val="21"/>
        </w:rPr>
        <w:t>Ayat utama:</w:t>
      </w:r>
      <w:r>
        <w:rPr>
          <w:sz w:val="21"/>
        </w:rPr>
        <w:t xml:space="preserve"> HR. Ahmad</w:t>
      </w:r>
    </w:p>
    <w:p>
      <w:r>
        <w:rPr>
          <w:sz w:val="21"/>
        </w:rPr>
        <w:t xml:space="preserve">- </w:t>
      </w:r>
      <w:r>
        <w:rPr>
          <w:b/>
          <w:sz w:val="21"/>
        </w:rPr>
        <w:t>Praktik harian:</w:t>
      </w:r>
      <w:r>
        <w:rPr>
          <w:sz w:val="21"/>
        </w:rPr>
        <w:t xml:space="preserve"> Tinggalkan satu sumber penghasilan atau keuntungan yang statusnya meragukan.</w:t>
      </w:r>
    </w:p>
    <w:p>
      <w:r>
        <w:rPr>
          <w:sz w:val="21"/>
        </w:rPr>
        <w:t xml:space="preserve">- </w:t>
      </w:r>
      <w:r>
        <w:rPr>
          <w:b/>
          <w:sz w:val="21"/>
        </w:rPr>
        <w:t>Muhasabah:</w:t>
      </w:r>
      <w:r>
        <w:rPr>
          <w:sz w:val="21"/>
        </w:rPr>
        <w:t xml:space="preserve"> Penghasilan mana yang sudah saya ketahui bermasalah tetapi masih saya teruskan?</w:t>
      </w:r>
    </w:p>
    <w:p>
      <w:r>
        <w:rPr>
          <w:sz w:val="21"/>
        </w:rPr>
        <w:t>---</w:t>
      </w:r>
    </w:p>
    <w:p>
      <w:pPr>
        <w:jc w:val="both"/>
      </w:pPr>
      <w:r>
        <w:rPr>
          <w:b/>
          <w:sz w:val="28"/>
        </w:rPr>
        <w:t>Kunci 29 - Memberi Tangguh kepada yang Kesulitan: Kunci Kelapangan di Dunia dan Akhirat</w:t>
      </w:r>
    </w:p>
    <w:p>
      <w:r>
        <w:rPr>
          <w:sz w:val="21"/>
        </w:rPr>
        <w:t xml:space="preserve">- </w:t>
      </w:r>
      <w:r>
        <w:rPr>
          <w:b/>
          <w:sz w:val="21"/>
        </w:rPr>
        <w:t>Ayat utama:</w:t>
      </w:r>
      <w:r>
        <w:rPr>
          <w:sz w:val="21"/>
        </w:rPr>
        <w:t xml:space="preserve"> QS. Al-Baqarah: 280</w:t>
      </w:r>
    </w:p>
    <w:p>
      <w:r>
        <w:rPr>
          <w:sz w:val="21"/>
        </w:rPr>
        <w:t xml:space="preserve">- </w:t>
      </w:r>
      <w:r>
        <w:rPr>
          <w:b/>
          <w:sz w:val="21"/>
        </w:rPr>
        <w:t>Praktik harian:</w:t>
      </w:r>
      <w:r>
        <w:rPr>
          <w:sz w:val="21"/>
        </w:rPr>
        <w:t xml:space="preserve"> Tawarkan tenggang waktu kepada satu orang yang berutang kepada saya.</w:t>
      </w:r>
    </w:p>
    <w:p>
      <w:r>
        <w:rPr>
          <w:sz w:val="21"/>
        </w:rPr>
        <w:t xml:space="preserve">- </w:t>
      </w:r>
      <w:r>
        <w:rPr>
          <w:b/>
          <w:sz w:val="21"/>
        </w:rPr>
        <w:t>Muhasabah:</w:t>
      </w:r>
      <w:r>
        <w:rPr>
          <w:sz w:val="21"/>
        </w:rPr>
        <w:t xml:space="preserve"> Sudahkah saya memperlakukan penagihan kepada pihak lain dengan adab?</w:t>
      </w:r>
    </w:p>
    <w:p>
      <w:r>
        <w:rPr>
          <w:sz w:val="21"/>
        </w:rPr>
        <w:t>---</w:t>
      </w:r>
    </w:p>
    <w:p>
      <w:pPr>
        <w:jc w:val="both"/>
      </w:pPr>
      <w:r>
        <w:rPr>
          <w:b/>
          <w:sz w:val="28"/>
        </w:rPr>
        <w:t>Kunci 30 - Lapang dalam Bermuamalah: Mudah Menjual, Membeli, dan Menagih</w:t>
      </w:r>
    </w:p>
    <w:p>
      <w:r>
        <w:rPr>
          <w:sz w:val="21"/>
        </w:rPr>
        <w:t xml:space="preserve">- </w:t>
      </w:r>
      <w:r>
        <w:rPr>
          <w:b/>
          <w:sz w:val="21"/>
        </w:rPr>
        <w:t>Ayat utama:</w:t>
      </w:r>
      <w:r>
        <w:rPr>
          <w:sz w:val="21"/>
        </w:rPr>
        <w:t xml:space="preserve"> HR. Bukhari no. 2076</w:t>
      </w:r>
    </w:p>
    <w:p>
      <w:r>
        <w:rPr>
          <w:sz w:val="21"/>
        </w:rPr>
        <w:t xml:space="preserve">- </w:t>
      </w:r>
      <w:r>
        <w:rPr>
          <w:b/>
          <w:sz w:val="21"/>
        </w:rPr>
        <w:t>Praktik harian:</w:t>
      </w:r>
      <w:r>
        <w:rPr>
          <w:sz w:val="21"/>
        </w:rPr>
        <w:t xml:space="preserve"> Selesaikan satu urusan jual beli atau menagih dengan sikap mudah.</w:t>
      </w:r>
    </w:p>
    <w:p>
      <w:r>
        <w:rPr>
          <w:sz w:val="21"/>
        </w:rPr>
        <w:t xml:space="preserve">- </w:t>
      </w:r>
      <w:r>
        <w:rPr>
          <w:b/>
          <w:sz w:val="21"/>
        </w:rPr>
        <w:t>Muhasabah:</w:t>
      </w:r>
      <w:r>
        <w:rPr>
          <w:sz w:val="21"/>
        </w:rPr>
        <w:t xml:space="preserve"> Hal apa yang membuat saya mempersulit orang lain dalam transaksi?</w:t>
      </w:r>
    </w:p>
    <w:p>
      <w:r>
        <w:rPr>
          <w:sz w:val="21"/>
        </w:rPr>
        <w:t>---</w:t>
      </w:r>
    </w:p>
    <w:p>
      <w:r>
        <w:br w:type="page"/>
      </w:r>
    </w:p>
    <w:p>
      <w:pPr>
        <w:jc w:val="center"/>
      </w:pPr>
      <w:r>
        <w:rPr>
          <w:b/>
          <w:sz w:val="40"/>
        </w:rPr>
        <w:t>Lampiran X. Panduan Fasilitator</w:t>
      </w:r>
    </w:p>
    <w:p>
      <w:r>
        <w:rPr>
          <w:sz w:val="21"/>
        </w:rPr>
        <w:t>Panduan ini membantu fasilitator mengajak peserta membaca dan mempraktikkan gagasan buku secara bertahap. Silabus dapat digunakan dalam pertemuan mingguan keluarga, komunitas, masjid, kampus, atau kantor. Pilih amalan yang sesuai keadaan peserta dan jaga agar pembahasan tetap beradab serta membumi. Setiap pertemuan ditutup dengan satu langkah kecil yang dapat ditinjau pada pekan berikutnya.</w:t>
      </w:r>
    </w:p>
    <w:p>
      <w:pPr>
        <w:jc w:val="both"/>
      </w:pPr>
      <w:r>
        <w:rPr>
          <w:b/>
          <w:sz w:val="28"/>
        </w:rPr>
        <w:t>Silabus Kajian 12 Pekan</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r>
              <w:rPr>
                <w:b/>
                <w:sz w:val="18"/>
              </w:rPr>
              <w:t>Pekan</w:t>
            </w:r>
          </w:p>
        </w:tc>
        <w:tc>
          <w:tcPr>
            <w:tcW w:type="dxa" w:w="2077"/>
          </w:tcPr>
          <w:p>
            <w:r>
              <w:rPr>
                <w:b/>
                <w:sz w:val="18"/>
              </w:rPr>
              <w:t>Tema kajian</w:t>
            </w:r>
          </w:p>
        </w:tc>
        <w:tc>
          <w:tcPr>
            <w:tcW w:type="dxa" w:w="2077"/>
          </w:tcPr>
          <w:p>
            <w:r>
              <w:rPr>
                <w:b/>
                <w:sz w:val="18"/>
              </w:rPr>
              <w:t>Bab yang dibaca</w:t>
            </w:r>
          </w:p>
        </w:tc>
        <w:tc>
          <w:tcPr>
            <w:tcW w:type="dxa" w:w="2077"/>
          </w:tcPr>
          <w:p>
            <w:r>
              <w:rPr>
                <w:b/>
                <w:sz w:val="18"/>
              </w:rPr>
              <w:t>Amalan praktik pekan itu</w:t>
            </w:r>
          </w:p>
        </w:tc>
      </w:tr>
      <w:tr>
        <w:tc>
          <w:tcPr>
            <w:tcW w:type="dxa" w:w="2077"/>
          </w:tcPr>
          <w:p>
            <w:r>
              <w:rPr>
                <w:sz w:val="18"/>
              </w:rPr>
              <w:t>1</w:t>
            </w:r>
          </w:p>
        </w:tc>
        <w:tc>
          <w:tcPr>
            <w:tcW w:type="dxa" w:w="2077"/>
          </w:tcPr>
          <w:p>
            <w:r>
              <w:rPr>
                <w:sz w:val="18"/>
              </w:rPr>
              <w:t>Pengantar rezeki dan taqwa</w:t>
            </w:r>
          </w:p>
        </w:tc>
        <w:tc>
          <w:tcPr>
            <w:tcW w:type="dxa" w:w="2077"/>
          </w:tcPr>
          <w:p>
            <w:r>
              <w:rPr>
                <w:sz w:val="18"/>
              </w:rPr>
              <w:t>Bab 1, Bab 8, Bab 9</w:t>
            </w:r>
          </w:p>
        </w:tc>
        <w:tc>
          <w:tcPr>
            <w:tcW w:type="dxa" w:w="2077"/>
          </w:tcPr>
          <w:p>
            <w:r>
              <w:rPr>
                <w:sz w:val="18"/>
              </w:rPr>
              <w:t>Catat satu amanah yang akan dijaga dengan lebih baik.</w:t>
            </w:r>
          </w:p>
        </w:tc>
      </w:tr>
      <w:tr>
        <w:tc>
          <w:tcPr>
            <w:tcW w:type="dxa" w:w="2077"/>
          </w:tcPr>
          <w:p>
            <w:r>
              <w:rPr>
                <w:sz w:val="18"/>
              </w:rPr>
              <w:t>2</w:t>
            </w:r>
          </w:p>
        </w:tc>
        <w:tc>
          <w:tcPr>
            <w:tcW w:type="dxa" w:w="2077"/>
          </w:tcPr>
          <w:p>
            <w:r>
              <w:rPr>
                <w:sz w:val="18"/>
              </w:rPr>
              <w:t>Tawakal dan ikhlas</w:t>
            </w:r>
          </w:p>
        </w:tc>
        <w:tc>
          <w:tcPr>
            <w:tcW w:type="dxa" w:w="2077"/>
          </w:tcPr>
          <w:p>
            <w:r>
              <w:rPr>
                <w:sz w:val="18"/>
              </w:rPr>
              <w:t>Bab 21, Bab 22</w:t>
            </w:r>
          </w:p>
        </w:tc>
        <w:tc>
          <w:tcPr>
            <w:tcW w:type="dxa" w:w="2077"/>
          </w:tcPr>
          <w:p>
            <w:r>
              <w:rPr>
                <w:sz w:val="18"/>
              </w:rPr>
              <w:t>Tetapkan satu ikhtiar yang berada dalam kendali, lalu perbarui niat sebelum melakukannya.</w:t>
            </w:r>
          </w:p>
        </w:tc>
      </w:tr>
      <w:tr>
        <w:tc>
          <w:tcPr>
            <w:tcW w:type="dxa" w:w="2077"/>
          </w:tcPr>
          <w:p>
            <w:r>
              <w:rPr>
                <w:sz w:val="18"/>
              </w:rPr>
              <w:t>3</w:t>
            </w:r>
          </w:p>
        </w:tc>
        <w:tc>
          <w:tcPr>
            <w:tcW w:type="dxa" w:w="2077"/>
          </w:tcPr>
          <w:p>
            <w:r>
              <w:rPr>
                <w:sz w:val="18"/>
              </w:rPr>
              <w:t>Syukur dan shalat</w:t>
            </w:r>
          </w:p>
        </w:tc>
        <w:tc>
          <w:tcPr>
            <w:tcW w:type="dxa" w:w="2077"/>
          </w:tcPr>
          <w:p>
            <w:r>
              <w:rPr>
                <w:sz w:val="18"/>
              </w:rPr>
              <w:t>Bab 23, Bab 24</w:t>
            </w:r>
          </w:p>
        </w:tc>
        <w:tc>
          <w:tcPr>
            <w:tcW w:type="dxa" w:w="2077"/>
          </w:tcPr>
          <w:p>
            <w:r>
              <w:rPr>
                <w:sz w:val="18"/>
              </w:rPr>
              <w:t>Jaga shalat fardu sesuai kemampuan dan tulis tiga nikmat yang spesifik.</w:t>
            </w:r>
          </w:p>
        </w:tc>
      </w:tr>
      <w:tr>
        <w:tc>
          <w:tcPr>
            <w:tcW w:type="dxa" w:w="2077"/>
          </w:tcPr>
          <w:p>
            <w:r>
              <w:rPr>
                <w:sz w:val="18"/>
              </w:rPr>
              <w:t>4</w:t>
            </w:r>
          </w:p>
        </w:tc>
        <w:tc>
          <w:tcPr>
            <w:tcW w:type="dxa" w:w="2077"/>
          </w:tcPr>
          <w:p>
            <w:r>
              <w:rPr>
                <w:sz w:val="18"/>
              </w:rPr>
              <w:t>Dhuha dan tahajud</w:t>
            </w:r>
          </w:p>
        </w:tc>
        <w:tc>
          <w:tcPr>
            <w:tcW w:type="dxa" w:w="2077"/>
          </w:tcPr>
          <w:p>
            <w:r>
              <w:rPr>
                <w:sz w:val="18"/>
              </w:rPr>
              <w:t>Bab 25, Bab 26</w:t>
            </w:r>
          </w:p>
        </w:tc>
        <w:tc>
          <w:tcPr>
            <w:tcW w:type="dxa" w:w="2077"/>
          </w:tcPr>
          <w:p>
            <w:r>
              <w:rPr>
                <w:sz w:val="18"/>
              </w:rPr>
              <w:t>Pilih ibadah sunah yang realistis dan siapkan waktunya tanpa membebani diri.</w:t>
            </w:r>
          </w:p>
        </w:tc>
      </w:tr>
      <w:tr>
        <w:tc>
          <w:tcPr>
            <w:tcW w:type="dxa" w:w="2077"/>
          </w:tcPr>
          <w:p>
            <w:r>
              <w:rPr>
                <w:sz w:val="18"/>
              </w:rPr>
              <w:t>5</w:t>
            </w:r>
          </w:p>
        </w:tc>
        <w:tc>
          <w:tcPr>
            <w:tcW w:type="dxa" w:w="2077"/>
          </w:tcPr>
          <w:p>
            <w:r>
              <w:rPr>
                <w:sz w:val="18"/>
              </w:rPr>
              <w:t>Doa dan zikir</w:t>
            </w:r>
          </w:p>
        </w:tc>
        <w:tc>
          <w:tcPr>
            <w:tcW w:type="dxa" w:w="2077"/>
          </w:tcPr>
          <w:p>
            <w:r>
              <w:rPr>
                <w:sz w:val="18"/>
              </w:rPr>
              <w:t>Bab 27, Bab 28</w:t>
            </w:r>
          </w:p>
        </w:tc>
        <w:tc>
          <w:tcPr>
            <w:tcW w:type="dxa" w:w="2077"/>
          </w:tcPr>
          <w:p>
            <w:r>
              <w:rPr>
                <w:sz w:val="18"/>
              </w:rPr>
              <w:t>Jadwalkan doa dan zikir singkat, lalu pasangkan doa dengan satu ikhtiar nyata.</w:t>
            </w:r>
          </w:p>
        </w:tc>
      </w:tr>
      <w:tr>
        <w:tc>
          <w:tcPr>
            <w:tcW w:type="dxa" w:w="2077"/>
          </w:tcPr>
          <w:p>
            <w:r>
              <w:rPr>
                <w:sz w:val="18"/>
              </w:rPr>
              <w:t>6</w:t>
            </w:r>
          </w:p>
        </w:tc>
        <w:tc>
          <w:tcPr>
            <w:tcW w:type="dxa" w:w="2077"/>
          </w:tcPr>
          <w:p>
            <w:r>
              <w:rPr>
                <w:sz w:val="18"/>
              </w:rPr>
              <w:t>Istighfar dan Al-Qur'an</w:t>
            </w:r>
          </w:p>
        </w:tc>
        <w:tc>
          <w:tcPr>
            <w:tcW w:type="dxa" w:w="2077"/>
          </w:tcPr>
          <w:p>
            <w:r>
              <w:rPr>
                <w:sz w:val="18"/>
              </w:rPr>
              <w:t>Bab 29, Bab 31</w:t>
            </w:r>
          </w:p>
        </w:tc>
        <w:tc>
          <w:tcPr>
            <w:tcW w:type="dxa" w:w="2077"/>
          </w:tcPr>
          <w:p>
            <w:r>
              <w:rPr>
                <w:sz w:val="18"/>
              </w:rPr>
              <w:t>Sediakan waktu membaca Al-Qur'an dan lakukan muhasabah atas satu hal yang perlu diperbaiki.</w:t>
            </w:r>
          </w:p>
        </w:tc>
      </w:tr>
      <w:tr>
        <w:tc>
          <w:tcPr>
            <w:tcW w:type="dxa" w:w="2077"/>
          </w:tcPr>
          <w:p>
            <w:r>
              <w:rPr>
                <w:sz w:val="18"/>
              </w:rPr>
              <w:t>7</w:t>
            </w:r>
          </w:p>
        </w:tc>
        <w:tc>
          <w:tcPr>
            <w:tcW w:type="dxa" w:w="2077"/>
          </w:tcPr>
          <w:p>
            <w:r>
              <w:rPr>
                <w:sz w:val="18"/>
              </w:rPr>
              <w:t>Sedekah dan menolong</w:t>
            </w:r>
          </w:p>
        </w:tc>
        <w:tc>
          <w:tcPr>
            <w:tcW w:type="dxa" w:w="2077"/>
          </w:tcPr>
          <w:p>
            <w:r>
              <w:rPr>
                <w:sz w:val="18"/>
              </w:rPr>
              <w:t>Bab 33, Bab 34</w:t>
            </w:r>
          </w:p>
        </w:tc>
        <w:tc>
          <w:tcPr>
            <w:tcW w:type="dxa" w:w="2077"/>
          </w:tcPr>
          <w:p>
            <w:r>
              <w:rPr>
                <w:sz w:val="18"/>
              </w:rPr>
              <w:t>Rencanakan sedekah sesuai kemampuan atau berikan bantuan tenaga dan perhatian.</w:t>
            </w:r>
          </w:p>
        </w:tc>
      </w:tr>
      <w:tr>
        <w:tc>
          <w:tcPr>
            <w:tcW w:type="dxa" w:w="2077"/>
          </w:tcPr>
          <w:p>
            <w:r>
              <w:rPr>
                <w:sz w:val="18"/>
              </w:rPr>
              <w:t>8</w:t>
            </w:r>
          </w:p>
        </w:tc>
        <w:tc>
          <w:tcPr>
            <w:tcW w:type="dxa" w:w="2077"/>
          </w:tcPr>
          <w:p>
            <w:r>
              <w:rPr>
                <w:sz w:val="18"/>
              </w:rPr>
              <w:t>Keluarga dan silaturahmi</w:t>
            </w:r>
          </w:p>
        </w:tc>
        <w:tc>
          <w:tcPr>
            <w:tcW w:type="dxa" w:w="2077"/>
          </w:tcPr>
          <w:p>
            <w:r>
              <w:rPr>
                <w:sz w:val="18"/>
              </w:rPr>
              <w:t>Bab 35, Bab 36, Bab 37</w:t>
            </w:r>
          </w:p>
        </w:tc>
        <w:tc>
          <w:tcPr>
            <w:tcW w:type="dxa" w:w="2077"/>
          </w:tcPr>
          <w:p>
            <w:r>
              <w:rPr>
                <w:sz w:val="18"/>
              </w:rPr>
              <w:t>Hubungi seorang kerabat dengan niat menjaga hubungan, bukan membahas urusan yang sensitif.</w:t>
            </w:r>
          </w:p>
        </w:tc>
      </w:tr>
      <w:tr>
        <w:tc>
          <w:tcPr>
            <w:tcW w:type="dxa" w:w="2077"/>
          </w:tcPr>
          <w:p>
            <w:r>
              <w:rPr>
                <w:sz w:val="18"/>
              </w:rPr>
              <w:t>9</w:t>
            </w:r>
          </w:p>
        </w:tc>
        <w:tc>
          <w:tcPr>
            <w:tcW w:type="dxa" w:w="2077"/>
          </w:tcPr>
          <w:p>
            <w:r>
              <w:rPr>
                <w:sz w:val="18"/>
              </w:rPr>
              <w:t>Kerja dan kejujuran</w:t>
            </w:r>
          </w:p>
        </w:tc>
        <w:tc>
          <w:tcPr>
            <w:tcW w:type="dxa" w:w="2077"/>
          </w:tcPr>
          <w:p>
            <w:r>
              <w:rPr>
                <w:sz w:val="18"/>
              </w:rPr>
              <w:t>Bab 39, Bab 42</w:t>
            </w:r>
          </w:p>
        </w:tc>
        <w:tc>
          <w:tcPr>
            <w:tcW w:type="dxa" w:w="2077"/>
          </w:tcPr>
          <w:p>
            <w:r>
              <w:rPr>
                <w:sz w:val="18"/>
              </w:rPr>
              <w:t>Pilih satu kebiasaan kerja yang meningkatkan mutu dan satu bentuk kejujuran yang perlu dijaga.</w:t>
            </w:r>
          </w:p>
        </w:tc>
      </w:tr>
      <w:tr>
        <w:tc>
          <w:tcPr>
            <w:tcW w:type="dxa" w:w="2077"/>
          </w:tcPr>
          <w:p>
            <w:r>
              <w:rPr>
                <w:sz w:val="18"/>
              </w:rPr>
              <w:t>10</w:t>
            </w:r>
          </w:p>
        </w:tc>
        <w:tc>
          <w:tcPr>
            <w:tcW w:type="dxa" w:w="2077"/>
          </w:tcPr>
          <w:p>
            <w:r>
              <w:rPr>
                <w:sz w:val="18"/>
              </w:rPr>
              <w:t>Utang dan muamalah</w:t>
            </w:r>
          </w:p>
        </w:tc>
        <w:tc>
          <w:tcPr>
            <w:tcW w:type="dxa" w:w="2077"/>
          </w:tcPr>
          <w:p>
            <w:r>
              <w:rPr>
                <w:sz w:val="18"/>
              </w:rPr>
              <w:t>Bab 41, Bab 60, Bab 61, Bab 66</w:t>
            </w:r>
          </w:p>
        </w:tc>
        <w:tc>
          <w:tcPr>
            <w:tcW w:type="dxa" w:w="2077"/>
          </w:tcPr>
          <w:p>
            <w:r>
              <w:rPr>
                <w:sz w:val="18"/>
              </w:rPr>
              <w:t>Buat daftar kewajiban atau transaksi yang perlu dipahami lebih baik; jangan membuka data pribadi di forum.</w:t>
            </w:r>
          </w:p>
        </w:tc>
      </w:tr>
      <w:tr>
        <w:tc>
          <w:tcPr>
            <w:tcW w:type="dxa" w:w="2077"/>
          </w:tcPr>
          <w:p>
            <w:r>
              <w:rPr>
                <w:sz w:val="18"/>
              </w:rPr>
              <w:t>11</w:t>
            </w:r>
          </w:p>
        </w:tc>
        <w:tc>
          <w:tcPr>
            <w:tcW w:type="dxa" w:w="2077"/>
          </w:tcPr>
          <w:p>
            <w:r>
              <w:rPr>
                <w:sz w:val="18"/>
              </w:rPr>
              <w:t>Zakat dan wakaf</w:t>
            </w:r>
          </w:p>
        </w:tc>
        <w:tc>
          <w:tcPr>
            <w:tcW w:type="dxa" w:w="2077"/>
          </w:tcPr>
          <w:p>
            <w:r>
              <w:rPr>
                <w:sz w:val="18"/>
              </w:rPr>
              <w:t>Bab 83, Bab 84, Bab 91</w:t>
            </w:r>
          </w:p>
        </w:tc>
        <w:tc>
          <w:tcPr>
            <w:tcW w:type="dxa" w:w="2077"/>
          </w:tcPr>
          <w:p>
            <w:r>
              <w:rPr>
                <w:sz w:val="18"/>
              </w:rPr>
              <w:t>Periksa informasi kewajiban zakat melalui rujukan tepercaya dan pilih satu langkah kebaikan sosial.</w:t>
            </w:r>
          </w:p>
        </w:tc>
      </w:tr>
      <w:tr>
        <w:tc>
          <w:tcPr>
            <w:tcW w:type="dxa" w:w="2077"/>
          </w:tcPr>
          <w:p>
            <w:r>
              <w:rPr>
                <w:sz w:val="18"/>
              </w:rPr>
              <w:t>12</w:t>
            </w:r>
          </w:p>
        </w:tc>
        <w:tc>
          <w:tcPr>
            <w:tcW w:type="dxa" w:w="2077"/>
          </w:tcPr>
          <w:p>
            <w:r>
              <w:rPr>
                <w:sz w:val="18"/>
              </w:rPr>
              <w:t>Rapor diri dan tantangan 90 hari</w:t>
            </w:r>
          </w:p>
        </w:tc>
        <w:tc>
          <w:tcPr>
            <w:tcW w:type="dxa" w:w="2077"/>
          </w:tcPr>
          <w:p>
            <w:r>
              <w:rPr>
                <w:sz w:val="18"/>
              </w:rPr>
              <w:t>Bab 99, Bab 100, Bab 101, Bab 102</w:t>
            </w:r>
          </w:p>
        </w:tc>
        <w:tc>
          <w:tcPr>
            <w:tcW w:type="dxa" w:w="2077"/>
          </w:tcPr>
          <w:p>
            <w:r>
              <w:rPr>
                <w:sz w:val="18"/>
              </w:rPr>
              <w:t>Isi rapor diri, pilih satu kebiasaan untuk 90 hari, dan tentukan waktu evaluasi.</w:t>
            </w:r>
          </w:p>
        </w:tc>
      </w:tr>
    </w:tbl>
    <w:p/>
    <w:p>
      <w:pPr>
        <w:jc w:val="both"/>
      </w:pPr>
      <w:r>
        <w:rPr>
          <w:b/>
          <w:sz w:val="28"/>
        </w:rPr>
        <w:t>Panduan Memandu Diskusi</w:t>
      </w:r>
    </w:p>
    <w:p>
      <w:r>
        <w:rPr>
          <w:sz w:val="21"/>
        </w:rPr>
        <w:t>1. Mulai dengan pertanyaan terbuka yang mengundang pengalaman dan pemikiran, bukan jawaban ya atau tidak.</w:t>
      </w:r>
    </w:p>
    <w:p>
      <w:r>
        <w:rPr>
          <w:sz w:val="21"/>
        </w:rPr>
        <w:t>2. Jelaskan tujuan pertemuan dan batas waktu agar setiap orang mendapat ruang bicara.</w:t>
      </w:r>
    </w:p>
    <w:p>
      <w:r>
        <w:rPr>
          <w:sz w:val="21"/>
        </w:rPr>
        <w:t>3. Jaga adab: dengarkan sampai selesai, hindari mempermalukan, dan jangan memaksa peserta membuka keadaan pribadi.</w:t>
      </w:r>
    </w:p>
    <w:p>
      <w:r>
        <w:rPr>
          <w:sz w:val="21"/>
        </w:rPr>
        <w:t>4. Arahkan pembicaraan kembali ke gagasan dan contoh dalam bab bila diskusi melebar.</w:t>
      </w:r>
    </w:p>
    <w:p>
      <w:r>
        <w:rPr>
          <w:sz w:val="21"/>
        </w:rPr>
        <w:t>5. Bedakan pengalaman peserta, penjelasan dalam buku, dan pertanyaan hukum yang memerlukan rujukan ahli.</w:t>
      </w:r>
    </w:p>
    <w:p>
      <w:r>
        <w:rPr>
          <w:sz w:val="21"/>
        </w:rPr>
        <w:t>6. Beri ruang bagi perbedaan pendapat; minta peserta menyampaikan alasan dengan tenang.</w:t>
      </w:r>
    </w:p>
    <w:p>
      <w:r>
        <w:rPr>
          <w:sz w:val="21"/>
        </w:rPr>
        <w:t>7. Jangan menjadikan kondisi ekonomi, ibadah, atau keluarga peserta sebagai bahan penilaian.</w:t>
      </w:r>
    </w:p>
    <w:p>
      <w:r>
        <w:rPr>
          <w:sz w:val="21"/>
        </w:rPr>
        <w:t>8. Gunakan contoh umum atau kasus rekaan bila topik menyentuh utang, penghasilan, konflik keluarga, atau pekerjaan.</w:t>
      </w:r>
    </w:p>
    <w:p>
      <w:r>
        <w:rPr>
          <w:sz w:val="21"/>
        </w:rPr>
        <w:t>9. Rangkum temuan diskusi dengan bahasa netral dan pastikan tidak ada klaim bahwa amalan tertentu menjamin hasil materi.</w:t>
      </w:r>
    </w:p>
    <w:p>
      <w:r>
        <w:rPr>
          <w:sz w:val="21"/>
        </w:rPr>
        <w:t>10. Tutup dengan rencana aksi sederhana, siapa yang akan melakukannya, dan kapan akan ditinjau kembali.</w:t>
      </w:r>
    </w:p>
    <w:p>
      <w:pPr>
        <w:jc w:val="both"/>
      </w:pPr>
      <w:r>
        <w:rPr>
          <w:b/>
          <w:sz w:val="28"/>
        </w:rPr>
        <w:t>Bank Pertanyaan Diskusi</w:t>
      </w:r>
    </w:p>
    <w:p>
      <w:r>
        <w:rPr>
          <w:sz w:val="21"/>
        </w:rPr>
        <w:t>Tidak ada jawaban baku. Fasilitator dapat memilih pertanyaan sesuai waktu dan kesiapan peserta.</w:t>
      </w:r>
    </w:p>
    <w:p>
      <w:pPr>
        <w:jc w:val="both"/>
      </w:pPr>
      <w:r>
        <w:rPr>
          <w:b/>
          <w:sz w:val="24"/>
        </w:rPr>
        <w:t>Pengantar, Taqwa, Tawakal, dan Ikhlas</w:t>
      </w:r>
    </w:p>
    <w:p>
      <w:r>
        <w:rPr>
          <w:sz w:val="21"/>
        </w:rPr>
        <w:t>1. Apa makna rezeki yang paling luas menurut pembahasan bab, dan bagaimana makna itu mengubah cara kita menilai kecukupan?</w:t>
      </w:r>
    </w:p>
    <w:p>
      <w:r>
        <w:rPr>
          <w:sz w:val="21"/>
        </w:rPr>
        <w:t>2. Dalam situasi apa seseorang perlu membedakan tawakal dari sikap pasif?</w:t>
      </w:r>
    </w:p>
    <w:p>
      <w:r>
        <w:rPr>
          <w:sz w:val="21"/>
        </w:rPr>
        <w:t>3. Bagaimana cara memeriksa niat tanpa mengabaikan kewajiban dan ikhtiar nyata?</w:t>
      </w:r>
    </w:p>
    <w:p>
      <w:pPr>
        <w:jc w:val="both"/>
      </w:pPr>
      <w:r>
        <w:rPr>
          <w:b/>
          <w:sz w:val="24"/>
        </w:rPr>
        <w:t>Syukur, Shalat, Dhuha, dan Tahajud</w:t>
      </w:r>
    </w:p>
    <w:p>
      <w:r>
        <w:rPr>
          <w:sz w:val="21"/>
        </w:rPr>
        <w:t>4. Kebiasaan apa yang membantu seseorang menjaga shalat saat jadwal kerja atau keluarga padat?</w:t>
      </w:r>
    </w:p>
    <w:p>
      <w:r>
        <w:rPr>
          <w:sz w:val="21"/>
        </w:rPr>
        <w:t>5. Bagaimana syukur dapat hadir tanpa menutup mata terhadap kesulitan yang sedang dialami?</w:t>
      </w:r>
    </w:p>
    <w:p>
      <w:r>
        <w:rPr>
          <w:sz w:val="21"/>
        </w:rPr>
        <w:t>6. Bagaimana memilih amalan sunah yang dapat dijaga tanpa menjadikannya beban atau ukuran untuk menghakimi orang lain?</w:t>
      </w:r>
    </w:p>
    <w:p>
      <w:pPr>
        <w:jc w:val="both"/>
      </w:pPr>
      <w:r>
        <w:rPr>
          <w:b/>
          <w:sz w:val="24"/>
        </w:rPr>
        <w:t>Doa, Zikir, Istighfar, dan Al-Qur'an</w:t>
      </w:r>
    </w:p>
    <w:p>
      <w:r>
        <w:rPr>
          <w:sz w:val="21"/>
        </w:rPr>
        <w:t>7. Apa hubungan antara doa, ikhtiar, dan penerimaan terhadap hasil yang belum sesuai harapan?</w:t>
      </w:r>
    </w:p>
    <w:p>
      <w:r>
        <w:rPr>
          <w:sz w:val="21"/>
        </w:rPr>
        <w:t>8. Bagaimana membangun kebiasaan membaca Al-Qur'an yang realistis dan berkelanjutan?</w:t>
      </w:r>
    </w:p>
    <w:p>
      <w:r>
        <w:rPr>
          <w:sz w:val="21"/>
        </w:rPr>
        <w:t>9. Apa yang dapat dilakukan setelah menyadari kesalahan, selain merasa bersalah?</w:t>
      </w:r>
    </w:p>
    <w:p>
      <w:pPr>
        <w:jc w:val="both"/>
      </w:pPr>
      <w:r>
        <w:rPr>
          <w:b/>
          <w:sz w:val="24"/>
        </w:rPr>
        <w:t>Sedekah, Menolong, Keluarga, dan Silaturahmi</w:t>
      </w:r>
    </w:p>
    <w:p>
      <w:r>
        <w:rPr>
          <w:sz w:val="21"/>
        </w:rPr>
        <w:t>10. Bentuk pertolongan apa yang bernilai bagi masyarakat tetapi tidak selalu membutuhkan uang?</w:t>
      </w:r>
    </w:p>
    <w:p>
      <w:r>
        <w:rPr>
          <w:sz w:val="21"/>
        </w:rPr>
        <w:t>11. Bagaimana menjaga silaturahmi sekaligus menetapkan batas yang sehat dalam relasi keluarga?</w:t>
      </w:r>
    </w:p>
    <w:p>
      <w:r>
        <w:rPr>
          <w:sz w:val="21"/>
        </w:rPr>
        <w:t>12. Bagaimana kelompok dapat memberi bantuan tanpa membuat penerima merasa dipermalukan?</w:t>
      </w:r>
    </w:p>
    <w:p>
      <w:pPr>
        <w:jc w:val="both"/>
      </w:pPr>
      <w:r>
        <w:rPr>
          <w:b/>
          <w:sz w:val="24"/>
        </w:rPr>
        <w:t>Kerja, Kejujuran, Utang, dan Muamalah</w:t>
      </w:r>
    </w:p>
    <w:p>
      <w:r>
        <w:rPr>
          <w:sz w:val="21"/>
        </w:rPr>
        <w:t>13. Pilihan apa yang menunjukkan amanah dan kejujuran ketika seseorang menghadapi tekanan kerja?</w:t>
      </w:r>
    </w:p>
    <w:p>
      <w:r>
        <w:rPr>
          <w:sz w:val="21"/>
        </w:rPr>
        <w:t>14. Informasi apa yang perlu dipahami sebelum menyepakati utang atau transaksi?</w:t>
      </w:r>
    </w:p>
    <w:p>
      <w:r>
        <w:rPr>
          <w:sz w:val="21"/>
        </w:rPr>
        <w:t>15. Bagaimana membicarakan kewajiban pembayaran dengan pihak lain secara jelas dan bertanggung jawab?</w:t>
      </w:r>
    </w:p>
    <w:p>
      <w:pPr>
        <w:jc w:val="both"/>
      </w:pPr>
      <w:r>
        <w:rPr>
          <w:b/>
          <w:sz w:val="24"/>
        </w:rPr>
        <w:t>Zakat, Wakaf, Rapor Diri, dan Tantangan 90 Hari</w:t>
      </w:r>
    </w:p>
    <w:p>
      <w:r>
        <w:rPr>
          <w:sz w:val="21"/>
        </w:rPr>
        <w:t>16. Bagaimana memastikan informasi zakat yang dipakai sesuai jenis harta dan keadaan seseorang?</w:t>
      </w:r>
    </w:p>
    <w:p>
      <w:r>
        <w:rPr>
          <w:sz w:val="21"/>
        </w:rPr>
        <w:t>17. Apa yang perlu diperiksa sebelum mempercayakan dana atau aset kepada pengelola wakaf?</w:t>
      </w:r>
    </w:p>
    <w:p>
      <w:r>
        <w:rPr>
          <w:sz w:val="21"/>
        </w:rPr>
        <w:t>18. Indikator apa yang dapat dipakai untuk menilai kemajuan diri tanpa membandingkan diri dengan peserta lain?</w:t>
      </w:r>
    </w:p>
    <w:p>
      <w:pPr>
        <w:jc w:val="both"/>
      </w:pPr>
      <w:r>
        <w:rPr>
          <w:b/>
          <w:sz w:val="28"/>
        </w:rPr>
        <w:t>Modul Untuk Komunitas/RW/Masjid</w:t>
      </w:r>
    </w:p>
    <w:p>
      <w:pPr>
        <w:jc w:val="both"/>
      </w:pPr>
      <w:r>
        <w:rPr>
          <w:b/>
          <w:sz w:val="24"/>
        </w:rPr>
        <w:t>Modul 1. Literasi Keuangan Dasar (90 menit)</w:t>
      </w:r>
    </w:p>
    <w:p>
      <w:r>
        <w:rPr>
          <w:b/>
          <w:sz w:val="21"/>
        </w:rPr>
        <w:t>Tujuan:</w:t>
      </w:r>
      <w:r>
        <w:rPr>
          <w:sz w:val="21"/>
        </w:rPr>
        <w:t xml:space="preserve"> Peserta mengenali pemasukan, pengeluaran, kewajiban, dan langkah awal membuat anggaran sederhana.</w:t>
      </w:r>
    </w:p>
    <w:p>
      <w:r>
        <w:rPr>
          <w:b/>
          <w:sz w:val="21"/>
        </w:rPr>
        <w:t>Alur:</w:t>
      </w:r>
    </w:p>
    <w:p>
      <w:r>
        <w:rPr>
          <w:sz w:val="21"/>
        </w:rPr>
        <w:t>1. 10 menit: pembukaan, tujuan, dan kesepakatan menjaga privasi.</w:t>
      </w:r>
    </w:p>
    <w:p>
      <w:r>
        <w:rPr>
          <w:sz w:val="21"/>
        </w:rPr>
        <w:t>2. 15 menit: petakan pemasukan tetap dan tidak tetap.</w:t>
      </w:r>
    </w:p>
    <w:p>
      <w:r>
        <w:rPr>
          <w:sz w:val="21"/>
        </w:rPr>
        <w:t>3. 20 menit: kelompokkan kebutuhan, kewajiban, dan keinginan memakai contoh rekaan.</w:t>
      </w:r>
    </w:p>
    <w:p>
      <w:r>
        <w:rPr>
          <w:sz w:val="21"/>
        </w:rPr>
        <w:t>4. 25 menit: latihan membuat anggaran satu bulan dan mendiskusikan prioritas.</w:t>
      </w:r>
    </w:p>
    <w:p>
      <w:r>
        <w:rPr>
          <w:sz w:val="21"/>
        </w:rPr>
        <w:t>5. 15 menit: pilih satu langkah yang dapat dilakukan pekan ini.</w:t>
      </w:r>
    </w:p>
    <w:p>
      <w:r>
        <w:rPr>
          <w:sz w:val="21"/>
        </w:rPr>
        <w:t>6. 5 menit: evaluasi singkat dan penutup.</w:t>
      </w:r>
    </w:p>
    <w:p>
      <w:r>
        <w:rPr>
          <w:b/>
          <w:sz w:val="21"/>
        </w:rPr>
        <w:t>Kebutuhan alat:</w:t>
      </w:r>
      <w:r>
        <w:rPr>
          <w:sz w:val="21"/>
        </w:rPr>
        <w:t xml:space="preserve"> Papan tulis atau kertas besar, spidol, lembar anggaran kosong, alat tulis, dan kalkulator sederhana.</w:t>
      </w:r>
    </w:p>
    <w:p>
      <w:r>
        <w:rPr>
          <w:b/>
          <w:sz w:val="21"/>
        </w:rPr>
        <w:t>Evaluasi akhir:</w:t>
      </w:r>
      <w:r>
        <w:rPr>
          <w:sz w:val="21"/>
        </w:rPr>
        <w:t xml:space="preserve"> Peserta menyusun contoh anggaran satu bulan serta menyebut satu kebiasaan yang ingin diperbaiki.</w:t>
      </w:r>
    </w:p>
    <w:p>
      <w:pPr>
        <w:jc w:val="both"/>
      </w:pPr>
      <w:r>
        <w:rPr>
          <w:b/>
          <w:sz w:val="24"/>
        </w:rPr>
        <w:t>Modul 2. Perencanaan Keluarga</w:t>
      </w:r>
    </w:p>
    <w:p>
      <w:r>
        <w:rPr>
          <w:b/>
          <w:sz w:val="21"/>
        </w:rPr>
        <w:t>Tujuan:</w:t>
      </w:r>
      <w:r>
        <w:rPr>
          <w:sz w:val="21"/>
        </w:rPr>
        <w:t xml:space="preserve"> Keluarga berlatih menyepakati tujuan keuangan, pembagian peran, dan cara membicarakan kebutuhan bersama.</w:t>
      </w:r>
    </w:p>
    <w:p>
      <w:r>
        <w:rPr>
          <w:b/>
          <w:sz w:val="21"/>
        </w:rPr>
        <w:t>Alur:</w:t>
      </w:r>
    </w:p>
    <w:p>
      <w:r>
        <w:rPr>
          <w:sz w:val="21"/>
        </w:rPr>
        <w:t>1. 10 menit: pembukaan dan aturan percakapan yang saling menghormati.</w:t>
      </w:r>
    </w:p>
    <w:p>
      <w:r>
        <w:rPr>
          <w:sz w:val="21"/>
        </w:rPr>
        <w:t>2. 15 menit: tulis tujuan keluarga jangka dekat dan jangka menengah.</w:t>
      </w:r>
    </w:p>
    <w:p>
      <w:r>
        <w:rPr>
          <w:sz w:val="21"/>
        </w:rPr>
        <w:t>3. 20 menit: petakan kebutuhan, kewajiban, tabungan, dan kemungkinan risiko.</w:t>
      </w:r>
    </w:p>
    <w:p>
      <w:r>
        <w:rPr>
          <w:sz w:val="21"/>
        </w:rPr>
        <w:t>4. 20 menit: latihan musyawarah memakai skenario keluarga rekaan.</w:t>
      </w:r>
    </w:p>
    <w:p>
      <w:r>
        <w:rPr>
          <w:sz w:val="21"/>
        </w:rPr>
        <w:t>5. 15 menit: susun satu kesepakatan dan jadwal pertemuan keluarga berikutnya.</w:t>
      </w:r>
    </w:p>
    <w:p>
      <w:r>
        <w:rPr>
          <w:b/>
          <w:sz w:val="21"/>
        </w:rPr>
        <w:t>Kebutuhan alat:</w:t>
      </w:r>
      <w:r>
        <w:rPr>
          <w:sz w:val="21"/>
        </w:rPr>
        <w:t xml:space="preserve"> Kertas kerja tujuan keluarga, kartu skenario, papan tulis, dan alat tulis.</w:t>
      </w:r>
    </w:p>
    <w:p>
      <w:r>
        <w:rPr>
          <w:b/>
          <w:sz w:val="21"/>
        </w:rPr>
        <w:t>Evaluasi akhir:</w:t>
      </w:r>
      <w:r>
        <w:rPr>
          <w:sz w:val="21"/>
        </w:rPr>
        <w:t xml:space="preserve"> Peserta membuat satu kesepakatan keluarga yang memiliki penanggung jawab dan waktu tinjau.</w:t>
      </w:r>
    </w:p>
    <w:p>
      <w:pPr>
        <w:jc w:val="both"/>
      </w:pPr>
      <w:r>
        <w:rPr>
          <w:b/>
          <w:sz w:val="24"/>
        </w:rPr>
        <w:t>Modul 3. Usaha Mikro</w:t>
      </w:r>
    </w:p>
    <w:p>
      <w:r>
        <w:rPr>
          <w:b/>
          <w:sz w:val="21"/>
        </w:rPr>
        <w:t>Tujuan:</w:t>
      </w:r>
      <w:r>
        <w:rPr>
          <w:sz w:val="21"/>
        </w:rPr>
        <w:t xml:space="preserve"> Peserta memahami pencatatan sederhana, pemisahan uang usaha dan pribadi, serta amanah terhadap pelanggan dan mitra.</w:t>
      </w:r>
    </w:p>
    <w:p>
      <w:r>
        <w:rPr>
          <w:b/>
          <w:sz w:val="21"/>
        </w:rPr>
        <w:t>Alur:</w:t>
      </w:r>
    </w:p>
    <w:p>
      <w:r>
        <w:rPr>
          <w:sz w:val="21"/>
        </w:rPr>
        <w:t>1. 10 menit: pembukaan dan identifikasi tantangan usaha secara umum.</w:t>
      </w:r>
    </w:p>
    <w:p>
      <w:r>
        <w:rPr>
          <w:sz w:val="21"/>
        </w:rPr>
        <w:t>2. 20 menit: bedakan omzet, biaya, laba, kas, dan piutang melalui contoh.</w:t>
      </w:r>
    </w:p>
    <w:p>
      <w:r>
        <w:rPr>
          <w:sz w:val="21"/>
        </w:rPr>
        <w:t>3. 25 menit: latihan mencatat transaksi harian usaha rekaan.</w:t>
      </w:r>
    </w:p>
    <w:p>
      <w:r>
        <w:rPr>
          <w:sz w:val="21"/>
        </w:rPr>
        <w:t>4. 20 menit: bahas harga, mutu, janji kepada pelanggan, dan risiko utang.</w:t>
      </w:r>
    </w:p>
    <w:p>
      <w:r>
        <w:rPr>
          <w:sz w:val="21"/>
        </w:rPr>
        <w:t>5. 15 menit: pilih satu perbaikan pencatatan atau layanan untuk diuji.</w:t>
      </w:r>
    </w:p>
    <w:p>
      <w:r>
        <w:rPr>
          <w:b/>
          <w:sz w:val="21"/>
        </w:rPr>
        <w:t>Kebutuhan alat:</w:t>
      </w:r>
      <w:r>
        <w:rPr>
          <w:sz w:val="21"/>
        </w:rPr>
        <w:t xml:space="preserve"> Buku kas contoh, kalkulator, lembar transaksi rekaan, papan tulis, dan alat tulis.</w:t>
      </w:r>
    </w:p>
    <w:p>
      <w:r>
        <w:rPr>
          <w:b/>
          <w:sz w:val="21"/>
        </w:rPr>
        <w:t>Evaluasi akhir:</w:t>
      </w:r>
      <w:r>
        <w:rPr>
          <w:sz w:val="21"/>
        </w:rPr>
        <w:t xml:space="preserve"> Peserta mengisi contoh catatan kas dan menyebut satu langkah menjaga amanah dalam usaha.</w:t>
      </w:r>
    </w:p>
    <w:p>
      <w:pPr>
        <w:jc w:val="both"/>
      </w:pPr>
      <w:r>
        <w:rPr>
          <w:b/>
          <w:sz w:val="28"/>
        </w:rPr>
        <w:t>Modul Untuk Kantor</w:t>
      </w:r>
    </w:p>
    <w:p>
      <w:pPr>
        <w:jc w:val="both"/>
      </w:pPr>
      <w:r>
        <w:rPr>
          <w:b/>
          <w:sz w:val="24"/>
        </w:rPr>
        <w:t>Modul 1. Literasi Keuangan Karyawan</w:t>
      </w:r>
    </w:p>
    <w:p>
      <w:r>
        <w:rPr>
          <w:b/>
          <w:sz w:val="21"/>
        </w:rPr>
        <w:t>Tujuan:</w:t>
      </w:r>
      <w:r>
        <w:rPr>
          <w:sz w:val="21"/>
        </w:rPr>
        <w:t xml:space="preserve"> Karyawan berlatih menyusun anggaran pribadi, mengenali kewajiban keuangan, dan menetapkan prioritas sesuai kondisi masing-masing.</w:t>
      </w:r>
    </w:p>
    <w:p>
      <w:r>
        <w:rPr>
          <w:b/>
          <w:sz w:val="21"/>
        </w:rPr>
        <w:t>Alur:</w:t>
      </w:r>
      <w:r>
        <w:rPr>
          <w:sz w:val="21"/>
        </w:rPr>
        <w:t xml:space="preserve"> Pemetaan pemasukan dan kebutuhan; latihan anggaran sederhana; pembahasan dana tujuan dan risiko; rencana aksi pribadi. Gunakan angka rekaan atau lembar kerja pribadi yang tidak dikumpulkan.</w:t>
      </w:r>
    </w:p>
    <w:p>
      <w:r>
        <w:rPr>
          <w:b/>
          <w:sz w:val="21"/>
        </w:rPr>
        <w:t>Kebutuhan alat:</w:t>
      </w:r>
      <w:r>
        <w:rPr>
          <w:sz w:val="21"/>
        </w:rPr>
        <w:t xml:space="preserve"> Proyektor atau papan tulis, contoh anggaran anonim, lembar kerja, kalkulator, dan alat tulis.</w:t>
      </w:r>
    </w:p>
    <w:p>
      <w:r>
        <w:rPr>
          <w:b/>
          <w:sz w:val="21"/>
        </w:rPr>
        <w:t>Evaluasi akhir:</w:t>
      </w:r>
      <w:r>
        <w:rPr>
          <w:sz w:val="21"/>
        </w:rPr>
        <w:t xml:space="preserve"> Peserta membuat satu rencana perubahan yang bersifat pribadi dan tidak perlu menyerahkan rincian keuangan kepada atasan.</w:t>
      </w:r>
    </w:p>
    <w:p>
      <w:pPr>
        <w:jc w:val="both"/>
      </w:pPr>
      <w:r>
        <w:rPr>
          <w:b/>
          <w:sz w:val="24"/>
        </w:rPr>
        <w:t>Modul 2. Etika dan Kejujuran Kerja</w:t>
      </w:r>
    </w:p>
    <w:p>
      <w:r>
        <w:rPr>
          <w:b/>
          <w:sz w:val="21"/>
        </w:rPr>
        <w:t>Tujuan:</w:t>
      </w:r>
      <w:r>
        <w:rPr>
          <w:sz w:val="21"/>
        </w:rPr>
        <w:t xml:space="preserve"> Tim mengenali pilihan etis dalam pekerjaan, menjaga amanah, dan mengetahui jalur konsultasi atau pelaporan yang berlaku.</w:t>
      </w:r>
    </w:p>
    <w:p>
      <w:r>
        <w:rPr>
          <w:b/>
          <w:sz w:val="21"/>
        </w:rPr>
        <w:t>Alur:</w:t>
      </w:r>
      <w:r>
        <w:rPr>
          <w:sz w:val="21"/>
        </w:rPr>
        <w:t xml:space="preserve"> Pengantar nilai amanah; bahas skenario kerja rekaan; petakan pilihan dan dampaknya; latihan menyampaikan keberatan secara profesional; sepakati tindak lanjut sesuai prosedur internal.</w:t>
      </w:r>
    </w:p>
    <w:p>
      <w:r>
        <w:rPr>
          <w:b/>
          <w:sz w:val="21"/>
        </w:rPr>
        <w:t>Kebutuhan alat:</w:t>
      </w:r>
      <w:r>
        <w:rPr>
          <w:sz w:val="21"/>
        </w:rPr>
        <w:t xml:space="preserve"> Skenario kasus rekaan, papan tulis, alat tulis, dan ringkasan kebijakan internal yang boleh dibagikan.</w:t>
      </w:r>
    </w:p>
    <w:p>
      <w:r>
        <w:rPr>
          <w:b/>
          <w:sz w:val="21"/>
        </w:rPr>
        <w:t>Evaluasi akhir:</w:t>
      </w:r>
      <w:r>
        <w:rPr>
          <w:sz w:val="21"/>
        </w:rPr>
        <w:t xml:space="preserve"> Peserta dapat menyebut langkah yang sesuai untuk meminta arahan ketika menghadapi dilema kerja. </w:t>
      </w:r>
      <w:r>
        <w:rPr>
          <w:b/>
          <w:sz w:val="21"/>
        </w:rPr>
        <w:t>Sesuaikan dengan kebijakan perusahaan.</w:t>
      </w:r>
    </w:p>
    <w:p>
      <w:pPr>
        <w:jc w:val="both"/>
      </w:pPr>
      <w:r>
        <w:rPr>
          <w:b/>
          <w:sz w:val="28"/>
        </w:rPr>
        <w:t>Lembar Penilaian Fasilitator</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Aspek</w:t>
            </w:r>
          </w:p>
        </w:tc>
        <w:tc>
          <w:tcPr>
            <w:tcW w:type="dxa" w:w="2770"/>
          </w:tcPr>
          <w:p>
            <w:r>
              <w:rPr>
                <w:b/>
                <w:sz w:val="18"/>
              </w:rPr>
              <w:t>Skor 1-5</w:t>
            </w:r>
          </w:p>
        </w:tc>
        <w:tc>
          <w:tcPr>
            <w:tcW w:type="dxa" w:w="2770"/>
          </w:tcPr>
          <w:p>
            <w:r>
              <w:rPr>
                <w:b/>
                <w:sz w:val="18"/>
              </w:rPr>
              <w:t>Catatan</w:t>
            </w:r>
          </w:p>
        </w:tc>
      </w:tr>
      <w:tr>
        <w:tc>
          <w:tcPr>
            <w:tcW w:type="dxa" w:w="2770"/>
          </w:tcPr>
          <w:p>
            <w:r>
              <w:rPr>
                <w:sz w:val="18"/>
              </w:rPr>
              <w:t>Tujuan pertemuan tersampaikan</w:t>
            </w:r>
          </w:p>
        </w:tc>
        <w:tc>
          <w:tcPr>
            <w:tcW w:type="dxa" w:w="2770"/>
          </w:tcPr>
          <w:p/>
        </w:tc>
        <w:tc>
          <w:tcPr>
            <w:tcW w:type="dxa" w:w="2770"/>
          </w:tcPr>
          <w:p/>
        </w:tc>
      </w:tr>
      <w:tr>
        <w:tc>
          <w:tcPr>
            <w:tcW w:type="dxa" w:w="2770"/>
          </w:tcPr>
          <w:p>
            <w:r>
              <w:rPr>
                <w:sz w:val="18"/>
              </w:rPr>
              <w:t>Peserta mendapat ruang bicara yang seimbang</w:t>
            </w:r>
          </w:p>
        </w:tc>
        <w:tc>
          <w:tcPr>
            <w:tcW w:type="dxa" w:w="2770"/>
          </w:tcPr>
          <w:p/>
        </w:tc>
        <w:tc>
          <w:tcPr>
            <w:tcW w:type="dxa" w:w="2770"/>
          </w:tcPr>
          <w:p/>
        </w:tc>
      </w:tr>
      <w:tr>
        <w:tc>
          <w:tcPr>
            <w:tcW w:type="dxa" w:w="2770"/>
          </w:tcPr>
          <w:p>
            <w:r>
              <w:rPr>
                <w:sz w:val="18"/>
              </w:rPr>
              <w:t>Pembahasan terarah pada tema dan bacaan</w:t>
            </w:r>
          </w:p>
        </w:tc>
        <w:tc>
          <w:tcPr>
            <w:tcW w:type="dxa" w:w="2770"/>
          </w:tcPr>
          <w:p/>
        </w:tc>
        <w:tc>
          <w:tcPr>
            <w:tcW w:type="dxa" w:w="2770"/>
          </w:tcPr>
          <w:p/>
        </w:tc>
      </w:tr>
      <w:tr>
        <w:tc>
          <w:tcPr>
            <w:tcW w:type="dxa" w:w="2770"/>
          </w:tcPr>
          <w:p>
            <w:r>
              <w:rPr>
                <w:sz w:val="18"/>
              </w:rPr>
              <w:t>Suasana diskusi terjaga dengan adab</w:t>
            </w:r>
          </w:p>
        </w:tc>
        <w:tc>
          <w:tcPr>
            <w:tcW w:type="dxa" w:w="2770"/>
          </w:tcPr>
          <w:p/>
        </w:tc>
        <w:tc>
          <w:tcPr>
            <w:tcW w:type="dxa" w:w="2770"/>
          </w:tcPr>
          <w:p/>
        </w:tc>
      </w:tr>
      <w:tr>
        <w:tc>
          <w:tcPr>
            <w:tcW w:type="dxa" w:w="2770"/>
          </w:tcPr>
          <w:p>
            <w:r>
              <w:rPr>
                <w:sz w:val="18"/>
              </w:rPr>
              <w:t>Rencana aksi peserta jelas dan dapat ditinjau</w:t>
            </w:r>
          </w:p>
        </w:tc>
        <w:tc>
          <w:tcPr>
            <w:tcW w:type="dxa" w:w="2770"/>
          </w:tcPr>
          <w:p/>
        </w:tc>
        <w:tc>
          <w:tcPr>
            <w:tcW w:type="dxa" w:w="2770"/>
          </w:tcPr>
          <w:p/>
        </w:tc>
      </w:tr>
    </w:tbl>
    <w:p/>
    <w:p>
      <w:r>
        <w:br w:type="page"/>
      </w:r>
    </w:p>
    <w:p>
      <w:pPr>
        <w:jc w:val="center"/>
      </w:pPr>
      <w:r>
        <w:rPr>
          <w:b/>
          <w:sz w:val="40"/>
        </w:rPr>
        <w:t>Lampiran Y. Kalender Tahunan Ibadah dan Keuangan Muslim</w:t>
      </w:r>
    </w:p>
    <w:p>
      <w:r>
        <w:rPr>
          <w:sz w:val="21"/>
        </w:rPr>
        <w:t>Lampiran ini memetakan amalan ibadah dan urusan keuangan sepanjang satu tahun supaya keduanya berjalan beriringan dan tidak berebut perhatian.</w:t>
      </w:r>
    </w:p>
    <w:p>
      <w:r>
        <w:rPr>
          <w:sz w:val="21"/>
        </w:rPr>
        <w:t>Tahun berjalan Hijriah berbeda dari tahun Masehi, sehingga posisi bulan-bulan Ramadhan, haji, dan hari raya bergeser tiap tahun.</w:t>
      </w:r>
    </w:p>
    <w:p>
      <w:r>
        <w:rPr>
          <w:sz w:val="21"/>
        </w:rPr>
        <w:t>Tanggal pasti mengikuti rilis resmi pemerintah dan pengumuman setempat.</w:t>
      </w:r>
    </w:p>
    <w:p>
      <w:r>
        <w:rPr>
          <w:sz w:val="21"/>
        </w:rPr>
        <w:t>Isi bagian yang tersedia dengan rencana Anda sendiri, lalu tinjau lagi setiap akhir bulan.</w:t>
      </w:r>
    </w:p>
    <w:p>
      <w:pPr>
        <w:jc w:val="both"/>
      </w:pPr>
      <w:r>
        <w:rPr>
          <w:b/>
          <w:sz w:val="28"/>
        </w:rPr>
        <w:t>Rencana Bulanan Ibadah</w:t>
      </w:r>
    </w:p>
    <w:p>
      <w:r>
        <w:rPr>
          <w:sz w:val="21"/>
        </w:rPr>
        <w:t>Amalan di kolom kedua adalah usulan, bukan daftar yang harus dikerjakan penuh. Kolom ketiga mengingatkan pos pengeluaran yang biasanya muncul pada bulan tersebut, supaya bisa disiapkan jauh sebelum tanggalnya tiba.</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Bulan</w:t>
            </w:r>
          </w:p>
        </w:tc>
        <w:tc>
          <w:tcPr>
            <w:tcW w:type="dxa" w:w="2770"/>
          </w:tcPr>
          <w:p>
            <w:r>
              <w:rPr>
                <w:b/>
                <w:sz w:val="18"/>
              </w:rPr>
              <w:t>Amalan ibadah utama</w:t>
            </w:r>
          </w:p>
        </w:tc>
        <w:tc>
          <w:tcPr>
            <w:tcW w:type="dxa" w:w="2770"/>
          </w:tcPr>
          <w:p>
            <w:r>
              <w:rPr>
                <w:b/>
                <w:sz w:val="18"/>
              </w:rPr>
              <w:t>Catatan keuangan</w:t>
            </w:r>
          </w:p>
        </w:tc>
      </w:tr>
      <w:tr>
        <w:tc>
          <w:tcPr>
            <w:tcW w:type="dxa" w:w="2770"/>
          </w:tcPr>
          <w:p>
            <w:r>
              <w:rPr>
                <w:sz w:val="18"/>
              </w:rPr>
              <w:t>Muharram</w:t>
            </w:r>
          </w:p>
        </w:tc>
        <w:tc>
          <w:tcPr>
            <w:tcW w:type="dxa" w:w="2770"/>
          </w:tcPr>
          <w:p>
            <w:r>
              <w:rPr>
                <w:sz w:val="18"/>
              </w:rPr>
              <w:t>Istighfar dan evaluasi diri awal tahun, puasa Asyura</w:t>
            </w:r>
          </w:p>
        </w:tc>
        <w:tc>
          <w:tcPr>
            <w:tcW w:type="dxa" w:w="2770"/>
          </w:tcPr>
          <w:p>
            <w:r>
              <w:rPr>
                <w:sz w:val="18"/>
              </w:rPr>
              <w:t>Evaluasi anggaran tahunan, periksa zakat maal yang jatuh tempo</w:t>
            </w:r>
          </w:p>
        </w:tc>
      </w:tr>
      <w:tr>
        <w:tc>
          <w:tcPr>
            <w:tcW w:type="dxa" w:w="2770"/>
          </w:tcPr>
          <w:p>
            <w:r>
              <w:rPr>
                <w:sz w:val="18"/>
              </w:rPr>
              <w:t>Shafar</w:t>
            </w:r>
          </w:p>
        </w:tc>
        <w:tc>
          <w:tcPr>
            <w:tcW w:type="dxa" w:w="2770"/>
          </w:tcPr>
          <w:p>
            <w:r>
              <w:rPr>
                <w:sz w:val="18"/>
              </w:rPr>
              <w:t>Menjaga shalat tepat waktu dan zikir pagi-petang</w:t>
            </w:r>
          </w:p>
        </w:tc>
        <w:tc>
          <w:tcPr>
            <w:tcW w:type="dxa" w:w="2770"/>
          </w:tcPr>
          <w:p>
            <w:r>
              <w:rPr>
                <w:sz w:val="18"/>
              </w:rPr>
              <w:t>Tinjau utang berbunga dan susun rencana pelunasan</w:t>
            </w:r>
          </w:p>
        </w:tc>
      </w:tr>
      <w:tr>
        <w:tc>
          <w:tcPr>
            <w:tcW w:type="dxa" w:w="2770"/>
          </w:tcPr>
          <w:p>
            <w:r>
              <w:rPr>
                <w:sz w:val="18"/>
              </w:rPr>
              <w:t>Rabiul Awal</w:t>
            </w:r>
          </w:p>
        </w:tc>
        <w:tc>
          <w:tcPr>
            <w:tcW w:type="dxa" w:w="2770"/>
          </w:tcPr>
          <w:p>
            <w:r>
              <w:rPr>
                <w:sz w:val="18"/>
              </w:rPr>
              <w:t>Perbanyak shalawat dan rawat silaturahmi dengan keluarga</w:t>
            </w:r>
          </w:p>
        </w:tc>
        <w:tc>
          <w:tcPr>
            <w:tcW w:type="dxa" w:w="2770"/>
          </w:tcPr>
          <w:p>
            <w:r>
              <w:rPr>
                <w:sz w:val="18"/>
              </w:rPr>
              <w:t>Pisahkan pos infak bulanan, catat pengeluaran kecil</w:t>
            </w:r>
          </w:p>
        </w:tc>
      </w:tr>
      <w:tr>
        <w:tc>
          <w:tcPr>
            <w:tcW w:type="dxa" w:w="2770"/>
          </w:tcPr>
          <w:p>
            <w:r>
              <w:rPr>
                <w:sz w:val="18"/>
              </w:rPr>
              <w:t>Rabiul Akhir</w:t>
            </w:r>
          </w:p>
        </w:tc>
        <w:tc>
          <w:tcPr>
            <w:tcW w:type="dxa" w:w="2770"/>
          </w:tcPr>
          <w:p>
            <w:r>
              <w:rPr>
                <w:sz w:val="18"/>
              </w:rPr>
              <w:t>Menambah tilawah Al-Qur'an dan shalat dhuha</w:t>
            </w:r>
          </w:p>
        </w:tc>
        <w:tc>
          <w:tcPr>
            <w:tcW w:type="dxa" w:w="2770"/>
          </w:tcPr>
          <w:p>
            <w:r>
              <w:rPr>
                <w:sz w:val="18"/>
              </w:rPr>
              <w:t>Periksa tagihan rutin yang membengkak tanpa sadar</w:t>
            </w:r>
          </w:p>
        </w:tc>
      </w:tr>
      <w:tr>
        <w:tc>
          <w:tcPr>
            <w:tcW w:type="dxa" w:w="2770"/>
          </w:tcPr>
          <w:p>
            <w:r>
              <w:rPr>
                <w:sz w:val="18"/>
              </w:rPr>
              <w:t>Jumadil Awal</w:t>
            </w:r>
          </w:p>
        </w:tc>
        <w:tc>
          <w:tcPr>
            <w:tcW w:type="dxa" w:w="2770"/>
          </w:tcPr>
          <w:p>
            <w:r>
              <w:rPr>
                <w:sz w:val="18"/>
              </w:rPr>
              <w:t>Muhasabah pertengahan tahun dan perbanyak istighfar</w:t>
            </w:r>
          </w:p>
        </w:tc>
        <w:tc>
          <w:tcPr>
            <w:tcW w:type="dxa" w:w="2770"/>
          </w:tcPr>
          <w:p>
            <w:r>
              <w:rPr>
                <w:sz w:val="18"/>
              </w:rPr>
              <w:t>Evaluasi setengah tahun: tabungan, utang, dan asuransi</w:t>
            </w:r>
          </w:p>
        </w:tc>
      </w:tr>
      <w:tr>
        <w:tc>
          <w:tcPr>
            <w:tcW w:type="dxa" w:w="2770"/>
          </w:tcPr>
          <w:p>
            <w:r>
              <w:rPr>
                <w:sz w:val="18"/>
              </w:rPr>
              <w:t>Jumadil Akhir</w:t>
            </w:r>
          </w:p>
        </w:tc>
        <w:tc>
          <w:tcPr>
            <w:tcW w:type="dxa" w:w="2770"/>
          </w:tcPr>
          <w:p>
            <w:r>
              <w:rPr>
                <w:sz w:val="18"/>
              </w:rPr>
              <w:t>Menjaga sedekah rutin dan menolong tetangga yang kesulitan</w:t>
            </w:r>
          </w:p>
        </w:tc>
        <w:tc>
          <w:tcPr>
            <w:tcW w:type="dxa" w:w="2770"/>
          </w:tcPr>
          <w:p>
            <w:r>
              <w:rPr>
                <w:sz w:val="18"/>
              </w:rPr>
              <w:t>Siapkan dana keperluan sekolah anak pada semester baru</w:t>
            </w:r>
          </w:p>
        </w:tc>
      </w:tr>
      <w:tr>
        <w:tc>
          <w:tcPr>
            <w:tcW w:type="dxa" w:w="2770"/>
          </w:tcPr>
          <w:p>
            <w:r>
              <w:rPr>
                <w:sz w:val="18"/>
              </w:rPr>
              <w:t>Rajab</w:t>
            </w:r>
          </w:p>
        </w:tc>
        <w:tc>
          <w:tcPr>
            <w:tcW w:type="dxa" w:w="2770"/>
          </w:tcPr>
          <w:p>
            <w:r>
              <w:rPr>
                <w:sz w:val="18"/>
              </w:rPr>
              <w:t>Memperbanyak amal di bulan yang dimuliakan</w:t>
            </w:r>
          </w:p>
        </w:tc>
        <w:tc>
          <w:tcPr>
            <w:tcW w:type="dxa" w:w="2770"/>
          </w:tcPr>
          <w:p>
            <w:r>
              <w:rPr>
                <w:sz w:val="18"/>
              </w:rPr>
              <w:t>Mulai menyisihkan pos khusus untuk Ramadhan</w:t>
            </w:r>
          </w:p>
        </w:tc>
      </w:tr>
      <w:tr>
        <w:tc>
          <w:tcPr>
            <w:tcW w:type="dxa" w:w="2770"/>
          </w:tcPr>
          <w:p>
            <w:r>
              <w:rPr>
                <w:sz w:val="18"/>
              </w:rPr>
              <w:t>Syaban</w:t>
            </w:r>
          </w:p>
        </w:tc>
        <w:tc>
          <w:tcPr>
            <w:tcW w:type="dxa" w:w="2770"/>
          </w:tcPr>
          <w:p>
            <w:r>
              <w:rPr>
                <w:sz w:val="18"/>
              </w:rPr>
              <w:t>Persiapan Ramadhan: latih puasa dan atur ulang jadwal</w:t>
            </w:r>
          </w:p>
        </w:tc>
        <w:tc>
          <w:tcPr>
            <w:tcW w:type="dxa" w:w="2770"/>
          </w:tcPr>
          <w:p>
            <w:r>
              <w:rPr>
                <w:sz w:val="18"/>
              </w:rPr>
              <w:t>Anggaran baju Lebaran, takjil, dan mudik disusun sekarang</w:t>
            </w:r>
          </w:p>
        </w:tc>
      </w:tr>
      <w:tr>
        <w:tc>
          <w:tcPr>
            <w:tcW w:type="dxa" w:w="2770"/>
          </w:tcPr>
          <w:p>
            <w:r>
              <w:rPr>
                <w:sz w:val="18"/>
              </w:rPr>
              <w:t>Ramadhan</w:t>
            </w:r>
          </w:p>
        </w:tc>
        <w:tc>
          <w:tcPr>
            <w:tcW w:type="dxa" w:w="2770"/>
          </w:tcPr>
          <w:p>
            <w:r>
              <w:rPr>
                <w:sz w:val="18"/>
              </w:rPr>
              <w:t>Puasa, tarawih, zakat fitrah, dan pencarian Lailatul Qadr</w:t>
            </w:r>
          </w:p>
        </w:tc>
        <w:tc>
          <w:tcPr>
            <w:tcW w:type="dxa" w:w="2770"/>
          </w:tcPr>
          <w:p>
            <w:r>
              <w:rPr>
                <w:sz w:val="18"/>
              </w:rPr>
              <w:t>Anggaran buka dan sahur, sedekah, serta zakat fitrah dihitung sejak awal</w:t>
            </w:r>
          </w:p>
        </w:tc>
      </w:tr>
      <w:tr>
        <w:tc>
          <w:tcPr>
            <w:tcW w:type="dxa" w:w="2770"/>
          </w:tcPr>
          <w:p>
            <w:r>
              <w:rPr>
                <w:sz w:val="18"/>
              </w:rPr>
              <w:t>Syawal</w:t>
            </w:r>
          </w:p>
        </w:tc>
        <w:tc>
          <w:tcPr>
            <w:tcW w:type="dxa" w:w="2770"/>
          </w:tcPr>
          <w:p>
            <w:r>
              <w:rPr>
                <w:sz w:val="18"/>
              </w:rPr>
              <w:t>Silaturahmi, puasa Syawal, dan zikir pagi-petang</w:t>
            </w:r>
          </w:p>
        </w:tc>
        <w:tc>
          <w:tcPr>
            <w:tcW w:type="dxa" w:w="2770"/>
          </w:tcPr>
          <w:p>
            <w:r>
              <w:rPr>
                <w:sz w:val="18"/>
              </w:rPr>
              <w:t>THR dan tunjangan hari raya dicatat sejak awal supaya tidak menggerus dana darurat</w:t>
            </w:r>
          </w:p>
        </w:tc>
      </w:tr>
      <w:tr>
        <w:tc>
          <w:tcPr>
            <w:tcW w:type="dxa" w:w="2770"/>
          </w:tcPr>
          <w:p>
            <w:r>
              <w:rPr>
                <w:sz w:val="18"/>
              </w:rPr>
              <w:t>Dzulqa'dah</w:t>
            </w:r>
          </w:p>
        </w:tc>
        <w:tc>
          <w:tcPr>
            <w:tcW w:type="dxa" w:w="2770"/>
          </w:tcPr>
          <w:p>
            <w:r>
              <w:rPr>
                <w:sz w:val="18"/>
              </w:rPr>
              <w:t>Menjaga amal baik seusai Ramadhan</w:t>
            </w:r>
          </w:p>
        </w:tc>
        <w:tc>
          <w:tcPr>
            <w:tcW w:type="dxa" w:w="2770"/>
          </w:tcPr>
          <w:p>
            <w:r>
              <w:rPr>
                <w:sz w:val="18"/>
              </w:rPr>
              <w:t>Periksa kembali target setengah tahun dan perbarui anggaran</w:t>
            </w:r>
          </w:p>
        </w:tc>
      </w:tr>
      <w:tr>
        <w:tc>
          <w:tcPr>
            <w:tcW w:type="dxa" w:w="2770"/>
          </w:tcPr>
          <w:p>
            <w:r>
              <w:rPr>
                <w:sz w:val="18"/>
              </w:rPr>
              <w:t>Dzulhijjah</w:t>
            </w:r>
          </w:p>
        </w:tc>
        <w:tc>
          <w:tcPr>
            <w:tcW w:type="dxa" w:w="2770"/>
          </w:tcPr>
          <w:p>
            <w:r>
              <w:rPr>
                <w:sz w:val="18"/>
              </w:rPr>
              <w:t>Hari Arafah, takbir, dan qurban</w:t>
            </w:r>
          </w:p>
        </w:tc>
        <w:tc>
          <w:tcPr>
            <w:tcW w:type="dxa" w:w="2770"/>
          </w:tcPr>
          <w:p>
            <w:r>
              <w:rPr>
                <w:sz w:val="18"/>
              </w:rPr>
              <w:t>Anggaran qurban dibuka lebih awal; dana haji disimpan pada rekening terpisah</w:t>
            </w:r>
          </w:p>
        </w:tc>
      </w:tr>
    </w:tbl>
    <w:p/>
    <w:p>
      <w:pPr>
        <w:jc w:val="both"/>
      </w:pPr>
      <w:r>
        <w:rPr>
          <w:b/>
          <w:sz w:val="28"/>
        </w:rPr>
        <w:t>Pengingat Keuangan Tahunan</w:t>
      </w:r>
    </w:p>
    <w:p>
      <w:r>
        <w:rPr>
          <w:sz w:val="21"/>
        </w:rPr>
        <w:t>Centang setiap butir setelah benar-benar selesai. Bila ada yang tertunda, tulis alasannya pada kolom catatan Anda sendiri supaya tahun depan tidak mengulang penundaan yang sama.</w:t>
      </w:r>
    </w:p>
    <w:p>
      <w:r>
        <w:rPr>
          <w:sz w:val="21"/>
        </w:rPr>
        <w:t>- [ ] Zakat maal tahunan: hitung harta dan nisab, lalu tunaikan pada waktunya.</w:t>
      </w:r>
    </w:p>
    <w:p>
      <w:r>
        <w:rPr>
          <w:sz w:val="21"/>
        </w:rPr>
        <w:t>- [ ] Tinjau polis asuransi: premi, manfaat, dan pihak yang ditanggung masih sesuai kebutuhan.</w:t>
      </w:r>
    </w:p>
    <w:p>
      <w:r>
        <w:rPr>
          <w:sz w:val="21"/>
        </w:rPr>
        <w:t>- [ ] Perbarui anggaran keluarga: pos pengeluaran, tabungan, dan utang.</w:t>
      </w:r>
    </w:p>
    <w:p>
      <w:r>
        <w:rPr>
          <w:sz w:val="21"/>
        </w:rPr>
        <w:t>- [ ] Siapkan dan setor pajak tahunan lengkap dengan dokumen pendukungnya.</w:t>
      </w:r>
    </w:p>
    <w:p>
      <w:r>
        <w:rPr>
          <w:sz w:val="21"/>
        </w:rPr>
        <w:t>- [ ] Periksa dokumen warisan dan wasiat: kelengkapan dan kesesuaiannya dengan keadaan sekarang.</w:t>
      </w:r>
    </w:p>
    <w:p>
      <w:r>
        <w:rPr>
          <w:sz w:val="21"/>
        </w:rPr>
        <w:t>- [ ] Isi kembali tabungan pendidikan anak sesuai biaya yang diproyeksikan.</w:t>
      </w:r>
    </w:p>
    <w:p>
      <w:r>
        <w:rPr>
          <w:sz w:val="21"/>
        </w:rPr>
        <w:t>- [ ] Evaluasi investasi: kinerja, risiko, dan kecocokannya dengan tujuan yang dituju.</w:t>
      </w:r>
    </w:p>
    <w:p>
      <w:r>
        <w:rPr>
          <w:sz w:val="21"/>
        </w:rPr>
        <w:t>- [ ] Tetapkan wakaf dan sedekah rutin sepanjang tahun.</w:t>
      </w:r>
    </w:p>
    <w:p>
      <w:r>
        <w:rPr>
          <w:sz w:val="21"/>
        </w:rPr>
        <w:t>- [ ] Tinjau dana darurat, kira-kira tiga sampai enam kali pengeluaran bulanan.</w:t>
      </w:r>
    </w:p>
    <w:p>
      <w:r>
        <w:rPr>
          <w:sz w:val="21"/>
        </w:rPr>
        <w:t>- [ ] Periksa utang berbunga dan percepat pelunasan yang paling mahal.</w:t>
      </w:r>
    </w:p>
    <w:p>
      <w:r>
        <w:rPr>
          <w:sz w:val="21"/>
        </w:rPr>
        <w:t>- [ ] Perbarui daftar aset dan rekening: mana yang masih aktif dan siapa penerimanya.</w:t>
      </w:r>
    </w:p>
    <w:p>
      <w:r>
        <w:rPr>
          <w:sz w:val="21"/>
        </w:rPr>
        <w:t>- [ ] Audit langganan dan iuran bulanan, batalkan yang jarang terpakai.</w:t>
      </w:r>
    </w:p>
    <w:p>
      <w:r>
        <w:rPr>
          <w:sz w:val="21"/>
        </w:rPr>
        <w:t>- [ ] Tinjau ulang perlindungan jiwa bagi pencari nafkah utama keluarga.</w:t>
      </w:r>
    </w:p>
    <w:p>
      <w:pPr>
        <w:jc w:val="both"/>
      </w:pPr>
      <w:r>
        <w:rPr>
          <w:b/>
          <w:sz w:val="28"/>
        </w:rPr>
        <w:t>Rencana Peristiwa Besar</w:t>
      </w:r>
    </w:p>
    <w:p>
      <w:r>
        <w:rPr>
          <w:sz w:val="21"/>
        </w:rPr>
        <w:t>Isi kolom waktu dan persiapan sesuai keadaan Anda. Kolom terakhir menjadi pengingat paling sederhana: rencana tanpa langkah pertama tetap sekadar angan.</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r>
              <w:rPr>
                <w:b/>
                <w:sz w:val="18"/>
              </w:rPr>
              <w:t>Peristiwa</w:t>
            </w:r>
          </w:p>
        </w:tc>
        <w:tc>
          <w:tcPr>
            <w:tcW w:type="dxa" w:w="2077"/>
          </w:tcPr>
          <w:p>
            <w:r>
              <w:rPr>
                <w:b/>
                <w:sz w:val="18"/>
              </w:rPr>
              <w:t>Perkiraan waktu</w:t>
            </w:r>
          </w:p>
        </w:tc>
        <w:tc>
          <w:tcPr>
            <w:tcW w:type="dxa" w:w="2077"/>
          </w:tcPr>
          <w:p>
            <w:r>
              <w:rPr>
                <w:b/>
                <w:sz w:val="18"/>
              </w:rPr>
              <w:t>Persiapan finansial</w:t>
            </w:r>
          </w:p>
        </w:tc>
        <w:tc>
          <w:tcPr>
            <w:tcW w:type="dxa" w:w="2077"/>
          </w:tcPr>
          <w:p>
            <w:r>
              <w:rPr>
                <w:b/>
                <w:sz w:val="18"/>
              </w:rPr>
              <w:t>Sudah dimulai?</w:t>
            </w:r>
          </w:p>
        </w:tc>
      </w:tr>
      <w:tr>
        <w:tc>
          <w:tcPr>
            <w:tcW w:type="dxa" w:w="2077"/>
          </w:tcPr>
          <w:p>
            <w:r>
              <w:rPr>
                <w:sz w:val="18"/>
              </w:rPr>
              <w:t>Haji</w:t>
            </w:r>
          </w:p>
        </w:tc>
        <w:tc>
          <w:tcPr>
            <w:tcW w:type="dxa" w:w="2077"/>
          </w:tcPr>
          <w:p>
            <w:r>
              <w:rPr>
                <w:sz w:val="18"/>
              </w:rPr>
              <w:t>Menyesuaikan antrian dan kuota tahunan</w:t>
            </w:r>
          </w:p>
        </w:tc>
        <w:tc>
          <w:tcPr>
            <w:tcW w:type="dxa" w:w="2077"/>
          </w:tcPr>
          <w:p>
            <w:r>
              <w:rPr>
                <w:sz w:val="18"/>
              </w:rPr>
              <w:t>Setoran rutin pada rekening haji terpisah</w:t>
            </w:r>
          </w:p>
        </w:tc>
        <w:tc>
          <w:tcPr>
            <w:tcW w:type="dxa" w:w="2077"/>
          </w:tcPr>
          <w:p/>
        </w:tc>
      </w:tr>
      <w:tr>
        <w:tc>
          <w:tcPr>
            <w:tcW w:type="dxa" w:w="2077"/>
          </w:tcPr>
          <w:p>
            <w:r>
              <w:rPr>
                <w:sz w:val="18"/>
              </w:rPr>
              <w:t>Qurban</w:t>
            </w:r>
          </w:p>
        </w:tc>
        <w:tc>
          <w:tcPr>
            <w:tcW w:type="dxa" w:w="2077"/>
          </w:tcPr>
          <w:p>
            <w:r>
              <w:rPr>
                <w:sz w:val="18"/>
              </w:rPr>
              <w:t>Dzulhijjah setiap tahun</w:t>
            </w:r>
          </w:p>
        </w:tc>
        <w:tc>
          <w:tcPr>
            <w:tcW w:type="dxa" w:w="2077"/>
          </w:tcPr>
          <w:p>
            <w:r>
              <w:rPr>
                <w:sz w:val="18"/>
              </w:rPr>
              <w:t>Sisihkan sejak Rajab dan bandingkan harga hewan</w:t>
            </w:r>
          </w:p>
        </w:tc>
        <w:tc>
          <w:tcPr>
            <w:tcW w:type="dxa" w:w="2077"/>
          </w:tcPr>
          <w:p/>
        </w:tc>
      </w:tr>
      <w:tr>
        <w:tc>
          <w:tcPr>
            <w:tcW w:type="dxa" w:w="2077"/>
          </w:tcPr>
          <w:p>
            <w:r>
              <w:rPr>
                <w:sz w:val="18"/>
              </w:rPr>
              <w:t>Pernikahan anak</w:t>
            </w:r>
          </w:p>
        </w:tc>
        <w:tc>
          <w:tcPr>
            <w:tcW w:type="dxa" w:w="2077"/>
          </w:tcPr>
          <w:p>
            <w:r>
              <w:rPr>
                <w:sz w:val="18"/>
              </w:rPr>
              <w:t>Menyesuaikan usia dan kesiapan kedua mempelai</w:t>
            </w:r>
          </w:p>
        </w:tc>
        <w:tc>
          <w:tcPr>
            <w:tcW w:type="dxa" w:w="2077"/>
          </w:tcPr>
          <w:p>
            <w:r>
              <w:rPr>
                <w:sz w:val="18"/>
              </w:rPr>
              <w:t>Anggaran resepsi, mahar, dan seserahan sejak jauh hari</w:t>
            </w:r>
          </w:p>
        </w:tc>
        <w:tc>
          <w:tcPr>
            <w:tcW w:type="dxa" w:w="2077"/>
          </w:tcPr>
          <w:p/>
        </w:tc>
      </w:tr>
      <w:tr>
        <w:tc>
          <w:tcPr>
            <w:tcW w:type="dxa" w:w="2077"/>
          </w:tcPr>
          <w:p>
            <w:r>
              <w:rPr>
                <w:sz w:val="18"/>
              </w:rPr>
              <w:t>Pendidikan tinggi anak</w:t>
            </w:r>
          </w:p>
        </w:tc>
        <w:tc>
          <w:tcPr>
            <w:tcW w:type="dxa" w:w="2077"/>
          </w:tcPr>
          <w:p>
            <w:r>
              <w:rPr>
                <w:sz w:val="18"/>
              </w:rPr>
              <w:t>Saat anak mendekati akhir SMA</w:t>
            </w:r>
          </w:p>
        </w:tc>
        <w:tc>
          <w:tcPr>
            <w:tcW w:type="dxa" w:w="2077"/>
          </w:tcPr>
          <w:p>
            <w:r>
              <w:rPr>
                <w:sz w:val="18"/>
              </w:rPr>
              <w:t>Tabungan pendidikan dan biaya pendaftaran kuliah</w:t>
            </w:r>
          </w:p>
        </w:tc>
        <w:tc>
          <w:tcPr>
            <w:tcW w:type="dxa" w:w="2077"/>
          </w:tcPr>
          <w:p/>
        </w:tc>
      </w:tr>
      <w:tr>
        <w:tc>
          <w:tcPr>
            <w:tcW w:type="dxa" w:w="2077"/>
          </w:tcPr>
          <w:p>
            <w:r>
              <w:rPr>
                <w:sz w:val="18"/>
              </w:rPr>
              <w:t>Pensiun</w:t>
            </w:r>
          </w:p>
        </w:tc>
        <w:tc>
          <w:tcPr>
            <w:tcW w:type="dxa" w:w="2077"/>
          </w:tcPr>
          <w:p>
            <w:r>
              <w:rPr>
                <w:sz w:val="18"/>
              </w:rPr>
              <w:t>Sepuluh tahun sebelum masa pensiun tiba</w:t>
            </w:r>
          </w:p>
        </w:tc>
        <w:tc>
          <w:tcPr>
            <w:tcW w:type="dxa" w:w="2077"/>
          </w:tcPr>
          <w:p>
            <w:r>
              <w:rPr>
                <w:sz w:val="18"/>
              </w:rPr>
              <w:t>Iuran pensiun, investasi jangka panjang, dan dana cadangan</w:t>
            </w:r>
          </w:p>
        </w:tc>
        <w:tc>
          <w:tcPr>
            <w:tcW w:type="dxa" w:w="2077"/>
          </w:tcPr>
          <w:p/>
        </w:tc>
      </w:tr>
      <w:tr>
        <w:tc>
          <w:tcPr>
            <w:tcW w:type="dxa" w:w="2077"/>
          </w:tcPr>
          <w:p>
            <w:r>
              <w:rPr>
                <w:sz w:val="18"/>
              </w:rPr>
              <w:t>Renovasi rumah</w:t>
            </w:r>
          </w:p>
        </w:tc>
        <w:tc>
          <w:tcPr>
            <w:tcW w:type="dxa" w:w="2077"/>
          </w:tcPr>
          <w:p>
            <w:r>
              <w:rPr>
                <w:sz w:val="18"/>
              </w:rPr>
              <w:t>Musim kemarau agar pekerjaan lancar</w:t>
            </w:r>
          </w:p>
        </w:tc>
        <w:tc>
          <w:tcPr>
            <w:tcW w:type="dxa" w:w="2077"/>
          </w:tcPr>
          <w:p>
            <w:r>
              <w:rPr>
                <w:sz w:val="18"/>
              </w:rPr>
              <w:t>Dana tunai atau pembiayaan syariah tanpa menutup dana darurat</w:t>
            </w:r>
          </w:p>
        </w:tc>
        <w:tc>
          <w:tcPr>
            <w:tcW w:type="dxa" w:w="2077"/>
          </w:tcPr>
          <w:p/>
        </w:tc>
      </w:tr>
      <w:tr>
        <w:tc>
          <w:tcPr>
            <w:tcW w:type="dxa" w:w="2077"/>
          </w:tcPr>
          <w:p>
            <w:r>
              <w:rPr>
                <w:sz w:val="18"/>
              </w:rPr>
              <w:t>Perawatan kesehatan</w:t>
            </w:r>
          </w:p>
        </w:tc>
        <w:tc>
          <w:tcPr>
            <w:tcW w:type="dxa" w:w="2077"/>
          </w:tcPr>
          <w:p>
            <w:r>
              <w:rPr>
                <w:sz w:val="18"/>
              </w:rPr>
              <w:t>Kapan pun dibutuhkan</w:t>
            </w:r>
          </w:p>
        </w:tc>
        <w:tc>
          <w:tcPr>
            <w:tcW w:type="dxa" w:w="2077"/>
          </w:tcPr>
          <w:p>
            <w:r>
              <w:rPr>
                <w:sz w:val="18"/>
              </w:rPr>
              <w:t>Asuransi kesehatan dan dana medis keluarga</w:t>
            </w:r>
          </w:p>
        </w:tc>
        <w:tc>
          <w:tcPr>
            <w:tcW w:type="dxa" w:w="2077"/>
          </w:tcPr>
          <w:p/>
        </w:tc>
      </w:tr>
      <w:tr>
        <w:tc>
          <w:tcPr>
            <w:tcW w:type="dxa" w:w="2077"/>
          </w:tcPr>
          <w:p>
            <w:r>
              <w:rPr>
                <w:sz w:val="18"/>
              </w:rPr>
              <w:t>Modal usaha</w:t>
            </w:r>
          </w:p>
        </w:tc>
        <w:tc>
          <w:tcPr>
            <w:tcW w:type="dxa" w:w="2077"/>
          </w:tcPr>
          <w:p>
            <w:r>
              <w:rPr>
                <w:sz w:val="18"/>
              </w:rPr>
              <w:t>Saat rencana bisnis sudah diuji</w:t>
            </w:r>
          </w:p>
        </w:tc>
        <w:tc>
          <w:tcPr>
            <w:tcW w:type="dxa" w:w="2077"/>
          </w:tcPr>
          <w:p>
            <w:r>
              <w:rPr>
                <w:sz w:val="18"/>
              </w:rPr>
              <w:t>Dana khusus di luar kebutuhan pokok dan rencana tertulis</w:t>
            </w:r>
          </w:p>
        </w:tc>
        <w:tc>
          <w:tcPr>
            <w:tcW w:type="dxa" w:w="2077"/>
          </w:tcPr>
          <w:p/>
        </w:tc>
      </w:tr>
    </w:tbl>
    <w:p/>
    <w:p>
      <w:pPr>
        <w:jc w:val="both"/>
      </w:pPr>
      <w:r>
        <w:rPr>
          <w:b/>
          <w:sz w:val="28"/>
        </w:rPr>
        <w:t>Kalender Kosong Milik Anda</w:t>
      </w:r>
    </w:p>
    <w:p>
      <w:r>
        <w:rPr>
          <w:sz w:val="21"/>
        </w:rPr>
        <w:t>Salin kebiasaan yang terbukti membantu dari bagian sebelumnya, lalu tambahkan catatan milik sendiri. Tabel ini sengaja dibiarkan kosong karena hanya Anda yang tahu pengeluaran besar dan amalan yang benar-benar berjalan.</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b/>
                <w:sz w:val="18"/>
              </w:rPr>
              <w:t>Bulan</w:t>
            </w:r>
          </w:p>
        </w:tc>
        <w:tc>
          <w:tcPr>
            <w:tcW w:type="dxa" w:w="1662"/>
          </w:tcPr>
          <w:p>
            <w:r>
              <w:rPr>
                <w:b/>
                <w:sz w:val="18"/>
              </w:rPr>
              <w:t>Amalan saya</w:t>
            </w:r>
          </w:p>
        </w:tc>
        <w:tc>
          <w:tcPr>
            <w:tcW w:type="dxa" w:w="1662"/>
          </w:tcPr>
          <w:p>
            <w:r>
              <w:rPr>
                <w:b/>
                <w:sz w:val="18"/>
              </w:rPr>
              <w:t>Pengeluaran besar</w:t>
            </w:r>
          </w:p>
        </w:tc>
        <w:tc>
          <w:tcPr>
            <w:tcW w:type="dxa" w:w="1662"/>
          </w:tcPr>
          <w:p>
            <w:r>
              <w:rPr>
                <w:b/>
                <w:sz w:val="18"/>
              </w:rPr>
              <w:t>Pemasukan tambahan</w:t>
            </w:r>
          </w:p>
        </w:tc>
        <w:tc>
          <w:tcPr>
            <w:tcW w:type="dxa" w:w="1662"/>
          </w:tcPr>
          <w:p>
            <w:r>
              <w:rPr>
                <w:b/>
                <w:sz w:val="18"/>
              </w:rPr>
              <w:t>Catatan</w:t>
            </w:r>
          </w:p>
        </w:tc>
      </w:tr>
      <w:tr>
        <w:tc>
          <w:tcPr>
            <w:tcW w:type="dxa" w:w="1662"/>
          </w:tcPr>
          <w:p>
            <w:r>
              <w:rPr>
                <w:sz w:val="18"/>
              </w:rPr>
              <w:t>Muharram</w:t>
            </w:r>
          </w:p>
        </w:tc>
        <w:tc>
          <w:tcPr>
            <w:tcW w:type="dxa" w:w="1662"/>
          </w:tcPr>
          <w:p/>
        </w:tc>
        <w:tc>
          <w:tcPr>
            <w:tcW w:type="dxa" w:w="1662"/>
          </w:tcPr>
          <w:p/>
        </w:tc>
        <w:tc>
          <w:tcPr>
            <w:tcW w:type="dxa" w:w="1662"/>
          </w:tcPr>
          <w:p/>
        </w:tc>
        <w:tc>
          <w:tcPr>
            <w:tcW w:type="dxa" w:w="1662"/>
          </w:tcPr>
          <w:p/>
        </w:tc>
      </w:tr>
      <w:tr>
        <w:tc>
          <w:tcPr>
            <w:tcW w:type="dxa" w:w="1662"/>
          </w:tcPr>
          <w:p>
            <w:r>
              <w:rPr>
                <w:sz w:val="18"/>
              </w:rPr>
              <w:t>Shafar</w:t>
            </w:r>
          </w:p>
        </w:tc>
        <w:tc>
          <w:tcPr>
            <w:tcW w:type="dxa" w:w="1662"/>
          </w:tcPr>
          <w:p/>
        </w:tc>
        <w:tc>
          <w:tcPr>
            <w:tcW w:type="dxa" w:w="1662"/>
          </w:tcPr>
          <w:p/>
        </w:tc>
        <w:tc>
          <w:tcPr>
            <w:tcW w:type="dxa" w:w="1662"/>
          </w:tcPr>
          <w:p/>
        </w:tc>
        <w:tc>
          <w:tcPr>
            <w:tcW w:type="dxa" w:w="1662"/>
          </w:tcPr>
          <w:p/>
        </w:tc>
      </w:tr>
      <w:tr>
        <w:tc>
          <w:tcPr>
            <w:tcW w:type="dxa" w:w="1662"/>
          </w:tcPr>
          <w:p>
            <w:r>
              <w:rPr>
                <w:sz w:val="18"/>
              </w:rPr>
              <w:t>Rabiul Awal</w:t>
            </w:r>
          </w:p>
        </w:tc>
        <w:tc>
          <w:tcPr>
            <w:tcW w:type="dxa" w:w="1662"/>
          </w:tcPr>
          <w:p/>
        </w:tc>
        <w:tc>
          <w:tcPr>
            <w:tcW w:type="dxa" w:w="1662"/>
          </w:tcPr>
          <w:p/>
        </w:tc>
        <w:tc>
          <w:tcPr>
            <w:tcW w:type="dxa" w:w="1662"/>
          </w:tcPr>
          <w:p/>
        </w:tc>
        <w:tc>
          <w:tcPr>
            <w:tcW w:type="dxa" w:w="1662"/>
          </w:tcPr>
          <w:p/>
        </w:tc>
      </w:tr>
      <w:tr>
        <w:tc>
          <w:tcPr>
            <w:tcW w:type="dxa" w:w="1662"/>
          </w:tcPr>
          <w:p>
            <w:r>
              <w:rPr>
                <w:sz w:val="18"/>
              </w:rPr>
              <w:t>Rabiul Akhir</w:t>
            </w:r>
          </w:p>
        </w:tc>
        <w:tc>
          <w:tcPr>
            <w:tcW w:type="dxa" w:w="1662"/>
          </w:tcPr>
          <w:p/>
        </w:tc>
        <w:tc>
          <w:tcPr>
            <w:tcW w:type="dxa" w:w="1662"/>
          </w:tcPr>
          <w:p/>
        </w:tc>
        <w:tc>
          <w:tcPr>
            <w:tcW w:type="dxa" w:w="1662"/>
          </w:tcPr>
          <w:p/>
        </w:tc>
        <w:tc>
          <w:tcPr>
            <w:tcW w:type="dxa" w:w="1662"/>
          </w:tcPr>
          <w:p/>
        </w:tc>
      </w:tr>
      <w:tr>
        <w:tc>
          <w:tcPr>
            <w:tcW w:type="dxa" w:w="1662"/>
          </w:tcPr>
          <w:p>
            <w:r>
              <w:rPr>
                <w:sz w:val="18"/>
              </w:rPr>
              <w:t>Jumadil Awal</w:t>
            </w:r>
          </w:p>
        </w:tc>
        <w:tc>
          <w:tcPr>
            <w:tcW w:type="dxa" w:w="1662"/>
          </w:tcPr>
          <w:p/>
        </w:tc>
        <w:tc>
          <w:tcPr>
            <w:tcW w:type="dxa" w:w="1662"/>
          </w:tcPr>
          <w:p/>
        </w:tc>
        <w:tc>
          <w:tcPr>
            <w:tcW w:type="dxa" w:w="1662"/>
          </w:tcPr>
          <w:p/>
        </w:tc>
        <w:tc>
          <w:tcPr>
            <w:tcW w:type="dxa" w:w="1662"/>
          </w:tcPr>
          <w:p/>
        </w:tc>
      </w:tr>
      <w:tr>
        <w:tc>
          <w:tcPr>
            <w:tcW w:type="dxa" w:w="1662"/>
          </w:tcPr>
          <w:p>
            <w:r>
              <w:rPr>
                <w:sz w:val="18"/>
              </w:rPr>
              <w:t>Jumadil Akhir</w:t>
            </w:r>
          </w:p>
        </w:tc>
        <w:tc>
          <w:tcPr>
            <w:tcW w:type="dxa" w:w="1662"/>
          </w:tcPr>
          <w:p/>
        </w:tc>
        <w:tc>
          <w:tcPr>
            <w:tcW w:type="dxa" w:w="1662"/>
          </w:tcPr>
          <w:p/>
        </w:tc>
        <w:tc>
          <w:tcPr>
            <w:tcW w:type="dxa" w:w="1662"/>
          </w:tcPr>
          <w:p/>
        </w:tc>
        <w:tc>
          <w:tcPr>
            <w:tcW w:type="dxa" w:w="1662"/>
          </w:tcPr>
          <w:p/>
        </w:tc>
      </w:tr>
      <w:tr>
        <w:tc>
          <w:tcPr>
            <w:tcW w:type="dxa" w:w="1662"/>
          </w:tcPr>
          <w:p>
            <w:r>
              <w:rPr>
                <w:sz w:val="18"/>
              </w:rPr>
              <w:t>Rajab</w:t>
            </w:r>
          </w:p>
        </w:tc>
        <w:tc>
          <w:tcPr>
            <w:tcW w:type="dxa" w:w="1662"/>
          </w:tcPr>
          <w:p/>
        </w:tc>
        <w:tc>
          <w:tcPr>
            <w:tcW w:type="dxa" w:w="1662"/>
          </w:tcPr>
          <w:p/>
        </w:tc>
        <w:tc>
          <w:tcPr>
            <w:tcW w:type="dxa" w:w="1662"/>
          </w:tcPr>
          <w:p/>
        </w:tc>
        <w:tc>
          <w:tcPr>
            <w:tcW w:type="dxa" w:w="1662"/>
          </w:tcPr>
          <w:p/>
        </w:tc>
      </w:tr>
      <w:tr>
        <w:tc>
          <w:tcPr>
            <w:tcW w:type="dxa" w:w="1662"/>
          </w:tcPr>
          <w:p>
            <w:r>
              <w:rPr>
                <w:sz w:val="18"/>
              </w:rPr>
              <w:t>Syaban</w:t>
            </w:r>
          </w:p>
        </w:tc>
        <w:tc>
          <w:tcPr>
            <w:tcW w:type="dxa" w:w="1662"/>
          </w:tcPr>
          <w:p/>
        </w:tc>
        <w:tc>
          <w:tcPr>
            <w:tcW w:type="dxa" w:w="1662"/>
          </w:tcPr>
          <w:p/>
        </w:tc>
        <w:tc>
          <w:tcPr>
            <w:tcW w:type="dxa" w:w="1662"/>
          </w:tcPr>
          <w:p/>
        </w:tc>
        <w:tc>
          <w:tcPr>
            <w:tcW w:type="dxa" w:w="1662"/>
          </w:tcPr>
          <w:p/>
        </w:tc>
      </w:tr>
      <w:tr>
        <w:tc>
          <w:tcPr>
            <w:tcW w:type="dxa" w:w="1662"/>
          </w:tcPr>
          <w:p>
            <w:r>
              <w:rPr>
                <w:sz w:val="18"/>
              </w:rPr>
              <w:t>Ramadhan</w:t>
            </w:r>
          </w:p>
        </w:tc>
        <w:tc>
          <w:tcPr>
            <w:tcW w:type="dxa" w:w="1662"/>
          </w:tcPr>
          <w:p/>
        </w:tc>
        <w:tc>
          <w:tcPr>
            <w:tcW w:type="dxa" w:w="1662"/>
          </w:tcPr>
          <w:p/>
        </w:tc>
        <w:tc>
          <w:tcPr>
            <w:tcW w:type="dxa" w:w="1662"/>
          </w:tcPr>
          <w:p/>
        </w:tc>
        <w:tc>
          <w:tcPr>
            <w:tcW w:type="dxa" w:w="1662"/>
          </w:tcPr>
          <w:p/>
        </w:tc>
      </w:tr>
      <w:tr>
        <w:tc>
          <w:tcPr>
            <w:tcW w:type="dxa" w:w="1662"/>
          </w:tcPr>
          <w:p>
            <w:r>
              <w:rPr>
                <w:sz w:val="18"/>
              </w:rPr>
              <w:t>Syawal</w:t>
            </w:r>
          </w:p>
        </w:tc>
        <w:tc>
          <w:tcPr>
            <w:tcW w:type="dxa" w:w="1662"/>
          </w:tcPr>
          <w:p/>
        </w:tc>
        <w:tc>
          <w:tcPr>
            <w:tcW w:type="dxa" w:w="1662"/>
          </w:tcPr>
          <w:p/>
        </w:tc>
        <w:tc>
          <w:tcPr>
            <w:tcW w:type="dxa" w:w="1662"/>
          </w:tcPr>
          <w:p/>
        </w:tc>
        <w:tc>
          <w:tcPr>
            <w:tcW w:type="dxa" w:w="1662"/>
          </w:tcPr>
          <w:p/>
        </w:tc>
      </w:tr>
      <w:tr>
        <w:tc>
          <w:tcPr>
            <w:tcW w:type="dxa" w:w="1662"/>
          </w:tcPr>
          <w:p>
            <w:r>
              <w:rPr>
                <w:sz w:val="18"/>
              </w:rPr>
              <w:t>Dzulqa'dah</w:t>
            </w:r>
          </w:p>
        </w:tc>
        <w:tc>
          <w:tcPr>
            <w:tcW w:type="dxa" w:w="1662"/>
          </w:tcPr>
          <w:p/>
        </w:tc>
        <w:tc>
          <w:tcPr>
            <w:tcW w:type="dxa" w:w="1662"/>
          </w:tcPr>
          <w:p/>
        </w:tc>
        <w:tc>
          <w:tcPr>
            <w:tcW w:type="dxa" w:w="1662"/>
          </w:tcPr>
          <w:p/>
        </w:tc>
        <w:tc>
          <w:tcPr>
            <w:tcW w:type="dxa" w:w="1662"/>
          </w:tcPr>
          <w:p/>
        </w:tc>
      </w:tr>
      <w:tr>
        <w:tc>
          <w:tcPr>
            <w:tcW w:type="dxa" w:w="1662"/>
          </w:tcPr>
          <w:p>
            <w:r>
              <w:rPr>
                <w:sz w:val="18"/>
              </w:rPr>
              <w:t>Dzulhijjah</w:t>
            </w:r>
          </w:p>
        </w:tc>
        <w:tc>
          <w:tcPr>
            <w:tcW w:type="dxa" w:w="1662"/>
          </w:tcPr>
          <w:p/>
        </w:tc>
        <w:tc>
          <w:tcPr>
            <w:tcW w:type="dxa" w:w="1662"/>
          </w:tcPr>
          <w:p/>
        </w:tc>
        <w:tc>
          <w:tcPr>
            <w:tcW w:type="dxa" w:w="1662"/>
          </w:tcPr>
          <w:p/>
        </w:tc>
        <w:tc>
          <w:tcPr>
            <w:tcW w:type="dxa" w:w="1662"/>
          </w:tcPr>
          <w:p/>
        </w:tc>
      </w:tr>
    </w:tbl>
    <w:p/>
    <w:p>
      <w:r>
        <w:br w:type="page"/>
      </w:r>
    </w:p>
    <w:p>
      <w:pPr>
        <w:jc w:val="center"/>
      </w:pPr>
      <w:r>
        <w:rPr>
          <w:b/>
          <w:sz w:val="40"/>
        </w:rPr>
        <w:t>Lampiran Z. Direktori Rujukan dan Layanan Bantuan</w:t>
      </w:r>
    </w:p>
    <w:p>
      <w:r>
        <w:rPr>
          <w:sz w:val="21"/>
        </w:rPr>
        <w:t>Lampiran ini memuat daftar kategori layanan yang sering dibutuhkan pembaca saat mengelola keuangan, usaha, keluarga, dan keadaan darurat. Isinya bersifat umum: tidak berafiliasi dengan penyedia mana pun dan tidak memuat tarif atau kontak tertentu. Pembaca disarankan mencari layanan resmi terbaru di wilayah masing-masing melalui laman resmi regulator dan pemerintah daerah. Informasi jenis layanan dapat berubah sewaktu-waktu, maka dari itu perbarui catatan pribadi Anda secara berkala.</w:t>
      </w:r>
    </w:p>
    <w:p>
      <w:pPr>
        <w:jc w:val="both"/>
      </w:pPr>
      <w:r>
        <w:rPr>
          <w:b/>
          <w:sz w:val="28"/>
        </w:rPr>
        <w:t>Kategori Layanan</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Kategori</w:t>
            </w:r>
          </w:p>
        </w:tc>
        <w:tc>
          <w:tcPr>
            <w:tcW w:type="dxa" w:w="2770"/>
          </w:tcPr>
          <w:p>
            <w:r>
              <w:rPr>
                <w:b/>
                <w:sz w:val="18"/>
              </w:rPr>
              <w:t>Untuk keperluan</w:t>
            </w:r>
          </w:p>
        </w:tc>
        <w:tc>
          <w:tcPr>
            <w:tcW w:type="dxa" w:w="2770"/>
          </w:tcPr>
          <w:p>
            <w:r>
              <w:rPr>
                <w:b/>
                <w:sz w:val="18"/>
              </w:rPr>
              <w:t>Cara menemukan yang resmi</w:t>
            </w:r>
          </w:p>
        </w:tc>
      </w:tr>
      <w:tr>
        <w:tc>
          <w:tcPr>
            <w:tcW w:type="dxa" w:w="2770"/>
          </w:tcPr>
          <w:p>
            <w:r>
              <w:rPr>
                <w:sz w:val="18"/>
              </w:rPr>
              <w:t>Lembaga zakat resmi</w:t>
            </w:r>
          </w:p>
        </w:tc>
        <w:tc>
          <w:tcPr>
            <w:tcW w:type="dxa" w:w="2770"/>
          </w:tcPr>
          <w:p>
            <w:r>
              <w:rPr>
                <w:sz w:val="18"/>
              </w:rPr>
              <w:t>Menyalurkan zakat, infak, dan sedekah dengan pencatatan yang rapi</w:t>
            </w:r>
          </w:p>
        </w:tc>
        <w:tc>
          <w:tcPr>
            <w:tcW w:type="dxa" w:w="2770"/>
          </w:tcPr>
          <w:p>
            <w:r>
              <w:rPr>
                <w:sz w:val="18"/>
              </w:rPr>
              <w:t>Cari daftar lembaga zakat terdaftar di laman regulator filantropi dan kementerian yang mengawasi organisasi amil</w:t>
            </w:r>
          </w:p>
        </w:tc>
      </w:tr>
      <w:tr>
        <w:tc>
          <w:tcPr>
            <w:tcW w:type="dxa" w:w="2770"/>
          </w:tcPr>
          <w:p>
            <w:r>
              <w:rPr>
                <w:sz w:val="18"/>
              </w:rPr>
              <w:t>Lembaga wakaf</w:t>
            </w:r>
          </w:p>
        </w:tc>
        <w:tc>
          <w:tcPr>
            <w:tcW w:type="dxa" w:w="2770"/>
          </w:tcPr>
          <w:p>
            <w:r>
              <w:rPr>
                <w:sz w:val="18"/>
              </w:rPr>
              <w:t>Mengelola atau menyumbangkan aset wakaf uang dan wakaf properti</w:t>
            </w:r>
          </w:p>
        </w:tc>
        <w:tc>
          <w:tcPr>
            <w:tcW w:type="dxa" w:w="2770"/>
          </w:tcPr>
          <w:p>
            <w:r>
              <w:rPr>
                <w:sz w:val="18"/>
              </w:rPr>
              <w:t>Hubungi kantor kementerian agama setempat dan tanyakan kanal wakaf resmi daerah</w:t>
            </w:r>
          </w:p>
        </w:tc>
      </w:tr>
      <w:tr>
        <w:tc>
          <w:tcPr>
            <w:tcW w:type="dxa" w:w="2770"/>
          </w:tcPr>
          <w:p>
            <w:r>
              <w:rPr>
                <w:sz w:val="18"/>
              </w:rPr>
              <w:t>Unit pengumpulan zakat masjid</w:t>
            </w:r>
          </w:p>
        </w:tc>
        <w:tc>
          <w:tcPr>
            <w:tcW w:type="dxa" w:w="2770"/>
          </w:tcPr>
          <w:p>
            <w:r>
              <w:rPr>
                <w:sz w:val="18"/>
              </w:rPr>
              <w:t>Menitipkan zakat dan infak lingkungan sekitar rumah</w:t>
            </w:r>
          </w:p>
        </w:tc>
        <w:tc>
          <w:tcPr>
            <w:tcW w:type="dxa" w:w="2770"/>
          </w:tcPr>
          <w:p>
            <w:r>
              <w:rPr>
                <w:sz w:val="18"/>
              </w:rPr>
              <w:t>Datangi pengurus masjid, minta bukti setor dan rencana penyaluran tertulis</w:t>
            </w:r>
          </w:p>
        </w:tc>
      </w:tr>
      <w:tr>
        <w:tc>
          <w:tcPr>
            <w:tcW w:type="dxa" w:w="2770"/>
          </w:tcPr>
          <w:p>
            <w:r>
              <w:rPr>
                <w:sz w:val="18"/>
              </w:rPr>
              <w:t>Konsultan keuangan syariah bersertifikat</w:t>
            </w:r>
          </w:p>
        </w:tc>
        <w:tc>
          <w:tcPr>
            <w:tcW w:type="dxa" w:w="2770"/>
          </w:tcPr>
          <w:p>
            <w:r>
              <w:rPr>
                <w:sz w:val="18"/>
              </w:rPr>
              <w:t>Menyusun anggaran, rencana investasi, dan tata kelola keuangan rumah tangga</w:t>
            </w:r>
          </w:p>
        </w:tc>
        <w:tc>
          <w:tcPr>
            <w:tcW w:type="dxa" w:w="2770"/>
          </w:tcPr>
          <w:p>
            <w:r>
              <w:rPr>
                <w:sz w:val="18"/>
              </w:rPr>
              <w:t>Cek daftar sertifikasi profesi di laman asosiasi konsultan keuangan syariah dan regulator pasar modal</w:t>
            </w:r>
          </w:p>
        </w:tc>
      </w:tr>
      <w:tr>
        <w:tc>
          <w:tcPr>
            <w:tcW w:type="dxa" w:w="2770"/>
          </w:tcPr>
          <w:p>
            <w:r>
              <w:rPr>
                <w:sz w:val="18"/>
              </w:rPr>
              <w:t>Klinik hukum dan majelis hukum masjid</w:t>
            </w:r>
          </w:p>
        </w:tc>
        <w:tc>
          <w:tcPr>
            <w:tcW w:type="dxa" w:w="2770"/>
          </w:tcPr>
          <w:p>
            <w:r>
              <w:rPr>
                <w:sz w:val="18"/>
              </w:rPr>
              <w:t>Konsultasi hukum keluarga, waris, dan perdata dasar</w:t>
            </w:r>
          </w:p>
        </w:tc>
        <w:tc>
          <w:tcPr>
            <w:tcW w:type="dxa" w:w="2770"/>
          </w:tcPr>
          <w:p>
            <w:r>
              <w:rPr>
                <w:sz w:val="18"/>
              </w:rPr>
              <w:t>Tanyakan jadwal klinik hukum di pengadilan, kantor notaris, atau majelis hukum masjid terdekat</w:t>
            </w:r>
          </w:p>
        </w:tc>
      </w:tr>
      <w:tr>
        <w:tc>
          <w:tcPr>
            <w:tcW w:type="dxa" w:w="2770"/>
          </w:tcPr>
          <w:p>
            <w:r>
              <w:rPr>
                <w:sz w:val="18"/>
              </w:rPr>
              <w:t>Lembaga bantuan hukum</w:t>
            </w:r>
          </w:p>
        </w:tc>
        <w:tc>
          <w:tcPr>
            <w:tcW w:type="dxa" w:w="2770"/>
          </w:tcPr>
          <w:p>
            <w:r>
              <w:rPr>
                <w:sz w:val="18"/>
              </w:rPr>
              <w:t>Pendampingan hukum bagi masyarakat berpenghasilan rendah</w:t>
            </w:r>
          </w:p>
        </w:tc>
        <w:tc>
          <w:tcPr>
            <w:tcW w:type="dxa" w:w="2770"/>
          </w:tcPr>
          <w:p>
            <w:r>
              <w:rPr>
                <w:sz w:val="18"/>
              </w:rPr>
              <w:t>Cari kantor pos bantuan hukum resmi di daerah melalui laman asosiasi advokat dan pemerintah daerah</w:t>
            </w:r>
          </w:p>
        </w:tc>
      </w:tr>
      <w:tr>
        <w:tc>
          <w:tcPr>
            <w:tcW w:type="dxa" w:w="2770"/>
          </w:tcPr>
          <w:p>
            <w:r>
              <w:rPr>
                <w:sz w:val="18"/>
              </w:rPr>
              <w:t>Pengaduan jasa keuangan</w:t>
            </w:r>
          </w:p>
        </w:tc>
        <w:tc>
          <w:tcPr>
            <w:tcW w:type="dxa" w:w="2770"/>
          </w:tcPr>
          <w:p>
            <w:r>
              <w:rPr>
                <w:sz w:val="18"/>
              </w:rPr>
              <w:t>Menyelesaikan sengketa bank, asuransi, pembiayaan, dan investasi</w:t>
            </w:r>
          </w:p>
        </w:tc>
        <w:tc>
          <w:tcPr>
            <w:tcW w:type="dxa" w:w="2770"/>
          </w:tcPr>
          <w:p>
            <w:r>
              <w:rPr>
                <w:sz w:val="18"/>
              </w:rPr>
              <w:t>Gunakan kanal pengaduan di laman regulator jasa keuangan, simpan nomor tiket pengaduan</w:t>
            </w:r>
          </w:p>
        </w:tc>
      </w:tr>
      <w:tr>
        <w:tc>
          <w:tcPr>
            <w:tcW w:type="dxa" w:w="2770"/>
          </w:tcPr>
          <w:p>
            <w:r>
              <w:rPr>
                <w:sz w:val="18"/>
              </w:rPr>
              <w:t>Unit syariah perbankan</w:t>
            </w:r>
          </w:p>
        </w:tc>
        <w:tc>
          <w:tcPr>
            <w:tcW w:type="dxa" w:w="2770"/>
          </w:tcPr>
          <w:p>
            <w:r>
              <w:rPr>
                <w:sz w:val="18"/>
              </w:rPr>
              <w:t>Membuka rekening, pembiayaan, dan produk investasi berbasis syariah</w:t>
            </w:r>
          </w:p>
        </w:tc>
        <w:tc>
          <w:tcPr>
            <w:tcW w:type="dxa" w:w="2770"/>
          </w:tcPr>
          <w:p>
            <w:r>
              <w:rPr>
                <w:sz w:val="18"/>
              </w:rPr>
              <w:t>Datangi unit syariah bank terdekat, bandingkan biaya dan akad dalam dokumen sebelum menandatangani</w:t>
            </w:r>
          </w:p>
        </w:tc>
      </w:tr>
      <w:tr>
        <w:tc>
          <w:tcPr>
            <w:tcW w:type="dxa" w:w="2770"/>
          </w:tcPr>
          <w:p>
            <w:r>
              <w:rPr>
                <w:sz w:val="18"/>
              </w:rPr>
              <w:t>Koperasi simpan pinjam resmi</w:t>
            </w:r>
          </w:p>
        </w:tc>
        <w:tc>
          <w:tcPr>
            <w:tcW w:type="dxa" w:w="2770"/>
          </w:tcPr>
          <w:p>
            <w:r>
              <w:rPr>
                <w:sz w:val="18"/>
              </w:rPr>
              <w:t>Menabung, meminjam modal, dan menjadi anggota koperasi</w:t>
            </w:r>
          </w:p>
        </w:tc>
        <w:tc>
          <w:tcPr>
            <w:tcW w:type="dxa" w:w="2770"/>
          </w:tcPr>
          <w:p>
            <w:r>
              <w:rPr>
                <w:sz w:val="18"/>
              </w:rPr>
              <w:t>Pastikan koperasi punya akta dan izin usaha, cek statusnya di laman kementerian yang mengawasi koperasi</w:t>
            </w:r>
          </w:p>
        </w:tc>
      </w:tr>
      <w:tr>
        <w:tc>
          <w:tcPr>
            <w:tcW w:type="dxa" w:w="2770"/>
          </w:tcPr>
          <w:p>
            <w:r>
              <w:rPr>
                <w:sz w:val="18"/>
              </w:rPr>
              <w:t>Lembaga mikro dan unit pembiayaan mikro</w:t>
            </w:r>
          </w:p>
        </w:tc>
        <w:tc>
          <w:tcPr>
            <w:tcW w:type="dxa" w:w="2770"/>
          </w:tcPr>
          <w:p>
            <w:r>
              <w:rPr>
                <w:sz w:val="18"/>
              </w:rPr>
              <w:t>Modal usaha kecil dengan angsuran terukur</w:t>
            </w:r>
          </w:p>
        </w:tc>
        <w:tc>
          <w:tcPr>
            <w:tcW w:type="dxa" w:w="2770"/>
          </w:tcPr>
          <w:p>
            <w:r>
              <w:rPr>
                <w:sz w:val="18"/>
              </w:rPr>
              <w:t>Ajukan ke lembaga mikro resmi atau program kredit usaha rakyat lewat bank yang berizin</w:t>
            </w:r>
          </w:p>
        </w:tc>
      </w:tr>
      <w:tr>
        <w:tc>
          <w:tcPr>
            <w:tcW w:type="dxa" w:w="2770"/>
          </w:tcPr>
          <w:p>
            <w:r>
              <w:rPr>
                <w:sz w:val="18"/>
              </w:rPr>
              <w:t>Palang merah dan lembaga penanggulangan bencana</w:t>
            </w:r>
          </w:p>
        </w:tc>
        <w:tc>
          <w:tcPr>
            <w:tcW w:type="dxa" w:w="2770"/>
          </w:tcPr>
          <w:p>
            <w:r>
              <w:rPr>
                <w:sz w:val="18"/>
              </w:rPr>
              <w:t>Donor darah, relawan tanggap bencana, dan bantuan pengungsian</w:t>
            </w:r>
          </w:p>
        </w:tc>
        <w:tc>
          <w:tcPr>
            <w:tcW w:type="dxa" w:w="2770"/>
          </w:tcPr>
          <w:p>
            <w:r>
              <w:rPr>
                <w:sz w:val="18"/>
              </w:rPr>
              <w:t>Hubungi palang merah cabang kabupaten/kota atau penanggulangan bencana daerah</w:t>
            </w:r>
          </w:p>
        </w:tc>
      </w:tr>
      <w:tr>
        <w:tc>
          <w:tcPr>
            <w:tcW w:type="dxa" w:w="2770"/>
          </w:tcPr>
          <w:p>
            <w:r>
              <w:rPr>
                <w:sz w:val="18"/>
              </w:rPr>
              <w:t>Klinik kesehatan dan puskesmas</w:t>
            </w:r>
          </w:p>
        </w:tc>
        <w:tc>
          <w:tcPr>
            <w:tcW w:type="dxa" w:w="2770"/>
          </w:tcPr>
          <w:p>
            <w:r>
              <w:rPr>
                <w:sz w:val="18"/>
              </w:rPr>
              <w:t>Pemeriksaan dasar, imunisasi, dan rujukan rumah sakit</w:t>
            </w:r>
          </w:p>
        </w:tc>
        <w:tc>
          <w:tcPr>
            <w:tcW w:type="dxa" w:w="2770"/>
          </w:tcPr>
          <w:p>
            <w:r>
              <w:rPr>
                <w:sz w:val="18"/>
              </w:rPr>
              <w:t>Cari puskesmas dan klinik terdekat di laman dinas kesehatan kabupaten/kota</w:t>
            </w:r>
          </w:p>
        </w:tc>
      </w:tr>
      <w:tr>
        <w:tc>
          <w:tcPr>
            <w:tcW w:type="dxa" w:w="2770"/>
          </w:tcPr>
          <w:p>
            <w:r>
              <w:rPr>
                <w:sz w:val="18"/>
              </w:rPr>
              <w:t>Pusat konseling keluarga</w:t>
            </w:r>
          </w:p>
        </w:tc>
        <w:tc>
          <w:tcPr>
            <w:tcW w:type="dxa" w:w="2770"/>
          </w:tcPr>
          <w:p>
            <w:r>
              <w:rPr>
                <w:sz w:val="18"/>
              </w:rPr>
              <w:t>Pendampingan rumah tangga, pengasuhan, dan kekerasan dalam rumah tangga</w:t>
            </w:r>
          </w:p>
        </w:tc>
        <w:tc>
          <w:tcPr>
            <w:tcW w:type="dxa" w:w="2770"/>
          </w:tcPr>
          <w:p>
            <w:r>
              <w:rPr>
                <w:sz w:val="18"/>
              </w:rPr>
              <w:t>Hubungi pusat konseling keluarga daerah atau layanan kesehatan jiwa di fasilitas kesehatan</w:t>
            </w:r>
          </w:p>
        </w:tc>
      </w:tr>
      <w:tr>
        <w:tc>
          <w:tcPr>
            <w:tcW w:type="dxa" w:w="2770"/>
          </w:tcPr>
          <w:p>
            <w:r>
              <w:rPr>
                <w:sz w:val="18"/>
              </w:rPr>
              <w:t>Konselor utang</w:t>
            </w:r>
          </w:p>
        </w:tc>
        <w:tc>
          <w:tcPr>
            <w:tcW w:type="dxa" w:w="2770"/>
          </w:tcPr>
          <w:p>
            <w:r>
              <w:rPr>
                <w:sz w:val="18"/>
              </w:rPr>
              <w:t>Menyusun strategi pelunasan utang dan negosiasi dengan kreditur</w:t>
            </w:r>
          </w:p>
        </w:tc>
        <w:tc>
          <w:tcPr>
            <w:tcW w:type="dxa" w:w="2770"/>
          </w:tcPr>
          <w:p>
            <w:r>
              <w:rPr>
                <w:sz w:val="18"/>
              </w:rPr>
              <w:t>Minta rujukan dari klinik hukum, lembaga bantuan hukum, atau konsultan keuangan bersertifikat</w:t>
            </w:r>
          </w:p>
        </w:tc>
      </w:tr>
      <w:tr>
        <w:tc>
          <w:tcPr>
            <w:tcW w:type="dxa" w:w="2770"/>
          </w:tcPr>
          <w:p>
            <w:r>
              <w:rPr>
                <w:sz w:val="18"/>
              </w:rPr>
              <w:t>Layanan pendamping usaha mikro</w:t>
            </w:r>
          </w:p>
        </w:tc>
        <w:tc>
          <w:tcPr>
            <w:tcW w:type="dxa" w:w="2770"/>
          </w:tcPr>
          <w:p>
            <w:r>
              <w:rPr>
                <w:sz w:val="18"/>
              </w:rPr>
              <w:t>Perizinan, pembukuan, dan pemasaran usaha kecil</w:t>
            </w:r>
          </w:p>
        </w:tc>
        <w:tc>
          <w:tcPr>
            <w:tcW w:type="dxa" w:w="2770"/>
          </w:tcPr>
          <w:p>
            <w:r>
              <w:rPr>
                <w:sz w:val="18"/>
              </w:rPr>
              <w:t>Kunjungi dinas koperasi dan usaha kecil daerah atau gedung layanan terpadu</w:t>
            </w:r>
          </w:p>
        </w:tc>
      </w:tr>
    </w:tbl>
    <w:p/>
    <w:p>
      <w:pPr>
        <w:jc w:val="both"/>
      </w:pPr>
      <w:r>
        <w:rPr>
          <w:b/>
          <w:sz w:val="28"/>
        </w:rPr>
        <w:t>Checklist Memilih Layanan Resmi</w:t>
      </w:r>
    </w:p>
    <w:p>
      <w:r>
        <w:rPr>
          <w:sz w:val="21"/>
        </w:rPr>
        <w:t>- Terdaftar di regulator atau instansi yang berwenang mengawasi bidangnya.</w:t>
      </w:r>
    </w:p>
    <w:p>
      <w:r>
        <w:rPr>
          <w:sz w:val="21"/>
        </w:rPr>
        <w:t>- Memiliki izin usaha, izin praktik, atau sertifikasi profesi yang masih berlaku.</w:t>
      </w:r>
    </w:p>
    <w:p>
      <w:r>
        <w:rPr>
          <w:sz w:val="21"/>
        </w:rPr>
        <w:t>- Transparan soal biaya: tarif diumumkan di awal, bukan berubah di tengah jalan.</w:t>
      </w:r>
    </w:p>
    <w:p>
      <w:r>
        <w:rPr>
          <w:sz w:val="21"/>
        </w:rPr>
        <w:t>- Tidak menjanjikan hasil instan, keuntungan pasti, atau jalan pintas mengatasi masalah hukum.</w:t>
      </w:r>
    </w:p>
    <w:p>
      <w:r>
        <w:rPr>
          <w:sz w:val="21"/>
        </w:rPr>
        <w:t>- Punya kontak jelas: kantor tetap, nomor telepon kantor, dan laman resmi yang bisa diperiksa.</w:t>
      </w:r>
    </w:p>
    <w:p>
      <w:r>
        <w:rPr>
          <w:sz w:val="21"/>
        </w:rPr>
        <w:t>- Bisa dikunjungi langsung pada jam kerja, bukan hanya melayani lewat pesan pribadi.</w:t>
      </w:r>
    </w:p>
    <w:p>
      <w:r>
        <w:rPr>
          <w:sz w:val="21"/>
        </w:rPr>
        <w:t>- Memberi dokumen tertulis: perjanjian, kuitansi, rencana kerja, atau resep rujukan.</w:t>
      </w:r>
    </w:p>
    <w:p>
      <w:r>
        <w:rPr>
          <w:sz w:val="21"/>
        </w:rPr>
        <w:t>- Punya rekam jejak yang bisa dicek: testimoni wajar, kasus sebelumnya, atau rujukan dari lembaga lain.</w:t>
      </w:r>
    </w:p>
    <w:p>
      <w:r>
        <w:rPr>
          <w:sz w:val="21"/>
        </w:rPr>
        <w:t>- Stafnya bersedia menjelaskan hak dan kewajiban Anda dengan bahasa yang mudah dipahami.</w:t>
      </w:r>
    </w:p>
    <w:p>
      <w:r>
        <w:rPr>
          <w:sz w:val="21"/>
        </w:rPr>
        <w:t>- Tidak meminta pembayaran di muka sebelum pekerjaan dimulai, atau pembayarannya dicicil sesuai kemampuan.</w:t>
      </w:r>
    </w:p>
    <w:p>
      <w:pPr>
        <w:jc w:val="both"/>
      </w:pPr>
      <w:r>
        <w:rPr>
          <w:b/>
          <w:sz w:val="28"/>
        </w:rPr>
        <w:t>Darurat dan Bantuan Cepat</w:t>
      </w:r>
    </w:p>
    <w:p>
      <w:r>
        <w:rPr>
          <w:sz w:val="21"/>
        </w:rPr>
        <w:t>- 112: panggilan darurat nasional, sambungkan ke layanan darurat terdekat sesuai lokasi Anda.</w:t>
      </w:r>
    </w:p>
    <w:p>
      <w:r>
        <w:rPr>
          <w:sz w:val="21"/>
        </w:rPr>
        <w:t>- 110: kantor polisi, untuk kejahatan, gangguan ketertiban, dan laporan tindak pidana.</w:t>
      </w:r>
    </w:p>
    <w:p>
      <w:r>
        <w:rPr>
          <w:sz w:val="21"/>
        </w:rPr>
        <w:t>- 113: pemadam kebakaran, untuk kebakaran dan keadaan terjebak yang membutuhkan evakuasi.</w:t>
      </w:r>
    </w:p>
    <w:p>
      <w:r>
        <w:rPr>
          <w:sz w:val="21"/>
        </w:rPr>
        <w:t>- Ambulans setempat: simpan nomor ambulans daerah atau rumah sakit terdekat di ponsel Anda.</w:t>
      </w:r>
    </w:p>
    <w:p>
      <w:r>
        <w:rPr>
          <w:sz w:val="21"/>
        </w:rPr>
        <w:t>- Konseling darurat kesehatan jiwa: hubungi layanan kesehatan jiwa terdekat bila Anda atau keluarga mengalami krisis emosional.</w:t>
      </w:r>
    </w:p>
    <w:p>
      <w:r>
        <w:rPr>
          <w:sz w:val="21"/>
        </w:rPr>
        <w:t>- Pusat layanan pengaduan bencana daerah: untuk banjir, longsor, dan gempa, laporkan lewat kanal resmi pemerintah daerah.</w:t>
      </w:r>
    </w:p>
    <w:p>
      <w:pPr>
        <w:jc w:val="both"/>
      </w:pPr>
      <w:r>
        <w:rPr>
          <w:b/>
          <w:sz w:val="28"/>
        </w:rPr>
        <w:t>Halaman Kontak Lokal Saya</w:t>
      </w:r>
    </w:p>
    <w:p>
      <w:r>
        <w:rPr>
          <w:sz w:val="21"/>
        </w:rPr>
        <w:t>Isi tabel ini dengan layanan yang sudah Anda verifikasi sendiri.</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r>
              <w:rPr>
                <w:b/>
                <w:sz w:val="18"/>
              </w:rPr>
              <w:t>Lembaga/layanan</w:t>
            </w:r>
          </w:p>
        </w:tc>
        <w:tc>
          <w:tcPr>
            <w:tcW w:type="dxa" w:w="2077"/>
          </w:tcPr>
          <w:p>
            <w:r>
              <w:rPr>
                <w:b/>
                <w:sz w:val="18"/>
              </w:rPr>
              <w:t>Alamat</w:t>
            </w:r>
          </w:p>
        </w:tc>
        <w:tc>
          <w:tcPr>
            <w:tcW w:type="dxa" w:w="2077"/>
          </w:tcPr>
          <w:p>
            <w:r>
              <w:rPr>
                <w:b/>
                <w:sz w:val="18"/>
              </w:rPr>
              <w:t>Kontak</w:t>
            </w:r>
          </w:p>
        </w:tc>
        <w:tc>
          <w:tcPr>
            <w:tcW w:type="dxa" w:w="2077"/>
          </w:tcPr>
          <w:p>
            <w:r>
              <w:rPr>
                <w:b/>
                <w:sz w:val="18"/>
              </w:rPr>
              <w:t>Catatan</w:t>
            </w:r>
          </w:p>
        </w:tc>
      </w:tr>
    </w:tbl>
    <w:p/>
    <w:p>
      <w:r>
        <w:br w:type="page"/>
      </w:r>
    </w:p>
    <w:p>
      <w:pPr>
        <w:jc w:val="center"/>
      </w:pPr>
      <w:r>
        <w:rPr>
          <w:b/>
          <w:sz w:val="40"/>
        </w:rPr>
        <w:t>Lampiran AA. Register Klaim dan Bukti</w:t>
      </w:r>
    </w:p>
    <w:p>
      <w:r>
        <w:rPr>
          <w:sz w:val="21"/>
        </w:rPr>
        <w:t>Register ini mencatat klaim-klaim soal rezeki yang beredar luas di percakapan sehari-hari, lalu memberi status pemeriksaannya menurut pembahasan di buku ini. Setiap baris menunjukkan apakah klaim itu tersangga dalil, hanya berlaku sebagian, atau tidak berdasar apa adanya. Klaim yang tidak berdasar sering masih memuat bagian benar yang perlu dipisahkan dari janji berlebih yang menempel padanya. Register ini dipakai sebagai rujukan cepat saat pesan serupa datang lagi, bukan sebagai pengganti pemeriksaan sumber atas kasus yang lebih rumit.</w:t>
      </w:r>
    </w:p>
    <w:p>
      <w:pPr>
        <w:jc w:val="both"/>
      </w:pPr>
      <w:r>
        <w:rPr>
          <w:b/>
          <w:sz w:val="28"/>
        </w:rPr>
        <w:t>Cara Membaca Register</w:t>
      </w:r>
    </w:p>
    <w:p>
      <w:r>
        <w:rPr>
          <w:sz w:val="21"/>
        </w:rPr>
        <w:t>Kolom Klaim memuat bunyi klaim sebagaimana biasa beredar, dipendekkan tanpa mengubah maksudnya. Kolom Status memuat satu dari tiga penilaian: Tersangga berarti klaim itu berdiri di atas dalil dan pembahasan yang dapat diperiksa; Sebagian berarti ada benarnya, tetapi janji atau angka yang menyertainya melampaui dasarnya; Tidak berdasar berarti klaim itu tidak memiliki landasan yang dapat dipertanggungjawabkan. Kolom Dasar Pemeriksaan menjelaskan alasan singkat penilaian tersebut. Kolom Bab Rujukan menunjuk bab tempat pemeriksaannya dibuka lebih lanjut.</w:t>
      </w:r>
    </w:p>
    <w:p>
      <w:pPr>
        <w:jc w:val="both"/>
      </w:pPr>
      <w:r>
        <w:rPr>
          <w:b/>
          <w:sz w:val="28"/>
        </w:rPr>
        <w:t>Register Klaim</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r>
              <w:rPr>
                <w:b/>
                <w:sz w:val="18"/>
              </w:rPr>
              <w:t>Klaim</w:t>
            </w:r>
          </w:p>
        </w:tc>
        <w:tc>
          <w:tcPr>
            <w:tcW w:type="dxa" w:w="2077"/>
          </w:tcPr>
          <w:p>
            <w:r>
              <w:rPr>
                <w:b/>
                <w:sz w:val="18"/>
              </w:rPr>
              <w:t>Status</w:t>
            </w:r>
          </w:p>
        </w:tc>
        <w:tc>
          <w:tcPr>
            <w:tcW w:type="dxa" w:w="2077"/>
          </w:tcPr>
          <w:p>
            <w:r>
              <w:rPr>
                <w:b/>
                <w:sz w:val="18"/>
              </w:rPr>
              <w:t>Dasar Pemeriksaan</w:t>
            </w:r>
          </w:p>
        </w:tc>
        <w:tc>
          <w:tcPr>
            <w:tcW w:type="dxa" w:w="2077"/>
          </w:tcPr>
          <w:p>
            <w:r>
              <w:rPr>
                <w:b/>
                <w:sz w:val="18"/>
              </w:rPr>
              <w:t>Bab Rujukan</w:t>
            </w:r>
          </w:p>
        </w:tc>
      </w:tr>
      <w:tr>
        <w:tc>
          <w:tcPr>
            <w:tcW w:type="dxa" w:w="2077"/>
          </w:tcPr>
          <w:p>
            <w:r>
              <w:rPr>
                <w:sz w:val="18"/>
              </w:rPr>
              <w:t>Rezeki berada di tangan Allah, manusia wajib menempuh sebab yang wajar</w:t>
            </w:r>
          </w:p>
        </w:tc>
        <w:tc>
          <w:tcPr>
            <w:tcW w:type="dxa" w:w="2077"/>
          </w:tcPr>
          <w:p>
            <w:r>
              <w:rPr>
                <w:sz w:val="18"/>
              </w:rPr>
              <w:t>Tersangga</w:t>
            </w:r>
          </w:p>
        </w:tc>
        <w:tc>
          <w:tcPr>
            <w:tcW w:type="dxa" w:w="2077"/>
          </w:tcPr>
          <w:p>
            <w:r>
              <w:rPr>
                <w:sz w:val="18"/>
              </w:rPr>
              <w:t>Ketetapan rezeki disertai perintah berusaha; menunggu tanpa ikhtiar bukan tawakal</w:t>
            </w:r>
          </w:p>
        </w:tc>
        <w:tc>
          <w:tcPr>
            <w:tcW w:type="dxa" w:w="2077"/>
          </w:tcPr>
          <w:p>
            <w:r>
              <w:rPr>
                <w:sz w:val="18"/>
              </w:rPr>
              <w:t>Bab 9, Bab 21</w:t>
            </w:r>
          </w:p>
        </w:tc>
      </w:tr>
      <w:tr>
        <w:tc>
          <w:tcPr>
            <w:tcW w:type="dxa" w:w="2077"/>
          </w:tcPr>
          <w:p>
            <w:r>
              <w:rPr>
                <w:sz w:val="18"/>
              </w:rPr>
              <w:t>Utang yang mampu dibayar wajib diselesaikan</w:t>
            </w:r>
          </w:p>
        </w:tc>
        <w:tc>
          <w:tcPr>
            <w:tcW w:type="dxa" w:w="2077"/>
          </w:tcPr>
          <w:p>
            <w:r>
              <w:rPr>
                <w:sz w:val="18"/>
              </w:rPr>
              <w:t>Tersangga</w:t>
            </w:r>
          </w:p>
        </w:tc>
        <w:tc>
          <w:tcPr>
            <w:tcW w:type="dxa" w:w="2077"/>
          </w:tcPr>
          <w:p>
            <w:r>
              <w:rPr>
                <w:sz w:val="18"/>
              </w:rPr>
              <w:t>Perintah menunaikan janji dan menyerahkan sisa utang kepada yang berhak</w:t>
            </w:r>
          </w:p>
        </w:tc>
        <w:tc>
          <w:tcPr>
            <w:tcW w:type="dxa" w:w="2077"/>
          </w:tcPr>
          <w:p>
            <w:r>
              <w:rPr>
                <w:sz w:val="18"/>
              </w:rPr>
              <w:t>Bab 41</w:t>
            </w:r>
          </w:p>
        </w:tc>
      </w:tr>
      <w:tr>
        <w:tc>
          <w:tcPr>
            <w:tcW w:type="dxa" w:w="2077"/>
          </w:tcPr>
          <w:p>
            <w:r>
              <w:rPr>
                <w:sz w:val="18"/>
              </w:rPr>
              <w:t>Riba mengurangi keberkahan rezeki</w:t>
            </w:r>
          </w:p>
        </w:tc>
        <w:tc>
          <w:tcPr>
            <w:tcW w:type="dxa" w:w="2077"/>
          </w:tcPr>
          <w:p>
            <w:r>
              <w:rPr>
                <w:sz w:val="18"/>
              </w:rPr>
              <w:t>Tersangga</w:t>
            </w:r>
          </w:p>
        </w:tc>
        <w:tc>
          <w:tcPr>
            <w:tcW w:type="dxa" w:w="2077"/>
          </w:tcPr>
          <w:p>
            <w:r>
              <w:rPr>
                <w:sz w:val="18"/>
              </w:rPr>
              <w:t>Riba dilarang karena memuat ketidakadilan dan pengambilan tanpa risiko nyata</w:t>
            </w:r>
          </w:p>
        </w:tc>
        <w:tc>
          <w:tcPr>
            <w:tcW w:type="dxa" w:w="2077"/>
          </w:tcPr>
          <w:p>
            <w:r>
              <w:rPr>
                <w:sz w:val="18"/>
              </w:rPr>
              <w:t>Bab 60, Bab 62</w:t>
            </w:r>
          </w:p>
        </w:tc>
      </w:tr>
      <w:tr>
        <w:tc>
          <w:tcPr>
            <w:tcW w:type="dxa" w:w="2077"/>
          </w:tcPr>
          <w:p>
            <w:r>
              <w:rPr>
                <w:sz w:val="18"/>
              </w:rPr>
              <w:t>Sedekah tetap dianjurkan sesuai kemampuan</w:t>
            </w:r>
          </w:p>
        </w:tc>
        <w:tc>
          <w:tcPr>
            <w:tcW w:type="dxa" w:w="2077"/>
          </w:tcPr>
          <w:p>
            <w:r>
              <w:rPr>
                <w:sz w:val="18"/>
              </w:rPr>
              <w:t>Tersangga</w:t>
            </w:r>
          </w:p>
        </w:tc>
        <w:tc>
          <w:tcPr>
            <w:tcW w:type="dxa" w:w="2077"/>
          </w:tcPr>
          <w:p>
            <w:r>
              <w:rPr>
                <w:sz w:val="18"/>
              </w:rPr>
              <w:t>Nilai sedekah berdiri sebagai amal, tidak bergantung pada kembalinya uang</w:t>
            </w:r>
          </w:p>
        </w:tc>
        <w:tc>
          <w:tcPr>
            <w:tcW w:type="dxa" w:w="2077"/>
          </w:tcPr>
          <w:p>
            <w:r>
              <w:rPr>
                <w:sz w:val="18"/>
              </w:rPr>
              <w:t>Bab 33, Bab 34</w:t>
            </w:r>
          </w:p>
        </w:tc>
      </w:tr>
      <w:tr>
        <w:tc>
          <w:tcPr>
            <w:tcW w:type="dxa" w:w="2077"/>
          </w:tcPr>
          <w:p>
            <w:r>
              <w:rPr>
                <w:sz w:val="18"/>
              </w:rPr>
              <w:t>Ibadah tidak diukur dari besarnya saldo</w:t>
            </w:r>
          </w:p>
        </w:tc>
        <w:tc>
          <w:tcPr>
            <w:tcW w:type="dxa" w:w="2077"/>
          </w:tcPr>
          <w:p>
            <w:r>
              <w:rPr>
                <w:sz w:val="18"/>
              </w:rPr>
              <w:t>Tersangga</w:t>
            </w:r>
          </w:p>
        </w:tc>
        <w:tc>
          <w:tcPr>
            <w:tcW w:type="dxa" w:w="2077"/>
          </w:tcPr>
          <w:p>
            <w:r>
              <w:rPr>
                <w:sz w:val="18"/>
              </w:rPr>
              <w:t>Kesulitan materi bukan tanda ibadah ditolak, kekayaan bukan tanda disayang</w:t>
            </w:r>
          </w:p>
        </w:tc>
        <w:tc>
          <w:tcPr>
            <w:tcW w:type="dxa" w:w="2077"/>
          </w:tcPr>
          <w:p>
            <w:r>
              <w:rPr>
                <w:sz w:val="18"/>
              </w:rPr>
              <w:t>Bab 9, Bab 103</w:t>
            </w:r>
          </w:p>
        </w:tc>
      </w:tr>
      <w:tr>
        <w:tc>
          <w:tcPr>
            <w:tcW w:type="dxa" w:w="2077"/>
          </w:tcPr>
          <w:p>
            <w:r>
              <w:rPr>
                <w:sz w:val="18"/>
              </w:rPr>
              <w:t>Menikah menambah rezeki</w:t>
            </w:r>
          </w:p>
        </w:tc>
        <w:tc>
          <w:tcPr>
            <w:tcW w:type="dxa" w:w="2077"/>
          </w:tcPr>
          <w:p>
            <w:r>
              <w:rPr>
                <w:sz w:val="18"/>
              </w:rPr>
              <w:t>Sebagian</w:t>
            </w:r>
          </w:p>
        </w:tc>
        <w:tc>
          <w:tcPr>
            <w:tcW w:type="dxa" w:w="2077"/>
          </w:tcPr>
          <w:p>
            <w:r>
              <w:rPr>
                <w:sz w:val="18"/>
              </w:rPr>
              <w:t>Pernikahan membuka pintu karunia dan kerja sama tanpa jaminan angka</w:t>
            </w:r>
          </w:p>
        </w:tc>
        <w:tc>
          <w:tcPr>
            <w:tcW w:type="dxa" w:w="2077"/>
          </w:tcPr>
          <w:p>
            <w:r>
              <w:rPr>
                <w:sz w:val="18"/>
              </w:rPr>
              <w:t>Bab 37</w:t>
            </w:r>
          </w:p>
        </w:tc>
      </w:tr>
      <w:tr>
        <w:tc>
          <w:tcPr>
            <w:tcW w:type="dxa" w:w="2077"/>
          </w:tcPr>
          <w:p>
            <w:r>
              <w:rPr>
                <w:sz w:val="18"/>
              </w:rPr>
              <w:t>Istighfar mendatangkan rezeki</w:t>
            </w:r>
          </w:p>
        </w:tc>
        <w:tc>
          <w:tcPr>
            <w:tcW w:type="dxa" w:w="2077"/>
          </w:tcPr>
          <w:p>
            <w:r>
              <w:rPr>
                <w:sz w:val="18"/>
              </w:rPr>
              <w:t>Sebagian</w:t>
            </w:r>
          </w:p>
        </w:tc>
        <w:tc>
          <w:tcPr>
            <w:tcW w:type="dxa" w:w="2077"/>
          </w:tcPr>
          <w:p>
            <w:r>
              <w:rPr>
                <w:sz w:val="18"/>
              </w:rPr>
              <w:t>Istighfar menghapus penghalang dan menenangkan hati, bukan mesin uang</w:t>
            </w:r>
          </w:p>
        </w:tc>
        <w:tc>
          <w:tcPr>
            <w:tcW w:type="dxa" w:w="2077"/>
          </w:tcPr>
          <w:p>
            <w:r>
              <w:rPr>
                <w:sz w:val="18"/>
              </w:rPr>
              <w:t>Bab 29, Bab 103</w:t>
            </w:r>
          </w:p>
        </w:tc>
      </w:tr>
      <w:tr>
        <w:tc>
          <w:tcPr>
            <w:tcW w:type="dxa" w:w="2077"/>
          </w:tcPr>
          <w:p>
            <w:r>
              <w:rPr>
                <w:sz w:val="18"/>
              </w:rPr>
              <w:t>Silaturahmi memperluas rezeki</w:t>
            </w:r>
          </w:p>
        </w:tc>
        <w:tc>
          <w:tcPr>
            <w:tcW w:type="dxa" w:w="2077"/>
          </w:tcPr>
          <w:p>
            <w:r>
              <w:rPr>
                <w:sz w:val="18"/>
              </w:rPr>
              <w:t>Sebagian</w:t>
            </w:r>
          </w:p>
        </w:tc>
        <w:tc>
          <w:tcPr>
            <w:tcW w:type="dxa" w:w="2077"/>
          </w:tcPr>
          <w:p>
            <w:r>
              <w:rPr>
                <w:sz w:val="18"/>
              </w:rPr>
              <w:t>Menjalin hubungan membuka peluang dan informasi, tanpa janji jumlah pasti</w:t>
            </w:r>
          </w:p>
        </w:tc>
        <w:tc>
          <w:tcPr>
            <w:tcW w:type="dxa" w:w="2077"/>
          </w:tcPr>
          <w:p>
            <w:r>
              <w:rPr>
                <w:sz w:val="18"/>
              </w:rPr>
              <w:t>Bab 35</w:t>
            </w:r>
          </w:p>
        </w:tc>
      </w:tr>
      <w:tr>
        <w:tc>
          <w:tcPr>
            <w:tcW w:type="dxa" w:w="2077"/>
          </w:tcPr>
          <w:p>
            <w:r>
              <w:rPr>
                <w:sz w:val="18"/>
              </w:rPr>
              <w:t>Shalat dhuha mendatangkan kelapangan usaha</w:t>
            </w:r>
          </w:p>
        </w:tc>
        <w:tc>
          <w:tcPr>
            <w:tcW w:type="dxa" w:w="2077"/>
          </w:tcPr>
          <w:p>
            <w:r>
              <w:rPr>
                <w:sz w:val="18"/>
              </w:rPr>
              <w:t>Sebagian</w:t>
            </w:r>
          </w:p>
        </w:tc>
        <w:tc>
          <w:tcPr>
            <w:tcW w:type="dxa" w:w="2077"/>
          </w:tcPr>
          <w:p>
            <w:r>
              <w:rPr>
                <w:sz w:val="18"/>
              </w:rPr>
              <w:t>Ibadah ini bernilai, tetapi omzet tetap perlu diperiksa dari sebab usahanya</w:t>
            </w:r>
          </w:p>
        </w:tc>
        <w:tc>
          <w:tcPr>
            <w:tcW w:type="dxa" w:w="2077"/>
          </w:tcPr>
          <w:p>
            <w:r>
              <w:rPr>
                <w:sz w:val="18"/>
              </w:rPr>
              <w:t>Bab 24, Bab 103</w:t>
            </w:r>
          </w:p>
        </w:tc>
      </w:tr>
      <w:tr>
        <w:tc>
          <w:tcPr>
            <w:tcW w:type="dxa" w:w="2077"/>
          </w:tcPr>
          <w:p>
            <w:r>
              <w:rPr>
                <w:sz w:val="18"/>
              </w:rPr>
              <w:t>Sembilan dari sepuluh pintu rezeki ada dalam perdagangan</w:t>
            </w:r>
          </w:p>
        </w:tc>
        <w:tc>
          <w:tcPr>
            <w:tcW w:type="dxa" w:w="2077"/>
          </w:tcPr>
          <w:p>
            <w:r>
              <w:rPr>
                <w:sz w:val="18"/>
              </w:rPr>
              <w:t>Sebagian</w:t>
            </w:r>
          </w:p>
        </w:tc>
        <w:tc>
          <w:tcPr>
            <w:tcW w:type="dxa" w:w="2077"/>
          </w:tcPr>
          <w:p>
            <w:r>
              <w:rPr>
                <w:sz w:val="18"/>
              </w:rPr>
              <w:t>Ajakan berdagang bermanfaat, tetapi redaksi itu perlu takhrij sebelum dipakai sebagai dalil</w:t>
            </w:r>
          </w:p>
        </w:tc>
        <w:tc>
          <w:tcPr>
            <w:tcW w:type="dxa" w:w="2077"/>
          </w:tcPr>
          <w:p>
            <w:r>
              <w:rPr>
                <w:sz w:val="18"/>
              </w:rPr>
              <w:t>Bab 103</w:t>
            </w:r>
          </w:p>
        </w:tc>
      </w:tr>
      <w:tr>
        <w:tc>
          <w:tcPr>
            <w:tcW w:type="dxa" w:w="2077"/>
          </w:tcPr>
          <w:p>
            <w:r>
              <w:rPr>
                <w:sz w:val="18"/>
              </w:rPr>
              <w:t>Sedekah pasti melipatgandakan uang</w:t>
            </w:r>
          </w:p>
        </w:tc>
        <w:tc>
          <w:tcPr>
            <w:tcW w:type="dxa" w:w="2077"/>
          </w:tcPr>
          <w:p>
            <w:r>
              <w:rPr>
                <w:sz w:val="18"/>
              </w:rPr>
              <w:t>Tidak berdasar sebagai janji tunai; sedekah tetap perbuatan baik</w:t>
            </w:r>
          </w:p>
        </w:tc>
        <w:tc>
          <w:tcPr>
            <w:tcW w:type="dxa" w:w="2077"/>
          </w:tcPr>
          <w:p>
            <w:r>
              <w:rPr>
                <w:sz w:val="18"/>
              </w:rPr>
              <w:t>Balasan amal tidak dapat dihitung, dijadwalkan, atau ditagih sebagai pengembalian</w:t>
            </w:r>
          </w:p>
        </w:tc>
        <w:tc>
          <w:tcPr>
            <w:tcW w:type="dxa" w:w="2077"/>
          </w:tcPr>
          <w:p>
            <w:r>
              <w:rPr>
                <w:sz w:val="18"/>
              </w:rPr>
              <w:t>Bab 33, Bab 103</w:t>
            </w:r>
          </w:p>
        </w:tc>
      </w:tr>
      <w:tr>
        <w:tc>
          <w:tcPr>
            <w:tcW w:type="dxa" w:w="2077"/>
          </w:tcPr>
          <w:p>
            <w:r>
              <w:rPr>
                <w:sz w:val="18"/>
              </w:rPr>
              <w:t>Ayat seribu dinar mendatangkan uang pasti</w:t>
            </w:r>
          </w:p>
        </w:tc>
        <w:tc>
          <w:tcPr>
            <w:tcW w:type="dxa" w:w="2077"/>
          </w:tcPr>
          <w:p>
            <w:r>
              <w:rPr>
                <w:sz w:val="18"/>
              </w:rPr>
              <w:t>Tidak berdasar</w:t>
            </w:r>
          </w:p>
        </w:tc>
        <w:tc>
          <w:tcPr>
            <w:tcW w:type="dxa" w:w="2077"/>
          </w:tcPr>
          <w:p>
            <w:r>
              <w:rPr>
                <w:sz w:val="18"/>
              </w:rPr>
              <w:t>Ayat bukan jaminan tunai; maknanya perlu dibaca dalam konteks ketakwaan</w:t>
            </w:r>
          </w:p>
        </w:tc>
        <w:tc>
          <w:tcPr>
            <w:tcW w:type="dxa" w:w="2077"/>
          </w:tcPr>
          <w:p>
            <w:r>
              <w:rPr>
                <w:sz w:val="18"/>
              </w:rPr>
              <w:t>Bab 20, Bab 103</w:t>
            </w:r>
          </w:p>
        </w:tc>
      </w:tr>
      <w:tr>
        <w:tc>
          <w:tcPr>
            <w:tcW w:type="dxa" w:w="2077"/>
          </w:tcPr>
          <w:p>
            <w:r>
              <w:rPr>
                <w:sz w:val="18"/>
              </w:rPr>
              <w:t>Shalat tasbih pasti membuka rezeki</w:t>
            </w:r>
          </w:p>
        </w:tc>
        <w:tc>
          <w:tcPr>
            <w:tcW w:type="dxa" w:w="2077"/>
          </w:tcPr>
          <w:p>
            <w:r>
              <w:rPr>
                <w:sz w:val="18"/>
              </w:rPr>
              <w:t>Tidak berdasar sebagai jaminan; shalat tasbih tetap ibadah</w:t>
            </w:r>
          </w:p>
        </w:tc>
        <w:tc>
          <w:tcPr>
            <w:tcW w:type="dxa" w:w="2077"/>
          </w:tcPr>
          <w:p>
            <w:r>
              <w:rPr>
                <w:sz w:val="18"/>
              </w:rPr>
              <w:t>Keutamaan ibadah tidak boleh diperluas menjadi hasil materi yang dijamin</w:t>
            </w:r>
          </w:p>
        </w:tc>
        <w:tc>
          <w:tcPr>
            <w:tcW w:type="dxa" w:w="2077"/>
          </w:tcPr>
          <w:p>
            <w:r>
              <w:rPr>
                <w:sz w:val="18"/>
              </w:rPr>
              <w:t>Bab 103</w:t>
            </w:r>
          </w:p>
        </w:tc>
      </w:tr>
      <w:tr>
        <w:tc>
          <w:tcPr>
            <w:tcW w:type="dxa" w:w="2077"/>
          </w:tcPr>
          <w:p>
            <w:r>
              <w:rPr>
                <w:sz w:val="18"/>
              </w:rPr>
              <w:t>Semua produk berlabel syariah pasti halal</w:t>
            </w:r>
          </w:p>
        </w:tc>
        <w:tc>
          <w:tcPr>
            <w:tcW w:type="dxa" w:w="2077"/>
          </w:tcPr>
          <w:p>
            <w:r>
              <w:rPr>
                <w:sz w:val="18"/>
              </w:rPr>
              <w:t>Tidak berdasar</w:t>
            </w:r>
          </w:p>
        </w:tc>
        <w:tc>
          <w:tcPr>
            <w:tcW w:type="dxa" w:w="2077"/>
          </w:tcPr>
          <w:p>
            <w:r>
              <w:rPr>
                <w:sz w:val="18"/>
              </w:rPr>
              <w:t>Perlu verifikasi jenis produk, akad, lingkup sertifikat, dan pelaksanaannya</w:t>
            </w:r>
          </w:p>
        </w:tc>
        <w:tc>
          <w:tcPr>
            <w:tcW w:type="dxa" w:w="2077"/>
          </w:tcPr>
          <w:p>
            <w:r>
              <w:rPr>
                <w:sz w:val="18"/>
              </w:rPr>
              <w:t>Bab 103</w:t>
            </w:r>
          </w:p>
        </w:tc>
      </w:tr>
      <w:tr>
        <w:tc>
          <w:tcPr>
            <w:tcW w:type="dxa" w:w="2077"/>
          </w:tcPr>
          <w:p>
            <w:r>
              <w:rPr>
                <w:sz w:val="18"/>
              </w:rPr>
              <w:t>Semua aset kripto haram atau semua aset kripto halal</w:t>
            </w:r>
          </w:p>
        </w:tc>
        <w:tc>
          <w:tcPr>
            <w:tcW w:type="dxa" w:w="2077"/>
          </w:tcPr>
          <w:p>
            <w:r>
              <w:rPr>
                <w:sz w:val="18"/>
              </w:rPr>
              <w:t>Tidak berdasar dua-duanya</w:t>
            </w:r>
          </w:p>
        </w:tc>
        <w:tc>
          <w:tcPr>
            <w:tcW w:type="dxa" w:w="2077"/>
          </w:tcPr>
          <w:p>
            <w:r>
              <w:rPr>
                <w:sz w:val="18"/>
              </w:rPr>
              <w:t>Penilaian bergantung karakter aset, akad, dan unsur ketidakjelasan per kasus</w:t>
            </w:r>
          </w:p>
        </w:tc>
        <w:tc>
          <w:tcPr>
            <w:tcW w:type="dxa" w:w="2077"/>
          </w:tcPr>
          <w:p>
            <w:r>
              <w:rPr>
                <w:sz w:val="18"/>
              </w:rPr>
              <w:t>Bab 75, Bab 103</w:t>
            </w:r>
          </w:p>
        </w:tc>
      </w:tr>
      <w:tr>
        <w:tc>
          <w:tcPr>
            <w:tcW w:type="dxa" w:w="2077"/>
          </w:tcPr>
          <w:p>
            <w:r>
              <w:rPr>
                <w:sz w:val="18"/>
              </w:rPr>
              <w:t>Hukum tarik-menarik dan afirmasi sama dengan doa</w:t>
            </w:r>
          </w:p>
        </w:tc>
        <w:tc>
          <w:tcPr>
            <w:tcW w:type="dxa" w:w="2077"/>
          </w:tcPr>
          <w:p>
            <w:r>
              <w:rPr>
                <w:sz w:val="18"/>
              </w:rPr>
              <w:t>Tidak berdasar</w:t>
            </w:r>
          </w:p>
        </w:tc>
        <w:tc>
          <w:tcPr>
            <w:tcW w:type="dxa" w:w="2077"/>
          </w:tcPr>
          <w:p>
            <w:r>
              <w:rPr>
                <w:sz w:val="18"/>
              </w:rPr>
              <w:t>Doa adalah permohonan kepada Allah, bukan teknik menarik hasil lewat pikiran</w:t>
            </w:r>
          </w:p>
        </w:tc>
        <w:tc>
          <w:tcPr>
            <w:tcW w:type="dxa" w:w="2077"/>
          </w:tcPr>
          <w:p>
            <w:r>
              <w:rPr>
                <w:sz w:val="18"/>
              </w:rPr>
              <w:t>Bab 27, Bab 103</w:t>
            </w:r>
          </w:p>
        </w:tc>
      </w:tr>
      <w:tr>
        <w:tc>
          <w:tcPr>
            <w:tcW w:type="dxa" w:w="2077"/>
          </w:tcPr>
          <w:p>
            <w:r>
              <w:rPr>
                <w:sz w:val="18"/>
              </w:rPr>
              <w:t>Weton, hari naas, dan arah rumah menentukan rezeki</w:t>
            </w:r>
          </w:p>
        </w:tc>
        <w:tc>
          <w:tcPr>
            <w:tcW w:type="dxa" w:w="2077"/>
          </w:tcPr>
          <w:p>
            <w:r>
              <w:rPr>
                <w:sz w:val="18"/>
              </w:rPr>
              <w:t>Tidak berdasar</w:t>
            </w:r>
          </w:p>
        </w:tc>
        <w:tc>
          <w:tcPr>
            <w:tcW w:type="dxa" w:w="2077"/>
          </w:tcPr>
          <w:p>
            <w:r>
              <w:rPr>
                <w:sz w:val="18"/>
              </w:rPr>
              <w:t>Tidak ada dasar teruji; keputusan sebaiknya bertolak dari fakta yang dapat diperiksa</w:t>
            </w:r>
          </w:p>
        </w:tc>
        <w:tc>
          <w:tcPr>
            <w:tcW w:type="dxa" w:w="2077"/>
          </w:tcPr>
          <w:p>
            <w:r>
              <w:rPr>
                <w:sz w:val="18"/>
              </w:rPr>
              <w:t>Bab 103</w:t>
            </w:r>
          </w:p>
        </w:tc>
      </w:tr>
      <w:tr>
        <w:tc>
          <w:tcPr>
            <w:tcW w:type="dxa" w:w="2077"/>
          </w:tcPr>
          <w:p>
            <w:r>
              <w:rPr>
                <w:sz w:val="18"/>
              </w:rPr>
              <w:t>Berutang itu pasti haram</w:t>
            </w:r>
          </w:p>
        </w:tc>
        <w:tc>
          <w:tcPr>
            <w:tcW w:type="dxa" w:w="2077"/>
          </w:tcPr>
          <w:p>
            <w:r>
              <w:rPr>
                <w:sz w:val="18"/>
              </w:rPr>
              <w:t>Tidak berdasar</w:t>
            </w:r>
          </w:p>
        </w:tc>
        <w:tc>
          <w:tcPr>
            <w:tcW w:type="dxa" w:w="2077"/>
          </w:tcPr>
          <w:p>
            <w:r>
              <w:rPr>
                <w:sz w:val="18"/>
              </w:rPr>
              <w:t>Utang ada yang mubah, statusnya bergantung akad, tujuan, syarat, dan kemampuan bayar</w:t>
            </w:r>
          </w:p>
        </w:tc>
        <w:tc>
          <w:tcPr>
            <w:tcW w:type="dxa" w:w="2077"/>
          </w:tcPr>
          <w:p>
            <w:r>
              <w:rPr>
                <w:sz w:val="18"/>
              </w:rPr>
              <w:t>Bab 41, Bab 103</w:t>
            </w:r>
          </w:p>
        </w:tc>
      </w:tr>
      <w:tr>
        <w:tc>
          <w:tcPr>
            <w:tcW w:type="dxa" w:w="2077"/>
          </w:tcPr>
          <w:p>
            <w:r>
              <w:rPr>
                <w:sz w:val="18"/>
              </w:rPr>
              <w:t>Orang kaya pasti disayang Allah</w:t>
            </w:r>
          </w:p>
        </w:tc>
        <w:tc>
          <w:tcPr>
            <w:tcW w:type="dxa" w:w="2077"/>
          </w:tcPr>
          <w:p>
            <w:r>
              <w:rPr>
                <w:sz w:val="18"/>
              </w:rPr>
              <w:t>Tidak berdasar</w:t>
            </w:r>
          </w:p>
        </w:tc>
        <w:tc>
          <w:tcPr>
            <w:tcW w:type="dxa" w:w="2077"/>
          </w:tcPr>
          <w:p>
            <w:r>
              <w:rPr>
                <w:sz w:val="18"/>
              </w:rPr>
              <w:t>Jumlah harta tidak membaca isi hati dan bukan ukuran kasih</w:t>
            </w:r>
          </w:p>
        </w:tc>
        <w:tc>
          <w:tcPr>
            <w:tcW w:type="dxa" w:w="2077"/>
          </w:tcPr>
          <w:p>
            <w:r>
              <w:rPr>
                <w:sz w:val="18"/>
              </w:rPr>
              <w:t>Bab 103</w:t>
            </w:r>
          </w:p>
        </w:tc>
      </w:tr>
      <w:tr>
        <w:tc>
          <w:tcPr>
            <w:tcW w:type="dxa" w:w="2077"/>
          </w:tcPr>
          <w:p>
            <w:r>
              <w:rPr>
                <w:sz w:val="18"/>
              </w:rPr>
              <w:t>Orang miskin pasti kurang ibadah</w:t>
            </w:r>
          </w:p>
        </w:tc>
        <w:tc>
          <w:tcPr>
            <w:tcW w:type="dxa" w:w="2077"/>
          </w:tcPr>
          <w:p>
            <w:r>
              <w:rPr>
                <w:sz w:val="18"/>
              </w:rPr>
              <w:t>Tidak berdasar</w:t>
            </w:r>
          </w:p>
        </w:tc>
        <w:tc>
          <w:tcPr>
            <w:tcW w:type="dxa" w:w="2077"/>
          </w:tcPr>
          <w:p>
            <w:r>
              <w:rPr>
                <w:sz w:val="18"/>
              </w:rPr>
              <w:t>Penghasilan dipengaruhi kesehatan, peluang, tanggungan, dan keadaan pasar</w:t>
            </w:r>
          </w:p>
        </w:tc>
        <w:tc>
          <w:tcPr>
            <w:tcW w:type="dxa" w:w="2077"/>
          </w:tcPr>
          <w:p>
            <w:r>
              <w:rPr>
                <w:sz w:val="18"/>
              </w:rPr>
              <w:t>Bab 103, Bab 57</w:t>
            </w:r>
          </w:p>
        </w:tc>
      </w:tr>
      <w:tr>
        <w:tc>
          <w:tcPr>
            <w:tcW w:type="dxa" w:w="2077"/>
          </w:tcPr>
          <w:p>
            <w:r>
              <w:rPr>
                <w:sz w:val="18"/>
              </w:rPr>
              <w:t>Bunga bank sama saja dengan bagi hasil</w:t>
            </w:r>
          </w:p>
        </w:tc>
        <w:tc>
          <w:tcPr>
            <w:tcW w:type="dxa" w:w="2077"/>
          </w:tcPr>
          <w:p>
            <w:r>
              <w:rPr>
                <w:sz w:val="18"/>
              </w:rPr>
              <w:t>Tidak berdasar</w:t>
            </w:r>
          </w:p>
        </w:tc>
        <w:tc>
          <w:tcPr>
            <w:tcW w:type="dxa" w:w="2077"/>
          </w:tcPr>
          <w:p>
            <w:r>
              <w:rPr>
                <w:sz w:val="18"/>
              </w:rPr>
              <w:t>Bagi hasil berdiri di atas akad dan pembagian risiko, bukan sekadar pengganti nama</w:t>
            </w:r>
          </w:p>
        </w:tc>
        <w:tc>
          <w:tcPr>
            <w:tcW w:type="dxa" w:w="2077"/>
          </w:tcPr>
          <w:p>
            <w:r>
              <w:rPr>
                <w:sz w:val="18"/>
              </w:rPr>
              <w:t>Bab 60, Bab 85, Bab 103</w:t>
            </w:r>
          </w:p>
        </w:tc>
      </w:tr>
      <w:tr>
        <w:tc>
          <w:tcPr>
            <w:tcW w:type="dxa" w:w="2077"/>
          </w:tcPr>
          <w:p>
            <w:r>
              <w:rPr>
                <w:sz w:val="18"/>
              </w:rPr>
              <w:t>Amalan rahasia berbayar menjamin kekayaan cepat</w:t>
            </w:r>
          </w:p>
        </w:tc>
        <w:tc>
          <w:tcPr>
            <w:tcW w:type="dxa" w:w="2077"/>
          </w:tcPr>
          <w:p>
            <w:r>
              <w:rPr>
                <w:sz w:val="18"/>
              </w:rPr>
              <w:t>Tidak berdasar</w:t>
            </w:r>
          </w:p>
        </w:tc>
        <w:tc>
          <w:tcPr>
            <w:tcW w:type="dxa" w:w="2077"/>
          </w:tcPr>
          <w:p>
            <w:r>
              <w:rPr>
                <w:sz w:val="18"/>
              </w:rPr>
              <w:t>Kesaksian bukan bukti sebab; pola berbayar dan tertutup adalah tanda yang perlu diwaspadai</w:t>
            </w:r>
          </w:p>
        </w:tc>
        <w:tc>
          <w:tcPr>
            <w:tcW w:type="dxa" w:w="2077"/>
          </w:tcPr>
          <w:p>
            <w:r>
              <w:rPr>
                <w:sz w:val="18"/>
              </w:rPr>
              <w:t>Bab 62, Bab 103</w:t>
            </w:r>
          </w:p>
        </w:tc>
      </w:tr>
      <w:tr>
        <w:tc>
          <w:tcPr>
            <w:tcW w:type="dxa" w:w="2077"/>
          </w:tcPr>
          <w:p>
            <w:r>
              <w:rPr>
                <w:sz w:val="18"/>
              </w:rPr>
              <w:t>Sedekah menghapus seluruh utang</w:t>
            </w:r>
          </w:p>
        </w:tc>
        <w:tc>
          <w:tcPr>
            <w:tcW w:type="dxa" w:w="2077"/>
          </w:tcPr>
          <w:p>
            <w:r>
              <w:rPr>
                <w:sz w:val="18"/>
              </w:rPr>
              <w:t>Tidak berdasar</w:t>
            </w:r>
          </w:p>
        </w:tc>
        <w:tc>
          <w:tcPr>
            <w:tcW w:type="dxa" w:w="2077"/>
          </w:tcPr>
          <w:p>
            <w:r>
              <w:rPr>
                <w:sz w:val="18"/>
              </w:rPr>
              <w:t>Sedekah tidak membatalkan perjanjian atau menghapus hak orang yang menunggu bayaran</w:t>
            </w:r>
          </w:p>
        </w:tc>
        <w:tc>
          <w:tcPr>
            <w:tcW w:type="dxa" w:w="2077"/>
          </w:tcPr>
          <w:p>
            <w:r>
              <w:rPr>
                <w:sz w:val="18"/>
              </w:rPr>
              <w:t>Bab 41, Bab 103</w:t>
            </w:r>
          </w:p>
        </w:tc>
      </w:tr>
      <w:tr>
        <w:tc>
          <w:tcPr>
            <w:tcW w:type="dxa" w:w="2077"/>
          </w:tcPr>
          <w:p>
            <w:r>
              <w:rPr>
                <w:sz w:val="18"/>
              </w:rPr>
              <w:t>Harta haram menjadi bersih karena sebagian disedekahkan</w:t>
            </w:r>
          </w:p>
        </w:tc>
        <w:tc>
          <w:tcPr>
            <w:tcW w:type="dxa" w:w="2077"/>
          </w:tcPr>
          <w:p>
            <w:r>
              <w:rPr>
                <w:sz w:val="18"/>
              </w:rPr>
              <w:t>Tidak berdasar</w:t>
            </w:r>
          </w:p>
        </w:tc>
        <w:tc>
          <w:tcPr>
            <w:tcW w:type="dxa" w:w="2077"/>
          </w:tcPr>
          <w:p>
            <w:r>
              <w:rPr>
                <w:sz w:val="18"/>
              </w:rPr>
              <w:t>Pemberian tidak menghapus kewajiban memulihkan hak pihak yang dirugikan</w:t>
            </w:r>
          </w:p>
        </w:tc>
        <w:tc>
          <w:tcPr>
            <w:tcW w:type="dxa" w:w="2077"/>
          </w:tcPr>
          <w:p>
            <w:r>
              <w:rPr>
                <w:sz w:val="18"/>
              </w:rPr>
              <w:t>Bab 49, Bab 103</w:t>
            </w:r>
          </w:p>
        </w:tc>
      </w:tr>
      <w:tr>
        <w:tc>
          <w:tcPr>
            <w:tcW w:type="dxa" w:w="2077"/>
          </w:tcPr>
          <w:p>
            <w:r>
              <w:rPr>
                <w:sz w:val="18"/>
              </w:rPr>
              <w:t>Angka keberuntungan dan nomor cantik menarik rezeki</w:t>
            </w:r>
          </w:p>
        </w:tc>
        <w:tc>
          <w:tcPr>
            <w:tcW w:type="dxa" w:w="2077"/>
          </w:tcPr>
          <w:p>
            <w:r>
              <w:rPr>
                <w:sz w:val="18"/>
              </w:rPr>
              <w:t>Tidak berdasar</w:t>
            </w:r>
          </w:p>
        </w:tc>
        <w:tc>
          <w:tcPr>
            <w:tcW w:type="dxa" w:w="2077"/>
          </w:tcPr>
          <w:p>
            <w:r>
              <w:rPr>
                <w:sz w:val="18"/>
              </w:rPr>
              <w:t>Angka hanya bernilai fungsional, seperti mudah diingat, tanpa daya pengikat rezeki</w:t>
            </w:r>
          </w:p>
        </w:tc>
        <w:tc>
          <w:tcPr>
            <w:tcW w:type="dxa" w:w="2077"/>
          </w:tcPr>
          <w:p>
            <w:r>
              <w:rPr>
                <w:sz w:val="18"/>
              </w:rPr>
              <w:t>Bab 103</w:t>
            </w:r>
          </w:p>
        </w:tc>
      </w:tr>
    </w:tbl>
    <w:p/>
    <w:p>
      <w:r>
        <w:br w:type="page"/>
      </w:r>
    </w:p>
    <w:p>
      <w:pPr>
        <w:jc w:val="center"/>
      </w:pPr>
      <w:r>
        <w:rPr>
          <w:b/>
          <w:sz w:val="40"/>
        </w:rPr>
        <w:t>Lampiran AB. Indeks Amalan, Doa, dan Zikir</w:t>
      </w:r>
    </w:p>
    <w:p>
      <w:r>
        <w:rPr>
          <w:sz w:val="21"/>
        </w:rPr>
        <w:t>Indeks amalan, doa, dan zikir yang disinggung dalam buku, lengkap dengan bab rujukan. Kolom halaman diisi setelah penyusunan akhir naskah cetak.</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Amalan / Doa / Zikir</w:t>
            </w:r>
          </w:p>
        </w:tc>
        <w:tc>
          <w:tcPr>
            <w:tcW w:type="dxa" w:w="2770"/>
          </w:tcPr>
          <w:p>
            <w:r>
              <w:rPr>
                <w:b/>
                <w:sz w:val="18"/>
              </w:rPr>
              <w:t>Digunakan di</w:t>
            </w:r>
          </w:p>
        </w:tc>
        <w:tc>
          <w:tcPr>
            <w:tcW w:type="dxa" w:w="2770"/>
          </w:tcPr>
          <w:p>
            <w:r>
              <w:rPr>
                <w:b/>
                <w:sz w:val="18"/>
              </w:rPr>
              <w:t>Halaman</w:t>
            </w:r>
          </w:p>
        </w:tc>
      </w:tr>
      <w:tr>
        <w:tc>
          <w:tcPr>
            <w:tcW w:type="dxa" w:w="2770"/>
          </w:tcPr>
          <w:p>
            <w:r>
              <w:rPr>
                <w:sz w:val="18"/>
              </w:rPr>
              <w:t>Shalat Dhuha</w:t>
            </w:r>
          </w:p>
        </w:tc>
        <w:tc>
          <w:tcPr>
            <w:tcW w:type="dxa" w:w="2770"/>
          </w:tcPr>
          <w:p>
            <w:r>
              <w:rPr>
                <w:sz w:val="18"/>
              </w:rPr>
              <w:t>Bab 8, Bab 9, Bab 20, Bab 25, Bab 92, Bab 93, Bab 103, Bab 105</w:t>
            </w:r>
          </w:p>
        </w:tc>
        <w:tc>
          <w:tcPr>
            <w:tcW w:type="dxa" w:w="2770"/>
          </w:tcPr>
          <w:p/>
        </w:tc>
      </w:tr>
      <w:tr>
        <w:tc>
          <w:tcPr>
            <w:tcW w:type="dxa" w:w="2770"/>
          </w:tcPr>
          <w:p>
            <w:r>
              <w:rPr>
                <w:sz w:val="18"/>
              </w:rPr>
              <w:t>Shalat Fardhu</w:t>
            </w:r>
          </w:p>
        </w:tc>
        <w:tc>
          <w:tcPr>
            <w:tcW w:type="dxa" w:w="2770"/>
          </w:tcPr>
          <w:p>
            <w:r>
              <w:rPr>
                <w:sz w:val="18"/>
              </w:rPr>
              <w:t>Bab 8, Bab 24, Bab 28, Bab 92, Bab 105</w:t>
            </w:r>
          </w:p>
        </w:tc>
        <w:tc>
          <w:tcPr>
            <w:tcW w:type="dxa" w:w="2770"/>
          </w:tcPr>
          <w:p/>
        </w:tc>
      </w:tr>
      <w:tr>
        <w:tc>
          <w:tcPr>
            <w:tcW w:type="dxa" w:w="2770"/>
          </w:tcPr>
          <w:p>
            <w:r>
              <w:rPr>
                <w:sz w:val="18"/>
              </w:rPr>
              <w:t>Shalat Hajat</w:t>
            </w:r>
          </w:p>
        </w:tc>
        <w:tc>
          <w:tcPr>
            <w:tcW w:type="dxa" w:w="2770"/>
          </w:tcPr>
          <w:p>
            <w:r>
              <w:rPr>
                <w:sz w:val="18"/>
              </w:rPr>
              <w:t>Bab 26, Bab 103, Bab 105</w:t>
            </w:r>
          </w:p>
        </w:tc>
        <w:tc>
          <w:tcPr>
            <w:tcW w:type="dxa" w:w="2770"/>
          </w:tcPr>
          <w:p/>
        </w:tc>
      </w:tr>
      <w:tr>
        <w:tc>
          <w:tcPr>
            <w:tcW w:type="dxa" w:w="2770"/>
          </w:tcPr>
          <w:p>
            <w:r>
              <w:rPr>
                <w:sz w:val="18"/>
              </w:rPr>
              <w:t>Shalat Tasbih</w:t>
            </w:r>
          </w:p>
        </w:tc>
        <w:tc>
          <w:tcPr>
            <w:tcW w:type="dxa" w:w="2770"/>
          </w:tcPr>
          <w:p>
            <w:r>
              <w:rPr>
                <w:sz w:val="18"/>
              </w:rPr>
              <w:t>Bab 103</w:t>
            </w:r>
          </w:p>
        </w:tc>
        <w:tc>
          <w:tcPr>
            <w:tcW w:type="dxa" w:w="2770"/>
          </w:tcPr>
          <w:p/>
        </w:tc>
      </w:tr>
      <w:tr>
        <w:tc>
          <w:tcPr>
            <w:tcW w:type="dxa" w:w="2770"/>
          </w:tcPr>
          <w:p>
            <w:r>
              <w:rPr>
                <w:sz w:val="18"/>
              </w:rPr>
              <w:t>Puasa Senin</w:t>
            </w:r>
          </w:p>
        </w:tc>
        <w:tc>
          <w:tcPr>
            <w:tcW w:type="dxa" w:w="2770"/>
          </w:tcPr>
          <w:p>
            <w:r>
              <w:rPr>
                <w:sz w:val="18"/>
              </w:rPr>
              <w:t>Bab 32</w:t>
            </w:r>
          </w:p>
        </w:tc>
        <w:tc>
          <w:tcPr>
            <w:tcW w:type="dxa" w:w="2770"/>
          </w:tcPr>
          <w:p/>
        </w:tc>
      </w:tr>
      <w:tr>
        <w:tc>
          <w:tcPr>
            <w:tcW w:type="dxa" w:w="2770"/>
          </w:tcPr>
          <w:p>
            <w:r>
              <w:rPr>
                <w:sz w:val="18"/>
              </w:rPr>
              <w:t>Puasa Daud</w:t>
            </w:r>
          </w:p>
        </w:tc>
        <w:tc>
          <w:tcPr>
            <w:tcW w:type="dxa" w:w="2770"/>
          </w:tcPr>
          <w:p>
            <w:r>
              <w:rPr>
                <w:sz w:val="18"/>
              </w:rPr>
              <w:t>Bab 32</w:t>
            </w:r>
          </w:p>
        </w:tc>
        <w:tc>
          <w:tcPr>
            <w:tcW w:type="dxa" w:w="2770"/>
          </w:tcPr>
          <w:p/>
        </w:tc>
      </w:tr>
      <w:tr>
        <w:tc>
          <w:tcPr>
            <w:tcW w:type="dxa" w:w="2770"/>
          </w:tcPr>
          <w:p>
            <w:r>
              <w:rPr>
                <w:sz w:val="18"/>
              </w:rPr>
              <w:t>Zakat Fitrah</w:t>
            </w:r>
          </w:p>
        </w:tc>
        <w:tc>
          <w:tcPr>
            <w:tcW w:type="dxa" w:w="2770"/>
          </w:tcPr>
          <w:p>
            <w:r>
              <w:rPr>
                <w:sz w:val="18"/>
              </w:rPr>
              <w:t>Bab 9, Bab 32, Bab 79, Bab 83, Bab 84</w:t>
            </w:r>
          </w:p>
        </w:tc>
        <w:tc>
          <w:tcPr>
            <w:tcW w:type="dxa" w:w="2770"/>
          </w:tcPr>
          <w:p/>
        </w:tc>
      </w:tr>
      <w:tr>
        <w:tc>
          <w:tcPr>
            <w:tcW w:type="dxa" w:w="2770"/>
          </w:tcPr>
          <w:p>
            <w:r>
              <w:rPr>
                <w:sz w:val="18"/>
              </w:rPr>
              <w:t>Zakat Penghasilan</w:t>
            </w:r>
          </w:p>
        </w:tc>
        <w:tc>
          <w:tcPr>
            <w:tcW w:type="dxa" w:w="2770"/>
          </w:tcPr>
          <w:p>
            <w:r>
              <w:rPr>
                <w:sz w:val="18"/>
              </w:rPr>
              <w:t>Bab 83, Bab 84, Bab 105</w:t>
            </w:r>
          </w:p>
        </w:tc>
        <w:tc>
          <w:tcPr>
            <w:tcW w:type="dxa" w:w="2770"/>
          </w:tcPr>
          <w:p/>
        </w:tc>
      </w:tr>
      <w:tr>
        <w:tc>
          <w:tcPr>
            <w:tcW w:type="dxa" w:w="2770"/>
          </w:tcPr>
          <w:p>
            <w:r>
              <w:rPr>
                <w:sz w:val="18"/>
              </w:rPr>
              <w:t>Sedekah</w:t>
            </w:r>
          </w:p>
        </w:tc>
        <w:tc>
          <w:tcPr>
            <w:tcW w:type="dxa" w:w="2770"/>
          </w:tcPr>
          <w:p>
            <w:r>
              <w:rPr>
                <w:sz w:val="18"/>
              </w:rPr>
              <w:t>Bab 2, Bab 5, Bab 6, Bab 7, Bab 8, Bab 9, Bab 10, Bab 11, Bab 14, Bab 17, Bab 19, Bab 22</w:t>
            </w:r>
          </w:p>
        </w:tc>
        <w:tc>
          <w:tcPr>
            <w:tcW w:type="dxa" w:w="2770"/>
          </w:tcPr>
          <w:p/>
        </w:tc>
      </w:tr>
      <w:tr>
        <w:tc>
          <w:tcPr>
            <w:tcW w:type="dxa" w:w="2770"/>
          </w:tcPr>
          <w:p>
            <w:r>
              <w:rPr>
                <w:sz w:val="18"/>
              </w:rPr>
              <w:t>Wakaf</w:t>
            </w:r>
          </w:p>
        </w:tc>
        <w:tc>
          <w:tcPr>
            <w:tcW w:type="dxa" w:w="2770"/>
          </w:tcPr>
          <w:p>
            <w:r>
              <w:rPr>
                <w:sz w:val="18"/>
              </w:rPr>
              <w:t>Bab 6, Bab 10, Bab 11, Bab 14, Bab 15, Bab 16, Bab 19, Bab 33, Bab 34, Bab 58, Bab 76, Bab 88</w:t>
            </w:r>
          </w:p>
        </w:tc>
        <w:tc>
          <w:tcPr>
            <w:tcW w:type="dxa" w:w="2770"/>
          </w:tcPr>
          <w:p/>
        </w:tc>
      </w:tr>
      <w:tr>
        <w:tc>
          <w:tcPr>
            <w:tcW w:type="dxa" w:w="2770"/>
          </w:tcPr>
          <w:p>
            <w:r>
              <w:rPr>
                <w:sz w:val="18"/>
              </w:rPr>
              <w:t>Tahmid</w:t>
            </w:r>
          </w:p>
        </w:tc>
        <w:tc>
          <w:tcPr>
            <w:tcW w:type="dxa" w:w="2770"/>
          </w:tcPr>
          <w:p>
            <w:r>
              <w:rPr>
                <w:sz w:val="18"/>
              </w:rPr>
              <w:t>Bab 25, Bab 28, Bab 33</w:t>
            </w:r>
          </w:p>
        </w:tc>
        <w:tc>
          <w:tcPr>
            <w:tcW w:type="dxa" w:w="2770"/>
          </w:tcPr>
          <w:p/>
        </w:tc>
      </w:tr>
      <w:tr>
        <w:tc>
          <w:tcPr>
            <w:tcW w:type="dxa" w:w="2770"/>
          </w:tcPr>
          <w:p>
            <w:r>
              <w:rPr>
                <w:sz w:val="18"/>
              </w:rPr>
              <w:t>Tahlil</w:t>
            </w:r>
          </w:p>
        </w:tc>
        <w:tc>
          <w:tcPr>
            <w:tcW w:type="dxa" w:w="2770"/>
          </w:tcPr>
          <w:p>
            <w:r>
              <w:rPr>
                <w:sz w:val="18"/>
              </w:rPr>
              <w:t>Bab 25, Bab 63</w:t>
            </w:r>
          </w:p>
        </w:tc>
        <w:tc>
          <w:tcPr>
            <w:tcW w:type="dxa" w:w="2770"/>
          </w:tcPr>
          <w:p/>
        </w:tc>
      </w:tr>
      <w:tr>
        <w:tc>
          <w:tcPr>
            <w:tcW w:type="dxa" w:w="2770"/>
          </w:tcPr>
          <w:p>
            <w:r>
              <w:rPr>
                <w:sz w:val="18"/>
              </w:rPr>
              <w:t>Tasbih</w:t>
            </w:r>
          </w:p>
        </w:tc>
        <w:tc>
          <w:tcPr>
            <w:tcW w:type="dxa" w:w="2770"/>
          </w:tcPr>
          <w:p>
            <w:r>
              <w:rPr>
                <w:sz w:val="18"/>
              </w:rPr>
              <w:t>Bab 25, Bab 27, Bab 28, Bab 31, Bab 33, Bab 55, Bab 103</w:t>
            </w:r>
          </w:p>
        </w:tc>
        <w:tc>
          <w:tcPr>
            <w:tcW w:type="dxa" w:w="2770"/>
          </w:tcPr>
          <w:p/>
        </w:tc>
      </w:tr>
      <w:tr>
        <w:tc>
          <w:tcPr>
            <w:tcW w:type="dxa" w:w="2770"/>
          </w:tcPr>
          <w:p>
            <w:r>
              <w:rPr>
                <w:sz w:val="18"/>
              </w:rPr>
              <w:t>Takbir</w:t>
            </w:r>
          </w:p>
        </w:tc>
        <w:tc>
          <w:tcPr>
            <w:tcW w:type="dxa" w:w="2770"/>
          </w:tcPr>
          <w:p>
            <w:r>
              <w:rPr>
                <w:sz w:val="18"/>
              </w:rPr>
              <w:t>Bab 24, Bab 25, Bab 28</w:t>
            </w:r>
          </w:p>
        </w:tc>
        <w:tc>
          <w:tcPr>
            <w:tcW w:type="dxa" w:w="2770"/>
          </w:tcPr>
          <w:p/>
        </w:tc>
      </w:tr>
      <w:tr>
        <w:tc>
          <w:tcPr>
            <w:tcW w:type="dxa" w:w="2770"/>
          </w:tcPr>
          <w:p>
            <w:r>
              <w:rPr>
                <w:sz w:val="18"/>
              </w:rPr>
              <w:t>Istighfar</w:t>
            </w:r>
          </w:p>
        </w:tc>
        <w:tc>
          <w:tcPr>
            <w:tcW w:type="dxa" w:w="2770"/>
          </w:tcPr>
          <w:p>
            <w:r>
              <w:rPr>
                <w:sz w:val="18"/>
              </w:rPr>
              <w:t>Bab 8, Bab 28, Bab 29, Bab 59, Bab 63, Bab 92, Bab 93, Bab 100, Bab 103, Bab 105</w:t>
            </w:r>
          </w:p>
        </w:tc>
        <w:tc>
          <w:tcPr>
            <w:tcW w:type="dxa" w:w="2770"/>
          </w:tcPr>
          <w:p/>
        </w:tc>
      </w:tr>
      <w:tr>
        <w:tc>
          <w:tcPr>
            <w:tcW w:type="dxa" w:w="2770"/>
          </w:tcPr>
          <w:p>
            <w:r>
              <w:rPr>
                <w:sz w:val="18"/>
              </w:rPr>
              <w:t>Membaca Al-Qur</w:t>
            </w:r>
          </w:p>
        </w:tc>
        <w:tc>
          <w:tcPr>
            <w:tcW w:type="dxa" w:w="2770"/>
          </w:tcPr>
          <w:p>
            <w:r>
              <w:rPr>
                <w:sz w:val="18"/>
              </w:rPr>
              <w:t>Bab 30, Bab 31, Bab 32, Bab 43, Bab 57, Bab 63, Bab 92, Bab 93, Bab 94, Bab 103</w:t>
            </w:r>
          </w:p>
        </w:tc>
        <w:tc>
          <w:tcPr>
            <w:tcW w:type="dxa" w:w="2770"/>
          </w:tcPr>
          <w:p/>
        </w:tc>
      </w:tr>
      <w:tr>
        <w:tc>
          <w:tcPr>
            <w:tcW w:type="dxa" w:w="2770"/>
          </w:tcPr>
          <w:p>
            <w:r>
              <w:rPr>
                <w:sz w:val="18"/>
              </w:rPr>
              <w:t>Zikir Pagi</w:t>
            </w:r>
          </w:p>
        </w:tc>
        <w:tc>
          <w:tcPr>
            <w:tcW w:type="dxa" w:w="2770"/>
          </w:tcPr>
          <w:p>
            <w:r>
              <w:rPr>
                <w:sz w:val="18"/>
              </w:rPr>
              <w:t>Bab 28, Bab 93, Bab 94, Bab 100</w:t>
            </w:r>
          </w:p>
        </w:tc>
        <w:tc>
          <w:tcPr>
            <w:tcW w:type="dxa" w:w="2770"/>
          </w:tcPr>
          <w:p/>
        </w:tc>
      </w:tr>
      <w:tr>
        <w:tc>
          <w:tcPr>
            <w:tcW w:type="dxa" w:w="2770"/>
          </w:tcPr>
          <w:p>
            <w:r>
              <w:rPr>
                <w:sz w:val="18"/>
              </w:rPr>
              <w:t>Zikir Petang</w:t>
            </w:r>
          </w:p>
        </w:tc>
        <w:tc>
          <w:tcPr>
            <w:tcW w:type="dxa" w:w="2770"/>
          </w:tcPr>
          <w:p>
            <w:r>
              <w:rPr>
                <w:sz w:val="18"/>
              </w:rPr>
              <w:t>Bab 93</w:t>
            </w:r>
          </w:p>
        </w:tc>
        <w:tc>
          <w:tcPr>
            <w:tcW w:type="dxa" w:w="2770"/>
          </w:tcPr>
          <w:p/>
        </w:tc>
      </w:tr>
      <w:tr>
        <w:tc>
          <w:tcPr>
            <w:tcW w:type="dxa" w:w="2770"/>
          </w:tcPr>
          <w:p>
            <w:r>
              <w:rPr>
                <w:sz w:val="18"/>
              </w:rPr>
              <w:t>Doa Memohon Rezeki</w:t>
            </w:r>
          </w:p>
        </w:tc>
        <w:tc>
          <w:tcPr>
            <w:tcW w:type="dxa" w:w="2770"/>
          </w:tcPr>
          <w:p>
            <w:r>
              <w:rPr>
                <w:sz w:val="18"/>
              </w:rPr>
              <w:t>Bab 2, Bab 94, Bab 103</w:t>
            </w:r>
          </w:p>
        </w:tc>
        <w:tc>
          <w:tcPr>
            <w:tcW w:type="dxa" w:w="2770"/>
          </w:tcPr>
          <w:p/>
        </w:tc>
      </w:tr>
      <w:tr>
        <w:tc>
          <w:tcPr>
            <w:tcW w:type="dxa" w:w="2770"/>
          </w:tcPr>
          <w:p>
            <w:r>
              <w:rPr>
                <w:sz w:val="18"/>
              </w:rPr>
              <w:t>Ruqyah</w:t>
            </w:r>
          </w:p>
        </w:tc>
        <w:tc>
          <w:tcPr>
            <w:tcW w:type="dxa" w:w="2770"/>
          </w:tcPr>
          <w:p>
            <w:r>
              <w:rPr>
                <w:sz w:val="18"/>
              </w:rPr>
              <w:t>Bab 21, Bab 69, Bab 105</w:t>
            </w:r>
          </w:p>
        </w:tc>
        <w:tc>
          <w:tcPr>
            <w:tcW w:type="dxa" w:w="2770"/>
          </w:tcPr>
          <w:p/>
        </w:tc>
      </w:tr>
      <w:tr>
        <w:tc>
          <w:tcPr>
            <w:tcW w:type="dxa" w:w="2770"/>
          </w:tcPr>
          <w:p>
            <w:r>
              <w:rPr>
                <w:sz w:val="18"/>
              </w:rPr>
              <w:t>Haji</w:t>
            </w:r>
          </w:p>
        </w:tc>
        <w:tc>
          <w:tcPr>
            <w:tcW w:type="dxa" w:w="2770"/>
          </w:tcPr>
          <w:p>
            <w:r>
              <w:rPr>
                <w:sz w:val="18"/>
              </w:rPr>
              <w:t>Bab 8, Bab 11, Bab 22, Bab 33, Bab 48, Bab 68, Bab 71, Bab 80, Bab 83, Bab 88, Bab 99, Bab 101</w:t>
            </w:r>
          </w:p>
        </w:tc>
        <w:tc>
          <w:tcPr>
            <w:tcW w:type="dxa" w:w="2770"/>
          </w:tcPr>
          <w:p/>
        </w:tc>
      </w:tr>
      <w:tr>
        <w:tc>
          <w:tcPr>
            <w:tcW w:type="dxa" w:w="2770"/>
          </w:tcPr>
          <w:p>
            <w:r>
              <w:rPr>
                <w:sz w:val="18"/>
              </w:rPr>
              <w:t>Umrah</w:t>
            </w:r>
          </w:p>
        </w:tc>
        <w:tc>
          <w:tcPr>
            <w:tcW w:type="dxa" w:w="2770"/>
          </w:tcPr>
          <w:p>
            <w:r>
              <w:rPr>
                <w:sz w:val="18"/>
              </w:rPr>
              <w:t>Bab 8, Bab 48, Bab 66, Bab 105</w:t>
            </w:r>
          </w:p>
        </w:tc>
        <w:tc>
          <w:tcPr>
            <w:tcW w:type="dxa" w:w="2770"/>
          </w:tcPr>
          <w:p/>
        </w:tc>
      </w:tr>
      <w:tr>
        <w:tc>
          <w:tcPr>
            <w:tcW w:type="dxa" w:w="2770"/>
          </w:tcPr>
          <w:p>
            <w:r>
              <w:rPr>
                <w:sz w:val="18"/>
              </w:rPr>
              <w:t>Silaturahmi</w:t>
            </w:r>
          </w:p>
        </w:tc>
        <w:tc>
          <w:tcPr>
            <w:tcW w:type="dxa" w:w="2770"/>
          </w:tcPr>
          <w:p>
            <w:r>
              <w:rPr>
                <w:sz w:val="18"/>
              </w:rPr>
              <w:t>Bab 3, Bab 6, Bab 7, Bab 8, Bab 9, Bab 33, Bab 34, Bab 35, Bab 41, Bab 60, Bab 63, Bab 92</w:t>
            </w:r>
          </w:p>
        </w:tc>
        <w:tc>
          <w:tcPr>
            <w:tcW w:type="dxa" w:w="2770"/>
          </w:tcPr>
          <w:p/>
        </w:tc>
      </w:tr>
      <w:tr>
        <w:tc>
          <w:tcPr>
            <w:tcW w:type="dxa" w:w="2770"/>
          </w:tcPr>
          <w:p>
            <w:r>
              <w:rPr>
                <w:sz w:val="18"/>
              </w:rPr>
              <w:t>Makanan Halal</w:t>
            </w:r>
          </w:p>
        </w:tc>
        <w:tc>
          <w:tcPr>
            <w:tcW w:type="dxa" w:w="2770"/>
          </w:tcPr>
          <w:p>
            <w:r>
              <w:rPr>
                <w:sz w:val="18"/>
              </w:rPr>
              <w:t>Bab 4, Bab 12, Bab 67</w:t>
            </w:r>
          </w:p>
        </w:tc>
        <w:tc>
          <w:tcPr>
            <w:tcW w:type="dxa" w:w="2770"/>
          </w:tcPr>
          <w:p/>
        </w:tc>
      </w:tr>
      <w:tr>
        <w:tc>
          <w:tcPr>
            <w:tcW w:type="dxa" w:w="2770"/>
          </w:tcPr>
          <w:p>
            <w:r>
              <w:rPr>
                <w:sz w:val="18"/>
              </w:rPr>
              <w:t>Menjaga Lisan</w:t>
            </w:r>
          </w:p>
        </w:tc>
        <w:tc>
          <w:tcPr>
            <w:tcW w:type="dxa" w:w="2770"/>
          </w:tcPr>
          <w:p>
            <w:r>
              <w:rPr>
                <w:sz w:val="18"/>
              </w:rPr>
              <w:t>Bab 4, Bab 19, Bab 23, Bab 32, Bab 48, Bab 92</w:t>
            </w:r>
          </w:p>
        </w:tc>
        <w:tc>
          <w:tcPr>
            <w:tcW w:type="dxa" w:w="2770"/>
          </w:tcPr>
          <w:p/>
        </w:tc>
      </w:tr>
      <w:tr>
        <w:tc>
          <w:tcPr>
            <w:tcW w:type="dxa" w:w="2770"/>
          </w:tcPr>
          <w:p>
            <w:r>
              <w:rPr>
                <w:sz w:val="18"/>
              </w:rPr>
              <w:t>Amanah</w:t>
            </w:r>
          </w:p>
        </w:tc>
        <w:tc>
          <w:tcPr>
            <w:tcW w:type="dxa" w:w="2770"/>
          </w:tcPr>
          <w:p>
            <w:r>
              <w:rPr>
                <w:sz w:val="18"/>
              </w:rPr>
              <w:t>Bab 1, Bab 2, Bab 3, Bab 5, Bab 6, Bab 7, Bab 8, Bab 9, Bab 10, Bab 11, Bab 14, Bab 15</w:t>
            </w:r>
          </w:p>
        </w:tc>
        <w:tc>
          <w:tcPr>
            <w:tcW w:type="dxa" w:w="2770"/>
          </w:tcPr>
          <w:p/>
        </w:tc>
      </w:tr>
      <w:tr>
        <w:tc>
          <w:tcPr>
            <w:tcW w:type="dxa" w:w="2770"/>
          </w:tcPr>
          <w:p>
            <w:r>
              <w:rPr>
                <w:sz w:val="18"/>
              </w:rPr>
              <w:t>Tepat Waktu</w:t>
            </w:r>
          </w:p>
        </w:tc>
        <w:tc>
          <w:tcPr>
            <w:tcW w:type="dxa" w:w="2770"/>
          </w:tcPr>
          <w:p>
            <w:r>
              <w:rPr>
                <w:sz w:val="18"/>
              </w:rPr>
              <w:t>Bab 2, Bab 9, Bab 10, Bab 20, Bab 22, Bab 24, Bab 32, Bab 39, Bab 41, Bab 42, Bab 46, Bab 56</w:t>
            </w:r>
          </w:p>
        </w:tc>
        <w:tc>
          <w:tcPr>
            <w:tcW w:type="dxa" w:w="2770"/>
          </w:tcPr>
          <w:p/>
        </w:tc>
      </w:tr>
    </w:tbl>
    <w:p/>
    <w:p>
      <w:pPr>
        <w:jc w:val="both"/>
      </w:pPr>
      <w:r>
        <w:rPr>
          <w:b/>
          <w:sz w:val="28"/>
        </w:rPr>
        <w:t>Catatan</w:t>
      </w:r>
    </w:p>
    <w:p>
      <w:r>
        <w:rPr>
          <w:sz w:val="21"/>
        </w:rPr>
        <w:t>- Daftar ini bersifat tematik; adab dan rincian tiap amalan ada di bab masing-masing.</w:t>
      </w:r>
    </w:p>
    <w:p>
      <w:r>
        <w:rPr>
          <w:sz w:val="21"/>
        </w:rPr>
        <w:t>- Nomor halaman diisi setelah file cetak final tersusun.</w:t>
      </w:r>
    </w:p>
    <w:p>
      <w:r>
        <w:br w:type="page"/>
      </w:r>
    </w:p>
    <w:p>
      <w:pPr>
        <w:jc w:val="center"/>
      </w:pPr>
      <w:r>
        <w:rPr>
          <w:b/>
          <w:sz w:val="40"/>
        </w:rPr>
        <w:t>Lampiran AC. Lembar Kerja Studi Kasus</w:t>
      </w:r>
    </w:p>
    <w:p>
      <w:r>
        <w:rPr>
          <w:sz w:val="21"/>
        </w:rPr>
        <w:t>Lampiran ini berisi tiga lembar kerja yang Anda isi sendiri: satu untuk menganalisis kasus di Bab 104, satu untuk menguji mitos seperti yang dibahas di Bab 103, dan satu untuk merekam pengalaman Anda sendiri. Cetak lembar yang Anda butuhkan, salin bila perlu dipakai berulang, dan tulis dengan tangan. Tidak ada jawaban model di sini; yang berguna adalah alur berpikir yang tertulis dan bisa Anda baca lagi beberapa bulan kemudian. Panduan pemakaiannya ada di bagian terakhir.</w:t>
      </w:r>
    </w:p>
    <w:p>
      <w:pPr>
        <w:jc w:val="both"/>
      </w:pPr>
      <w:r>
        <w:rPr>
          <w:b/>
          <w:sz w:val="28"/>
        </w:rPr>
        <w:t>Lembar Menganalisis Kasus</w:t>
      </w:r>
    </w:p>
    <w:p>
      <w:r>
        <w:rPr>
          <w:sz w:val="21"/>
        </w:rPr>
        <w:t>Ambil satu kasus dari Bab 104 (atau kasus serupa yang Anda temui sendiri), lalu isi satu baris per kasus. Bila kolomnya sempit, salin lembar ini ke buku catatan dengan susunan yang sama.</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rPr>
                <w:b/>
                <w:sz w:val="18"/>
              </w:rPr>
              <w:t>Kasus yang saya baca</w:t>
            </w:r>
          </w:p>
        </w:tc>
        <w:tc>
          <w:tcPr>
            <w:tcW w:type="dxa" w:w="1039"/>
          </w:tcPr>
          <w:p>
            <w:r>
              <w:rPr>
                <w:b/>
                <w:sz w:val="18"/>
              </w:rPr>
              <w:t>Bab</w:t>
            </w:r>
          </w:p>
        </w:tc>
        <w:tc>
          <w:tcPr>
            <w:tcW w:type="dxa" w:w="1039"/>
          </w:tcPr>
          <w:p>
            <w:r>
              <w:rPr>
                <w:b/>
                <w:sz w:val="18"/>
              </w:rPr>
              <w:t>Apa yang terjadi</w:t>
            </w:r>
          </w:p>
        </w:tc>
        <w:tc>
          <w:tcPr>
            <w:tcW w:type="dxa" w:w="1039"/>
          </w:tcPr>
          <w:p>
            <w:r>
              <w:rPr>
                <w:b/>
                <w:sz w:val="18"/>
              </w:rPr>
              <w:t>Keputusan yang diambil tokoh</w:t>
            </w:r>
          </w:p>
        </w:tc>
        <w:tc>
          <w:tcPr>
            <w:tcW w:type="dxa" w:w="1039"/>
          </w:tcPr>
          <w:p>
            <w:r>
              <w:rPr>
                <w:b/>
                <w:sz w:val="18"/>
              </w:rPr>
              <w:t>Keputusan alternatif yang mungkin</w:t>
            </w:r>
          </w:p>
        </w:tc>
        <w:tc>
          <w:tcPr>
            <w:tcW w:type="dxa" w:w="1039"/>
          </w:tcPr>
          <w:p>
            <w:r>
              <w:rPr>
                <w:b/>
                <w:sz w:val="18"/>
              </w:rPr>
              <w:t>Yang akan saya lakukan berbeda</w:t>
            </w:r>
          </w:p>
        </w:tc>
        <w:tc>
          <w:tcPr>
            <w:tcW w:type="dxa" w:w="1039"/>
          </w:tcPr>
          <w:p>
            <w:r>
              <w:rPr>
                <w:b/>
                <w:sz w:val="18"/>
              </w:rPr>
              <w:t>Tanggal</w:t>
            </w:r>
          </w:p>
        </w:tc>
        <w:tc>
          <w:tcPr>
            <w:tcW w:type="dxa" w:w="1039"/>
          </w:tcPr>
          <w:p>
            <w:r>
              <w:rPr>
                <w:b/>
                <w:sz w:val="18"/>
              </w:rPr>
              <w:t>Tandai ✓</w:t>
            </w:r>
          </w:p>
        </w:tc>
      </w:tr>
    </w:tbl>
    <w:p/>
    <w:p>
      <w:pPr>
        <w:jc w:val="both"/>
      </w:pPr>
      <w:r>
        <w:rPr>
          <w:b/>
          <w:sz w:val="28"/>
        </w:rPr>
        <w:t>Lembar Menguji Sebuah Mitos</w:t>
      </w:r>
    </w:p>
    <w:p>
      <w:r>
        <w:rPr>
          <w:sz w:val="21"/>
        </w:rPr>
        <w:t>Tulis klaim persis seperti Anda mendengarnya, sebelum menimbang apa pun. Baris berikutnya baru diisi setelah Anda benar-benar menengok rujukan yang bisa diperiksa.</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b/>
                <w:sz w:val="18"/>
              </w:rPr>
              <w:t>Kalimat mitos</w:t>
            </w:r>
          </w:p>
        </w:tc>
        <w:tc>
          <w:tcPr>
            <w:tcW w:type="dxa" w:w="1385"/>
          </w:tcPr>
          <w:p>
            <w:r>
              <w:rPr>
                <w:b/>
                <w:sz w:val="18"/>
              </w:rPr>
              <w:t>Sumber saya mendengarnya</w:t>
            </w:r>
          </w:p>
        </w:tc>
        <w:tc>
          <w:tcPr>
            <w:tcW w:type="dxa" w:w="1385"/>
          </w:tcPr>
          <w:p>
            <w:r>
              <w:rPr>
                <w:b/>
                <w:sz w:val="18"/>
              </w:rPr>
              <w:t>Apakah ada rujukan yang bisa saya periksa?</w:t>
            </w:r>
          </w:p>
        </w:tc>
        <w:tc>
          <w:tcPr>
            <w:tcW w:type="dxa" w:w="1385"/>
          </w:tcPr>
          <w:p>
            <w:r>
              <w:rPr>
                <w:b/>
                <w:sz w:val="18"/>
              </w:rPr>
              <w:t>Apa yang dikatakan rujukan?</w:t>
            </w:r>
          </w:p>
        </w:tc>
        <w:tc>
          <w:tcPr>
            <w:tcW w:type="dxa" w:w="1385"/>
          </w:tcPr>
          <w:p>
            <w:r>
              <w:rPr>
                <w:b/>
                <w:sz w:val="18"/>
              </w:rPr>
              <w:t>Kesimpulan saya: benar/sebagian/keliru</w:t>
            </w:r>
          </w:p>
        </w:tc>
        <w:tc>
          <w:tcPr>
            <w:tcW w:type="dxa" w:w="1385"/>
          </w:tcPr>
          <w:p>
            <w:r>
              <w:rPr>
                <w:b/>
                <w:sz w:val="18"/>
              </w:rPr>
              <w:t>Apa yang akan saya lakukan dengan informasi ini</w:t>
            </w:r>
          </w:p>
        </w:tc>
      </w:tr>
    </w:tbl>
    <w:p/>
    <w:p>
      <w:pPr>
        <w:jc w:val="both"/>
      </w:pPr>
      <w:r>
        <w:rPr>
          <w:b/>
          <w:sz w:val="28"/>
        </w:rPr>
        <w:t>Lembar Menulis Kasus Sendiri</w:t>
      </w:r>
    </w:p>
    <w:p>
      <w:r>
        <w:rPr>
          <w:sz w:val="21"/>
        </w:rPr>
        <w:t>Rekam kejadian yang Anda alami sendiri. Satu lembar untuk satu kejadian. Bagian terakhir menentukan apakah cerita ini layak Anda berikan kepada orang lain.</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b/>
                <w:sz w:val="18"/>
              </w:rPr>
              <w:t>Kejadian</w:t>
            </w:r>
          </w:p>
        </w:tc>
        <w:tc>
          <w:tcPr>
            <w:tcW w:type="dxa" w:w="1385"/>
          </w:tcPr>
          <w:p>
            <w:r>
              <w:rPr>
                <w:b/>
                <w:sz w:val="18"/>
              </w:rPr>
              <w:t>Keputusan saya</w:t>
            </w:r>
          </w:p>
        </w:tc>
        <w:tc>
          <w:tcPr>
            <w:tcW w:type="dxa" w:w="1385"/>
          </w:tcPr>
          <w:p>
            <w:r>
              <w:rPr>
                <w:b/>
                <w:sz w:val="18"/>
              </w:rPr>
              <w:t>Hasilnya</w:t>
            </w:r>
          </w:p>
        </w:tc>
        <w:tc>
          <w:tcPr>
            <w:tcW w:type="dxa" w:w="1385"/>
          </w:tcPr>
          <w:p>
            <w:r>
              <w:rPr>
                <w:b/>
                <w:sz w:val="18"/>
              </w:rPr>
              <w:t>Pelajaran</w:t>
            </w:r>
          </w:p>
        </w:tc>
        <w:tc>
          <w:tcPr>
            <w:tcW w:type="dxa" w:w="1385"/>
          </w:tcPr>
          <w:p>
            <w:r>
              <w:rPr>
                <w:b/>
                <w:sz w:val="18"/>
              </w:rPr>
              <w:t>Bagian yang bisa dibantu orang lain</w:t>
            </w:r>
          </w:p>
        </w:tc>
        <w:tc>
          <w:tcPr>
            <w:tcW w:type="dxa" w:w="1385"/>
          </w:tcPr>
          <w:p>
            <w:r>
              <w:rPr>
                <w:b/>
                <w:sz w:val="18"/>
              </w:rPr>
              <w:t>Anonim?: ya/tidak</w:t>
            </w:r>
          </w:p>
        </w:tc>
      </w:tr>
    </w:tbl>
    <w:p/>
    <w:p>
      <w:pPr>
        <w:jc w:val="both"/>
      </w:pPr>
      <w:r>
        <w:rPr>
          <w:b/>
          <w:sz w:val="28"/>
        </w:rPr>
        <w:t>Panduan Ringkas</w:t>
      </w:r>
    </w:p>
    <w:p>
      <w:r>
        <w:rPr>
          <w:sz w:val="21"/>
        </w:rPr>
        <w:t>- Isi satu baris untuk satu kasus, satu mitos, atau satu kejadian; jangan menumpuk beberapa hal dalam satu baris.</w:t>
      </w:r>
    </w:p>
    <w:p>
      <w:r>
        <w:rPr>
          <w:sz w:val="21"/>
        </w:rPr>
        <w:t>- Tulis apa adanya, termasuk bagian yang masih membuat Anda ragu. Jawaban yang jujur lebih berguna daripada jawaban yang rapi.</w:t>
      </w:r>
    </w:p>
    <w:p>
      <w:r>
        <w:rPr>
          <w:sz w:val="21"/>
        </w:rPr>
        <w:t>- Isi kolom kesimpulan setelah rujukan benar-benar Anda periksa, bukan sebelumnya. Kalau rujukannya tidak ada, tulis "tidak ada" dan catat bahwa klaimnya belum bisa diperiksa.</w:t>
      </w:r>
    </w:p>
    <w:p>
      <w:r>
        <w:rPr>
          <w:sz w:val="21"/>
        </w:rPr>
        <w:t>- Jaga kerahasiaan orang lain: hilangkan nama, jabatan, alamat, dan angka yang membuat orang bisa dikenali.</w:t>
      </w:r>
    </w:p>
    <w:p>
      <w:r>
        <w:rPr>
          <w:sz w:val="21"/>
        </w:rPr>
        <w:t>- Selalu tulis tanggal, supaya Anda bisa menengok kembali dan membandingkan dengan catatan yang lebih lama.</w:t>
      </w:r>
    </w:p>
    <w:p>
      <w:r>
        <w:rPr>
          <w:sz w:val="21"/>
        </w:rPr>
        <w:t>- Tandai kolom centang hanya ketika barisnya sudah lengkap terisi.</w:t>
      </w:r>
    </w:p>
    <w:p>
      <w:r>
        <w:rPr>
          <w:sz w:val="21"/>
        </w:rPr>
        <w:t>- Berikan lembar ini kepada orang lain hanya kalau berguna baginya, sudah Anda rapikan, dan tidak merugikan siapa pun; minta izin lebih dulu bila ceritanya menyangkut orang yang bisa dikenali.</w:t>
      </w:r>
    </w:p>
    <w:p>
      <w:r>
        <w:rPr>
          <w:sz w:val="21"/>
        </w:rPr>
        <w:t>- Simpan lembar milik sendiri di tempat yang tertutup, dan ulangi mengisi lembar mitos setiap kali menemukan klaim baru yang beredar.</w:t>
      </w:r>
    </w:p>
    <w:p>
      <w:r>
        <w:br w:type="page"/>
      </w:r>
    </w:p>
    <w:p>
      <w:pPr>
        <w:jc w:val="center"/>
      </w:pPr>
      <w:r>
        <w:rPr>
          <w:b/>
          <w:sz w:val="40"/>
        </w:rPr>
        <w:t>Lampiran AD. Uji Ketahanan Keluarga dan Daftar Periksa Kesiapsiagaan</w:t>
      </w:r>
    </w:p>
    <w:p>
      <w:r>
        <w:rPr>
          <w:sz w:val="21"/>
        </w:rPr>
        <w:t>Gunakan lembar ini untuk menilai kesiapan keluarga menghadapi gangguan keuangan, kesehatan, pekerjaan, dan keadaan darurat. Jawab bersama anggota keluarga yang terkait, lalu catat langkah yang perlu dilakukan. Tidak ada jawaban benar atau salah; nilai berdasarkan keadaan saat ini, bukan keadaan yang diharapkan. Simpan hasilnya di tempat yang mudah ditemukan oleh anggota keluarga yang dipercaya.</w:t>
      </w:r>
    </w:p>
    <w:p>
      <w:pPr>
        <w:jc w:val="both"/>
      </w:pPr>
      <w:r>
        <w:rPr>
          <w:b/>
          <w:sz w:val="28"/>
        </w:rPr>
        <w:t>Uji Ketahanan Keluarga</w:t>
      </w:r>
    </w:p>
    <w:p>
      <w:r>
        <w:rPr>
          <w:sz w:val="21"/>
        </w:rPr>
        <w:t>Beri nilai 1 sampai 5 pada setiap pertanyaan. Nilai 1 berarti belum siap atau belum ada rencana, sedangkan nilai 5 berarti sudah siap dan rencana dapat dijalankan. Lingkari atau tandai satu nilai pada tiap baris.</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b/>
                <w:sz w:val="18"/>
              </w:rPr>
              <w:t>No</w:t>
            </w:r>
          </w:p>
        </w:tc>
        <w:tc>
          <w:tcPr>
            <w:tcW w:type="dxa" w:w="1187"/>
          </w:tcPr>
          <w:p>
            <w:r>
              <w:rPr>
                <w:b/>
                <w:sz w:val="18"/>
              </w:rPr>
              <w:t>Pertanyaan</w:t>
            </w:r>
          </w:p>
        </w:tc>
        <w:tc>
          <w:tcPr>
            <w:tcW w:type="dxa" w:w="1187"/>
          </w:tcPr>
          <w:p>
            <w:r>
              <w:rPr>
                <w:b/>
                <w:sz w:val="18"/>
              </w:rPr>
              <w:t>1</w:t>
            </w:r>
          </w:p>
        </w:tc>
        <w:tc>
          <w:tcPr>
            <w:tcW w:type="dxa" w:w="1187"/>
          </w:tcPr>
          <w:p>
            <w:r>
              <w:rPr>
                <w:b/>
                <w:sz w:val="18"/>
              </w:rPr>
              <w:t>2</w:t>
            </w:r>
          </w:p>
        </w:tc>
        <w:tc>
          <w:tcPr>
            <w:tcW w:type="dxa" w:w="1187"/>
          </w:tcPr>
          <w:p>
            <w:r>
              <w:rPr>
                <w:b/>
                <w:sz w:val="18"/>
              </w:rPr>
              <w:t>3</w:t>
            </w:r>
          </w:p>
        </w:tc>
        <w:tc>
          <w:tcPr>
            <w:tcW w:type="dxa" w:w="1187"/>
          </w:tcPr>
          <w:p>
            <w:r>
              <w:rPr>
                <w:b/>
                <w:sz w:val="18"/>
              </w:rPr>
              <w:t>4</w:t>
            </w:r>
          </w:p>
        </w:tc>
        <w:tc>
          <w:tcPr>
            <w:tcW w:type="dxa" w:w="1187"/>
          </w:tcPr>
          <w:p>
            <w:r>
              <w:rPr>
                <w:b/>
                <w:sz w:val="18"/>
              </w:rPr>
              <w:t>5</w:t>
            </w:r>
          </w:p>
        </w:tc>
      </w:tr>
      <w:tr>
        <w:tc>
          <w:tcPr>
            <w:tcW w:type="dxa" w:w="1187"/>
          </w:tcPr>
          <w:p>
            <w:r>
              <w:rPr>
                <w:sz w:val="18"/>
              </w:rPr>
              <w:t>1</w:t>
            </w:r>
          </w:p>
        </w:tc>
        <w:tc>
          <w:tcPr>
            <w:tcW w:type="dxa" w:w="1187"/>
          </w:tcPr>
          <w:p>
            <w:r>
              <w:rPr>
                <w:sz w:val="18"/>
              </w:rPr>
              <w:t>Apakah keluarga memiliki cadangan dana darurat yang dapat segera diakses?</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r>
      <w:tr>
        <w:tc>
          <w:tcPr>
            <w:tcW w:type="dxa" w:w="1187"/>
          </w:tcPr>
          <w:p>
            <w:r>
              <w:rPr>
                <w:sz w:val="18"/>
              </w:rPr>
              <w:t>2</w:t>
            </w:r>
          </w:p>
        </w:tc>
        <w:tc>
          <w:tcPr>
            <w:tcW w:type="dxa" w:w="1187"/>
          </w:tcPr>
          <w:p>
            <w:r>
              <w:rPr>
                <w:sz w:val="18"/>
              </w:rPr>
              <w:t>Jika sumber penghasilan utama terhenti, berapa siap keluarga memenuhi kebutuhan rutin dari cadangan atau sumber lain?</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r>
      <w:tr>
        <w:tc>
          <w:tcPr>
            <w:tcW w:type="dxa" w:w="1187"/>
          </w:tcPr>
          <w:p>
            <w:r>
              <w:rPr>
                <w:sz w:val="18"/>
              </w:rPr>
              <w:t>3</w:t>
            </w:r>
          </w:p>
        </w:tc>
        <w:tc>
          <w:tcPr>
            <w:tcW w:type="dxa" w:w="1187"/>
          </w:tcPr>
          <w:p>
            <w:r>
              <w:rPr>
                <w:sz w:val="18"/>
              </w:rPr>
              <w:t>Apakah keluarga memiliki lebih dari satu sumber penghasilan yang tidak sepenuhnya bergantung pada pekerjaan atau usaha yang sama?</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r>
      <w:tr>
        <w:tc>
          <w:tcPr>
            <w:tcW w:type="dxa" w:w="1187"/>
          </w:tcPr>
          <w:p>
            <w:r>
              <w:rPr>
                <w:sz w:val="18"/>
              </w:rPr>
              <w:t>4</w:t>
            </w:r>
          </w:p>
        </w:tc>
        <w:tc>
          <w:tcPr>
            <w:tcW w:type="dxa" w:w="1187"/>
          </w:tcPr>
          <w:p>
            <w:r>
              <w:rPr>
                <w:sz w:val="18"/>
              </w:rPr>
              <w:t>Apakah seluruh anggota keluarga memahami jumlah, cicilan, jatuh tempo, dan prioritas pembayaran utang?</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r>
      <w:tr>
        <w:tc>
          <w:tcPr>
            <w:tcW w:type="dxa" w:w="1187"/>
          </w:tcPr>
          <w:p>
            <w:r>
              <w:rPr>
                <w:sz w:val="18"/>
              </w:rPr>
              <w:t>5</w:t>
            </w:r>
          </w:p>
        </w:tc>
        <w:tc>
          <w:tcPr>
            <w:tcW w:type="dxa" w:w="1187"/>
          </w:tcPr>
          <w:p>
            <w:r>
              <w:rPr>
                <w:sz w:val="18"/>
              </w:rPr>
              <w:t>Apakah keluarga memiliki rencana realistis untuk membayar kewajiban bila penghasilan turun?</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r>
      <w:tr>
        <w:tc>
          <w:tcPr>
            <w:tcW w:type="dxa" w:w="1187"/>
          </w:tcPr>
          <w:p>
            <w:r>
              <w:rPr>
                <w:sz w:val="18"/>
              </w:rPr>
              <w:t>6</w:t>
            </w:r>
          </w:p>
        </w:tc>
        <w:tc>
          <w:tcPr>
            <w:tcW w:type="dxa" w:w="1187"/>
          </w:tcPr>
          <w:p>
            <w:r>
              <w:rPr>
                <w:sz w:val="18"/>
              </w:rPr>
              <w:t>Apakah keluarga telah menilai perlindungan asuransi atau jaminan sosial yang sesuai dengan kebutuhan dan kemampuannya?</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r>
      <w:tr>
        <w:tc>
          <w:tcPr>
            <w:tcW w:type="dxa" w:w="1187"/>
          </w:tcPr>
          <w:p>
            <w:r>
              <w:rPr>
                <w:sz w:val="18"/>
              </w:rPr>
              <w:t>7</w:t>
            </w:r>
          </w:p>
        </w:tc>
        <w:tc>
          <w:tcPr>
            <w:tcW w:type="dxa" w:w="1187"/>
          </w:tcPr>
          <w:p>
            <w:r>
              <w:rPr>
                <w:sz w:val="18"/>
              </w:rPr>
              <w:t>Apakah keluarga mengetahui cara mengajukan manfaat perlindungan yang dimiliki dan dokumen yang diperlukan?</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r>
      <w:tr>
        <w:tc>
          <w:tcPr>
            <w:tcW w:type="dxa" w:w="1187"/>
          </w:tcPr>
          <w:p>
            <w:r>
              <w:rPr>
                <w:sz w:val="18"/>
              </w:rPr>
              <w:t>8</w:t>
            </w:r>
          </w:p>
        </w:tc>
        <w:tc>
          <w:tcPr>
            <w:tcW w:type="dxa" w:w="1187"/>
          </w:tcPr>
          <w:p>
            <w:r>
              <w:rPr>
                <w:sz w:val="18"/>
              </w:rPr>
              <w:t>Seberapa siap keluarga menghadapi perubahan, pengurangan, atau hilangnya pekerjaan utama?</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r>
      <w:tr>
        <w:tc>
          <w:tcPr>
            <w:tcW w:type="dxa" w:w="1187"/>
          </w:tcPr>
          <w:p>
            <w:r>
              <w:rPr>
                <w:sz w:val="18"/>
              </w:rPr>
              <w:t>9</w:t>
            </w:r>
          </w:p>
        </w:tc>
        <w:tc>
          <w:tcPr>
            <w:tcW w:type="dxa" w:w="1187"/>
          </w:tcPr>
          <w:p>
            <w:r>
              <w:rPr>
                <w:sz w:val="18"/>
              </w:rPr>
              <w:t>Apakah pencari nafkah mengetahui pilihan kerja atau usaha lain yang dapat ditempuh bila pekerjaan utama terganggu?</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r>
      <w:tr>
        <w:tc>
          <w:tcPr>
            <w:tcW w:type="dxa" w:w="1187"/>
          </w:tcPr>
          <w:p>
            <w:r>
              <w:rPr>
                <w:sz w:val="18"/>
              </w:rPr>
              <w:t>10</w:t>
            </w:r>
          </w:p>
        </w:tc>
        <w:tc>
          <w:tcPr>
            <w:tcW w:type="dxa" w:w="1187"/>
          </w:tcPr>
          <w:p>
            <w:r>
              <w:rPr>
                <w:sz w:val="18"/>
              </w:rPr>
              <w:t>Apakah ada anggota keluarga yang memiliki keterampilan tambahan yang dapat digunakan untuk memperoleh penghasilan?</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r>
      <w:tr>
        <w:tc>
          <w:tcPr>
            <w:tcW w:type="dxa" w:w="1187"/>
          </w:tcPr>
          <w:p>
            <w:r>
              <w:rPr>
                <w:sz w:val="18"/>
              </w:rPr>
              <w:t>11</w:t>
            </w:r>
          </w:p>
        </w:tc>
        <w:tc>
          <w:tcPr>
            <w:tcW w:type="dxa" w:w="1187"/>
          </w:tcPr>
          <w:p>
            <w:r>
              <w:rPr>
                <w:sz w:val="18"/>
              </w:rPr>
              <w:t>Apakah keluarga memiliki hubungan yang dapat diandalkan dengan keluarga besar untuk saling memberi bantuan saat diperlukan?</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r>
      <w:tr>
        <w:tc>
          <w:tcPr>
            <w:tcW w:type="dxa" w:w="1187"/>
          </w:tcPr>
          <w:p>
            <w:r>
              <w:rPr>
                <w:sz w:val="18"/>
              </w:rPr>
              <w:t>12</w:t>
            </w:r>
          </w:p>
        </w:tc>
        <w:tc>
          <w:tcPr>
            <w:tcW w:type="dxa" w:w="1187"/>
          </w:tcPr>
          <w:p>
            <w:r>
              <w:rPr>
                <w:sz w:val="18"/>
              </w:rPr>
              <w:t>Apakah pasangan dapat membicarakan kondisi keuangan, keputusan belanja, dan risiko tanpa menyembunyikan informasi penting?</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r>
      <w:tr>
        <w:tc>
          <w:tcPr>
            <w:tcW w:type="dxa" w:w="1187"/>
          </w:tcPr>
          <w:p>
            <w:r>
              <w:rPr>
                <w:sz w:val="18"/>
              </w:rPr>
              <w:t>13</w:t>
            </w:r>
          </w:p>
        </w:tc>
        <w:tc>
          <w:tcPr>
            <w:tcW w:type="dxa" w:w="1187"/>
          </w:tcPr>
          <w:p>
            <w:r>
              <w:rPr>
                <w:sz w:val="18"/>
              </w:rPr>
              <w:t>Apakah pasangan sudah menyepakati siapa yang mengurus kebutuhan rumah tangga bila salah satunya tidak dapat bekerja sementara?</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r>
      <w:tr>
        <w:tc>
          <w:tcPr>
            <w:tcW w:type="dxa" w:w="1187"/>
          </w:tcPr>
          <w:p>
            <w:r>
              <w:rPr>
                <w:sz w:val="18"/>
              </w:rPr>
              <w:t>14</w:t>
            </w:r>
          </w:p>
        </w:tc>
        <w:tc>
          <w:tcPr>
            <w:tcW w:type="dxa" w:w="1187"/>
          </w:tcPr>
          <w:p>
            <w:r>
              <w:rPr>
                <w:sz w:val="18"/>
              </w:rPr>
              <w:t>Jika anggota keluarga sakit lama, apakah keluarga tahu siapa yang mengurus perawatan, biaya, pekerjaan, dan kebutuhan rumah?</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r>
      <w:tr>
        <w:tc>
          <w:tcPr>
            <w:tcW w:type="dxa" w:w="1187"/>
          </w:tcPr>
          <w:p>
            <w:r>
              <w:rPr>
                <w:sz w:val="18"/>
              </w:rPr>
              <w:t>15</w:t>
            </w:r>
          </w:p>
        </w:tc>
        <w:tc>
          <w:tcPr>
            <w:tcW w:type="dxa" w:w="1187"/>
          </w:tcPr>
          <w:p>
            <w:r>
              <w:rPr>
                <w:sz w:val="18"/>
              </w:rPr>
              <w:t>Apakah keluarga memiliki rencana perawatan dan pengelolaan keuangan jika pencari nafkah utama sakit lama?</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r>
      <w:tr>
        <w:tc>
          <w:tcPr>
            <w:tcW w:type="dxa" w:w="1187"/>
          </w:tcPr>
          <w:p>
            <w:r>
              <w:rPr>
                <w:sz w:val="18"/>
              </w:rPr>
              <w:t>16</w:t>
            </w:r>
          </w:p>
        </w:tc>
        <w:tc>
          <w:tcPr>
            <w:tcW w:type="dxa" w:w="1187"/>
          </w:tcPr>
          <w:p>
            <w:r>
              <w:rPr>
                <w:sz w:val="18"/>
              </w:rPr>
              <w:t>Jika anggota keluarga meninggal, apakah keluarga tahu langkah awal, pihak yang perlu dihubungi, dan sumber dana untuk kebutuhan mendesak?</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r>
      <w:tr>
        <w:tc>
          <w:tcPr>
            <w:tcW w:type="dxa" w:w="1187"/>
          </w:tcPr>
          <w:p>
            <w:r>
              <w:rPr>
                <w:sz w:val="18"/>
              </w:rPr>
              <w:t>17</w:t>
            </w:r>
          </w:p>
        </w:tc>
        <w:tc>
          <w:tcPr>
            <w:tcW w:type="dxa" w:w="1187"/>
          </w:tcPr>
          <w:p>
            <w:r>
              <w:rPr>
                <w:sz w:val="18"/>
              </w:rPr>
              <w:t>Apakah anggota keluarga yang dipercaya mengetahui lokasi dokumen penting, informasi rekening, dan kontak yang diperlukan jika Anda meninggal?</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r>
      <w:tr>
        <w:tc>
          <w:tcPr>
            <w:tcW w:type="dxa" w:w="1187"/>
          </w:tcPr>
          <w:p>
            <w:r>
              <w:rPr>
                <w:sz w:val="18"/>
              </w:rPr>
              <w:t>18</w:t>
            </w:r>
          </w:p>
        </w:tc>
        <w:tc>
          <w:tcPr>
            <w:tcW w:type="dxa" w:w="1187"/>
          </w:tcPr>
          <w:p>
            <w:r>
              <w:rPr>
                <w:sz w:val="18"/>
              </w:rPr>
              <w:t>Apakah dokumen kepemilikan, utang, ahli waris, dan identitas keluarga tercatat serta tersimpan dengan aman?</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r>
      <w:tr>
        <w:tc>
          <w:tcPr>
            <w:tcW w:type="dxa" w:w="1187"/>
          </w:tcPr>
          <w:p>
            <w:r>
              <w:rPr>
                <w:sz w:val="18"/>
              </w:rPr>
              <w:t>19</w:t>
            </w:r>
          </w:p>
        </w:tc>
        <w:tc>
          <w:tcPr>
            <w:tcW w:type="dxa" w:w="1187"/>
          </w:tcPr>
          <w:p>
            <w:r>
              <w:rPr>
                <w:sz w:val="18"/>
              </w:rPr>
              <w:t>Apakah keluarga memiliki rencana pangan rumah tangga bila belanja atau distribusi bahan pangan terganggu beberapa hari?</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r>
      <w:tr>
        <w:tc>
          <w:tcPr>
            <w:tcW w:type="dxa" w:w="1187"/>
          </w:tcPr>
          <w:p>
            <w:r>
              <w:rPr>
                <w:sz w:val="18"/>
              </w:rPr>
              <w:t>20</w:t>
            </w:r>
          </w:p>
        </w:tc>
        <w:tc>
          <w:tcPr>
            <w:tcW w:type="dxa" w:w="1187"/>
          </w:tcPr>
          <w:p>
            <w:r>
              <w:rPr>
                <w:sz w:val="18"/>
              </w:rPr>
              <w:t>Apakah rumah menyimpan air minum dan kebutuhan dasar yang cukup untuk menghadapi gangguan layanan selama beberapa hari?</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r>
      <w:tr>
        <w:tc>
          <w:tcPr>
            <w:tcW w:type="dxa" w:w="1187"/>
          </w:tcPr>
          <w:p>
            <w:r>
              <w:rPr>
                <w:sz w:val="18"/>
              </w:rPr>
              <w:t>21</w:t>
            </w:r>
          </w:p>
        </w:tc>
        <w:tc>
          <w:tcPr>
            <w:tcW w:type="dxa" w:w="1187"/>
          </w:tcPr>
          <w:p>
            <w:r>
              <w:rPr>
                <w:sz w:val="18"/>
              </w:rPr>
              <w:t>Apakah anggota keluarga mengetahui risiko bencana alam di lingkungan tempat tinggal dan langkah perlindungan dasarnya?</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r>
      <w:tr>
        <w:tc>
          <w:tcPr>
            <w:tcW w:type="dxa" w:w="1187"/>
          </w:tcPr>
          <w:p>
            <w:r>
              <w:rPr>
                <w:sz w:val="18"/>
              </w:rPr>
              <w:t>22</w:t>
            </w:r>
          </w:p>
        </w:tc>
        <w:tc>
          <w:tcPr>
            <w:tcW w:type="dxa" w:w="1187"/>
          </w:tcPr>
          <w:p>
            <w:r>
              <w:rPr>
                <w:sz w:val="18"/>
              </w:rPr>
              <w:t>Apakah keluarga memiliki titik kumpul, jalur evakuasi, dan cara menghubungi satu sama lain saat bencana alam?</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r>
      <w:tr>
        <w:tc>
          <w:tcPr>
            <w:tcW w:type="dxa" w:w="1187"/>
          </w:tcPr>
          <w:p>
            <w:r>
              <w:rPr>
                <w:sz w:val="18"/>
              </w:rPr>
              <w:t>23</w:t>
            </w:r>
          </w:p>
        </w:tc>
        <w:tc>
          <w:tcPr>
            <w:tcW w:type="dxa" w:w="1187"/>
          </w:tcPr>
          <w:p>
            <w:r>
              <w:rPr>
                <w:sz w:val="18"/>
              </w:rPr>
              <w:t>Apakah keluarga mampu menghadapi gangguan layanan atau pasokan akibat krisis nasional tanpa mengandalkan satu cara pembayaran atau satu sumber informasi saja?</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r>
      <w:tr>
        <w:tc>
          <w:tcPr>
            <w:tcW w:type="dxa" w:w="1187"/>
          </w:tcPr>
          <w:p>
            <w:r>
              <w:rPr>
                <w:sz w:val="18"/>
              </w:rPr>
              <w:t>24</w:t>
            </w:r>
          </w:p>
        </w:tc>
        <w:tc>
          <w:tcPr>
            <w:tcW w:type="dxa" w:w="1187"/>
          </w:tcPr>
          <w:p>
            <w:r>
              <w:rPr>
                <w:sz w:val="18"/>
              </w:rPr>
              <w:t>Apakah keluarga memiliki rencana komunikasi dan kebutuhan pokok jika terjadi ketegangan geopolitik ringan yang mengganggu perjalanan, pasokan, atau layanan?</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r>
      <w:tr>
        <w:tc>
          <w:tcPr>
            <w:tcW w:type="dxa" w:w="1187"/>
          </w:tcPr>
          <w:p>
            <w:r>
              <w:rPr>
                <w:sz w:val="18"/>
              </w:rPr>
              <w:t>25</w:t>
            </w:r>
          </w:p>
        </w:tc>
        <w:tc>
          <w:tcPr>
            <w:tcW w:type="dxa" w:w="1187"/>
          </w:tcPr>
          <w:p>
            <w:r>
              <w:rPr>
                <w:sz w:val="18"/>
              </w:rPr>
              <w:t>Apakah keluarga tahu cara memeriksa informasi keadaan darurat dari sumber tepercaya dan menghindari keputusan tergesa-gesa berdasarkan kabar yang belum terverifikasi?</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c>
          <w:tcPr>
            <w:tcW w:type="dxa" w:w="1187"/>
          </w:tcPr>
          <w:p>
            <w:r>
              <w:rPr>
                <w:sz w:val="18"/>
              </w:rPr>
              <w:t>□</w:t>
            </w:r>
          </w:p>
        </w:tc>
      </w:tr>
    </w:tbl>
    <w:p/>
    <w:p>
      <w:pPr>
        <w:jc w:val="both"/>
      </w:pPr>
      <w:r>
        <w:rPr>
          <w:b/>
          <w:sz w:val="28"/>
        </w:rPr>
        <w:t>Lembar Perhitungan</w:t>
      </w:r>
    </w:p>
    <w:p>
      <w:r>
        <w:rPr>
          <w:sz w:val="21"/>
        </w:rPr>
        <w:t>Jumlahkan nilai yang dipilih pada seluruh 25 pertanyaan. Setiap pertanyaan bernilai 1 sampai 5, sehingga nilai paling rendah adalah 25 dan nilai paling tinggi adalah 125. Isi nilai tanpa menambahkan atau mengurangi jawaban.</w:t>
      </w:r>
    </w:p>
    <w:p>
      <w:r>
        <w:rPr>
          <w:b/>
          <w:sz w:val="21"/>
        </w:rPr>
        <w:t>Jumlah nilai: ______ dari 125</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Rentang nilai</w:t>
            </w:r>
          </w:p>
        </w:tc>
        <w:tc>
          <w:tcPr>
            <w:tcW w:type="dxa" w:w="2770"/>
          </w:tcPr>
          <w:p>
            <w:r>
              <w:rPr>
                <w:b/>
                <w:sz w:val="18"/>
              </w:rPr>
              <w:t>Kategori</w:t>
            </w:r>
          </w:p>
        </w:tc>
        <w:tc>
          <w:tcPr>
            <w:tcW w:type="dxa" w:w="2770"/>
          </w:tcPr>
          <w:p>
            <w:r>
              <w:rPr>
                <w:b/>
                <w:sz w:val="18"/>
              </w:rPr>
              <w:t>Makna dan langkah awal</w:t>
            </w:r>
          </w:p>
        </w:tc>
      </w:tr>
      <w:tr>
        <w:tc>
          <w:tcPr>
            <w:tcW w:type="dxa" w:w="2770"/>
          </w:tcPr>
          <w:p>
            <w:r>
              <w:rPr>
                <w:sz w:val="18"/>
              </w:rPr>
              <w:t>25-50</w:t>
            </w:r>
          </w:p>
        </w:tc>
        <w:tc>
          <w:tcPr>
            <w:tcW w:type="dxa" w:w="2770"/>
          </w:tcPr>
          <w:p>
            <w:r>
              <w:rPr>
                <w:sz w:val="18"/>
              </w:rPr>
              <w:t>Rapuh</w:t>
            </w:r>
          </w:p>
        </w:tc>
        <w:tc>
          <w:tcPr>
            <w:tcW w:type="dxa" w:w="2770"/>
          </w:tcPr>
          <w:p>
            <w:r>
              <w:rPr>
                <w:sz w:val="18"/>
              </w:rPr>
              <w:t>Banyak kebutuhan belum memiliki rencana yang dapat dijalankan. Pilih tiga risiko dengan dampak terbesar dan tetapkan tindakan awal.</w:t>
            </w:r>
          </w:p>
        </w:tc>
      </w:tr>
      <w:tr>
        <w:tc>
          <w:tcPr>
            <w:tcW w:type="dxa" w:w="2770"/>
          </w:tcPr>
          <w:p>
            <w:r>
              <w:rPr>
                <w:sz w:val="18"/>
              </w:rPr>
              <w:t>51-80</w:t>
            </w:r>
          </w:p>
        </w:tc>
        <w:tc>
          <w:tcPr>
            <w:tcW w:type="dxa" w:w="2770"/>
          </w:tcPr>
          <w:p>
            <w:r>
              <w:rPr>
                <w:sz w:val="18"/>
              </w:rPr>
              <w:t>Cukup</w:t>
            </w:r>
          </w:p>
        </w:tc>
        <w:tc>
          <w:tcPr>
            <w:tcW w:type="dxa" w:w="2770"/>
          </w:tcPr>
          <w:p>
            <w:r>
              <w:rPr>
                <w:sz w:val="18"/>
              </w:rPr>
              <w:t>Sebagian dasar kesiapsiagaan sudah tersedia, tetapi masih ada celah. Perbaiki nilai terendah dan sepakati penanggung jawabnya.</w:t>
            </w:r>
          </w:p>
        </w:tc>
      </w:tr>
      <w:tr>
        <w:tc>
          <w:tcPr>
            <w:tcW w:type="dxa" w:w="2770"/>
          </w:tcPr>
          <w:p>
            <w:r>
              <w:rPr>
                <w:sz w:val="18"/>
              </w:rPr>
              <w:t>81-125</w:t>
            </w:r>
          </w:p>
        </w:tc>
        <w:tc>
          <w:tcPr>
            <w:tcW w:type="dxa" w:w="2770"/>
          </w:tcPr>
          <w:p>
            <w:r>
              <w:rPr>
                <w:sz w:val="18"/>
              </w:rPr>
              <w:t>Tahan banting</w:t>
            </w:r>
          </w:p>
        </w:tc>
        <w:tc>
          <w:tcPr>
            <w:tcW w:type="dxa" w:w="2770"/>
          </w:tcPr>
          <w:p>
            <w:r>
              <w:rPr>
                <w:sz w:val="18"/>
              </w:rPr>
              <w:t>Banyak rencana dan sumber daya sudah tersedia. Periksa apakah semuanya masih berlaku dan dapat diakses saat keadaan berubah.</w:t>
            </w:r>
          </w:p>
        </w:tc>
      </w:tr>
    </w:tbl>
    <w:p/>
    <w:p>
      <w:r>
        <w:rPr>
          <w:sz w:val="21"/>
        </w:rPr>
        <w:t>Catatan: karena ada 25 pertanyaan dengan nilai minimum 1, nilai yang mungkin dimulai dari 25. Rentang 20-24 tidak dapat diperoleh.</w:t>
      </w:r>
    </w:p>
    <w:p>
      <w:r>
        <w:rPr>
          <w:b/>
          <w:sz w:val="21"/>
        </w:rPr>
        <w:t>Tanggal penilaian: ____________________</w:t>
      </w:r>
    </w:p>
    <w:p>
      <w:r>
        <w:rPr>
          <w:b/>
          <w:sz w:val="21"/>
        </w:rPr>
        <w:t>Peserta yang mengisi: ______________________________________________</w:t>
      </w:r>
    </w:p>
    <w:p>
      <w:r>
        <w:rPr>
          <w:b/>
          <w:sz w:val="21"/>
        </w:rPr>
        <w:t>Tiga hal yang perlu dibenahi lebih dahulu:</w:t>
      </w:r>
    </w:p>
    <w:p>
      <w:r>
        <w:rPr>
          <w:sz w:val="21"/>
        </w:rPr>
        <w:t>1. __________________________________________________________________</w:t>
      </w:r>
    </w:p>
    <w:p>
      <w:r>
        <w:rPr>
          <w:sz w:val="21"/>
        </w:rPr>
        <w:t>2. __________________________________________________________________</w:t>
      </w:r>
    </w:p>
    <w:p>
      <w:r>
        <w:rPr>
          <w:sz w:val="21"/>
        </w:rPr>
        <w:t>3. __________________________________________________________________</w:t>
      </w:r>
    </w:p>
    <w:p>
      <w:pPr>
        <w:jc w:val="both"/>
      </w:pPr>
      <w:r>
        <w:rPr>
          <w:b/>
          <w:sz w:val="28"/>
        </w:rPr>
        <w:t>Daftar Periksa Kesiapsiagaan</w:t>
      </w:r>
    </w:p>
    <w:p>
      <w:r>
        <w:rPr>
          <w:sz w:val="21"/>
        </w:rPr>
        <w:t>Beri tanda pada kolom status. Tandai "Perlu" bila belum tersedia, kedaluwarsa, atau belum diketahui anggota keluarga. Jangan mencantumkan nomor rekening, kata sandi, atau data rahasia pada lembar yang disimpan terbuka.</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b/>
                <w:sz w:val="18"/>
              </w:rPr>
              <w:t>No</w:t>
            </w:r>
          </w:p>
        </w:tc>
        <w:tc>
          <w:tcPr>
            <w:tcW w:type="dxa" w:w="1662"/>
          </w:tcPr>
          <w:p>
            <w:r>
              <w:rPr>
                <w:b/>
                <w:sz w:val="18"/>
              </w:rPr>
              <w:t>Butir kesiapsiagaan</w:t>
            </w:r>
          </w:p>
        </w:tc>
        <w:tc>
          <w:tcPr>
            <w:tcW w:type="dxa" w:w="1662"/>
          </w:tcPr>
          <w:p>
            <w:r>
              <w:rPr>
                <w:b/>
                <w:sz w:val="18"/>
              </w:rPr>
              <w:t>Siap</w:t>
            </w:r>
          </w:p>
        </w:tc>
        <w:tc>
          <w:tcPr>
            <w:tcW w:type="dxa" w:w="1662"/>
          </w:tcPr>
          <w:p>
            <w:r>
              <w:rPr>
                <w:b/>
                <w:sz w:val="18"/>
              </w:rPr>
              <w:t>Perlu</w:t>
            </w:r>
          </w:p>
        </w:tc>
        <w:tc>
          <w:tcPr>
            <w:tcW w:type="dxa" w:w="1662"/>
          </w:tcPr>
          <w:p>
            <w:r>
              <w:rPr>
                <w:b/>
                <w:sz w:val="18"/>
              </w:rPr>
              <w:t>Catatan</w:t>
            </w:r>
          </w:p>
        </w:tc>
      </w:tr>
      <w:tr>
        <w:tc>
          <w:tcPr>
            <w:tcW w:type="dxa" w:w="1662"/>
          </w:tcPr>
          <w:p>
            <w:r>
              <w:rPr>
                <w:sz w:val="18"/>
              </w:rPr>
              <w:t>1</w:t>
            </w:r>
          </w:p>
        </w:tc>
        <w:tc>
          <w:tcPr>
            <w:tcW w:type="dxa" w:w="1662"/>
          </w:tcPr>
          <w:p>
            <w:r>
              <w:rPr>
                <w:sz w:val="18"/>
              </w:rPr>
              <w:t>Dokumen penting tersimpan aman dan salinannya dapat diakses saat darurat.</w:t>
            </w:r>
          </w:p>
        </w:tc>
        <w:tc>
          <w:tcPr>
            <w:tcW w:type="dxa" w:w="1662"/>
          </w:tcPr>
          <w:p>
            <w:r>
              <w:rPr>
                <w:sz w:val="18"/>
              </w:rPr>
              <w:t>□</w:t>
            </w:r>
          </w:p>
        </w:tc>
        <w:tc>
          <w:tcPr>
            <w:tcW w:type="dxa" w:w="1662"/>
          </w:tcPr>
          <w:p>
            <w:r>
              <w:rPr>
                <w:sz w:val="18"/>
              </w:rPr>
              <w:t>□</w:t>
            </w:r>
          </w:p>
        </w:tc>
        <w:tc>
          <w:tcPr>
            <w:tcW w:type="dxa" w:w="1662"/>
          </w:tcPr>
          <w:p>
            <w:r>
              <w:rPr>
                <w:sz w:val="18"/>
              </w:rPr>
              <w:t>__________________</w:t>
            </w:r>
          </w:p>
        </w:tc>
      </w:tr>
      <w:tr>
        <w:tc>
          <w:tcPr>
            <w:tcW w:type="dxa" w:w="1662"/>
          </w:tcPr>
          <w:p>
            <w:r>
              <w:rPr>
                <w:sz w:val="18"/>
              </w:rPr>
              <w:t>2</w:t>
            </w:r>
          </w:p>
        </w:tc>
        <w:tc>
          <w:tcPr>
            <w:tcW w:type="dxa" w:w="1662"/>
          </w:tcPr>
          <w:p>
            <w:r>
              <w:rPr>
                <w:sz w:val="18"/>
              </w:rPr>
              <w:t>Kartu identitas dan dokumen keluarga masih berlaku atau sedang diurus pembaruannya.</w:t>
            </w:r>
          </w:p>
        </w:tc>
        <w:tc>
          <w:tcPr>
            <w:tcW w:type="dxa" w:w="1662"/>
          </w:tcPr>
          <w:p>
            <w:r>
              <w:rPr>
                <w:sz w:val="18"/>
              </w:rPr>
              <w:t>□</w:t>
            </w:r>
          </w:p>
        </w:tc>
        <w:tc>
          <w:tcPr>
            <w:tcW w:type="dxa" w:w="1662"/>
          </w:tcPr>
          <w:p>
            <w:r>
              <w:rPr>
                <w:sz w:val="18"/>
              </w:rPr>
              <w:t>□</w:t>
            </w:r>
          </w:p>
        </w:tc>
        <w:tc>
          <w:tcPr>
            <w:tcW w:type="dxa" w:w="1662"/>
          </w:tcPr>
          <w:p>
            <w:r>
              <w:rPr>
                <w:sz w:val="18"/>
              </w:rPr>
              <w:t>__________________</w:t>
            </w:r>
          </w:p>
        </w:tc>
      </w:tr>
      <w:tr>
        <w:tc>
          <w:tcPr>
            <w:tcW w:type="dxa" w:w="1662"/>
          </w:tcPr>
          <w:p>
            <w:r>
              <w:rPr>
                <w:sz w:val="18"/>
              </w:rPr>
              <w:t>3</w:t>
            </w:r>
          </w:p>
        </w:tc>
        <w:tc>
          <w:tcPr>
            <w:tcW w:type="dxa" w:w="1662"/>
          </w:tcPr>
          <w:p>
            <w:r>
              <w:rPr>
                <w:sz w:val="18"/>
              </w:rPr>
              <w:t>Izin mengemudi dan paspor valid bila dibutuhkan oleh keluarga.</w:t>
            </w:r>
          </w:p>
        </w:tc>
        <w:tc>
          <w:tcPr>
            <w:tcW w:type="dxa" w:w="1662"/>
          </w:tcPr>
          <w:p>
            <w:r>
              <w:rPr>
                <w:sz w:val="18"/>
              </w:rPr>
              <w:t>□</w:t>
            </w:r>
          </w:p>
        </w:tc>
        <w:tc>
          <w:tcPr>
            <w:tcW w:type="dxa" w:w="1662"/>
          </w:tcPr>
          <w:p>
            <w:r>
              <w:rPr>
                <w:sz w:val="18"/>
              </w:rPr>
              <w:t>□</w:t>
            </w:r>
          </w:p>
        </w:tc>
        <w:tc>
          <w:tcPr>
            <w:tcW w:type="dxa" w:w="1662"/>
          </w:tcPr>
          <w:p>
            <w:r>
              <w:rPr>
                <w:sz w:val="18"/>
              </w:rPr>
              <w:t>__________________</w:t>
            </w:r>
          </w:p>
        </w:tc>
      </w:tr>
      <w:tr>
        <w:tc>
          <w:tcPr>
            <w:tcW w:type="dxa" w:w="1662"/>
          </w:tcPr>
          <w:p>
            <w:r>
              <w:rPr>
                <w:sz w:val="18"/>
              </w:rPr>
              <w:t>4</w:t>
            </w:r>
          </w:p>
        </w:tc>
        <w:tc>
          <w:tcPr>
            <w:tcW w:type="dxa" w:w="1662"/>
          </w:tcPr>
          <w:p>
            <w:r>
              <w:rPr>
                <w:sz w:val="18"/>
              </w:rPr>
              <w:t>Informasi rekening cadangan diketahui oleh anggota keluarga yang dipercaya.</w:t>
            </w:r>
          </w:p>
        </w:tc>
        <w:tc>
          <w:tcPr>
            <w:tcW w:type="dxa" w:w="1662"/>
          </w:tcPr>
          <w:p>
            <w:r>
              <w:rPr>
                <w:sz w:val="18"/>
              </w:rPr>
              <w:t>□</w:t>
            </w:r>
          </w:p>
        </w:tc>
        <w:tc>
          <w:tcPr>
            <w:tcW w:type="dxa" w:w="1662"/>
          </w:tcPr>
          <w:p>
            <w:r>
              <w:rPr>
                <w:sz w:val="18"/>
              </w:rPr>
              <w:t>□</w:t>
            </w:r>
          </w:p>
        </w:tc>
        <w:tc>
          <w:tcPr>
            <w:tcW w:type="dxa" w:w="1662"/>
          </w:tcPr>
          <w:p>
            <w:r>
              <w:rPr>
                <w:sz w:val="18"/>
              </w:rPr>
              <w:t>__________________</w:t>
            </w:r>
          </w:p>
        </w:tc>
      </w:tr>
      <w:tr>
        <w:tc>
          <w:tcPr>
            <w:tcW w:type="dxa" w:w="1662"/>
          </w:tcPr>
          <w:p>
            <w:r>
              <w:rPr>
                <w:sz w:val="18"/>
              </w:rPr>
              <w:t>5</w:t>
            </w:r>
          </w:p>
        </w:tc>
        <w:tc>
          <w:tcPr>
            <w:tcW w:type="dxa" w:w="1662"/>
          </w:tcPr>
          <w:p>
            <w:r>
              <w:rPr>
                <w:sz w:val="18"/>
              </w:rPr>
              <w:t>Dana darurat dan uang tunai pecahan kecil tersedia di tempat yang aman.</w:t>
            </w:r>
          </w:p>
        </w:tc>
        <w:tc>
          <w:tcPr>
            <w:tcW w:type="dxa" w:w="1662"/>
          </w:tcPr>
          <w:p>
            <w:r>
              <w:rPr>
                <w:sz w:val="18"/>
              </w:rPr>
              <w:t>□</w:t>
            </w:r>
          </w:p>
        </w:tc>
        <w:tc>
          <w:tcPr>
            <w:tcW w:type="dxa" w:w="1662"/>
          </w:tcPr>
          <w:p>
            <w:r>
              <w:rPr>
                <w:sz w:val="18"/>
              </w:rPr>
              <w:t>□</w:t>
            </w:r>
          </w:p>
        </w:tc>
        <w:tc>
          <w:tcPr>
            <w:tcW w:type="dxa" w:w="1662"/>
          </w:tcPr>
          <w:p>
            <w:r>
              <w:rPr>
                <w:sz w:val="18"/>
              </w:rPr>
              <w:t>__________________</w:t>
            </w:r>
          </w:p>
        </w:tc>
      </w:tr>
      <w:tr>
        <w:tc>
          <w:tcPr>
            <w:tcW w:type="dxa" w:w="1662"/>
          </w:tcPr>
          <w:p>
            <w:r>
              <w:rPr>
                <w:sz w:val="18"/>
              </w:rPr>
              <w:t>6</w:t>
            </w:r>
          </w:p>
        </w:tc>
        <w:tc>
          <w:tcPr>
            <w:tcW w:type="dxa" w:w="1662"/>
          </w:tcPr>
          <w:p>
            <w:r>
              <w:rPr>
                <w:sz w:val="18"/>
              </w:rPr>
              <w:t>Nomor kontak darurat keluarga, tetangga, fasilitas kesehatan, dan layanan setempat tercatat.</w:t>
            </w:r>
          </w:p>
        </w:tc>
        <w:tc>
          <w:tcPr>
            <w:tcW w:type="dxa" w:w="1662"/>
          </w:tcPr>
          <w:p>
            <w:r>
              <w:rPr>
                <w:sz w:val="18"/>
              </w:rPr>
              <w:t>□</w:t>
            </w:r>
          </w:p>
        </w:tc>
        <w:tc>
          <w:tcPr>
            <w:tcW w:type="dxa" w:w="1662"/>
          </w:tcPr>
          <w:p>
            <w:r>
              <w:rPr>
                <w:sz w:val="18"/>
              </w:rPr>
              <w:t>□</w:t>
            </w:r>
          </w:p>
        </w:tc>
        <w:tc>
          <w:tcPr>
            <w:tcW w:type="dxa" w:w="1662"/>
          </w:tcPr>
          <w:p>
            <w:r>
              <w:rPr>
                <w:sz w:val="18"/>
              </w:rPr>
              <w:t>__________________</w:t>
            </w:r>
          </w:p>
        </w:tc>
      </w:tr>
      <w:tr>
        <w:tc>
          <w:tcPr>
            <w:tcW w:type="dxa" w:w="1662"/>
          </w:tcPr>
          <w:p>
            <w:r>
              <w:rPr>
                <w:sz w:val="18"/>
              </w:rPr>
              <w:t>7</w:t>
            </w:r>
          </w:p>
        </w:tc>
        <w:tc>
          <w:tcPr>
            <w:tcW w:type="dxa" w:w="1662"/>
          </w:tcPr>
          <w:p>
            <w:r>
              <w:rPr>
                <w:sz w:val="18"/>
              </w:rPr>
              <w:t>Keluarga memiliki titik kumpul dan jalur evakuasi dari rumah.</w:t>
            </w:r>
          </w:p>
        </w:tc>
        <w:tc>
          <w:tcPr>
            <w:tcW w:type="dxa" w:w="1662"/>
          </w:tcPr>
          <w:p>
            <w:r>
              <w:rPr>
                <w:sz w:val="18"/>
              </w:rPr>
              <w:t>□</w:t>
            </w:r>
          </w:p>
        </w:tc>
        <w:tc>
          <w:tcPr>
            <w:tcW w:type="dxa" w:w="1662"/>
          </w:tcPr>
          <w:p>
            <w:r>
              <w:rPr>
                <w:sz w:val="18"/>
              </w:rPr>
              <w:t>□</w:t>
            </w:r>
          </w:p>
        </w:tc>
        <w:tc>
          <w:tcPr>
            <w:tcW w:type="dxa" w:w="1662"/>
          </w:tcPr>
          <w:p>
            <w:r>
              <w:rPr>
                <w:sz w:val="18"/>
              </w:rPr>
              <w:t>__________________</w:t>
            </w:r>
          </w:p>
        </w:tc>
      </w:tr>
      <w:tr>
        <w:tc>
          <w:tcPr>
            <w:tcW w:type="dxa" w:w="1662"/>
          </w:tcPr>
          <w:p>
            <w:r>
              <w:rPr>
                <w:sz w:val="18"/>
              </w:rPr>
              <w:t>8</w:t>
            </w:r>
          </w:p>
        </w:tc>
        <w:tc>
          <w:tcPr>
            <w:tcW w:type="dxa" w:w="1662"/>
          </w:tcPr>
          <w:p>
            <w:r>
              <w:rPr>
                <w:sz w:val="18"/>
              </w:rPr>
              <w:t>Persediaan air minum keluarga cukup untuk sekurangnya tiga hari.</w:t>
            </w:r>
          </w:p>
        </w:tc>
        <w:tc>
          <w:tcPr>
            <w:tcW w:type="dxa" w:w="1662"/>
          </w:tcPr>
          <w:p>
            <w:r>
              <w:rPr>
                <w:sz w:val="18"/>
              </w:rPr>
              <w:t>□</w:t>
            </w:r>
          </w:p>
        </w:tc>
        <w:tc>
          <w:tcPr>
            <w:tcW w:type="dxa" w:w="1662"/>
          </w:tcPr>
          <w:p>
            <w:r>
              <w:rPr>
                <w:sz w:val="18"/>
              </w:rPr>
              <w:t>□</w:t>
            </w:r>
          </w:p>
        </w:tc>
        <w:tc>
          <w:tcPr>
            <w:tcW w:type="dxa" w:w="1662"/>
          </w:tcPr>
          <w:p>
            <w:r>
              <w:rPr>
                <w:sz w:val="18"/>
              </w:rPr>
              <w:t>__________________</w:t>
            </w:r>
          </w:p>
        </w:tc>
      </w:tr>
      <w:tr>
        <w:tc>
          <w:tcPr>
            <w:tcW w:type="dxa" w:w="1662"/>
          </w:tcPr>
          <w:p>
            <w:r>
              <w:rPr>
                <w:sz w:val="18"/>
              </w:rPr>
              <w:t>9</w:t>
            </w:r>
          </w:p>
        </w:tc>
        <w:tc>
          <w:tcPr>
            <w:tcW w:type="dxa" w:w="1662"/>
          </w:tcPr>
          <w:p>
            <w:r>
              <w:rPr>
                <w:sz w:val="18"/>
              </w:rPr>
              <w:t>Persediaan pangan tahan simpan dan kebutuhan dasar diperiksa secara berkala.</w:t>
            </w:r>
          </w:p>
        </w:tc>
        <w:tc>
          <w:tcPr>
            <w:tcW w:type="dxa" w:w="1662"/>
          </w:tcPr>
          <w:p>
            <w:r>
              <w:rPr>
                <w:sz w:val="18"/>
              </w:rPr>
              <w:t>□</w:t>
            </w:r>
          </w:p>
        </w:tc>
        <w:tc>
          <w:tcPr>
            <w:tcW w:type="dxa" w:w="1662"/>
          </w:tcPr>
          <w:p>
            <w:r>
              <w:rPr>
                <w:sz w:val="18"/>
              </w:rPr>
              <w:t>□</w:t>
            </w:r>
          </w:p>
        </w:tc>
        <w:tc>
          <w:tcPr>
            <w:tcW w:type="dxa" w:w="1662"/>
          </w:tcPr>
          <w:p>
            <w:r>
              <w:rPr>
                <w:sz w:val="18"/>
              </w:rPr>
              <w:t>__________________</w:t>
            </w:r>
          </w:p>
        </w:tc>
      </w:tr>
      <w:tr>
        <w:tc>
          <w:tcPr>
            <w:tcW w:type="dxa" w:w="1662"/>
          </w:tcPr>
          <w:p>
            <w:r>
              <w:rPr>
                <w:sz w:val="18"/>
              </w:rPr>
              <w:t>10</w:t>
            </w:r>
          </w:p>
        </w:tc>
        <w:tc>
          <w:tcPr>
            <w:tcW w:type="dxa" w:w="1662"/>
          </w:tcPr>
          <w:p>
            <w:r>
              <w:rPr>
                <w:sz w:val="18"/>
              </w:rPr>
              <w:t>Obat rutin, kotak pertolongan pertama, dan informasi alergi keluarga tersedia.</w:t>
            </w:r>
          </w:p>
        </w:tc>
        <w:tc>
          <w:tcPr>
            <w:tcW w:type="dxa" w:w="1662"/>
          </w:tcPr>
          <w:p>
            <w:r>
              <w:rPr>
                <w:sz w:val="18"/>
              </w:rPr>
              <w:t>□</w:t>
            </w:r>
          </w:p>
        </w:tc>
        <w:tc>
          <w:tcPr>
            <w:tcW w:type="dxa" w:w="1662"/>
          </w:tcPr>
          <w:p>
            <w:r>
              <w:rPr>
                <w:sz w:val="18"/>
              </w:rPr>
              <w:t>□</w:t>
            </w:r>
          </w:p>
        </w:tc>
        <w:tc>
          <w:tcPr>
            <w:tcW w:type="dxa" w:w="1662"/>
          </w:tcPr>
          <w:p>
            <w:r>
              <w:rPr>
                <w:sz w:val="18"/>
              </w:rPr>
              <w:t>__________________</w:t>
            </w:r>
          </w:p>
        </w:tc>
      </w:tr>
      <w:tr>
        <w:tc>
          <w:tcPr>
            <w:tcW w:type="dxa" w:w="1662"/>
          </w:tcPr>
          <w:p>
            <w:r>
              <w:rPr>
                <w:sz w:val="18"/>
              </w:rPr>
              <w:t>11</w:t>
            </w:r>
          </w:p>
        </w:tc>
        <w:tc>
          <w:tcPr>
            <w:tcW w:type="dxa" w:w="1662"/>
          </w:tcPr>
          <w:p>
            <w:r>
              <w:rPr>
                <w:sz w:val="18"/>
              </w:rPr>
              <w:t>Ponsel, lampu darurat, baterai, atau sumber daya cadangan dapat digunakan.</w:t>
            </w:r>
          </w:p>
        </w:tc>
        <w:tc>
          <w:tcPr>
            <w:tcW w:type="dxa" w:w="1662"/>
          </w:tcPr>
          <w:p>
            <w:r>
              <w:rPr>
                <w:sz w:val="18"/>
              </w:rPr>
              <w:t>□</w:t>
            </w:r>
          </w:p>
        </w:tc>
        <w:tc>
          <w:tcPr>
            <w:tcW w:type="dxa" w:w="1662"/>
          </w:tcPr>
          <w:p>
            <w:r>
              <w:rPr>
                <w:sz w:val="18"/>
              </w:rPr>
              <w:t>□</w:t>
            </w:r>
          </w:p>
        </w:tc>
        <w:tc>
          <w:tcPr>
            <w:tcW w:type="dxa" w:w="1662"/>
          </w:tcPr>
          <w:p>
            <w:r>
              <w:rPr>
                <w:sz w:val="18"/>
              </w:rPr>
              <w:t>__________________</w:t>
            </w:r>
          </w:p>
        </w:tc>
      </w:tr>
      <w:tr>
        <w:tc>
          <w:tcPr>
            <w:tcW w:type="dxa" w:w="1662"/>
          </w:tcPr>
          <w:p>
            <w:r>
              <w:rPr>
                <w:sz w:val="18"/>
              </w:rPr>
              <w:t>12</w:t>
            </w:r>
          </w:p>
        </w:tc>
        <w:tc>
          <w:tcPr>
            <w:tcW w:type="dxa" w:w="1662"/>
          </w:tcPr>
          <w:p>
            <w:r>
              <w:rPr>
                <w:sz w:val="18"/>
              </w:rPr>
              <w:t>Kendaraan atau pilihan transportasi darurat diketahui, termasuk kebutuhan bahan bakar.</w:t>
            </w:r>
          </w:p>
        </w:tc>
        <w:tc>
          <w:tcPr>
            <w:tcW w:type="dxa" w:w="1662"/>
          </w:tcPr>
          <w:p>
            <w:r>
              <w:rPr>
                <w:sz w:val="18"/>
              </w:rPr>
              <w:t>□</w:t>
            </w:r>
          </w:p>
        </w:tc>
        <w:tc>
          <w:tcPr>
            <w:tcW w:type="dxa" w:w="1662"/>
          </w:tcPr>
          <w:p>
            <w:r>
              <w:rPr>
                <w:sz w:val="18"/>
              </w:rPr>
              <w:t>□</w:t>
            </w:r>
          </w:p>
        </w:tc>
        <w:tc>
          <w:tcPr>
            <w:tcW w:type="dxa" w:w="1662"/>
          </w:tcPr>
          <w:p>
            <w:r>
              <w:rPr>
                <w:sz w:val="18"/>
              </w:rPr>
              <w:t>__________________</w:t>
            </w:r>
          </w:p>
        </w:tc>
      </w:tr>
      <w:tr>
        <w:tc>
          <w:tcPr>
            <w:tcW w:type="dxa" w:w="1662"/>
          </w:tcPr>
          <w:p>
            <w:r>
              <w:rPr>
                <w:sz w:val="18"/>
              </w:rPr>
              <w:t>13</w:t>
            </w:r>
          </w:p>
        </w:tc>
        <w:tc>
          <w:tcPr>
            <w:tcW w:type="dxa" w:w="1662"/>
          </w:tcPr>
          <w:p>
            <w:r>
              <w:rPr>
                <w:sz w:val="18"/>
              </w:rPr>
              <w:t>Pasangan telah menyepakati langkah dan pembagian tugas saat krisis.</w:t>
            </w:r>
          </w:p>
        </w:tc>
        <w:tc>
          <w:tcPr>
            <w:tcW w:type="dxa" w:w="1662"/>
          </w:tcPr>
          <w:p>
            <w:r>
              <w:rPr>
                <w:sz w:val="18"/>
              </w:rPr>
              <w:t>□</w:t>
            </w:r>
          </w:p>
        </w:tc>
        <w:tc>
          <w:tcPr>
            <w:tcW w:type="dxa" w:w="1662"/>
          </w:tcPr>
          <w:p>
            <w:r>
              <w:rPr>
                <w:sz w:val="18"/>
              </w:rPr>
              <w:t>□</w:t>
            </w:r>
          </w:p>
        </w:tc>
        <w:tc>
          <w:tcPr>
            <w:tcW w:type="dxa" w:w="1662"/>
          </w:tcPr>
          <w:p>
            <w:r>
              <w:rPr>
                <w:sz w:val="18"/>
              </w:rPr>
              <w:t>__________________</w:t>
            </w:r>
          </w:p>
        </w:tc>
      </w:tr>
      <w:tr>
        <w:tc>
          <w:tcPr>
            <w:tcW w:type="dxa" w:w="1662"/>
          </w:tcPr>
          <w:p>
            <w:r>
              <w:rPr>
                <w:sz w:val="18"/>
              </w:rPr>
              <w:t>14</w:t>
            </w:r>
          </w:p>
        </w:tc>
        <w:tc>
          <w:tcPr>
            <w:tcW w:type="dxa" w:w="1662"/>
          </w:tcPr>
          <w:p>
            <w:r>
              <w:rPr>
                <w:sz w:val="18"/>
              </w:rPr>
              <w:t>Anggota keluarga mengetahui cara berkabar jika jaringan telepon terganggu.</w:t>
            </w:r>
          </w:p>
        </w:tc>
        <w:tc>
          <w:tcPr>
            <w:tcW w:type="dxa" w:w="1662"/>
          </w:tcPr>
          <w:p>
            <w:r>
              <w:rPr>
                <w:sz w:val="18"/>
              </w:rPr>
              <w:t>□</w:t>
            </w:r>
          </w:p>
        </w:tc>
        <w:tc>
          <w:tcPr>
            <w:tcW w:type="dxa" w:w="1662"/>
          </w:tcPr>
          <w:p>
            <w:r>
              <w:rPr>
                <w:sz w:val="18"/>
              </w:rPr>
              <w:t>□</w:t>
            </w:r>
          </w:p>
        </w:tc>
        <w:tc>
          <w:tcPr>
            <w:tcW w:type="dxa" w:w="1662"/>
          </w:tcPr>
          <w:p>
            <w:r>
              <w:rPr>
                <w:sz w:val="18"/>
              </w:rPr>
              <w:t>__________________</w:t>
            </w:r>
          </w:p>
        </w:tc>
      </w:tr>
      <w:tr>
        <w:tc>
          <w:tcPr>
            <w:tcW w:type="dxa" w:w="1662"/>
          </w:tcPr>
          <w:p>
            <w:r>
              <w:rPr>
                <w:sz w:val="18"/>
              </w:rPr>
              <w:t>15</w:t>
            </w:r>
          </w:p>
        </w:tc>
        <w:tc>
          <w:tcPr>
            <w:tcW w:type="dxa" w:w="1662"/>
          </w:tcPr>
          <w:p>
            <w:r>
              <w:rPr>
                <w:sz w:val="18"/>
              </w:rPr>
              <w:t>Daftar aset, kewajiban, dan dokumen kepemilikan tersimpan serta dapat ditemukan.</w:t>
            </w:r>
          </w:p>
        </w:tc>
        <w:tc>
          <w:tcPr>
            <w:tcW w:type="dxa" w:w="1662"/>
          </w:tcPr>
          <w:p>
            <w:r>
              <w:rPr>
                <w:sz w:val="18"/>
              </w:rPr>
              <w:t>□</w:t>
            </w:r>
          </w:p>
        </w:tc>
        <w:tc>
          <w:tcPr>
            <w:tcW w:type="dxa" w:w="1662"/>
          </w:tcPr>
          <w:p>
            <w:r>
              <w:rPr>
                <w:sz w:val="18"/>
              </w:rPr>
              <w:t>□</w:t>
            </w:r>
          </w:p>
        </w:tc>
        <w:tc>
          <w:tcPr>
            <w:tcW w:type="dxa" w:w="1662"/>
          </w:tcPr>
          <w:p>
            <w:r>
              <w:rPr>
                <w:sz w:val="18"/>
              </w:rPr>
              <w:t>__________________</w:t>
            </w:r>
          </w:p>
        </w:tc>
      </w:tr>
      <w:tr>
        <w:tc>
          <w:tcPr>
            <w:tcW w:type="dxa" w:w="1662"/>
          </w:tcPr>
          <w:p>
            <w:r>
              <w:rPr>
                <w:sz w:val="18"/>
              </w:rPr>
              <w:t>16</w:t>
            </w:r>
          </w:p>
        </w:tc>
        <w:tc>
          <w:tcPr>
            <w:tcW w:type="dxa" w:w="1662"/>
          </w:tcPr>
          <w:p>
            <w:r>
              <w:rPr>
                <w:sz w:val="18"/>
              </w:rPr>
              <w:t>Wasiat atau surat wasiat telah dipertimbangkan dan disimpan sesuai kebutuhan keluarga.</w:t>
            </w:r>
          </w:p>
        </w:tc>
        <w:tc>
          <w:tcPr>
            <w:tcW w:type="dxa" w:w="1662"/>
          </w:tcPr>
          <w:p>
            <w:r>
              <w:rPr>
                <w:sz w:val="18"/>
              </w:rPr>
              <w:t>□</w:t>
            </w:r>
          </w:p>
        </w:tc>
        <w:tc>
          <w:tcPr>
            <w:tcW w:type="dxa" w:w="1662"/>
          </w:tcPr>
          <w:p>
            <w:r>
              <w:rPr>
                <w:sz w:val="18"/>
              </w:rPr>
              <w:t>□</w:t>
            </w:r>
          </w:p>
        </w:tc>
        <w:tc>
          <w:tcPr>
            <w:tcW w:type="dxa" w:w="1662"/>
          </w:tcPr>
          <w:p>
            <w:r>
              <w:rPr>
                <w:sz w:val="18"/>
              </w:rPr>
              <w:t>__________________</w:t>
            </w:r>
          </w:p>
        </w:tc>
      </w:tr>
      <w:tr>
        <w:tc>
          <w:tcPr>
            <w:tcW w:type="dxa" w:w="1662"/>
          </w:tcPr>
          <w:p>
            <w:r>
              <w:rPr>
                <w:sz w:val="18"/>
              </w:rPr>
              <w:t>17</w:t>
            </w:r>
          </w:p>
        </w:tc>
        <w:tc>
          <w:tcPr>
            <w:tcW w:type="dxa" w:w="1662"/>
          </w:tcPr>
          <w:p>
            <w:r>
              <w:rPr>
                <w:sz w:val="18"/>
              </w:rPr>
              <w:t>Pengasuhan anak, lansia, anggota keluarga sakit, dan hewan peliharaan telah direncanakan.</w:t>
            </w:r>
          </w:p>
        </w:tc>
        <w:tc>
          <w:tcPr>
            <w:tcW w:type="dxa" w:w="1662"/>
          </w:tcPr>
          <w:p>
            <w:r>
              <w:rPr>
                <w:sz w:val="18"/>
              </w:rPr>
              <w:t>□</w:t>
            </w:r>
          </w:p>
        </w:tc>
        <w:tc>
          <w:tcPr>
            <w:tcW w:type="dxa" w:w="1662"/>
          </w:tcPr>
          <w:p>
            <w:r>
              <w:rPr>
                <w:sz w:val="18"/>
              </w:rPr>
              <w:t>□</w:t>
            </w:r>
          </w:p>
        </w:tc>
        <w:tc>
          <w:tcPr>
            <w:tcW w:type="dxa" w:w="1662"/>
          </w:tcPr>
          <w:p>
            <w:r>
              <w:rPr>
                <w:sz w:val="18"/>
              </w:rPr>
              <w:t>__________________</w:t>
            </w:r>
          </w:p>
        </w:tc>
      </w:tr>
      <w:tr>
        <w:tc>
          <w:tcPr>
            <w:tcW w:type="dxa" w:w="1662"/>
          </w:tcPr>
          <w:p>
            <w:r>
              <w:rPr>
                <w:sz w:val="18"/>
              </w:rPr>
              <w:t>18</w:t>
            </w:r>
          </w:p>
        </w:tc>
        <w:tc>
          <w:tcPr>
            <w:tcW w:type="dxa" w:w="1662"/>
          </w:tcPr>
          <w:p>
            <w:r>
              <w:rPr>
                <w:sz w:val="18"/>
              </w:rPr>
              <w:t>Keluarga mengetahui sumber informasi resmi untuk bencana dan gangguan layanan.</w:t>
            </w:r>
          </w:p>
        </w:tc>
        <w:tc>
          <w:tcPr>
            <w:tcW w:type="dxa" w:w="1662"/>
          </w:tcPr>
          <w:p>
            <w:r>
              <w:rPr>
                <w:sz w:val="18"/>
              </w:rPr>
              <w:t>□</w:t>
            </w:r>
          </w:p>
        </w:tc>
        <w:tc>
          <w:tcPr>
            <w:tcW w:type="dxa" w:w="1662"/>
          </w:tcPr>
          <w:p>
            <w:r>
              <w:rPr>
                <w:sz w:val="18"/>
              </w:rPr>
              <w:t>□</w:t>
            </w:r>
          </w:p>
        </w:tc>
        <w:tc>
          <w:tcPr>
            <w:tcW w:type="dxa" w:w="1662"/>
          </w:tcPr>
          <w:p>
            <w:r>
              <w:rPr>
                <w:sz w:val="18"/>
              </w:rPr>
              <w:t>__________________</w:t>
            </w:r>
          </w:p>
        </w:tc>
      </w:tr>
    </w:tbl>
    <w:p/>
    <w:p>
      <w:r>
        <w:rPr>
          <w:b/>
          <w:sz w:val="21"/>
        </w:rPr>
        <w:t>Tanggal pemeriksaan: ____________________</w:t>
      </w:r>
      <w:r>
        <w:rPr>
          <w:sz w:val="21"/>
        </w:rPr>
        <w:t xml:space="preserve">  </w:t>
      </w:r>
      <w:r>
        <w:rPr>
          <w:b/>
          <w:sz w:val="21"/>
        </w:rPr>
        <w:t>Pemeriksa: ______________________________</w:t>
      </w:r>
    </w:p>
    <w:p>
      <w:pPr>
        <w:jc w:val="both"/>
      </w:pPr>
      <w:r>
        <w:rPr>
          <w:b/>
          <w:sz w:val="28"/>
        </w:rPr>
        <w:t>Rencana Aksi Keluarga</w:t>
      </w:r>
    </w:p>
    <w:p>
      <w:r>
        <w:rPr>
          <w:sz w:val="21"/>
        </w:rPr>
        <w:t>Tuliskan ancaman yang paling relevan bagi keluarga. Pilih tindakan yang dapat dilakukan, tetapkan satu pemilik tanggung jawab, lalu perbarui statusnya.</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Pr>
                <w:b/>
                <w:sz w:val="18"/>
              </w:rPr>
              <w:t>Ancaman</w:t>
            </w:r>
          </w:p>
        </w:tc>
        <w:tc>
          <w:tcPr>
            <w:tcW w:type="dxa" w:w="1662"/>
          </w:tcPr>
          <w:p>
            <w:r>
              <w:rPr>
                <w:b/>
                <w:sz w:val="18"/>
              </w:rPr>
              <w:t>Tindakan pencegahan</w:t>
            </w:r>
          </w:p>
        </w:tc>
        <w:tc>
          <w:tcPr>
            <w:tcW w:type="dxa" w:w="1662"/>
          </w:tcPr>
          <w:p>
            <w:r>
              <w:rPr>
                <w:b/>
                <w:sz w:val="18"/>
              </w:rPr>
              <w:t>Tindakan saat terjadi</w:t>
            </w:r>
          </w:p>
        </w:tc>
        <w:tc>
          <w:tcPr>
            <w:tcW w:type="dxa" w:w="1662"/>
          </w:tcPr>
          <w:p>
            <w:r>
              <w:rPr>
                <w:b/>
                <w:sz w:val="18"/>
              </w:rPr>
              <w:t>Pemilik tanggung jawab</w:t>
            </w:r>
          </w:p>
        </w:tc>
        <w:tc>
          <w:tcPr>
            <w:tcW w:type="dxa" w:w="1662"/>
          </w:tcPr>
          <w:p>
            <w:r>
              <w:rPr>
                <w:b/>
                <w:sz w:val="18"/>
              </w:rPr>
              <w:t>Status</w:t>
            </w:r>
          </w:p>
        </w:tc>
      </w:tr>
      <w:tr>
        <w:tc>
          <w:tcPr>
            <w:tcW w:type="dxa" w:w="1662"/>
          </w:tcPr>
          <w:p>
            <w:r>
              <w:rPr>
                <w:sz w:val="18"/>
              </w:rPr>
              <w:t>____________________</w:t>
            </w:r>
          </w:p>
        </w:tc>
        <w:tc>
          <w:tcPr>
            <w:tcW w:type="dxa" w:w="1662"/>
          </w:tcPr>
          <w:p>
            <w:r>
              <w:rPr>
                <w:sz w:val="18"/>
              </w:rPr>
              <w:t>______________________________</w:t>
            </w:r>
          </w:p>
        </w:tc>
        <w:tc>
          <w:tcPr>
            <w:tcW w:type="dxa" w:w="1662"/>
          </w:tcPr>
          <w:p>
            <w:r>
              <w:rPr>
                <w:sz w:val="18"/>
              </w:rPr>
              <w:t>______________________________</w:t>
            </w:r>
          </w:p>
        </w:tc>
        <w:tc>
          <w:tcPr>
            <w:tcW w:type="dxa" w:w="1662"/>
          </w:tcPr>
          <w:p>
            <w:r>
              <w:rPr>
                <w:sz w:val="18"/>
              </w:rPr>
              <w:t>__________________</w:t>
            </w:r>
          </w:p>
        </w:tc>
        <w:tc>
          <w:tcPr>
            <w:tcW w:type="dxa" w:w="1662"/>
          </w:tcPr>
          <w:p>
            <w:r>
              <w:rPr>
                <w:sz w:val="18"/>
              </w:rPr>
              <w:t>__________</w:t>
            </w:r>
          </w:p>
        </w:tc>
      </w:tr>
      <w:tr>
        <w:tc>
          <w:tcPr>
            <w:tcW w:type="dxa" w:w="1662"/>
          </w:tcPr>
          <w:p>
            <w:r>
              <w:rPr>
                <w:sz w:val="18"/>
              </w:rPr>
              <w:t>____________________</w:t>
            </w:r>
          </w:p>
        </w:tc>
        <w:tc>
          <w:tcPr>
            <w:tcW w:type="dxa" w:w="1662"/>
          </w:tcPr>
          <w:p>
            <w:r>
              <w:rPr>
                <w:sz w:val="18"/>
              </w:rPr>
              <w:t>______________________________</w:t>
            </w:r>
          </w:p>
        </w:tc>
        <w:tc>
          <w:tcPr>
            <w:tcW w:type="dxa" w:w="1662"/>
          </w:tcPr>
          <w:p>
            <w:r>
              <w:rPr>
                <w:sz w:val="18"/>
              </w:rPr>
              <w:t>______________________________</w:t>
            </w:r>
          </w:p>
        </w:tc>
        <w:tc>
          <w:tcPr>
            <w:tcW w:type="dxa" w:w="1662"/>
          </w:tcPr>
          <w:p>
            <w:r>
              <w:rPr>
                <w:sz w:val="18"/>
              </w:rPr>
              <w:t>__________________</w:t>
            </w:r>
          </w:p>
        </w:tc>
        <w:tc>
          <w:tcPr>
            <w:tcW w:type="dxa" w:w="1662"/>
          </w:tcPr>
          <w:p>
            <w:r>
              <w:rPr>
                <w:sz w:val="18"/>
              </w:rPr>
              <w:t>__________</w:t>
            </w:r>
          </w:p>
        </w:tc>
      </w:tr>
      <w:tr>
        <w:tc>
          <w:tcPr>
            <w:tcW w:type="dxa" w:w="1662"/>
          </w:tcPr>
          <w:p>
            <w:r>
              <w:rPr>
                <w:sz w:val="18"/>
              </w:rPr>
              <w:t>____________________</w:t>
            </w:r>
          </w:p>
        </w:tc>
        <w:tc>
          <w:tcPr>
            <w:tcW w:type="dxa" w:w="1662"/>
          </w:tcPr>
          <w:p>
            <w:r>
              <w:rPr>
                <w:sz w:val="18"/>
              </w:rPr>
              <w:t>______________________________</w:t>
            </w:r>
          </w:p>
        </w:tc>
        <w:tc>
          <w:tcPr>
            <w:tcW w:type="dxa" w:w="1662"/>
          </w:tcPr>
          <w:p>
            <w:r>
              <w:rPr>
                <w:sz w:val="18"/>
              </w:rPr>
              <w:t>______________________________</w:t>
            </w:r>
          </w:p>
        </w:tc>
        <w:tc>
          <w:tcPr>
            <w:tcW w:type="dxa" w:w="1662"/>
          </w:tcPr>
          <w:p>
            <w:r>
              <w:rPr>
                <w:sz w:val="18"/>
              </w:rPr>
              <w:t>__________________</w:t>
            </w:r>
          </w:p>
        </w:tc>
        <w:tc>
          <w:tcPr>
            <w:tcW w:type="dxa" w:w="1662"/>
          </w:tcPr>
          <w:p>
            <w:r>
              <w:rPr>
                <w:sz w:val="18"/>
              </w:rPr>
              <w:t>__________</w:t>
            </w:r>
          </w:p>
        </w:tc>
      </w:tr>
      <w:tr>
        <w:tc>
          <w:tcPr>
            <w:tcW w:type="dxa" w:w="1662"/>
          </w:tcPr>
          <w:p>
            <w:r>
              <w:rPr>
                <w:sz w:val="18"/>
              </w:rPr>
              <w:t>____________________</w:t>
            </w:r>
          </w:p>
        </w:tc>
        <w:tc>
          <w:tcPr>
            <w:tcW w:type="dxa" w:w="1662"/>
          </w:tcPr>
          <w:p>
            <w:r>
              <w:rPr>
                <w:sz w:val="18"/>
              </w:rPr>
              <w:t>______________________________</w:t>
            </w:r>
          </w:p>
        </w:tc>
        <w:tc>
          <w:tcPr>
            <w:tcW w:type="dxa" w:w="1662"/>
          </w:tcPr>
          <w:p>
            <w:r>
              <w:rPr>
                <w:sz w:val="18"/>
              </w:rPr>
              <w:t>______________________________</w:t>
            </w:r>
          </w:p>
        </w:tc>
        <w:tc>
          <w:tcPr>
            <w:tcW w:type="dxa" w:w="1662"/>
          </w:tcPr>
          <w:p>
            <w:r>
              <w:rPr>
                <w:sz w:val="18"/>
              </w:rPr>
              <w:t>__________________</w:t>
            </w:r>
          </w:p>
        </w:tc>
        <w:tc>
          <w:tcPr>
            <w:tcW w:type="dxa" w:w="1662"/>
          </w:tcPr>
          <w:p>
            <w:r>
              <w:rPr>
                <w:sz w:val="18"/>
              </w:rPr>
              <w:t>__________</w:t>
            </w:r>
          </w:p>
        </w:tc>
      </w:tr>
      <w:tr>
        <w:tc>
          <w:tcPr>
            <w:tcW w:type="dxa" w:w="1662"/>
          </w:tcPr>
          <w:p>
            <w:r>
              <w:rPr>
                <w:sz w:val="18"/>
              </w:rPr>
              <w:t>____________________</w:t>
            </w:r>
          </w:p>
        </w:tc>
        <w:tc>
          <w:tcPr>
            <w:tcW w:type="dxa" w:w="1662"/>
          </w:tcPr>
          <w:p>
            <w:r>
              <w:rPr>
                <w:sz w:val="18"/>
              </w:rPr>
              <w:t>______________________________</w:t>
            </w:r>
          </w:p>
        </w:tc>
        <w:tc>
          <w:tcPr>
            <w:tcW w:type="dxa" w:w="1662"/>
          </w:tcPr>
          <w:p>
            <w:r>
              <w:rPr>
                <w:sz w:val="18"/>
              </w:rPr>
              <w:t>______________________________</w:t>
            </w:r>
          </w:p>
        </w:tc>
        <w:tc>
          <w:tcPr>
            <w:tcW w:type="dxa" w:w="1662"/>
          </w:tcPr>
          <w:p>
            <w:r>
              <w:rPr>
                <w:sz w:val="18"/>
              </w:rPr>
              <w:t>__________________</w:t>
            </w:r>
          </w:p>
        </w:tc>
        <w:tc>
          <w:tcPr>
            <w:tcW w:type="dxa" w:w="1662"/>
          </w:tcPr>
          <w:p>
            <w:r>
              <w:rPr>
                <w:sz w:val="18"/>
              </w:rPr>
              <w:t>__________</w:t>
            </w:r>
          </w:p>
        </w:tc>
      </w:tr>
      <w:tr>
        <w:tc>
          <w:tcPr>
            <w:tcW w:type="dxa" w:w="1662"/>
          </w:tcPr>
          <w:p>
            <w:r>
              <w:rPr>
                <w:sz w:val="18"/>
              </w:rPr>
              <w:t>____________________</w:t>
            </w:r>
          </w:p>
        </w:tc>
        <w:tc>
          <w:tcPr>
            <w:tcW w:type="dxa" w:w="1662"/>
          </w:tcPr>
          <w:p>
            <w:r>
              <w:rPr>
                <w:sz w:val="18"/>
              </w:rPr>
              <w:t>______________________________</w:t>
            </w:r>
          </w:p>
        </w:tc>
        <w:tc>
          <w:tcPr>
            <w:tcW w:type="dxa" w:w="1662"/>
          </w:tcPr>
          <w:p>
            <w:r>
              <w:rPr>
                <w:sz w:val="18"/>
              </w:rPr>
              <w:t>______________________________</w:t>
            </w:r>
          </w:p>
        </w:tc>
        <w:tc>
          <w:tcPr>
            <w:tcW w:type="dxa" w:w="1662"/>
          </w:tcPr>
          <w:p>
            <w:r>
              <w:rPr>
                <w:sz w:val="18"/>
              </w:rPr>
              <w:t>__________________</w:t>
            </w:r>
          </w:p>
        </w:tc>
        <w:tc>
          <w:tcPr>
            <w:tcW w:type="dxa" w:w="1662"/>
          </w:tcPr>
          <w:p>
            <w:r>
              <w:rPr>
                <w:sz w:val="18"/>
              </w:rPr>
              <w:t>__________</w:t>
            </w:r>
          </w:p>
        </w:tc>
      </w:tr>
    </w:tbl>
    <w:p/>
    <w:p>
      <w:r>
        <w:rPr>
          <w:b/>
          <w:sz w:val="21"/>
        </w:rPr>
        <w:t>Tanggal tinjau ulang: ____________________</w:t>
      </w:r>
    </w:p>
    <w:p>
      <w:r>
        <w:br w:type="page"/>
      </w:r>
    </w:p>
    <w:p>
      <w:pPr>
        <w:jc w:val="center"/>
      </w:pPr>
      <w:r>
        <w:rPr>
          <w:b/>
          <w:sz w:val="40"/>
        </w:rPr>
        <w:t>Lampiran AE. Matriks Risiko Teknologi dan Produk Baru</w:t>
      </w:r>
    </w:p>
    <w:p>
      <w:r>
        <w:rPr>
          <w:sz w:val="21"/>
        </w:rPr>
        <w:t>Matriks pada lampiran ini adalah templat, bukan daftar penilaian final yang berlaku selamanya.</w:t>
      </w:r>
    </w:p>
    <w:p>
      <w:r>
        <w:rPr>
          <w:sz w:val="21"/>
        </w:rPr>
        <w:t>Dunia teknologi bergerak cepat: layanan baru muncul, istilah berganti, dan bentuk risiko ikut berubah.</w:t>
      </w:r>
    </w:p>
    <w:p>
      <w:r>
        <w:rPr>
          <w:sz w:val="21"/>
        </w:rPr>
        <w:t>Karena itu pembaruan penilaian tersedia lewat halaman resmi buku [TAUTAN HALAMAN-RESMI].</w:t>
      </w:r>
    </w:p>
    <w:p>
      <w:r>
        <w:rPr>
          <w:sz w:val="21"/>
        </w:rPr>
        <w:t>Angka 1 sampai 5 pada kolom risiko adalah penilaian umum sebagai bahan mulai berpikir, bukan vonis halal atau haram.</w:t>
      </w:r>
    </w:p>
    <w:p>
      <w:r>
        <w:rPr>
          <w:sz w:val="21"/>
        </w:rPr>
        <w:t>Tetapkan sendiri angka Anda setelah menjawab pertanyaan uji di bawah, lalu cocokkan dengan kolom mitigasi dan bab rujukan.</w:t>
      </w:r>
    </w:p>
    <w:p>
      <w:pPr>
        <w:jc w:val="both"/>
      </w:pPr>
      <w:r>
        <w:rPr>
          <w:b/>
          <w:sz w:val="28"/>
        </w:rPr>
        <w:t>Pertanyaan Uji Sebelum Memakai Produk Baru</w:t>
      </w:r>
    </w:p>
    <w:p>
      <w:r>
        <w:rPr>
          <w:sz w:val="21"/>
        </w:rPr>
        <w:t>1. Siapa pemilik dan pengelola layanan ini, dan di mana domisili hukumnya?</w:t>
      </w:r>
    </w:p>
    <w:p>
      <w:r>
        <w:rPr>
          <w:sz w:val="21"/>
        </w:rPr>
        <w:t>2. Bagaimana cara kerja produk ini, dari uang masuk sampai uang keluar?</w:t>
      </w:r>
    </w:p>
    <w:p>
      <w:r>
        <w:rPr>
          <w:sz w:val="21"/>
        </w:rPr>
        <w:t>3. Dari mana keuntungan yang dijanjikan itu berasal?</w:t>
      </w:r>
    </w:p>
    <w:p>
      <w:r>
        <w:rPr>
          <w:sz w:val="21"/>
        </w:rPr>
        <w:t>4. Apakah produk ini memakai bunga, riba, atau gharar yang tinggi?</w:t>
      </w:r>
    </w:p>
    <w:p>
      <w:r>
        <w:rPr>
          <w:sz w:val="21"/>
        </w:rPr>
        <w:t>5. Apakah ada izin resmi dari otoritas yang berwenang, dan bisakah izin itu saya periksa sendiri?</w:t>
      </w:r>
    </w:p>
    <w:p>
      <w:r>
        <w:rPr>
          <w:sz w:val="21"/>
        </w:rPr>
        <w:t>6. Bagaimana data pribadi dan dana saya dilindungi selama memakai layanan ini?</w:t>
      </w:r>
    </w:p>
    <w:p>
      <w:r>
        <w:rPr>
          <w:sz w:val="21"/>
        </w:rPr>
        <w:t>7. Apa yang terjadi kalau layanan ini gagal, ditutup, atau diblokir pemerintah?</w:t>
      </w:r>
    </w:p>
    <w:p>
      <w:r>
        <w:rPr>
          <w:sz w:val="21"/>
        </w:rPr>
        <w:t>8. Apakah ada jaminan atas dana saya, dan siapa yang memberi jaminan itu?</w:t>
      </w:r>
    </w:p>
    <w:p>
      <w:r>
        <w:rPr>
          <w:sz w:val="21"/>
        </w:rPr>
        <w:t>9. Bagaimana cara dan berapa lama waktu mencairkan dana, dengan biaya berapa?</w:t>
      </w:r>
    </w:p>
    <w:p>
      <w:r>
        <w:rPr>
          <w:sz w:val="21"/>
        </w:rPr>
        <w:t>10. Siapa yang bertanggung jawab bila terjadi sengketa, dan ke mana saya mengadu?</w:t>
      </w:r>
    </w:p>
    <w:p>
      <w:r>
        <w:rPr>
          <w:sz w:val="21"/>
        </w:rPr>
        <w:t>11. Berapa kerugian terbesar yang sanggup saya tanggung kalau produk ini gagal total?</w:t>
      </w:r>
    </w:p>
    <w:p>
      <w:r>
        <w:rPr>
          <w:sz w:val="21"/>
        </w:rPr>
        <w:t>12. Apakah saya mampu menjelaskan sendiri cara kerja produk ini tanpa digelandang orang lain?</w:t>
      </w:r>
    </w:p>
    <w:p>
      <w:pPr>
        <w:jc w:val="both"/>
      </w:pPr>
      <w:r>
        <w:rPr>
          <w:b/>
          <w:sz w:val="28"/>
        </w:rPr>
        <w:t>Matriks Risiko</w:t>
      </w:r>
    </w:p>
    <w:p>
      <w:r>
        <w:rPr>
          <w:sz w:val="21"/>
        </w:rPr>
        <w:t>Skala risiko: 1 (rendah) sampai 5 (tinggi). Angka berikut penilaian umum sebagai titik awal.</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b/>
                <w:sz w:val="18"/>
              </w:rPr>
              <w:t>Teknologi/Produk</w:t>
            </w:r>
          </w:p>
        </w:tc>
        <w:tc>
          <w:tcPr>
            <w:tcW w:type="dxa" w:w="1385"/>
          </w:tcPr>
          <w:p>
            <w:r>
              <w:rPr>
                <w:b/>
                <w:sz w:val="18"/>
              </w:rPr>
              <w:t>Risiko finansial (1-5)</w:t>
            </w:r>
          </w:p>
        </w:tc>
        <w:tc>
          <w:tcPr>
            <w:tcW w:type="dxa" w:w="1385"/>
          </w:tcPr>
          <w:p>
            <w:r>
              <w:rPr>
                <w:b/>
                <w:sz w:val="18"/>
              </w:rPr>
              <w:t>Risiko syariah (1-5)</w:t>
            </w:r>
          </w:p>
        </w:tc>
        <w:tc>
          <w:tcPr>
            <w:tcW w:type="dxa" w:w="1385"/>
          </w:tcPr>
          <w:p>
            <w:r>
              <w:rPr>
                <w:b/>
                <w:sz w:val="18"/>
              </w:rPr>
              <w:t>Risiko teknologi (1-5)</w:t>
            </w:r>
          </w:p>
        </w:tc>
        <w:tc>
          <w:tcPr>
            <w:tcW w:type="dxa" w:w="1385"/>
          </w:tcPr>
          <w:p>
            <w:r>
              <w:rPr>
                <w:b/>
                <w:sz w:val="18"/>
              </w:rPr>
              <w:t>Mitigasi</w:t>
            </w:r>
          </w:p>
        </w:tc>
        <w:tc>
          <w:tcPr>
            <w:tcW w:type="dxa" w:w="1385"/>
          </w:tcPr>
          <w:p>
            <w:r>
              <w:rPr>
                <w:b/>
                <w:sz w:val="18"/>
              </w:rPr>
              <w:t>Referensi Bab</w:t>
            </w:r>
          </w:p>
        </w:tc>
      </w:tr>
      <w:tr>
        <w:tc>
          <w:tcPr>
            <w:tcW w:type="dxa" w:w="1385"/>
          </w:tcPr>
          <w:p>
            <w:r>
              <w:rPr>
                <w:sz w:val="18"/>
              </w:rPr>
              <w:t>Cryptocurrency</w:t>
            </w:r>
          </w:p>
        </w:tc>
        <w:tc>
          <w:tcPr>
            <w:tcW w:type="dxa" w:w="1385"/>
          </w:tcPr>
          <w:p>
            <w:r>
              <w:rPr>
                <w:sz w:val="18"/>
              </w:rPr>
              <w:t>5</w:t>
            </w:r>
          </w:p>
        </w:tc>
        <w:tc>
          <w:tcPr>
            <w:tcW w:type="dxa" w:w="1385"/>
          </w:tcPr>
          <w:p>
            <w:r>
              <w:rPr>
                <w:sz w:val="18"/>
              </w:rPr>
              <w:t>4</w:t>
            </w:r>
          </w:p>
        </w:tc>
        <w:tc>
          <w:tcPr>
            <w:tcW w:type="dxa" w:w="1385"/>
          </w:tcPr>
          <w:p>
            <w:r>
              <w:rPr>
                <w:sz w:val="18"/>
              </w:rPr>
              <w:t>4</w:t>
            </w:r>
          </w:p>
        </w:tc>
        <w:tc>
          <w:tcPr>
            <w:tcW w:type="dxa" w:w="1385"/>
          </w:tcPr>
          <w:p>
            <w:r>
              <w:rPr>
                <w:sz w:val="18"/>
              </w:rPr>
              <w:t>Batasi pada porsi yang siap hilang, periksa dasar hukumnya di dalam negeri</w:t>
            </w:r>
          </w:p>
        </w:tc>
        <w:tc>
          <w:tcPr>
            <w:tcW w:type="dxa" w:w="1385"/>
          </w:tcPr>
          <w:p>
            <w:r>
              <w:rPr>
                <w:sz w:val="18"/>
              </w:rPr>
              <w:t>Bab 62, Bab 75</w:t>
            </w:r>
          </w:p>
        </w:tc>
      </w:tr>
      <w:tr>
        <w:tc>
          <w:tcPr>
            <w:tcW w:type="dxa" w:w="1385"/>
          </w:tcPr>
          <w:p>
            <w:r>
              <w:rPr>
                <w:sz w:val="18"/>
              </w:rPr>
              <w:t>Stablecoin</w:t>
            </w:r>
          </w:p>
        </w:tc>
        <w:tc>
          <w:tcPr>
            <w:tcW w:type="dxa" w:w="1385"/>
          </w:tcPr>
          <w:p>
            <w:r>
              <w:rPr>
                <w:sz w:val="18"/>
              </w:rPr>
              <w:t>3</w:t>
            </w:r>
          </w:p>
        </w:tc>
        <w:tc>
          <w:tcPr>
            <w:tcW w:type="dxa" w:w="1385"/>
          </w:tcPr>
          <w:p>
            <w:r>
              <w:rPr>
                <w:sz w:val="18"/>
              </w:rPr>
              <w:t>3</w:t>
            </w:r>
          </w:p>
        </w:tc>
        <w:tc>
          <w:tcPr>
            <w:tcW w:type="dxa" w:w="1385"/>
          </w:tcPr>
          <w:p>
            <w:r>
              <w:rPr>
                <w:sz w:val="18"/>
              </w:rPr>
              <w:t>4</w:t>
            </w:r>
          </w:p>
        </w:tc>
        <w:tc>
          <w:tcPr>
            <w:tcW w:type="dxa" w:w="1385"/>
          </w:tcPr>
          <w:p>
            <w:r>
              <w:rPr>
                <w:sz w:val="18"/>
              </w:rPr>
              <w:t>Uji cadangan dan pencairannya sebelum menaruh dana berarti</w:t>
            </w:r>
          </w:p>
        </w:tc>
        <w:tc>
          <w:tcPr>
            <w:tcW w:type="dxa" w:w="1385"/>
          </w:tcPr>
          <w:p>
            <w:r>
              <w:rPr>
                <w:sz w:val="18"/>
              </w:rPr>
              <w:t>Bab 76, Bab 60</w:t>
            </w:r>
          </w:p>
        </w:tc>
      </w:tr>
      <w:tr>
        <w:tc>
          <w:tcPr>
            <w:tcW w:type="dxa" w:w="1385"/>
          </w:tcPr>
          <w:p>
            <w:r>
              <w:rPr>
                <w:sz w:val="18"/>
              </w:rPr>
              <w:t>Peer-to-peer lending</w:t>
            </w:r>
          </w:p>
        </w:tc>
        <w:tc>
          <w:tcPr>
            <w:tcW w:type="dxa" w:w="1385"/>
          </w:tcPr>
          <w:p>
            <w:r>
              <w:rPr>
                <w:sz w:val="18"/>
              </w:rPr>
              <w:t>4</w:t>
            </w:r>
          </w:p>
        </w:tc>
        <w:tc>
          <w:tcPr>
            <w:tcW w:type="dxa" w:w="1385"/>
          </w:tcPr>
          <w:p>
            <w:r>
              <w:rPr>
                <w:sz w:val="18"/>
              </w:rPr>
              <w:t>3</w:t>
            </w:r>
          </w:p>
        </w:tc>
        <w:tc>
          <w:tcPr>
            <w:tcW w:type="dxa" w:w="1385"/>
          </w:tcPr>
          <w:p>
            <w:r>
              <w:rPr>
                <w:sz w:val="18"/>
              </w:rPr>
              <w:t>3</w:t>
            </w:r>
          </w:p>
        </w:tc>
        <w:tc>
          <w:tcPr>
            <w:tcW w:type="dxa" w:w="1385"/>
          </w:tcPr>
          <w:p>
            <w:r>
              <w:rPr>
                <w:sz w:val="18"/>
              </w:rPr>
              <w:t>Sebar ke banyak peminjam, baca rekam jejak tunggakan, siapkan dana cadangan</w:t>
            </w:r>
          </w:p>
        </w:tc>
        <w:tc>
          <w:tcPr>
            <w:tcW w:type="dxa" w:w="1385"/>
          </w:tcPr>
          <w:p>
            <w:r>
              <w:rPr>
                <w:sz w:val="18"/>
              </w:rPr>
              <w:t>Bab 69, Bab 81</w:t>
            </w:r>
          </w:p>
        </w:tc>
      </w:tr>
      <w:tr>
        <w:tc>
          <w:tcPr>
            <w:tcW w:type="dxa" w:w="1385"/>
          </w:tcPr>
          <w:p>
            <w:r>
              <w:rPr>
                <w:sz w:val="18"/>
              </w:rPr>
              <w:t>Pinjaman kilat daring</w:t>
            </w:r>
          </w:p>
        </w:tc>
        <w:tc>
          <w:tcPr>
            <w:tcW w:type="dxa" w:w="1385"/>
          </w:tcPr>
          <w:p>
            <w:r>
              <w:rPr>
                <w:sz w:val="18"/>
              </w:rPr>
              <w:t>5</w:t>
            </w:r>
          </w:p>
        </w:tc>
        <w:tc>
          <w:tcPr>
            <w:tcW w:type="dxa" w:w="1385"/>
          </w:tcPr>
          <w:p>
            <w:r>
              <w:rPr>
                <w:sz w:val="18"/>
              </w:rPr>
              <w:t>5</w:t>
            </w:r>
          </w:p>
        </w:tc>
        <w:tc>
          <w:tcPr>
            <w:tcW w:type="dxa" w:w="1385"/>
          </w:tcPr>
          <w:p>
            <w:r>
              <w:rPr>
                <w:sz w:val="18"/>
              </w:rPr>
              <w:t>3</w:t>
            </w:r>
          </w:p>
        </w:tc>
        <w:tc>
          <w:tcPr>
            <w:tcW w:type="dxa" w:w="1385"/>
          </w:tcPr>
          <w:p>
            <w:r>
              <w:rPr>
                <w:sz w:val="18"/>
              </w:rPr>
              <w:t>Hindari rollover, periksa bunga tahunan dan denda keterlambatan</w:t>
            </w:r>
          </w:p>
        </w:tc>
        <w:tc>
          <w:tcPr>
            <w:tcW w:type="dxa" w:w="1385"/>
          </w:tcPr>
          <w:p>
            <w:r>
              <w:rPr>
                <w:sz w:val="18"/>
              </w:rPr>
              <w:t>Bab 61, Bab 96</w:t>
            </w:r>
          </w:p>
        </w:tc>
      </w:tr>
      <w:tr>
        <w:tc>
          <w:tcPr>
            <w:tcW w:type="dxa" w:w="1385"/>
          </w:tcPr>
          <w:p>
            <w:r>
              <w:rPr>
                <w:sz w:val="18"/>
              </w:rPr>
              <w:t>Robo-advisor</w:t>
            </w:r>
          </w:p>
        </w:tc>
        <w:tc>
          <w:tcPr>
            <w:tcW w:type="dxa" w:w="1385"/>
          </w:tcPr>
          <w:p>
            <w:r>
              <w:rPr>
                <w:sz w:val="18"/>
              </w:rPr>
              <w:t>3</w:t>
            </w:r>
          </w:p>
        </w:tc>
        <w:tc>
          <w:tcPr>
            <w:tcW w:type="dxa" w:w="1385"/>
          </w:tcPr>
          <w:p>
            <w:r>
              <w:rPr>
                <w:sz w:val="18"/>
              </w:rPr>
              <w:t>2</w:t>
            </w:r>
          </w:p>
        </w:tc>
        <w:tc>
          <w:tcPr>
            <w:tcW w:type="dxa" w:w="1385"/>
          </w:tcPr>
          <w:p>
            <w:r>
              <w:rPr>
                <w:sz w:val="18"/>
              </w:rPr>
              <w:t>3</w:t>
            </w:r>
          </w:p>
        </w:tc>
        <w:tc>
          <w:tcPr>
            <w:tcW w:type="dxa" w:w="1385"/>
          </w:tcPr>
          <w:p>
            <w:r>
              <w:rPr>
                <w:sz w:val="18"/>
              </w:rPr>
              <w:t>Baca mandat investasinya, pastikan portofolionya lolos uji syariah</w:t>
            </w:r>
          </w:p>
        </w:tc>
        <w:tc>
          <w:tcPr>
            <w:tcW w:type="dxa" w:w="1385"/>
          </w:tcPr>
          <w:p>
            <w:r>
              <w:rPr>
                <w:sz w:val="18"/>
              </w:rPr>
              <w:t>Bab 75, Bab 76</w:t>
            </w:r>
          </w:p>
        </w:tc>
      </w:tr>
      <w:tr>
        <w:tc>
          <w:tcPr>
            <w:tcW w:type="dxa" w:w="1385"/>
          </w:tcPr>
          <w:p>
            <w:r>
              <w:rPr>
                <w:sz w:val="18"/>
              </w:rPr>
              <w:t>Dompet elektronik</w:t>
            </w:r>
          </w:p>
        </w:tc>
        <w:tc>
          <w:tcPr>
            <w:tcW w:type="dxa" w:w="1385"/>
          </w:tcPr>
          <w:p>
            <w:r>
              <w:rPr>
                <w:sz w:val="18"/>
              </w:rPr>
              <w:t>2</w:t>
            </w:r>
          </w:p>
        </w:tc>
        <w:tc>
          <w:tcPr>
            <w:tcW w:type="dxa" w:w="1385"/>
          </w:tcPr>
          <w:p>
            <w:r>
              <w:rPr>
                <w:sz w:val="18"/>
              </w:rPr>
              <w:t>2</w:t>
            </w:r>
          </w:p>
        </w:tc>
        <w:tc>
          <w:tcPr>
            <w:tcW w:type="dxa" w:w="1385"/>
          </w:tcPr>
          <w:p>
            <w:r>
              <w:rPr>
                <w:sz w:val="18"/>
              </w:rPr>
              <w:t>3</w:t>
            </w:r>
          </w:p>
        </w:tc>
        <w:tc>
          <w:tcPr>
            <w:tcW w:type="dxa" w:w="1385"/>
          </w:tcPr>
          <w:p>
            <w:r>
              <w:rPr>
                <w:sz w:val="18"/>
              </w:rPr>
              <w:t>Simpan saldo secukupnya, aktifkan kunci ganda, rutin mutasi rekening</w:t>
            </w:r>
          </w:p>
        </w:tc>
        <w:tc>
          <w:tcPr>
            <w:tcW w:type="dxa" w:w="1385"/>
          </w:tcPr>
          <w:p>
            <w:r>
              <w:rPr>
                <w:sz w:val="18"/>
              </w:rPr>
              <w:t>Bab 71, Bab 85</w:t>
            </w:r>
          </w:p>
        </w:tc>
      </w:tr>
      <w:tr>
        <w:tc>
          <w:tcPr>
            <w:tcW w:type="dxa" w:w="1385"/>
          </w:tcPr>
          <w:p>
            <w:r>
              <w:rPr>
                <w:sz w:val="18"/>
              </w:rPr>
              <w:t>Bayar nanti (paylater)</w:t>
            </w:r>
          </w:p>
        </w:tc>
        <w:tc>
          <w:tcPr>
            <w:tcW w:type="dxa" w:w="1385"/>
          </w:tcPr>
          <w:p>
            <w:r>
              <w:rPr>
                <w:sz w:val="18"/>
              </w:rPr>
              <w:t>4</w:t>
            </w:r>
          </w:p>
        </w:tc>
        <w:tc>
          <w:tcPr>
            <w:tcW w:type="dxa" w:w="1385"/>
          </w:tcPr>
          <w:p>
            <w:r>
              <w:rPr>
                <w:sz w:val="18"/>
              </w:rPr>
              <w:t>4</w:t>
            </w:r>
          </w:p>
        </w:tc>
        <w:tc>
          <w:tcPr>
            <w:tcW w:type="dxa" w:w="1385"/>
          </w:tcPr>
          <w:p>
            <w:r>
              <w:rPr>
                <w:sz w:val="18"/>
              </w:rPr>
              <w:t>2</w:t>
            </w:r>
          </w:p>
        </w:tc>
        <w:tc>
          <w:tcPr>
            <w:tcW w:type="dxa" w:w="1385"/>
          </w:tcPr>
          <w:p>
            <w:r>
              <w:rPr>
                <w:sz w:val="18"/>
              </w:rPr>
              <w:t>Hitung total biaya keterlambatan, pakai hanya untuk kebutuhan terencana</w:t>
            </w:r>
          </w:p>
        </w:tc>
        <w:tc>
          <w:tcPr>
            <w:tcW w:type="dxa" w:w="1385"/>
          </w:tcPr>
          <w:p>
            <w:r>
              <w:rPr>
                <w:sz w:val="18"/>
              </w:rPr>
              <w:t>Bab 61, Bab 60</w:t>
            </w:r>
          </w:p>
        </w:tc>
      </w:tr>
      <w:tr>
        <w:tc>
          <w:tcPr>
            <w:tcW w:type="dxa" w:w="1385"/>
          </w:tcPr>
          <w:p>
            <w:r>
              <w:rPr>
                <w:sz w:val="18"/>
              </w:rPr>
              <w:t>Robot perdagangan berbasis kecerdasan buatan</w:t>
            </w:r>
          </w:p>
        </w:tc>
        <w:tc>
          <w:tcPr>
            <w:tcW w:type="dxa" w:w="1385"/>
          </w:tcPr>
          <w:p>
            <w:r>
              <w:rPr>
                <w:sz w:val="18"/>
              </w:rPr>
              <w:t>5</w:t>
            </w:r>
          </w:p>
        </w:tc>
        <w:tc>
          <w:tcPr>
            <w:tcW w:type="dxa" w:w="1385"/>
          </w:tcPr>
          <w:p>
            <w:r>
              <w:rPr>
                <w:sz w:val="18"/>
              </w:rPr>
              <w:t>4</w:t>
            </w:r>
          </w:p>
        </w:tc>
        <w:tc>
          <w:tcPr>
            <w:tcW w:type="dxa" w:w="1385"/>
          </w:tcPr>
          <w:p>
            <w:r>
              <w:rPr>
                <w:sz w:val="18"/>
              </w:rPr>
              <w:t>5</w:t>
            </w:r>
          </w:p>
        </w:tc>
        <w:tc>
          <w:tcPr>
            <w:tcW w:type="dxa" w:w="1385"/>
          </w:tcPr>
          <w:p>
            <w:r>
              <w:rPr>
                <w:sz w:val="18"/>
              </w:rPr>
              <w:t>Uji dulu dengan dana kecil, hentikan otomatis pada batas kerugian</w:t>
            </w:r>
          </w:p>
        </w:tc>
        <w:tc>
          <w:tcPr>
            <w:tcW w:type="dxa" w:w="1385"/>
          </w:tcPr>
          <w:p>
            <w:r>
              <w:rPr>
                <w:sz w:val="18"/>
              </w:rPr>
              <w:t>Bab 73, Bab 74</w:t>
            </w:r>
          </w:p>
        </w:tc>
      </w:tr>
      <w:tr>
        <w:tc>
          <w:tcPr>
            <w:tcW w:type="dxa" w:w="1385"/>
          </w:tcPr>
          <w:p>
            <w:r>
              <w:rPr>
                <w:sz w:val="18"/>
              </w:rPr>
              <w:t>Saham algoritma dan perdagangan frekuensi tinggi</w:t>
            </w:r>
          </w:p>
        </w:tc>
        <w:tc>
          <w:tcPr>
            <w:tcW w:type="dxa" w:w="1385"/>
          </w:tcPr>
          <w:p>
            <w:r>
              <w:rPr>
                <w:sz w:val="18"/>
              </w:rPr>
              <w:t>4</w:t>
            </w:r>
          </w:p>
        </w:tc>
        <w:tc>
          <w:tcPr>
            <w:tcW w:type="dxa" w:w="1385"/>
          </w:tcPr>
          <w:p>
            <w:r>
              <w:rPr>
                <w:sz w:val="18"/>
              </w:rPr>
              <w:t>3</w:t>
            </w:r>
          </w:p>
        </w:tc>
        <w:tc>
          <w:tcPr>
            <w:tcW w:type="dxa" w:w="1385"/>
          </w:tcPr>
          <w:p>
            <w:r>
              <w:rPr>
                <w:sz w:val="18"/>
              </w:rPr>
              <w:t>4</w:t>
            </w:r>
          </w:p>
        </w:tc>
        <w:tc>
          <w:tcPr>
            <w:tcW w:type="dxa" w:w="1385"/>
          </w:tcPr>
          <w:p>
            <w:r>
              <w:rPr>
                <w:sz w:val="18"/>
              </w:rPr>
              <w:t>Pahami strategi dan biayanya, jangan meniru tanpa menguji</w:t>
            </w:r>
          </w:p>
        </w:tc>
        <w:tc>
          <w:tcPr>
            <w:tcW w:type="dxa" w:w="1385"/>
          </w:tcPr>
          <w:p>
            <w:r>
              <w:rPr>
                <w:sz w:val="18"/>
              </w:rPr>
              <w:t>Bab 76, Bab 81</w:t>
            </w:r>
          </w:p>
        </w:tc>
      </w:tr>
      <w:tr>
        <w:tc>
          <w:tcPr>
            <w:tcW w:type="dxa" w:w="1385"/>
          </w:tcPr>
          <w:p>
            <w:r>
              <w:rPr>
                <w:sz w:val="18"/>
              </w:rPr>
              <w:t>GameFi dan imbalan bermain</w:t>
            </w:r>
          </w:p>
        </w:tc>
        <w:tc>
          <w:tcPr>
            <w:tcW w:type="dxa" w:w="1385"/>
          </w:tcPr>
          <w:p>
            <w:r>
              <w:rPr>
                <w:sz w:val="18"/>
              </w:rPr>
              <w:t>5</w:t>
            </w:r>
          </w:p>
        </w:tc>
        <w:tc>
          <w:tcPr>
            <w:tcW w:type="dxa" w:w="1385"/>
          </w:tcPr>
          <w:p>
            <w:r>
              <w:rPr>
                <w:sz w:val="18"/>
              </w:rPr>
              <w:t>5</w:t>
            </w:r>
          </w:p>
        </w:tc>
        <w:tc>
          <w:tcPr>
            <w:tcW w:type="dxa" w:w="1385"/>
          </w:tcPr>
          <w:p>
            <w:r>
              <w:rPr>
                <w:sz w:val="18"/>
              </w:rPr>
              <w:t>4</w:t>
            </w:r>
          </w:p>
        </w:tc>
        <w:tc>
          <w:tcPr>
            <w:tcW w:type="dxa" w:w="1385"/>
          </w:tcPr>
          <w:p>
            <w:r>
              <w:rPr>
                <w:sz w:val="18"/>
              </w:rPr>
              <w:t>Anggap hiburan, bukan sumber penghasilan, jangan menyetor uang besar</w:t>
            </w:r>
          </w:p>
        </w:tc>
        <w:tc>
          <w:tcPr>
            <w:tcW w:type="dxa" w:w="1385"/>
          </w:tcPr>
          <w:p>
            <w:r>
              <w:rPr>
                <w:sz w:val="18"/>
              </w:rPr>
              <w:t>Bab 62, Bab 71</w:t>
            </w:r>
          </w:p>
        </w:tc>
      </w:tr>
      <w:tr>
        <w:tc>
          <w:tcPr>
            <w:tcW w:type="dxa" w:w="1385"/>
          </w:tcPr>
          <w:p>
            <w:r>
              <w:rPr>
                <w:sz w:val="18"/>
              </w:rPr>
              <w:t>Token bukti kepemilikan aset digital (NFT)</w:t>
            </w:r>
          </w:p>
        </w:tc>
        <w:tc>
          <w:tcPr>
            <w:tcW w:type="dxa" w:w="1385"/>
          </w:tcPr>
          <w:p>
            <w:r>
              <w:rPr>
                <w:sz w:val="18"/>
              </w:rPr>
              <w:t>5</w:t>
            </w:r>
          </w:p>
        </w:tc>
        <w:tc>
          <w:tcPr>
            <w:tcW w:type="dxa" w:w="1385"/>
          </w:tcPr>
          <w:p>
            <w:r>
              <w:rPr>
                <w:sz w:val="18"/>
              </w:rPr>
              <w:t>4</w:t>
            </w:r>
          </w:p>
        </w:tc>
        <w:tc>
          <w:tcPr>
            <w:tcW w:type="dxa" w:w="1385"/>
          </w:tcPr>
          <w:p>
            <w:r>
              <w:rPr>
                <w:sz w:val="18"/>
              </w:rPr>
              <w:t>4</w:t>
            </w:r>
          </w:p>
        </w:tc>
        <w:tc>
          <w:tcPr>
            <w:tcW w:type="dxa" w:w="1385"/>
          </w:tcPr>
          <w:p>
            <w:r>
              <w:rPr>
                <w:sz w:val="18"/>
              </w:rPr>
              <w:t>Periksa hak yang benar-benar Anda terima dan likuiditas pasar ulang</w:t>
            </w:r>
          </w:p>
        </w:tc>
        <w:tc>
          <w:tcPr>
            <w:tcW w:type="dxa" w:w="1385"/>
          </w:tcPr>
          <w:p>
            <w:r>
              <w:rPr>
                <w:sz w:val="18"/>
              </w:rPr>
              <w:t>Bab 66, Bab 76</w:t>
            </w:r>
          </w:p>
        </w:tc>
      </w:tr>
      <w:tr>
        <w:tc>
          <w:tcPr>
            <w:tcW w:type="dxa" w:w="1385"/>
          </w:tcPr>
          <w:p>
            <w:r>
              <w:rPr>
                <w:sz w:val="18"/>
              </w:rPr>
              <w:t>Penggalangan dana bersama syariah (crowdfunding)</w:t>
            </w:r>
          </w:p>
        </w:tc>
        <w:tc>
          <w:tcPr>
            <w:tcW w:type="dxa" w:w="1385"/>
          </w:tcPr>
          <w:p>
            <w:r>
              <w:rPr>
                <w:sz w:val="18"/>
              </w:rPr>
              <w:t>3</w:t>
            </w:r>
          </w:p>
        </w:tc>
        <w:tc>
          <w:tcPr>
            <w:tcW w:type="dxa" w:w="1385"/>
          </w:tcPr>
          <w:p>
            <w:r>
              <w:rPr>
                <w:sz w:val="18"/>
              </w:rPr>
              <w:t>2</w:t>
            </w:r>
          </w:p>
        </w:tc>
        <w:tc>
          <w:tcPr>
            <w:tcW w:type="dxa" w:w="1385"/>
          </w:tcPr>
          <w:p>
            <w:r>
              <w:rPr>
                <w:sz w:val="18"/>
              </w:rPr>
              <w:t>3</w:t>
            </w:r>
          </w:p>
        </w:tc>
        <w:tc>
          <w:tcPr>
            <w:tcW w:type="dxa" w:w="1385"/>
          </w:tcPr>
          <w:p>
            <w:r>
              <w:rPr>
                <w:sz w:val="18"/>
              </w:rPr>
              <w:t>Pilih yang berbasis akad jelas, baca laporan penggunaan dana</w:t>
            </w:r>
          </w:p>
        </w:tc>
        <w:tc>
          <w:tcPr>
            <w:tcW w:type="dxa" w:w="1385"/>
          </w:tcPr>
          <w:p>
            <w:r>
              <w:rPr>
                <w:sz w:val="18"/>
              </w:rPr>
              <w:t>Bab 68, Bab 77</w:t>
            </w:r>
          </w:p>
        </w:tc>
      </w:tr>
      <w:tr>
        <w:tc>
          <w:tcPr>
            <w:tcW w:type="dxa" w:w="1385"/>
          </w:tcPr>
          <w:p>
            <w:r>
              <w:rPr>
                <w:sz w:val="18"/>
              </w:rPr>
              <w:t>Teknologi finansial syariah</w:t>
            </w:r>
          </w:p>
        </w:tc>
        <w:tc>
          <w:tcPr>
            <w:tcW w:type="dxa" w:w="1385"/>
          </w:tcPr>
          <w:p>
            <w:r>
              <w:rPr>
                <w:sz w:val="18"/>
              </w:rPr>
              <w:t>3</w:t>
            </w:r>
          </w:p>
        </w:tc>
        <w:tc>
          <w:tcPr>
            <w:tcW w:type="dxa" w:w="1385"/>
          </w:tcPr>
          <w:p>
            <w:r>
              <w:rPr>
                <w:sz w:val="18"/>
              </w:rPr>
              <w:t>2</w:t>
            </w:r>
          </w:p>
        </w:tc>
        <w:tc>
          <w:tcPr>
            <w:tcW w:type="dxa" w:w="1385"/>
          </w:tcPr>
          <w:p>
            <w:r>
              <w:rPr>
                <w:sz w:val="18"/>
              </w:rPr>
              <w:t>3</w:t>
            </w:r>
          </w:p>
        </w:tc>
        <w:tc>
          <w:tcPr>
            <w:tcW w:type="dxa" w:w="1385"/>
          </w:tcPr>
          <w:p>
            <w:r>
              <w:rPr>
                <w:sz w:val="18"/>
              </w:rPr>
              <w:t>Verifikasi izin dan akadnya, jangan hanya tergiur tampilan aplikasi</w:t>
            </w:r>
          </w:p>
        </w:tc>
        <w:tc>
          <w:tcPr>
            <w:tcW w:type="dxa" w:w="1385"/>
          </w:tcPr>
          <w:p>
            <w:r>
              <w:rPr>
                <w:sz w:val="18"/>
              </w:rPr>
              <w:t>Bab 85, Bab 15</w:t>
            </w:r>
          </w:p>
        </w:tc>
      </w:tr>
      <w:tr>
        <w:tc>
          <w:tcPr>
            <w:tcW w:type="dxa" w:w="1385"/>
          </w:tcPr>
          <w:p>
            <w:r>
              <w:rPr>
                <w:sz w:val="18"/>
              </w:rPr>
              <w:t>Penambangan aset digital dan sewa daya komputasi</w:t>
            </w:r>
          </w:p>
        </w:tc>
        <w:tc>
          <w:tcPr>
            <w:tcW w:type="dxa" w:w="1385"/>
          </w:tcPr>
          <w:p>
            <w:r>
              <w:rPr>
                <w:sz w:val="18"/>
              </w:rPr>
              <w:t>5</w:t>
            </w:r>
          </w:p>
        </w:tc>
        <w:tc>
          <w:tcPr>
            <w:tcW w:type="dxa" w:w="1385"/>
          </w:tcPr>
          <w:p>
            <w:r>
              <w:rPr>
                <w:sz w:val="18"/>
              </w:rPr>
              <w:t>3</w:t>
            </w:r>
          </w:p>
        </w:tc>
        <w:tc>
          <w:tcPr>
            <w:tcW w:type="dxa" w:w="1385"/>
          </w:tcPr>
          <w:p>
            <w:r>
              <w:rPr>
                <w:sz w:val="18"/>
              </w:rPr>
              <w:t>5</w:t>
            </w:r>
          </w:p>
        </w:tc>
        <w:tc>
          <w:tcPr>
            <w:tcW w:type="dxa" w:w="1385"/>
          </w:tcPr>
          <w:p>
            <w:r>
              <w:rPr>
                <w:sz w:val="18"/>
              </w:rPr>
              <w:t>Hitung biaya listrik dan perawatan sebelum berlangganan</w:t>
            </w:r>
          </w:p>
        </w:tc>
        <w:tc>
          <w:tcPr>
            <w:tcW w:type="dxa" w:w="1385"/>
          </w:tcPr>
          <w:p>
            <w:r>
              <w:rPr>
                <w:sz w:val="18"/>
              </w:rPr>
              <w:t>Bab 81, Bab 77</w:t>
            </w:r>
          </w:p>
        </w:tc>
      </w:tr>
    </w:tbl>
    <w:p/>
    <w:p>
      <w:pPr>
        <w:jc w:val="both"/>
      </w:pPr>
      <w:r>
        <w:rPr>
          <w:b/>
          <w:sz w:val="28"/>
        </w:rPr>
        <w:t>Kapan Menunda dan Kapan Boleh Mencoba</w:t>
      </w:r>
    </w:p>
    <w:tbl>
      <w:tblPr>
        <w:tblStyle w:val="TableGrid"/>
        <w:tblW w:type="auto" w:w="0"/>
        <w:jc w:val="center"/>
        <w:tblLook w:firstColumn="1" w:firstRow="1" w:lastColumn="0" w:lastRow="0" w:noHBand="0" w:noVBand="1" w:val="04A0"/>
      </w:tblPr>
      <w:tblGrid>
        <w:gridCol w:w="4154"/>
        <w:gridCol w:w="4154"/>
      </w:tblGrid>
      <w:tr>
        <w:tc>
          <w:tcPr>
            <w:tcW w:type="dxa" w:w="4154"/>
          </w:tcPr>
          <w:p>
            <w:r>
              <w:rPr>
                <w:b/>
                <w:sz w:val="18"/>
              </w:rPr>
              <w:t>Kapan menunda</w:t>
            </w:r>
          </w:p>
        </w:tc>
        <w:tc>
          <w:tcPr>
            <w:tcW w:type="dxa" w:w="4154"/>
          </w:tcPr>
          <w:p>
            <w:r>
              <w:rPr>
                <w:b/>
                <w:sz w:val="18"/>
              </w:rPr>
              <w:t>Kapan boleh mencoba</w:t>
            </w:r>
          </w:p>
        </w:tc>
      </w:tr>
      <w:tr>
        <w:tc>
          <w:tcPr>
            <w:tcW w:type="dxa" w:w="4154"/>
          </w:tcPr>
          <w:p>
            <w:r>
              <w:rPr>
                <w:sz w:val="18"/>
              </w:rPr>
              <w:t>[ ] Jawaban atas pertanyaan uji masih kabur atau berubah-ubah</w:t>
            </w:r>
          </w:p>
        </w:tc>
        <w:tc>
          <w:tcPr>
            <w:tcW w:type="dxa" w:w="4154"/>
          </w:tcPr>
          <w:p>
            <w:r>
              <w:rPr>
                <w:sz w:val="18"/>
              </w:rPr>
              <w:t>[ ] Semua pertanyaan uji terjawab dan bisa Anda jelaskan sendiri</w:t>
            </w:r>
          </w:p>
        </w:tc>
      </w:tr>
      <w:tr>
        <w:tc>
          <w:tcPr>
            <w:tcW w:type="dxa" w:w="4154"/>
          </w:tcPr>
          <w:p>
            <w:r>
              <w:rPr>
                <w:sz w:val="18"/>
              </w:rPr>
              <w:t>[ ] Izin resmi tidak ditemukan atau tidak bisa diverifikasi</w:t>
            </w:r>
          </w:p>
        </w:tc>
        <w:tc>
          <w:tcPr>
            <w:tcW w:type="dxa" w:w="4154"/>
          </w:tcPr>
          <w:p>
            <w:r>
              <w:rPr>
                <w:sz w:val="18"/>
              </w:rPr>
              <w:t>[ ] Izin resmi jelas dan bisa diperiksa pada situs otoritas</w:t>
            </w:r>
          </w:p>
        </w:tc>
      </w:tr>
      <w:tr>
        <w:tc>
          <w:tcPr>
            <w:tcW w:type="dxa" w:w="4154"/>
          </w:tcPr>
          <w:p>
            <w:r>
              <w:rPr>
                <w:sz w:val="18"/>
              </w:rPr>
              <w:t>[ ] Pencairan dana diperlambat, dipotong biaya besar, atau ditahan</w:t>
            </w:r>
          </w:p>
        </w:tc>
        <w:tc>
          <w:tcPr>
            <w:tcW w:type="dxa" w:w="4154"/>
          </w:tcPr>
          <w:p>
            <w:r>
              <w:rPr>
                <w:sz w:val="18"/>
              </w:rPr>
              <w:t>[ ] Syarat pencairan tertulis, biaya jelas, waktu wajar</w:t>
            </w:r>
          </w:p>
        </w:tc>
      </w:tr>
      <w:tr>
        <w:tc>
          <w:tcPr>
            <w:tcW w:type="dxa" w:w="4154"/>
          </w:tcPr>
          <w:p>
            <w:r>
              <w:rPr>
                <w:sz w:val="18"/>
              </w:rPr>
              <w:t>[ ] Keuntungan dijanjikan tetap dan besar tanpa penjelasan sumber</w:t>
            </w:r>
          </w:p>
        </w:tc>
        <w:tc>
          <w:tcPr>
            <w:tcW w:type="dxa" w:w="4154"/>
          </w:tcPr>
          <w:p>
            <w:r>
              <w:rPr>
                <w:sz w:val="18"/>
              </w:rPr>
              <w:t>[ ] Sumber keuntungan dijelaskan dan masuk akal</w:t>
            </w:r>
          </w:p>
        </w:tc>
      </w:tr>
      <w:tr>
        <w:tc>
          <w:tcPr>
            <w:tcW w:type="dxa" w:w="4154"/>
          </w:tcPr>
          <w:p>
            <w:r>
              <w:rPr>
                <w:sz w:val="18"/>
              </w:rPr>
              <w:t>[ ] Anda memakai uang kebutuhan, dana darurat, atau hasil utang</w:t>
            </w:r>
          </w:p>
        </w:tc>
        <w:tc>
          <w:tcPr>
            <w:tcW w:type="dxa" w:w="4154"/>
          </w:tcPr>
          <w:p>
            <w:r>
              <w:rPr>
                <w:sz w:val="18"/>
              </w:rPr>
              <w:t>[ ] Anda memakai uang dingin yang siap hilang</w:t>
            </w:r>
          </w:p>
        </w:tc>
      </w:tr>
      <w:tr>
        <w:tc>
          <w:tcPr>
            <w:tcW w:type="dxa" w:w="4154"/>
          </w:tcPr>
          <w:p>
            <w:r>
              <w:rPr>
                <w:sz w:val="18"/>
              </w:rPr>
              <w:t>[ ] Ajakan membeli menekan dengan batas waktu singkat</w:t>
            </w:r>
          </w:p>
        </w:tc>
        <w:tc>
          <w:tcPr>
            <w:tcW w:type="dxa" w:w="4154"/>
          </w:tcPr>
          <w:p>
            <w:r>
              <w:rPr>
                <w:sz w:val="18"/>
              </w:rPr>
              <w:t>[ ] Anda punya waktu menimbang dan bertanya ke orang paham</w:t>
            </w:r>
          </w:p>
        </w:tc>
      </w:tr>
      <w:tr>
        <w:tc>
          <w:tcPr>
            <w:tcW w:type="dxa" w:w="4154"/>
          </w:tcPr>
          <w:p>
            <w:r>
              <w:rPr>
                <w:sz w:val="18"/>
              </w:rPr>
              <w:t>[ ] Perjanjian memakai istilah yang tidak Anda pahami</w:t>
            </w:r>
          </w:p>
        </w:tc>
        <w:tc>
          <w:tcPr>
            <w:tcW w:type="dxa" w:w="4154"/>
          </w:tcPr>
          <w:p>
            <w:r>
              <w:rPr>
                <w:sz w:val="18"/>
              </w:rPr>
              <w:t>[ ] Perjanjian berbahasa sederhana dan sudah Anda baca penuh</w:t>
            </w:r>
          </w:p>
        </w:tc>
      </w:tr>
      <w:tr>
        <w:tc>
          <w:tcPr>
            <w:tcW w:type="dxa" w:w="4154"/>
          </w:tcPr>
          <w:p>
            <w:r>
              <w:rPr>
                <w:sz w:val="18"/>
              </w:rPr>
              <w:t>[ ] Tekanan lingkungan dan tren yang sedang ramai menjadi alasan utama</w:t>
            </w:r>
          </w:p>
        </w:tc>
        <w:tc>
          <w:tcPr>
            <w:tcW w:type="dxa" w:w="4154"/>
          </w:tcPr>
          <w:p>
            <w:r>
              <w:rPr>
                <w:sz w:val="18"/>
              </w:rPr>
              <w:t>[ ] Alasan Anda adalah kebutuhan nyata yang sudah lama direncanakan</w:t>
            </w:r>
          </w:p>
        </w:tc>
      </w:tr>
    </w:tbl>
    <w:p/>
    <w:p>
      <w:pPr>
        <w:jc w:val="both"/>
      </w:pPr>
      <w:r>
        <w:rPr>
          <w:b/>
          <w:sz w:val="28"/>
        </w:rPr>
        <w:t>Halaman Pembaruan</w:t>
      </w:r>
    </w:p>
    <w:p>
      <w:r>
        <w:rPr>
          <w:sz w:val="21"/>
        </w:rPr>
        <w:t>Karena teknologi dan produk baru terus bermunculan, lampiran ini tidak dirancang sebagai daftar tetap. Halaman pembaruan pada alamat resmi buku menyimpan penilaian terbaru: produk mana yang sudah dinilai, mana yang masih tertunda, dan catatan perubahan skornya. Bila Anda menemukan produk baru yang belum tercantum di sini, jawab dulu pertanyaan uji, catat skor Anda sendiri, lalu cocokkan dengan versi paling baru pada halaman tersebut.</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r>
              <w:rPr>
                <w:b/>
                <w:sz w:val="18"/>
              </w:rPr>
              <w:t>Tanggal pembaruan</w:t>
            </w:r>
          </w:p>
        </w:tc>
        <w:tc>
          <w:tcPr>
            <w:tcW w:type="dxa" w:w="2077"/>
          </w:tcPr>
          <w:p>
            <w:r>
              <w:rPr>
                <w:b/>
                <w:sz w:val="18"/>
              </w:rPr>
              <w:t>Produk/teknologi baru</w:t>
            </w:r>
          </w:p>
        </w:tc>
        <w:tc>
          <w:tcPr>
            <w:tcW w:type="dxa" w:w="2077"/>
          </w:tcPr>
          <w:p>
            <w:r>
              <w:rPr>
                <w:b/>
                <w:sz w:val="18"/>
              </w:rPr>
              <w:t>Status penilaian</w:t>
            </w:r>
          </w:p>
        </w:tc>
        <w:tc>
          <w:tcPr>
            <w:tcW w:type="dxa" w:w="2077"/>
          </w:tcPr>
          <w:p>
            <w:r>
              <w:rPr>
                <w:b/>
                <w:sz w:val="18"/>
              </w:rPr>
              <w:t>Catatan</w:t>
            </w:r>
          </w:p>
        </w:tc>
      </w:tr>
    </w:tbl>
    <w:p/>
    <w:p>
      <w:r>
        <w:br w:type="page"/>
      </w:r>
    </w:p>
    <w:p>
      <w:pPr>
        <w:jc w:val="center"/>
      </w:pPr>
      <w:r>
        <w:rPr>
          <w:b/>
          <w:sz w:val="40"/>
        </w:rPr>
        <w:t>Lampiran AF. Indeks Isu Kontemporer</w:t>
      </w:r>
    </w:p>
    <w:p>
      <w:r>
        <w:rPr>
          <w:sz w:val="21"/>
        </w:rPr>
        <w:t>Buku ini membahas isu yang terus bergerak: aturan, harga, produk, dan cara kerja pasar berganti setiap waktu.</w:t>
      </w:r>
    </w:p>
    <w:p>
      <w:r>
        <w:rPr>
          <w:sz w:val="21"/>
        </w:rPr>
        <w:t>Agar pembaca tidak membaca naskah ini sebagai keadaan terkini, setiap isu penting dicatat di sini lengkap dengan batas waktu data yang dipakai.</w:t>
      </w:r>
    </w:p>
    <w:p>
      <w:r>
        <w:rPr>
          <w:sz w:val="21"/>
        </w:rPr>
        <w:t>Tanggal penutupan data lampiran ini adalah 12 Oktober 2026: angka, aturan, dan contoh yang muncul di dalam bab diambil dari keadaan sebelum tanggal tersebut.</w:t>
      </w:r>
    </w:p>
    <w:p>
      <w:r>
        <w:rPr>
          <w:sz w:val="21"/>
        </w:rPr>
        <w:t>Isu kontemporer dapat berubah setelah tanggal itu, dan perubahan baru baru yang terjadi tidak otomatis masuk ke dalam cetakan buku ini.</w:t>
      </w:r>
    </w:p>
    <w:p>
      <w:r>
        <w:rPr>
          <w:sz w:val="21"/>
        </w:rPr>
        <w:t>Karena itu setiap baris pada tabel di bawah memuat catatan pembaruan sebagai panduan mengecek sendiri keadaan terbaru.</w:t>
      </w:r>
    </w:p>
    <w:p>
      <w:pPr>
        <w:jc w:val="both"/>
      </w:pPr>
      <w:r>
        <w:rPr>
          <w:b/>
          <w:sz w:val="28"/>
        </w:rPr>
        <w:t>Isu Kontemporer dalam Buku</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r>
              <w:rPr>
                <w:b/>
                <w:sz w:val="18"/>
              </w:rPr>
              <w:t>Isu</w:t>
            </w:r>
          </w:p>
        </w:tc>
        <w:tc>
          <w:tcPr>
            <w:tcW w:type="dxa" w:w="2077"/>
          </w:tcPr>
          <w:p>
            <w:r>
              <w:rPr>
                <w:b/>
                <w:sz w:val="18"/>
              </w:rPr>
              <w:t>Ringkasan posisi buku</w:t>
            </w:r>
          </w:p>
        </w:tc>
        <w:tc>
          <w:tcPr>
            <w:tcW w:type="dxa" w:w="2077"/>
          </w:tcPr>
          <w:p>
            <w:r>
              <w:rPr>
                <w:b/>
                <w:sz w:val="18"/>
              </w:rPr>
              <w:t>Bab</w:t>
            </w:r>
          </w:p>
        </w:tc>
        <w:tc>
          <w:tcPr>
            <w:tcW w:type="dxa" w:w="2077"/>
          </w:tcPr>
          <w:p>
            <w:r>
              <w:rPr>
                <w:b/>
                <w:sz w:val="18"/>
              </w:rPr>
              <w:t>Catatan pembaruan</w:t>
            </w:r>
          </w:p>
        </w:tc>
      </w:tr>
      <w:tr>
        <w:tc>
          <w:tcPr>
            <w:tcW w:type="dxa" w:w="2077"/>
          </w:tcPr>
          <w:p>
            <w:r>
              <w:rPr>
                <w:sz w:val="18"/>
              </w:rPr>
              <w:t>Kecerdasan buatan dan penggantian pekerjaan</w:t>
            </w:r>
          </w:p>
        </w:tc>
        <w:tc>
          <w:tcPr>
            <w:tcW w:type="dxa" w:w="2077"/>
          </w:tcPr>
          <w:p>
            <w:r>
              <w:rPr>
                <w:sz w:val="18"/>
              </w:rPr>
              <w:t>Buku memandang pekerjaan yang diambil alih mesin sebagai bagian dari perubahan cara kerja, bukan larangan terhadap teknologinya. Yang dijaga adalah keterampilan, kejujuran, dan sumber penghasilan yang halal.</w:t>
            </w:r>
          </w:p>
        </w:tc>
        <w:tc>
          <w:tcPr>
            <w:tcW w:type="dxa" w:w="2077"/>
          </w:tcPr>
          <w:p>
            <w:r>
              <w:rPr>
                <w:sz w:val="18"/>
              </w:rPr>
              <w:t>Bab 73, Bab 74, Bab 78</w:t>
            </w:r>
          </w:p>
        </w:tc>
        <w:tc>
          <w:tcPr>
            <w:tcW w:type="dxa" w:w="2077"/>
          </w:tcPr>
          <w:p>
            <w:r>
              <w:rPr>
                <w:sz w:val="18"/>
              </w:rPr>
              <w:t>Tinjau tiap setahun: jenis pekerjaan yang muncul dan hilang berubah cepat, sementara rambu agama tetap.</w:t>
            </w:r>
          </w:p>
        </w:tc>
      </w:tr>
      <w:tr>
        <w:tc>
          <w:tcPr>
            <w:tcW w:type="dxa" w:w="2077"/>
          </w:tcPr>
          <w:p>
            <w:r>
              <w:rPr>
                <w:sz w:val="18"/>
              </w:rPr>
              <w:t>Kripto dan aset digital</w:t>
            </w:r>
          </w:p>
        </w:tc>
        <w:tc>
          <w:tcPr>
            <w:tcW w:type="dxa" w:w="2077"/>
          </w:tcPr>
          <w:p>
            <w:r>
              <w:rPr>
                <w:sz w:val="18"/>
              </w:rPr>
              <w:t>Buku menilai aset kripto dengan tiga uji: dasar hukum di dalam negeri, cara kerja produk, dan kehadiran unsur gharar atau judi. Porsi yang dipakai hanya uang dingin yang siap hilang.</w:t>
            </w:r>
          </w:p>
        </w:tc>
        <w:tc>
          <w:tcPr>
            <w:tcW w:type="dxa" w:w="2077"/>
          </w:tcPr>
          <w:p>
            <w:r>
              <w:rPr>
                <w:sz w:val="18"/>
              </w:rPr>
              <w:t>Bab 62, Bab 75, Bab 76</w:t>
            </w:r>
          </w:p>
        </w:tc>
        <w:tc>
          <w:tcPr>
            <w:tcW w:type="dxa" w:w="2077"/>
          </w:tcPr>
          <w:p>
            <w:r>
              <w:rPr>
                <w:sz w:val="18"/>
              </w:rPr>
              <w:t>Periksa ulang status hukum dan izin di dalam negeri setiap tahun karena ketentuannya masih berganti.</w:t>
            </w:r>
          </w:p>
        </w:tc>
      </w:tr>
      <w:tr>
        <w:tc>
          <w:tcPr>
            <w:tcW w:type="dxa" w:w="2077"/>
          </w:tcPr>
          <w:p>
            <w:r>
              <w:rPr>
                <w:sz w:val="18"/>
              </w:rPr>
              <w:t>Fintech dan pinjaman daring</w:t>
            </w:r>
          </w:p>
        </w:tc>
        <w:tc>
          <w:tcPr>
            <w:tcW w:type="dxa" w:w="2077"/>
          </w:tcPr>
          <w:p>
            <w:r>
              <w:rPr>
                <w:sz w:val="18"/>
              </w:rPr>
              <w:t>Pinjaman lewat aplikasi dinilai dari akad, bunga, denda, dan cara penagihan. Buku menolak pinjaman berbunga dan pinjaman yang menagih dengan ancaman.</w:t>
            </w:r>
          </w:p>
        </w:tc>
        <w:tc>
          <w:tcPr>
            <w:tcW w:type="dxa" w:w="2077"/>
          </w:tcPr>
          <w:p>
            <w:r>
              <w:rPr>
                <w:sz w:val="18"/>
              </w:rPr>
              <w:t>Bab 61, Bab 69, Bab 96</w:t>
            </w:r>
          </w:p>
        </w:tc>
        <w:tc>
          <w:tcPr>
            <w:tcW w:type="dxa" w:w="2077"/>
          </w:tcPr>
          <w:p>
            <w:r>
              <w:rPr>
                <w:sz w:val="18"/>
              </w:rPr>
              <w:t>Cocokkan daftar penyelenggara berizin dengan pengumuman otoritas jasa keuangan tiap enam bulan.</w:t>
            </w:r>
          </w:p>
        </w:tc>
      </w:tr>
      <w:tr>
        <w:tc>
          <w:tcPr>
            <w:tcW w:type="dxa" w:w="2077"/>
          </w:tcPr>
          <w:p>
            <w:r>
              <w:rPr>
                <w:sz w:val="18"/>
              </w:rPr>
              <w:t>Bayar nanti (paylater) dan kartu kredit</w:t>
            </w:r>
          </w:p>
        </w:tc>
        <w:tc>
          <w:tcPr>
            <w:tcW w:type="dxa" w:w="2077"/>
          </w:tcPr>
          <w:p>
            <w:r>
              <w:rPr>
                <w:sz w:val="18"/>
              </w:rPr>
              <w:t>Buku menghitung total biaya keterlambatan, bukan sekadar angsuran bulanan, lalu membandingkannya dengan kebutuhan yang benar-benar terencana.</w:t>
            </w:r>
          </w:p>
        </w:tc>
        <w:tc>
          <w:tcPr>
            <w:tcW w:type="dxa" w:w="2077"/>
          </w:tcPr>
          <w:p>
            <w:r>
              <w:rPr>
                <w:sz w:val="18"/>
              </w:rPr>
              <w:t>Bab 60, Bab 61</w:t>
            </w:r>
          </w:p>
        </w:tc>
        <w:tc>
          <w:tcPr>
            <w:tcW w:type="dxa" w:w="2077"/>
          </w:tcPr>
          <w:p>
            <w:r>
              <w:rPr>
                <w:sz w:val="18"/>
              </w:rPr>
              <w:t>Perbarui tiap tahun mengikuti perubahan suku bunga, biaya layanan, dan aturan perlindungan konsumen.</w:t>
            </w:r>
          </w:p>
        </w:tc>
      </w:tr>
      <w:tr>
        <w:tc>
          <w:tcPr>
            <w:tcW w:type="dxa" w:w="2077"/>
          </w:tcPr>
          <w:p>
            <w:r>
              <w:rPr>
                <w:sz w:val="18"/>
              </w:rPr>
              <w:t>Perubahan harga pangan dan kebutuhan pokok</w:t>
            </w:r>
          </w:p>
        </w:tc>
        <w:tc>
          <w:tcPr>
            <w:tcW w:type="dxa" w:w="2077"/>
          </w:tcPr>
          <w:p>
            <w:r>
              <w:rPr>
                <w:sz w:val="18"/>
              </w:rPr>
              <w:t>Kenaikan harga dibahas sebagai ujian pengaturan anggaran dan sebagai persoalan keadilan akses terhadap pangan. Menimbun barang kebutuhan pokok dilarang.</w:t>
            </w:r>
          </w:p>
        </w:tc>
        <w:tc>
          <w:tcPr>
            <w:tcW w:type="dxa" w:w="2077"/>
          </w:tcPr>
          <w:p>
            <w:r>
              <w:rPr>
                <w:sz w:val="18"/>
              </w:rPr>
              <w:t>Bab 17, Bab 70, Bab 79</w:t>
            </w:r>
          </w:p>
        </w:tc>
        <w:tc>
          <w:tcPr>
            <w:tcW w:type="dxa" w:w="2077"/>
          </w:tcPr>
          <w:p>
            <w:r>
              <w:rPr>
                <w:sz w:val="18"/>
              </w:rPr>
              <w:t>Angka harga dan selisihnya perlu dicocokkan dengan data resmi tiap tahun sebelum dipakai sebagai contoh.</w:t>
            </w:r>
          </w:p>
        </w:tc>
      </w:tr>
      <w:tr>
        <w:tc>
          <w:tcPr>
            <w:tcW w:type="dxa" w:w="2077"/>
          </w:tcPr>
          <w:p>
            <w:r>
              <w:rPr>
                <w:sz w:val="18"/>
              </w:rPr>
              <w:t>Pekerjaan platform dan pekerja lepas</w:t>
            </w:r>
          </w:p>
        </w:tc>
        <w:tc>
          <w:tcPr>
            <w:tcW w:type="dxa" w:w="2077"/>
          </w:tcPr>
          <w:p>
            <w:r>
              <w:rPr>
                <w:sz w:val="18"/>
              </w:rPr>
              <w:t>Buku mengakui pekerjaan lepas sebagai sumber penghasilan sah, lalu menuntut perjanjian tertulis, upah yang dipenuhi, dan perlindungan risiko yang jelas.</w:t>
            </w:r>
          </w:p>
        </w:tc>
        <w:tc>
          <w:tcPr>
            <w:tcW w:type="dxa" w:w="2077"/>
          </w:tcPr>
          <w:p>
            <w:r>
              <w:rPr>
                <w:sz w:val="18"/>
              </w:rPr>
              <w:t>Bab 42, Bab 97, Bab 74</w:t>
            </w:r>
          </w:p>
        </w:tc>
        <w:tc>
          <w:tcPr>
            <w:tcW w:type="dxa" w:w="2077"/>
          </w:tcPr>
          <w:p>
            <w:r>
              <w:rPr>
                <w:sz w:val="18"/>
              </w:rPr>
              <w:t>Cek ketentuan kerja lepas dan perlindungan pekerja di sumber resmi setiap kali undang-undang atau aturannya berubah.</w:t>
            </w:r>
          </w:p>
        </w:tc>
      </w:tr>
      <w:tr>
        <w:tc>
          <w:tcPr>
            <w:tcW w:type="dxa" w:w="2077"/>
          </w:tcPr>
          <w:p>
            <w:r>
              <w:rPr>
                <w:sz w:val="18"/>
              </w:rPr>
              <w:t>Ekspor digital produk dan jasa UMKM</w:t>
            </w:r>
          </w:p>
        </w:tc>
        <w:tc>
          <w:tcPr>
            <w:tcW w:type="dxa" w:w="2077"/>
          </w:tcPr>
          <w:p>
            <w:r>
              <w:rPr>
                <w:sz w:val="18"/>
              </w:rPr>
              <w:t>Ekspor jasa lewat jaringan internet dibolehkan dengan syarat transaksi jelas, harga wajar, dan kewajiban pajak dipenuhi.</w:t>
            </w:r>
          </w:p>
        </w:tc>
        <w:tc>
          <w:tcPr>
            <w:tcW w:type="dxa" w:w="2077"/>
          </w:tcPr>
          <w:p>
            <w:r>
              <w:rPr>
                <w:sz w:val="18"/>
              </w:rPr>
              <w:t>Bab 71, Bab 72</w:t>
            </w:r>
          </w:p>
        </w:tc>
        <w:tc>
          <w:tcPr>
            <w:tcW w:type="dxa" w:w="2077"/>
          </w:tcPr>
          <w:p>
            <w:r>
              <w:rPr>
                <w:sz w:val="18"/>
              </w:rPr>
              <w:t>Tinjau tiap tahun bersama ketentuan bea cukai, pajak ekspor jasa, dan kurs yang berlaku.</w:t>
            </w:r>
          </w:p>
        </w:tc>
      </w:tr>
      <w:tr>
        <w:tc>
          <w:tcPr>
            <w:tcW w:type="dxa" w:w="2077"/>
          </w:tcPr>
          <w:p>
            <w:r>
              <w:rPr>
                <w:sz w:val="18"/>
              </w:rPr>
              <w:t>Keamanan data pribadi</w:t>
            </w:r>
          </w:p>
        </w:tc>
        <w:tc>
          <w:tcPr>
            <w:tcW w:type="dxa" w:w="2077"/>
          </w:tcPr>
          <w:p>
            <w:r>
              <w:rPr>
                <w:sz w:val="18"/>
              </w:rPr>
              <w:t>Data pribadi dianggap amanah: dikumpulkan seperlunya, dijaga, dan tidak diperjualbelikan tanpa izin.</w:t>
            </w:r>
          </w:p>
        </w:tc>
        <w:tc>
          <w:tcPr>
            <w:tcW w:type="dxa" w:w="2077"/>
          </w:tcPr>
          <w:p>
            <w:r>
              <w:rPr>
                <w:sz w:val="18"/>
              </w:rPr>
              <w:t>Bab 71, Bab 73</w:t>
            </w:r>
          </w:p>
        </w:tc>
        <w:tc>
          <w:tcPr>
            <w:tcW w:type="dxa" w:w="2077"/>
          </w:tcPr>
          <w:p>
            <w:r>
              <w:rPr>
                <w:sz w:val="18"/>
              </w:rPr>
              <w:t>Periksa peraturan pelindungan data dan praktik penyimpanan tiap tahun karena aturannya masih ditambah.</w:t>
            </w:r>
          </w:p>
        </w:tc>
      </w:tr>
      <w:tr>
        <w:tc>
          <w:tcPr>
            <w:tcW w:type="dxa" w:w="2077"/>
          </w:tcPr>
          <w:p>
            <w:r>
              <w:rPr>
                <w:sz w:val="18"/>
              </w:rPr>
              <w:t>Isu geopolitik dan ketahanan pangan</w:t>
            </w:r>
          </w:p>
        </w:tc>
        <w:tc>
          <w:tcPr>
            <w:tcW w:type="dxa" w:w="2077"/>
          </w:tcPr>
          <w:p>
            <w:r>
              <w:rPr>
                <w:sz w:val="18"/>
              </w:rPr>
              <w:t>Perang dan perselisihan antarnegara dibaca sebagai pemicu gangguan pasokan dan harga, bukan sebagai alasan panik. Buku menyiapkan stok dan dana darurat.</w:t>
            </w:r>
          </w:p>
        </w:tc>
        <w:tc>
          <w:tcPr>
            <w:tcW w:type="dxa" w:w="2077"/>
          </w:tcPr>
          <w:p>
            <w:r>
              <w:rPr>
                <w:sz w:val="18"/>
              </w:rPr>
              <w:t>Bab 18, Bab 58, Bab 72</w:t>
            </w:r>
          </w:p>
        </w:tc>
        <w:tc>
          <w:tcPr>
            <w:tcW w:type="dxa" w:w="2077"/>
          </w:tcPr>
          <w:p>
            <w:r>
              <w:rPr>
                <w:sz w:val="18"/>
              </w:rPr>
              <w:t>Perbarui tiap enam bulan selama ketegangan antarnegara masih berlangsung.</w:t>
            </w:r>
          </w:p>
        </w:tc>
      </w:tr>
      <w:tr>
        <w:tc>
          <w:tcPr>
            <w:tcW w:type="dxa" w:w="2077"/>
          </w:tcPr>
          <w:p>
            <w:r>
              <w:rPr>
                <w:sz w:val="18"/>
              </w:rPr>
              <w:t>Zakat digital</w:t>
            </w:r>
          </w:p>
        </w:tc>
        <w:tc>
          <w:tcPr>
            <w:tcW w:type="dxa" w:w="2077"/>
          </w:tcPr>
          <w:p>
            <w:r>
              <w:rPr>
                <w:sz w:val="18"/>
              </w:rPr>
              <w:t>Penghitungan zakat lewat layanan daring sah selama harta, nisab, dan penerima zakat terpenuhi. Bukti penyaluran tetap diminta.</w:t>
            </w:r>
          </w:p>
        </w:tc>
        <w:tc>
          <w:tcPr>
            <w:tcW w:type="dxa" w:w="2077"/>
          </w:tcPr>
          <w:p>
            <w:r>
              <w:rPr>
                <w:sz w:val="18"/>
              </w:rPr>
              <w:t>Bab 83, Bab 84</w:t>
            </w:r>
          </w:p>
        </w:tc>
        <w:tc>
          <w:tcPr>
            <w:tcW w:type="dxa" w:w="2077"/>
          </w:tcPr>
          <w:p>
            <w:r>
              <w:rPr>
                <w:sz w:val="18"/>
              </w:rPr>
              <w:t>Cocokkan nisab dan nilai rupiah setiap tahun, serta periksa izin kanal penyaluran yang dipakai.</w:t>
            </w:r>
          </w:p>
        </w:tc>
      </w:tr>
      <w:tr>
        <w:tc>
          <w:tcPr>
            <w:tcW w:type="dxa" w:w="2077"/>
          </w:tcPr>
          <w:p>
            <w:r>
              <w:rPr>
                <w:sz w:val="18"/>
              </w:rPr>
              <w:t>Wakaf uang digital</w:t>
            </w:r>
          </w:p>
        </w:tc>
        <w:tc>
          <w:tcPr>
            <w:tcW w:type="dxa" w:w="2077"/>
          </w:tcPr>
          <w:p>
            <w:r>
              <w:rPr>
                <w:sz w:val="18"/>
              </w:rPr>
              <w:t>Wakaf uang lewat layanan daring diperlakukan sama dengan wakaf uang biasa: niat, pengelola, dan penyaluran manfaatnya wajib jelas.</w:t>
            </w:r>
          </w:p>
        </w:tc>
        <w:tc>
          <w:tcPr>
            <w:tcW w:type="dxa" w:w="2077"/>
          </w:tcPr>
          <w:p>
            <w:r>
              <w:rPr>
                <w:sz w:val="18"/>
              </w:rPr>
              <w:t>Bab 84, Bab 91</w:t>
            </w:r>
          </w:p>
        </w:tc>
        <w:tc>
          <w:tcPr>
            <w:tcW w:type="dxa" w:w="2077"/>
          </w:tcPr>
          <w:p>
            <w:r>
              <w:rPr>
                <w:sz w:val="18"/>
              </w:rPr>
              <w:t>Tinjau ketentuan pengelolaan wakaf uang pada lembaga wakaf resmi tiap tahun.</w:t>
            </w:r>
          </w:p>
        </w:tc>
      </w:tr>
      <w:tr>
        <w:tc>
          <w:tcPr>
            <w:tcW w:type="dxa" w:w="2077"/>
          </w:tcPr>
          <w:p>
            <w:r>
              <w:rPr>
                <w:sz w:val="18"/>
              </w:rPr>
              <w:t>Saham dan reksa dana syariah</w:t>
            </w:r>
          </w:p>
        </w:tc>
        <w:tc>
          <w:tcPr>
            <w:tcW w:type="dxa" w:w="2077"/>
          </w:tcPr>
          <w:p>
            <w:r>
              <w:rPr>
                <w:sz w:val="18"/>
              </w:rPr>
              <w:t>Instrumen sah dibedakan dari yang tidak sah dengan uji usaha, utang, dan cara perolehan keuntungannya. Buku tidak menjanjikan imbal hasil tertentu.</w:t>
            </w:r>
          </w:p>
        </w:tc>
        <w:tc>
          <w:tcPr>
            <w:tcW w:type="dxa" w:w="2077"/>
          </w:tcPr>
          <w:p>
            <w:r>
              <w:rPr>
                <w:sz w:val="18"/>
              </w:rPr>
              <w:t>Bab 75, Bab 76</w:t>
            </w:r>
          </w:p>
        </w:tc>
        <w:tc>
          <w:tcPr>
            <w:tcW w:type="dxa" w:w="2077"/>
          </w:tcPr>
          <w:p>
            <w:r>
              <w:rPr>
                <w:sz w:val="18"/>
              </w:rPr>
              <w:t>Periksa daftar saham syariah dan indeks terkait pada otoritas bursa setiap periode pengumuman.</w:t>
            </w:r>
          </w:p>
        </w:tc>
      </w:tr>
      <w:tr>
        <w:tc>
          <w:tcPr>
            <w:tcW w:type="dxa" w:w="2077"/>
          </w:tcPr>
          <w:p>
            <w:r>
              <w:rPr>
                <w:sz w:val="18"/>
              </w:rPr>
              <w:t>Pembiayaan rumah (KPR) syariah</w:t>
            </w:r>
          </w:p>
        </w:tc>
        <w:tc>
          <w:tcPr>
            <w:tcW w:type="dxa" w:w="2077"/>
          </w:tcPr>
          <w:p>
            <w:r>
              <w:rPr>
                <w:sz w:val="18"/>
              </w:rPr>
              <w:t>Rumah lewat akad syariah dinilai dari akad, biaya akhir, dan ketentuan keterlambatan, bukan dari bunga per bulan yang diiklankan.</w:t>
            </w:r>
          </w:p>
        </w:tc>
        <w:tc>
          <w:tcPr>
            <w:tcW w:type="dxa" w:w="2077"/>
          </w:tcPr>
          <w:p>
            <w:r>
              <w:rPr>
                <w:sz w:val="18"/>
              </w:rPr>
              <w:t>Bab 85, Bab 87</w:t>
            </w:r>
          </w:p>
        </w:tc>
        <w:tc>
          <w:tcPr>
            <w:tcW w:type="dxa" w:w="2077"/>
          </w:tcPr>
          <w:p>
            <w:r>
              <w:rPr>
                <w:sz w:val="18"/>
              </w:rPr>
              <w:t>Bandingkan margin, biaya administrasi, dan skema di lebih dari satu lembaga setiap kali mengajukan.</w:t>
            </w:r>
          </w:p>
        </w:tc>
      </w:tr>
      <w:tr>
        <w:tc>
          <w:tcPr>
            <w:tcW w:type="dxa" w:w="2077"/>
          </w:tcPr>
          <w:p>
            <w:r>
              <w:rPr>
                <w:sz w:val="18"/>
              </w:rPr>
              <w:t>Utang negara</w:t>
            </w:r>
          </w:p>
        </w:tc>
        <w:tc>
          <w:tcPr>
            <w:tcW w:type="dxa" w:w="2077"/>
          </w:tcPr>
          <w:p>
            <w:r>
              <w:rPr>
                <w:sz w:val="18"/>
              </w:rPr>
              <w:t>Utang negara dibahas sebagai kewajiban pemerintah atas rakyat: transparan, dipakai untuk kebutuhan, dan tidak menumpuk untuk konsumsi.</w:t>
            </w:r>
          </w:p>
        </w:tc>
        <w:tc>
          <w:tcPr>
            <w:tcW w:type="dxa" w:w="2077"/>
          </w:tcPr>
          <w:p>
            <w:r>
              <w:rPr>
                <w:sz w:val="18"/>
              </w:rPr>
              <w:t>Bab 17, Bab 19</w:t>
            </w:r>
          </w:p>
        </w:tc>
        <w:tc>
          <w:tcPr>
            <w:tcW w:type="dxa" w:w="2077"/>
          </w:tcPr>
          <w:p>
            <w:r>
              <w:rPr>
                <w:sz w:val="18"/>
              </w:rPr>
              <w:t>Perbarui angka saldo dan ketentuan perpajakan tiap tahun dari sumber resmi pemerintah.</w:t>
            </w:r>
          </w:p>
        </w:tc>
      </w:tr>
      <w:tr>
        <w:tc>
          <w:tcPr>
            <w:tcW w:type="dxa" w:w="2077"/>
          </w:tcPr>
          <w:p>
            <w:r>
              <w:rPr>
                <w:sz w:val="18"/>
              </w:rPr>
              <w:t>Inflasi dan daya beli</w:t>
            </w:r>
          </w:p>
        </w:tc>
        <w:tc>
          <w:tcPr>
            <w:tcW w:type="dxa" w:w="2077"/>
          </w:tcPr>
          <w:p>
            <w:r>
              <w:rPr>
                <w:sz w:val="18"/>
              </w:rPr>
              <w:t>Inflasi diperlakukan sebagai penyusut daya beli yang harus diantisipasi lewat anggaran, profesi, dan simpanan yang produktif.</w:t>
            </w:r>
          </w:p>
        </w:tc>
        <w:tc>
          <w:tcPr>
            <w:tcW w:type="dxa" w:w="2077"/>
          </w:tcPr>
          <w:p>
            <w:r>
              <w:rPr>
                <w:sz w:val="18"/>
              </w:rPr>
              <w:t>Bab 17, Bab 58, Bab 79</w:t>
            </w:r>
          </w:p>
        </w:tc>
        <w:tc>
          <w:tcPr>
            <w:tcW w:type="dxa" w:w="2077"/>
          </w:tcPr>
          <w:p>
            <w:r>
              <w:rPr>
                <w:sz w:val="18"/>
              </w:rPr>
              <w:t>Cocokkan angka inflasi dan upah dengan data resmi tiap tahun sebelum dipakai dalam perhitungan.</w:t>
            </w:r>
          </w:p>
        </w:tc>
      </w:tr>
      <w:tr>
        <w:tc>
          <w:tcPr>
            <w:tcW w:type="dxa" w:w="2077"/>
          </w:tcPr>
          <w:p>
            <w:r>
              <w:rPr>
                <w:sz w:val="18"/>
              </w:rPr>
              <w:t>Perubahan suku bunga acuan</w:t>
            </w:r>
          </w:p>
        </w:tc>
        <w:tc>
          <w:tcPr>
            <w:tcW w:type="dxa" w:w="2077"/>
          </w:tcPr>
          <w:p>
            <w:r>
              <w:rPr>
                <w:sz w:val="18"/>
              </w:rPr>
              <w:t>Perubahan suku bunga acuan berdampak pada cicilan dan imbal hasil. Buku mengarahkan pembaca pada akad yang tetap dan transparan sejak awal.</w:t>
            </w:r>
          </w:p>
        </w:tc>
        <w:tc>
          <w:tcPr>
            <w:tcW w:type="dxa" w:w="2077"/>
          </w:tcPr>
          <w:p>
            <w:r>
              <w:rPr>
                <w:sz w:val="18"/>
              </w:rPr>
              <w:t>Bab 61, Bab 85</w:t>
            </w:r>
          </w:p>
        </w:tc>
        <w:tc>
          <w:tcPr>
            <w:tcW w:type="dxa" w:w="2077"/>
          </w:tcPr>
          <w:p>
            <w:r>
              <w:rPr>
                <w:sz w:val="18"/>
              </w:rPr>
              <w:t>Periksa pengumuman suku bunga acuan tiap rapat dewan yang menentukannya.</w:t>
            </w:r>
          </w:p>
        </w:tc>
      </w:tr>
      <w:tr>
        <w:tc>
          <w:tcPr>
            <w:tcW w:type="dxa" w:w="2077"/>
          </w:tcPr>
          <w:p>
            <w:r>
              <w:rPr>
                <w:sz w:val="18"/>
              </w:rPr>
              <w:t>Emas digital dan simpanan bernilai baru</w:t>
            </w:r>
          </w:p>
        </w:tc>
        <w:tc>
          <w:tcPr>
            <w:tcW w:type="dxa" w:w="2077"/>
          </w:tcPr>
          <w:p>
            <w:r>
              <w:rPr>
                <w:sz w:val="18"/>
              </w:rPr>
              <w:t>Emas dan instrumen simpanan baru boleh dipakai bila penyerahan barangnya jelas dan penyimpanannya aman.</w:t>
            </w:r>
          </w:p>
        </w:tc>
        <w:tc>
          <w:tcPr>
            <w:tcW w:type="dxa" w:w="2077"/>
          </w:tcPr>
          <w:p>
            <w:r>
              <w:rPr>
                <w:sz w:val="18"/>
              </w:rPr>
              <w:t>Bab 76, Bab 81</w:t>
            </w:r>
          </w:p>
        </w:tc>
        <w:tc>
          <w:tcPr>
            <w:tcW w:type="dxa" w:w="2077"/>
          </w:tcPr>
          <w:p>
            <w:r>
              <w:rPr>
                <w:sz w:val="18"/>
              </w:rPr>
              <w:t>Uji layanan yang menawarkan simpanan seperti ini minimal tiap tahun: perizinan, cara penyerahan, dan biaya penarikan.</w:t>
            </w:r>
          </w:p>
        </w:tc>
      </w:tr>
    </w:tbl>
    <w:p/>
    <w:p>
      <w:pPr>
        <w:jc w:val="both"/>
      </w:pPr>
      <w:r>
        <w:rPr>
          <w:b/>
          <w:sz w:val="28"/>
        </w:rPr>
        <w:t>Cara Memeriksa Pembaruan</w:t>
      </w:r>
    </w:p>
    <w:p>
      <w:r>
        <w:rPr>
          <w:sz w:val="21"/>
        </w:rPr>
        <w:t>- Buka halaman resmi buku [TAUTAN HALAMAN-RESMI] dan lihat apakah ada catatan pembaruan untuk isu yang sedang Anda hadapi.</w:t>
      </w:r>
    </w:p>
    <w:p>
      <w:r>
        <w:rPr>
          <w:sz w:val="21"/>
        </w:rPr>
        <w:t>- Baca tanggal penerbitan edisi pada halaman judul: bila edisi Anda terbit sebelum tanggal penutupan data 12 Oktober 2026, angka di dalamnya adalah keadaan pada tanggal itu.</w:t>
      </w:r>
    </w:p>
    <w:p>
      <w:r>
        <w:rPr>
          <w:sz w:val="21"/>
        </w:rPr>
        <w:t>- Cocokkan istilah dan ketentuan yang disebut buku dengan laman resmi lembaga yang berwenang, misalnya otoritas jasa keuangan, bank sentral, dan lembaga zakat atau wakaf.</w:t>
      </w:r>
    </w:p>
    <w:p>
      <w:r>
        <w:rPr>
          <w:sz w:val="21"/>
        </w:rPr>
        <w:t>- Periksa tanggal terbit dokumen yang Anda baca di sumber resmi itu, karena halaman lama sering tidak dipindahkan tetapi isinya sudah usang.</w:t>
      </w:r>
    </w:p>
    <w:p>
      <w:r>
        <w:rPr>
          <w:sz w:val="21"/>
        </w:rPr>
        <w:t>- Bandingkan angka yang sama pada dua sumber resmi; bila berbeda, pakai yang paling baru dan catat tanggalnya.</w:t>
      </w:r>
    </w:p>
    <w:p>
      <w:r>
        <w:rPr>
          <w:sz w:val="21"/>
        </w:rPr>
        <w:t>- Untuk kasus pribadi seperti utang, waris, atau sengketa dagang, konsultasikan ulama atau ahli yang memahami keadaan Anda setelah membaca sisi umumnya di buku ini.</w:t>
      </w:r>
    </w:p>
    <w:p>
      <w:r>
        <w:rPr>
          <w:sz w:val="21"/>
        </w:rPr>
        <w:t>- Catat sendiri tanggal Anda memeriksa, supaya mudah mengecek lagi bila isu itu kembali berubah.</w:t>
      </w:r>
    </w:p>
    <w:p>
      <w:pPr>
        <w:jc w:val="both"/>
      </w:pPr>
      <w:r>
        <w:rPr>
          <w:b/>
          <w:sz w:val="28"/>
        </w:rPr>
        <w:t>Halaman Pembaruan Edisi Berikutnya</w:t>
      </w:r>
    </w:p>
    <w:p>
      <w:r>
        <w:rPr>
          <w:sz w:val="21"/>
        </w:rPr>
        <w:t>Setiap edisi berikutnya sebaiknya membuka halaman ini untuk menampung isu yang muncul setelah tanggal penutupan data, isu yang posisinya berubah, dan isu yang sudah tidak relevan. Isi baris di bawah ini pada setiap kali edisi baru disiapkan, lalu ganti tanggal penutupan data pada bagian pengantar sesuai tanggal penutupan yang baru.</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r>
              <w:rPr>
                <w:b/>
                <w:sz w:val="18"/>
              </w:rPr>
              <w:t>No</w:t>
            </w:r>
          </w:p>
        </w:tc>
        <w:tc>
          <w:tcPr>
            <w:tcW w:type="dxa" w:w="2077"/>
          </w:tcPr>
          <w:p>
            <w:r>
              <w:rPr>
                <w:b/>
                <w:sz w:val="18"/>
              </w:rPr>
              <w:t>Isu baru</w:t>
            </w:r>
          </w:p>
        </w:tc>
        <w:tc>
          <w:tcPr>
            <w:tcW w:type="dxa" w:w="2077"/>
          </w:tcPr>
          <w:p>
            <w:r>
              <w:rPr>
                <w:b/>
                <w:sz w:val="18"/>
              </w:rPr>
              <w:t>Perubahan posisi</w:t>
            </w:r>
          </w:p>
        </w:tc>
        <w:tc>
          <w:tcPr>
            <w:tcW w:type="dxa" w:w="2077"/>
          </w:tcPr>
          <w:p>
            <w:r>
              <w:rPr>
                <w:b/>
                <w:sz w:val="18"/>
              </w:rPr>
              <w:t>Edisi</w:t>
            </w:r>
          </w:p>
        </w:tc>
      </w:tr>
      <w:tr>
        <w:tc>
          <w:tcPr>
            <w:tcW w:type="dxa" w:w="2077"/>
          </w:tcPr>
          <w:p>
            <w:r>
              <w:rPr>
                <w:sz w:val="18"/>
              </w:rPr>
              <w:t>1</w:t>
            </w:r>
          </w:p>
        </w:tc>
        <w:tc>
          <w:tcPr>
            <w:tcW w:type="dxa" w:w="2077"/>
          </w:tcPr>
          <w:p/>
        </w:tc>
        <w:tc>
          <w:tcPr>
            <w:tcW w:type="dxa" w:w="2077"/>
          </w:tcPr>
          <w:p/>
        </w:tc>
        <w:tc>
          <w:tcPr>
            <w:tcW w:type="dxa" w:w="2077"/>
          </w:tcPr>
          <w:p/>
        </w:tc>
      </w:tr>
      <w:tr>
        <w:tc>
          <w:tcPr>
            <w:tcW w:type="dxa" w:w="2077"/>
          </w:tcPr>
          <w:p>
            <w:r>
              <w:rPr>
                <w:sz w:val="18"/>
              </w:rPr>
              <w:t>2</w:t>
            </w:r>
          </w:p>
        </w:tc>
        <w:tc>
          <w:tcPr>
            <w:tcW w:type="dxa" w:w="2077"/>
          </w:tcPr>
          <w:p/>
        </w:tc>
        <w:tc>
          <w:tcPr>
            <w:tcW w:type="dxa" w:w="2077"/>
          </w:tcPr>
          <w:p/>
        </w:tc>
        <w:tc>
          <w:tcPr>
            <w:tcW w:type="dxa" w:w="2077"/>
          </w:tcPr>
          <w:p/>
        </w:tc>
      </w:tr>
      <w:tr>
        <w:tc>
          <w:tcPr>
            <w:tcW w:type="dxa" w:w="2077"/>
          </w:tcPr>
          <w:p>
            <w:r>
              <w:rPr>
                <w:sz w:val="18"/>
              </w:rPr>
              <w:t>3</w:t>
            </w:r>
          </w:p>
        </w:tc>
        <w:tc>
          <w:tcPr>
            <w:tcW w:type="dxa" w:w="2077"/>
          </w:tcPr>
          <w:p/>
        </w:tc>
        <w:tc>
          <w:tcPr>
            <w:tcW w:type="dxa" w:w="2077"/>
          </w:tcPr>
          <w:p/>
        </w:tc>
        <w:tc>
          <w:tcPr>
            <w:tcW w:type="dxa" w:w="2077"/>
          </w:tcPr>
          <w:p/>
        </w:tc>
      </w:tr>
      <w:tr>
        <w:tc>
          <w:tcPr>
            <w:tcW w:type="dxa" w:w="2077"/>
          </w:tcPr>
          <w:p>
            <w:r>
              <w:rPr>
                <w:sz w:val="18"/>
              </w:rPr>
              <w:t>4</w:t>
            </w:r>
          </w:p>
        </w:tc>
        <w:tc>
          <w:tcPr>
            <w:tcW w:type="dxa" w:w="2077"/>
          </w:tcPr>
          <w:p/>
        </w:tc>
        <w:tc>
          <w:tcPr>
            <w:tcW w:type="dxa" w:w="2077"/>
          </w:tcPr>
          <w:p/>
        </w:tc>
        <w:tc>
          <w:tcPr>
            <w:tcW w:type="dxa" w:w="2077"/>
          </w:tcPr>
          <w:p/>
        </w:tc>
      </w:tr>
      <w:tr>
        <w:tc>
          <w:tcPr>
            <w:tcW w:type="dxa" w:w="2077"/>
          </w:tcPr>
          <w:p>
            <w:r>
              <w:rPr>
                <w:sz w:val="18"/>
              </w:rPr>
              <w:t>5</w:t>
            </w:r>
          </w:p>
        </w:tc>
        <w:tc>
          <w:tcPr>
            <w:tcW w:type="dxa" w:w="2077"/>
          </w:tcPr>
          <w:p/>
        </w:tc>
        <w:tc>
          <w:tcPr>
            <w:tcW w:type="dxa" w:w="2077"/>
          </w:tcPr>
          <w:p/>
        </w:tc>
        <w:tc>
          <w:tcPr>
            <w:tcW w:type="dxa" w:w="2077"/>
          </w:tcPr>
          <w:p/>
        </w:tc>
      </w:tr>
    </w:tbl>
    <w:p/>
    <w:p>
      <w:r>
        <w:br w:type="page"/>
      </w:r>
    </w:p>
    <w:p>
      <w:pPr>
        <w:jc w:val="center"/>
      </w:pPr>
      <w:r>
        <w:rPr>
          <w:b/>
          <w:sz w:val="40"/>
        </w:rPr>
        <w:t>Lampiran AG. Indeks Perangkat Praktis</w:t>
      </w:r>
    </w:p>
    <w:p>
      <w:r>
        <w:rPr>
          <w:sz w:val="21"/>
        </w:rPr>
        <w:t>Lampiran ini memetakan seluruh perangkat praktis yang tersebar di lampiran dan bab, lengkap dengan fungsinya.</w:t>
      </w:r>
    </w:p>
    <w:p>
      <w:r>
        <w:rPr>
          <w:sz w:val="21"/>
        </w:rPr>
        <w:t>Gunakan tabel di bawah untuk menemukan lembar kerja yang Anda butuhkan dalam hitungan detik.</w:t>
      </w:r>
    </w:p>
    <w:p>
      <w:r>
        <w:rPr>
          <w:sz w:val="21"/>
        </w:rPr>
        <w:t>Bagian terakhir berisi cek cepat yang layak dijalankan sebelum menandatangani, membayar, atau berutang.</w:t>
      </w:r>
    </w:p>
    <w:p>
      <w:pPr>
        <w:jc w:val="both"/>
      </w:pPr>
      <w:r>
        <w:rPr>
          <w:b/>
          <w:sz w:val="28"/>
        </w:rPr>
        <w:t>Indeks Perangkat</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Perangkat</w:t>
            </w:r>
          </w:p>
        </w:tc>
        <w:tc>
          <w:tcPr>
            <w:tcW w:type="dxa" w:w="2770"/>
          </w:tcPr>
          <w:p>
            <w:r>
              <w:rPr>
                <w:b/>
                <w:sz w:val="18"/>
              </w:rPr>
              <w:t>Lampiran/Bab</w:t>
            </w:r>
          </w:p>
        </w:tc>
        <w:tc>
          <w:tcPr>
            <w:tcW w:type="dxa" w:w="2770"/>
          </w:tcPr>
          <w:p>
            <w:r>
              <w:rPr>
                <w:b/>
                <w:sz w:val="18"/>
              </w:rPr>
              <w:t>Untuk keperluan</w:t>
            </w:r>
          </w:p>
        </w:tc>
      </w:tr>
      <w:tr>
        <w:tc>
          <w:tcPr>
            <w:tcW w:type="dxa" w:w="2770"/>
          </w:tcPr>
          <w:p>
            <w:r>
              <w:rPr>
                <w:sz w:val="18"/>
              </w:rPr>
              <w:t>Jurnal dan tracker 90 hari</w:t>
            </w:r>
          </w:p>
        </w:tc>
        <w:tc>
          <w:tcPr>
            <w:tcW w:type="dxa" w:w="2770"/>
          </w:tcPr>
          <w:p>
            <w:r>
              <w:rPr>
                <w:sz w:val="18"/>
              </w:rPr>
              <w:t>Lampiran D, Bab 99-101</w:t>
            </w:r>
          </w:p>
        </w:tc>
        <w:tc>
          <w:tcPr>
            <w:tcW w:type="dxa" w:w="2770"/>
          </w:tcPr>
          <w:p>
            <w:r>
              <w:rPr>
                <w:sz w:val="18"/>
              </w:rPr>
              <w:t>Mencatat amalan harian, menimbang kemajuan tiap pekan, dan menutup rangkaian 90 hari.</w:t>
            </w:r>
          </w:p>
        </w:tc>
      </w:tr>
      <w:tr>
        <w:tc>
          <w:tcPr>
            <w:tcW w:type="dxa" w:w="2770"/>
          </w:tcPr>
          <w:p>
            <w:r>
              <w:rPr>
                <w:sz w:val="18"/>
              </w:rPr>
              <w:t>Tes peta 7 pintu</w:t>
            </w:r>
          </w:p>
        </w:tc>
        <w:tc>
          <w:tcPr>
            <w:tcW w:type="dxa" w:w="2770"/>
          </w:tcPr>
          <w:p>
            <w:r>
              <w:rPr>
                <w:sz w:val="18"/>
              </w:rPr>
              <w:t>Lampiran E</w:t>
            </w:r>
          </w:p>
        </w:tc>
        <w:tc>
          <w:tcPr>
            <w:tcW w:type="dxa" w:w="2770"/>
          </w:tcPr>
          <w:p>
            <w:r>
              <w:rPr>
                <w:sz w:val="18"/>
              </w:rPr>
              <w:t>Mengukur ketujuh pintu rezeki lalu menyusun tindak lanjutnya.</w:t>
            </w:r>
          </w:p>
        </w:tc>
      </w:tr>
      <w:tr>
        <w:tc>
          <w:tcPr>
            <w:tcW w:type="dxa" w:w="2770"/>
          </w:tcPr>
          <w:p>
            <w:r>
              <w:rPr>
                <w:sz w:val="18"/>
              </w:rPr>
              <w:t>Anggaran bulanan</w:t>
            </w:r>
          </w:p>
        </w:tc>
        <w:tc>
          <w:tcPr>
            <w:tcW w:type="dxa" w:w="2770"/>
          </w:tcPr>
          <w:p>
            <w:r>
              <w:rPr>
                <w:sz w:val="18"/>
              </w:rPr>
              <w:t>Lampiran F</w:t>
            </w:r>
          </w:p>
        </w:tc>
        <w:tc>
          <w:tcPr>
            <w:tcW w:type="dxa" w:w="2770"/>
          </w:tcPr>
          <w:p>
            <w:r>
              <w:rPr>
                <w:sz w:val="18"/>
              </w:rPr>
              <w:t>Menimbang pemasukan dan pengeluaran satu bulan.</w:t>
            </w:r>
          </w:p>
        </w:tc>
      </w:tr>
      <w:tr>
        <w:tc>
          <w:tcPr>
            <w:tcW w:type="dxa" w:w="2770"/>
          </w:tcPr>
          <w:p>
            <w:r>
              <w:rPr>
                <w:sz w:val="18"/>
              </w:rPr>
              <w:t>Peta utang</w:t>
            </w:r>
          </w:p>
        </w:tc>
        <w:tc>
          <w:tcPr>
            <w:tcW w:type="dxa" w:w="2770"/>
          </w:tcPr>
          <w:p>
            <w:r>
              <w:rPr>
                <w:sz w:val="18"/>
              </w:rPr>
              <w:t>Lampiran F</w:t>
            </w:r>
          </w:p>
        </w:tc>
        <w:tc>
          <w:tcPr>
            <w:tcW w:type="dxa" w:w="2770"/>
          </w:tcPr>
          <w:p>
            <w:r>
              <w:rPr>
                <w:sz w:val="18"/>
              </w:rPr>
              <w:t>Memetakan seluruh utang, tenggat, dan urutan pembayarannya.</w:t>
            </w:r>
          </w:p>
        </w:tc>
      </w:tr>
      <w:tr>
        <w:tc>
          <w:tcPr>
            <w:tcW w:type="dxa" w:w="2770"/>
          </w:tcPr>
          <w:p>
            <w:r>
              <w:rPr>
                <w:sz w:val="18"/>
              </w:rPr>
              <w:t>Neraca pribadi</w:t>
            </w:r>
          </w:p>
        </w:tc>
        <w:tc>
          <w:tcPr>
            <w:tcW w:type="dxa" w:w="2770"/>
          </w:tcPr>
          <w:p>
            <w:r>
              <w:rPr>
                <w:sz w:val="18"/>
              </w:rPr>
              <w:t>Lampiran F</w:t>
            </w:r>
          </w:p>
        </w:tc>
        <w:tc>
          <w:tcPr>
            <w:tcW w:type="dxa" w:w="2770"/>
          </w:tcPr>
          <w:p>
            <w:r>
              <w:rPr>
                <w:sz w:val="18"/>
              </w:rPr>
              <w:t>Menimbang aset dan kewajiban untuk melihat posisi keuangan.</w:t>
            </w:r>
          </w:p>
        </w:tc>
      </w:tr>
      <w:tr>
        <w:tc>
          <w:tcPr>
            <w:tcW w:type="dxa" w:w="2770"/>
          </w:tcPr>
          <w:p>
            <w:r>
              <w:rPr>
                <w:sz w:val="18"/>
              </w:rPr>
              <w:t>Kalkulator zakat</w:t>
            </w:r>
          </w:p>
        </w:tc>
        <w:tc>
          <w:tcPr>
            <w:tcW w:type="dxa" w:w="2770"/>
          </w:tcPr>
          <w:p>
            <w:r>
              <w:rPr>
                <w:sz w:val="18"/>
              </w:rPr>
              <w:t>Lampiran F</w:t>
            </w:r>
          </w:p>
        </w:tc>
        <w:tc>
          <w:tcPr>
            <w:tcW w:type="dxa" w:w="2770"/>
          </w:tcPr>
          <w:p>
            <w:r>
              <w:rPr>
                <w:sz w:val="18"/>
              </w:rPr>
              <w:t>Menghitung zakat fitrah, zakat maal, dan zakat penghasilan.</w:t>
            </w:r>
          </w:p>
        </w:tc>
      </w:tr>
      <w:tr>
        <w:tc>
          <w:tcPr>
            <w:tcW w:type="dxa" w:w="2770"/>
          </w:tcPr>
          <w:p>
            <w:r>
              <w:rPr>
                <w:sz w:val="18"/>
              </w:rPr>
              <w:t>Inventaris modal manusia</w:t>
            </w:r>
          </w:p>
        </w:tc>
        <w:tc>
          <w:tcPr>
            <w:tcW w:type="dxa" w:w="2770"/>
          </w:tcPr>
          <w:p>
            <w:r>
              <w:rPr>
                <w:sz w:val="18"/>
              </w:rPr>
              <w:t>Lampiran F</w:t>
            </w:r>
          </w:p>
        </w:tc>
        <w:tc>
          <w:tcPr>
            <w:tcW w:type="dxa" w:w="2770"/>
          </w:tcPr>
          <w:p>
            <w:r>
              <w:rPr>
                <w:sz w:val="18"/>
              </w:rPr>
              <w:t>Mencatat keahlian, pengalaman, dan jaringan yang bisa dijadikan rezeki.</w:t>
            </w:r>
          </w:p>
        </w:tc>
      </w:tr>
      <w:tr>
        <w:tc>
          <w:tcPr>
            <w:tcW w:type="dxa" w:w="2770"/>
          </w:tcPr>
          <w:p>
            <w:r>
              <w:rPr>
                <w:sz w:val="18"/>
              </w:rPr>
              <w:t>Peta risiko</w:t>
            </w:r>
          </w:p>
        </w:tc>
        <w:tc>
          <w:tcPr>
            <w:tcW w:type="dxa" w:w="2770"/>
          </w:tcPr>
          <w:p>
            <w:r>
              <w:rPr>
                <w:sz w:val="18"/>
              </w:rPr>
              <w:t>Lampiran F</w:t>
            </w:r>
          </w:p>
        </w:tc>
        <w:tc>
          <w:tcPr>
            <w:tcW w:type="dxa" w:w="2770"/>
          </w:tcPr>
          <w:p>
            <w:r>
              <w:rPr>
                <w:sz w:val="18"/>
              </w:rPr>
              <w:t>Menandai risiko keluarga dan menyiapkan cadangan sebelum datang musibah.</w:t>
            </w:r>
          </w:p>
        </w:tc>
      </w:tr>
      <w:tr>
        <w:tc>
          <w:tcPr>
            <w:tcW w:type="dxa" w:w="2770"/>
          </w:tcPr>
          <w:p>
            <w:r>
              <w:rPr>
                <w:sz w:val="18"/>
              </w:rPr>
              <w:t>Lembar hitung faraid</w:t>
            </w:r>
          </w:p>
        </w:tc>
        <w:tc>
          <w:tcPr>
            <w:tcW w:type="dxa" w:w="2770"/>
          </w:tcPr>
          <w:p>
            <w:r>
              <w:rPr>
                <w:sz w:val="18"/>
              </w:rPr>
              <w:t>Lampiran F</w:t>
            </w:r>
          </w:p>
        </w:tc>
        <w:tc>
          <w:tcPr>
            <w:tcW w:type="dxa" w:w="2770"/>
          </w:tcPr>
          <w:p>
            <w:r>
              <w:rPr>
                <w:sz w:val="18"/>
              </w:rPr>
              <w:t>Menghitung bagian ahli waris menurut ketentuan syariat.</w:t>
            </w:r>
          </w:p>
        </w:tc>
      </w:tr>
      <w:tr>
        <w:tc>
          <w:tcPr>
            <w:tcW w:type="dxa" w:w="2770"/>
          </w:tcPr>
          <w:p>
            <w:r>
              <w:rPr>
                <w:sz w:val="18"/>
              </w:rPr>
              <w:t>Daftar harta dan dokumen warisan</w:t>
            </w:r>
          </w:p>
        </w:tc>
        <w:tc>
          <w:tcPr>
            <w:tcW w:type="dxa" w:w="2770"/>
          </w:tcPr>
          <w:p>
            <w:r>
              <w:rPr>
                <w:sz w:val="18"/>
              </w:rPr>
              <w:t>Lampiran F</w:t>
            </w:r>
          </w:p>
        </w:tc>
        <w:tc>
          <w:tcPr>
            <w:tcW w:type="dxa" w:w="2770"/>
          </w:tcPr>
          <w:p>
            <w:r>
              <w:rPr>
                <w:sz w:val="18"/>
              </w:rPr>
              <w:t>Menyiapkan catatan harta dan dokumen penting bagi ahli waris.</w:t>
            </w:r>
          </w:p>
        </w:tc>
      </w:tr>
      <w:tr>
        <w:tc>
          <w:tcPr>
            <w:tcW w:type="dxa" w:w="2770"/>
          </w:tcPr>
          <w:p>
            <w:r>
              <w:rPr>
                <w:sz w:val="18"/>
              </w:rPr>
              <w:t>Rencana wakaf pribadi</w:t>
            </w:r>
          </w:p>
        </w:tc>
        <w:tc>
          <w:tcPr>
            <w:tcW w:type="dxa" w:w="2770"/>
          </w:tcPr>
          <w:p>
            <w:r>
              <w:rPr>
                <w:sz w:val="18"/>
              </w:rPr>
              <w:t>Lampiran F</w:t>
            </w:r>
          </w:p>
        </w:tc>
        <w:tc>
          <w:tcPr>
            <w:tcW w:type="dxa" w:w="2770"/>
          </w:tcPr>
          <w:p>
            <w:r>
              <w:rPr>
                <w:sz w:val="18"/>
              </w:rPr>
              <w:t>Merancang wakaf uang atau barang sesuai kemampuan.</w:t>
            </w:r>
          </w:p>
        </w:tc>
      </w:tr>
      <w:tr>
        <w:tc>
          <w:tcPr>
            <w:tcW w:type="dxa" w:w="2770"/>
          </w:tcPr>
          <w:p>
            <w:r>
              <w:rPr>
                <w:sz w:val="18"/>
              </w:rPr>
              <w:t>Lembar pembedah akad</w:t>
            </w:r>
          </w:p>
        </w:tc>
        <w:tc>
          <w:tcPr>
            <w:tcW w:type="dxa" w:w="2770"/>
          </w:tcPr>
          <w:p>
            <w:r>
              <w:rPr>
                <w:sz w:val="18"/>
              </w:rPr>
              <w:t>Lampiran G</w:t>
            </w:r>
          </w:p>
        </w:tc>
        <w:tc>
          <w:tcPr>
            <w:tcW w:type="dxa" w:w="2770"/>
          </w:tcPr>
          <w:p>
            <w:r>
              <w:rPr>
                <w:sz w:val="18"/>
              </w:rPr>
              <w:t>Memeriksa rukun, syarat, dan akibat suatu akad sebelum tanda tangan.</w:t>
            </w:r>
          </w:p>
        </w:tc>
      </w:tr>
      <w:tr>
        <w:tc>
          <w:tcPr>
            <w:tcW w:type="dxa" w:w="2770"/>
          </w:tcPr>
          <w:p>
            <w:r>
              <w:rPr>
                <w:sz w:val="18"/>
              </w:rPr>
              <w:t>Kartu cepat halal dan haram</w:t>
            </w:r>
          </w:p>
        </w:tc>
        <w:tc>
          <w:tcPr>
            <w:tcW w:type="dxa" w:w="2770"/>
          </w:tcPr>
          <w:p>
            <w:r>
              <w:rPr>
                <w:sz w:val="18"/>
              </w:rPr>
              <w:t>Lampiran H</w:t>
            </w:r>
          </w:p>
        </w:tc>
        <w:tc>
          <w:tcPr>
            <w:tcW w:type="dxa" w:w="2770"/>
          </w:tcPr>
          <w:p>
            <w:r>
              <w:rPr>
                <w:sz w:val="18"/>
              </w:rPr>
              <w:t>Menjawab cepat status halal atau haram untuk pekerjaan dan usaha yang lazim diperdebatkan.</w:t>
            </w:r>
          </w:p>
        </w:tc>
      </w:tr>
      <w:tr>
        <w:tc>
          <w:tcPr>
            <w:tcW w:type="dxa" w:w="2770"/>
          </w:tcPr>
          <w:p>
            <w:r>
              <w:rPr>
                <w:sz w:val="18"/>
              </w:rPr>
              <w:t>Pohon keputusan riba</w:t>
            </w:r>
          </w:p>
        </w:tc>
        <w:tc>
          <w:tcPr>
            <w:tcW w:type="dxa" w:w="2770"/>
          </w:tcPr>
          <w:p>
            <w:r>
              <w:rPr>
                <w:sz w:val="18"/>
              </w:rPr>
              <w:t>Lampiran I</w:t>
            </w:r>
          </w:p>
        </w:tc>
        <w:tc>
          <w:tcPr>
            <w:tcW w:type="dxa" w:w="2770"/>
          </w:tcPr>
          <w:p>
            <w:r>
              <w:rPr>
                <w:sz w:val="18"/>
              </w:rPr>
              <w:t>Memastikan sebuah transaksi bebas riba melalui serangkaian pertanyaan.</w:t>
            </w:r>
          </w:p>
        </w:tc>
      </w:tr>
      <w:tr>
        <w:tc>
          <w:tcPr>
            <w:tcW w:type="dxa" w:w="2770"/>
          </w:tcPr>
          <w:p>
            <w:r>
              <w:rPr>
                <w:sz w:val="18"/>
              </w:rPr>
              <w:t>Peta 11 langkah keputusan</w:t>
            </w:r>
          </w:p>
        </w:tc>
        <w:tc>
          <w:tcPr>
            <w:tcW w:type="dxa" w:w="2770"/>
          </w:tcPr>
          <w:p>
            <w:r>
              <w:rPr>
                <w:sz w:val="18"/>
              </w:rPr>
              <w:t>Lampiran J</w:t>
            </w:r>
          </w:p>
        </w:tc>
        <w:tc>
          <w:tcPr>
            <w:tcW w:type="dxa" w:w="2770"/>
          </w:tcPr>
          <w:p>
            <w:r>
              <w:rPr>
                <w:sz w:val="18"/>
              </w:rPr>
              <w:t>Menapaki sebelas langkah, dari mengenali keadaan sampai mencatat keputusan.</w:t>
            </w:r>
          </w:p>
        </w:tc>
      </w:tr>
      <w:tr>
        <w:tc>
          <w:tcPr>
            <w:tcW w:type="dxa" w:w="2770"/>
          </w:tcPr>
          <w:p>
            <w:r>
              <w:rPr>
                <w:sz w:val="18"/>
              </w:rPr>
              <w:t>Lembar studi kasus</w:t>
            </w:r>
          </w:p>
        </w:tc>
        <w:tc>
          <w:tcPr>
            <w:tcW w:type="dxa" w:w="2770"/>
          </w:tcPr>
          <w:p>
            <w:r>
              <w:rPr>
                <w:sz w:val="18"/>
              </w:rPr>
              <w:t>Lampiran AC</w:t>
            </w:r>
          </w:p>
        </w:tc>
        <w:tc>
          <w:tcPr>
            <w:tcW w:type="dxa" w:w="2770"/>
          </w:tcPr>
          <w:p>
            <w:r>
              <w:rPr>
                <w:sz w:val="18"/>
              </w:rPr>
              <w:t>Menganalisis kasus nyata, menguji mitos, dan menulis kasus sendiri.</w:t>
            </w:r>
          </w:p>
        </w:tc>
      </w:tr>
      <w:tr>
        <w:tc>
          <w:tcPr>
            <w:tcW w:type="dxa" w:w="2770"/>
          </w:tcPr>
          <w:p>
            <w:r>
              <w:rPr>
                <w:sz w:val="18"/>
              </w:rPr>
              <w:t>Uji ketahanan keluarga</w:t>
            </w:r>
          </w:p>
        </w:tc>
        <w:tc>
          <w:tcPr>
            <w:tcW w:type="dxa" w:w="2770"/>
          </w:tcPr>
          <w:p>
            <w:r>
              <w:rPr>
                <w:sz w:val="18"/>
              </w:rPr>
              <w:t>Lampiran AD</w:t>
            </w:r>
          </w:p>
        </w:tc>
        <w:tc>
          <w:tcPr>
            <w:tcW w:type="dxa" w:w="2770"/>
          </w:tcPr>
          <w:p>
            <w:r>
              <w:rPr>
                <w:sz w:val="18"/>
              </w:rPr>
              <w:t>Menguji kesiapan keluarga menghadapi guncangan keuangan.</w:t>
            </w:r>
          </w:p>
        </w:tc>
      </w:tr>
      <w:tr>
        <w:tc>
          <w:tcPr>
            <w:tcW w:type="dxa" w:w="2770"/>
          </w:tcPr>
          <w:p>
            <w:r>
              <w:rPr>
                <w:sz w:val="18"/>
              </w:rPr>
              <w:t>Rapor rezeki</w:t>
            </w:r>
          </w:p>
        </w:tc>
        <w:tc>
          <w:tcPr>
            <w:tcW w:type="dxa" w:w="2770"/>
          </w:tcPr>
          <w:p>
            <w:r>
              <w:rPr>
                <w:sz w:val="18"/>
              </w:rPr>
              <w:t>Bab 102</w:t>
            </w:r>
          </w:p>
        </w:tc>
        <w:tc>
          <w:tcPr>
            <w:tcW w:type="dxa" w:w="2770"/>
          </w:tcPr>
          <w:p>
            <w:r>
              <w:rPr>
                <w:sz w:val="18"/>
              </w:rPr>
              <w:t>Menilai capaian rezeki dari sisi halal, cukup, berkah, dan bermanfaat.</w:t>
            </w:r>
          </w:p>
        </w:tc>
      </w:tr>
      <w:tr>
        <w:tc>
          <w:tcPr>
            <w:tcW w:type="dxa" w:w="2770"/>
          </w:tcPr>
          <w:p>
            <w:r>
              <w:rPr>
                <w:sz w:val="18"/>
              </w:rPr>
              <w:t>Tantangan 90 hari</w:t>
            </w:r>
          </w:p>
        </w:tc>
        <w:tc>
          <w:tcPr>
            <w:tcW w:type="dxa" w:w="2770"/>
          </w:tcPr>
          <w:p>
            <w:r>
              <w:rPr>
                <w:sz w:val="18"/>
              </w:rPr>
              <w:t>Bab 99-101</w:t>
            </w:r>
          </w:p>
        </w:tc>
        <w:tc>
          <w:tcPr>
            <w:tcW w:type="dxa" w:w="2770"/>
          </w:tcPr>
          <w:p>
            <w:r>
              <w:rPr>
                <w:sz w:val="18"/>
              </w:rPr>
              <w:t>Menjalankan tantangan harian selama 90 hari bersama jurnal di Lampiran D.</w:t>
            </w:r>
          </w:p>
        </w:tc>
      </w:tr>
      <w:tr>
        <w:tc>
          <w:tcPr>
            <w:tcW w:type="dxa" w:w="2770"/>
          </w:tcPr>
          <w:p>
            <w:r>
              <w:rPr>
                <w:sz w:val="18"/>
              </w:rPr>
              <w:t>FAQ dan glosarium</w:t>
            </w:r>
          </w:p>
        </w:tc>
        <w:tc>
          <w:tcPr>
            <w:tcW w:type="dxa" w:w="2770"/>
          </w:tcPr>
          <w:p>
            <w:r>
              <w:rPr>
                <w:sz w:val="18"/>
              </w:rPr>
              <w:t>Bab 105, Lampiran R</w:t>
            </w:r>
          </w:p>
        </w:tc>
        <w:tc>
          <w:tcPr>
            <w:tcW w:type="dxa" w:w="2770"/>
          </w:tcPr>
          <w:p>
            <w:r>
              <w:rPr>
                <w:sz w:val="18"/>
              </w:rPr>
              <w:t>Menjawab pertanyaan yang paling sering muncul dan mengecek istilah yang dipakai.</w:t>
            </w:r>
          </w:p>
        </w:tc>
      </w:tr>
    </w:tbl>
    <w:p/>
    <w:p>
      <w:pPr>
        <w:jc w:val="both"/>
      </w:pPr>
      <w:r>
        <w:rPr>
          <w:b/>
          <w:sz w:val="28"/>
        </w:rPr>
        <w:t>Cek Cepat Sebelum Bertransaksi</w:t>
      </w:r>
    </w:p>
    <w:p>
      <w:r>
        <w:rPr>
          <w:sz w:val="21"/>
        </w:rPr>
        <w:t>- [ ] Objek jelas: apa yang dibeli atau dijual, jumlah dan kondisinya sudah disebut?</w:t>
      </w:r>
    </w:p>
    <w:p>
      <w:r>
        <w:rPr>
          <w:sz w:val="21"/>
        </w:rPr>
        <w:t>- [ ] Harga jelas: nilai dan cara pembayarannya tertulis?</w:t>
      </w:r>
    </w:p>
    <w:p>
      <w:r>
        <w:rPr>
          <w:sz w:val="21"/>
        </w:rPr>
        <w:t>- [ ] Waktu jelas: kapan serah terima dan kapan pembayarannya?</w:t>
      </w:r>
    </w:p>
    <w:p>
      <w:r>
        <w:rPr>
          <w:sz w:val="21"/>
        </w:rPr>
        <w:t>- [ ] Akad jelas: jenis akad apa yang dipakai dan apa akibatnya?</w:t>
      </w:r>
    </w:p>
    <w:p>
      <w:r>
        <w:rPr>
          <w:sz w:val="21"/>
        </w:rPr>
        <w:t>- [ ] Pihak mampu: yang berutang sanggup membayar sesuai kesanggupannya?</w:t>
      </w:r>
    </w:p>
    <w:p>
      <w:r>
        <w:rPr>
          <w:sz w:val="21"/>
        </w:rPr>
        <w:t>- [ ] Tidak ada gharar: hal yang belum pasti sudah diungkapkan kepada kedua pihak?</w:t>
      </w:r>
    </w:p>
    <w:p>
      <w:r>
        <w:rPr>
          <w:sz w:val="21"/>
        </w:rPr>
        <w:t>- [ ] Tidak riba: tidak ada tambahan yang diikatkan pada utang atau jual beli?</w:t>
      </w:r>
    </w:p>
    <w:p>
      <w:r>
        <w:rPr>
          <w:sz w:val="21"/>
        </w:rPr>
        <w:t>- [ ] Tidak maysir: bukan untung-untungan yang mengandalkan keberuntungan?</w:t>
      </w:r>
    </w:p>
    <w:p>
      <w:r>
        <w:rPr>
          <w:sz w:val="21"/>
        </w:rPr>
        <w:t>- [ ] Sumber dana jelas: uangnya berasal dari mana dan bagaimana kehalalannya?</w:t>
      </w:r>
    </w:p>
    <w:p>
      <w:r>
        <w:rPr>
          <w:sz w:val="21"/>
        </w:rPr>
        <w:t>- [ ] Punya catatan: ada bukti tertulis yang bisa dilihat lagi kapan pun?</w:t>
      </w:r>
    </w:p>
    <w:p>
      <w:r>
        <w:rPr>
          <w:sz w:val="21"/>
        </w:rPr>
        <w:t>- [ ] Bisa mundur kalau ragu: masih ada waktu dan ruang untuk berhenti?</w:t>
      </w:r>
    </w:p>
    <w:p>
      <w:r>
        <w:rPr>
          <w:sz w:val="21"/>
        </w:rPr>
        <w:t>- [ ] Sudah shalat istikharah: sudah memohon petunjuk kepada Allah sebelum melangkah?</w:t>
      </w:r>
    </w:p>
    <w:p>
      <w:r>
        <w:rPr>
          <w:sz w:val="21"/>
        </w:rPr>
        <w:t>- [ ] Siap berkonsultasi: ada orang yang lebih paham yang bisa ditanyai?</w:t>
      </w:r>
    </w:p>
    <w:p>
      <w:pPr>
        <w:jc w:val="both"/>
      </w:pPr>
      <w:r>
        <w:rPr>
          <w:b/>
          <w:sz w:val="28"/>
        </w:rPr>
        <w:t>Kapan Harus Berkonsultasi</w:t>
      </w:r>
    </w:p>
    <w:p>
      <w:r>
        <w:rPr>
          <w:sz w:val="21"/>
        </w:rPr>
        <w:t>- Nominalnya besar dan tidak dapat dikembalikan bila keputusan keliru.</w:t>
      </w:r>
    </w:p>
    <w:p>
      <w:r>
        <w:rPr>
          <w:sz w:val="21"/>
        </w:rPr>
        <w:t>- Melibatkan banyak pihak, seperti ahli waris, mitra usaha, atau karyawan.</w:t>
      </w:r>
    </w:p>
    <w:p>
      <w:r>
        <w:rPr>
          <w:sz w:val="21"/>
        </w:rPr>
        <w:t>- Status sesuatu masih ragu: barang, pekerjaan, atau calon rekan transaksi.</w:t>
      </w:r>
    </w:p>
    <w:p>
      <w:r>
        <w:rPr>
          <w:sz w:val="21"/>
        </w:rPr>
        <w:t>- Melibatkan utang panjang atau cicilan yang berjalan bertahun-tahun.</w:t>
      </w:r>
    </w:p>
    <w:p>
      <w:r>
        <w:rPr>
          <w:sz w:val="21"/>
        </w:rPr>
        <w:t>- Menyangkut warisan keluarga dan pembagian harta antar ahli waris.</w:t>
      </w:r>
    </w:p>
    <w:p>
      <w:r>
        <w:rPr>
          <w:sz w:val="21"/>
        </w:rPr>
        <w:t>- Pekerjaan atau penghasilan yang termasuk syubhat dan hendak ditinggalkan.</w:t>
      </w:r>
    </w:p>
    <w:p>
      <w:r>
        <w:br w:type="page"/>
      </w:r>
    </w:p>
    <w:p>
      <w:pPr>
        <w:jc w:val="center"/>
      </w:pPr>
      <w:r>
        <w:rPr>
          <w:b/>
          <w:sz w:val="40"/>
        </w:rPr>
        <w:t>Lampiran AH. Paket Lembar Kerja Pembaca Rentan</w:t>
      </w:r>
    </w:p>
    <w:p>
      <w:r>
        <w:rPr>
          <w:sz w:val="21"/>
        </w:rPr>
        <w:t>Lembar-lembar ini ditulis untuk Anda yang sedang berada dalam keadaan sulit: kehilangan pekerjaan, usaha tutup, utang menumpuk, ditinggal pasangan, atau tertimpa bencana. Isinya sederhana dan bisa dicetak langsung. Tidak ada yang perlu Anda jawab dengan benar di sini, yang penting keadaan Anda tertulis dengan jujur di atas kertas. Bekerjalah pelan-pelan, satu lembar untuk satu hari bila perlu. Bila terasa berat, berhenti dulu, lalu lanjutkan lagi besok.</w:t>
      </w:r>
    </w:p>
    <w:p>
      <w:pPr>
        <w:jc w:val="both"/>
      </w:pPr>
      <w:r>
        <w:rPr>
          <w:b/>
          <w:sz w:val="28"/>
        </w:rPr>
        <w:t>Lembar 1: Tarik Napas dan Catat Keadaan</w:t>
      </w:r>
    </w:p>
    <w:p>
      <w:r>
        <w:rPr>
          <w:sz w:val="21"/>
        </w:rPr>
        <w:t>Jawablah dengan kalimat pendek. Tulis apa adanya, sebagaimana keadaannya hari ini.</w:t>
      </w:r>
    </w:p>
    <w:p>
      <w:r>
        <w:rPr>
          <w:sz w:val="21"/>
        </w:rPr>
        <w:t>1. Apa yang baru terjadi?</w:t>
      </w:r>
    </w:p>
    <w:p>
      <w:r>
        <w:rPr>
          <w:sz w:val="21"/>
        </w:rPr>
        <w:t>.............................................................................</w:t>
      </w:r>
    </w:p>
    <w:p>
      <w:r>
        <w:rPr>
          <w:sz w:val="21"/>
        </w:rPr>
        <w:t>2. Apa yang paling menekan saya saat ini?</w:t>
      </w:r>
    </w:p>
    <w:p>
      <w:r>
        <w:rPr>
          <w:sz w:val="21"/>
        </w:rPr>
        <w:t>.............................................................................</w:t>
      </w:r>
    </w:p>
    <w:p>
      <w:r>
        <w:rPr>
          <w:sz w:val="21"/>
        </w:rPr>
        <w:t>3. Siapa yang bisa saya hubungi hari ini?</w:t>
      </w:r>
    </w:p>
    <w:p>
      <w:r>
        <w:rPr>
          <w:sz w:val="21"/>
        </w:rPr>
        <w:t>.............................................................................</w:t>
      </w:r>
    </w:p>
    <w:p>
      <w:r>
        <w:rPr>
          <w:sz w:val="21"/>
        </w:rPr>
        <w:t>4. Apa yang masih aman hari ini?</w:t>
      </w:r>
    </w:p>
    <w:p>
      <w:r>
        <w:rPr>
          <w:sz w:val="21"/>
        </w:rPr>
        <w:t>.............................................................................</w:t>
      </w:r>
    </w:p>
    <w:p>
      <w:r>
        <w:rPr>
          <w:sz w:val="21"/>
        </w:rPr>
        <w:t>5. Apa satu hal yang bisa saya lakukan besok?</w:t>
      </w:r>
    </w:p>
    <w:p>
      <w:r>
        <w:rPr>
          <w:sz w:val="21"/>
        </w:rPr>
        <w:t>.............................................................................</w:t>
      </w:r>
    </w:p>
    <w:p>
      <w:pPr>
        <w:jc w:val="both"/>
      </w:pPr>
      <w:r>
        <w:rPr>
          <w:b/>
          <w:sz w:val="28"/>
        </w:rPr>
        <w:t>Lembar 2: Pemilahan Utang yang Aman Diurusi</w:t>
      </w:r>
    </w:p>
    <w:p>
      <w:r>
        <w:rPr>
          <w:sz w:val="21"/>
        </w:rPr>
        <w:t>Tulis satu utang per baris. Angka boleh dibulatkan dulu asalkan urutannya jelas.</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b/>
                <w:sz w:val="18"/>
              </w:rPr>
              <w:t>Utang</w:t>
            </w:r>
          </w:p>
        </w:tc>
        <w:tc>
          <w:tcPr>
            <w:tcW w:type="dxa" w:w="1385"/>
          </w:tcPr>
          <w:p>
            <w:r>
              <w:rPr>
                <w:b/>
                <w:sz w:val="18"/>
              </w:rPr>
              <w:t>Pokok</w:t>
            </w:r>
          </w:p>
        </w:tc>
        <w:tc>
          <w:tcPr>
            <w:tcW w:type="dxa" w:w="1385"/>
          </w:tcPr>
          <w:p>
            <w:r>
              <w:rPr>
                <w:b/>
                <w:sz w:val="18"/>
              </w:rPr>
              <w:t>Angsuran/bulan</w:t>
            </w:r>
          </w:p>
        </w:tc>
        <w:tc>
          <w:tcPr>
            <w:tcW w:type="dxa" w:w="1385"/>
          </w:tcPr>
          <w:p>
            <w:r>
              <w:rPr>
                <w:b/>
                <w:sz w:val="18"/>
              </w:rPr>
              <w:t>Yang bisa ditunda</w:t>
            </w:r>
          </w:p>
        </w:tc>
        <w:tc>
          <w:tcPr>
            <w:tcW w:type="dxa" w:w="1385"/>
          </w:tcPr>
          <w:p>
            <w:r>
              <w:rPr>
                <w:b/>
                <w:sz w:val="18"/>
              </w:rPr>
              <w:t>Yang harus dibayar</w:t>
            </w:r>
          </w:p>
        </w:tc>
        <w:tc>
          <w:tcPr>
            <w:tcW w:type="dxa" w:w="1385"/>
          </w:tcPr>
          <w:p>
            <w:r>
              <w:rPr>
                <w:b/>
                <w:sz w:val="18"/>
              </w:rPr>
              <w:t>Sudah dihubungi?</w:t>
            </w:r>
          </w:p>
        </w:tc>
      </w:tr>
    </w:tbl>
    <w:p/>
    <w:p>
      <w:r>
        <w:rPr>
          <w:sz w:val="21"/>
        </w:rPr>
        <w:t>Hubungi kreditur lebih dulu sebelum Anda jatuh tempo, bukan sesudahnya. Sampaikan keadaan apa adanya, lalu minta penjadwalan ulang atau keringanan, dan catat tanggal, nama petugas, serta nomor referensinya di kolom terakhir. Kalimat sederhana seperti "saya sedang kesulitan dan ingin mengatur ulang pembayaran" sudah cukup untuk memulai. Bila Anda merasa tertekan saat bicara, ajak orang lain mendampingi atau minta semua tawaran dikirim tertulis.</w:t>
      </w:r>
    </w:p>
    <w:p>
      <w:pPr>
        <w:jc w:val="both"/>
      </w:pPr>
      <w:r>
        <w:rPr>
          <w:b/>
          <w:sz w:val="28"/>
        </w:rPr>
        <w:t>Lembar 3: Pemilahan Kebutuhan Minggu Ini</w:t>
      </w:r>
    </w:p>
    <w:p>
      <w:r>
        <w:rPr>
          <w:sz w:val="21"/>
        </w:rPr>
        <w:t>Pisahkan kebutuhan satu minggu ke depan ke dalam tiga kolom. Isi sepuluh baris, satu kebutuhan per baris, lalu coret kolom yang tidak perlu.</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Wajib</w:t>
            </w:r>
          </w:p>
        </w:tc>
        <w:tc>
          <w:tcPr>
            <w:tcW w:type="dxa" w:w="2770"/>
          </w:tcPr>
          <w:p>
            <w:r>
              <w:rPr>
                <w:b/>
                <w:sz w:val="18"/>
              </w:rPr>
              <w:t>Penting</w:t>
            </w:r>
          </w:p>
        </w:tc>
        <w:tc>
          <w:tcPr>
            <w:tcW w:type="dxa" w:w="2770"/>
          </w:tcPr>
          <w:p>
            <w:r>
              <w:rPr>
                <w:b/>
                <w:sz w:val="18"/>
              </w:rPr>
              <w:t>Bisa ditunda</w:t>
            </w:r>
          </w:p>
        </w:tc>
      </w:tr>
    </w:tbl>
    <w:p/>
    <w:p>
      <w:pPr>
        <w:jc w:val="both"/>
      </w:pPr>
      <w:r>
        <w:rPr>
          <w:b/>
          <w:sz w:val="28"/>
        </w:rPr>
        <w:t>Lembar 4: Siapa yang Bisa Membantu</w:t>
      </w:r>
    </w:p>
    <w:p>
      <w:r>
        <w:rPr>
          <w:sz w:val="21"/>
        </w:rPr>
        <w:t>Pikirkan keluarga dekat, tetangga, komunitas masjid atau warga, lembaga zakat dan rumah zakat, serta pos bantuan hukum gratis di daerah Anda. Tidak ada yang salah dengan meminta bantuan saat keadaan memaksa.</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Nama</w:t>
            </w:r>
          </w:p>
        </w:tc>
        <w:tc>
          <w:tcPr>
            <w:tcW w:type="dxa" w:w="2770"/>
          </w:tcPr>
          <w:p>
            <w:r>
              <w:rPr>
                <w:b/>
                <w:sz w:val="18"/>
              </w:rPr>
              <w:t>Bantuan yang bisa diberikan</w:t>
            </w:r>
          </w:p>
        </w:tc>
        <w:tc>
          <w:tcPr>
            <w:tcW w:type="dxa" w:w="2770"/>
          </w:tcPr>
          <w:p>
            <w:r>
              <w:rPr>
                <w:b/>
                <w:sz w:val="18"/>
              </w:rPr>
              <w:t>Sudah saya hubungi?</w:t>
            </w:r>
          </w:p>
        </w:tc>
      </w:tr>
    </w:tbl>
    <w:p/>
    <w:p>
      <w:pPr>
        <w:jc w:val="both"/>
      </w:pPr>
      <w:r>
        <w:rPr>
          <w:b/>
          <w:sz w:val="28"/>
        </w:rPr>
        <w:t>Lembar 5: Satu Langkah Kecil Hari Ini</w:t>
      </w:r>
    </w:p>
    <w:p>
      <w:r>
        <w:rPr>
          <w:sz w:val="21"/>
        </w:rPr>
        <w:t>Setiap hari, pilih satu tindakan yang kecil dan pasti bisa dilakukan. Centang pada hari yang sama, jangan menumpuk untuk besok.</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Hari</w:t>
            </w:r>
          </w:p>
        </w:tc>
        <w:tc>
          <w:tcPr>
            <w:tcW w:type="dxa" w:w="2770"/>
          </w:tcPr>
          <w:p>
            <w:r>
              <w:rPr>
                <w:b/>
                <w:sz w:val="18"/>
              </w:rPr>
              <w:t>Satu tindakan kecil hari ini</w:t>
            </w:r>
          </w:p>
        </w:tc>
        <w:tc>
          <w:tcPr>
            <w:tcW w:type="dxa" w:w="2770"/>
          </w:tcPr>
          <w:p>
            <w:r>
              <w:rPr>
                <w:b/>
                <w:sz w:val="18"/>
              </w:rPr>
              <w:t>Centang</w:t>
            </w:r>
          </w:p>
        </w:tc>
      </w:tr>
      <w:tr>
        <w:tc>
          <w:tcPr>
            <w:tcW w:type="dxa" w:w="2770"/>
          </w:tcPr>
          <w:p>
            <w:r>
              <w:rPr>
                <w:sz w:val="18"/>
              </w:rPr>
              <w:t>Hari 1</w:t>
            </w:r>
          </w:p>
        </w:tc>
        <w:tc>
          <w:tcPr>
            <w:tcW w:type="dxa" w:w="2770"/>
          </w:tcPr>
          <w:p/>
        </w:tc>
        <w:tc>
          <w:tcPr>
            <w:tcW w:type="dxa" w:w="2770"/>
          </w:tcPr>
          <w:p/>
        </w:tc>
      </w:tr>
      <w:tr>
        <w:tc>
          <w:tcPr>
            <w:tcW w:type="dxa" w:w="2770"/>
          </w:tcPr>
          <w:p>
            <w:r>
              <w:rPr>
                <w:sz w:val="18"/>
              </w:rPr>
              <w:t>Hari 2</w:t>
            </w:r>
          </w:p>
        </w:tc>
        <w:tc>
          <w:tcPr>
            <w:tcW w:type="dxa" w:w="2770"/>
          </w:tcPr>
          <w:p/>
        </w:tc>
        <w:tc>
          <w:tcPr>
            <w:tcW w:type="dxa" w:w="2770"/>
          </w:tcPr>
          <w:p/>
        </w:tc>
      </w:tr>
      <w:tr>
        <w:tc>
          <w:tcPr>
            <w:tcW w:type="dxa" w:w="2770"/>
          </w:tcPr>
          <w:p>
            <w:r>
              <w:rPr>
                <w:sz w:val="18"/>
              </w:rPr>
              <w:t>Hari 3</w:t>
            </w:r>
          </w:p>
        </w:tc>
        <w:tc>
          <w:tcPr>
            <w:tcW w:type="dxa" w:w="2770"/>
          </w:tcPr>
          <w:p/>
        </w:tc>
        <w:tc>
          <w:tcPr>
            <w:tcW w:type="dxa" w:w="2770"/>
          </w:tcPr>
          <w:p/>
        </w:tc>
      </w:tr>
      <w:tr>
        <w:tc>
          <w:tcPr>
            <w:tcW w:type="dxa" w:w="2770"/>
          </w:tcPr>
          <w:p>
            <w:r>
              <w:rPr>
                <w:sz w:val="18"/>
              </w:rPr>
              <w:t>Hari 4</w:t>
            </w:r>
          </w:p>
        </w:tc>
        <w:tc>
          <w:tcPr>
            <w:tcW w:type="dxa" w:w="2770"/>
          </w:tcPr>
          <w:p/>
        </w:tc>
        <w:tc>
          <w:tcPr>
            <w:tcW w:type="dxa" w:w="2770"/>
          </w:tcPr>
          <w:p/>
        </w:tc>
      </w:tr>
      <w:tr>
        <w:tc>
          <w:tcPr>
            <w:tcW w:type="dxa" w:w="2770"/>
          </w:tcPr>
          <w:p>
            <w:r>
              <w:rPr>
                <w:sz w:val="18"/>
              </w:rPr>
              <w:t>Hari 5</w:t>
            </w:r>
          </w:p>
        </w:tc>
        <w:tc>
          <w:tcPr>
            <w:tcW w:type="dxa" w:w="2770"/>
          </w:tcPr>
          <w:p/>
        </w:tc>
        <w:tc>
          <w:tcPr>
            <w:tcW w:type="dxa" w:w="2770"/>
          </w:tcPr>
          <w:p/>
        </w:tc>
      </w:tr>
      <w:tr>
        <w:tc>
          <w:tcPr>
            <w:tcW w:type="dxa" w:w="2770"/>
          </w:tcPr>
          <w:p>
            <w:r>
              <w:rPr>
                <w:sz w:val="18"/>
              </w:rPr>
              <w:t>Hari 6</w:t>
            </w:r>
          </w:p>
        </w:tc>
        <w:tc>
          <w:tcPr>
            <w:tcW w:type="dxa" w:w="2770"/>
          </w:tcPr>
          <w:p/>
        </w:tc>
        <w:tc>
          <w:tcPr>
            <w:tcW w:type="dxa" w:w="2770"/>
          </w:tcPr>
          <w:p/>
        </w:tc>
      </w:tr>
      <w:tr>
        <w:tc>
          <w:tcPr>
            <w:tcW w:type="dxa" w:w="2770"/>
          </w:tcPr>
          <w:p>
            <w:r>
              <w:rPr>
                <w:sz w:val="18"/>
              </w:rPr>
              <w:t>Hari 7</w:t>
            </w:r>
          </w:p>
        </w:tc>
        <w:tc>
          <w:tcPr>
            <w:tcW w:type="dxa" w:w="2770"/>
          </w:tcPr>
          <w:p/>
        </w:tc>
        <w:tc>
          <w:tcPr>
            <w:tcW w:type="dxa" w:w="2770"/>
          </w:tcPr>
          <w:p/>
        </w:tc>
      </w:tr>
    </w:tbl>
    <w:p/>
    <w:p>
      <w:r>
        <w:rPr>
          <w:sz w:val="21"/>
        </w:rPr>
        <w:t>Tindakan yang dimaksud bisa sesederhana menepon satu orang, menulis satu utang di Lembar 2, atau membeli bahan makanan untuk tiga hari. Yang menjaga Anda tetap bergerak bukan jumlahnya, melainkan konsistensinya.</w:t>
      </w:r>
    </w:p>
    <w:p>
      <w:pPr>
        <w:jc w:val="both"/>
      </w:pPr>
      <w:r>
        <w:rPr>
          <w:b/>
          <w:sz w:val="28"/>
        </w:rPr>
        <w:t>Kata Penutup Lembar Rentan</w:t>
      </w:r>
    </w:p>
    <w:p>
      <w:r>
        <w:rPr>
          <w:sz w:val="21"/>
        </w:rPr>
        <w:t>Keadaan yang Anda alami sekarang ini nyata, dan perasaan lelah Anda juga nyata. Semua boleh Anda rasakan, tidak ada yang perlu Anda malukan. Sebagaimana dibahas di Bab 52, keadaan sempit hampir selalu punya sebab yang bisa dipetakan, dan memetakan sebabnya adalah pekerjaan pertama yang menenangkan. Bab 56 menunjukkan langkah bangkit setelah krisis, sedangkan Bab 57 mendampingi Anda saat jiwa mulai lelah dan pertolongan terasa jauh. Keadaan ini lewat, seperti keadaan-keadaan sebelumnya juga pernah lewat. Allah bersama orang yang sabar, dan sabar bukan diam tanpa usaha, melainkan tetap mengambil langkah kecil sambil menunggu jalan yang dibuka. Isi satu lembar hari ini, sisanya besok, lalu kembali lagi ke lembar ini beberapa minggu kemudian untuk melihat sejauh apa Anda telah melangkah.</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